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C0CA9" w14:textId="77777777" w:rsidR="008D2419" w:rsidRPr="00E52FBE" w:rsidRDefault="008D2419" w:rsidP="007332B8">
      <w:pPr>
        <w:pStyle w:val="Barevnseznamzvraznn11"/>
      </w:pPr>
    </w:p>
    <w:p w14:paraId="6B6E71C7" w14:textId="77777777" w:rsidR="008D2419" w:rsidRPr="00E52FBE" w:rsidRDefault="008D2419">
      <w:pPr>
        <w:spacing w:before="120" w:line="300" w:lineRule="auto"/>
        <w:rPr>
          <w:rFonts w:ascii="Arial" w:hAnsi="Arial" w:cs="Arial"/>
        </w:rPr>
      </w:pPr>
    </w:p>
    <w:p w14:paraId="070FDCF4" w14:textId="77777777" w:rsidR="008D2419" w:rsidRPr="00E52FBE" w:rsidRDefault="008D2419">
      <w:pPr>
        <w:spacing w:before="120" w:line="300" w:lineRule="auto"/>
        <w:rPr>
          <w:rFonts w:ascii="Arial" w:hAnsi="Arial" w:cs="Arial"/>
        </w:rPr>
      </w:pPr>
    </w:p>
    <w:p w14:paraId="069C2149" w14:textId="77777777" w:rsidR="008D2419" w:rsidRPr="00E52FBE" w:rsidRDefault="008D2419">
      <w:pPr>
        <w:spacing w:before="120" w:line="300" w:lineRule="auto"/>
        <w:rPr>
          <w:rFonts w:ascii="Arial" w:hAnsi="Arial" w:cs="Arial"/>
        </w:rPr>
      </w:pPr>
    </w:p>
    <w:p w14:paraId="2EB59A2E" w14:textId="77777777" w:rsidR="008D2419" w:rsidRPr="00E52FBE" w:rsidRDefault="008D2419">
      <w:pPr>
        <w:spacing w:before="120" w:line="300" w:lineRule="auto"/>
        <w:rPr>
          <w:rFonts w:ascii="Arial" w:hAnsi="Arial" w:cs="Arial"/>
        </w:rPr>
      </w:pPr>
    </w:p>
    <w:p w14:paraId="07E89415" w14:textId="083855F5" w:rsidR="008D2419" w:rsidRPr="00E52FBE" w:rsidRDefault="00490576">
      <w:pPr>
        <w:spacing w:before="120" w:line="300" w:lineRule="auto"/>
        <w:jc w:val="center"/>
        <w:rPr>
          <w:rFonts w:ascii="Arial" w:hAnsi="Arial" w:cs="Arial"/>
        </w:rPr>
      </w:pPr>
      <w:r w:rsidRPr="00E52FBE">
        <w:rPr>
          <w:rFonts w:ascii="Arial" w:hAnsi="Arial" w:cs="Arial"/>
        </w:rPr>
        <w:t xml:space="preserve">Zadávací dokumentace pro </w:t>
      </w:r>
      <w:r w:rsidR="004752F7" w:rsidRPr="00E52FBE">
        <w:rPr>
          <w:rFonts w:ascii="Arial" w:hAnsi="Arial" w:cs="Arial"/>
          <w:b/>
          <w:u w:val="single"/>
        </w:rPr>
        <w:t>na</w:t>
      </w:r>
      <w:r w:rsidRPr="00E52FBE">
        <w:rPr>
          <w:rFonts w:ascii="Arial" w:hAnsi="Arial" w:cs="Arial"/>
          <w:b/>
          <w:u w:val="single"/>
        </w:rPr>
        <w:t xml:space="preserve">dlimitní veřejnou zakázku na </w:t>
      </w:r>
      <w:r w:rsidR="001A1EDC" w:rsidRPr="00E52FBE">
        <w:rPr>
          <w:rFonts w:ascii="Arial" w:hAnsi="Arial" w:cs="Arial"/>
          <w:b/>
          <w:u w:val="single"/>
        </w:rPr>
        <w:t>služby</w:t>
      </w:r>
      <w:r w:rsidR="00852924" w:rsidRPr="00E52FBE">
        <w:rPr>
          <w:rFonts w:ascii="Arial" w:hAnsi="Arial" w:cs="Arial"/>
          <w:b/>
        </w:rPr>
        <w:t xml:space="preserve"> </w:t>
      </w:r>
      <w:r w:rsidR="000A446C" w:rsidRPr="00E52FBE">
        <w:rPr>
          <w:rFonts w:ascii="Arial" w:hAnsi="Arial" w:cs="Arial"/>
        </w:rPr>
        <w:t xml:space="preserve">zadávanou </w:t>
      </w:r>
      <w:r w:rsidR="006E6FA8" w:rsidRPr="00E52FBE">
        <w:rPr>
          <w:rFonts w:ascii="Arial" w:hAnsi="Arial" w:cs="Arial"/>
        </w:rPr>
        <w:br/>
      </w:r>
      <w:r w:rsidR="000A446C" w:rsidRPr="00E52FBE">
        <w:rPr>
          <w:rFonts w:ascii="Arial" w:hAnsi="Arial" w:cs="Arial"/>
        </w:rPr>
        <w:t>a dle</w:t>
      </w:r>
      <w:r w:rsidRPr="00E52FBE">
        <w:rPr>
          <w:rFonts w:ascii="Arial" w:hAnsi="Arial" w:cs="Arial"/>
        </w:rPr>
        <w:t xml:space="preserve"> § 5</w:t>
      </w:r>
      <w:r w:rsidR="004752F7" w:rsidRPr="00E52FBE">
        <w:rPr>
          <w:rFonts w:ascii="Arial" w:hAnsi="Arial" w:cs="Arial"/>
        </w:rPr>
        <w:t>6</w:t>
      </w:r>
      <w:r w:rsidRPr="00E52FBE">
        <w:rPr>
          <w:rFonts w:ascii="Arial" w:hAnsi="Arial" w:cs="Arial"/>
        </w:rPr>
        <w:t xml:space="preserve"> zákona č. 134/2016 Sb., o zadávání veřejných zakázek, v platném znění v </w:t>
      </w:r>
      <w:r w:rsidR="004752F7" w:rsidRPr="00E52FBE">
        <w:rPr>
          <w:rFonts w:ascii="Arial" w:hAnsi="Arial" w:cs="Arial"/>
        </w:rPr>
        <w:t>otevřeném</w:t>
      </w:r>
      <w:r w:rsidRPr="00E52FBE">
        <w:rPr>
          <w:rFonts w:ascii="Arial" w:hAnsi="Arial" w:cs="Arial"/>
        </w:rPr>
        <w:t xml:space="preserve"> </w:t>
      </w:r>
      <w:r w:rsidR="004752F7" w:rsidRPr="00E52FBE">
        <w:rPr>
          <w:rFonts w:ascii="Arial" w:hAnsi="Arial" w:cs="Arial"/>
        </w:rPr>
        <w:t>na</w:t>
      </w:r>
      <w:r w:rsidRPr="00E52FBE">
        <w:rPr>
          <w:rFonts w:ascii="Arial" w:hAnsi="Arial" w:cs="Arial"/>
        </w:rPr>
        <w:t>dlimitním řízení:</w:t>
      </w:r>
    </w:p>
    <w:p w14:paraId="0085940B" w14:textId="77777777" w:rsidR="008D2419" w:rsidRPr="00E52FBE" w:rsidRDefault="003E1D3D" w:rsidP="003E1D3D">
      <w:pPr>
        <w:tabs>
          <w:tab w:val="left" w:pos="5496"/>
        </w:tabs>
        <w:spacing w:before="120" w:line="300" w:lineRule="auto"/>
        <w:rPr>
          <w:rFonts w:ascii="Arial" w:hAnsi="Arial" w:cs="Arial"/>
        </w:rPr>
      </w:pPr>
      <w:r w:rsidRPr="00E52FBE">
        <w:rPr>
          <w:rFonts w:ascii="Arial" w:hAnsi="Arial" w:cs="Arial"/>
        </w:rPr>
        <w:tab/>
      </w:r>
    </w:p>
    <w:p w14:paraId="1F8D1622" w14:textId="77777777" w:rsidR="008D2419" w:rsidRPr="00E52FBE" w:rsidRDefault="008D2419">
      <w:pPr>
        <w:spacing w:before="120" w:line="300" w:lineRule="auto"/>
        <w:rPr>
          <w:rFonts w:ascii="Arial" w:hAnsi="Arial" w:cs="Arial"/>
        </w:rPr>
      </w:pPr>
    </w:p>
    <w:p w14:paraId="0296C94F" w14:textId="6928647A" w:rsidR="008D2419" w:rsidRPr="00E52FBE" w:rsidRDefault="001A1EDC">
      <w:pPr>
        <w:pStyle w:val="Nadpis4"/>
        <w:numPr>
          <w:ilvl w:val="0"/>
          <w:numId w:val="0"/>
        </w:numPr>
        <w:pBdr>
          <w:top w:val="single" w:sz="4" w:space="14" w:color="A0A5A8"/>
          <w:left w:val="single" w:sz="4" w:space="4" w:color="A0A5A8"/>
          <w:bottom w:val="single" w:sz="4" w:space="1" w:color="A0A5A8"/>
          <w:right w:val="single" w:sz="4" w:space="0" w:color="A0A5A8"/>
        </w:pBdr>
        <w:tabs>
          <w:tab w:val="left" w:pos="720"/>
          <w:tab w:val="left" w:pos="1320"/>
          <w:tab w:val="center" w:pos="4320"/>
        </w:tabs>
        <w:spacing w:before="120" w:after="0"/>
        <w:jc w:val="center"/>
        <w:rPr>
          <w:rFonts w:cs="Arial"/>
          <w:color w:val="A0A5A8"/>
          <w:szCs w:val="24"/>
        </w:rPr>
      </w:pPr>
      <w:bookmarkStart w:id="0" w:name="OLE_LINK1"/>
      <w:bookmarkStart w:id="1" w:name="OLE_LINK2"/>
      <w:r w:rsidRPr="00E52FBE">
        <w:rPr>
          <w:rFonts w:cs="Arial"/>
          <w:color w:val="A0A5A8"/>
          <w:szCs w:val="24"/>
        </w:rPr>
        <w:t>„V 00476 – nájem, obnova, provoz a správa veřejného osvětlení obce Velké Losiny“</w:t>
      </w:r>
      <w:r w:rsidR="008C050F" w:rsidRPr="00E52FBE">
        <w:rPr>
          <w:rFonts w:cs="Arial"/>
          <w:color w:val="A0A5A8"/>
          <w:szCs w:val="24"/>
        </w:rPr>
        <w:t xml:space="preserve"> </w:t>
      </w:r>
      <w:hyperlink r:id="rId8" w:tgtFrame="zvetsenina" w:history="1"/>
    </w:p>
    <w:bookmarkEnd w:id="0"/>
    <w:bookmarkEnd w:id="1"/>
    <w:p w14:paraId="6DB58817" w14:textId="77777777" w:rsidR="008D2419" w:rsidRPr="00E52FBE" w:rsidRDefault="008D2419">
      <w:pPr>
        <w:spacing w:before="120" w:line="300" w:lineRule="auto"/>
        <w:rPr>
          <w:rFonts w:ascii="Arial" w:hAnsi="Arial" w:cs="Arial"/>
        </w:rPr>
      </w:pPr>
    </w:p>
    <w:p w14:paraId="6832DF3E" w14:textId="77777777" w:rsidR="008D2419" w:rsidRPr="00E52FBE" w:rsidRDefault="008D2419">
      <w:pPr>
        <w:spacing w:before="120" w:line="300" w:lineRule="auto"/>
        <w:rPr>
          <w:rFonts w:ascii="Arial" w:hAnsi="Arial" w:cs="Arial"/>
        </w:rPr>
      </w:pPr>
    </w:p>
    <w:p w14:paraId="02AB30A8" w14:textId="77777777" w:rsidR="008D2419" w:rsidRPr="00E52FBE" w:rsidRDefault="008D2419">
      <w:pPr>
        <w:spacing w:before="120" w:line="300" w:lineRule="auto"/>
        <w:rPr>
          <w:rFonts w:ascii="Arial" w:hAnsi="Arial" w:cs="Arial"/>
        </w:rPr>
      </w:pPr>
    </w:p>
    <w:p w14:paraId="7C765C6B" w14:textId="77777777" w:rsidR="008D2419" w:rsidRPr="00E52FBE" w:rsidRDefault="008D2419">
      <w:pPr>
        <w:spacing w:before="120" w:line="300" w:lineRule="auto"/>
        <w:jc w:val="center"/>
        <w:rPr>
          <w:rFonts w:ascii="Arial" w:hAnsi="Arial" w:cs="Arial"/>
          <w:b/>
        </w:rPr>
      </w:pPr>
    </w:p>
    <w:p w14:paraId="63C46856" w14:textId="77777777" w:rsidR="008D2419" w:rsidRPr="00E52FBE" w:rsidRDefault="008D2419">
      <w:pPr>
        <w:spacing w:before="120" w:line="300" w:lineRule="auto"/>
        <w:jc w:val="center"/>
        <w:rPr>
          <w:rFonts w:ascii="Arial" w:hAnsi="Arial" w:cs="Arial"/>
          <w:b/>
        </w:rPr>
      </w:pPr>
    </w:p>
    <w:p w14:paraId="00E39891" w14:textId="77777777" w:rsidR="008D2419" w:rsidRPr="00E52FBE" w:rsidRDefault="008D2419">
      <w:pPr>
        <w:spacing w:before="120" w:line="300" w:lineRule="auto"/>
        <w:jc w:val="center"/>
        <w:rPr>
          <w:rFonts w:ascii="Arial" w:hAnsi="Arial" w:cs="Arial"/>
          <w:b/>
        </w:rPr>
      </w:pPr>
    </w:p>
    <w:p w14:paraId="3660A6AD" w14:textId="77777777" w:rsidR="008D2419" w:rsidRPr="00E52FBE" w:rsidRDefault="008D2419">
      <w:pPr>
        <w:spacing w:before="120" w:line="300" w:lineRule="auto"/>
        <w:jc w:val="center"/>
        <w:rPr>
          <w:rFonts w:ascii="Arial" w:hAnsi="Arial" w:cs="Arial"/>
          <w:b/>
        </w:rPr>
      </w:pPr>
    </w:p>
    <w:p w14:paraId="34E716F0" w14:textId="77777777" w:rsidR="008D2419" w:rsidRPr="00E52FBE" w:rsidRDefault="008D2419">
      <w:pPr>
        <w:spacing w:before="120" w:line="300" w:lineRule="auto"/>
        <w:rPr>
          <w:rFonts w:ascii="Arial" w:hAnsi="Arial" w:cs="Arial"/>
          <w:b/>
        </w:rPr>
      </w:pPr>
    </w:p>
    <w:p w14:paraId="2067BD32" w14:textId="77777777" w:rsidR="008D2419" w:rsidRPr="00E52FBE" w:rsidRDefault="008D2419">
      <w:pPr>
        <w:spacing w:before="120" w:line="300" w:lineRule="auto"/>
        <w:rPr>
          <w:rFonts w:ascii="Arial" w:hAnsi="Arial" w:cs="Arial"/>
          <w:b/>
        </w:rPr>
      </w:pPr>
    </w:p>
    <w:p w14:paraId="46D1EFFF" w14:textId="77777777" w:rsidR="008D2419" w:rsidRPr="00E52FBE" w:rsidRDefault="008D2419">
      <w:pPr>
        <w:spacing w:before="120" w:line="300" w:lineRule="auto"/>
        <w:jc w:val="center"/>
        <w:rPr>
          <w:rFonts w:ascii="Arial" w:hAnsi="Arial" w:cs="Arial"/>
          <w:b/>
          <w:sz w:val="28"/>
          <w:szCs w:val="28"/>
          <w:u w:val="single"/>
        </w:rPr>
      </w:pPr>
      <w:r w:rsidRPr="00E52FBE">
        <w:rPr>
          <w:rFonts w:ascii="Arial" w:hAnsi="Arial" w:cs="Arial"/>
          <w:b/>
          <w:sz w:val="28"/>
          <w:szCs w:val="28"/>
          <w:u w:val="single"/>
        </w:rPr>
        <w:t>Zadavatel:</w:t>
      </w:r>
    </w:p>
    <w:p w14:paraId="7EF0D263" w14:textId="77777777" w:rsidR="008D2419" w:rsidRPr="00E52FBE" w:rsidRDefault="008D2419">
      <w:pPr>
        <w:spacing w:before="120" w:line="300" w:lineRule="auto"/>
        <w:jc w:val="center"/>
        <w:rPr>
          <w:rFonts w:ascii="Arial" w:hAnsi="Arial" w:cs="Arial"/>
          <w:b/>
          <w:sz w:val="28"/>
          <w:szCs w:val="28"/>
          <w:u w:val="single"/>
        </w:rPr>
      </w:pPr>
    </w:p>
    <w:p w14:paraId="7B6DF386" w14:textId="77777777" w:rsidR="001A1EDC" w:rsidRPr="00E52FBE" w:rsidRDefault="001A1EDC" w:rsidP="001A1EDC">
      <w:pPr>
        <w:spacing w:before="120" w:line="300" w:lineRule="auto"/>
        <w:jc w:val="center"/>
        <w:rPr>
          <w:rFonts w:ascii="Arial" w:hAnsi="Arial" w:cs="Arial"/>
          <w:b/>
          <w:bCs/>
          <w:sz w:val="28"/>
          <w:szCs w:val="28"/>
        </w:rPr>
      </w:pPr>
      <w:r w:rsidRPr="00E52FBE">
        <w:rPr>
          <w:rFonts w:ascii="Arial" w:hAnsi="Arial" w:cs="Arial"/>
          <w:b/>
          <w:bCs/>
          <w:sz w:val="28"/>
          <w:szCs w:val="28"/>
        </w:rPr>
        <w:t>Obec Velké Losiny</w:t>
      </w:r>
    </w:p>
    <w:p w14:paraId="3C37EABE" w14:textId="2CD9077A" w:rsidR="00581E8C" w:rsidRPr="00E52FBE" w:rsidRDefault="001A1EDC" w:rsidP="004752F7">
      <w:pPr>
        <w:spacing w:before="120" w:line="300" w:lineRule="auto"/>
        <w:jc w:val="center"/>
        <w:rPr>
          <w:rFonts w:ascii="Arial" w:hAnsi="Arial" w:cs="Arial"/>
          <w:b/>
        </w:rPr>
        <w:sectPr w:rsidR="00581E8C" w:rsidRPr="00E52FBE" w:rsidSect="00C75D7E">
          <w:headerReference w:type="default" r:id="rId9"/>
          <w:pgSz w:w="11906" w:h="16838"/>
          <w:pgMar w:top="1417" w:right="1417" w:bottom="1417" w:left="1417" w:header="708" w:footer="0" w:gutter="0"/>
          <w:cols w:space="708"/>
          <w:docGrid w:linePitch="360"/>
        </w:sectPr>
      </w:pPr>
      <w:r w:rsidRPr="00E52FBE">
        <w:rPr>
          <w:rFonts w:ascii="Arial" w:hAnsi="Arial" w:cs="Arial"/>
          <w:b/>
          <w:sz w:val="28"/>
          <w:szCs w:val="28"/>
        </w:rPr>
        <w:t>Rudé armády 321, 78815 Velké Losiny</w:t>
      </w:r>
    </w:p>
    <w:p w14:paraId="48354E91" w14:textId="77777777" w:rsidR="008D2419" w:rsidRPr="00E52FBE" w:rsidRDefault="008D2419">
      <w:pPr>
        <w:pStyle w:val="Obsah1"/>
        <w:rPr>
          <w:rStyle w:val="Hypertextovodkaz"/>
          <w:color w:val="auto"/>
        </w:rPr>
      </w:pPr>
      <w:r w:rsidRPr="00E52FBE">
        <w:rPr>
          <w:rStyle w:val="Hypertextovodkaz"/>
          <w:color w:val="auto"/>
        </w:rPr>
        <w:lastRenderedPageBreak/>
        <w:t>Obsah:</w:t>
      </w:r>
    </w:p>
    <w:p w14:paraId="13C54E4A" w14:textId="4A2B2C48" w:rsidR="00AA6894" w:rsidRDefault="00096216">
      <w:pPr>
        <w:pStyle w:val="Obsah1"/>
        <w:rPr>
          <w:rFonts w:asciiTheme="minorHAnsi" w:eastAsiaTheme="minorEastAsia" w:hAnsiTheme="minorHAnsi" w:cstheme="minorBidi"/>
          <w:b w:val="0"/>
          <w:bCs w:val="0"/>
          <w:caps w:val="0"/>
          <w:sz w:val="22"/>
          <w:szCs w:val="22"/>
        </w:rPr>
      </w:pPr>
      <w:r w:rsidRPr="00E52FBE">
        <w:fldChar w:fldCharType="begin"/>
      </w:r>
      <w:r w:rsidR="008D2419" w:rsidRPr="00E52FBE">
        <w:instrText xml:space="preserve"> TOC \o "1-3" \h \z \u </w:instrText>
      </w:r>
      <w:r w:rsidRPr="00E52FBE">
        <w:fldChar w:fldCharType="separate"/>
      </w:r>
      <w:hyperlink w:anchor="_Toc49939907" w:history="1">
        <w:r w:rsidR="00AA6894" w:rsidRPr="002C6BCD">
          <w:rPr>
            <w:rStyle w:val="Hypertextovodkaz"/>
          </w:rPr>
          <w:t>1</w:t>
        </w:r>
        <w:r w:rsidR="00AA6894">
          <w:rPr>
            <w:rFonts w:asciiTheme="minorHAnsi" w:eastAsiaTheme="minorEastAsia" w:hAnsiTheme="minorHAnsi" w:cstheme="minorBidi"/>
            <w:b w:val="0"/>
            <w:bCs w:val="0"/>
            <w:caps w:val="0"/>
            <w:sz w:val="22"/>
            <w:szCs w:val="22"/>
          </w:rPr>
          <w:tab/>
        </w:r>
        <w:r w:rsidR="00AA6894" w:rsidRPr="002C6BCD">
          <w:rPr>
            <w:rStyle w:val="Hypertextovodkaz"/>
          </w:rPr>
          <w:t>Preambule</w:t>
        </w:r>
        <w:r w:rsidR="00AA6894">
          <w:rPr>
            <w:webHidden/>
          </w:rPr>
          <w:tab/>
        </w:r>
        <w:r w:rsidR="00AA6894">
          <w:rPr>
            <w:webHidden/>
          </w:rPr>
          <w:fldChar w:fldCharType="begin"/>
        </w:r>
        <w:r w:rsidR="00AA6894">
          <w:rPr>
            <w:webHidden/>
          </w:rPr>
          <w:instrText xml:space="preserve"> PAGEREF _Toc49939907 \h </w:instrText>
        </w:r>
        <w:r w:rsidR="00AA6894">
          <w:rPr>
            <w:webHidden/>
          </w:rPr>
        </w:r>
        <w:r w:rsidR="00AA6894">
          <w:rPr>
            <w:webHidden/>
          </w:rPr>
          <w:fldChar w:fldCharType="separate"/>
        </w:r>
        <w:r w:rsidR="00AA6894">
          <w:rPr>
            <w:webHidden/>
          </w:rPr>
          <w:t>3</w:t>
        </w:r>
        <w:r w:rsidR="00AA6894">
          <w:rPr>
            <w:webHidden/>
          </w:rPr>
          <w:fldChar w:fldCharType="end"/>
        </w:r>
      </w:hyperlink>
    </w:p>
    <w:p w14:paraId="135929A7" w14:textId="3C71C4F0" w:rsidR="00AA6894" w:rsidRDefault="00AA6894">
      <w:pPr>
        <w:pStyle w:val="Obsah1"/>
        <w:rPr>
          <w:rFonts w:asciiTheme="minorHAnsi" w:eastAsiaTheme="minorEastAsia" w:hAnsiTheme="minorHAnsi" w:cstheme="minorBidi"/>
          <w:b w:val="0"/>
          <w:bCs w:val="0"/>
          <w:caps w:val="0"/>
          <w:sz w:val="22"/>
          <w:szCs w:val="22"/>
        </w:rPr>
      </w:pPr>
      <w:hyperlink w:anchor="_Toc49939908" w:history="1">
        <w:r w:rsidRPr="002C6BCD">
          <w:rPr>
            <w:rStyle w:val="Hypertextovodkaz"/>
          </w:rPr>
          <w:t>2</w:t>
        </w:r>
        <w:r>
          <w:rPr>
            <w:rFonts w:asciiTheme="minorHAnsi" w:eastAsiaTheme="minorEastAsia" w:hAnsiTheme="minorHAnsi" w:cstheme="minorBidi"/>
            <w:b w:val="0"/>
            <w:bCs w:val="0"/>
            <w:caps w:val="0"/>
            <w:sz w:val="22"/>
            <w:szCs w:val="22"/>
          </w:rPr>
          <w:tab/>
        </w:r>
        <w:r w:rsidRPr="002C6BCD">
          <w:rPr>
            <w:rStyle w:val="Hypertextovodkaz"/>
          </w:rPr>
          <w:t>Identifikace zadavatele</w:t>
        </w:r>
        <w:r>
          <w:rPr>
            <w:webHidden/>
          </w:rPr>
          <w:tab/>
        </w:r>
        <w:r>
          <w:rPr>
            <w:webHidden/>
          </w:rPr>
          <w:fldChar w:fldCharType="begin"/>
        </w:r>
        <w:r>
          <w:rPr>
            <w:webHidden/>
          </w:rPr>
          <w:instrText xml:space="preserve"> PAGEREF _Toc49939908 \h </w:instrText>
        </w:r>
        <w:r>
          <w:rPr>
            <w:webHidden/>
          </w:rPr>
        </w:r>
        <w:r>
          <w:rPr>
            <w:webHidden/>
          </w:rPr>
          <w:fldChar w:fldCharType="separate"/>
        </w:r>
        <w:r>
          <w:rPr>
            <w:webHidden/>
          </w:rPr>
          <w:t>4</w:t>
        </w:r>
        <w:r>
          <w:rPr>
            <w:webHidden/>
          </w:rPr>
          <w:fldChar w:fldCharType="end"/>
        </w:r>
      </w:hyperlink>
    </w:p>
    <w:p w14:paraId="5E9FAB0E" w14:textId="1BE9FC28" w:rsidR="00AA6894" w:rsidRDefault="00AA6894">
      <w:pPr>
        <w:pStyle w:val="Obsah1"/>
        <w:rPr>
          <w:rFonts w:asciiTheme="minorHAnsi" w:eastAsiaTheme="minorEastAsia" w:hAnsiTheme="minorHAnsi" w:cstheme="minorBidi"/>
          <w:b w:val="0"/>
          <w:bCs w:val="0"/>
          <w:caps w:val="0"/>
          <w:sz w:val="22"/>
          <w:szCs w:val="22"/>
        </w:rPr>
      </w:pPr>
      <w:hyperlink w:anchor="_Toc49939909" w:history="1">
        <w:r w:rsidRPr="002C6BCD">
          <w:rPr>
            <w:rStyle w:val="Hypertextovodkaz"/>
          </w:rPr>
          <w:t>3</w:t>
        </w:r>
        <w:r>
          <w:rPr>
            <w:rFonts w:asciiTheme="minorHAnsi" w:eastAsiaTheme="minorEastAsia" w:hAnsiTheme="minorHAnsi" w:cstheme="minorBidi"/>
            <w:b w:val="0"/>
            <w:bCs w:val="0"/>
            <w:caps w:val="0"/>
            <w:sz w:val="22"/>
            <w:szCs w:val="22"/>
          </w:rPr>
          <w:tab/>
        </w:r>
        <w:r w:rsidRPr="002C6BCD">
          <w:rPr>
            <w:rStyle w:val="Hypertextovodkaz"/>
          </w:rPr>
          <w:t>Zastoupení zadavatele osobou příkazníka</w:t>
        </w:r>
        <w:r>
          <w:rPr>
            <w:webHidden/>
          </w:rPr>
          <w:tab/>
        </w:r>
        <w:r>
          <w:rPr>
            <w:webHidden/>
          </w:rPr>
          <w:fldChar w:fldCharType="begin"/>
        </w:r>
        <w:r>
          <w:rPr>
            <w:webHidden/>
          </w:rPr>
          <w:instrText xml:space="preserve"> PAGEREF _Toc49939909 \h </w:instrText>
        </w:r>
        <w:r>
          <w:rPr>
            <w:webHidden/>
          </w:rPr>
        </w:r>
        <w:r>
          <w:rPr>
            <w:webHidden/>
          </w:rPr>
          <w:fldChar w:fldCharType="separate"/>
        </w:r>
        <w:r>
          <w:rPr>
            <w:webHidden/>
          </w:rPr>
          <w:t>4</w:t>
        </w:r>
        <w:r>
          <w:rPr>
            <w:webHidden/>
          </w:rPr>
          <w:fldChar w:fldCharType="end"/>
        </w:r>
      </w:hyperlink>
    </w:p>
    <w:p w14:paraId="2E722B8D" w14:textId="2858B557" w:rsidR="00AA6894" w:rsidRDefault="00AA6894">
      <w:pPr>
        <w:pStyle w:val="Obsah1"/>
        <w:rPr>
          <w:rFonts w:asciiTheme="minorHAnsi" w:eastAsiaTheme="minorEastAsia" w:hAnsiTheme="minorHAnsi" w:cstheme="minorBidi"/>
          <w:b w:val="0"/>
          <w:bCs w:val="0"/>
          <w:caps w:val="0"/>
          <w:sz w:val="22"/>
          <w:szCs w:val="22"/>
        </w:rPr>
      </w:pPr>
      <w:hyperlink w:anchor="_Toc49939910" w:history="1">
        <w:r w:rsidRPr="002C6BCD">
          <w:rPr>
            <w:rStyle w:val="Hypertextovodkaz"/>
          </w:rPr>
          <w:t>4</w:t>
        </w:r>
        <w:r>
          <w:rPr>
            <w:rFonts w:asciiTheme="minorHAnsi" w:eastAsiaTheme="minorEastAsia" w:hAnsiTheme="minorHAnsi" w:cstheme="minorBidi"/>
            <w:b w:val="0"/>
            <w:bCs w:val="0"/>
            <w:caps w:val="0"/>
            <w:sz w:val="22"/>
            <w:szCs w:val="22"/>
          </w:rPr>
          <w:tab/>
        </w:r>
        <w:r w:rsidRPr="002C6BCD">
          <w:rPr>
            <w:rStyle w:val="Hypertextovodkaz"/>
          </w:rPr>
          <w:t>Vymezení předmětu zakázky</w:t>
        </w:r>
        <w:r>
          <w:rPr>
            <w:webHidden/>
          </w:rPr>
          <w:tab/>
        </w:r>
        <w:r>
          <w:rPr>
            <w:webHidden/>
          </w:rPr>
          <w:fldChar w:fldCharType="begin"/>
        </w:r>
        <w:r>
          <w:rPr>
            <w:webHidden/>
          </w:rPr>
          <w:instrText xml:space="preserve"> PAGEREF _Toc49939910 \h </w:instrText>
        </w:r>
        <w:r>
          <w:rPr>
            <w:webHidden/>
          </w:rPr>
        </w:r>
        <w:r>
          <w:rPr>
            <w:webHidden/>
          </w:rPr>
          <w:fldChar w:fldCharType="separate"/>
        </w:r>
        <w:r>
          <w:rPr>
            <w:webHidden/>
          </w:rPr>
          <w:t>4</w:t>
        </w:r>
        <w:r>
          <w:rPr>
            <w:webHidden/>
          </w:rPr>
          <w:fldChar w:fldCharType="end"/>
        </w:r>
      </w:hyperlink>
    </w:p>
    <w:p w14:paraId="6CFD968A" w14:textId="6C51505A" w:rsidR="00AA6894" w:rsidRDefault="00AA6894">
      <w:pPr>
        <w:pStyle w:val="Obsah2"/>
        <w:rPr>
          <w:rFonts w:asciiTheme="minorHAnsi" w:eastAsiaTheme="minorEastAsia" w:hAnsiTheme="minorHAnsi" w:cstheme="minorBidi"/>
          <w:smallCaps w:val="0"/>
          <w:noProof/>
          <w:sz w:val="22"/>
          <w:szCs w:val="22"/>
        </w:rPr>
      </w:pPr>
      <w:hyperlink w:anchor="_Toc49939911" w:history="1">
        <w:r w:rsidRPr="002C6BCD">
          <w:rPr>
            <w:rStyle w:val="Hypertextovodkaz"/>
            <w:rFonts w:cs="Symbol"/>
            <w:noProof/>
          </w:rPr>
          <w:t>4.1</w:t>
        </w:r>
        <w:r>
          <w:rPr>
            <w:rFonts w:asciiTheme="minorHAnsi" w:eastAsiaTheme="minorEastAsia" w:hAnsiTheme="minorHAnsi" w:cstheme="minorBidi"/>
            <w:smallCaps w:val="0"/>
            <w:noProof/>
            <w:sz w:val="22"/>
            <w:szCs w:val="22"/>
          </w:rPr>
          <w:tab/>
        </w:r>
        <w:r w:rsidRPr="002C6BCD">
          <w:rPr>
            <w:rStyle w:val="Hypertextovodkaz"/>
            <w:noProof/>
          </w:rPr>
          <w:t>Předmět plnění</w:t>
        </w:r>
        <w:r>
          <w:rPr>
            <w:noProof/>
            <w:webHidden/>
          </w:rPr>
          <w:tab/>
        </w:r>
        <w:r>
          <w:rPr>
            <w:noProof/>
            <w:webHidden/>
          </w:rPr>
          <w:fldChar w:fldCharType="begin"/>
        </w:r>
        <w:r>
          <w:rPr>
            <w:noProof/>
            <w:webHidden/>
          </w:rPr>
          <w:instrText xml:space="preserve"> PAGEREF _Toc49939911 \h </w:instrText>
        </w:r>
        <w:r>
          <w:rPr>
            <w:noProof/>
            <w:webHidden/>
          </w:rPr>
        </w:r>
        <w:r>
          <w:rPr>
            <w:noProof/>
            <w:webHidden/>
          </w:rPr>
          <w:fldChar w:fldCharType="separate"/>
        </w:r>
        <w:r>
          <w:rPr>
            <w:noProof/>
            <w:webHidden/>
          </w:rPr>
          <w:t>4</w:t>
        </w:r>
        <w:r>
          <w:rPr>
            <w:noProof/>
            <w:webHidden/>
          </w:rPr>
          <w:fldChar w:fldCharType="end"/>
        </w:r>
      </w:hyperlink>
    </w:p>
    <w:p w14:paraId="57850F90" w14:textId="579417D4" w:rsidR="00AA6894" w:rsidRDefault="00AA6894">
      <w:pPr>
        <w:pStyle w:val="Obsah2"/>
        <w:rPr>
          <w:rFonts w:asciiTheme="minorHAnsi" w:eastAsiaTheme="minorEastAsia" w:hAnsiTheme="minorHAnsi" w:cstheme="minorBidi"/>
          <w:smallCaps w:val="0"/>
          <w:noProof/>
          <w:sz w:val="22"/>
          <w:szCs w:val="22"/>
        </w:rPr>
      </w:pPr>
      <w:hyperlink w:anchor="_Toc49939912" w:history="1">
        <w:r w:rsidRPr="002C6BCD">
          <w:rPr>
            <w:rStyle w:val="Hypertextovodkaz"/>
            <w:rFonts w:cs="Symbol"/>
            <w:noProof/>
          </w:rPr>
          <w:t>4.2</w:t>
        </w:r>
        <w:r>
          <w:rPr>
            <w:rFonts w:asciiTheme="minorHAnsi" w:eastAsiaTheme="minorEastAsia" w:hAnsiTheme="minorHAnsi" w:cstheme="minorBidi"/>
            <w:smallCaps w:val="0"/>
            <w:noProof/>
            <w:sz w:val="22"/>
            <w:szCs w:val="22"/>
          </w:rPr>
          <w:tab/>
        </w:r>
        <w:r w:rsidRPr="002C6BCD">
          <w:rPr>
            <w:rStyle w:val="Hypertextovodkaz"/>
            <w:noProof/>
          </w:rPr>
          <w:t>Klasifikace předmětu dle nařízení Evropského parlamentu a Rady (ES) č. 2195/2002 a nařízení Komise č. 213/2008</w:t>
        </w:r>
        <w:r>
          <w:rPr>
            <w:noProof/>
            <w:webHidden/>
          </w:rPr>
          <w:tab/>
        </w:r>
        <w:r>
          <w:rPr>
            <w:noProof/>
            <w:webHidden/>
          </w:rPr>
          <w:fldChar w:fldCharType="begin"/>
        </w:r>
        <w:r>
          <w:rPr>
            <w:noProof/>
            <w:webHidden/>
          </w:rPr>
          <w:instrText xml:space="preserve"> PAGEREF _Toc49939912 \h </w:instrText>
        </w:r>
        <w:r>
          <w:rPr>
            <w:noProof/>
            <w:webHidden/>
          </w:rPr>
        </w:r>
        <w:r>
          <w:rPr>
            <w:noProof/>
            <w:webHidden/>
          </w:rPr>
          <w:fldChar w:fldCharType="separate"/>
        </w:r>
        <w:r>
          <w:rPr>
            <w:noProof/>
            <w:webHidden/>
          </w:rPr>
          <w:t>6</w:t>
        </w:r>
        <w:r>
          <w:rPr>
            <w:noProof/>
            <w:webHidden/>
          </w:rPr>
          <w:fldChar w:fldCharType="end"/>
        </w:r>
      </w:hyperlink>
    </w:p>
    <w:p w14:paraId="26B2E2A7" w14:textId="0D28A015" w:rsidR="00AA6894" w:rsidRDefault="00AA6894">
      <w:pPr>
        <w:pStyle w:val="Obsah2"/>
        <w:rPr>
          <w:rFonts w:asciiTheme="minorHAnsi" w:eastAsiaTheme="minorEastAsia" w:hAnsiTheme="minorHAnsi" w:cstheme="minorBidi"/>
          <w:smallCaps w:val="0"/>
          <w:noProof/>
          <w:sz w:val="22"/>
          <w:szCs w:val="22"/>
        </w:rPr>
      </w:pPr>
      <w:hyperlink w:anchor="_Toc49939913" w:history="1">
        <w:r w:rsidRPr="002C6BCD">
          <w:rPr>
            <w:rStyle w:val="Hypertextovodkaz"/>
            <w:rFonts w:cs="Symbol"/>
            <w:noProof/>
          </w:rPr>
          <w:t>4.3</w:t>
        </w:r>
        <w:r>
          <w:rPr>
            <w:rFonts w:asciiTheme="minorHAnsi" w:eastAsiaTheme="minorEastAsia" w:hAnsiTheme="minorHAnsi" w:cstheme="minorBidi"/>
            <w:smallCaps w:val="0"/>
            <w:noProof/>
            <w:sz w:val="22"/>
            <w:szCs w:val="22"/>
          </w:rPr>
          <w:tab/>
        </w:r>
        <w:r w:rsidRPr="002C6BCD">
          <w:rPr>
            <w:rStyle w:val="Hypertextovodkaz"/>
            <w:noProof/>
          </w:rPr>
          <w:t>Profil zadavatele</w:t>
        </w:r>
        <w:r>
          <w:rPr>
            <w:noProof/>
            <w:webHidden/>
          </w:rPr>
          <w:tab/>
        </w:r>
        <w:r>
          <w:rPr>
            <w:noProof/>
            <w:webHidden/>
          </w:rPr>
          <w:fldChar w:fldCharType="begin"/>
        </w:r>
        <w:r>
          <w:rPr>
            <w:noProof/>
            <w:webHidden/>
          </w:rPr>
          <w:instrText xml:space="preserve"> PAGEREF _Toc49939913 \h </w:instrText>
        </w:r>
        <w:r>
          <w:rPr>
            <w:noProof/>
            <w:webHidden/>
          </w:rPr>
        </w:r>
        <w:r>
          <w:rPr>
            <w:noProof/>
            <w:webHidden/>
          </w:rPr>
          <w:fldChar w:fldCharType="separate"/>
        </w:r>
        <w:r>
          <w:rPr>
            <w:noProof/>
            <w:webHidden/>
          </w:rPr>
          <w:t>6</w:t>
        </w:r>
        <w:r>
          <w:rPr>
            <w:noProof/>
            <w:webHidden/>
          </w:rPr>
          <w:fldChar w:fldCharType="end"/>
        </w:r>
      </w:hyperlink>
    </w:p>
    <w:p w14:paraId="37ADE441" w14:textId="085BBBE1" w:rsidR="00AA6894" w:rsidRDefault="00AA6894">
      <w:pPr>
        <w:pStyle w:val="Obsah1"/>
        <w:rPr>
          <w:rFonts w:asciiTheme="minorHAnsi" w:eastAsiaTheme="minorEastAsia" w:hAnsiTheme="minorHAnsi" w:cstheme="minorBidi"/>
          <w:b w:val="0"/>
          <w:bCs w:val="0"/>
          <w:caps w:val="0"/>
          <w:sz w:val="22"/>
          <w:szCs w:val="22"/>
        </w:rPr>
      </w:pPr>
      <w:hyperlink w:anchor="_Toc49939914" w:history="1">
        <w:r w:rsidRPr="002C6BCD">
          <w:rPr>
            <w:rStyle w:val="Hypertextovodkaz"/>
            <w:lang w:eastAsia="en-US"/>
          </w:rPr>
          <w:t>5</w:t>
        </w:r>
        <w:r>
          <w:rPr>
            <w:rFonts w:asciiTheme="minorHAnsi" w:eastAsiaTheme="minorEastAsia" w:hAnsiTheme="minorHAnsi" w:cstheme="minorBidi"/>
            <w:b w:val="0"/>
            <w:bCs w:val="0"/>
            <w:caps w:val="0"/>
            <w:sz w:val="22"/>
            <w:szCs w:val="22"/>
          </w:rPr>
          <w:tab/>
        </w:r>
        <w:r w:rsidRPr="002C6BCD">
          <w:rPr>
            <w:rStyle w:val="Hypertextovodkaz"/>
          </w:rPr>
          <w:t>Doba a místo plnění zakázky</w:t>
        </w:r>
        <w:r>
          <w:rPr>
            <w:webHidden/>
          </w:rPr>
          <w:tab/>
        </w:r>
        <w:r>
          <w:rPr>
            <w:webHidden/>
          </w:rPr>
          <w:fldChar w:fldCharType="begin"/>
        </w:r>
        <w:r>
          <w:rPr>
            <w:webHidden/>
          </w:rPr>
          <w:instrText xml:space="preserve"> PAGEREF _Toc49939914 \h </w:instrText>
        </w:r>
        <w:r>
          <w:rPr>
            <w:webHidden/>
          </w:rPr>
        </w:r>
        <w:r>
          <w:rPr>
            <w:webHidden/>
          </w:rPr>
          <w:fldChar w:fldCharType="separate"/>
        </w:r>
        <w:r>
          <w:rPr>
            <w:webHidden/>
          </w:rPr>
          <w:t>6</w:t>
        </w:r>
        <w:r>
          <w:rPr>
            <w:webHidden/>
          </w:rPr>
          <w:fldChar w:fldCharType="end"/>
        </w:r>
      </w:hyperlink>
    </w:p>
    <w:p w14:paraId="251A654F" w14:textId="22132637" w:rsidR="00AA6894" w:rsidRDefault="00AA6894">
      <w:pPr>
        <w:pStyle w:val="Obsah1"/>
        <w:rPr>
          <w:rFonts w:asciiTheme="minorHAnsi" w:eastAsiaTheme="minorEastAsia" w:hAnsiTheme="minorHAnsi" w:cstheme="minorBidi"/>
          <w:b w:val="0"/>
          <w:bCs w:val="0"/>
          <w:caps w:val="0"/>
          <w:sz w:val="22"/>
          <w:szCs w:val="22"/>
        </w:rPr>
      </w:pPr>
      <w:hyperlink w:anchor="_Toc49939915" w:history="1">
        <w:r w:rsidRPr="002C6BCD">
          <w:rPr>
            <w:rStyle w:val="Hypertextovodkaz"/>
          </w:rPr>
          <w:t>6</w:t>
        </w:r>
        <w:r>
          <w:rPr>
            <w:rFonts w:asciiTheme="minorHAnsi" w:eastAsiaTheme="minorEastAsia" w:hAnsiTheme="minorHAnsi" w:cstheme="minorBidi"/>
            <w:b w:val="0"/>
            <w:bCs w:val="0"/>
            <w:caps w:val="0"/>
            <w:sz w:val="22"/>
            <w:szCs w:val="22"/>
          </w:rPr>
          <w:tab/>
        </w:r>
        <w:r w:rsidRPr="002C6BCD">
          <w:rPr>
            <w:rStyle w:val="Hypertextovodkaz"/>
          </w:rPr>
          <w:t>Kriteria pro hodnocení nabídek</w:t>
        </w:r>
        <w:r>
          <w:rPr>
            <w:webHidden/>
          </w:rPr>
          <w:tab/>
        </w:r>
        <w:r>
          <w:rPr>
            <w:webHidden/>
          </w:rPr>
          <w:fldChar w:fldCharType="begin"/>
        </w:r>
        <w:r>
          <w:rPr>
            <w:webHidden/>
          </w:rPr>
          <w:instrText xml:space="preserve"> PAGEREF _Toc49939915 \h </w:instrText>
        </w:r>
        <w:r>
          <w:rPr>
            <w:webHidden/>
          </w:rPr>
        </w:r>
        <w:r>
          <w:rPr>
            <w:webHidden/>
          </w:rPr>
          <w:fldChar w:fldCharType="separate"/>
        </w:r>
        <w:r>
          <w:rPr>
            <w:webHidden/>
          </w:rPr>
          <w:t>6</w:t>
        </w:r>
        <w:r>
          <w:rPr>
            <w:webHidden/>
          </w:rPr>
          <w:fldChar w:fldCharType="end"/>
        </w:r>
      </w:hyperlink>
    </w:p>
    <w:p w14:paraId="00AD5D6C" w14:textId="148C3750" w:rsidR="00AA6894" w:rsidRDefault="00AA6894">
      <w:pPr>
        <w:pStyle w:val="Obsah1"/>
        <w:rPr>
          <w:rFonts w:asciiTheme="minorHAnsi" w:eastAsiaTheme="minorEastAsia" w:hAnsiTheme="minorHAnsi" w:cstheme="minorBidi"/>
          <w:b w:val="0"/>
          <w:bCs w:val="0"/>
          <w:caps w:val="0"/>
          <w:sz w:val="22"/>
          <w:szCs w:val="22"/>
        </w:rPr>
      </w:pPr>
      <w:hyperlink w:anchor="_Toc49939916" w:history="1">
        <w:r w:rsidRPr="002C6BCD">
          <w:rPr>
            <w:rStyle w:val="Hypertextovodkaz"/>
            <w:lang w:eastAsia="en-US"/>
          </w:rPr>
          <w:t>7</w:t>
        </w:r>
        <w:r>
          <w:rPr>
            <w:rFonts w:asciiTheme="minorHAnsi" w:eastAsiaTheme="minorEastAsia" w:hAnsiTheme="minorHAnsi" w:cstheme="minorBidi"/>
            <w:b w:val="0"/>
            <w:bCs w:val="0"/>
            <w:caps w:val="0"/>
            <w:sz w:val="22"/>
            <w:szCs w:val="22"/>
          </w:rPr>
          <w:tab/>
        </w:r>
        <w:r w:rsidRPr="002C6BCD">
          <w:rPr>
            <w:rStyle w:val="Hypertextovodkaz"/>
          </w:rPr>
          <w:t>Kvalifikace</w:t>
        </w:r>
        <w:r>
          <w:rPr>
            <w:webHidden/>
          </w:rPr>
          <w:tab/>
        </w:r>
        <w:r>
          <w:rPr>
            <w:webHidden/>
          </w:rPr>
          <w:fldChar w:fldCharType="begin"/>
        </w:r>
        <w:r>
          <w:rPr>
            <w:webHidden/>
          </w:rPr>
          <w:instrText xml:space="preserve"> PAGEREF _Toc49939916 \h </w:instrText>
        </w:r>
        <w:r>
          <w:rPr>
            <w:webHidden/>
          </w:rPr>
        </w:r>
        <w:r>
          <w:rPr>
            <w:webHidden/>
          </w:rPr>
          <w:fldChar w:fldCharType="separate"/>
        </w:r>
        <w:r>
          <w:rPr>
            <w:webHidden/>
          </w:rPr>
          <w:t>7</w:t>
        </w:r>
        <w:r>
          <w:rPr>
            <w:webHidden/>
          </w:rPr>
          <w:fldChar w:fldCharType="end"/>
        </w:r>
      </w:hyperlink>
    </w:p>
    <w:p w14:paraId="15E5A3EC" w14:textId="4A59F609" w:rsidR="00AA6894" w:rsidRDefault="00AA6894">
      <w:pPr>
        <w:pStyle w:val="Obsah2"/>
        <w:rPr>
          <w:rFonts w:asciiTheme="minorHAnsi" w:eastAsiaTheme="minorEastAsia" w:hAnsiTheme="minorHAnsi" w:cstheme="minorBidi"/>
          <w:smallCaps w:val="0"/>
          <w:noProof/>
          <w:sz w:val="22"/>
          <w:szCs w:val="22"/>
        </w:rPr>
      </w:pPr>
      <w:hyperlink w:anchor="_Toc49939917" w:history="1">
        <w:r w:rsidRPr="002C6BCD">
          <w:rPr>
            <w:rStyle w:val="Hypertextovodkaz"/>
            <w:rFonts w:cs="Symbol"/>
            <w:noProof/>
          </w:rPr>
          <w:t>7.1</w:t>
        </w:r>
        <w:r>
          <w:rPr>
            <w:rFonts w:asciiTheme="minorHAnsi" w:eastAsiaTheme="minorEastAsia" w:hAnsiTheme="minorHAnsi" w:cstheme="minorBidi"/>
            <w:smallCaps w:val="0"/>
            <w:noProof/>
            <w:sz w:val="22"/>
            <w:szCs w:val="22"/>
          </w:rPr>
          <w:tab/>
        </w:r>
        <w:r w:rsidRPr="002C6BCD">
          <w:rPr>
            <w:rStyle w:val="Hypertextovodkaz"/>
            <w:noProof/>
          </w:rPr>
          <w:t>Obecná pravidla prokazování splnění kvalifikace</w:t>
        </w:r>
        <w:r>
          <w:rPr>
            <w:noProof/>
            <w:webHidden/>
          </w:rPr>
          <w:tab/>
        </w:r>
        <w:r>
          <w:rPr>
            <w:noProof/>
            <w:webHidden/>
          </w:rPr>
          <w:fldChar w:fldCharType="begin"/>
        </w:r>
        <w:r>
          <w:rPr>
            <w:noProof/>
            <w:webHidden/>
          </w:rPr>
          <w:instrText xml:space="preserve"> PAGEREF _Toc49939917 \h </w:instrText>
        </w:r>
        <w:r>
          <w:rPr>
            <w:noProof/>
            <w:webHidden/>
          </w:rPr>
        </w:r>
        <w:r>
          <w:rPr>
            <w:noProof/>
            <w:webHidden/>
          </w:rPr>
          <w:fldChar w:fldCharType="separate"/>
        </w:r>
        <w:r>
          <w:rPr>
            <w:noProof/>
            <w:webHidden/>
          </w:rPr>
          <w:t>8</w:t>
        </w:r>
        <w:r>
          <w:rPr>
            <w:noProof/>
            <w:webHidden/>
          </w:rPr>
          <w:fldChar w:fldCharType="end"/>
        </w:r>
      </w:hyperlink>
    </w:p>
    <w:p w14:paraId="25CE443E" w14:textId="5C7CCD71" w:rsidR="00AA6894" w:rsidRDefault="00AA6894">
      <w:pPr>
        <w:pStyle w:val="Obsah2"/>
        <w:rPr>
          <w:rFonts w:asciiTheme="minorHAnsi" w:eastAsiaTheme="minorEastAsia" w:hAnsiTheme="minorHAnsi" w:cstheme="minorBidi"/>
          <w:smallCaps w:val="0"/>
          <w:noProof/>
          <w:sz w:val="22"/>
          <w:szCs w:val="22"/>
        </w:rPr>
      </w:pPr>
      <w:hyperlink w:anchor="_Toc49939918" w:history="1">
        <w:r w:rsidRPr="002C6BCD">
          <w:rPr>
            <w:rStyle w:val="Hypertextovodkaz"/>
            <w:rFonts w:cs="Symbol"/>
            <w:noProof/>
          </w:rPr>
          <w:t>7.2</w:t>
        </w:r>
        <w:r>
          <w:rPr>
            <w:rFonts w:asciiTheme="minorHAnsi" w:eastAsiaTheme="minorEastAsia" w:hAnsiTheme="minorHAnsi" w:cstheme="minorBidi"/>
            <w:smallCaps w:val="0"/>
            <w:noProof/>
            <w:sz w:val="22"/>
            <w:szCs w:val="22"/>
          </w:rPr>
          <w:tab/>
        </w:r>
        <w:r w:rsidRPr="002C6BCD">
          <w:rPr>
            <w:rStyle w:val="Hypertextovodkaz"/>
            <w:noProof/>
          </w:rPr>
          <w:t>Základní způsobilost</w:t>
        </w:r>
        <w:r>
          <w:rPr>
            <w:noProof/>
            <w:webHidden/>
          </w:rPr>
          <w:tab/>
        </w:r>
        <w:r>
          <w:rPr>
            <w:noProof/>
            <w:webHidden/>
          </w:rPr>
          <w:fldChar w:fldCharType="begin"/>
        </w:r>
        <w:r>
          <w:rPr>
            <w:noProof/>
            <w:webHidden/>
          </w:rPr>
          <w:instrText xml:space="preserve"> PAGEREF _Toc49939918 \h </w:instrText>
        </w:r>
        <w:r>
          <w:rPr>
            <w:noProof/>
            <w:webHidden/>
          </w:rPr>
        </w:r>
        <w:r>
          <w:rPr>
            <w:noProof/>
            <w:webHidden/>
          </w:rPr>
          <w:fldChar w:fldCharType="separate"/>
        </w:r>
        <w:r>
          <w:rPr>
            <w:noProof/>
            <w:webHidden/>
          </w:rPr>
          <w:t>10</w:t>
        </w:r>
        <w:r>
          <w:rPr>
            <w:noProof/>
            <w:webHidden/>
          </w:rPr>
          <w:fldChar w:fldCharType="end"/>
        </w:r>
      </w:hyperlink>
    </w:p>
    <w:p w14:paraId="751CC3A4" w14:textId="66A2374D" w:rsidR="00AA6894" w:rsidRDefault="00AA6894">
      <w:pPr>
        <w:pStyle w:val="Obsah2"/>
        <w:rPr>
          <w:rFonts w:asciiTheme="minorHAnsi" w:eastAsiaTheme="minorEastAsia" w:hAnsiTheme="minorHAnsi" w:cstheme="minorBidi"/>
          <w:smallCaps w:val="0"/>
          <w:noProof/>
          <w:sz w:val="22"/>
          <w:szCs w:val="22"/>
        </w:rPr>
      </w:pPr>
      <w:hyperlink w:anchor="_Toc49939919" w:history="1">
        <w:r w:rsidRPr="002C6BCD">
          <w:rPr>
            <w:rStyle w:val="Hypertextovodkaz"/>
            <w:rFonts w:cs="Symbol"/>
            <w:noProof/>
          </w:rPr>
          <w:t>7.3</w:t>
        </w:r>
        <w:r>
          <w:rPr>
            <w:rFonts w:asciiTheme="minorHAnsi" w:eastAsiaTheme="minorEastAsia" w:hAnsiTheme="minorHAnsi" w:cstheme="minorBidi"/>
            <w:smallCaps w:val="0"/>
            <w:noProof/>
            <w:sz w:val="22"/>
            <w:szCs w:val="22"/>
          </w:rPr>
          <w:tab/>
        </w:r>
        <w:r w:rsidRPr="002C6BCD">
          <w:rPr>
            <w:rStyle w:val="Hypertextovodkaz"/>
            <w:noProof/>
          </w:rPr>
          <w:t>Profesní způsobilost</w:t>
        </w:r>
        <w:r>
          <w:rPr>
            <w:noProof/>
            <w:webHidden/>
          </w:rPr>
          <w:tab/>
        </w:r>
        <w:r>
          <w:rPr>
            <w:noProof/>
            <w:webHidden/>
          </w:rPr>
          <w:fldChar w:fldCharType="begin"/>
        </w:r>
        <w:r>
          <w:rPr>
            <w:noProof/>
            <w:webHidden/>
          </w:rPr>
          <w:instrText xml:space="preserve"> PAGEREF _Toc49939919 \h </w:instrText>
        </w:r>
        <w:r>
          <w:rPr>
            <w:noProof/>
            <w:webHidden/>
          </w:rPr>
        </w:r>
        <w:r>
          <w:rPr>
            <w:noProof/>
            <w:webHidden/>
          </w:rPr>
          <w:fldChar w:fldCharType="separate"/>
        </w:r>
        <w:r>
          <w:rPr>
            <w:noProof/>
            <w:webHidden/>
          </w:rPr>
          <w:t>12</w:t>
        </w:r>
        <w:r>
          <w:rPr>
            <w:noProof/>
            <w:webHidden/>
          </w:rPr>
          <w:fldChar w:fldCharType="end"/>
        </w:r>
      </w:hyperlink>
    </w:p>
    <w:p w14:paraId="6B8A6D37" w14:textId="0C329987" w:rsidR="00AA6894" w:rsidRDefault="00AA6894">
      <w:pPr>
        <w:pStyle w:val="Obsah2"/>
        <w:rPr>
          <w:rFonts w:asciiTheme="minorHAnsi" w:eastAsiaTheme="minorEastAsia" w:hAnsiTheme="minorHAnsi" w:cstheme="minorBidi"/>
          <w:smallCaps w:val="0"/>
          <w:noProof/>
          <w:sz w:val="22"/>
          <w:szCs w:val="22"/>
        </w:rPr>
      </w:pPr>
      <w:hyperlink w:anchor="_Toc49939920" w:history="1">
        <w:r w:rsidRPr="002C6BCD">
          <w:rPr>
            <w:rStyle w:val="Hypertextovodkaz"/>
            <w:rFonts w:cs="Symbol"/>
            <w:noProof/>
          </w:rPr>
          <w:t>7.4</w:t>
        </w:r>
        <w:r>
          <w:rPr>
            <w:rFonts w:asciiTheme="minorHAnsi" w:eastAsiaTheme="minorEastAsia" w:hAnsiTheme="minorHAnsi" w:cstheme="minorBidi"/>
            <w:smallCaps w:val="0"/>
            <w:noProof/>
            <w:sz w:val="22"/>
            <w:szCs w:val="22"/>
          </w:rPr>
          <w:tab/>
        </w:r>
        <w:r w:rsidRPr="002C6BCD">
          <w:rPr>
            <w:rStyle w:val="Hypertextovodkaz"/>
            <w:noProof/>
          </w:rPr>
          <w:t>Technická kvalifikace</w:t>
        </w:r>
        <w:r>
          <w:rPr>
            <w:noProof/>
            <w:webHidden/>
          </w:rPr>
          <w:tab/>
        </w:r>
        <w:r>
          <w:rPr>
            <w:noProof/>
            <w:webHidden/>
          </w:rPr>
          <w:fldChar w:fldCharType="begin"/>
        </w:r>
        <w:r>
          <w:rPr>
            <w:noProof/>
            <w:webHidden/>
          </w:rPr>
          <w:instrText xml:space="preserve"> PAGEREF _Toc49939920 \h </w:instrText>
        </w:r>
        <w:r>
          <w:rPr>
            <w:noProof/>
            <w:webHidden/>
          </w:rPr>
        </w:r>
        <w:r>
          <w:rPr>
            <w:noProof/>
            <w:webHidden/>
          </w:rPr>
          <w:fldChar w:fldCharType="separate"/>
        </w:r>
        <w:r>
          <w:rPr>
            <w:noProof/>
            <w:webHidden/>
          </w:rPr>
          <w:t>12</w:t>
        </w:r>
        <w:r>
          <w:rPr>
            <w:noProof/>
            <w:webHidden/>
          </w:rPr>
          <w:fldChar w:fldCharType="end"/>
        </w:r>
      </w:hyperlink>
    </w:p>
    <w:p w14:paraId="388CB82A" w14:textId="11192219" w:rsidR="00AA6894" w:rsidRDefault="00AA6894">
      <w:pPr>
        <w:pStyle w:val="Obsah1"/>
        <w:rPr>
          <w:rFonts w:asciiTheme="minorHAnsi" w:eastAsiaTheme="minorEastAsia" w:hAnsiTheme="minorHAnsi" w:cstheme="minorBidi"/>
          <w:b w:val="0"/>
          <w:bCs w:val="0"/>
          <w:caps w:val="0"/>
          <w:sz w:val="22"/>
          <w:szCs w:val="22"/>
        </w:rPr>
      </w:pPr>
      <w:hyperlink w:anchor="_Toc49939921" w:history="1">
        <w:r w:rsidRPr="002C6BCD">
          <w:rPr>
            <w:rStyle w:val="Hypertextovodkaz"/>
          </w:rPr>
          <w:t>8</w:t>
        </w:r>
        <w:r>
          <w:rPr>
            <w:rFonts w:asciiTheme="minorHAnsi" w:eastAsiaTheme="minorEastAsia" w:hAnsiTheme="minorHAnsi" w:cstheme="minorBidi"/>
            <w:b w:val="0"/>
            <w:bCs w:val="0"/>
            <w:caps w:val="0"/>
            <w:sz w:val="22"/>
            <w:szCs w:val="22"/>
          </w:rPr>
          <w:tab/>
        </w:r>
        <w:r w:rsidRPr="002C6BCD">
          <w:rPr>
            <w:rStyle w:val="Hypertextovodkaz"/>
          </w:rPr>
          <w:t>Obchodní podmínky</w:t>
        </w:r>
        <w:r>
          <w:rPr>
            <w:webHidden/>
          </w:rPr>
          <w:tab/>
        </w:r>
        <w:r>
          <w:rPr>
            <w:webHidden/>
          </w:rPr>
          <w:fldChar w:fldCharType="begin"/>
        </w:r>
        <w:r>
          <w:rPr>
            <w:webHidden/>
          </w:rPr>
          <w:instrText xml:space="preserve"> PAGEREF _Toc49939921 \h </w:instrText>
        </w:r>
        <w:r>
          <w:rPr>
            <w:webHidden/>
          </w:rPr>
        </w:r>
        <w:r>
          <w:rPr>
            <w:webHidden/>
          </w:rPr>
          <w:fldChar w:fldCharType="separate"/>
        </w:r>
        <w:r>
          <w:rPr>
            <w:webHidden/>
          </w:rPr>
          <w:t>12</w:t>
        </w:r>
        <w:r>
          <w:rPr>
            <w:webHidden/>
          </w:rPr>
          <w:fldChar w:fldCharType="end"/>
        </w:r>
      </w:hyperlink>
    </w:p>
    <w:p w14:paraId="0981ED5E" w14:textId="3D75D872" w:rsidR="00AA6894" w:rsidRDefault="00AA6894">
      <w:pPr>
        <w:pStyle w:val="Obsah2"/>
        <w:rPr>
          <w:rFonts w:asciiTheme="minorHAnsi" w:eastAsiaTheme="minorEastAsia" w:hAnsiTheme="minorHAnsi" w:cstheme="minorBidi"/>
          <w:smallCaps w:val="0"/>
          <w:noProof/>
          <w:sz w:val="22"/>
          <w:szCs w:val="22"/>
        </w:rPr>
      </w:pPr>
      <w:hyperlink w:anchor="_Toc49939922" w:history="1">
        <w:r w:rsidRPr="002C6BCD">
          <w:rPr>
            <w:rStyle w:val="Hypertextovodkaz"/>
            <w:rFonts w:cs="Symbol"/>
            <w:noProof/>
          </w:rPr>
          <w:t>8.1</w:t>
        </w:r>
        <w:r>
          <w:rPr>
            <w:rFonts w:asciiTheme="minorHAnsi" w:eastAsiaTheme="minorEastAsia" w:hAnsiTheme="minorHAnsi" w:cstheme="minorBidi"/>
            <w:smallCaps w:val="0"/>
            <w:noProof/>
            <w:sz w:val="22"/>
            <w:szCs w:val="22"/>
          </w:rPr>
          <w:tab/>
        </w:r>
        <w:r w:rsidRPr="002C6BCD">
          <w:rPr>
            <w:rStyle w:val="Hypertextovodkaz"/>
            <w:noProof/>
          </w:rPr>
          <w:t>Návrh smlouvy</w:t>
        </w:r>
        <w:r>
          <w:rPr>
            <w:noProof/>
            <w:webHidden/>
          </w:rPr>
          <w:tab/>
        </w:r>
        <w:r>
          <w:rPr>
            <w:noProof/>
            <w:webHidden/>
          </w:rPr>
          <w:fldChar w:fldCharType="begin"/>
        </w:r>
        <w:r>
          <w:rPr>
            <w:noProof/>
            <w:webHidden/>
          </w:rPr>
          <w:instrText xml:space="preserve"> PAGEREF _Toc49939922 \h </w:instrText>
        </w:r>
        <w:r>
          <w:rPr>
            <w:noProof/>
            <w:webHidden/>
          </w:rPr>
        </w:r>
        <w:r>
          <w:rPr>
            <w:noProof/>
            <w:webHidden/>
          </w:rPr>
          <w:fldChar w:fldCharType="separate"/>
        </w:r>
        <w:r>
          <w:rPr>
            <w:noProof/>
            <w:webHidden/>
          </w:rPr>
          <w:t>12</w:t>
        </w:r>
        <w:r>
          <w:rPr>
            <w:noProof/>
            <w:webHidden/>
          </w:rPr>
          <w:fldChar w:fldCharType="end"/>
        </w:r>
      </w:hyperlink>
    </w:p>
    <w:p w14:paraId="587BD4E9" w14:textId="546B8864" w:rsidR="00AA6894" w:rsidRDefault="00AA6894">
      <w:pPr>
        <w:pStyle w:val="Obsah2"/>
        <w:rPr>
          <w:rFonts w:asciiTheme="minorHAnsi" w:eastAsiaTheme="minorEastAsia" w:hAnsiTheme="minorHAnsi" w:cstheme="minorBidi"/>
          <w:smallCaps w:val="0"/>
          <w:noProof/>
          <w:sz w:val="22"/>
          <w:szCs w:val="22"/>
        </w:rPr>
      </w:pPr>
      <w:hyperlink w:anchor="_Toc49939923" w:history="1">
        <w:r w:rsidRPr="002C6BCD">
          <w:rPr>
            <w:rStyle w:val="Hypertextovodkaz"/>
            <w:rFonts w:cs="Symbol"/>
            <w:noProof/>
          </w:rPr>
          <w:t>8.2</w:t>
        </w:r>
        <w:r>
          <w:rPr>
            <w:rFonts w:asciiTheme="minorHAnsi" w:eastAsiaTheme="minorEastAsia" w:hAnsiTheme="minorHAnsi" w:cstheme="minorBidi"/>
            <w:smallCaps w:val="0"/>
            <w:noProof/>
            <w:sz w:val="22"/>
            <w:szCs w:val="22"/>
          </w:rPr>
          <w:tab/>
        </w:r>
        <w:r w:rsidRPr="002C6BCD">
          <w:rPr>
            <w:rStyle w:val="Hypertextovodkaz"/>
            <w:noProof/>
          </w:rPr>
          <w:t>Způsob zpracování nabídkové ceny</w:t>
        </w:r>
        <w:r>
          <w:rPr>
            <w:noProof/>
            <w:webHidden/>
          </w:rPr>
          <w:tab/>
        </w:r>
        <w:r>
          <w:rPr>
            <w:noProof/>
            <w:webHidden/>
          </w:rPr>
          <w:fldChar w:fldCharType="begin"/>
        </w:r>
        <w:r>
          <w:rPr>
            <w:noProof/>
            <w:webHidden/>
          </w:rPr>
          <w:instrText xml:space="preserve"> PAGEREF _Toc49939923 \h </w:instrText>
        </w:r>
        <w:r>
          <w:rPr>
            <w:noProof/>
            <w:webHidden/>
          </w:rPr>
        </w:r>
        <w:r>
          <w:rPr>
            <w:noProof/>
            <w:webHidden/>
          </w:rPr>
          <w:fldChar w:fldCharType="separate"/>
        </w:r>
        <w:r>
          <w:rPr>
            <w:noProof/>
            <w:webHidden/>
          </w:rPr>
          <w:t>12</w:t>
        </w:r>
        <w:r>
          <w:rPr>
            <w:noProof/>
            <w:webHidden/>
          </w:rPr>
          <w:fldChar w:fldCharType="end"/>
        </w:r>
      </w:hyperlink>
    </w:p>
    <w:p w14:paraId="21A3DD77" w14:textId="15EC4064" w:rsidR="00AA6894" w:rsidRDefault="00AA6894">
      <w:pPr>
        <w:pStyle w:val="Obsah1"/>
        <w:rPr>
          <w:rFonts w:asciiTheme="minorHAnsi" w:eastAsiaTheme="minorEastAsia" w:hAnsiTheme="minorHAnsi" w:cstheme="minorBidi"/>
          <w:b w:val="0"/>
          <w:bCs w:val="0"/>
          <w:caps w:val="0"/>
          <w:sz w:val="22"/>
          <w:szCs w:val="22"/>
        </w:rPr>
      </w:pPr>
      <w:hyperlink w:anchor="_Toc49939924" w:history="1">
        <w:r w:rsidRPr="002C6BCD">
          <w:rPr>
            <w:rStyle w:val="Hypertextovodkaz"/>
          </w:rPr>
          <w:t>9</w:t>
        </w:r>
        <w:r>
          <w:rPr>
            <w:rFonts w:asciiTheme="minorHAnsi" w:eastAsiaTheme="minorEastAsia" w:hAnsiTheme="minorHAnsi" w:cstheme="minorBidi"/>
            <w:b w:val="0"/>
            <w:bCs w:val="0"/>
            <w:caps w:val="0"/>
            <w:sz w:val="22"/>
            <w:szCs w:val="22"/>
          </w:rPr>
          <w:tab/>
        </w:r>
        <w:r w:rsidRPr="002C6BCD">
          <w:rPr>
            <w:rStyle w:val="Hypertextovodkaz"/>
          </w:rPr>
          <w:t>Podmínky sestavení a podání nabídek dle § 103 zákona</w:t>
        </w:r>
        <w:r>
          <w:rPr>
            <w:webHidden/>
          </w:rPr>
          <w:tab/>
        </w:r>
        <w:r>
          <w:rPr>
            <w:webHidden/>
          </w:rPr>
          <w:fldChar w:fldCharType="begin"/>
        </w:r>
        <w:r>
          <w:rPr>
            <w:webHidden/>
          </w:rPr>
          <w:instrText xml:space="preserve"> PAGEREF _Toc49939924 \h </w:instrText>
        </w:r>
        <w:r>
          <w:rPr>
            <w:webHidden/>
          </w:rPr>
        </w:r>
        <w:r>
          <w:rPr>
            <w:webHidden/>
          </w:rPr>
          <w:fldChar w:fldCharType="separate"/>
        </w:r>
        <w:r>
          <w:rPr>
            <w:webHidden/>
          </w:rPr>
          <w:t>13</w:t>
        </w:r>
        <w:r>
          <w:rPr>
            <w:webHidden/>
          </w:rPr>
          <w:fldChar w:fldCharType="end"/>
        </w:r>
      </w:hyperlink>
    </w:p>
    <w:p w14:paraId="2673EA82" w14:textId="53725D9C" w:rsidR="00AA6894" w:rsidRDefault="00AA6894">
      <w:pPr>
        <w:pStyle w:val="Obsah2"/>
        <w:rPr>
          <w:rFonts w:asciiTheme="minorHAnsi" w:eastAsiaTheme="minorEastAsia" w:hAnsiTheme="minorHAnsi" w:cstheme="minorBidi"/>
          <w:smallCaps w:val="0"/>
          <w:noProof/>
          <w:sz w:val="22"/>
          <w:szCs w:val="22"/>
        </w:rPr>
      </w:pPr>
      <w:hyperlink w:anchor="_Toc49939925" w:history="1">
        <w:r w:rsidRPr="002C6BCD">
          <w:rPr>
            <w:rStyle w:val="Hypertextovodkaz"/>
            <w:rFonts w:cs="Symbol"/>
            <w:noProof/>
          </w:rPr>
          <w:t>9.1</w:t>
        </w:r>
        <w:r>
          <w:rPr>
            <w:rFonts w:asciiTheme="minorHAnsi" w:eastAsiaTheme="minorEastAsia" w:hAnsiTheme="minorHAnsi" w:cstheme="minorBidi"/>
            <w:smallCaps w:val="0"/>
            <w:noProof/>
            <w:sz w:val="22"/>
            <w:szCs w:val="22"/>
          </w:rPr>
          <w:tab/>
        </w:r>
        <w:r w:rsidRPr="002C6BCD">
          <w:rPr>
            <w:rStyle w:val="Hypertextovodkaz"/>
            <w:noProof/>
          </w:rPr>
          <w:t>Podoba zpracování nabídky</w:t>
        </w:r>
        <w:r>
          <w:rPr>
            <w:noProof/>
            <w:webHidden/>
          </w:rPr>
          <w:tab/>
        </w:r>
        <w:r>
          <w:rPr>
            <w:noProof/>
            <w:webHidden/>
          </w:rPr>
          <w:fldChar w:fldCharType="begin"/>
        </w:r>
        <w:r>
          <w:rPr>
            <w:noProof/>
            <w:webHidden/>
          </w:rPr>
          <w:instrText xml:space="preserve"> PAGEREF _Toc49939925 \h </w:instrText>
        </w:r>
        <w:r>
          <w:rPr>
            <w:noProof/>
            <w:webHidden/>
          </w:rPr>
        </w:r>
        <w:r>
          <w:rPr>
            <w:noProof/>
            <w:webHidden/>
          </w:rPr>
          <w:fldChar w:fldCharType="separate"/>
        </w:r>
        <w:r>
          <w:rPr>
            <w:noProof/>
            <w:webHidden/>
          </w:rPr>
          <w:t>13</w:t>
        </w:r>
        <w:r>
          <w:rPr>
            <w:noProof/>
            <w:webHidden/>
          </w:rPr>
          <w:fldChar w:fldCharType="end"/>
        </w:r>
      </w:hyperlink>
    </w:p>
    <w:p w14:paraId="47F8539E" w14:textId="73968FE4" w:rsidR="00AA6894" w:rsidRDefault="00AA6894">
      <w:pPr>
        <w:pStyle w:val="Obsah2"/>
        <w:rPr>
          <w:rFonts w:asciiTheme="minorHAnsi" w:eastAsiaTheme="minorEastAsia" w:hAnsiTheme="minorHAnsi" w:cstheme="minorBidi"/>
          <w:smallCaps w:val="0"/>
          <w:noProof/>
          <w:sz w:val="22"/>
          <w:szCs w:val="22"/>
        </w:rPr>
      </w:pPr>
      <w:hyperlink w:anchor="_Toc49939926" w:history="1">
        <w:r w:rsidRPr="002C6BCD">
          <w:rPr>
            <w:rStyle w:val="Hypertextovodkaz"/>
            <w:rFonts w:cs="Symbol"/>
            <w:noProof/>
          </w:rPr>
          <w:t>9.2</w:t>
        </w:r>
        <w:r>
          <w:rPr>
            <w:rFonts w:asciiTheme="minorHAnsi" w:eastAsiaTheme="minorEastAsia" w:hAnsiTheme="minorHAnsi" w:cstheme="minorBidi"/>
            <w:smallCaps w:val="0"/>
            <w:noProof/>
            <w:sz w:val="22"/>
            <w:szCs w:val="22"/>
          </w:rPr>
          <w:tab/>
        </w:r>
        <w:r w:rsidRPr="002C6BCD">
          <w:rPr>
            <w:rStyle w:val="Hypertextovodkaz"/>
            <w:noProof/>
          </w:rPr>
          <w:t>Forma zpracování a podání nabídky</w:t>
        </w:r>
        <w:r>
          <w:rPr>
            <w:noProof/>
            <w:webHidden/>
          </w:rPr>
          <w:tab/>
        </w:r>
        <w:r>
          <w:rPr>
            <w:noProof/>
            <w:webHidden/>
          </w:rPr>
          <w:fldChar w:fldCharType="begin"/>
        </w:r>
        <w:r>
          <w:rPr>
            <w:noProof/>
            <w:webHidden/>
          </w:rPr>
          <w:instrText xml:space="preserve"> PAGEREF _Toc49939926 \h </w:instrText>
        </w:r>
        <w:r>
          <w:rPr>
            <w:noProof/>
            <w:webHidden/>
          </w:rPr>
        </w:r>
        <w:r>
          <w:rPr>
            <w:noProof/>
            <w:webHidden/>
          </w:rPr>
          <w:fldChar w:fldCharType="separate"/>
        </w:r>
        <w:r>
          <w:rPr>
            <w:noProof/>
            <w:webHidden/>
          </w:rPr>
          <w:t>13</w:t>
        </w:r>
        <w:r>
          <w:rPr>
            <w:noProof/>
            <w:webHidden/>
          </w:rPr>
          <w:fldChar w:fldCharType="end"/>
        </w:r>
      </w:hyperlink>
    </w:p>
    <w:p w14:paraId="1CACBECD" w14:textId="1904D323" w:rsidR="00AA6894" w:rsidRDefault="00AA6894">
      <w:pPr>
        <w:pStyle w:val="Obsah1"/>
        <w:rPr>
          <w:rFonts w:asciiTheme="minorHAnsi" w:eastAsiaTheme="minorEastAsia" w:hAnsiTheme="minorHAnsi" w:cstheme="minorBidi"/>
          <w:b w:val="0"/>
          <w:bCs w:val="0"/>
          <w:caps w:val="0"/>
          <w:sz w:val="22"/>
          <w:szCs w:val="22"/>
        </w:rPr>
      </w:pPr>
      <w:hyperlink w:anchor="_Toc49939927" w:history="1">
        <w:r w:rsidRPr="002C6BCD">
          <w:rPr>
            <w:rStyle w:val="Hypertextovodkaz"/>
            <w:lang w:eastAsia="en-US"/>
          </w:rPr>
          <w:t>10</w:t>
        </w:r>
        <w:r>
          <w:rPr>
            <w:rFonts w:asciiTheme="minorHAnsi" w:eastAsiaTheme="minorEastAsia" w:hAnsiTheme="minorHAnsi" w:cstheme="minorBidi"/>
            <w:b w:val="0"/>
            <w:bCs w:val="0"/>
            <w:caps w:val="0"/>
            <w:sz w:val="22"/>
            <w:szCs w:val="22"/>
          </w:rPr>
          <w:tab/>
        </w:r>
        <w:r w:rsidRPr="002C6BCD">
          <w:rPr>
            <w:rStyle w:val="Hypertextovodkaz"/>
          </w:rPr>
          <w:t>Lhůta pro podání nabídek</w:t>
        </w:r>
        <w:r>
          <w:rPr>
            <w:webHidden/>
          </w:rPr>
          <w:tab/>
        </w:r>
        <w:r>
          <w:rPr>
            <w:webHidden/>
          </w:rPr>
          <w:fldChar w:fldCharType="begin"/>
        </w:r>
        <w:r>
          <w:rPr>
            <w:webHidden/>
          </w:rPr>
          <w:instrText xml:space="preserve"> PAGEREF _Toc49939927 \h </w:instrText>
        </w:r>
        <w:r>
          <w:rPr>
            <w:webHidden/>
          </w:rPr>
        </w:r>
        <w:r>
          <w:rPr>
            <w:webHidden/>
          </w:rPr>
          <w:fldChar w:fldCharType="separate"/>
        </w:r>
        <w:r>
          <w:rPr>
            <w:webHidden/>
          </w:rPr>
          <w:t>14</w:t>
        </w:r>
        <w:r>
          <w:rPr>
            <w:webHidden/>
          </w:rPr>
          <w:fldChar w:fldCharType="end"/>
        </w:r>
      </w:hyperlink>
    </w:p>
    <w:p w14:paraId="2A206F41" w14:textId="272107FB" w:rsidR="00AA6894" w:rsidRDefault="00AA6894">
      <w:pPr>
        <w:pStyle w:val="Obsah1"/>
        <w:rPr>
          <w:rFonts w:asciiTheme="minorHAnsi" w:eastAsiaTheme="minorEastAsia" w:hAnsiTheme="minorHAnsi" w:cstheme="minorBidi"/>
          <w:b w:val="0"/>
          <w:bCs w:val="0"/>
          <w:caps w:val="0"/>
          <w:sz w:val="22"/>
          <w:szCs w:val="22"/>
        </w:rPr>
      </w:pPr>
      <w:hyperlink w:anchor="_Toc49939928" w:history="1">
        <w:r w:rsidRPr="002C6BCD">
          <w:rPr>
            <w:rStyle w:val="Hypertextovodkaz"/>
          </w:rPr>
          <w:t>11</w:t>
        </w:r>
        <w:r>
          <w:rPr>
            <w:rFonts w:asciiTheme="minorHAnsi" w:eastAsiaTheme="minorEastAsia" w:hAnsiTheme="minorHAnsi" w:cstheme="minorBidi"/>
            <w:b w:val="0"/>
            <w:bCs w:val="0"/>
            <w:caps w:val="0"/>
            <w:sz w:val="22"/>
            <w:szCs w:val="22"/>
          </w:rPr>
          <w:tab/>
        </w:r>
        <w:r w:rsidRPr="002C6BCD">
          <w:rPr>
            <w:rStyle w:val="Hypertextovodkaz"/>
          </w:rPr>
          <w:t>Otevírání obálek</w:t>
        </w:r>
        <w:r>
          <w:rPr>
            <w:webHidden/>
          </w:rPr>
          <w:tab/>
        </w:r>
        <w:r>
          <w:rPr>
            <w:webHidden/>
          </w:rPr>
          <w:fldChar w:fldCharType="begin"/>
        </w:r>
        <w:r>
          <w:rPr>
            <w:webHidden/>
          </w:rPr>
          <w:instrText xml:space="preserve"> PAGEREF _Toc49939928 \h </w:instrText>
        </w:r>
        <w:r>
          <w:rPr>
            <w:webHidden/>
          </w:rPr>
        </w:r>
        <w:r>
          <w:rPr>
            <w:webHidden/>
          </w:rPr>
          <w:fldChar w:fldCharType="separate"/>
        </w:r>
        <w:r>
          <w:rPr>
            <w:webHidden/>
          </w:rPr>
          <w:t>14</w:t>
        </w:r>
        <w:r>
          <w:rPr>
            <w:webHidden/>
          </w:rPr>
          <w:fldChar w:fldCharType="end"/>
        </w:r>
      </w:hyperlink>
    </w:p>
    <w:p w14:paraId="3958CD9B" w14:textId="6782877C" w:rsidR="00AA6894" w:rsidRDefault="00AA6894">
      <w:pPr>
        <w:pStyle w:val="Obsah1"/>
        <w:rPr>
          <w:rFonts w:asciiTheme="minorHAnsi" w:eastAsiaTheme="minorEastAsia" w:hAnsiTheme="minorHAnsi" w:cstheme="minorBidi"/>
          <w:b w:val="0"/>
          <w:bCs w:val="0"/>
          <w:caps w:val="0"/>
          <w:sz w:val="22"/>
          <w:szCs w:val="22"/>
        </w:rPr>
      </w:pPr>
      <w:hyperlink w:anchor="_Toc49939929" w:history="1">
        <w:r w:rsidRPr="002C6BCD">
          <w:rPr>
            <w:rStyle w:val="Hypertextovodkaz"/>
          </w:rPr>
          <w:t>12</w:t>
        </w:r>
        <w:r>
          <w:rPr>
            <w:rFonts w:asciiTheme="minorHAnsi" w:eastAsiaTheme="minorEastAsia" w:hAnsiTheme="minorHAnsi" w:cstheme="minorBidi"/>
            <w:b w:val="0"/>
            <w:bCs w:val="0"/>
            <w:caps w:val="0"/>
            <w:sz w:val="22"/>
            <w:szCs w:val="22"/>
          </w:rPr>
          <w:tab/>
        </w:r>
        <w:r w:rsidRPr="002C6BCD">
          <w:rPr>
            <w:rStyle w:val="Hypertextovodkaz"/>
          </w:rPr>
          <w:t>Zadávací lhůta</w:t>
        </w:r>
        <w:r>
          <w:rPr>
            <w:webHidden/>
          </w:rPr>
          <w:tab/>
        </w:r>
        <w:r>
          <w:rPr>
            <w:webHidden/>
          </w:rPr>
          <w:fldChar w:fldCharType="begin"/>
        </w:r>
        <w:r>
          <w:rPr>
            <w:webHidden/>
          </w:rPr>
          <w:instrText xml:space="preserve"> PAGEREF _Toc49939929 \h </w:instrText>
        </w:r>
        <w:r>
          <w:rPr>
            <w:webHidden/>
          </w:rPr>
        </w:r>
        <w:r>
          <w:rPr>
            <w:webHidden/>
          </w:rPr>
          <w:fldChar w:fldCharType="separate"/>
        </w:r>
        <w:r>
          <w:rPr>
            <w:webHidden/>
          </w:rPr>
          <w:t>14</w:t>
        </w:r>
        <w:r>
          <w:rPr>
            <w:webHidden/>
          </w:rPr>
          <w:fldChar w:fldCharType="end"/>
        </w:r>
      </w:hyperlink>
    </w:p>
    <w:p w14:paraId="1ED4879B" w14:textId="153F2CEB" w:rsidR="00AA6894" w:rsidRDefault="00AA6894">
      <w:pPr>
        <w:pStyle w:val="Obsah1"/>
        <w:rPr>
          <w:rFonts w:asciiTheme="minorHAnsi" w:eastAsiaTheme="minorEastAsia" w:hAnsiTheme="minorHAnsi" w:cstheme="minorBidi"/>
          <w:b w:val="0"/>
          <w:bCs w:val="0"/>
          <w:caps w:val="0"/>
          <w:sz w:val="22"/>
          <w:szCs w:val="22"/>
        </w:rPr>
      </w:pPr>
      <w:hyperlink w:anchor="_Toc49939930" w:history="1">
        <w:r w:rsidRPr="002C6BCD">
          <w:rPr>
            <w:rStyle w:val="Hypertextovodkaz"/>
          </w:rPr>
          <w:t>13</w:t>
        </w:r>
        <w:r>
          <w:rPr>
            <w:rFonts w:asciiTheme="minorHAnsi" w:eastAsiaTheme="minorEastAsia" w:hAnsiTheme="minorHAnsi" w:cstheme="minorBidi"/>
            <w:b w:val="0"/>
            <w:bCs w:val="0"/>
            <w:caps w:val="0"/>
            <w:sz w:val="22"/>
            <w:szCs w:val="22"/>
          </w:rPr>
          <w:tab/>
        </w:r>
        <w:r w:rsidRPr="002C6BCD">
          <w:rPr>
            <w:rStyle w:val="Hypertextovodkaz"/>
          </w:rPr>
          <w:t>Požadavek zadavatele na poskytnutí jistoty</w:t>
        </w:r>
        <w:r>
          <w:rPr>
            <w:webHidden/>
          </w:rPr>
          <w:tab/>
        </w:r>
        <w:r>
          <w:rPr>
            <w:webHidden/>
          </w:rPr>
          <w:fldChar w:fldCharType="begin"/>
        </w:r>
        <w:r>
          <w:rPr>
            <w:webHidden/>
          </w:rPr>
          <w:instrText xml:space="preserve"> PAGEREF _Toc49939930 \h </w:instrText>
        </w:r>
        <w:r>
          <w:rPr>
            <w:webHidden/>
          </w:rPr>
        </w:r>
        <w:r>
          <w:rPr>
            <w:webHidden/>
          </w:rPr>
          <w:fldChar w:fldCharType="separate"/>
        </w:r>
        <w:r>
          <w:rPr>
            <w:webHidden/>
          </w:rPr>
          <w:t>14</w:t>
        </w:r>
        <w:r>
          <w:rPr>
            <w:webHidden/>
          </w:rPr>
          <w:fldChar w:fldCharType="end"/>
        </w:r>
      </w:hyperlink>
    </w:p>
    <w:p w14:paraId="5A63060C" w14:textId="7CC6254E" w:rsidR="00AA6894" w:rsidRDefault="00AA6894">
      <w:pPr>
        <w:pStyle w:val="Obsah1"/>
        <w:rPr>
          <w:rFonts w:asciiTheme="minorHAnsi" w:eastAsiaTheme="minorEastAsia" w:hAnsiTheme="minorHAnsi" w:cstheme="minorBidi"/>
          <w:b w:val="0"/>
          <w:bCs w:val="0"/>
          <w:caps w:val="0"/>
          <w:sz w:val="22"/>
          <w:szCs w:val="22"/>
        </w:rPr>
      </w:pPr>
      <w:hyperlink w:anchor="_Toc49939931" w:history="1">
        <w:r w:rsidRPr="002C6BCD">
          <w:rPr>
            <w:rStyle w:val="Hypertextovodkaz"/>
          </w:rPr>
          <w:t>14</w:t>
        </w:r>
        <w:r>
          <w:rPr>
            <w:rFonts w:asciiTheme="minorHAnsi" w:eastAsiaTheme="minorEastAsia" w:hAnsiTheme="minorHAnsi" w:cstheme="minorBidi"/>
            <w:b w:val="0"/>
            <w:bCs w:val="0"/>
            <w:caps w:val="0"/>
            <w:sz w:val="22"/>
            <w:szCs w:val="22"/>
          </w:rPr>
          <w:tab/>
        </w:r>
        <w:r w:rsidRPr="002C6BCD">
          <w:rPr>
            <w:rStyle w:val="Hypertextovodkaz"/>
          </w:rPr>
          <w:t>Práva zadavatele</w:t>
        </w:r>
        <w:r>
          <w:rPr>
            <w:webHidden/>
          </w:rPr>
          <w:tab/>
        </w:r>
        <w:r>
          <w:rPr>
            <w:webHidden/>
          </w:rPr>
          <w:fldChar w:fldCharType="begin"/>
        </w:r>
        <w:r>
          <w:rPr>
            <w:webHidden/>
          </w:rPr>
          <w:instrText xml:space="preserve"> PAGEREF _Toc49939931 \h </w:instrText>
        </w:r>
        <w:r>
          <w:rPr>
            <w:webHidden/>
          </w:rPr>
        </w:r>
        <w:r>
          <w:rPr>
            <w:webHidden/>
          </w:rPr>
          <w:fldChar w:fldCharType="separate"/>
        </w:r>
        <w:r>
          <w:rPr>
            <w:webHidden/>
          </w:rPr>
          <w:t>15</w:t>
        </w:r>
        <w:r>
          <w:rPr>
            <w:webHidden/>
          </w:rPr>
          <w:fldChar w:fldCharType="end"/>
        </w:r>
      </w:hyperlink>
    </w:p>
    <w:p w14:paraId="23EBD1CD" w14:textId="4B8FFBFA" w:rsidR="00AA6894" w:rsidRDefault="00AA6894">
      <w:pPr>
        <w:pStyle w:val="Obsah1"/>
        <w:rPr>
          <w:rFonts w:asciiTheme="minorHAnsi" w:eastAsiaTheme="minorEastAsia" w:hAnsiTheme="minorHAnsi" w:cstheme="minorBidi"/>
          <w:b w:val="0"/>
          <w:bCs w:val="0"/>
          <w:caps w:val="0"/>
          <w:sz w:val="22"/>
          <w:szCs w:val="22"/>
        </w:rPr>
      </w:pPr>
      <w:hyperlink w:anchor="_Toc49939932" w:history="1">
        <w:r w:rsidRPr="002C6BCD">
          <w:rPr>
            <w:rStyle w:val="Hypertextovodkaz"/>
          </w:rPr>
          <w:t>15</w:t>
        </w:r>
        <w:r>
          <w:rPr>
            <w:rFonts w:asciiTheme="minorHAnsi" w:eastAsiaTheme="minorEastAsia" w:hAnsiTheme="minorHAnsi" w:cstheme="minorBidi"/>
            <w:b w:val="0"/>
            <w:bCs w:val="0"/>
            <w:caps w:val="0"/>
            <w:sz w:val="22"/>
            <w:szCs w:val="22"/>
          </w:rPr>
          <w:tab/>
        </w:r>
        <w:r w:rsidRPr="002C6BCD">
          <w:rPr>
            <w:rStyle w:val="Hypertextovodkaz"/>
          </w:rPr>
          <w:t>Variantní řešení</w:t>
        </w:r>
        <w:r>
          <w:rPr>
            <w:webHidden/>
          </w:rPr>
          <w:tab/>
        </w:r>
        <w:r>
          <w:rPr>
            <w:webHidden/>
          </w:rPr>
          <w:fldChar w:fldCharType="begin"/>
        </w:r>
        <w:r>
          <w:rPr>
            <w:webHidden/>
          </w:rPr>
          <w:instrText xml:space="preserve"> PAGEREF _Toc49939932 \h </w:instrText>
        </w:r>
        <w:r>
          <w:rPr>
            <w:webHidden/>
          </w:rPr>
        </w:r>
        <w:r>
          <w:rPr>
            <w:webHidden/>
          </w:rPr>
          <w:fldChar w:fldCharType="separate"/>
        </w:r>
        <w:r>
          <w:rPr>
            <w:webHidden/>
          </w:rPr>
          <w:t>15</w:t>
        </w:r>
        <w:r>
          <w:rPr>
            <w:webHidden/>
          </w:rPr>
          <w:fldChar w:fldCharType="end"/>
        </w:r>
      </w:hyperlink>
    </w:p>
    <w:p w14:paraId="699845E8" w14:textId="28DC7E57" w:rsidR="008D2419" w:rsidRPr="00E52FBE" w:rsidRDefault="00096216">
      <w:pPr>
        <w:rPr>
          <w:rFonts w:ascii="Arial" w:hAnsi="Arial" w:cs="Arial"/>
        </w:rPr>
      </w:pPr>
      <w:r w:rsidRPr="00E52FBE">
        <w:rPr>
          <w:rFonts w:ascii="Arial" w:hAnsi="Arial" w:cs="Arial"/>
        </w:rPr>
        <w:fldChar w:fldCharType="end"/>
      </w:r>
    </w:p>
    <w:p w14:paraId="11BEB1E5" w14:textId="77777777" w:rsidR="008D2419" w:rsidRPr="00E52FBE" w:rsidRDefault="008D2419">
      <w:pPr>
        <w:rPr>
          <w:rFonts w:ascii="Arial" w:hAnsi="Arial" w:cs="Arial"/>
          <w:b/>
          <w:bCs/>
        </w:rPr>
      </w:pPr>
      <w:r w:rsidRPr="00E52FBE">
        <w:rPr>
          <w:rFonts w:ascii="Arial" w:hAnsi="Arial" w:cs="Arial"/>
          <w:b/>
          <w:bCs/>
        </w:rPr>
        <w:t>Přílohy:</w:t>
      </w:r>
    </w:p>
    <w:p w14:paraId="5BBB6526" w14:textId="77777777" w:rsidR="008D2419" w:rsidRPr="00E52FBE" w:rsidRDefault="008D2419">
      <w:pPr>
        <w:numPr>
          <w:ilvl w:val="0"/>
          <w:numId w:val="4"/>
        </w:numPr>
        <w:spacing w:before="120"/>
        <w:rPr>
          <w:rFonts w:ascii="Arial" w:hAnsi="Arial" w:cs="Arial"/>
          <w:bCs/>
          <w:sz w:val="20"/>
          <w:szCs w:val="20"/>
        </w:rPr>
      </w:pPr>
      <w:r w:rsidRPr="00E52FBE">
        <w:rPr>
          <w:rFonts w:ascii="Arial" w:hAnsi="Arial" w:cs="Arial"/>
          <w:bCs/>
          <w:sz w:val="20"/>
          <w:szCs w:val="20"/>
        </w:rPr>
        <w:t xml:space="preserve">Krycí list nabídky </w:t>
      </w:r>
    </w:p>
    <w:p w14:paraId="3F243D2B" w14:textId="77777777" w:rsidR="008D2419" w:rsidRPr="00E52FBE" w:rsidRDefault="008D2419">
      <w:pPr>
        <w:numPr>
          <w:ilvl w:val="0"/>
          <w:numId w:val="4"/>
        </w:numPr>
        <w:spacing w:before="120"/>
        <w:rPr>
          <w:rFonts w:ascii="Arial" w:hAnsi="Arial" w:cs="Arial"/>
          <w:bCs/>
          <w:sz w:val="20"/>
          <w:szCs w:val="20"/>
        </w:rPr>
      </w:pPr>
      <w:r w:rsidRPr="00E52FBE">
        <w:rPr>
          <w:rFonts w:ascii="Arial" w:hAnsi="Arial" w:cs="Arial"/>
          <w:bCs/>
          <w:sz w:val="20"/>
          <w:szCs w:val="20"/>
        </w:rPr>
        <w:t>Čest</w:t>
      </w:r>
      <w:r w:rsidR="00D23691" w:rsidRPr="00E52FBE">
        <w:rPr>
          <w:rFonts w:ascii="Arial" w:hAnsi="Arial" w:cs="Arial"/>
          <w:bCs/>
          <w:sz w:val="20"/>
          <w:szCs w:val="20"/>
        </w:rPr>
        <w:t>né prohlášení o splnění kvalifikace</w:t>
      </w:r>
    </w:p>
    <w:p w14:paraId="3991D243" w14:textId="77777777" w:rsidR="001A1EDC" w:rsidRPr="00E52FBE" w:rsidRDefault="001A1EDC" w:rsidP="001A1EDC">
      <w:pPr>
        <w:numPr>
          <w:ilvl w:val="0"/>
          <w:numId w:val="4"/>
        </w:numPr>
        <w:spacing w:before="120"/>
        <w:rPr>
          <w:rFonts w:ascii="Arial" w:hAnsi="Arial" w:cs="Arial"/>
          <w:bCs/>
          <w:sz w:val="20"/>
          <w:szCs w:val="20"/>
        </w:rPr>
      </w:pPr>
      <w:r w:rsidRPr="00E52FBE">
        <w:rPr>
          <w:rFonts w:ascii="Arial" w:hAnsi="Arial" w:cs="Arial"/>
          <w:bCs/>
          <w:sz w:val="20"/>
          <w:szCs w:val="20"/>
        </w:rPr>
        <w:t>Návrh s</w:t>
      </w:r>
      <w:r w:rsidR="0044042D" w:rsidRPr="00E52FBE">
        <w:rPr>
          <w:rFonts w:ascii="Arial" w:hAnsi="Arial" w:cs="Arial"/>
          <w:bCs/>
          <w:sz w:val="20"/>
          <w:szCs w:val="20"/>
        </w:rPr>
        <w:t>mlouv</w:t>
      </w:r>
      <w:r w:rsidRPr="00E52FBE">
        <w:rPr>
          <w:rFonts w:ascii="Arial" w:hAnsi="Arial" w:cs="Arial"/>
          <w:bCs/>
          <w:sz w:val="20"/>
          <w:szCs w:val="20"/>
        </w:rPr>
        <w:t>y</w:t>
      </w:r>
    </w:p>
    <w:p w14:paraId="41B5670E" w14:textId="77777777" w:rsidR="001A1EDC" w:rsidRPr="00E52FBE" w:rsidRDefault="001A1EDC" w:rsidP="001A1EDC">
      <w:pPr>
        <w:numPr>
          <w:ilvl w:val="0"/>
          <w:numId w:val="4"/>
        </w:numPr>
        <w:spacing w:before="120"/>
        <w:rPr>
          <w:rFonts w:ascii="Arial" w:hAnsi="Arial" w:cs="Arial"/>
          <w:bCs/>
          <w:sz w:val="20"/>
          <w:szCs w:val="20"/>
        </w:rPr>
      </w:pPr>
      <w:r w:rsidRPr="00E52FBE">
        <w:rPr>
          <w:rFonts w:ascii="Arial" w:hAnsi="Arial" w:cs="Arial"/>
          <w:bCs/>
          <w:sz w:val="20"/>
          <w:szCs w:val="20"/>
        </w:rPr>
        <w:t>Formulář pro zpracování nabídkové ceny</w:t>
      </w:r>
    </w:p>
    <w:p w14:paraId="3C20E110" w14:textId="77777777" w:rsidR="001A1EDC" w:rsidRPr="00E52FBE" w:rsidRDefault="001A1EDC" w:rsidP="001A1EDC">
      <w:pPr>
        <w:numPr>
          <w:ilvl w:val="0"/>
          <w:numId w:val="4"/>
        </w:numPr>
        <w:spacing w:before="120"/>
        <w:rPr>
          <w:rFonts w:ascii="Arial" w:hAnsi="Arial" w:cs="Arial"/>
          <w:bCs/>
          <w:sz w:val="20"/>
          <w:szCs w:val="20"/>
        </w:rPr>
      </w:pPr>
      <w:r w:rsidRPr="00E52FBE">
        <w:rPr>
          <w:rFonts w:ascii="Arial" w:hAnsi="Arial" w:cs="Arial"/>
          <w:bCs/>
          <w:sz w:val="20"/>
          <w:szCs w:val="20"/>
        </w:rPr>
        <w:t>Technická dokumentace</w:t>
      </w:r>
    </w:p>
    <w:p w14:paraId="52D3E0A9" w14:textId="77777777" w:rsidR="001A1EDC" w:rsidRPr="00E52FBE" w:rsidRDefault="001A1EDC" w:rsidP="001A1EDC">
      <w:pPr>
        <w:numPr>
          <w:ilvl w:val="0"/>
          <w:numId w:val="4"/>
        </w:numPr>
        <w:spacing w:before="120"/>
        <w:rPr>
          <w:rFonts w:ascii="Arial" w:hAnsi="Arial" w:cs="Arial"/>
          <w:bCs/>
          <w:sz w:val="20"/>
          <w:szCs w:val="20"/>
        </w:rPr>
      </w:pPr>
      <w:r w:rsidRPr="00E52FBE">
        <w:rPr>
          <w:rFonts w:ascii="Arial" w:hAnsi="Arial" w:cs="Arial"/>
          <w:bCs/>
          <w:sz w:val="20"/>
          <w:szCs w:val="20"/>
        </w:rPr>
        <w:t>Podklady pro světelné výpočty</w:t>
      </w:r>
    </w:p>
    <w:p w14:paraId="3058843E" w14:textId="7B499806" w:rsidR="009860F8" w:rsidRDefault="001A1EDC" w:rsidP="001A1EDC">
      <w:pPr>
        <w:numPr>
          <w:ilvl w:val="0"/>
          <w:numId w:val="4"/>
        </w:numPr>
        <w:spacing w:before="120"/>
        <w:rPr>
          <w:rFonts w:ascii="Arial" w:hAnsi="Arial" w:cs="Arial"/>
          <w:bCs/>
          <w:sz w:val="20"/>
          <w:szCs w:val="20"/>
        </w:rPr>
      </w:pPr>
      <w:r w:rsidRPr="00E52FBE">
        <w:rPr>
          <w:rFonts w:ascii="Arial" w:hAnsi="Arial" w:cs="Arial"/>
          <w:bCs/>
          <w:sz w:val="20"/>
          <w:szCs w:val="20"/>
        </w:rPr>
        <w:t>Minimální technické požadavky na materiál</w:t>
      </w:r>
    </w:p>
    <w:p w14:paraId="4ED617FD" w14:textId="6C44B4AC" w:rsidR="009860F8" w:rsidRPr="001C704F" w:rsidRDefault="001C704F" w:rsidP="001C704F">
      <w:pPr>
        <w:numPr>
          <w:ilvl w:val="0"/>
          <w:numId w:val="4"/>
        </w:numPr>
        <w:spacing w:before="120"/>
        <w:rPr>
          <w:rFonts w:ascii="Arial" w:hAnsi="Arial" w:cs="Arial"/>
          <w:bCs/>
          <w:sz w:val="20"/>
          <w:szCs w:val="20"/>
        </w:rPr>
      </w:pPr>
      <w:r w:rsidRPr="001C704F">
        <w:rPr>
          <w:rFonts w:ascii="Arial" w:hAnsi="Arial" w:cs="Arial"/>
          <w:bCs/>
          <w:sz w:val="20"/>
          <w:szCs w:val="20"/>
        </w:rPr>
        <w:t>Podmínky provedení pasportu</w:t>
      </w:r>
    </w:p>
    <w:p w14:paraId="06631A1C" w14:textId="77777777" w:rsidR="00D85F32" w:rsidRPr="00E52FBE" w:rsidRDefault="00D85F32" w:rsidP="00F54587">
      <w:pPr>
        <w:spacing w:before="120"/>
        <w:rPr>
          <w:rFonts w:ascii="Arial" w:hAnsi="Arial" w:cs="Arial"/>
          <w:bCs/>
          <w:sz w:val="20"/>
          <w:szCs w:val="20"/>
        </w:rPr>
      </w:pPr>
    </w:p>
    <w:p w14:paraId="22ED4571" w14:textId="77777777" w:rsidR="00B11949" w:rsidRPr="00E52FBE" w:rsidRDefault="00B11949" w:rsidP="00F54587">
      <w:pPr>
        <w:spacing w:before="120"/>
        <w:rPr>
          <w:rFonts w:ascii="Arial" w:hAnsi="Arial" w:cs="Arial"/>
          <w:bCs/>
          <w:sz w:val="20"/>
          <w:szCs w:val="20"/>
        </w:rPr>
      </w:pPr>
    </w:p>
    <w:p w14:paraId="038DCC68" w14:textId="77777777" w:rsidR="003C5603" w:rsidRPr="00E52FBE" w:rsidRDefault="003C5603" w:rsidP="00F54587">
      <w:pPr>
        <w:spacing w:before="120"/>
        <w:rPr>
          <w:rFonts w:ascii="Arial" w:hAnsi="Arial" w:cs="Arial"/>
          <w:bCs/>
          <w:sz w:val="20"/>
          <w:szCs w:val="20"/>
        </w:rPr>
      </w:pPr>
    </w:p>
    <w:p w14:paraId="71E768C7" w14:textId="77777777" w:rsidR="003C5603" w:rsidRPr="00E52FBE" w:rsidRDefault="003C5603" w:rsidP="00F54587">
      <w:pPr>
        <w:spacing w:before="120"/>
        <w:rPr>
          <w:rFonts w:ascii="Arial" w:hAnsi="Arial" w:cs="Arial"/>
          <w:bCs/>
          <w:sz w:val="20"/>
          <w:szCs w:val="20"/>
        </w:rPr>
      </w:pPr>
    </w:p>
    <w:p w14:paraId="55AB8092" w14:textId="77777777" w:rsidR="008D2419" w:rsidRPr="00E52FBE" w:rsidRDefault="008D2419">
      <w:pPr>
        <w:pStyle w:val="Nadpis1"/>
        <w:numPr>
          <w:ilvl w:val="0"/>
          <w:numId w:val="6"/>
        </w:numPr>
        <w:rPr>
          <w:color w:val="008000"/>
        </w:rPr>
      </w:pPr>
      <w:bookmarkStart w:id="2" w:name="_Toc198536317"/>
      <w:bookmarkStart w:id="3" w:name="_Toc203283561"/>
      <w:bookmarkStart w:id="4" w:name="_Toc49939907"/>
      <w:r w:rsidRPr="00E52FBE">
        <w:rPr>
          <w:color w:val="008000"/>
        </w:rPr>
        <w:lastRenderedPageBreak/>
        <w:t>Preambule</w:t>
      </w:r>
      <w:bookmarkEnd w:id="2"/>
      <w:bookmarkEnd w:id="3"/>
      <w:bookmarkEnd w:id="4"/>
    </w:p>
    <w:p w14:paraId="2F7038A2" w14:textId="77777777" w:rsidR="00CB44E5" w:rsidRPr="00E52FBE" w:rsidRDefault="00CB44E5" w:rsidP="00CB44E5">
      <w:pPr>
        <w:pStyle w:val="normalodsazene"/>
        <w:jc w:val="both"/>
        <w:rPr>
          <w:rFonts w:ascii="Arial" w:hAnsi="Arial" w:cs="Arial"/>
        </w:rPr>
      </w:pPr>
      <w:bookmarkStart w:id="5" w:name="_Toc198536318"/>
      <w:bookmarkStart w:id="6" w:name="_Toc203283562"/>
      <w:r w:rsidRPr="00E52FBE">
        <w:rPr>
          <w:rFonts w:ascii="Arial" w:hAnsi="Arial" w:cs="Arial"/>
        </w:rPr>
        <w:t>Tato zadávací dokumentace je zpracována v souladu se zákonem č. 134/2016 Sb., o zadávání veřejných zakázek, v platném znění (dále také jen „ZZVZ“ nebo „zákon“) a v souladu s platnými právními předpisy.</w:t>
      </w:r>
    </w:p>
    <w:p w14:paraId="7F395F49" w14:textId="77777777" w:rsidR="00842D88" w:rsidRPr="00E52FBE" w:rsidRDefault="00842D88" w:rsidP="00CB44E5">
      <w:pPr>
        <w:pStyle w:val="normalodsazene"/>
        <w:jc w:val="both"/>
        <w:rPr>
          <w:rFonts w:ascii="Arial" w:hAnsi="Arial" w:cs="Arial"/>
        </w:rPr>
      </w:pPr>
      <w:r w:rsidRPr="00E52FBE">
        <w:rPr>
          <w:rFonts w:ascii="Arial" w:hAnsi="Arial" w:cs="Arial"/>
        </w:rPr>
        <w:t xml:space="preserve">Zástupce zadavatele zpracoval tuto zadávací dokumentaci dle svých nejlepších znalostí a zkušeností </w:t>
      </w:r>
      <w:r w:rsidR="006E6FA8" w:rsidRPr="00E52FBE">
        <w:rPr>
          <w:rFonts w:ascii="Arial" w:hAnsi="Arial" w:cs="Arial"/>
        </w:rPr>
        <w:br/>
      </w:r>
      <w:r w:rsidRPr="00E52FBE">
        <w:rPr>
          <w:rFonts w:ascii="Arial" w:hAnsi="Arial" w:cs="Arial"/>
        </w:rPr>
        <w:t>z oblasti zadávání veřejných zakázek s cílem zajistit transparentní, nediskriminační a hospodárné zadání veřejné zakázky. Pakliže by jakékoliv ustanovení této zadávací dokumentace bylo nejasné, bude vykládáno v souladu se ZZVZ. Pakliže by jakékoliv ustanovení této zadávací dokumentace bylo v rozporu s jakýmkoliv ustanovením ZZVZ, bude toto ustanovení zadávací dokumentace považováno za neplatné a dotčená práva a povinnosti budou stanovena na základě ZZVZ. Ustanovení ZZVZ mají vždy aplikační přednost před touto zadávací dokumentací a účastníci i zadavatel se jím budou přednostně řídit</w:t>
      </w:r>
    </w:p>
    <w:p w14:paraId="57097BD0" w14:textId="77777777" w:rsidR="000A446C" w:rsidRPr="00E52FBE" w:rsidRDefault="000A446C" w:rsidP="000A446C">
      <w:pPr>
        <w:pStyle w:val="normalodsazene"/>
        <w:jc w:val="both"/>
        <w:rPr>
          <w:rFonts w:ascii="Arial" w:hAnsi="Arial" w:cs="Arial"/>
        </w:rPr>
      </w:pPr>
      <w:r w:rsidRPr="00E52FBE">
        <w:rPr>
          <w:rFonts w:ascii="Arial" w:hAnsi="Arial" w:cs="Arial"/>
        </w:rPr>
        <w:t>Zadavatel dále upozorňuje účastníky na skutečnost, že zadávací dokumentace je souhrnem požadavků zadavatele a nikoliv konečným souhrnem veškerých požadavků vyplývajících z obecně platných norem. Účastník se tak musí při zpracování své nabídky vždy řídit nejen požadavky obsaženými v zadávací dokumentaci, ale též ustanoveními příslušných obecně závazných norem.</w:t>
      </w:r>
    </w:p>
    <w:p w14:paraId="21DFC3FD" w14:textId="77777777" w:rsidR="00882D5D" w:rsidRPr="00E52FBE" w:rsidRDefault="000A446C" w:rsidP="00882D5D">
      <w:pPr>
        <w:pStyle w:val="normalodsazene"/>
        <w:jc w:val="both"/>
        <w:rPr>
          <w:rFonts w:ascii="Arial" w:hAnsi="Arial" w:cs="Arial"/>
        </w:rPr>
      </w:pPr>
      <w:r w:rsidRPr="00E52FBE">
        <w:rPr>
          <w:rFonts w:ascii="Arial" w:hAnsi="Arial" w:cs="Arial"/>
        </w:rPr>
        <w:t xml:space="preserve">Dotaz k zadávacím podmínkám je účastník povinen doručit zástupci zadavatele (Steska, Kavřík, advokátní kancelář, s.r.o.) v souladu s § 98 ZZVZ. Vysvětlení zadávací dokumentace může zadavatel poskytnout i bez předchozí žádosti. Vysvětlení bude poskytnuto ve lhůtě dle § </w:t>
      </w:r>
      <w:r w:rsidR="00545CB5" w:rsidRPr="00E52FBE">
        <w:rPr>
          <w:rFonts w:ascii="Arial" w:hAnsi="Arial" w:cs="Arial"/>
        </w:rPr>
        <w:t>98</w:t>
      </w:r>
      <w:r w:rsidRPr="00E52FBE">
        <w:rPr>
          <w:rFonts w:ascii="Arial" w:hAnsi="Arial" w:cs="Arial"/>
        </w:rPr>
        <w:t xml:space="preserve"> ZZVZ</w:t>
      </w:r>
      <w:r w:rsidR="00882D5D" w:rsidRPr="00E52FBE">
        <w:rPr>
          <w:rFonts w:ascii="Arial" w:hAnsi="Arial" w:cs="Arial"/>
        </w:rPr>
        <w:t>.</w:t>
      </w:r>
    </w:p>
    <w:p w14:paraId="7CE82A54" w14:textId="77777777" w:rsidR="00836A10" w:rsidRPr="00E52FBE" w:rsidRDefault="00882D5D" w:rsidP="00882D5D">
      <w:pPr>
        <w:pStyle w:val="normalodsazene"/>
        <w:jc w:val="both"/>
        <w:rPr>
          <w:rFonts w:ascii="Arial" w:hAnsi="Arial" w:cs="Arial"/>
        </w:rPr>
      </w:pPr>
      <w:r w:rsidRPr="00E52FBE">
        <w:rPr>
          <w:rFonts w:ascii="Arial" w:hAnsi="Arial" w:cs="Arial"/>
          <w:szCs w:val="20"/>
        </w:rPr>
        <w:t xml:space="preserve">Tato zadávací dokumentace jsou písemné dokumenty obsahující zadávací podmínky podle § 28 odst. 1 písm. a) ZZVZ, sdělované nebo zpřístupňované účastníkům zadávacího řízení při zahájení zadávacího řízení, včetně formulářů podle § 212 ZZVZ v podrobnostech nezbytných pro zpracování nabídek účastníků zadávacího řízení </w:t>
      </w:r>
      <w:r w:rsidR="001A1EDC" w:rsidRPr="00E52FBE">
        <w:rPr>
          <w:rFonts w:ascii="Arial" w:hAnsi="Arial" w:cs="Arial"/>
          <w:b/>
          <w:bCs/>
        </w:rPr>
        <w:t>„V 00476 – nájem, obnova, provoz a správa veřejného osvětlení obce Velké Losiny“</w:t>
      </w:r>
      <w:r w:rsidRPr="00E52FBE">
        <w:rPr>
          <w:rFonts w:ascii="Arial" w:hAnsi="Arial" w:cs="Arial"/>
          <w:szCs w:val="20"/>
        </w:rPr>
        <w:t xml:space="preserve"> (dále jen „</w:t>
      </w:r>
      <w:r w:rsidRPr="00E52FBE">
        <w:rPr>
          <w:rFonts w:ascii="Arial" w:hAnsi="Arial" w:cs="Arial"/>
          <w:b/>
          <w:bCs/>
          <w:szCs w:val="20"/>
        </w:rPr>
        <w:t>Zadávací dokumentace</w:t>
      </w:r>
      <w:r w:rsidRPr="00E52FBE">
        <w:rPr>
          <w:rFonts w:ascii="Arial" w:hAnsi="Arial" w:cs="Arial"/>
          <w:szCs w:val="20"/>
        </w:rPr>
        <w:t xml:space="preserve">“) podle </w:t>
      </w:r>
      <w:r w:rsidRPr="00E52FBE">
        <w:rPr>
          <w:rFonts w:ascii="Arial" w:hAnsi="Arial" w:cs="Arial"/>
          <w:b/>
          <w:bCs/>
          <w:szCs w:val="20"/>
        </w:rPr>
        <w:t>ZZVZ</w:t>
      </w:r>
      <w:r w:rsidRPr="00E52FBE">
        <w:rPr>
          <w:rFonts w:ascii="Arial" w:hAnsi="Arial" w:cs="Arial"/>
          <w:szCs w:val="20"/>
        </w:rPr>
        <w:t>. Práva, povinnosti či podmínky v této Zadávací dokumentaci neuvedené se řídí zákonem a jeho prováděcími předpisy.</w:t>
      </w:r>
    </w:p>
    <w:p w14:paraId="0BA1A399" w14:textId="7A8613CF" w:rsidR="00836A10" w:rsidRPr="00E52FBE" w:rsidRDefault="00836A10" w:rsidP="00882D5D">
      <w:pPr>
        <w:pStyle w:val="normalodsazene"/>
        <w:jc w:val="both"/>
        <w:rPr>
          <w:rFonts w:ascii="Arial" w:hAnsi="Arial" w:cs="Arial"/>
          <w:color w:val="000000"/>
          <w:szCs w:val="20"/>
        </w:rPr>
      </w:pPr>
      <w:r w:rsidRPr="00E52FBE">
        <w:rPr>
          <w:rFonts w:ascii="Arial" w:hAnsi="Arial" w:cs="Arial"/>
          <w:color w:val="000000"/>
          <w:szCs w:val="20"/>
        </w:rPr>
        <w:t xml:space="preserve">Tato veřejná zakázka je zadávána </w:t>
      </w:r>
      <w:r w:rsidRPr="00E52FBE">
        <w:rPr>
          <w:rFonts w:ascii="Arial" w:hAnsi="Arial" w:cs="Arial"/>
          <w:b/>
          <w:bCs/>
          <w:color w:val="000000"/>
          <w:szCs w:val="20"/>
        </w:rPr>
        <w:t>elektronicky</w:t>
      </w:r>
      <w:r w:rsidRPr="00E52FBE">
        <w:rPr>
          <w:rFonts w:ascii="Arial" w:hAnsi="Arial" w:cs="Arial"/>
          <w:color w:val="000000"/>
          <w:szCs w:val="20"/>
        </w:rPr>
        <w:t xml:space="preserve"> pomocí certifikovaného elektronického nástroje podle § 213 Zákona dostupného na </w:t>
      </w:r>
      <w:hyperlink r:id="rId10" w:history="1">
        <w:r w:rsidRPr="00E52FBE">
          <w:rPr>
            <w:rStyle w:val="Hypertextovodkaz"/>
            <w:rFonts w:ascii="Arial" w:eastAsia="Verdana" w:hAnsi="Arial" w:cs="Arial"/>
            <w:szCs w:val="20"/>
          </w:rPr>
          <w:t>http://www.e-zakazky.cz/Profil-Zadavatele/219f612c-f0ea-403f-9dd4-29386d8e993c</w:t>
        </w:r>
      </w:hyperlink>
      <w:r w:rsidRPr="00E52FBE">
        <w:rPr>
          <w:rFonts w:ascii="Arial" w:hAnsi="Arial" w:cs="Arial"/>
          <w:color w:val="000000"/>
          <w:szCs w:val="20"/>
        </w:rPr>
        <w:t xml:space="preserve">. Veškeré úkony včetně předložení požadovaných dokladů jsou prováděny elektronicky a rovněž veškerá komunikace mezi zadavatelem a dodavatelem ve smyslu ustanovení § 211 Zákona probíhá elektronicky. </w:t>
      </w:r>
    </w:p>
    <w:p w14:paraId="20BC329D" w14:textId="77777777" w:rsidR="00836A10" w:rsidRPr="00E52FBE" w:rsidRDefault="00836A10" w:rsidP="00882D5D">
      <w:pPr>
        <w:pStyle w:val="normalodsazene"/>
        <w:jc w:val="both"/>
        <w:rPr>
          <w:rFonts w:ascii="Arial" w:hAnsi="Arial" w:cs="Arial"/>
          <w:color w:val="000000"/>
          <w:szCs w:val="20"/>
        </w:rPr>
      </w:pPr>
      <w:r w:rsidRPr="00E52FBE">
        <w:rPr>
          <w:rFonts w:ascii="Arial" w:hAnsi="Arial" w:cs="Arial"/>
          <w:color w:val="000000"/>
          <w:szCs w:val="20"/>
        </w:rPr>
        <w:t xml:space="preserve">Zadavatel dodavatele upozorňuje, že pro plné využití všech možností elektronického nástroje E-Zakázky je třeba provést tzv. </w:t>
      </w:r>
      <w:r w:rsidRPr="00E52FBE">
        <w:rPr>
          <w:rFonts w:ascii="Arial" w:hAnsi="Arial" w:cs="Arial"/>
          <w:b/>
          <w:bCs/>
          <w:color w:val="000000"/>
          <w:szCs w:val="20"/>
        </w:rPr>
        <w:t>registraci dodavatele</w:t>
      </w:r>
      <w:r w:rsidRPr="00E52FBE">
        <w:rPr>
          <w:rFonts w:ascii="Arial" w:hAnsi="Arial" w:cs="Arial"/>
          <w:color w:val="000000"/>
          <w:szCs w:val="20"/>
        </w:rPr>
        <w:t xml:space="preserve"> v tomto elektronickém nástroji. Za řádné a včasné seznamování se s písemnostmi zasílanými zadavatelem prostřednictvím elektronického nástroje E-Zakázky jakož i za správnost kontaktních údajů uvedených u dodavatele zodpovídá vždy dodavatel. Veškeré písemnosti zasílané prostřednictvím elektronického nástroje E-Zakázky se považují za řádně doručené dnem jejich doručení do uživatelského účtu adresáta písemnosti v elektronickém nástroji E-Zakázky. </w:t>
      </w:r>
    </w:p>
    <w:p w14:paraId="315A8D39" w14:textId="233AC59F" w:rsidR="00882D5D" w:rsidRPr="00E52FBE" w:rsidRDefault="00836A10" w:rsidP="00882D5D">
      <w:pPr>
        <w:pStyle w:val="normalodsazene"/>
        <w:jc w:val="both"/>
        <w:rPr>
          <w:rFonts w:ascii="Arial" w:hAnsi="Arial" w:cs="Arial"/>
        </w:rPr>
      </w:pPr>
      <w:r w:rsidRPr="00E52FBE">
        <w:rPr>
          <w:rFonts w:ascii="Arial" w:hAnsi="Arial" w:cs="Arial"/>
          <w:color w:val="000000"/>
          <w:szCs w:val="20"/>
        </w:rPr>
        <w:t xml:space="preserve">Podmínky a informace týkající se elektronického nástroje E-Zakázky jsou dostupné v manuálu pro dodavatele na: </w:t>
      </w:r>
      <w:r w:rsidRPr="00E52FBE">
        <w:rPr>
          <w:rFonts w:ascii="Arial" w:hAnsi="Arial" w:cs="Arial"/>
          <w:color w:val="0000CC"/>
          <w:szCs w:val="20"/>
          <w:u w:val="single"/>
        </w:rPr>
        <w:t>https://www.e-zakazky.cz/</w:t>
      </w:r>
      <w:r w:rsidRPr="00E52FBE">
        <w:rPr>
          <w:rFonts w:ascii="Arial" w:hAnsi="Arial" w:cs="Arial"/>
          <w:color w:val="000000"/>
          <w:szCs w:val="20"/>
        </w:rPr>
        <w:t>. Zadavatel doporučuje jeho včasné nastudování a prověření softwarového nastavení počítače před odesláním nabídky.</w:t>
      </w:r>
    </w:p>
    <w:p w14:paraId="79E8A257" w14:textId="6EEE804F" w:rsidR="000A446C" w:rsidRPr="00E52FBE" w:rsidRDefault="000A446C" w:rsidP="000A446C">
      <w:pPr>
        <w:pStyle w:val="normalodsazene"/>
        <w:spacing w:before="120" w:beforeAutospacing="0" w:after="0" w:afterAutospacing="0" w:line="300" w:lineRule="auto"/>
        <w:jc w:val="both"/>
        <w:rPr>
          <w:rFonts w:ascii="Arial" w:hAnsi="Arial" w:cs="Arial"/>
        </w:rPr>
      </w:pPr>
    </w:p>
    <w:p w14:paraId="4EBD3748" w14:textId="3EA39A6F" w:rsidR="00836A10" w:rsidRPr="00E52FBE" w:rsidRDefault="00836A10" w:rsidP="000A446C">
      <w:pPr>
        <w:pStyle w:val="normalodsazene"/>
        <w:spacing w:before="120" w:beforeAutospacing="0" w:after="0" w:afterAutospacing="0" w:line="300" w:lineRule="auto"/>
        <w:jc w:val="both"/>
        <w:rPr>
          <w:rFonts w:ascii="Arial" w:hAnsi="Arial" w:cs="Arial"/>
        </w:rPr>
      </w:pPr>
    </w:p>
    <w:p w14:paraId="25687CC7" w14:textId="2D784665" w:rsidR="00836A10" w:rsidRPr="00E52FBE" w:rsidRDefault="00836A10" w:rsidP="000A446C">
      <w:pPr>
        <w:pStyle w:val="normalodsazene"/>
        <w:spacing w:before="120" w:beforeAutospacing="0" w:after="0" w:afterAutospacing="0" w:line="300" w:lineRule="auto"/>
        <w:jc w:val="both"/>
        <w:rPr>
          <w:rFonts w:ascii="Arial" w:hAnsi="Arial" w:cs="Arial"/>
        </w:rPr>
      </w:pPr>
    </w:p>
    <w:p w14:paraId="7A316030" w14:textId="77777777" w:rsidR="00836A10" w:rsidRPr="00E52FBE" w:rsidRDefault="00836A10" w:rsidP="000A446C">
      <w:pPr>
        <w:pStyle w:val="normalodsazene"/>
        <w:spacing w:before="120" w:beforeAutospacing="0" w:after="0" w:afterAutospacing="0" w:line="300" w:lineRule="auto"/>
        <w:jc w:val="both"/>
        <w:rPr>
          <w:rFonts w:ascii="Arial" w:hAnsi="Arial" w:cs="Arial"/>
        </w:rPr>
      </w:pPr>
    </w:p>
    <w:p w14:paraId="6CA8CD41" w14:textId="77777777" w:rsidR="008D2419" w:rsidRPr="00E52FBE" w:rsidRDefault="008D2419">
      <w:pPr>
        <w:pStyle w:val="Nadpis1"/>
        <w:numPr>
          <w:ilvl w:val="0"/>
          <w:numId w:val="6"/>
        </w:numPr>
        <w:rPr>
          <w:color w:val="008000"/>
        </w:rPr>
      </w:pPr>
      <w:bookmarkStart w:id="7" w:name="_Toc292693130"/>
      <w:bookmarkStart w:id="8" w:name="_Toc49939908"/>
      <w:bookmarkEnd w:id="5"/>
      <w:bookmarkEnd w:id="6"/>
      <w:r w:rsidRPr="00E52FBE">
        <w:rPr>
          <w:color w:val="008000"/>
        </w:rPr>
        <w:lastRenderedPageBreak/>
        <w:t>Identifikace zadavatele</w:t>
      </w:r>
      <w:bookmarkEnd w:id="7"/>
      <w:bookmarkEnd w:id="8"/>
    </w:p>
    <w:p w14:paraId="22D714F3" w14:textId="4B2B2645" w:rsidR="00852924" w:rsidRPr="00E52FBE" w:rsidRDefault="00852924" w:rsidP="00852924">
      <w:pPr>
        <w:spacing w:before="120" w:line="360" w:lineRule="auto"/>
        <w:rPr>
          <w:rFonts w:ascii="Arial" w:hAnsi="Arial" w:cs="Arial"/>
          <w:b/>
          <w:bCs/>
          <w:sz w:val="20"/>
          <w:szCs w:val="20"/>
        </w:rPr>
      </w:pPr>
      <w:r w:rsidRPr="00E52FBE">
        <w:rPr>
          <w:rFonts w:ascii="Arial" w:hAnsi="Arial" w:cs="Arial"/>
          <w:b/>
          <w:sz w:val="20"/>
          <w:szCs w:val="20"/>
        </w:rPr>
        <w:t xml:space="preserve">Název zadavatele: </w:t>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r w:rsidR="00836A10" w:rsidRPr="00E52FBE">
        <w:rPr>
          <w:rFonts w:ascii="Arial" w:hAnsi="Arial" w:cs="Arial"/>
          <w:b/>
          <w:bCs/>
          <w:sz w:val="20"/>
          <w:szCs w:val="20"/>
        </w:rPr>
        <w:t>Obec Velké Losiny</w:t>
      </w:r>
    </w:p>
    <w:p w14:paraId="304B7C21" w14:textId="16EFF057" w:rsidR="00852924" w:rsidRPr="00E52FBE" w:rsidRDefault="00852924" w:rsidP="00852924">
      <w:pPr>
        <w:spacing w:line="360" w:lineRule="auto"/>
        <w:rPr>
          <w:rFonts w:ascii="Arial" w:hAnsi="Arial" w:cs="Arial"/>
          <w:sz w:val="20"/>
          <w:szCs w:val="20"/>
        </w:rPr>
      </w:pPr>
      <w:r w:rsidRPr="00E52FBE">
        <w:rPr>
          <w:rFonts w:ascii="Arial" w:hAnsi="Arial" w:cs="Arial"/>
          <w:b/>
          <w:sz w:val="20"/>
          <w:szCs w:val="20"/>
        </w:rPr>
        <w:t xml:space="preserve">IČ zadavatele: </w:t>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r w:rsidR="00836A10" w:rsidRPr="00E52FBE">
        <w:rPr>
          <w:rFonts w:ascii="Arial" w:hAnsi="Arial" w:cs="Arial"/>
          <w:sz w:val="20"/>
          <w:szCs w:val="20"/>
        </w:rPr>
        <w:t>00303551</w:t>
      </w:r>
      <w:r w:rsidRPr="00E52FBE">
        <w:rPr>
          <w:rFonts w:ascii="Arial" w:hAnsi="Arial" w:cs="Arial"/>
          <w:b/>
          <w:sz w:val="20"/>
          <w:szCs w:val="20"/>
        </w:rPr>
        <w:tab/>
      </w:r>
      <w:r w:rsidRPr="00E52FBE">
        <w:rPr>
          <w:rFonts w:ascii="Arial" w:hAnsi="Arial" w:cs="Arial"/>
          <w:b/>
          <w:sz w:val="20"/>
          <w:szCs w:val="20"/>
        </w:rPr>
        <w:tab/>
      </w:r>
      <w:r w:rsidRPr="00E52FBE">
        <w:rPr>
          <w:rFonts w:ascii="Arial" w:hAnsi="Arial" w:cs="Arial"/>
          <w:b/>
          <w:sz w:val="20"/>
          <w:szCs w:val="20"/>
        </w:rPr>
        <w:tab/>
      </w:r>
    </w:p>
    <w:p w14:paraId="5AE5CD43" w14:textId="72E56017" w:rsidR="00852924" w:rsidRPr="00E52FBE" w:rsidRDefault="00852924" w:rsidP="00852924">
      <w:pPr>
        <w:tabs>
          <w:tab w:val="left" w:pos="2200"/>
          <w:tab w:val="left" w:pos="4232"/>
        </w:tabs>
        <w:spacing w:line="360" w:lineRule="auto"/>
        <w:ind w:left="4232" w:hanging="4232"/>
        <w:rPr>
          <w:rFonts w:ascii="Arial" w:hAnsi="Arial" w:cs="Arial"/>
          <w:sz w:val="20"/>
          <w:szCs w:val="20"/>
        </w:rPr>
      </w:pPr>
      <w:r w:rsidRPr="00E52FBE">
        <w:rPr>
          <w:rFonts w:ascii="Arial" w:hAnsi="Arial" w:cs="Arial"/>
          <w:b/>
          <w:sz w:val="20"/>
          <w:szCs w:val="20"/>
        </w:rPr>
        <w:t xml:space="preserve">Sídlo zadavatele: </w:t>
      </w:r>
      <w:r w:rsidRPr="00E52FBE">
        <w:rPr>
          <w:rFonts w:ascii="Arial" w:hAnsi="Arial" w:cs="Arial"/>
          <w:b/>
          <w:sz w:val="20"/>
          <w:szCs w:val="20"/>
        </w:rPr>
        <w:tab/>
      </w:r>
      <w:r w:rsidRPr="00E52FBE">
        <w:rPr>
          <w:rFonts w:ascii="Arial" w:hAnsi="Arial" w:cs="Arial"/>
          <w:b/>
          <w:sz w:val="20"/>
          <w:szCs w:val="20"/>
        </w:rPr>
        <w:tab/>
      </w:r>
      <w:r w:rsidR="00836A10" w:rsidRPr="00E52FBE">
        <w:rPr>
          <w:rFonts w:ascii="Arial" w:hAnsi="Arial" w:cs="Arial"/>
          <w:sz w:val="20"/>
          <w:szCs w:val="20"/>
        </w:rPr>
        <w:t>Rudé armády 321, 78815 Velké Losiny</w:t>
      </w:r>
    </w:p>
    <w:p w14:paraId="3D0063EC" w14:textId="34F47D6B" w:rsidR="00852924" w:rsidRPr="00E52FBE" w:rsidRDefault="00852924" w:rsidP="00852924">
      <w:pPr>
        <w:spacing w:line="360" w:lineRule="auto"/>
        <w:jc w:val="both"/>
        <w:rPr>
          <w:rFonts w:ascii="Arial" w:hAnsi="Arial" w:cs="Arial"/>
          <w:sz w:val="20"/>
          <w:szCs w:val="20"/>
        </w:rPr>
      </w:pPr>
      <w:r w:rsidRPr="00E52FBE">
        <w:rPr>
          <w:rFonts w:ascii="Arial" w:hAnsi="Arial" w:cs="Arial"/>
          <w:b/>
          <w:sz w:val="20"/>
          <w:szCs w:val="20"/>
        </w:rPr>
        <w:t xml:space="preserve">Osoba oprávněná jednat za zadavatele: </w:t>
      </w:r>
      <w:r w:rsidRPr="00E52FBE">
        <w:rPr>
          <w:rFonts w:ascii="Arial" w:hAnsi="Arial" w:cs="Arial"/>
          <w:b/>
          <w:sz w:val="20"/>
          <w:szCs w:val="20"/>
        </w:rPr>
        <w:tab/>
      </w:r>
      <w:r w:rsidR="00836A10" w:rsidRPr="00E52FBE">
        <w:rPr>
          <w:rFonts w:ascii="Arial" w:hAnsi="Arial" w:cs="Arial"/>
          <w:sz w:val="20"/>
          <w:szCs w:val="20"/>
        </w:rPr>
        <w:t>Ing. Jana Fialová, starostka</w:t>
      </w:r>
    </w:p>
    <w:p w14:paraId="530633BE" w14:textId="03D49EC9" w:rsidR="00852924" w:rsidRPr="00E52FBE" w:rsidRDefault="00852924" w:rsidP="00852924">
      <w:pPr>
        <w:spacing w:line="360" w:lineRule="auto"/>
        <w:rPr>
          <w:rFonts w:ascii="Arial" w:hAnsi="Arial" w:cs="Arial"/>
          <w:sz w:val="20"/>
          <w:szCs w:val="20"/>
        </w:rPr>
      </w:pPr>
      <w:r w:rsidRPr="00E52FBE">
        <w:rPr>
          <w:rFonts w:ascii="Arial" w:hAnsi="Arial" w:cs="Arial"/>
          <w:b/>
          <w:sz w:val="20"/>
          <w:szCs w:val="20"/>
        </w:rPr>
        <w:t>Kontaktní osoba:</w:t>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00836A10" w:rsidRPr="00E52FBE">
        <w:rPr>
          <w:rFonts w:ascii="Arial" w:hAnsi="Arial" w:cs="Arial"/>
          <w:sz w:val="20"/>
          <w:szCs w:val="20"/>
        </w:rPr>
        <w:t>Ing. Jana Fialová, starostka</w:t>
      </w:r>
    </w:p>
    <w:p w14:paraId="2FFBE627" w14:textId="32B19A5C" w:rsidR="00852924" w:rsidRPr="00E52FBE" w:rsidRDefault="00852924" w:rsidP="00852924">
      <w:pPr>
        <w:spacing w:line="360" w:lineRule="auto"/>
        <w:rPr>
          <w:rFonts w:ascii="Arial" w:hAnsi="Arial" w:cs="Arial"/>
          <w:color w:val="1F497D"/>
          <w:sz w:val="20"/>
          <w:szCs w:val="20"/>
        </w:rPr>
      </w:pPr>
      <w:r w:rsidRPr="00E52FBE">
        <w:rPr>
          <w:rFonts w:ascii="Arial" w:hAnsi="Arial" w:cs="Arial"/>
          <w:b/>
          <w:sz w:val="20"/>
          <w:szCs w:val="20"/>
        </w:rPr>
        <w:t>Telefon:</w:t>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00005798" w:rsidRPr="00E52FBE">
        <w:rPr>
          <w:rFonts w:ascii="Arial" w:hAnsi="Arial" w:cs="Arial"/>
          <w:sz w:val="20"/>
          <w:szCs w:val="20"/>
        </w:rPr>
        <w:t xml:space="preserve">+420 </w:t>
      </w:r>
      <w:r w:rsidR="00836A10" w:rsidRPr="00E52FBE">
        <w:rPr>
          <w:rFonts w:ascii="Arial" w:hAnsi="Arial" w:cs="Arial"/>
          <w:sz w:val="20"/>
          <w:szCs w:val="20"/>
        </w:rPr>
        <w:t>724 184 300</w:t>
      </w:r>
      <w:r w:rsidRPr="00E52FBE">
        <w:rPr>
          <w:rFonts w:ascii="Arial" w:hAnsi="Arial" w:cs="Arial"/>
          <w:sz w:val="20"/>
          <w:szCs w:val="20"/>
        </w:rPr>
        <w:tab/>
      </w:r>
      <w:r w:rsidRPr="00E52FBE">
        <w:rPr>
          <w:rFonts w:ascii="Arial" w:hAnsi="Arial" w:cs="Arial"/>
          <w:sz w:val="20"/>
          <w:szCs w:val="20"/>
        </w:rPr>
        <w:tab/>
      </w:r>
    </w:p>
    <w:p w14:paraId="6DB92FBF" w14:textId="32BD51A3" w:rsidR="0046496B" w:rsidRPr="00E52FBE" w:rsidRDefault="00852924" w:rsidP="006940FE">
      <w:pPr>
        <w:spacing w:line="360" w:lineRule="auto"/>
        <w:jc w:val="both"/>
        <w:rPr>
          <w:rFonts w:ascii="Arial" w:hAnsi="Arial" w:cs="Arial"/>
          <w:sz w:val="20"/>
          <w:szCs w:val="20"/>
        </w:rPr>
      </w:pPr>
      <w:r w:rsidRPr="00E52FBE">
        <w:rPr>
          <w:rFonts w:ascii="Arial" w:hAnsi="Arial" w:cs="Arial"/>
          <w:b/>
          <w:sz w:val="20"/>
          <w:szCs w:val="20"/>
        </w:rPr>
        <w:t>E-mail:</w:t>
      </w:r>
      <w:r w:rsidRPr="00E52FBE">
        <w:rPr>
          <w:rFonts w:ascii="Arial" w:hAnsi="Arial" w:cs="Arial"/>
          <w:b/>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r w:rsidRPr="00E52FBE">
        <w:rPr>
          <w:rFonts w:ascii="Arial" w:hAnsi="Arial" w:cs="Arial"/>
          <w:sz w:val="20"/>
          <w:szCs w:val="20"/>
        </w:rPr>
        <w:tab/>
      </w:r>
      <w:hyperlink r:id="rId11" w:history="1">
        <w:r w:rsidR="00836A10" w:rsidRPr="00E52FBE">
          <w:rPr>
            <w:rStyle w:val="Hypertextovodkaz"/>
            <w:rFonts w:ascii="Arial" w:hAnsi="Arial" w:cs="Arial"/>
            <w:sz w:val="20"/>
            <w:szCs w:val="20"/>
          </w:rPr>
          <w:t>fialova@losiny.cz</w:t>
        </w:r>
      </w:hyperlink>
      <w:r w:rsidR="00836A10" w:rsidRPr="00E52FBE">
        <w:rPr>
          <w:rFonts w:ascii="Arial" w:hAnsi="Arial" w:cs="Arial"/>
          <w:sz w:val="20"/>
          <w:szCs w:val="20"/>
        </w:rPr>
        <w:t xml:space="preserve"> </w:t>
      </w:r>
      <w:r w:rsidR="00836A10" w:rsidRPr="00E52FBE">
        <w:t xml:space="preserve"> </w:t>
      </w:r>
      <w:r w:rsidR="00005798" w:rsidRPr="00E52FBE">
        <w:rPr>
          <w:rFonts w:ascii="Arial" w:hAnsi="Arial" w:cs="Arial"/>
          <w:bCs/>
          <w:sz w:val="20"/>
          <w:szCs w:val="22"/>
        </w:rPr>
        <w:t xml:space="preserve"> </w:t>
      </w:r>
      <w:r w:rsidRPr="00E52FBE">
        <w:rPr>
          <w:rFonts w:ascii="Arial" w:hAnsi="Arial" w:cs="Arial"/>
          <w:color w:val="003300"/>
          <w:sz w:val="20"/>
          <w:szCs w:val="20"/>
        </w:rPr>
        <w:t xml:space="preserve"> </w:t>
      </w:r>
      <w:r w:rsidRPr="00E52FBE">
        <w:rPr>
          <w:rFonts w:ascii="Arial" w:hAnsi="Arial" w:cs="Arial"/>
          <w:sz w:val="20"/>
          <w:szCs w:val="20"/>
        </w:rPr>
        <w:t xml:space="preserve"> </w:t>
      </w:r>
    </w:p>
    <w:p w14:paraId="74699A76" w14:textId="77777777" w:rsidR="006940FE" w:rsidRPr="00E52FBE" w:rsidRDefault="006940FE" w:rsidP="006940FE">
      <w:pPr>
        <w:spacing w:line="360" w:lineRule="auto"/>
        <w:jc w:val="both"/>
        <w:rPr>
          <w:rStyle w:val="platne1"/>
          <w:rFonts w:ascii="Arial" w:hAnsi="Arial" w:cs="Arial"/>
          <w:bCs/>
          <w:color w:val="000000"/>
          <w:sz w:val="20"/>
          <w:szCs w:val="20"/>
        </w:rPr>
      </w:pPr>
    </w:p>
    <w:p w14:paraId="12578640" w14:textId="77777777" w:rsidR="008D2419" w:rsidRPr="00E52FBE" w:rsidRDefault="008D2419">
      <w:pPr>
        <w:pStyle w:val="Nadpis1"/>
        <w:numPr>
          <w:ilvl w:val="0"/>
          <w:numId w:val="6"/>
        </w:numPr>
        <w:rPr>
          <w:color w:val="008000"/>
        </w:rPr>
      </w:pPr>
      <w:bookmarkStart w:id="9" w:name="_Toc198536319"/>
      <w:bookmarkStart w:id="10" w:name="_Toc203283563"/>
      <w:bookmarkStart w:id="11" w:name="_Toc49939909"/>
      <w:r w:rsidRPr="00E52FBE">
        <w:rPr>
          <w:color w:val="008000"/>
        </w:rPr>
        <w:t xml:space="preserve">Zastoupení zadavatele osobou </w:t>
      </w:r>
      <w:bookmarkEnd w:id="9"/>
      <w:bookmarkEnd w:id="10"/>
      <w:r w:rsidR="00E63383" w:rsidRPr="00E52FBE">
        <w:rPr>
          <w:color w:val="008000"/>
        </w:rPr>
        <w:t>příkazníka</w:t>
      </w:r>
      <w:bookmarkEnd w:id="11"/>
    </w:p>
    <w:p w14:paraId="42C5EF96" w14:textId="77777777" w:rsidR="00490576" w:rsidRPr="00E52FBE" w:rsidRDefault="00490576" w:rsidP="00490576">
      <w:pPr>
        <w:pStyle w:val="normalodsazene"/>
        <w:spacing w:before="120" w:beforeAutospacing="0" w:after="0" w:afterAutospacing="0" w:line="300" w:lineRule="auto"/>
        <w:jc w:val="both"/>
        <w:rPr>
          <w:rFonts w:ascii="Arial" w:hAnsi="Arial" w:cs="Arial"/>
        </w:rPr>
      </w:pPr>
      <w:r w:rsidRPr="00E52FBE">
        <w:rPr>
          <w:rFonts w:ascii="Arial" w:hAnsi="Arial" w:cs="Arial"/>
        </w:rPr>
        <w:t xml:space="preserve">Zadavatel se rozhodl v souladu s ustanovením § 43 zákona nechat se zastoupit při provádění úkonů podle ZZVZ souvisejících s tímto zadávacím řízením osobou níže uvedeného příkazníka. </w:t>
      </w:r>
    </w:p>
    <w:p w14:paraId="3E851905" w14:textId="77777777" w:rsidR="00490576" w:rsidRPr="00E52FBE" w:rsidRDefault="00490576" w:rsidP="00490576">
      <w:pPr>
        <w:pStyle w:val="normalodsazene"/>
        <w:spacing w:before="120" w:beforeAutospacing="0" w:after="0" w:afterAutospacing="0" w:line="276" w:lineRule="auto"/>
        <w:jc w:val="both"/>
        <w:rPr>
          <w:rFonts w:ascii="Arial" w:hAnsi="Arial" w:cs="Arial"/>
        </w:rPr>
      </w:pPr>
      <w:r w:rsidRPr="00E52FBE">
        <w:rPr>
          <w:rFonts w:ascii="Arial" w:hAnsi="Arial" w:cs="Arial"/>
        </w:rPr>
        <w:t>Příkazník splňuje požadavek dle ustanovení § 44 zákona,</w:t>
      </w:r>
      <w:r w:rsidRPr="00E52FBE">
        <w:rPr>
          <w:rFonts w:ascii="Arial" w:hAnsi="Arial" w:cs="Arial"/>
          <w:szCs w:val="20"/>
        </w:rPr>
        <w:t xml:space="preserve"> tj. u příkazníka nedochází ke střetu zájmů</w:t>
      </w:r>
      <w:r w:rsidRPr="00E52FBE">
        <w:rPr>
          <w:rFonts w:ascii="Arial" w:hAnsi="Arial" w:cs="Arial"/>
        </w:rPr>
        <w:t xml:space="preserve"> a</w:t>
      </w:r>
      <w:r w:rsidR="00B95067" w:rsidRPr="00E52FBE">
        <w:rPr>
          <w:rFonts w:ascii="Arial" w:hAnsi="Arial" w:cs="Arial"/>
        </w:rPr>
        <w:t> </w:t>
      </w:r>
      <w:r w:rsidRPr="00E52FBE">
        <w:rPr>
          <w:rFonts w:ascii="Arial" w:hAnsi="Arial" w:cs="Arial"/>
        </w:rPr>
        <w:t xml:space="preserve">ani se jakkoliv předmětného zadávacího řízení neúčastní. Příkazníkovi zadavatele není uděleno zmocnění </w:t>
      </w:r>
      <w:r w:rsidRPr="00E52FBE">
        <w:rPr>
          <w:rFonts w:ascii="Arial" w:hAnsi="Arial" w:cs="Arial"/>
          <w:szCs w:val="20"/>
        </w:rPr>
        <w:t>k provedení výběru dodavatele, vyloučení účastníka zadávacího řízení, zrušení zadávacího řízení a rozhodnutí o námitkách</w:t>
      </w:r>
      <w:r w:rsidRPr="00E52FBE">
        <w:rPr>
          <w:rFonts w:ascii="Arial" w:hAnsi="Arial" w:cs="Arial"/>
        </w:rPr>
        <w:t xml:space="preserve">. </w:t>
      </w:r>
    </w:p>
    <w:p w14:paraId="131DB241" w14:textId="77777777" w:rsidR="00E63383" w:rsidRPr="00E52FBE" w:rsidRDefault="00490576" w:rsidP="00E63383">
      <w:pPr>
        <w:pStyle w:val="normalodsazene"/>
        <w:spacing w:before="120" w:beforeAutospacing="0" w:after="0" w:afterAutospacing="0" w:line="300" w:lineRule="auto"/>
        <w:jc w:val="both"/>
        <w:rPr>
          <w:rFonts w:ascii="Arial" w:hAnsi="Arial" w:cs="Arial"/>
        </w:rPr>
      </w:pPr>
      <w:r w:rsidRPr="00E52FBE">
        <w:rPr>
          <w:rFonts w:ascii="Arial" w:hAnsi="Arial" w:cs="Arial"/>
        </w:rPr>
        <w:t>Příkazník zadavatele pro zadávání veřejné zakázky je zmocněn zadavatelem k výkonu zadavatelských činností. Příkazník je tak zmocněn k veškerým úkonům souvisejícím se zajištěním průběhu zadávacího řízení</w:t>
      </w:r>
      <w:r w:rsidRPr="00E52FBE">
        <w:rPr>
          <w:rFonts w:ascii="Arial" w:hAnsi="Arial" w:cs="Arial"/>
          <w:u w:val="single"/>
        </w:rPr>
        <w:t>, a to však s výjimkou rozhodování dle § 43 odst. 2 zákona</w:t>
      </w:r>
      <w:r w:rsidRPr="00E52FBE">
        <w:rPr>
          <w:rFonts w:ascii="Arial" w:hAnsi="Arial" w:cs="Arial"/>
        </w:rPr>
        <w:t xml:space="preserve">. </w:t>
      </w:r>
      <w:r w:rsidR="00E63383" w:rsidRPr="00E52FBE">
        <w:rPr>
          <w:rFonts w:ascii="Arial" w:hAnsi="Arial" w:cs="Arial"/>
        </w:rPr>
        <w:t xml:space="preserve"> </w:t>
      </w:r>
    </w:p>
    <w:p w14:paraId="754C2E7E" w14:textId="77777777" w:rsidR="00E63383" w:rsidRPr="00E52FBE" w:rsidRDefault="00E63383" w:rsidP="00E63383">
      <w:pPr>
        <w:tabs>
          <w:tab w:val="left" w:pos="4500"/>
        </w:tabs>
        <w:spacing w:before="120" w:line="300" w:lineRule="auto"/>
        <w:rPr>
          <w:rFonts w:ascii="Arial" w:hAnsi="Arial" w:cs="Arial"/>
          <w:b/>
          <w:bCs/>
          <w:sz w:val="20"/>
          <w:szCs w:val="20"/>
        </w:rPr>
      </w:pPr>
      <w:r w:rsidRPr="00E52FBE">
        <w:rPr>
          <w:rFonts w:ascii="Arial" w:hAnsi="Arial" w:cs="Arial"/>
          <w:b/>
          <w:bCs/>
          <w:sz w:val="20"/>
          <w:szCs w:val="20"/>
        </w:rPr>
        <w:t>Osoba pověřená činnostmi zadavatele:</w:t>
      </w:r>
      <w:r w:rsidRPr="00E52FBE">
        <w:rPr>
          <w:rFonts w:ascii="Arial" w:hAnsi="Arial" w:cs="Arial"/>
          <w:b/>
          <w:bCs/>
          <w:sz w:val="20"/>
          <w:szCs w:val="20"/>
        </w:rPr>
        <w:tab/>
        <w:t>Steska, Kavřík, advokátní kancelář, s.r.o.</w:t>
      </w:r>
    </w:p>
    <w:p w14:paraId="06A09189" w14:textId="77777777" w:rsidR="00E63383" w:rsidRPr="00E52FBE" w:rsidRDefault="00E63383" w:rsidP="00E63383">
      <w:pPr>
        <w:tabs>
          <w:tab w:val="left" w:pos="4500"/>
        </w:tabs>
        <w:spacing w:before="120" w:line="300" w:lineRule="auto"/>
        <w:rPr>
          <w:rFonts w:ascii="Arial" w:hAnsi="Arial" w:cs="Arial"/>
          <w:bCs/>
          <w:sz w:val="20"/>
          <w:szCs w:val="20"/>
        </w:rPr>
      </w:pPr>
      <w:r w:rsidRPr="00E52FBE">
        <w:rPr>
          <w:rFonts w:ascii="Arial" w:hAnsi="Arial" w:cs="Arial"/>
          <w:b/>
          <w:bCs/>
          <w:sz w:val="20"/>
          <w:szCs w:val="20"/>
        </w:rPr>
        <w:t>IČ:</w:t>
      </w:r>
      <w:r w:rsidRPr="00E52FBE">
        <w:rPr>
          <w:rFonts w:ascii="Arial" w:hAnsi="Arial" w:cs="Arial"/>
          <w:b/>
          <w:bCs/>
          <w:sz w:val="20"/>
          <w:szCs w:val="20"/>
        </w:rPr>
        <w:tab/>
      </w:r>
      <w:r w:rsidRPr="00E52FBE">
        <w:rPr>
          <w:rFonts w:ascii="Arial" w:hAnsi="Arial" w:cs="Arial"/>
          <w:bCs/>
          <w:sz w:val="20"/>
          <w:szCs w:val="20"/>
        </w:rPr>
        <w:t>03045315</w:t>
      </w:r>
    </w:p>
    <w:p w14:paraId="58FBEEB0" w14:textId="77777777" w:rsidR="00E63383" w:rsidRPr="00E52FBE" w:rsidRDefault="00E63383" w:rsidP="00E63383">
      <w:pPr>
        <w:tabs>
          <w:tab w:val="left" w:pos="4500"/>
        </w:tabs>
        <w:spacing w:before="120" w:line="300" w:lineRule="auto"/>
        <w:rPr>
          <w:rFonts w:ascii="Arial" w:hAnsi="Arial" w:cs="Arial"/>
          <w:b/>
          <w:bCs/>
          <w:sz w:val="20"/>
          <w:szCs w:val="20"/>
        </w:rPr>
      </w:pPr>
      <w:r w:rsidRPr="00E52FBE">
        <w:rPr>
          <w:rFonts w:ascii="Arial" w:hAnsi="Arial" w:cs="Arial"/>
          <w:b/>
          <w:bCs/>
          <w:sz w:val="20"/>
          <w:szCs w:val="20"/>
        </w:rPr>
        <w:t>DIČ:</w:t>
      </w:r>
      <w:r w:rsidRPr="00E52FBE">
        <w:rPr>
          <w:rFonts w:ascii="Arial" w:hAnsi="Arial" w:cs="Arial"/>
          <w:bCs/>
          <w:sz w:val="20"/>
          <w:szCs w:val="20"/>
        </w:rPr>
        <w:tab/>
        <w:t>CZ03045315</w:t>
      </w:r>
    </w:p>
    <w:p w14:paraId="5400BF70" w14:textId="77777777" w:rsidR="00E63383" w:rsidRPr="00E52FBE" w:rsidRDefault="00E63383" w:rsidP="00E63383">
      <w:pPr>
        <w:tabs>
          <w:tab w:val="left" w:pos="4500"/>
        </w:tabs>
        <w:spacing w:before="120" w:line="300" w:lineRule="auto"/>
        <w:rPr>
          <w:rFonts w:ascii="Arial" w:hAnsi="Arial" w:cs="Arial"/>
          <w:b/>
          <w:bCs/>
          <w:sz w:val="20"/>
          <w:szCs w:val="20"/>
        </w:rPr>
      </w:pPr>
      <w:r w:rsidRPr="00E52FBE">
        <w:rPr>
          <w:rFonts w:ascii="Arial" w:hAnsi="Arial" w:cs="Arial"/>
          <w:b/>
          <w:bCs/>
          <w:sz w:val="20"/>
          <w:szCs w:val="20"/>
        </w:rPr>
        <w:t>Sídlo:</w:t>
      </w:r>
      <w:r w:rsidRPr="00E52FBE">
        <w:rPr>
          <w:rFonts w:ascii="Arial" w:hAnsi="Arial" w:cs="Arial"/>
          <w:b/>
          <w:bCs/>
          <w:sz w:val="20"/>
          <w:szCs w:val="20"/>
        </w:rPr>
        <w:tab/>
      </w:r>
      <w:r w:rsidRPr="00E52FBE">
        <w:rPr>
          <w:rFonts w:ascii="Arial" w:hAnsi="Arial" w:cs="Arial"/>
          <w:bCs/>
          <w:sz w:val="20"/>
          <w:szCs w:val="20"/>
        </w:rPr>
        <w:t>Vídeňská 228/7, 639 00 Brno</w:t>
      </w:r>
    </w:p>
    <w:p w14:paraId="3BBCFBF0" w14:textId="77777777" w:rsidR="00E63383" w:rsidRPr="00E52FBE" w:rsidRDefault="00E63383" w:rsidP="00E63383">
      <w:pPr>
        <w:tabs>
          <w:tab w:val="left" w:pos="4500"/>
        </w:tabs>
        <w:spacing w:before="120" w:line="276" w:lineRule="auto"/>
        <w:jc w:val="both"/>
        <w:rPr>
          <w:rFonts w:ascii="Arial" w:hAnsi="Arial" w:cs="Arial"/>
          <w:sz w:val="20"/>
          <w:szCs w:val="20"/>
        </w:rPr>
      </w:pPr>
      <w:r w:rsidRPr="00E52FBE">
        <w:rPr>
          <w:rFonts w:ascii="Arial" w:hAnsi="Arial" w:cs="Arial"/>
          <w:b/>
          <w:sz w:val="20"/>
          <w:szCs w:val="20"/>
        </w:rPr>
        <w:t>Kontaktní osoba</w:t>
      </w:r>
      <w:r w:rsidRPr="00E52FBE">
        <w:rPr>
          <w:rFonts w:ascii="Arial" w:hAnsi="Arial" w:cs="Arial"/>
          <w:b/>
          <w:sz w:val="20"/>
          <w:szCs w:val="20"/>
        </w:rPr>
        <w:tab/>
      </w:r>
      <w:r w:rsidRPr="00E52FBE">
        <w:rPr>
          <w:rFonts w:ascii="Arial" w:hAnsi="Arial" w:cs="Arial"/>
          <w:sz w:val="20"/>
          <w:szCs w:val="20"/>
        </w:rPr>
        <w:t xml:space="preserve">Mgr. </w:t>
      </w:r>
      <w:r w:rsidR="00660023" w:rsidRPr="00E52FBE">
        <w:rPr>
          <w:rFonts w:ascii="Arial" w:hAnsi="Arial" w:cs="Arial"/>
          <w:sz w:val="20"/>
          <w:szCs w:val="20"/>
        </w:rPr>
        <w:t>Ing. Ladislav Kavřík</w:t>
      </w:r>
    </w:p>
    <w:p w14:paraId="5C19EE44" w14:textId="77777777" w:rsidR="00E63383" w:rsidRPr="00E52FBE" w:rsidRDefault="00E63383" w:rsidP="00E63383">
      <w:pPr>
        <w:tabs>
          <w:tab w:val="left" w:pos="4500"/>
        </w:tabs>
        <w:spacing w:before="120" w:line="276" w:lineRule="auto"/>
        <w:jc w:val="both"/>
        <w:rPr>
          <w:rFonts w:ascii="Arial" w:hAnsi="Arial" w:cs="Arial"/>
          <w:sz w:val="20"/>
          <w:szCs w:val="20"/>
        </w:rPr>
      </w:pPr>
      <w:r w:rsidRPr="00E52FBE">
        <w:rPr>
          <w:rFonts w:ascii="Arial" w:hAnsi="Arial" w:cs="Arial"/>
          <w:b/>
          <w:sz w:val="20"/>
          <w:szCs w:val="20"/>
        </w:rPr>
        <w:t>Telefon, fax:</w:t>
      </w:r>
      <w:r w:rsidRPr="00E52FBE">
        <w:rPr>
          <w:rFonts w:ascii="Arial" w:hAnsi="Arial" w:cs="Arial"/>
          <w:b/>
          <w:sz w:val="20"/>
          <w:szCs w:val="20"/>
        </w:rPr>
        <w:tab/>
      </w:r>
      <w:r w:rsidR="00660023" w:rsidRPr="00E52FBE">
        <w:rPr>
          <w:rFonts w:ascii="Arial" w:hAnsi="Arial" w:cs="Arial"/>
          <w:sz w:val="20"/>
          <w:szCs w:val="20"/>
        </w:rPr>
        <w:t>+420</w:t>
      </w:r>
      <w:r w:rsidR="00613AC6" w:rsidRPr="00E52FBE">
        <w:rPr>
          <w:rFonts w:ascii="Arial" w:hAnsi="Arial" w:cs="Arial"/>
          <w:sz w:val="20"/>
          <w:szCs w:val="20"/>
        </w:rPr>
        <w:t> 732 837 223</w:t>
      </w:r>
    </w:p>
    <w:p w14:paraId="69D69CDD" w14:textId="77777777" w:rsidR="008D2419" w:rsidRPr="00E52FBE" w:rsidRDefault="00E63383" w:rsidP="00E63383">
      <w:pPr>
        <w:tabs>
          <w:tab w:val="left" w:pos="4500"/>
        </w:tabs>
        <w:spacing w:before="120" w:line="300" w:lineRule="auto"/>
        <w:jc w:val="both"/>
        <w:rPr>
          <w:rFonts w:ascii="Arial" w:hAnsi="Arial" w:cs="Arial"/>
        </w:rPr>
      </w:pPr>
      <w:r w:rsidRPr="00E52FBE">
        <w:rPr>
          <w:rFonts w:ascii="Arial" w:hAnsi="Arial" w:cs="Arial"/>
          <w:b/>
          <w:sz w:val="20"/>
          <w:szCs w:val="20"/>
        </w:rPr>
        <w:t>E-mail:</w:t>
      </w:r>
      <w:r w:rsidRPr="00E52FBE">
        <w:rPr>
          <w:rFonts w:ascii="Arial" w:hAnsi="Arial" w:cs="Arial"/>
          <w:b/>
          <w:sz w:val="20"/>
          <w:szCs w:val="20"/>
        </w:rPr>
        <w:tab/>
      </w:r>
      <w:hyperlink r:id="rId12" w:history="1">
        <w:r w:rsidRPr="00E52FBE">
          <w:rPr>
            <w:rStyle w:val="Hypertextovodkaz"/>
            <w:rFonts w:ascii="Arial" w:hAnsi="Arial" w:cs="Arial"/>
            <w:sz w:val="20"/>
            <w:szCs w:val="20"/>
          </w:rPr>
          <w:t>verejnezakazky@sklegal.cz</w:t>
        </w:r>
      </w:hyperlink>
      <w:r w:rsidR="008D2419" w:rsidRPr="00E52FBE">
        <w:rPr>
          <w:rFonts w:ascii="Arial" w:hAnsi="Arial" w:cs="Arial"/>
        </w:rPr>
        <w:t xml:space="preserve"> </w:t>
      </w:r>
    </w:p>
    <w:p w14:paraId="694CB548" w14:textId="77777777" w:rsidR="008D2419" w:rsidRPr="00E52FBE" w:rsidRDefault="008D2419">
      <w:pPr>
        <w:spacing w:before="120" w:line="300" w:lineRule="auto"/>
        <w:rPr>
          <w:rFonts w:ascii="Arial" w:hAnsi="Arial" w:cs="Arial"/>
        </w:rPr>
      </w:pPr>
    </w:p>
    <w:p w14:paraId="3ED373AE" w14:textId="77777777" w:rsidR="008D2419" w:rsidRPr="00E52FBE" w:rsidRDefault="008D2419">
      <w:pPr>
        <w:pStyle w:val="Nadpis1"/>
        <w:numPr>
          <w:ilvl w:val="0"/>
          <w:numId w:val="6"/>
        </w:numPr>
        <w:rPr>
          <w:color w:val="008000"/>
        </w:rPr>
      </w:pPr>
      <w:bookmarkStart w:id="12" w:name="_Toc198536320"/>
      <w:bookmarkStart w:id="13" w:name="_Toc203283564"/>
      <w:bookmarkStart w:id="14" w:name="_Toc49939910"/>
      <w:r w:rsidRPr="00E52FBE">
        <w:rPr>
          <w:color w:val="008000"/>
        </w:rPr>
        <w:t>Vymezení předmětu zakázky</w:t>
      </w:r>
      <w:bookmarkEnd w:id="12"/>
      <w:bookmarkEnd w:id="13"/>
      <w:bookmarkEnd w:id="14"/>
    </w:p>
    <w:p w14:paraId="5109C2F6" w14:textId="77777777" w:rsidR="00490576" w:rsidRPr="00E52FBE" w:rsidRDefault="00490576" w:rsidP="00490576">
      <w:pPr>
        <w:pStyle w:val="Nadpis2"/>
        <w:numPr>
          <w:ilvl w:val="1"/>
          <w:numId w:val="6"/>
        </w:numPr>
        <w:tabs>
          <w:tab w:val="clear" w:pos="360"/>
          <w:tab w:val="num" w:pos="502"/>
        </w:tabs>
        <w:spacing w:before="120" w:line="300" w:lineRule="auto"/>
        <w:rPr>
          <w:color w:val="008000"/>
          <w:sz w:val="20"/>
          <w:szCs w:val="20"/>
        </w:rPr>
      </w:pPr>
      <w:bookmarkStart w:id="15" w:name="_Toc473092215"/>
      <w:bookmarkStart w:id="16" w:name="_Toc198536324"/>
      <w:bookmarkStart w:id="17" w:name="_Toc203283565"/>
      <w:bookmarkStart w:id="18" w:name="_Toc49939911"/>
      <w:r w:rsidRPr="00E52FBE">
        <w:rPr>
          <w:color w:val="008000"/>
          <w:sz w:val="20"/>
          <w:szCs w:val="20"/>
        </w:rPr>
        <w:t>Předmět plnění</w:t>
      </w:r>
      <w:bookmarkEnd w:id="15"/>
      <w:bookmarkEnd w:id="18"/>
    </w:p>
    <w:p w14:paraId="3B9FBC9F" w14:textId="77777777" w:rsidR="00836A10" w:rsidRPr="00E52FBE" w:rsidRDefault="00836A10" w:rsidP="00836A10">
      <w:pPr>
        <w:pStyle w:val="normalodsazene"/>
        <w:spacing w:before="120" w:beforeAutospacing="0" w:after="0" w:afterAutospacing="0" w:line="300" w:lineRule="auto"/>
        <w:jc w:val="both"/>
        <w:rPr>
          <w:rFonts w:ascii="Arial" w:hAnsi="Arial" w:cs="Arial"/>
        </w:rPr>
      </w:pPr>
      <w:bookmarkStart w:id="19" w:name="_Toc473092216"/>
      <w:bookmarkStart w:id="20" w:name="_Toc399411489"/>
      <w:bookmarkStart w:id="21" w:name="_Toc198536323"/>
      <w:r w:rsidRPr="00E52FBE">
        <w:rPr>
          <w:rFonts w:ascii="Arial" w:hAnsi="Arial" w:cs="Arial"/>
        </w:rPr>
        <w:t xml:space="preserve">Předmětem veřejné zakázky je nájem, obnova, provoz a správa veřejného osvětlení (dále také jen „VO“) obce Velké Losiny, zahrnující zejména následující činnosti: </w:t>
      </w:r>
    </w:p>
    <w:p w14:paraId="7B619228" w14:textId="03C51ABF" w:rsidR="00836A10" w:rsidRPr="00E52FBE" w:rsidRDefault="00836A10" w:rsidP="00836A10">
      <w:pPr>
        <w:pStyle w:val="normalodsazene"/>
        <w:numPr>
          <w:ilvl w:val="0"/>
          <w:numId w:val="46"/>
        </w:numPr>
        <w:spacing w:before="120" w:beforeAutospacing="0" w:after="0" w:afterAutospacing="0" w:line="300" w:lineRule="auto"/>
        <w:ind w:left="426" w:hanging="426"/>
        <w:jc w:val="both"/>
        <w:rPr>
          <w:rFonts w:ascii="Arial" w:hAnsi="Arial" w:cs="Arial"/>
        </w:rPr>
      </w:pPr>
      <w:r w:rsidRPr="00E52FBE">
        <w:rPr>
          <w:rFonts w:ascii="Arial" w:hAnsi="Arial" w:cs="Arial"/>
          <w:b/>
          <w:bCs/>
          <w:color w:val="000000"/>
          <w:spacing w:val="-3"/>
          <w:kern w:val="2"/>
          <w:szCs w:val="20"/>
        </w:rPr>
        <w:t>Plnění průběžné</w:t>
      </w:r>
      <w:r w:rsidRPr="00E52FBE">
        <w:rPr>
          <w:rFonts w:ascii="Arial" w:hAnsi="Arial" w:cs="Arial"/>
          <w:color w:val="000000"/>
          <w:spacing w:val="-3"/>
          <w:kern w:val="2"/>
          <w:szCs w:val="20"/>
        </w:rPr>
        <w:t xml:space="preserve"> </w:t>
      </w:r>
    </w:p>
    <w:p w14:paraId="693113D2"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opravy poruch kabelových tras VO,</w:t>
      </w:r>
    </w:p>
    <w:p w14:paraId="1AD252E8"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opravy rozvaděčů VO,</w:t>
      </w:r>
    </w:p>
    <w:p w14:paraId="11C34C2D"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nastavování, údržba a zabezpečené funkčnosti tlumivek, zapalovačů, fotobuněk, stykačů, jističů, soumrakových čidel, spínacích hodin, apod.</w:t>
      </w:r>
    </w:p>
    <w:p w14:paraId="0C4E0F2D"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náhrada zastaralých svítidel za moderní s vyšším výkonem, životností a nižší spotřebou el. energie,</w:t>
      </w:r>
    </w:p>
    <w:p w14:paraId="29A8E6FF" w14:textId="0BE39003" w:rsidR="00836A10" w:rsidRPr="001C704F" w:rsidRDefault="00836A10" w:rsidP="00836A10">
      <w:pPr>
        <w:pStyle w:val="normalodsazene"/>
        <w:numPr>
          <w:ilvl w:val="0"/>
          <w:numId w:val="47"/>
        </w:numPr>
        <w:spacing w:before="120" w:beforeAutospacing="0" w:after="0" w:afterAutospacing="0" w:line="300" w:lineRule="auto"/>
        <w:jc w:val="both"/>
        <w:rPr>
          <w:rFonts w:ascii="Arial" w:hAnsi="Arial" w:cs="Arial"/>
          <w:color w:val="000000" w:themeColor="text1"/>
        </w:rPr>
      </w:pPr>
      <w:r w:rsidRPr="001C704F">
        <w:rPr>
          <w:rFonts w:ascii="Arial" w:hAnsi="Arial" w:cs="Arial"/>
          <w:color w:val="000000" w:themeColor="text1"/>
        </w:rPr>
        <w:lastRenderedPageBreak/>
        <w:t>vedení pasportu VO včetně jeho aktualizace na základě údajů poskytnutých zadavatelem</w:t>
      </w:r>
      <w:r w:rsidR="001C704F">
        <w:rPr>
          <w:rFonts w:ascii="Arial" w:hAnsi="Arial" w:cs="Arial"/>
          <w:color w:val="000000" w:themeColor="text1"/>
        </w:rPr>
        <w:t xml:space="preserve"> (podrobné podmínky jsou stanoveny v příloze č. 8 zadávací dokumentace)</w:t>
      </w:r>
      <w:r w:rsidRPr="001C704F">
        <w:rPr>
          <w:rFonts w:ascii="Arial" w:hAnsi="Arial" w:cs="Arial"/>
          <w:color w:val="000000" w:themeColor="text1"/>
        </w:rPr>
        <w:t>,</w:t>
      </w:r>
    </w:p>
    <w:p w14:paraId="4FB2A093"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zajištění pohotovostní služby (přijímání hlášení o poruchách včetně záznamů těchto hlášení) včetně havarijní služby za účelem odstranění závady do 24 hodin od nahlášení události, nebo nahlášení způsobu dalšího řešení situace vlastníkovi,</w:t>
      </w:r>
    </w:p>
    <w:p w14:paraId="12C6FC60"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zajištění revizí dle příslušných předpisů (ČSN 33 1500),</w:t>
      </w:r>
    </w:p>
    <w:p w14:paraId="76CCA199"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povinnost vést Pracovní deník a Evidenci hlášení o poruchách včetně termínu jejich odstranění (tyto na vyžádání předložit zadavateli),</w:t>
      </w:r>
    </w:p>
    <w:p w14:paraId="236069AA"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pravidelná kontrola funkčnosti VO (1x týdně),</w:t>
      </w:r>
    </w:p>
    <w:p w14:paraId="44C254A2"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podávat vlastníku návrhy na nezbytné rekonstrukce,</w:t>
      </w:r>
    </w:p>
    <w:p w14:paraId="6E359554"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podle schváleného návrhu zajišťovat u dodavatelů rekonstrukce (výměna stožáru VO, výměna svítidla za nový typ, nátěr stožáru), kontrolovat a garantovat jejich provedení, termíny realizace a správnost určení cen,</w:t>
      </w:r>
    </w:p>
    <w:p w14:paraId="18AEA67D"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zajišťovat instalace vánočního a slavnostního osvětlení dle dohody s vlastníkem (tato činnost zahrnuje veškerou montáž vánoční nebo slavnostní výzdoby, opravy během provozu a její demontáž),</w:t>
      </w:r>
    </w:p>
    <w:p w14:paraId="7F35BD55"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spolupráce správce VO se zaměstnanci plynáren, vodáren, rozvodných závodů, s projektanty komunikačních sítí při jakémkoli zásahu do veřejné komunikace. Zpracovává písemná vyjádření k různým akcím, provádí vytýčení podzemních kabelových tras a kontroluje práci i jiných firem, aby nedošlo k poškození kabelového vedení VO. Při opravách je správce povinen dbát pokynů vlastníka, odchýlit se od nich může jen tehdy, je-li to v zájmu vlastníka nutné a nemůže-li včas dosáhnout jeho souhlasu.</w:t>
      </w:r>
    </w:p>
    <w:p w14:paraId="4BAD615C" w14:textId="0D758410" w:rsidR="00836A10" w:rsidRPr="00E52FBE" w:rsidRDefault="00836A10" w:rsidP="00836A10">
      <w:pPr>
        <w:pStyle w:val="normalodsazene"/>
        <w:numPr>
          <w:ilvl w:val="0"/>
          <w:numId w:val="46"/>
        </w:numPr>
        <w:spacing w:before="120" w:beforeAutospacing="0" w:after="0" w:afterAutospacing="0" w:line="300" w:lineRule="auto"/>
        <w:ind w:left="426" w:hanging="426"/>
        <w:jc w:val="both"/>
        <w:rPr>
          <w:rFonts w:ascii="Arial" w:hAnsi="Arial" w:cs="Arial"/>
          <w:b/>
          <w:bCs/>
          <w:color w:val="000000"/>
          <w:spacing w:val="-3"/>
          <w:kern w:val="2"/>
          <w:szCs w:val="20"/>
        </w:rPr>
      </w:pPr>
      <w:r w:rsidRPr="00E52FBE">
        <w:rPr>
          <w:rFonts w:ascii="Arial" w:hAnsi="Arial" w:cs="Arial"/>
          <w:b/>
          <w:bCs/>
          <w:color w:val="000000"/>
          <w:spacing w:val="-3"/>
          <w:kern w:val="2"/>
          <w:szCs w:val="20"/>
        </w:rPr>
        <w:t>Zajištění běžné údržby předpokládá především</w:t>
      </w:r>
    </w:p>
    <w:p w14:paraId="557CED73"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odstraňování závad způsobených vandaly, povětrnostními vlivy, motorovými vozidly,</w:t>
      </w:r>
    </w:p>
    <w:p w14:paraId="34AE2540"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zaměřování kabelových poruch a jejich odstranění,</w:t>
      </w:r>
    </w:p>
    <w:p w14:paraId="17D7E53D"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čištění svítidel, nátěry stožárů, případné výměny stožárů v havarijním stavu apod.</w:t>
      </w:r>
    </w:p>
    <w:p w14:paraId="50821898" w14:textId="5D341CF3" w:rsidR="00836A10" w:rsidRPr="00E52FBE" w:rsidRDefault="00836A10" w:rsidP="00836A10">
      <w:pPr>
        <w:pStyle w:val="normalodsazene"/>
        <w:numPr>
          <w:ilvl w:val="0"/>
          <w:numId w:val="46"/>
        </w:numPr>
        <w:spacing w:before="120" w:beforeAutospacing="0" w:after="0" w:afterAutospacing="0" w:line="300" w:lineRule="auto"/>
        <w:ind w:left="426" w:hanging="426"/>
        <w:jc w:val="both"/>
        <w:rPr>
          <w:rFonts w:ascii="Arial" w:hAnsi="Arial" w:cs="Arial"/>
          <w:b/>
          <w:bCs/>
          <w:color w:val="000000"/>
          <w:spacing w:val="-3"/>
          <w:kern w:val="2"/>
          <w:szCs w:val="20"/>
        </w:rPr>
      </w:pPr>
      <w:r w:rsidRPr="00E52FBE">
        <w:rPr>
          <w:rFonts w:ascii="Arial" w:hAnsi="Arial" w:cs="Arial"/>
          <w:b/>
          <w:bCs/>
          <w:color w:val="000000"/>
          <w:spacing w:val="-3"/>
          <w:kern w:val="2"/>
          <w:szCs w:val="20"/>
        </w:rPr>
        <w:t>Plán rekonstrukcí</w:t>
      </w:r>
    </w:p>
    <w:p w14:paraId="29F66B58"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Plán rekonstrukcí, či jeho dílčí výkon budou před realizací podléhat schválení vlastníka.</w:t>
      </w:r>
    </w:p>
    <w:p w14:paraId="6D80C690"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Veškeré prováděné práce kromě havarijních poruch „zejména v nočních hodinách“ jsou konzultovány s vedoucím odboru MHS.</w:t>
      </w:r>
    </w:p>
    <w:p w14:paraId="004E79FA" w14:textId="77777777" w:rsidR="00836A10" w:rsidRPr="00E52FBE" w:rsidRDefault="00836A10" w:rsidP="00836A10">
      <w:pPr>
        <w:pStyle w:val="normalodsazene"/>
        <w:numPr>
          <w:ilvl w:val="0"/>
          <w:numId w:val="47"/>
        </w:numPr>
        <w:spacing w:before="120" w:beforeAutospacing="0" w:after="0" w:afterAutospacing="0" w:line="300" w:lineRule="auto"/>
        <w:jc w:val="both"/>
        <w:rPr>
          <w:rFonts w:ascii="Arial" w:hAnsi="Arial" w:cs="Arial"/>
        </w:rPr>
      </w:pPr>
      <w:r w:rsidRPr="00E52FBE">
        <w:rPr>
          <w:rFonts w:ascii="Arial" w:hAnsi="Arial" w:cs="Arial"/>
        </w:rPr>
        <w:t>a dále realizace stavby dle přílohy č. 5.</w:t>
      </w:r>
    </w:p>
    <w:p w14:paraId="5DAA2271" w14:textId="77777777" w:rsidR="00836A10" w:rsidRPr="00E52FBE" w:rsidRDefault="00836A10" w:rsidP="00836A10">
      <w:pPr>
        <w:rPr>
          <w:rFonts w:ascii="Arial" w:hAnsi="Arial" w:cs="Arial"/>
          <w:sz w:val="20"/>
          <w:szCs w:val="20"/>
        </w:rPr>
      </w:pPr>
    </w:p>
    <w:p w14:paraId="62F832D9" w14:textId="77777777" w:rsidR="00836A10" w:rsidRPr="00E52FBE" w:rsidRDefault="00836A10" w:rsidP="00836A10">
      <w:pPr>
        <w:pStyle w:val="normalodsazene"/>
        <w:spacing w:before="120" w:beforeAutospacing="0" w:after="0" w:afterAutospacing="0" w:line="300" w:lineRule="auto"/>
        <w:jc w:val="both"/>
        <w:rPr>
          <w:rFonts w:ascii="Arial" w:hAnsi="Arial" w:cs="Arial"/>
        </w:rPr>
      </w:pPr>
      <w:r w:rsidRPr="00E52FBE">
        <w:rPr>
          <w:rFonts w:ascii="Arial" w:hAnsi="Arial" w:cs="Arial"/>
        </w:rPr>
        <w:t xml:space="preserve">Podrobná specifikace předmětu plnění je uvedena v přílohách této zadávací dokumentace. </w:t>
      </w:r>
    </w:p>
    <w:p w14:paraId="689F2401" w14:textId="77777777" w:rsidR="00055CB4" w:rsidRPr="00E52FBE" w:rsidRDefault="00836A10" w:rsidP="00055CB4">
      <w:pPr>
        <w:pStyle w:val="normalodsazene"/>
        <w:spacing w:before="120" w:beforeAutospacing="0" w:after="0" w:afterAutospacing="0" w:line="300" w:lineRule="auto"/>
        <w:jc w:val="both"/>
        <w:rPr>
          <w:rFonts w:ascii="Arial" w:hAnsi="Arial" w:cs="Arial"/>
        </w:rPr>
      </w:pPr>
      <w:r w:rsidRPr="00E52FBE">
        <w:rPr>
          <w:rFonts w:ascii="Arial" w:hAnsi="Arial" w:cs="Arial"/>
        </w:rPr>
        <w:t>Tato veřejná zakázka není rozdělena na části ve smyslu § 35 Zákona. Zadavatel přistoupil k tomuto způsobu zadání výše uvedeného předmětu plnění veřejné zakázky z důvodu vzájemné věcné souvislosti a neoddělitelnosti jednotlivých částí plnění.</w:t>
      </w:r>
    </w:p>
    <w:p w14:paraId="62CCB40D" w14:textId="11E8DB94" w:rsidR="00DA3811" w:rsidRPr="00E52FBE" w:rsidRDefault="00852924" w:rsidP="00852924">
      <w:pPr>
        <w:pStyle w:val="Zpat"/>
        <w:spacing w:before="60" w:after="60" w:line="276" w:lineRule="auto"/>
        <w:jc w:val="both"/>
        <w:rPr>
          <w:rFonts w:ascii="Arial" w:hAnsi="Arial" w:cs="Arial"/>
          <w:b/>
          <w:sz w:val="20"/>
          <w:szCs w:val="20"/>
        </w:rPr>
      </w:pPr>
      <w:r w:rsidRPr="00E52FBE">
        <w:rPr>
          <w:rFonts w:ascii="Arial" w:hAnsi="Arial" w:cs="Arial"/>
          <w:b/>
          <w:sz w:val="20"/>
          <w:szCs w:val="20"/>
        </w:rPr>
        <w:t xml:space="preserve">Předpokládaná hodnota veřejné zakázky </w:t>
      </w:r>
      <w:r w:rsidRPr="006D5A76">
        <w:rPr>
          <w:rFonts w:ascii="Arial" w:hAnsi="Arial" w:cs="Arial"/>
          <w:b/>
          <w:sz w:val="20"/>
          <w:szCs w:val="20"/>
        </w:rPr>
        <w:t xml:space="preserve">činí </w:t>
      </w:r>
      <w:proofErr w:type="gramStart"/>
      <w:r w:rsidR="006D5A76" w:rsidRPr="006D5A76">
        <w:rPr>
          <w:rFonts w:ascii="Arial" w:hAnsi="Arial" w:cs="Arial"/>
          <w:b/>
          <w:sz w:val="20"/>
          <w:szCs w:val="20"/>
        </w:rPr>
        <w:t>6</w:t>
      </w:r>
      <w:r w:rsidR="00DA3811" w:rsidRPr="006D5A76">
        <w:rPr>
          <w:rFonts w:ascii="Arial" w:hAnsi="Arial" w:cs="Arial"/>
          <w:b/>
          <w:sz w:val="20"/>
          <w:szCs w:val="20"/>
        </w:rPr>
        <w:t>.</w:t>
      </w:r>
      <w:r w:rsidR="006D5A76" w:rsidRPr="006D5A76">
        <w:rPr>
          <w:rFonts w:ascii="Arial" w:hAnsi="Arial" w:cs="Arial"/>
          <w:b/>
          <w:sz w:val="20"/>
          <w:szCs w:val="20"/>
        </w:rPr>
        <w:t>0</w:t>
      </w:r>
      <w:r w:rsidR="00DA3811" w:rsidRPr="006D5A76">
        <w:rPr>
          <w:rFonts w:ascii="Arial" w:hAnsi="Arial" w:cs="Arial"/>
          <w:b/>
          <w:sz w:val="20"/>
          <w:szCs w:val="20"/>
        </w:rPr>
        <w:t>00.000,-</w:t>
      </w:r>
      <w:proofErr w:type="gramEnd"/>
      <w:r w:rsidRPr="006D5A76">
        <w:rPr>
          <w:rFonts w:ascii="Arial" w:hAnsi="Arial" w:cs="Arial"/>
          <w:b/>
          <w:sz w:val="20"/>
          <w:szCs w:val="20"/>
        </w:rPr>
        <w:t xml:space="preserve"> Kč bez DPH.</w:t>
      </w:r>
      <w:r w:rsidR="00DA3811" w:rsidRPr="006D5A76">
        <w:rPr>
          <w:rFonts w:ascii="Arial" w:hAnsi="Arial" w:cs="Arial"/>
          <w:b/>
          <w:sz w:val="20"/>
          <w:szCs w:val="20"/>
        </w:rPr>
        <w:t xml:space="preserve"> Předpokládaná hodnota je dle stanovena dle § 21 odst. 1 písm. b) zákona za</w:t>
      </w:r>
      <w:r w:rsidR="00DA3811">
        <w:rPr>
          <w:rFonts w:ascii="Arial" w:hAnsi="Arial" w:cs="Arial"/>
          <w:b/>
          <w:sz w:val="20"/>
          <w:szCs w:val="20"/>
        </w:rPr>
        <w:t xml:space="preserve"> 48 měsíců (jedná se o smlouvu s dobou trvání delší než 48 měsíců).</w:t>
      </w:r>
    </w:p>
    <w:p w14:paraId="78E8134A" w14:textId="77777777" w:rsidR="00490576" w:rsidRPr="00E52FBE" w:rsidRDefault="00490576" w:rsidP="00490576">
      <w:pPr>
        <w:pStyle w:val="Nadpis2"/>
        <w:numPr>
          <w:ilvl w:val="1"/>
          <w:numId w:val="6"/>
        </w:numPr>
        <w:tabs>
          <w:tab w:val="clear" w:pos="360"/>
          <w:tab w:val="num" w:pos="502"/>
        </w:tabs>
        <w:spacing w:before="120" w:line="300" w:lineRule="auto"/>
        <w:rPr>
          <w:color w:val="008000"/>
          <w:sz w:val="20"/>
          <w:szCs w:val="20"/>
        </w:rPr>
      </w:pPr>
      <w:bookmarkStart w:id="22" w:name="_Toc49939912"/>
      <w:r w:rsidRPr="00E52FBE">
        <w:rPr>
          <w:color w:val="008000"/>
          <w:sz w:val="20"/>
          <w:szCs w:val="20"/>
        </w:rPr>
        <w:lastRenderedPageBreak/>
        <w:t>Klasifikace předmětu dle nařízení Evropského parlamentu a Rady (ES) č. 2195/2002 a</w:t>
      </w:r>
      <w:r w:rsidR="00B95067" w:rsidRPr="00E52FBE">
        <w:rPr>
          <w:color w:val="008000"/>
          <w:sz w:val="20"/>
          <w:szCs w:val="20"/>
        </w:rPr>
        <w:t> </w:t>
      </w:r>
      <w:r w:rsidRPr="00E52FBE">
        <w:rPr>
          <w:color w:val="008000"/>
          <w:sz w:val="20"/>
          <w:szCs w:val="20"/>
        </w:rPr>
        <w:t>nařízení Komise č. 213/2008</w:t>
      </w:r>
      <w:bookmarkEnd w:id="19"/>
      <w:bookmarkEnd w:id="20"/>
      <w:bookmarkEnd w:id="21"/>
      <w:bookmarkEnd w:id="22"/>
    </w:p>
    <w:tbl>
      <w:tblPr>
        <w:tblW w:w="0" w:type="auto"/>
        <w:jc w:val="center"/>
        <w:tblLayout w:type="fixed"/>
        <w:tblCellMar>
          <w:left w:w="70" w:type="dxa"/>
          <w:right w:w="70" w:type="dxa"/>
        </w:tblCellMar>
        <w:tblLook w:val="04A0" w:firstRow="1" w:lastRow="0" w:firstColumn="1" w:lastColumn="0" w:noHBand="0" w:noVBand="1"/>
      </w:tblPr>
      <w:tblGrid>
        <w:gridCol w:w="5274"/>
        <w:gridCol w:w="1994"/>
      </w:tblGrid>
      <w:tr w:rsidR="00490576" w:rsidRPr="00E52FBE" w14:paraId="376F51AF" w14:textId="77777777" w:rsidTr="00490576">
        <w:trPr>
          <w:trHeight w:val="397"/>
          <w:jc w:val="center"/>
        </w:trPr>
        <w:tc>
          <w:tcPr>
            <w:tcW w:w="5274" w:type="dxa"/>
            <w:tcBorders>
              <w:top w:val="single" w:sz="4" w:space="0" w:color="000000"/>
              <w:left w:val="single" w:sz="4" w:space="0" w:color="000000"/>
              <w:bottom w:val="single" w:sz="4" w:space="0" w:color="000000"/>
              <w:right w:val="nil"/>
            </w:tcBorders>
            <w:shd w:val="clear" w:color="auto" w:fill="A0A5A8"/>
            <w:vAlign w:val="center"/>
            <w:hideMark/>
          </w:tcPr>
          <w:p w14:paraId="7A38F624" w14:textId="77777777" w:rsidR="00490576" w:rsidRPr="00E52FBE" w:rsidRDefault="00D72544">
            <w:pPr>
              <w:suppressAutoHyphens/>
              <w:spacing w:before="120" w:line="276" w:lineRule="auto"/>
              <w:jc w:val="both"/>
              <w:rPr>
                <w:rFonts w:ascii="Arial" w:hAnsi="Arial" w:cs="Arial"/>
                <w:sz w:val="20"/>
                <w:szCs w:val="20"/>
                <w:lang w:eastAsia="zh-CN"/>
              </w:rPr>
            </w:pPr>
            <w:r w:rsidRPr="00E52FBE">
              <w:rPr>
                <w:rFonts w:ascii="Arial" w:hAnsi="Arial" w:cs="Arial"/>
                <w:sz w:val="20"/>
                <w:szCs w:val="20"/>
              </w:rPr>
              <w:t>Klasifikace</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hideMark/>
          </w:tcPr>
          <w:p w14:paraId="7647B172" w14:textId="77777777" w:rsidR="00490576" w:rsidRPr="00E52FBE" w:rsidRDefault="00490576">
            <w:pPr>
              <w:suppressAutoHyphens/>
              <w:spacing w:before="120" w:line="276" w:lineRule="auto"/>
              <w:jc w:val="both"/>
              <w:rPr>
                <w:rFonts w:ascii="Arial" w:hAnsi="Arial" w:cs="Arial"/>
              </w:rPr>
            </w:pPr>
            <w:r w:rsidRPr="00E52FBE">
              <w:rPr>
                <w:rFonts w:ascii="Arial" w:hAnsi="Arial" w:cs="Arial"/>
                <w:sz w:val="20"/>
                <w:szCs w:val="20"/>
              </w:rPr>
              <w:t>CPV</w:t>
            </w:r>
          </w:p>
        </w:tc>
      </w:tr>
      <w:tr w:rsidR="00B11949" w:rsidRPr="00E52FBE" w14:paraId="258734C1"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hideMark/>
          </w:tcPr>
          <w:p w14:paraId="449D765F" w14:textId="66227E99" w:rsidR="00B11949" w:rsidRPr="00E52FBE" w:rsidRDefault="00836A10">
            <w:pPr>
              <w:pStyle w:val="FormtovanvHTML"/>
              <w:rPr>
                <w:rFonts w:ascii="Arial" w:hAnsi="Arial" w:cs="Arial"/>
                <w:highlight w:val="yellow"/>
                <w:lang w:eastAsia="zh-CN"/>
              </w:rPr>
            </w:pPr>
            <w:r w:rsidRPr="00E52FBE">
              <w:rPr>
                <w:rFonts w:ascii="Arial" w:hAnsi="Arial" w:cs="Arial"/>
              </w:rPr>
              <w:t>Elektrické strojní zařízení, přístroje, zařízení a spotřební materiál, osvětlení</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67D30582" w14:textId="0427953B" w:rsidR="00B11949" w:rsidRPr="00E52FBE" w:rsidRDefault="00836A10">
            <w:pPr>
              <w:suppressAutoHyphens/>
              <w:spacing w:before="120" w:after="120" w:line="276" w:lineRule="auto"/>
              <w:rPr>
                <w:rFonts w:ascii="Arial" w:hAnsi="Arial" w:cs="Arial"/>
                <w:sz w:val="20"/>
                <w:szCs w:val="20"/>
                <w:highlight w:val="yellow"/>
                <w:lang w:eastAsia="zh-CN"/>
              </w:rPr>
            </w:pPr>
            <w:r w:rsidRPr="00E52FBE">
              <w:rPr>
                <w:rFonts w:ascii="Arial" w:hAnsi="Arial" w:cs="Arial"/>
                <w:sz w:val="20"/>
                <w:szCs w:val="20"/>
              </w:rPr>
              <w:t>31000000-6</w:t>
            </w:r>
          </w:p>
        </w:tc>
      </w:tr>
      <w:tr w:rsidR="00B11949" w:rsidRPr="00E52FBE" w14:paraId="59FEA9AC"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4EFF9280" w14:textId="1F05B012" w:rsidR="00B11949" w:rsidRPr="00E52FBE" w:rsidRDefault="00836A10">
            <w:pPr>
              <w:suppressAutoHyphens/>
              <w:spacing w:before="120" w:after="120" w:line="276" w:lineRule="auto"/>
              <w:rPr>
                <w:rFonts w:ascii="Arial" w:hAnsi="Arial" w:cs="Arial"/>
                <w:sz w:val="20"/>
                <w:szCs w:val="20"/>
                <w:lang w:eastAsia="zh-CN"/>
              </w:rPr>
            </w:pPr>
            <w:r w:rsidRPr="00E52FBE">
              <w:rPr>
                <w:rFonts w:ascii="Arial" w:eastAsia="Arial" w:hAnsi="Arial" w:cs="Arial"/>
                <w:sz w:val="20"/>
                <w:szCs w:val="20"/>
              </w:rPr>
              <w:t>Zařízení pouličního osvětlení</w:t>
            </w:r>
          </w:p>
        </w:tc>
        <w:tc>
          <w:tcPr>
            <w:tcW w:w="1994" w:type="dxa"/>
            <w:tcBorders>
              <w:top w:val="single" w:sz="4" w:space="0" w:color="000000"/>
              <w:left w:val="single" w:sz="4" w:space="0" w:color="000000"/>
              <w:bottom w:val="single" w:sz="4" w:space="0" w:color="000000"/>
              <w:right w:val="single" w:sz="4" w:space="0" w:color="000000"/>
            </w:tcBorders>
            <w:vAlign w:val="center"/>
          </w:tcPr>
          <w:p w14:paraId="3DA40FCB" w14:textId="02957529" w:rsidR="00B11949" w:rsidRPr="00E52FBE" w:rsidRDefault="00836A10">
            <w:pPr>
              <w:suppressAutoHyphens/>
              <w:spacing w:before="120" w:after="120" w:line="276" w:lineRule="auto"/>
              <w:rPr>
                <w:rFonts w:ascii="Arial" w:hAnsi="Arial" w:cs="Arial"/>
              </w:rPr>
            </w:pPr>
            <w:r w:rsidRPr="00E52FBE">
              <w:rPr>
                <w:rFonts w:ascii="Arial" w:eastAsia="Arial" w:hAnsi="Arial" w:cs="Arial"/>
                <w:sz w:val="20"/>
                <w:szCs w:val="20"/>
              </w:rPr>
              <w:t>34928500-3</w:t>
            </w:r>
          </w:p>
        </w:tc>
      </w:tr>
      <w:tr w:rsidR="00836A10" w:rsidRPr="00E52FBE" w14:paraId="346A8450"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21793224" w14:textId="3F673E57" w:rsidR="00836A10" w:rsidRPr="00E52FBE" w:rsidRDefault="00836A10" w:rsidP="00836A10">
            <w:pPr>
              <w:snapToGrid w:val="0"/>
              <w:spacing w:line="200" w:lineRule="atLeast"/>
            </w:pPr>
            <w:r w:rsidRPr="00E52FBE">
              <w:rPr>
                <w:rFonts w:ascii="Arial" w:eastAsia="Arial" w:hAnsi="Arial" w:cs="Arial"/>
                <w:sz w:val="20"/>
                <w:szCs w:val="20"/>
              </w:rPr>
              <w:t>Instalace a montáž zařízení pro venkovní osvětlení</w:t>
            </w:r>
          </w:p>
        </w:tc>
        <w:tc>
          <w:tcPr>
            <w:tcW w:w="1994" w:type="dxa"/>
            <w:tcBorders>
              <w:top w:val="single" w:sz="4" w:space="0" w:color="000000"/>
              <w:left w:val="single" w:sz="4" w:space="0" w:color="000000"/>
              <w:bottom w:val="single" w:sz="4" w:space="0" w:color="000000"/>
              <w:right w:val="single" w:sz="4" w:space="0" w:color="000000"/>
            </w:tcBorders>
            <w:vAlign w:val="center"/>
          </w:tcPr>
          <w:p w14:paraId="41855DC1" w14:textId="76CF6A31" w:rsidR="00836A10" w:rsidRPr="00E52FBE" w:rsidRDefault="00836A10">
            <w:pPr>
              <w:suppressAutoHyphens/>
              <w:spacing w:before="120" w:after="120" w:line="276" w:lineRule="auto"/>
              <w:rPr>
                <w:rFonts w:ascii="Arial" w:eastAsia="Arial" w:hAnsi="Arial" w:cs="Arial"/>
                <w:sz w:val="20"/>
                <w:szCs w:val="20"/>
              </w:rPr>
            </w:pPr>
            <w:r w:rsidRPr="00E52FBE">
              <w:rPr>
                <w:rFonts w:ascii="Arial" w:eastAsia="Arial" w:hAnsi="Arial" w:cs="Arial"/>
                <w:sz w:val="20"/>
                <w:szCs w:val="20"/>
              </w:rPr>
              <w:t>45316100-6</w:t>
            </w:r>
          </w:p>
        </w:tc>
      </w:tr>
      <w:tr w:rsidR="00836A10" w:rsidRPr="00E52FBE" w14:paraId="16F22F33"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495BE7DD" w14:textId="395218F9" w:rsidR="00836A10" w:rsidRPr="00E52FBE" w:rsidRDefault="00836A10" w:rsidP="00836A10">
            <w:pPr>
              <w:snapToGrid w:val="0"/>
              <w:spacing w:line="288" w:lineRule="auto"/>
              <w:ind w:left="2832" w:hanging="2832"/>
            </w:pPr>
            <w:r w:rsidRPr="00E52FBE">
              <w:rPr>
                <w:rFonts w:ascii="Arial" w:eastAsia="Arial" w:hAnsi="Arial" w:cs="Arial"/>
                <w:sz w:val="20"/>
                <w:szCs w:val="20"/>
              </w:rPr>
              <w:t>Instalace a montáž zařízení pro osvětlení silnic</w:t>
            </w:r>
          </w:p>
        </w:tc>
        <w:tc>
          <w:tcPr>
            <w:tcW w:w="1994" w:type="dxa"/>
            <w:tcBorders>
              <w:top w:val="single" w:sz="4" w:space="0" w:color="000000"/>
              <w:left w:val="single" w:sz="4" w:space="0" w:color="000000"/>
              <w:bottom w:val="single" w:sz="4" w:space="0" w:color="000000"/>
              <w:right w:val="single" w:sz="4" w:space="0" w:color="000000"/>
            </w:tcBorders>
            <w:vAlign w:val="center"/>
          </w:tcPr>
          <w:p w14:paraId="65DAD38A" w14:textId="1D94D27D" w:rsidR="00836A10" w:rsidRPr="00E52FBE" w:rsidRDefault="00836A10">
            <w:pPr>
              <w:suppressAutoHyphens/>
              <w:spacing w:before="120" w:after="120" w:line="276" w:lineRule="auto"/>
              <w:rPr>
                <w:rFonts w:ascii="Arial" w:eastAsia="Arial" w:hAnsi="Arial" w:cs="Arial"/>
                <w:sz w:val="20"/>
                <w:szCs w:val="20"/>
              </w:rPr>
            </w:pPr>
            <w:r w:rsidRPr="00E52FBE">
              <w:rPr>
                <w:rFonts w:ascii="Arial" w:eastAsia="Arial" w:hAnsi="Arial" w:cs="Arial"/>
                <w:sz w:val="20"/>
                <w:szCs w:val="20"/>
              </w:rPr>
              <w:t>45316110-9</w:t>
            </w:r>
          </w:p>
        </w:tc>
      </w:tr>
      <w:tr w:rsidR="00836A10" w:rsidRPr="00E52FBE" w14:paraId="624CF3E2"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179EEC74" w14:textId="7E6F7E59" w:rsidR="00836A10" w:rsidRPr="00E52FBE" w:rsidRDefault="00836A10" w:rsidP="00836A10">
            <w:pPr>
              <w:snapToGrid w:val="0"/>
              <w:spacing w:line="200" w:lineRule="atLeast"/>
            </w:pPr>
            <w:r w:rsidRPr="00E52FBE">
              <w:rPr>
                <w:rFonts w:ascii="Arial" w:eastAsia="Arial" w:hAnsi="Arial" w:cs="Arial"/>
                <w:sz w:val="20"/>
                <w:szCs w:val="20"/>
              </w:rPr>
              <w:t>Údržba zařízení veřejného osvětlení a doprav. semaforů</w:t>
            </w:r>
          </w:p>
        </w:tc>
        <w:tc>
          <w:tcPr>
            <w:tcW w:w="1994" w:type="dxa"/>
            <w:tcBorders>
              <w:top w:val="single" w:sz="4" w:space="0" w:color="000000"/>
              <w:left w:val="single" w:sz="4" w:space="0" w:color="000000"/>
              <w:bottom w:val="single" w:sz="4" w:space="0" w:color="000000"/>
              <w:right w:val="single" w:sz="4" w:space="0" w:color="000000"/>
            </w:tcBorders>
            <w:vAlign w:val="center"/>
          </w:tcPr>
          <w:p w14:paraId="46E1DFA1" w14:textId="164F0EC0" w:rsidR="00836A10" w:rsidRPr="00E52FBE" w:rsidRDefault="00836A10">
            <w:pPr>
              <w:suppressAutoHyphens/>
              <w:spacing w:before="120" w:after="120" w:line="276" w:lineRule="auto"/>
              <w:rPr>
                <w:rFonts w:ascii="Arial" w:eastAsia="Arial" w:hAnsi="Arial" w:cs="Arial"/>
                <w:sz w:val="20"/>
                <w:szCs w:val="20"/>
              </w:rPr>
            </w:pPr>
            <w:r w:rsidRPr="00E52FBE">
              <w:rPr>
                <w:rFonts w:ascii="Arial" w:eastAsia="Arial" w:hAnsi="Arial" w:cs="Arial"/>
                <w:sz w:val="20"/>
                <w:szCs w:val="20"/>
              </w:rPr>
              <w:t>50232000-0</w:t>
            </w:r>
          </w:p>
        </w:tc>
      </w:tr>
      <w:tr w:rsidR="00836A10" w:rsidRPr="00E52FBE" w14:paraId="255C7013"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tcPr>
          <w:p w14:paraId="145B9703" w14:textId="181D5BC3" w:rsidR="00836A10" w:rsidRPr="00E52FBE" w:rsidRDefault="00836A10" w:rsidP="00836A10">
            <w:pPr>
              <w:snapToGrid w:val="0"/>
              <w:spacing w:line="200" w:lineRule="atLeast"/>
            </w:pPr>
            <w:r w:rsidRPr="00E52FBE">
              <w:rPr>
                <w:rFonts w:ascii="Arial" w:eastAsia="Arial" w:hAnsi="Arial" w:cs="Arial"/>
                <w:sz w:val="20"/>
                <w:szCs w:val="20"/>
              </w:rPr>
              <w:t>Údržba pouličního osvětlení</w:t>
            </w:r>
          </w:p>
        </w:tc>
        <w:tc>
          <w:tcPr>
            <w:tcW w:w="1994" w:type="dxa"/>
            <w:tcBorders>
              <w:top w:val="single" w:sz="4" w:space="0" w:color="000000"/>
              <w:left w:val="single" w:sz="4" w:space="0" w:color="000000"/>
              <w:bottom w:val="single" w:sz="4" w:space="0" w:color="000000"/>
              <w:right w:val="single" w:sz="4" w:space="0" w:color="000000"/>
            </w:tcBorders>
            <w:vAlign w:val="center"/>
          </w:tcPr>
          <w:p w14:paraId="18BCFDAC" w14:textId="39560522" w:rsidR="00836A10" w:rsidRPr="00E52FBE" w:rsidRDefault="00836A10">
            <w:pPr>
              <w:suppressAutoHyphens/>
              <w:spacing w:before="120" w:after="120" w:line="276" w:lineRule="auto"/>
              <w:rPr>
                <w:rFonts w:ascii="Arial" w:eastAsia="Arial" w:hAnsi="Arial" w:cs="Arial"/>
                <w:sz w:val="20"/>
                <w:szCs w:val="20"/>
              </w:rPr>
            </w:pPr>
            <w:r w:rsidRPr="00E52FBE">
              <w:rPr>
                <w:rFonts w:ascii="Arial" w:eastAsia="Arial" w:hAnsi="Arial" w:cs="Arial"/>
                <w:sz w:val="20"/>
                <w:szCs w:val="20"/>
              </w:rPr>
              <w:t>50232100-1</w:t>
            </w:r>
          </w:p>
        </w:tc>
      </w:tr>
    </w:tbl>
    <w:p w14:paraId="19C01DE7" w14:textId="77777777" w:rsidR="00EC7320" w:rsidRPr="00E52FBE" w:rsidRDefault="00EC7320" w:rsidP="00EC7320">
      <w:pPr>
        <w:pStyle w:val="Nadpis2"/>
        <w:numPr>
          <w:ilvl w:val="1"/>
          <w:numId w:val="6"/>
        </w:numPr>
        <w:tabs>
          <w:tab w:val="clear" w:pos="360"/>
          <w:tab w:val="num" w:pos="502"/>
        </w:tabs>
        <w:spacing w:before="120" w:line="300" w:lineRule="auto"/>
        <w:rPr>
          <w:color w:val="008000"/>
        </w:rPr>
      </w:pPr>
      <w:bookmarkStart w:id="23" w:name="_Toc457228803"/>
      <w:bookmarkStart w:id="24" w:name="_Toc452046162"/>
      <w:bookmarkStart w:id="25" w:name="_Toc479581582"/>
      <w:bookmarkStart w:id="26" w:name="_Toc49939913"/>
      <w:r w:rsidRPr="00E52FBE">
        <w:rPr>
          <w:color w:val="008000"/>
          <w:sz w:val="20"/>
          <w:szCs w:val="20"/>
        </w:rPr>
        <w:t>Profil</w:t>
      </w:r>
      <w:r w:rsidRPr="00E52FBE">
        <w:rPr>
          <w:bCs w:val="0"/>
          <w:color w:val="008000"/>
        </w:rPr>
        <w:t xml:space="preserve"> </w:t>
      </w:r>
      <w:r w:rsidRPr="00E52FBE">
        <w:rPr>
          <w:bCs w:val="0"/>
          <w:color w:val="008000"/>
          <w:sz w:val="20"/>
          <w:szCs w:val="20"/>
        </w:rPr>
        <w:t>zadavatele</w:t>
      </w:r>
      <w:bookmarkEnd w:id="23"/>
      <w:bookmarkEnd w:id="24"/>
      <w:bookmarkEnd w:id="25"/>
      <w:bookmarkEnd w:id="26"/>
    </w:p>
    <w:p w14:paraId="7A47E867" w14:textId="1604B65F" w:rsidR="00EC7320" w:rsidRPr="00E52FBE" w:rsidRDefault="00EC7320" w:rsidP="00EC7320">
      <w:pPr>
        <w:autoSpaceDE w:val="0"/>
        <w:autoSpaceDN w:val="0"/>
        <w:adjustRightInd w:val="0"/>
        <w:spacing w:line="276" w:lineRule="auto"/>
        <w:jc w:val="both"/>
        <w:rPr>
          <w:rFonts w:ascii="Arial" w:hAnsi="Arial" w:cs="Arial"/>
          <w:bCs/>
          <w:iCs/>
          <w:color w:val="000000"/>
          <w:sz w:val="20"/>
          <w:szCs w:val="20"/>
          <w:lang w:eastAsia="en-US"/>
        </w:rPr>
      </w:pPr>
      <w:r w:rsidRPr="00E52FBE">
        <w:rPr>
          <w:rFonts w:ascii="Arial" w:hAnsi="Arial" w:cs="Arial"/>
          <w:bCs/>
          <w:iCs/>
          <w:color w:val="000000"/>
          <w:sz w:val="20"/>
          <w:szCs w:val="20"/>
          <w:lang w:eastAsia="en-US"/>
        </w:rPr>
        <w:t xml:space="preserve">Profil zadavatele </w:t>
      </w:r>
      <w:r w:rsidR="00836A10" w:rsidRPr="00E52FBE">
        <w:rPr>
          <w:rFonts w:ascii="Arial" w:hAnsi="Arial" w:cs="Arial"/>
          <w:bCs/>
          <w:iCs/>
          <w:color w:val="000000"/>
          <w:sz w:val="20"/>
          <w:szCs w:val="20"/>
          <w:lang w:eastAsia="en-US"/>
        </w:rPr>
        <w:t>obec Velké Losiny</w:t>
      </w:r>
      <w:r w:rsidRPr="00E52FBE">
        <w:rPr>
          <w:rFonts w:ascii="Arial" w:hAnsi="Arial" w:cs="Arial"/>
          <w:bCs/>
          <w:iCs/>
          <w:color w:val="000000"/>
          <w:sz w:val="20"/>
          <w:szCs w:val="20"/>
          <w:lang w:eastAsia="en-US"/>
        </w:rPr>
        <w:t xml:space="preserve">, na kterém je umístěna celá zadávací dokumentace se nachází na URL adrese </w:t>
      </w:r>
      <w:hyperlink r:id="rId13" w:history="1">
        <w:r w:rsidR="00836A10" w:rsidRPr="00E52FBE">
          <w:rPr>
            <w:rStyle w:val="Hypertextovodkaz"/>
            <w:rFonts w:ascii="Arial" w:hAnsi="Arial" w:cs="Arial"/>
            <w:bCs/>
            <w:iCs/>
            <w:sz w:val="20"/>
            <w:szCs w:val="20"/>
            <w:lang w:eastAsia="en-US"/>
          </w:rPr>
          <w:t>https://www.e-zakazky.cz/Profil-Zadavatele/219f612c-f0ea-403f-9dd4-29386d8e993c</w:t>
        </w:r>
      </w:hyperlink>
      <w:r w:rsidR="00836A10" w:rsidRPr="00E52FBE">
        <w:rPr>
          <w:rStyle w:val="Hypertextovodkaz"/>
          <w:rFonts w:ascii="Arial" w:hAnsi="Arial" w:cs="Arial"/>
          <w:bCs/>
          <w:iCs/>
          <w:sz w:val="20"/>
          <w:szCs w:val="20"/>
          <w:lang w:eastAsia="en-US"/>
        </w:rPr>
        <w:t xml:space="preserve"> </w:t>
      </w:r>
      <w:r w:rsidR="00005798" w:rsidRPr="00E52FBE">
        <w:rPr>
          <w:rFonts w:ascii="Arial" w:hAnsi="Arial" w:cs="Arial"/>
          <w:bCs/>
          <w:iCs/>
          <w:color w:val="000000"/>
          <w:sz w:val="20"/>
          <w:szCs w:val="20"/>
          <w:lang w:eastAsia="en-US"/>
        </w:rPr>
        <w:t xml:space="preserve"> </w:t>
      </w:r>
      <w:r w:rsidR="00986F55" w:rsidRPr="00E52FBE">
        <w:rPr>
          <w:rFonts w:ascii="Arial" w:hAnsi="Arial" w:cs="Arial"/>
          <w:bCs/>
          <w:iCs/>
          <w:color w:val="000000"/>
          <w:sz w:val="20"/>
          <w:szCs w:val="20"/>
          <w:lang w:eastAsia="en-US"/>
        </w:rPr>
        <w:t xml:space="preserve"> </w:t>
      </w:r>
      <w:r w:rsidRPr="00E52FBE">
        <w:rPr>
          <w:rFonts w:ascii="Arial" w:hAnsi="Arial" w:cs="Arial"/>
          <w:bCs/>
          <w:iCs/>
          <w:color w:val="000000"/>
          <w:sz w:val="20"/>
          <w:szCs w:val="20"/>
          <w:lang w:eastAsia="en-US"/>
        </w:rPr>
        <w:t xml:space="preserve">  </w:t>
      </w:r>
    </w:p>
    <w:p w14:paraId="33ABAE2E" w14:textId="77777777" w:rsidR="003D44EC" w:rsidRPr="00E52FBE" w:rsidRDefault="003D44EC" w:rsidP="003D44EC">
      <w:pPr>
        <w:spacing w:before="120" w:line="300" w:lineRule="auto"/>
        <w:jc w:val="both"/>
        <w:rPr>
          <w:rFonts w:ascii="Arial" w:eastAsia="Andale Sans UI" w:hAnsi="Arial" w:cs="Arial"/>
          <w:sz w:val="20"/>
          <w:szCs w:val="20"/>
        </w:rPr>
      </w:pPr>
    </w:p>
    <w:p w14:paraId="5C45F0CD" w14:textId="77777777" w:rsidR="008D2419" w:rsidRPr="00E52FBE" w:rsidRDefault="008D2419">
      <w:pPr>
        <w:pStyle w:val="Nadpis1"/>
        <w:numPr>
          <w:ilvl w:val="0"/>
          <w:numId w:val="6"/>
        </w:numPr>
        <w:rPr>
          <w:color w:val="008000"/>
          <w:lang w:eastAsia="en-US"/>
        </w:rPr>
      </w:pPr>
      <w:bookmarkStart w:id="27" w:name="_Toc49939914"/>
      <w:r w:rsidRPr="00E52FBE">
        <w:rPr>
          <w:color w:val="008000"/>
        </w:rPr>
        <w:t>Doba a místo plnění zakázky</w:t>
      </w:r>
      <w:bookmarkEnd w:id="16"/>
      <w:bookmarkEnd w:id="17"/>
      <w:bookmarkEnd w:id="27"/>
    </w:p>
    <w:p w14:paraId="30C14459" w14:textId="2F552858" w:rsidR="00055CB4" w:rsidRPr="00E52FBE" w:rsidRDefault="00B11949" w:rsidP="00055CB4">
      <w:pPr>
        <w:spacing w:before="120" w:line="276" w:lineRule="auto"/>
        <w:rPr>
          <w:rFonts w:ascii="Arial" w:hAnsi="Arial" w:cs="Arial"/>
          <w:sz w:val="20"/>
          <w:szCs w:val="20"/>
        </w:rPr>
      </w:pPr>
      <w:bookmarkStart w:id="28" w:name="_Toc198536325"/>
      <w:bookmarkStart w:id="29" w:name="_Toc203283566"/>
      <w:r w:rsidRPr="00E52FBE">
        <w:rPr>
          <w:rFonts w:ascii="Arial" w:hAnsi="Arial" w:cs="Arial"/>
          <w:b/>
          <w:bCs/>
          <w:sz w:val="20"/>
          <w:szCs w:val="20"/>
        </w:rPr>
        <w:t>Doba realizace zakázky</w:t>
      </w:r>
      <w:r w:rsidR="00055CB4" w:rsidRPr="00E52FBE">
        <w:rPr>
          <w:rFonts w:ascii="Arial" w:hAnsi="Arial" w:cs="Arial"/>
          <w:sz w:val="20"/>
          <w:szCs w:val="20"/>
        </w:rPr>
        <w:t>:</w:t>
      </w:r>
      <w:r w:rsidRPr="00E52FBE">
        <w:rPr>
          <w:rFonts w:ascii="Arial" w:hAnsi="Arial" w:cs="Arial"/>
          <w:sz w:val="20"/>
          <w:szCs w:val="20"/>
        </w:rPr>
        <w:t xml:space="preserve"> </w:t>
      </w:r>
    </w:p>
    <w:p w14:paraId="0B621908" w14:textId="6B4886FC" w:rsidR="00055CB4" w:rsidRPr="00E52FBE" w:rsidRDefault="00055CB4" w:rsidP="00055CB4">
      <w:pPr>
        <w:spacing w:before="120" w:line="276" w:lineRule="auto"/>
        <w:rPr>
          <w:rFonts w:ascii="Arial" w:hAnsi="Arial" w:cs="Arial"/>
          <w:sz w:val="20"/>
          <w:szCs w:val="20"/>
        </w:rPr>
      </w:pPr>
      <w:r w:rsidRPr="00E52FBE">
        <w:rPr>
          <w:rFonts w:ascii="Arial" w:hAnsi="Arial" w:cs="Arial"/>
          <w:sz w:val="20"/>
          <w:szCs w:val="20"/>
        </w:rPr>
        <w:t xml:space="preserve">Předpokládané datum podpisu smlouvy: </w:t>
      </w:r>
      <w:r w:rsidR="0007002B">
        <w:rPr>
          <w:rFonts w:ascii="Arial" w:hAnsi="Arial" w:cs="Arial"/>
          <w:b/>
          <w:bCs/>
          <w:sz w:val="20"/>
          <w:szCs w:val="20"/>
        </w:rPr>
        <w:t>prosinec</w:t>
      </w:r>
      <w:r w:rsidRPr="00E52FBE">
        <w:rPr>
          <w:rFonts w:ascii="Arial" w:hAnsi="Arial" w:cs="Arial"/>
          <w:b/>
          <w:bCs/>
          <w:sz w:val="20"/>
          <w:szCs w:val="20"/>
        </w:rPr>
        <w:t xml:space="preserve"> 2020</w:t>
      </w:r>
    </w:p>
    <w:p w14:paraId="17977EB2" w14:textId="443A8004" w:rsidR="00055CB4" w:rsidRPr="00E52FBE" w:rsidRDefault="00055CB4" w:rsidP="008A5852">
      <w:pPr>
        <w:spacing w:before="120" w:line="276" w:lineRule="auto"/>
        <w:jc w:val="both"/>
        <w:rPr>
          <w:rFonts w:ascii="Arial" w:hAnsi="Arial" w:cs="Arial"/>
          <w:sz w:val="20"/>
          <w:szCs w:val="20"/>
        </w:rPr>
      </w:pPr>
      <w:r w:rsidRPr="00E52FBE">
        <w:rPr>
          <w:rFonts w:ascii="Arial" w:hAnsi="Arial" w:cs="Arial"/>
          <w:sz w:val="20"/>
          <w:szCs w:val="20"/>
        </w:rPr>
        <w:t xml:space="preserve">Doba plnění: </w:t>
      </w:r>
      <w:r w:rsidRPr="00E52FBE">
        <w:rPr>
          <w:rFonts w:ascii="Arial" w:hAnsi="Arial" w:cs="Arial"/>
          <w:b/>
          <w:bCs/>
          <w:sz w:val="20"/>
          <w:szCs w:val="20"/>
        </w:rPr>
        <w:t>120 měsíců</w:t>
      </w:r>
      <w:r w:rsidR="008A5852" w:rsidRPr="00E52FBE">
        <w:rPr>
          <w:rFonts w:ascii="Arial" w:hAnsi="Arial" w:cs="Arial"/>
          <w:b/>
          <w:bCs/>
          <w:sz w:val="20"/>
          <w:szCs w:val="20"/>
        </w:rPr>
        <w:t xml:space="preserve"> od podpisu smlouvy</w:t>
      </w:r>
    </w:p>
    <w:p w14:paraId="1ABFFA0D" w14:textId="01F7B997" w:rsidR="00B11949" w:rsidRPr="00E52FBE" w:rsidRDefault="00B11949" w:rsidP="008A5852">
      <w:pPr>
        <w:spacing w:before="120" w:line="276" w:lineRule="auto"/>
        <w:jc w:val="both"/>
        <w:rPr>
          <w:rFonts w:ascii="Arial" w:hAnsi="Arial" w:cs="Arial"/>
          <w:sz w:val="20"/>
          <w:szCs w:val="20"/>
        </w:rPr>
      </w:pPr>
      <w:r w:rsidRPr="00E52FBE">
        <w:rPr>
          <w:rFonts w:ascii="Arial" w:hAnsi="Arial" w:cs="Arial"/>
          <w:sz w:val="20"/>
          <w:szCs w:val="20"/>
        </w:rPr>
        <w:t>Zadavatel si vyhrazuje možnost posunutí termínu s ohledem na své provozní a organizační potřeby a</w:t>
      </w:r>
      <w:r w:rsidR="00F9051D" w:rsidRPr="00E52FBE">
        <w:rPr>
          <w:rFonts w:ascii="Arial" w:hAnsi="Arial" w:cs="Arial"/>
          <w:sz w:val="20"/>
          <w:szCs w:val="20"/>
        </w:rPr>
        <w:t> </w:t>
      </w:r>
      <w:r w:rsidRPr="00E52FBE">
        <w:rPr>
          <w:rFonts w:ascii="Arial" w:hAnsi="Arial" w:cs="Arial"/>
          <w:sz w:val="20"/>
          <w:szCs w:val="20"/>
        </w:rPr>
        <w:t>vybranému dodavateli z takového posunu za žádných okolností nemůže vyplývat právo na účtování jakýchkoliv smluvních pokut, navýšení cen či náhrad škod.</w:t>
      </w:r>
      <w:r w:rsidRPr="00E52FBE">
        <w:rPr>
          <w:rFonts w:ascii="Arial" w:hAnsi="Arial" w:cs="Arial"/>
          <w:color w:val="000000"/>
          <w:sz w:val="20"/>
          <w:szCs w:val="20"/>
        </w:rPr>
        <w:t xml:space="preserve"> Posunutí termínu zahájení může být až o 3 měsíce. </w:t>
      </w:r>
      <w:r w:rsidRPr="00E52FBE">
        <w:rPr>
          <w:rFonts w:ascii="Arial" w:hAnsi="Arial" w:cs="Arial"/>
          <w:sz w:val="20"/>
          <w:szCs w:val="20"/>
        </w:rPr>
        <w:t>V případě posunutí termínu z důvodů na straně zadavatele se o stejný časový úsek prodlužuje termín pro dokončení díla.</w:t>
      </w:r>
    </w:p>
    <w:p w14:paraId="51E88038" w14:textId="49B38704" w:rsidR="00F73788" w:rsidRPr="00E52FBE" w:rsidRDefault="00B11949" w:rsidP="00F73788">
      <w:pPr>
        <w:spacing w:before="120" w:line="276" w:lineRule="auto"/>
        <w:rPr>
          <w:rFonts w:ascii="Arial" w:hAnsi="Arial" w:cs="Arial"/>
          <w:b/>
          <w:sz w:val="20"/>
          <w:szCs w:val="20"/>
        </w:rPr>
      </w:pPr>
      <w:r w:rsidRPr="00E52FBE">
        <w:rPr>
          <w:rFonts w:ascii="Arial" w:hAnsi="Arial" w:cs="Arial"/>
          <w:b/>
          <w:sz w:val="20"/>
          <w:szCs w:val="20"/>
        </w:rPr>
        <w:t>Místo plnění:</w:t>
      </w:r>
      <w:r w:rsidR="00F73788" w:rsidRPr="00E52FBE">
        <w:rPr>
          <w:rFonts w:ascii="Arial" w:hAnsi="Arial" w:cs="Arial"/>
          <w:b/>
          <w:sz w:val="20"/>
          <w:szCs w:val="20"/>
        </w:rPr>
        <w:t xml:space="preserve"> </w:t>
      </w:r>
      <w:r w:rsidR="00055CB4" w:rsidRPr="00E52FBE">
        <w:rPr>
          <w:rFonts w:ascii="Arial" w:hAnsi="Arial" w:cs="Arial"/>
          <w:color w:val="000000"/>
          <w:sz w:val="20"/>
          <w:szCs w:val="20"/>
        </w:rPr>
        <w:t>obec</w:t>
      </w:r>
      <w:r w:rsidR="00836A10" w:rsidRPr="00E52FBE">
        <w:rPr>
          <w:rFonts w:ascii="Arial" w:hAnsi="Arial" w:cs="Arial"/>
          <w:color w:val="000000"/>
          <w:sz w:val="20"/>
          <w:szCs w:val="20"/>
        </w:rPr>
        <w:t xml:space="preserve"> Velké Losiny</w:t>
      </w:r>
    </w:p>
    <w:p w14:paraId="5F8BB75D" w14:textId="65EE3BC2" w:rsidR="00BC15B8" w:rsidRPr="00E52FBE" w:rsidRDefault="00A335B3" w:rsidP="008A5852">
      <w:pPr>
        <w:spacing w:before="120" w:line="276" w:lineRule="auto"/>
        <w:jc w:val="both"/>
        <w:rPr>
          <w:rFonts w:ascii="Arial" w:hAnsi="Arial" w:cs="Arial"/>
          <w:b/>
          <w:sz w:val="20"/>
          <w:szCs w:val="20"/>
        </w:rPr>
      </w:pPr>
      <w:r w:rsidRPr="00E52FBE">
        <w:rPr>
          <w:rFonts w:ascii="Arial" w:hAnsi="Arial" w:cs="Arial"/>
          <w:b/>
          <w:sz w:val="20"/>
          <w:szCs w:val="20"/>
        </w:rPr>
        <w:t>Prohlídka místa plnění:</w:t>
      </w:r>
      <w:r w:rsidRPr="00E52FBE">
        <w:rPr>
          <w:rFonts w:ascii="Arial" w:hAnsi="Arial" w:cs="Arial"/>
          <w:sz w:val="20"/>
          <w:szCs w:val="20"/>
        </w:rPr>
        <w:t xml:space="preserve"> </w:t>
      </w:r>
      <w:r w:rsidR="00AD5774" w:rsidRPr="00E52FBE">
        <w:rPr>
          <w:rFonts w:ascii="Arial" w:hAnsi="Arial" w:cs="Arial"/>
          <w:sz w:val="20"/>
          <w:szCs w:val="20"/>
        </w:rPr>
        <w:t xml:space="preserve">Na prohlídku místa plnění je možné se dostavit </w:t>
      </w:r>
      <w:r w:rsidR="00AA6894">
        <w:rPr>
          <w:rFonts w:ascii="Arial" w:hAnsi="Arial" w:cs="Arial"/>
          <w:sz w:val="20"/>
          <w:szCs w:val="20"/>
        </w:rPr>
        <w:t>14. 9.</w:t>
      </w:r>
      <w:r w:rsidR="00AD5774" w:rsidRPr="00E52FBE">
        <w:rPr>
          <w:rFonts w:ascii="Arial" w:hAnsi="Arial" w:cs="Arial"/>
          <w:sz w:val="20"/>
          <w:szCs w:val="20"/>
        </w:rPr>
        <w:t xml:space="preserve"> 20</w:t>
      </w:r>
      <w:r w:rsidR="00F73788" w:rsidRPr="00E52FBE">
        <w:rPr>
          <w:rFonts w:ascii="Arial" w:hAnsi="Arial" w:cs="Arial"/>
          <w:sz w:val="20"/>
          <w:szCs w:val="20"/>
        </w:rPr>
        <w:t>20</w:t>
      </w:r>
      <w:r w:rsidR="00CB3C07" w:rsidRPr="00E52FBE">
        <w:rPr>
          <w:rFonts w:ascii="Arial" w:hAnsi="Arial" w:cs="Arial"/>
          <w:sz w:val="20"/>
          <w:szCs w:val="20"/>
        </w:rPr>
        <w:t xml:space="preserve"> v 13</w:t>
      </w:r>
      <w:r w:rsidR="00D70922" w:rsidRPr="00E52FBE">
        <w:rPr>
          <w:rFonts w:ascii="Arial" w:hAnsi="Arial" w:cs="Arial"/>
          <w:sz w:val="20"/>
          <w:szCs w:val="20"/>
        </w:rPr>
        <w:t>:0</w:t>
      </w:r>
      <w:r w:rsidR="00AD5774" w:rsidRPr="00E52FBE">
        <w:rPr>
          <w:rFonts w:ascii="Arial" w:hAnsi="Arial" w:cs="Arial"/>
          <w:sz w:val="20"/>
          <w:szCs w:val="20"/>
        </w:rPr>
        <w:t xml:space="preserve">0 hod, sraz před </w:t>
      </w:r>
      <w:r w:rsidR="00055CB4" w:rsidRPr="00E52FBE">
        <w:rPr>
          <w:rFonts w:ascii="Arial" w:hAnsi="Arial" w:cs="Arial"/>
          <w:sz w:val="20"/>
          <w:szCs w:val="20"/>
        </w:rPr>
        <w:t>obecním úřadem</w:t>
      </w:r>
      <w:r w:rsidR="00AD5774" w:rsidRPr="00E52FBE">
        <w:rPr>
          <w:rFonts w:ascii="Arial" w:hAnsi="Arial" w:cs="Arial"/>
          <w:sz w:val="20"/>
          <w:szCs w:val="20"/>
        </w:rPr>
        <w:t>. V případě požadavku dodatečného termínu prohlídky místa plnění bude tento dohodnut dle potřeby.</w:t>
      </w:r>
      <w:r w:rsidR="00AA1A12" w:rsidRPr="00E52FBE">
        <w:rPr>
          <w:rFonts w:ascii="Arial" w:hAnsi="Arial" w:cs="Arial"/>
          <w:bCs/>
          <w:sz w:val="20"/>
          <w:szCs w:val="20"/>
        </w:rPr>
        <w:t xml:space="preserve"> </w:t>
      </w:r>
    </w:p>
    <w:p w14:paraId="0E064E85" w14:textId="77777777" w:rsidR="006940FE" w:rsidRPr="00E52FBE" w:rsidRDefault="006940FE" w:rsidP="006940FE">
      <w:pPr>
        <w:spacing w:line="360" w:lineRule="auto"/>
        <w:jc w:val="both"/>
        <w:rPr>
          <w:rFonts w:ascii="Arial" w:hAnsi="Arial" w:cs="Arial"/>
          <w:color w:val="000000"/>
          <w:sz w:val="20"/>
          <w:szCs w:val="20"/>
        </w:rPr>
      </w:pPr>
    </w:p>
    <w:p w14:paraId="22FEEEBA" w14:textId="77777777" w:rsidR="008D2419" w:rsidRPr="00E52FBE" w:rsidRDefault="008D2419">
      <w:pPr>
        <w:pStyle w:val="Nadpis1"/>
        <w:numPr>
          <w:ilvl w:val="0"/>
          <w:numId w:val="6"/>
        </w:numPr>
        <w:rPr>
          <w:color w:val="008000"/>
        </w:rPr>
      </w:pPr>
      <w:bookmarkStart w:id="30" w:name="_Toc49939915"/>
      <w:r w:rsidRPr="00E52FBE">
        <w:rPr>
          <w:color w:val="008000"/>
        </w:rPr>
        <w:t>Kriteria pro hodnocení nabíde</w:t>
      </w:r>
      <w:bookmarkEnd w:id="28"/>
      <w:bookmarkEnd w:id="29"/>
      <w:r w:rsidRPr="00E52FBE">
        <w:rPr>
          <w:color w:val="008000"/>
        </w:rPr>
        <w:t>k</w:t>
      </w:r>
      <w:bookmarkEnd w:id="30"/>
    </w:p>
    <w:p w14:paraId="1A03C65E" w14:textId="77777777" w:rsidR="00055CB4" w:rsidRPr="00E52FBE" w:rsidRDefault="00055CB4" w:rsidP="00055CB4">
      <w:pPr>
        <w:pStyle w:val="Zpat"/>
        <w:spacing w:before="60" w:after="60" w:line="276" w:lineRule="auto"/>
        <w:jc w:val="both"/>
        <w:rPr>
          <w:rFonts w:ascii="Arial" w:hAnsi="Arial" w:cs="Arial"/>
          <w:sz w:val="20"/>
          <w:szCs w:val="20"/>
        </w:rPr>
      </w:pPr>
      <w:r w:rsidRPr="00E52FBE">
        <w:rPr>
          <w:rFonts w:ascii="Arial" w:hAnsi="Arial" w:cs="Arial"/>
          <w:sz w:val="20"/>
          <w:szCs w:val="20"/>
        </w:rPr>
        <w:t xml:space="preserve">Podané nabídky budou v souladu </w:t>
      </w:r>
      <w:r w:rsidRPr="00E52FBE">
        <w:rPr>
          <w:rFonts w:ascii="Arial" w:eastAsia="Andale Sans UI" w:hAnsi="Arial" w:cs="Arial"/>
          <w:sz w:val="20"/>
          <w:szCs w:val="20"/>
        </w:rPr>
        <w:t xml:space="preserve">dle </w:t>
      </w:r>
      <w:r w:rsidRPr="00E52FBE">
        <w:rPr>
          <w:rFonts w:ascii="Arial" w:hAnsi="Arial" w:cs="Arial"/>
          <w:sz w:val="20"/>
          <w:szCs w:val="20"/>
        </w:rPr>
        <w:t xml:space="preserve">§ 114 odst. 1 zákona hodnoceny podle jejich ekonomické výhodnosti. Zadavatel bude ekonomickou výhodnost nabídek v souladu s ustanovením § 114 odst. 2 zákona hodnotit </w:t>
      </w:r>
      <w:r w:rsidRPr="00E52FBE">
        <w:rPr>
          <w:rFonts w:ascii="Arial" w:hAnsi="Arial" w:cs="Arial"/>
          <w:b/>
          <w:sz w:val="20"/>
          <w:szCs w:val="20"/>
        </w:rPr>
        <w:t>podle nabídkové ceny v Kč bez DPH a kvality</w:t>
      </w:r>
      <w:r w:rsidRPr="00E52FBE">
        <w:rPr>
          <w:rFonts w:ascii="Arial" w:hAnsi="Arial" w:cs="Arial"/>
          <w:sz w:val="20"/>
          <w:szCs w:val="20"/>
        </w:rPr>
        <w:t>.</w:t>
      </w:r>
    </w:p>
    <w:p w14:paraId="1DDDBA2D" w14:textId="77777777"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00" w:lineRule="auto"/>
        <w:jc w:val="both"/>
        <w:rPr>
          <w:rFonts w:ascii="Arial" w:eastAsia="Andale Sans UI" w:hAnsi="Arial" w:cs="Arial"/>
          <w:sz w:val="20"/>
          <w:szCs w:val="20"/>
        </w:rPr>
      </w:pPr>
      <w:r w:rsidRPr="00E52FBE">
        <w:rPr>
          <w:rFonts w:ascii="Arial" w:eastAsia="Andale Sans UI" w:hAnsi="Arial" w:cs="Arial"/>
          <w:sz w:val="20"/>
          <w:szCs w:val="20"/>
        </w:rPr>
        <w:t>Ta bude posuzována podle následujících kritérií s váhami: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1660"/>
      </w:tblGrid>
      <w:tr w:rsidR="00055CB4" w:rsidRPr="00E52FBE" w14:paraId="6BF9789E" w14:textId="77777777" w:rsidTr="00055CB4">
        <w:trPr>
          <w:trHeight w:val="329"/>
          <w:jc w:val="center"/>
        </w:trPr>
        <w:tc>
          <w:tcPr>
            <w:tcW w:w="5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3C0266"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b/>
                <w:sz w:val="20"/>
                <w:szCs w:val="20"/>
              </w:rPr>
            </w:pPr>
            <w:r w:rsidRPr="00E52FBE">
              <w:rPr>
                <w:rFonts w:ascii="Arial" w:eastAsia="Andale Sans UI" w:hAnsi="Arial" w:cs="Arial"/>
                <w:b/>
                <w:sz w:val="20"/>
                <w:szCs w:val="20"/>
              </w:rPr>
              <w:t>Kritérium</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34E9C8"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b/>
                <w:sz w:val="20"/>
                <w:szCs w:val="20"/>
              </w:rPr>
            </w:pPr>
            <w:r w:rsidRPr="00E52FBE">
              <w:rPr>
                <w:rFonts w:ascii="Arial" w:eastAsia="Andale Sans UI" w:hAnsi="Arial" w:cs="Arial"/>
                <w:b/>
                <w:sz w:val="20"/>
                <w:szCs w:val="20"/>
              </w:rPr>
              <w:t>Váha kritéria</w:t>
            </w:r>
          </w:p>
        </w:tc>
      </w:tr>
      <w:tr w:rsidR="00055CB4" w:rsidRPr="00E52FBE" w14:paraId="7A905BFD" w14:textId="77777777" w:rsidTr="00055CB4">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hideMark/>
          </w:tcPr>
          <w:p w14:paraId="5C9532DE" w14:textId="53445C0C"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Verdana" w:hAnsi="Arial" w:cs="Arial"/>
                <w:sz w:val="20"/>
                <w:szCs w:val="20"/>
              </w:rPr>
              <w:t>Nabídková cena za správu, provoz a údržbu</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2CD5706" w14:textId="45A45169" w:rsidR="00055CB4" w:rsidRPr="00E52FBE" w:rsidRDefault="00C8740D"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Pr>
                <w:rFonts w:ascii="Arial" w:eastAsia="Verdana" w:hAnsi="Arial" w:cs="Arial"/>
                <w:sz w:val="20"/>
                <w:szCs w:val="20"/>
              </w:rPr>
              <w:t>4</w:t>
            </w:r>
            <w:r w:rsidR="00055CB4" w:rsidRPr="00E52FBE">
              <w:rPr>
                <w:rFonts w:ascii="Arial" w:eastAsia="Verdana" w:hAnsi="Arial" w:cs="Arial"/>
                <w:sz w:val="20"/>
                <w:szCs w:val="20"/>
              </w:rPr>
              <w:t xml:space="preserve">0 </w:t>
            </w:r>
            <w:r w:rsidR="00055CB4" w:rsidRPr="00E52FBE">
              <w:rPr>
                <w:rFonts w:ascii="Arial" w:eastAsia="Andale Sans UI" w:hAnsi="Arial" w:cs="Arial"/>
                <w:sz w:val="20"/>
                <w:szCs w:val="20"/>
              </w:rPr>
              <w:t>%</w:t>
            </w:r>
          </w:p>
        </w:tc>
      </w:tr>
      <w:tr w:rsidR="00055CB4" w:rsidRPr="00E52FBE" w14:paraId="6E1CDD34" w14:textId="77777777" w:rsidTr="00055CB4">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hideMark/>
          </w:tcPr>
          <w:p w14:paraId="0F25FECF" w14:textId="1C625826"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Verdana" w:hAnsi="Arial" w:cs="Arial"/>
                <w:sz w:val="20"/>
                <w:szCs w:val="20"/>
              </w:rPr>
              <w:t>Nabídková cena za spotřebu elektrické energie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FAD1574" w14:textId="1DF980F0" w:rsidR="00055CB4" w:rsidRPr="00E52FBE" w:rsidRDefault="00C8740D"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Pr>
                <w:rFonts w:ascii="Arial" w:eastAsia="Verdana" w:hAnsi="Arial" w:cs="Arial"/>
                <w:sz w:val="20"/>
                <w:szCs w:val="20"/>
              </w:rPr>
              <w:t>2</w:t>
            </w:r>
            <w:r w:rsidR="00055CB4" w:rsidRPr="00E52FBE">
              <w:rPr>
                <w:rFonts w:ascii="Arial" w:eastAsia="Verdana" w:hAnsi="Arial" w:cs="Arial"/>
                <w:sz w:val="20"/>
                <w:szCs w:val="20"/>
              </w:rPr>
              <w:t xml:space="preserve">5 </w:t>
            </w:r>
            <w:r w:rsidR="00055CB4" w:rsidRPr="00E52FBE">
              <w:rPr>
                <w:rFonts w:ascii="Arial" w:eastAsia="Andale Sans UI" w:hAnsi="Arial" w:cs="Arial"/>
                <w:sz w:val="20"/>
                <w:szCs w:val="20"/>
              </w:rPr>
              <w:t>%</w:t>
            </w:r>
          </w:p>
        </w:tc>
      </w:tr>
      <w:tr w:rsidR="00055CB4" w:rsidRPr="00E52FBE" w14:paraId="7A2A74FA" w14:textId="77777777" w:rsidTr="00055CB4">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hideMark/>
          </w:tcPr>
          <w:p w14:paraId="645EFA77" w14:textId="15B93E3E"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Verdana" w:hAnsi="Arial" w:cs="Arial"/>
                <w:sz w:val="20"/>
                <w:szCs w:val="20"/>
              </w:rPr>
              <w:t>Nabídková cena za obnovu</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ABB9AB2" w14:textId="75833EBD" w:rsidR="00055CB4" w:rsidRPr="00E52FBE" w:rsidRDefault="00C8740D"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Pr>
                <w:rFonts w:ascii="Arial" w:eastAsia="Verdana" w:hAnsi="Arial" w:cs="Arial"/>
                <w:sz w:val="20"/>
                <w:szCs w:val="20"/>
              </w:rPr>
              <w:t>2</w:t>
            </w:r>
            <w:r w:rsidR="00055CB4" w:rsidRPr="00E52FBE">
              <w:rPr>
                <w:rFonts w:ascii="Arial" w:eastAsia="Verdana" w:hAnsi="Arial" w:cs="Arial"/>
                <w:sz w:val="20"/>
                <w:szCs w:val="20"/>
              </w:rPr>
              <w:t xml:space="preserve">0 </w:t>
            </w:r>
            <w:r w:rsidR="00055CB4" w:rsidRPr="00E52FBE">
              <w:rPr>
                <w:rFonts w:ascii="Arial" w:eastAsia="Andale Sans UI" w:hAnsi="Arial" w:cs="Arial"/>
                <w:sz w:val="20"/>
                <w:szCs w:val="20"/>
              </w:rPr>
              <w:t>%</w:t>
            </w:r>
          </w:p>
        </w:tc>
      </w:tr>
      <w:tr w:rsidR="00055CB4" w:rsidRPr="00E52FBE" w14:paraId="2A798476" w14:textId="77777777" w:rsidTr="00055CB4">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hideMark/>
          </w:tcPr>
          <w:p w14:paraId="49D6A49D" w14:textId="5147B633"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Verdana" w:hAnsi="Arial" w:cs="Arial"/>
                <w:sz w:val="20"/>
                <w:szCs w:val="20"/>
              </w:rPr>
              <w:lastRenderedPageBreak/>
              <w:t>Nabídková cena za plánovanou údržbu</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A75F65F" w14:textId="29D830C4"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Verdana" w:hAnsi="Arial" w:cs="Arial"/>
                <w:sz w:val="20"/>
                <w:szCs w:val="20"/>
              </w:rPr>
              <w:t xml:space="preserve">15 </w:t>
            </w:r>
            <w:r w:rsidRPr="00E52FBE">
              <w:rPr>
                <w:rFonts w:ascii="Arial" w:eastAsia="Andale Sans UI" w:hAnsi="Arial" w:cs="Arial"/>
                <w:sz w:val="20"/>
                <w:szCs w:val="20"/>
              </w:rPr>
              <w:t>%</w:t>
            </w:r>
          </w:p>
        </w:tc>
      </w:tr>
    </w:tbl>
    <w:p w14:paraId="52C98F11" w14:textId="77777777" w:rsidR="001A4F25" w:rsidRDefault="001A4F25" w:rsidP="001A4F25">
      <w:pPr>
        <w:pStyle w:val="Zpat"/>
        <w:spacing w:before="60" w:after="60" w:line="276" w:lineRule="auto"/>
        <w:jc w:val="both"/>
        <w:rPr>
          <w:rFonts w:ascii="Arial" w:hAnsi="Arial" w:cs="Arial"/>
          <w:sz w:val="20"/>
          <w:szCs w:val="20"/>
        </w:rPr>
      </w:pPr>
    </w:p>
    <w:p w14:paraId="2DBE82DA" w14:textId="0A4E1E79" w:rsidR="001A4F25" w:rsidRPr="001A4F25" w:rsidRDefault="001A4F25" w:rsidP="001A4F25">
      <w:pPr>
        <w:pStyle w:val="Zpat"/>
        <w:spacing w:before="60" w:after="60" w:line="276" w:lineRule="auto"/>
        <w:jc w:val="both"/>
        <w:rPr>
          <w:rFonts w:ascii="Arial" w:eastAsia="Andale Sans UI" w:hAnsi="Arial" w:cs="Arial"/>
          <w:sz w:val="20"/>
          <w:szCs w:val="20"/>
        </w:rPr>
      </w:pPr>
      <w:r w:rsidRPr="001A4F25">
        <w:rPr>
          <w:rFonts w:ascii="Arial" w:hAnsi="Arial" w:cs="Arial"/>
          <w:sz w:val="20"/>
          <w:szCs w:val="20"/>
        </w:rPr>
        <w:t>Účastníci vyplní přílohu č. 4 zadávací dokumentace, která obsahuje podrobné rozepsání jednotlivých položek.</w:t>
      </w:r>
    </w:p>
    <w:p w14:paraId="0E906380" w14:textId="610F9470"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
          <w:bCs/>
          <w:sz w:val="20"/>
          <w:szCs w:val="20"/>
        </w:rPr>
      </w:pPr>
      <w:r w:rsidRPr="00E52FBE">
        <w:rPr>
          <w:rFonts w:ascii="Arial" w:eastAsia="Andale Sans UI" w:hAnsi="Arial" w:cs="Arial"/>
          <w:b/>
          <w:bCs/>
          <w:sz w:val="20"/>
          <w:szCs w:val="20"/>
        </w:rPr>
        <w:t>Vyhodnocení kritérií</w:t>
      </w:r>
    </w:p>
    <w:p w14:paraId="5445E44A" w14:textId="77777777"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r w:rsidRPr="00E52FBE">
        <w:rPr>
          <w:rFonts w:ascii="Arial" w:eastAsia="Andale Sans UI" w:hAnsi="Arial" w:cs="Arial"/>
          <w:bCs/>
          <w:sz w:val="20"/>
          <w:szCs w:val="20"/>
        </w:rPr>
        <w:t>Pro hodnocení nabídek použije hodnotící komise bodovací stupnici v rozsahu 0 až 100. Každé jednotlivé nabídce bude dle dílčího kritéria přidělena bodová hodnota, která odráží úspěšnost předmětné nabídky v rámci dílčího kritéria.</w:t>
      </w:r>
    </w:p>
    <w:p w14:paraId="1853CCF7" w14:textId="77777777" w:rsidR="00055CB4" w:rsidRPr="00E52FBE" w:rsidRDefault="00055CB4" w:rsidP="0005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r w:rsidRPr="00E52FBE">
        <w:rPr>
          <w:rFonts w:ascii="Arial" w:eastAsia="Andale Sans UI" w:hAnsi="Arial" w:cs="Arial"/>
          <w:bCs/>
          <w:sz w:val="20"/>
          <w:szCs w:val="20"/>
        </w:rPr>
        <w:t>Pro číselně vyjádřitelná kritéria, pro která má nejvhodnější nabídka minimální hodnotu kritéria, získá hodnocená nabídka bodovou hodnotu, která vznikne násobkem 100 a poměru hodnoty nejvhodnější nabídky k hodnocené nabídce.</w:t>
      </w:r>
    </w:p>
    <w:p w14:paraId="61EAF0A7" w14:textId="77777777" w:rsidR="00055CB4" w:rsidRPr="00E52FBE" w:rsidRDefault="00055CB4" w:rsidP="0005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tblGrid>
      <w:tr w:rsidR="00055CB4" w:rsidRPr="00E52FBE" w14:paraId="320FB00F" w14:textId="77777777" w:rsidTr="00055CB4">
        <w:trPr>
          <w:jc w:val="center"/>
        </w:trPr>
        <w:tc>
          <w:tcPr>
            <w:tcW w:w="4789" w:type="dxa"/>
            <w:tcBorders>
              <w:top w:val="single" w:sz="4" w:space="0" w:color="auto"/>
              <w:left w:val="single" w:sz="4" w:space="0" w:color="auto"/>
              <w:bottom w:val="single" w:sz="4" w:space="0" w:color="auto"/>
              <w:right w:val="single" w:sz="4" w:space="0" w:color="auto"/>
            </w:tcBorders>
            <w:hideMark/>
          </w:tcPr>
          <w:p w14:paraId="0D1F171B"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Počet                            Hodnota nejnižší nabídky</w:t>
            </w:r>
          </w:p>
          <w:p w14:paraId="7CC61184"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bodů        =      100 *    -------------------------------------</w:t>
            </w:r>
          </w:p>
          <w:p w14:paraId="559AE352"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kritéria                                Hodnota nabídky</w:t>
            </w:r>
          </w:p>
        </w:tc>
      </w:tr>
    </w:tbl>
    <w:p w14:paraId="1EE1FF2D" w14:textId="77777777"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bCs/>
          <w:sz w:val="20"/>
          <w:szCs w:val="20"/>
        </w:rPr>
      </w:pPr>
    </w:p>
    <w:p w14:paraId="5F071F03" w14:textId="77777777"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r w:rsidRPr="00E52FBE">
        <w:rPr>
          <w:rFonts w:ascii="Arial" w:eastAsia="Andale Sans UI" w:hAnsi="Arial" w:cs="Arial"/>
          <w:bCs/>
          <w:sz w:val="20"/>
          <w:szCs w:val="20"/>
        </w:rPr>
        <w:t xml:space="preserve">Pro číselně vyjádřitelná kritéria, pro která má nejvhodnější nabídka </w:t>
      </w:r>
      <w:r w:rsidRPr="00E52FBE">
        <w:rPr>
          <w:rFonts w:ascii="Arial" w:eastAsia="Andale Sans UI" w:hAnsi="Arial" w:cs="Arial"/>
          <w:sz w:val="20"/>
          <w:szCs w:val="20"/>
        </w:rPr>
        <w:t>maximální</w:t>
      </w:r>
      <w:r w:rsidRPr="00E52FBE">
        <w:rPr>
          <w:rFonts w:ascii="Arial" w:eastAsia="Andale Sans UI" w:hAnsi="Arial" w:cs="Arial"/>
          <w:bCs/>
          <w:sz w:val="20"/>
          <w:szCs w:val="20"/>
        </w:rPr>
        <w:t xml:space="preserve"> hodnotu kritéria, získá hodnocená nabídka bodovou hodnotu, která vznikne násobkem 100 a poměru hodnoty hodnocené nabídky k nejvhodnější nabídce.</w:t>
      </w:r>
    </w:p>
    <w:p w14:paraId="2F3DA2BD" w14:textId="77777777" w:rsidR="00055CB4" w:rsidRPr="00E52FBE" w:rsidRDefault="00055CB4" w:rsidP="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tblGrid>
      <w:tr w:rsidR="00055CB4" w:rsidRPr="00E52FBE" w14:paraId="3AF2BB9F" w14:textId="77777777" w:rsidTr="00055CB4">
        <w:trPr>
          <w:jc w:val="center"/>
        </w:trPr>
        <w:tc>
          <w:tcPr>
            <w:tcW w:w="4847" w:type="dxa"/>
            <w:tcBorders>
              <w:top w:val="single" w:sz="4" w:space="0" w:color="auto"/>
              <w:left w:val="single" w:sz="4" w:space="0" w:color="auto"/>
              <w:bottom w:val="single" w:sz="4" w:space="0" w:color="auto"/>
              <w:right w:val="single" w:sz="4" w:space="0" w:color="auto"/>
            </w:tcBorders>
            <w:hideMark/>
          </w:tcPr>
          <w:p w14:paraId="6A98EEAB"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Počet                                  Hodnota nabídky</w:t>
            </w:r>
          </w:p>
          <w:p w14:paraId="0809174D"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bodů        =      100 *    ---------------------------------------</w:t>
            </w:r>
          </w:p>
          <w:p w14:paraId="5FCF9E24" w14:textId="77777777" w:rsidR="00055CB4" w:rsidRPr="00E52FBE" w:rsidRDefault="00055CB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rPr>
                <w:rFonts w:ascii="Arial" w:eastAsia="Andale Sans UI" w:hAnsi="Arial" w:cs="Arial"/>
                <w:sz w:val="20"/>
                <w:szCs w:val="20"/>
              </w:rPr>
            </w:pPr>
            <w:r w:rsidRPr="00E52FBE">
              <w:rPr>
                <w:rFonts w:ascii="Arial" w:eastAsia="Andale Sans UI" w:hAnsi="Arial" w:cs="Arial"/>
                <w:sz w:val="20"/>
                <w:szCs w:val="20"/>
              </w:rPr>
              <w:t>kritéria                           Hodnota nejlepší nabídky</w:t>
            </w:r>
          </w:p>
        </w:tc>
      </w:tr>
    </w:tbl>
    <w:p w14:paraId="0D1495DC" w14:textId="77777777" w:rsidR="00055CB4" w:rsidRPr="00E52FBE" w:rsidRDefault="00055CB4" w:rsidP="0005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r w:rsidRPr="00E52FBE">
        <w:rPr>
          <w:rFonts w:ascii="Arial" w:eastAsia="Andale Sans UI" w:hAnsi="Arial" w:cs="Arial"/>
          <w:bCs/>
          <w:sz w:val="20"/>
          <w:szCs w:val="20"/>
        </w:rPr>
        <w:t xml:space="preserve">Hodnocení nabídek provede hodnotící komise </w:t>
      </w:r>
      <w:r w:rsidRPr="00E52FBE">
        <w:rPr>
          <w:rFonts w:ascii="Arial" w:eastAsia="Andale Sans UI" w:hAnsi="Arial" w:cs="Arial"/>
          <w:sz w:val="20"/>
          <w:szCs w:val="20"/>
        </w:rPr>
        <w:t>tak,</w:t>
      </w:r>
      <w:r w:rsidRPr="00E52FBE">
        <w:rPr>
          <w:rFonts w:ascii="Arial" w:eastAsia="Andale Sans UI" w:hAnsi="Arial" w:cs="Arial"/>
          <w:bCs/>
          <w:sz w:val="20"/>
          <w:szCs w:val="20"/>
        </w:rPr>
        <w:t xml:space="preserve"> že jednotlivá bodová ohodnocení nabídek dle dílčích kritérií vynásobí příslušnou vahou daného kritéria. Na základě součtu výsledných hodnot u jednotlivých nabídek hodnotící komise stanoví pořadí úspěšnosti jednotlivých nabídek tak, že jako nejúspěšnější bude stanovena nabídka, která dosáhla nejvyšší bodové hodnoty.</w:t>
      </w:r>
    </w:p>
    <w:p w14:paraId="663E1F48" w14:textId="77777777" w:rsidR="00055CB4" w:rsidRPr="00E52FBE" w:rsidRDefault="00055CB4" w:rsidP="0087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p>
    <w:p w14:paraId="67FDC207" w14:textId="77777777" w:rsidR="008D2419" w:rsidRPr="00E52FBE" w:rsidRDefault="00D41E52">
      <w:pPr>
        <w:pStyle w:val="Nadpis1"/>
        <w:numPr>
          <w:ilvl w:val="0"/>
          <w:numId w:val="6"/>
        </w:numPr>
        <w:rPr>
          <w:color w:val="008000"/>
          <w:lang w:eastAsia="en-US"/>
        </w:rPr>
      </w:pPr>
      <w:bookmarkStart w:id="31" w:name="_Toc49939916"/>
      <w:r w:rsidRPr="00E52FBE">
        <w:rPr>
          <w:color w:val="008000"/>
        </w:rPr>
        <w:t>Kvalifikace</w:t>
      </w:r>
      <w:bookmarkEnd w:id="31"/>
    </w:p>
    <w:p w14:paraId="0D097CC9" w14:textId="77777777" w:rsidR="005D6FB4" w:rsidRPr="00E52FBE" w:rsidRDefault="005D6FB4" w:rsidP="005D6FB4">
      <w:pPr>
        <w:pStyle w:val="Zkladntext"/>
        <w:spacing w:before="120"/>
        <w:rPr>
          <w:rFonts w:ascii="Arial" w:hAnsi="Arial" w:cs="Arial"/>
          <w:b/>
        </w:rPr>
      </w:pPr>
      <w:bookmarkStart w:id="32" w:name="_Toc203283568"/>
      <w:r w:rsidRPr="00E52FBE">
        <w:rPr>
          <w:rFonts w:ascii="Arial" w:hAnsi="Arial" w:cs="Arial"/>
          <w:b/>
        </w:rPr>
        <w:t xml:space="preserve">Splněním kvalifikace se v tomto případě rozumí: </w:t>
      </w:r>
    </w:p>
    <w:p w14:paraId="4004D042" w14:textId="77777777" w:rsidR="005D6FB4" w:rsidRPr="00E52FBE" w:rsidRDefault="005D6FB4" w:rsidP="005D6FB4">
      <w:pPr>
        <w:pStyle w:val="Zkladntext"/>
        <w:numPr>
          <w:ilvl w:val="0"/>
          <w:numId w:val="27"/>
        </w:numPr>
        <w:spacing w:before="120"/>
        <w:rPr>
          <w:rFonts w:ascii="Arial" w:hAnsi="Arial" w:cs="Arial"/>
          <w:b/>
        </w:rPr>
      </w:pPr>
      <w:r w:rsidRPr="00E52FBE">
        <w:rPr>
          <w:rFonts w:ascii="Arial" w:hAnsi="Arial" w:cs="Arial"/>
          <w:b/>
        </w:rPr>
        <w:t xml:space="preserve">prokázání splnění základní způsobilosti dle § 74 zákona </w:t>
      </w:r>
    </w:p>
    <w:p w14:paraId="13B65862" w14:textId="77777777" w:rsidR="005D6FB4" w:rsidRPr="00E52FBE" w:rsidRDefault="005D6FB4" w:rsidP="005D6FB4">
      <w:pPr>
        <w:pStyle w:val="Zkladntext"/>
        <w:numPr>
          <w:ilvl w:val="0"/>
          <w:numId w:val="27"/>
        </w:numPr>
        <w:spacing w:before="120"/>
        <w:rPr>
          <w:rFonts w:ascii="Arial" w:hAnsi="Arial" w:cs="Arial"/>
          <w:b/>
        </w:rPr>
      </w:pPr>
      <w:r w:rsidRPr="00E52FBE">
        <w:rPr>
          <w:rFonts w:ascii="Arial" w:hAnsi="Arial" w:cs="Arial"/>
          <w:b/>
        </w:rPr>
        <w:t xml:space="preserve">prokázání splnění profesní způsobilosti dle § 77 zákona </w:t>
      </w:r>
    </w:p>
    <w:p w14:paraId="55696A5D" w14:textId="77777777" w:rsidR="005D6FB4" w:rsidRPr="00E52FBE" w:rsidRDefault="005D6FB4" w:rsidP="005D6FB4">
      <w:pPr>
        <w:pStyle w:val="Zkladntext"/>
        <w:numPr>
          <w:ilvl w:val="0"/>
          <w:numId w:val="27"/>
        </w:numPr>
        <w:spacing w:before="120"/>
        <w:rPr>
          <w:rFonts w:ascii="Arial" w:hAnsi="Arial" w:cs="Arial"/>
          <w:b/>
        </w:rPr>
      </w:pPr>
      <w:r w:rsidRPr="00E52FBE">
        <w:rPr>
          <w:rFonts w:ascii="Arial" w:hAnsi="Arial" w:cs="Arial"/>
          <w:b/>
        </w:rPr>
        <w:t>prokázání splnění technické kvalifikace dle § 79 zákona</w:t>
      </w:r>
    </w:p>
    <w:p w14:paraId="4822458E"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Lhůtou pro prokázání splnění kvalifikace je lhůta pro podání nabídek. Doklady prokazující základní způsobilost podle § 74 a profesní způsobilost podle § 77 odst. 1 musí prokazovat splnění požadovaného kritéria způsobilosti nejpozději v době 3 měsíců přede dnem zahájení zadávacího řízení. Před uzavřením smlouvy si zadavatel od vybraného dodavatele vždy vyžádá předložení originálů nebo ověřených kopií dokladů o kvalifikaci, pokud již nebyly v zadávacím řízení předloženy.</w:t>
      </w:r>
    </w:p>
    <w:p w14:paraId="65D33545" w14:textId="77777777" w:rsidR="005D6FB4" w:rsidRPr="00E52FBE" w:rsidRDefault="005D6FB4" w:rsidP="005D6FB4">
      <w:pPr>
        <w:pStyle w:val="Nadpis2"/>
        <w:numPr>
          <w:ilvl w:val="1"/>
          <w:numId w:val="23"/>
        </w:numPr>
        <w:spacing w:before="120" w:line="300" w:lineRule="auto"/>
        <w:rPr>
          <w:color w:val="008000"/>
          <w:sz w:val="20"/>
          <w:szCs w:val="20"/>
        </w:rPr>
      </w:pPr>
      <w:bookmarkStart w:id="33" w:name="_Toc488750695"/>
      <w:bookmarkStart w:id="34" w:name="_Toc462148126"/>
      <w:bookmarkStart w:id="35" w:name="_Toc473092220"/>
      <w:bookmarkStart w:id="36" w:name="_Toc49939917"/>
      <w:r w:rsidRPr="00E52FBE">
        <w:rPr>
          <w:bCs w:val="0"/>
          <w:color w:val="008000"/>
          <w:sz w:val="20"/>
          <w:szCs w:val="20"/>
        </w:rPr>
        <w:lastRenderedPageBreak/>
        <w:t>Obecná pravidla prokazování splnění kvalifikace</w:t>
      </w:r>
      <w:bookmarkEnd w:id="33"/>
      <w:bookmarkEnd w:id="34"/>
      <w:bookmarkEnd w:id="35"/>
      <w:bookmarkEnd w:id="36"/>
    </w:p>
    <w:p w14:paraId="72AF8C5A" w14:textId="77777777" w:rsidR="005D6FB4" w:rsidRPr="00E52FBE" w:rsidRDefault="005D6FB4" w:rsidP="005D6FB4">
      <w:pPr>
        <w:pStyle w:val="Zkladntext"/>
        <w:spacing w:before="120" w:line="300" w:lineRule="auto"/>
        <w:rPr>
          <w:rFonts w:ascii="Arial" w:hAnsi="Arial" w:cs="Arial"/>
          <w:b/>
        </w:rPr>
      </w:pPr>
      <w:r w:rsidRPr="00E52FBE">
        <w:rPr>
          <w:rFonts w:ascii="Arial" w:hAnsi="Arial" w:cs="Arial"/>
          <w:b/>
        </w:rPr>
        <w:t>Prokázání kvalifikace</w:t>
      </w:r>
    </w:p>
    <w:p w14:paraId="53A8554D" w14:textId="77777777" w:rsidR="005D6FB4" w:rsidRPr="00E52FBE" w:rsidRDefault="005D6FB4" w:rsidP="005D6FB4">
      <w:pPr>
        <w:pStyle w:val="Zkladntext"/>
        <w:spacing w:before="120" w:line="300" w:lineRule="auto"/>
        <w:rPr>
          <w:rFonts w:ascii="Arial" w:hAnsi="Arial" w:cs="Arial"/>
        </w:rPr>
      </w:pPr>
      <w:bookmarkStart w:id="37" w:name="_Toc223418298"/>
      <w:bookmarkStart w:id="38" w:name="_Toc198800982"/>
      <w:bookmarkStart w:id="39" w:name="_Toc340157590"/>
      <w:bookmarkStart w:id="40" w:name="_Toc467033427"/>
      <w:r w:rsidRPr="00E52FBE">
        <w:rPr>
          <w:rFonts w:ascii="Arial" w:hAnsi="Arial" w:cs="Arial"/>
        </w:rPr>
        <w:t>Zadavatel požaduje pr</w:t>
      </w:r>
      <w:bookmarkEnd w:id="37"/>
      <w:bookmarkEnd w:id="38"/>
      <w:bookmarkEnd w:id="39"/>
      <w:r w:rsidRPr="00E52FBE">
        <w:rPr>
          <w:rFonts w:ascii="Arial" w:hAnsi="Arial" w:cs="Arial"/>
        </w:rPr>
        <w:t>okázání kvalifikace v rozsahu uvedeném v § 73 a násl. ZZVZ. Kvalifikaci musí dodavatel prokázat způsobem podle § 74 a násl. ZZVZ a této zadávací dokumentace.</w:t>
      </w:r>
      <w:bookmarkEnd w:id="40"/>
    </w:p>
    <w:p w14:paraId="7BDD4781" w14:textId="3F704AB5" w:rsidR="005D6FB4" w:rsidRPr="00E52FBE" w:rsidRDefault="005D6FB4" w:rsidP="005D6FB4">
      <w:pPr>
        <w:pStyle w:val="Zkladntext"/>
        <w:spacing w:before="120" w:line="300" w:lineRule="auto"/>
        <w:rPr>
          <w:rFonts w:ascii="Arial" w:hAnsi="Arial" w:cs="Arial"/>
        </w:rPr>
      </w:pPr>
      <w:bookmarkStart w:id="41" w:name="_Toc467033428"/>
      <w:r w:rsidRPr="00E52FBE">
        <w:rPr>
          <w:rFonts w:ascii="Arial" w:hAnsi="Arial" w:cs="Arial"/>
        </w:rPr>
        <w:t>Zadavatel může vyloučit účastníka zadávacího řízení pouze z důvodů stanovených zákonem, a</w:t>
      </w:r>
      <w:r w:rsidR="00375051" w:rsidRPr="00E52FBE">
        <w:rPr>
          <w:rFonts w:ascii="Arial" w:hAnsi="Arial" w:cs="Arial"/>
        </w:rPr>
        <w:t> </w:t>
      </w:r>
      <w:r w:rsidRPr="00E52FBE">
        <w:rPr>
          <w:rFonts w:ascii="Arial" w:hAnsi="Arial" w:cs="Arial"/>
        </w:rPr>
        <w:t>to</w:t>
      </w:r>
      <w:r w:rsidR="00375051" w:rsidRPr="00E52FBE">
        <w:rPr>
          <w:rFonts w:ascii="Arial" w:hAnsi="Arial" w:cs="Arial"/>
        </w:rPr>
        <w:t> </w:t>
      </w:r>
      <w:r w:rsidRPr="00E52FBE">
        <w:rPr>
          <w:rFonts w:ascii="Arial" w:hAnsi="Arial" w:cs="Arial"/>
        </w:rPr>
        <w:t>kdykoliv v průběhu zadávacího řízení, mimo jiných především pokud údaje, doklady, vzorky nebo modely předložené účastníkem zadávacího řízení:</w:t>
      </w:r>
      <w:bookmarkEnd w:id="41"/>
    </w:p>
    <w:p w14:paraId="730D2C93" w14:textId="77777777" w:rsidR="005D6FB4" w:rsidRPr="00E52FBE" w:rsidRDefault="005D6FB4" w:rsidP="005D6FB4">
      <w:pPr>
        <w:pStyle w:val="Zkladntext"/>
        <w:numPr>
          <w:ilvl w:val="0"/>
          <w:numId w:val="28"/>
        </w:numPr>
        <w:spacing w:before="120" w:line="300" w:lineRule="auto"/>
        <w:rPr>
          <w:rFonts w:ascii="Arial" w:hAnsi="Arial" w:cs="Arial"/>
        </w:rPr>
      </w:pPr>
      <w:r w:rsidRPr="00E52FBE">
        <w:rPr>
          <w:rFonts w:ascii="Arial" w:hAnsi="Arial" w:cs="Arial"/>
        </w:rPr>
        <w:t>nesplňují zadávací podmínky nebo je účastník zadávacího řízení ve stanovené lhůtě nedoložil,</w:t>
      </w:r>
      <w:bookmarkStart w:id="42" w:name="_Toc467033429"/>
    </w:p>
    <w:p w14:paraId="5B740866" w14:textId="77777777" w:rsidR="005D6FB4" w:rsidRPr="00E52FBE" w:rsidRDefault="005D6FB4" w:rsidP="005D6FB4">
      <w:pPr>
        <w:pStyle w:val="Zkladntext"/>
        <w:numPr>
          <w:ilvl w:val="0"/>
          <w:numId w:val="28"/>
        </w:numPr>
        <w:spacing w:before="120" w:line="300" w:lineRule="auto"/>
        <w:rPr>
          <w:rFonts w:ascii="Arial" w:hAnsi="Arial" w:cs="Arial"/>
        </w:rPr>
      </w:pPr>
      <w:r w:rsidRPr="00E52FBE">
        <w:rPr>
          <w:rFonts w:ascii="Arial" w:hAnsi="Arial" w:cs="Arial"/>
        </w:rPr>
        <w:t>nebyly účastníkem zadávacího řízení objasněny nebo doplněny na základě žádosti podle §</w:t>
      </w:r>
      <w:r w:rsidR="00F9051D" w:rsidRPr="00E52FBE">
        <w:rPr>
          <w:rFonts w:ascii="Arial" w:hAnsi="Arial" w:cs="Arial"/>
        </w:rPr>
        <w:t> </w:t>
      </w:r>
      <w:r w:rsidRPr="00E52FBE">
        <w:rPr>
          <w:rFonts w:ascii="Arial" w:hAnsi="Arial" w:cs="Arial"/>
        </w:rPr>
        <w:t>46 ZZVZ, nebo</w:t>
      </w:r>
      <w:bookmarkStart w:id="43" w:name="_Toc467033430"/>
      <w:bookmarkEnd w:id="42"/>
    </w:p>
    <w:p w14:paraId="0D731AC8" w14:textId="543CFE73" w:rsidR="005D6FB4" w:rsidRPr="00E52FBE" w:rsidRDefault="005D6FB4" w:rsidP="005D6FB4">
      <w:pPr>
        <w:pStyle w:val="Zkladntext"/>
        <w:numPr>
          <w:ilvl w:val="0"/>
          <w:numId w:val="28"/>
        </w:numPr>
        <w:spacing w:before="120" w:line="300" w:lineRule="auto"/>
        <w:rPr>
          <w:rFonts w:ascii="Arial" w:hAnsi="Arial" w:cs="Arial"/>
        </w:rPr>
      </w:pPr>
      <w:r w:rsidRPr="00E52FBE">
        <w:rPr>
          <w:rFonts w:ascii="Arial" w:hAnsi="Arial" w:cs="Arial"/>
        </w:rPr>
        <w:t>neodpovídají skutečnosti a měly nebo mohou mít vliv na posouzení podmínek účasti nebo na</w:t>
      </w:r>
      <w:r w:rsidR="00375051" w:rsidRPr="00E52FBE">
        <w:rPr>
          <w:rFonts w:ascii="Arial" w:hAnsi="Arial" w:cs="Arial"/>
        </w:rPr>
        <w:t> </w:t>
      </w:r>
      <w:r w:rsidRPr="00E52FBE">
        <w:rPr>
          <w:rFonts w:ascii="Arial" w:hAnsi="Arial" w:cs="Arial"/>
        </w:rPr>
        <w:t>naplnění kritérií hodnocení.</w:t>
      </w:r>
      <w:bookmarkEnd w:id="43"/>
    </w:p>
    <w:p w14:paraId="13D72973" w14:textId="77777777" w:rsidR="005D6FB4" w:rsidRPr="00E52FBE" w:rsidRDefault="005D6FB4" w:rsidP="005D6FB4">
      <w:pPr>
        <w:pStyle w:val="Zkladntext"/>
        <w:spacing w:before="120" w:line="300" w:lineRule="auto"/>
        <w:rPr>
          <w:rFonts w:ascii="Arial" w:hAnsi="Arial" w:cs="Arial"/>
          <w:b/>
        </w:rPr>
      </w:pPr>
      <w:bookmarkStart w:id="44" w:name="_Toc467033432"/>
      <w:r w:rsidRPr="00E52FBE">
        <w:rPr>
          <w:rFonts w:ascii="Arial" w:hAnsi="Arial" w:cs="Arial"/>
          <w:b/>
        </w:rPr>
        <w:t>Předložení dokladů (§ 45 ZZVZ)</w:t>
      </w:r>
      <w:bookmarkEnd w:id="44"/>
    </w:p>
    <w:p w14:paraId="405DDC7F" w14:textId="77777777" w:rsidR="005D6FB4" w:rsidRPr="00E52FBE" w:rsidRDefault="005D6FB4" w:rsidP="005D6FB4">
      <w:pPr>
        <w:pStyle w:val="Zkladntext"/>
        <w:spacing w:before="120" w:line="300" w:lineRule="auto"/>
        <w:rPr>
          <w:rFonts w:ascii="Arial" w:hAnsi="Arial" w:cs="Arial"/>
        </w:rPr>
      </w:pPr>
      <w:bookmarkStart w:id="45" w:name="_Toc324499431"/>
      <w:bookmarkStart w:id="46" w:name="_Toc324424004"/>
      <w:bookmarkStart w:id="47" w:name="_Toc324421369"/>
      <w:bookmarkStart w:id="48" w:name="_Toc340157591"/>
      <w:bookmarkStart w:id="49" w:name="_Toc198800983"/>
      <w:bookmarkStart w:id="50" w:name="_Toc223418299"/>
      <w:bookmarkEnd w:id="45"/>
      <w:bookmarkEnd w:id="46"/>
      <w:bookmarkEnd w:id="47"/>
      <w:r w:rsidRPr="00E52FBE">
        <w:rPr>
          <w:rFonts w:ascii="Arial" w:hAnsi="Arial" w:cs="Arial"/>
        </w:rPr>
        <w:t>Dodavatel předkládá doklady v </w:t>
      </w:r>
      <w:bookmarkEnd w:id="48"/>
      <w:bookmarkEnd w:id="49"/>
      <w:bookmarkEnd w:id="50"/>
      <w:r w:rsidRPr="00E52FBE">
        <w:rPr>
          <w:rFonts w:ascii="Arial" w:hAnsi="Arial" w:cs="Arial"/>
        </w:rPr>
        <w:t xml:space="preserve">prosté kopii. </w:t>
      </w:r>
      <w:r w:rsidR="0032447B" w:rsidRPr="00E52FBE">
        <w:rPr>
          <w:rFonts w:ascii="Arial" w:hAnsi="Arial" w:cs="Arial"/>
          <w:b/>
        </w:rPr>
        <w:t>Dodavatel může veškeré doklady o kvalifikaci v rámci nabídky nahradit čestným prohlášením v souladu s § 86 ZZVZ.</w:t>
      </w:r>
    </w:p>
    <w:p w14:paraId="6BE0C50F" w14:textId="77777777" w:rsidR="005D6FB4" w:rsidRPr="00E52FBE" w:rsidRDefault="005D6FB4" w:rsidP="005D6FB4">
      <w:pPr>
        <w:pStyle w:val="Zkladntext"/>
        <w:spacing w:before="120" w:line="300" w:lineRule="auto"/>
        <w:rPr>
          <w:rFonts w:ascii="Arial" w:hAnsi="Arial" w:cs="Arial"/>
          <w:b/>
        </w:rPr>
      </w:pPr>
      <w:r w:rsidRPr="00E52FBE">
        <w:rPr>
          <w:rFonts w:ascii="Arial" w:hAnsi="Arial" w:cs="Arial"/>
          <w:b/>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8F4B0E2"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Pokud zadavatel vyžaduje předložení dokladu a dodavatel není z důvodů, které mu nelze přičítat, schopen předložit požadovaný doklad, je oprávněn předložit jiný rovnocenný doklad.</w:t>
      </w:r>
    </w:p>
    <w:p w14:paraId="4E329F40"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w:t>
      </w:r>
      <w:r w:rsidR="00F9051D" w:rsidRPr="00E52FBE">
        <w:rPr>
          <w:rFonts w:ascii="Arial" w:hAnsi="Arial" w:cs="Arial"/>
        </w:rPr>
        <w:t> </w:t>
      </w:r>
      <w:r w:rsidRPr="00E52FBE">
        <w:rPr>
          <w:rFonts w:ascii="Arial" w:hAnsi="Arial" w:cs="Arial"/>
        </w:rPr>
        <w:t>správnosti překladu, může si vyžádat předložení úředně ověřeného překladu dokladu do českého jazyka tlumočníkem zapsaným do seznamu znalců a tlumočníků. Doklad ve slovenském jazyce a</w:t>
      </w:r>
      <w:r w:rsidR="00F9051D" w:rsidRPr="00E52FBE">
        <w:rPr>
          <w:rFonts w:ascii="Arial" w:hAnsi="Arial" w:cs="Arial"/>
        </w:rPr>
        <w:t> </w:t>
      </w:r>
      <w:r w:rsidRPr="00E52FBE">
        <w:rPr>
          <w:rFonts w:ascii="Arial" w:hAnsi="Arial" w:cs="Arial"/>
        </w:rPr>
        <w:t xml:space="preserve">doklad </w:t>
      </w:r>
      <w:r w:rsidR="003F4081" w:rsidRPr="00E52FBE">
        <w:rPr>
          <w:rFonts w:ascii="Arial" w:hAnsi="Arial" w:cs="Arial"/>
        </w:rPr>
        <w:br/>
      </w:r>
      <w:r w:rsidRPr="00E52FBE">
        <w:rPr>
          <w:rFonts w:ascii="Arial" w:hAnsi="Arial" w:cs="Arial"/>
        </w:rPr>
        <w:t>o vzdělání v latinském jazyce se předkládají bez překladu. Pokud se podle příslušného právního řádu požadovaný doklad nevydává, může být nahrazen čestným prohlášením.</w:t>
      </w:r>
    </w:p>
    <w:p w14:paraId="0714293A" w14:textId="1A712460" w:rsidR="00F9051D" w:rsidRPr="00E52FBE" w:rsidRDefault="005D6FB4" w:rsidP="005D6FB4">
      <w:pPr>
        <w:pStyle w:val="Zkladntext"/>
        <w:spacing w:before="120" w:line="300" w:lineRule="auto"/>
        <w:rPr>
          <w:rFonts w:ascii="Arial" w:hAnsi="Arial" w:cs="Arial"/>
        </w:rPr>
      </w:pPr>
      <w:r w:rsidRPr="00E52FBE">
        <w:rPr>
          <w:rFonts w:ascii="Arial" w:hAnsi="Arial" w:cs="Arial"/>
        </w:rPr>
        <w:t>Pouze až vybraný dodavatel podle § 122 odst. 3 písm. a) ZZVZ je povinen zadavateli předložit originály nebo úředně ověřené kopie dokladů o kvalifikaci. Zadavatel však nebrání, aby kterýkoli dodavatel na</w:t>
      </w:r>
      <w:r w:rsidR="00375051" w:rsidRPr="00E52FBE">
        <w:rPr>
          <w:rFonts w:ascii="Arial" w:hAnsi="Arial" w:cs="Arial"/>
        </w:rPr>
        <w:t> </w:t>
      </w:r>
      <w:r w:rsidRPr="00E52FBE">
        <w:rPr>
          <w:rFonts w:ascii="Arial" w:hAnsi="Arial" w:cs="Arial"/>
        </w:rPr>
        <w:t>základě své vůle předložil originály nebo úředně ověřené kopie dokladů o kvalifikaci již do nabídky.</w:t>
      </w:r>
    </w:p>
    <w:p w14:paraId="2B7E5AC8" w14:textId="77777777" w:rsidR="005D6FB4" w:rsidRPr="00E52FBE" w:rsidRDefault="005D6FB4" w:rsidP="005D6FB4">
      <w:pPr>
        <w:pStyle w:val="Zkladntext"/>
        <w:spacing w:before="120" w:line="300" w:lineRule="auto"/>
        <w:rPr>
          <w:rFonts w:ascii="Arial" w:hAnsi="Arial" w:cs="Arial"/>
          <w:b/>
        </w:rPr>
      </w:pPr>
      <w:bookmarkStart w:id="51" w:name="_Toc467033433"/>
      <w:r w:rsidRPr="00E52FBE">
        <w:rPr>
          <w:rFonts w:ascii="Arial" w:hAnsi="Arial" w:cs="Arial"/>
          <w:b/>
        </w:rPr>
        <w:t>Seznam kvalifikovaných dodavatelů</w:t>
      </w:r>
      <w:bookmarkEnd w:id="51"/>
    </w:p>
    <w:p w14:paraId="296D73CA" w14:textId="77777777" w:rsidR="005D6FB4" w:rsidRPr="00E52FBE" w:rsidRDefault="005D6FB4" w:rsidP="005D6FB4">
      <w:pPr>
        <w:pStyle w:val="Zkladntext"/>
        <w:spacing w:before="120" w:line="300" w:lineRule="auto"/>
        <w:rPr>
          <w:rFonts w:ascii="Arial" w:hAnsi="Arial" w:cs="Arial"/>
        </w:rPr>
      </w:pPr>
      <w:bookmarkStart w:id="52" w:name="_Toc324499433"/>
      <w:bookmarkStart w:id="53" w:name="_Toc324424006"/>
      <w:bookmarkStart w:id="54" w:name="_Toc324421371"/>
      <w:bookmarkEnd w:id="52"/>
      <w:bookmarkEnd w:id="53"/>
      <w:bookmarkEnd w:id="54"/>
      <w:r w:rsidRPr="00E52FBE">
        <w:rPr>
          <w:rFonts w:ascii="Arial" w:hAnsi="Arial" w:cs="Arial"/>
        </w:rPr>
        <w:t xml:space="preserve">V případě, že dodavatel předloží zadavateli výpis ze seznamu kvalifikovaných dodavatelů dle § 226 </w:t>
      </w:r>
      <w:r w:rsidR="003F4081" w:rsidRPr="00E52FBE">
        <w:rPr>
          <w:rFonts w:ascii="Arial" w:hAnsi="Arial" w:cs="Arial"/>
        </w:rPr>
        <w:br/>
      </w:r>
      <w:r w:rsidRPr="00E52FBE">
        <w:rPr>
          <w:rFonts w:ascii="Arial" w:hAnsi="Arial" w:cs="Arial"/>
        </w:rPr>
        <w:t>a násl. ZZVZ, tento výpis nahrazuje doklad prokazující</w:t>
      </w:r>
    </w:p>
    <w:p w14:paraId="66FFCAA5" w14:textId="77777777" w:rsidR="005D6FB4" w:rsidRPr="00E52FBE" w:rsidRDefault="005D6FB4" w:rsidP="005D6FB4">
      <w:pPr>
        <w:pStyle w:val="Zkladntext"/>
        <w:numPr>
          <w:ilvl w:val="0"/>
          <w:numId w:val="29"/>
        </w:numPr>
        <w:spacing w:before="120" w:line="300" w:lineRule="auto"/>
        <w:rPr>
          <w:rFonts w:ascii="Arial" w:hAnsi="Arial" w:cs="Arial"/>
        </w:rPr>
      </w:pPr>
      <w:r w:rsidRPr="00E52FBE">
        <w:rPr>
          <w:rFonts w:ascii="Arial" w:hAnsi="Arial" w:cs="Arial"/>
        </w:rPr>
        <w:t>profesní způsobilost podle § 77 ZZVZ v tom rozsahu, v jakém údaje ve výpisu ze seznamu kvalifikovaných dodavatelů prokazují splnění kritérií profesní způsobilosti, a</w:t>
      </w:r>
    </w:p>
    <w:p w14:paraId="7E0E19F8" w14:textId="77777777" w:rsidR="005D6FB4" w:rsidRPr="00E52FBE" w:rsidRDefault="005D6FB4" w:rsidP="005D6FB4">
      <w:pPr>
        <w:pStyle w:val="Zkladntext"/>
        <w:numPr>
          <w:ilvl w:val="0"/>
          <w:numId w:val="29"/>
        </w:numPr>
        <w:spacing w:before="120" w:line="300" w:lineRule="auto"/>
        <w:rPr>
          <w:rFonts w:ascii="Arial" w:hAnsi="Arial" w:cs="Arial"/>
        </w:rPr>
      </w:pPr>
      <w:r w:rsidRPr="00E52FBE">
        <w:rPr>
          <w:rFonts w:ascii="Arial" w:hAnsi="Arial" w:cs="Arial"/>
        </w:rPr>
        <w:t>základní způsobilost podle § 74 ZZVZ.</w:t>
      </w:r>
    </w:p>
    <w:p w14:paraId="7E072CDC"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Zadavatel je povinen přijmout výpis ze seznamu kvalifikovaných dodavatelů, pokud k poslednímu dni, ke kterému má být prokázána základní způsobilost nebo profesní způsobilost, není výpis ze</w:t>
      </w:r>
      <w:r w:rsidR="00F9051D" w:rsidRPr="00E52FBE">
        <w:rPr>
          <w:rFonts w:ascii="Arial" w:hAnsi="Arial" w:cs="Arial"/>
        </w:rPr>
        <w:t> </w:t>
      </w:r>
      <w:r w:rsidRPr="00E52FBE">
        <w:rPr>
          <w:rFonts w:ascii="Arial" w:hAnsi="Arial" w:cs="Arial"/>
        </w:rPr>
        <w:t xml:space="preserve">seznamu </w:t>
      </w:r>
      <w:r w:rsidRPr="00E52FBE">
        <w:rPr>
          <w:rFonts w:ascii="Arial" w:hAnsi="Arial" w:cs="Arial"/>
        </w:rPr>
        <w:lastRenderedPageBreak/>
        <w:t>kvalifikovaných dodavatelů starší než 3 měsíce. Zadavatel nemusí přijmout výpis ze</w:t>
      </w:r>
      <w:r w:rsidR="00F9051D" w:rsidRPr="00E52FBE">
        <w:rPr>
          <w:rFonts w:ascii="Arial" w:hAnsi="Arial" w:cs="Arial"/>
        </w:rPr>
        <w:t> </w:t>
      </w:r>
      <w:r w:rsidRPr="00E52FBE">
        <w:rPr>
          <w:rFonts w:ascii="Arial" w:hAnsi="Arial" w:cs="Arial"/>
        </w:rPr>
        <w:t>seznamu kvalifikovaných dodavatelů, na kterém je vyznačeno zahájení řízení podle § 231 odst. 4 ZZVZ.</w:t>
      </w:r>
    </w:p>
    <w:p w14:paraId="7450F82B"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 xml:space="preserve">Stejně jako výpis ze seznamu kvalifikovaných dodavatelů může dodavatel prokázat kvalifikaci osvědčením, které pochází z jiného členského státu, v němž má dodavatel sídlo, a které je obdobou výpisu ze seznamu kvalifikovaných dodavatelů.  </w:t>
      </w:r>
    </w:p>
    <w:p w14:paraId="614D7A63" w14:textId="77777777" w:rsidR="005D6FB4" w:rsidRPr="00E52FBE" w:rsidRDefault="005D6FB4" w:rsidP="005D6FB4">
      <w:pPr>
        <w:pStyle w:val="Zkladntext"/>
        <w:spacing w:before="120" w:line="300" w:lineRule="auto"/>
        <w:rPr>
          <w:rFonts w:ascii="Arial" w:hAnsi="Arial" w:cs="Arial"/>
          <w:b/>
        </w:rPr>
      </w:pPr>
      <w:bookmarkStart w:id="55" w:name="_Toc467033434"/>
      <w:r w:rsidRPr="00E52FBE">
        <w:rPr>
          <w:rFonts w:ascii="Arial" w:hAnsi="Arial" w:cs="Arial"/>
          <w:b/>
        </w:rPr>
        <w:t>Systém certifikovaných dodavatelů</w:t>
      </w:r>
      <w:bookmarkEnd w:id="55"/>
    </w:p>
    <w:p w14:paraId="745D100A" w14:textId="1F39F4E5" w:rsidR="005D6FB4" w:rsidRPr="00E52FBE" w:rsidRDefault="005D6FB4" w:rsidP="005D6FB4">
      <w:pPr>
        <w:pStyle w:val="Zkladntext"/>
        <w:spacing w:before="120" w:line="300" w:lineRule="auto"/>
        <w:rPr>
          <w:rFonts w:ascii="Arial" w:hAnsi="Arial" w:cs="Arial"/>
        </w:rPr>
      </w:pPr>
      <w:r w:rsidRPr="00E52FBE">
        <w:rPr>
          <w:rFonts w:ascii="Arial" w:hAnsi="Arial" w:cs="Arial"/>
        </w:rPr>
        <w:t>V případě, že dodavatel předloží zadavateli certifikát vydaný v rámci systému certifikovaných dodavatelů dle § 233 a násl. ZZVZ, platným certifikátem vydaným v rámci schváleného systému certifikovaných dodavatelů lze prokázat kvalifikaci v zadávacím řízení. Má se za to, že dodavatel je</w:t>
      </w:r>
      <w:r w:rsidR="00375051" w:rsidRPr="00E52FBE">
        <w:rPr>
          <w:rFonts w:ascii="Arial" w:hAnsi="Arial" w:cs="Arial"/>
        </w:rPr>
        <w:t> </w:t>
      </w:r>
      <w:r w:rsidRPr="00E52FBE">
        <w:rPr>
          <w:rFonts w:ascii="Arial" w:hAnsi="Arial" w:cs="Arial"/>
        </w:rPr>
        <w:t>kvalifikovaný v rozsahu uvedeném na certifikátu.</w:t>
      </w:r>
    </w:p>
    <w:p w14:paraId="313D34F0"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 xml:space="preserve"> Zadavatel bez zvláštních důvodů nezpochybňuje údaje uvedené v certifikátu. Před uzavřením smlouvy lze po dodavateli, který prokázal kvalifikaci certifikátem, požadovat předložení dokladů podle § 74 odst. 1 písm. b) až d) ZZVZ.</w:t>
      </w:r>
    </w:p>
    <w:p w14:paraId="1424A4D8"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Stejně jako certifikátem může dodavatel prokázat kvalifikaci osvědčením, které pochází z jiného členského státu, v němž má dodavatel sídlo, a které je obdobou certifikátu vydaného v rámci systému certifikovaných dodavatelů.</w:t>
      </w:r>
    </w:p>
    <w:p w14:paraId="5CD4BB26" w14:textId="77777777" w:rsidR="005D6FB4" w:rsidRPr="00E52FBE" w:rsidRDefault="005D6FB4" w:rsidP="005D6FB4">
      <w:pPr>
        <w:pStyle w:val="Zkladntext"/>
        <w:spacing w:before="120" w:line="300" w:lineRule="auto"/>
        <w:rPr>
          <w:rFonts w:ascii="Arial" w:hAnsi="Arial" w:cs="Arial"/>
          <w:b/>
        </w:rPr>
      </w:pPr>
      <w:bookmarkStart w:id="56" w:name="_Toc467033435"/>
      <w:r w:rsidRPr="00E52FBE">
        <w:rPr>
          <w:rFonts w:ascii="Arial" w:hAnsi="Arial" w:cs="Arial"/>
          <w:b/>
        </w:rPr>
        <w:t>Prokázání kvalifikace prostřednictvím jiných osob (§ 83 ZZVZ)</w:t>
      </w:r>
      <w:bookmarkEnd w:id="56"/>
    </w:p>
    <w:p w14:paraId="681C81FC" w14:textId="548F9AC7" w:rsidR="005D6FB4" w:rsidRPr="00E52FBE" w:rsidRDefault="005D6FB4" w:rsidP="005D6FB4">
      <w:pPr>
        <w:pStyle w:val="Zkladntext"/>
        <w:spacing w:before="120" w:line="300" w:lineRule="auto"/>
        <w:rPr>
          <w:rFonts w:ascii="Arial" w:hAnsi="Arial" w:cs="Arial"/>
        </w:rPr>
      </w:pPr>
      <w:bookmarkStart w:id="57" w:name="_Toc198800991"/>
      <w:bookmarkStart w:id="58" w:name="_Toc340157600"/>
      <w:r w:rsidRPr="00E52FBE">
        <w:rPr>
          <w:rFonts w:ascii="Arial" w:hAnsi="Arial" w:cs="Arial"/>
        </w:rPr>
        <w:t>Dodavatel může prokázat určitou část technické kvalifikace ne</w:t>
      </w:r>
      <w:bookmarkEnd w:id="57"/>
      <w:bookmarkEnd w:id="58"/>
      <w:r w:rsidRPr="00E52FBE">
        <w:rPr>
          <w:rFonts w:ascii="Arial" w:hAnsi="Arial" w:cs="Arial"/>
        </w:rPr>
        <w:t>bo profesní způsobilosti s výjimkou kritéria podle § 77 odst. 1 ZZVZ požadované zadavatelem prostřednictvím jiných osob. Dodavatel je</w:t>
      </w:r>
      <w:r w:rsidR="00375051" w:rsidRPr="00E52FBE">
        <w:rPr>
          <w:rFonts w:ascii="Arial" w:hAnsi="Arial" w:cs="Arial"/>
        </w:rPr>
        <w:t> </w:t>
      </w:r>
      <w:r w:rsidRPr="00E52FBE">
        <w:rPr>
          <w:rFonts w:ascii="Arial" w:hAnsi="Arial" w:cs="Arial"/>
        </w:rPr>
        <w:t>v</w:t>
      </w:r>
      <w:r w:rsidR="00375051" w:rsidRPr="00E52FBE">
        <w:rPr>
          <w:rFonts w:ascii="Arial" w:hAnsi="Arial" w:cs="Arial"/>
        </w:rPr>
        <w:t> </w:t>
      </w:r>
      <w:r w:rsidRPr="00E52FBE">
        <w:rPr>
          <w:rFonts w:ascii="Arial" w:hAnsi="Arial" w:cs="Arial"/>
        </w:rPr>
        <w:t>takovém případě povinen zadavateli podle § 83 odst. 1 ZZVZ předložit</w:t>
      </w:r>
    </w:p>
    <w:p w14:paraId="28B390F1" w14:textId="77777777" w:rsidR="005D6FB4" w:rsidRPr="00E52FBE" w:rsidRDefault="005D6FB4" w:rsidP="005D6FB4">
      <w:pPr>
        <w:pStyle w:val="Zkladntext"/>
        <w:numPr>
          <w:ilvl w:val="0"/>
          <w:numId w:val="30"/>
        </w:numPr>
        <w:spacing w:before="120" w:line="300" w:lineRule="auto"/>
        <w:rPr>
          <w:rFonts w:ascii="Arial" w:hAnsi="Arial" w:cs="Arial"/>
        </w:rPr>
      </w:pPr>
      <w:r w:rsidRPr="00E52FBE">
        <w:rPr>
          <w:rFonts w:ascii="Arial" w:hAnsi="Arial" w:cs="Arial"/>
        </w:rPr>
        <w:t>doklady prokazující splnění profesní způsobilosti podle § 77 odst. 1 ZZVZ jinou osobou,</w:t>
      </w:r>
    </w:p>
    <w:p w14:paraId="0BCC32B7" w14:textId="77777777" w:rsidR="005D6FB4" w:rsidRPr="00E52FBE" w:rsidRDefault="005D6FB4" w:rsidP="005D6FB4">
      <w:pPr>
        <w:pStyle w:val="Zkladntext"/>
        <w:numPr>
          <w:ilvl w:val="0"/>
          <w:numId w:val="30"/>
        </w:numPr>
        <w:spacing w:before="120" w:line="300" w:lineRule="auto"/>
        <w:rPr>
          <w:rFonts w:ascii="Arial" w:hAnsi="Arial" w:cs="Arial"/>
        </w:rPr>
      </w:pPr>
      <w:r w:rsidRPr="00E52FBE">
        <w:rPr>
          <w:rFonts w:ascii="Arial" w:hAnsi="Arial" w:cs="Arial"/>
        </w:rPr>
        <w:t>doklady prokazující splnění chybějící části kvalifikace prostřednictvím jiné osoby,</w:t>
      </w:r>
    </w:p>
    <w:p w14:paraId="33C23CB2" w14:textId="77777777" w:rsidR="005D6FB4" w:rsidRPr="00E52FBE" w:rsidRDefault="005D6FB4" w:rsidP="005D6FB4">
      <w:pPr>
        <w:pStyle w:val="Zkladntext"/>
        <w:numPr>
          <w:ilvl w:val="0"/>
          <w:numId w:val="30"/>
        </w:numPr>
        <w:spacing w:before="120" w:line="300" w:lineRule="auto"/>
        <w:rPr>
          <w:rFonts w:ascii="Arial" w:hAnsi="Arial" w:cs="Arial"/>
        </w:rPr>
      </w:pPr>
      <w:r w:rsidRPr="00E52FBE">
        <w:rPr>
          <w:rFonts w:ascii="Arial" w:hAnsi="Arial" w:cs="Arial"/>
        </w:rPr>
        <w:t>doklady o splnění základní způsobilosti podle § 74 ZZVZ jinou osobou a</w:t>
      </w:r>
    </w:p>
    <w:p w14:paraId="3D9F4491" w14:textId="77777777" w:rsidR="005D6FB4" w:rsidRPr="00E52FBE" w:rsidRDefault="005D6FB4" w:rsidP="005D6FB4">
      <w:pPr>
        <w:pStyle w:val="Zkladntext"/>
        <w:numPr>
          <w:ilvl w:val="0"/>
          <w:numId w:val="30"/>
        </w:numPr>
        <w:spacing w:before="120" w:line="300" w:lineRule="auto"/>
        <w:rPr>
          <w:rFonts w:ascii="Arial" w:hAnsi="Arial" w:cs="Arial"/>
        </w:rPr>
      </w:pPr>
      <w:r w:rsidRPr="00E52FBE">
        <w:rPr>
          <w:rFonts w:ascii="Arial" w:hAnsi="Arial" w:cs="Arial"/>
        </w:rPr>
        <w:t>písemný závazek jiné osoby k poskytnutí plnění určeného k plnění veřejné zakázky nebo k</w:t>
      </w:r>
      <w:r w:rsidR="00F9051D" w:rsidRPr="00E52FBE">
        <w:rPr>
          <w:rFonts w:ascii="Arial" w:hAnsi="Arial" w:cs="Arial"/>
        </w:rPr>
        <w:t> </w:t>
      </w:r>
      <w:r w:rsidRPr="00E52FBE">
        <w:rPr>
          <w:rFonts w:ascii="Arial" w:hAnsi="Arial" w:cs="Arial"/>
        </w:rPr>
        <w:t>poskytnutí věcí nebo práv, s nimiž bude dodavatel oprávněn disponovat v rámci plnění veřejné zakázky, a to alespoň v rozsahu, v jakém jiná osoba prokázala kvalifikaci za</w:t>
      </w:r>
      <w:r w:rsidR="00F9051D" w:rsidRPr="00E52FBE">
        <w:rPr>
          <w:rFonts w:ascii="Arial" w:hAnsi="Arial" w:cs="Arial"/>
        </w:rPr>
        <w:t> </w:t>
      </w:r>
      <w:r w:rsidRPr="00E52FBE">
        <w:rPr>
          <w:rFonts w:ascii="Arial" w:hAnsi="Arial" w:cs="Arial"/>
        </w:rPr>
        <w:t>dodavatele.</w:t>
      </w:r>
    </w:p>
    <w:p w14:paraId="22164898"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Má se za to, že požadavek podle § 83 odst. 1 písm. d) ZZVZ je splněn, pokud obsahem písemného závazku jiné osoby je společná a nerozdílná odpovědnost této osoby za plnění veřejné zakázky společně s dodavatelem. Prokazuje-li však dodavatel prostřednictvím jiné osoby kvalifikaci a</w:t>
      </w:r>
      <w:r w:rsidR="00F9051D" w:rsidRPr="00E52FBE">
        <w:rPr>
          <w:rFonts w:ascii="Arial" w:hAnsi="Arial" w:cs="Arial"/>
        </w:rPr>
        <w:t> </w:t>
      </w:r>
      <w:r w:rsidRPr="00E52FBE">
        <w:rPr>
          <w:rFonts w:ascii="Arial" w:hAnsi="Arial" w:cs="Arial"/>
        </w:rPr>
        <w:t xml:space="preserve">předkládá doklady podle § 79 odst. 2 písm. a), b) nebo d) ZZVZ vztahující se k takové osobě, musí dokument podle § 83 odst. 1 písm. d) ZZVZ obsahovat závazek, že jiná osoba bude vykonávat služby, ke kterým se prokazované kritérium kvalifikace vztahuje.  </w:t>
      </w:r>
    </w:p>
    <w:p w14:paraId="4BEBA17F" w14:textId="77777777" w:rsidR="006940FE" w:rsidRPr="00E52FBE" w:rsidRDefault="006940FE" w:rsidP="005D6FB4">
      <w:pPr>
        <w:pStyle w:val="Zkladntext"/>
        <w:spacing w:before="120" w:line="300" w:lineRule="auto"/>
        <w:rPr>
          <w:rFonts w:ascii="Arial" w:hAnsi="Arial" w:cs="Arial"/>
        </w:rPr>
      </w:pPr>
    </w:p>
    <w:p w14:paraId="24D375D6" w14:textId="77777777" w:rsidR="005D6FB4" w:rsidRPr="00E52FBE" w:rsidRDefault="005D6FB4" w:rsidP="005D6FB4">
      <w:pPr>
        <w:pStyle w:val="Zkladntext"/>
        <w:spacing w:before="120" w:line="300" w:lineRule="auto"/>
        <w:rPr>
          <w:rFonts w:ascii="Arial" w:hAnsi="Arial" w:cs="Arial"/>
          <w:b/>
        </w:rPr>
      </w:pPr>
      <w:bookmarkStart w:id="59" w:name="_Toc467033436"/>
      <w:r w:rsidRPr="00E52FBE">
        <w:rPr>
          <w:rFonts w:ascii="Arial" w:hAnsi="Arial" w:cs="Arial"/>
          <w:b/>
        </w:rPr>
        <w:t>Společné prokazování kvalifikace</w:t>
      </w:r>
      <w:bookmarkEnd w:id="59"/>
    </w:p>
    <w:p w14:paraId="5F5C4A1D" w14:textId="77777777" w:rsidR="005D6FB4" w:rsidRPr="00E52FBE" w:rsidRDefault="005D6FB4" w:rsidP="005D6FB4">
      <w:pPr>
        <w:pStyle w:val="Zkladntext"/>
        <w:spacing w:before="120" w:line="300" w:lineRule="auto"/>
        <w:rPr>
          <w:rFonts w:ascii="Arial" w:hAnsi="Arial" w:cs="Arial"/>
        </w:rPr>
      </w:pPr>
      <w:bookmarkStart w:id="60" w:name="_Toc467033437"/>
      <w:r w:rsidRPr="00E52FBE">
        <w:rPr>
          <w:rFonts w:ascii="Arial" w:hAnsi="Arial" w:cs="Arial"/>
        </w:rPr>
        <w:t>V případě společné účasti dodavatelů prokazuje základní způsobilost a profesní způsobilost podle §</w:t>
      </w:r>
      <w:r w:rsidR="00F9051D" w:rsidRPr="00E52FBE">
        <w:rPr>
          <w:rFonts w:ascii="Arial" w:hAnsi="Arial" w:cs="Arial"/>
        </w:rPr>
        <w:t> </w:t>
      </w:r>
      <w:r w:rsidRPr="00E52FBE">
        <w:rPr>
          <w:rFonts w:ascii="Arial" w:hAnsi="Arial" w:cs="Arial"/>
        </w:rPr>
        <w:t>77 odst. 1 ZZVZ každý dodavatel samostatně, jinak prokazují dodavatelé a jiné osoby kvalifikaci společně.</w:t>
      </w:r>
      <w:bookmarkEnd w:id="60"/>
    </w:p>
    <w:p w14:paraId="72941D4A" w14:textId="77777777" w:rsidR="005D6FB4" w:rsidRPr="00E52FBE" w:rsidRDefault="005D6FB4" w:rsidP="005D6FB4">
      <w:pPr>
        <w:pStyle w:val="Zkladntext"/>
        <w:spacing w:before="120" w:line="300" w:lineRule="auto"/>
        <w:rPr>
          <w:rFonts w:ascii="Arial" w:hAnsi="Arial" w:cs="Arial"/>
          <w:b/>
        </w:rPr>
      </w:pPr>
      <w:bookmarkStart w:id="61" w:name="_Toc467033438"/>
      <w:r w:rsidRPr="00E52FBE">
        <w:rPr>
          <w:rFonts w:ascii="Arial" w:hAnsi="Arial" w:cs="Arial"/>
          <w:b/>
        </w:rPr>
        <w:t>Změny v kvalifikaci a obnovení způsobilosti účastníka zadávacího řízení</w:t>
      </w:r>
      <w:bookmarkEnd w:id="61"/>
    </w:p>
    <w:p w14:paraId="37348928" w14:textId="77777777" w:rsidR="005D6FB4" w:rsidRPr="00E52FBE" w:rsidRDefault="005D6FB4" w:rsidP="005D6FB4">
      <w:pPr>
        <w:pStyle w:val="Zkladntext"/>
        <w:spacing w:before="120" w:line="300" w:lineRule="auto"/>
        <w:rPr>
          <w:rFonts w:ascii="Arial" w:hAnsi="Arial" w:cs="Arial"/>
          <w:bCs/>
        </w:rPr>
      </w:pPr>
      <w:bookmarkStart w:id="62" w:name="_Toc467846008"/>
      <w:bookmarkStart w:id="63" w:name="_Toc467827608"/>
      <w:r w:rsidRPr="00E52FBE">
        <w:rPr>
          <w:rFonts w:ascii="Arial" w:hAnsi="Arial" w:cs="Arial"/>
        </w:rPr>
        <w:t>V případě, že dojde ke změně údajů uvedených v nabídce do doby uzavření smlouvy s vybraným dodavatelem, je příslušný dodavatel povinen</w:t>
      </w:r>
      <w:r w:rsidRPr="00E52FBE">
        <w:rPr>
          <w:rFonts w:ascii="Arial" w:hAnsi="Arial" w:cs="Arial"/>
          <w:bCs/>
        </w:rPr>
        <w:t xml:space="preserve"> podle § 88 ZZVZ tuto změnu zadavateli do 5 pracovních </w:t>
      </w:r>
      <w:r w:rsidRPr="00E52FBE">
        <w:rPr>
          <w:rFonts w:ascii="Arial" w:hAnsi="Arial" w:cs="Arial"/>
          <w:bCs/>
        </w:rPr>
        <w:lastRenderedPageBreak/>
        <w:t>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w:t>
      </w:r>
      <w:bookmarkEnd w:id="62"/>
      <w:bookmarkEnd w:id="63"/>
      <w:r w:rsidRPr="00E52FBE">
        <w:rPr>
          <w:rFonts w:ascii="Arial" w:hAnsi="Arial" w:cs="Arial"/>
          <w:bCs/>
        </w:rPr>
        <w:t xml:space="preserve"> </w:t>
      </w:r>
    </w:p>
    <w:p w14:paraId="757EA54F" w14:textId="77777777" w:rsidR="005D6FB4" w:rsidRPr="00E52FBE" w:rsidRDefault="005D6FB4" w:rsidP="005D6FB4">
      <w:pPr>
        <w:pStyle w:val="Zkladntext"/>
        <w:numPr>
          <w:ilvl w:val="0"/>
          <w:numId w:val="31"/>
        </w:numPr>
        <w:spacing w:before="120" w:line="300" w:lineRule="auto"/>
        <w:rPr>
          <w:rFonts w:ascii="Arial" w:hAnsi="Arial" w:cs="Arial"/>
        </w:rPr>
      </w:pPr>
      <w:r w:rsidRPr="00E52FBE">
        <w:rPr>
          <w:rFonts w:ascii="Arial" w:hAnsi="Arial" w:cs="Arial"/>
        </w:rPr>
        <w:t xml:space="preserve">podmínky kvalifikace jsou nadále splněny, </w:t>
      </w:r>
    </w:p>
    <w:p w14:paraId="1698C97A" w14:textId="77777777" w:rsidR="005D6FB4" w:rsidRPr="00E52FBE" w:rsidRDefault="005D6FB4" w:rsidP="005D6FB4">
      <w:pPr>
        <w:pStyle w:val="Zkladntext"/>
        <w:numPr>
          <w:ilvl w:val="0"/>
          <w:numId w:val="31"/>
        </w:numPr>
        <w:spacing w:before="120" w:line="300" w:lineRule="auto"/>
        <w:rPr>
          <w:rFonts w:ascii="Arial" w:hAnsi="Arial" w:cs="Arial"/>
        </w:rPr>
      </w:pPr>
      <w:r w:rsidRPr="00E52FBE">
        <w:rPr>
          <w:rFonts w:ascii="Arial" w:hAnsi="Arial" w:cs="Arial"/>
        </w:rPr>
        <w:t xml:space="preserve">nedošlo k ovlivnění kritérií pro snížení počtu účastníků zadávacího řízení nebo nabídek a </w:t>
      </w:r>
    </w:p>
    <w:p w14:paraId="7E7617DF" w14:textId="77777777" w:rsidR="005D6FB4" w:rsidRPr="00E52FBE" w:rsidRDefault="005D6FB4" w:rsidP="005D6FB4">
      <w:pPr>
        <w:pStyle w:val="Zkladntext"/>
        <w:numPr>
          <w:ilvl w:val="0"/>
          <w:numId w:val="31"/>
        </w:numPr>
        <w:spacing w:before="120" w:line="300" w:lineRule="auto"/>
        <w:rPr>
          <w:rFonts w:ascii="Arial" w:hAnsi="Arial" w:cs="Arial"/>
        </w:rPr>
      </w:pPr>
      <w:r w:rsidRPr="00E52FBE">
        <w:rPr>
          <w:rFonts w:ascii="Arial" w:hAnsi="Arial" w:cs="Arial"/>
        </w:rPr>
        <w:t xml:space="preserve">nedošlo k ovlivnění kritérií hodnocení nabídek. </w:t>
      </w:r>
    </w:p>
    <w:p w14:paraId="137EBBF4"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 xml:space="preserve">Dozví-li se zadavatel, že dodavatel nesplnil uvedenou povinnost, zadavatel jej bezodkladně vyloučí ze zadávacího řízení. </w:t>
      </w:r>
    </w:p>
    <w:p w14:paraId="7FFD2F84"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Účastník zadávacího řízení může prokázat, že i přes nesplnění základní způsobilosti podle § 74 ZZVZ nebo naplnění důvodu nezpůsobilosti podle § 48 odst. 5 a 6 ZZVZ obnovil svou způsobilost k</w:t>
      </w:r>
      <w:r w:rsidR="00F9051D" w:rsidRPr="00E52FBE">
        <w:rPr>
          <w:rFonts w:ascii="Arial" w:hAnsi="Arial" w:cs="Arial"/>
        </w:rPr>
        <w:t> </w:t>
      </w:r>
      <w:r w:rsidRPr="00E52FBE">
        <w:rPr>
          <w:rFonts w:ascii="Arial" w:hAnsi="Arial" w:cs="Arial"/>
        </w:rPr>
        <w:t xml:space="preserve">účasti </w:t>
      </w:r>
      <w:r w:rsidR="006E6FA8" w:rsidRPr="00E52FBE">
        <w:rPr>
          <w:rFonts w:ascii="Arial" w:hAnsi="Arial" w:cs="Arial"/>
        </w:rPr>
        <w:br/>
      </w:r>
      <w:r w:rsidRPr="00E52FBE">
        <w:rPr>
          <w:rFonts w:ascii="Arial" w:hAnsi="Arial" w:cs="Arial"/>
        </w:rPr>
        <w:t xml:space="preserve">v zadávacím řízení, pokud v průběhu zadávacího řízení zadavateli doloží, že přijal dostatečná nápravná opatření. To neplatí po dobu, na kterou byl účastník zadávacího řízení pravomocně odsouzen </w:t>
      </w:r>
      <w:r w:rsidR="003F4081" w:rsidRPr="00E52FBE">
        <w:rPr>
          <w:rFonts w:ascii="Arial" w:hAnsi="Arial" w:cs="Arial"/>
        </w:rPr>
        <w:br/>
      </w:r>
      <w:r w:rsidRPr="00E52FBE">
        <w:rPr>
          <w:rFonts w:ascii="Arial" w:hAnsi="Arial" w:cs="Arial"/>
        </w:rPr>
        <w:t>k zákazu plnění veřejných zakázek nebo účasti v koncesním řízení.</w:t>
      </w:r>
    </w:p>
    <w:p w14:paraId="2F14DDC7"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Nápravnými opatřeními mohou být zejména</w:t>
      </w:r>
    </w:p>
    <w:p w14:paraId="4E8CFAD3" w14:textId="77777777" w:rsidR="005D6FB4" w:rsidRPr="00E52FBE" w:rsidRDefault="005D6FB4" w:rsidP="005D6FB4">
      <w:pPr>
        <w:pStyle w:val="Zkladntext"/>
        <w:numPr>
          <w:ilvl w:val="0"/>
          <w:numId w:val="32"/>
        </w:numPr>
        <w:spacing w:before="120" w:line="300" w:lineRule="auto"/>
        <w:rPr>
          <w:rFonts w:ascii="Arial" w:hAnsi="Arial" w:cs="Arial"/>
        </w:rPr>
      </w:pPr>
      <w:r w:rsidRPr="00E52FBE">
        <w:rPr>
          <w:rFonts w:ascii="Arial" w:hAnsi="Arial" w:cs="Arial"/>
        </w:rPr>
        <w:t>uhrazení dlužných částek nebo nedoplatků,</w:t>
      </w:r>
    </w:p>
    <w:p w14:paraId="117F6133" w14:textId="77777777" w:rsidR="005D6FB4" w:rsidRPr="00E52FBE" w:rsidRDefault="005D6FB4" w:rsidP="005D6FB4">
      <w:pPr>
        <w:pStyle w:val="Zkladntext"/>
        <w:numPr>
          <w:ilvl w:val="0"/>
          <w:numId w:val="32"/>
        </w:numPr>
        <w:spacing w:before="120" w:line="300" w:lineRule="auto"/>
        <w:rPr>
          <w:rFonts w:ascii="Arial" w:hAnsi="Arial" w:cs="Arial"/>
        </w:rPr>
      </w:pPr>
      <w:r w:rsidRPr="00E52FBE">
        <w:rPr>
          <w:rFonts w:ascii="Arial" w:hAnsi="Arial" w:cs="Arial"/>
        </w:rPr>
        <w:t>úplná náhrada újmy způsobená spácháním trestného činu nebo pochybením,</w:t>
      </w:r>
    </w:p>
    <w:p w14:paraId="5EC08E42" w14:textId="77777777" w:rsidR="005D6FB4" w:rsidRPr="00E52FBE" w:rsidRDefault="005D6FB4" w:rsidP="005D6FB4">
      <w:pPr>
        <w:pStyle w:val="Zkladntext"/>
        <w:numPr>
          <w:ilvl w:val="0"/>
          <w:numId w:val="32"/>
        </w:numPr>
        <w:spacing w:before="120" w:line="300" w:lineRule="auto"/>
        <w:rPr>
          <w:rFonts w:ascii="Arial" w:hAnsi="Arial" w:cs="Arial"/>
        </w:rPr>
      </w:pPr>
      <w:r w:rsidRPr="00E52FBE">
        <w:rPr>
          <w:rFonts w:ascii="Arial" w:hAnsi="Arial" w:cs="Arial"/>
        </w:rPr>
        <w:t>aktivní spolupráce s orgány provádějícími vyšetřování, dozor, dohled nebo přezkum, nebo</w:t>
      </w:r>
    </w:p>
    <w:p w14:paraId="1C1E64AD" w14:textId="77777777" w:rsidR="005D6FB4" w:rsidRPr="00E52FBE" w:rsidRDefault="005D6FB4" w:rsidP="005D6FB4">
      <w:pPr>
        <w:pStyle w:val="Zkladntext"/>
        <w:numPr>
          <w:ilvl w:val="0"/>
          <w:numId w:val="32"/>
        </w:numPr>
        <w:spacing w:before="120" w:line="300" w:lineRule="auto"/>
        <w:rPr>
          <w:rFonts w:ascii="Arial" w:hAnsi="Arial" w:cs="Arial"/>
        </w:rPr>
      </w:pPr>
      <w:r w:rsidRPr="00E52FBE">
        <w:rPr>
          <w:rFonts w:ascii="Arial" w:hAnsi="Arial" w:cs="Arial"/>
        </w:rPr>
        <w:t>přijetí technických, organizačních nebo personálních preventivních opatření proti trestné činnosti nebo pochybením.</w:t>
      </w:r>
    </w:p>
    <w:p w14:paraId="55090D80"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Zadavatel posoudí, zda přijatá nápravná opatření účastníka zadávacího řízení považuje za</w:t>
      </w:r>
      <w:r w:rsidR="00F9051D" w:rsidRPr="00E52FBE">
        <w:rPr>
          <w:rFonts w:ascii="Arial" w:hAnsi="Arial" w:cs="Arial"/>
        </w:rPr>
        <w:t> </w:t>
      </w:r>
      <w:r w:rsidRPr="00E52FBE">
        <w:rPr>
          <w:rFonts w:ascii="Arial" w:hAnsi="Arial" w:cs="Arial"/>
        </w:rPr>
        <w:t>dostatečná k obnovení způsobilosti dodavatele s ohledem na závažnost a konkrétní okolnosti trestného činu nebo jiného pochybení.</w:t>
      </w:r>
    </w:p>
    <w:p w14:paraId="5757BA5F" w14:textId="77777777" w:rsidR="005D6FB4" w:rsidRPr="00E52FBE" w:rsidRDefault="005D6FB4" w:rsidP="005D6FB4">
      <w:pPr>
        <w:pStyle w:val="Zkladntext"/>
        <w:spacing w:before="120" w:line="300" w:lineRule="auto"/>
        <w:rPr>
          <w:rFonts w:ascii="Arial" w:hAnsi="Arial" w:cs="Arial"/>
        </w:rPr>
      </w:pPr>
      <w:r w:rsidRPr="00E52FBE">
        <w:rPr>
          <w:rFonts w:ascii="Arial" w:hAnsi="Arial" w:cs="Arial"/>
        </w:rPr>
        <w:t>Pokud zadavatel dospěje k závěru, že způsobilost účastníka zadávacího řízení byla obnovena, ze</w:t>
      </w:r>
      <w:r w:rsidR="00F9051D" w:rsidRPr="00E52FBE">
        <w:rPr>
          <w:rFonts w:ascii="Arial" w:hAnsi="Arial" w:cs="Arial"/>
        </w:rPr>
        <w:t> </w:t>
      </w:r>
      <w:r w:rsidRPr="00E52FBE">
        <w:rPr>
          <w:rFonts w:ascii="Arial" w:hAnsi="Arial" w:cs="Arial"/>
        </w:rPr>
        <w:t>zadávacího řízení jej nevyloučí nebo předchozí vyloučení účastníka zadávacího řízení zruší.</w:t>
      </w:r>
    </w:p>
    <w:p w14:paraId="5B95A44E" w14:textId="77777777" w:rsidR="005D6FB4" w:rsidRPr="00E52FBE" w:rsidRDefault="005D6FB4" w:rsidP="005D6FB4">
      <w:pPr>
        <w:pStyle w:val="Nadpis2"/>
        <w:numPr>
          <w:ilvl w:val="1"/>
          <w:numId w:val="23"/>
        </w:numPr>
        <w:spacing w:before="120" w:line="300" w:lineRule="auto"/>
        <w:rPr>
          <w:color w:val="008000"/>
          <w:sz w:val="20"/>
          <w:szCs w:val="20"/>
        </w:rPr>
      </w:pPr>
      <w:bookmarkStart w:id="64" w:name="_Toc488750696"/>
      <w:bookmarkStart w:id="65" w:name="_Toc462148131"/>
      <w:bookmarkStart w:id="66" w:name="_Toc49939918"/>
      <w:bookmarkEnd w:id="32"/>
      <w:r w:rsidRPr="00E52FBE">
        <w:rPr>
          <w:bCs w:val="0"/>
          <w:color w:val="008000"/>
          <w:sz w:val="20"/>
          <w:szCs w:val="20"/>
        </w:rPr>
        <w:t>Základní způsobilost</w:t>
      </w:r>
      <w:bookmarkEnd w:id="64"/>
      <w:bookmarkEnd w:id="65"/>
      <w:bookmarkEnd w:id="66"/>
    </w:p>
    <w:p w14:paraId="16CD1D5B"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Způsobilým podle § 74 zákona není dodavatel, který:</w:t>
      </w:r>
    </w:p>
    <w:p w14:paraId="55EBD771" w14:textId="77777777" w:rsidR="005D6FB4" w:rsidRPr="00E52FBE" w:rsidRDefault="005D6FB4" w:rsidP="005D6FB4">
      <w:pPr>
        <w:pStyle w:val="Odstavecseseznamem"/>
        <w:numPr>
          <w:ilvl w:val="0"/>
          <w:numId w:val="33"/>
        </w:numPr>
        <w:spacing w:after="0" w:line="300" w:lineRule="auto"/>
        <w:jc w:val="both"/>
        <w:rPr>
          <w:rFonts w:ascii="Arial" w:hAnsi="Arial" w:cs="Arial"/>
          <w:sz w:val="20"/>
          <w:szCs w:val="20"/>
          <w:lang w:val="cs-CZ"/>
        </w:rPr>
      </w:pPr>
      <w:r w:rsidRPr="00E52FBE">
        <w:rPr>
          <w:rFonts w:ascii="Arial" w:hAnsi="Arial" w:cs="Arial"/>
          <w:sz w:val="20"/>
          <w:szCs w:val="20"/>
          <w:lang w:val="cs-CZ"/>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 74 odst. 1 písm. a) ZZVZ),</w:t>
      </w:r>
    </w:p>
    <w:p w14:paraId="53B4EA68" w14:textId="77777777" w:rsidR="005D6FB4" w:rsidRPr="00E52FBE" w:rsidRDefault="005D6FB4" w:rsidP="005D6FB4">
      <w:pPr>
        <w:pStyle w:val="Odstavecseseznamem"/>
        <w:numPr>
          <w:ilvl w:val="0"/>
          <w:numId w:val="33"/>
        </w:numPr>
        <w:spacing w:after="0" w:line="300" w:lineRule="auto"/>
        <w:jc w:val="both"/>
        <w:rPr>
          <w:rFonts w:ascii="Arial" w:hAnsi="Arial" w:cs="Arial"/>
          <w:sz w:val="20"/>
          <w:szCs w:val="20"/>
          <w:lang w:val="cs-CZ"/>
        </w:rPr>
      </w:pPr>
      <w:r w:rsidRPr="00E52FBE">
        <w:rPr>
          <w:rFonts w:ascii="Arial" w:hAnsi="Arial" w:cs="Arial"/>
          <w:sz w:val="20"/>
          <w:szCs w:val="20"/>
          <w:lang w:val="cs-CZ"/>
        </w:rPr>
        <w:t>má v České republice nebo v zemi svého sídla v evidenci daní zachycen splatný daňový nedoplatek (§ 74 odst. 1 písm. b) ZZVZ),</w:t>
      </w:r>
    </w:p>
    <w:p w14:paraId="5E91883F" w14:textId="77777777" w:rsidR="005D6FB4" w:rsidRPr="00E52FBE" w:rsidRDefault="005D6FB4" w:rsidP="005D6FB4">
      <w:pPr>
        <w:pStyle w:val="Odstavecseseznamem"/>
        <w:numPr>
          <w:ilvl w:val="0"/>
          <w:numId w:val="33"/>
        </w:numPr>
        <w:spacing w:after="0" w:line="300" w:lineRule="auto"/>
        <w:jc w:val="both"/>
        <w:rPr>
          <w:rFonts w:ascii="Arial" w:hAnsi="Arial" w:cs="Arial"/>
          <w:sz w:val="20"/>
          <w:szCs w:val="20"/>
          <w:lang w:val="cs-CZ"/>
        </w:rPr>
      </w:pPr>
      <w:r w:rsidRPr="00E52FBE">
        <w:rPr>
          <w:rFonts w:ascii="Arial" w:hAnsi="Arial" w:cs="Arial"/>
          <w:sz w:val="20"/>
          <w:szCs w:val="20"/>
          <w:lang w:val="cs-CZ"/>
        </w:rPr>
        <w:t>má v České republice nebo v zemi svého sídla splatný nedoplatek na pojistném nebo na</w:t>
      </w:r>
      <w:r w:rsidR="00F9051D" w:rsidRPr="00E52FBE">
        <w:rPr>
          <w:rFonts w:ascii="Arial" w:hAnsi="Arial" w:cs="Arial"/>
          <w:sz w:val="20"/>
          <w:szCs w:val="20"/>
          <w:lang w:val="cs-CZ"/>
        </w:rPr>
        <w:t> </w:t>
      </w:r>
      <w:r w:rsidRPr="00E52FBE">
        <w:rPr>
          <w:rFonts w:ascii="Arial" w:hAnsi="Arial" w:cs="Arial"/>
          <w:sz w:val="20"/>
          <w:szCs w:val="20"/>
          <w:lang w:val="cs-CZ"/>
        </w:rPr>
        <w:t>penále na veřejné zdravotní pojištění (§ 74 odst. 1 písm. c) ZZVZ),</w:t>
      </w:r>
    </w:p>
    <w:p w14:paraId="1024CB61" w14:textId="77777777" w:rsidR="005D6FB4" w:rsidRPr="00E52FBE" w:rsidRDefault="005D6FB4" w:rsidP="005D6FB4">
      <w:pPr>
        <w:pStyle w:val="Odstavecseseznamem"/>
        <w:numPr>
          <w:ilvl w:val="0"/>
          <w:numId w:val="33"/>
        </w:numPr>
        <w:spacing w:after="0" w:line="300" w:lineRule="auto"/>
        <w:jc w:val="both"/>
        <w:rPr>
          <w:rFonts w:ascii="Arial" w:hAnsi="Arial" w:cs="Arial"/>
          <w:sz w:val="20"/>
          <w:szCs w:val="20"/>
          <w:lang w:val="cs-CZ"/>
        </w:rPr>
      </w:pPr>
      <w:r w:rsidRPr="00E52FBE">
        <w:rPr>
          <w:rFonts w:ascii="Arial" w:hAnsi="Arial" w:cs="Arial"/>
          <w:sz w:val="20"/>
          <w:szCs w:val="20"/>
          <w:lang w:val="cs-CZ"/>
        </w:rPr>
        <w:t>má v České republice nebo v zemi svého sídla splatný nedoplatek na pojistném nebo na</w:t>
      </w:r>
      <w:r w:rsidR="00F9051D" w:rsidRPr="00E52FBE">
        <w:rPr>
          <w:rFonts w:ascii="Arial" w:hAnsi="Arial" w:cs="Arial"/>
          <w:sz w:val="20"/>
          <w:szCs w:val="20"/>
          <w:lang w:val="cs-CZ"/>
        </w:rPr>
        <w:t> </w:t>
      </w:r>
      <w:r w:rsidRPr="00E52FBE">
        <w:rPr>
          <w:rFonts w:ascii="Arial" w:hAnsi="Arial" w:cs="Arial"/>
          <w:sz w:val="20"/>
          <w:szCs w:val="20"/>
          <w:lang w:val="cs-CZ"/>
        </w:rPr>
        <w:t>penále na sociální zabezpečení a příspěvku na státní politiku zaměstnanosti (§ 74 odst. 1 písm. d) ZZVZ),</w:t>
      </w:r>
    </w:p>
    <w:p w14:paraId="6E9B10B1" w14:textId="77777777" w:rsidR="005D6FB4" w:rsidRPr="00E52FBE" w:rsidRDefault="005D6FB4" w:rsidP="005D6FB4">
      <w:pPr>
        <w:pStyle w:val="Odstavecseseznamem"/>
        <w:numPr>
          <w:ilvl w:val="0"/>
          <w:numId w:val="33"/>
        </w:numPr>
        <w:spacing w:after="0" w:line="300" w:lineRule="auto"/>
        <w:jc w:val="both"/>
        <w:rPr>
          <w:rFonts w:ascii="Arial" w:hAnsi="Arial" w:cs="Arial"/>
          <w:sz w:val="20"/>
          <w:szCs w:val="20"/>
          <w:lang w:val="cs-CZ"/>
        </w:rPr>
      </w:pPr>
      <w:r w:rsidRPr="00E52FBE">
        <w:rPr>
          <w:rFonts w:ascii="Arial" w:hAnsi="Arial" w:cs="Arial"/>
          <w:sz w:val="20"/>
          <w:szCs w:val="20"/>
          <w:lang w:val="cs-CZ"/>
        </w:rPr>
        <w:t>je v likvidaci, proti němuž bylo vydáno rozhodnutí o úpadku, vůči němuž byla nařízena nucená správa podle jiného právního předpisu nebo v obdobné situaci podle právního řádu země sídla dodavatele (§ 74 odst. 1 písm. e) ZZVZ).</w:t>
      </w:r>
    </w:p>
    <w:p w14:paraId="4DDC48F1"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lastRenderedPageBreak/>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14:paraId="16E71C19" w14:textId="77777777" w:rsidR="005D6FB4" w:rsidRPr="00E52FBE" w:rsidRDefault="005D6FB4" w:rsidP="005D6FB4">
      <w:pPr>
        <w:pStyle w:val="Odstavecseseznamem"/>
        <w:numPr>
          <w:ilvl w:val="0"/>
          <w:numId w:val="34"/>
        </w:numPr>
        <w:spacing w:after="0" w:line="300" w:lineRule="auto"/>
        <w:jc w:val="both"/>
        <w:rPr>
          <w:rFonts w:ascii="Arial" w:hAnsi="Arial" w:cs="Arial"/>
          <w:sz w:val="20"/>
          <w:szCs w:val="20"/>
          <w:lang w:val="cs-CZ"/>
        </w:rPr>
      </w:pPr>
      <w:r w:rsidRPr="00E52FBE">
        <w:rPr>
          <w:rFonts w:ascii="Arial" w:hAnsi="Arial" w:cs="Arial"/>
          <w:sz w:val="20"/>
          <w:szCs w:val="20"/>
          <w:lang w:val="cs-CZ"/>
        </w:rPr>
        <w:t>tato právnická osoba,</w:t>
      </w:r>
    </w:p>
    <w:p w14:paraId="3B2D96B1" w14:textId="77777777" w:rsidR="005D6FB4" w:rsidRPr="00E52FBE" w:rsidRDefault="005D6FB4" w:rsidP="005D6FB4">
      <w:pPr>
        <w:pStyle w:val="Odstavecseseznamem"/>
        <w:numPr>
          <w:ilvl w:val="0"/>
          <w:numId w:val="34"/>
        </w:numPr>
        <w:spacing w:after="0" w:line="300" w:lineRule="auto"/>
        <w:jc w:val="both"/>
        <w:rPr>
          <w:rFonts w:ascii="Arial" w:hAnsi="Arial" w:cs="Arial"/>
          <w:sz w:val="20"/>
          <w:szCs w:val="20"/>
          <w:lang w:val="cs-CZ"/>
        </w:rPr>
      </w:pPr>
      <w:r w:rsidRPr="00E52FBE">
        <w:rPr>
          <w:rFonts w:ascii="Arial" w:hAnsi="Arial" w:cs="Arial"/>
          <w:sz w:val="20"/>
          <w:szCs w:val="20"/>
          <w:lang w:val="cs-CZ"/>
        </w:rPr>
        <w:t>každý člen statutárního orgánu této právnické osoby a</w:t>
      </w:r>
    </w:p>
    <w:p w14:paraId="5EFAD333" w14:textId="77777777" w:rsidR="005D6FB4" w:rsidRPr="00E52FBE" w:rsidRDefault="005D6FB4" w:rsidP="005D6FB4">
      <w:pPr>
        <w:pStyle w:val="Odstavecseseznamem"/>
        <w:numPr>
          <w:ilvl w:val="0"/>
          <w:numId w:val="34"/>
        </w:numPr>
        <w:spacing w:after="0" w:line="300" w:lineRule="auto"/>
        <w:jc w:val="both"/>
        <w:rPr>
          <w:rFonts w:ascii="Arial" w:hAnsi="Arial" w:cs="Arial"/>
          <w:sz w:val="20"/>
          <w:szCs w:val="20"/>
          <w:lang w:val="cs-CZ"/>
        </w:rPr>
      </w:pPr>
      <w:r w:rsidRPr="00E52FBE">
        <w:rPr>
          <w:rFonts w:ascii="Arial" w:hAnsi="Arial" w:cs="Arial"/>
          <w:sz w:val="20"/>
          <w:szCs w:val="20"/>
          <w:lang w:val="cs-CZ"/>
        </w:rPr>
        <w:t>osoba zastupující tuto právnickou osobu v statutárním orgánu dodavatele.</w:t>
      </w:r>
    </w:p>
    <w:p w14:paraId="57852FA1"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Účastní-li se zadávacího řízení pobočka závodu</w:t>
      </w:r>
    </w:p>
    <w:p w14:paraId="2B81271B" w14:textId="77777777" w:rsidR="005D6FB4" w:rsidRPr="00E52FBE" w:rsidRDefault="005D6FB4" w:rsidP="005D6FB4">
      <w:pPr>
        <w:pStyle w:val="Odstavecseseznamem"/>
        <w:numPr>
          <w:ilvl w:val="0"/>
          <w:numId w:val="35"/>
        </w:numPr>
        <w:spacing w:after="0" w:line="300" w:lineRule="auto"/>
        <w:jc w:val="both"/>
        <w:rPr>
          <w:rFonts w:ascii="Arial" w:hAnsi="Arial" w:cs="Arial"/>
          <w:sz w:val="20"/>
          <w:szCs w:val="20"/>
          <w:lang w:val="cs-CZ"/>
        </w:rPr>
      </w:pPr>
      <w:r w:rsidRPr="00E52FBE">
        <w:rPr>
          <w:rFonts w:ascii="Arial" w:hAnsi="Arial" w:cs="Arial"/>
          <w:sz w:val="20"/>
          <w:szCs w:val="20"/>
          <w:lang w:val="cs-CZ"/>
        </w:rPr>
        <w:t>zahraniční právnické osoby, musí podmínku podle písm. a) splňovat tato právnická osoba a</w:t>
      </w:r>
      <w:r w:rsidR="00F9051D" w:rsidRPr="00E52FBE">
        <w:rPr>
          <w:rFonts w:ascii="Arial" w:hAnsi="Arial" w:cs="Arial"/>
          <w:sz w:val="20"/>
          <w:szCs w:val="20"/>
          <w:lang w:val="cs-CZ"/>
        </w:rPr>
        <w:t> </w:t>
      </w:r>
      <w:r w:rsidRPr="00E52FBE">
        <w:rPr>
          <w:rFonts w:ascii="Arial" w:hAnsi="Arial" w:cs="Arial"/>
          <w:sz w:val="20"/>
          <w:szCs w:val="20"/>
          <w:lang w:val="cs-CZ"/>
        </w:rPr>
        <w:t>vedoucí pobočky závodu,</w:t>
      </w:r>
    </w:p>
    <w:p w14:paraId="14C5F4B4" w14:textId="77777777" w:rsidR="005D6FB4" w:rsidRPr="00E52FBE" w:rsidRDefault="005D6FB4" w:rsidP="005D6FB4">
      <w:pPr>
        <w:pStyle w:val="Odstavecseseznamem"/>
        <w:numPr>
          <w:ilvl w:val="0"/>
          <w:numId w:val="35"/>
        </w:numPr>
        <w:spacing w:after="0" w:line="300" w:lineRule="auto"/>
        <w:jc w:val="both"/>
        <w:rPr>
          <w:rFonts w:ascii="Arial" w:hAnsi="Arial" w:cs="Arial"/>
          <w:sz w:val="20"/>
          <w:szCs w:val="20"/>
          <w:lang w:val="cs-CZ"/>
        </w:rPr>
      </w:pPr>
      <w:r w:rsidRPr="00E52FBE">
        <w:rPr>
          <w:rFonts w:ascii="Arial" w:hAnsi="Arial" w:cs="Arial"/>
          <w:sz w:val="20"/>
          <w:szCs w:val="20"/>
          <w:lang w:val="cs-CZ"/>
        </w:rPr>
        <w:t>české právnické osoby, musí podmínku podle § 74 odst. 1 písm. a) ZZVZ splňovat osoby uvedené v předcházejícím odstavci a vedoucí pobočky závodu.</w:t>
      </w:r>
    </w:p>
    <w:p w14:paraId="09495238"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Trestné činy pro účely prokázání splnění základní způsobilosti podle § 74 odst. 1 písm. a) ZZVZ (příloha č. 3 ZZVZ)</w:t>
      </w:r>
    </w:p>
    <w:p w14:paraId="5CE3E3FE"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Pro účely prokázání splnění základní způsobilosti podle § 74 odst. 1 písm. a) ZZVZ se trestným činem rozumí</w:t>
      </w:r>
    </w:p>
    <w:p w14:paraId="2DAE6336"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trestný čin spáchaný ve prospěch organizované zločinecké skupiny nebo trestný čin účasti na</w:t>
      </w:r>
      <w:r w:rsidR="00F9051D" w:rsidRPr="00E52FBE">
        <w:rPr>
          <w:rFonts w:ascii="Arial" w:hAnsi="Arial" w:cs="Arial"/>
          <w:sz w:val="20"/>
          <w:szCs w:val="20"/>
          <w:lang w:val="cs-CZ"/>
        </w:rPr>
        <w:t> </w:t>
      </w:r>
      <w:r w:rsidRPr="00E52FBE">
        <w:rPr>
          <w:rFonts w:ascii="Arial" w:hAnsi="Arial" w:cs="Arial"/>
          <w:sz w:val="20"/>
          <w:szCs w:val="20"/>
          <w:lang w:val="cs-CZ"/>
        </w:rPr>
        <w:t>organizované zločinecké skupině,</w:t>
      </w:r>
    </w:p>
    <w:p w14:paraId="1620E397"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trestný čin obchodování s lidmi,</w:t>
      </w:r>
    </w:p>
    <w:p w14:paraId="06C7CA96"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tyto trestné činy proti majetku</w:t>
      </w:r>
    </w:p>
    <w:p w14:paraId="39B38ED8"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podvod,</w:t>
      </w:r>
    </w:p>
    <w:p w14:paraId="387BD0B5"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úvěrový podvod,</w:t>
      </w:r>
    </w:p>
    <w:p w14:paraId="01027A3D"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dotační podvod,</w:t>
      </w:r>
    </w:p>
    <w:p w14:paraId="57181867"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legalizace výnosů z trestné činnosti,</w:t>
      </w:r>
    </w:p>
    <w:p w14:paraId="526D01A2"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legalizace výnosů z trestné činnosti z nedbalosti,</w:t>
      </w:r>
    </w:p>
    <w:p w14:paraId="3AE47D77"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tyto trestné činy hospodářské</w:t>
      </w:r>
    </w:p>
    <w:p w14:paraId="6AAE215C"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zneužití informace a postavení v obchodním styku,</w:t>
      </w:r>
    </w:p>
    <w:p w14:paraId="3542AC2D"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sjednání výhody při zadání veřejné zakázky, při veřejné soutěži a veřejné dražbě,</w:t>
      </w:r>
    </w:p>
    <w:p w14:paraId="59D40773"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pletichy při zadání veřejné zakázky a při veřejné soutěži,</w:t>
      </w:r>
    </w:p>
    <w:p w14:paraId="362E9D18"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pletichy při veřejné dražbě,</w:t>
      </w:r>
    </w:p>
    <w:p w14:paraId="354D8526"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poškození finančních zájmů Evropské unie,</w:t>
      </w:r>
    </w:p>
    <w:p w14:paraId="79F9DE10"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trestné činy obecně nebezpečné,</w:t>
      </w:r>
    </w:p>
    <w:p w14:paraId="01C91529"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trestné činy proti České republice, cizímu státu a mezinárodní organizaci,</w:t>
      </w:r>
    </w:p>
    <w:p w14:paraId="1A3D776D" w14:textId="77777777" w:rsidR="005D6FB4" w:rsidRPr="00E52FBE" w:rsidRDefault="005D6FB4" w:rsidP="005D6FB4">
      <w:pPr>
        <w:pStyle w:val="Odstavecseseznamem"/>
        <w:numPr>
          <w:ilvl w:val="0"/>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tyto trestné činy proti pořádku ve věcech veřejných</w:t>
      </w:r>
    </w:p>
    <w:p w14:paraId="431B468C"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trestné činy proti výkonu pravomoci orgánu veřejné moci a úřední osoby,</w:t>
      </w:r>
    </w:p>
    <w:p w14:paraId="086E5150"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trestné činy úředních osob,</w:t>
      </w:r>
    </w:p>
    <w:p w14:paraId="0B32257C"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úplatkářství,</w:t>
      </w:r>
    </w:p>
    <w:p w14:paraId="1DD4BB19" w14:textId="77777777" w:rsidR="005D6FB4" w:rsidRPr="00E52FBE" w:rsidRDefault="005D6FB4" w:rsidP="005D6FB4">
      <w:pPr>
        <w:pStyle w:val="Odstavecseseznamem"/>
        <w:numPr>
          <w:ilvl w:val="1"/>
          <w:numId w:val="36"/>
        </w:numPr>
        <w:spacing w:after="0" w:line="300" w:lineRule="auto"/>
        <w:jc w:val="both"/>
        <w:rPr>
          <w:rFonts w:ascii="Arial" w:hAnsi="Arial" w:cs="Arial"/>
          <w:sz w:val="20"/>
          <w:szCs w:val="20"/>
          <w:lang w:val="cs-CZ"/>
        </w:rPr>
      </w:pPr>
      <w:r w:rsidRPr="00E52FBE">
        <w:rPr>
          <w:rFonts w:ascii="Arial" w:hAnsi="Arial" w:cs="Arial"/>
          <w:sz w:val="20"/>
          <w:szCs w:val="20"/>
          <w:lang w:val="cs-CZ"/>
        </w:rPr>
        <w:t>jiná rušení činnosti orgánu veřejné moci.</w:t>
      </w:r>
    </w:p>
    <w:p w14:paraId="051A78A4" w14:textId="77777777" w:rsidR="005D6FB4" w:rsidRPr="00E52FBE" w:rsidRDefault="005D6FB4" w:rsidP="005D6FB4">
      <w:pPr>
        <w:spacing w:line="300" w:lineRule="auto"/>
        <w:jc w:val="both"/>
        <w:rPr>
          <w:rFonts w:ascii="Arial" w:hAnsi="Arial" w:cs="Arial"/>
          <w:b/>
          <w:sz w:val="20"/>
          <w:szCs w:val="20"/>
          <w:lang w:eastAsia="en-US"/>
        </w:rPr>
      </w:pPr>
      <w:r w:rsidRPr="00E52FBE">
        <w:rPr>
          <w:rFonts w:ascii="Arial" w:hAnsi="Arial" w:cs="Arial"/>
          <w:b/>
          <w:sz w:val="20"/>
          <w:szCs w:val="20"/>
          <w:lang w:eastAsia="en-US"/>
        </w:rPr>
        <w:t>Prokázání základní způsobilosti</w:t>
      </w:r>
    </w:p>
    <w:p w14:paraId="6392D4C9"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Dodavatel prokazuje splnění podmínek základní způsobilosti ve vztahu k České republice předložením</w:t>
      </w:r>
    </w:p>
    <w:p w14:paraId="12FA1F7A" w14:textId="77777777"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výpisu z evidence Rejstříku trestů ve vztahu k § 74 odst. 1 písm. a) ZZVZ,</w:t>
      </w:r>
    </w:p>
    <w:p w14:paraId="209659D9" w14:textId="77777777"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potvrzení příslušného finančního úřadu ve vztahu k § 74 odst. 1 písm. b) ZZVZ,</w:t>
      </w:r>
    </w:p>
    <w:p w14:paraId="43019B18" w14:textId="77777777"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písemného čestného prohlášení ve vztahu ke spotřební dani ve vztahu k § 74 odst. 1 písm. b) ZZVZ,</w:t>
      </w:r>
    </w:p>
    <w:p w14:paraId="2FA7C994" w14:textId="77777777"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písemného čestného prohlášení ve vztahu k § 74 odst. 1 písm. c) ZZVZ,</w:t>
      </w:r>
    </w:p>
    <w:p w14:paraId="52ECEEC8" w14:textId="77777777"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potvrzení příslušné okresní správy sociálního zabezpečení ve vztahu k § 74 odst. 1 písm. d) ZZVZ,</w:t>
      </w:r>
    </w:p>
    <w:p w14:paraId="66915B73" w14:textId="778E0050" w:rsidR="005D6FB4" w:rsidRPr="00E52FBE" w:rsidRDefault="005D6FB4" w:rsidP="005D6FB4">
      <w:pPr>
        <w:pStyle w:val="Odstavecseseznamem"/>
        <w:numPr>
          <w:ilvl w:val="0"/>
          <w:numId w:val="37"/>
        </w:numPr>
        <w:spacing w:after="0" w:line="300" w:lineRule="auto"/>
        <w:jc w:val="both"/>
        <w:rPr>
          <w:rFonts w:ascii="Arial" w:hAnsi="Arial" w:cs="Arial"/>
          <w:sz w:val="20"/>
          <w:szCs w:val="20"/>
          <w:lang w:val="cs-CZ"/>
        </w:rPr>
      </w:pPr>
      <w:r w:rsidRPr="00E52FBE">
        <w:rPr>
          <w:rFonts w:ascii="Arial" w:hAnsi="Arial" w:cs="Arial"/>
          <w:sz w:val="20"/>
          <w:szCs w:val="20"/>
          <w:lang w:val="cs-CZ"/>
        </w:rPr>
        <w:t>výpisu z obchodního rejstříku, nebo předložením písemného čestného prohlášení v případě, že</w:t>
      </w:r>
      <w:r w:rsidR="00375051" w:rsidRPr="00E52FBE">
        <w:rPr>
          <w:rFonts w:ascii="Arial" w:hAnsi="Arial" w:cs="Arial"/>
          <w:sz w:val="20"/>
          <w:szCs w:val="20"/>
          <w:lang w:val="cs-CZ"/>
        </w:rPr>
        <w:t> </w:t>
      </w:r>
      <w:r w:rsidRPr="00E52FBE">
        <w:rPr>
          <w:rFonts w:ascii="Arial" w:hAnsi="Arial" w:cs="Arial"/>
          <w:sz w:val="20"/>
          <w:szCs w:val="20"/>
          <w:lang w:val="cs-CZ"/>
        </w:rPr>
        <w:t xml:space="preserve">není v obchodním rejstříku zapsán, ve vztahu k § 74 odst. 1 písm. e) ZZVZ. </w:t>
      </w:r>
    </w:p>
    <w:p w14:paraId="716E4116"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lastRenderedPageBreak/>
        <w:t>Dodavatel prokáže splnění základní způsobilosti dle § 74 odst. 1 písm. a) až e) zákona v souladu s</w:t>
      </w:r>
      <w:r w:rsidR="00F9051D" w:rsidRPr="00E52FBE">
        <w:rPr>
          <w:rFonts w:ascii="Arial" w:hAnsi="Arial" w:cs="Arial"/>
          <w:sz w:val="20"/>
          <w:szCs w:val="20"/>
          <w:lang w:eastAsia="en-US"/>
        </w:rPr>
        <w:t> </w:t>
      </w:r>
      <w:r w:rsidRPr="00E52FBE">
        <w:rPr>
          <w:rFonts w:ascii="Arial" w:hAnsi="Arial" w:cs="Arial"/>
          <w:sz w:val="20"/>
          <w:szCs w:val="20"/>
          <w:lang w:eastAsia="en-US"/>
        </w:rPr>
        <w:t>§</w:t>
      </w:r>
      <w:r w:rsidR="00F9051D" w:rsidRPr="00E52FBE">
        <w:rPr>
          <w:rFonts w:ascii="Arial" w:hAnsi="Arial" w:cs="Arial"/>
          <w:sz w:val="20"/>
          <w:szCs w:val="20"/>
          <w:lang w:eastAsia="en-US"/>
        </w:rPr>
        <w:t> </w:t>
      </w:r>
      <w:r w:rsidRPr="00E52FBE">
        <w:rPr>
          <w:rFonts w:ascii="Arial" w:hAnsi="Arial" w:cs="Arial"/>
          <w:sz w:val="20"/>
          <w:szCs w:val="20"/>
          <w:lang w:eastAsia="en-US"/>
        </w:rPr>
        <w:t xml:space="preserve">86 odst. 2 zákona </w:t>
      </w:r>
      <w:r w:rsidRPr="00E52FBE">
        <w:rPr>
          <w:rFonts w:ascii="Arial" w:hAnsi="Arial" w:cs="Arial"/>
          <w:b/>
          <w:sz w:val="20"/>
          <w:szCs w:val="20"/>
          <w:lang w:eastAsia="en-US"/>
        </w:rPr>
        <w:t>předložením čestného prohlášení</w:t>
      </w:r>
      <w:r w:rsidRPr="00E52FBE">
        <w:rPr>
          <w:rFonts w:ascii="Arial" w:hAnsi="Arial" w:cs="Arial"/>
          <w:sz w:val="20"/>
          <w:szCs w:val="20"/>
          <w:lang w:eastAsia="en-US"/>
        </w:rPr>
        <w:t xml:space="preserve">. </w:t>
      </w:r>
    </w:p>
    <w:p w14:paraId="2DC3E1EE" w14:textId="77777777" w:rsidR="005D6FB4" w:rsidRPr="00E52FBE" w:rsidRDefault="005D6FB4" w:rsidP="005D6FB4">
      <w:pPr>
        <w:pStyle w:val="Nadpis2"/>
        <w:numPr>
          <w:ilvl w:val="1"/>
          <w:numId w:val="23"/>
        </w:numPr>
        <w:spacing w:before="120" w:line="300" w:lineRule="auto"/>
        <w:rPr>
          <w:color w:val="008000"/>
          <w:sz w:val="20"/>
          <w:szCs w:val="20"/>
        </w:rPr>
      </w:pPr>
      <w:bookmarkStart w:id="67" w:name="_Toc488750697"/>
      <w:bookmarkStart w:id="68" w:name="_Toc462148132"/>
      <w:bookmarkStart w:id="69" w:name="_Toc49939919"/>
      <w:r w:rsidRPr="00E52FBE">
        <w:rPr>
          <w:bCs w:val="0"/>
          <w:color w:val="008000"/>
          <w:sz w:val="20"/>
          <w:szCs w:val="20"/>
        </w:rPr>
        <w:t>Profesní způsobilost</w:t>
      </w:r>
      <w:bookmarkEnd w:id="67"/>
      <w:bookmarkEnd w:id="68"/>
      <w:bookmarkEnd w:id="69"/>
    </w:p>
    <w:p w14:paraId="4EBF2188" w14:textId="77777777" w:rsidR="005D6FB4" w:rsidRPr="00E52FBE" w:rsidRDefault="005D6FB4" w:rsidP="005D6FB4">
      <w:pPr>
        <w:spacing w:line="300" w:lineRule="auto"/>
        <w:jc w:val="both"/>
        <w:rPr>
          <w:rFonts w:ascii="Arial" w:hAnsi="Arial" w:cs="Arial"/>
          <w:sz w:val="20"/>
          <w:szCs w:val="20"/>
          <w:lang w:eastAsia="en-US"/>
        </w:rPr>
      </w:pPr>
      <w:r w:rsidRPr="00E52FBE">
        <w:rPr>
          <w:rFonts w:ascii="Arial" w:hAnsi="Arial" w:cs="Arial"/>
          <w:sz w:val="20"/>
          <w:szCs w:val="20"/>
          <w:lang w:eastAsia="en-US"/>
        </w:rPr>
        <w:t xml:space="preserve">K prokázání splnění profesní způsobilosti dodavatele Zadavatel požaduje předložení těchto dokladů: </w:t>
      </w:r>
    </w:p>
    <w:p w14:paraId="15762F7B" w14:textId="77777777" w:rsidR="005D6FB4" w:rsidRPr="00E52FBE" w:rsidRDefault="005D6FB4" w:rsidP="005D6FB4">
      <w:pPr>
        <w:numPr>
          <w:ilvl w:val="0"/>
          <w:numId w:val="38"/>
        </w:numPr>
        <w:spacing w:line="300" w:lineRule="auto"/>
        <w:jc w:val="both"/>
        <w:rPr>
          <w:rFonts w:ascii="Arial" w:hAnsi="Arial" w:cs="Arial"/>
          <w:sz w:val="20"/>
          <w:szCs w:val="20"/>
          <w:lang w:eastAsia="en-US"/>
        </w:rPr>
      </w:pPr>
      <w:r w:rsidRPr="00E52FBE">
        <w:rPr>
          <w:rFonts w:ascii="Arial" w:hAnsi="Arial" w:cs="Arial"/>
          <w:b/>
          <w:sz w:val="20"/>
          <w:szCs w:val="20"/>
          <w:lang w:eastAsia="en-US"/>
        </w:rPr>
        <w:t xml:space="preserve">dle § 77 odst. 1 – dodavatel prokazuje splnění profesní způsobilosti ve vztahu k České republice předložením </w:t>
      </w:r>
      <w:r w:rsidRPr="00E52FBE">
        <w:rPr>
          <w:rFonts w:ascii="Arial" w:hAnsi="Arial" w:cs="Arial"/>
          <w:b/>
          <w:sz w:val="20"/>
          <w:szCs w:val="20"/>
          <w:u w:val="single"/>
          <w:lang w:eastAsia="en-US"/>
        </w:rPr>
        <w:t>výpisu z obchodního rejstříku</w:t>
      </w:r>
      <w:r w:rsidRPr="00E52FBE">
        <w:rPr>
          <w:rFonts w:ascii="Arial" w:hAnsi="Arial" w:cs="Arial"/>
          <w:sz w:val="20"/>
          <w:szCs w:val="20"/>
          <w:lang w:eastAsia="en-US"/>
        </w:rPr>
        <w:t xml:space="preserve"> nebo jiné obdobné evidence, pokud jiný právní předpis zápis do takové evidence vyžaduje, </w:t>
      </w:r>
    </w:p>
    <w:p w14:paraId="720849B0" w14:textId="77777777" w:rsidR="00B11949" w:rsidRPr="00E52FBE" w:rsidRDefault="00B11949" w:rsidP="00795B12">
      <w:pPr>
        <w:spacing w:line="300" w:lineRule="auto"/>
        <w:jc w:val="both"/>
        <w:rPr>
          <w:rFonts w:ascii="Arial" w:hAnsi="Arial" w:cs="Arial"/>
          <w:sz w:val="20"/>
          <w:szCs w:val="20"/>
          <w:lang w:eastAsia="en-US"/>
        </w:rPr>
      </w:pPr>
    </w:p>
    <w:p w14:paraId="42FFD422" w14:textId="77777777" w:rsidR="00B11949" w:rsidRPr="00E52FBE" w:rsidRDefault="00B11949" w:rsidP="00B11949">
      <w:pPr>
        <w:spacing w:line="300" w:lineRule="auto"/>
        <w:jc w:val="both"/>
        <w:rPr>
          <w:rFonts w:ascii="Arial" w:hAnsi="Arial" w:cs="Arial"/>
          <w:sz w:val="20"/>
          <w:szCs w:val="20"/>
          <w:lang w:eastAsia="en-US"/>
        </w:rPr>
      </w:pPr>
      <w:r w:rsidRPr="00E52FBE">
        <w:rPr>
          <w:rFonts w:ascii="Arial" w:hAnsi="Arial" w:cs="Arial"/>
          <w:sz w:val="20"/>
          <w:szCs w:val="20"/>
          <w:lang w:eastAsia="en-US"/>
        </w:rPr>
        <w:t>Doklady podle tohoto článku dodavatel nemusí předložit, pokud právní předpisy v zemi jeho sídla obdobnou profesní způsobilost nevyžadují.</w:t>
      </w:r>
    </w:p>
    <w:p w14:paraId="6B79E51B" w14:textId="77777777" w:rsidR="00B11949" w:rsidRPr="00E52FBE" w:rsidRDefault="00B11949" w:rsidP="005D6FB4">
      <w:pPr>
        <w:pStyle w:val="Nadpis2"/>
        <w:numPr>
          <w:ilvl w:val="1"/>
          <w:numId w:val="23"/>
        </w:numPr>
        <w:spacing w:before="120" w:line="300" w:lineRule="auto"/>
        <w:rPr>
          <w:bCs w:val="0"/>
          <w:color w:val="008000"/>
          <w:sz w:val="20"/>
          <w:szCs w:val="20"/>
        </w:rPr>
      </w:pPr>
      <w:bookmarkStart w:id="70" w:name="_Toc462148133"/>
      <w:bookmarkStart w:id="71" w:name="_Toc466468784"/>
      <w:bookmarkStart w:id="72" w:name="_Toc485844477"/>
      <w:bookmarkStart w:id="73" w:name="_Toc49939920"/>
      <w:r w:rsidRPr="00E52FBE">
        <w:rPr>
          <w:bCs w:val="0"/>
          <w:color w:val="008000"/>
          <w:sz w:val="20"/>
          <w:szCs w:val="20"/>
        </w:rPr>
        <w:t>Technická kvalifikace</w:t>
      </w:r>
      <w:bookmarkEnd w:id="70"/>
      <w:bookmarkEnd w:id="71"/>
      <w:bookmarkEnd w:id="72"/>
      <w:bookmarkEnd w:id="73"/>
    </w:p>
    <w:p w14:paraId="3E5724F6" w14:textId="77777777" w:rsidR="00B11949" w:rsidRPr="00E52FBE" w:rsidRDefault="00B11949" w:rsidP="00B11949">
      <w:pPr>
        <w:spacing w:line="300" w:lineRule="auto"/>
        <w:jc w:val="both"/>
        <w:rPr>
          <w:rFonts w:ascii="Arial" w:hAnsi="Arial" w:cs="Arial"/>
          <w:sz w:val="20"/>
          <w:szCs w:val="20"/>
          <w:lang w:eastAsia="en-US"/>
        </w:rPr>
      </w:pPr>
      <w:r w:rsidRPr="00E52FBE">
        <w:rPr>
          <w:rFonts w:ascii="Arial" w:hAnsi="Arial" w:cs="Arial"/>
          <w:sz w:val="20"/>
          <w:szCs w:val="20"/>
          <w:lang w:eastAsia="en-US"/>
        </w:rPr>
        <w:t>Zadavatel požaduje k prokázání kritéria technické kvalifikace předložit následující dokumenty:</w:t>
      </w:r>
    </w:p>
    <w:p w14:paraId="3031B76D" w14:textId="2FC6B2E6" w:rsidR="00B11949" w:rsidRPr="00E52FBE" w:rsidRDefault="00B11949" w:rsidP="00A36E83">
      <w:pPr>
        <w:numPr>
          <w:ilvl w:val="0"/>
          <w:numId w:val="22"/>
        </w:numPr>
        <w:spacing w:line="300" w:lineRule="auto"/>
        <w:jc w:val="both"/>
        <w:rPr>
          <w:rFonts w:ascii="Arial" w:hAnsi="Arial" w:cs="Arial"/>
          <w:b/>
          <w:sz w:val="20"/>
          <w:szCs w:val="20"/>
          <w:lang w:eastAsia="en-US"/>
        </w:rPr>
      </w:pPr>
      <w:r w:rsidRPr="00E52FBE">
        <w:rPr>
          <w:rFonts w:ascii="Arial" w:hAnsi="Arial" w:cs="Arial"/>
          <w:b/>
          <w:sz w:val="20"/>
          <w:szCs w:val="20"/>
          <w:lang w:eastAsia="en-US"/>
        </w:rPr>
        <w:t>dle § 79 odst. 2 písm. b) zákona</w:t>
      </w:r>
      <w:r w:rsidRPr="00E52FBE">
        <w:rPr>
          <w:rFonts w:ascii="Arial" w:hAnsi="Arial" w:cs="Arial"/>
          <w:sz w:val="20"/>
          <w:szCs w:val="20"/>
          <w:lang w:eastAsia="en-US"/>
        </w:rPr>
        <w:t xml:space="preserve"> - </w:t>
      </w:r>
      <w:r w:rsidRPr="00E52FBE">
        <w:rPr>
          <w:rFonts w:ascii="Arial" w:hAnsi="Arial" w:cs="Arial"/>
          <w:b/>
          <w:sz w:val="20"/>
          <w:szCs w:val="20"/>
          <w:lang w:eastAsia="en-US"/>
        </w:rPr>
        <w:t xml:space="preserve">seznam významných </w:t>
      </w:r>
      <w:r w:rsidR="00E52FBE">
        <w:rPr>
          <w:rFonts w:ascii="Arial" w:hAnsi="Arial" w:cs="Arial"/>
          <w:b/>
          <w:sz w:val="20"/>
          <w:szCs w:val="20"/>
          <w:lang w:eastAsia="en-US"/>
        </w:rPr>
        <w:t>služeb</w:t>
      </w:r>
      <w:r w:rsidRPr="00E52FBE">
        <w:rPr>
          <w:rFonts w:ascii="Arial" w:hAnsi="Arial" w:cs="Arial"/>
          <w:b/>
          <w:sz w:val="20"/>
          <w:szCs w:val="20"/>
          <w:lang w:eastAsia="en-US"/>
        </w:rPr>
        <w:t xml:space="preserve"> poskytnutých za</w:t>
      </w:r>
      <w:r w:rsidR="00F9051D" w:rsidRPr="00E52FBE">
        <w:rPr>
          <w:rFonts w:ascii="Arial" w:hAnsi="Arial" w:cs="Arial"/>
          <w:b/>
          <w:sz w:val="20"/>
          <w:szCs w:val="20"/>
          <w:lang w:eastAsia="en-US"/>
        </w:rPr>
        <w:t> </w:t>
      </w:r>
      <w:r w:rsidRPr="00E52FBE">
        <w:rPr>
          <w:rFonts w:ascii="Arial" w:hAnsi="Arial" w:cs="Arial"/>
          <w:b/>
          <w:sz w:val="20"/>
          <w:szCs w:val="20"/>
          <w:lang w:eastAsia="en-US"/>
        </w:rPr>
        <w:t xml:space="preserve">poslední 3 roky před zahájením </w:t>
      </w:r>
      <w:r w:rsidR="00E52FBE">
        <w:rPr>
          <w:rFonts w:ascii="Arial" w:hAnsi="Arial" w:cs="Arial"/>
          <w:b/>
          <w:sz w:val="20"/>
          <w:szCs w:val="20"/>
          <w:lang w:eastAsia="en-US"/>
        </w:rPr>
        <w:t>zadávacího</w:t>
      </w:r>
      <w:r w:rsidRPr="00E52FBE">
        <w:rPr>
          <w:rFonts w:ascii="Arial" w:hAnsi="Arial" w:cs="Arial"/>
          <w:b/>
          <w:sz w:val="20"/>
          <w:szCs w:val="20"/>
          <w:lang w:eastAsia="en-US"/>
        </w:rPr>
        <w:t xml:space="preserve"> řízení včetně uvedení ceny a doby jejich poskytnutí </w:t>
      </w:r>
      <w:r w:rsidR="003F4081" w:rsidRPr="00E52FBE">
        <w:rPr>
          <w:rFonts w:ascii="Arial" w:hAnsi="Arial" w:cs="Arial"/>
          <w:b/>
          <w:sz w:val="20"/>
          <w:szCs w:val="20"/>
          <w:lang w:eastAsia="en-US"/>
        </w:rPr>
        <w:br/>
      </w:r>
      <w:r w:rsidRPr="00E52FBE">
        <w:rPr>
          <w:rFonts w:ascii="Arial" w:hAnsi="Arial" w:cs="Arial"/>
          <w:b/>
          <w:sz w:val="20"/>
          <w:szCs w:val="20"/>
          <w:lang w:eastAsia="en-US"/>
        </w:rPr>
        <w:t>a identifikace objednatele.</w:t>
      </w:r>
    </w:p>
    <w:p w14:paraId="7E56A410" w14:textId="77777777" w:rsidR="00B11949" w:rsidRPr="00E52FBE" w:rsidRDefault="00B11949" w:rsidP="00A36E83">
      <w:pPr>
        <w:numPr>
          <w:ilvl w:val="0"/>
          <w:numId w:val="22"/>
        </w:numPr>
        <w:spacing w:line="300" w:lineRule="auto"/>
        <w:jc w:val="both"/>
        <w:rPr>
          <w:rFonts w:ascii="Arial" w:hAnsi="Arial" w:cs="Arial"/>
          <w:b/>
          <w:sz w:val="20"/>
          <w:szCs w:val="20"/>
          <w:lang w:eastAsia="en-US"/>
        </w:rPr>
      </w:pPr>
      <w:r w:rsidRPr="00E52FBE">
        <w:rPr>
          <w:rFonts w:ascii="Arial" w:hAnsi="Arial" w:cs="Arial"/>
          <w:b/>
          <w:bCs/>
          <w:sz w:val="20"/>
          <w:szCs w:val="20"/>
          <w:lang w:eastAsia="en-US"/>
        </w:rPr>
        <w:t xml:space="preserve">Vymezení minimální úrovně kritéria technické kvalifikace dle § 73 odst. 6 písmo b) zákona: </w:t>
      </w:r>
    </w:p>
    <w:p w14:paraId="5CE1075A" w14:textId="59B4A5E9" w:rsidR="00B11949" w:rsidRDefault="00B11949" w:rsidP="00B11949">
      <w:pPr>
        <w:spacing w:line="300" w:lineRule="auto"/>
        <w:ind w:left="720"/>
        <w:jc w:val="both"/>
        <w:rPr>
          <w:rFonts w:ascii="Arial" w:hAnsi="Arial" w:cs="Arial"/>
          <w:bCs/>
          <w:sz w:val="20"/>
          <w:szCs w:val="20"/>
          <w:lang w:eastAsia="en-US"/>
        </w:rPr>
      </w:pPr>
      <w:r w:rsidRPr="00E52FBE">
        <w:rPr>
          <w:rFonts w:ascii="Arial" w:hAnsi="Arial" w:cs="Arial"/>
          <w:bCs/>
          <w:sz w:val="20"/>
          <w:szCs w:val="20"/>
        </w:rPr>
        <w:t xml:space="preserve">Dodavatel splňuje technickou kvalifikaci, pokud </w:t>
      </w:r>
      <w:bookmarkStart w:id="74" w:name="_Hlk48216318"/>
      <w:r w:rsidRPr="00E52FBE">
        <w:rPr>
          <w:rFonts w:ascii="Arial" w:hAnsi="Arial" w:cs="Arial"/>
          <w:bCs/>
          <w:sz w:val="20"/>
          <w:szCs w:val="20"/>
        </w:rPr>
        <w:t xml:space="preserve">v posledních </w:t>
      </w:r>
      <w:r w:rsidR="00054B9B">
        <w:rPr>
          <w:rFonts w:ascii="Arial" w:hAnsi="Arial" w:cs="Arial"/>
          <w:b/>
          <w:bCs/>
          <w:sz w:val="20"/>
          <w:szCs w:val="20"/>
        </w:rPr>
        <w:t>třech</w:t>
      </w:r>
      <w:r w:rsidRPr="00E52FBE">
        <w:rPr>
          <w:rFonts w:ascii="Arial" w:hAnsi="Arial" w:cs="Arial"/>
          <w:bCs/>
          <w:sz w:val="20"/>
          <w:szCs w:val="20"/>
        </w:rPr>
        <w:t xml:space="preserve"> letech provedl alespoň </w:t>
      </w:r>
      <w:r w:rsidR="00C8740D">
        <w:rPr>
          <w:rFonts w:ascii="Arial" w:hAnsi="Arial" w:cs="Arial"/>
          <w:b/>
          <w:bCs/>
          <w:sz w:val="20"/>
          <w:szCs w:val="20"/>
          <w:lang w:eastAsia="ar-SA"/>
        </w:rPr>
        <w:t>3</w:t>
      </w:r>
      <w:r w:rsidR="00E52FBE" w:rsidRPr="00E52FBE">
        <w:rPr>
          <w:rFonts w:ascii="Arial" w:hAnsi="Arial" w:cs="Arial"/>
          <w:b/>
          <w:bCs/>
          <w:sz w:val="20"/>
          <w:szCs w:val="20"/>
          <w:lang w:eastAsia="ar-SA"/>
        </w:rPr>
        <w:t xml:space="preserve"> služb</w:t>
      </w:r>
      <w:r w:rsidR="00C8740D">
        <w:rPr>
          <w:rFonts w:ascii="Arial" w:hAnsi="Arial" w:cs="Arial"/>
          <w:b/>
          <w:bCs/>
          <w:sz w:val="20"/>
          <w:szCs w:val="20"/>
          <w:lang w:eastAsia="ar-SA"/>
        </w:rPr>
        <w:t>y</w:t>
      </w:r>
      <w:r w:rsidR="00E52FBE">
        <w:rPr>
          <w:rFonts w:ascii="Arial" w:hAnsi="Arial" w:cs="Arial"/>
          <w:b/>
          <w:bCs/>
          <w:sz w:val="20"/>
          <w:szCs w:val="20"/>
          <w:lang w:eastAsia="ar-SA"/>
        </w:rPr>
        <w:t xml:space="preserve"> </w:t>
      </w:r>
      <w:r w:rsidR="00E52FBE" w:rsidRPr="00E52FBE">
        <w:rPr>
          <w:rFonts w:ascii="Arial" w:hAnsi="Arial" w:cs="Arial"/>
          <w:sz w:val="20"/>
          <w:szCs w:val="20"/>
          <w:lang w:eastAsia="ar-SA"/>
        </w:rPr>
        <w:t xml:space="preserve">obdobného charakteru jako je předmět veřejné zakázky (tzn. služba jejíž součástí byla celoroční průběžná správa, údržba a provoz veřejného osvětlení v rozsahu min. 500 světelných bodů), vykonávána v průběhu minimálně </w:t>
      </w:r>
      <w:r w:rsidR="00054B9B">
        <w:rPr>
          <w:rFonts w:ascii="Arial" w:hAnsi="Arial" w:cs="Arial"/>
          <w:b/>
          <w:bCs/>
          <w:sz w:val="20"/>
          <w:szCs w:val="20"/>
          <w:lang w:eastAsia="ar-SA"/>
        </w:rPr>
        <w:t>2</w:t>
      </w:r>
      <w:r w:rsidR="00E52FBE" w:rsidRPr="00E52FBE">
        <w:rPr>
          <w:rFonts w:ascii="Arial" w:hAnsi="Arial" w:cs="Arial"/>
          <w:b/>
          <w:bCs/>
          <w:sz w:val="20"/>
          <w:szCs w:val="20"/>
          <w:lang w:eastAsia="ar-SA"/>
        </w:rPr>
        <w:t xml:space="preserve"> let</w:t>
      </w:r>
      <w:r w:rsidR="00E52FBE" w:rsidRPr="00E52FBE">
        <w:rPr>
          <w:rFonts w:ascii="Arial" w:hAnsi="Arial" w:cs="Arial"/>
          <w:sz w:val="20"/>
          <w:szCs w:val="20"/>
          <w:lang w:eastAsia="ar-SA"/>
        </w:rPr>
        <w:t xml:space="preserve"> pro jednoho objednatele</w:t>
      </w:r>
      <w:bookmarkEnd w:id="74"/>
      <w:r w:rsidR="0032447B" w:rsidRPr="00E52FBE">
        <w:rPr>
          <w:rFonts w:ascii="Arial" w:hAnsi="Arial" w:cs="Arial"/>
          <w:bCs/>
          <w:sz w:val="20"/>
          <w:szCs w:val="20"/>
          <w:lang w:eastAsia="en-US"/>
        </w:rPr>
        <w:t>.</w:t>
      </w:r>
    </w:p>
    <w:p w14:paraId="0E167089" w14:textId="77777777" w:rsidR="00C8740D" w:rsidRPr="00E52FBE" w:rsidRDefault="00C8740D" w:rsidP="00B11949">
      <w:pPr>
        <w:spacing w:line="300" w:lineRule="auto"/>
        <w:ind w:left="720"/>
        <w:jc w:val="both"/>
        <w:rPr>
          <w:rFonts w:ascii="Arial" w:hAnsi="Arial" w:cs="Arial"/>
          <w:b/>
          <w:sz w:val="20"/>
          <w:szCs w:val="20"/>
          <w:lang w:eastAsia="en-US"/>
        </w:rPr>
      </w:pPr>
    </w:p>
    <w:p w14:paraId="25024E6D" w14:textId="77777777" w:rsidR="00350787" w:rsidRPr="00E52FBE" w:rsidRDefault="00350787" w:rsidP="00350787">
      <w:pPr>
        <w:pStyle w:val="Nadpis1"/>
        <w:numPr>
          <w:ilvl w:val="0"/>
          <w:numId w:val="6"/>
        </w:numPr>
        <w:rPr>
          <w:color w:val="008000"/>
        </w:rPr>
      </w:pPr>
      <w:bookmarkStart w:id="75" w:name="_Toc255390230"/>
      <w:bookmarkStart w:id="76" w:name="_Toc334797981"/>
      <w:bookmarkStart w:id="77" w:name="_Toc49939921"/>
      <w:r w:rsidRPr="00E52FBE">
        <w:rPr>
          <w:color w:val="008000"/>
        </w:rPr>
        <w:t>Obchodní podmínky</w:t>
      </w:r>
      <w:bookmarkEnd w:id="75"/>
      <w:bookmarkEnd w:id="76"/>
      <w:bookmarkEnd w:id="77"/>
    </w:p>
    <w:p w14:paraId="64876BA9" w14:textId="40CA3ED8" w:rsidR="00B3333F" w:rsidRPr="004D14D0" w:rsidRDefault="004D14D0" w:rsidP="004D14D0">
      <w:pPr>
        <w:pStyle w:val="Nadpis2"/>
        <w:numPr>
          <w:ilvl w:val="1"/>
          <w:numId w:val="23"/>
        </w:numPr>
        <w:rPr>
          <w:color w:val="008000"/>
          <w:sz w:val="20"/>
          <w:szCs w:val="20"/>
        </w:rPr>
      </w:pPr>
      <w:bookmarkStart w:id="78" w:name="_Toc478998989"/>
      <w:bookmarkStart w:id="79" w:name="_Toc240353022"/>
      <w:bookmarkStart w:id="80" w:name="_Toc145474641"/>
      <w:bookmarkStart w:id="81" w:name="_Toc49939922"/>
      <w:r>
        <w:rPr>
          <w:bCs w:val="0"/>
          <w:color w:val="008000"/>
          <w:sz w:val="20"/>
          <w:szCs w:val="20"/>
        </w:rPr>
        <w:t>N</w:t>
      </w:r>
      <w:r w:rsidR="00B3333F" w:rsidRPr="004D14D0">
        <w:rPr>
          <w:bCs w:val="0"/>
          <w:color w:val="008000"/>
          <w:sz w:val="20"/>
          <w:szCs w:val="20"/>
        </w:rPr>
        <w:t>ávrh smlouvy</w:t>
      </w:r>
      <w:bookmarkEnd w:id="78"/>
      <w:bookmarkEnd w:id="79"/>
      <w:bookmarkEnd w:id="80"/>
      <w:bookmarkEnd w:id="81"/>
    </w:p>
    <w:p w14:paraId="3A3A17D9" w14:textId="2D5591D7" w:rsidR="00B3333F" w:rsidRPr="00E52FBE" w:rsidRDefault="00B3333F" w:rsidP="00B3333F">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sz w:val="20"/>
          <w:szCs w:val="20"/>
        </w:rPr>
        <w:t xml:space="preserve">Nedílnou součástí této zadávací dokumentace je její </w:t>
      </w:r>
      <w:r w:rsidRPr="00E52FBE">
        <w:rPr>
          <w:rFonts w:ascii="Arial" w:eastAsia="MS Mincho" w:hAnsi="Arial" w:cs="Arial"/>
          <w:b/>
          <w:i/>
          <w:sz w:val="20"/>
          <w:szCs w:val="20"/>
          <w:u w:val="single"/>
        </w:rPr>
        <w:t>příloha č. 3</w:t>
      </w:r>
      <w:r w:rsidRPr="00E52FBE">
        <w:rPr>
          <w:rFonts w:ascii="Arial" w:eastAsia="MS Mincho" w:hAnsi="Arial" w:cs="Arial"/>
          <w:b/>
          <w:i/>
          <w:sz w:val="20"/>
          <w:szCs w:val="20"/>
        </w:rPr>
        <w:t xml:space="preserve"> </w:t>
      </w:r>
      <w:r w:rsidRPr="00E52FBE">
        <w:rPr>
          <w:rFonts w:ascii="Arial" w:eastAsia="MS Mincho" w:hAnsi="Arial" w:cs="Arial"/>
          <w:sz w:val="20"/>
          <w:szCs w:val="20"/>
        </w:rPr>
        <w:t>(</w:t>
      </w:r>
      <w:r w:rsidR="00E52FBE">
        <w:rPr>
          <w:rFonts w:ascii="Arial" w:eastAsia="MS Mincho" w:hAnsi="Arial" w:cs="Arial"/>
          <w:sz w:val="20"/>
          <w:szCs w:val="20"/>
        </w:rPr>
        <w:t>Inominátní s</w:t>
      </w:r>
      <w:r w:rsidRPr="00E52FBE">
        <w:rPr>
          <w:rFonts w:ascii="Arial" w:eastAsia="MS Mincho" w:hAnsi="Arial" w:cs="Arial"/>
          <w:sz w:val="20"/>
          <w:szCs w:val="20"/>
        </w:rPr>
        <w:t>mlouva dále jen „smlouva“). Zadavatel výslovně požaduje použití závazného návrhu smlouvy uvedeného v příloze této zadávací dokumentace.</w:t>
      </w:r>
    </w:p>
    <w:p w14:paraId="61B1B76C" w14:textId="77777777" w:rsidR="00B3333F" w:rsidRPr="00E52FBE" w:rsidRDefault="00B3333F" w:rsidP="00B3333F">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sz w:val="20"/>
          <w:szCs w:val="20"/>
        </w:rPr>
        <w:t>Účastník není oprávněn činit v závazném návrhu smlouvy jakékoliv změny v neprospěch zadavatele (zejména jsou nepřípustná jakákoliv ujednání o smluvních pokutách či přirážkách k cenám, které</w:t>
      </w:r>
      <w:r w:rsidR="00F9051D" w:rsidRPr="00E52FBE">
        <w:rPr>
          <w:rFonts w:ascii="Arial" w:eastAsia="MS Mincho" w:hAnsi="Arial" w:cs="Arial"/>
          <w:sz w:val="20"/>
          <w:szCs w:val="20"/>
        </w:rPr>
        <w:t> </w:t>
      </w:r>
      <w:r w:rsidRPr="00E52FBE">
        <w:rPr>
          <w:rFonts w:ascii="Arial" w:eastAsia="MS Mincho" w:hAnsi="Arial" w:cs="Arial"/>
          <w:sz w:val="20"/>
          <w:szCs w:val="20"/>
        </w:rPr>
        <w:t>účastník uvede ve výkazu výměr). Účastník je oprávněn doplňovat návrh smlouvy pouze v místech k tomu určených a pouze o požadované údaje, které v žádném případě nesmí znevýhodnit zadavatele.</w:t>
      </w:r>
    </w:p>
    <w:p w14:paraId="79D69108" w14:textId="77777777" w:rsidR="00B3333F" w:rsidRPr="00E52FBE" w:rsidRDefault="00B3333F" w:rsidP="00B3333F">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sz w:val="20"/>
          <w:szCs w:val="20"/>
        </w:rPr>
        <w:t>Dle § 2 e) zákona č. 320/2001 Sb., o finanční kontrole ve veřejné správě, je vybraný dodavatel osobou povinnou spolupůsobit při výkonu finanční kontroly.</w:t>
      </w:r>
    </w:p>
    <w:p w14:paraId="3786E834" w14:textId="77777777" w:rsidR="00B3333F" w:rsidRPr="00E52FBE" w:rsidRDefault="00B3333F" w:rsidP="00B3333F">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b/>
          <w:sz w:val="20"/>
          <w:szCs w:val="20"/>
        </w:rPr>
        <w:t>Návrh smlouvy bude ze strany účastníka podepsán osobou oprávněnou jednat za účastníka</w:t>
      </w:r>
      <w:r w:rsidRPr="00E52FBE">
        <w:rPr>
          <w:rFonts w:ascii="Arial" w:eastAsia="MS Mincho" w:hAnsi="Arial" w:cs="Arial"/>
          <w:sz w:val="20"/>
          <w:szCs w:val="20"/>
        </w:rPr>
        <w:t xml:space="preserve">. </w:t>
      </w:r>
    </w:p>
    <w:p w14:paraId="4D86D5F3" w14:textId="77777777" w:rsidR="00B3333F" w:rsidRPr="00E52FBE" w:rsidRDefault="00B3333F" w:rsidP="00B3333F">
      <w:pPr>
        <w:tabs>
          <w:tab w:val="num" w:pos="900"/>
        </w:tabs>
        <w:spacing w:before="120" w:line="276" w:lineRule="auto"/>
        <w:jc w:val="both"/>
        <w:rPr>
          <w:rFonts w:ascii="Arial" w:hAnsi="Arial" w:cs="Arial"/>
          <w:b/>
          <w:iCs/>
          <w:color w:val="000000"/>
          <w:sz w:val="20"/>
          <w:szCs w:val="20"/>
          <w:u w:val="single"/>
        </w:rPr>
      </w:pPr>
      <w:r w:rsidRPr="00E52FBE">
        <w:rPr>
          <w:rFonts w:ascii="Arial" w:hAnsi="Arial" w:cs="Arial"/>
          <w:b/>
          <w:iCs/>
          <w:color w:val="000000"/>
          <w:sz w:val="20"/>
          <w:szCs w:val="20"/>
          <w:u w:val="single"/>
        </w:rPr>
        <w:t xml:space="preserve">Každý účastník jako přílohy návrhu smlouvy předloží v rámci své nabídky následující přílohy: </w:t>
      </w:r>
    </w:p>
    <w:p w14:paraId="48CABAEC" w14:textId="40A60607" w:rsidR="00B3333F" w:rsidRDefault="00B3333F" w:rsidP="00B3333F">
      <w:pPr>
        <w:pStyle w:val="Odstavecseseznamem"/>
        <w:numPr>
          <w:ilvl w:val="0"/>
          <w:numId w:val="24"/>
        </w:numPr>
        <w:spacing w:before="120" w:after="0"/>
        <w:contextualSpacing w:val="0"/>
        <w:jc w:val="both"/>
        <w:rPr>
          <w:rFonts w:ascii="Arial" w:hAnsi="Arial" w:cs="Arial"/>
          <w:b/>
          <w:iCs/>
          <w:color w:val="000000"/>
          <w:sz w:val="20"/>
          <w:szCs w:val="20"/>
          <w:u w:val="single"/>
          <w:lang w:val="cs-CZ"/>
        </w:rPr>
      </w:pPr>
      <w:r w:rsidRPr="00E52FBE">
        <w:rPr>
          <w:rFonts w:ascii="Arial" w:hAnsi="Arial" w:cs="Arial"/>
          <w:b/>
          <w:iCs/>
          <w:color w:val="000000"/>
          <w:sz w:val="20"/>
          <w:szCs w:val="20"/>
          <w:u w:val="single"/>
          <w:lang w:val="cs-CZ"/>
        </w:rPr>
        <w:t xml:space="preserve">Příloha č. </w:t>
      </w:r>
      <w:r w:rsidR="00170736" w:rsidRPr="00E52FBE">
        <w:rPr>
          <w:rFonts w:ascii="Arial" w:hAnsi="Arial" w:cs="Arial"/>
          <w:b/>
          <w:iCs/>
          <w:color w:val="000000"/>
          <w:sz w:val="20"/>
          <w:szCs w:val="20"/>
          <w:u w:val="single"/>
          <w:lang w:val="cs-CZ"/>
        </w:rPr>
        <w:t>1</w:t>
      </w:r>
      <w:r w:rsidRPr="00E52FBE">
        <w:rPr>
          <w:rFonts w:ascii="Arial" w:hAnsi="Arial" w:cs="Arial"/>
          <w:b/>
          <w:iCs/>
          <w:color w:val="000000"/>
          <w:sz w:val="20"/>
          <w:szCs w:val="20"/>
          <w:u w:val="single"/>
          <w:lang w:val="cs-CZ"/>
        </w:rPr>
        <w:t xml:space="preserve"> – </w:t>
      </w:r>
      <w:r w:rsidR="00E52FBE" w:rsidRPr="00E52FBE">
        <w:rPr>
          <w:rFonts w:ascii="Arial" w:hAnsi="Arial" w:cs="Arial"/>
          <w:b/>
          <w:iCs/>
          <w:color w:val="000000"/>
          <w:sz w:val="20"/>
          <w:szCs w:val="20"/>
          <w:u w:val="single"/>
          <w:lang w:val="cs-CZ"/>
        </w:rPr>
        <w:t>Formulář pro zpracování nabídkové ceny</w:t>
      </w:r>
    </w:p>
    <w:p w14:paraId="3C422145" w14:textId="240CF427" w:rsidR="00E52FBE" w:rsidRPr="00E52FBE" w:rsidRDefault="00E52FBE" w:rsidP="00E52FBE">
      <w:pPr>
        <w:spacing w:before="120"/>
        <w:jc w:val="both"/>
        <w:rPr>
          <w:rFonts w:ascii="Arial" w:hAnsi="Arial" w:cs="Arial"/>
          <w:b/>
          <w:iCs/>
          <w:color w:val="000000"/>
          <w:sz w:val="20"/>
          <w:szCs w:val="20"/>
          <w:u w:val="single"/>
        </w:rPr>
      </w:pPr>
      <w:r>
        <w:rPr>
          <w:rFonts w:ascii="Arial" w:hAnsi="Arial" w:cs="Arial"/>
          <w:b/>
          <w:iCs/>
          <w:color w:val="000000"/>
          <w:sz w:val="20"/>
          <w:szCs w:val="20"/>
          <w:u w:val="single"/>
        </w:rPr>
        <w:t>Ostatní přílohy smlouvy doloží až vybraný účastník k podpisu smlouvy.</w:t>
      </w:r>
    </w:p>
    <w:p w14:paraId="376F19E2" w14:textId="4D454958" w:rsidR="00581E8C" w:rsidRPr="00E52FBE" w:rsidRDefault="004D14D0" w:rsidP="00E52FBE">
      <w:pPr>
        <w:pStyle w:val="Nadpis2"/>
        <w:numPr>
          <w:ilvl w:val="1"/>
          <w:numId w:val="23"/>
        </w:numPr>
        <w:rPr>
          <w:color w:val="008000"/>
          <w:sz w:val="20"/>
          <w:szCs w:val="20"/>
        </w:rPr>
      </w:pPr>
      <w:bookmarkStart w:id="82" w:name="_Toc145474648"/>
      <w:bookmarkStart w:id="83" w:name="_Toc240353028"/>
      <w:bookmarkStart w:id="84" w:name="_Toc478998991"/>
      <w:bookmarkStart w:id="85" w:name="_Toc49939923"/>
      <w:r>
        <w:rPr>
          <w:bCs w:val="0"/>
          <w:color w:val="008000"/>
          <w:sz w:val="20"/>
          <w:szCs w:val="20"/>
        </w:rPr>
        <w:t>Z</w:t>
      </w:r>
      <w:r w:rsidR="00B3333F" w:rsidRPr="00E52FBE">
        <w:rPr>
          <w:bCs w:val="0"/>
          <w:color w:val="008000"/>
          <w:sz w:val="20"/>
          <w:szCs w:val="20"/>
        </w:rPr>
        <w:t>působ zpracování nabídkové c</w:t>
      </w:r>
      <w:bookmarkEnd w:id="82"/>
      <w:r w:rsidR="00B3333F" w:rsidRPr="00E52FBE">
        <w:rPr>
          <w:bCs w:val="0"/>
          <w:color w:val="008000"/>
          <w:sz w:val="20"/>
          <w:szCs w:val="20"/>
        </w:rPr>
        <w:t>eny</w:t>
      </w:r>
      <w:bookmarkEnd w:id="83"/>
      <w:bookmarkEnd w:id="84"/>
      <w:bookmarkEnd w:id="85"/>
      <w:r w:rsidR="00581E8C" w:rsidRPr="00E52FBE">
        <w:rPr>
          <w:i/>
          <w:sz w:val="20"/>
          <w:szCs w:val="20"/>
        </w:rPr>
        <w:t xml:space="preserve"> </w:t>
      </w:r>
    </w:p>
    <w:p w14:paraId="295F303D" w14:textId="77777777" w:rsidR="00BD388A" w:rsidRPr="00BD388A" w:rsidRDefault="00E52FBE" w:rsidP="00BD388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hAnsi="Arial" w:cs="Arial"/>
          <w:color w:val="000000" w:themeColor="text1"/>
          <w:sz w:val="20"/>
          <w:szCs w:val="20"/>
          <w:lang w:eastAsia="en-US"/>
        </w:rPr>
      </w:pPr>
      <w:r w:rsidRPr="00BD388A">
        <w:rPr>
          <w:rFonts w:ascii="Arial" w:eastAsia="MS Mincho" w:hAnsi="Arial" w:cs="Arial"/>
          <w:color w:val="000000" w:themeColor="text1"/>
          <w:sz w:val="20"/>
          <w:szCs w:val="20"/>
        </w:rPr>
        <w:t xml:space="preserve">Účastník stanoví nabídkovou cenu v souladu s podmínkami zadavatele, a to absolutní částkou v CZK. Nabídková cena bude uvedena v členění bez DPH, DPH v zákonné výši a celková nabídková cena včetně DPH. Nabídková cena musí zahrnovat veškeré náklady nezbytné k řádnému, úplnému a kvalitnímu provedení předmětu zakázky včetně všech rizik a vlivů během realizace. </w:t>
      </w:r>
      <w:r w:rsidR="00BD388A" w:rsidRPr="00BD388A">
        <w:rPr>
          <w:rFonts w:ascii="Arial" w:hAnsi="Arial" w:cs="Arial"/>
          <w:color w:val="000000" w:themeColor="text1"/>
          <w:sz w:val="20"/>
          <w:szCs w:val="20"/>
          <w:lang w:eastAsia="en-US"/>
        </w:rPr>
        <w:t xml:space="preserve">Nabídková cena bude stanovena, jako cena nejvýše přípustná se započtením veškerých náklad, rizik, zisku a finančních </w:t>
      </w:r>
      <w:r w:rsidR="00BD388A" w:rsidRPr="00BD388A">
        <w:rPr>
          <w:rFonts w:ascii="Arial" w:hAnsi="Arial" w:cs="Arial"/>
          <w:color w:val="000000" w:themeColor="text1"/>
          <w:sz w:val="20"/>
          <w:szCs w:val="20"/>
          <w:lang w:eastAsia="en-US"/>
        </w:rPr>
        <w:lastRenderedPageBreak/>
        <w:t xml:space="preserve">vlivů (např. inflace), po celou dobu realizace zakázky v souladu s podmínkami uvedenými v zadávací dokumentaci. </w:t>
      </w:r>
    </w:p>
    <w:p w14:paraId="02A563EC" w14:textId="1173FA8A" w:rsidR="00E52FBE" w:rsidRPr="00E52FBE" w:rsidRDefault="00E52FBE" w:rsidP="00BD388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eastAsia="MS Mincho" w:hAnsi="Arial" w:cs="Arial"/>
          <w:sz w:val="20"/>
          <w:szCs w:val="20"/>
        </w:rPr>
      </w:pPr>
      <w:r w:rsidRPr="00E52FBE">
        <w:rPr>
          <w:rFonts w:ascii="Arial" w:eastAsia="MS Mincho" w:hAnsi="Arial" w:cs="Arial"/>
          <w:sz w:val="20"/>
          <w:szCs w:val="20"/>
        </w:rPr>
        <w:t>Účastník zadávacího řízení zapíše nabídkovou cenu do Krycího listu a do textu smlouvy. V případě, že bude v nabídce rozpor mezi hodnotou nabídkové ceny zapsané v Krycím listu a mezi hodnotou nabídkové ceny zapsané v textu smlouvy, bude pro hodnocení nabídek použita nabídková cena zapsaná v textu smlouvy a cena zapsaná v textu smlouvy bude také rozhodná pro uzavření smlouvy s vybraným dodavatelem.</w:t>
      </w:r>
    </w:p>
    <w:p w14:paraId="1DF6F3FB" w14:textId="567E2FE6" w:rsidR="00E52FBE" w:rsidRPr="00E52FBE" w:rsidRDefault="00E52FBE" w:rsidP="00E52FBE">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sz w:val="20"/>
          <w:szCs w:val="20"/>
        </w:rPr>
        <w:t>Není-li účastník zadávacího řízení plátcem DPH, je jeho nabídková cena konečná a považuje se za odpovídající ceně bez DPH u účastníků zadávacího řízení, kteří jsou plátci DPH.</w:t>
      </w:r>
    </w:p>
    <w:p w14:paraId="3C40C8BF" w14:textId="248E2310" w:rsidR="0032447B" w:rsidRDefault="00E52FBE" w:rsidP="00E52FBE">
      <w:pPr>
        <w:tabs>
          <w:tab w:val="num" w:pos="900"/>
        </w:tabs>
        <w:spacing w:before="120" w:line="276" w:lineRule="auto"/>
        <w:jc w:val="both"/>
        <w:rPr>
          <w:rFonts w:ascii="Arial" w:eastAsia="MS Mincho" w:hAnsi="Arial" w:cs="Arial"/>
          <w:sz w:val="20"/>
          <w:szCs w:val="20"/>
        </w:rPr>
      </w:pPr>
      <w:r w:rsidRPr="00E52FBE">
        <w:rPr>
          <w:rFonts w:ascii="Arial" w:eastAsia="MS Mincho" w:hAnsi="Arial" w:cs="Arial"/>
          <w:sz w:val="20"/>
          <w:szCs w:val="20"/>
        </w:rPr>
        <w:t>Zadavatel doporučuje kontrolu a případnou úpravu přednastavených vzorců ve formuláři pro zpracování nabídkové ceny (viz příloha č. 4).</w:t>
      </w:r>
    </w:p>
    <w:p w14:paraId="7BE3E6B0" w14:textId="77777777" w:rsidR="00E52FBE" w:rsidRPr="00E52FBE" w:rsidRDefault="00E52FBE" w:rsidP="00E52FBE">
      <w:pPr>
        <w:tabs>
          <w:tab w:val="num" w:pos="900"/>
        </w:tabs>
        <w:spacing w:before="120" w:line="276" w:lineRule="auto"/>
        <w:jc w:val="both"/>
        <w:rPr>
          <w:rFonts w:ascii="Arial" w:eastAsia="MS Mincho" w:hAnsi="Arial" w:cs="Arial"/>
          <w:sz w:val="20"/>
          <w:szCs w:val="20"/>
        </w:rPr>
      </w:pPr>
    </w:p>
    <w:p w14:paraId="1C621278" w14:textId="77777777" w:rsidR="0032447B" w:rsidRPr="00E52FBE" w:rsidRDefault="0032447B" w:rsidP="0032447B">
      <w:pPr>
        <w:pStyle w:val="Nadpis1"/>
        <w:numPr>
          <w:ilvl w:val="0"/>
          <w:numId w:val="6"/>
        </w:numPr>
        <w:tabs>
          <w:tab w:val="num" w:pos="432"/>
        </w:tabs>
        <w:rPr>
          <w:color w:val="008000"/>
        </w:rPr>
      </w:pPr>
      <w:bookmarkStart w:id="86" w:name="_Toc522714397"/>
      <w:bookmarkStart w:id="87" w:name="_Toc523926960"/>
      <w:bookmarkStart w:id="88" w:name="_Toc49939924"/>
      <w:r w:rsidRPr="00E52FBE">
        <w:rPr>
          <w:color w:val="008000"/>
        </w:rPr>
        <w:t>Podmínky sestavení a podání nabídek dle § 103 zákona</w:t>
      </w:r>
      <w:bookmarkEnd w:id="86"/>
      <w:bookmarkEnd w:id="87"/>
      <w:bookmarkEnd w:id="88"/>
      <w:r w:rsidRPr="00E52FBE">
        <w:rPr>
          <w:color w:val="008000"/>
        </w:rPr>
        <w:t xml:space="preserve"> </w:t>
      </w:r>
    </w:p>
    <w:p w14:paraId="796B3937" w14:textId="77777777" w:rsidR="0032447B" w:rsidRPr="00E52FBE" w:rsidRDefault="0032447B" w:rsidP="0032447B">
      <w:pPr>
        <w:pStyle w:val="Nadpis2"/>
        <w:numPr>
          <w:ilvl w:val="1"/>
          <w:numId w:val="23"/>
        </w:numPr>
        <w:rPr>
          <w:color w:val="008000"/>
          <w:sz w:val="20"/>
          <w:szCs w:val="20"/>
        </w:rPr>
      </w:pPr>
      <w:bookmarkStart w:id="89" w:name="_Toc326308153"/>
      <w:bookmarkStart w:id="90" w:name="_Toc326937183"/>
      <w:bookmarkStart w:id="91" w:name="_Toc334797989"/>
      <w:bookmarkStart w:id="92" w:name="_Toc522714398"/>
      <w:bookmarkStart w:id="93" w:name="_Toc523926961"/>
      <w:bookmarkStart w:id="94" w:name="_Toc198536335"/>
      <w:bookmarkStart w:id="95" w:name="_Toc203283582"/>
      <w:bookmarkStart w:id="96" w:name="_Toc49939925"/>
      <w:r w:rsidRPr="00E52FBE">
        <w:rPr>
          <w:color w:val="008000"/>
          <w:sz w:val="20"/>
          <w:szCs w:val="20"/>
        </w:rPr>
        <w:t>Podoba zpracování nabídky</w:t>
      </w:r>
      <w:bookmarkEnd w:id="89"/>
      <w:bookmarkEnd w:id="90"/>
      <w:bookmarkEnd w:id="91"/>
      <w:bookmarkEnd w:id="92"/>
      <w:bookmarkEnd w:id="93"/>
      <w:bookmarkEnd w:id="96"/>
    </w:p>
    <w:p w14:paraId="217EF8F4" w14:textId="77777777" w:rsidR="0032447B" w:rsidRPr="00E52FBE" w:rsidRDefault="0032447B" w:rsidP="0032447B">
      <w:pPr>
        <w:spacing w:before="120" w:line="300" w:lineRule="auto"/>
        <w:jc w:val="both"/>
        <w:rPr>
          <w:rFonts w:ascii="Arial" w:hAnsi="Arial" w:cs="Arial"/>
          <w:sz w:val="20"/>
          <w:szCs w:val="20"/>
        </w:rPr>
      </w:pPr>
      <w:r w:rsidRPr="00E52FBE">
        <w:rPr>
          <w:rFonts w:ascii="Arial" w:hAnsi="Arial" w:cs="Arial"/>
          <w:sz w:val="20"/>
          <w:szCs w:val="20"/>
        </w:rPr>
        <w:t xml:space="preserve">Nabídku zpracujte písemně </w:t>
      </w:r>
      <w:r w:rsidRPr="00E52FBE">
        <w:rPr>
          <w:rFonts w:ascii="Arial" w:hAnsi="Arial" w:cs="Arial"/>
          <w:b/>
          <w:sz w:val="20"/>
          <w:szCs w:val="20"/>
        </w:rPr>
        <w:t>v elektronické podobě</w:t>
      </w:r>
      <w:r w:rsidRPr="00E52FBE">
        <w:rPr>
          <w:rFonts w:ascii="Arial" w:hAnsi="Arial" w:cs="Arial"/>
          <w:sz w:val="20"/>
          <w:szCs w:val="20"/>
        </w:rPr>
        <w:t xml:space="preserve"> v českém jazyce v tomto doporučeném členění a</w:t>
      </w:r>
      <w:r w:rsidR="00F9051D" w:rsidRPr="00E52FBE">
        <w:rPr>
          <w:rFonts w:ascii="Arial" w:hAnsi="Arial" w:cs="Arial"/>
          <w:sz w:val="20"/>
          <w:szCs w:val="20"/>
        </w:rPr>
        <w:t> </w:t>
      </w:r>
      <w:r w:rsidRPr="00E52FBE">
        <w:rPr>
          <w:rFonts w:ascii="Arial" w:hAnsi="Arial" w:cs="Arial"/>
          <w:sz w:val="20"/>
          <w:szCs w:val="20"/>
        </w:rPr>
        <w:t>uspořádání:</w:t>
      </w:r>
    </w:p>
    <w:p w14:paraId="1F2179CA"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krycí list nabídky</w:t>
      </w:r>
    </w:p>
    <w:p w14:paraId="624A095B"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doklady prokazující splnění základní způsobilosti</w:t>
      </w:r>
    </w:p>
    <w:p w14:paraId="4D55D321"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doklady prokazující splnění profesní způsobilosti</w:t>
      </w:r>
    </w:p>
    <w:p w14:paraId="7091887B" w14:textId="77777777" w:rsidR="00F73788" w:rsidRPr="00E52FBE" w:rsidRDefault="00F73788"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doklady prokazující splnění technické kvalifikace</w:t>
      </w:r>
    </w:p>
    <w:p w14:paraId="1A2DBB51"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podepsaný návrh smlouvy splňující požadavky čl. 8 zadávací dokumentace</w:t>
      </w:r>
    </w:p>
    <w:p w14:paraId="6777C3CD"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přílohy návrhu smlouvy (technické specifikace …)</w:t>
      </w:r>
    </w:p>
    <w:p w14:paraId="789F8435" w14:textId="77777777" w:rsidR="0032447B" w:rsidRPr="00E52FBE" w:rsidRDefault="0032447B" w:rsidP="0032447B">
      <w:pPr>
        <w:numPr>
          <w:ilvl w:val="0"/>
          <w:numId w:val="8"/>
        </w:numPr>
        <w:autoSpaceDE w:val="0"/>
        <w:autoSpaceDN w:val="0"/>
        <w:adjustRightInd w:val="0"/>
        <w:spacing w:before="120" w:line="300" w:lineRule="auto"/>
        <w:jc w:val="both"/>
        <w:rPr>
          <w:rFonts w:ascii="Arial" w:hAnsi="Arial" w:cs="Arial"/>
          <w:sz w:val="20"/>
          <w:szCs w:val="20"/>
        </w:rPr>
      </w:pPr>
      <w:r w:rsidRPr="00E52FBE">
        <w:rPr>
          <w:rFonts w:ascii="Arial" w:hAnsi="Arial" w:cs="Arial"/>
          <w:sz w:val="20"/>
          <w:szCs w:val="20"/>
        </w:rPr>
        <w:t>další doklady požadované v zadávací dokumentaci (např. plná moc, čestná prohlášení apod.)</w:t>
      </w:r>
    </w:p>
    <w:p w14:paraId="1A9FE54F" w14:textId="77777777" w:rsidR="0032447B" w:rsidRPr="00E52FBE" w:rsidRDefault="0032447B" w:rsidP="0032447B">
      <w:pPr>
        <w:pStyle w:val="Nadpis2"/>
        <w:numPr>
          <w:ilvl w:val="1"/>
          <w:numId w:val="23"/>
        </w:numPr>
        <w:rPr>
          <w:color w:val="008000"/>
          <w:sz w:val="20"/>
          <w:szCs w:val="20"/>
        </w:rPr>
      </w:pPr>
      <w:bookmarkStart w:id="97" w:name="_Toc522714399"/>
      <w:bookmarkStart w:id="98" w:name="_Toc523926962"/>
      <w:bookmarkStart w:id="99" w:name="_Toc49939926"/>
      <w:r w:rsidRPr="00E52FBE">
        <w:rPr>
          <w:color w:val="008000"/>
          <w:sz w:val="20"/>
          <w:szCs w:val="20"/>
        </w:rPr>
        <w:t>Forma zpracování a podání nabídky</w:t>
      </w:r>
      <w:bookmarkEnd w:id="97"/>
      <w:bookmarkEnd w:id="98"/>
      <w:bookmarkEnd w:id="99"/>
    </w:p>
    <w:bookmarkEnd w:id="94"/>
    <w:bookmarkEnd w:id="95"/>
    <w:p w14:paraId="744E7D53" w14:textId="77777777" w:rsidR="00E52FBE" w:rsidRDefault="00E52FBE" w:rsidP="00E52FBE">
      <w:pPr>
        <w:spacing w:before="120" w:line="300" w:lineRule="auto"/>
        <w:jc w:val="both"/>
        <w:rPr>
          <w:rFonts w:ascii="Arial" w:hAnsi="Arial" w:cs="Arial"/>
          <w:b/>
          <w:sz w:val="20"/>
          <w:szCs w:val="20"/>
        </w:rPr>
      </w:pPr>
      <w:r>
        <w:rPr>
          <w:rFonts w:ascii="Arial" w:hAnsi="Arial" w:cs="Arial"/>
          <w:b/>
          <w:sz w:val="20"/>
          <w:szCs w:val="20"/>
        </w:rPr>
        <w:t>Zadavatel uvádí podrobné informace k podání nabídek v elektronické podobě a ke komunikaci mezi zadavatelem a dodavatelem:</w:t>
      </w:r>
    </w:p>
    <w:p w14:paraId="022AC281" w14:textId="77777777" w:rsidR="00E52FBE" w:rsidRDefault="00E52FBE" w:rsidP="00E52FBE">
      <w:pPr>
        <w:autoSpaceDE w:val="0"/>
        <w:autoSpaceDN w:val="0"/>
        <w:adjustRightInd w:val="0"/>
        <w:spacing w:before="120" w:line="300" w:lineRule="auto"/>
        <w:jc w:val="both"/>
        <w:rPr>
          <w:rFonts w:ascii="Arial" w:hAnsi="Arial" w:cs="Arial"/>
          <w:sz w:val="20"/>
          <w:szCs w:val="20"/>
        </w:rPr>
      </w:pPr>
      <w:r>
        <w:rPr>
          <w:rFonts w:ascii="Arial" w:hAnsi="Arial" w:cs="Arial"/>
          <w:sz w:val="20"/>
          <w:szCs w:val="20"/>
        </w:rPr>
        <w:t>Účastník zadávacího řízení musí pro podání nabídky disponovat osobním počítačem s běžným výkonem pro kancelářské využití, připojením k síti Internet a nainstalovaným internetovým prohlížečem (např. Microsoft Internet Explorer, Mozilla Firefox, Google Chrome apod.).</w:t>
      </w:r>
    </w:p>
    <w:p w14:paraId="3D749153" w14:textId="77777777" w:rsidR="00E52FBE" w:rsidRDefault="00E52FBE" w:rsidP="00E52FBE">
      <w:pPr>
        <w:autoSpaceDE w:val="0"/>
        <w:autoSpaceDN w:val="0"/>
        <w:adjustRightInd w:val="0"/>
        <w:spacing w:before="120" w:line="300" w:lineRule="auto"/>
        <w:jc w:val="both"/>
        <w:rPr>
          <w:rFonts w:ascii="Arial" w:hAnsi="Arial" w:cs="Arial"/>
          <w:sz w:val="20"/>
          <w:szCs w:val="20"/>
        </w:rPr>
      </w:pPr>
      <w:r>
        <w:rPr>
          <w:rFonts w:ascii="Arial" w:hAnsi="Arial" w:cs="Arial"/>
          <w:sz w:val="20"/>
          <w:szCs w:val="20"/>
        </w:rPr>
        <w:t>Pokud účastník podá více nabídek, a to samostatně nebo společně s dalšími účastníky, nebo podá nabídku a současně je osobou, jejímž prostřednictvím jiný účastník v tomtéž zadávacím řízení prokazuje kvalifikaci, zadavatel všechny nabídky podané takovým účastníkem vyloučí. Účastník, který podal nabídku v zadávacím řízení, nesmí být současně osobou, jejímž prostřednictvím jiný účastník v tomtéž zadávacím řízení prokazuje kvalifikaci.</w:t>
      </w:r>
    </w:p>
    <w:p w14:paraId="3BF7FB6A" w14:textId="77777777" w:rsidR="00E52FBE" w:rsidRDefault="00E52FBE" w:rsidP="00E52FBE">
      <w:pPr>
        <w:autoSpaceDE w:val="0"/>
        <w:autoSpaceDN w:val="0"/>
        <w:adjustRightInd w:val="0"/>
        <w:spacing w:before="120" w:line="300" w:lineRule="auto"/>
        <w:jc w:val="both"/>
        <w:rPr>
          <w:rFonts w:ascii="Arial" w:hAnsi="Arial" w:cs="Arial"/>
          <w:sz w:val="20"/>
          <w:szCs w:val="20"/>
        </w:rPr>
      </w:pPr>
      <w:r>
        <w:rPr>
          <w:rFonts w:ascii="Arial" w:hAnsi="Arial" w:cs="Arial"/>
          <w:sz w:val="20"/>
          <w:szCs w:val="20"/>
        </w:rPr>
        <w:t xml:space="preserve">Pakliže je v této zadávací dokumentaci uveden požadavek na podepsání konkrétních dokumentů při současném nepřipuštění nahrazení tohoto dokumentu jeho prostou kopií či </w:t>
      </w:r>
      <w:proofErr w:type="spellStart"/>
      <w:r>
        <w:rPr>
          <w:rFonts w:ascii="Arial" w:hAnsi="Arial" w:cs="Arial"/>
          <w:sz w:val="20"/>
          <w:szCs w:val="20"/>
        </w:rPr>
        <w:t>scanem</w:t>
      </w:r>
      <w:proofErr w:type="spellEnd"/>
      <w:r>
        <w:rPr>
          <w:rFonts w:ascii="Arial" w:hAnsi="Arial" w:cs="Arial"/>
          <w:sz w:val="20"/>
          <w:szCs w:val="20"/>
        </w:rPr>
        <w:t>, musejí být jednotlivé dokumenty tvořící obsah nabídky, u nichž je podepsání osobou oprávněnou zastupovat účastníka zadávacího řízení vyžadováno, opatřeny elektronickým podpisem založeným na kvalifikovaném certifikátu dle zákona č. 297/2016 Sb., o službách vytvářejících důvěru pro elektronické transakce, ve znění pozdějších předpisů.</w:t>
      </w:r>
    </w:p>
    <w:p w14:paraId="3374EF52" w14:textId="77777777" w:rsidR="00E52FBE" w:rsidRDefault="00E52FBE" w:rsidP="00E52FBE">
      <w:pPr>
        <w:autoSpaceDE w:val="0"/>
        <w:autoSpaceDN w:val="0"/>
        <w:adjustRightInd w:val="0"/>
        <w:spacing w:before="120" w:line="300" w:lineRule="auto"/>
        <w:jc w:val="both"/>
        <w:rPr>
          <w:rFonts w:ascii="Arial" w:hAnsi="Arial" w:cs="Arial"/>
          <w:sz w:val="20"/>
          <w:szCs w:val="20"/>
        </w:rPr>
      </w:pPr>
      <w:r>
        <w:rPr>
          <w:rFonts w:ascii="Arial" w:hAnsi="Arial" w:cs="Arial"/>
          <w:sz w:val="20"/>
          <w:szCs w:val="20"/>
        </w:rPr>
        <w:lastRenderedPageBreak/>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280DE027" w14:textId="77777777" w:rsidR="00E52FBE" w:rsidRDefault="00E52FBE" w:rsidP="00E52FBE">
      <w:pPr>
        <w:autoSpaceDE w:val="0"/>
        <w:autoSpaceDN w:val="0"/>
        <w:adjustRightInd w:val="0"/>
        <w:spacing w:before="120" w:line="300" w:lineRule="auto"/>
        <w:jc w:val="both"/>
        <w:rPr>
          <w:rFonts w:ascii="Arial" w:hAnsi="Arial" w:cs="Arial"/>
          <w:sz w:val="20"/>
          <w:szCs w:val="20"/>
        </w:rPr>
      </w:pPr>
      <w:r>
        <w:rPr>
          <w:rFonts w:ascii="Arial" w:hAnsi="Arial" w:cs="Arial"/>
          <w:sz w:val="20"/>
          <w:szCs w:val="20"/>
        </w:rPr>
        <w:t>Jednotlivý soubor, který je součástí nabídky v elektronické podobě, nesmí přesáhnout velikost 100 MB. Nabídka musí být zpracována prostřednictvím akceptovatelných formátů souborů, tj. Microsoft Office (Word, Excel), Open Office, PDF, JPEG, GIF, nebo PNG. Hodnoty nabídkových cen dle specifikace uvedené v této zadávací dokumentaci budou účastníkem zadávacího řízení předloženy rovněž formou vepsání do nabídkového formuláře, který bude zobrazen při podání nabídky v elektronické podobě. Tím není dotčena povinnost předložit součástí nabídky ostatní dokumenty obsahující nabídkovou cenu.</w:t>
      </w:r>
    </w:p>
    <w:p w14:paraId="375CF6F5" w14:textId="77777777" w:rsidR="00E52FBE" w:rsidRDefault="00E52FBE" w:rsidP="00E52FBE">
      <w:pPr>
        <w:autoSpaceDE w:val="0"/>
        <w:autoSpaceDN w:val="0"/>
        <w:adjustRightInd w:val="0"/>
        <w:spacing w:before="120" w:line="300" w:lineRule="auto"/>
        <w:jc w:val="both"/>
        <w:rPr>
          <w:rFonts w:ascii="Arial" w:hAnsi="Arial" w:cs="Arial"/>
          <w:sz w:val="20"/>
          <w:szCs w:val="20"/>
          <w:highlight w:val="yellow"/>
        </w:rPr>
      </w:pPr>
    </w:p>
    <w:p w14:paraId="047AF717" w14:textId="77777777" w:rsidR="00E52FBE" w:rsidRDefault="00E52FBE" w:rsidP="00E52FBE">
      <w:pPr>
        <w:pStyle w:val="Nadpis1"/>
        <w:numPr>
          <w:ilvl w:val="0"/>
          <w:numId w:val="23"/>
        </w:numPr>
        <w:tabs>
          <w:tab w:val="num" w:pos="432"/>
        </w:tabs>
        <w:rPr>
          <w:color w:val="008000"/>
          <w:lang w:eastAsia="en-US"/>
        </w:rPr>
      </w:pPr>
      <w:bookmarkStart w:id="100" w:name="_Toc531792817"/>
      <w:bookmarkStart w:id="101" w:name="_Toc522714400"/>
      <w:bookmarkStart w:id="102" w:name="_Toc523926963"/>
      <w:bookmarkStart w:id="103" w:name="_Toc527634564"/>
      <w:bookmarkStart w:id="104" w:name="_Toc49939927"/>
      <w:r>
        <w:rPr>
          <w:color w:val="008000"/>
        </w:rPr>
        <w:t>Lhůta pro podání nabídek</w:t>
      </w:r>
      <w:bookmarkEnd w:id="100"/>
      <w:bookmarkEnd w:id="101"/>
      <w:bookmarkEnd w:id="102"/>
      <w:bookmarkEnd w:id="103"/>
      <w:bookmarkEnd w:id="104"/>
    </w:p>
    <w:p w14:paraId="7C65D7E9" w14:textId="68C36DEB" w:rsidR="00E52FBE" w:rsidRDefault="00E52FBE" w:rsidP="00E52FB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bookmarkStart w:id="105" w:name="_Hlk523932469"/>
      <w:r>
        <w:rPr>
          <w:rFonts w:ascii="Arial" w:hAnsi="Arial" w:cs="Arial"/>
          <w:bCs/>
          <w:sz w:val="20"/>
          <w:szCs w:val="20"/>
        </w:rPr>
        <w:t xml:space="preserve">Lhůta pro podání nabídek končí dne </w:t>
      </w:r>
      <w:r w:rsidR="00AA6894">
        <w:rPr>
          <w:rFonts w:ascii="Arial" w:hAnsi="Arial" w:cs="Arial"/>
          <w:b/>
          <w:bCs/>
          <w:sz w:val="20"/>
          <w:szCs w:val="20"/>
        </w:rPr>
        <w:t>5. 10.</w:t>
      </w:r>
      <w:r>
        <w:rPr>
          <w:rFonts w:ascii="Arial" w:hAnsi="Arial" w:cs="Arial"/>
          <w:b/>
          <w:bCs/>
          <w:sz w:val="20"/>
          <w:szCs w:val="20"/>
        </w:rPr>
        <w:t xml:space="preserve"> 2020 v 10:00 hod. </w:t>
      </w:r>
    </w:p>
    <w:bookmarkEnd w:id="105"/>
    <w:p w14:paraId="5A82BAF4" w14:textId="314B5146" w:rsidR="0032447B" w:rsidRPr="00E52FBE" w:rsidRDefault="00E52FBE" w:rsidP="00E52FB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r>
        <w:rPr>
          <w:rFonts w:ascii="Arial" w:hAnsi="Arial" w:cs="Arial"/>
          <w:sz w:val="20"/>
          <w:szCs w:val="20"/>
        </w:rPr>
        <w:t>Nabídky je možné v souladu s ustanovením § 211 odst. 3 zákona podat pouze elektronicky prostřednictvím elektronického nástroje E-ZAKAZKY dostupného na adrese http://www.e-zakazky.cz. Údaje o zakázce jsou uvedeny na webové adrese profilu zadavatele (</w:t>
      </w:r>
      <w:hyperlink r:id="rId14" w:history="1">
        <w:r w:rsidRPr="005D3C76">
          <w:rPr>
            <w:rStyle w:val="Hypertextovodkaz"/>
            <w:rFonts w:ascii="Arial" w:hAnsi="Arial" w:cs="Arial"/>
            <w:bCs/>
            <w:iCs/>
            <w:sz w:val="20"/>
            <w:szCs w:val="20"/>
            <w:lang w:eastAsia="en-US"/>
          </w:rPr>
          <w:t>https://www.e-zakazky.cz/Profil-Zadavatele/219f612c-f0ea-403f-9dd4-29386d8e993c</w:t>
        </w:r>
      </w:hyperlink>
      <w:r>
        <w:rPr>
          <w:rFonts w:ascii="Arial" w:hAnsi="Arial" w:cs="Arial"/>
          <w:sz w:val="20"/>
          <w:szCs w:val="20"/>
        </w:rPr>
        <w:t>). Jiné podání než prostřednictvím uvedeného elektronického nástroje není považováno za řádné podání nabídky.</w:t>
      </w:r>
    </w:p>
    <w:p w14:paraId="644AF642" w14:textId="77777777" w:rsidR="0032447B" w:rsidRPr="00E52FBE" w:rsidRDefault="0032447B" w:rsidP="0032447B">
      <w:pPr>
        <w:pStyle w:val="Nadpis1"/>
        <w:numPr>
          <w:ilvl w:val="0"/>
          <w:numId w:val="6"/>
        </w:numPr>
        <w:tabs>
          <w:tab w:val="num" w:pos="432"/>
        </w:tabs>
        <w:rPr>
          <w:color w:val="008000"/>
        </w:rPr>
      </w:pPr>
      <w:bookmarkStart w:id="106" w:name="_Toc198536336"/>
      <w:bookmarkStart w:id="107" w:name="_Toc203283583"/>
      <w:bookmarkStart w:id="108" w:name="_Toc522714401"/>
      <w:bookmarkStart w:id="109" w:name="_Toc523926964"/>
      <w:bookmarkStart w:id="110" w:name="_Toc49939928"/>
      <w:r w:rsidRPr="00E52FBE">
        <w:rPr>
          <w:color w:val="008000"/>
        </w:rPr>
        <w:t>Otevírání obálek</w:t>
      </w:r>
      <w:bookmarkEnd w:id="106"/>
      <w:bookmarkEnd w:id="107"/>
      <w:bookmarkEnd w:id="108"/>
      <w:bookmarkEnd w:id="109"/>
      <w:bookmarkEnd w:id="110"/>
    </w:p>
    <w:p w14:paraId="2AD63717" w14:textId="77777777" w:rsidR="0032447B" w:rsidRPr="00E52FBE" w:rsidRDefault="0032447B" w:rsidP="0032447B">
      <w:pPr>
        <w:pStyle w:val="Textodstavce"/>
        <w:numPr>
          <w:ilvl w:val="0"/>
          <w:numId w:val="0"/>
        </w:numPr>
        <w:spacing w:before="0" w:after="0" w:line="276" w:lineRule="auto"/>
        <w:rPr>
          <w:rFonts w:ascii="Arial" w:hAnsi="Arial" w:cs="Arial"/>
          <w:iCs/>
          <w:color w:val="000000"/>
          <w:sz w:val="20"/>
          <w:szCs w:val="20"/>
        </w:rPr>
      </w:pPr>
      <w:bookmarkStart w:id="111" w:name="_Toc523926965"/>
      <w:bookmarkStart w:id="112" w:name="_Hlk523932492"/>
      <w:r w:rsidRPr="00E52FBE">
        <w:rPr>
          <w:rFonts w:ascii="Arial" w:hAnsi="Arial" w:cs="Arial"/>
          <w:sz w:val="20"/>
          <w:szCs w:val="20"/>
        </w:rPr>
        <w:t>Otevírání nabídek v elektronické podobě se uskuteční v souladu s ustanovením § 109 zákona.</w:t>
      </w:r>
      <w:bookmarkEnd w:id="111"/>
    </w:p>
    <w:bookmarkEnd w:id="112"/>
    <w:p w14:paraId="770C4385" w14:textId="77777777" w:rsidR="005F14C5" w:rsidRPr="00E52FBE" w:rsidRDefault="005F1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kern w:val="32"/>
          <w:sz w:val="20"/>
          <w:szCs w:val="20"/>
        </w:rPr>
      </w:pPr>
    </w:p>
    <w:p w14:paraId="2C87412D" w14:textId="6491B835" w:rsidR="002445F9" w:rsidRPr="00E52FBE" w:rsidRDefault="002445F9" w:rsidP="002445F9">
      <w:pPr>
        <w:pStyle w:val="Nadpis1"/>
        <w:numPr>
          <w:ilvl w:val="0"/>
          <w:numId w:val="23"/>
        </w:numPr>
        <w:rPr>
          <w:color w:val="008000"/>
        </w:rPr>
      </w:pPr>
      <w:bookmarkStart w:id="113" w:name="_Toc482277363"/>
      <w:bookmarkStart w:id="114" w:name="_Toc198536338"/>
      <w:bookmarkStart w:id="115" w:name="_Toc203283585"/>
      <w:bookmarkStart w:id="116" w:name="_Toc49939929"/>
      <w:r w:rsidRPr="00E52FBE">
        <w:rPr>
          <w:color w:val="008000"/>
        </w:rPr>
        <w:t>Z</w:t>
      </w:r>
      <w:r w:rsidR="00C8740D">
        <w:rPr>
          <w:color w:val="008000"/>
        </w:rPr>
        <w:t>adávací lhůta</w:t>
      </w:r>
      <w:bookmarkEnd w:id="113"/>
      <w:bookmarkEnd w:id="116"/>
    </w:p>
    <w:p w14:paraId="5BDC1890" w14:textId="799E91C0" w:rsidR="002445F9" w:rsidRPr="00E52FBE" w:rsidRDefault="002445F9" w:rsidP="0024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color w:val="000000"/>
          <w:kern w:val="32"/>
          <w:sz w:val="20"/>
          <w:szCs w:val="20"/>
        </w:rPr>
      </w:pPr>
      <w:r w:rsidRPr="00E52FBE">
        <w:rPr>
          <w:rFonts w:ascii="Arial" w:hAnsi="Arial" w:cs="Arial"/>
          <w:bCs/>
          <w:color w:val="000000"/>
          <w:kern w:val="32"/>
          <w:sz w:val="20"/>
          <w:szCs w:val="20"/>
        </w:rPr>
        <w:t xml:space="preserve">Zadavatel stanovuje zadávací lhůtu v délce trvání </w:t>
      </w:r>
      <w:r w:rsidRPr="00E52FBE">
        <w:rPr>
          <w:rFonts w:ascii="Arial" w:hAnsi="Arial" w:cs="Arial"/>
          <w:b/>
          <w:bCs/>
          <w:color w:val="000000"/>
          <w:kern w:val="32"/>
          <w:sz w:val="20"/>
          <w:szCs w:val="20"/>
        </w:rPr>
        <w:t>120 dní od konce lhůty pro podání nabídek</w:t>
      </w:r>
      <w:r w:rsidRPr="00E52FBE">
        <w:rPr>
          <w:rFonts w:ascii="Arial" w:hAnsi="Arial" w:cs="Arial"/>
          <w:bCs/>
          <w:color w:val="000000"/>
          <w:kern w:val="32"/>
          <w:sz w:val="20"/>
          <w:szCs w:val="20"/>
        </w:rPr>
        <w:t xml:space="preserve">. Všichni </w:t>
      </w:r>
      <w:r w:rsidR="00E52FBE">
        <w:rPr>
          <w:rFonts w:ascii="Arial" w:hAnsi="Arial" w:cs="Arial"/>
          <w:bCs/>
          <w:color w:val="000000"/>
          <w:kern w:val="32"/>
          <w:sz w:val="20"/>
          <w:szCs w:val="20"/>
        </w:rPr>
        <w:t>účastníci</w:t>
      </w:r>
      <w:r w:rsidRPr="00E52FBE">
        <w:rPr>
          <w:rFonts w:ascii="Arial" w:hAnsi="Arial" w:cs="Arial"/>
          <w:bCs/>
          <w:color w:val="000000"/>
          <w:kern w:val="32"/>
          <w:sz w:val="20"/>
          <w:szCs w:val="20"/>
        </w:rPr>
        <w:t xml:space="preserve"> jsou do okamžiku uplynutí této lhůty svými nabídkami vázáni.</w:t>
      </w:r>
    </w:p>
    <w:p w14:paraId="25A73584" w14:textId="77777777" w:rsidR="00F0488B" w:rsidRPr="00E52FBE" w:rsidRDefault="00F0488B" w:rsidP="0024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color w:val="000000"/>
          <w:kern w:val="32"/>
          <w:sz w:val="20"/>
          <w:szCs w:val="20"/>
        </w:rPr>
      </w:pPr>
    </w:p>
    <w:p w14:paraId="1ABCBD55" w14:textId="77777777" w:rsidR="008D2419" w:rsidRPr="00E52FBE" w:rsidRDefault="008D2419" w:rsidP="00350787">
      <w:pPr>
        <w:pStyle w:val="Nadpis1"/>
        <w:numPr>
          <w:ilvl w:val="0"/>
          <w:numId w:val="6"/>
        </w:numPr>
        <w:rPr>
          <w:color w:val="008000"/>
        </w:rPr>
      </w:pPr>
      <w:bookmarkStart w:id="117" w:name="_Toc49939930"/>
      <w:r w:rsidRPr="00E52FBE">
        <w:rPr>
          <w:color w:val="008000"/>
        </w:rPr>
        <w:t>Požadavek zadavatele na poskytnutí jistoty</w:t>
      </w:r>
      <w:bookmarkEnd w:id="114"/>
      <w:bookmarkEnd w:id="115"/>
      <w:bookmarkEnd w:id="117"/>
    </w:p>
    <w:p w14:paraId="55B81814" w14:textId="5D8272F1" w:rsidR="009F2751" w:rsidRPr="00E52FBE" w:rsidRDefault="009F2751" w:rsidP="009F2751">
      <w:pPr>
        <w:spacing w:before="120" w:line="300" w:lineRule="auto"/>
        <w:jc w:val="both"/>
        <w:rPr>
          <w:rFonts w:ascii="Arial" w:hAnsi="Arial" w:cs="Arial"/>
          <w:bCs/>
          <w:sz w:val="20"/>
          <w:szCs w:val="20"/>
        </w:rPr>
      </w:pPr>
      <w:r w:rsidRPr="00E52FBE">
        <w:rPr>
          <w:rFonts w:ascii="Arial" w:hAnsi="Arial" w:cs="Arial"/>
          <w:bCs/>
          <w:sz w:val="20"/>
          <w:szCs w:val="20"/>
        </w:rPr>
        <w:t xml:space="preserve">Zadavatel v souladu s ustanovením § 41 zákona požaduje, aby </w:t>
      </w:r>
      <w:r w:rsidR="00E52FBE">
        <w:rPr>
          <w:rFonts w:ascii="Arial" w:hAnsi="Arial" w:cs="Arial"/>
          <w:bCs/>
          <w:sz w:val="20"/>
          <w:szCs w:val="20"/>
        </w:rPr>
        <w:t>účastník</w:t>
      </w:r>
      <w:r w:rsidR="00E52FBE" w:rsidRPr="00E52FBE">
        <w:rPr>
          <w:rFonts w:ascii="Arial" w:hAnsi="Arial" w:cs="Arial"/>
          <w:bCs/>
          <w:sz w:val="20"/>
          <w:szCs w:val="20"/>
        </w:rPr>
        <w:t xml:space="preserve"> </w:t>
      </w:r>
      <w:r w:rsidRPr="00E52FBE">
        <w:rPr>
          <w:rFonts w:ascii="Arial" w:hAnsi="Arial" w:cs="Arial"/>
          <w:bCs/>
          <w:sz w:val="20"/>
          <w:szCs w:val="20"/>
        </w:rPr>
        <w:t xml:space="preserve">k zajištění plnění svých povinností vyplývající z účasti v tomto výběrovém řízení poskytl jistotu. Jistotu </w:t>
      </w:r>
      <w:r w:rsidR="00E52FBE">
        <w:rPr>
          <w:rFonts w:ascii="Arial" w:hAnsi="Arial" w:cs="Arial"/>
          <w:bCs/>
          <w:sz w:val="20"/>
          <w:szCs w:val="20"/>
        </w:rPr>
        <w:t>účastník</w:t>
      </w:r>
      <w:r w:rsidRPr="00E52FBE">
        <w:rPr>
          <w:rFonts w:ascii="Arial" w:hAnsi="Arial" w:cs="Arial"/>
          <w:bCs/>
          <w:sz w:val="20"/>
          <w:szCs w:val="20"/>
        </w:rPr>
        <w:t xml:space="preserve"> poskytne formou složení peněžní částky na účet zadavatele nebo formou bankovní záruky ve prospěch zadavatele nebo formou pojištění záruky ve prospěch zadavatele, </w:t>
      </w:r>
      <w:r w:rsidRPr="00E52FBE">
        <w:rPr>
          <w:rFonts w:ascii="Arial" w:hAnsi="Arial" w:cs="Arial"/>
          <w:b/>
          <w:bCs/>
          <w:sz w:val="20"/>
          <w:szCs w:val="20"/>
        </w:rPr>
        <w:t xml:space="preserve">a to ve výši </w:t>
      </w:r>
      <w:proofErr w:type="gramStart"/>
      <w:r w:rsidR="00AA6894">
        <w:rPr>
          <w:rFonts w:ascii="Arial" w:hAnsi="Arial" w:cs="Arial"/>
          <w:b/>
          <w:bCs/>
          <w:sz w:val="20"/>
          <w:szCs w:val="20"/>
        </w:rPr>
        <w:t>100.000,-</w:t>
      </w:r>
      <w:proofErr w:type="gramEnd"/>
      <w:r w:rsidRPr="00E52FBE">
        <w:rPr>
          <w:rFonts w:ascii="Arial" w:hAnsi="Arial" w:cs="Arial"/>
          <w:b/>
          <w:bCs/>
          <w:sz w:val="20"/>
          <w:szCs w:val="20"/>
        </w:rPr>
        <w:t xml:space="preserve"> Kč</w:t>
      </w:r>
      <w:r w:rsidRPr="00E52FBE">
        <w:rPr>
          <w:rFonts w:ascii="Arial" w:hAnsi="Arial" w:cs="Arial"/>
          <w:bCs/>
          <w:sz w:val="20"/>
          <w:szCs w:val="20"/>
        </w:rPr>
        <w:t>.</w:t>
      </w:r>
    </w:p>
    <w:p w14:paraId="1280ABEF" w14:textId="175A37B9" w:rsidR="009F2751" w:rsidRPr="00E52FBE" w:rsidRDefault="009F2751" w:rsidP="009F2751">
      <w:pPr>
        <w:numPr>
          <w:ilvl w:val="0"/>
          <w:numId w:val="40"/>
        </w:numPr>
        <w:spacing w:before="120" w:line="300" w:lineRule="auto"/>
        <w:jc w:val="both"/>
        <w:rPr>
          <w:rFonts w:ascii="Arial" w:hAnsi="Arial" w:cs="Arial"/>
          <w:sz w:val="20"/>
          <w:szCs w:val="20"/>
        </w:rPr>
      </w:pPr>
      <w:r w:rsidRPr="00E52FBE">
        <w:rPr>
          <w:rFonts w:ascii="Arial" w:hAnsi="Arial" w:cs="Arial"/>
          <w:sz w:val="20"/>
          <w:szCs w:val="20"/>
        </w:rPr>
        <w:t xml:space="preserve">Poskytnutí jistoty formou bankovní záruky nebo pojištění záruky – platnost bankovní záruky nebo pojištění záruky nesmí být kratší, než je lhůta, po kterou je </w:t>
      </w:r>
      <w:r w:rsidR="00E52FBE">
        <w:rPr>
          <w:rFonts w:ascii="Arial" w:hAnsi="Arial" w:cs="Arial"/>
          <w:bCs/>
          <w:sz w:val="20"/>
          <w:szCs w:val="20"/>
        </w:rPr>
        <w:t>účastník</w:t>
      </w:r>
      <w:r w:rsidR="00E52FBE" w:rsidRPr="00E52FBE">
        <w:rPr>
          <w:rFonts w:ascii="Arial" w:hAnsi="Arial" w:cs="Arial"/>
          <w:bCs/>
          <w:sz w:val="20"/>
          <w:szCs w:val="20"/>
        </w:rPr>
        <w:t xml:space="preserve"> </w:t>
      </w:r>
      <w:r w:rsidRPr="00E52FBE">
        <w:rPr>
          <w:rFonts w:ascii="Arial" w:hAnsi="Arial" w:cs="Arial"/>
          <w:sz w:val="20"/>
          <w:szCs w:val="20"/>
        </w:rPr>
        <w:t>svou nabídkou vázán. Originál listiny bankovní záruky nebo pojištění záruky bude součástí nabídky.</w:t>
      </w:r>
    </w:p>
    <w:p w14:paraId="6D509C2E" w14:textId="5AB0E741" w:rsidR="009F2751" w:rsidRPr="00E52FBE" w:rsidRDefault="009F2751" w:rsidP="009F2751">
      <w:pPr>
        <w:numPr>
          <w:ilvl w:val="0"/>
          <w:numId w:val="40"/>
        </w:numPr>
        <w:spacing w:before="120" w:line="300" w:lineRule="auto"/>
        <w:jc w:val="both"/>
        <w:rPr>
          <w:rFonts w:ascii="Arial" w:hAnsi="Arial" w:cs="Arial"/>
          <w:sz w:val="20"/>
          <w:szCs w:val="20"/>
        </w:rPr>
      </w:pPr>
      <w:r w:rsidRPr="00E52FBE">
        <w:rPr>
          <w:rFonts w:ascii="Arial" w:hAnsi="Arial" w:cs="Arial"/>
          <w:sz w:val="20"/>
          <w:szCs w:val="20"/>
        </w:rPr>
        <w:t xml:space="preserve">Poskytnutí jistoty formou složení peněžní částky na účet číslo </w:t>
      </w:r>
      <w:r w:rsidR="00E52FBE" w:rsidRPr="00E52FBE">
        <w:rPr>
          <w:rFonts w:ascii="Arial" w:hAnsi="Arial" w:cs="Arial"/>
          <w:b/>
          <w:bCs/>
          <w:sz w:val="20"/>
          <w:szCs w:val="20"/>
        </w:rPr>
        <w:t>5126841/0100</w:t>
      </w:r>
      <w:r w:rsidR="00E52FBE">
        <w:rPr>
          <w:rFonts w:ascii="Arial" w:hAnsi="Arial" w:cs="Arial"/>
          <w:sz w:val="20"/>
          <w:szCs w:val="20"/>
        </w:rPr>
        <w:t xml:space="preserve"> </w:t>
      </w:r>
      <w:r w:rsidRPr="00E52FBE">
        <w:rPr>
          <w:rFonts w:ascii="Arial" w:hAnsi="Arial" w:cs="Arial"/>
          <w:sz w:val="20"/>
          <w:szCs w:val="20"/>
        </w:rPr>
        <w:t>vedený u</w:t>
      </w:r>
      <w:r w:rsidR="00F9051D" w:rsidRPr="00E52FBE">
        <w:rPr>
          <w:rFonts w:ascii="Arial" w:hAnsi="Arial" w:cs="Arial"/>
          <w:sz w:val="20"/>
          <w:szCs w:val="20"/>
        </w:rPr>
        <w:t> </w:t>
      </w:r>
      <w:r w:rsidRPr="00E52FBE">
        <w:rPr>
          <w:rFonts w:ascii="Arial" w:hAnsi="Arial" w:cs="Arial"/>
          <w:sz w:val="20"/>
          <w:szCs w:val="20"/>
        </w:rPr>
        <w:t xml:space="preserve">společnosti </w:t>
      </w:r>
      <w:r w:rsidR="00E52FBE" w:rsidRPr="00E52FBE">
        <w:rPr>
          <w:rFonts w:ascii="Arial" w:hAnsi="Arial" w:cs="Arial"/>
          <w:b/>
          <w:bCs/>
          <w:sz w:val="20"/>
          <w:szCs w:val="20"/>
        </w:rPr>
        <w:t>Komerční banka a.s.</w:t>
      </w:r>
      <w:r w:rsidR="00E52FBE">
        <w:rPr>
          <w:rFonts w:ascii="Arial" w:hAnsi="Arial" w:cs="Arial"/>
          <w:sz w:val="20"/>
          <w:szCs w:val="20"/>
        </w:rPr>
        <w:t xml:space="preserve"> </w:t>
      </w:r>
      <w:r w:rsidRPr="00E52FBE">
        <w:rPr>
          <w:rFonts w:ascii="Arial" w:hAnsi="Arial" w:cs="Arial"/>
          <w:sz w:val="20"/>
          <w:szCs w:val="20"/>
        </w:rPr>
        <w:t xml:space="preserve">variabilní symbol IČ </w:t>
      </w:r>
      <w:r w:rsidR="00E52FBE">
        <w:rPr>
          <w:rFonts w:ascii="Arial" w:hAnsi="Arial" w:cs="Arial"/>
          <w:sz w:val="20"/>
          <w:szCs w:val="20"/>
        </w:rPr>
        <w:t>účastníka</w:t>
      </w:r>
      <w:r w:rsidRPr="00E52FBE">
        <w:rPr>
          <w:rFonts w:ascii="Arial" w:hAnsi="Arial" w:cs="Arial"/>
          <w:sz w:val="20"/>
          <w:szCs w:val="20"/>
        </w:rPr>
        <w:t xml:space="preserve">. Částka musí být připsána nejpozději v den konce lhůty pro podání nabídek. </w:t>
      </w:r>
      <w:r w:rsidR="00E52FBE">
        <w:rPr>
          <w:rFonts w:ascii="Arial" w:hAnsi="Arial" w:cs="Arial"/>
          <w:bCs/>
          <w:sz w:val="20"/>
          <w:szCs w:val="20"/>
        </w:rPr>
        <w:t>Účastník</w:t>
      </w:r>
      <w:r w:rsidR="00E52FBE" w:rsidRPr="00E52FBE">
        <w:rPr>
          <w:rFonts w:ascii="Arial" w:hAnsi="Arial" w:cs="Arial"/>
          <w:bCs/>
          <w:sz w:val="20"/>
          <w:szCs w:val="20"/>
        </w:rPr>
        <w:t xml:space="preserve"> </w:t>
      </w:r>
      <w:r w:rsidRPr="00E52FBE">
        <w:rPr>
          <w:rFonts w:ascii="Arial" w:hAnsi="Arial" w:cs="Arial"/>
          <w:sz w:val="20"/>
          <w:szCs w:val="20"/>
        </w:rPr>
        <w:t>uvede v nabídce bankovní spojení a číslo účtu, na který má být jistota vrácena.</w:t>
      </w:r>
    </w:p>
    <w:p w14:paraId="48847EEE" w14:textId="77777777" w:rsidR="009F2751" w:rsidRPr="00E52FBE" w:rsidRDefault="009F2751" w:rsidP="009F2751">
      <w:pPr>
        <w:spacing w:before="120" w:line="300" w:lineRule="auto"/>
        <w:jc w:val="both"/>
        <w:rPr>
          <w:rFonts w:ascii="Arial" w:hAnsi="Arial" w:cs="Arial"/>
          <w:bCs/>
          <w:sz w:val="20"/>
          <w:szCs w:val="20"/>
        </w:rPr>
      </w:pPr>
      <w:r w:rsidRPr="00E52FBE">
        <w:rPr>
          <w:rFonts w:ascii="Arial" w:hAnsi="Arial" w:cs="Arial"/>
          <w:bCs/>
          <w:sz w:val="20"/>
          <w:szCs w:val="20"/>
        </w:rPr>
        <w:t>Zadavatel má právo na plnění z jistoty včetně úroků zúčtovaných peněžním ústavem, pokud účastníku zadávacího řízení v zadávací lhůtě zanikla účast v zadávacím řízení po vyloučení podle § 122 odst. 5 nebo § 124 odst. 2 zákona o zadávání veřejných zakázek.</w:t>
      </w:r>
    </w:p>
    <w:p w14:paraId="1E0651CC" w14:textId="77777777" w:rsidR="005F14C5" w:rsidRPr="00E52FBE" w:rsidRDefault="005F14C5">
      <w:pPr>
        <w:spacing w:before="120" w:line="300" w:lineRule="auto"/>
        <w:jc w:val="both"/>
        <w:rPr>
          <w:rFonts w:ascii="Arial" w:hAnsi="Arial" w:cs="Arial"/>
          <w:bCs/>
          <w:sz w:val="20"/>
          <w:szCs w:val="20"/>
        </w:rPr>
      </w:pPr>
    </w:p>
    <w:p w14:paraId="737CB0B6" w14:textId="77777777" w:rsidR="008D2419" w:rsidRPr="00E52FBE" w:rsidRDefault="008D2419" w:rsidP="00350787">
      <w:pPr>
        <w:pStyle w:val="Nadpis1"/>
        <w:numPr>
          <w:ilvl w:val="0"/>
          <w:numId w:val="6"/>
        </w:numPr>
        <w:rPr>
          <w:color w:val="008000"/>
        </w:rPr>
      </w:pPr>
      <w:bookmarkStart w:id="118" w:name="_Toc198536339"/>
      <w:bookmarkStart w:id="119" w:name="_Toc203283586"/>
      <w:bookmarkStart w:id="120" w:name="_Toc49939931"/>
      <w:r w:rsidRPr="00E52FBE">
        <w:rPr>
          <w:color w:val="008000"/>
        </w:rPr>
        <w:lastRenderedPageBreak/>
        <w:t>Práva zadavatele</w:t>
      </w:r>
      <w:bookmarkEnd w:id="118"/>
      <w:bookmarkEnd w:id="119"/>
      <w:bookmarkEnd w:id="120"/>
    </w:p>
    <w:p w14:paraId="11941966" w14:textId="77777777" w:rsidR="00BB35F8" w:rsidRPr="00E52FBE"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sidRPr="00E52FBE">
        <w:rPr>
          <w:rFonts w:ascii="Arial" w:hAnsi="Arial" w:cs="Arial"/>
          <w:color w:val="000000"/>
          <w:sz w:val="20"/>
          <w:szCs w:val="20"/>
        </w:rPr>
        <w:t>Zadavatel si vyhrazuje právo ponechat si všechny obdržené nabídky, které byly řádně doručeny v rámci lhůty pro podávání nabídek. Zadavatel v souladu s § 107 ZZV vyloučí účastníka, který doloží více než 1 nabídku tak, jak je definována v tomto paragrafu.</w:t>
      </w:r>
    </w:p>
    <w:p w14:paraId="799F2B74" w14:textId="77777777" w:rsidR="00BB35F8" w:rsidRPr="00E52FBE"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sidRPr="00E52FBE">
        <w:rPr>
          <w:rFonts w:ascii="Arial" w:hAnsi="Arial" w:cs="Arial"/>
          <w:color w:val="000000"/>
          <w:sz w:val="20"/>
          <w:szCs w:val="20"/>
        </w:rPr>
        <w:t xml:space="preserve">Zadavatel nebude </w:t>
      </w:r>
      <w:r w:rsidRPr="00E52FBE">
        <w:rPr>
          <w:rFonts w:ascii="Arial" w:eastAsia="MS Mincho" w:hAnsi="Arial" w:cs="Arial"/>
          <w:sz w:val="20"/>
          <w:szCs w:val="20"/>
        </w:rPr>
        <w:t>účastník</w:t>
      </w:r>
      <w:r w:rsidRPr="00E52FBE">
        <w:rPr>
          <w:rFonts w:ascii="Arial" w:hAnsi="Arial" w:cs="Arial"/>
          <w:color w:val="000000"/>
          <w:sz w:val="20"/>
          <w:szCs w:val="20"/>
        </w:rPr>
        <w:t xml:space="preserve">ům hradit žádné náklady spojené s účastí v zadávacím řízení. Tyto náklady nesou </w:t>
      </w:r>
      <w:r w:rsidRPr="00E52FBE">
        <w:rPr>
          <w:rFonts w:ascii="Arial" w:eastAsia="MS Mincho" w:hAnsi="Arial" w:cs="Arial"/>
          <w:sz w:val="20"/>
          <w:szCs w:val="20"/>
        </w:rPr>
        <w:t xml:space="preserve">účastníci </w:t>
      </w:r>
      <w:r w:rsidRPr="00E52FBE">
        <w:rPr>
          <w:rFonts w:ascii="Arial" w:hAnsi="Arial" w:cs="Arial"/>
          <w:color w:val="000000"/>
          <w:sz w:val="20"/>
          <w:szCs w:val="20"/>
        </w:rPr>
        <w:t>sami.</w:t>
      </w:r>
    </w:p>
    <w:p w14:paraId="6A52F354" w14:textId="77777777" w:rsidR="00BB35F8" w:rsidRPr="00E52FBE" w:rsidRDefault="00BB35F8" w:rsidP="00BB35F8">
      <w:pPr>
        <w:spacing w:before="120" w:line="300" w:lineRule="auto"/>
        <w:jc w:val="both"/>
        <w:rPr>
          <w:rFonts w:ascii="Arial" w:hAnsi="Arial" w:cs="Arial"/>
          <w:sz w:val="20"/>
          <w:szCs w:val="20"/>
          <w:lang w:eastAsia="en-US"/>
        </w:rPr>
      </w:pPr>
      <w:r w:rsidRPr="00E52FBE">
        <w:rPr>
          <w:rFonts w:ascii="Arial" w:hAnsi="Arial" w:cs="Arial"/>
          <w:sz w:val="20"/>
          <w:szCs w:val="20"/>
          <w:lang w:eastAsia="en-US"/>
        </w:rPr>
        <w:t>Zadavatel si vyhrazuje právo zrušit zadávací řízení z důvodů uvedených v zákoně č. 134/2016 Sb.</w:t>
      </w:r>
    </w:p>
    <w:p w14:paraId="0B4DD6D4" w14:textId="77777777" w:rsidR="00BB35F8" w:rsidRPr="00E52FBE" w:rsidRDefault="00BB35F8" w:rsidP="00BB35F8">
      <w:pPr>
        <w:spacing w:before="120" w:line="300" w:lineRule="auto"/>
        <w:jc w:val="both"/>
        <w:rPr>
          <w:rFonts w:ascii="Arial" w:hAnsi="Arial" w:cs="Arial"/>
          <w:sz w:val="20"/>
          <w:szCs w:val="20"/>
          <w:lang w:eastAsia="en-US"/>
        </w:rPr>
      </w:pPr>
      <w:r w:rsidRPr="00E52FBE">
        <w:rPr>
          <w:rFonts w:ascii="Arial" w:hAnsi="Arial" w:cs="Arial"/>
          <w:sz w:val="20"/>
          <w:szCs w:val="20"/>
          <w:lang w:eastAsia="en-US"/>
        </w:rPr>
        <w:t>Zadavatel si vyhrazuje právo měnit zadávací podmínky ve lhůtě pro podání nabídek dle zákona č.</w:t>
      </w:r>
      <w:r w:rsidR="00F9051D" w:rsidRPr="00E52FBE">
        <w:rPr>
          <w:rFonts w:ascii="Arial" w:hAnsi="Arial" w:cs="Arial"/>
          <w:sz w:val="20"/>
          <w:szCs w:val="20"/>
          <w:lang w:eastAsia="en-US"/>
        </w:rPr>
        <w:t> </w:t>
      </w:r>
      <w:r w:rsidRPr="00E52FBE">
        <w:rPr>
          <w:rFonts w:ascii="Arial" w:hAnsi="Arial" w:cs="Arial"/>
          <w:sz w:val="20"/>
          <w:szCs w:val="20"/>
          <w:lang w:eastAsia="en-US"/>
        </w:rPr>
        <w:t>134/2016 Sb.</w:t>
      </w:r>
    </w:p>
    <w:p w14:paraId="4437396A" w14:textId="07D1E604" w:rsidR="009860F8"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hAnsi="Arial" w:cs="Arial"/>
          <w:sz w:val="20"/>
          <w:szCs w:val="20"/>
          <w:lang w:eastAsia="en-US"/>
        </w:rPr>
      </w:pPr>
      <w:r w:rsidRPr="00E52FBE">
        <w:rPr>
          <w:rFonts w:ascii="Arial" w:hAnsi="Arial" w:cs="Arial"/>
          <w:sz w:val="20"/>
          <w:szCs w:val="20"/>
          <w:lang w:eastAsia="en-US"/>
        </w:rPr>
        <w:t>Zadavatel bude při výběru dodavatele postupovat dle § 122 odst. 3 ZZVZ a bude po vybraném dodavateli požadovat předložení dokumentů uvedených v tomto paragrafu.</w:t>
      </w:r>
    </w:p>
    <w:p w14:paraId="1A71D670" w14:textId="77777777" w:rsidR="00E52FBE" w:rsidRPr="00E52FBE" w:rsidRDefault="00E52FBE"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hAnsi="Arial" w:cs="Arial"/>
          <w:sz w:val="20"/>
          <w:szCs w:val="20"/>
          <w:lang w:eastAsia="en-US"/>
        </w:rPr>
      </w:pPr>
    </w:p>
    <w:p w14:paraId="15A26C68" w14:textId="77777777" w:rsidR="008D2419" w:rsidRPr="00E52FBE" w:rsidRDefault="008D2419" w:rsidP="00350787">
      <w:pPr>
        <w:pStyle w:val="Nadpis1"/>
        <w:numPr>
          <w:ilvl w:val="0"/>
          <w:numId w:val="6"/>
        </w:numPr>
        <w:rPr>
          <w:color w:val="008000"/>
        </w:rPr>
      </w:pPr>
      <w:bookmarkStart w:id="121" w:name="_Toc198536340"/>
      <w:bookmarkStart w:id="122" w:name="_Toc203283587"/>
      <w:bookmarkStart w:id="123" w:name="_Toc49939932"/>
      <w:r w:rsidRPr="00E52FBE">
        <w:rPr>
          <w:color w:val="008000"/>
        </w:rPr>
        <w:t>Variantní řešení</w:t>
      </w:r>
      <w:bookmarkEnd w:id="121"/>
      <w:bookmarkEnd w:id="122"/>
      <w:bookmarkEnd w:id="123"/>
    </w:p>
    <w:p w14:paraId="13257D8B" w14:textId="1C3C35E5" w:rsidR="008D2419" w:rsidRDefault="008D241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E52FBE">
        <w:rPr>
          <w:rFonts w:ascii="Arial" w:hAnsi="Arial" w:cs="Arial"/>
          <w:sz w:val="20"/>
          <w:szCs w:val="20"/>
        </w:rPr>
        <w:t>Zadavatel nepřipouští variantní řešení.</w:t>
      </w:r>
    </w:p>
    <w:p w14:paraId="4CEC564D" w14:textId="77777777" w:rsidR="00E52FBE" w:rsidRPr="00E52FBE" w:rsidRDefault="00E52FB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p>
    <w:p w14:paraId="204DF3F9" w14:textId="0A5F82AB" w:rsidR="00581E8C" w:rsidRPr="00E52FBE" w:rsidRDefault="00581E8C" w:rsidP="00581E8C">
      <w:pPr>
        <w:tabs>
          <w:tab w:val="left" w:pos="0"/>
          <w:tab w:val="left" w:pos="5400"/>
        </w:tabs>
        <w:spacing w:before="120" w:line="300" w:lineRule="auto"/>
        <w:jc w:val="both"/>
        <w:rPr>
          <w:rFonts w:ascii="Arial" w:hAnsi="Arial" w:cs="Arial"/>
          <w:color w:val="000000"/>
          <w:sz w:val="20"/>
          <w:szCs w:val="20"/>
        </w:rPr>
      </w:pPr>
      <w:r w:rsidRPr="00E52FBE">
        <w:rPr>
          <w:rFonts w:ascii="Arial" w:hAnsi="Arial" w:cs="Arial"/>
          <w:color w:val="000000"/>
          <w:sz w:val="20"/>
          <w:szCs w:val="20"/>
        </w:rPr>
        <w:t>V</w:t>
      </w:r>
      <w:r w:rsidR="00E52FBE">
        <w:rPr>
          <w:rFonts w:ascii="Arial" w:hAnsi="Arial" w:cs="Arial"/>
          <w:color w:val="000000"/>
          <w:sz w:val="20"/>
          <w:szCs w:val="20"/>
        </w:rPr>
        <w:t>e Velkých Losinách</w:t>
      </w:r>
      <w:r w:rsidRPr="00E52FBE">
        <w:rPr>
          <w:rFonts w:ascii="Arial" w:hAnsi="Arial" w:cs="Arial"/>
          <w:color w:val="000000"/>
          <w:sz w:val="20"/>
          <w:szCs w:val="20"/>
        </w:rPr>
        <w:t xml:space="preserve"> dne</w:t>
      </w:r>
      <w:r w:rsidR="00AA030F" w:rsidRPr="00E52FBE">
        <w:rPr>
          <w:rFonts w:ascii="Arial" w:hAnsi="Arial" w:cs="Arial"/>
          <w:color w:val="000000"/>
          <w:sz w:val="20"/>
          <w:szCs w:val="20"/>
        </w:rPr>
        <w:t xml:space="preserve"> </w:t>
      </w:r>
      <w:r w:rsidR="00AA6894">
        <w:rPr>
          <w:rFonts w:ascii="Arial" w:hAnsi="Arial" w:cs="Arial"/>
          <w:color w:val="000000"/>
          <w:sz w:val="20"/>
          <w:szCs w:val="20"/>
        </w:rPr>
        <w:t>2. 9.</w:t>
      </w:r>
      <w:r w:rsidR="007A66F1" w:rsidRPr="00E52FBE">
        <w:rPr>
          <w:rFonts w:ascii="Arial" w:hAnsi="Arial" w:cs="Arial"/>
          <w:color w:val="000000"/>
          <w:sz w:val="20"/>
          <w:szCs w:val="20"/>
        </w:rPr>
        <w:t xml:space="preserve"> </w:t>
      </w:r>
      <w:r w:rsidRPr="00E52FBE">
        <w:rPr>
          <w:rFonts w:ascii="Arial" w:hAnsi="Arial" w:cs="Arial"/>
          <w:color w:val="000000"/>
          <w:sz w:val="20"/>
          <w:szCs w:val="20"/>
        </w:rPr>
        <w:t>20</w:t>
      </w:r>
      <w:r w:rsidR="00F73788" w:rsidRPr="00E52FBE">
        <w:rPr>
          <w:rFonts w:ascii="Arial" w:hAnsi="Arial" w:cs="Arial"/>
          <w:color w:val="000000"/>
          <w:sz w:val="20"/>
          <w:szCs w:val="20"/>
        </w:rPr>
        <w:t>20</w:t>
      </w:r>
    </w:p>
    <w:p w14:paraId="69954CF4" w14:textId="77777777" w:rsidR="00581E8C" w:rsidRPr="00E52FBE" w:rsidRDefault="00581E8C" w:rsidP="00581E8C">
      <w:pPr>
        <w:tabs>
          <w:tab w:val="left" w:pos="0"/>
          <w:tab w:val="left" w:pos="5400"/>
        </w:tabs>
        <w:spacing w:before="120" w:line="300" w:lineRule="auto"/>
        <w:jc w:val="both"/>
        <w:rPr>
          <w:rFonts w:ascii="Arial" w:hAnsi="Arial" w:cs="Arial"/>
          <w:sz w:val="20"/>
          <w:szCs w:val="20"/>
        </w:rPr>
      </w:pPr>
    </w:p>
    <w:p w14:paraId="1FB62102" w14:textId="77777777" w:rsidR="00581E8C" w:rsidRPr="00E52FBE" w:rsidRDefault="00581E8C" w:rsidP="00581E8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E52FBE">
        <w:rPr>
          <w:rFonts w:ascii="Arial" w:hAnsi="Arial" w:cs="Arial"/>
          <w:sz w:val="20"/>
          <w:szCs w:val="20"/>
        </w:rPr>
        <w:t>…………………………..……………</w:t>
      </w:r>
    </w:p>
    <w:p w14:paraId="291D0093" w14:textId="64B8E601" w:rsidR="00581E8C" w:rsidRPr="00E52FBE" w:rsidRDefault="00E52FBE" w:rsidP="00581E8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E52FBE">
        <w:rPr>
          <w:rFonts w:ascii="Arial" w:hAnsi="Arial" w:cs="Arial"/>
          <w:sz w:val="20"/>
          <w:szCs w:val="20"/>
        </w:rPr>
        <w:t>Ing. Jana Fialová</w:t>
      </w:r>
      <w:r>
        <w:rPr>
          <w:rFonts w:ascii="Arial" w:hAnsi="Arial" w:cs="Arial"/>
          <w:sz w:val="20"/>
          <w:szCs w:val="20"/>
        </w:rPr>
        <w:t>, starostka</w:t>
      </w:r>
      <w:r w:rsidR="00581E8C" w:rsidRPr="00E52FBE">
        <w:rPr>
          <w:rFonts w:ascii="Arial" w:hAnsi="Arial" w:cs="Arial"/>
          <w:sz w:val="20"/>
          <w:szCs w:val="20"/>
        </w:rPr>
        <w:tab/>
        <w:t xml:space="preserve">        </w:t>
      </w:r>
      <w:r w:rsidR="00581E8C" w:rsidRPr="00E52FBE">
        <w:rPr>
          <w:rFonts w:ascii="Arial" w:hAnsi="Arial" w:cs="Arial"/>
          <w:sz w:val="20"/>
          <w:szCs w:val="20"/>
        </w:rPr>
        <w:tab/>
      </w:r>
      <w:r w:rsidR="00581E8C" w:rsidRPr="00E52FBE">
        <w:rPr>
          <w:rFonts w:ascii="Arial" w:hAnsi="Arial" w:cs="Arial"/>
          <w:sz w:val="20"/>
          <w:szCs w:val="20"/>
        </w:rPr>
        <w:tab/>
      </w:r>
    </w:p>
    <w:p w14:paraId="58ABDFBE" w14:textId="4C5222C4" w:rsidR="00C62686" w:rsidRPr="00377F26" w:rsidRDefault="00E52FBE" w:rsidP="00581E8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377F26">
        <w:rPr>
          <w:rFonts w:ascii="Arial" w:hAnsi="Arial" w:cs="Arial"/>
          <w:sz w:val="20"/>
          <w:szCs w:val="20"/>
        </w:rPr>
        <w:t>Obec Velké Losiny</w:t>
      </w:r>
    </w:p>
    <w:sectPr w:rsidR="00C62686" w:rsidRPr="00377F26" w:rsidSect="000A446C">
      <w:footerReference w:type="default" r:id="rId15"/>
      <w:pgSz w:w="11906" w:h="16838"/>
      <w:pgMar w:top="1417" w:right="1417" w:bottom="1417" w:left="1417" w:header="284"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0B9FC" w14:textId="77777777" w:rsidR="005B2631" w:rsidRDefault="005B2631">
      <w:r>
        <w:separator/>
      </w:r>
    </w:p>
  </w:endnote>
  <w:endnote w:type="continuationSeparator" w:id="0">
    <w:p w14:paraId="28B3B47C" w14:textId="77777777" w:rsidR="005B2631" w:rsidRDefault="005B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E2408" w14:textId="77777777" w:rsidR="00632D48" w:rsidRDefault="00632D48" w:rsidP="00B11949">
    <w:pPr>
      <w:pStyle w:val="Zhlav"/>
    </w:pPr>
  </w:p>
  <w:p w14:paraId="0BB907CC" w14:textId="77777777" w:rsidR="00632D48" w:rsidRPr="00B11949" w:rsidRDefault="00632D48" w:rsidP="00B119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5BDBA" w14:textId="77777777" w:rsidR="005B2631" w:rsidRDefault="005B2631">
      <w:r>
        <w:separator/>
      </w:r>
    </w:p>
  </w:footnote>
  <w:footnote w:type="continuationSeparator" w:id="0">
    <w:p w14:paraId="5DA41333" w14:textId="77777777" w:rsidR="005B2631" w:rsidRDefault="005B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97"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000" w:firstRow="0" w:lastRow="0" w:firstColumn="0" w:lastColumn="0" w:noHBand="0" w:noVBand="0"/>
    </w:tblPr>
    <w:tblGrid>
      <w:gridCol w:w="10206"/>
    </w:tblGrid>
    <w:tr w:rsidR="00632D48" w:rsidRPr="00D665D8" w14:paraId="45E82A63" w14:textId="77777777" w:rsidTr="00852924">
      <w:trPr>
        <w:trHeight w:val="699"/>
      </w:trPr>
      <w:tc>
        <w:tcPr>
          <w:tcW w:w="10206" w:type="dxa"/>
        </w:tcPr>
        <w:p w14:paraId="4171AB5B" w14:textId="6A4D2807" w:rsidR="00632D48" w:rsidRDefault="00632D48" w:rsidP="004752F7">
          <w:pPr>
            <w:ind w:firstLine="360"/>
            <w:jc w:val="center"/>
            <w:rPr>
              <w:rFonts w:ascii="Arial" w:hAnsi="Arial" w:cs="Arial"/>
              <w:b/>
              <w:bCs/>
            </w:rPr>
          </w:pPr>
          <w:r w:rsidRPr="001A1EDC">
            <w:rPr>
              <w:rFonts w:ascii="Arial" w:hAnsi="Arial" w:cs="Arial"/>
              <w:b/>
              <w:noProof/>
            </w:rPr>
            <w:t>Obec Velké Losiny</w:t>
          </w:r>
          <w:r>
            <w:rPr>
              <w:rFonts w:ascii="Arial" w:hAnsi="Arial" w:cs="Arial"/>
              <w:b/>
              <w:noProof/>
            </w:rPr>
            <w:t xml:space="preserve">, </w:t>
          </w:r>
          <w:r w:rsidRPr="001A1EDC">
            <w:rPr>
              <w:rFonts w:ascii="Arial" w:hAnsi="Arial" w:cs="Arial"/>
              <w:bCs/>
            </w:rPr>
            <w:t>Rudé armády 321, 78815 Velké Losiny</w:t>
          </w:r>
        </w:p>
        <w:p w14:paraId="40C7A3EA" w14:textId="7A205778" w:rsidR="00632D48" w:rsidRPr="0083365F" w:rsidRDefault="00632D48" w:rsidP="004752F7">
          <w:pPr>
            <w:ind w:firstLine="360"/>
            <w:jc w:val="center"/>
            <w:rPr>
              <w:rFonts w:ascii="Arial" w:hAnsi="Arial" w:cs="Arial"/>
              <w:b/>
            </w:rPr>
          </w:pPr>
          <w:r w:rsidRPr="001A1EDC">
            <w:rPr>
              <w:rFonts w:ascii="Arial" w:hAnsi="Arial" w:cs="Arial"/>
              <w:b/>
              <w:bCs/>
            </w:rPr>
            <w:t>„V 00476 – nájem, obnova, provoz a správa veřejného osvětlení obce Velké Losiny“</w:t>
          </w:r>
          <w:hyperlink r:id="rId1" w:tgtFrame="zvetsenina" w:history="1"/>
        </w:p>
      </w:tc>
    </w:tr>
  </w:tbl>
  <w:p w14:paraId="76AF04C2" w14:textId="77777777" w:rsidR="00632D48" w:rsidRDefault="00632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41.4pt" o:bullet="t">
        <v:imagedata r:id="rId1" o:title="kostky"/>
      </v:shape>
    </w:pict>
  </w:numPicBullet>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caps w:val="0"/>
        <w:smallCaps w:val="0"/>
        <w:sz w:val="18"/>
        <w:szCs w:val="18"/>
        <w:lang w:val="cs-CZ"/>
      </w:rPr>
    </w:lvl>
    <w:lvl w:ilvl="1">
      <w:start w:val="1"/>
      <w:numFmt w:val="bullet"/>
      <w:lvlText w:val=""/>
      <w:lvlJc w:val="left"/>
      <w:pPr>
        <w:tabs>
          <w:tab w:val="num" w:pos="1080"/>
        </w:tabs>
        <w:ind w:left="1080" w:hanging="360"/>
      </w:pPr>
      <w:rPr>
        <w:rFonts w:ascii="Symbol" w:hAnsi="Symbol" w:cs="StarSymbol"/>
        <w:caps w:val="0"/>
        <w:smallCaps w:val="0"/>
        <w:sz w:val="18"/>
        <w:szCs w:val="18"/>
        <w:lang w:val="cs-CZ"/>
      </w:rPr>
    </w:lvl>
    <w:lvl w:ilvl="2">
      <w:start w:val="1"/>
      <w:numFmt w:val="bullet"/>
      <w:lvlText w:val=""/>
      <w:lvlJc w:val="left"/>
      <w:pPr>
        <w:tabs>
          <w:tab w:val="num" w:pos="1440"/>
        </w:tabs>
        <w:ind w:left="1440" w:hanging="360"/>
      </w:pPr>
      <w:rPr>
        <w:rFonts w:ascii="Symbol" w:hAnsi="Symbol" w:cs="StarSymbol"/>
        <w:caps w:val="0"/>
        <w:smallCaps w:val="0"/>
        <w:sz w:val="18"/>
        <w:szCs w:val="18"/>
        <w:lang w:val="cs-CZ"/>
      </w:rPr>
    </w:lvl>
    <w:lvl w:ilvl="3">
      <w:start w:val="1"/>
      <w:numFmt w:val="bullet"/>
      <w:lvlText w:val=""/>
      <w:lvlJc w:val="left"/>
      <w:pPr>
        <w:tabs>
          <w:tab w:val="num" w:pos="1800"/>
        </w:tabs>
        <w:ind w:left="1800" w:hanging="360"/>
      </w:pPr>
      <w:rPr>
        <w:rFonts w:ascii="Symbol" w:hAnsi="Symbol" w:cs="StarSymbol"/>
        <w:caps w:val="0"/>
        <w:smallCaps w:val="0"/>
        <w:sz w:val="18"/>
        <w:szCs w:val="18"/>
        <w:lang w:val="cs-CZ"/>
      </w:rPr>
    </w:lvl>
    <w:lvl w:ilvl="4">
      <w:start w:val="1"/>
      <w:numFmt w:val="bullet"/>
      <w:lvlText w:val=""/>
      <w:lvlJc w:val="left"/>
      <w:pPr>
        <w:tabs>
          <w:tab w:val="num" w:pos="2160"/>
        </w:tabs>
        <w:ind w:left="2160" w:hanging="360"/>
      </w:pPr>
      <w:rPr>
        <w:rFonts w:ascii="Symbol" w:hAnsi="Symbol" w:cs="StarSymbol"/>
        <w:caps w:val="0"/>
        <w:smallCaps w:val="0"/>
        <w:sz w:val="18"/>
        <w:szCs w:val="18"/>
        <w:lang w:val="cs-CZ"/>
      </w:rPr>
    </w:lvl>
    <w:lvl w:ilvl="5">
      <w:start w:val="1"/>
      <w:numFmt w:val="bullet"/>
      <w:lvlText w:val=""/>
      <w:lvlJc w:val="left"/>
      <w:pPr>
        <w:tabs>
          <w:tab w:val="num" w:pos="2520"/>
        </w:tabs>
        <w:ind w:left="2520" w:hanging="360"/>
      </w:pPr>
      <w:rPr>
        <w:rFonts w:ascii="Symbol" w:hAnsi="Symbol" w:cs="StarSymbol"/>
        <w:caps w:val="0"/>
        <w:smallCaps w:val="0"/>
        <w:sz w:val="18"/>
        <w:szCs w:val="18"/>
        <w:lang w:val="cs-CZ"/>
      </w:rPr>
    </w:lvl>
    <w:lvl w:ilvl="6">
      <w:start w:val="1"/>
      <w:numFmt w:val="bullet"/>
      <w:lvlText w:val=""/>
      <w:lvlJc w:val="left"/>
      <w:pPr>
        <w:tabs>
          <w:tab w:val="num" w:pos="2880"/>
        </w:tabs>
        <w:ind w:left="2880" w:hanging="360"/>
      </w:pPr>
      <w:rPr>
        <w:rFonts w:ascii="Symbol" w:hAnsi="Symbol" w:cs="StarSymbol"/>
        <w:caps w:val="0"/>
        <w:smallCaps w:val="0"/>
        <w:sz w:val="18"/>
        <w:szCs w:val="18"/>
        <w:lang w:val="cs-CZ"/>
      </w:rPr>
    </w:lvl>
    <w:lvl w:ilvl="7">
      <w:start w:val="1"/>
      <w:numFmt w:val="bullet"/>
      <w:lvlText w:val=""/>
      <w:lvlJc w:val="left"/>
      <w:pPr>
        <w:tabs>
          <w:tab w:val="num" w:pos="3240"/>
        </w:tabs>
        <w:ind w:left="3240" w:hanging="360"/>
      </w:pPr>
      <w:rPr>
        <w:rFonts w:ascii="Symbol" w:hAnsi="Symbol" w:cs="StarSymbol"/>
        <w:caps w:val="0"/>
        <w:smallCaps w:val="0"/>
        <w:sz w:val="18"/>
        <w:szCs w:val="18"/>
        <w:lang w:val="cs-CZ"/>
      </w:rPr>
    </w:lvl>
    <w:lvl w:ilvl="8">
      <w:start w:val="1"/>
      <w:numFmt w:val="bullet"/>
      <w:lvlText w:val=""/>
      <w:lvlJc w:val="left"/>
      <w:pPr>
        <w:tabs>
          <w:tab w:val="num" w:pos="3600"/>
        </w:tabs>
        <w:ind w:left="3600" w:hanging="360"/>
      </w:pPr>
      <w:rPr>
        <w:rFonts w:ascii="Symbol" w:hAnsi="Symbol" w:cs="StarSymbol"/>
        <w:caps w:val="0"/>
        <w:smallCaps w:val="0"/>
        <w:sz w:val="18"/>
        <w:szCs w:val="18"/>
        <w:lang w:val="cs-CZ"/>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aps w:val="0"/>
        <w:smallCaps w:val="0"/>
        <w:sz w:val="18"/>
        <w:szCs w:val="18"/>
        <w:lang w:val="cs-CZ"/>
      </w:rPr>
    </w:lvl>
    <w:lvl w:ilvl="1">
      <w:start w:val="1"/>
      <w:numFmt w:val="bullet"/>
      <w:lvlText w:val=""/>
      <w:lvlJc w:val="left"/>
      <w:pPr>
        <w:tabs>
          <w:tab w:val="num" w:pos="1080"/>
        </w:tabs>
        <w:ind w:left="1080" w:hanging="360"/>
      </w:pPr>
      <w:rPr>
        <w:rFonts w:ascii="Symbol" w:hAnsi="Symbol" w:cs="StarSymbol"/>
        <w:caps w:val="0"/>
        <w:smallCaps w:val="0"/>
        <w:sz w:val="18"/>
        <w:szCs w:val="18"/>
        <w:lang w:val="cs-CZ"/>
      </w:rPr>
    </w:lvl>
    <w:lvl w:ilvl="2">
      <w:start w:val="1"/>
      <w:numFmt w:val="bullet"/>
      <w:lvlText w:val=""/>
      <w:lvlJc w:val="left"/>
      <w:pPr>
        <w:tabs>
          <w:tab w:val="num" w:pos="1440"/>
        </w:tabs>
        <w:ind w:left="1440" w:hanging="360"/>
      </w:pPr>
      <w:rPr>
        <w:rFonts w:ascii="Symbol" w:hAnsi="Symbol" w:cs="StarSymbol"/>
        <w:caps w:val="0"/>
        <w:smallCaps w:val="0"/>
        <w:sz w:val="18"/>
        <w:szCs w:val="18"/>
        <w:lang w:val="cs-CZ"/>
      </w:rPr>
    </w:lvl>
    <w:lvl w:ilvl="3">
      <w:start w:val="1"/>
      <w:numFmt w:val="bullet"/>
      <w:lvlText w:val=""/>
      <w:lvlJc w:val="left"/>
      <w:pPr>
        <w:tabs>
          <w:tab w:val="num" w:pos="1800"/>
        </w:tabs>
        <w:ind w:left="1800" w:hanging="360"/>
      </w:pPr>
      <w:rPr>
        <w:rFonts w:ascii="Symbol" w:hAnsi="Symbol" w:cs="StarSymbol"/>
        <w:caps w:val="0"/>
        <w:smallCaps w:val="0"/>
        <w:sz w:val="18"/>
        <w:szCs w:val="18"/>
        <w:lang w:val="cs-CZ"/>
      </w:rPr>
    </w:lvl>
    <w:lvl w:ilvl="4">
      <w:start w:val="1"/>
      <w:numFmt w:val="bullet"/>
      <w:lvlText w:val=""/>
      <w:lvlJc w:val="left"/>
      <w:pPr>
        <w:tabs>
          <w:tab w:val="num" w:pos="2160"/>
        </w:tabs>
        <w:ind w:left="2160" w:hanging="360"/>
      </w:pPr>
      <w:rPr>
        <w:rFonts w:ascii="Symbol" w:hAnsi="Symbol" w:cs="StarSymbol"/>
        <w:caps w:val="0"/>
        <w:smallCaps w:val="0"/>
        <w:sz w:val="18"/>
        <w:szCs w:val="18"/>
        <w:lang w:val="cs-CZ"/>
      </w:rPr>
    </w:lvl>
    <w:lvl w:ilvl="5">
      <w:start w:val="1"/>
      <w:numFmt w:val="bullet"/>
      <w:lvlText w:val=""/>
      <w:lvlJc w:val="left"/>
      <w:pPr>
        <w:tabs>
          <w:tab w:val="num" w:pos="2520"/>
        </w:tabs>
        <w:ind w:left="2520" w:hanging="360"/>
      </w:pPr>
      <w:rPr>
        <w:rFonts w:ascii="Symbol" w:hAnsi="Symbol" w:cs="StarSymbol"/>
        <w:caps w:val="0"/>
        <w:smallCaps w:val="0"/>
        <w:sz w:val="18"/>
        <w:szCs w:val="18"/>
        <w:lang w:val="cs-CZ"/>
      </w:rPr>
    </w:lvl>
    <w:lvl w:ilvl="6">
      <w:start w:val="1"/>
      <w:numFmt w:val="bullet"/>
      <w:lvlText w:val=""/>
      <w:lvlJc w:val="left"/>
      <w:pPr>
        <w:tabs>
          <w:tab w:val="num" w:pos="2880"/>
        </w:tabs>
        <w:ind w:left="2880" w:hanging="360"/>
      </w:pPr>
      <w:rPr>
        <w:rFonts w:ascii="Symbol" w:hAnsi="Symbol" w:cs="StarSymbol"/>
        <w:caps w:val="0"/>
        <w:smallCaps w:val="0"/>
        <w:sz w:val="18"/>
        <w:szCs w:val="18"/>
        <w:lang w:val="cs-CZ"/>
      </w:rPr>
    </w:lvl>
    <w:lvl w:ilvl="7">
      <w:start w:val="1"/>
      <w:numFmt w:val="bullet"/>
      <w:lvlText w:val=""/>
      <w:lvlJc w:val="left"/>
      <w:pPr>
        <w:tabs>
          <w:tab w:val="num" w:pos="3240"/>
        </w:tabs>
        <w:ind w:left="3240" w:hanging="360"/>
      </w:pPr>
      <w:rPr>
        <w:rFonts w:ascii="Symbol" w:hAnsi="Symbol" w:cs="StarSymbol"/>
        <w:caps w:val="0"/>
        <w:smallCaps w:val="0"/>
        <w:sz w:val="18"/>
        <w:szCs w:val="18"/>
        <w:lang w:val="cs-CZ"/>
      </w:rPr>
    </w:lvl>
    <w:lvl w:ilvl="8">
      <w:start w:val="1"/>
      <w:numFmt w:val="bullet"/>
      <w:lvlText w:val=""/>
      <w:lvlJc w:val="left"/>
      <w:pPr>
        <w:tabs>
          <w:tab w:val="num" w:pos="3600"/>
        </w:tabs>
        <w:ind w:left="3600" w:hanging="360"/>
      </w:pPr>
      <w:rPr>
        <w:rFonts w:ascii="Symbol" w:hAnsi="Symbol" w:cs="StarSymbol"/>
        <w:caps w:val="0"/>
        <w:smallCaps w:val="0"/>
        <w:sz w:val="18"/>
        <w:szCs w:val="18"/>
        <w:lang w:val="cs-CZ"/>
      </w:rPr>
    </w:lvl>
  </w:abstractNum>
  <w:abstractNum w:abstractNumId="3"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4"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Symbol"/>
      </w:rPr>
    </w:lvl>
  </w:abstractNum>
  <w:abstractNum w:abstractNumId="5" w15:restartNumberingAfterBreak="0">
    <w:nsid w:val="056F1C8E"/>
    <w:multiLevelType w:val="hybridMultilevel"/>
    <w:tmpl w:val="3606F9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6506724"/>
    <w:multiLevelType w:val="hybridMultilevel"/>
    <w:tmpl w:val="060C3B28"/>
    <w:lvl w:ilvl="0" w:tplc="4CA612A8">
      <w:start w:val="1"/>
      <w:numFmt w:val="decimal"/>
      <w:lvlText w:val="%1."/>
      <w:lvlJc w:val="left"/>
      <w:pPr>
        <w:tabs>
          <w:tab w:val="num" w:pos="360"/>
        </w:tabs>
        <w:ind w:left="360" w:hanging="360"/>
      </w:pPr>
      <w:rPr>
        <w:rFonts w:ascii="Arial" w:hAnsi="Arial" w:hint="default"/>
        <w:b/>
        <w:sz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8" w15:restartNumberingAfterBreak="0">
    <w:nsid w:val="0D006198"/>
    <w:multiLevelType w:val="hybridMultilevel"/>
    <w:tmpl w:val="B5DAE79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4610F5"/>
    <w:multiLevelType w:val="hybridMultilevel"/>
    <w:tmpl w:val="5F4C623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Arial"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Arial"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1"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A19DA"/>
    <w:multiLevelType w:val="hybridMultilevel"/>
    <w:tmpl w:val="DF1CBD1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4423534"/>
    <w:multiLevelType w:val="hybridMultilevel"/>
    <w:tmpl w:val="133AF1C2"/>
    <w:lvl w:ilvl="0" w:tplc="693A5DC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9D0858"/>
    <w:multiLevelType w:val="hybridMultilevel"/>
    <w:tmpl w:val="B3DC8BFC"/>
    <w:lvl w:ilvl="0" w:tplc="CE622598">
      <w:start w:val="1"/>
      <w:numFmt w:val="lowerLetter"/>
      <w:lvlText w:val="%1)"/>
      <w:lvlJc w:val="left"/>
      <w:pPr>
        <w:tabs>
          <w:tab w:val="num" w:pos="720"/>
        </w:tabs>
        <w:ind w:left="720" w:hanging="360"/>
      </w:pPr>
      <w:rPr>
        <w:rFonts w:ascii="Arial" w:eastAsia="Times New Roman" w:hAnsi="Arial" w:cs="Arial" w:hint="default"/>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D5307C2"/>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76725C2"/>
    <w:multiLevelType w:val="hybridMultilevel"/>
    <w:tmpl w:val="F280D4BA"/>
    <w:lvl w:ilvl="0" w:tplc="86723540">
      <w:start w:val="1"/>
      <w:numFmt w:val="decimal"/>
      <w:pStyle w:val="Nadpis2"/>
      <w:lvlText w:val="4.%1"/>
      <w:lvlJc w:val="left"/>
      <w:pPr>
        <w:ind w:left="786"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3F2953B2"/>
    <w:multiLevelType w:val="hybridMultilevel"/>
    <w:tmpl w:val="3F3079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0CB7F07"/>
    <w:multiLevelType w:val="hybridMultilevel"/>
    <w:tmpl w:val="2C504CBE"/>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2" w15:restartNumberingAfterBreak="0">
    <w:nsid w:val="42F87848"/>
    <w:multiLevelType w:val="multilevel"/>
    <w:tmpl w:val="6EF2B1D4"/>
    <w:styleLink w:val="WWNum6"/>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2FC09B4"/>
    <w:multiLevelType w:val="hybridMultilevel"/>
    <w:tmpl w:val="FD228A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8B13AD"/>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AE86D0F"/>
    <w:multiLevelType w:val="hybridMultilevel"/>
    <w:tmpl w:val="067E8C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F0364BA"/>
    <w:multiLevelType w:val="hybridMultilevel"/>
    <w:tmpl w:val="BD2E21D8"/>
    <w:lvl w:ilvl="0" w:tplc="B0704250">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2E4297"/>
    <w:multiLevelType w:val="hybridMultilevel"/>
    <w:tmpl w:val="B1AA67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1446BD7"/>
    <w:multiLevelType w:val="hybridMultilevel"/>
    <w:tmpl w:val="CBD66DD0"/>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9" w15:restartNumberingAfterBreak="0">
    <w:nsid w:val="549F2E7E"/>
    <w:multiLevelType w:val="hybridMultilevel"/>
    <w:tmpl w:val="EBE2EEE4"/>
    <w:lvl w:ilvl="0" w:tplc="462EDD52">
      <w:numFmt w:val="bullet"/>
      <w:pStyle w:val="vdaje"/>
      <w:lvlText w:val="-"/>
      <w:lvlJc w:val="left"/>
      <w:pPr>
        <w:tabs>
          <w:tab w:val="num" w:pos="720"/>
        </w:tabs>
        <w:ind w:left="720" w:hanging="360"/>
      </w:pPr>
      <w:rPr>
        <w:rFonts w:ascii="Arial" w:eastAsia="Times New Roman" w:hAnsi="Arial" w:cs="Symbol" w:hint="default"/>
      </w:rPr>
    </w:lvl>
    <w:lvl w:ilvl="1" w:tplc="1B7A76BE">
      <w:start w:val="1"/>
      <w:numFmt w:val="bullet"/>
      <w:lvlText w:val=""/>
      <w:lvlJc w:val="left"/>
      <w:pPr>
        <w:tabs>
          <w:tab w:val="num" w:pos="1440"/>
        </w:tabs>
        <w:ind w:left="1440" w:hanging="360"/>
      </w:pPr>
      <w:rPr>
        <w:rFonts w:ascii="Wingdings" w:hAnsi="Wingdings" w:hint="default"/>
      </w:rPr>
    </w:lvl>
    <w:lvl w:ilvl="2" w:tplc="E830115C">
      <w:start w:val="1"/>
      <w:numFmt w:val="bullet"/>
      <w:lvlText w:val=""/>
      <w:lvlJc w:val="left"/>
      <w:pPr>
        <w:tabs>
          <w:tab w:val="num" w:pos="2160"/>
        </w:tabs>
        <w:ind w:left="2160" w:hanging="360"/>
      </w:pPr>
      <w:rPr>
        <w:rFonts w:ascii="Wingdings" w:hAnsi="Wingdings" w:hint="default"/>
      </w:rPr>
    </w:lvl>
    <w:lvl w:ilvl="3" w:tplc="464A0F14" w:tentative="1">
      <w:start w:val="1"/>
      <w:numFmt w:val="bullet"/>
      <w:lvlText w:val=""/>
      <w:lvlJc w:val="left"/>
      <w:pPr>
        <w:tabs>
          <w:tab w:val="num" w:pos="2880"/>
        </w:tabs>
        <w:ind w:left="2880" w:hanging="360"/>
      </w:pPr>
      <w:rPr>
        <w:rFonts w:ascii="Symbol" w:hAnsi="Symbol" w:hint="default"/>
      </w:rPr>
    </w:lvl>
    <w:lvl w:ilvl="4" w:tplc="B2FE4776" w:tentative="1">
      <w:start w:val="1"/>
      <w:numFmt w:val="bullet"/>
      <w:lvlText w:val="o"/>
      <w:lvlJc w:val="left"/>
      <w:pPr>
        <w:tabs>
          <w:tab w:val="num" w:pos="3600"/>
        </w:tabs>
        <w:ind w:left="3600" w:hanging="360"/>
      </w:pPr>
      <w:rPr>
        <w:rFonts w:ascii="Courier New" w:hAnsi="Courier New" w:cs="Arial" w:hint="default"/>
      </w:rPr>
    </w:lvl>
    <w:lvl w:ilvl="5" w:tplc="ED580084" w:tentative="1">
      <w:start w:val="1"/>
      <w:numFmt w:val="bullet"/>
      <w:lvlText w:val=""/>
      <w:lvlJc w:val="left"/>
      <w:pPr>
        <w:tabs>
          <w:tab w:val="num" w:pos="4320"/>
        </w:tabs>
        <w:ind w:left="4320" w:hanging="360"/>
      </w:pPr>
      <w:rPr>
        <w:rFonts w:ascii="Wingdings" w:hAnsi="Wingdings" w:hint="default"/>
      </w:rPr>
    </w:lvl>
    <w:lvl w:ilvl="6" w:tplc="26D88D0E" w:tentative="1">
      <w:start w:val="1"/>
      <w:numFmt w:val="bullet"/>
      <w:lvlText w:val=""/>
      <w:lvlJc w:val="left"/>
      <w:pPr>
        <w:tabs>
          <w:tab w:val="num" w:pos="5040"/>
        </w:tabs>
        <w:ind w:left="5040" w:hanging="360"/>
      </w:pPr>
      <w:rPr>
        <w:rFonts w:ascii="Symbol" w:hAnsi="Symbol" w:hint="default"/>
      </w:rPr>
    </w:lvl>
    <w:lvl w:ilvl="7" w:tplc="E6F84A32" w:tentative="1">
      <w:start w:val="1"/>
      <w:numFmt w:val="bullet"/>
      <w:lvlText w:val="o"/>
      <w:lvlJc w:val="left"/>
      <w:pPr>
        <w:tabs>
          <w:tab w:val="num" w:pos="5760"/>
        </w:tabs>
        <w:ind w:left="5760" w:hanging="360"/>
      </w:pPr>
      <w:rPr>
        <w:rFonts w:ascii="Courier New" w:hAnsi="Courier New" w:cs="Arial" w:hint="default"/>
      </w:rPr>
    </w:lvl>
    <w:lvl w:ilvl="8" w:tplc="D396B0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31" w15:restartNumberingAfterBreak="0">
    <w:nsid w:val="62D4185E"/>
    <w:multiLevelType w:val="multilevel"/>
    <w:tmpl w:val="94C48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Symbol" w:hint="default"/>
        <w:b/>
        <w:color w:val="00823B"/>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593138E"/>
    <w:multiLevelType w:val="hybridMultilevel"/>
    <w:tmpl w:val="CC36E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4" w15:restartNumberingAfterBreak="0">
    <w:nsid w:val="6CCC1FC6"/>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EA750E9"/>
    <w:multiLevelType w:val="hybridMultilevel"/>
    <w:tmpl w:val="F4864D14"/>
    <w:lvl w:ilvl="0" w:tplc="F168DE58">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717057D"/>
    <w:multiLevelType w:val="hybridMultilevel"/>
    <w:tmpl w:val="6F58FBC8"/>
    <w:lvl w:ilvl="0" w:tplc="04050017">
      <w:start w:val="1"/>
      <w:numFmt w:val="lowerLetter"/>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38" w15:restartNumberingAfterBreak="0">
    <w:nsid w:val="7CC6016D"/>
    <w:multiLevelType w:val="hybridMultilevel"/>
    <w:tmpl w:val="C78A91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0"/>
  </w:num>
  <w:num w:numId="3">
    <w:abstractNumId w:val="29"/>
  </w:num>
  <w:num w:numId="4">
    <w:abstractNumId w:val="6"/>
  </w:num>
  <w:num w:numId="5">
    <w:abstractNumId w:val="7"/>
  </w:num>
  <w:num w:numId="6">
    <w:abstractNumId w:val="31"/>
  </w:num>
  <w:num w:numId="7">
    <w:abstractNumId w:val="17"/>
  </w:num>
  <w:num w:numId="8">
    <w:abstractNumId w:val="8"/>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9"/>
  </w:num>
  <w:num w:numId="16">
    <w:abstractNumId w:val="18"/>
  </w:num>
  <w:num w:numId="17">
    <w:abstractNumId w:val="16"/>
  </w:num>
  <w:num w:numId="18">
    <w:abstractNumId w:val="34"/>
  </w:num>
  <w:num w:numId="19">
    <w:abstractNumId w:val="24"/>
  </w:num>
  <w:num w:numId="20">
    <w:abstractNumId w:val="35"/>
  </w:num>
  <w:num w:numId="21">
    <w:abstractNumId w:val="5"/>
  </w:num>
  <w:num w:numId="22">
    <w:abstractNumId w:val="1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8"/>
  </w:num>
  <w:num w:numId="43">
    <w:abstractNumId w:val="0"/>
  </w:num>
  <w:num w:numId="44">
    <w:abstractNumId w:val="1"/>
  </w:num>
  <w:num w:numId="45">
    <w:abstractNumId w:val="2"/>
  </w:num>
  <w:num w:numId="46">
    <w:abstractNumId w:val="14"/>
  </w:num>
  <w:num w:numId="4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3A"/>
    <w:rsid w:val="00002E15"/>
    <w:rsid w:val="0000396A"/>
    <w:rsid w:val="00005798"/>
    <w:rsid w:val="00033044"/>
    <w:rsid w:val="00034C3A"/>
    <w:rsid w:val="0005360B"/>
    <w:rsid w:val="00054B7F"/>
    <w:rsid w:val="00054B9B"/>
    <w:rsid w:val="00055CB4"/>
    <w:rsid w:val="000600EC"/>
    <w:rsid w:val="00061E6B"/>
    <w:rsid w:val="00066A18"/>
    <w:rsid w:val="00067D83"/>
    <w:rsid w:val="0007002B"/>
    <w:rsid w:val="00072E84"/>
    <w:rsid w:val="00075AD8"/>
    <w:rsid w:val="00076077"/>
    <w:rsid w:val="00077603"/>
    <w:rsid w:val="00082452"/>
    <w:rsid w:val="00083C5F"/>
    <w:rsid w:val="00085BF8"/>
    <w:rsid w:val="00090B81"/>
    <w:rsid w:val="00091F0B"/>
    <w:rsid w:val="00096216"/>
    <w:rsid w:val="000A0D51"/>
    <w:rsid w:val="000A195E"/>
    <w:rsid w:val="000A446C"/>
    <w:rsid w:val="000A4640"/>
    <w:rsid w:val="000A64A6"/>
    <w:rsid w:val="000A6859"/>
    <w:rsid w:val="000B063B"/>
    <w:rsid w:val="000B2BFD"/>
    <w:rsid w:val="000B3304"/>
    <w:rsid w:val="000B5D3B"/>
    <w:rsid w:val="000C55CD"/>
    <w:rsid w:val="000D02A7"/>
    <w:rsid w:val="000D1276"/>
    <w:rsid w:val="000D3354"/>
    <w:rsid w:val="000D4958"/>
    <w:rsid w:val="000D5CEF"/>
    <w:rsid w:val="000E2D2E"/>
    <w:rsid w:val="000E2E97"/>
    <w:rsid w:val="000E2EBF"/>
    <w:rsid w:val="000E6EA9"/>
    <w:rsid w:val="000E76F2"/>
    <w:rsid w:val="00102100"/>
    <w:rsid w:val="001206DE"/>
    <w:rsid w:val="00121823"/>
    <w:rsid w:val="00132D1A"/>
    <w:rsid w:val="001341CE"/>
    <w:rsid w:val="001450B8"/>
    <w:rsid w:val="00152A01"/>
    <w:rsid w:val="001574F9"/>
    <w:rsid w:val="00157C31"/>
    <w:rsid w:val="00162999"/>
    <w:rsid w:val="00163F68"/>
    <w:rsid w:val="00165C4C"/>
    <w:rsid w:val="00167363"/>
    <w:rsid w:val="00170736"/>
    <w:rsid w:val="00172B39"/>
    <w:rsid w:val="00172B60"/>
    <w:rsid w:val="00172FB1"/>
    <w:rsid w:val="00175D2F"/>
    <w:rsid w:val="00176D21"/>
    <w:rsid w:val="001775C2"/>
    <w:rsid w:val="001821A7"/>
    <w:rsid w:val="00192DCE"/>
    <w:rsid w:val="001A130D"/>
    <w:rsid w:val="001A1EDC"/>
    <w:rsid w:val="001A2FC2"/>
    <w:rsid w:val="001A3482"/>
    <w:rsid w:val="001A4F25"/>
    <w:rsid w:val="001A797A"/>
    <w:rsid w:val="001B78A6"/>
    <w:rsid w:val="001C29A2"/>
    <w:rsid w:val="001C704F"/>
    <w:rsid w:val="001D2381"/>
    <w:rsid w:val="001D2B09"/>
    <w:rsid w:val="001D3587"/>
    <w:rsid w:val="001D5EA4"/>
    <w:rsid w:val="001E20DB"/>
    <w:rsid w:val="001E30E4"/>
    <w:rsid w:val="001E672D"/>
    <w:rsid w:val="001E74B9"/>
    <w:rsid w:val="001F66CA"/>
    <w:rsid w:val="001F6C55"/>
    <w:rsid w:val="001F6CA1"/>
    <w:rsid w:val="00203B97"/>
    <w:rsid w:val="002055B4"/>
    <w:rsid w:val="00205BE0"/>
    <w:rsid w:val="00214C48"/>
    <w:rsid w:val="00215B17"/>
    <w:rsid w:val="00223499"/>
    <w:rsid w:val="00223E89"/>
    <w:rsid w:val="00223F89"/>
    <w:rsid w:val="00224E9F"/>
    <w:rsid w:val="002306BE"/>
    <w:rsid w:val="00234FB5"/>
    <w:rsid w:val="002406DE"/>
    <w:rsid w:val="00240D42"/>
    <w:rsid w:val="00242188"/>
    <w:rsid w:val="00243C25"/>
    <w:rsid w:val="002445F9"/>
    <w:rsid w:val="00244BDF"/>
    <w:rsid w:val="00257DA0"/>
    <w:rsid w:val="00262B47"/>
    <w:rsid w:val="00270FDE"/>
    <w:rsid w:val="00271C5B"/>
    <w:rsid w:val="00271E92"/>
    <w:rsid w:val="00274342"/>
    <w:rsid w:val="00287B5E"/>
    <w:rsid w:val="00291346"/>
    <w:rsid w:val="00297B9A"/>
    <w:rsid w:val="002A13B1"/>
    <w:rsid w:val="002A1948"/>
    <w:rsid w:val="002A49FD"/>
    <w:rsid w:val="002C1260"/>
    <w:rsid w:val="002C1B46"/>
    <w:rsid w:val="002C65CA"/>
    <w:rsid w:val="002D6160"/>
    <w:rsid w:val="002D6594"/>
    <w:rsid w:val="002E33C7"/>
    <w:rsid w:val="002E7DB3"/>
    <w:rsid w:val="002F0BBB"/>
    <w:rsid w:val="002F1BD7"/>
    <w:rsid w:val="003004F4"/>
    <w:rsid w:val="00301136"/>
    <w:rsid w:val="003038FE"/>
    <w:rsid w:val="00303A41"/>
    <w:rsid w:val="00303FDF"/>
    <w:rsid w:val="00310B24"/>
    <w:rsid w:val="0031696A"/>
    <w:rsid w:val="0032376D"/>
    <w:rsid w:val="00323C85"/>
    <w:rsid w:val="0032447B"/>
    <w:rsid w:val="00333581"/>
    <w:rsid w:val="00335106"/>
    <w:rsid w:val="00335B28"/>
    <w:rsid w:val="00341706"/>
    <w:rsid w:val="00343913"/>
    <w:rsid w:val="00350787"/>
    <w:rsid w:val="00355241"/>
    <w:rsid w:val="003565C0"/>
    <w:rsid w:val="00360C80"/>
    <w:rsid w:val="00362B57"/>
    <w:rsid w:val="00375051"/>
    <w:rsid w:val="00377F26"/>
    <w:rsid w:val="00380FA6"/>
    <w:rsid w:val="00385E7C"/>
    <w:rsid w:val="00391861"/>
    <w:rsid w:val="00391966"/>
    <w:rsid w:val="00391DDD"/>
    <w:rsid w:val="003A585E"/>
    <w:rsid w:val="003B2F86"/>
    <w:rsid w:val="003B712A"/>
    <w:rsid w:val="003C2737"/>
    <w:rsid w:val="003C55B3"/>
    <w:rsid w:val="003C5603"/>
    <w:rsid w:val="003D145F"/>
    <w:rsid w:val="003D4225"/>
    <w:rsid w:val="003D44EC"/>
    <w:rsid w:val="003E1D3D"/>
    <w:rsid w:val="003E2E8F"/>
    <w:rsid w:val="003E2EF0"/>
    <w:rsid w:val="003E56C7"/>
    <w:rsid w:val="003E5DBF"/>
    <w:rsid w:val="003F4081"/>
    <w:rsid w:val="003F4B4E"/>
    <w:rsid w:val="003F533C"/>
    <w:rsid w:val="003F64BF"/>
    <w:rsid w:val="004011E8"/>
    <w:rsid w:val="00404683"/>
    <w:rsid w:val="00404A64"/>
    <w:rsid w:val="00406822"/>
    <w:rsid w:val="00406C4F"/>
    <w:rsid w:val="0042070B"/>
    <w:rsid w:val="00422C39"/>
    <w:rsid w:val="004272EE"/>
    <w:rsid w:val="00432BCE"/>
    <w:rsid w:val="0044042D"/>
    <w:rsid w:val="00441650"/>
    <w:rsid w:val="0044398F"/>
    <w:rsid w:val="004470D2"/>
    <w:rsid w:val="00453493"/>
    <w:rsid w:val="00456ED2"/>
    <w:rsid w:val="00457E7D"/>
    <w:rsid w:val="00463592"/>
    <w:rsid w:val="00463D8F"/>
    <w:rsid w:val="0046420B"/>
    <w:rsid w:val="0046496B"/>
    <w:rsid w:val="00473CF5"/>
    <w:rsid w:val="004752F7"/>
    <w:rsid w:val="00475CE8"/>
    <w:rsid w:val="00477BD9"/>
    <w:rsid w:val="00477E2A"/>
    <w:rsid w:val="00480D79"/>
    <w:rsid w:val="00486F10"/>
    <w:rsid w:val="00490576"/>
    <w:rsid w:val="004A0D86"/>
    <w:rsid w:val="004A1CF3"/>
    <w:rsid w:val="004A1D20"/>
    <w:rsid w:val="004A6E38"/>
    <w:rsid w:val="004B3FE4"/>
    <w:rsid w:val="004C0C1C"/>
    <w:rsid w:val="004C4E54"/>
    <w:rsid w:val="004D14D0"/>
    <w:rsid w:val="004D4BD8"/>
    <w:rsid w:val="004E3007"/>
    <w:rsid w:val="004E6D8A"/>
    <w:rsid w:val="004F136E"/>
    <w:rsid w:val="005133CD"/>
    <w:rsid w:val="00514678"/>
    <w:rsid w:val="00517B18"/>
    <w:rsid w:val="00526872"/>
    <w:rsid w:val="005269D6"/>
    <w:rsid w:val="00530A09"/>
    <w:rsid w:val="00541FEE"/>
    <w:rsid w:val="00542804"/>
    <w:rsid w:val="00544A35"/>
    <w:rsid w:val="00545516"/>
    <w:rsid w:val="00545CB5"/>
    <w:rsid w:val="00546532"/>
    <w:rsid w:val="0055145F"/>
    <w:rsid w:val="00553800"/>
    <w:rsid w:val="00554DEC"/>
    <w:rsid w:val="005736D2"/>
    <w:rsid w:val="0058024B"/>
    <w:rsid w:val="00581E8C"/>
    <w:rsid w:val="00581EFC"/>
    <w:rsid w:val="00582E17"/>
    <w:rsid w:val="005902D9"/>
    <w:rsid w:val="0059165C"/>
    <w:rsid w:val="005A1524"/>
    <w:rsid w:val="005A1733"/>
    <w:rsid w:val="005A2837"/>
    <w:rsid w:val="005A2E5A"/>
    <w:rsid w:val="005A40E9"/>
    <w:rsid w:val="005B17C4"/>
    <w:rsid w:val="005B2631"/>
    <w:rsid w:val="005B37AC"/>
    <w:rsid w:val="005B39BC"/>
    <w:rsid w:val="005C0F52"/>
    <w:rsid w:val="005C4BCF"/>
    <w:rsid w:val="005C520C"/>
    <w:rsid w:val="005D224D"/>
    <w:rsid w:val="005D4938"/>
    <w:rsid w:val="005D6FB4"/>
    <w:rsid w:val="005E55F1"/>
    <w:rsid w:val="005E598C"/>
    <w:rsid w:val="005F0EEA"/>
    <w:rsid w:val="005F14C5"/>
    <w:rsid w:val="005F2959"/>
    <w:rsid w:val="005F4375"/>
    <w:rsid w:val="005F51C8"/>
    <w:rsid w:val="005F6D84"/>
    <w:rsid w:val="00613AC6"/>
    <w:rsid w:val="00615065"/>
    <w:rsid w:val="00624461"/>
    <w:rsid w:val="006275A9"/>
    <w:rsid w:val="00632D48"/>
    <w:rsid w:val="00632F72"/>
    <w:rsid w:val="00635A6E"/>
    <w:rsid w:val="00636BB6"/>
    <w:rsid w:val="0063765B"/>
    <w:rsid w:val="006408D3"/>
    <w:rsid w:val="006449CD"/>
    <w:rsid w:val="00646D93"/>
    <w:rsid w:val="006520E9"/>
    <w:rsid w:val="0065366C"/>
    <w:rsid w:val="00654031"/>
    <w:rsid w:val="00654F1A"/>
    <w:rsid w:val="00660023"/>
    <w:rsid w:val="006630E8"/>
    <w:rsid w:val="006635B9"/>
    <w:rsid w:val="0066662F"/>
    <w:rsid w:val="006713C8"/>
    <w:rsid w:val="0067413E"/>
    <w:rsid w:val="00675AB8"/>
    <w:rsid w:val="00686B13"/>
    <w:rsid w:val="0068759D"/>
    <w:rsid w:val="00687D01"/>
    <w:rsid w:val="0069378A"/>
    <w:rsid w:val="00693D84"/>
    <w:rsid w:val="00693E9B"/>
    <w:rsid w:val="006940FE"/>
    <w:rsid w:val="0069773E"/>
    <w:rsid w:val="006A3C61"/>
    <w:rsid w:val="006A4474"/>
    <w:rsid w:val="006A5762"/>
    <w:rsid w:val="006B14CD"/>
    <w:rsid w:val="006B2E1C"/>
    <w:rsid w:val="006B2EA5"/>
    <w:rsid w:val="006B65EF"/>
    <w:rsid w:val="006D19D5"/>
    <w:rsid w:val="006D1D50"/>
    <w:rsid w:val="006D270E"/>
    <w:rsid w:val="006D39A9"/>
    <w:rsid w:val="006D5A76"/>
    <w:rsid w:val="006D628D"/>
    <w:rsid w:val="006E181F"/>
    <w:rsid w:val="006E2036"/>
    <w:rsid w:val="006E6FA8"/>
    <w:rsid w:val="006F4E57"/>
    <w:rsid w:val="007014E4"/>
    <w:rsid w:val="00707B40"/>
    <w:rsid w:val="007107CB"/>
    <w:rsid w:val="007108CF"/>
    <w:rsid w:val="00715BC7"/>
    <w:rsid w:val="00715D8C"/>
    <w:rsid w:val="00724905"/>
    <w:rsid w:val="00727176"/>
    <w:rsid w:val="0073024D"/>
    <w:rsid w:val="007332B8"/>
    <w:rsid w:val="00734B7A"/>
    <w:rsid w:val="007431FB"/>
    <w:rsid w:val="0074540F"/>
    <w:rsid w:val="00747B1D"/>
    <w:rsid w:val="00747D90"/>
    <w:rsid w:val="0075675E"/>
    <w:rsid w:val="00757672"/>
    <w:rsid w:val="00762192"/>
    <w:rsid w:val="00762BCD"/>
    <w:rsid w:val="0076504C"/>
    <w:rsid w:val="00771762"/>
    <w:rsid w:val="00772D92"/>
    <w:rsid w:val="007738DF"/>
    <w:rsid w:val="007869DF"/>
    <w:rsid w:val="00787601"/>
    <w:rsid w:val="00792B90"/>
    <w:rsid w:val="00795B12"/>
    <w:rsid w:val="00796144"/>
    <w:rsid w:val="00797C63"/>
    <w:rsid w:val="007A1D84"/>
    <w:rsid w:val="007A66A2"/>
    <w:rsid w:val="007A66F1"/>
    <w:rsid w:val="007A75E5"/>
    <w:rsid w:val="007B5CF0"/>
    <w:rsid w:val="007B760E"/>
    <w:rsid w:val="007C249C"/>
    <w:rsid w:val="007C4133"/>
    <w:rsid w:val="007D0C17"/>
    <w:rsid w:val="007D1EB4"/>
    <w:rsid w:val="007D2953"/>
    <w:rsid w:val="007D46ED"/>
    <w:rsid w:val="007D470C"/>
    <w:rsid w:val="007D694D"/>
    <w:rsid w:val="007D75FD"/>
    <w:rsid w:val="007E0319"/>
    <w:rsid w:val="007E07F4"/>
    <w:rsid w:val="007E0D48"/>
    <w:rsid w:val="007E3446"/>
    <w:rsid w:val="007E7EF7"/>
    <w:rsid w:val="007F0AD0"/>
    <w:rsid w:val="007F0B62"/>
    <w:rsid w:val="007F1D7F"/>
    <w:rsid w:val="007F687E"/>
    <w:rsid w:val="007F706A"/>
    <w:rsid w:val="007F7487"/>
    <w:rsid w:val="008000A8"/>
    <w:rsid w:val="00802E5E"/>
    <w:rsid w:val="00805C5F"/>
    <w:rsid w:val="00806BAB"/>
    <w:rsid w:val="00807063"/>
    <w:rsid w:val="008074B0"/>
    <w:rsid w:val="008121C8"/>
    <w:rsid w:val="00824B54"/>
    <w:rsid w:val="00830DCB"/>
    <w:rsid w:val="00832BEB"/>
    <w:rsid w:val="0083365F"/>
    <w:rsid w:val="0083489A"/>
    <w:rsid w:val="00836A10"/>
    <w:rsid w:val="00842D88"/>
    <w:rsid w:val="00843060"/>
    <w:rsid w:val="00852924"/>
    <w:rsid w:val="00856A83"/>
    <w:rsid w:val="008608A3"/>
    <w:rsid w:val="008609CF"/>
    <w:rsid w:val="00865396"/>
    <w:rsid w:val="00870766"/>
    <w:rsid w:val="00873068"/>
    <w:rsid w:val="00873289"/>
    <w:rsid w:val="0087531E"/>
    <w:rsid w:val="008777EC"/>
    <w:rsid w:val="008817D1"/>
    <w:rsid w:val="00882D5D"/>
    <w:rsid w:val="008839D6"/>
    <w:rsid w:val="00883A27"/>
    <w:rsid w:val="00886764"/>
    <w:rsid w:val="00890942"/>
    <w:rsid w:val="008A21EC"/>
    <w:rsid w:val="008A5852"/>
    <w:rsid w:val="008A6FFF"/>
    <w:rsid w:val="008B1A2B"/>
    <w:rsid w:val="008B3DF5"/>
    <w:rsid w:val="008B4327"/>
    <w:rsid w:val="008C050F"/>
    <w:rsid w:val="008C32C7"/>
    <w:rsid w:val="008C3575"/>
    <w:rsid w:val="008C3840"/>
    <w:rsid w:val="008C739F"/>
    <w:rsid w:val="008D097C"/>
    <w:rsid w:val="008D0F73"/>
    <w:rsid w:val="008D1EE1"/>
    <w:rsid w:val="008D2419"/>
    <w:rsid w:val="008E1E7E"/>
    <w:rsid w:val="008E320A"/>
    <w:rsid w:val="008E7A2A"/>
    <w:rsid w:val="008F0D23"/>
    <w:rsid w:val="008F3481"/>
    <w:rsid w:val="008F46BB"/>
    <w:rsid w:val="0090045B"/>
    <w:rsid w:val="009119D2"/>
    <w:rsid w:val="00922BE0"/>
    <w:rsid w:val="009243B8"/>
    <w:rsid w:val="00924F87"/>
    <w:rsid w:val="00930178"/>
    <w:rsid w:val="0093349F"/>
    <w:rsid w:val="00943583"/>
    <w:rsid w:val="00945B76"/>
    <w:rsid w:val="00946FA7"/>
    <w:rsid w:val="00953EBB"/>
    <w:rsid w:val="00955CAE"/>
    <w:rsid w:val="00960BAC"/>
    <w:rsid w:val="00963548"/>
    <w:rsid w:val="00963D6B"/>
    <w:rsid w:val="00972EDE"/>
    <w:rsid w:val="00975B51"/>
    <w:rsid w:val="00977AAB"/>
    <w:rsid w:val="009820D5"/>
    <w:rsid w:val="009860F8"/>
    <w:rsid w:val="00986B2F"/>
    <w:rsid w:val="00986F55"/>
    <w:rsid w:val="00991509"/>
    <w:rsid w:val="0099419C"/>
    <w:rsid w:val="00994549"/>
    <w:rsid w:val="00997C68"/>
    <w:rsid w:val="009A2683"/>
    <w:rsid w:val="009A309E"/>
    <w:rsid w:val="009B48F1"/>
    <w:rsid w:val="009B7290"/>
    <w:rsid w:val="009C117E"/>
    <w:rsid w:val="009C22F3"/>
    <w:rsid w:val="009C42B8"/>
    <w:rsid w:val="009C5633"/>
    <w:rsid w:val="009C589E"/>
    <w:rsid w:val="009F2751"/>
    <w:rsid w:val="009F3B26"/>
    <w:rsid w:val="009F4778"/>
    <w:rsid w:val="009F5F3B"/>
    <w:rsid w:val="00A07B3A"/>
    <w:rsid w:val="00A13753"/>
    <w:rsid w:val="00A16ED4"/>
    <w:rsid w:val="00A205AA"/>
    <w:rsid w:val="00A21D75"/>
    <w:rsid w:val="00A335B3"/>
    <w:rsid w:val="00A36E83"/>
    <w:rsid w:val="00A433CF"/>
    <w:rsid w:val="00A4402F"/>
    <w:rsid w:val="00A44DC5"/>
    <w:rsid w:val="00A5268A"/>
    <w:rsid w:val="00A554B7"/>
    <w:rsid w:val="00A62C45"/>
    <w:rsid w:val="00A63CE6"/>
    <w:rsid w:val="00A66923"/>
    <w:rsid w:val="00A67D58"/>
    <w:rsid w:val="00A77F03"/>
    <w:rsid w:val="00A92DCA"/>
    <w:rsid w:val="00AA030F"/>
    <w:rsid w:val="00AA1A12"/>
    <w:rsid w:val="00AA3FFA"/>
    <w:rsid w:val="00AA6894"/>
    <w:rsid w:val="00AA79A3"/>
    <w:rsid w:val="00AB3FA4"/>
    <w:rsid w:val="00AB590A"/>
    <w:rsid w:val="00AC1FE9"/>
    <w:rsid w:val="00AD0779"/>
    <w:rsid w:val="00AD5774"/>
    <w:rsid w:val="00AD781A"/>
    <w:rsid w:val="00AD7D98"/>
    <w:rsid w:val="00AE0423"/>
    <w:rsid w:val="00AE0AE2"/>
    <w:rsid w:val="00AE1130"/>
    <w:rsid w:val="00AE3C9D"/>
    <w:rsid w:val="00AE7170"/>
    <w:rsid w:val="00AF7830"/>
    <w:rsid w:val="00B0249A"/>
    <w:rsid w:val="00B030CC"/>
    <w:rsid w:val="00B036C7"/>
    <w:rsid w:val="00B036DD"/>
    <w:rsid w:val="00B04068"/>
    <w:rsid w:val="00B04CDC"/>
    <w:rsid w:val="00B05473"/>
    <w:rsid w:val="00B105EA"/>
    <w:rsid w:val="00B11949"/>
    <w:rsid w:val="00B11E89"/>
    <w:rsid w:val="00B13080"/>
    <w:rsid w:val="00B14391"/>
    <w:rsid w:val="00B16EE5"/>
    <w:rsid w:val="00B2474D"/>
    <w:rsid w:val="00B2525E"/>
    <w:rsid w:val="00B25ADF"/>
    <w:rsid w:val="00B2636E"/>
    <w:rsid w:val="00B26A84"/>
    <w:rsid w:val="00B3333F"/>
    <w:rsid w:val="00B354AA"/>
    <w:rsid w:val="00B41819"/>
    <w:rsid w:val="00B44015"/>
    <w:rsid w:val="00B44A17"/>
    <w:rsid w:val="00B47486"/>
    <w:rsid w:val="00B55723"/>
    <w:rsid w:val="00B64CD7"/>
    <w:rsid w:val="00B66F53"/>
    <w:rsid w:val="00B751EF"/>
    <w:rsid w:val="00B85026"/>
    <w:rsid w:val="00B916F8"/>
    <w:rsid w:val="00B9181E"/>
    <w:rsid w:val="00B95067"/>
    <w:rsid w:val="00BA42D6"/>
    <w:rsid w:val="00BA461A"/>
    <w:rsid w:val="00BA5196"/>
    <w:rsid w:val="00BA7080"/>
    <w:rsid w:val="00BB3284"/>
    <w:rsid w:val="00BB35F8"/>
    <w:rsid w:val="00BC0E9B"/>
    <w:rsid w:val="00BC15B8"/>
    <w:rsid w:val="00BC2FC3"/>
    <w:rsid w:val="00BC6FB4"/>
    <w:rsid w:val="00BD388A"/>
    <w:rsid w:val="00BD6FBA"/>
    <w:rsid w:val="00BD7CF5"/>
    <w:rsid w:val="00BF1D62"/>
    <w:rsid w:val="00BF625D"/>
    <w:rsid w:val="00C02DC8"/>
    <w:rsid w:val="00C23DBD"/>
    <w:rsid w:val="00C255C6"/>
    <w:rsid w:val="00C30682"/>
    <w:rsid w:val="00C309ED"/>
    <w:rsid w:val="00C334A3"/>
    <w:rsid w:val="00C34C34"/>
    <w:rsid w:val="00C44BA6"/>
    <w:rsid w:val="00C52E1A"/>
    <w:rsid w:val="00C62242"/>
    <w:rsid w:val="00C62686"/>
    <w:rsid w:val="00C62F08"/>
    <w:rsid w:val="00C70C2B"/>
    <w:rsid w:val="00C75D7E"/>
    <w:rsid w:val="00C771A5"/>
    <w:rsid w:val="00C771EB"/>
    <w:rsid w:val="00C815A6"/>
    <w:rsid w:val="00C85EF9"/>
    <w:rsid w:val="00C86B6A"/>
    <w:rsid w:val="00C8740D"/>
    <w:rsid w:val="00CA1D93"/>
    <w:rsid w:val="00CA2883"/>
    <w:rsid w:val="00CA331C"/>
    <w:rsid w:val="00CA4657"/>
    <w:rsid w:val="00CA69BF"/>
    <w:rsid w:val="00CB1A48"/>
    <w:rsid w:val="00CB3C07"/>
    <w:rsid w:val="00CB44E5"/>
    <w:rsid w:val="00CB52A4"/>
    <w:rsid w:val="00CD1097"/>
    <w:rsid w:val="00CE6370"/>
    <w:rsid w:val="00CF349A"/>
    <w:rsid w:val="00CF6194"/>
    <w:rsid w:val="00D07805"/>
    <w:rsid w:val="00D07F78"/>
    <w:rsid w:val="00D10806"/>
    <w:rsid w:val="00D14CEC"/>
    <w:rsid w:val="00D154F4"/>
    <w:rsid w:val="00D23691"/>
    <w:rsid w:val="00D245D9"/>
    <w:rsid w:val="00D24C45"/>
    <w:rsid w:val="00D262AB"/>
    <w:rsid w:val="00D267F8"/>
    <w:rsid w:val="00D3031F"/>
    <w:rsid w:val="00D332E9"/>
    <w:rsid w:val="00D34145"/>
    <w:rsid w:val="00D41E52"/>
    <w:rsid w:val="00D43869"/>
    <w:rsid w:val="00D47929"/>
    <w:rsid w:val="00D57D59"/>
    <w:rsid w:val="00D623E9"/>
    <w:rsid w:val="00D64B4E"/>
    <w:rsid w:val="00D70922"/>
    <w:rsid w:val="00D714EF"/>
    <w:rsid w:val="00D72130"/>
    <w:rsid w:val="00D72544"/>
    <w:rsid w:val="00D7372F"/>
    <w:rsid w:val="00D749A7"/>
    <w:rsid w:val="00D85F32"/>
    <w:rsid w:val="00D92EE7"/>
    <w:rsid w:val="00D97B4B"/>
    <w:rsid w:val="00DA1C84"/>
    <w:rsid w:val="00DA26B6"/>
    <w:rsid w:val="00DA3811"/>
    <w:rsid w:val="00DA3EC8"/>
    <w:rsid w:val="00DA4ABB"/>
    <w:rsid w:val="00DA4D1F"/>
    <w:rsid w:val="00DB02D1"/>
    <w:rsid w:val="00DC02D5"/>
    <w:rsid w:val="00DC0ECE"/>
    <w:rsid w:val="00DC2832"/>
    <w:rsid w:val="00DC2CDB"/>
    <w:rsid w:val="00DC3EB5"/>
    <w:rsid w:val="00DD1473"/>
    <w:rsid w:val="00DD2493"/>
    <w:rsid w:val="00DD24A7"/>
    <w:rsid w:val="00DD3DC4"/>
    <w:rsid w:val="00DD3E53"/>
    <w:rsid w:val="00DD479B"/>
    <w:rsid w:val="00DD48F6"/>
    <w:rsid w:val="00DE05CC"/>
    <w:rsid w:val="00DE15EE"/>
    <w:rsid w:val="00DF4BC0"/>
    <w:rsid w:val="00DF4C8A"/>
    <w:rsid w:val="00DF7E36"/>
    <w:rsid w:val="00E05011"/>
    <w:rsid w:val="00E05012"/>
    <w:rsid w:val="00E058E5"/>
    <w:rsid w:val="00E13407"/>
    <w:rsid w:val="00E20CDA"/>
    <w:rsid w:val="00E22BA2"/>
    <w:rsid w:val="00E34DEE"/>
    <w:rsid w:val="00E3645D"/>
    <w:rsid w:val="00E37DEE"/>
    <w:rsid w:val="00E469D4"/>
    <w:rsid w:val="00E47F57"/>
    <w:rsid w:val="00E5070D"/>
    <w:rsid w:val="00E50A24"/>
    <w:rsid w:val="00E52FBE"/>
    <w:rsid w:val="00E63383"/>
    <w:rsid w:val="00E721FC"/>
    <w:rsid w:val="00E736C8"/>
    <w:rsid w:val="00E75733"/>
    <w:rsid w:val="00E76D07"/>
    <w:rsid w:val="00E83C8B"/>
    <w:rsid w:val="00E83F49"/>
    <w:rsid w:val="00E915E3"/>
    <w:rsid w:val="00E93344"/>
    <w:rsid w:val="00EA0D53"/>
    <w:rsid w:val="00EA68A8"/>
    <w:rsid w:val="00EB3291"/>
    <w:rsid w:val="00EC0308"/>
    <w:rsid w:val="00EC14AE"/>
    <w:rsid w:val="00EC1ECF"/>
    <w:rsid w:val="00EC7320"/>
    <w:rsid w:val="00EC7341"/>
    <w:rsid w:val="00EC7775"/>
    <w:rsid w:val="00ED0470"/>
    <w:rsid w:val="00ED3071"/>
    <w:rsid w:val="00ED35A1"/>
    <w:rsid w:val="00ED4A33"/>
    <w:rsid w:val="00ED52D7"/>
    <w:rsid w:val="00ED75D3"/>
    <w:rsid w:val="00EE1164"/>
    <w:rsid w:val="00EF5EF3"/>
    <w:rsid w:val="00F00E58"/>
    <w:rsid w:val="00F0488B"/>
    <w:rsid w:val="00F05037"/>
    <w:rsid w:val="00F10876"/>
    <w:rsid w:val="00F12D62"/>
    <w:rsid w:val="00F16F7F"/>
    <w:rsid w:val="00F22C5E"/>
    <w:rsid w:val="00F24719"/>
    <w:rsid w:val="00F25923"/>
    <w:rsid w:val="00F268A6"/>
    <w:rsid w:val="00F36D14"/>
    <w:rsid w:val="00F41BFF"/>
    <w:rsid w:val="00F42F60"/>
    <w:rsid w:val="00F43AC8"/>
    <w:rsid w:val="00F52215"/>
    <w:rsid w:val="00F54587"/>
    <w:rsid w:val="00F55D92"/>
    <w:rsid w:val="00F633AB"/>
    <w:rsid w:val="00F65CD4"/>
    <w:rsid w:val="00F66EE6"/>
    <w:rsid w:val="00F73788"/>
    <w:rsid w:val="00F74F34"/>
    <w:rsid w:val="00F76828"/>
    <w:rsid w:val="00F77002"/>
    <w:rsid w:val="00F824ED"/>
    <w:rsid w:val="00F878DD"/>
    <w:rsid w:val="00F9051D"/>
    <w:rsid w:val="00F90E51"/>
    <w:rsid w:val="00F93A65"/>
    <w:rsid w:val="00F96312"/>
    <w:rsid w:val="00FA235F"/>
    <w:rsid w:val="00FA6C69"/>
    <w:rsid w:val="00FA7636"/>
    <w:rsid w:val="00FB0F63"/>
    <w:rsid w:val="00FC51A2"/>
    <w:rsid w:val="00FC56D3"/>
    <w:rsid w:val="00FD023E"/>
    <w:rsid w:val="00FD3046"/>
    <w:rsid w:val="00FD30FB"/>
    <w:rsid w:val="00FE5A0D"/>
    <w:rsid w:val="00FE660A"/>
    <w:rsid w:val="00FF3F76"/>
    <w:rsid w:val="00FF6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CBDD4"/>
  <w15:docId w15:val="{E33FC4A6-97E5-4915-9E21-57B87345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6F53"/>
    <w:rPr>
      <w:sz w:val="24"/>
      <w:szCs w:val="24"/>
    </w:rPr>
  </w:style>
  <w:style w:type="paragraph" w:styleId="Nadpis1">
    <w:name w:val="heading 1"/>
    <w:basedOn w:val="Normln"/>
    <w:next w:val="Normln"/>
    <w:link w:val="Nadpis1Char"/>
    <w:qFormat/>
    <w:rsid w:val="00FD02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
    <w:basedOn w:val="Normln"/>
    <w:next w:val="Normln"/>
    <w:qFormat/>
    <w:rsid w:val="00FD023E"/>
    <w:pPr>
      <w:keepNext/>
      <w:numPr>
        <w:numId w:val="7"/>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FD023E"/>
    <w:pPr>
      <w:keepNext/>
      <w:numPr>
        <w:ilvl w:val="2"/>
        <w:numId w:val="5"/>
      </w:numPr>
      <w:spacing w:before="240" w:after="60"/>
      <w:outlineLvl w:val="2"/>
    </w:pPr>
    <w:rPr>
      <w:rFonts w:ascii="Arial" w:hAnsi="Arial" w:cs="Arial"/>
      <w:b/>
      <w:bCs/>
      <w:sz w:val="26"/>
      <w:szCs w:val="26"/>
    </w:rPr>
  </w:style>
  <w:style w:type="paragraph" w:styleId="Nadpis4">
    <w:name w:val="heading 4"/>
    <w:basedOn w:val="Normln"/>
    <w:next w:val="Normln"/>
    <w:qFormat/>
    <w:rsid w:val="00FD023E"/>
    <w:pPr>
      <w:keepNext/>
      <w:numPr>
        <w:ilvl w:val="3"/>
        <w:numId w:val="5"/>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FD023E"/>
    <w:pPr>
      <w:numPr>
        <w:ilvl w:val="4"/>
        <w:numId w:val="5"/>
      </w:numPr>
      <w:spacing w:before="120" w:after="60" w:line="300" w:lineRule="auto"/>
      <w:jc w:val="both"/>
      <w:outlineLvl w:val="4"/>
    </w:pPr>
    <w:rPr>
      <w:rFonts w:ascii="Arial" w:hAnsi="Arial"/>
      <w:bCs/>
      <w:i/>
      <w:iCs/>
      <w:szCs w:val="26"/>
    </w:rPr>
  </w:style>
  <w:style w:type="paragraph" w:styleId="Nadpis6">
    <w:name w:val="heading 6"/>
    <w:basedOn w:val="Normln"/>
    <w:next w:val="Normln"/>
    <w:qFormat/>
    <w:rsid w:val="00FD023E"/>
    <w:pPr>
      <w:keepN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300" w:lineRule="auto"/>
      <w:jc w:val="both"/>
      <w:outlineLvl w:val="5"/>
    </w:pPr>
    <w:rPr>
      <w:rFonts w:ascii="Arial" w:hAnsi="Arial" w:cs="Arial"/>
      <w:b/>
      <w:kern w:val="3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D023E"/>
    <w:rPr>
      <w:color w:val="0000FF"/>
      <w:u w:val="single"/>
    </w:rPr>
  </w:style>
  <w:style w:type="paragraph" w:styleId="Normlnweb">
    <w:name w:val="Normal (Web)"/>
    <w:basedOn w:val="Normln"/>
    <w:rsid w:val="00FD023E"/>
  </w:style>
  <w:style w:type="paragraph" w:styleId="Textpoznpodarou">
    <w:name w:val="footnote text"/>
    <w:aliases w:val="Schriftart: 9 pt,Schriftart: 10 pt,Schriftart: 8 pt,pozn. pod čarou,Footnote"/>
    <w:basedOn w:val="Normln"/>
    <w:semiHidden/>
    <w:rsid w:val="00FD023E"/>
    <w:rPr>
      <w:sz w:val="20"/>
      <w:szCs w:val="20"/>
    </w:rPr>
  </w:style>
  <w:style w:type="character" w:styleId="Znakapoznpodarou">
    <w:name w:val="footnote reference"/>
    <w:semiHidden/>
    <w:rsid w:val="00FD023E"/>
    <w:rPr>
      <w:vertAlign w:val="superscript"/>
    </w:rPr>
  </w:style>
  <w:style w:type="paragraph" w:customStyle="1" w:styleId="odrakyrds">
    <w:name w:val="odražky rds"/>
    <w:basedOn w:val="Normln"/>
    <w:rsid w:val="00FD023E"/>
    <w:pPr>
      <w:numPr>
        <w:numId w:val="1"/>
      </w:numPr>
      <w:spacing w:line="300" w:lineRule="auto"/>
      <w:jc w:val="both"/>
    </w:pPr>
    <w:rPr>
      <w:rFonts w:ascii="Arial" w:hAnsi="Arial" w:cs="Arial"/>
      <w:sz w:val="22"/>
    </w:rPr>
  </w:style>
  <w:style w:type="character" w:styleId="Siln">
    <w:name w:val="Strong"/>
    <w:qFormat/>
    <w:rsid w:val="00FD023E"/>
    <w:rPr>
      <w:b/>
      <w:bCs/>
    </w:rPr>
  </w:style>
  <w:style w:type="paragraph" w:customStyle="1" w:styleId="Default">
    <w:name w:val="Default"/>
    <w:rsid w:val="00FD023E"/>
    <w:pPr>
      <w:autoSpaceDE w:val="0"/>
      <w:autoSpaceDN w:val="0"/>
      <w:adjustRightInd w:val="0"/>
    </w:pPr>
    <w:rPr>
      <w:color w:val="000000"/>
      <w:sz w:val="24"/>
      <w:szCs w:val="24"/>
    </w:rPr>
  </w:style>
  <w:style w:type="paragraph" w:customStyle="1" w:styleId="3">
    <w:name w:val="3"/>
    <w:basedOn w:val="Nadpis3"/>
    <w:rsid w:val="00FD023E"/>
    <w:pPr>
      <w:suppressAutoHyphens/>
      <w:jc w:val="both"/>
    </w:pPr>
    <w:rPr>
      <w:color w:val="000000"/>
      <w:lang w:eastAsia="ar-SA"/>
    </w:rPr>
  </w:style>
  <w:style w:type="character" w:customStyle="1" w:styleId="Znakypropoznmkupodarou">
    <w:name w:val="Znaky pro poznámku pod čarou"/>
    <w:rsid w:val="00FD023E"/>
    <w:rPr>
      <w:rFonts w:cs="Tahoma"/>
      <w:vertAlign w:val="superscript"/>
    </w:rPr>
  </w:style>
  <w:style w:type="character" w:customStyle="1" w:styleId="Nadpis2CharChar">
    <w:name w:val="Nadpis 2 Char Char"/>
    <w:aliases w:val="Outline2 Char Char,HAA-Section Char Char,Sub Heading Char Char,ignorer2 Char Char,Nadpis_2 Char Char,adpis 2 Char Char,Heading 2 Char Char,Nadpis 2 úroveň Char Char Char,Nadpis 2 Char1,Nadpis 2 úroveň Char Char"/>
    <w:rsid w:val="00FD023E"/>
    <w:rPr>
      <w:rFonts w:ascii="Arial" w:hAnsi="Arial" w:cs="Arial"/>
      <w:b/>
      <w:bCs/>
      <w:iCs/>
      <w:color w:val="B00040"/>
      <w:sz w:val="22"/>
      <w:szCs w:val="28"/>
      <w:lang w:val="cs-CZ" w:eastAsia="en-US" w:bidi="ar-SA"/>
    </w:rPr>
  </w:style>
  <w:style w:type="paragraph" w:customStyle="1" w:styleId="Normlnodrky">
    <w:name w:val="Normální odrážky"/>
    <w:basedOn w:val="Normln"/>
    <w:rsid w:val="00FD023E"/>
    <w:pPr>
      <w:numPr>
        <w:numId w:val="2"/>
      </w:numPr>
      <w:jc w:val="both"/>
    </w:pPr>
    <w:rPr>
      <w:sz w:val="22"/>
      <w:lang w:val="en-US" w:eastAsia="en-US"/>
    </w:rPr>
  </w:style>
  <w:style w:type="character" w:customStyle="1" w:styleId="NormlnodrkyChar">
    <w:name w:val="Normální odrážky Char"/>
    <w:rsid w:val="00FD023E"/>
    <w:rPr>
      <w:sz w:val="22"/>
      <w:szCs w:val="24"/>
      <w:lang w:val="en-US" w:eastAsia="en-US" w:bidi="ar-SA"/>
    </w:rPr>
  </w:style>
  <w:style w:type="paragraph" w:styleId="Zkladntext">
    <w:name w:val="Body Text"/>
    <w:basedOn w:val="Normln"/>
    <w:link w:val="ZkladntextChar"/>
    <w:rsid w:val="00FD023E"/>
    <w:pPr>
      <w:ind w:right="150"/>
      <w:jc w:val="both"/>
    </w:pPr>
    <w:rPr>
      <w:rFonts w:ascii="Palatino Linotype" w:hAnsi="Palatino Linotype"/>
      <w:sz w:val="20"/>
      <w:szCs w:val="20"/>
    </w:rPr>
  </w:style>
  <w:style w:type="character" w:customStyle="1" w:styleId="CharChar4">
    <w:name w:val="Char Char4"/>
    <w:rsid w:val="00FD023E"/>
    <w:rPr>
      <w:rFonts w:ascii="Palatino Linotype" w:hAnsi="Palatino Linotype"/>
      <w:lang w:val="cs-CZ" w:eastAsia="cs-CZ" w:bidi="ar-SA"/>
    </w:rPr>
  </w:style>
  <w:style w:type="character" w:customStyle="1" w:styleId="Schriftart9ptChar">
    <w:name w:val="Schriftart: 9 pt Char"/>
    <w:aliases w:val="Schriftart: 10 pt Char,Schriftart: 8 pt Char,pozn. pod čarou Char,Footnote Char Char"/>
    <w:semiHidden/>
    <w:rsid w:val="00FD023E"/>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
    <w:rsid w:val="00FD023E"/>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
    <w:rsid w:val="00FD023E"/>
    <w:pPr>
      <w:numPr>
        <w:numId w:val="3"/>
      </w:numPr>
      <w:spacing w:line="300" w:lineRule="auto"/>
      <w:jc w:val="both"/>
    </w:pPr>
    <w:rPr>
      <w:rFonts w:ascii="Arial" w:hAnsi="Arial" w:cs="Arial"/>
      <w:sz w:val="22"/>
      <w:szCs w:val="22"/>
    </w:rPr>
  </w:style>
  <w:style w:type="paragraph" w:customStyle="1" w:styleId="Styl1">
    <w:name w:val="Styl1"/>
    <w:basedOn w:val="Normln"/>
    <w:rsid w:val="00FD023E"/>
    <w:pPr>
      <w:tabs>
        <w:tab w:val="num" w:pos="720"/>
      </w:tabs>
      <w:ind w:left="720" w:hanging="360"/>
      <w:jc w:val="both"/>
    </w:pPr>
    <w:rPr>
      <w:rFonts w:ascii="Arial" w:hAnsi="Arial" w:cs="Arial"/>
    </w:rPr>
  </w:style>
  <w:style w:type="paragraph" w:customStyle="1" w:styleId="Styl2">
    <w:name w:val="Styl2"/>
    <w:basedOn w:val="Normln"/>
    <w:rsid w:val="00FD023E"/>
    <w:pPr>
      <w:tabs>
        <w:tab w:val="left" w:pos="0"/>
        <w:tab w:val="num" w:pos="360"/>
      </w:tabs>
      <w:ind w:left="360" w:hanging="360"/>
      <w:jc w:val="both"/>
    </w:pPr>
    <w:rPr>
      <w:rFonts w:ascii="Arial" w:hAnsi="Arial" w:cs="Arial"/>
    </w:rPr>
  </w:style>
  <w:style w:type="paragraph" w:styleId="Rozloendokumentu">
    <w:name w:val="Document Map"/>
    <w:basedOn w:val="Normln"/>
    <w:semiHidden/>
    <w:rsid w:val="00FD023E"/>
    <w:pPr>
      <w:shd w:val="clear" w:color="auto" w:fill="000080"/>
    </w:pPr>
    <w:rPr>
      <w:rFonts w:ascii="Tahoma" w:hAnsi="Tahoma" w:cs="Tahoma"/>
      <w:sz w:val="20"/>
      <w:szCs w:val="20"/>
    </w:rPr>
  </w:style>
  <w:style w:type="paragraph" w:styleId="Zhlav">
    <w:name w:val="header"/>
    <w:basedOn w:val="Normln"/>
    <w:link w:val="ZhlavChar"/>
    <w:uiPriority w:val="99"/>
    <w:rsid w:val="00FD023E"/>
    <w:pPr>
      <w:tabs>
        <w:tab w:val="center" w:pos="4536"/>
        <w:tab w:val="right" w:pos="9072"/>
      </w:tabs>
    </w:pPr>
  </w:style>
  <w:style w:type="paragraph" w:styleId="Zpat">
    <w:name w:val="footer"/>
    <w:basedOn w:val="Normln"/>
    <w:link w:val="ZpatChar"/>
    <w:uiPriority w:val="99"/>
    <w:rsid w:val="00FD023E"/>
    <w:pPr>
      <w:tabs>
        <w:tab w:val="center" w:pos="4536"/>
        <w:tab w:val="right" w:pos="9072"/>
      </w:tabs>
    </w:pPr>
  </w:style>
  <w:style w:type="paragraph" w:customStyle="1" w:styleId="CharChar2CharCharCharCharChar">
    <w:name w:val="Char Char2 Char Char Char Char Char"/>
    <w:basedOn w:val="Normln"/>
    <w:rsid w:val="00FD023E"/>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FD023E"/>
  </w:style>
  <w:style w:type="character" w:customStyle="1" w:styleId="ZhlavChar">
    <w:name w:val="Záhlaví Char"/>
    <w:link w:val="Zhlav"/>
    <w:uiPriority w:val="99"/>
    <w:rsid w:val="00FD023E"/>
    <w:rPr>
      <w:sz w:val="24"/>
      <w:szCs w:val="24"/>
    </w:rPr>
  </w:style>
  <w:style w:type="paragraph" w:customStyle="1" w:styleId="nadpis">
    <w:name w:val="nadpis"/>
    <w:basedOn w:val="Normln"/>
    <w:next w:val="Normln"/>
    <w:rsid w:val="00FD023E"/>
    <w:pPr>
      <w:pBdr>
        <w:left w:val="single" w:sz="48" w:space="18" w:color="B00040"/>
      </w:pBdr>
      <w:autoSpaceDE w:val="0"/>
      <w:autoSpaceDN w:val="0"/>
      <w:adjustRightInd w:val="0"/>
      <w:spacing w:before="120" w:after="120"/>
      <w:jc w:val="both"/>
    </w:pPr>
    <w:rPr>
      <w:rFonts w:ascii="Arial" w:hAnsi="Arial" w:cs="Arial"/>
      <w:b/>
      <w:color w:val="B00040"/>
      <w:sz w:val="20"/>
      <w:szCs w:val="20"/>
    </w:rPr>
  </w:style>
  <w:style w:type="character" w:customStyle="1" w:styleId="nadpisChar">
    <w:name w:val="nadpis Char"/>
    <w:rsid w:val="00FD023E"/>
    <w:rPr>
      <w:rFonts w:ascii="Arial" w:hAnsi="Arial" w:cs="Arial"/>
      <w:b/>
      <w:color w:val="B00040"/>
      <w:lang w:val="cs-CZ" w:eastAsia="cs-CZ" w:bidi="ar-SA"/>
    </w:rPr>
  </w:style>
  <w:style w:type="paragraph" w:customStyle="1" w:styleId="N1">
    <w:name w:val="N1"/>
    <w:basedOn w:val="Normln"/>
    <w:next w:val="nadpis"/>
    <w:rsid w:val="00FD023E"/>
    <w:pPr>
      <w:pBdr>
        <w:left w:val="single" w:sz="48" w:space="18" w:color="B00040"/>
      </w:pBdr>
      <w:autoSpaceDE w:val="0"/>
      <w:autoSpaceDN w:val="0"/>
      <w:adjustRightInd w:val="0"/>
      <w:jc w:val="both"/>
    </w:pPr>
    <w:rPr>
      <w:rFonts w:ascii="Arial" w:hAnsi="Arial" w:cs="Arial"/>
      <w:b/>
      <w:color w:val="B00040"/>
      <w:sz w:val="40"/>
      <w:szCs w:val="20"/>
    </w:rPr>
  </w:style>
  <w:style w:type="paragraph" w:customStyle="1" w:styleId="Barevnstnovnzvraznn31">
    <w:name w:val="Barevné stínování – zvýraznění 31"/>
    <w:basedOn w:val="Normln"/>
    <w:uiPriority w:val="34"/>
    <w:qFormat/>
    <w:rsid w:val="00FD023E"/>
    <w:pPr>
      <w:suppressAutoHyphens/>
      <w:ind w:left="708"/>
    </w:pPr>
    <w:rPr>
      <w:lang w:eastAsia="ar-SA"/>
    </w:rPr>
  </w:style>
  <w:style w:type="paragraph" w:customStyle="1" w:styleId="intro2">
    <w:name w:val="intro2"/>
    <w:basedOn w:val="Normln"/>
    <w:rsid w:val="00FD023E"/>
    <w:pPr>
      <w:spacing w:before="100" w:beforeAutospacing="1" w:after="100" w:afterAutospacing="1" w:line="360" w:lineRule="auto"/>
    </w:pPr>
    <w:rPr>
      <w:b/>
      <w:bCs/>
      <w:color w:val="000000"/>
      <w:sz w:val="21"/>
      <w:szCs w:val="21"/>
    </w:rPr>
  </w:style>
  <w:style w:type="character" w:styleId="Sledovanodkaz">
    <w:name w:val="FollowedHyperlink"/>
    <w:rsid w:val="00FD023E"/>
    <w:rPr>
      <w:color w:val="800080"/>
      <w:u w:val="single"/>
    </w:rPr>
  </w:style>
  <w:style w:type="paragraph" w:styleId="Textbubliny">
    <w:name w:val="Balloon Text"/>
    <w:basedOn w:val="Normln"/>
    <w:rsid w:val="00FD023E"/>
    <w:rPr>
      <w:rFonts w:ascii="Tahoma" w:hAnsi="Tahoma" w:cs="Tahoma"/>
      <w:sz w:val="16"/>
      <w:szCs w:val="16"/>
    </w:rPr>
  </w:style>
  <w:style w:type="character" w:customStyle="1" w:styleId="CharChar2">
    <w:name w:val="Char Char2"/>
    <w:rsid w:val="00FD023E"/>
    <w:rPr>
      <w:rFonts w:ascii="Tahoma" w:hAnsi="Tahoma" w:cs="Tahoma"/>
      <w:sz w:val="16"/>
      <w:szCs w:val="16"/>
    </w:rPr>
  </w:style>
  <w:style w:type="paragraph" w:styleId="Obsah1">
    <w:name w:val="toc 1"/>
    <w:basedOn w:val="Normln"/>
    <w:next w:val="Normln"/>
    <w:autoRedefine/>
    <w:uiPriority w:val="39"/>
    <w:rsid w:val="00FD023E"/>
    <w:pPr>
      <w:tabs>
        <w:tab w:val="left" w:pos="540"/>
        <w:tab w:val="right" w:leader="dot" w:pos="9062"/>
      </w:tabs>
      <w:spacing w:before="120" w:after="120"/>
      <w:ind w:left="540" w:hanging="540"/>
    </w:pPr>
    <w:rPr>
      <w:rFonts w:ascii="Arial" w:hAnsi="Arial" w:cs="Arial"/>
      <w:b/>
      <w:bCs/>
      <w:caps/>
      <w:noProof/>
      <w:sz w:val="20"/>
      <w:szCs w:val="20"/>
    </w:rPr>
  </w:style>
  <w:style w:type="paragraph" w:styleId="Obsah2">
    <w:name w:val="toc 2"/>
    <w:basedOn w:val="Normln"/>
    <w:next w:val="Normln"/>
    <w:autoRedefine/>
    <w:uiPriority w:val="39"/>
    <w:rsid w:val="00FD023E"/>
    <w:pPr>
      <w:tabs>
        <w:tab w:val="left" w:pos="900"/>
        <w:tab w:val="right" w:leader="dot" w:pos="9062"/>
      </w:tabs>
      <w:ind w:left="900" w:hanging="660"/>
    </w:pPr>
    <w:rPr>
      <w:smallCaps/>
      <w:sz w:val="20"/>
      <w:szCs w:val="20"/>
    </w:rPr>
  </w:style>
  <w:style w:type="paragraph" w:customStyle="1" w:styleId="normalodsazene">
    <w:name w:val="normalodsazene"/>
    <w:basedOn w:val="Normln"/>
    <w:rsid w:val="00FD023E"/>
    <w:pPr>
      <w:spacing w:before="100" w:beforeAutospacing="1" w:after="100" w:afterAutospacing="1"/>
    </w:pPr>
    <w:rPr>
      <w:sz w:val="20"/>
    </w:rPr>
  </w:style>
  <w:style w:type="paragraph" w:customStyle="1" w:styleId="StylNadpis1Arial16bAutomatick">
    <w:name w:val="Styl Nadpis 1 + Arial 16 b. Automatická"/>
    <w:basedOn w:val="Nadpis1"/>
    <w:rsid w:val="00FD023E"/>
    <w:pPr>
      <w:numPr>
        <w:numId w:val="5"/>
      </w:numPr>
    </w:pPr>
    <w:rPr>
      <w:bCs w:val="0"/>
      <w:color w:val="auto"/>
      <w:sz w:val="32"/>
    </w:rPr>
  </w:style>
  <w:style w:type="paragraph" w:customStyle="1" w:styleId="Barevnseznamzvraznn11">
    <w:name w:val="Barevný seznam – zvýraznění 11"/>
    <w:basedOn w:val="Normln"/>
    <w:qFormat/>
    <w:rsid w:val="00FD023E"/>
    <w:pPr>
      <w:ind w:left="708"/>
    </w:pPr>
  </w:style>
  <w:style w:type="paragraph" w:styleId="Obsah3">
    <w:name w:val="toc 3"/>
    <w:basedOn w:val="Normln"/>
    <w:next w:val="Normln"/>
    <w:autoRedefine/>
    <w:uiPriority w:val="39"/>
    <w:rsid w:val="00FD023E"/>
    <w:pPr>
      <w:ind w:left="480"/>
    </w:pPr>
    <w:rPr>
      <w:i/>
      <w:iCs/>
      <w:sz w:val="20"/>
      <w:szCs w:val="20"/>
    </w:rPr>
  </w:style>
  <w:style w:type="paragraph" w:styleId="Obsah4">
    <w:name w:val="toc 4"/>
    <w:basedOn w:val="Normln"/>
    <w:next w:val="Normln"/>
    <w:autoRedefine/>
    <w:semiHidden/>
    <w:rsid w:val="00FD023E"/>
    <w:pPr>
      <w:ind w:left="720"/>
    </w:pPr>
    <w:rPr>
      <w:sz w:val="18"/>
      <w:szCs w:val="18"/>
    </w:rPr>
  </w:style>
  <w:style w:type="paragraph" w:styleId="Obsah5">
    <w:name w:val="toc 5"/>
    <w:basedOn w:val="Normln"/>
    <w:next w:val="Normln"/>
    <w:autoRedefine/>
    <w:semiHidden/>
    <w:rsid w:val="00FD023E"/>
    <w:pPr>
      <w:ind w:left="960"/>
    </w:pPr>
    <w:rPr>
      <w:sz w:val="18"/>
      <w:szCs w:val="18"/>
    </w:rPr>
  </w:style>
  <w:style w:type="paragraph" w:styleId="Obsah6">
    <w:name w:val="toc 6"/>
    <w:basedOn w:val="Normln"/>
    <w:next w:val="Normln"/>
    <w:autoRedefine/>
    <w:semiHidden/>
    <w:rsid w:val="00FD023E"/>
    <w:pPr>
      <w:ind w:left="1200"/>
    </w:pPr>
    <w:rPr>
      <w:sz w:val="18"/>
      <w:szCs w:val="18"/>
    </w:rPr>
  </w:style>
  <w:style w:type="paragraph" w:styleId="Obsah7">
    <w:name w:val="toc 7"/>
    <w:basedOn w:val="Normln"/>
    <w:next w:val="Normln"/>
    <w:autoRedefine/>
    <w:semiHidden/>
    <w:rsid w:val="00FD023E"/>
    <w:pPr>
      <w:ind w:left="1440"/>
    </w:pPr>
    <w:rPr>
      <w:sz w:val="18"/>
      <w:szCs w:val="18"/>
    </w:rPr>
  </w:style>
  <w:style w:type="paragraph" w:styleId="Obsah8">
    <w:name w:val="toc 8"/>
    <w:basedOn w:val="Normln"/>
    <w:next w:val="Normln"/>
    <w:autoRedefine/>
    <w:semiHidden/>
    <w:rsid w:val="00FD023E"/>
    <w:pPr>
      <w:ind w:left="1680"/>
    </w:pPr>
    <w:rPr>
      <w:sz w:val="18"/>
      <w:szCs w:val="18"/>
    </w:rPr>
  </w:style>
  <w:style w:type="paragraph" w:styleId="Obsah9">
    <w:name w:val="toc 9"/>
    <w:basedOn w:val="Normln"/>
    <w:next w:val="Normln"/>
    <w:autoRedefine/>
    <w:semiHidden/>
    <w:rsid w:val="00FD023E"/>
    <w:pPr>
      <w:ind w:left="1920"/>
    </w:pPr>
    <w:rPr>
      <w:sz w:val="18"/>
      <w:szCs w:val="18"/>
    </w:rPr>
  </w:style>
  <w:style w:type="character" w:customStyle="1" w:styleId="platne1">
    <w:name w:val="platne1"/>
    <w:basedOn w:val="Standardnpsmoodstavce"/>
    <w:rsid w:val="00FD023E"/>
  </w:style>
  <w:style w:type="paragraph" w:styleId="Rejstk1">
    <w:name w:val="index 1"/>
    <w:basedOn w:val="Normln"/>
    <w:next w:val="Normln"/>
    <w:autoRedefine/>
    <w:semiHidden/>
    <w:rsid w:val="00FD023E"/>
    <w:pPr>
      <w:ind w:left="240" w:hanging="240"/>
    </w:pPr>
  </w:style>
  <w:style w:type="paragraph" w:customStyle="1" w:styleId="Char4CharCharCharCharCharCharCharCharCharCharCharCharCharCharCharCharChar">
    <w:name w:val="Char4 Char Char Char Char Char Char Char Char Char Char Char Char Char Char Char Char Char"/>
    <w:basedOn w:val="Normln"/>
    <w:rsid w:val="00FD023E"/>
    <w:pPr>
      <w:spacing w:after="160" w:line="240" w:lineRule="exact"/>
    </w:pPr>
    <w:rPr>
      <w:rFonts w:ascii="Times New Roman Bold" w:hAnsi="Times New Roman Bold"/>
      <w:sz w:val="22"/>
      <w:szCs w:val="26"/>
      <w:lang w:val="sk-SK" w:eastAsia="en-US"/>
    </w:rPr>
  </w:style>
  <w:style w:type="character" w:customStyle="1" w:styleId="CharChar3">
    <w:name w:val="Char Char3"/>
    <w:rsid w:val="00FD023E"/>
    <w:rPr>
      <w:sz w:val="24"/>
      <w:szCs w:val="24"/>
    </w:rPr>
  </w:style>
  <w:style w:type="character" w:styleId="Odkaznakoment">
    <w:name w:val="annotation reference"/>
    <w:semiHidden/>
    <w:rsid w:val="00FD023E"/>
    <w:rPr>
      <w:sz w:val="16"/>
      <w:szCs w:val="16"/>
    </w:rPr>
  </w:style>
  <w:style w:type="paragraph" w:styleId="Textkomente">
    <w:name w:val="annotation text"/>
    <w:basedOn w:val="Normln"/>
    <w:link w:val="TextkomenteChar"/>
    <w:semiHidden/>
    <w:rsid w:val="00FD023E"/>
    <w:rPr>
      <w:sz w:val="20"/>
      <w:szCs w:val="20"/>
    </w:rPr>
  </w:style>
  <w:style w:type="character" w:customStyle="1" w:styleId="CharChar1">
    <w:name w:val="Char Char1"/>
    <w:basedOn w:val="Standardnpsmoodstavce"/>
    <w:rsid w:val="00FD023E"/>
  </w:style>
  <w:style w:type="paragraph" w:styleId="Pedmtkomente">
    <w:name w:val="annotation subject"/>
    <w:basedOn w:val="Textkomente"/>
    <w:next w:val="Textkomente"/>
    <w:rsid w:val="00FD023E"/>
    <w:rPr>
      <w:b/>
      <w:bCs/>
    </w:rPr>
  </w:style>
  <w:style w:type="character" w:customStyle="1" w:styleId="CharChar">
    <w:name w:val="Char Char"/>
    <w:rsid w:val="00FD023E"/>
    <w:rPr>
      <w:b/>
      <w:bCs/>
    </w:rPr>
  </w:style>
  <w:style w:type="paragraph" w:customStyle="1" w:styleId="ZkladntextIMP">
    <w:name w:val="Základní text_IMP"/>
    <w:basedOn w:val="Normln"/>
    <w:rsid w:val="00FD023E"/>
    <w:pPr>
      <w:suppressAutoHyphens/>
      <w:overflowPunct w:val="0"/>
      <w:autoSpaceDE w:val="0"/>
      <w:autoSpaceDN w:val="0"/>
      <w:adjustRightInd w:val="0"/>
      <w:spacing w:line="276" w:lineRule="auto"/>
    </w:pPr>
    <w:rPr>
      <w:rFonts w:ascii="Arial" w:hAnsi="Arial"/>
      <w:sz w:val="22"/>
    </w:rPr>
  </w:style>
  <w:style w:type="paragraph" w:customStyle="1" w:styleId="Char">
    <w:name w:val="Char"/>
    <w:basedOn w:val="Normln"/>
    <w:rsid w:val="00FD023E"/>
    <w:pPr>
      <w:spacing w:after="160" w:line="240" w:lineRule="exact"/>
    </w:pPr>
    <w:rPr>
      <w:rFonts w:ascii="Times New Roman Bold" w:hAnsi="Times New Roman Bold"/>
      <w:b/>
      <w:sz w:val="26"/>
      <w:szCs w:val="26"/>
      <w:lang w:val="sk-SK" w:eastAsia="en-US"/>
    </w:rPr>
  </w:style>
  <w:style w:type="character" w:customStyle="1" w:styleId="TextkomenteChar">
    <w:name w:val="Text komentáře Char"/>
    <w:link w:val="Textkomente"/>
    <w:semiHidden/>
    <w:rsid w:val="00FD023E"/>
  </w:style>
  <w:style w:type="character" w:customStyle="1" w:styleId="ZkladntextChar">
    <w:name w:val="Základní text Char"/>
    <w:link w:val="Zkladntext"/>
    <w:rsid w:val="00FD023E"/>
    <w:rPr>
      <w:rFonts w:ascii="Palatino Linotype" w:hAnsi="Palatino Linotype"/>
    </w:rPr>
  </w:style>
  <w:style w:type="character" w:customStyle="1" w:styleId="ZpatChar">
    <w:name w:val="Zápatí Char"/>
    <w:link w:val="Zpat"/>
    <w:uiPriority w:val="99"/>
    <w:rsid w:val="00FD023E"/>
    <w:rPr>
      <w:sz w:val="24"/>
      <w:szCs w:val="24"/>
    </w:rPr>
  </w:style>
  <w:style w:type="paragraph" w:customStyle="1" w:styleId="Tmavseznamzvraznn31">
    <w:name w:val="Tmavý seznam – zvýraznění 31"/>
    <w:hidden/>
    <w:uiPriority w:val="99"/>
    <w:semiHidden/>
    <w:rsid w:val="00FD023E"/>
    <w:rPr>
      <w:sz w:val="24"/>
      <w:szCs w:val="24"/>
    </w:rPr>
  </w:style>
  <w:style w:type="paragraph" w:customStyle="1" w:styleId="Svtlmkazvraznn31">
    <w:name w:val="Světlá mřížka – zvýraznění 31"/>
    <w:basedOn w:val="Normln"/>
    <w:uiPriority w:val="34"/>
    <w:qFormat/>
    <w:rsid w:val="008F3481"/>
    <w:pPr>
      <w:spacing w:after="200" w:line="276" w:lineRule="auto"/>
      <w:ind w:left="720"/>
      <w:contextualSpacing/>
    </w:pPr>
    <w:rPr>
      <w:rFonts w:ascii="Calibri" w:eastAsia="Calibri" w:hAnsi="Calibri"/>
      <w:sz w:val="22"/>
      <w:szCs w:val="22"/>
      <w:lang w:val="en-US" w:eastAsia="en-US"/>
    </w:rPr>
  </w:style>
  <w:style w:type="paragraph" w:styleId="Odstavecseseznamem">
    <w:name w:val="List Paragraph"/>
    <w:aliases w:val="Odstavec_muj,Nad,Odstavec cíl se seznamem,Odstavec se seznamem5,List Paragraph,Odstavec se seznamem a odrážkou,1 úroveň Odstavec se seznamem,List Paragraph (Czech Tourism)"/>
    <w:basedOn w:val="Normln"/>
    <w:link w:val="OdstavecseseznamemChar"/>
    <w:qFormat/>
    <w:rsid w:val="00223F89"/>
    <w:pPr>
      <w:spacing w:after="200" w:line="276" w:lineRule="auto"/>
      <w:ind w:left="720"/>
      <w:contextualSpacing/>
    </w:pPr>
    <w:rPr>
      <w:rFonts w:ascii="Calibri" w:eastAsia="Calibri" w:hAnsi="Calibri"/>
      <w:sz w:val="22"/>
      <w:szCs w:val="22"/>
      <w:lang w:val="en-US" w:eastAsia="en-US"/>
    </w:rPr>
  </w:style>
  <w:style w:type="paragraph" w:customStyle="1" w:styleId="Textpsmene">
    <w:name w:val="Text písmene"/>
    <w:basedOn w:val="Normln"/>
    <w:rsid w:val="001E30E4"/>
    <w:pPr>
      <w:numPr>
        <w:ilvl w:val="1"/>
        <w:numId w:val="9"/>
      </w:numPr>
      <w:jc w:val="both"/>
      <w:outlineLvl w:val="7"/>
    </w:pPr>
  </w:style>
  <w:style w:type="paragraph" w:customStyle="1" w:styleId="Textodstavce">
    <w:name w:val="Text odstavce"/>
    <w:basedOn w:val="Normln"/>
    <w:rsid w:val="001E30E4"/>
    <w:pPr>
      <w:numPr>
        <w:numId w:val="9"/>
      </w:numPr>
      <w:tabs>
        <w:tab w:val="left" w:pos="851"/>
      </w:tabs>
      <w:spacing w:before="120" w:after="120"/>
      <w:jc w:val="both"/>
      <w:outlineLvl w:val="6"/>
    </w:pPr>
  </w:style>
  <w:style w:type="paragraph" w:customStyle="1" w:styleId="NormalJustified">
    <w:name w:val="Normal (Justified)"/>
    <w:basedOn w:val="Normln"/>
    <w:rsid w:val="005B17C4"/>
    <w:pPr>
      <w:widowControl w:val="0"/>
      <w:jc w:val="both"/>
    </w:pPr>
    <w:rPr>
      <w:kern w:val="28"/>
      <w:szCs w:val="20"/>
    </w:rPr>
  </w:style>
  <w:style w:type="table" w:styleId="Mkatabulky">
    <w:name w:val="Table Grid"/>
    <w:basedOn w:val="Normlntabulka"/>
    <w:uiPriority w:val="59"/>
    <w:rsid w:val="00152A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20CDA"/>
    <w:rPr>
      <w:rFonts w:ascii="Calibri" w:eastAsia="Calibri" w:hAnsi="Calibri"/>
      <w:sz w:val="22"/>
      <w:szCs w:val="22"/>
      <w:lang w:eastAsia="en-US"/>
    </w:rPr>
  </w:style>
  <w:style w:type="paragraph" w:styleId="FormtovanvHTML">
    <w:name w:val="HTML Preformatted"/>
    <w:basedOn w:val="Normln"/>
    <w:link w:val="FormtovanvHTMLChar"/>
    <w:unhideWhenUsed/>
    <w:rsid w:val="0049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rsid w:val="00490576"/>
    <w:rPr>
      <w:rFonts w:ascii="Courier New" w:hAnsi="Courier New"/>
    </w:rPr>
  </w:style>
  <w:style w:type="numbering" w:customStyle="1" w:styleId="WWNum6">
    <w:name w:val="WWNum6"/>
    <w:basedOn w:val="Bezseznamu"/>
    <w:rsid w:val="00E37DEE"/>
    <w:pPr>
      <w:numPr>
        <w:numId w:val="12"/>
      </w:numPr>
    </w:pPr>
  </w:style>
  <w:style w:type="paragraph" w:styleId="Revize">
    <w:name w:val="Revision"/>
    <w:hidden/>
    <w:uiPriority w:val="99"/>
    <w:semiHidden/>
    <w:rsid w:val="007A66F1"/>
    <w:rPr>
      <w:sz w:val="24"/>
      <w:szCs w:val="24"/>
    </w:rPr>
  </w:style>
  <w:style w:type="paragraph" w:styleId="Titulek">
    <w:name w:val="caption"/>
    <w:basedOn w:val="Normln"/>
    <w:next w:val="Normln"/>
    <w:uiPriority w:val="35"/>
    <w:unhideWhenUsed/>
    <w:qFormat/>
    <w:rsid w:val="008C3840"/>
    <w:pPr>
      <w:spacing w:after="200"/>
      <w:jc w:val="both"/>
    </w:pPr>
    <w:rPr>
      <w:rFonts w:ascii="Verdana" w:eastAsia="Calibri" w:hAnsi="Verdana"/>
      <w:i/>
      <w:iCs/>
      <w:color w:val="44546A"/>
      <w:sz w:val="18"/>
      <w:szCs w:val="18"/>
      <w:lang w:eastAsia="en-US"/>
    </w:rPr>
  </w:style>
  <w:style w:type="table" w:customStyle="1" w:styleId="Tabulkaseznamu3zvraznn11">
    <w:name w:val="Tabulka seznamu 3 – zvýraznění 11"/>
    <w:basedOn w:val="Normlntabulka"/>
    <w:uiPriority w:val="48"/>
    <w:rsid w:val="008C3840"/>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Odrky">
    <w:name w:val="Odrážky"/>
    <w:basedOn w:val="Odstavecseseznamem"/>
    <w:link w:val="OdrkyChar"/>
    <w:qFormat/>
    <w:rsid w:val="00D72544"/>
    <w:pPr>
      <w:numPr>
        <w:numId w:val="14"/>
      </w:numPr>
      <w:spacing w:after="0" w:line="240" w:lineRule="auto"/>
      <w:ind w:left="811" w:hanging="357"/>
      <w:jc w:val="both"/>
    </w:pPr>
    <w:rPr>
      <w:rFonts w:ascii="Verdana" w:hAnsi="Verdana"/>
      <w:sz w:val="18"/>
    </w:rPr>
  </w:style>
  <w:style w:type="character" w:customStyle="1" w:styleId="OdrkyChar">
    <w:name w:val="Odrážky Char"/>
    <w:link w:val="Odrky"/>
    <w:locked/>
    <w:rsid w:val="00D72544"/>
    <w:rPr>
      <w:rFonts w:ascii="Verdana" w:eastAsia="Calibri" w:hAnsi="Verdana"/>
      <w:sz w:val="18"/>
      <w:szCs w:val="22"/>
      <w:lang w:val="en-US" w:eastAsia="en-US"/>
    </w:rPr>
  </w:style>
  <w:style w:type="table" w:customStyle="1" w:styleId="Tabulkaseznamu3zvraznn12">
    <w:name w:val="Tabulka seznamu 3 – zvýraznění 12"/>
    <w:basedOn w:val="Normlntabulka"/>
    <w:uiPriority w:val="48"/>
    <w:rsid w:val="004752F7"/>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Nadpis1Char">
    <w:name w:val="Nadpis 1 Char"/>
    <w:basedOn w:val="Standardnpsmoodstavce"/>
    <w:link w:val="Nadpis1"/>
    <w:rsid w:val="002445F9"/>
    <w:rPr>
      <w:rFonts w:ascii="Arial" w:hAnsi="Arial" w:cs="Arial"/>
      <w:b/>
      <w:bCs/>
      <w:noProof/>
      <w:color w:val="B00040"/>
      <w:kern w:val="32"/>
      <w:sz w:val="24"/>
      <w:szCs w:val="44"/>
    </w:rPr>
  </w:style>
  <w:style w:type="character" w:customStyle="1" w:styleId="Nevyeenzmnka1">
    <w:name w:val="Nevyřešená zmínka1"/>
    <w:basedOn w:val="Standardnpsmoodstavce"/>
    <w:uiPriority w:val="99"/>
    <w:semiHidden/>
    <w:unhideWhenUsed/>
    <w:rsid w:val="00882D5D"/>
    <w:rPr>
      <w:color w:val="605E5C"/>
      <w:shd w:val="clear" w:color="auto" w:fill="E1DFDD"/>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
    <w:basedOn w:val="Standardnpsmoodstavce"/>
    <w:link w:val="Odstavecseseznamem"/>
    <w:uiPriority w:val="34"/>
    <w:locked/>
    <w:rsid w:val="0032447B"/>
    <w:rPr>
      <w:rFonts w:ascii="Calibri" w:eastAsia="Calibri" w:hAnsi="Calibri"/>
      <w:sz w:val="22"/>
      <w:szCs w:val="22"/>
      <w:lang w:val="en-US" w:eastAsia="en-US"/>
    </w:rPr>
  </w:style>
  <w:style w:type="character" w:customStyle="1" w:styleId="Nevyeenzmnka2">
    <w:name w:val="Nevyřešená zmínka2"/>
    <w:basedOn w:val="Standardnpsmoodstavce"/>
    <w:uiPriority w:val="99"/>
    <w:semiHidden/>
    <w:unhideWhenUsed/>
    <w:rsid w:val="00836A10"/>
    <w:rPr>
      <w:color w:val="605E5C"/>
      <w:shd w:val="clear" w:color="auto" w:fill="E1DFDD"/>
    </w:rPr>
  </w:style>
  <w:style w:type="paragraph" w:customStyle="1" w:styleId="Obsahtabulky">
    <w:name w:val="Obsah tabulky"/>
    <w:basedOn w:val="Normln"/>
    <w:rsid w:val="00836A10"/>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1628">
      <w:bodyDiv w:val="1"/>
      <w:marLeft w:val="0"/>
      <w:marRight w:val="0"/>
      <w:marTop w:val="0"/>
      <w:marBottom w:val="0"/>
      <w:divBdr>
        <w:top w:val="none" w:sz="0" w:space="0" w:color="auto"/>
        <w:left w:val="none" w:sz="0" w:space="0" w:color="auto"/>
        <w:bottom w:val="none" w:sz="0" w:space="0" w:color="auto"/>
        <w:right w:val="none" w:sz="0" w:space="0" w:color="auto"/>
      </w:divBdr>
    </w:div>
    <w:div w:id="20671513">
      <w:bodyDiv w:val="1"/>
      <w:marLeft w:val="0"/>
      <w:marRight w:val="0"/>
      <w:marTop w:val="0"/>
      <w:marBottom w:val="0"/>
      <w:divBdr>
        <w:top w:val="none" w:sz="0" w:space="0" w:color="auto"/>
        <w:left w:val="none" w:sz="0" w:space="0" w:color="auto"/>
        <w:bottom w:val="none" w:sz="0" w:space="0" w:color="auto"/>
        <w:right w:val="none" w:sz="0" w:space="0" w:color="auto"/>
      </w:divBdr>
    </w:div>
    <w:div w:id="37172121">
      <w:bodyDiv w:val="1"/>
      <w:marLeft w:val="0"/>
      <w:marRight w:val="0"/>
      <w:marTop w:val="0"/>
      <w:marBottom w:val="0"/>
      <w:divBdr>
        <w:top w:val="none" w:sz="0" w:space="0" w:color="auto"/>
        <w:left w:val="none" w:sz="0" w:space="0" w:color="auto"/>
        <w:bottom w:val="none" w:sz="0" w:space="0" w:color="auto"/>
        <w:right w:val="none" w:sz="0" w:space="0" w:color="auto"/>
      </w:divBdr>
    </w:div>
    <w:div w:id="40633766">
      <w:bodyDiv w:val="1"/>
      <w:marLeft w:val="0"/>
      <w:marRight w:val="0"/>
      <w:marTop w:val="0"/>
      <w:marBottom w:val="0"/>
      <w:divBdr>
        <w:top w:val="none" w:sz="0" w:space="0" w:color="auto"/>
        <w:left w:val="none" w:sz="0" w:space="0" w:color="auto"/>
        <w:bottom w:val="none" w:sz="0" w:space="0" w:color="auto"/>
        <w:right w:val="none" w:sz="0" w:space="0" w:color="auto"/>
      </w:divBdr>
    </w:div>
    <w:div w:id="43333741">
      <w:bodyDiv w:val="1"/>
      <w:marLeft w:val="0"/>
      <w:marRight w:val="0"/>
      <w:marTop w:val="0"/>
      <w:marBottom w:val="0"/>
      <w:divBdr>
        <w:top w:val="none" w:sz="0" w:space="0" w:color="auto"/>
        <w:left w:val="none" w:sz="0" w:space="0" w:color="auto"/>
        <w:bottom w:val="none" w:sz="0" w:space="0" w:color="auto"/>
        <w:right w:val="none" w:sz="0" w:space="0" w:color="auto"/>
      </w:divBdr>
    </w:div>
    <w:div w:id="44987918">
      <w:bodyDiv w:val="1"/>
      <w:marLeft w:val="0"/>
      <w:marRight w:val="0"/>
      <w:marTop w:val="0"/>
      <w:marBottom w:val="0"/>
      <w:divBdr>
        <w:top w:val="none" w:sz="0" w:space="0" w:color="auto"/>
        <w:left w:val="none" w:sz="0" w:space="0" w:color="auto"/>
        <w:bottom w:val="none" w:sz="0" w:space="0" w:color="auto"/>
        <w:right w:val="none" w:sz="0" w:space="0" w:color="auto"/>
      </w:divBdr>
    </w:div>
    <w:div w:id="56706689">
      <w:bodyDiv w:val="1"/>
      <w:marLeft w:val="0"/>
      <w:marRight w:val="0"/>
      <w:marTop w:val="0"/>
      <w:marBottom w:val="0"/>
      <w:divBdr>
        <w:top w:val="none" w:sz="0" w:space="0" w:color="auto"/>
        <w:left w:val="none" w:sz="0" w:space="0" w:color="auto"/>
        <w:bottom w:val="none" w:sz="0" w:space="0" w:color="auto"/>
        <w:right w:val="none" w:sz="0" w:space="0" w:color="auto"/>
      </w:divBdr>
    </w:div>
    <w:div w:id="106970445">
      <w:bodyDiv w:val="1"/>
      <w:marLeft w:val="0"/>
      <w:marRight w:val="0"/>
      <w:marTop w:val="0"/>
      <w:marBottom w:val="0"/>
      <w:divBdr>
        <w:top w:val="none" w:sz="0" w:space="0" w:color="auto"/>
        <w:left w:val="none" w:sz="0" w:space="0" w:color="auto"/>
        <w:bottom w:val="none" w:sz="0" w:space="0" w:color="auto"/>
        <w:right w:val="none" w:sz="0" w:space="0" w:color="auto"/>
      </w:divBdr>
    </w:div>
    <w:div w:id="139230748">
      <w:bodyDiv w:val="1"/>
      <w:marLeft w:val="0"/>
      <w:marRight w:val="0"/>
      <w:marTop w:val="0"/>
      <w:marBottom w:val="0"/>
      <w:divBdr>
        <w:top w:val="none" w:sz="0" w:space="0" w:color="auto"/>
        <w:left w:val="none" w:sz="0" w:space="0" w:color="auto"/>
        <w:bottom w:val="none" w:sz="0" w:space="0" w:color="auto"/>
        <w:right w:val="none" w:sz="0" w:space="0" w:color="auto"/>
      </w:divBdr>
    </w:div>
    <w:div w:id="142235513">
      <w:bodyDiv w:val="1"/>
      <w:marLeft w:val="0"/>
      <w:marRight w:val="0"/>
      <w:marTop w:val="0"/>
      <w:marBottom w:val="0"/>
      <w:divBdr>
        <w:top w:val="none" w:sz="0" w:space="0" w:color="auto"/>
        <w:left w:val="none" w:sz="0" w:space="0" w:color="auto"/>
        <w:bottom w:val="none" w:sz="0" w:space="0" w:color="auto"/>
        <w:right w:val="none" w:sz="0" w:space="0" w:color="auto"/>
      </w:divBdr>
    </w:div>
    <w:div w:id="150949279">
      <w:bodyDiv w:val="1"/>
      <w:marLeft w:val="0"/>
      <w:marRight w:val="0"/>
      <w:marTop w:val="0"/>
      <w:marBottom w:val="0"/>
      <w:divBdr>
        <w:top w:val="none" w:sz="0" w:space="0" w:color="auto"/>
        <w:left w:val="none" w:sz="0" w:space="0" w:color="auto"/>
        <w:bottom w:val="none" w:sz="0" w:space="0" w:color="auto"/>
        <w:right w:val="none" w:sz="0" w:space="0" w:color="auto"/>
      </w:divBdr>
    </w:div>
    <w:div w:id="152725228">
      <w:bodyDiv w:val="1"/>
      <w:marLeft w:val="0"/>
      <w:marRight w:val="0"/>
      <w:marTop w:val="0"/>
      <w:marBottom w:val="0"/>
      <w:divBdr>
        <w:top w:val="none" w:sz="0" w:space="0" w:color="auto"/>
        <w:left w:val="none" w:sz="0" w:space="0" w:color="auto"/>
        <w:bottom w:val="none" w:sz="0" w:space="0" w:color="auto"/>
        <w:right w:val="none" w:sz="0" w:space="0" w:color="auto"/>
      </w:divBdr>
    </w:div>
    <w:div w:id="173957255">
      <w:bodyDiv w:val="1"/>
      <w:marLeft w:val="0"/>
      <w:marRight w:val="0"/>
      <w:marTop w:val="0"/>
      <w:marBottom w:val="0"/>
      <w:divBdr>
        <w:top w:val="none" w:sz="0" w:space="0" w:color="auto"/>
        <w:left w:val="none" w:sz="0" w:space="0" w:color="auto"/>
        <w:bottom w:val="none" w:sz="0" w:space="0" w:color="auto"/>
        <w:right w:val="none" w:sz="0" w:space="0" w:color="auto"/>
      </w:divBdr>
    </w:div>
    <w:div w:id="174879018">
      <w:bodyDiv w:val="1"/>
      <w:marLeft w:val="0"/>
      <w:marRight w:val="0"/>
      <w:marTop w:val="0"/>
      <w:marBottom w:val="0"/>
      <w:divBdr>
        <w:top w:val="none" w:sz="0" w:space="0" w:color="auto"/>
        <w:left w:val="none" w:sz="0" w:space="0" w:color="auto"/>
        <w:bottom w:val="none" w:sz="0" w:space="0" w:color="auto"/>
        <w:right w:val="none" w:sz="0" w:space="0" w:color="auto"/>
      </w:divBdr>
    </w:div>
    <w:div w:id="178278279">
      <w:bodyDiv w:val="1"/>
      <w:marLeft w:val="0"/>
      <w:marRight w:val="0"/>
      <w:marTop w:val="0"/>
      <w:marBottom w:val="0"/>
      <w:divBdr>
        <w:top w:val="none" w:sz="0" w:space="0" w:color="auto"/>
        <w:left w:val="none" w:sz="0" w:space="0" w:color="auto"/>
        <w:bottom w:val="none" w:sz="0" w:space="0" w:color="auto"/>
        <w:right w:val="none" w:sz="0" w:space="0" w:color="auto"/>
      </w:divBdr>
    </w:div>
    <w:div w:id="181163151">
      <w:bodyDiv w:val="1"/>
      <w:marLeft w:val="0"/>
      <w:marRight w:val="0"/>
      <w:marTop w:val="0"/>
      <w:marBottom w:val="0"/>
      <w:divBdr>
        <w:top w:val="none" w:sz="0" w:space="0" w:color="auto"/>
        <w:left w:val="none" w:sz="0" w:space="0" w:color="auto"/>
        <w:bottom w:val="none" w:sz="0" w:space="0" w:color="auto"/>
        <w:right w:val="none" w:sz="0" w:space="0" w:color="auto"/>
      </w:divBdr>
    </w:div>
    <w:div w:id="205223700">
      <w:bodyDiv w:val="1"/>
      <w:marLeft w:val="0"/>
      <w:marRight w:val="0"/>
      <w:marTop w:val="0"/>
      <w:marBottom w:val="0"/>
      <w:divBdr>
        <w:top w:val="none" w:sz="0" w:space="0" w:color="auto"/>
        <w:left w:val="none" w:sz="0" w:space="0" w:color="auto"/>
        <w:bottom w:val="none" w:sz="0" w:space="0" w:color="auto"/>
        <w:right w:val="none" w:sz="0" w:space="0" w:color="auto"/>
      </w:divBdr>
    </w:div>
    <w:div w:id="220873537">
      <w:bodyDiv w:val="1"/>
      <w:marLeft w:val="0"/>
      <w:marRight w:val="0"/>
      <w:marTop w:val="0"/>
      <w:marBottom w:val="0"/>
      <w:divBdr>
        <w:top w:val="none" w:sz="0" w:space="0" w:color="auto"/>
        <w:left w:val="none" w:sz="0" w:space="0" w:color="auto"/>
        <w:bottom w:val="none" w:sz="0" w:space="0" w:color="auto"/>
        <w:right w:val="none" w:sz="0" w:space="0" w:color="auto"/>
      </w:divBdr>
    </w:div>
    <w:div w:id="255404033">
      <w:bodyDiv w:val="1"/>
      <w:marLeft w:val="0"/>
      <w:marRight w:val="0"/>
      <w:marTop w:val="0"/>
      <w:marBottom w:val="0"/>
      <w:divBdr>
        <w:top w:val="none" w:sz="0" w:space="0" w:color="auto"/>
        <w:left w:val="none" w:sz="0" w:space="0" w:color="auto"/>
        <w:bottom w:val="none" w:sz="0" w:space="0" w:color="auto"/>
        <w:right w:val="none" w:sz="0" w:space="0" w:color="auto"/>
      </w:divBdr>
    </w:div>
    <w:div w:id="264577230">
      <w:bodyDiv w:val="1"/>
      <w:marLeft w:val="0"/>
      <w:marRight w:val="0"/>
      <w:marTop w:val="0"/>
      <w:marBottom w:val="0"/>
      <w:divBdr>
        <w:top w:val="none" w:sz="0" w:space="0" w:color="auto"/>
        <w:left w:val="none" w:sz="0" w:space="0" w:color="auto"/>
        <w:bottom w:val="none" w:sz="0" w:space="0" w:color="auto"/>
        <w:right w:val="none" w:sz="0" w:space="0" w:color="auto"/>
      </w:divBdr>
    </w:div>
    <w:div w:id="279531643">
      <w:bodyDiv w:val="1"/>
      <w:marLeft w:val="0"/>
      <w:marRight w:val="0"/>
      <w:marTop w:val="0"/>
      <w:marBottom w:val="0"/>
      <w:divBdr>
        <w:top w:val="none" w:sz="0" w:space="0" w:color="auto"/>
        <w:left w:val="none" w:sz="0" w:space="0" w:color="auto"/>
        <w:bottom w:val="none" w:sz="0" w:space="0" w:color="auto"/>
        <w:right w:val="none" w:sz="0" w:space="0" w:color="auto"/>
      </w:divBdr>
    </w:div>
    <w:div w:id="294066107">
      <w:bodyDiv w:val="1"/>
      <w:marLeft w:val="0"/>
      <w:marRight w:val="0"/>
      <w:marTop w:val="0"/>
      <w:marBottom w:val="0"/>
      <w:divBdr>
        <w:top w:val="none" w:sz="0" w:space="0" w:color="auto"/>
        <w:left w:val="none" w:sz="0" w:space="0" w:color="auto"/>
        <w:bottom w:val="none" w:sz="0" w:space="0" w:color="auto"/>
        <w:right w:val="none" w:sz="0" w:space="0" w:color="auto"/>
      </w:divBdr>
    </w:div>
    <w:div w:id="325061535">
      <w:bodyDiv w:val="1"/>
      <w:marLeft w:val="0"/>
      <w:marRight w:val="0"/>
      <w:marTop w:val="0"/>
      <w:marBottom w:val="0"/>
      <w:divBdr>
        <w:top w:val="none" w:sz="0" w:space="0" w:color="auto"/>
        <w:left w:val="none" w:sz="0" w:space="0" w:color="auto"/>
        <w:bottom w:val="none" w:sz="0" w:space="0" w:color="auto"/>
        <w:right w:val="none" w:sz="0" w:space="0" w:color="auto"/>
      </w:divBdr>
    </w:div>
    <w:div w:id="348144125">
      <w:bodyDiv w:val="1"/>
      <w:marLeft w:val="0"/>
      <w:marRight w:val="0"/>
      <w:marTop w:val="0"/>
      <w:marBottom w:val="0"/>
      <w:divBdr>
        <w:top w:val="none" w:sz="0" w:space="0" w:color="auto"/>
        <w:left w:val="none" w:sz="0" w:space="0" w:color="auto"/>
        <w:bottom w:val="none" w:sz="0" w:space="0" w:color="auto"/>
        <w:right w:val="none" w:sz="0" w:space="0" w:color="auto"/>
      </w:divBdr>
    </w:div>
    <w:div w:id="369306501">
      <w:bodyDiv w:val="1"/>
      <w:marLeft w:val="0"/>
      <w:marRight w:val="0"/>
      <w:marTop w:val="0"/>
      <w:marBottom w:val="0"/>
      <w:divBdr>
        <w:top w:val="none" w:sz="0" w:space="0" w:color="auto"/>
        <w:left w:val="none" w:sz="0" w:space="0" w:color="auto"/>
        <w:bottom w:val="none" w:sz="0" w:space="0" w:color="auto"/>
        <w:right w:val="none" w:sz="0" w:space="0" w:color="auto"/>
      </w:divBdr>
    </w:div>
    <w:div w:id="393745025">
      <w:bodyDiv w:val="1"/>
      <w:marLeft w:val="0"/>
      <w:marRight w:val="0"/>
      <w:marTop w:val="0"/>
      <w:marBottom w:val="0"/>
      <w:divBdr>
        <w:top w:val="none" w:sz="0" w:space="0" w:color="auto"/>
        <w:left w:val="none" w:sz="0" w:space="0" w:color="auto"/>
        <w:bottom w:val="none" w:sz="0" w:space="0" w:color="auto"/>
        <w:right w:val="none" w:sz="0" w:space="0" w:color="auto"/>
      </w:divBdr>
    </w:div>
    <w:div w:id="400249222">
      <w:bodyDiv w:val="1"/>
      <w:marLeft w:val="0"/>
      <w:marRight w:val="0"/>
      <w:marTop w:val="0"/>
      <w:marBottom w:val="0"/>
      <w:divBdr>
        <w:top w:val="none" w:sz="0" w:space="0" w:color="auto"/>
        <w:left w:val="none" w:sz="0" w:space="0" w:color="auto"/>
        <w:bottom w:val="none" w:sz="0" w:space="0" w:color="auto"/>
        <w:right w:val="none" w:sz="0" w:space="0" w:color="auto"/>
      </w:divBdr>
    </w:div>
    <w:div w:id="416055101">
      <w:bodyDiv w:val="1"/>
      <w:marLeft w:val="0"/>
      <w:marRight w:val="0"/>
      <w:marTop w:val="0"/>
      <w:marBottom w:val="0"/>
      <w:divBdr>
        <w:top w:val="none" w:sz="0" w:space="0" w:color="auto"/>
        <w:left w:val="none" w:sz="0" w:space="0" w:color="auto"/>
        <w:bottom w:val="none" w:sz="0" w:space="0" w:color="auto"/>
        <w:right w:val="none" w:sz="0" w:space="0" w:color="auto"/>
      </w:divBdr>
    </w:div>
    <w:div w:id="433944485">
      <w:bodyDiv w:val="1"/>
      <w:marLeft w:val="0"/>
      <w:marRight w:val="0"/>
      <w:marTop w:val="0"/>
      <w:marBottom w:val="0"/>
      <w:divBdr>
        <w:top w:val="none" w:sz="0" w:space="0" w:color="auto"/>
        <w:left w:val="none" w:sz="0" w:space="0" w:color="auto"/>
        <w:bottom w:val="none" w:sz="0" w:space="0" w:color="auto"/>
        <w:right w:val="none" w:sz="0" w:space="0" w:color="auto"/>
      </w:divBdr>
    </w:div>
    <w:div w:id="438721135">
      <w:bodyDiv w:val="1"/>
      <w:marLeft w:val="0"/>
      <w:marRight w:val="0"/>
      <w:marTop w:val="0"/>
      <w:marBottom w:val="0"/>
      <w:divBdr>
        <w:top w:val="none" w:sz="0" w:space="0" w:color="auto"/>
        <w:left w:val="none" w:sz="0" w:space="0" w:color="auto"/>
        <w:bottom w:val="none" w:sz="0" w:space="0" w:color="auto"/>
        <w:right w:val="none" w:sz="0" w:space="0" w:color="auto"/>
      </w:divBdr>
    </w:div>
    <w:div w:id="454908529">
      <w:bodyDiv w:val="1"/>
      <w:marLeft w:val="0"/>
      <w:marRight w:val="0"/>
      <w:marTop w:val="0"/>
      <w:marBottom w:val="0"/>
      <w:divBdr>
        <w:top w:val="none" w:sz="0" w:space="0" w:color="auto"/>
        <w:left w:val="none" w:sz="0" w:space="0" w:color="auto"/>
        <w:bottom w:val="none" w:sz="0" w:space="0" w:color="auto"/>
        <w:right w:val="none" w:sz="0" w:space="0" w:color="auto"/>
      </w:divBdr>
    </w:div>
    <w:div w:id="458258431">
      <w:bodyDiv w:val="1"/>
      <w:marLeft w:val="0"/>
      <w:marRight w:val="0"/>
      <w:marTop w:val="0"/>
      <w:marBottom w:val="0"/>
      <w:divBdr>
        <w:top w:val="none" w:sz="0" w:space="0" w:color="auto"/>
        <w:left w:val="none" w:sz="0" w:space="0" w:color="auto"/>
        <w:bottom w:val="none" w:sz="0" w:space="0" w:color="auto"/>
        <w:right w:val="none" w:sz="0" w:space="0" w:color="auto"/>
      </w:divBdr>
    </w:div>
    <w:div w:id="482501881">
      <w:bodyDiv w:val="1"/>
      <w:marLeft w:val="0"/>
      <w:marRight w:val="0"/>
      <w:marTop w:val="0"/>
      <w:marBottom w:val="0"/>
      <w:divBdr>
        <w:top w:val="none" w:sz="0" w:space="0" w:color="auto"/>
        <w:left w:val="none" w:sz="0" w:space="0" w:color="auto"/>
        <w:bottom w:val="none" w:sz="0" w:space="0" w:color="auto"/>
        <w:right w:val="none" w:sz="0" w:space="0" w:color="auto"/>
      </w:divBdr>
    </w:div>
    <w:div w:id="493565835">
      <w:bodyDiv w:val="1"/>
      <w:marLeft w:val="0"/>
      <w:marRight w:val="0"/>
      <w:marTop w:val="0"/>
      <w:marBottom w:val="0"/>
      <w:divBdr>
        <w:top w:val="none" w:sz="0" w:space="0" w:color="auto"/>
        <w:left w:val="none" w:sz="0" w:space="0" w:color="auto"/>
        <w:bottom w:val="none" w:sz="0" w:space="0" w:color="auto"/>
        <w:right w:val="none" w:sz="0" w:space="0" w:color="auto"/>
      </w:divBdr>
    </w:div>
    <w:div w:id="496531467">
      <w:bodyDiv w:val="1"/>
      <w:marLeft w:val="0"/>
      <w:marRight w:val="0"/>
      <w:marTop w:val="0"/>
      <w:marBottom w:val="0"/>
      <w:divBdr>
        <w:top w:val="none" w:sz="0" w:space="0" w:color="auto"/>
        <w:left w:val="none" w:sz="0" w:space="0" w:color="auto"/>
        <w:bottom w:val="none" w:sz="0" w:space="0" w:color="auto"/>
        <w:right w:val="none" w:sz="0" w:space="0" w:color="auto"/>
      </w:divBdr>
    </w:div>
    <w:div w:id="500968110">
      <w:bodyDiv w:val="1"/>
      <w:marLeft w:val="0"/>
      <w:marRight w:val="0"/>
      <w:marTop w:val="0"/>
      <w:marBottom w:val="0"/>
      <w:divBdr>
        <w:top w:val="none" w:sz="0" w:space="0" w:color="auto"/>
        <w:left w:val="none" w:sz="0" w:space="0" w:color="auto"/>
        <w:bottom w:val="none" w:sz="0" w:space="0" w:color="auto"/>
        <w:right w:val="none" w:sz="0" w:space="0" w:color="auto"/>
      </w:divBdr>
    </w:div>
    <w:div w:id="526874250">
      <w:bodyDiv w:val="1"/>
      <w:marLeft w:val="0"/>
      <w:marRight w:val="0"/>
      <w:marTop w:val="0"/>
      <w:marBottom w:val="0"/>
      <w:divBdr>
        <w:top w:val="none" w:sz="0" w:space="0" w:color="auto"/>
        <w:left w:val="none" w:sz="0" w:space="0" w:color="auto"/>
        <w:bottom w:val="none" w:sz="0" w:space="0" w:color="auto"/>
        <w:right w:val="none" w:sz="0" w:space="0" w:color="auto"/>
      </w:divBdr>
    </w:div>
    <w:div w:id="564605274">
      <w:bodyDiv w:val="1"/>
      <w:marLeft w:val="0"/>
      <w:marRight w:val="0"/>
      <w:marTop w:val="0"/>
      <w:marBottom w:val="0"/>
      <w:divBdr>
        <w:top w:val="none" w:sz="0" w:space="0" w:color="auto"/>
        <w:left w:val="none" w:sz="0" w:space="0" w:color="auto"/>
        <w:bottom w:val="none" w:sz="0" w:space="0" w:color="auto"/>
        <w:right w:val="none" w:sz="0" w:space="0" w:color="auto"/>
      </w:divBdr>
    </w:div>
    <w:div w:id="584537356">
      <w:bodyDiv w:val="1"/>
      <w:marLeft w:val="0"/>
      <w:marRight w:val="0"/>
      <w:marTop w:val="0"/>
      <w:marBottom w:val="0"/>
      <w:divBdr>
        <w:top w:val="none" w:sz="0" w:space="0" w:color="auto"/>
        <w:left w:val="none" w:sz="0" w:space="0" w:color="auto"/>
        <w:bottom w:val="none" w:sz="0" w:space="0" w:color="auto"/>
        <w:right w:val="none" w:sz="0" w:space="0" w:color="auto"/>
      </w:divBdr>
    </w:div>
    <w:div w:id="587620920">
      <w:bodyDiv w:val="1"/>
      <w:marLeft w:val="0"/>
      <w:marRight w:val="0"/>
      <w:marTop w:val="0"/>
      <w:marBottom w:val="0"/>
      <w:divBdr>
        <w:top w:val="none" w:sz="0" w:space="0" w:color="auto"/>
        <w:left w:val="none" w:sz="0" w:space="0" w:color="auto"/>
        <w:bottom w:val="none" w:sz="0" w:space="0" w:color="auto"/>
        <w:right w:val="none" w:sz="0" w:space="0" w:color="auto"/>
      </w:divBdr>
    </w:div>
    <w:div w:id="603151578">
      <w:bodyDiv w:val="1"/>
      <w:marLeft w:val="0"/>
      <w:marRight w:val="0"/>
      <w:marTop w:val="0"/>
      <w:marBottom w:val="0"/>
      <w:divBdr>
        <w:top w:val="none" w:sz="0" w:space="0" w:color="auto"/>
        <w:left w:val="none" w:sz="0" w:space="0" w:color="auto"/>
        <w:bottom w:val="none" w:sz="0" w:space="0" w:color="auto"/>
        <w:right w:val="none" w:sz="0" w:space="0" w:color="auto"/>
      </w:divBdr>
    </w:div>
    <w:div w:id="604195844">
      <w:bodyDiv w:val="1"/>
      <w:marLeft w:val="0"/>
      <w:marRight w:val="0"/>
      <w:marTop w:val="0"/>
      <w:marBottom w:val="0"/>
      <w:divBdr>
        <w:top w:val="none" w:sz="0" w:space="0" w:color="auto"/>
        <w:left w:val="none" w:sz="0" w:space="0" w:color="auto"/>
        <w:bottom w:val="none" w:sz="0" w:space="0" w:color="auto"/>
        <w:right w:val="none" w:sz="0" w:space="0" w:color="auto"/>
      </w:divBdr>
    </w:div>
    <w:div w:id="611741777">
      <w:bodyDiv w:val="1"/>
      <w:marLeft w:val="0"/>
      <w:marRight w:val="0"/>
      <w:marTop w:val="0"/>
      <w:marBottom w:val="0"/>
      <w:divBdr>
        <w:top w:val="none" w:sz="0" w:space="0" w:color="auto"/>
        <w:left w:val="none" w:sz="0" w:space="0" w:color="auto"/>
        <w:bottom w:val="none" w:sz="0" w:space="0" w:color="auto"/>
        <w:right w:val="none" w:sz="0" w:space="0" w:color="auto"/>
      </w:divBdr>
    </w:div>
    <w:div w:id="612052022">
      <w:bodyDiv w:val="1"/>
      <w:marLeft w:val="0"/>
      <w:marRight w:val="0"/>
      <w:marTop w:val="0"/>
      <w:marBottom w:val="0"/>
      <w:divBdr>
        <w:top w:val="none" w:sz="0" w:space="0" w:color="auto"/>
        <w:left w:val="none" w:sz="0" w:space="0" w:color="auto"/>
        <w:bottom w:val="none" w:sz="0" w:space="0" w:color="auto"/>
        <w:right w:val="none" w:sz="0" w:space="0" w:color="auto"/>
      </w:divBdr>
    </w:div>
    <w:div w:id="614793347">
      <w:bodyDiv w:val="1"/>
      <w:marLeft w:val="0"/>
      <w:marRight w:val="0"/>
      <w:marTop w:val="0"/>
      <w:marBottom w:val="0"/>
      <w:divBdr>
        <w:top w:val="none" w:sz="0" w:space="0" w:color="auto"/>
        <w:left w:val="none" w:sz="0" w:space="0" w:color="auto"/>
        <w:bottom w:val="none" w:sz="0" w:space="0" w:color="auto"/>
        <w:right w:val="none" w:sz="0" w:space="0" w:color="auto"/>
      </w:divBdr>
    </w:div>
    <w:div w:id="626013763">
      <w:bodyDiv w:val="1"/>
      <w:marLeft w:val="0"/>
      <w:marRight w:val="0"/>
      <w:marTop w:val="0"/>
      <w:marBottom w:val="0"/>
      <w:divBdr>
        <w:top w:val="none" w:sz="0" w:space="0" w:color="auto"/>
        <w:left w:val="none" w:sz="0" w:space="0" w:color="auto"/>
        <w:bottom w:val="none" w:sz="0" w:space="0" w:color="auto"/>
        <w:right w:val="none" w:sz="0" w:space="0" w:color="auto"/>
      </w:divBdr>
    </w:div>
    <w:div w:id="643045632">
      <w:bodyDiv w:val="1"/>
      <w:marLeft w:val="0"/>
      <w:marRight w:val="0"/>
      <w:marTop w:val="0"/>
      <w:marBottom w:val="0"/>
      <w:divBdr>
        <w:top w:val="none" w:sz="0" w:space="0" w:color="auto"/>
        <w:left w:val="none" w:sz="0" w:space="0" w:color="auto"/>
        <w:bottom w:val="none" w:sz="0" w:space="0" w:color="auto"/>
        <w:right w:val="none" w:sz="0" w:space="0" w:color="auto"/>
      </w:divBdr>
    </w:div>
    <w:div w:id="648898693">
      <w:bodyDiv w:val="1"/>
      <w:marLeft w:val="0"/>
      <w:marRight w:val="0"/>
      <w:marTop w:val="0"/>
      <w:marBottom w:val="0"/>
      <w:divBdr>
        <w:top w:val="none" w:sz="0" w:space="0" w:color="auto"/>
        <w:left w:val="none" w:sz="0" w:space="0" w:color="auto"/>
        <w:bottom w:val="none" w:sz="0" w:space="0" w:color="auto"/>
        <w:right w:val="none" w:sz="0" w:space="0" w:color="auto"/>
      </w:divBdr>
    </w:div>
    <w:div w:id="662129786">
      <w:bodyDiv w:val="1"/>
      <w:marLeft w:val="0"/>
      <w:marRight w:val="0"/>
      <w:marTop w:val="0"/>
      <w:marBottom w:val="0"/>
      <w:divBdr>
        <w:top w:val="none" w:sz="0" w:space="0" w:color="auto"/>
        <w:left w:val="none" w:sz="0" w:space="0" w:color="auto"/>
        <w:bottom w:val="none" w:sz="0" w:space="0" w:color="auto"/>
        <w:right w:val="none" w:sz="0" w:space="0" w:color="auto"/>
      </w:divBdr>
    </w:div>
    <w:div w:id="669331170">
      <w:bodyDiv w:val="1"/>
      <w:marLeft w:val="0"/>
      <w:marRight w:val="0"/>
      <w:marTop w:val="0"/>
      <w:marBottom w:val="0"/>
      <w:divBdr>
        <w:top w:val="none" w:sz="0" w:space="0" w:color="auto"/>
        <w:left w:val="none" w:sz="0" w:space="0" w:color="auto"/>
        <w:bottom w:val="none" w:sz="0" w:space="0" w:color="auto"/>
        <w:right w:val="none" w:sz="0" w:space="0" w:color="auto"/>
      </w:divBdr>
      <w:divsChild>
        <w:div w:id="1268347169">
          <w:marLeft w:val="0"/>
          <w:marRight w:val="0"/>
          <w:marTop w:val="0"/>
          <w:marBottom w:val="0"/>
          <w:divBdr>
            <w:top w:val="none" w:sz="0" w:space="0" w:color="auto"/>
            <w:left w:val="none" w:sz="0" w:space="0" w:color="auto"/>
            <w:bottom w:val="none" w:sz="0" w:space="0" w:color="auto"/>
            <w:right w:val="none" w:sz="0" w:space="0" w:color="auto"/>
          </w:divBdr>
          <w:divsChild>
            <w:div w:id="602150782">
              <w:marLeft w:val="0"/>
              <w:marRight w:val="0"/>
              <w:marTop w:val="0"/>
              <w:marBottom w:val="0"/>
              <w:divBdr>
                <w:top w:val="none" w:sz="0" w:space="0" w:color="auto"/>
                <w:left w:val="none" w:sz="0" w:space="0" w:color="auto"/>
                <w:bottom w:val="none" w:sz="0" w:space="0" w:color="auto"/>
                <w:right w:val="none" w:sz="0" w:space="0" w:color="auto"/>
              </w:divBdr>
              <w:divsChild>
                <w:div w:id="1816681015">
                  <w:marLeft w:val="0"/>
                  <w:marRight w:val="0"/>
                  <w:marTop w:val="195"/>
                  <w:marBottom w:val="0"/>
                  <w:divBdr>
                    <w:top w:val="none" w:sz="0" w:space="0" w:color="auto"/>
                    <w:left w:val="none" w:sz="0" w:space="0" w:color="auto"/>
                    <w:bottom w:val="none" w:sz="0" w:space="0" w:color="auto"/>
                    <w:right w:val="none" w:sz="0" w:space="0" w:color="auto"/>
                  </w:divBdr>
                  <w:divsChild>
                    <w:div w:id="2118862819">
                      <w:marLeft w:val="0"/>
                      <w:marRight w:val="0"/>
                      <w:marTop w:val="0"/>
                      <w:marBottom w:val="0"/>
                      <w:divBdr>
                        <w:top w:val="none" w:sz="0" w:space="0" w:color="auto"/>
                        <w:left w:val="none" w:sz="0" w:space="0" w:color="auto"/>
                        <w:bottom w:val="none" w:sz="0" w:space="0" w:color="auto"/>
                        <w:right w:val="none" w:sz="0" w:space="0" w:color="auto"/>
                      </w:divBdr>
                      <w:divsChild>
                        <w:div w:id="1805000065">
                          <w:marLeft w:val="0"/>
                          <w:marRight w:val="0"/>
                          <w:marTop w:val="0"/>
                          <w:marBottom w:val="0"/>
                          <w:divBdr>
                            <w:top w:val="none" w:sz="0" w:space="0" w:color="auto"/>
                            <w:left w:val="none" w:sz="0" w:space="0" w:color="auto"/>
                            <w:bottom w:val="none" w:sz="0" w:space="0" w:color="auto"/>
                            <w:right w:val="none" w:sz="0" w:space="0" w:color="auto"/>
                          </w:divBdr>
                          <w:divsChild>
                            <w:div w:id="428236069">
                              <w:marLeft w:val="0"/>
                              <w:marRight w:val="0"/>
                              <w:marTop w:val="0"/>
                              <w:marBottom w:val="0"/>
                              <w:divBdr>
                                <w:top w:val="none" w:sz="0" w:space="0" w:color="auto"/>
                                <w:left w:val="none" w:sz="0" w:space="0" w:color="auto"/>
                                <w:bottom w:val="none" w:sz="0" w:space="0" w:color="auto"/>
                                <w:right w:val="none" w:sz="0" w:space="0" w:color="auto"/>
                              </w:divBdr>
                              <w:divsChild>
                                <w:div w:id="246038299">
                                  <w:marLeft w:val="0"/>
                                  <w:marRight w:val="0"/>
                                  <w:marTop w:val="0"/>
                                  <w:marBottom w:val="0"/>
                                  <w:divBdr>
                                    <w:top w:val="none" w:sz="0" w:space="0" w:color="auto"/>
                                    <w:left w:val="none" w:sz="0" w:space="0" w:color="auto"/>
                                    <w:bottom w:val="none" w:sz="0" w:space="0" w:color="auto"/>
                                    <w:right w:val="none" w:sz="0" w:space="0" w:color="auto"/>
                                  </w:divBdr>
                                  <w:divsChild>
                                    <w:div w:id="296305926">
                                      <w:marLeft w:val="0"/>
                                      <w:marRight w:val="0"/>
                                      <w:marTop w:val="0"/>
                                      <w:marBottom w:val="0"/>
                                      <w:divBdr>
                                        <w:top w:val="none" w:sz="0" w:space="0" w:color="auto"/>
                                        <w:left w:val="none" w:sz="0" w:space="0" w:color="auto"/>
                                        <w:bottom w:val="none" w:sz="0" w:space="0" w:color="auto"/>
                                        <w:right w:val="none" w:sz="0" w:space="0" w:color="auto"/>
                                      </w:divBdr>
                                      <w:divsChild>
                                        <w:div w:id="460922973">
                                          <w:marLeft w:val="0"/>
                                          <w:marRight w:val="0"/>
                                          <w:marTop w:val="0"/>
                                          <w:marBottom w:val="0"/>
                                          <w:divBdr>
                                            <w:top w:val="none" w:sz="0" w:space="0" w:color="auto"/>
                                            <w:left w:val="none" w:sz="0" w:space="0" w:color="auto"/>
                                            <w:bottom w:val="none" w:sz="0" w:space="0" w:color="auto"/>
                                            <w:right w:val="none" w:sz="0" w:space="0" w:color="auto"/>
                                          </w:divBdr>
                                          <w:divsChild>
                                            <w:div w:id="1723410055">
                                              <w:marLeft w:val="0"/>
                                              <w:marRight w:val="0"/>
                                              <w:marTop w:val="0"/>
                                              <w:marBottom w:val="180"/>
                                              <w:divBdr>
                                                <w:top w:val="none" w:sz="0" w:space="0" w:color="auto"/>
                                                <w:left w:val="none" w:sz="0" w:space="0" w:color="auto"/>
                                                <w:bottom w:val="none" w:sz="0" w:space="0" w:color="auto"/>
                                                <w:right w:val="none" w:sz="0" w:space="0" w:color="auto"/>
                                              </w:divBdr>
                                              <w:divsChild>
                                                <w:div w:id="977955403">
                                                  <w:marLeft w:val="0"/>
                                                  <w:marRight w:val="0"/>
                                                  <w:marTop w:val="0"/>
                                                  <w:marBottom w:val="0"/>
                                                  <w:divBdr>
                                                    <w:top w:val="none" w:sz="0" w:space="0" w:color="auto"/>
                                                    <w:left w:val="none" w:sz="0" w:space="0" w:color="auto"/>
                                                    <w:bottom w:val="none" w:sz="0" w:space="0" w:color="auto"/>
                                                    <w:right w:val="none" w:sz="0" w:space="0" w:color="auto"/>
                                                  </w:divBdr>
                                                  <w:divsChild>
                                                    <w:div w:id="1866824000">
                                                      <w:marLeft w:val="0"/>
                                                      <w:marRight w:val="0"/>
                                                      <w:marTop w:val="0"/>
                                                      <w:marBottom w:val="0"/>
                                                      <w:divBdr>
                                                        <w:top w:val="none" w:sz="0" w:space="0" w:color="auto"/>
                                                        <w:left w:val="none" w:sz="0" w:space="0" w:color="auto"/>
                                                        <w:bottom w:val="none" w:sz="0" w:space="0" w:color="auto"/>
                                                        <w:right w:val="none" w:sz="0" w:space="0" w:color="auto"/>
                                                      </w:divBdr>
                                                      <w:divsChild>
                                                        <w:div w:id="2080638646">
                                                          <w:marLeft w:val="0"/>
                                                          <w:marRight w:val="0"/>
                                                          <w:marTop w:val="0"/>
                                                          <w:marBottom w:val="0"/>
                                                          <w:divBdr>
                                                            <w:top w:val="none" w:sz="0" w:space="0" w:color="auto"/>
                                                            <w:left w:val="none" w:sz="0" w:space="0" w:color="auto"/>
                                                            <w:bottom w:val="none" w:sz="0" w:space="0" w:color="auto"/>
                                                            <w:right w:val="none" w:sz="0" w:space="0" w:color="auto"/>
                                                          </w:divBdr>
                                                          <w:divsChild>
                                                            <w:div w:id="2048527808">
                                                              <w:marLeft w:val="0"/>
                                                              <w:marRight w:val="0"/>
                                                              <w:marTop w:val="0"/>
                                                              <w:marBottom w:val="0"/>
                                                              <w:divBdr>
                                                                <w:top w:val="none" w:sz="0" w:space="0" w:color="auto"/>
                                                                <w:left w:val="none" w:sz="0" w:space="0" w:color="auto"/>
                                                                <w:bottom w:val="none" w:sz="0" w:space="0" w:color="auto"/>
                                                                <w:right w:val="none" w:sz="0" w:space="0" w:color="auto"/>
                                                              </w:divBdr>
                                                              <w:divsChild>
                                                                <w:div w:id="1630817325">
                                                                  <w:marLeft w:val="0"/>
                                                                  <w:marRight w:val="0"/>
                                                                  <w:marTop w:val="0"/>
                                                                  <w:marBottom w:val="0"/>
                                                                  <w:divBdr>
                                                                    <w:top w:val="none" w:sz="0" w:space="0" w:color="auto"/>
                                                                    <w:left w:val="none" w:sz="0" w:space="0" w:color="auto"/>
                                                                    <w:bottom w:val="none" w:sz="0" w:space="0" w:color="auto"/>
                                                                    <w:right w:val="none" w:sz="0" w:space="0" w:color="auto"/>
                                                                  </w:divBdr>
                                                                  <w:divsChild>
                                                                    <w:div w:id="1586106895">
                                                                      <w:marLeft w:val="0"/>
                                                                      <w:marRight w:val="0"/>
                                                                      <w:marTop w:val="0"/>
                                                                      <w:marBottom w:val="0"/>
                                                                      <w:divBdr>
                                                                        <w:top w:val="none" w:sz="0" w:space="0" w:color="auto"/>
                                                                        <w:left w:val="none" w:sz="0" w:space="0" w:color="auto"/>
                                                                        <w:bottom w:val="none" w:sz="0" w:space="0" w:color="auto"/>
                                                                        <w:right w:val="none" w:sz="0" w:space="0" w:color="auto"/>
                                                                      </w:divBdr>
                                                                      <w:divsChild>
                                                                        <w:div w:id="26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970025">
      <w:bodyDiv w:val="1"/>
      <w:marLeft w:val="0"/>
      <w:marRight w:val="0"/>
      <w:marTop w:val="0"/>
      <w:marBottom w:val="0"/>
      <w:divBdr>
        <w:top w:val="none" w:sz="0" w:space="0" w:color="auto"/>
        <w:left w:val="none" w:sz="0" w:space="0" w:color="auto"/>
        <w:bottom w:val="none" w:sz="0" w:space="0" w:color="auto"/>
        <w:right w:val="none" w:sz="0" w:space="0" w:color="auto"/>
      </w:divBdr>
    </w:div>
    <w:div w:id="742414318">
      <w:bodyDiv w:val="1"/>
      <w:marLeft w:val="0"/>
      <w:marRight w:val="0"/>
      <w:marTop w:val="0"/>
      <w:marBottom w:val="0"/>
      <w:divBdr>
        <w:top w:val="none" w:sz="0" w:space="0" w:color="auto"/>
        <w:left w:val="none" w:sz="0" w:space="0" w:color="auto"/>
        <w:bottom w:val="none" w:sz="0" w:space="0" w:color="auto"/>
        <w:right w:val="none" w:sz="0" w:space="0" w:color="auto"/>
      </w:divBdr>
    </w:div>
    <w:div w:id="757479163">
      <w:bodyDiv w:val="1"/>
      <w:marLeft w:val="0"/>
      <w:marRight w:val="0"/>
      <w:marTop w:val="0"/>
      <w:marBottom w:val="0"/>
      <w:divBdr>
        <w:top w:val="none" w:sz="0" w:space="0" w:color="auto"/>
        <w:left w:val="none" w:sz="0" w:space="0" w:color="auto"/>
        <w:bottom w:val="none" w:sz="0" w:space="0" w:color="auto"/>
        <w:right w:val="none" w:sz="0" w:space="0" w:color="auto"/>
      </w:divBdr>
    </w:div>
    <w:div w:id="796022400">
      <w:bodyDiv w:val="1"/>
      <w:marLeft w:val="0"/>
      <w:marRight w:val="0"/>
      <w:marTop w:val="0"/>
      <w:marBottom w:val="0"/>
      <w:divBdr>
        <w:top w:val="none" w:sz="0" w:space="0" w:color="auto"/>
        <w:left w:val="none" w:sz="0" w:space="0" w:color="auto"/>
        <w:bottom w:val="none" w:sz="0" w:space="0" w:color="auto"/>
        <w:right w:val="none" w:sz="0" w:space="0" w:color="auto"/>
      </w:divBdr>
    </w:div>
    <w:div w:id="798693441">
      <w:bodyDiv w:val="1"/>
      <w:marLeft w:val="0"/>
      <w:marRight w:val="0"/>
      <w:marTop w:val="0"/>
      <w:marBottom w:val="0"/>
      <w:divBdr>
        <w:top w:val="none" w:sz="0" w:space="0" w:color="auto"/>
        <w:left w:val="none" w:sz="0" w:space="0" w:color="auto"/>
        <w:bottom w:val="none" w:sz="0" w:space="0" w:color="auto"/>
        <w:right w:val="none" w:sz="0" w:space="0" w:color="auto"/>
      </w:divBdr>
    </w:div>
    <w:div w:id="799493117">
      <w:bodyDiv w:val="1"/>
      <w:marLeft w:val="0"/>
      <w:marRight w:val="0"/>
      <w:marTop w:val="0"/>
      <w:marBottom w:val="0"/>
      <w:divBdr>
        <w:top w:val="none" w:sz="0" w:space="0" w:color="auto"/>
        <w:left w:val="none" w:sz="0" w:space="0" w:color="auto"/>
        <w:bottom w:val="none" w:sz="0" w:space="0" w:color="auto"/>
        <w:right w:val="none" w:sz="0" w:space="0" w:color="auto"/>
      </w:divBdr>
    </w:div>
    <w:div w:id="813840432">
      <w:bodyDiv w:val="1"/>
      <w:marLeft w:val="0"/>
      <w:marRight w:val="0"/>
      <w:marTop w:val="0"/>
      <w:marBottom w:val="0"/>
      <w:divBdr>
        <w:top w:val="none" w:sz="0" w:space="0" w:color="auto"/>
        <w:left w:val="none" w:sz="0" w:space="0" w:color="auto"/>
        <w:bottom w:val="none" w:sz="0" w:space="0" w:color="auto"/>
        <w:right w:val="none" w:sz="0" w:space="0" w:color="auto"/>
      </w:divBdr>
    </w:div>
    <w:div w:id="816610618">
      <w:bodyDiv w:val="1"/>
      <w:marLeft w:val="0"/>
      <w:marRight w:val="0"/>
      <w:marTop w:val="0"/>
      <w:marBottom w:val="0"/>
      <w:divBdr>
        <w:top w:val="none" w:sz="0" w:space="0" w:color="auto"/>
        <w:left w:val="none" w:sz="0" w:space="0" w:color="auto"/>
        <w:bottom w:val="none" w:sz="0" w:space="0" w:color="auto"/>
        <w:right w:val="none" w:sz="0" w:space="0" w:color="auto"/>
      </w:divBdr>
    </w:div>
    <w:div w:id="847915009">
      <w:bodyDiv w:val="1"/>
      <w:marLeft w:val="0"/>
      <w:marRight w:val="0"/>
      <w:marTop w:val="0"/>
      <w:marBottom w:val="0"/>
      <w:divBdr>
        <w:top w:val="none" w:sz="0" w:space="0" w:color="auto"/>
        <w:left w:val="none" w:sz="0" w:space="0" w:color="auto"/>
        <w:bottom w:val="none" w:sz="0" w:space="0" w:color="auto"/>
        <w:right w:val="none" w:sz="0" w:space="0" w:color="auto"/>
      </w:divBdr>
    </w:div>
    <w:div w:id="848762374">
      <w:bodyDiv w:val="1"/>
      <w:marLeft w:val="0"/>
      <w:marRight w:val="0"/>
      <w:marTop w:val="0"/>
      <w:marBottom w:val="0"/>
      <w:divBdr>
        <w:top w:val="none" w:sz="0" w:space="0" w:color="auto"/>
        <w:left w:val="none" w:sz="0" w:space="0" w:color="auto"/>
        <w:bottom w:val="none" w:sz="0" w:space="0" w:color="auto"/>
        <w:right w:val="none" w:sz="0" w:space="0" w:color="auto"/>
      </w:divBdr>
    </w:div>
    <w:div w:id="957683977">
      <w:bodyDiv w:val="1"/>
      <w:marLeft w:val="0"/>
      <w:marRight w:val="0"/>
      <w:marTop w:val="0"/>
      <w:marBottom w:val="0"/>
      <w:divBdr>
        <w:top w:val="none" w:sz="0" w:space="0" w:color="auto"/>
        <w:left w:val="none" w:sz="0" w:space="0" w:color="auto"/>
        <w:bottom w:val="none" w:sz="0" w:space="0" w:color="auto"/>
        <w:right w:val="none" w:sz="0" w:space="0" w:color="auto"/>
      </w:divBdr>
    </w:div>
    <w:div w:id="1000738942">
      <w:bodyDiv w:val="1"/>
      <w:marLeft w:val="0"/>
      <w:marRight w:val="0"/>
      <w:marTop w:val="0"/>
      <w:marBottom w:val="0"/>
      <w:divBdr>
        <w:top w:val="none" w:sz="0" w:space="0" w:color="auto"/>
        <w:left w:val="none" w:sz="0" w:space="0" w:color="auto"/>
        <w:bottom w:val="none" w:sz="0" w:space="0" w:color="auto"/>
        <w:right w:val="none" w:sz="0" w:space="0" w:color="auto"/>
      </w:divBdr>
    </w:div>
    <w:div w:id="1023477356">
      <w:bodyDiv w:val="1"/>
      <w:marLeft w:val="0"/>
      <w:marRight w:val="0"/>
      <w:marTop w:val="0"/>
      <w:marBottom w:val="0"/>
      <w:divBdr>
        <w:top w:val="none" w:sz="0" w:space="0" w:color="auto"/>
        <w:left w:val="none" w:sz="0" w:space="0" w:color="auto"/>
        <w:bottom w:val="none" w:sz="0" w:space="0" w:color="auto"/>
        <w:right w:val="none" w:sz="0" w:space="0" w:color="auto"/>
      </w:divBdr>
    </w:div>
    <w:div w:id="1026709738">
      <w:bodyDiv w:val="1"/>
      <w:marLeft w:val="0"/>
      <w:marRight w:val="0"/>
      <w:marTop w:val="0"/>
      <w:marBottom w:val="0"/>
      <w:divBdr>
        <w:top w:val="none" w:sz="0" w:space="0" w:color="auto"/>
        <w:left w:val="none" w:sz="0" w:space="0" w:color="auto"/>
        <w:bottom w:val="none" w:sz="0" w:space="0" w:color="auto"/>
        <w:right w:val="none" w:sz="0" w:space="0" w:color="auto"/>
      </w:divBdr>
      <w:divsChild>
        <w:div w:id="625280032">
          <w:marLeft w:val="0"/>
          <w:marRight w:val="0"/>
          <w:marTop w:val="0"/>
          <w:marBottom w:val="0"/>
          <w:divBdr>
            <w:top w:val="none" w:sz="0" w:space="0" w:color="auto"/>
            <w:left w:val="none" w:sz="0" w:space="0" w:color="auto"/>
            <w:bottom w:val="none" w:sz="0" w:space="0" w:color="auto"/>
            <w:right w:val="none" w:sz="0" w:space="0" w:color="auto"/>
          </w:divBdr>
        </w:div>
      </w:divsChild>
    </w:div>
    <w:div w:id="1031490346">
      <w:bodyDiv w:val="1"/>
      <w:marLeft w:val="0"/>
      <w:marRight w:val="0"/>
      <w:marTop w:val="0"/>
      <w:marBottom w:val="0"/>
      <w:divBdr>
        <w:top w:val="none" w:sz="0" w:space="0" w:color="auto"/>
        <w:left w:val="none" w:sz="0" w:space="0" w:color="auto"/>
        <w:bottom w:val="none" w:sz="0" w:space="0" w:color="auto"/>
        <w:right w:val="none" w:sz="0" w:space="0" w:color="auto"/>
      </w:divBdr>
    </w:div>
    <w:div w:id="1051073433">
      <w:bodyDiv w:val="1"/>
      <w:marLeft w:val="0"/>
      <w:marRight w:val="0"/>
      <w:marTop w:val="0"/>
      <w:marBottom w:val="0"/>
      <w:divBdr>
        <w:top w:val="none" w:sz="0" w:space="0" w:color="auto"/>
        <w:left w:val="none" w:sz="0" w:space="0" w:color="auto"/>
        <w:bottom w:val="none" w:sz="0" w:space="0" w:color="auto"/>
        <w:right w:val="none" w:sz="0" w:space="0" w:color="auto"/>
      </w:divBdr>
    </w:div>
    <w:div w:id="1062948513">
      <w:bodyDiv w:val="1"/>
      <w:marLeft w:val="0"/>
      <w:marRight w:val="0"/>
      <w:marTop w:val="0"/>
      <w:marBottom w:val="0"/>
      <w:divBdr>
        <w:top w:val="none" w:sz="0" w:space="0" w:color="auto"/>
        <w:left w:val="none" w:sz="0" w:space="0" w:color="auto"/>
        <w:bottom w:val="none" w:sz="0" w:space="0" w:color="auto"/>
        <w:right w:val="none" w:sz="0" w:space="0" w:color="auto"/>
      </w:divBdr>
    </w:div>
    <w:div w:id="1065684215">
      <w:bodyDiv w:val="1"/>
      <w:marLeft w:val="0"/>
      <w:marRight w:val="0"/>
      <w:marTop w:val="0"/>
      <w:marBottom w:val="0"/>
      <w:divBdr>
        <w:top w:val="none" w:sz="0" w:space="0" w:color="auto"/>
        <w:left w:val="none" w:sz="0" w:space="0" w:color="auto"/>
        <w:bottom w:val="none" w:sz="0" w:space="0" w:color="auto"/>
        <w:right w:val="none" w:sz="0" w:space="0" w:color="auto"/>
      </w:divBdr>
    </w:div>
    <w:div w:id="1081104107">
      <w:bodyDiv w:val="1"/>
      <w:marLeft w:val="0"/>
      <w:marRight w:val="0"/>
      <w:marTop w:val="0"/>
      <w:marBottom w:val="0"/>
      <w:divBdr>
        <w:top w:val="none" w:sz="0" w:space="0" w:color="auto"/>
        <w:left w:val="none" w:sz="0" w:space="0" w:color="auto"/>
        <w:bottom w:val="none" w:sz="0" w:space="0" w:color="auto"/>
        <w:right w:val="none" w:sz="0" w:space="0" w:color="auto"/>
      </w:divBdr>
    </w:div>
    <w:div w:id="1098260032">
      <w:bodyDiv w:val="1"/>
      <w:marLeft w:val="0"/>
      <w:marRight w:val="0"/>
      <w:marTop w:val="0"/>
      <w:marBottom w:val="0"/>
      <w:divBdr>
        <w:top w:val="none" w:sz="0" w:space="0" w:color="auto"/>
        <w:left w:val="none" w:sz="0" w:space="0" w:color="auto"/>
        <w:bottom w:val="none" w:sz="0" w:space="0" w:color="auto"/>
        <w:right w:val="none" w:sz="0" w:space="0" w:color="auto"/>
      </w:divBdr>
    </w:div>
    <w:div w:id="1111053497">
      <w:bodyDiv w:val="1"/>
      <w:marLeft w:val="0"/>
      <w:marRight w:val="0"/>
      <w:marTop w:val="0"/>
      <w:marBottom w:val="0"/>
      <w:divBdr>
        <w:top w:val="none" w:sz="0" w:space="0" w:color="auto"/>
        <w:left w:val="none" w:sz="0" w:space="0" w:color="auto"/>
        <w:bottom w:val="none" w:sz="0" w:space="0" w:color="auto"/>
        <w:right w:val="none" w:sz="0" w:space="0" w:color="auto"/>
      </w:divBdr>
    </w:div>
    <w:div w:id="1121606721">
      <w:bodyDiv w:val="1"/>
      <w:marLeft w:val="0"/>
      <w:marRight w:val="0"/>
      <w:marTop w:val="0"/>
      <w:marBottom w:val="0"/>
      <w:divBdr>
        <w:top w:val="none" w:sz="0" w:space="0" w:color="auto"/>
        <w:left w:val="none" w:sz="0" w:space="0" w:color="auto"/>
        <w:bottom w:val="none" w:sz="0" w:space="0" w:color="auto"/>
        <w:right w:val="none" w:sz="0" w:space="0" w:color="auto"/>
      </w:divBdr>
    </w:div>
    <w:div w:id="1121799502">
      <w:bodyDiv w:val="1"/>
      <w:marLeft w:val="0"/>
      <w:marRight w:val="0"/>
      <w:marTop w:val="0"/>
      <w:marBottom w:val="0"/>
      <w:divBdr>
        <w:top w:val="none" w:sz="0" w:space="0" w:color="auto"/>
        <w:left w:val="none" w:sz="0" w:space="0" w:color="auto"/>
        <w:bottom w:val="none" w:sz="0" w:space="0" w:color="auto"/>
        <w:right w:val="none" w:sz="0" w:space="0" w:color="auto"/>
      </w:divBdr>
    </w:div>
    <w:div w:id="1139762243">
      <w:bodyDiv w:val="1"/>
      <w:marLeft w:val="0"/>
      <w:marRight w:val="0"/>
      <w:marTop w:val="0"/>
      <w:marBottom w:val="0"/>
      <w:divBdr>
        <w:top w:val="none" w:sz="0" w:space="0" w:color="auto"/>
        <w:left w:val="none" w:sz="0" w:space="0" w:color="auto"/>
        <w:bottom w:val="none" w:sz="0" w:space="0" w:color="auto"/>
        <w:right w:val="none" w:sz="0" w:space="0" w:color="auto"/>
      </w:divBdr>
    </w:div>
    <w:div w:id="1156721379">
      <w:bodyDiv w:val="1"/>
      <w:marLeft w:val="0"/>
      <w:marRight w:val="0"/>
      <w:marTop w:val="0"/>
      <w:marBottom w:val="0"/>
      <w:divBdr>
        <w:top w:val="none" w:sz="0" w:space="0" w:color="auto"/>
        <w:left w:val="none" w:sz="0" w:space="0" w:color="auto"/>
        <w:bottom w:val="none" w:sz="0" w:space="0" w:color="auto"/>
        <w:right w:val="none" w:sz="0" w:space="0" w:color="auto"/>
      </w:divBdr>
    </w:div>
    <w:div w:id="1165438624">
      <w:bodyDiv w:val="1"/>
      <w:marLeft w:val="0"/>
      <w:marRight w:val="0"/>
      <w:marTop w:val="0"/>
      <w:marBottom w:val="0"/>
      <w:divBdr>
        <w:top w:val="none" w:sz="0" w:space="0" w:color="auto"/>
        <w:left w:val="none" w:sz="0" w:space="0" w:color="auto"/>
        <w:bottom w:val="none" w:sz="0" w:space="0" w:color="auto"/>
        <w:right w:val="none" w:sz="0" w:space="0" w:color="auto"/>
      </w:divBdr>
    </w:div>
    <w:div w:id="1169639483">
      <w:bodyDiv w:val="1"/>
      <w:marLeft w:val="0"/>
      <w:marRight w:val="0"/>
      <w:marTop w:val="0"/>
      <w:marBottom w:val="0"/>
      <w:divBdr>
        <w:top w:val="none" w:sz="0" w:space="0" w:color="auto"/>
        <w:left w:val="none" w:sz="0" w:space="0" w:color="auto"/>
        <w:bottom w:val="none" w:sz="0" w:space="0" w:color="auto"/>
        <w:right w:val="none" w:sz="0" w:space="0" w:color="auto"/>
      </w:divBdr>
    </w:div>
    <w:div w:id="1171725136">
      <w:bodyDiv w:val="1"/>
      <w:marLeft w:val="0"/>
      <w:marRight w:val="0"/>
      <w:marTop w:val="0"/>
      <w:marBottom w:val="0"/>
      <w:divBdr>
        <w:top w:val="none" w:sz="0" w:space="0" w:color="auto"/>
        <w:left w:val="none" w:sz="0" w:space="0" w:color="auto"/>
        <w:bottom w:val="none" w:sz="0" w:space="0" w:color="auto"/>
        <w:right w:val="none" w:sz="0" w:space="0" w:color="auto"/>
      </w:divBdr>
    </w:div>
    <w:div w:id="1203403010">
      <w:bodyDiv w:val="1"/>
      <w:marLeft w:val="0"/>
      <w:marRight w:val="0"/>
      <w:marTop w:val="0"/>
      <w:marBottom w:val="0"/>
      <w:divBdr>
        <w:top w:val="none" w:sz="0" w:space="0" w:color="auto"/>
        <w:left w:val="none" w:sz="0" w:space="0" w:color="auto"/>
        <w:bottom w:val="none" w:sz="0" w:space="0" w:color="auto"/>
        <w:right w:val="none" w:sz="0" w:space="0" w:color="auto"/>
      </w:divBdr>
    </w:div>
    <w:div w:id="1218396635">
      <w:bodyDiv w:val="1"/>
      <w:marLeft w:val="0"/>
      <w:marRight w:val="0"/>
      <w:marTop w:val="0"/>
      <w:marBottom w:val="0"/>
      <w:divBdr>
        <w:top w:val="none" w:sz="0" w:space="0" w:color="auto"/>
        <w:left w:val="none" w:sz="0" w:space="0" w:color="auto"/>
        <w:bottom w:val="none" w:sz="0" w:space="0" w:color="auto"/>
        <w:right w:val="none" w:sz="0" w:space="0" w:color="auto"/>
      </w:divBdr>
    </w:div>
    <w:div w:id="1220704654">
      <w:bodyDiv w:val="1"/>
      <w:marLeft w:val="0"/>
      <w:marRight w:val="0"/>
      <w:marTop w:val="0"/>
      <w:marBottom w:val="0"/>
      <w:divBdr>
        <w:top w:val="none" w:sz="0" w:space="0" w:color="auto"/>
        <w:left w:val="none" w:sz="0" w:space="0" w:color="auto"/>
        <w:bottom w:val="none" w:sz="0" w:space="0" w:color="auto"/>
        <w:right w:val="none" w:sz="0" w:space="0" w:color="auto"/>
      </w:divBdr>
    </w:div>
    <w:div w:id="1260481848">
      <w:bodyDiv w:val="1"/>
      <w:marLeft w:val="0"/>
      <w:marRight w:val="0"/>
      <w:marTop w:val="0"/>
      <w:marBottom w:val="0"/>
      <w:divBdr>
        <w:top w:val="none" w:sz="0" w:space="0" w:color="auto"/>
        <w:left w:val="none" w:sz="0" w:space="0" w:color="auto"/>
        <w:bottom w:val="none" w:sz="0" w:space="0" w:color="auto"/>
        <w:right w:val="none" w:sz="0" w:space="0" w:color="auto"/>
      </w:divBdr>
    </w:div>
    <w:div w:id="1299452442">
      <w:bodyDiv w:val="1"/>
      <w:marLeft w:val="0"/>
      <w:marRight w:val="0"/>
      <w:marTop w:val="0"/>
      <w:marBottom w:val="0"/>
      <w:divBdr>
        <w:top w:val="none" w:sz="0" w:space="0" w:color="auto"/>
        <w:left w:val="none" w:sz="0" w:space="0" w:color="auto"/>
        <w:bottom w:val="none" w:sz="0" w:space="0" w:color="auto"/>
        <w:right w:val="none" w:sz="0" w:space="0" w:color="auto"/>
      </w:divBdr>
    </w:div>
    <w:div w:id="1372539212">
      <w:bodyDiv w:val="1"/>
      <w:marLeft w:val="0"/>
      <w:marRight w:val="0"/>
      <w:marTop w:val="0"/>
      <w:marBottom w:val="0"/>
      <w:divBdr>
        <w:top w:val="none" w:sz="0" w:space="0" w:color="auto"/>
        <w:left w:val="none" w:sz="0" w:space="0" w:color="auto"/>
        <w:bottom w:val="none" w:sz="0" w:space="0" w:color="auto"/>
        <w:right w:val="none" w:sz="0" w:space="0" w:color="auto"/>
      </w:divBdr>
    </w:div>
    <w:div w:id="1374769348">
      <w:bodyDiv w:val="1"/>
      <w:marLeft w:val="0"/>
      <w:marRight w:val="0"/>
      <w:marTop w:val="0"/>
      <w:marBottom w:val="0"/>
      <w:divBdr>
        <w:top w:val="none" w:sz="0" w:space="0" w:color="auto"/>
        <w:left w:val="none" w:sz="0" w:space="0" w:color="auto"/>
        <w:bottom w:val="none" w:sz="0" w:space="0" w:color="auto"/>
        <w:right w:val="none" w:sz="0" w:space="0" w:color="auto"/>
      </w:divBdr>
    </w:div>
    <w:div w:id="1445005411">
      <w:bodyDiv w:val="1"/>
      <w:marLeft w:val="0"/>
      <w:marRight w:val="0"/>
      <w:marTop w:val="0"/>
      <w:marBottom w:val="0"/>
      <w:divBdr>
        <w:top w:val="none" w:sz="0" w:space="0" w:color="auto"/>
        <w:left w:val="none" w:sz="0" w:space="0" w:color="auto"/>
        <w:bottom w:val="none" w:sz="0" w:space="0" w:color="auto"/>
        <w:right w:val="none" w:sz="0" w:space="0" w:color="auto"/>
      </w:divBdr>
    </w:div>
    <w:div w:id="1450511021">
      <w:bodyDiv w:val="1"/>
      <w:marLeft w:val="0"/>
      <w:marRight w:val="0"/>
      <w:marTop w:val="0"/>
      <w:marBottom w:val="0"/>
      <w:divBdr>
        <w:top w:val="none" w:sz="0" w:space="0" w:color="auto"/>
        <w:left w:val="none" w:sz="0" w:space="0" w:color="auto"/>
        <w:bottom w:val="none" w:sz="0" w:space="0" w:color="auto"/>
        <w:right w:val="none" w:sz="0" w:space="0" w:color="auto"/>
      </w:divBdr>
    </w:div>
    <w:div w:id="1453596952">
      <w:bodyDiv w:val="1"/>
      <w:marLeft w:val="0"/>
      <w:marRight w:val="0"/>
      <w:marTop w:val="0"/>
      <w:marBottom w:val="0"/>
      <w:divBdr>
        <w:top w:val="none" w:sz="0" w:space="0" w:color="auto"/>
        <w:left w:val="none" w:sz="0" w:space="0" w:color="auto"/>
        <w:bottom w:val="none" w:sz="0" w:space="0" w:color="auto"/>
        <w:right w:val="none" w:sz="0" w:space="0" w:color="auto"/>
      </w:divBdr>
    </w:div>
    <w:div w:id="1494102958">
      <w:bodyDiv w:val="1"/>
      <w:marLeft w:val="0"/>
      <w:marRight w:val="0"/>
      <w:marTop w:val="0"/>
      <w:marBottom w:val="0"/>
      <w:divBdr>
        <w:top w:val="none" w:sz="0" w:space="0" w:color="auto"/>
        <w:left w:val="none" w:sz="0" w:space="0" w:color="auto"/>
        <w:bottom w:val="none" w:sz="0" w:space="0" w:color="auto"/>
        <w:right w:val="none" w:sz="0" w:space="0" w:color="auto"/>
      </w:divBdr>
    </w:div>
    <w:div w:id="1528255479">
      <w:bodyDiv w:val="1"/>
      <w:marLeft w:val="0"/>
      <w:marRight w:val="0"/>
      <w:marTop w:val="0"/>
      <w:marBottom w:val="0"/>
      <w:divBdr>
        <w:top w:val="none" w:sz="0" w:space="0" w:color="auto"/>
        <w:left w:val="none" w:sz="0" w:space="0" w:color="auto"/>
        <w:bottom w:val="none" w:sz="0" w:space="0" w:color="auto"/>
        <w:right w:val="none" w:sz="0" w:space="0" w:color="auto"/>
      </w:divBdr>
    </w:div>
    <w:div w:id="1556814601">
      <w:bodyDiv w:val="1"/>
      <w:marLeft w:val="0"/>
      <w:marRight w:val="0"/>
      <w:marTop w:val="0"/>
      <w:marBottom w:val="0"/>
      <w:divBdr>
        <w:top w:val="none" w:sz="0" w:space="0" w:color="auto"/>
        <w:left w:val="none" w:sz="0" w:space="0" w:color="auto"/>
        <w:bottom w:val="none" w:sz="0" w:space="0" w:color="auto"/>
        <w:right w:val="none" w:sz="0" w:space="0" w:color="auto"/>
      </w:divBdr>
    </w:div>
    <w:div w:id="1570921688">
      <w:bodyDiv w:val="1"/>
      <w:marLeft w:val="0"/>
      <w:marRight w:val="0"/>
      <w:marTop w:val="0"/>
      <w:marBottom w:val="0"/>
      <w:divBdr>
        <w:top w:val="none" w:sz="0" w:space="0" w:color="auto"/>
        <w:left w:val="none" w:sz="0" w:space="0" w:color="auto"/>
        <w:bottom w:val="none" w:sz="0" w:space="0" w:color="auto"/>
        <w:right w:val="none" w:sz="0" w:space="0" w:color="auto"/>
      </w:divBdr>
    </w:div>
    <w:div w:id="1579973768">
      <w:bodyDiv w:val="1"/>
      <w:marLeft w:val="0"/>
      <w:marRight w:val="0"/>
      <w:marTop w:val="0"/>
      <w:marBottom w:val="0"/>
      <w:divBdr>
        <w:top w:val="none" w:sz="0" w:space="0" w:color="auto"/>
        <w:left w:val="none" w:sz="0" w:space="0" w:color="auto"/>
        <w:bottom w:val="none" w:sz="0" w:space="0" w:color="auto"/>
        <w:right w:val="none" w:sz="0" w:space="0" w:color="auto"/>
      </w:divBdr>
    </w:div>
    <w:div w:id="1603344184">
      <w:bodyDiv w:val="1"/>
      <w:marLeft w:val="0"/>
      <w:marRight w:val="0"/>
      <w:marTop w:val="0"/>
      <w:marBottom w:val="0"/>
      <w:divBdr>
        <w:top w:val="none" w:sz="0" w:space="0" w:color="auto"/>
        <w:left w:val="none" w:sz="0" w:space="0" w:color="auto"/>
        <w:bottom w:val="none" w:sz="0" w:space="0" w:color="auto"/>
        <w:right w:val="none" w:sz="0" w:space="0" w:color="auto"/>
      </w:divBdr>
    </w:div>
    <w:div w:id="1607930246">
      <w:bodyDiv w:val="1"/>
      <w:marLeft w:val="0"/>
      <w:marRight w:val="0"/>
      <w:marTop w:val="0"/>
      <w:marBottom w:val="0"/>
      <w:divBdr>
        <w:top w:val="none" w:sz="0" w:space="0" w:color="auto"/>
        <w:left w:val="none" w:sz="0" w:space="0" w:color="auto"/>
        <w:bottom w:val="none" w:sz="0" w:space="0" w:color="auto"/>
        <w:right w:val="none" w:sz="0" w:space="0" w:color="auto"/>
      </w:divBdr>
    </w:div>
    <w:div w:id="1624799872">
      <w:bodyDiv w:val="1"/>
      <w:marLeft w:val="0"/>
      <w:marRight w:val="0"/>
      <w:marTop w:val="0"/>
      <w:marBottom w:val="0"/>
      <w:divBdr>
        <w:top w:val="none" w:sz="0" w:space="0" w:color="auto"/>
        <w:left w:val="none" w:sz="0" w:space="0" w:color="auto"/>
        <w:bottom w:val="none" w:sz="0" w:space="0" w:color="auto"/>
        <w:right w:val="none" w:sz="0" w:space="0" w:color="auto"/>
      </w:divBdr>
    </w:div>
    <w:div w:id="1647315651">
      <w:bodyDiv w:val="1"/>
      <w:marLeft w:val="0"/>
      <w:marRight w:val="0"/>
      <w:marTop w:val="0"/>
      <w:marBottom w:val="0"/>
      <w:divBdr>
        <w:top w:val="none" w:sz="0" w:space="0" w:color="auto"/>
        <w:left w:val="none" w:sz="0" w:space="0" w:color="auto"/>
        <w:bottom w:val="none" w:sz="0" w:space="0" w:color="auto"/>
        <w:right w:val="none" w:sz="0" w:space="0" w:color="auto"/>
      </w:divBdr>
    </w:div>
    <w:div w:id="1663967768">
      <w:bodyDiv w:val="1"/>
      <w:marLeft w:val="0"/>
      <w:marRight w:val="0"/>
      <w:marTop w:val="0"/>
      <w:marBottom w:val="0"/>
      <w:divBdr>
        <w:top w:val="none" w:sz="0" w:space="0" w:color="auto"/>
        <w:left w:val="none" w:sz="0" w:space="0" w:color="auto"/>
        <w:bottom w:val="none" w:sz="0" w:space="0" w:color="auto"/>
        <w:right w:val="none" w:sz="0" w:space="0" w:color="auto"/>
      </w:divBdr>
    </w:div>
    <w:div w:id="1668555945">
      <w:bodyDiv w:val="1"/>
      <w:marLeft w:val="0"/>
      <w:marRight w:val="0"/>
      <w:marTop w:val="0"/>
      <w:marBottom w:val="0"/>
      <w:divBdr>
        <w:top w:val="none" w:sz="0" w:space="0" w:color="auto"/>
        <w:left w:val="none" w:sz="0" w:space="0" w:color="auto"/>
        <w:bottom w:val="none" w:sz="0" w:space="0" w:color="auto"/>
        <w:right w:val="none" w:sz="0" w:space="0" w:color="auto"/>
      </w:divBdr>
    </w:div>
    <w:div w:id="1703479688">
      <w:bodyDiv w:val="1"/>
      <w:marLeft w:val="0"/>
      <w:marRight w:val="0"/>
      <w:marTop w:val="0"/>
      <w:marBottom w:val="0"/>
      <w:divBdr>
        <w:top w:val="none" w:sz="0" w:space="0" w:color="auto"/>
        <w:left w:val="none" w:sz="0" w:space="0" w:color="auto"/>
        <w:bottom w:val="none" w:sz="0" w:space="0" w:color="auto"/>
        <w:right w:val="none" w:sz="0" w:space="0" w:color="auto"/>
      </w:divBdr>
    </w:div>
    <w:div w:id="1729566734">
      <w:bodyDiv w:val="1"/>
      <w:marLeft w:val="0"/>
      <w:marRight w:val="0"/>
      <w:marTop w:val="0"/>
      <w:marBottom w:val="0"/>
      <w:divBdr>
        <w:top w:val="none" w:sz="0" w:space="0" w:color="auto"/>
        <w:left w:val="none" w:sz="0" w:space="0" w:color="auto"/>
        <w:bottom w:val="none" w:sz="0" w:space="0" w:color="auto"/>
        <w:right w:val="none" w:sz="0" w:space="0" w:color="auto"/>
      </w:divBdr>
    </w:div>
    <w:div w:id="1768774315">
      <w:bodyDiv w:val="1"/>
      <w:marLeft w:val="0"/>
      <w:marRight w:val="0"/>
      <w:marTop w:val="0"/>
      <w:marBottom w:val="0"/>
      <w:divBdr>
        <w:top w:val="none" w:sz="0" w:space="0" w:color="auto"/>
        <w:left w:val="none" w:sz="0" w:space="0" w:color="auto"/>
        <w:bottom w:val="none" w:sz="0" w:space="0" w:color="auto"/>
        <w:right w:val="none" w:sz="0" w:space="0" w:color="auto"/>
      </w:divBdr>
    </w:div>
    <w:div w:id="1798525049">
      <w:bodyDiv w:val="1"/>
      <w:marLeft w:val="0"/>
      <w:marRight w:val="0"/>
      <w:marTop w:val="0"/>
      <w:marBottom w:val="0"/>
      <w:divBdr>
        <w:top w:val="none" w:sz="0" w:space="0" w:color="auto"/>
        <w:left w:val="none" w:sz="0" w:space="0" w:color="auto"/>
        <w:bottom w:val="none" w:sz="0" w:space="0" w:color="auto"/>
        <w:right w:val="none" w:sz="0" w:space="0" w:color="auto"/>
      </w:divBdr>
    </w:div>
    <w:div w:id="1814053772">
      <w:bodyDiv w:val="1"/>
      <w:marLeft w:val="0"/>
      <w:marRight w:val="0"/>
      <w:marTop w:val="0"/>
      <w:marBottom w:val="0"/>
      <w:divBdr>
        <w:top w:val="none" w:sz="0" w:space="0" w:color="auto"/>
        <w:left w:val="none" w:sz="0" w:space="0" w:color="auto"/>
        <w:bottom w:val="none" w:sz="0" w:space="0" w:color="auto"/>
        <w:right w:val="none" w:sz="0" w:space="0" w:color="auto"/>
      </w:divBdr>
    </w:div>
    <w:div w:id="1866945087">
      <w:bodyDiv w:val="1"/>
      <w:marLeft w:val="0"/>
      <w:marRight w:val="0"/>
      <w:marTop w:val="0"/>
      <w:marBottom w:val="0"/>
      <w:divBdr>
        <w:top w:val="none" w:sz="0" w:space="0" w:color="auto"/>
        <w:left w:val="none" w:sz="0" w:space="0" w:color="auto"/>
        <w:bottom w:val="none" w:sz="0" w:space="0" w:color="auto"/>
        <w:right w:val="none" w:sz="0" w:space="0" w:color="auto"/>
      </w:divBdr>
    </w:div>
    <w:div w:id="1872260934">
      <w:bodyDiv w:val="1"/>
      <w:marLeft w:val="0"/>
      <w:marRight w:val="0"/>
      <w:marTop w:val="0"/>
      <w:marBottom w:val="0"/>
      <w:divBdr>
        <w:top w:val="none" w:sz="0" w:space="0" w:color="auto"/>
        <w:left w:val="none" w:sz="0" w:space="0" w:color="auto"/>
        <w:bottom w:val="none" w:sz="0" w:space="0" w:color="auto"/>
        <w:right w:val="none" w:sz="0" w:space="0" w:color="auto"/>
      </w:divBdr>
    </w:div>
    <w:div w:id="1887331417">
      <w:bodyDiv w:val="1"/>
      <w:marLeft w:val="0"/>
      <w:marRight w:val="0"/>
      <w:marTop w:val="0"/>
      <w:marBottom w:val="0"/>
      <w:divBdr>
        <w:top w:val="none" w:sz="0" w:space="0" w:color="auto"/>
        <w:left w:val="none" w:sz="0" w:space="0" w:color="auto"/>
        <w:bottom w:val="none" w:sz="0" w:space="0" w:color="auto"/>
        <w:right w:val="none" w:sz="0" w:space="0" w:color="auto"/>
      </w:divBdr>
    </w:div>
    <w:div w:id="1902403124">
      <w:bodyDiv w:val="1"/>
      <w:marLeft w:val="0"/>
      <w:marRight w:val="0"/>
      <w:marTop w:val="0"/>
      <w:marBottom w:val="0"/>
      <w:divBdr>
        <w:top w:val="none" w:sz="0" w:space="0" w:color="auto"/>
        <w:left w:val="none" w:sz="0" w:space="0" w:color="auto"/>
        <w:bottom w:val="none" w:sz="0" w:space="0" w:color="auto"/>
        <w:right w:val="none" w:sz="0" w:space="0" w:color="auto"/>
      </w:divBdr>
    </w:div>
    <w:div w:id="1909027726">
      <w:bodyDiv w:val="1"/>
      <w:marLeft w:val="0"/>
      <w:marRight w:val="0"/>
      <w:marTop w:val="0"/>
      <w:marBottom w:val="0"/>
      <w:divBdr>
        <w:top w:val="none" w:sz="0" w:space="0" w:color="auto"/>
        <w:left w:val="none" w:sz="0" w:space="0" w:color="auto"/>
        <w:bottom w:val="none" w:sz="0" w:space="0" w:color="auto"/>
        <w:right w:val="none" w:sz="0" w:space="0" w:color="auto"/>
      </w:divBdr>
    </w:div>
    <w:div w:id="1949390203">
      <w:bodyDiv w:val="1"/>
      <w:marLeft w:val="0"/>
      <w:marRight w:val="0"/>
      <w:marTop w:val="0"/>
      <w:marBottom w:val="0"/>
      <w:divBdr>
        <w:top w:val="none" w:sz="0" w:space="0" w:color="auto"/>
        <w:left w:val="none" w:sz="0" w:space="0" w:color="auto"/>
        <w:bottom w:val="none" w:sz="0" w:space="0" w:color="auto"/>
        <w:right w:val="none" w:sz="0" w:space="0" w:color="auto"/>
      </w:divBdr>
    </w:div>
    <w:div w:id="1950359342">
      <w:bodyDiv w:val="1"/>
      <w:marLeft w:val="0"/>
      <w:marRight w:val="0"/>
      <w:marTop w:val="0"/>
      <w:marBottom w:val="0"/>
      <w:divBdr>
        <w:top w:val="none" w:sz="0" w:space="0" w:color="auto"/>
        <w:left w:val="none" w:sz="0" w:space="0" w:color="auto"/>
        <w:bottom w:val="none" w:sz="0" w:space="0" w:color="auto"/>
        <w:right w:val="none" w:sz="0" w:space="0" w:color="auto"/>
      </w:divBdr>
    </w:div>
    <w:div w:id="1975870203">
      <w:bodyDiv w:val="1"/>
      <w:marLeft w:val="0"/>
      <w:marRight w:val="0"/>
      <w:marTop w:val="0"/>
      <w:marBottom w:val="0"/>
      <w:divBdr>
        <w:top w:val="none" w:sz="0" w:space="0" w:color="auto"/>
        <w:left w:val="none" w:sz="0" w:space="0" w:color="auto"/>
        <w:bottom w:val="none" w:sz="0" w:space="0" w:color="auto"/>
        <w:right w:val="none" w:sz="0" w:space="0" w:color="auto"/>
      </w:divBdr>
    </w:div>
    <w:div w:id="1989896442">
      <w:bodyDiv w:val="1"/>
      <w:marLeft w:val="0"/>
      <w:marRight w:val="0"/>
      <w:marTop w:val="0"/>
      <w:marBottom w:val="0"/>
      <w:divBdr>
        <w:top w:val="none" w:sz="0" w:space="0" w:color="auto"/>
        <w:left w:val="none" w:sz="0" w:space="0" w:color="auto"/>
        <w:bottom w:val="none" w:sz="0" w:space="0" w:color="auto"/>
        <w:right w:val="none" w:sz="0" w:space="0" w:color="auto"/>
      </w:divBdr>
    </w:div>
    <w:div w:id="1992637942">
      <w:bodyDiv w:val="1"/>
      <w:marLeft w:val="0"/>
      <w:marRight w:val="0"/>
      <w:marTop w:val="0"/>
      <w:marBottom w:val="0"/>
      <w:divBdr>
        <w:top w:val="none" w:sz="0" w:space="0" w:color="auto"/>
        <w:left w:val="none" w:sz="0" w:space="0" w:color="auto"/>
        <w:bottom w:val="none" w:sz="0" w:space="0" w:color="auto"/>
        <w:right w:val="none" w:sz="0" w:space="0" w:color="auto"/>
      </w:divBdr>
    </w:div>
    <w:div w:id="2002273220">
      <w:bodyDiv w:val="1"/>
      <w:marLeft w:val="0"/>
      <w:marRight w:val="0"/>
      <w:marTop w:val="0"/>
      <w:marBottom w:val="0"/>
      <w:divBdr>
        <w:top w:val="none" w:sz="0" w:space="0" w:color="auto"/>
        <w:left w:val="none" w:sz="0" w:space="0" w:color="auto"/>
        <w:bottom w:val="none" w:sz="0" w:space="0" w:color="auto"/>
        <w:right w:val="none" w:sz="0" w:space="0" w:color="auto"/>
      </w:divBdr>
    </w:div>
    <w:div w:id="2008359716">
      <w:bodyDiv w:val="1"/>
      <w:marLeft w:val="0"/>
      <w:marRight w:val="0"/>
      <w:marTop w:val="0"/>
      <w:marBottom w:val="0"/>
      <w:divBdr>
        <w:top w:val="none" w:sz="0" w:space="0" w:color="auto"/>
        <w:left w:val="none" w:sz="0" w:space="0" w:color="auto"/>
        <w:bottom w:val="none" w:sz="0" w:space="0" w:color="auto"/>
        <w:right w:val="none" w:sz="0" w:space="0" w:color="auto"/>
      </w:divBdr>
    </w:div>
    <w:div w:id="2053308897">
      <w:bodyDiv w:val="1"/>
      <w:marLeft w:val="0"/>
      <w:marRight w:val="0"/>
      <w:marTop w:val="0"/>
      <w:marBottom w:val="0"/>
      <w:divBdr>
        <w:top w:val="none" w:sz="0" w:space="0" w:color="auto"/>
        <w:left w:val="none" w:sz="0" w:space="0" w:color="auto"/>
        <w:bottom w:val="none" w:sz="0" w:space="0" w:color="auto"/>
        <w:right w:val="none" w:sz="0" w:space="0" w:color="auto"/>
      </w:divBdr>
    </w:div>
    <w:div w:id="2076707657">
      <w:bodyDiv w:val="1"/>
      <w:marLeft w:val="0"/>
      <w:marRight w:val="0"/>
      <w:marTop w:val="0"/>
      <w:marBottom w:val="0"/>
      <w:divBdr>
        <w:top w:val="none" w:sz="0" w:space="0" w:color="auto"/>
        <w:left w:val="none" w:sz="0" w:space="0" w:color="auto"/>
        <w:bottom w:val="none" w:sz="0" w:space="0" w:color="auto"/>
        <w:right w:val="none" w:sz="0" w:space="0" w:color="auto"/>
      </w:divBdr>
    </w:div>
    <w:div w:id="2131975827">
      <w:bodyDiv w:val="1"/>
      <w:marLeft w:val="0"/>
      <w:marRight w:val="0"/>
      <w:marTop w:val="0"/>
      <w:marBottom w:val="0"/>
      <w:divBdr>
        <w:top w:val="none" w:sz="0" w:space="0" w:color="auto"/>
        <w:left w:val="none" w:sz="0" w:space="0" w:color="auto"/>
        <w:bottom w:val="none" w:sz="0" w:space="0" w:color="auto"/>
        <w:right w:val="none" w:sz="0" w:space="0" w:color="auto"/>
      </w:divBdr>
    </w:div>
    <w:div w:id="21405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rim.cz/foto_znak5.html" TargetMode="External"/><Relationship Id="rId13" Type="http://schemas.openxmlformats.org/officeDocument/2006/relationships/hyperlink" Target="https://www.e-zakazky.cz/Profil-Zadavatele/219f612c-f0ea-403f-9dd4-29386d8e993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ejnezakazky@sklegal.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alova@losin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zakazky.cz/Profil-Zadavatele/219f612c-f0ea-403f-9dd4-29386d8e99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zakazky.cz/Profil-Zadavatele/219f612c-f0ea-403f-9dd4-29386d8e993c"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kurim.cz/foto_znak5.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C8B9-2A95-499C-AB03-68C01D03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4992</Words>
  <Characters>32131</Characters>
  <Application>Microsoft Office Word</Application>
  <DocSecurity>0</DocSecurity>
  <Lines>267</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zakázku na dodávky zadanou dle závazných pokynů Operačního programu Podnikání a inovace</vt:lpstr>
      <vt:lpstr>Zadávací dokumentace pro zakázku na dodávky zadanou dle závazných pokynů Operačního programu Podnikání a inovace</vt:lpstr>
    </vt:vector>
  </TitlesOfParts>
  <Company>RENARDS, s.r.o.</Company>
  <LinksUpToDate>false</LinksUpToDate>
  <CharactersWithSpaces>37049</CharactersWithSpaces>
  <SharedDoc>false</SharedDoc>
  <HLinks>
    <vt:vector size="186" baseType="variant">
      <vt:variant>
        <vt:i4>7536693</vt:i4>
      </vt:variant>
      <vt:variant>
        <vt:i4>165</vt:i4>
      </vt:variant>
      <vt:variant>
        <vt:i4>0</vt:i4>
      </vt:variant>
      <vt:variant>
        <vt:i4>5</vt:i4>
      </vt:variant>
      <vt:variant>
        <vt:lpwstr>https://zakazky.mukolin.cz/</vt:lpwstr>
      </vt:variant>
      <vt:variant>
        <vt:lpwstr/>
      </vt:variant>
      <vt:variant>
        <vt:i4>7929921</vt:i4>
      </vt:variant>
      <vt:variant>
        <vt:i4>162</vt:i4>
      </vt:variant>
      <vt:variant>
        <vt:i4>0</vt:i4>
      </vt:variant>
      <vt:variant>
        <vt:i4>5</vt:i4>
      </vt:variant>
      <vt:variant>
        <vt:lpwstr>mailto:verejnezakazky@sklegal.cz</vt:lpwstr>
      </vt:variant>
      <vt:variant>
        <vt:lpwstr/>
      </vt:variant>
      <vt:variant>
        <vt:i4>6684677</vt:i4>
      </vt:variant>
      <vt:variant>
        <vt:i4>159</vt:i4>
      </vt:variant>
      <vt:variant>
        <vt:i4>0</vt:i4>
      </vt:variant>
      <vt:variant>
        <vt:i4>5</vt:i4>
      </vt:variant>
      <vt:variant>
        <vt:lpwstr>mailto:Barbora.Vedralova@mukolin.cz</vt:lpwstr>
      </vt:variant>
      <vt:variant>
        <vt:lpwstr/>
      </vt:variant>
      <vt:variant>
        <vt:i4>3735593</vt:i4>
      </vt:variant>
      <vt:variant>
        <vt:i4>156</vt:i4>
      </vt:variant>
      <vt:variant>
        <vt:i4>0</vt:i4>
      </vt:variant>
      <vt:variant>
        <vt:i4>5</vt:i4>
      </vt:variant>
      <vt:variant>
        <vt:lpwstr>http://www.opzp.cz/obecne-pokyny/dokumenty</vt:lpwstr>
      </vt:variant>
      <vt:variant>
        <vt:lpwstr/>
      </vt:variant>
      <vt:variant>
        <vt:i4>1769533</vt:i4>
      </vt:variant>
      <vt:variant>
        <vt:i4>149</vt:i4>
      </vt:variant>
      <vt:variant>
        <vt:i4>0</vt:i4>
      </vt:variant>
      <vt:variant>
        <vt:i4>5</vt:i4>
      </vt:variant>
      <vt:variant>
        <vt:lpwstr/>
      </vt:variant>
      <vt:variant>
        <vt:lpwstr>_Toc493492332</vt:lpwstr>
      </vt:variant>
      <vt:variant>
        <vt:i4>1769533</vt:i4>
      </vt:variant>
      <vt:variant>
        <vt:i4>143</vt:i4>
      </vt:variant>
      <vt:variant>
        <vt:i4>0</vt:i4>
      </vt:variant>
      <vt:variant>
        <vt:i4>5</vt:i4>
      </vt:variant>
      <vt:variant>
        <vt:lpwstr/>
      </vt:variant>
      <vt:variant>
        <vt:lpwstr>_Toc493492331</vt:lpwstr>
      </vt:variant>
      <vt:variant>
        <vt:i4>1769533</vt:i4>
      </vt:variant>
      <vt:variant>
        <vt:i4>137</vt:i4>
      </vt:variant>
      <vt:variant>
        <vt:i4>0</vt:i4>
      </vt:variant>
      <vt:variant>
        <vt:i4>5</vt:i4>
      </vt:variant>
      <vt:variant>
        <vt:lpwstr/>
      </vt:variant>
      <vt:variant>
        <vt:lpwstr>_Toc493492330</vt:lpwstr>
      </vt:variant>
      <vt:variant>
        <vt:i4>1703997</vt:i4>
      </vt:variant>
      <vt:variant>
        <vt:i4>131</vt:i4>
      </vt:variant>
      <vt:variant>
        <vt:i4>0</vt:i4>
      </vt:variant>
      <vt:variant>
        <vt:i4>5</vt:i4>
      </vt:variant>
      <vt:variant>
        <vt:lpwstr/>
      </vt:variant>
      <vt:variant>
        <vt:lpwstr>_Toc493492329</vt:lpwstr>
      </vt:variant>
      <vt:variant>
        <vt:i4>1703997</vt:i4>
      </vt:variant>
      <vt:variant>
        <vt:i4>125</vt:i4>
      </vt:variant>
      <vt:variant>
        <vt:i4>0</vt:i4>
      </vt:variant>
      <vt:variant>
        <vt:i4>5</vt:i4>
      </vt:variant>
      <vt:variant>
        <vt:lpwstr/>
      </vt:variant>
      <vt:variant>
        <vt:lpwstr>_Toc493492328</vt:lpwstr>
      </vt:variant>
      <vt:variant>
        <vt:i4>1703997</vt:i4>
      </vt:variant>
      <vt:variant>
        <vt:i4>119</vt:i4>
      </vt:variant>
      <vt:variant>
        <vt:i4>0</vt:i4>
      </vt:variant>
      <vt:variant>
        <vt:i4>5</vt:i4>
      </vt:variant>
      <vt:variant>
        <vt:lpwstr/>
      </vt:variant>
      <vt:variant>
        <vt:lpwstr>_Toc493492327</vt:lpwstr>
      </vt:variant>
      <vt:variant>
        <vt:i4>1703997</vt:i4>
      </vt:variant>
      <vt:variant>
        <vt:i4>113</vt:i4>
      </vt:variant>
      <vt:variant>
        <vt:i4>0</vt:i4>
      </vt:variant>
      <vt:variant>
        <vt:i4>5</vt:i4>
      </vt:variant>
      <vt:variant>
        <vt:lpwstr/>
      </vt:variant>
      <vt:variant>
        <vt:lpwstr>_Toc493492326</vt:lpwstr>
      </vt:variant>
      <vt:variant>
        <vt:i4>1703997</vt:i4>
      </vt:variant>
      <vt:variant>
        <vt:i4>107</vt:i4>
      </vt:variant>
      <vt:variant>
        <vt:i4>0</vt:i4>
      </vt:variant>
      <vt:variant>
        <vt:i4>5</vt:i4>
      </vt:variant>
      <vt:variant>
        <vt:lpwstr/>
      </vt:variant>
      <vt:variant>
        <vt:lpwstr>_Toc493492325</vt:lpwstr>
      </vt:variant>
      <vt:variant>
        <vt:i4>1703997</vt:i4>
      </vt:variant>
      <vt:variant>
        <vt:i4>101</vt:i4>
      </vt:variant>
      <vt:variant>
        <vt:i4>0</vt:i4>
      </vt:variant>
      <vt:variant>
        <vt:i4>5</vt:i4>
      </vt:variant>
      <vt:variant>
        <vt:lpwstr/>
      </vt:variant>
      <vt:variant>
        <vt:lpwstr>_Toc493492324</vt:lpwstr>
      </vt:variant>
      <vt:variant>
        <vt:i4>1703997</vt:i4>
      </vt:variant>
      <vt:variant>
        <vt:i4>95</vt:i4>
      </vt:variant>
      <vt:variant>
        <vt:i4>0</vt:i4>
      </vt:variant>
      <vt:variant>
        <vt:i4>5</vt:i4>
      </vt:variant>
      <vt:variant>
        <vt:lpwstr/>
      </vt:variant>
      <vt:variant>
        <vt:lpwstr>_Toc493492323</vt:lpwstr>
      </vt:variant>
      <vt:variant>
        <vt:i4>1703997</vt:i4>
      </vt:variant>
      <vt:variant>
        <vt:i4>89</vt:i4>
      </vt:variant>
      <vt:variant>
        <vt:i4>0</vt:i4>
      </vt:variant>
      <vt:variant>
        <vt:i4>5</vt:i4>
      </vt:variant>
      <vt:variant>
        <vt:lpwstr/>
      </vt:variant>
      <vt:variant>
        <vt:lpwstr>_Toc493492322</vt:lpwstr>
      </vt:variant>
      <vt:variant>
        <vt:i4>1703997</vt:i4>
      </vt:variant>
      <vt:variant>
        <vt:i4>83</vt:i4>
      </vt:variant>
      <vt:variant>
        <vt:i4>0</vt:i4>
      </vt:variant>
      <vt:variant>
        <vt:i4>5</vt:i4>
      </vt:variant>
      <vt:variant>
        <vt:lpwstr/>
      </vt:variant>
      <vt:variant>
        <vt:lpwstr>_Toc493492321</vt:lpwstr>
      </vt:variant>
      <vt:variant>
        <vt:i4>1703997</vt:i4>
      </vt:variant>
      <vt:variant>
        <vt:i4>77</vt:i4>
      </vt:variant>
      <vt:variant>
        <vt:i4>0</vt:i4>
      </vt:variant>
      <vt:variant>
        <vt:i4>5</vt:i4>
      </vt:variant>
      <vt:variant>
        <vt:lpwstr/>
      </vt:variant>
      <vt:variant>
        <vt:lpwstr>_Toc493492320</vt:lpwstr>
      </vt:variant>
      <vt:variant>
        <vt:i4>1638461</vt:i4>
      </vt:variant>
      <vt:variant>
        <vt:i4>71</vt:i4>
      </vt:variant>
      <vt:variant>
        <vt:i4>0</vt:i4>
      </vt:variant>
      <vt:variant>
        <vt:i4>5</vt:i4>
      </vt:variant>
      <vt:variant>
        <vt:lpwstr/>
      </vt:variant>
      <vt:variant>
        <vt:lpwstr>_Toc493492319</vt:lpwstr>
      </vt:variant>
      <vt:variant>
        <vt:i4>1638461</vt:i4>
      </vt:variant>
      <vt:variant>
        <vt:i4>65</vt:i4>
      </vt:variant>
      <vt:variant>
        <vt:i4>0</vt:i4>
      </vt:variant>
      <vt:variant>
        <vt:i4>5</vt:i4>
      </vt:variant>
      <vt:variant>
        <vt:lpwstr/>
      </vt:variant>
      <vt:variant>
        <vt:lpwstr>_Toc493492318</vt:lpwstr>
      </vt:variant>
      <vt:variant>
        <vt:i4>1638461</vt:i4>
      </vt:variant>
      <vt:variant>
        <vt:i4>59</vt:i4>
      </vt:variant>
      <vt:variant>
        <vt:i4>0</vt:i4>
      </vt:variant>
      <vt:variant>
        <vt:i4>5</vt:i4>
      </vt:variant>
      <vt:variant>
        <vt:lpwstr/>
      </vt:variant>
      <vt:variant>
        <vt:lpwstr>_Toc493492317</vt:lpwstr>
      </vt:variant>
      <vt:variant>
        <vt:i4>1638461</vt:i4>
      </vt:variant>
      <vt:variant>
        <vt:i4>53</vt:i4>
      </vt:variant>
      <vt:variant>
        <vt:i4>0</vt:i4>
      </vt:variant>
      <vt:variant>
        <vt:i4>5</vt:i4>
      </vt:variant>
      <vt:variant>
        <vt:lpwstr/>
      </vt:variant>
      <vt:variant>
        <vt:lpwstr>_Toc493492316</vt:lpwstr>
      </vt:variant>
      <vt:variant>
        <vt:i4>1638461</vt:i4>
      </vt:variant>
      <vt:variant>
        <vt:i4>47</vt:i4>
      </vt:variant>
      <vt:variant>
        <vt:i4>0</vt:i4>
      </vt:variant>
      <vt:variant>
        <vt:i4>5</vt:i4>
      </vt:variant>
      <vt:variant>
        <vt:lpwstr/>
      </vt:variant>
      <vt:variant>
        <vt:lpwstr>_Toc493492315</vt:lpwstr>
      </vt:variant>
      <vt:variant>
        <vt:i4>1638461</vt:i4>
      </vt:variant>
      <vt:variant>
        <vt:i4>41</vt:i4>
      </vt:variant>
      <vt:variant>
        <vt:i4>0</vt:i4>
      </vt:variant>
      <vt:variant>
        <vt:i4>5</vt:i4>
      </vt:variant>
      <vt:variant>
        <vt:lpwstr/>
      </vt:variant>
      <vt:variant>
        <vt:lpwstr>_Toc493492314</vt:lpwstr>
      </vt:variant>
      <vt:variant>
        <vt:i4>1638461</vt:i4>
      </vt:variant>
      <vt:variant>
        <vt:i4>35</vt:i4>
      </vt:variant>
      <vt:variant>
        <vt:i4>0</vt:i4>
      </vt:variant>
      <vt:variant>
        <vt:i4>5</vt:i4>
      </vt:variant>
      <vt:variant>
        <vt:lpwstr/>
      </vt:variant>
      <vt:variant>
        <vt:lpwstr>_Toc493492313</vt:lpwstr>
      </vt:variant>
      <vt:variant>
        <vt:i4>1638461</vt:i4>
      </vt:variant>
      <vt:variant>
        <vt:i4>29</vt:i4>
      </vt:variant>
      <vt:variant>
        <vt:i4>0</vt:i4>
      </vt:variant>
      <vt:variant>
        <vt:i4>5</vt:i4>
      </vt:variant>
      <vt:variant>
        <vt:lpwstr/>
      </vt:variant>
      <vt:variant>
        <vt:lpwstr>_Toc493492312</vt:lpwstr>
      </vt:variant>
      <vt:variant>
        <vt:i4>1638461</vt:i4>
      </vt:variant>
      <vt:variant>
        <vt:i4>23</vt:i4>
      </vt:variant>
      <vt:variant>
        <vt:i4>0</vt:i4>
      </vt:variant>
      <vt:variant>
        <vt:i4>5</vt:i4>
      </vt:variant>
      <vt:variant>
        <vt:lpwstr/>
      </vt:variant>
      <vt:variant>
        <vt:lpwstr>_Toc493492311</vt:lpwstr>
      </vt:variant>
      <vt:variant>
        <vt:i4>1638461</vt:i4>
      </vt:variant>
      <vt:variant>
        <vt:i4>17</vt:i4>
      </vt:variant>
      <vt:variant>
        <vt:i4>0</vt:i4>
      </vt:variant>
      <vt:variant>
        <vt:i4>5</vt:i4>
      </vt:variant>
      <vt:variant>
        <vt:lpwstr/>
      </vt:variant>
      <vt:variant>
        <vt:lpwstr>_Toc493492310</vt:lpwstr>
      </vt:variant>
      <vt:variant>
        <vt:i4>1572925</vt:i4>
      </vt:variant>
      <vt:variant>
        <vt:i4>11</vt:i4>
      </vt:variant>
      <vt:variant>
        <vt:i4>0</vt:i4>
      </vt:variant>
      <vt:variant>
        <vt:i4>5</vt:i4>
      </vt:variant>
      <vt:variant>
        <vt:lpwstr/>
      </vt:variant>
      <vt:variant>
        <vt:lpwstr>_Toc493492309</vt:lpwstr>
      </vt:variant>
      <vt:variant>
        <vt:i4>1572925</vt:i4>
      </vt:variant>
      <vt:variant>
        <vt:i4>5</vt:i4>
      </vt:variant>
      <vt:variant>
        <vt:i4>0</vt:i4>
      </vt:variant>
      <vt:variant>
        <vt:i4>5</vt:i4>
      </vt:variant>
      <vt:variant>
        <vt:lpwstr/>
      </vt:variant>
      <vt:variant>
        <vt:lpwstr>_Toc493492308</vt:lpwstr>
      </vt:variant>
      <vt:variant>
        <vt:i4>3670026</vt:i4>
      </vt:variant>
      <vt:variant>
        <vt:i4>0</vt:i4>
      </vt:variant>
      <vt:variant>
        <vt:i4>0</vt:i4>
      </vt:variant>
      <vt:variant>
        <vt:i4>5</vt:i4>
      </vt:variant>
      <vt:variant>
        <vt:lpwstr>http://www.kurim.cz/foto_znak5.html</vt:lpwstr>
      </vt:variant>
      <vt:variant>
        <vt:lpwstr/>
      </vt:variant>
      <vt:variant>
        <vt:i4>3670026</vt:i4>
      </vt:variant>
      <vt:variant>
        <vt:i4>0</vt:i4>
      </vt:variant>
      <vt:variant>
        <vt:i4>0</vt:i4>
      </vt:variant>
      <vt:variant>
        <vt:i4>5</vt:i4>
      </vt:variant>
      <vt:variant>
        <vt:lpwstr>http://www.kurim.cz/foto_znak5.html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zakázku na dodávky zadanou dle závazných pokynů Operačního programu Podnikání a inovace</dc:title>
  <dc:creator>Veronika Schořová</dc:creator>
  <cp:lastModifiedBy>Mgr. Ing. Ladislav Kavřík</cp:lastModifiedBy>
  <cp:revision>3</cp:revision>
  <cp:lastPrinted>2017-02-02T11:19:00Z</cp:lastPrinted>
  <dcterms:created xsi:type="dcterms:W3CDTF">2020-08-21T07:38:00Z</dcterms:created>
  <dcterms:modified xsi:type="dcterms:W3CDTF">2020-09-02T09:51:00Z</dcterms:modified>
</cp:coreProperties>
</file>