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214" w:rsidRPr="0053569C" w:rsidRDefault="007F5214" w:rsidP="007F5214">
      <w:pPr>
        <w:pStyle w:val="Odstavecseseznamem1"/>
        <w:widowControl w:val="0"/>
        <w:spacing w:line="240" w:lineRule="atLeast"/>
        <w:ind w:left="0"/>
        <w:rPr>
          <w:snapToGrid w:val="0"/>
          <w:sz w:val="24"/>
          <w:szCs w:val="24"/>
        </w:rPr>
      </w:pPr>
      <w:r w:rsidRPr="0053569C">
        <w:rPr>
          <w:snapToGrid w:val="0"/>
          <w:sz w:val="24"/>
          <w:szCs w:val="24"/>
        </w:rPr>
        <w:t>Příloha č. 2</w:t>
      </w:r>
    </w:p>
    <w:p w:rsidR="007F5214" w:rsidRPr="0053569C" w:rsidRDefault="007F5214" w:rsidP="007F5214">
      <w:pPr>
        <w:tabs>
          <w:tab w:val="left" w:pos="1575"/>
          <w:tab w:val="center" w:pos="5386"/>
        </w:tabs>
        <w:jc w:val="center"/>
        <w:rPr>
          <w:b/>
          <w:sz w:val="24"/>
          <w:szCs w:val="24"/>
        </w:rPr>
      </w:pPr>
      <w:r w:rsidRPr="0053569C">
        <w:rPr>
          <w:b/>
          <w:sz w:val="24"/>
          <w:szCs w:val="24"/>
        </w:rPr>
        <w:t xml:space="preserve">Rámcová </w:t>
      </w:r>
      <w:r>
        <w:rPr>
          <w:b/>
          <w:sz w:val="24"/>
          <w:szCs w:val="24"/>
        </w:rPr>
        <w:t>dohoda</w:t>
      </w:r>
      <w:r w:rsidRPr="0053569C">
        <w:rPr>
          <w:b/>
          <w:sz w:val="24"/>
          <w:szCs w:val="24"/>
        </w:rPr>
        <w:t xml:space="preserve"> na dodávku motorové nafty a benzínu</w:t>
      </w:r>
    </w:p>
    <w:p w:rsidR="007F5214" w:rsidRPr="0053569C" w:rsidRDefault="007F5214" w:rsidP="007F5214">
      <w:pPr>
        <w:jc w:val="center"/>
        <w:rPr>
          <w:b/>
          <w:sz w:val="24"/>
          <w:szCs w:val="24"/>
        </w:rPr>
      </w:pPr>
    </w:p>
    <w:p w:rsidR="007F5214" w:rsidRPr="0053569C" w:rsidRDefault="007F5214" w:rsidP="007F5214">
      <w:pPr>
        <w:rPr>
          <w:b/>
          <w:sz w:val="24"/>
          <w:szCs w:val="24"/>
        </w:rPr>
      </w:pPr>
      <w:r w:rsidRPr="0053569C">
        <w:rPr>
          <w:b/>
          <w:sz w:val="24"/>
          <w:szCs w:val="24"/>
        </w:rPr>
        <w:t xml:space="preserve">Technické služby města Mostu a.s. </w:t>
      </w:r>
    </w:p>
    <w:p w:rsidR="007F5214" w:rsidRPr="0053569C" w:rsidRDefault="007F5214" w:rsidP="007F521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Sídlo:   </w:t>
      </w:r>
      <w:proofErr w:type="gramEnd"/>
      <w:r>
        <w:rPr>
          <w:sz w:val="24"/>
          <w:szCs w:val="24"/>
        </w:rPr>
        <w:t xml:space="preserve">           </w:t>
      </w:r>
      <w:r w:rsidRPr="0053569C">
        <w:rPr>
          <w:sz w:val="24"/>
          <w:szCs w:val="24"/>
        </w:rPr>
        <w:t xml:space="preserve">Dělnická 164, Most – Velebudice, </w:t>
      </w:r>
      <w:r w:rsidR="001058CC">
        <w:rPr>
          <w:sz w:val="24"/>
          <w:szCs w:val="24"/>
        </w:rPr>
        <w:t xml:space="preserve">PSČ </w:t>
      </w:r>
      <w:r w:rsidRPr="0053569C">
        <w:rPr>
          <w:sz w:val="24"/>
          <w:szCs w:val="24"/>
        </w:rPr>
        <w:t>43</w:t>
      </w:r>
      <w:r>
        <w:rPr>
          <w:sz w:val="24"/>
          <w:szCs w:val="24"/>
        </w:rPr>
        <w:t>4</w:t>
      </w:r>
      <w:r w:rsidRPr="0053569C">
        <w:rPr>
          <w:sz w:val="24"/>
          <w:szCs w:val="24"/>
        </w:rPr>
        <w:t xml:space="preserve"> </w:t>
      </w:r>
      <w:r>
        <w:rPr>
          <w:sz w:val="24"/>
          <w:szCs w:val="24"/>
        </w:rPr>
        <w:t>01</w:t>
      </w:r>
    </w:p>
    <w:p w:rsidR="007F5214" w:rsidRPr="0053569C" w:rsidRDefault="007F5214" w:rsidP="007F5214">
      <w:pPr>
        <w:rPr>
          <w:sz w:val="24"/>
          <w:szCs w:val="24"/>
        </w:rPr>
      </w:pPr>
      <w:proofErr w:type="gramStart"/>
      <w:r w:rsidRPr="0053569C">
        <w:rPr>
          <w:sz w:val="24"/>
          <w:szCs w:val="24"/>
        </w:rPr>
        <w:t xml:space="preserve">Zastoupená:  </w:t>
      </w:r>
      <w:r w:rsidRPr="0053569C"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MUDr. Sášou Štemberou,</w:t>
      </w:r>
      <w:r w:rsidRPr="0053569C">
        <w:rPr>
          <w:sz w:val="24"/>
          <w:szCs w:val="24"/>
        </w:rPr>
        <w:t xml:space="preserve"> předsedou představenstva  </w:t>
      </w:r>
    </w:p>
    <w:p w:rsidR="007F5214" w:rsidRPr="0053569C" w:rsidRDefault="007F5214" w:rsidP="007F5214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Tomášem Kubalem</w:t>
      </w:r>
      <w:r w:rsidRPr="0053569C">
        <w:rPr>
          <w:sz w:val="24"/>
          <w:szCs w:val="24"/>
        </w:rPr>
        <w:t xml:space="preserve">, </w:t>
      </w:r>
      <w:r w:rsidR="001058CC">
        <w:rPr>
          <w:sz w:val="24"/>
          <w:szCs w:val="24"/>
        </w:rPr>
        <w:t xml:space="preserve">místopředsedou </w:t>
      </w:r>
      <w:r w:rsidRPr="0053569C">
        <w:rPr>
          <w:sz w:val="24"/>
          <w:szCs w:val="24"/>
        </w:rPr>
        <w:t>představenstva</w:t>
      </w:r>
    </w:p>
    <w:p w:rsidR="007F5214" w:rsidRPr="0053569C" w:rsidRDefault="007F5214" w:rsidP="007F5214">
      <w:pPr>
        <w:rPr>
          <w:sz w:val="24"/>
          <w:szCs w:val="24"/>
        </w:rPr>
      </w:pPr>
      <w:proofErr w:type="gramStart"/>
      <w:r w:rsidRPr="0053569C">
        <w:rPr>
          <w:sz w:val="24"/>
          <w:szCs w:val="24"/>
        </w:rPr>
        <w:t xml:space="preserve">IČ:  </w:t>
      </w:r>
      <w:r w:rsidRPr="0053569C">
        <w:rPr>
          <w:sz w:val="24"/>
          <w:szCs w:val="24"/>
        </w:rPr>
        <w:tab/>
      </w:r>
      <w:proofErr w:type="gramEnd"/>
      <w:r w:rsidRPr="0053569C">
        <w:rPr>
          <w:sz w:val="24"/>
          <w:szCs w:val="24"/>
        </w:rPr>
        <w:tab/>
        <w:t>64052265</w:t>
      </w:r>
    </w:p>
    <w:p w:rsidR="007F5214" w:rsidRPr="0053569C" w:rsidRDefault="007F5214" w:rsidP="007F5214">
      <w:pPr>
        <w:rPr>
          <w:sz w:val="24"/>
          <w:szCs w:val="24"/>
        </w:rPr>
      </w:pPr>
      <w:proofErr w:type="gramStart"/>
      <w:r w:rsidRPr="0053569C">
        <w:rPr>
          <w:sz w:val="24"/>
          <w:szCs w:val="24"/>
        </w:rPr>
        <w:t xml:space="preserve">DIČ:  </w:t>
      </w:r>
      <w:r w:rsidRPr="0053569C">
        <w:rPr>
          <w:sz w:val="24"/>
          <w:szCs w:val="24"/>
        </w:rPr>
        <w:tab/>
      </w:r>
      <w:proofErr w:type="gramEnd"/>
      <w:r w:rsidRPr="0053569C">
        <w:rPr>
          <w:sz w:val="24"/>
          <w:szCs w:val="24"/>
        </w:rPr>
        <w:tab/>
        <w:t>CZ64052265</w:t>
      </w:r>
    </w:p>
    <w:p w:rsidR="007F5214" w:rsidRPr="0053569C" w:rsidRDefault="007F5214" w:rsidP="007F5214">
      <w:pPr>
        <w:rPr>
          <w:sz w:val="24"/>
          <w:szCs w:val="24"/>
        </w:rPr>
      </w:pPr>
      <w:r w:rsidRPr="0053569C">
        <w:rPr>
          <w:sz w:val="24"/>
          <w:szCs w:val="24"/>
        </w:rPr>
        <w:t xml:space="preserve">Č. </w:t>
      </w:r>
      <w:proofErr w:type="gramStart"/>
      <w:r w:rsidRPr="0053569C">
        <w:rPr>
          <w:sz w:val="24"/>
          <w:szCs w:val="24"/>
        </w:rPr>
        <w:t xml:space="preserve">účtu:  </w:t>
      </w:r>
      <w:r w:rsidRPr="0053569C">
        <w:rPr>
          <w:sz w:val="24"/>
          <w:szCs w:val="24"/>
        </w:rPr>
        <w:tab/>
      </w:r>
      <w:proofErr w:type="gramEnd"/>
      <w:r w:rsidRPr="0053569C">
        <w:rPr>
          <w:sz w:val="24"/>
          <w:szCs w:val="24"/>
        </w:rPr>
        <w:t>915209603/0300, ČSOB Most</w:t>
      </w:r>
    </w:p>
    <w:p w:rsidR="007F5214" w:rsidRPr="0053569C" w:rsidRDefault="007F5214" w:rsidP="007F5214">
      <w:pPr>
        <w:rPr>
          <w:sz w:val="24"/>
          <w:szCs w:val="24"/>
        </w:rPr>
      </w:pPr>
      <w:r w:rsidRPr="0053569C">
        <w:rPr>
          <w:sz w:val="24"/>
          <w:szCs w:val="24"/>
        </w:rPr>
        <w:t xml:space="preserve">Zapsaná v Obchodním rejstříku vedeným Krajským soudem v Ústí nad Labem, oddíl B, vložka 771, </w:t>
      </w:r>
    </w:p>
    <w:p w:rsidR="007F5214" w:rsidRPr="0053569C" w:rsidRDefault="007F5214" w:rsidP="007F5214">
      <w:pPr>
        <w:rPr>
          <w:sz w:val="24"/>
          <w:szCs w:val="24"/>
        </w:rPr>
      </w:pPr>
      <w:r w:rsidRPr="0053569C">
        <w:rPr>
          <w:sz w:val="24"/>
          <w:szCs w:val="24"/>
        </w:rPr>
        <w:t>(dále jen objednatel nebo kupující)</w:t>
      </w:r>
    </w:p>
    <w:p w:rsidR="007F5214" w:rsidRPr="0053569C" w:rsidRDefault="007F5214" w:rsidP="007F5214">
      <w:pPr>
        <w:rPr>
          <w:sz w:val="24"/>
          <w:szCs w:val="24"/>
        </w:rPr>
      </w:pPr>
    </w:p>
    <w:p w:rsidR="007F5214" w:rsidRPr="0053569C" w:rsidRDefault="007F5214" w:rsidP="007F5214">
      <w:pPr>
        <w:rPr>
          <w:sz w:val="24"/>
          <w:szCs w:val="24"/>
        </w:rPr>
      </w:pPr>
      <w:r w:rsidRPr="0053569C">
        <w:rPr>
          <w:sz w:val="24"/>
          <w:szCs w:val="24"/>
        </w:rPr>
        <w:t>a</w:t>
      </w:r>
    </w:p>
    <w:p w:rsidR="007F5214" w:rsidRPr="0053569C" w:rsidRDefault="007F5214" w:rsidP="007F5214">
      <w:pPr>
        <w:rPr>
          <w:b/>
          <w:color w:val="FF0000"/>
          <w:sz w:val="24"/>
          <w:szCs w:val="24"/>
        </w:rPr>
      </w:pPr>
      <w:r w:rsidRPr="0053569C">
        <w:rPr>
          <w:b/>
          <w:color w:val="FF0000"/>
          <w:sz w:val="24"/>
          <w:szCs w:val="24"/>
        </w:rPr>
        <w:t xml:space="preserve">Název společnosti, </w:t>
      </w:r>
      <w:proofErr w:type="spellStart"/>
      <w:r w:rsidRPr="0053569C">
        <w:rPr>
          <w:b/>
          <w:color w:val="FF0000"/>
          <w:sz w:val="24"/>
          <w:szCs w:val="24"/>
        </w:rPr>
        <w:t>pr</w:t>
      </w:r>
      <w:proofErr w:type="spellEnd"/>
      <w:r w:rsidRPr="0053569C">
        <w:rPr>
          <w:b/>
          <w:color w:val="FF0000"/>
          <w:sz w:val="24"/>
          <w:szCs w:val="24"/>
        </w:rPr>
        <w:t>. forma</w:t>
      </w:r>
    </w:p>
    <w:p w:rsidR="007F5214" w:rsidRPr="0053569C" w:rsidRDefault="007F5214" w:rsidP="007F5214">
      <w:pPr>
        <w:rPr>
          <w:color w:val="FF0000"/>
          <w:sz w:val="24"/>
          <w:szCs w:val="24"/>
        </w:rPr>
      </w:pPr>
      <w:r w:rsidRPr="0053569C">
        <w:rPr>
          <w:color w:val="FF0000"/>
          <w:sz w:val="24"/>
          <w:szCs w:val="24"/>
        </w:rPr>
        <w:t xml:space="preserve">Adresa spol. </w:t>
      </w:r>
    </w:p>
    <w:p w:rsidR="007F5214" w:rsidRPr="0053569C" w:rsidRDefault="007F5214" w:rsidP="007F5214">
      <w:pPr>
        <w:rPr>
          <w:sz w:val="24"/>
          <w:szCs w:val="24"/>
        </w:rPr>
      </w:pPr>
      <w:r w:rsidRPr="0053569C">
        <w:rPr>
          <w:sz w:val="24"/>
          <w:szCs w:val="24"/>
        </w:rPr>
        <w:t xml:space="preserve">Zastoupená:  </w:t>
      </w:r>
    </w:p>
    <w:p w:rsidR="007F5214" w:rsidRPr="0053569C" w:rsidRDefault="007F5214" w:rsidP="007F5214">
      <w:pPr>
        <w:rPr>
          <w:sz w:val="24"/>
          <w:szCs w:val="24"/>
        </w:rPr>
      </w:pPr>
      <w:r w:rsidRPr="0053569C">
        <w:rPr>
          <w:sz w:val="24"/>
          <w:szCs w:val="24"/>
        </w:rPr>
        <w:t xml:space="preserve">IČ:  </w:t>
      </w:r>
    </w:p>
    <w:p w:rsidR="007F5214" w:rsidRPr="0053569C" w:rsidRDefault="007F5214" w:rsidP="007F5214">
      <w:pPr>
        <w:rPr>
          <w:sz w:val="24"/>
          <w:szCs w:val="24"/>
        </w:rPr>
      </w:pPr>
      <w:r w:rsidRPr="0053569C">
        <w:rPr>
          <w:sz w:val="24"/>
          <w:szCs w:val="24"/>
        </w:rPr>
        <w:t xml:space="preserve">DIČ:  </w:t>
      </w:r>
    </w:p>
    <w:p w:rsidR="007F5214" w:rsidRPr="0053569C" w:rsidRDefault="007F5214" w:rsidP="007F5214">
      <w:pPr>
        <w:rPr>
          <w:sz w:val="24"/>
          <w:szCs w:val="24"/>
        </w:rPr>
      </w:pPr>
      <w:r w:rsidRPr="0053569C">
        <w:rPr>
          <w:sz w:val="24"/>
          <w:szCs w:val="24"/>
        </w:rPr>
        <w:t xml:space="preserve">Č. účtu:  </w:t>
      </w:r>
    </w:p>
    <w:p w:rsidR="007F5214" w:rsidRPr="0053569C" w:rsidRDefault="007F5214" w:rsidP="007F5214">
      <w:pPr>
        <w:rPr>
          <w:sz w:val="24"/>
          <w:szCs w:val="24"/>
        </w:rPr>
      </w:pPr>
      <w:r w:rsidRPr="0053569C">
        <w:rPr>
          <w:sz w:val="24"/>
          <w:szCs w:val="24"/>
        </w:rPr>
        <w:t xml:space="preserve">Zapsaná v Obchodním rejstříku vedeným </w:t>
      </w:r>
      <w:r w:rsidRPr="0053569C">
        <w:rPr>
          <w:color w:val="FF0000"/>
          <w:sz w:val="24"/>
          <w:szCs w:val="24"/>
        </w:rPr>
        <w:t>.......</w:t>
      </w:r>
      <w:r w:rsidRPr="0053569C">
        <w:rPr>
          <w:sz w:val="24"/>
          <w:szCs w:val="24"/>
        </w:rPr>
        <w:t xml:space="preserve">, oddíl </w:t>
      </w:r>
      <w:r w:rsidRPr="0053569C">
        <w:rPr>
          <w:color w:val="FF0000"/>
          <w:sz w:val="24"/>
          <w:szCs w:val="24"/>
        </w:rPr>
        <w:t>...</w:t>
      </w:r>
      <w:r w:rsidRPr="0053569C">
        <w:rPr>
          <w:sz w:val="24"/>
          <w:szCs w:val="24"/>
        </w:rPr>
        <w:t xml:space="preserve">, vložka </w:t>
      </w:r>
      <w:r w:rsidRPr="0053569C">
        <w:rPr>
          <w:color w:val="FF0000"/>
          <w:sz w:val="24"/>
          <w:szCs w:val="24"/>
        </w:rPr>
        <w:t>...</w:t>
      </w:r>
      <w:r w:rsidRPr="0053569C">
        <w:rPr>
          <w:sz w:val="24"/>
          <w:szCs w:val="24"/>
        </w:rPr>
        <w:t xml:space="preserve">, </w:t>
      </w:r>
    </w:p>
    <w:p w:rsidR="007F5214" w:rsidRPr="0053569C" w:rsidRDefault="007F5214" w:rsidP="007F5214">
      <w:pPr>
        <w:rPr>
          <w:sz w:val="24"/>
          <w:szCs w:val="24"/>
        </w:rPr>
      </w:pPr>
      <w:r w:rsidRPr="0053569C">
        <w:rPr>
          <w:sz w:val="24"/>
          <w:szCs w:val="24"/>
        </w:rPr>
        <w:t>(dále jen dodavatel nebo prodávající)</w:t>
      </w:r>
    </w:p>
    <w:p w:rsidR="007F5214" w:rsidRDefault="007F5214" w:rsidP="007F5214">
      <w:pPr>
        <w:rPr>
          <w:b/>
          <w:color w:val="FF0000"/>
          <w:sz w:val="24"/>
          <w:szCs w:val="24"/>
        </w:rPr>
      </w:pPr>
    </w:p>
    <w:p w:rsidR="007F5214" w:rsidRDefault="007F5214" w:rsidP="007F5214">
      <w:pPr>
        <w:rPr>
          <w:sz w:val="24"/>
          <w:szCs w:val="24"/>
        </w:rPr>
      </w:pPr>
    </w:p>
    <w:p w:rsidR="007F5214" w:rsidRPr="0053569C" w:rsidRDefault="007F5214" w:rsidP="007F5214">
      <w:pPr>
        <w:rPr>
          <w:sz w:val="24"/>
          <w:szCs w:val="24"/>
        </w:rPr>
      </w:pPr>
      <w:r w:rsidRPr="0053569C">
        <w:rPr>
          <w:sz w:val="24"/>
          <w:szCs w:val="24"/>
        </w:rPr>
        <w:t xml:space="preserve">Na základě výběrového řízení na veřejnou zakázku </w:t>
      </w:r>
      <w:proofErr w:type="spellStart"/>
      <w:r w:rsidRPr="0053569C">
        <w:rPr>
          <w:sz w:val="24"/>
          <w:szCs w:val="24"/>
        </w:rPr>
        <w:t>e.č</w:t>
      </w:r>
      <w:proofErr w:type="spellEnd"/>
      <w:r w:rsidRPr="0053569C">
        <w:rPr>
          <w:sz w:val="24"/>
          <w:szCs w:val="24"/>
        </w:rPr>
        <w:t>. VZ</w:t>
      </w:r>
      <w:r>
        <w:rPr>
          <w:sz w:val="24"/>
          <w:szCs w:val="24"/>
        </w:rPr>
        <w:t>/01/2018/OČ</w:t>
      </w:r>
      <w:r w:rsidRPr="0053569C">
        <w:rPr>
          <w:sz w:val="24"/>
          <w:szCs w:val="24"/>
        </w:rPr>
        <w:t xml:space="preserve"> uzavírají zúčastněné strany v souladu s § </w:t>
      </w:r>
      <w:r>
        <w:rPr>
          <w:sz w:val="24"/>
          <w:szCs w:val="24"/>
        </w:rPr>
        <w:t>56, 131, 132 a 133</w:t>
      </w:r>
      <w:r w:rsidRPr="005356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zákona </w:t>
      </w:r>
      <w:r w:rsidRPr="0053569C">
        <w:rPr>
          <w:sz w:val="24"/>
          <w:szCs w:val="24"/>
        </w:rPr>
        <w:t>č. 1</w:t>
      </w:r>
      <w:r>
        <w:rPr>
          <w:sz w:val="24"/>
          <w:szCs w:val="24"/>
        </w:rPr>
        <w:t>34</w:t>
      </w:r>
      <w:r w:rsidRPr="0053569C">
        <w:rPr>
          <w:sz w:val="24"/>
          <w:szCs w:val="24"/>
        </w:rPr>
        <w:t>/20</w:t>
      </w:r>
      <w:r>
        <w:rPr>
          <w:sz w:val="24"/>
          <w:szCs w:val="24"/>
        </w:rPr>
        <w:t>1</w:t>
      </w:r>
      <w:r w:rsidRPr="0053569C">
        <w:rPr>
          <w:sz w:val="24"/>
          <w:szCs w:val="24"/>
        </w:rPr>
        <w:t xml:space="preserve">6 Sb., o </w:t>
      </w:r>
      <w:r>
        <w:rPr>
          <w:sz w:val="24"/>
          <w:szCs w:val="24"/>
        </w:rPr>
        <w:t xml:space="preserve">zadávání </w:t>
      </w:r>
      <w:r w:rsidRPr="0053569C">
        <w:rPr>
          <w:sz w:val="24"/>
          <w:szCs w:val="24"/>
        </w:rPr>
        <w:t>veřejných zakáz</w:t>
      </w:r>
      <w:r>
        <w:rPr>
          <w:sz w:val="24"/>
          <w:szCs w:val="24"/>
        </w:rPr>
        <w:t>e</w:t>
      </w:r>
      <w:r w:rsidRPr="0053569C">
        <w:rPr>
          <w:sz w:val="24"/>
          <w:szCs w:val="24"/>
        </w:rPr>
        <w:t>k</w:t>
      </w:r>
      <w:r>
        <w:rPr>
          <w:sz w:val="24"/>
          <w:szCs w:val="24"/>
        </w:rPr>
        <w:t>, ve znění pozdějších předpisů</w:t>
      </w:r>
      <w:r w:rsidRPr="0053569C">
        <w:rPr>
          <w:sz w:val="24"/>
          <w:szCs w:val="24"/>
        </w:rPr>
        <w:t xml:space="preserve"> </w:t>
      </w:r>
      <w:r>
        <w:rPr>
          <w:sz w:val="24"/>
          <w:szCs w:val="24"/>
        </w:rPr>
        <w:t>(dále jen „zákon“ či „ZZVZ“)</w:t>
      </w:r>
      <w:r w:rsidRPr="0053569C">
        <w:rPr>
          <w:sz w:val="24"/>
          <w:szCs w:val="24"/>
        </w:rPr>
        <w:t xml:space="preserve"> tuto rámcovou </w:t>
      </w:r>
      <w:r>
        <w:rPr>
          <w:sz w:val="24"/>
          <w:szCs w:val="24"/>
        </w:rPr>
        <w:t>dohodu</w:t>
      </w:r>
      <w:r w:rsidRPr="0053569C">
        <w:rPr>
          <w:sz w:val="24"/>
          <w:szCs w:val="24"/>
        </w:rPr>
        <w:t xml:space="preserve"> na dodávky motorové nafty a benzínu. </w:t>
      </w:r>
    </w:p>
    <w:p w:rsidR="007F5214" w:rsidRPr="0053569C" w:rsidRDefault="007F5214" w:rsidP="007F5214">
      <w:pPr>
        <w:rPr>
          <w:sz w:val="24"/>
          <w:szCs w:val="24"/>
        </w:rPr>
      </w:pPr>
    </w:p>
    <w:p w:rsidR="007F5214" w:rsidRPr="0053569C" w:rsidRDefault="007F5214" w:rsidP="007F5214">
      <w:pPr>
        <w:rPr>
          <w:sz w:val="24"/>
          <w:szCs w:val="24"/>
        </w:rPr>
      </w:pPr>
    </w:p>
    <w:p w:rsidR="007F5214" w:rsidRPr="0053569C" w:rsidRDefault="007F5214" w:rsidP="007F5214">
      <w:pPr>
        <w:rPr>
          <w:sz w:val="24"/>
          <w:szCs w:val="24"/>
        </w:rPr>
      </w:pPr>
    </w:p>
    <w:p w:rsidR="007F5214" w:rsidRPr="0053569C" w:rsidRDefault="007F5214" w:rsidP="007F5214">
      <w:pPr>
        <w:rPr>
          <w:sz w:val="24"/>
          <w:szCs w:val="24"/>
        </w:rPr>
      </w:pPr>
    </w:p>
    <w:p w:rsidR="007F5214" w:rsidRPr="0053569C" w:rsidRDefault="007F5214" w:rsidP="007F5214">
      <w:pPr>
        <w:ind w:left="425" w:hanging="425"/>
        <w:jc w:val="center"/>
        <w:rPr>
          <w:b/>
          <w:sz w:val="24"/>
          <w:szCs w:val="24"/>
        </w:rPr>
      </w:pPr>
      <w:r w:rsidRPr="0053569C">
        <w:rPr>
          <w:b/>
          <w:sz w:val="24"/>
          <w:szCs w:val="24"/>
        </w:rPr>
        <w:t>I.</w:t>
      </w:r>
    </w:p>
    <w:p w:rsidR="007F5214" w:rsidRDefault="007F5214" w:rsidP="007F5214">
      <w:pPr>
        <w:jc w:val="center"/>
        <w:rPr>
          <w:b/>
          <w:sz w:val="24"/>
          <w:szCs w:val="24"/>
        </w:rPr>
      </w:pPr>
      <w:r w:rsidRPr="0053569C">
        <w:rPr>
          <w:b/>
          <w:sz w:val="24"/>
          <w:szCs w:val="24"/>
        </w:rPr>
        <w:t xml:space="preserve">Předmět </w:t>
      </w:r>
      <w:r>
        <w:rPr>
          <w:b/>
          <w:sz w:val="24"/>
          <w:szCs w:val="24"/>
        </w:rPr>
        <w:t>dohody</w:t>
      </w:r>
    </w:p>
    <w:p w:rsidR="007F5214" w:rsidRPr="0053569C" w:rsidRDefault="007F5214" w:rsidP="007F5214">
      <w:pPr>
        <w:jc w:val="center"/>
        <w:rPr>
          <w:b/>
          <w:sz w:val="24"/>
          <w:szCs w:val="24"/>
        </w:rPr>
      </w:pPr>
    </w:p>
    <w:p w:rsidR="007F5214" w:rsidRPr="0053569C" w:rsidRDefault="007F5214" w:rsidP="007F5214">
      <w:pPr>
        <w:numPr>
          <w:ilvl w:val="0"/>
          <w:numId w:val="2"/>
        </w:numPr>
        <w:spacing w:after="200"/>
        <w:ind w:left="426" w:hanging="426"/>
        <w:rPr>
          <w:sz w:val="24"/>
          <w:szCs w:val="24"/>
        </w:rPr>
      </w:pPr>
      <w:r w:rsidRPr="0053569C">
        <w:rPr>
          <w:sz w:val="24"/>
          <w:szCs w:val="24"/>
        </w:rPr>
        <w:t xml:space="preserve">Předmětem plnění této rámcové </w:t>
      </w:r>
      <w:r>
        <w:rPr>
          <w:sz w:val="24"/>
          <w:szCs w:val="24"/>
        </w:rPr>
        <w:t>dohody</w:t>
      </w:r>
      <w:r w:rsidRPr="0053569C">
        <w:rPr>
          <w:sz w:val="24"/>
          <w:szCs w:val="24"/>
        </w:rPr>
        <w:t xml:space="preserve"> je dodávka motorové nafty a benzínu dle výše uvedeného výběrového řízení. Specifikace množství a ceny jsou uvedeny v jednotlivých objednávkách, které budou tvořit přílohy této rámcové </w:t>
      </w:r>
      <w:r>
        <w:rPr>
          <w:sz w:val="24"/>
          <w:szCs w:val="24"/>
        </w:rPr>
        <w:t>dohody</w:t>
      </w:r>
      <w:r w:rsidRPr="0053569C">
        <w:rPr>
          <w:sz w:val="24"/>
          <w:szCs w:val="24"/>
        </w:rPr>
        <w:t xml:space="preserve">. </w:t>
      </w:r>
    </w:p>
    <w:p w:rsidR="007F5214" w:rsidRPr="0053569C" w:rsidRDefault="007F5214" w:rsidP="007F5214">
      <w:pPr>
        <w:numPr>
          <w:ilvl w:val="0"/>
          <w:numId w:val="2"/>
        </w:numPr>
        <w:spacing w:after="200"/>
        <w:ind w:left="426" w:hanging="426"/>
        <w:rPr>
          <w:sz w:val="24"/>
          <w:szCs w:val="24"/>
        </w:rPr>
      </w:pPr>
      <w:r w:rsidRPr="0053569C">
        <w:rPr>
          <w:sz w:val="24"/>
          <w:szCs w:val="24"/>
        </w:rPr>
        <w:t xml:space="preserve">Dodavatel je povinen při plnění této </w:t>
      </w:r>
      <w:r>
        <w:rPr>
          <w:sz w:val="24"/>
          <w:szCs w:val="24"/>
        </w:rPr>
        <w:t>dohody</w:t>
      </w:r>
      <w:r w:rsidRPr="0053569C">
        <w:rPr>
          <w:sz w:val="24"/>
          <w:szCs w:val="24"/>
        </w:rPr>
        <w:t xml:space="preserve"> postupovat vždy tak, aby nedocházelo ke škodám na majetku objednatele.</w:t>
      </w:r>
    </w:p>
    <w:p w:rsidR="007F5214" w:rsidRPr="0053569C" w:rsidRDefault="007F5214" w:rsidP="007F5214">
      <w:pPr>
        <w:numPr>
          <w:ilvl w:val="0"/>
          <w:numId w:val="2"/>
        </w:numPr>
        <w:spacing w:after="200"/>
        <w:ind w:left="426" w:hanging="426"/>
        <w:rPr>
          <w:sz w:val="24"/>
          <w:szCs w:val="24"/>
        </w:rPr>
      </w:pPr>
      <w:r w:rsidRPr="0053569C">
        <w:rPr>
          <w:sz w:val="24"/>
          <w:szCs w:val="24"/>
        </w:rPr>
        <w:t>Dodavatel je povinen na žádost objednatele dokládat fakturované výkazy dalšími požadovanými doklady.</w:t>
      </w:r>
    </w:p>
    <w:p w:rsidR="007F5214" w:rsidRPr="0053569C" w:rsidRDefault="007F5214" w:rsidP="007F5214">
      <w:pPr>
        <w:numPr>
          <w:ilvl w:val="0"/>
          <w:numId w:val="2"/>
        </w:numPr>
        <w:spacing w:after="200"/>
        <w:ind w:left="426" w:hanging="426"/>
        <w:rPr>
          <w:sz w:val="24"/>
          <w:szCs w:val="24"/>
        </w:rPr>
      </w:pPr>
      <w:r w:rsidRPr="0053569C">
        <w:rPr>
          <w:sz w:val="24"/>
          <w:szCs w:val="24"/>
        </w:rPr>
        <w:t>Pojistná smlouva, jejímž předmětem je pojištění odpovědnosti za škodu způsobenou dodavatelem třetí osobě min. ve výši 5 mil. Kč musí být udržována v účinnosti po celou dobu plnění veřejné zakázky.</w:t>
      </w:r>
    </w:p>
    <w:p w:rsidR="007F5214" w:rsidRPr="0053569C" w:rsidRDefault="007F5214" w:rsidP="007F5214">
      <w:pPr>
        <w:ind w:left="426" w:hanging="426"/>
        <w:rPr>
          <w:sz w:val="24"/>
          <w:szCs w:val="24"/>
        </w:rPr>
      </w:pPr>
    </w:p>
    <w:p w:rsidR="007F5214" w:rsidRDefault="007F5214" w:rsidP="007F5214">
      <w:pPr>
        <w:ind w:left="426" w:hanging="426"/>
        <w:rPr>
          <w:sz w:val="24"/>
          <w:szCs w:val="24"/>
        </w:rPr>
      </w:pPr>
    </w:p>
    <w:p w:rsidR="00381661" w:rsidRDefault="00381661" w:rsidP="007F5214">
      <w:pPr>
        <w:ind w:left="426" w:hanging="426"/>
        <w:rPr>
          <w:sz w:val="24"/>
          <w:szCs w:val="24"/>
        </w:rPr>
      </w:pPr>
    </w:p>
    <w:p w:rsidR="00381661" w:rsidRDefault="00381661" w:rsidP="007F5214">
      <w:pPr>
        <w:ind w:left="426" w:hanging="426"/>
        <w:rPr>
          <w:sz w:val="24"/>
          <w:szCs w:val="24"/>
        </w:rPr>
      </w:pPr>
    </w:p>
    <w:p w:rsidR="007F5214" w:rsidRPr="0053569C" w:rsidRDefault="007F5214" w:rsidP="007F5214">
      <w:pPr>
        <w:ind w:left="426" w:hanging="426"/>
        <w:rPr>
          <w:sz w:val="24"/>
          <w:szCs w:val="24"/>
        </w:rPr>
      </w:pPr>
    </w:p>
    <w:p w:rsidR="007F5214" w:rsidRPr="0053569C" w:rsidRDefault="007F5214" w:rsidP="007F5214">
      <w:pPr>
        <w:ind w:left="425" w:hanging="425"/>
        <w:jc w:val="center"/>
        <w:rPr>
          <w:b/>
          <w:sz w:val="24"/>
          <w:szCs w:val="24"/>
        </w:rPr>
      </w:pPr>
      <w:r w:rsidRPr="0053569C">
        <w:rPr>
          <w:b/>
          <w:sz w:val="24"/>
          <w:szCs w:val="24"/>
        </w:rPr>
        <w:lastRenderedPageBreak/>
        <w:t xml:space="preserve">II. </w:t>
      </w:r>
    </w:p>
    <w:p w:rsidR="007F5214" w:rsidRDefault="007F5214" w:rsidP="007F5214">
      <w:pPr>
        <w:ind w:left="426" w:hanging="426"/>
        <w:jc w:val="center"/>
        <w:rPr>
          <w:b/>
          <w:sz w:val="24"/>
          <w:szCs w:val="24"/>
        </w:rPr>
      </w:pPr>
      <w:r w:rsidRPr="0053569C">
        <w:rPr>
          <w:b/>
          <w:sz w:val="24"/>
          <w:szCs w:val="24"/>
        </w:rPr>
        <w:t>Termín</w:t>
      </w:r>
    </w:p>
    <w:p w:rsidR="007F5214" w:rsidRPr="0053569C" w:rsidRDefault="007F5214" w:rsidP="007F5214">
      <w:pPr>
        <w:ind w:left="426" w:hanging="426"/>
        <w:jc w:val="center"/>
        <w:rPr>
          <w:b/>
          <w:sz w:val="24"/>
          <w:szCs w:val="24"/>
        </w:rPr>
      </w:pPr>
    </w:p>
    <w:p w:rsidR="007F5214" w:rsidRPr="0053569C" w:rsidRDefault="007F5214" w:rsidP="007F5214">
      <w:pPr>
        <w:numPr>
          <w:ilvl w:val="0"/>
          <w:numId w:val="7"/>
        </w:numPr>
        <w:spacing w:after="200"/>
        <w:ind w:left="426" w:hanging="426"/>
        <w:rPr>
          <w:sz w:val="24"/>
          <w:szCs w:val="24"/>
        </w:rPr>
      </w:pPr>
      <w:r>
        <w:rPr>
          <w:sz w:val="24"/>
          <w:szCs w:val="24"/>
        </w:rPr>
        <w:t>Dohoda</w:t>
      </w:r>
      <w:r w:rsidRPr="0053569C">
        <w:rPr>
          <w:sz w:val="24"/>
          <w:szCs w:val="24"/>
        </w:rPr>
        <w:t xml:space="preserve"> se uzavírá na dobu určitou v trvání čtyř let s účinností od 1.</w:t>
      </w:r>
      <w:r>
        <w:rPr>
          <w:sz w:val="24"/>
          <w:szCs w:val="24"/>
        </w:rPr>
        <w:t>4</w:t>
      </w:r>
      <w:r w:rsidRPr="0053569C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Pr="0053569C">
        <w:rPr>
          <w:sz w:val="24"/>
          <w:szCs w:val="24"/>
        </w:rPr>
        <w:t xml:space="preserve"> do 31.</w:t>
      </w:r>
      <w:r>
        <w:rPr>
          <w:sz w:val="24"/>
          <w:szCs w:val="24"/>
        </w:rPr>
        <w:t>3</w:t>
      </w:r>
      <w:r w:rsidRPr="0053569C">
        <w:rPr>
          <w:sz w:val="24"/>
          <w:szCs w:val="24"/>
        </w:rPr>
        <w:t>.20</w:t>
      </w:r>
      <w:r>
        <w:rPr>
          <w:sz w:val="24"/>
          <w:szCs w:val="24"/>
        </w:rPr>
        <w:t>22</w:t>
      </w:r>
      <w:r w:rsidRPr="0053569C">
        <w:rPr>
          <w:sz w:val="24"/>
          <w:szCs w:val="24"/>
        </w:rPr>
        <w:t>.</w:t>
      </w:r>
    </w:p>
    <w:p w:rsidR="007F5214" w:rsidRPr="0053569C" w:rsidRDefault="007F5214" w:rsidP="007F5214">
      <w:pPr>
        <w:numPr>
          <w:ilvl w:val="0"/>
          <w:numId w:val="7"/>
        </w:numPr>
        <w:spacing w:after="20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Dohodu</w:t>
      </w:r>
      <w:r w:rsidRPr="0053569C">
        <w:rPr>
          <w:sz w:val="24"/>
          <w:szCs w:val="24"/>
        </w:rPr>
        <w:t xml:space="preserve"> lze vypovědět, výpovědní doba pro obě smluvní strany činí 2 měsíce s tím, že výpovědní doba se počítá od prvého dne kalendářního měsíce, který následuje po doručení písemné výpovědi druhé smluvní straně, pokud se smluvní strany nedohodnou jinak.</w:t>
      </w:r>
    </w:p>
    <w:p w:rsidR="007F5214" w:rsidRPr="0053569C" w:rsidRDefault="007F5214" w:rsidP="007F5214">
      <w:pPr>
        <w:ind w:left="426" w:hanging="426"/>
        <w:rPr>
          <w:sz w:val="24"/>
          <w:szCs w:val="24"/>
        </w:rPr>
      </w:pPr>
    </w:p>
    <w:p w:rsidR="007F5214" w:rsidRPr="0053569C" w:rsidRDefault="007F5214" w:rsidP="007F5214">
      <w:pPr>
        <w:ind w:left="426" w:hanging="426"/>
        <w:rPr>
          <w:sz w:val="24"/>
          <w:szCs w:val="24"/>
        </w:rPr>
      </w:pPr>
    </w:p>
    <w:p w:rsidR="007F5214" w:rsidRPr="0053569C" w:rsidRDefault="007F5214" w:rsidP="007F5214">
      <w:pPr>
        <w:ind w:left="425" w:hanging="425"/>
        <w:jc w:val="center"/>
        <w:rPr>
          <w:b/>
          <w:sz w:val="24"/>
          <w:szCs w:val="24"/>
        </w:rPr>
      </w:pPr>
      <w:r w:rsidRPr="0053569C">
        <w:rPr>
          <w:b/>
          <w:sz w:val="24"/>
          <w:szCs w:val="24"/>
        </w:rPr>
        <w:t xml:space="preserve">III. </w:t>
      </w:r>
    </w:p>
    <w:p w:rsidR="007F5214" w:rsidRDefault="007F5214" w:rsidP="007F5214">
      <w:pPr>
        <w:ind w:left="426" w:hanging="426"/>
        <w:jc w:val="center"/>
        <w:rPr>
          <w:b/>
          <w:sz w:val="24"/>
          <w:szCs w:val="24"/>
        </w:rPr>
      </w:pPr>
      <w:r w:rsidRPr="0053569C">
        <w:rPr>
          <w:b/>
          <w:sz w:val="24"/>
          <w:szCs w:val="24"/>
        </w:rPr>
        <w:t>Cena a platební podmínky</w:t>
      </w:r>
    </w:p>
    <w:p w:rsidR="007F5214" w:rsidRPr="0053569C" w:rsidRDefault="007F5214" w:rsidP="007F5214">
      <w:pPr>
        <w:ind w:left="426" w:hanging="426"/>
        <w:jc w:val="center"/>
        <w:rPr>
          <w:b/>
          <w:sz w:val="24"/>
          <w:szCs w:val="24"/>
        </w:rPr>
      </w:pPr>
    </w:p>
    <w:p w:rsidR="007F5214" w:rsidRPr="0053569C" w:rsidRDefault="007F5214" w:rsidP="007F5214">
      <w:pPr>
        <w:numPr>
          <w:ilvl w:val="0"/>
          <w:numId w:val="1"/>
        </w:numPr>
        <w:spacing w:after="200"/>
        <w:ind w:left="426" w:hanging="426"/>
        <w:rPr>
          <w:sz w:val="24"/>
          <w:szCs w:val="24"/>
        </w:rPr>
      </w:pPr>
      <w:r w:rsidRPr="0053569C">
        <w:rPr>
          <w:sz w:val="24"/>
          <w:szCs w:val="24"/>
        </w:rPr>
        <w:t>Splatnost faktur činí 30 dní. Zálohy se neposkytují.</w:t>
      </w:r>
    </w:p>
    <w:p w:rsidR="007F5214" w:rsidRPr="0053569C" w:rsidRDefault="007F5214" w:rsidP="007F5214">
      <w:pPr>
        <w:numPr>
          <w:ilvl w:val="0"/>
          <w:numId w:val="1"/>
        </w:numPr>
        <w:spacing w:after="200"/>
        <w:ind w:left="426" w:hanging="426"/>
        <w:rPr>
          <w:sz w:val="24"/>
          <w:szCs w:val="24"/>
        </w:rPr>
      </w:pPr>
      <w:r w:rsidRPr="0053569C">
        <w:rPr>
          <w:sz w:val="24"/>
          <w:szCs w:val="24"/>
        </w:rPr>
        <w:t>Podkladem pro placení je faktura, kterou je dodavatel povinen vystavit nejdříve v den uskutečnění zdanitelného plnění (skončení příslušného kalendářního měsíce). Faktura musí obsahovat všechny náležitosti daňového dokladu a je splatná do 30 dnů od doručení faktury objednateli na shora uvedený účet zhotovitele bezhotovostním převodem.</w:t>
      </w:r>
    </w:p>
    <w:p w:rsidR="007F5214" w:rsidRPr="0053569C" w:rsidRDefault="007F5214" w:rsidP="007F5214">
      <w:pPr>
        <w:numPr>
          <w:ilvl w:val="0"/>
          <w:numId w:val="1"/>
        </w:numPr>
        <w:spacing w:after="200"/>
        <w:ind w:left="426" w:hanging="426"/>
        <w:rPr>
          <w:sz w:val="24"/>
          <w:szCs w:val="24"/>
        </w:rPr>
      </w:pPr>
      <w:r w:rsidRPr="0053569C">
        <w:rPr>
          <w:sz w:val="24"/>
          <w:szCs w:val="24"/>
        </w:rPr>
        <w:t>Dodavatel vystaví na odebrané zboží kupujícímu fakturu v českých korunách za litr při +</w:t>
      </w:r>
      <w:proofErr w:type="gramStart"/>
      <w:r w:rsidRPr="0053569C">
        <w:rPr>
          <w:sz w:val="24"/>
          <w:szCs w:val="24"/>
        </w:rPr>
        <w:t>15°C</w:t>
      </w:r>
      <w:proofErr w:type="gramEnd"/>
      <w:r w:rsidRPr="0053569C">
        <w:rPr>
          <w:sz w:val="24"/>
          <w:szCs w:val="24"/>
        </w:rPr>
        <w:t xml:space="preserve"> ke každé dodávce. Přílohou faktury bude kopie plnícího lístku potvrzeného kupujícím.</w:t>
      </w:r>
    </w:p>
    <w:p w:rsidR="007F5214" w:rsidRPr="0053569C" w:rsidRDefault="007F5214" w:rsidP="007F5214">
      <w:pPr>
        <w:numPr>
          <w:ilvl w:val="0"/>
          <w:numId w:val="1"/>
        </w:numPr>
        <w:spacing w:after="200"/>
        <w:ind w:left="426" w:hanging="426"/>
        <w:rPr>
          <w:sz w:val="24"/>
          <w:szCs w:val="24"/>
        </w:rPr>
      </w:pPr>
      <w:r w:rsidRPr="0053569C">
        <w:rPr>
          <w:sz w:val="24"/>
          <w:szCs w:val="24"/>
        </w:rPr>
        <w:t xml:space="preserve">Ceny stanovené výběrovým řízením objednatele uvedené v příloze č. 1 </w:t>
      </w:r>
      <w:r>
        <w:rPr>
          <w:sz w:val="24"/>
          <w:szCs w:val="24"/>
        </w:rPr>
        <w:t>dohody</w:t>
      </w:r>
      <w:r w:rsidRPr="0053569C">
        <w:rPr>
          <w:sz w:val="24"/>
          <w:szCs w:val="24"/>
        </w:rPr>
        <w:t xml:space="preserve"> jsou maximální a nepřekročitelné po celou dobu plnění rámcové</w:t>
      </w:r>
      <w:r>
        <w:rPr>
          <w:sz w:val="24"/>
          <w:szCs w:val="24"/>
        </w:rPr>
        <w:t xml:space="preserve"> dohody</w:t>
      </w:r>
      <w:r w:rsidRPr="0053569C">
        <w:rPr>
          <w:sz w:val="24"/>
          <w:szCs w:val="24"/>
        </w:rPr>
        <w:t>.</w:t>
      </w:r>
      <w:r w:rsidRPr="0053569C">
        <w:rPr>
          <w:b/>
          <w:sz w:val="24"/>
          <w:szCs w:val="24"/>
        </w:rPr>
        <w:t xml:space="preserve"> </w:t>
      </w:r>
      <w:r w:rsidRPr="0053569C">
        <w:rPr>
          <w:sz w:val="24"/>
          <w:szCs w:val="24"/>
        </w:rPr>
        <w:t>Cenou se rozumí cena přepravy a obchodní marže v Kč/l bez DPH</w:t>
      </w:r>
      <w:r>
        <w:rPr>
          <w:sz w:val="24"/>
          <w:szCs w:val="24"/>
        </w:rPr>
        <w:t>.</w:t>
      </w:r>
    </w:p>
    <w:p w:rsidR="007F5214" w:rsidRPr="0053569C" w:rsidRDefault="007F5214" w:rsidP="007F5214">
      <w:pPr>
        <w:numPr>
          <w:ilvl w:val="0"/>
          <w:numId w:val="1"/>
        </w:numPr>
        <w:spacing w:after="200"/>
        <w:ind w:left="426" w:hanging="426"/>
        <w:rPr>
          <w:sz w:val="24"/>
          <w:szCs w:val="24"/>
        </w:rPr>
      </w:pPr>
      <w:r w:rsidRPr="0053569C">
        <w:rPr>
          <w:sz w:val="24"/>
          <w:szCs w:val="24"/>
        </w:rPr>
        <w:t>Objednatel je oprávněn fakturu vrátit bez zbytečného odkladu po jejím doručení v případě, že bude obsahovat nesprávné údaje nebo nebude úplná. Dodavatel je povinen odstranit nesprávné údaje či doplnit chybějící údaje. Lhůta splatnosti začne plynout dnem doručení opravené faktury objednateli.</w:t>
      </w:r>
    </w:p>
    <w:p w:rsidR="007F5214" w:rsidRPr="0053569C" w:rsidRDefault="007F5214" w:rsidP="007F5214">
      <w:pPr>
        <w:ind w:left="426" w:hanging="426"/>
        <w:rPr>
          <w:sz w:val="24"/>
          <w:szCs w:val="24"/>
        </w:rPr>
      </w:pPr>
    </w:p>
    <w:p w:rsidR="007F5214" w:rsidRPr="0053569C" w:rsidRDefault="007F5214" w:rsidP="007F5214">
      <w:pPr>
        <w:ind w:left="426" w:hanging="426"/>
        <w:rPr>
          <w:color w:val="FF0000"/>
          <w:sz w:val="24"/>
          <w:szCs w:val="24"/>
        </w:rPr>
      </w:pPr>
    </w:p>
    <w:p w:rsidR="007F5214" w:rsidRPr="0053569C" w:rsidRDefault="007F5214" w:rsidP="007F5214">
      <w:pPr>
        <w:ind w:left="425" w:hanging="425"/>
        <w:jc w:val="center"/>
        <w:rPr>
          <w:b/>
          <w:sz w:val="24"/>
          <w:szCs w:val="24"/>
        </w:rPr>
      </w:pPr>
      <w:r w:rsidRPr="0053569C">
        <w:rPr>
          <w:b/>
          <w:sz w:val="24"/>
          <w:szCs w:val="24"/>
        </w:rPr>
        <w:t>IV.</w:t>
      </w:r>
    </w:p>
    <w:p w:rsidR="007F5214" w:rsidRDefault="007F5214" w:rsidP="007F5214">
      <w:pPr>
        <w:ind w:left="426" w:hanging="426"/>
        <w:jc w:val="center"/>
        <w:rPr>
          <w:b/>
          <w:sz w:val="24"/>
          <w:szCs w:val="24"/>
        </w:rPr>
      </w:pPr>
      <w:r w:rsidRPr="0053569C">
        <w:rPr>
          <w:b/>
          <w:sz w:val="24"/>
          <w:szCs w:val="24"/>
        </w:rPr>
        <w:t>Termín dodání</w:t>
      </w:r>
    </w:p>
    <w:p w:rsidR="007F5214" w:rsidRPr="0053569C" w:rsidRDefault="007F5214" w:rsidP="007F5214">
      <w:pPr>
        <w:ind w:left="426" w:hanging="426"/>
        <w:jc w:val="center"/>
        <w:rPr>
          <w:b/>
          <w:sz w:val="24"/>
          <w:szCs w:val="24"/>
        </w:rPr>
      </w:pPr>
    </w:p>
    <w:p w:rsidR="007F5214" w:rsidRPr="003D0B57" w:rsidRDefault="007F5214" w:rsidP="007F5214">
      <w:pPr>
        <w:numPr>
          <w:ilvl w:val="0"/>
          <w:numId w:val="3"/>
        </w:numPr>
        <w:spacing w:after="200"/>
        <w:ind w:left="426" w:hanging="426"/>
        <w:rPr>
          <w:sz w:val="24"/>
          <w:szCs w:val="24"/>
        </w:rPr>
      </w:pPr>
      <w:r w:rsidRPr="0053569C">
        <w:rPr>
          <w:sz w:val="24"/>
          <w:szCs w:val="24"/>
        </w:rPr>
        <w:t xml:space="preserve">Jednotlivá plnění rámcové </w:t>
      </w:r>
      <w:r>
        <w:rPr>
          <w:sz w:val="24"/>
          <w:szCs w:val="24"/>
        </w:rPr>
        <w:t>dohody</w:t>
      </w:r>
      <w:r w:rsidRPr="0053569C">
        <w:rPr>
          <w:sz w:val="24"/>
          <w:szCs w:val="24"/>
        </w:rPr>
        <w:t xml:space="preserve"> budou zadávána na základě dílčích objednávek. Dílčí objednávky (čtrnáctidenní) se specifikací požadovaného množství a termínu s určením přesného času dodávky budou doručeny dodavateli vždy minimálně 1</w:t>
      </w:r>
      <w:r w:rsidRPr="0053569C">
        <w:rPr>
          <w:b/>
          <w:sz w:val="24"/>
          <w:szCs w:val="24"/>
        </w:rPr>
        <w:t xml:space="preserve"> </w:t>
      </w:r>
      <w:r w:rsidRPr="0053569C">
        <w:rPr>
          <w:sz w:val="24"/>
          <w:szCs w:val="24"/>
        </w:rPr>
        <w:t>den před požadovaným termínem dodávky motorové nafty. Dílčí objednávky budou vystaveny na základě nejvýhodnější cenové nabídky pro dané období</w:t>
      </w:r>
      <w:r>
        <w:rPr>
          <w:sz w:val="24"/>
          <w:szCs w:val="24"/>
        </w:rPr>
        <w:t>.</w:t>
      </w:r>
    </w:p>
    <w:p w:rsidR="007F5214" w:rsidRDefault="007F5214" w:rsidP="007F5214">
      <w:pPr>
        <w:ind w:left="426" w:hanging="426"/>
        <w:rPr>
          <w:sz w:val="24"/>
          <w:szCs w:val="24"/>
        </w:rPr>
      </w:pPr>
    </w:p>
    <w:p w:rsidR="007F5214" w:rsidRPr="0053569C" w:rsidRDefault="007F5214" w:rsidP="007F5214">
      <w:pPr>
        <w:rPr>
          <w:sz w:val="24"/>
          <w:szCs w:val="24"/>
        </w:rPr>
      </w:pPr>
    </w:p>
    <w:p w:rsidR="007F5214" w:rsidRPr="0053569C" w:rsidRDefault="007F5214" w:rsidP="007F5214">
      <w:pPr>
        <w:ind w:left="425" w:hanging="425"/>
        <w:jc w:val="center"/>
        <w:rPr>
          <w:b/>
          <w:sz w:val="24"/>
          <w:szCs w:val="24"/>
        </w:rPr>
      </w:pPr>
      <w:r w:rsidRPr="0053569C">
        <w:rPr>
          <w:b/>
          <w:sz w:val="24"/>
          <w:szCs w:val="24"/>
        </w:rPr>
        <w:t xml:space="preserve">V. </w:t>
      </w:r>
    </w:p>
    <w:p w:rsidR="007F5214" w:rsidRDefault="007F5214" w:rsidP="007F5214">
      <w:pPr>
        <w:ind w:left="426" w:hanging="426"/>
        <w:jc w:val="center"/>
        <w:rPr>
          <w:b/>
          <w:sz w:val="24"/>
          <w:szCs w:val="24"/>
        </w:rPr>
      </w:pPr>
      <w:r w:rsidRPr="0053569C">
        <w:rPr>
          <w:b/>
          <w:sz w:val="24"/>
          <w:szCs w:val="24"/>
        </w:rPr>
        <w:t>Místo dodání</w:t>
      </w:r>
    </w:p>
    <w:p w:rsidR="007F5214" w:rsidRPr="0053569C" w:rsidRDefault="007F5214" w:rsidP="007F5214">
      <w:pPr>
        <w:ind w:left="426" w:hanging="426"/>
        <w:jc w:val="center"/>
        <w:rPr>
          <w:b/>
          <w:sz w:val="24"/>
          <w:szCs w:val="24"/>
        </w:rPr>
      </w:pPr>
    </w:p>
    <w:p w:rsidR="007F5214" w:rsidRPr="0053569C" w:rsidRDefault="007F5214" w:rsidP="007F5214">
      <w:pPr>
        <w:numPr>
          <w:ilvl w:val="0"/>
          <w:numId w:val="4"/>
        </w:numPr>
        <w:spacing w:after="200"/>
        <w:ind w:left="426" w:hanging="426"/>
        <w:rPr>
          <w:sz w:val="24"/>
          <w:szCs w:val="24"/>
        </w:rPr>
      </w:pPr>
      <w:r w:rsidRPr="0053569C">
        <w:rPr>
          <w:sz w:val="24"/>
          <w:szCs w:val="24"/>
        </w:rPr>
        <w:t>Na adrese objednatele, Dělnická 164</w:t>
      </w:r>
      <w:r>
        <w:rPr>
          <w:sz w:val="24"/>
          <w:szCs w:val="24"/>
        </w:rPr>
        <w:t>, Most – Velebudice 434 01.</w:t>
      </w:r>
    </w:p>
    <w:p w:rsidR="007F5214" w:rsidRDefault="007F5214" w:rsidP="007F5214">
      <w:pPr>
        <w:ind w:left="426" w:hanging="426"/>
        <w:rPr>
          <w:sz w:val="24"/>
          <w:szCs w:val="24"/>
        </w:rPr>
      </w:pPr>
    </w:p>
    <w:p w:rsidR="007F5214" w:rsidRPr="0053569C" w:rsidRDefault="007F5214" w:rsidP="007F5214">
      <w:pPr>
        <w:ind w:left="426" w:hanging="426"/>
        <w:rPr>
          <w:sz w:val="24"/>
          <w:szCs w:val="24"/>
        </w:rPr>
      </w:pPr>
    </w:p>
    <w:p w:rsidR="006C22B9" w:rsidRDefault="006C22B9" w:rsidP="007F5214">
      <w:pPr>
        <w:ind w:left="425" w:hanging="425"/>
        <w:jc w:val="center"/>
        <w:rPr>
          <w:b/>
          <w:sz w:val="24"/>
          <w:szCs w:val="24"/>
        </w:rPr>
      </w:pPr>
    </w:p>
    <w:p w:rsidR="007F5214" w:rsidRPr="0053569C" w:rsidRDefault="007F5214" w:rsidP="007F5214">
      <w:pPr>
        <w:ind w:left="425" w:hanging="425"/>
        <w:jc w:val="center"/>
        <w:rPr>
          <w:b/>
          <w:sz w:val="24"/>
          <w:szCs w:val="24"/>
        </w:rPr>
      </w:pPr>
      <w:r w:rsidRPr="0053569C">
        <w:rPr>
          <w:b/>
          <w:sz w:val="24"/>
          <w:szCs w:val="24"/>
        </w:rPr>
        <w:t xml:space="preserve">VI. </w:t>
      </w:r>
    </w:p>
    <w:p w:rsidR="007F5214" w:rsidRDefault="007F5214" w:rsidP="007F5214">
      <w:pPr>
        <w:ind w:left="426" w:hanging="426"/>
        <w:jc w:val="center"/>
        <w:rPr>
          <w:b/>
          <w:sz w:val="24"/>
          <w:szCs w:val="24"/>
        </w:rPr>
      </w:pPr>
      <w:r w:rsidRPr="0053569C">
        <w:rPr>
          <w:b/>
          <w:sz w:val="24"/>
          <w:szCs w:val="24"/>
        </w:rPr>
        <w:t>Sankční podmínky</w:t>
      </w:r>
    </w:p>
    <w:p w:rsidR="007F5214" w:rsidRPr="0053569C" w:rsidRDefault="007F5214" w:rsidP="007F5214">
      <w:pPr>
        <w:ind w:left="426" w:hanging="426"/>
        <w:jc w:val="center"/>
        <w:rPr>
          <w:b/>
          <w:sz w:val="24"/>
          <w:szCs w:val="24"/>
        </w:rPr>
      </w:pPr>
    </w:p>
    <w:p w:rsidR="007F5214" w:rsidRPr="0053569C" w:rsidRDefault="007F5214" w:rsidP="007F5214">
      <w:pPr>
        <w:numPr>
          <w:ilvl w:val="0"/>
          <w:numId w:val="5"/>
        </w:numPr>
        <w:spacing w:after="200"/>
        <w:ind w:left="426" w:hanging="426"/>
        <w:rPr>
          <w:sz w:val="24"/>
          <w:szCs w:val="24"/>
        </w:rPr>
      </w:pPr>
      <w:r w:rsidRPr="0053569C">
        <w:rPr>
          <w:sz w:val="24"/>
          <w:szCs w:val="24"/>
        </w:rPr>
        <w:t>Dodavatel se zavazuje uhradit kupujícímu smluvní pokutu ve výši 10.000,-Kč za každý den prodlení dle ustanovení čl. IV.</w:t>
      </w:r>
    </w:p>
    <w:p w:rsidR="007F5214" w:rsidRPr="0053569C" w:rsidRDefault="007F5214" w:rsidP="007F5214">
      <w:pPr>
        <w:numPr>
          <w:ilvl w:val="0"/>
          <w:numId w:val="5"/>
        </w:numPr>
        <w:spacing w:after="200"/>
        <w:ind w:left="426" w:hanging="426"/>
        <w:rPr>
          <w:sz w:val="24"/>
          <w:szCs w:val="24"/>
        </w:rPr>
      </w:pPr>
      <w:r w:rsidRPr="0053569C">
        <w:rPr>
          <w:sz w:val="24"/>
          <w:szCs w:val="24"/>
        </w:rPr>
        <w:t xml:space="preserve">V případě prodlení objednatele s placením faktury za dodané zboží uhradí objednatel dodavateli úrok z prodlení ve výši </w:t>
      </w:r>
      <w:proofErr w:type="gramStart"/>
      <w:r w:rsidRPr="0053569C">
        <w:rPr>
          <w:sz w:val="24"/>
          <w:szCs w:val="24"/>
        </w:rPr>
        <w:t>0,02%</w:t>
      </w:r>
      <w:proofErr w:type="gramEnd"/>
      <w:r w:rsidRPr="0053569C">
        <w:rPr>
          <w:sz w:val="24"/>
          <w:szCs w:val="24"/>
        </w:rPr>
        <w:t xml:space="preserve"> z nezaplacené částky za každý započatý den prodlení. </w:t>
      </w:r>
    </w:p>
    <w:p w:rsidR="007F5214" w:rsidRPr="0053569C" w:rsidRDefault="007F5214" w:rsidP="007F5214">
      <w:pPr>
        <w:numPr>
          <w:ilvl w:val="0"/>
          <w:numId w:val="5"/>
        </w:numPr>
        <w:spacing w:after="200"/>
        <w:ind w:left="426" w:hanging="426"/>
        <w:jc w:val="both"/>
        <w:rPr>
          <w:sz w:val="24"/>
          <w:szCs w:val="24"/>
        </w:rPr>
      </w:pPr>
      <w:r w:rsidRPr="0053569C">
        <w:rPr>
          <w:sz w:val="24"/>
          <w:szCs w:val="24"/>
        </w:rPr>
        <w:t xml:space="preserve">Splatnost smluvních pokut se sjednává na </w:t>
      </w:r>
      <w:r>
        <w:rPr>
          <w:sz w:val="24"/>
          <w:szCs w:val="24"/>
        </w:rPr>
        <w:t>30</w:t>
      </w:r>
      <w:r w:rsidRPr="0053569C">
        <w:rPr>
          <w:sz w:val="24"/>
          <w:szCs w:val="24"/>
        </w:rPr>
        <w:t xml:space="preserve"> dnů ode dne doručení objednateli (dodavateli), pro případ nebude-li smluvní pokuta realizována kompenzací. Je věcí objednatele (dodavatele), který zvolí způsob uplatnění.</w:t>
      </w:r>
    </w:p>
    <w:p w:rsidR="007F5214" w:rsidRPr="0053569C" w:rsidRDefault="007F5214" w:rsidP="007F5214">
      <w:pPr>
        <w:numPr>
          <w:ilvl w:val="0"/>
          <w:numId w:val="5"/>
        </w:numPr>
        <w:spacing w:after="200"/>
        <w:ind w:left="426" w:hanging="426"/>
        <w:jc w:val="both"/>
        <w:rPr>
          <w:sz w:val="24"/>
          <w:szCs w:val="24"/>
        </w:rPr>
      </w:pPr>
      <w:r w:rsidRPr="0053569C">
        <w:rPr>
          <w:sz w:val="24"/>
          <w:szCs w:val="24"/>
        </w:rPr>
        <w:t>Smluvní strana, které vznikne právo uplatnit smluvní pokutu, může od ní na základě své vůle ustoupit.</w:t>
      </w:r>
    </w:p>
    <w:p w:rsidR="007F5214" w:rsidRPr="0053569C" w:rsidRDefault="007F5214" w:rsidP="007F5214">
      <w:pPr>
        <w:numPr>
          <w:ilvl w:val="0"/>
          <w:numId w:val="5"/>
        </w:numPr>
        <w:spacing w:after="200"/>
        <w:ind w:left="426" w:hanging="426"/>
        <w:jc w:val="both"/>
        <w:rPr>
          <w:sz w:val="24"/>
          <w:szCs w:val="24"/>
        </w:rPr>
      </w:pPr>
      <w:r w:rsidRPr="0053569C">
        <w:rPr>
          <w:sz w:val="24"/>
          <w:szCs w:val="24"/>
        </w:rPr>
        <w:t>Uplatnění práva na zaplacení smluvní pokuty není dotčen nárok objednatele na náhradu škody.</w:t>
      </w:r>
    </w:p>
    <w:p w:rsidR="007F5214" w:rsidRDefault="007F5214" w:rsidP="007F5214">
      <w:pPr>
        <w:ind w:left="426" w:hanging="426"/>
        <w:jc w:val="center"/>
        <w:rPr>
          <w:sz w:val="24"/>
          <w:szCs w:val="24"/>
        </w:rPr>
      </w:pPr>
    </w:p>
    <w:p w:rsidR="007F5214" w:rsidRDefault="007F5214" w:rsidP="007F5214">
      <w:pPr>
        <w:ind w:left="426" w:hanging="426"/>
        <w:jc w:val="center"/>
        <w:rPr>
          <w:sz w:val="24"/>
          <w:szCs w:val="24"/>
        </w:rPr>
      </w:pPr>
    </w:p>
    <w:p w:rsidR="006C22B9" w:rsidRDefault="006C22B9" w:rsidP="007F5214">
      <w:pPr>
        <w:ind w:left="426" w:hanging="426"/>
        <w:jc w:val="center"/>
        <w:rPr>
          <w:sz w:val="24"/>
          <w:szCs w:val="24"/>
        </w:rPr>
      </w:pPr>
    </w:p>
    <w:p w:rsidR="007F5214" w:rsidRPr="0053569C" w:rsidRDefault="007F5214" w:rsidP="007F5214">
      <w:pPr>
        <w:ind w:left="426" w:hanging="426"/>
        <w:jc w:val="center"/>
        <w:rPr>
          <w:sz w:val="24"/>
          <w:szCs w:val="24"/>
        </w:rPr>
      </w:pPr>
    </w:p>
    <w:p w:rsidR="007F5214" w:rsidRPr="0053569C" w:rsidRDefault="007F5214" w:rsidP="007F5214">
      <w:pPr>
        <w:ind w:left="425" w:hanging="425"/>
        <w:jc w:val="center"/>
        <w:rPr>
          <w:b/>
          <w:sz w:val="24"/>
          <w:szCs w:val="24"/>
        </w:rPr>
      </w:pPr>
      <w:r w:rsidRPr="0053569C">
        <w:rPr>
          <w:b/>
          <w:sz w:val="24"/>
          <w:szCs w:val="24"/>
        </w:rPr>
        <w:t>VII.</w:t>
      </w:r>
    </w:p>
    <w:p w:rsidR="007F5214" w:rsidRDefault="007F5214" w:rsidP="007F5214">
      <w:pPr>
        <w:ind w:left="426" w:hanging="426"/>
        <w:jc w:val="center"/>
        <w:rPr>
          <w:b/>
          <w:sz w:val="24"/>
          <w:szCs w:val="24"/>
        </w:rPr>
      </w:pPr>
      <w:r w:rsidRPr="0053569C">
        <w:rPr>
          <w:b/>
          <w:sz w:val="24"/>
          <w:szCs w:val="24"/>
        </w:rPr>
        <w:t>Závěrečná ujednání</w:t>
      </w:r>
    </w:p>
    <w:p w:rsidR="007F5214" w:rsidRPr="0053569C" w:rsidRDefault="007F5214" w:rsidP="007F5214">
      <w:pPr>
        <w:ind w:left="426" w:hanging="426"/>
        <w:jc w:val="center"/>
        <w:rPr>
          <w:b/>
          <w:sz w:val="24"/>
          <w:szCs w:val="24"/>
        </w:rPr>
      </w:pPr>
    </w:p>
    <w:p w:rsidR="007F5214" w:rsidRPr="0053569C" w:rsidRDefault="007F5214" w:rsidP="007F5214">
      <w:pPr>
        <w:numPr>
          <w:ilvl w:val="0"/>
          <w:numId w:val="6"/>
        </w:numPr>
        <w:spacing w:after="200"/>
        <w:ind w:left="426" w:hanging="426"/>
        <w:rPr>
          <w:sz w:val="24"/>
          <w:szCs w:val="24"/>
        </w:rPr>
      </w:pPr>
      <w:r w:rsidRPr="0053569C">
        <w:rPr>
          <w:sz w:val="24"/>
          <w:szCs w:val="24"/>
        </w:rPr>
        <w:t xml:space="preserve">Tato </w:t>
      </w:r>
      <w:r>
        <w:rPr>
          <w:sz w:val="24"/>
          <w:szCs w:val="24"/>
        </w:rPr>
        <w:t>dohoda</w:t>
      </w:r>
      <w:r w:rsidRPr="0053569C">
        <w:rPr>
          <w:sz w:val="24"/>
          <w:szCs w:val="24"/>
        </w:rPr>
        <w:t xml:space="preserve"> nabývá platnosti dnem podpisu</w:t>
      </w:r>
      <w:r>
        <w:rPr>
          <w:sz w:val="24"/>
          <w:szCs w:val="24"/>
        </w:rPr>
        <w:t xml:space="preserve"> oběma stranami a účinnosti dnem zveřejnění v registru smluv.</w:t>
      </w:r>
      <w:r w:rsidRPr="0053569C">
        <w:rPr>
          <w:sz w:val="24"/>
          <w:szCs w:val="24"/>
        </w:rPr>
        <w:t xml:space="preserve"> </w:t>
      </w:r>
    </w:p>
    <w:p w:rsidR="007F5214" w:rsidRPr="0053569C" w:rsidRDefault="007F5214" w:rsidP="007F5214">
      <w:pPr>
        <w:numPr>
          <w:ilvl w:val="0"/>
          <w:numId w:val="6"/>
        </w:numPr>
        <w:spacing w:after="200"/>
        <w:ind w:left="426" w:hanging="426"/>
        <w:rPr>
          <w:sz w:val="24"/>
          <w:szCs w:val="24"/>
        </w:rPr>
      </w:pPr>
      <w:r w:rsidRPr="0053569C">
        <w:rPr>
          <w:sz w:val="24"/>
          <w:szCs w:val="24"/>
        </w:rPr>
        <w:t xml:space="preserve">Obě strany prohlašují, že se s obsahem </w:t>
      </w:r>
      <w:r>
        <w:rPr>
          <w:sz w:val="24"/>
          <w:szCs w:val="24"/>
        </w:rPr>
        <w:t>dohody</w:t>
      </w:r>
      <w:r w:rsidRPr="0053569C">
        <w:rPr>
          <w:sz w:val="24"/>
          <w:szCs w:val="24"/>
        </w:rPr>
        <w:t xml:space="preserve"> před podpisem dobře seznámily a že tato odpovídá jejich svobodné vůli. Na důkaz toho připojují své podpisy.</w:t>
      </w:r>
    </w:p>
    <w:p w:rsidR="007F5214" w:rsidRDefault="007F5214" w:rsidP="007F5214">
      <w:pPr>
        <w:numPr>
          <w:ilvl w:val="0"/>
          <w:numId w:val="6"/>
        </w:numPr>
        <w:spacing w:after="200"/>
        <w:ind w:left="426" w:hanging="426"/>
        <w:rPr>
          <w:sz w:val="24"/>
          <w:szCs w:val="24"/>
        </w:rPr>
      </w:pPr>
      <w:r>
        <w:rPr>
          <w:sz w:val="24"/>
          <w:szCs w:val="24"/>
        </w:rPr>
        <w:t>Dohoda</w:t>
      </w:r>
      <w:r w:rsidRPr="0053569C">
        <w:rPr>
          <w:sz w:val="24"/>
          <w:szCs w:val="24"/>
        </w:rPr>
        <w:t xml:space="preserve"> je vyhotovena ve dvou výtiscích, z nichž každá strana obdrží po jednom. </w:t>
      </w:r>
    </w:p>
    <w:p w:rsidR="007F5214" w:rsidRDefault="007F5214" w:rsidP="007F5214">
      <w:pPr>
        <w:numPr>
          <w:ilvl w:val="0"/>
          <w:numId w:val="6"/>
        </w:numPr>
        <w:spacing w:after="200"/>
        <w:ind w:left="426" w:hanging="426"/>
        <w:rPr>
          <w:sz w:val="24"/>
          <w:szCs w:val="24"/>
        </w:rPr>
      </w:pPr>
      <w:r>
        <w:rPr>
          <w:sz w:val="24"/>
          <w:szCs w:val="24"/>
        </w:rPr>
        <w:t>Sjednává se, že smluvní strany považují za povinnost doručit písemnost do vlastních rukou za splněnou i v případě, že adresát zásilku, odeslanou na jeho v této dohodě uvedenou či naposledy písemně oznámenou adresu pro doručování, odmítne převzít, její doručení zmaří nebo si ji v odběrní lhůtě nevyzvedne, a to dnem, kdy se zásilka vrátí zpět odesílateli.</w:t>
      </w:r>
    </w:p>
    <w:p w:rsidR="007F5214" w:rsidRDefault="007F5214" w:rsidP="007F5214">
      <w:pPr>
        <w:numPr>
          <w:ilvl w:val="0"/>
          <w:numId w:val="6"/>
        </w:numPr>
        <w:spacing w:after="200"/>
        <w:ind w:left="426" w:hanging="426"/>
        <w:rPr>
          <w:sz w:val="24"/>
          <w:szCs w:val="24"/>
        </w:rPr>
      </w:pPr>
      <w:r>
        <w:rPr>
          <w:sz w:val="24"/>
          <w:szCs w:val="24"/>
        </w:rPr>
        <w:t>Tato dohoda podléhá uveřejnění v registru smluv dle zákona č. 340/2015 Sb., o zvláštních podmínkách účinnosti některých smluv, uveřejňování těchto smluv a o registru smluv (zákon o registru smluv). Smluvní strany se dohodly, že dohodu v souladu s tímto zákonem uveřejní objednatel, a to nejpozději do 15 pracovních dnů od podpisu dohody. V případě nesplnění tohoto ujednání může uveřejnit dohodu v registru dodavatel.</w:t>
      </w:r>
    </w:p>
    <w:p w:rsidR="007F5214" w:rsidRDefault="007F5214" w:rsidP="007F5214">
      <w:pPr>
        <w:spacing w:after="200"/>
        <w:rPr>
          <w:sz w:val="24"/>
          <w:szCs w:val="24"/>
        </w:rPr>
      </w:pPr>
    </w:p>
    <w:p w:rsidR="007F5214" w:rsidRDefault="007F5214" w:rsidP="007F5214">
      <w:pPr>
        <w:spacing w:after="200"/>
        <w:rPr>
          <w:sz w:val="24"/>
          <w:szCs w:val="24"/>
        </w:rPr>
      </w:pPr>
    </w:p>
    <w:p w:rsidR="007F5214" w:rsidRDefault="007F5214" w:rsidP="007F5214">
      <w:pPr>
        <w:spacing w:after="200"/>
        <w:rPr>
          <w:sz w:val="24"/>
          <w:szCs w:val="24"/>
        </w:rPr>
      </w:pPr>
    </w:p>
    <w:p w:rsidR="007F5214" w:rsidRDefault="007F5214" w:rsidP="007F5214">
      <w:pPr>
        <w:spacing w:after="200"/>
        <w:rPr>
          <w:sz w:val="24"/>
          <w:szCs w:val="24"/>
        </w:rPr>
      </w:pPr>
    </w:p>
    <w:p w:rsidR="007F5214" w:rsidRDefault="007F5214" w:rsidP="007F5214">
      <w:pPr>
        <w:spacing w:after="200"/>
        <w:rPr>
          <w:sz w:val="24"/>
          <w:szCs w:val="24"/>
        </w:rPr>
      </w:pPr>
      <w:bookmarkStart w:id="0" w:name="_GoBack"/>
      <w:bookmarkEnd w:id="0"/>
    </w:p>
    <w:p w:rsidR="007F5214" w:rsidRDefault="007F5214" w:rsidP="007F5214">
      <w:pPr>
        <w:spacing w:after="200"/>
        <w:rPr>
          <w:sz w:val="24"/>
          <w:szCs w:val="24"/>
        </w:rPr>
      </w:pPr>
    </w:p>
    <w:p w:rsidR="007F5214" w:rsidRDefault="007F5214" w:rsidP="007F5214">
      <w:pPr>
        <w:numPr>
          <w:ilvl w:val="0"/>
          <w:numId w:val="6"/>
        </w:numPr>
        <w:spacing w:after="200"/>
        <w:ind w:left="426" w:hanging="426"/>
        <w:rPr>
          <w:sz w:val="24"/>
          <w:szCs w:val="24"/>
        </w:rPr>
      </w:pPr>
      <w:r>
        <w:rPr>
          <w:sz w:val="24"/>
          <w:szCs w:val="24"/>
        </w:rPr>
        <w:t>Po uveřejnění v registru smluv obdrží objednatel do datové schránky/e-mailem potvrzení od správce registru smluv. Potvrzení obsahuje metadata, je ve formátu .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>, označeno uznávanou elektronickou značkou a opatřeno kvalifikovaným časovým razítkem. Smluvní strany se dohodly, že dodavatel nebude, kromě potvrzení o uveřejnění dohody v registru smluv od správce registru smluv, nijak dále o této skutečnosti informován.</w:t>
      </w:r>
    </w:p>
    <w:p w:rsidR="007F5214" w:rsidRDefault="007F5214" w:rsidP="007F5214">
      <w:pPr>
        <w:spacing w:after="200"/>
        <w:rPr>
          <w:sz w:val="24"/>
          <w:szCs w:val="24"/>
        </w:rPr>
      </w:pPr>
    </w:p>
    <w:p w:rsidR="007F5214" w:rsidRDefault="007F5214" w:rsidP="007F5214">
      <w:pPr>
        <w:spacing w:after="200"/>
        <w:rPr>
          <w:sz w:val="24"/>
          <w:szCs w:val="24"/>
        </w:rPr>
      </w:pPr>
    </w:p>
    <w:p w:rsidR="007F5214" w:rsidRPr="00E172E8" w:rsidRDefault="007F5214" w:rsidP="007F5214">
      <w:pPr>
        <w:pStyle w:val="Standard"/>
        <w:spacing w:line="240" w:lineRule="auto"/>
        <w:ind w:firstLine="0"/>
        <w:rPr>
          <w:sz w:val="22"/>
          <w:szCs w:val="22"/>
          <w:lang w:eastAsia="cs-CZ"/>
        </w:rPr>
      </w:pPr>
    </w:p>
    <w:p w:rsidR="007F5214" w:rsidRPr="0053569C" w:rsidRDefault="007F5214" w:rsidP="007F5214">
      <w:pPr>
        <w:rPr>
          <w:sz w:val="24"/>
          <w:szCs w:val="24"/>
        </w:rPr>
      </w:pPr>
    </w:p>
    <w:p w:rsidR="007F5214" w:rsidRPr="0053569C" w:rsidRDefault="007F5214" w:rsidP="007F5214">
      <w:pPr>
        <w:rPr>
          <w:color w:val="FF0000"/>
          <w:sz w:val="24"/>
          <w:szCs w:val="24"/>
        </w:rPr>
      </w:pPr>
      <w:r w:rsidRPr="0053569C">
        <w:rPr>
          <w:sz w:val="24"/>
          <w:szCs w:val="24"/>
        </w:rPr>
        <w:t xml:space="preserve">V Mostě dne </w:t>
      </w:r>
    </w:p>
    <w:p w:rsidR="00D20F08" w:rsidRDefault="00D20F08" w:rsidP="007F5214">
      <w:pPr>
        <w:rPr>
          <w:sz w:val="24"/>
          <w:szCs w:val="24"/>
        </w:rPr>
      </w:pPr>
    </w:p>
    <w:p w:rsidR="007F5214" w:rsidRPr="0053569C" w:rsidRDefault="007F5214" w:rsidP="007F5214">
      <w:pPr>
        <w:rPr>
          <w:sz w:val="24"/>
          <w:szCs w:val="24"/>
        </w:rPr>
      </w:pPr>
      <w:r w:rsidRPr="0053569C">
        <w:rPr>
          <w:sz w:val="24"/>
          <w:szCs w:val="24"/>
        </w:rPr>
        <w:t xml:space="preserve">Za objednatele – </w:t>
      </w:r>
      <w:proofErr w:type="gramStart"/>
      <w:r w:rsidRPr="0053569C">
        <w:rPr>
          <w:sz w:val="24"/>
          <w:szCs w:val="24"/>
        </w:rPr>
        <w:t xml:space="preserve">kupujícího:   </w:t>
      </w:r>
      <w:proofErr w:type="gramEnd"/>
      <w:r w:rsidRPr="0053569C">
        <w:rPr>
          <w:sz w:val="24"/>
          <w:szCs w:val="24"/>
        </w:rPr>
        <w:t xml:space="preserve">                                          Za dodavatele – prodávajícího: </w:t>
      </w:r>
    </w:p>
    <w:p w:rsidR="007F5214" w:rsidRPr="0053569C" w:rsidRDefault="007F5214" w:rsidP="007F5214">
      <w:pPr>
        <w:rPr>
          <w:sz w:val="24"/>
          <w:szCs w:val="24"/>
        </w:rPr>
      </w:pPr>
    </w:p>
    <w:p w:rsidR="007F5214" w:rsidRPr="0053569C" w:rsidRDefault="007F5214" w:rsidP="007F5214">
      <w:pPr>
        <w:rPr>
          <w:sz w:val="24"/>
          <w:szCs w:val="24"/>
        </w:rPr>
      </w:pPr>
    </w:p>
    <w:p w:rsidR="007F5214" w:rsidRPr="0053569C" w:rsidRDefault="007F5214" w:rsidP="007F5214">
      <w:pPr>
        <w:rPr>
          <w:sz w:val="24"/>
          <w:szCs w:val="24"/>
        </w:rPr>
      </w:pPr>
      <w:r w:rsidRPr="0053569C">
        <w:rPr>
          <w:sz w:val="24"/>
          <w:szCs w:val="24"/>
        </w:rPr>
        <w:t>_______________________                                             _________________________</w:t>
      </w:r>
    </w:p>
    <w:p w:rsidR="007F5214" w:rsidRPr="0053569C" w:rsidRDefault="007F5214" w:rsidP="007F5214">
      <w:pPr>
        <w:rPr>
          <w:sz w:val="24"/>
          <w:szCs w:val="24"/>
        </w:rPr>
      </w:pPr>
      <w:r>
        <w:rPr>
          <w:sz w:val="24"/>
          <w:szCs w:val="24"/>
        </w:rPr>
        <w:t>MUDr. Sáša Štembera</w:t>
      </w:r>
      <w:r w:rsidRPr="0053569C">
        <w:rPr>
          <w:sz w:val="24"/>
          <w:szCs w:val="24"/>
        </w:rPr>
        <w:t xml:space="preserve">                                                                           </w:t>
      </w:r>
    </w:p>
    <w:p w:rsidR="007F5214" w:rsidRPr="0053569C" w:rsidRDefault="007F5214" w:rsidP="007F5214">
      <w:pPr>
        <w:rPr>
          <w:sz w:val="24"/>
          <w:szCs w:val="24"/>
        </w:rPr>
      </w:pPr>
      <w:r w:rsidRPr="0053569C">
        <w:rPr>
          <w:sz w:val="24"/>
          <w:szCs w:val="24"/>
        </w:rPr>
        <w:t xml:space="preserve">předseda představenstva                                                  </w:t>
      </w:r>
      <w:r w:rsidRPr="0053569C">
        <w:rPr>
          <w:sz w:val="24"/>
          <w:szCs w:val="24"/>
        </w:rPr>
        <w:tab/>
      </w:r>
    </w:p>
    <w:p w:rsidR="007F5214" w:rsidRPr="0053569C" w:rsidRDefault="007F5214" w:rsidP="007F5214">
      <w:pPr>
        <w:rPr>
          <w:sz w:val="24"/>
          <w:szCs w:val="24"/>
        </w:rPr>
      </w:pPr>
      <w:r>
        <w:rPr>
          <w:sz w:val="24"/>
          <w:szCs w:val="24"/>
        </w:rPr>
        <w:t>Technické služby města Mostu a.s.</w:t>
      </w:r>
    </w:p>
    <w:p w:rsidR="007F5214" w:rsidRPr="0053569C" w:rsidRDefault="007F5214" w:rsidP="007F5214">
      <w:pPr>
        <w:rPr>
          <w:sz w:val="24"/>
          <w:szCs w:val="24"/>
        </w:rPr>
      </w:pPr>
    </w:p>
    <w:p w:rsidR="007F5214" w:rsidRPr="0053569C" w:rsidRDefault="007F5214" w:rsidP="007F5214">
      <w:pPr>
        <w:rPr>
          <w:sz w:val="24"/>
          <w:szCs w:val="24"/>
        </w:rPr>
      </w:pPr>
      <w:r w:rsidRPr="0053569C">
        <w:rPr>
          <w:sz w:val="24"/>
          <w:szCs w:val="24"/>
        </w:rPr>
        <w:t>_______________________</w:t>
      </w:r>
    </w:p>
    <w:p w:rsidR="007F5214" w:rsidRPr="0053569C" w:rsidRDefault="007F5214" w:rsidP="007F5214">
      <w:pPr>
        <w:rPr>
          <w:sz w:val="24"/>
          <w:szCs w:val="24"/>
        </w:rPr>
      </w:pPr>
      <w:r>
        <w:rPr>
          <w:sz w:val="24"/>
          <w:szCs w:val="24"/>
        </w:rPr>
        <w:t>Tomáš Kubal</w:t>
      </w:r>
      <w:r w:rsidRPr="0053569C">
        <w:rPr>
          <w:sz w:val="24"/>
          <w:szCs w:val="24"/>
        </w:rPr>
        <w:t xml:space="preserve"> </w:t>
      </w:r>
    </w:p>
    <w:p w:rsidR="007F5214" w:rsidRDefault="007F5214" w:rsidP="007F5214">
      <w:pPr>
        <w:rPr>
          <w:sz w:val="24"/>
          <w:szCs w:val="24"/>
        </w:rPr>
      </w:pPr>
      <w:r>
        <w:rPr>
          <w:sz w:val="24"/>
          <w:szCs w:val="24"/>
        </w:rPr>
        <w:t>místopředseda</w:t>
      </w:r>
      <w:r w:rsidRPr="0053569C">
        <w:rPr>
          <w:sz w:val="24"/>
          <w:szCs w:val="24"/>
        </w:rPr>
        <w:t xml:space="preserve"> představenstva</w:t>
      </w:r>
    </w:p>
    <w:p w:rsidR="007F5214" w:rsidRDefault="007F5214" w:rsidP="007F5214">
      <w:pPr>
        <w:rPr>
          <w:sz w:val="24"/>
          <w:szCs w:val="24"/>
        </w:rPr>
      </w:pPr>
      <w:r>
        <w:rPr>
          <w:sz w:val="24"/>
          <w:szCs w:val="24"/>
        </w:rPr>
        <w:t>Technické služby města Mostu a.s.</w:t>
      </w:r>
    </w:p>
    <w:p w:rsidR="007F5214" w:rsidRDefault="007F5214" w:rsidP="007F5214">
      <w:pPr>
        <w:rPr>
          <w:sz w:val="24"/>
          <w:szCs w:val="24"/>
        </w:rPr>
      </w:pPr>
    </w:p>
    <w:p w:rsidR="007F5214" w:rsidRDefault="007F5214" w:rsidP="007F5214">
      <w:pPr>
        <w:rPr>
          <w:sz w:val="24"/>
          <w:szCs w:val="24"/>
        </w:rPr>
      </w:pPr>
    </w:p>
    <w:p w:rsidR="007F5214" w:rsidRDefault="007F5214" w:rsidP="007F5214">
      <w:pPr>
        <w:rPr>
          <w:sz w:val="24"/>
          <w:szCs w:val="24"/>
        </w:rPr>
      </w:pPr>
    </w:p>
    <w:p w:rsidR="007F5214" w:rsidRDefault="007F5214" w:rsidP="007F5214">
      <w:pPr>
        <w:rPr>
          <w:sz w:val="24"/>
          <w:szCs w:val="24"/>
        </w:rPr>
      </w:pPr>
    </w:p>
    <w:p w:rsidR="007F5214" w:rsidRPr="0053569C" w:rsidRDefault="007F5214" w:rsidP="007F5214">
      <w:pPr>
        <w:rPr>
          <w:sz w:val="24"/>
          <w:szCs w:val="24"/>
        </w:rPr>
      </w:pPr>
    </w:p>
    <w:p w:rsidR="007F5214" w:rsidRDefault="007F5214" w:rsidP="007F5214">
      <w:pPr>
        <w:jc w:val="right"/>
        <w:rPr>
          <w:sz w:val="24"/>
          <w:szCs w:val="24"/>
        </w:rPr>
      </w:pPr>
    </w:p>
    <w:p w:rsidR="007F5214" w:rsidRDefault="007F5214" w:rsidP="007F5214">
      <w:pPr>
        <w:jc w:val="right"/>
        <w:rPr>
          <w:sz w:val="24"/>
          <w:szCs w:val="24"/>
        </w:rPr>
      </w:pPr>
    </w:p>
    <w:p w:rsidR="007F5214" w:rsidRDefault="007F5214" w:rsidP="007F5214">
      <w:pPr>
        <w:jc w:val="right"/>
        <w:rPr>
          <w:sz w:val="24"/>
          <w:szCs w:val="24"/>
        </w:rPr>
      </w:pPr>
    </w:p>
    <w:p w:rsidR="007F5214" w:rsidRDefault="007F5214" w:rsidP="007F5214">
      <w:pPr>
        <w:jc w:val="right"/>
        <w:rPr>
          <w:sz w:val="24"/>
          <w:szCs w:val="24"/>
        </w:rPr>
      </w:pPr>
    </w:p>
    <w:p w:rsidR="007F5214" w:rsidRDefault="007F5214" w:rsidP="007F5214">
      <w:pPr>
        <w:jc w:val="right"/>
        <w:rPr>
          <w:sz w:val="24"/>
          <w:szCs w:val="24"/>
        </w:rPr>
      </w:pPr>
    </w:p>
    <w:p w:rsidR="007F5214" w:rsidRDefault="007F5214" w:rsidP="007F5214">
      <w:pPr>
        <w:jc w:val="right"/>
        <w:rPr>
          <w:sz w:val="24"/>
          <w:szCs w:val="24"/>
        </w:rPr>
      </w:pPr>
    </w:p>
    <w:p w:rsidR="007F5214" w:rsidRDefault="007F5214" w:rsidP="007F5214">
      <w:pPr>
        <w:jc w:val="right"/>
        <w:rPr>
          <w:sz w:val="24"/>
          <w:szCs w:val="24"/>
        </w:rPr>
      </w:pPr>
    </w:p>
    <w:p w:rsidR="007F5214" w:rsidRDefault="007F5214" w:rsidP="007F5214">
      <w:pPr>
        <w:jc w:val="right"/>
        <w:rPr>
          <w:sz w:val="24"/>
          <w:szCs w:val="24"/>
        </w:rPr>
      </w:pPr>
    </w:p>
    <w:p w:rsidR="007F5214" w:rsidRDefault="007F5214" w:rsidP="007F5214">
      <w:pPr>
        <w:jc w:val="right"/>
        <w:rPr>
          <w:sz w:val="24"/>
          <w:szCs w:val="24"/>
        </w:rPr>
      </w:pPr>
    </w:p>
    <w:p w:rsidR="007F5214" w:rsidRDefault="007F5214" w:rsidP="007F5214">
      <w:pPr>
        <w:jc w:val="right"/>
        <w:rPr>
          <w:sz w:val="24"/>
          <w:szCs w:val="24"/>
        </w:rPr>
      </w:pPr>
    </w:p>
    <w:p w:rsidR="007F5214" w:rsidRDefault="007F5214" w:rsidP="007F5214">
      <w:pPr>
        <w:jc w:val="right"/>
        <w:rPr>
          <w:sz w:val="24"/>
          <w:szCs w:val="24"/>
        </w:rPr>
      </w:pPr>
    </w:p>
    <w:p w:rsidR="007F5214" w:rsidRDefault="007F5214" w:rsidP="007F5214">
      <w:pPr>
        <w:jc w:val="right"/>
        <w:rPr>
          <w:sz w:val="24"/>
          <w:szCs w:val="24"/>
        </w:rPr>
      </w:pPr>
    </w:p>
    <w:p w:rsidR="007F5214" w:rsidRDefault="007F5214" w:rsidP="007F5214">
      <w:pPr>
        <w:jc w:val="right"/>
        <w:rPr>
          <w:sz w:val="24"/>
          <w:szCs w:val="24"/>
        </w:rPr>
      </w:pPr>
    </w:p>
    <w:p w:rsidR="007F5214" w:rsidRDefault="007F5214" w:rsidP="007F5214">
      <w:pPr>
        <w:jc w:val="right"/>
        <w:rPr>
          <w:sz w:val="24"/>
          <w:szCs w:val="24"/>
        </w:rPr>
      </w:pPr>
    </w:p>
    <w:p w:rsidR="007F5214" w:rsidRDefault="007F5214" w:rsidP="007F5214">
      <w:pPr>
        <w:jc w:val="right"/>
        <w:rPr>
          <w:sz w:val="24"/>
          <w:szCs w:val="24"/>
        </w:rPr>
      </w:pPr>
    </w:p>
    <w:p w:rsidR="007F5214" w:rsidRDefault="007F5214" w:rsidP="007F5214">
      <w:pPr>
        <w:jc w:val="right"/>
        <w:rPr>
          <w:sz w:val="24"/>
          <w:szCs w:val="24"/>
        </w:rPr>
      </w:pPr>
    </w:p>
    <w:p w:rsidR="007F5214" w:rsidRDefault="007F5214" w:rsidP="007F5214">
      <w:pPr>
        <w:jc w:val="right"/>
        <w:rPr>
          <w:sz w:val="24"/>
          <w:szCs w:val="24"/>
        </w:rPr>
      </w:pPr>
    </w:p>
    <w:p w:rsidR="007F5214" w:rsidRDefault="007F5214" w:rsidP="007F5214">
      <w:pPr>
        <w:jc w:val="right"/>
        <w:rPr>
          <w:sz w:val="24"/>
          <w:szCs w:val="24"/>
        </w:rPr>
      </w:pPr>
    </w:p>
    <w:p w:rsidR="007F5214" w:rsidRDefault="007F5214" w:rsidP="007F5214">
      <w:pPr>
        <w:rPr>
          <w:sz w:val="24"/>
          <w:szCs w:val="24"/>
        </w:rPr>
      </w:pPr>
      <w:r>
        <w:rPr>
          <w:sz w:val="24"/>
          <w:szCs w:val="24"/>
        </w:rPr>
        <w:t>Příloha č. 1</w:t>
      </w:r>
    </w:p>
    <w:p w:rsidR="007F5214" w:rsidRPr="0053569C" w:rsidRDefault="007F5214" w:rsidP="007F5214">
      <w:pPr>
        <w:rPr>
          <w:sz w:val="24"/>
          <w:szCs w:val="24"/>
        </w:rPr>
      </w:pPr>
    </w:p>
    <w:tbl>
      <w:tblPr>
        <w:tblW w:w="105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381"/>
        <w:gridCol w:w="2596"/>
        <w:gridCol w:w="2716"/>
      </w:tblGrid>
      <w:tr w:rsidR="007F5214" w:rsidRPr="0053569C" w:rsidTr="00CF40E4">
        <w:trPr>
          <w:trHeight w:val="30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214" w:rsidRPr="0053569C" w:rsidRDefault="007F5214" w:rsidP="00CF40E4">
            <w:pPr>
              <w:jc w:val="center"/>
              <w:rPr>
                <w:sz w:val="24"/>
                <w:szCs w:val="24"/>
              </w:rPr>
            </w:pPr>
            <w:proofErr w:type="gramStart"/>
            <w:r w:rsidRPr="0053569C">
              <w:rPr>
                <w:sz w:val="24"/>
                <w:szCs w:val="24"/>
              </w:rPr>
              <w:t>Dodavatel - prodávající</w:t>
            </w:r>
            <w:proofErr w:type="gramEnd"/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214" w:rsidRPr="0053569C" w:rsidRDefault="007F5214" w:rsidP="00CF40E4">
            <w:pPr>
              <w:jc w:val="center"/>
              <w:rPr>
                <w:sz w:val="24"/>
                <w:szCs w:val="24"/>
              </w:rPr>
            </w:pPr>
            <w:r w:rsidRPr="0053569C">
              <w:rPr>
                <w:sz w:val="24"/>
                <w:szCs w:val="24"/>
              </w:rPr>
              <w:t>+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214" w:rsidRPr="0053569C" w:rsidRDefault="007F5214" w:rsidP="00CF40E4">
            <w:pPr>
              <w:jc w:val="center"/>
              <w:rPr>
                <w:b/>
                <w:sz w:val="24"/>
                <w:szCs w:val="24"/>
              </w:rPr>
            </w:pPr>
            <w:r w:rsidRPr="0053569C">
              <w:rPr>
                <w:b/>
                <w:sz w:val="24"/>
                <w:szCs w:val="24"/>
              </w:rPr>
              <w:t>cena přepravy a obchodní marže</w:t>
            </w:r>
          </w:p>
          <w:p w:rsidR="007F5214" w:rsidRPr="0053569C" w:rsidRDefault="007F5214" w:rsidP="00CF40E4">
            <w:pPr>
              <w:jc w:val="center"/>
              <w:rPr>
                <w:sz w:val="24"/>
                <w:szCs w:val="24"/>
              </w:rPr>
            </w:pPr>
            <w:r w:rsidRPr="0053569C">
              <w:rPr>
                <w:b/>
                <w:sz w:val="24"/>
                <w:szCs w:val="24"/>
              </w:rPr>
              <w:t xml:space="preserve">Kč/l bez </w:t>
            </w:r>
            <w:proofErr w:type="gramStart"/>
            <w:r w:rsidRPr="0053569C">
              <w:rPr>
                <w:b/>
                <w:sz w:val="24"/>
                <w:szCs w:val="24"/>
              </w:rPr>
              <w:t>DPH</w:t>
            </w:r>
            <w:r>
              <w:rPr>
                <w:b/>
                <w:sz w:val="24"/>
                <w:szCs w:val="24"/>
              </w:rPr>
              <w:t>- nafta</w:t>
            </w:r>
            <w:proofErr w:type="gramEnd"/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214" w:rsidRPr="0053569C" w:rsidRDefault="007F5214" w:rsidP="00CF40E4">
            <w:pPr>
              <w:jc w:val="center"/>
              <w:rPr>
                <w:b/>
                <w:sz w:val="24"/>
                <w:szCs w:val="24"/>
              </w:rPr>
            </w:pPr>
            <w:r w:rsidRPr="0053569C">
              <w:rPr>
                <w:b/>
                <w:sz w:val="24"/>
                <w:szCs w:val="24"/>
              </w:rPr>
              <w:t>cena přepravy a obchodní marže</w:t>
            </w:r>
          </w:p>
          <w:p w:rsidR="007F5214" w:rsidRPr="0053569C" w:rsidRDefault="007F5214" w:rsidP="00CF40E4">
            <w:pPr>
              <w:jc w:val="center"/>
              <w:rPr>
                <w:b/>
                <w:sz w:val="24"/>
                <w:szCs w:val="24"/>
              </w:rPr>
            </w:pPr>
            <w:r w:rsidRPr="0053569C">
              <w:rPr>
                <w:b/>
                <w:sz w:val="24"/>
                <w:szCs w:val="24"/>
              </w:rPr>
              <w:t>Kč/l bez DPH</w:t>
            </w:r>
            <w:r>
              <w:rPr>
                <w:b/>
                <w:sz w:val="24"/>
                <w:szCs w:val="24"/>
              </w:rPr>
              <w:t>-benzin</w:t>
            </w:r>
          </w:p>
        </w:tc>
      </w:tr>
      <w:tr w:rsidR="007F5214" w:rsidRPr="0053569C" w:rsidTr="00CF40E4">
        <w:trPr>
          <w:trHeight w:val="30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214" w:rsidRPr="0053569C" w:rsidRDefault="007F5214" w:rsidP="00CF4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214" w:rsidRPr="0053569C" w:rsidRDefault="007F5214" w:rsidP="00CF4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214" w:rsidRPr="0053569C" w:rsidRDefault="007F5214" w:rsidP="00CF40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214" w:rsidRPr="0053569C" w:rsidRDefault="007F5214" w:rsidP="00CF40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5214" w:rsidRPr="0053569C" w:rsidTr="00CF40E4">
        <w:trPr>
          <w:trHeight w:val="30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214" w:rsidRPr="0053569C" w:rsidRDefault="007F5214" w:rsidP="00CF4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214" w:rsidRPr="0053569C" w:rsidRDefault="007F5214" w:rsidP="00CF4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214" w:rsidRPr="0053569C" w:rsidRDefault="007F5214" w:rsidP="00CF40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214" w:rsidRPr="0053569C" w:rsidRDefault="007F5214" w:rsidP="00CF40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5214" w:rsidRPr="0053569C" w:rsidTr="00CF40E4">
        <w:trPr>
          <w:trHeight w:val="30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214" w:rsidRPr="0053569C" w:rsidRDefault="007F5214" w:rsidP="00CF4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214" w:rsidRPr="0053569C" w:rsidRDefault="007F5214" w:rsidP="00CF4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214" w:rsidRPr="0053569C" w:rsidRDefault="007F5214" w:rsidP="00CF40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214" w:rsidRPr="0053569C" w:rsidRDefault="007F5214" w:rsidP="00CF40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F5214" w:rsidRPr="0053569C" w:rsidRDefault="007F5214" w:rsidP="007F5214">
      <w:pPr>
        <w:rPr>
          <w:sz w:val="24"/>
          <w:szCs w:val="24"/>
        </w:rPr>
      </w:pPr>
    </w:p>
    <w:p w:rsidR="007F5214" w:rsidRPr="0053569C" w:rsidRDefault="007F5214" w:rsidP="007F5214">
      <w:pPr>
        <w:pStyle w:val="Bezmezer"/>
        <w:rPr>
          <w:b/>
          <w:sz w:val="24"/>
          <w:szCs w:val="24"/>
        </w:rPr>
      </w:pPr>
    </w:p>
    <w:p w:rsidR="007F5214" w:rsidRPr="0053569C" w:rsidRDefault="007F5214" w:rsidP="007F5214">
      <w:pPr>
        <w:pStyle w:val="Bezmezer"/>
        <w:rPr>
          <w:b/>
          <w:sz w:val="24"/>
          <w:szCs w:val="24"/>
        </w:rPr>
      </w:pPr>
    </w:p>
    <w:p w:rsidR="007F5214" w:rsidRPr="0053569C" w:rsidRDefault="007F5214" w:rsidP="007F5214">
      <w:pPr>
        <w:pStyle w:val="Bezmezer"/>
        <w:rPr>
          <w:b/>
          <w:sz w:val="24"/>
          <w:szCs w:val="24"/>
        </w:rPr>
      </w:pPr>
    </w:p>
    <w:p w:rsidR="007F5214" w:rsidRPr="0053569C" w:rsidRDefault="007F5214" w:rsidP="007F5214">
      <w:pPr>
        <w:pStyle w:val="Bezmezer"/>
        <w:rPr>
          <w:b/>
          <w:sz w:val="24"/>
          <w:szCs w:val="24"/>
        </w:rPr>
      </w:pPr>
    </w:p>
    <w:p w:rsidR="007F5214" w:rsidRPr="0053569C" w:rsidRDefault="007F5214" w:rsidP="007F5214">
      <w:pPr>
        <w:pStyle w:val="Bezmezer"/>
        <w:rPr>
          <w:b/>
          <w:sz w:val="24"/>
          <w:szCs w:val="24"/>
        </w:rPr>
      </w:pPr>
    </w:p>
    <w:p w:rsidR="007F5214" w:rsidRPr="0053569C" w:rsidRDefault="007F5214" w:rsidP="007F5214">
      <w:pPr>
        <w:pStyle w:val="Bezmezer"/>
        <w:rPr>
          <w:b/>
          <w:sz w:val="24"/>
          <w:szCs w:val="24"/>
        </w:rPr>
      </w:pPr>
    </w:p>
    <w:p w:rsidR="007F5214" w:rsidRPr="0053569C" w:rsidRDefault="007F5214" w:rsidP="007F5214">
      <w:pPr>
        <w:pStyle w:val="Bezmezer"/>
        <w:rPr>
          <w:b/>
          <w:sz w:val="24"/>
          <w:szCs w:val="24"/>
        </w:rPr>
      </w:pPr>
    </w:p>
    <w:p w:rsidR="007F5214" w:rsidRPr="0053569C" w:rsidRDefault="007F5214" w:rsidP="007F5214">
      <w:pPr>
        <w:pStyle w:val="Bezmezer"/>
        <w:rPr>
          <w:b/>
          <w:sz w:val="24"/>
          <w:szCs w:val="24"/>
        </w:rPr>
      </w:pPr>
    </w:p>
    <w:p w:rsidR="007F5214" w:rsidRPr="0053569C" w:rsidRDefault="007F5214" w:rsidP="007F5214">
      <w:pPr>
        <w:pStyle w:val="Bezmezer"/>
        <w:rPr>
          <w:b/>
          <w:sz w:val="24"/>
          <w:szCs w:val="24"/>
        </w:rPr>
      </w:pPr>
    </w:p>
    <w:p w:rsidR="007F5214" w:rsidRPr="0053569C" w:rsidRDefault="007F5214" w:rsidP="007F5214">
      <w:pPr>
        <w:pStyle w:val="Bezmezer"/>
        <w:rPr>
          <w:b/>
          <w:sz w:val="24"/>
          <w:szCs w:val="24"/>
        </w:rPr>
      </w:pPr>
    </w:p>
    <w:p w:rsidR="007F5214" w:rsidRPr="0053569C" w:rsidRDefault="007F5214" w:rsidP="007F5214">
      <w:pPr>
        <w:pStyle w:val="Bezmezer"/>
        <w:rPr>
          <w:b/>
          <w:sz w:val="24"/>
          <w:szCs w:val="24"/>
        </w:rPr>
      </w:pPr>
    </w:p>
    <w:p w:rsidR="007F5214" w:rsidRPr="0053569C" w:rsidRDefault="007F5214" w:rsidP="007F5214">
      <w:pPr>
        <w:pStyle w:val="Bezmezer"/>
        <w:rPr>
          <w:b/>
          <w:sz w:val="24"/>
          <w:szCs w:val="24"/>
        </w:rPr>
      </w:pPr>
    </w:p>
    <w:p w:rsidR="007F5214" w:rsidRPr="0053569C" w:rsidRDefault="007F5214" w:rsidP="007F5214">
      <w:pPr>
        <w:pStyle w:val="Bezmezer"/>
        <w:rPr>
          <w:b/>
          <w:sz w:val="24"/>
          <w:szCs w:val="24"/>
        </w:rPr>
      </w:pPr>
    </w:p>
    <w:p w:rsidR="007F5214" w:rsidRPr="0053569C" w:rsidRDefault="007F5214" w:rsidP="007F5214">
      <w:pPr>
        <w:pStyle w:val="Bezmezer"/>
        <w:rPr>
          <w:b/>
          <w:sz w:val="24"/>
          <w:szCs w:val="24"/>
        </w:rPr>
      </w:pPr>
    </w:p>
    <w:p w:rsidR="007F5214" w:rsidRPr="0053569C" w:rsidRDefault="007F5214" w:rsidP="007F5214">
      <w:pPr>
        <w:pStyle w:val="Bezmezer"/>
        <w:rPr>
          <w:b/>
          <w:sz w:val="24"/>
          <w:szCs w:val="24"/>
        </w:rPr>
      </w:pPr>
    </w:p>
    <w:p w:rsidR="007F5214" w:rsidRPr="0053569C" w:rsidRDefault="007F5214" w:rsidP="007F5214">
      <w:pPr>
        <w:pStyle w:val="Bezmezer"/>
        <w:rPr>
          <w:b/>
          <w:sz w:val="24"/>
          <w:szCs w:val="24"/>
        </w:rPr>
      </w:pPr>
    </w:p>
    <w:p w:rsidR="00EB29A9" w:rsidRDefault="00CF30BB"/>
    <w:sectPr w:rsidR="00EB29A9" w:rsidSect="007F5214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031" w:right="560" w:bottom="855" w:left="904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0BB" w:rsidRDefault="00CF30BB">
      <w:r>
        <w:separator/>
      </w:r>
    </w:p>
  </w:endnote>
  <w:endnote w:type="continuationSeparator" w:id="0">
    <w:p w:rsidR="00CF30BB" w:rsidRDefault="00CF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349" w:rsidRDefault="00CF30BB">
    <w:pPr>
      <w:pStyle w:val="Zpat"/>
    </w:pPr>
  </w:p>
  <w:tbl>
    <w:tblPr>
      <w:tblW w:w="0" w:type="auto"/>
      <w:tblInd w:w="-28" w:type="dxa"/>
      <w:tblBorders>
        <w:top w:val="single" w:sz="4" w:space="0" w:color="auto"/>
      </w:tblBorders>
      <w:tblCellMar>
        <w:top w:w="28" w:type="dxa"/>
        <w:left w:w="0" w:type="dxa"/>
        <w:right w:w="28" w:type="dxa"/>
      </w:tblCellMar>
      <w:tblLook w:val="01E0" w:firstRow="1" w:lastRow="1" w:firstColumn="1" w:lastColumn="1" w:noHBand="0" w:noVBand="0"/>
    </w:tblPr>
    <w:tblGrid>
      <w:gridCol w:w="2856"/>
      <w:gridCol w:w="4000"/>
      <w:gridCol w:w="2838"/>
    </w:tblGrid>
    <w:tr w:rsidR="00DC6349" w:rsidRPr="004831F0" w:rsidTr="004831F0">
      <w:tc>
        <w:tcPr>
          <w:tcW w:w="2856" w:type="dxa"/>
          <w:tcMar>
            <w:left w:w="28" w:type="dxa"/>
          </w:tcMar>
        </w:tcPr>
        <w:p w:rsidR="00DC6349" w:rsidRPr="004831F0" w:rsidRDefault="00CF30BB" w:rsidP="004831F0">
          <w:pPr>
            <w:pStyle w:val="Zpat"/>
            <w:tabs>
              <w:tab w:val="clear" w:pos="4536"/>
              <w:tab w:val="clear" w:pos="9072"/>
              <w:tab w:val="left" w:pos="7920"/>
            </w:tabs>
            <w:rPr>
              <w:rFonts w:ascii="Arial" w:eastAsia="SimSun" w:hAnsi="Arial" w:cs="Arial"/>
              <w:sz w:val="16"/>
              <w:szCs w:val="16"/>
            </w:rPr>
          </w:pPr>
        </w:p>
      </w:tc>
      <w:tc>
        <w:tcPr>
          <w:tcW w:w="4000" w:type="dxa"/>
          <w:vAlign w:val="center"/>
        </w:tcPr>
        <w:p w:rsidR="00DC6349" w:rsidRPr="004831F0" w:rsidRDefault="00CF30BB" w:rsidP="004831F0">
          <w:pPr>
            <w:pStyle w:val="Zpat"/>
            <w:tabs>
              <w:tab w:val="left" w:pos="7920"/>
            </w:tabs>
            <w:jc w:val="center"/>
            <w:rPr>
              <w:rFonts w:ascii="Arial" w:eastAsia="SimSun" w:hAnsi="Arial" w:cs="Arial"/>
              <w:sz w:val="16"/>
              <w:szCs w:val="16"/>
            </w:rPr>
          </w:pPr>
        </w:p>
      </w:tc>
      <w:tc>
        <w:tcPr>
          <w:tcW w:w="2838" w:type="dxa"/>
        </w:tcPr>
        <w:p w:rsidR="00DC6349" w:rsidRPr="004831F0" w:rsidRDefault="007F5214" w:rsidP="004831F0">
          <w:pPr>
            <w:pStyle w:val="Zpat"/>
            <w:tabs>
              <w:tab w:val="clear" w:pos="4536"/>
              <w:tab w:val="clear" w:pos="9072"/>
              <w:tab w:val="left" w:pos="7920"/>
            </w:tabs>
            <w:jc w:val="right"/>
            <w:rPr>
              <w:rFonts w:ascii="Arial" w:eastAsia="SimSun" w:hAnsi="Arial" w:cs="Arial"/>
              <w:sz w:val="16"/>
              <w:szCs w:val="16"/>
            </w:rPr>
          </w:pPr>
          <w:r w:rsidRPr="004831F0">
            <w:rPr>
              <w:rFonts w:ascii="Arial" w:eastAsia="SimSun" w:hAnsi="Arial" w:cs="Arial"/>
              <w:snapToGrid w:val="0"/>
              <w:sz w:val="16"/>
              <w:szCs w:val="16"/>
            </w:rPr>
            <w:t xml:space="preserve">Strana </w:t>
          </w:r>
          <w:r w:rsidRPr="004831F0">
            <w:rPr>
              <w:rFonts w:ascii="Arial" w:eastAsia="SimSun" w:hAnsi="Arial" w:cs="Arial"/>
              <w:snapToGrid w:val="0"/>
              <w:sz w:val="16"/>
              <w:szCs w:val="16"/>
            </w:rPr>
            <w:fldChar w:fldCharType="begin"/>
          </w:r>
          <w:r w:rsidRPr="004831F0">
            <w:rPr>
              <w:rFonts w:ascii="Arial" w:eastAsia="SimSun" w:hAnsi="Arial" w:cs="Arial"/>
              <w:snapToGrid w:val="0"/>
              <w:sz w:val="16"/>
              <w:szCs w:val="16"/>
            </w:rPr>
            <w:instrText xml:space="preserve"> PAGE </w:instrText>
          </w:r>
          <w:r w:rsidRPr="004831F0">
            <w:rPr>
              <w:rFonts w:ascii="Arial" w:eastAsia="SimSun" w:hAnsi="Arial" w:cs="Arial"/>
              <w:snapToGrid w:val="0"/>
              <w:sz w:val="16"/>
              <w:szCs w:val="16"/>
            </w:rPr>
            <w:fldChar w:fldCharType="separate"/>
          </w:r>
          <w:r w:rsidR="006C22B9">
            <w:rPr>
              <w:rFonts w:ascii="Arial" w:eastAsia="SimSun" w:hAnsi="Arial" w:cs="Arial"/>
              <w:noProof/>
              <w:snapToGrid w:val="0"/>
              <w:sz w:val="16"/>
              <w:szCs w:val="16"/>
            </w:rPr>
            <w:t>5</w:t>
          </w:r>
          <w:r w:rsidRPr="004831F0">
            <w:rPr>
              <w:rFonts w:ascii="Arial" w:eastAsia="SimSun" w:hAnsi="Arial" w:cs="Arial"/>
              <w:snapToGrid w:val="0"/>
              <w:sz w:val="16"/>
              <w:szCs w:val="16"/>
            </w:rPr>
            <w:fldChar w:fldCharType="end"/>
          </w:r>
          <w:r w:rsidRPr="004831F0">
            <w:rPr>
              <w:rFonts w:ascii="Arial" w:eastAsia="SimSun" w:hAnsi="Arial" w:cs="Arial"/>
              <w:snapToGrid w:val="0"/>
              <w:sz w:val="16"/>
              <w:szCs w:val="16"/>
            </w:rPr>
            <w:t xml:space="preserve"> (celkem </w:t>
          </w:r>
          <w:r w:rsidRPr="004831F0">
            <w:rPr>
              <w:rFonts w:ascii="Arial" w:eastAsia="SimSun" w:hAnsi="Arial" w:cs="Arial"/>
              <w:snapToGrid w:val="0"/>
              <w:sz w:val="16"/>
              <w:szCs w:val="16"/>
            </w:rPr>
            <w:fldChar w:fldCharType="begin"/>
          </w:r>
          <w:r w:rsidRPr="004831F0">
            <w:rPr>
              <w:rFonts w:ascii="Arial" w:eastAsia="SimSun" w:hAnsi="Arial" w:cs="Arial"/>
              <w:snapToGrid w:val="0"/>
              <w:sz w:val="16"/>
              <w:szCs w:val="16"/>
            </w:rPr>
            <w:instrText xml:space="preserve"> NUMPAGES </w:instrText>
          </w:r>
          <w:r w:rsidRPr="004831F0">
            <w:rPr>
              <w:rFonts w:ascii="Arial" w:eastAsia="SimSun" w:hAnsi="Arial" w:cs="Arial"/>
              <w:snapToGrid w:val="0"/>
              <w:sz w:val="16"/>
              <w:szCs w:val="16"/>
            </w:rPr>
            <w:fldChar w:fldCharType="separate"/>
          </w:r>
          <w:r w:rsidR="006C22B9">
            <w:rPr>
              <w:rFonts w:ascii="Arial" w:eastAsia="SimSun" w:hAnsi="Arial" w:cs="Arial"/>
              <w:noProof/>
              <w:snapToGrid w:val="0"/>
              <w:sz w:val="16"/>
              <w:szCs w:val="16"/>
            </w:rPr>
            <w:t>5</w:t>
          </w:r>
          <w:r w:rsidRPr="004831F0">
            <w:rPr>
              <w:rFonts w:ascii="Arial" w:eastAsia="SimSun" w:hAnsi="Arial" w:cs="Arial"/>
              <w:snapToGrid w:val="0"/>
              <w:sz w:val="16"/>
              <w:szCs w:val="16"/>
            </w:rPr>
            <w:fldChar w:fldCharType="end"/>
          </w:r>
          <w:r w:rsidRPr="004831F0">
            <w:rPr>
              <w:rFonts w:ascii="Arial" w:eastAsia="SimSun" w:hAnsi="Arial" w:cs="Arial"/>
              <w:snapToGrid w:val="0"/>
              <w:sz w:val="16"/>
              <w:szCs w:val="16"/>
            </w:rPr>
            <w:t>)</w:t>
          </w:r>
        </w:p>
      </w:tc>
    </w:tr>
    <w:tr w:rsidR="00DC6349" w:rsidRPr="004831F0" w:rsidTr="004831F0">
      <w:tc>
        <w:tcPr>
          <w:tcW w:w="2856" w:type="dxa"/>
          <w:tcMar>
            <w:left w:w="28" w:type="dxa"/>
          </w:tcMar>
          <w:vAlign w:val="center"/>
        </w:tcPr>
        <w:p w:rsidR="00DC6349" w:rsidRPr="004831F0" w:rsidRDefault="00CF30BB" w:rsidP="004831F0">
          <w:pPr>
            <w:pStyle w:val="Zpat"/>
            <w:tabs>
              <w:tab w:val="clear" w:pos="4536"/>
              <w:tab w:val="clear" w:pos="9072"/>
              <w:tab w:val="left" w:pos="7920"/>
            </w:tabs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4000" w:type="dxa"/>
          <w:vAlign w:val="center"/>
        </w:tcPr>
        <w:p w:rsidR="00DC6349" w:rsidRPr="004831F0" w:rsidRDefault="00CF30BB" w:rsidP="004831F0">
          <w:pPr>
            <w:pStyle w:val="Zpat"/>
            <w:tabs>
              <w:tab w:val="clear" w:pos="4536"/>
              <w:tab w:val="clear" w:pos="9072"/>
              <w:tab w:val="left" w:pos="7920"/>
            </w:tabs>
            <w:jc w:val="center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2838" w:type="dxa"/>
          <w:vAlign w:val="center"/>
        </w:tcPr>
        <w:p w:rsidR="00DC6349" w:rsidRPr="004831F0" w:rsidRDefault="00CF30BB" w:rsidP="004831F0">
          <w:pPr>
            <w:pStyle w:val="Zpat"/>
            <w:tabs>
              <w:tab w:val="clear" w:pos="4536"/>
              <w:tab w:val="clear" w:pos="9072"/>
              <w:tab w:val="left" w:pos="7920"/>
            </w:tabs>
            <w:jc w:val="right"/>
            <w:rPr>
              <w:rFonts w:ascii="Arial" w:eastAsia="SimSun" w:hAnsi="Arial" w:cs="Arial"/>
              <w:snapToGrid w:val="0"/>
              <w:sz w:val="14"/>
              <w:szCs w:val="14"/>
            </w:rPr>
          </w:pPr>
        </w:p>
      </w:tc>
    </w:tr>
  </w:tbl>
  <w:p w:rsidR="00DC6349" w:rsidRDefault="00CF30BB">
    <w:pPr>
      <w:pStyle w:val="Zpat"/>
    </w:pPr>
  </w:p>
  <w:p w:rsidR="00DC6349" w:rsidRDefault="00CF30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28" w:type="dxa"/>
      <w:tblBorders>
        <w:top w:val="single" w:sz="4" w:space="0" w:color="auto"/>
      </w:tblBorders>
      <w:tblCellMar>
        <w:top w:w="28" w:type="dxa"/>
        <w:left w:w="0" w:type="dxa"/>
        <w:right w:w="28" w:type="dxa"/>
      </w:tblCellMar>
      <w:tblLook w:val="01E0" w:firstRow="1" w:lastRow="1" w:firstColumn="1" w:lastColumn="1" w:noHBand="0" w:noVBand="0"/>
    </w:tblPr>
    <w:tblGrid>
      <w:gridCol w:w="2856"/>
      <w:gridCol w:w="4000"/>
      <w:gridCol w:w="2838"/>
    </w:tblGrid>
    <w:tr w:rsidR="00DC6349" w:rsidRPr="004831F0" w:rsidTr="004831F0">
      <w:tc>
        <w:tcPr>
          <w:tcW w:w="2856" w:type="dxa"/>
          <w:tcMar>
            <w:left w:w="28" w:type="dxa"/>
          </w:tcMar>
        </w:tcPr>
        <w:p w:rsidR="00DC6349" w:rsidRPr="004831F0" w:rsidRDefault="00CF30BB" w:rsidP="004831F0">
          <w:pPr>
            <w:pStyle w:val="Zpat"/>
            <w:tabs>
              <w:tab w:val="clear" w:pos="4536"/>
              <w:tab w:val="clear" w:pos="9072"/>
              <w:tab w:val="left" w:pos="7920"/>
            </w:tabs>
            <w:rPr>
              <w:rFonts w:ascii="Arial" w:eastAsia="SimSun" w:hAnsi="Arial" w:cs="Arial"/>
              <w:sz w:val="16"/>
              <w:szCs w:val="16"/>
            </w:rPr>
          </w:pPr>
        </w:p>
      </w:tc>
      <w:tc>
        <w:tcPr>
          <w:tcW w:w="4000" w:type="dxa"/>
          <w:vAlign w:val="center"/>
        </w:tcPr>
        <w:p w:rsidR="00DC6349" w:rsidRPr="004831F0" w:rsidRDefault="00CF30BB" w:rsidP="004831F0">
          <w:pPr>
            <w:pStyle w:val="Zpat"/>
            <w:tabs>
              <w:tab w:val="left" w:pos="7920"/>
            </w:tabs>
            <w:jc w:val="center"/>
            <w:rPr>
              <w:rFonts w:ascii="Arial" w:eastAsia="SimSun" w:hAnsi="Arial" w:cs="Arial"/>
              <w:sz w:val="16"/>
              <w:szCs w:val="16"/>
            </w:rPr>
          </w:pPr>
        </w:p>
      </w:tc>
      <w:tc>
        <w:tcPr>
          <w:tcW w:w="2838" w:type="dxa"/>
        </w:tcPr>
        <w:p w:rsidR="00DC6349" w:rsidRPr="004831F0" w:rsidRDefault="007F5214" w:rsidP="004831F0">
          <w:pPr>
            <w:pStyle w:val="Zpat"/>
            <w:tabs>
              <w:tab w:val="clear" w:pos="4536"/>
              <w:tab w:val="clear" w:pos="9072"/>
              <w:tab w:val="left" w:pos="7920"/>
            </w:tabs>
            <w:jc w:val="right"/>
            <w:rPr>
              <w:rFonts w:ascii="Arial" w:eastAsia="SimSun" w:hAnsi="Arial" w:cs="Arial"/>
              <w:sz w:val="16"/>
              <w:szCs w:val="16"/>
            </w:rPr>
          </w:pPr>
          <w:r w:rsidRPr="004831F0">
            <w:rPr>
              <w:rFonts w:ascii="Arial" w:eastAsia="SimSun" w:hAnsi="Arial" w:cs="Arial"/>
              <w:snapToGrid w:val="0"/>
              <w:sz w:val="16"/>
              <w:szCs w:val="16"/>
            </w:rPr>
            <w:t xml:space="preserve">Strana </w:t>
          </w:r>
          <w:r w:rsidRPr="004831F0">
            <w:rPr>
              <w:rFonts w:ascii="Arial" w:eastAsia="SimSun" w:hAnsi="Arial" w:cs="Arial"/>
              <w:snapToGrid w:val="0"/>
              <w:sz w:val="16"/>
              <w:szCs w:val="16"/>
            </w:rPr>
            <w:fldChar w:fldCharType="begin"/>
          </w:r>
          <w:r w:rsidRPr="004831F0">
            <w:rPr>
              <w:rFonts w:ascii="Arial" w:eastAsia="SimSun" w:hAnsi="Arial" w:cs="Arial"/>
              <w:snapToGrid w:val="0"/>
              <w:sz w:val="16"/>
              <w:szCs w:val="16"/>
            </w:rPr>
            <w:instrText xml:space="preserve"> PAGE </w:instrText>
          </w:r>
          <w:r w:rsidRPr="004831F0">
            <w:rPr>
              <w:rFonts w:ascii="Arial" w:eastAsia="SimSun" w:hAnsi="Arial" w:cs="Arial"/>
              <w:snapToGrid w:val="0"/>
              <w:sz w:val="16"/>
              <w:szCs w:val="16"/>
            </w:rPr>
            <w:fldChar w:fldCharType="separate"/>
          </w:r>
          <w:r w:rsidR="006C22B9">
            <w:rPr>
              <w:rFonts w:ascii="Arial" w:eastAsia="SimSun" w:hAnsi="Arial" w:cs="Arial"/>
              <w:noProof/>
              <w:snapToGrid w:val="0"/>
              <w:sz w:val="16"/>
              <w:szCs w:val="16"/>
            </w:rPr>
            <w:t>1</w:t>
          </w:r>
          <w:r w:rsidRPr="004831F0">
            <w:rPr>
              <w:rFonts w:ascii="Arial" w:eastAsia="SimSun" w:hAnsi="Arial" w:cs="Arial"/>
              <w:snapToGrid w:val="0"/>
              <w:sz w:val="16"/>
              <w:szCs w:val="16"/>
            </w:rPr>
            <w:fldChar w:fldCharType="end"/>
          </w:r>
          <w:r w:rsidRPr="004831F0">
            <w:rPr>
              <w:rFonts w:ascii="Arial" w:eastAsia="SimSun" w:hAnsi="Arial" w:cs="Arial"/>
              <w:snapToGrid w:val="0"/>
              <w:sz w:val="16"/>
              <w:szCs w:val="16"/>
            </w:rPr>
            <w:t xml:space="preserve"> (celkem </w:t>
          </w:r>
          <w:r w:rsidRPr="004831F0">
            <w:rPr>
              <w:rFonts w:ascii="Arial" w:eastAsia="SimSun" w:hAnsi="Arial" w:cs="Arial"/>
              <w:snapToGrid w:val="0"/>
              <w:sz w:val="16"/>
              <w:szCs w:val="16"/>
            </w:rPr>
            <w:fldChar w:fldCharType="begin"/>
          </w:r>
          <w:r w:rsidRPr="004831F0">
            <w:rPr>
              <w:rFonts w:ascii="Arial" w:eastAsia="SimSun" w:hAnsi="Arial" w:cs="Arial"/>
              <w:snapToGrid w:val="0"/>
              <w:sz w:val="16"/>
              <w:szCs w:val="16"/>
            </w:rPr>
            <w:instrText xml:space="preserve"> NUMPAGES </w:instrText>
          </w:r>
          <w:r w:rsidRPr="004831F0">
            <w:rPr>
              <w:rFonts w:ascii="Arial" w:eastAsia="SimSun" w:hAnsi="Arial" w:cs="Arial"/>
              <w:snapToGrid w:val="0"/>
              <w:sz w:val="16"/>
              <w:szCs w:val="16"/>
            </w:rPr>
            <w:fldChar w:fldCharType="separate"/>
          </w:r>
          <w:r w:rsidR="006C22B9">
            <w:rPr>
              <w:rFonts w:ascii="Arial" w:eastAsia="SimSun" w:hAnsi="Arial" w:cs="Arial"/>
              <w:noProof/>
              <w:snapToGrid w:val="0"/>
              <w:sz w:val="16"/>
              <w:szCs w:val="16"/>
            </w:rPr>
            <w:t>5</w:t>
          </w:r>
          <w:r w:rsidRPr="004831F0">
            <w:rPr>
              <w:rFonts w:ascii="Arial" w:eastAsia="SimSun" w:hAnsi="Arial" w:cs="Arial"/>
              <w:snapToGrid w:val="0"/>
              <w:sz w:val="16"/>
              <w:szCs w:val="16"/>
            </w:rPr>
            <w:fldChar w:fldCharType="end"/>
          </w:r>
          <w:r w:rsidRPr="004831F0">
            <w:rPr>
              <w:rFonts w:ascii="Arial" w:eastAsia="SimSun" w:hAnsi="Arial" w:cs="Arial"/>
              <w:snapToGrid w:val="0"/>
              <w:sz w:val="16"/>
              <w:szCs w:val="16"/>
            </w:rPr>
            <w:t>)</w:t>
          </w:r>
        </w:p>
      </w:tc>
    </w:tr>
    <w:tr w:rsidR="00DC6349" w:rsidRPr="004831F0" w:rsidTr="004831F0">
      <w:tc>
        <w:tcPr>
          <w:tcW w:w="2856" w:type="dxa"/>
          <w:tcMar>
            <w:left w:w="28" w:type="dxa"/>
          </w:tcMar>
          <w:vAlign w:val="center"/>
        </w:tcPr>
        <w:p w:rsidR="00DC6349" w:rsidRPr="004831F0" w:rsidRDefault="00CF30BB" w:rsidP="004831F0">
          <w:pPr>
            <w:pStyle w:val="Zpat"/>
            <w:tabs>
              <w:tab w:val="clear" w:pos="4536"/>
              <w:tab w:val="clear" w:pos="9072"/>
              <w:tab w:val="left" w:pos="7920"/>
            </w:tabs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4000" w:type="dxa"/>
          <w:vAlign w:val="center"/>
        </w:tcPr>
        <w:p w:rsidR="00DC6349" w:rsidRPr="004831F0" w:rsidRDefault="00CF30BB" w:rsidP="004831F0">
          <w:pPr>
            <w:pStyle w:val="Zpat"/>
            <w:tabs>
              <w:tab w:val="clear" w:pos="4536"/>
              <w:tab w:val="clear" w:pos="9072"/>
              <w:tab w:val="left" w:pos="7920"/>
            </w:tabs>
            <w:jc w:val="center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2838" w:type="dxa"/>
          <w:vAlign w:val="center"/>
        </w:tcPr>
        <w:p w:rsidR="00DC6349" w:rsidRPr="004831F0" w:rsidRDefault="00CF30BB" w:rsidP="004831F0">
          <w:pPr>
            <w:pStyle w:val="Zpat"/>
            <w:tabs>
              <w:tab w:val="clear" w:pos="4536"/>
              <w:tab w:val="clear" w:pos="9072"/>
              <w:tab w:val="left" w:pos="7920"/>
            </w:tabs>
            <w:jc w:val="right"/>
            <w:rPr>
              <w:rFonts w:ascii="Arial" w:eastAsia="SimSun" w:hAnsi="Arial" w:cs="Arial"/>
              <w:snapToGrid w:val="0"/>
              <w:sz w:val="14"/>
              <w:szCs w:val="14"/>
            </w:rPr>
          </w:pPr>
        </w:p>
      </w:tc>
    </w:tr>
  </w:tbl>
  <w:p w:rsidR="00DC6349" w:rsidRPr="00497B5F" w:rsidRDefault="00CF30BB" w:rsidP="008B756E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0BB" w:rsidRDefault="00CF30BB">
      <w:r>
        <w:separator/>
      </w:r>
    </w:p>
  </w:footnote>
  <w:footnote w:type="continuationSeparator" w:id="0">
    <w:p w:rsidR="00CF30BB" w:rsidRDefault="00CF3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349" w:rsidRDefault="00CF30BB" w:rsidP="007F4ACC">
    <w:pPr>
      <w:pStyle w:val="Zhlav"/>
      <w:jc w:val="center"/>
    </w:pPr>
  </w:p>
  <w:p w:rsidR="00DC6349" w:rsidRDefault="00CF30BB" w:rsidP="007F4ACC">
    <w:pPr>
      <w:pStyle w:val="Zhlav"/>
      <w:jc w:val="center"/>
    </w:pPr>
  </w:p>
  <w:p w:rsidR="00DC6349" w:rsidRPr="008B756E" w:rsidRDefault="00CF30BB" w:rsidP="009D17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349" w:rsidRDefault="00CF30BB" w:rsidP="008B756E">
    <w:pPr>
      <w:pStyle w:val="Zhlav"/>
    </w:pPr>
  </w:p>
  <w:p w:rsidR="00DC6349" w:rsidRPr="008B756E" w:rsidRDefault="00CF30BB" w:rsidP="009D1745">
    <w:pPr>
      <w:pStyle w:val="Zhlav"/>
    </w:pPr>
  </w:p>
  <w:p w:rsidR="00DC6349" w:rsidRPr="008B756E" w:rsidRDefault="00CF30BB" w:rsidP="008B75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6D9F"/>
    <w:multiLevelType w:val="hybridMultilevel"/>
    <w:tmpl w:val="631ED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BDC"/>
    <w:multiLevelType w:val="hybridMultilevel"/>
    <w:tmpl w:val="F1145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E75DD"/>
    <w:multiLevelType w:val="hybridMultilevel"/>
    <w:tmpl w:val="C0B225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369BD"/>
    <w:multiLevelType w:val="hybridMultilevel"/>
    <w:tmpl w:val="F052F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85EC6"/>
    <w:multiLevelType w:val="hybridMultilevel"/>
    <w:tmpl w:val="368851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B3A11"/>
    <w:multiLevelType w:val="hybridMultilevel"/>
    <w:tmpl w:val="63A41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D680C"/>
    <w:multiLevelType w:val="hybridMultilevel"/>
    <w:tmpl w:val="E1484B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14"/>
    <w:rsid w:val="001058CC"/>
    <w:rsid w:val="0015377A"/>
    <w:rsid w:val="0016057C"/>
    <w:rsid w:val="001D597F"/>
    <w:rsid w:val="00381661"/>
    <w:rsid w:val="004E4E61"/>
    <w:rsid w:val="005C7DD7"/>
    <w:rsid w:val="0066109A"/>
    <w:rsid w:val="006C22B9"/>
    <w:rsid w:val="007466F3"/>
    <w:rsid w:val="007F5214"/>
    <w:rsid w:val="00CE5008"/>
    <w:rsid w:val="00CF30BB"/>
    <w:rsid w:val="00D2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2DD5"/>
  <w15:chartTrackingRefBased/>
  <w15:docId w15:val="{143F038E-7A8E-4F96-8407-30301D75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F52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52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F52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52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7F5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rsid w:val="007F52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7F5214"/>
    <w:pPr>
      <w:ind w:left="708"/>
    </w:pPr>
  </w:style>
  <w:style w:type="paragraph" w:customStyle="1" w:styleId="Standard">
    <w:name w:val="Standard"/>
    <w:rsid w:val="007F5214"/>
    <w:pPr>
      <w:suppressAutoHyphens/>
      <w:autoSpaceDN w:val="0"/>
      <w:spacing w:after="0" w:line="360" w:lineRule="auto"/>
      <w:ind w:firstLine="567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950917FA.dotm</Template>
  <TotalTime>4</TotalTime>
  <Pages>5</Pages>
  <Words>957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Komínková Iveta</dc:creator>
  <cp:keywords/>
  <dc:description/>
  <cp:lastModifiedBy>Komínková Iveta</cp:lastModifiedBy>
  <cp:revision>4</cp:revision>
  <dcterms:created xsi:type="dcterms:W3CDTF">2018-03-02T05:39:00Z</dcterms:created>
  <dcterms:modified xsi:type="dcterms:W3CDTF">2018-03-02T07:08:00Z</dcterms:modified>
</cp:coreProperties>
</file>