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069B" w14:textId="6C60FAD1" w:rsidR="00626612" w:rsidRPr="00104A9F" w:rsidRDefault="0051542A" w:rsidP="00E11FB0">
      <w:pPr>
        <w:rPr>
          <w:rFonts w:cstheme="minorHAnsi"/>
        </w:rPr>
      </w:pPr>
      <w:r w:rsidRPr="00104A9F">
        <w:rPr>
          <w:rFonts w:cstheme="minorHAnsi"/>
        </w:rPr>
        <w:t xml:space="preserve">Příloha č. </w:t>
      </w:r>
      <w:r w:rsidR="00104A9F" w:rsidRPr="00104A9F">
        <w:rPr>
          <w:rFonts w:cstheme="minorHAnsi"/>
        </w:rPr>
        <w:t>4</w:t>
      </w:r>
    </w:p>
    <w:p w14:paraId="602F401F" w14:textId="77777777" w:rsidR="0051542A" w:rsidRPr="00763142" w:rsidRDefault="0051542A" w:rsidP="00E11FB0">
      <w:pPr>
        <w:rPr>
          <w:rFonts w:cstheme="minorHAnsi"/>
          <w:b/>
        </w:rPr>
      </w:pPr>
    </w:p>
    <w:p w14:paraId="637710DA" w14:textId="77777777" w:rsidR="00222C79" w:rsidRPr="00763142" w:rsidRDefault="00222C79" w:rsidP="00222C79">
      <w:pPr>
        <w:spacing w:after="0" w:line="240" w:lineRule="auto"/>
        <w:jc w:val="center"/>
        <w:outlineLvl w:val="0"/>
        <w:rPr>
          <w:rFonts w:eastAsia="Times New Roman" w:cstheme="minorHAnsi"/>
          <w:b/>
          <w:lang w:eastAsia="cs-CZ"/>
        </w:rPr>
      </w:pPr>
      <w:r w:rsidRPr="00763142">
        <w:rPr>
          <w:rFonts w:eastAsia="Times New Roman" w:cstheme="minorHAnsi"/>
          <w:b/>
          <w:lang w:eastAsia="cs-CZ"/>
        </w:rPr>
        <w:t>Smlouva o realizaci zakázky</w:t>
      </w:r>
    </w:p>
    <w:p w14:paraId="69CE5E53" w14:textId="77777777" w:rsidR="00222C79" w:rsidRPr="00763142" w:rsidRDefault="00222C79" w:rsidP="00222C79">
      <w:pPr>
        <w:spacing w:after="0" w:line="240" w:lineRule="auto"/>
        <w:jc w:val="center"/>
        <w:outlineLvl w:val="0"/>
        <w:rPr>
          <w:rFonts w:eastAsia="Times New Roman" w:cstheme="minorHAnsi"/>
          <w:b/>
          <w:lang w:eastAsia="cs-CZ"/>
        </w:rPr>
      </w:pPr>
    </w:p>
    <w:p w14:paraId="2D057BE8" w14:textId="2A99870B" w:rsidR="00222C79" w:rsidRPr="00763142" w:rsidRDefault="00222C79" w:rsidP="00222C79">
      <w:pPr>
        <w:spacing w:after="0" w:line="240" w:lineRule="auto"/>
        <w:jc w:val="center"/>
        <w:outlineLvl w:val="0"/>
        <w:rPr>
          <w:rFonts w:eastAsia="Times New Roman" w:cstheme="minorHAnsi"/>
          <w:b/>
          <w:lang w:eastAsia="cs-CZ"/>
        </w:rPr>
      </w:pPr>
      <w:r w:rsidRPr="00763142">
        <w:rPr>
          <w:rFonts w:eastAsia="Times New Roman" w:cstheme="minorHAnsi"/>
          <w:b/>
          <w:lang w:eastAsia="cs-CZ"/>
        </w:rPr>
        <w:t>„</w:t>
      </w:r>
      <w:bookmarkStart w:id="0" w:name="_Hlk66106275"/>
      <w:r w:rsidR="00E00762" w:rsidRPr="00763142">
        <w:rPr>
          <w:rFonts w:cstheme="minorHAnsi"/>
          <w:b/>
          <w:bCs/>
        </w:rPr>
        <w:t>Školní přírodní zahrada Střední školy zahradnické a technické</w:t>
      </w:r>
      <w:bookmarkEnd w:id="0"/>
      <w:r w:rsidRPr="00763142">
        <w:rPr>
          <w:rFonts w:eastAsia="Times New Roman" w:cstheme="minorHAnsi"/>
          <w:b/>
          <w:lang w:eastAsia="cs-CZ"/>
        </w:rPr>
        <w:t>“</w:t>
      </w:r>
    </w:p>
    <w:p w14:paraId="466F4062" w14:textId="77777777" w:rsidR="00222C79" w:rsidRPr="00763142" w:rsidRDefault="00222C79" w:rsidP="00222C79">
      <w:pPr>
        <w:spacing w:after="0" w:line="240" w:lineRule="auto"/>
        <w:rPr>
          <w:rFonts w:eastAsia="Times New Roman" w:cstheme="minorHAnsi"/>
          <w:b/>
          <w:bCs/>
          <w:lang w:eastAsia="cs-CZ"/>
        </w:rPr>
      </w:pPr>
      <w:r w:rsidRPr="00763142">
        <w:rPr>
          <w:rFonts w:eastAsia="Times New Roman" w:cstheme="minorHAnsi"/>
          <w:noProof/>
          <w:lang w:eastAsia="cs-CZ"/>
        </w:rPr>
        <mc:AlternateContent>
          <mc:Choice Requires="wps">
            <w:drawing>
              <wp:anchor distT="4294967295" distB="4294967295" distL="114300" distR="114300" simplePos="0" relativeHeight="251661312" behindDoc="0" locked="0" layoutInCell="1" allowOverlap="1" wp14:anchorId="7F41BB11" wp14:editId="17B27B62">
                <wp:simplePos x="0" y="0"/>
                <wp:positionH relativeFrom="column">
                  <wp:posOffset>0</wp:posOffset>
                </wp:positionH>
                <wp:positionV relativeFrom="paragraph">
                  <wp:posOffset>109219</wp:posOffset>
                </wp:positionV>
                <wp:extent cx="5829300" cy="0"/>
                <wp:effectExtent l="0" t="0" r="19050" b="19050"/>
                <wp:wrapNone/>
                <wp:docPr id="1" name="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53EC0"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">
                <v:path arrowok="f"/>
                <o:lock v:ext="edit" aspectratio="t" verticies="t"/>
              </v:line>
            </w:pict>
          </mc:Fallback>
        </mc:AlternateContent>
      </w:r>
    </w:p>
    <w:p w14:paraId="3505C5EC" w14:textId="77777777" w:rsidR="00222C79" w:rsidRPr="00763142" w:rsidRDefault="00222C79" w:rsidP="00222C79">
      <w:pPr>
        <w:spacing w:after="0" w:line="240" w:lineRule="auto"/>
        <w:jc w:val="center"/>
        <w:rPr>
          <w:rFonts w:eastAsia="Times New Roman" w:cstheme="minorHAnsi"/>
          <w:lang w:eastAsia="cs-CZ"/>
        </w:rPr>
      </w:pPr>
      <w:r w:rsidRPr="00763142">
        <w:rPr>
          <w:rFonts w:eastAsia="Times New Roman" w:cstheme="minorHAnsi"/>
          <w:lang w:eastAsia="cs-CZ"/>
        </w:rPr>
        <w:t>kterou v souladu s § 1746 odst. 2 zákona č. 89/2012 Sb., občanský zákoník, ve znění pozdějších předpisů, dnešního dne, měsíce a roku uzavřely:</w:t>
      </w:r>
    </w:p>
    <w:p w14:paraId="3986ABCD" w14:textId="77777777" w:rsidR="00222C79" w:rsidRPr="00763142" w:rsidRDefault="00222C79" w:rsidP="00222C79">
      <w:pPr>
        <w:spacing w:after="0" w:line="240" w:lineRule="auto"/>
        <w:jc w:val="both"/>
        <w:rPr>
          <w:rFonts w:eastAsia="Times New Roman" w:cstheme="minorHAnsi"/>
          <w:lang w:eastAsia="cs-CZ"/>
        </w:rPr>
      </w:pPr>
    </w:p>
    <w:p w14:paraId="7E79B2BB" w14:textId="77777777" w:rsidR="00222C79" w:rsidRPr="00763142" w:rsidRDefault="00222C79" w:rsidP="00222C79">
      <w:pPr>
        <w:spacing w:after="0" w:line="240" w:lineRule="auto"/>
        <w:jc w:val="both"/>
        <w:rPr>
          <w:rFonts w:eastAsia="Times New Roman" w:cstheme="minorHAnsi"/>
          <w:lang w:eastAsia="cs-CZ"/>
        </w:rPr>
      </w:pPr>
    </w:p>
    <w:p w14:paraId="1DCAB948" w14:textId="42B0E38C" w:rsidR="00222C79" w:rsidRPr="00763142" w:rsidRDefault="00222C79" w:rsidP="00222C79">
      <w:pPr>
        <w:spacing w:after="0" w:line="240" w:lineRule="auto"/>
        <w:ind w:left="1410" w:hanging="1410"/>
        <w:jc w:val="both"/>
        <w:rPr>
          <w:rFonts w:eastAsia="Times New Roman" w:cstheme="minorHAnsi"/>
          <w:lang w:eastAsia="cs-CZ"/>
        </w:rPr>
      </w:pPr>
      <w:r w:rsidRPr="00763142">
        <w:rPr>
          <w:rFonts w:eastAsia="Times New Roman" w:cstheme="minorHAnsi"/>
          <w:lang w:eastAsia="cs-CZ"/>
        </w:rPr>
        <w:t>Objednatel:</w:t>
      </w:r>
      <w:r w:rsidRPr="00763142">
        <w:rPr>
          <w:rFonts w:eastAsia="Times New Roman" w:cstheme="minorHAnsi"/>
          <w:lang w:eastAsia="cs-CZ"/>
        </w:rPr>
        <w:tab/>
      </w:r>
      <w:r w:rsidR="00763142">
        <w:rPr>
          <w:rFonts w:eastAsia="Times New Roman" w:cstheme="minorHAnsi"/>
          <w:lang w:eastAsia="cs-CZ"/>
        </w:rPr>
        <w:tab/>
      </w:r>
      <w:r w:rsidR="00763142">
        <w:rPr>
          <w:rFonts w:eastAsia="Times New Roman" w:cstheme="minorHAnsi"/>
          <w:lang w:eastAsia="cs-CZ"/>
        </w:rPr>
        <w:tab/>
      </w:r>
      <w:r w:rsidR="00E00762" w:rsidRPr="00763142">
        <w:rPr>
          <w:rFonts w:cstheme="minorHAnsi"/>
        </w:rPr>
        <w:t>Střední škola zahradnická a technická Litomyšl</w:t>
      </w:r>
    </w:p>
    <w:p w14:paraId="0532B0B0" w14:textId="17165119"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se sídlem:</w:t>
      </w:r>
      <w:r w:rsidRPr="00763142">
        <w:rPr>
          <w:rFonts w:eastAsia="Times New Roman" w:cstheme="minorHAnsi"/>
          <w:lang w:eastAsia="cs-CZ"/>
        </w:rPr>
        <w:tab/>
      </w:r>
      <w:r w:rsidR="00763142">
        <w:rPr>
          <w:rFonts w:eastAsia="Times New Roman" w:cstheme="minorHAnsi"/>
          <w:lang w:eastAsia="cs-CZ"/>
        </w:rPr>
        <w:tab/>
      </w:r>
      <w:r w:rsidR="00E00762" w:rsidRPr="00763142">
        <w:rPr>
          <w:rFonts w:eastAsia="Times New Roman" w:cstheme="minorHAnsi"/>
          <w:lang w:eastAsia="cs-CZ"/>
        </w:rPr>
        <w:t>T. G. Masaryka 659, Litomyšl-Město, 570 01 Litomyšl</w:t>
      </w:r>
    </w:p>
    <w:p w14:paraId="04B105E4" w14:textId="4E31DA63" w:rsidR="00222C79" w:rsidRPr="00763142" w:rsidRDefault="00222C79" w:rsidP="00222C79">
      <w:pPr>
        <w:spacing w:after="0" w:line="240" w:lineRule="auto"/>
        <w:jc w:val="both"/>
        <w:rPr>
          <w:rFonts w:cstheme="minorHAnsi"/>
        </w:rPr>
      </w:pPr>
      <w:r w:rsidRPr="00763142">
        <w:rPr>
          <w:rFonts w:eastAsia="Times New Roman" w:cstheme="minorHAnsi"/>
          <w:lang w:eastAsia="cs-CZ"/>
        </w:rPr>
        <w:t>IČ:</w:t>
      </w:r>
      <w:r w:rsidRPr="00763142">
        <w:rPr>
          <w:rFonts w:eastAsia="Times New Roman" w:cstheme="minorHAnsi"/>
          <w:lang w:eastAsia="cs-CZ"/>
        </w:rPr>
        <w:tab/>
      </w:r>
      <w:r w:rsidRPr="00763142">
        <w:rPr>
          <w:rFonts w:eastAsia="Times New Roman" w:cstheme="minorHAnsi"/>
          <w:lang w:eastAsia="cs-CZ"/>
        </w:rPr>
        <w:tab/>
      </w:r>
      <w:r w:rsidR="00763142">
        <w:rPr>
          <w:rFonts w:eastAsia="Times New Roman" w:cstheme="minorHAnsi"/>
          <w:lang w:eastAsia="cs-CZ"/>
        </w:rPr>
        <w:tab/>
      </w:r>
      <w:r w:rsidR="00E00762" w:rsidRPr="00763142">
        <w:rPr>
          <w:rFonts w:cstheme="minorHAnsi"/>
        </w:rPr>
        <w:t>72085428</w:t>
      </w:r>
    </w:p>
    <w:p w14:paraId="02BF5841" w14:textId="6993EB8B" w:rsidR="005C1E37" w:rsidRPr="00763142" w:rsidRDefault="005C1E37" w:rsidP="00222C79">
      <w:pPr>
        <w:spacing w:after="0" w:line="240" w:lineRule="auto"/>
        <w:jc w:val="both"/>
        <w:rPr>
          <w:rFonts w:eastAsia="Times New Roman" w:cstheme="minorHAnsi"/>
          <w:lang w:eastAsia="cs-CZ"/>
        </w:rPr>
      </w:pPr>
      <w:r w:rsidRPr="00763142">
        <w:rPr>
          <w:rFonts w:cstheme="minorHAnsi"/>
        </w:rPr>
        <w:t xml:space="preserve">DIČ: </w:t>
      </w:r>
      <w:r w:rsidRPr="00763142">
        <w:rPr>
          <w:rFonts w:cstheme="minorHAnsi"/>
        </w:rPr>
        <w:tab/>
      </w:r>
      <w:r w:rsidRPr="00763142">
        <w:rPr>
          <w:rFonts w:cstheme="minorHAnsi"/>
        </w:rPr>
        <w:tab/>
      </w:r>
      <w:r w:rsidR="00763142">
        <w:rPr>
          <w:rFonts w:cstheme="minorHAnsi"/>
        </w:rPr>
        <w:tab/>
      </w:r>
      <w:r w:rsidRPr="00763142">
        <w:rPr>
          <w:rFonts w:cstheme="minorHAnsi"/>
        </w:rPr>
        <w:t>CZ72085428</w:t>
      </w:r>
    </w:p>
    <w:p w14:paraId="163BA6EA" w14:textId="437A0157"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Zastoupen:</w:t>
      </w:r>
      <w:r w:rsidRPr="00763142">
        <w:rPr>
          <w:rFonts w:eastAsia="Times New Roman" w:cstheme="minorHAnsi"/>
          <w:lang w:eastAsia="cs-CZ"/>
        </w:rPr>
        <w:tab/>
      </w:r>
      <w:r w:rsidR="00763142">
        <w:rPr>
          <w:rFonts w:eastAsia="Times New Roman" w:cstheme="minorHAnsi"/>
          <w:lang w:eastAsia="cs-CZ"/>
        </w:rPr>
        <w:tab/>
      </w:r>
      <w:r w:rsidR="00E00762" w:rsidRPr="00763142">
        <w:rPr>
          <w:rFonts w:eastAsia="Times New Roman" w:cstheme="minorHAnsi"/>
          <w:lang w:eastAsia="cs-CZ"/>
        </w:rPr>
        <w:t>Ing. Ivo Jirán</w:t>
      </w:r>
      <w:r w:rsidR="001A6D95" w:rsidRPr="00763142">
        <w:rPr>
          <w:rFonts w:eastAsia="Times New Roman" w:cstheme="minorHAnsi"/>
          <w:lang w:eastAsia="cs-CZ"/>
        </w:rPr>
        <w:t>kem</w:t>
      </w:r>
      <w:r w:rsidR="00D66BC7" w:rsidRPr="00763142">
        <w:rPr>
          <w:rFonts w:eastAsia="Times New Roman" w:cstheme="minorHAnsi"/>
          <w:lang w:eastAsia="cs-CZ"/>
        </w:rPr>
        <w:t xml:space="preserve">, </w:t>
      </w:r>
      <w:r w:rsidR="00E00762" w:rsidRPr="00763142">
        <w:rPr>
          <w:rFonts w:eastAsia="Times New Roman" w:cstheme="minorHAnsi"/>
          <w:lang w:eastAsia="cs-CZ"/>
        </w:rPr>
        <w:t>ředitel</w:t>
      </w:r>
      <w:r w:rsidR="008C6808" w:rsidRPr="00763142">
        <w:rPr>
          <w:rFonts w:eastAsia="Times New Roman" w:cstheme="minorHAnsi"/>
          <w:lang w:eastAsia="cs-CZ"/>
        </w:rPr>
        <w:t>em</w:t>
      </w:r>
      <w:r w:rsidR="005C1E37" w:rsidRPr="00763142">
        <w:rPr>
          <w:rFonts w:eastAsia="Times New Roman" w:cstheme="minorHAnsi"/>
          <w:lang w:eastAsia="cs-CZ"/>
        </w:rPr>
        <w:t xml:space="preserve"> školy</w:t>
      </w:r>
    </w:p>
    <w:p w14:paraId="03CE54FD" w14:textId="77777777" w:rsidR="005C1E37" w:rsidRPr="00763142" w:rsidRDefault="005C1E37" w:rsidP="00222C79">
      <w:pPr>
        <w:spacing w:after="0" w:line="240" w:lineRule="auto"/>
        <w:jc w:val="both"/>
        <w:rPr>
          <w:rFonts w:eastAsia="Times New Roman" w:cstheme="minorHAnsi"/>
          <w:lang w:eastAsia="cs-CZ"/>
        </w:rPr>
      </w:pPr>
    </w:p>
    <w:p w14:paraId="44F8960D" w14:textId="05861488"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(dále jen „objednatel“) na straně jedné</w:t>
      </w:r>
    </w:p>
    <w:p w14:paraId="38887590" w14:textId="77777777" w:rsidR="00222C79" w:rsidRPr="00763142" w:rsidRDefault="00222C79" w:rsidP="00222C79">
      <w:pPr>
        <w:spacing w:after="0" w:line="240" w:lineRule="auto"/>
        <w:jc w:val="center"/>
        <w:rPr>
          <w:rFonts w:eastAsia="Times New Roman" w:cstheme="minorHAnsi"/>
          <w:bCs/>
          <w:lang w:eastAsia="cs-CZ"/>
        </w:rPr>
      </w:pPr>
      <w:r w:rsidRPr="00763142">
        <w:rPr>
          <w:rFonts w:eastAsia="Times New Roman" w:cstheme="minorHAnsi"/>
          <w:bCs/>
          <w:lang w:eastAsia="cs-CZ"/>
        </w:rPr>
        <w:t>a</w:t>
      </w:r>
    </w:p>
    <w:p w14:paraId="6612F96A" w14:textId="77777777" w:rsidR="00222C79" w:rsidRPr="00763142" w:rsidRDefault="00222C79" w:rsidP="00222C79">
      <w:pPr>
        <w:spacing w:after="0" w:line="240" w:lineRule="auto"/>
        <w:rPr>
          <w:rFonts w:eastAsia="Times New Roman" w:cstheme="minorHAnsi"/>
          <w:b/>
          <w:lang w:eastAsia="cs-CZ"/>
        </w:rPr>
      </w:pPr>
    </w:p>
    <w:p w14:paraId="0B7D9C8F" w14:textId="77777777" w:rsidR="005A4592" w:rsidRDefault="00222C79" w:rsidP="00222C79">
      <w:pPr>
        <w:spacing w:after="0" w:line="240" w:lineRule="auto"/>
        <w:jc w:val="both"/>
        <w:rPr>
          <w:rFonts w:eastAsia="Times New Roman" w:cstheme="minorHAnsi"/>
          <w:color w:val="C00000"/>
          <w:lang w:eastAsia="cs-CZ"/>
        </w:rPr>
      </w:pPr>
      <w:r w:rsidRPr="00763142">
        <w:rPr>
          <w:rFonts w:eastAsia="Times New Roman" w:cstheme="minorHAnsi"/>
          <w:lang w:eastAsia="cs-CZ"/>
        </w:rPr>
        <w:t>Dodavatel:</w:t>
      </w:r>
      <w:r w:rsidRPr="00763142">
        <w:rPr>
          <w:rFonts w:eastAsia="Times New Roman" w:cstheme="minorHAnsi"/>
          <w:lang w:eastAsia="cs-CZ"/>
        </w:rPr>
        <w:tab/>
      </w:r>
      <w:r w:rsidRPr="00763142">
        <w:rPr>
          <w:rFonts w:eastAsia="Times New Roman" w:cstheme="minorHAnsi"/>
          <w:lang w:eastAsia="cs-CZ"/>
        </w:rPr>
        <w:tab/>
      </w:r>
      <w:r w:rsidR="005A4592" w:rsidRPr="005A4592">
        <w:rPr>
          <w:rFonts w:eastAsia="Times New Roman" w:cstheme="minorHAnsi"/>
          <w:b/>
          <w:color w:val="C00000"/>
          <w:lang w:eastAsia="cs-CZ"/>
        </w:rPr>
        <w:t>(název/jméno doplní uchazeč)</w:t>
      </w:r>
    </w:p>
    <w:p w14:paraId="2A09C884" w14:textId="0ECC2A42"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se sídlem:</w:t>
      </w:r>
      <w:r w:rsidRPr="00763142">
        <w:rPr>
          <w:rFonts w:eastAsia="Times New Roman" w:cstheme="minorHAnsi"/>
          <w:lang w:eastAsia="cs-CZ"/>
        </w:rPr>
        <w:tab/>
      </w:r>
      <w:r w:rsidRPr="00763142">
        <w:rPr>
          <w:rFonts w:eastAsia="Times New Roman" w:cstheme="minorHAnsi"/>
          <w:lang w:eastAsia="cs-CZ"/>
        </w:rPr>
        <w:tab/>
      </w:r>
      <w:r w:rsidR="005A4592" w:rsidRPr="005A4592">
        <w:rPr>
          <w:rFonts w:eastAsia="Times New Roman" w:cstheme="minorHAnsi"/>
          <w:color w:val="C00000"/>
          <w:lang w:eastAsia="cs-CZ"/>
        </w:rPr>
        <w:t>(doplní uchazeč)</w:t>
      </w:r>
    </w:p>
    <w:p w14:paraId="385374BC" w14:textId="77777777" w:rsidR="005A4592" w:rsidRDefault="005A4592" w:rsidP="00222C79">
      <w:pPr>
        <w:spacing w:after="0" w:line="240" w:lineRule="auto"/>
        <w:jc w:val="both"/>
        <w:rPr>
          <w:rFonts w:eastAsia="Times New Roman" w:cstheme="minorHAnsi"/>
          <w:color w:val="C00000"/>
          <w:lang w:eastAsia="cs-CZ"/>
        </w:rPr>
      </w:pPr>
      <w:r>
        <w:rPr>
          <w:rFonts w:eastAsia="Times New Roman" w:cstheme="minorHAnsi"/>
          <w:lang w:eastAsia="cs-CZ"/>
        </w:rPr>
        <w:t>Zastoupen:</w:t>
      </w:r>
      <w:r>
        <w:rPr>
          <w:rFonts w:eastAsia="Times New Roman" w:cstheme="minorHAnsi"/>
          <w:lang w:eastAsia="cs-CZ"/>
        </w:rPr>
        <w:tab/>
      </w:r>
      <w:r>
        <w:rPr>
          <w:rFonts w:eastAsia="Times New Roman" w:cstheme="minorHAnsi"/>
          <w:lang w:eastAsia="cs-CZ"/>
        </w:rPr>
        <w:tab/>
      </w:r>
      <w:r>
        <w:rPr>
          <w:rFonts w:eastAsia="Times New Roman" w:cstheme="minorHAnsi"/>
          <w:color w:val="C00000"/>
          <w:lang w:eastAsia="cs-CZ"/>
        </w:rPr>
        <w:t>(doplní uchazeč)</w:t>
      </w:r>
    </w:p>
    <w:p w14:paraId="40758B98" w14:textId="6431733F" w:rsidR="00222C79" w:rsidRPr="00763142" w:rsidRDefault="00222C79" w:rsidP="00222C79">
      <w:pPr>
        <w:spacing w:after="0" w:line="240" w:lineRule="auto"/>
        <w:jc w:val="both"/>
        <w:rPr>
          <w:rFonts w:eastAsia="Times New Roman" w:cstheme="minorHAnsi"/>
          <w:highlight w:val="yellow"/>
          <w:lang w:eastAsia="cs-CZ"/>
        </w:rPr>
      </w:pPr>
      <w:r w:rsidRPr="00763142">
        <w:rPr>
          <w:rFonts w:eastAsia="Times New Roman" w:cstheme="minorHAnsi"/>
          <w:lang w:eastAsia="cs-CZ"/>
        </w:rPr>
        <w:t>IČ:</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005A4592" w:rsidRPr="005A4592">
        <w:rPr>
          <w:rFonts w:eastAsia="Times New Roman" w:cstheme="minorHAnsi"/>
          <w:color w:val="C00000"/>
          <w:lang w:eastAsia="cs-CZ"/>
        </w:rPr>
        <w:t>(doplní uchazeč)</w:t>
      </w:r>
    </w:p>
    <w:p w14:paraId="78790A66" w14:textId="5633C355"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DIČ:</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005A4592">
        <w:rPr>
          <w:rFonts w:eastAsia="Times New Roman" w:cstheme="minorHAnsi"/>
          <w:color w:val="C00000"/>
          <w:lang w:eastAsia="cs-CZ"/>
        </w:rPr>
        <w:t>(doplní uchazeč)</w:t>
      </w:r>
    </w:p>
    <w:p w14:paraId="5690F67F" w14:textId="5315608C" w:rsidR="00222C79" w:rsidRPr="00763142" w:rsidRDefault="00222C79" w:rsidP="00222C79">
      <w:pPr>
        <w:spacing w:after="0" w:line="240" w:lineRule="auto"/>
        <w:jc w:val="both"/>
        <w:rPr>
          <w:rFonts w:eastAsia="Times New Roman" w:cstheme="minorHAnsi"/>
          <w:highlight w:val="yellow"/>
          <w:lang w:eastAsia="cs-CZ"/>
        </w:rPr>
      </w:pPr>
      <w:r w:rsidRPr="00763142">
        <w:rPr>
          <w:rFonts w:eastAsia="Times New Roman" w:cstheme="minorHAnsi"/>
          <w:lang w:eastAsia="cs-CZ"/>
        </w:rPr>
        <w:t>Bankovní spojení:</w:t>
      </w:r>
      <w:r w:rsidRPr="00763142">
        <w:rPr>
          <w:rFonts w:eastAsia="Times New Roman" w:cstheme="minorHAnsi"/>
          <w:lang w:eastAsia="cs-CZ"/>
        </w:rPr>
        <w:tab/>
      </w:r>
      <w:r w:rsidR="005A4592">
        <w:rPr>
          <w:rFonts w:eastAsia="Times New Roman" w:cstheme="minorHAnsi"/>
          <w:color w:val="C00000"/>
          <w:lang w:eastAsia="cs-CZ"/>
        </w:rPr>
        <w:t>(doplní uchazeč)</w:t>
      </w:r>
    </w:p>
    <w:p w14:paraId="124D4154" w14:textId="55D62123"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číslo účtu:</w:t>
      </w:r>
      <w:r w:rsidRPr="00763142">
        <w:rPr>
          <w:rFonts w:eastAsia="Times New Roman" w:cstheme="minorHAnsi"/>
          <w:lang w:eastAsia="cs-CZ"/>
        </w:rPr>
        <w:tab/>
      </w:r>
      <w:r w:rsidRPr="00763142">
        <w:rPr>
          <w:rFonts w:eastAsia="Times New Roman" w:cstheme="minorHAnsi"/>
          <w:lang w:eastAsia="cs-CZ"/>
        </w:rPr>
        <w:tab/>
      </w:r>
      <w:r w:rsidR="005A4592">
        <w:rPr>
          <w:rFonts w:eastAsia="Times New Roman" w:cstheme="minorHAnsi"/>
          <w:color w:val="C00000"/>
          <w:lang w:eastAsia="cs-CZ"/>
        </w:rPr>
        <w:t>(doplní uchazeč)</w:t>
      </w:r>
    </w:p>
    <w:p w14:paraId="3F82AD12" w14:textId="77777777" w:rsidR="005C1E37" w:rsidRPr="00763142" w:rsidRDefault="005C1E37" w:rsidP="00222C79">
      <w:pPr>
        <w:widowControl w:val="0"/>
        <w:spacing w:after="0" w:line="300" w:lineRule="atLeast"/>
        <w:rPr>
          <w:rFonts w:eastAsia="HG Mincho Light J" w:cstheme="minorHAnsi"/>
          <w:lang w:eastAsia="cs-CZ"/>
        </w:rPr>
      </w:pPr>
    </w:p>
    <w:p w14:paraId="1B30CC33" w14:textId="347D4862" w:rsidR="00222C79" w:rsidRPr="00763142" w:rsidRDefault="00222C79" w:rsidP="00222C79">
      <w:pPr>
        <w:widowControl w:val="0"/>
        <w:spacing w:after="0" w:line="300" w:lineRule="atLeast"/>
        <w:rPr>
          <w:rFonts w:eastAsia="HG Mincho Light J" w:cstheme="minorHAnsi"/>
          <w:lang w:eastAsia="cs-CZ"/>
        </w:rPr>
      </w:pPr>
      <w:r w:rsidRPr="00763142">
        <w:rPr>
          <w:rFonts w:eastAsia="HG Mincho Light J" w:cstheme="minorHAnsi"/>
          <w:lang w:eastAsia="cs-CZ"/>
        </w:rPr>
        <w:t>je zaps</w:t>
      </w:r>
      <w:r w:rsidR="005C1E37" w:rsidRPr="00763142">
        <w:rPr>
          <w:rFonts w:eastAsia="HG Mincho Light J" w:cstheme="minorHAnsi"/>
          <w:lang w:eastAsia="cs-CZ"/>
        </w:rPr>
        <w:t>á</w:t>
      </w:r>
      <w:r w:rsidRPr="00763142">
        <w:rPr>
          <w:rFonts w:eastAsia="HG Mincho Light J" w:cstheme="minorHAnsi"/>
          <w:lang w:eastAsia="cs-CZ"/>
        </w:rPr>
        <w:t>n v obchodním rejstříku vedeném</w:t>
      </w:r>
      <w:r w:rsidR="005A4592">
        <w:rPr>
          <w:rFonts w:eastAsia="HG Mincho Light J" w:cstheme="minorHAnsi"/>
          <w:lang w:eastAsia="cs-CZ"/>
        </w:rPr>
        <w:t xml:space="preserve"> </w:t>
      </w:r>
      <w:r w:rsidR="005A4592" w:rsidRPr="005A4592">
        <w:rPr>
          <w:rFonts w:eastAsia="HG Mincho Light J" w:cstheme="minorHAnsi"/>
          <w:color w:val="C00000"/>
          <w:lang w:eastAsia="cs-CZ"/>
        </w:rPr>
        <w:t>(doplní uchazeč)</w:t>
      </w:r>
      <w:r w:rsidRPr="005A4592">
        <w:rPr>
          <w:rFonts w:eastAsia="Times New Roman" w:cstheme="minorHAnsi"/>
          <w:color w:val="C00000"/>
          <w:lang w:eastAsia="cs-CZ"/>
        </w:rPr>
        <w:t xml:space="preserve"> </w:t>
      </w:r>
      <w:r w:rsidRPr="00763142">
        <w:rPr>
          <w:rFonts w:eastAsia="HG Mincho Light J" w:cstheme="minorHAnsi"/>
          <w:lang w:eastAsia="cs-CZ"/>
        </w:rPr>
        <w:t>pod spisovou značkou</w:t>
      </w:r>
      <w:r w:rsidR="005A4592">
        <w:rPr>
          <w:rFonts w:eastAsia="HG Mincho Light J" w:cstheme="minorHAnsi"/>
          <w:lang w:eastAsia="cs-CZ"/>
        </w:rPr>
        <w:t xml:space="preserve"> </w:t>
      </w:r>
      <w:r w:rsidR="005A4592">
        <w:rPr>
          <w:rFonts w:eastAsia="HG Mincho Light J" w:cstheme="minorHAnsi"/>
          <w:color w:val="C00000"/>
          <w:lang w:eastAsia="cs-CZ"/>
        </w:rPr>
        <w:t>(doplní uchazeč)</w:t>
      </w:r>
    </w:p>
    <w:p w14:paraId="09B24472" w14:textId="77777777"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(dále jen „dodavatel“) na straně druhé</w:t>
      </w:r>
    </w:p>
    <w:p w14:paraId="16F87BC5" w14:textId="77777777" w:rsidR="00222C79" w:rsidRPr="00763142" w:rsidRDefault="00222C79" w:rsidP="00222C79">
      <w:pPr>
        <w:spacing w:after="0" w:line="240" w:lineRule="auto"/>
        <w:jc w:val="both"/>
        <w:rPr>
          <w:rFonts w:eastAsia="Times New Roman" w:cstheme="minorHAnsi"/>
          <w:lang w:eastAsia="cs-CZ"/>
        </w:rPr>
      </w:pPr>
    </w:p>
    <w:p w14:paraId="7F1EBB87" w14:textId="3BEEBBEE"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společně též jako „smluvní strany“ nebo samostatně jako „smluvní strana“</w:t>
      </w:r>
      <w:r w:rsidR="005C1E37" w:rsidRPr="00763142">
        <w:rPr>
          <w:rFonts w:eastAsia="Times New Roman" w:cstheme="minorHAnsi"/>
          <w:lang w:eastAsia="cs-CZ"/>
        </w:rPr>
        <w:t xml:space="preserve"> dohodl</w:t>
      </w:r>
      <w:r w:rsidR="003C5021">
        <w:rPr>
          <w:rFonts w:eastAsia="Times New Roman" w:cstheme="minorHAnsi"/>
          <w:lang w:eastAsia="cs-CZ"/>
        </w:rPr>
        <w:t>y</w:t>
      </w:r>
      <w:r w:rsidR="005C1E37" w:rsidRPr="00763142">
        <w:rPr>
          <w:rFonts w:eastAsia="Times New Roman" w:cstheme="minorHAnsi"/>
          <w:lang w:eastAsia="cs-CZ"/>
        </w:rPr>
        <w:t xml:space="preserve"> takto:</w:t>
      </w:r>
    </w:p>
    <w:p w14:paraId="590D1903" w14:textId="77777777" w:rsidR="00222C79" w:rsidRPr="00763142" w:rsidRDefault="00222C79" w:rsidP="00222C79">
      <w:pPr>
        <w:spacing w:after="0" w:line="240" w:lineRule="auto"/>
        <w:jc w:val="both"/>
        <w:rPr>
          <w:rFonts w:eastAsia="Times New Roman" w:cstheme="minorHAnsi"/>
          <w:lang w:eastAsia="cs-CZ"/>
        </w:rPr>
      </w:pPr>
    </w:p>
    <w:p w14:paraId="6E7E2249" w14:textId="38FFAD37" w:rsidR="00222C79" w:rsidRDefault="00222C79" w:rsidP="00222C79">
      <w:pPr>
        <w:spacing w:after="0" w:line="240" w:lineRule="auto"/>
        <w:jc w:val="center"/>
        <w:rPr>
          <w:rFonts w:eastAsia="Times New Roman" w:cstheme="minorHAnsi"/>
          <w:lang w:eastAsia="cs-CZ"/>
        </w:rPr>
      </w:pPr>
    </w:p>
    <w:p w14:paraId="7E708AB9" w14:textId="77777777" w:rsidR="00504DCD" w:rsidRPr="00763142" w:rsidRDefault="00504DCD" w:rsidP="00504DCD">
      <w:pPr>
        <w:spacing w:after="0" w:line="264" w:lineRule="auto"/>
        <w:jc w:val="center"/>
        <w:rPr>
          <w:rFonts w:eastAsia="Times New Roman" w:cstheme="minorHAnsi"/>
          <w:lang w:eastAsia="cs-CZ"/>
        </w:rPr>
      </w:pPr>
    </w:p>
    <w:p w14:paraId="77F63D15" w14:textId="77777777" w:rsidR="00222C79" w:rsidRPr="00763142" w:rsidRDefault="00222C79" w:rsidP="00504DCD">
      <w:pPr>
        <w:spacing w:after="0" w:line="264" w:lineRule="auto"/>
        <w:jc w:val="center"/>
        <w:rPr>
          <w:rFonts w:eastAsia="Times New Roman" w:cstheme="minorHAnsi"/>
          <w:b/>
          <w:iCs/>
          <w:lang w:eastAsia="cs-CZ"/>
        </w:rPr>
      </w:pPr>
      <w:r w:rsidRPr="00763142">
        <w:rPr>
          <w:rFonts w:eastAsia="Times New Roman" w:cstheme="minorHAnsi"/>
          <w:b/>
          <w:iCs/>
          <w:lang w:eastAsia="cs-CZ"/>
        </w:rPr>
        <w:t>Článek I.</w:t>
      </w:r>
    </w:p>
    <w:p w14:paraId="3C92447E" w14:textId="77777777" w:rsidR="00222C79" w:rsidRPr="00763142" w:rsidRDefault="00222C79" w:rsidP="00504DCD">
      <w:pPr>
        <w:spacing w:after="120" w:line="264" w:lineRule="auto"/>
        <w:jc w:val="center"/>
        <w:rPr>
          <w:rFonts w:eastAsia="Times New Roman" w:cstheme="minorHAnsi"/>
          <w:b/>
          <w:iCs/>
          <w:lang w:eastAsia="cs-CZ"/>
        </w:rPr>
      </w:pPr>
      <w:r w:rsidRPr="00763142">
        <w:rPr>
          <w:rFonts w:eastAsia="Times New Roman" w:cstheme="minorHAnsi"/>
          <w:b/>
          <w:iCs/>
          <w:lang w:eastAsia="cs-CZ"/>
        </w:rPr>
        <w:t>Úvodní ustanovení</w:t>
      </w:r>
    </w:p>
    <w:p w14:paraId="525A64F9" w14:textId="48F33C02" w:rsidR="00222C79" w:rsidRPr="00763142" w:rsidRDefault="00222C79" w:rsidP="00504DCD">
      <w:pPr>
        <w:spacing w:after="0" w:line="264" w:lineRule="auto"/>
        <w:jc w:val="both"/>
        <w:rPr>
          <w:rFonts w:eastAsia="Times New Roman" w:cstheme="minorHAnsi"/>
          <w:lang w:eastAsia="cs-CZ"/>
        </w:rPr>
      </w:pPr>
      <w:r w:rsidRPr="00763142">
        <w:rPr>
          <w:rFonts w:eastAsia="Times New Roman" w:cstheme="minorHAnsi"/>
          <w:lang w:eastAsia="cs-CZ"/>
        </w:rPr>
        <w:t xml:space="preserve">Tuto smlouvu o realizaci zakázky – </w:t>
      </w:r>
      <w:r w:rsidR="00E00762" w:rsidRPr="00763142">
        <w:rPr>
          <w:rFonts w:cstheme="minorHAnsi"/>
          <w:b/>
          <w:bCs/>
        </w:rPr>
        <w:t>Školní přírodní zahrada Střední školy zahradnické a technické</w:t>
      </w:r>
      <w:r w:rsidR="002B7ECD" w:rsidRPr="00763142">
        <w:rPr>
          <w:rFonts w:eastAsia="Times New Roman" w:cstheme="minorHAnsi"/>
          <w:lang w:eastAsia="cs-CZ"/>
        </w:rPr>
        <w:t xml:space="preserve"> </w:t>
      </w:r>
      <w:r w:rsidRPr="00763142">
        <w:rPr>
          <w:rFonts w:eastAsia="Times New Roman" w:cstheme="minorHAnsi"/>
          <w:lang w:eastAsia="cs-CZ"/>
        </w:rPr>
        <w:t>(dále jen „</w:t>
      </w:r>
      <w:r w:rsidR="005C1E37" w:rsidRPr="00763142">
        <w:rPr>
          <w:rFonts w:eastAsia="Times New Roman" w:cstheme="minorHAnsi"/>
          <w:lang w:eastAsia="cs-CZ"/>
        </w:rPr>
        <w:t>S</w:t>
      </w:r>
      <w:r w:rsidRPr="00763142">
        <w:rPr>
          <w:rFonts w:eastAsia="Times New Roman" w:cstheme="minorHAnsi"/>
          <w:b/>
          <w:lang w:eastAsia="cs-CZ"/>
        </w:rPr>
        <w:t>mlouva</w:t>
      </w:r>
      <w:r w:rsidRPr="00763142">
        <w:rPr>
          <w:rFonts w:eastAsia="Times New Roman" w:cstheme="minorHAnsi"/>
          <w:lang w:eastAsia="cs-CZ"/>
        </w:rPr>
        <w:t>“) uzavřely smluvní strany na základě úplného konsensu o níže uvedených ustanoveních, v souladu s příslušnými ustanoveními obecně závazných právních předpisů, a to zejména zák. č. 89/2012 Sb., občanský zákoník, ve znění pozdějších předpisů (dále jen „</w:t>
      </w:r>
      <w:r w:rsidRPr="00763142">
        <w:rPr>
          <w:rFonts w:eastAsia="Times New Roman" w:cstheme="minorHAnsi"/>
          <w:b/>
          <w:lang w:eastAsia="cs-CZ"/>
        </w:rPr>
        <w:t>občanský zákoník</w:t>
      </w:r>
      <w:r w:rsidRPr="00763142">
        <w:rPr>
          <w:rFonts w:eastAsia="Times New Roman" w:cstheme="minorHAnsi"/>
          <w:lang w:eastAsia="cs-CZ"/>
        </w:rPr>
        <w:t>“).</w:t>
      </w:r>
    </w:p>
    <w:p w14:paraId="70E07E12" w14:textId="77777777" w:rsidR="00222C79" w:rsidRPr="00763142" w:rsidRDefault="00222C79" w:rsidP="00504DCD">
      <w:pPr>
        <w:spacing w:after="0" w:line="264" w:lineRule="auto"/>
        <w:ind w:left="539"/>
        <w:jc w:val="both"/>
        <w:rPr>
          <w:rFonts w:eastAsia="Times New Roman" w:cstheme="minorHAnsi"/>
          <w:lang w:eastAsia="cs-CZ"/>
        </w:rPr>
      </w:pPr>
    </w:p>
    <w:p w14:paraId="6F515BAB" w14:textId="77777777" w:rsidR="00222C79" w:rsidRPr="00763142" w:rsidRDefault="00222C79" w:rsidP="00504DCD">
      <w:pPr>
        <w:spacing w:after="0" w:line="264" w:lineRule="auto"/>
        <w:jc w:val="center"/>
        <w:rPr>
          <w:rFonts w:eastAsia="Times New Roman" w:cstheme="minorHAnsi"/>
          <w:b/>
          <w:iCs/>
          <w:lang w:eastAsia="cs-CZ"/>
        </w:rPr>
      </w:pPr>
      <w:r w:rsidRPr="00763142">
        <w:rPr>
          <w:rFonts w:eastAsia="Times New Roman" w:cstheme="minorHAnsi"/>
          <w:b/>
          <w:iCs/>
          <w:lang w:eastAsia="cs-CZ"/>
        </w:rPr>
        <w:t>Článek II.</w:t>
      </w:r>
    </w:p>
    <w:p w14:paraId="1F3694F3" w14:textId="77777777" w:rsidR="00222C79" w:rsidRPr="00763142" w:rsidRDefault="00222C79" w:rsidP="00504DCD">
      <w:pPr>
        <w:spacing w:after="120" w:line="264" w:lineRule="auto"/>
        <w:jc w:val="center"/>
        <w:rPr>
          <w:rFonts w:eastAsia="Times New Roman" w:cstheme="minorHAnsi"/>
          <w:b/>
          <w:iCs/>
          <w:lang w:eastAsia="cs-CZ"/>
        </w:rPr>
      </w:pPr>
      <w:r w:rsidRPr="00763142">
        <w:rPr>
          <w:rFonts w:eastAsia="Times New Roman" w:cstheme="minorHAnsi"/>
          <w:b/>
          <w:iCs/>
          <w:lang w:eastAsia="cs-CZ"/>
        </w:rPr>
        <w:t>Předmět smlouvy</w:t>
      </w:r>
    </w:p>
    <w:p w14:paraId="0BFD026D" w14:textId="75C601E2" w:rsidR="00222C79" w:rsidRPr="00763142" w:rsidRDefault="00222C79" w:rsidP="00504DCD">
      <w:pPr>
        <w:spacing w:before="60" w:after="60" w:line="264" w:lineRule="auto"/>
        <w:ind w:left="57" w:right="57"/>
        <w:jc w:val="both"/>
        <w:rPr>
          <w:rFonts w:eastAsia="Calibri" w:cstheme="minorHAnsi"/>
          <w:b/>
        </w:rPr>
      </w:pPr>
      <w:r w:rsidRPr="00763142">
        <w:rPr>
          <w:rFonts w:eastAsia="Calibri" w:cstheme="minorHAnsi"/>
        </w:rPr>
        <w:t>Předmětem této smlouvy je závazek dodavatele, že pro objednatele zrealizuje zakázku „</w:t>
      </w:r>
      <w:r w:rsidR="003F6E88" w:rsidRPr="00763142">
        <w:rPr>
          <w:rFonts w:cstheme="minorHAnsi"/>
          <w:bCs/>
        </w:rPr>
        <w:t>Školní přírodní zahrada Střední školy zahradnické a technické</w:t>
      </w:r>
      <w:r w:rsidRPr="00763142">
        <w:rPr>
          <w:rFonts w:eastAsia="Calibri" w:cstheme="minorHAnsi"/>
        </w:rPr>
        <w:t>“</w:t>
      </w:r>
      <w:r w:rsidRPr="00763142">
        <w:rPr>
          <w:rFonts w:eastAsia="Calibri" w:cstheme="minorHAnsi"/>
          <w:b/>
        </w:rPr>
        <w:t xml:space="preserve"> </w:t>
      </w:r>
      <w:r w:rsidRPr="00763142">
        <w:rPr>
          <w:rFonts w:eastAsia="Calibri" w:cstheme="minorHAnsi"/>
        </w:rPr>
        <w:t>(dále jen „</w:t>
      </w:r>
      <w:r w:rsidR="005C1E37" w:rsidRPr="00763142">
        <w:rPr>
          <w:rFonts w:eastAsia="Calibri" w:cstheme="minorHAnsi"/>
          <w:b/>
        </w:rPr>
        <w:t>Za</w:t>
      </w:r>
      <w:r w:rsidRPr="00763142">
        <w:rPr>
          <w:rFonts w:eastAsia="Calibri" w:cstheme="minorHAnsi"/>
          <w:b/>
        </w:rPr>
        <w:t>kázka</w:t>
      </w:r>
      <w:r w:rsidRPr="00763142">
        <w:rPr>
          <w:rFonts w:eastAsia="Calibri" w:cstheme="minorHAnsi"/>
        </w:rPr>
        <w:t>“ či „</w:t>
      </w:r>
      <w:r w:rsidR="005C1E37" w:rsidRPr="00763142">
        <w:rPr>
          <w:rFonts w:eastAsia="Calibri" w:cstheme="minorHAnsi"/>
          <w:b/>
        </w:rPr>
        <w:t>P</w:t>
      </w:r>
      <w:r w:rsidRPr="00763142">
        <w:rPr>
          <w:rFonts w:eastAsia="Calibri" w:cstheme="minorHAnsi"/>
          <w:b/>
        </w:rPr>
        <w:t>rojekt</w:t>
      </w:r>
      <w:r w:rsidRPr="00763142">
        <w:rPr>
          <w:rFonts w:eastAsia="Calibri" w:cstheme="minorHAnsi"/>
        </w:rPr>
        <w:t>“) v rozsahu stanoveném výzvou k podání nabídek (dále jen „</w:t>
      </w:r>
      <w:r w:rsidR="005C1E37" w:rsidRPr="00763142">
        <w:rPr>
          <w:rFonts w:eastAsia="Calibri" w:cstheme="minorHAnsi"/>
          <w:b/>
        </w:rPr>
        <w:t>V</w:t>
      </w:r>
      <w:r w:rsidRPr="00763142">
        <w:rPr>
          <w:rFonts w:eastAsia="Calibri" w:cstheme="minorHAnsi"/>
          <w:b/>
        </w:rPr>
        <w:t>ýzva</w:t>
      </w:r>
      <w:r w:rsidRPr="00763142">
        <w:rPr>
          <w:rFonts w:eastAsia="Calibri" w:cstheme="minorHAnsi"/>
        </w:rPr>
        <w:t>“) a nabídkou dodavatele na realizaci projektu (dále jen „</w:t>
      </w:r>
      <w:r w:rsidR="005C1E37" w:rsidRPr="00763142">
        <w:rPr>
          <w:rFonts w:eastAsia="Calibri" w:cstheme="minorHAnsi"/>
          <w:b/>
        </w:rPr>
        <w:t>N</w:t>
      </w:r>
      <w:r w:rsidRPr="00763142">
        <w:rPr>
          <w:rFonts w:eastAsia="Calibri" w:cstheme="minorHAnsi"/>
          <w:b/>
        </w:rPr>
        <w:t>abídka</w:t>
      </w:r>
      <w:r w:rsidRPr="00763142">
        <w:rPr>
          <w:rFonts w:eastAsia="Calibri" w:cstheme="minorHAnsi"/>
        </w:rPr>
        <w:t>“).</w:t>
      </w:r>
    </w:p>
    <w:p w14:paraId="0452C267" w14:textId="77777777" w:rsidR="00222C79" w:rsidRPr="00763142" w:rsidRDefault="00222C79" w:rsidP="00504DCD">
      <w:pPr>
        <w:spacing w:after="0" w:line="264" w:lineRule="auto"/>
        <w:jc w:val="both"/>
        <w:rPr>
          <w:rFonts w:eastAsia="Times New Roman" w:cstheme="minorHAnsi"/>
          <w:lang w:eastAsia="cs-CZ"/>
        </w:rPr>
      </w:pPr>
    </w:p>
    <w:p w14:paraId="75F8A2BC" w14:textId="77777777" w:rsidR="00222C79" w:rsidRPr="00763142" w:rsidRDefault="00222C79" w:rsidP="00504DCD">
      <w:pPr>
        <w:numPr>
          <w:ilvl w:val="3"/>
          <w:numId w:val="14"/>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prohlašuje, že má odbornou způsobilost pro splnění předmětu této smlouvy, kterou doložil v nabídce. Odborná způsobilost musí být platná po celou dobu trvání zakázky.</w:t>
      </w:r>
    </w:p>
    <w:p w14:paraId="5E8804C6" w14:textId="075ACF34" w:rsidR="00222C79" w:rsidRPr="00763142" w:rsidRDefault="00222C79" w:rsidP="00504DCD">
      <w:pPr>
        <w:numPr>
          <w:ilvl w:val="3"/>
          <w:numId w:val="14"/>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Nedílnou součástí této smlouvy jsou tyto přílohy nabídky dodavatele: Krycí list, Dokumentace k</w:t>
      </w:r>
      <w:r w:rsidR="00EF2041" w:rsidRPr="00763142">
        <w:rPr>
          <w:rFonts w:eastAsia="Times New Roman" w:cstheme="minorHAnsi"/>
          <w:lang w:eastAsia="cs-CZ"/>
        </w:rPr>
        <w:t> předmětu plnění zakázky</w:t>
      </w:r>
      <w:r w:rsidRPr="00763142">
        <w:rPr>
          <w:rFonts w:eastAsia="Times New Roman" w:cstheme="minorHAnsi"/>
          <w:lang w:eastAsia="cs-CZ"/>
        </w:rPr>
        <w:t xml:space="preserve"> a Výzva k podání nabídek, které blíže definují obsah smlouvy v těch otázkách, které nejsou smlouvou výslovně upraveny.</w:t>
      </w:r>
    </w:p>
    <w:p w14:paraId="232C1126" w14:textId="77777777" w:rsidR="00222C79" w:rsidRPr="00763142" w:rsidRDefault="00222C79" w:rsidP="00504DCD">
      <w:pPr>
        <w:spacing w:after="0" w:line="264" w:lineRule="auto"/>
        <w:jc w:val="center"/>
        <w:rPr>
          <w:rFonts w:eastAsia="Times New Roman" w:cstheme="minorHAnsi"/>
          <w:b/>
          <w:lang w:eastAsia="cs-CZ"/>
        </w:rPr>
      </w:pPr>
    </w:p>
    <w:p w14:paraId="6C9AA3E3" w14:textId="77777777" w:rsidR="00222C79" w:rsidRPr="00763142" w:rsidRDefault="00222C79" w:rsidP="00504DCD">
      <w:pPr>
        <w:spacing w:after="0" w:line="264" w:lineRule="auto"/>
        <w:jc w:val="center"/>
        <w:rPr>
          <w:rFonts w:eastAsia="Times New Roman" w:cstheme="minorHAnsi"/>
          <w:b/>
          <w:iCs/>
          <w:lang w:eastAsia="cs-CZ"/>
        </w:rPr>
      </w:pPr>
      <w:r w:rsidRPr="00763142">
        <w:rPr>
          <w:rFonts w:eastAsia="Times New Roman" w:cstheme="minorHAnsi"/>
          <w:b/>
          <w:iCs/>
          <w:lang w:eastAsia="cs-CZ"/>
        </w:rPr>
        <w:t>Článek III.</w:t>
      </w:r>
    </w:p>
    <w:p w14:paraId="038E2771" w14:textId="77777777" w:rsidR="00222C79" w:rsidRPr="00763142" w:rsidRDefault="00222C79" w:rsidP="00504DCD">
      <w:pPr>
        <w:spacing w:after="120" w:line="264" w:lineRule="auto"/>
        <w:jc w:val="center"/>
        <w:rPr>
          <w:rFonts w:eastAsia="Times New Roman" w:cstheme="minorHAnsi"/>
          <w:b/>
          <w:iCs/>
          <w:lang w:eastAsia="cs-CZ"/>
        </w:rPr>
      </w:pPr>
      <w:r w:rsidRPr="00763142">
        <w:rPr>
          <w:rFonts w:eastAsia="Times New Roman" w:cstheme="minorHAnsi"/>
          <w:b/>
          <w:iCs/>
          <w:lang w:eastAsia="cs-CZ"/>
        </w:rPr>
        <w:t>Předmět plnění</w:t>
      </w:r>
    </w:p>
    <w:p w14:paraId="7F8BC3C8" w14:textId="7387E102" w:rsidR="00222C79" w:rsidRPr="00763142" w:rsidRDefault="00222C79" w:rsidP="00504DCD">
      <w:pPr>
        <w:numPr>
          <w:ilvl w:val="0"/>
          <w:numId w:val="15"/>
        </w:numPr>
        <w:spacing w:after="0" w:line="264" w:lineRule="auto"/>
        <w:ind w:left="567" w:hanging="567"/>
        <w:jc w:val="both"/>
        <w:rPr>
          <w:rFonts w:eastAsia="Times New Roman" w:cstheme="minorHAnsi"/>
          <w:lang w:eastAsia="cs-CZ"/>
        </w:rPr>
      </w:pPr>
      <w:r w:rsidRPr="00763142">
        <w:rPr>
          <w:rFonts w:eastAsia="Times New Roman" w:cstheme="minorHAnsi"/>
          <w:lang w:eastAsia="cs-CZ"/>
        </w:rPr>
        <w:t xml:space="preserve">Dodavatel se za podmínek uvedených ve smlouvě a jejích přílohách zavazuje zejména k poskytnutí plnění – </w:t>
      </w:r>
      <w:r w:rsidR="00EF2041" w:rsidRPr="00763142">
        <w:rPr>
          <w:rFonts w:eastAsia="Times New Roman" w:cstheme="minorHAnsi"/>
          <w:lang w:eastAsia="cs-CZ"/>
        </w:rPr>
        <w:t>předmětu smlouvy</w:t>
      </w:r>
      <w:r w:rsidRPr="00763142">
        <w:rPr>
          <w:rFonts w:eastAsia="Times New Roman" w:cstheme="minorHAnsi"/>
          <w:lang w:eastAsia="cs-CZ"/>
        </w:rPr>
        <w:t>, které jsou v příloze Dokumentace, a to ve smyslu podmínek stanovených výzvou k podání nabídek</w:t>
      </w:r>
      <w:r w:rsidR="00EF2041" w:rsidRPr="00763142">
        <w:rPr>
          <w:rFonts w:eastAsia="Times New Roman" w:cstheme="minorHAnsi"/>
          <w:lang w:eastAsia="cs-CZ"/>
        </w:rPr>
        <w:t xml:space="preserve"> včetně jejích příloh</w:t>
      </w:r>
      <w:r w:rsidRPr="00763142">
        <w:rPr>
          <w:rFonts w:eastAsia="Times New Roman" w:cstheme="minorHAnsi"/>
          <w:lang w:eastAsia="cs-CZ"/>
        </w:rPr>
        <w:t xml:space="preserve">. </w:t>
      </w:r>
    </w:p>
    <w:p w14:paraId="2FE2D687" w14:textId="2796E662" w:rsidR="00222C79" w:rsidRPr="00763142" w:rsidRDefault="00222C79" w:rsidP="00504DCD">
      <w:pPr>
        <w:numPr>
          <w:ilvl w:val="0"/>
          <w:numId w:val="15"/>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Dodavatel se zavazuje, že zhotoví </w:t>
      </w:r>
      <w:r w:rsidR="00EF2041" w:rsidRPr="00763142">
        <w:rPr>
          <w:rFonts w:eastAsia="Times New Roman" w:cstheme="minorHAnsi"/>
          <w:lang w:eastAsia="cs-CZ"/>
        </w:rPr>
        <w:t>předmět smlouvy</w:t>
      </w:r>
      <w:r w:rsidRPr="00763142">
        <w:rPr>
          <w:rFonts w:eastAsia="Times New Roman" w:cstheme="minorHAnsi"/>
          <w:lang w:eastAsia="cs-CZ"/>
        </w:rPr>
        <w:t xml:space="preserve"> v požadovaném rozsahu a kvalitě na svůj náklad a nebezpečí v dohodnutém termínu.</w:t>
      </w:r>
    </w:p>
    <w:p w14:paraId="2C4CD116" w14:textId="45A857A1" w:rsidR="00222C79" w:rsidRPr="00763142" w:rsidRDefault="00222C79" w:rsidP="00504DCD">
      <w:pPr>
        <w:numPr>
          <w:ilvl w:val="0"/>
          <w:numId w:val="15"/>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Zhotovením </w:t>
      </w:r>
      <w:r w:rsidR="00EF2041" w:rsidRPr="00763142">
        <w:rPr>
          <w:rFonts w:eastAsia="Times New Roman" w:cstheme="minorHAnsi"/>
          <w:lang w:eastAsia="cs-CZ"/>
        </w:rPr>
        <w:t>předmětu smlouvy</w:t>
      </w:r>
      <w:r w:rsidRPr="00763142">
        <w:rPr>
          <w:rFonts w:eastAsia="Times New Roman" w:cstheme="minorHAnsi"/>
          <w:lang w:eastAsia="cs-CZ"/>
        </w:rPr>
        <w:t xml:space="preserve"> se rozumí úplné, funkční a bezvadné provedení všech </w:t>
      </w:r>
      <w:r w:rsidR="00EF2041" w:rsidRPr="00763142">
        <w:rPr>
          <w:rFonts w:eastAsia="Times New Roman" w:cstheme="minorHAnsi"/>
          <w:lang w:eastAsia="cs-CZ"/>
        </w:rPr>
        <w:t>zemních</w:t>
      </w:r>
      <w:r w:rsidR="00B13B67" w:rsidRPr="00763142">
        <w:rPr>
          <w:rFonts w:eastAsia="Times New Roman" w:cstheme="minorHAnsi"/>
          <w:lang w:eastAsia="cs-CZ"/>
        </w:rPr>
        <w:t xml:space="preserve">, a </w:t>
      </w:r>
      <w:r w:rsidR="00D37422" w:rsidRPr="00763142">
        <w:rPr>
          <w:rFonts w:eastAsia="Times New Roman" w:cstheme="minorHAnsi"/>
          <w:lang w:eastAsia="cs-CZ"/>
        </w:rPr>
        <w:t xml:space="preserve">zahradnických </w:t>
      </w:r>
      <w:r w:rsidRPr="00763142">
        <w:rPr>
          <w:rFonts w:eastAsia="Times New Roman" w:cstheme="minorHAnsi"/>
          <w:lang w:eastAsia="cs-CZ"/>
        </w:rPr>
        <w:t>prací</w:t>
      </w:r>
      <w:r w:rsidR="00EF2041" w:rsidRPr="00763142">
        <w:rPr>
          <w:rFonts w:eastAsia="Times New Roman" w:cstheme="minorHAnsi"/>
          <w:lang w:eastAsia="cs-CZ"/>
        </w:rPr>
        <w:t xml:space="preserve"> </w:t>
      </w:r>
      <w:r w:rsidR="00B13B67" w:rsidRPr="00763142">
        <w:rPr>
          <w:rFonts w:eastAsia="Times New Roman" w:cstheme="minorHAnsi"/>
          <w:lang w:eastAsia="cs-CZ"/>
        </w:rPr>
        <w:t>a</w:t>
      </w:r>
      <w:r w:rsidR="00EF2041" w:rsidRPr="00763142">
        <w:rPr>
          <w:rFonts w:eastAsia="Times New Roman" w:cstheme="minorHAnsi"/>
          <w:lang w:eastAsia="cs-CZ"/>
        </w:rPr>
        <w:t xml:space="preserve"> úplné, funkční a bezvadné dodání mobiliáře včetně </w:t>
      </w:r>
      <w:r w:rsidRPr="00763142">
        <w:rPr>
          <w:rFonts w:eastAsia="Times New Roman" w:cstheme="minorHAnsi"/>
          <w:lang w:eastAsia="cs-CZ"/>
        </w:rPr>
        <w:t>provedení všech činností souvisejících s</w:t>
      </w:r>
      <w:r w:rsidR="00EF2041" w:rsidRPr="00763142">
        <w:rPr>
          <w:rFonts w:eastAsia="Times New Roman" w:cstheme="minorHAnsi"/>
          <w:lang w:eastAsia="cs-CZ"/>
        </w:rPr>
        <w:t>e zajištěním příslušného předmětu smlouvy</w:t>
      </w:r>
      <w:r w:rsidRPr="00763142">
        <w:rPr>
          <w:rFonts w:eastAsia="Times New Roman" w:cstheme="minorHAnsi"/>
          <w:lang w:eastAsia="cs-CZ"/>
        </w:rPr>
        <w:t>, jejichž provedení je pro řádné dokončení předmětu plnění nezbytné, zejména i:</w:t>
      </w:r>
    </w:p>
    <w:p w14:paraId="19FDFCE1"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kompletační a koordinační činnost</w:t>
      </w:r>
    </w:p>
    <w:p w14:paraId="3FDB0CF2"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zřízení a odstranění zařízení staveniště včetně napojení na technickou infrastrukturu (pokud je taková náležitost stavby obsažena v projektu), to vše za dodržení podmínek stavebního zákona a jeho prováděcích předpisů a zákona č. 309/2006 Sb. zejména nařízení vlády č. 591/2006 Sb.</w:t>
      </w:r>
    </w:p>
    <w:p w14:paraId="518C6526"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zajištění a provedení všech opatření organizačního a stavebné technologického charakteru k řádnému provádění a dokončení zakázky</w:t>
      </w:r>
    </w:p>
    <w:p w14:paraId="1211365A"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uvedení všech povrchů dotčených stavbou do původního stavu (komunikace, chodníky, zeleň ad.)</w:t>
      </w:r>
    </w:p>
    <w:p w14:paraId="395EE27A"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obstarání / dodávku zboží, materiálů a zařízení</w:t>
      </w:r>
    </w:p>
    <w:p w14:paraId="08233C9D"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dopravu, nakládku, vykládku a skladování zboží a materiálů na místě stavby ve vhodném balení</w:t>
      </w:r>
    </w:p>
    <w:p w14:paraId="4AD901CA"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odvozu odpadu a obalů v souladu se zákonem č. 185/2001 Sb. o odpadech a prováděcími předpisy, úhrada poplatků za likvidaci odpadu, doložení dokladu o likvidaci odpadu a obalu v souladu se zákonem č. 185/2001 Sb.</w:t>
      </w:r>
    </w:p>
    <w:p w14:paraId="0226896A"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provedení veškerých prací a dodávek souvisejících s bezpečnostními opatřeními na ochranu lidí a majetku</w:t>
      </w:r>
    </w:p>
    <w:p w14:paraId="1B72519F"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 xml:space="preserve">zajištění ochrany životního prostředí při provádění stavby dle platných předpisů, s důrazem na ekologickou udržitelnost </w:t>
      </w:r>
    </w:p>
    <w:p w14:paraId="0BB1F764"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vedení stavebního deníku minimálně v rozsahu dle zákona č. 183/2006 Sb. ve znění pozdějších předpisů a předání jeho originálu objednateli při předání zakázky</w:t>
      </w:r>
    </w:p>
    <w:p w14:paraId="456C6B67" w14:textId="629CC992"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 xml:space="preserve">pojištění za škodu způsobenou třetí osobě činností </w:t>
      </w:r>
      <w:r w:rsidR="004A5D82" w:rsidRPr="00763142">
        <w:rPr>
          <w:rFonts w:eastAsia="Times New Roman" w:cstheme="minorHAnsi"/>
          <w:lang w:eastAsia="cs-CZ"/>
        </w:rPr>
        <w:t>dodavatele</w:t>
      </w:r>
    </w:p>
    <w:p w14:paraId="6B613179"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 xml:space="preserve">úklid staveniště před protokolárním předáním a převzetím zakázky, v případě, že staveniště nebude uvedeno do požadovaného stavu, je objednatel oprávněn stavbu nepřevzít </w:t>
      </w:r>
    </w:p>
    <w:p w14:paraId="0AB3CDBF"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odstranění případných závad zjištěných při závěrečné kontrolní prohlídce stavby.</w:t>
      </w:r>
    </w:p>
    <w:p w14:paraId="2EE8C352" w14:textId="3E73269A" w:rsidR="00222C79" w:rsidRPr="00763142" w:rsidRDefault="004A5D82" w:rsidP="00504DCD">
      <w:pPr>
        <w:numPr>
          <w:ilvl w:val="0"/>
          <w:numId w:val="15"/>
        </w:numPr>
        <w:spacing w:after="0" w:line="264" w:lineRule="auto"/>
        <w:ind w:left="567" w:hanging="567"/>
        <w:jc w:val="both"/>
        <w:rPr>
          <w:rFonts w:eastAsia="Times New Roman" w:cstheme="minorHAnsi"/>
          <w:lang w:eastAsia="cs-CZ"/>
        </w:rPr>
      </w:pPr>
      <w:r w:rsidRPr="00763142">
        <w:rPr>
          <w:rFonts w:eastAsia="Times New Roman" w:cstheme="minorHAnsi"/>
          <w:lang w:eastAsia="cs-CZ"/>
        </w:rPr>
        <w:t>Dodavatel</w:t>
      </w:r>
      <w:r w:rsidR="00222C79" w:rsidRPr="00763142">
        <w:rPr>
          <w:rFonts w:eastAsia="Times New Roman" w:cstheme="minorHAnsi"/>
          <w:lang w:eastAsia="cs-CZ"/>
        </w:rPr>
        <w:t xml:space="preserve"> potvrzuje, že se v plném rozsahu seznámil s rozsahem a povahou zakázky, že jsou mu známy veškeré technické, kvalitativní a jiné podmínky zakázky a že disponuje potřebnými kapacitami a odbornými znalostmi, které jsou k provedení zakázky při dodržení veškerých norem a technologických postupů nezbytné.</w:t>
      </w:r>
    </w:p>
    <w:p w14:paraId="58A69EDB" w14:textId="428D1903" w:rsidR="00222C79" w:rsidRPr="00763142" w:rsidRDefault="00104A9F" w:rsidP="00504DCD">
      <w:pPr>
        <w:numPr>
          <w:ilvl w:val="0"/>
          <w:numId w:val="15"/>
        </w:numPr>
        <w:tabs>
          <w:tab w:val="num" w:pos="540"/>
        </w:tabs>
        <w:spacing w:after="0" w:line="264" w:lineRule="auto"/>
        <w:ind w:left="540" w:hanging="540"/>
        <w:jc w:val="both"/>
        <w:rPr>
          <w:rFonts w:eastAsia="Times New Roman" w:cstheme="minorHAnsi"/>
          <w:lang w:eastAsia="cs-CZ"/>
        </w:rPr>
      </w:pPr>
      <w:r>
        <w:rPr>
          <w:rFonts w:eastAsia="Times New Roman" w:cstheme="minorHAnsi"/>
          <w:lang w:eastAsia="cs-CZ"/>
        </w:rPr>
        <w:lastRenderedPageBreak/>
        <w:t xml:space="preserve">Osobou odpovědnou za práce v rámci </w:t>
      </w:r>
      <w:r w:rsidR="00222C79" w:rsidRPr="00763142">
        <w:rPr>
          <w:rFonts w:eastAsia="Times New Roman" w:cstheme="minorHAnsi"/>
          <w:lang w:eastAsia="cs-CZ"/>
        </w:rPr>
        <w:t xml:space="preserve">předmětu plnění za </w:t>
      </w:r>
      <w:r>
        <w:rPr>
          <w:rFonts w:eastAsia="Times New Roman" w:cstheme="minorHAnsi"/>
          <w:lang w:eastAsia="cs-CZ"/>
        </w:rPr>
        <w:t>dodavatele</w:t>
      </w:r>
      <w:r w:rsidR="00222C79" w:rsidRPr="00763142">
        <w:rPr>
          <w:rFonts w:eastAsia="Times New Roman" w:cstheme="minorHAnsi"/>
          <w:lang w:eastAsia="cs-CZ"/>
        </w:rPr>
        <w:t xml:space="preserve"> je</w:t>
      </w:r>
      <w:r w:rsidR="005A4592">
        <w:rPr>
          <w:rFonts w:eastAsia="Times New Roman" w:cstheme="minorHAnsi"/>
          <w:lang w:eastAsia="cs-CZ"/>
        </w:rPr>
        <w:t xml:space="preserve"> </w:t>
      </w:r>
      <w:r w:rsidR="005A4592">
        <w:rPr>
          <w:rFonts w:eastAsia="Times New Roman" w:cstheme="minorHAnsi"/>
          <w:color w:val="C00000"/>
          <w:lang w:eastAsia="cs-CZ"/>
        </w:rPr>
        <w:t xml:space="preserve">(doplní uchazeč), </w:t>
      </w:r>
      <w:r w:rsidRPr="005A4592">
        <w:rPr>
          <w:rFonts w:eastAsia="Times New Roman" w:cstheme="minorHAnsi"/>
          <w:lang w:eastAsia="cs-CZ"/>
        </w:rPr>
        <w:t xml:space="preserve">tel. +420 </w:t>
      </w:r>
      <w:r w:rsidR="005A4592" w:rsidRPr="005A4592">
        <w:rPr>
          <w:rFonts w:eastAsia="Times New Roman" w:cstheme="minorHAnsi"/>
          <w:color w:val="C00000"/>
          <w:lang w:eastAsia="cs-CZ"/>
        </w:rPr>
        <w:t xml:space="preserve">(doplní uchazeč) </w:t>
      </w:r>
      <w:r w:rsidRPr="005A4592">
        <w:rPr>
          <w:rFonts w:eastAsia="Times New Roman" w:cstheme="minorHAnsi"/>
          <w:lang w:eastAsia="cs-CZ"/>
        </w:rPr>
        <w:t>, e-mail</w:t>
      </w:r>
      <w:r w:rsidR="005A4592">
        <w:rPr>
          <w:rFonts w:eastAsia="Times New Roman" w:cstheme="minorHAnsi"/>
          <w:lang w:eastAsia="cs-CZ"/>
        </w:rPr>
        <w:t xml:space="preserve"> </w:t>
      </w:r>
      <w:r w:rsidR="005A4592" w:rsidRPr="005A4592">
        <w:rPr>
          <w:rFonts w:eastAsia="Times New Roman" w:cstheme="minorHAnsi"/>
          <w:color w:val="C00000"/>
          <w:lang w:eastAsia="cs-CZ"/>
        </w:rPr>
        <w:t>(doplní uchazeč</w:t>
      </w:r>
      <w:r w:rsidR="005A4592">
        <w:rPr>
          <w:rFonts w:eastAsia="Times New Roman" w:cstheme="minorHAnsi"/>
          <w:color w:val="C00000"/>
          <w:lang w:eastAsia="cs-CZ"/>
        </w:rPr>
        <w:t>)</w:t>
      </w:r>
      <w:r w:rsidRPr="005A4592">
        <w:rPr>
          <w:rFonts w:eastAsia="Times New Roman" w:cstheme="minorHAnsi"/>
          <w:lang w:eastAsia="cs-CZ"/>
        </w:rPr>
        <w:t>.</w:t>
      </w:r>
      <w:r w:rsidR="005A4592">
        <w:rPr>
          <w:rFonts w:eastAsia="Times New Roman" w:cstheme="minorHAnsi"/>
          <w:lang w:eastAsia="cs-CZ"/>
        </w:rPr>
        <w:t xml:space="preserve"> </w:t>
      </w:r>
      <w:r w:rsidR="00222C79" w:rsidRPr="005A4592">
        <w:rPr>
          <w:rFonts w:eastAsia="Times New Roman" w:cstheme="minorHAnsi"/>
          <w:lang w:eastAsia="cs-CZ"/>
        </w:rPr>
        <w:t>který je zároveň pracovníkem odpovědným za zasílání daňových dokladů</w:t>
      </w:r>
      <w:r w:rsidR="00222C79" w:rsidRPr="00763142">
        <w:rPr>
          <w:rFonts w:eastAsia="Times New Roman" w:cstheme="minorHAnsi"/>
          <w:lang w:eastAsia="cs-CZ"/>
        </w:rPr>
        <w:t xml:space="preserve"> objednateli.</w:t>
      </w:r>
    </w:p>
    <w:p w14:paraId="0B2927CE" w14:textId="6CA274A3" w:rsidR="00222C79" w:rsidRPr="00763142" w:rsidRDefault="00222C79" w:rsidP="00504DCD">
      <w:pPr>
        <w:numPr>
          <w:ilvl w:val="0"/>
          <w:numId w:val="15"/>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Osobou odpovědnou za objednatele ke schvalování protokolů a soupisů provedených prací, dodávek a služeb je </w:t>
      </w:r>
      <w:r w:rsidR="00104A9F">
        <w:rPr>
          <w:rFonts w:eastAsia="Times New Roman" w:cstheme="minorHAnsi"/>
          <w:lang w:eastAsia="cs-CZ"/>
        </w:rPr>
        <w:t>Ing. Aleš Radil, tel. +420 604 926 225, ales.radil@szat.cz.</w:t>
      </w:r>
    </w:p>
    <w:p w14:paraId="44E8C10F" w14:textId="77777777" w:rsidR="00222C79" w:rsidRPr="00763142" w:rsidRDefault="00222C79" w:rsidP="00504DCD">
      <w:pPr>
        <w:spacing w:after="0" w:line="264" w:lineRule="auto"/>
        <w:jc w:val="center"/>
        <w:rPr>
          <w:rFonts w:eastAsia="Times New Roman" w:cstheme="minorHAnsi"/>
          <w:lang w:eastAsia="cs-CZ"/>
        </w:rPr>
      </w:pPr>
    </w:p>
    <w:p w14:paraId="30433145" w14:textId="77777777" w:rsidR="00222C79" w:rsidRPr="00763142" w:rsidRDefault="00222C79" w:rsidP="00504DCD">
      <w:pPr>
        <w:spacing w:after="0" w:line="264" w:lineRule="auto"/>
        <w:jc w:val="center"/>
        <w:rPr>
          <w:rFonts w:eastAsia="Times New Roman" w:cstheme="minorHAnsi"/>
          <w:b/>
          <w:i/>
          <w:lang w:eastAsia="cs-CZ"/>
        </w:rPr>
      </w:pPr>
      <w:r w:rsidRPr="00763142">
        <w:rPr>
          <w:rFonts w:eastAsia="Times New Roman" w:cstheme="minorHAnsi"/>
          <w:b/>
          <w:i/>
          <w:lang w:eastAsia="cs-CZ"/>
        </w:rPr>
        <w:t>Článek IV.</w:t>
      </w:r>
    </w:p>
    <w:p w14:paraId="1CC5EF39" w14:textId="77777777" w:rsidR="00222C79" w:rsidRPr="00763142" w:rsidRDefault="00222C79" w:rsidP="00504DCD">
      <w:pPr>
        <w:spacing w:after="120" w:line="264" w:lineRule="auto"/>
        <w:jc w:val="center"/>
        <w:rPr>
          <w:rFonts w:eastAsia="Times New Roman" w:cstheme="minorHAnsi"/>
          <w:b/>
          <w:i/>
          <w:lang w:eastAsia="cs-CZ"/>
        </w:rPr>
      </w:pPr>
      <w:r w:rsidRPr="00763142">
        <w:rPr>
          <w:rFonts w:eastAsia="Times New Roman" w:cstheme="minorHAnsi"/>
          <w:b/>
          <w:i/>
          <w:lang w:eastAsia="cs-CZ"/>
        </w:rPr>
        <w:t>Práva a povinnosti objednatele</w:t>
      </w:r>
    </w:p>
    <w:p w14:paraId="7077184C" w14:textId="77777777" w:rsidR="00222C79" w:rsidRPr="00763142" w:rsidRDefault="00222C79" w:rsidP="00504DCD">
      <w:pPr>
        <w:numPr>
          <w:ilvl w:val="0"/>
          <w:numId w:val="16"/>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Objednatel je povinen poskytovat dodavateli po celou dobu realizace zakázky řádnou a včasnou informační a odbornou podporu nezbytnou k řádnému a včasnému provedení předmětu plnění. </w:t>
      </w:r>
    </w:p>
    <w:p w14:paraId="23EC1D76" w14:textId="77777777" w:rsidR="00222C79" w:rsidRPr="00763142" w:rsidRDefault="00222C79" w:rsidP="00504DCD">
      <w:pPr>
        <w:numPr>
          <w:ilvl w:val="0"/>
          <w:numId w:val="16"/>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Objednatel je povinen dodavateli hradit za plnění předmětu této smlouvy sjednanou cenu (viz čl. VIII.) za podmínek sjednaných v čl. X. této smlouvy. </w:t>
      </w:r>
    </w:p>
    <w:p w14:paraId="34330977" w14:textId="77777777" w:rsidR="00222C79" w:rsidRPr="00763142" w:rsidRDefault="00222C79" w:rsidP="00504DCD">
      <w:pPr>
        <w:numPr>
          <w:ilvl w:val="0"/>
          <w:numId w:val="16"/>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Objednatel může jednostranně snížit rozsah dohodnutého plnění v závislosti na vývoji projektu SFŽP a potřebách objednatele. V takovém případě zaplatí objednatel dodavateli pouze za skutečně odebrané plnění.</w:t>
      </w:r>
    </w:p>
    <w:p w14:paraId="24FEECA7" w14:textId="77777777" w:rsidR="00222C79" w:rsidRPr="00763142" w:rsidRDefault="00222C79" w:rsidP="00504DCD">
      <w:pPr>
        <w:numPr>
          <w:ilvl w:val="0"/>
          <w:numId w:val="16"/>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Objednatel je oprávněn pozastavit financování v případě, že dodavatel bezdůvodně přeruší poskytování plnění nebo jej provádí v rozporu s touto smlouvou nebo pokyny objednatele.</w:t>
      </w:r>
    </w:p>
    <w:p w14:paraId="62C99503" w14:textId="77777777" w:rsidR="00222C79" w:rsidRPr="00763142" w:rsidRDefault="00222C79" w:rsidP="00504DCD">
      <w:pPr>
        <w:numPr>
          <w:ilvl w:val="0"/>
          <w:numId w:val="16"/>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Objednatel má právo kontrolovat řádné plnění smlouvy ze strany dodavatele. Při kontrole se smluvní strany budou řídit zákonem č. 552/1991 Sb., o státní kontrole, v platném znění a zákonem č. 320/2001 Sb., o finanční kontrole.</w:t>
      </w:r>
    </w:p>
    <w:p w14:paraId="6A6685D4" w14:textId="77777777" w:rsidR="00222C79" w:rsidRPr="00763142" w:rsidRDefault="00222C79" w:rsidP="00504DCD">
      <w:pPr>
        <w:spacing w:after="0" w:line="264" w:lineRule="auto"/>
        <w:jc w:val="both"/>
        <w:rPr>
          <w:rFonts w:eastAsia="Times New Roman" w:cstheme="minorHAnsi"/>
          <w:lang w:eastAsia="cs-CZ"/>
        </w:rPr>
      </w:pPr>
    </w:p>
    <w:p w14:paraId="7A290BE0" w14:textId="77777777" w:rsidR="00222C79" w:rsidRPr="00763142" w:rsidRDefault="00222C79" w:rsidP="00504DCD">
      <w:pPr>
        <w:keepNext/>
        <w:spacing w:after="0" w:line="264" w:lineRule="auto"/>
        <w:jc w:val="center"/>
        <w:rPr>
          <w:rFonts w:eastAsia="Times New Roman" w:cstheme="minorHAnsi"/>
          <w:b/>
          <w:i/>
          <w:lang w:eastAsia="cs-CZ"/>
        </w:rPr>
      </w:pPr>
      <w:r w:rsidRPr="00763142">
        <w:rPr>
          <w:rFonts w:eastAsia="Times New Roman" w:cstheme="minorHAnsi"/>
          <w:b/>
          <w:i/>
          <w:lang w:eastAsia="cs-CZ"/>
        </w:rPr>
        <w:t>Článek V.</w:t>
      </w:r>
    </w:p>
    <w:p w14:paraId="13B985DE" w14:textId="77777777" w:rsidR="00222C79" w:rsidRPr="00763142" w:rsidRDefault="00222C79" w:rsidP="00504DCD">
      <w:pPr>
        <w:keepNext/>
        <w:spacing w:after="120" w:line="264" w:lineRule="auto"/>
        <w:jc w:val="center"/>
        <w:rPr>
          <w:rFonts w:eastAsia="Times New Roman" w:cstheme="minorHAnsi"/>
          <w:b/>
          <w:i/>
          <w:lang w:eastAsia="cs-CZ"/>
        </w:rPr>
      </w:pPr>
      <w:r w:rsidRPr="00763142">
        <w:rPr>
          <w:rFonts w:eastAsia="Times New Roman" w:cstheme="minorHAnsi"/>
          <w:b/>
          <w:i/>
          <w:lang w:eastAsia="cs-CZ"/>
        </w:rPr>
        <w:t>Práva a povinnosti dodavatele</w:t>
      </w:r>
    </w:p>
    <w:p w14:paraId="4F5141EE" w14:textId="77777777" w:rsidR="00222C79" w:rsidRPr="00763142" w:rsidRDefault="00222C79" w:rsidP="00504DCD">
      <w:pPr>
        <w:keepNext/>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je povinen zrealizovat zakázku v souladu s touto smlouvou a jejími přílohami.</w:t>
      </w:r>
    </w:p>
    <w:p w14:paraId="7B5B2EB5" w14:textId="77777777" w:rsidR="00222C79" w:rsidRPr="00763142" w:rsidRDefault="00222C79" w:rsidP="00504DCD">
      <w:pPr>
        <w:numPr>
          <w:ilvl w:val="0"/>
          <w:numId w:val="19"/>
        </w:numPr>
        <w:spacing w:after="0" w:line="264" w:lineRule="auto"/>
        <w:ind w:left="567" w:hanging="567"/>
        <w:jc w:val="both"/>
        <w:rPr>
          <w:rFonts w:eastAsia="Times New Roman" w:cstheme="minorHAnsi"/>
          <w:lang w:eastAsia="cs-CZ"/>
        </w:rPr>
      </w:pPr>
      <w:r w:rsidRPr="00763142">
        <w:rPr>
          <w:rFonts w:eastAsia="Times New Roman" w:cstheme="minorHAnsi"/>
          <w:lang w:eastAsia="cs-CZ"/>
        </w:rPr>
        <w:t>Termíny poskytnutí plnění se budou řídit dohodou smluvních stran, přičemž prioritní jsou potřeby objednatele, vždy však v rozmezí harmonogramu stanoveného smlouvou a přílohami.</w:t>
      </w:r>
    </w:p>
    <w:p w14:paraId="741BE17E" w14:textId="77777777" w:rsidR="00222C79" w:rsidRPr="00763142" w:rsidRDefault="00222C79" w:rsidP="00504DCD">
      <w:pPr>
        <w:numPr>
          <w:ilvl w:val="0"/>
          <w:numId w:val="19"/>
        </w:numPr>
        <w:tabs>
          <w:tab w:val="num" w:pos="2552"/>
        </w:tabs>
        <w:spacing w:after="0" w:line="264" w:lineRule="auto"/>
        <w:ind w:left="567" w:hanging="567"/>
        <w:jc w:val="both"/>
        <w:rPr>
          <w:rFonts w:eastAsia="Times New Roman" w:cstheme="minorHAnsi"/>
          <w:lang w:eastAsia="cs-CZ"/>
        </w:rPr>
      </w:pPr>
      <w:r w:rsidRPr="00763142">
        <w:rPr>
          <w:rFonts w:eastAsia="Times New Roman" w:cstheme="minorHAnsi"/>
          <w:lang w:eastAsia="cs-CZ"/>
        </w:rPr>
        <w:t xml:space="preserve">Plnění této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w:t>
      </w:r>
    </w:p>
    <w:p w14:paraId="6CA695D5" w14:textId="77777777"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je povinen dodržovat obecně závazné právní předpisy, které se vztahují k plnění předmětu této smlouvy.</w:t>
      </w:r>
    </w:p>
    <w:p w14:paraId="4DCEFE58" w14:textId="77777777"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Dodavatel je povinen po celou dobu trvání zakázky vlastnit potřebný doklad osvědčující odbornou způsobilost dodavatele nebo osoby, jejímž prostřednictvím odbornou způsobilost zabezpečuje. </w:t>
      </w:r>
    </w:p>
    <w:p w14:paraId="19005A73" w14:textId="77777777"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je povinen bezodkladně informovat objednatele o okolnostech, které mohou mít vliv na úspěšnou realizaci zakázky.</w:t>
      </w:r>
    </w:p>
    <w:p w14:paraId="3D9AB782" w14:textId="77777777"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p>
    <w:p w14:paraId="737EC5DF" w14:textId="77777777"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lastRenderedPageBreak/>
        <w:t>Dodavatel je povinen při plnění zakázky dodržovat pravidla pro publicitu a propagaci SFŽP; zejména je povinen dodržovat, aby všechny písemné zprávy, písemné výstupy a prezentace byly opatřeny vizuální identitou projektů dle příslušných pravidel. Dodavatel je povinen ke dni nabytí účinnosti smlouvy se s těmito pravidly seznámit a v případě, že dojde ke změně těchto pravidel, je dodavatel používat vždy jejich aktuální verzi.</w:t>
      </w:r>
    </w:p>
    <w:p w14:paraId="6179FF6F" w14:textId="77777777"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je povinen řídit se při realizaci zakázky platnou legislativou a dalšími dokumenty souvisejícími s plněním zakázky. Pokud porušením těchto předpisů vznikne škoda, nese dodavatel veškeré vzniklé náklady.</w:t>
      </w:r>
    </w:p>
    <w:p w14:paraId="2049363E" w14:textId="13ADBDC8"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Dodavatel se zavazuje zajistit, aby v případě, že využije při realizaci projektu </w:t>
      </w:r>
      <w:r w:rsidR="00D37422" w:rsidRPr="00763142">
        <w:rPr>
          <w:rFonts w:eastAsia="Times New Roman" w:cstheme="minorHAnsi"/>
          <w:lang w:eastAsia="cs-CZ"/>
        </w:rPr>
        <w:t>pod</w:t>
      </w:r>
      <w:r w:rsidRPr="00763142">
        <w:rPr>
          <w:rFonts w:eastAsia="Times New Roman" w:cstheme="minorHAnsi"/>
          <w:lang w:eastAsia="cs-CZ"/>
        </w:rPr>
        <w:t xml:space="preserve">dodavatele uvedeného v nabídce, tento postupoval při poskytování služeb v souladu s touto smlouvou, jejími přílohami a platnou legislativou ČR a EU. </w:t>
      </w:r>
      <w:r w:rsidR="00D37422" w:rsidRPr="00763142">
        <w:rPr>
          <w:rFonts w:eastAsia="Times New Roman" w:cstheme="minorHAnsi"/>
          <w:lang w:eastAsia="cs-CZ"/>
        </w:rPr>
        <w:t>Pod</w:t>
      </w:r>
      <w:r w:rsidRPr="00763142">
        <w:rPr>
          <w:rFonts w:eastAsia="Times New Roman" w:cstheme="minorHAnsi"/>
          <w:lang w:eastAsia="cs-CZ"/>
        </w:rPr>
        <w:t>dodavatel však není oprávněn vstupovat do přímých vztahů s objednatelem, zejména mu přímo poskytovat jakékoliv plnění.</w:t>
      </w:r>
    </w:p>
    <w:p w14:paraId="33B2B819" w14:textId="496E8858"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Dodavatel se zavazuje poskytnout záruční lhůtu na kvalitu provedené zakázky v délce 60 měsíců od ukončení zakázky. </w:t>
      </w:r>
      <w:r w:rsidR="004A5D82" w:rsidRPr="00763142">
        <w:rPr>
          <w:rFonts w:eastAsia="Times New Roman" w:cstheme="minorHAnsi"/>
          <w:lang w:eastAsia="cs-CZ"/>
        </w:rPr>
        <w:t>Dodavatele</w:t>
      </w:r>
      <w:r w:rsidRPr="00763142">
        <w:rPr>
          <w:rFonts w:eastAsia="Times New Roman" w:cstheme="minorHAnsi"/>
          <w:lang w:eastAsia="cs-CZ"/>
        </w:rPr>
        <w:t xml:space="preserve"> odpovídá za to, že si </w:t>
      </w:r>
      <w:r w:rsidR="004A5D82" w:rsidRPr="00763142">
        <w:rPr>
          <w:rFonts w:eastAsia="Times New Roman" w:cstheme="minorHAnsi"/>
          <w:lang w:eastAsia="cs-CZ"/>
        </w:rPr>
        <w:t>předmět zakázky</w:t>
      </w:r>
      <w:r w:rsidRPr="00763142">
        <w:rPr>
          <w:rFonts w:eastAsia="Times New Roman" w:cstheme="minorHAnsi"/>
          <w:lang w:eastAsia="cs-CZ"/>
        </w:rPr>
        <w:t xml:space="preserve"> zachová počáteční vlastnosti po celou záruční dobu. </w:t>
      </w:r>
      <w:r w:rsidR="004A5D82" w:rsidRPr="00763142">
        <w:rPr>
          <w:rFonts w:eastAsia="Times New Roman" w:cstheme="minorHAnsi"/>
          <w:lang w:eastAsia="cs-CZ"/>
        </w:rPr>
        <w:t>Dodavatel</w:t>
      </w:r>
      <w:r w:rsidRPr="00763142">
        <w:rPr>
          <w:rFonts w:eastAsia="Times New Roman" w:cstheme="minorHAnsi"/>
          <w:lang w:eastAsia="cs-CZ"/>
        </w:rPr>
        <w:t xml:space="preserve"> odpovídá za to, že předmět zakázky nemá právní ani faktické vady, je kompletní, splňuje určenou funkci a odpovídá požadavkům sjednaným v této smlouvě a jejích přílohách, včetně platných právních předpisů. Záruka se nevztahuje na rostlinný materiál.</w:t>
      </w:r>
    </w:p>
    <w:p w14:paraId="6A4D6D2C" w14:textId="77777777" w:rsidR="00222C79" w:rsidRPr="00763142" w:rsidRDefault="00222C79" w:rsidP="00504DCD">
      <w:pPr>
        <w:numPr>
          <w:ilvl w:val="0"/>
          <w:numId w:val="19"/>
        </w:numPr>
        <w:spacing w:after="0" w:line="264" w:lineRule="auto"/>
        <w:ind w:left="567" w:hanging="567"/>
        <w:rPr>
          <w:rFonts w:eastAsia="Times New Roman" w:cstheme="minorHAnsi"/>
          <w:lang w:eastAsia="cs-CZ"/>
        </w:rPr>
      </w:pPr>
      <w:r w:rsidRPr="00763142">
        <w:rPr>
          <w:rFonts w:eastAsia="Times New Roman" w:cstheme="minorHAnsi"/>
          <w:lang w:eastAsia="cs-CZ"/>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14:paraId="4B53C3A3" w14:textId="77777777" w:rsidR="00222C79" w:rsidRPr="00763142" w:rsidRDefault="00222C79" w:rsidP="00504DCD">
      <w:pPr>
        <w:spacing w:after="0" w:line="264" w:lineRule="auto"/>
        <w:rPr>
          <w:rFonts w:eastAsia="Times New Roman" w:cstheme="minorHAnsi"/>
          <w:b/>
          <w:lang w:eastAsia="cs-CZ"/>
        </w:rPr>
      </w:pPr>
    </w:p>
    <w:p w14:paraId="67852612" w14:textId="77777777" w:rsidR="00222C79" w:rsidRPr="00763142" w:rsidRDefault="00222C79" w:rsidP="00504DCD">
      <w:pPr>
        <w:spacing w:after="0" w:line="264" w:lineRule="auto"/>
        <w:jc w:val="center"/>
        <w:rPr>
          <w:rFonts w:eastAsia="Times New Roman" w:cstheme="minorHAnsi"/>
          <w:b/>
          <w:iCs/>
          <w:lang w:eastAsia="cs-CZ"/>
        </w:rPr>
      </w:pPr>
      <w:r w:rsidRPr="00763142">
        <w:rPr>
          <w:rFonts w:eastAsia="Times New Roman" w:cstheme="minorHAnsi"/>
          <w:b/>
          <w:iCs/>
          <w:lang w:eastAsia="cs-CZ"/>
        </w:rPr>
        <w:t>Článek VI.</w:t>
      </w:r>
    </w:p>
    <w:p w14:paraId="7A1262EB" w14:textId="77777777" w:rsidR="00222C79" w:rsidRPr="00763142" w:rsidRDefault="00222C79" w:rsidP="00504DCD">
      <w:pPr>
        <w:spacing w:after="120" w:line="264" w:lineRule="auto"/>
        <w:jc w:val="center"/>
        <w:rPr>
          <w:rFonts w:eastAsia="Times New Roman" w:cstheme="minorHAnsi"/>
          <w:b/>
          <w:iCs/>
          <w:lang w:eastAsia="cs-CZ"/>
        </w:rPr>
      </w:pPr>
      <w:r w:rsidRPr="00763142">
        <w:rPr>
          <w:rFonts w:eastAsia="Times New Roman" w:cstheme="minorHAnsi"/>
          <w:b/>
          <w:iCs/>
          <w:lang w:eastAsia="cs-CZ"/>
        </w:rPr>
        <w:t>Doba plnění</w:t>
      </w:r>
    </w:p>
    <w:p w14:paraId="2E69BE2B" w14:textId="5041398E" w:rsidR="00222C79" w:rsidRDefault="00222C79" w:rsidP="00504DCD">
      <w:pPr>
        <w:spacing w:after="0" w:line="264" w:lineRule="auto"/>
        <w:ind w:left="708"/>
        <w:jc w:val="both"/>
        <w:rPr>
          <w:rFonts w:eastAsia="Times New Roman" w:cstheme="minorHAnsi"/>
          <w:lang w:eastAsia="cs-CZ"/>
        </w:rPr>
      </w:pPr>
      <w:r w:rsidRPr="00763142">
        <w:rPr>
          <w:rFonts w:eastAsia="Times New Roman" w:cstheme="minorHAnsi"/>
          <w:lang w:eastAsia="cs-CZ"/>
        </w:rPr>
        <w:t>Dodavatel se zavazuje dodržet harmonogram plnění za podmínek a v rozsahu uvedených ve smlouvě a jejích přílohách</w:t>
      </w:r>
      <w:r w:rsidR="003572E2">
        <w:rPr>
          <w:rFonts w:eastAsia="Times New Roman" w:cstheme="minorHAnsi"/>
          <w:lang w:eastAsia="cs-CZ"/>
        </w:rPr>
        <w:t>, datum ukončení zakázky jako celku nejpozději do 30. 11. 2022.</w:t>
      </w:r>
    </w:p>
    <w:p w14:paraId="7149DCCB" w14:textId="77777777" w:rsidR="003572E2" w:rsidRPr="00763142" w:rsidRDefault="003572E2" w:rsidP="00504DCD">
      <w:pPr>
        <w:spacing w:after="0" w:line="264" w:lineRule="auto"/>
        <w:jc w:val="both"/>
        <w:rPr>
          <w:rFonts w:eastAsia="Times New Roman" w:cstheme="minorHAnsi"/>
          <w:lang w:eastAsia="cs-CZ"/>
        </w:rPr>
      </w:pPr>
    </w:p>
    <w:p w14:paraId="33ED06F5" w14:textId="6A2F5855" w:rsidR="00222C79" w:rsidRPr="00763142" w:rsidRDefault="00222C79" w:rsidP="00504DCD">
      <w:pPr>
        <w:spacing w:after="0" w:line="264" w:lineRule="auto"/>
        <w:jc w:val="center"/>
        <w:rPr>
          <w:rFonts w:eastAsia="Times New Roman" w:cstheme="minorHAnsi"/>
          <w:b/>
          <w:iCs/>
          <w:lang w:eastAsia="cs-CZ"/>
        </w:rPr>
      </w:pPr>
      <w:r w:rsidRPr="00763142">
        <w:rPr>
          <w:rFonts w:eastAsia="Times New Roman" w:cstheme="minorHAnsi"/>
          <w:b/>
          <w:iCs/>
          <w:lang w:eastAsia="cs-CZ"/>
        </w:rPr>
        <w:t>Článek VII.</w:t>
      </w:r>
    </w:p>
    <w:p w14:paraId="2730A824" w14:textId="77777777" w:rsidR="00222C79" w:rsidRPr="00763142" w:rsidRDefault="00222C79" w:rsidP="00504DCD">
      <w:pPr>
        <w:spacing w:after="120" w:line="264" w:lineRule="auto"/>
        <w:jc w:val="center"/>
        <w:rPr>
          <w:rFonts w:eastAsia="Times New Roman" w:cstheme="minorHAnsi"/>
          <w:b/>
          <w:iCs/>
          <w:lang w:eastAsia="cs-CZ"/>
        </w:rPr>
      </w:pPr>
      <w:r w:rsidRPr="00763142">
        <w:rPr>
          <w:rFonts w:eastAsia="Times New Roman" w:cstheme="minorHAnsi"/>
          <w:b/>
          <w:iCs/>
          <w:lang w:eastAsia="cs-CZ"/>
        </w:rPr>
        <w:t>Místo plnění</w:t>
      </w:r>
    </w:p>
    <w:p w14:paraId="0531ACEB" w14:textId="7229609F" w:rsidR="003572E2" w:rsidRPr="003572E2" w:rsidRDefault="003F6E88" w:rsidP="00504DCD">
      <w:pPr>
        <w:spacing w:after="0" w:line="264" w:lineRule="auto"/>
        <w:ind w:firstLine="709"/>
        <w:jc w:val="both"/>
        <w:rPr>
          <w:rFonts w:cstheme="minorHAnsi"/>
          <w:highlight w:val="yellow"/>
        </w:rPr>
      </w:pPr>
      <w:r w:rsidRPr="003572E2">
        <w:rPr>
          <w:rFonts w:cstheme="minorHAnsi"/>
        </w:rPr>
        <w:t>Školní přírodní zahrada Střední školy zahradnické a technické</w:t>
      </w:r>
    </w:p>
    <w:p w14:paraId="5215492D" w14:textId="77777777" w:rsidR="003572E2" w:rsidRDefault="003F6E88" w:rsidP="00504DCD">
      <w:pPr>
        <w:spacing w:after="0" w:line="264" w:lineRule="auto"/>
        <w:ind w:firstLine="709"/>
        <w:jc w:val="both"/>
        <w:rPr>
          <w:rFonts w:cstheme="minorHAnsi"/>
        </w:rPr>
      </w:pPr>
      <w:r w:rsidRPr="003572E2">
        <w:rPr>
          <w:rFonts w:cstheme="minorHAnsi"/>
        </w:rPr>
        <w:t>T. G. Masaryka 659, Litomyšl-Město, 570 01 Litomyšl</w:t>
      </w:r>
    </w:p>
    <w:p w14:paraId="373483B6" w14:textId="4B6C6361" w:rsidR="003F6E88" w:rsidRPr="003572E2" w:rsidRDefault="003572E2" w:rsidP="00504DCD">
      <w:pPr>
        <w:spacing w:after="0" w:line="264" w:lineRule="auto"/>
        <w:ind w:firstLine="709"/>
        <w:jc w:val="both"/>
        <w:rPr>
          <w:rFonts w:cstheme="minorHAnsi"/>
          <w:highlight w:val="yellow"/>
        </w:rPr>
      </w:pPr>
      <w:r>
        <w:rPr>
          <w:rFonts w:cstheme="minorHAnsi"/>
        </w:rPr>
        <w:t>Pozemky v katastrálním území a obci Litomyšl č. 166</w:t>
      </w:r>
      <w:r w:rsidR="0037685B">
        <w:rPr>
          <w:rFonts w:cstheme="minorHAnsi"/>
        </w:rPr>
        <w:t>9</w:t>
      </w:r>
      <w:r>
        <w:rPr>
          <w:rFonts w:cstheme="minorHAnsi"/>
        </w:rPr>
        <w:t>/2, 1661/3 a 1686/4.</w:t>
      </w:r>
    </w:p>
    <w:p w14:paraId="1727AA2D" w14:textId="77777777" w:rsidR="003F6E88" w:rsidRPr="00763142" w:rsidRDefault="003F6E88" w:rsidP="00504DCD">
      <w:pPr>
        <w:pStyle w:val="Odstavecseseznamem"/>
        <w:spacing w:after="0" w:line="264" w:lineRule="auto"/>
        <w:jc w:val="both"/>
        <w:rPr>
          <w:rFonts w:eastAsia="Times New Roman" w:cstheme="minorHAnsi"/>
          <w:bCs/>
          <w:lang w:eastAsia="cs-CZ"/>
        </w:rPr>
      </w:pPr>
    </w:p>
    <w:p w14:paraId="33EEC862" w14:textId="77777777" w:rsidR="00222C79" w:rsidRPr="00763142" w:rsidRDefault="00222C79" w:rsidP="00504DCD">
      <w:pPr>
        <w:spacing w:after="0" w:line="264" w:lineRule="auto"/>
        <w:jc w:val="center"/>
        <w:rPr>
          <w:rFonts w:eastAsia="Times New Roman" w:cstheme="minorHAnsi"/>
          <w:b/>
          <w:iCs/>
          <w:lang w:eastAsia="cs-CZ"/>
        </w:rPr>
      </w:pPr>
      <w:r w:rsidRPr="00763142">
        <w:rPr>
          <w:rFonts w:eastAsia="Times New Roman" w:cstheme="minorHAnsi"/>
          <w:b/>
          <w:iCs/>
          <w:lang w:eastAsia="cs-CZ"/>
        </w:rPr>
        <w:t>Článek VIII.</w:t>
      </w:r>
    </w:p>
    <w:p w14:paraId="6A8A1C3C" w14:textId="77777777" w:rsidR="00222C79" w:rsidRPr="00763142" w:rsidRDefault="00222C79" w:rsidP="00504DCD">
      <w:pPr>
        <w:spacing w:after="120" w:line="264" w:lineRule="auto"/>
        <w:jc w:val="center"/>
        <w:rPr>
          <w:rFonts w:eastAsia="Times New Roman" w:cstheme="minorHAnsi"/>
          <w:b/>
          <w:iCs/>
          <w:lang w:eastAsia="cs-CZ"/>
        </w:rPr>
      </w:pPr>
      <w:r w:rsidRPr="00763142">
        <w:rPr>
          <w:rFonts w:eastAsia="Times New Roman" w:cstheme="minorHAnsi"/>
          <w:b/>
          <w:iCs/>
          <w:lang w:eastAsia="cs-CZ"/>
        </w:rPr>
        <w:t>Cena</w:t>
      </w:r>
    </w:p>
    <w:p w14:paraId="55E74A1B" w14:textId="6C59526D" w:rsidR="00504DCD" w:rsidRDefault="00504DCD" w:rsidP="00504DCD">
      <w:pPr>
        <w:numPr>
          <w:ilvl w:val="0"/>
          <w:numId w:val="17"/>
        </w:numPr>
        <w:tabs>
          <w:tab w:val="num" w:pos="540"/>
        </w:tabs>
        <w:spacing w:after="0" w:line="264" w:lineRule="auto"/>
        <w:ind w:left="539" w:hanging="539"/>
        <w:jc w:val="both"/>
        <w:rPr>
          <w:rFonts w:eastAsia="Times New Roman" w:cstheme="minorHAnsi"/>
          <w:lang w:eastAsia="cs-CZ"/>
        </w:rPr>
      </w:pPr>
      <w:r>
        <w:rPr>
          <w:rFonts w:eastAsia="Times New Roman" w:cstheme="minorHAnsi"/>
          <w:lang w:eastAsia="cs-CZ"/>
        </w:rPr>
        <w:t>Cena díla je stanovena jako cena nejvýše přípustná ve výši:</w:t>
      </w:r>
    </w:p>
    <w:p w14:paraId="39BC00DC" w14:textId="3490081B" w:rsidR="00504DCD" w:rsidRDefault="00504DCD" w:rsidP="00504DCD">
      <w:pPr>
        <w:spacing w:after="0" w:line="264" w:lineRule="auto"/>
        <w:ind w:left="1416"/>
        <w:jc w:val="both"/>
        <w:rPr>
          <w:rFonts w:eastAsia="Times New Roman" w:cstheme="minorHAnsi"/>
          <w:lang w:eastAsia="cs-CZ"/>
        </w:rPr>
      </w:pPr>
      <w:r>
        <w:rPr>
          <w:rFonts w:eastAsia="Times New Roman" w:cstheme="minorHAnsi"/>
          <w:lang w:eastAsia="cs-CZ"/>
        </w:rPr>
        <w:t>Cena díla bez DPH</w:t>
      </w:r>
      <w:r>
        <w:rPr>
          <w:rFonts w:eastAsia="Times New Roman" w:cstheme="minorHAnsi"/>
          <w:lang w:eastAsia="cs-CZ"/>
        </w:rPr>
        <w:tab/>
      </w:r>
      <w:r>
        <w:rPr>
          <w:rFonts w:eastAsia="Times New Roman" w:cstheme="minorHAnsi"/>
          <w:lang w:eastAsia="cs-CZ"/>
        </w:rPr>
        <w:tab/>
      </w:r>
      <w:r>
        <w:rPr>
          <w:rFonts w:eastAsia="Times New Roman" w:cstheme="minorHAnsi"/>
          <w:color w:val="C00000"/>
          <w:lang w:eastAsia="cs-CZ"/>
        </w:rPr>
        <w:t xml:space="preserve">(doplní uchazeč) </w:t>
      </w:r>
      <w:r>
        <w:rPr>
          <w:rFonts w:eastAsia="Times New Roman" w:cstheme="minorHAnsi"/>
          <w:lang w:eastAsia="cs-CZ"/>
        </w:rPr>
        <w:t>Kč</w:t>
      </w:r>
    </w:p>
    <w:p w14:paraId="3E14F72A" w14:textId="688B06C7" w:rsidR="00504DCD" w:rsidRDefault="00504DCD" w:rsidP="00504DCD">
      <w:pPr>
        <w:spacing w:after="0" w:line="264" w:lineRule="auto"/>
        <w:ind w:left="1416"/>
        <w:jc w:val="both"/>
        <w:rPr>
          <w:rFonts w:eastAsia="Times New Roman" w:cstheme="minorHAnsi"/>
          <w:lang w:eastAsia="cs-CZ"/>
        </w:rPr>
      </w:pPr>
      <w:r>
        <w:rPr>
          <w:rFonts w:eastAsia="Times New Roman" w:cstheme="minorHAnsi"/>
          <w:lang w:eastAsia="cs-CZ"/>
        </w:rPr>
        <w:t>DPH 21 %</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color w:val="C00000"/>
          <w:lang w:eastAsia="cs-CZ"/>
        </w:rPr>
        <w:t xml:space="preserve">(doplní uchazeč) </w:t>
      </w:r>
      <w:r>
        <w:rPr>
          <w:rFonts w:eastAsia="Times New Roman" w:cstheme="minorHAnsi"/>
          <w:lang w:eastAsia="cs-CZ"/>
        </w:rPr>
        <w:t>Kč</w:t>
      </w:r>
    </w:p>
    <w:p w14:paraId="388FEE23" w14:textId="0C29FD7F" w:rsidR="00504DCD" w:rsidRDefault="00504DCD" w:rsidP="00504DCD">
      <w:pPr>
        <w:spacing w:after="0" w:line="264" w:lineRule="auto"/>
        <w:ind w:left="1416"/>
        <w:jc w:val="both"/>
        <w:rPr>
          <w:rFonts w:eastAsia="Times New Roman" w:cstheme="minorHAnsi"/>
          <w:lang w:eastAsia="cs-CZ"/>
        </w:rPr>
      </w:pPr>
      <w:r>
        <w:rPr>
          <w:rFonts w:eastAsia="Times New Roman" w:cstheme="minorHAnsi"/>
          <w:lang w:eastAsia="cs-CZ"/>
        </w:rPr>
        <w:t>Cena díla celkem (vč. DPH):</w:t>
      </w:r>
      <w:r>
        <w:rPr>
          <w:rFonts w:eastAsia="Times New Roman" w:cstheme="minorHAnsi"/>
          <w:lang w:eastAsia="cs-CZ"/>
        </w:rPr>
        <w:tab/>
      </w:r>
      <w:r>
        <w:rPr>
          <w:rFonts w:eastAsia="Times New Roman" w:cstheme="minorHAnsi"/>
          <w:color w:val="C00000"/>
          <w:lang w:eastAsia="cs-CZ"/>
        </w:rPr>
        <w:t xml:space="preserve">(doplní uchazeč) </w:t>
      </w:r>
      <w:r>
        <w:rPr>
          <w:rFonts w:eastAsia="Times New Roman" w:cstheme="minorHAnsi"/>
          <w:lang w:eastAsia="cs-CZ"/>
        </w:rPr>
        <w:t>Kč</w:t>
      </w:r>
    </w:p>
    <w:p w14:paraId="41EEB0E7" w14:textId="59310969" w:rsidR="00504DCD" w:rsidRPr="00504DCD" w:rsidRDefault="00504DCD" w:rsidP="00504DCD">
      <w:pPr>
        <w:spacing w:after="0" w:line="264" w:lineRule="auto"/>
        <w:ind w:left="1416"/>
        <w:jc w:val="both"/>
        <w:rPr>
          <w:rFonts w:eastAsia="Times New Roman" w:cstheme="minorHAnsi"/>
          <w:lang w:eastAsia="cs-CZ"/>
        </w:rPr>
      </w:pPr>
      <w:r>
        <w:rPr>
          <w:rFonts w:eastAsia="Times New Roman" w:cstheme="minorHAnsi"/>
          <w:lang w:eastAsia="cs-CZ"/>
        </w:rPr>
        <w:t xml:space="preserve">(slovy </w:t>
      </w:r>
      <w:r>
        <w:rPr>
          <w:rFonts w:eastAsia="Times New Roman" w:cstheme="minorHAnsi"/>
          <w:color w:val="C00000"/>
          <w:lang w:eastAsia="cs-CZ"/>
        </w:rPr>
        <w:t xml:space="preserve">doplní uchazeč </w:t>
      </w:r>
      <w:r>
        <w:rPr>
          <w:rFonts w:eastAsia="Times New Roman" w:cstheme="minorHAnsi"/>
          <w:lang w:eastAsia="cs-CZ"/>
        </w:rPr>
        <w:t>korun českých)</w:t>
      </w:r>
    </w:p>
    <w:p w14:paraId="4F6A1252" w14:textId="0A6304D1" w:rsidR="00222C79" w:rsidRPr="00763142" w:rsidRDefault="00222C79" w:rsidP="00504DCD">
      <w:pPr>
        <w:numPr>
          <w:ilvl w:val="0"/>
          <w:numId w:val="17"/>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 xml:space="preserve">Cena </w:t>
      </w:r>
      <w:r w:rsidR="00504DCD">
        <w:rPr>
          <w:rFonts w:eastAsia="Times New Roman" w:cstheme="minorHAnsi"/>
          <w:lang w:eastAsia="cs-CZ"/>
        </w:rPr>
        <w:t xml:space="preserve">díla </w:t>
      </w:r>
      <w:r w:rsidRPr="00763142">
        <w:rPr>
          <w:rFonts w:eastAsia="Times New Roman" w:cstheme="minorHAnsi"/>
          <w:lang w:eastAsia="cs-CZ"/>
        </w:rPr>
        <w:t>je konečná a zahrnuje veškeré náklady nutné a uznatelné k realizaci předmětu této smlouvy.</w:t>
      </w:r>
    </w:p>
    <w:p w14:paraId="334DBC8A" w14:textId="6D86CE9C" w:rsidR="00222C79" w:rsidRPr="00763142" w:rsidRDefault="00222C79" w:rsidP="00504DCD">
      <w:pPr>
        <w:numPr>
          <w:ilvl w:val="0"/>
          <w:numId w:val="17"/>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Nabídková cena z</w:t>
      </w:r>
      <w:r w:rsidR="003572E2">
        <w:rPr>
          <w:rFonts w:eastAsia="Times New Roman" w:cstheme="minorHAnsi"/>
          <w:lang w:eastAsia="cs-CZ"/>
        </w:rPr>
        <w:t xml:space="preserve"> p</w:t>
      </w:r>
      <w:r w:rsidRPr="00763142">
        <w:rPr>
          <w:rFonts w:eastAsia="Times New Roman" w:cstheme="minorHAnsi"/>
          <w:lang w:eastAsia="cs-CZ"/>
        </w:rPr>
        <w:t xml:space="preserve">řílohy Krycí list, je závazná pro účely fakturace. </w:t>
      </w:r>
    </w:p>
    <w:p w14:paraId="5FDD0D86" w14:textId="77777777" w:rsidR="00222C79" w:rsidRPr="00763142" w:rsidRDefault="00222C79" w:rsidP="00504DCD">
      <w:pPr>
        <w:spacing w:after="0" w:line="264" w:lineRule="auto"/>
        <w:jc w:val="center"/>
        <w:rPr>
          <w:rFonts w:eastAsia="Times New Roman" w:cstheme="minorHAnsi"/>
          <w:b/>
          <w:i/>
          <w:lang w:eastAsia="cs-CZ"/>
        </w:rPr>
      </w:pPr>
    </w:p>
    <w:p w14:paraId="7149C1EF" w14:textId="6C96D077" w:rsidR="00E00181" w:rsidRDefault="00E00181" w:rsidP="00504DCD">
      <w:pPr>
        <w:spacing w:after="0" w:line="264" w:lineRule="auto"/>
        <w:jc w:val="center"/>
        <w:rPr>
          <w:rFonts w:eastAsia="Times New Roman" w:cstheme="minorHAnsi"/>
          <w:b/>
          <w:i/>
          <w:lang w:eastAsia="cs-CZ"/>
        </w:rPr>
      </w:pPr>
    </w:p>
    <w:p w14:paraId="70C8638F" w14:textId="7E7EDF0D" w:rsidR="00504DCD" w:rsidRDefault="00504DCD" w:rsidP="00504DCD">
      <w:pPr>
        <w:spacing w:after="0" w:line="264" w:lineRule="auto"/>
        <w:jc w:val="center"/>
        <w:rPr>
          <w:rFonts w:eastAsia="Times New Roman" w:cstheme="minorHAnsi"/>
          <w:b/>
          <w:i/>
          <w:lang w:eastAsia="cs-CZ"/>
        </w:rPr>
      </w:pPr>
    </w:p>
    <w:p w14:paraId="643FE716" w14:textId="09FCD28B" w:rsidR="00504DCD" w:rsidRDefault="00504DCD" w:rsidP="00504DCD">
      <w:pPr>
        <w:spacing w:after="0" w:line="264" w:lineRule="auto"/>
        <w:jc w:val="center"/>
        <w:rPr>
          <w:rFonts w:eastAsia="Times New Roman" w:cstheme="minorHAnsi"/>
          <w:b/>
          <w:i/>
          <w:lang w:eastAsia="cs-CZ"/>
        </w:rPr>
      </w:pPr>
    </w:p>
    <w:p w14:paraId="4325C7C8" w14:textId="77777777" w:rsidR="00504DCD" w:rsidRPr="00763142" w:rsidRDefault="00504DCD" w:rsidP="00504DCD">
      <w:pPr>
        <w:spacing w:after="0" w:line="264" w:lineRule="auto"/>
        <w:jc w:val="center"/>
        <w:rPr>
          <w:rFonts w:eastAsia="Times New Roman" w:cstheme="minorHAnsi"/>
          <w:b/>
          <w:i/>
          <w:lang w:eastAsia="cs-CZ"/>
        </w:rPr>
      </w:pPr>
    </w:p>
    <w:p w14:paraId="3E5CC018" w14:textId="4ED8E158" w:rsidR="00222C79" w:rsidRPr="003179A8" w:rsidRDefault="00222C79" w:rsidP="00504DCD">
      <w:pPr>
        <w:spacing w:after="0" w:line="264" w:lineRule="auto"/>
        <w:jc w:val="center"/>
        <w:rPr>
          <w:rFonts w:eastAsia="Times New Roman" w:cstheme="minorHAnsi"/>
          <w:b/>
          <w:iCs/>
          <w:lang w:eastAsia="cs-CZ"/>
        </w:rPr>
      </w:pPr>
      <w:r w:rsidRPr="003179A8">
        <w:rPr>
          <w:rFonts w:eastAsia="Times New Roman" w:cstheme="minorHAnsi"/>
          <w:b/>
          <w:iCs/>
          <w:lang w:eastAsia="cs-CZ"/>
        </w:rPr>
        <w:lastRenderedPageBreak/>
        <w:t>Článek IX.</w:t>
      </w:r>
    </w:p>
    <w:p w14:paraId="07424093" w14:textId="0F940A75" w:rsidR="00222C79" w:rsidRPr="003179A8" w:rsidRDefault="00D37422" w:rsidP="00504DCD">
      <w:pPr>
        <w:spacing w:after="120" w:line="264" w:lineRule="auto"/>
        <w:jc w:val="center"/>
        <w:rPr>
          <w:rFonts w:eastAsia="Times New Roman" w:cstheme="minorHAnsi"/>
          <w:b/>
          <w:iCs/>
          <w:lang w:eastAsia="cs-CZ"/>
        </w:rPr>
      </w:pPr>
      <w:r w:rsidRPr="003179A8">
        <w:rPr>
          <w:rFonts w:eastAsia="Times New Roman" w:cstheme="minorHAnsi"/>
          <w:b/>
          <w:iCs/>
          <w:lang w:eastAsia="cs-CZ"/>
        </w:rPr>
        <w:t>Pod</w:t>
      </w:r>
      <w:r w:rsidR="00222C79" w:rsidRPr="003179A8">
        <w:rPr>
          <w:rFonts w:eastAsia="Times New Roman" w:cstheme="minorHAnsi"/>
          <w:b/>
          <w:iCs/>
          <w:lang w:eastAsia="cs-CZ"/>
        </w:rPr>
        <w:t>dodavatelé</w:t>
      </w:r>
    </w:p>
    <w:p w14:paraId="13B3F171" w14:textId="77777777" w:rsidR="00222C79" w:rsidRPr="00763142" w:rsidRDefault="00222C79" w:rsidP="00504DCD">
      <w:pPr>
        <w:numPr>
          <w:ilvl w:val="1"/>
          <w:numId w:val="18"/>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Bude-li předmět smlouvy dodavatel plnit částečně prostřednictvím třetích osob, jsou tyto uvedeny v příloze Krycí list této smlouvy. Změna těchto třetích osob je možná pouze po předchozím písemném souhlasu objednatele. Smluvní strany se dohodly, že souhlas se záměnou těchto třetích osob může být objednatelem odepřen jen ze zvlášť závažného důvodu.</w:t>
      </w:r>
    </w:p>
    <w:p w14:paraId="79422BB4" w14:textId="1F158414" w:rsidR="00222C79" w:rsidRPr="00763142" w:rsidRDefault="00D37422" w:rsidP="00504DCD">
      <w:pPr>
        <w:numPr>
          <w:ilvl w:val="1"/>
          <w:numId w:val="18"/>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Pod</w:t>
      </w:r>
      <w:r w:rsidR="00222C79" w:rsidRPr="00763142">
        <w:rPr>
          <w:rFonts w:eastAsia="Times New Roman" w:cstheme="minorHAnsi"/>
          <w:lang w:eastAsia="cs-CZ"/>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sidR="00165347" w:rsidRPr="00763142">
        <w:rPr>
          <w:rFonts w:eastAsia="Times New Roman" w:cstheme="minorHAnsi"/>
          <w:lang w:eastAsia="cs-CZ"/>
        </w:rPr>
        <w:t>pod</w:t>
      </w:r>
      <w:r w:rsidR="00222C79" w:rsidRPr="00763142">
        <w:rPr>
          <w:rFonts w:eastAsia="Times New Roman" w:cstheme="minorHAnsi"/>
          <w:lang w:eastAsia="cs-CZ"/>
        </w:rPr>
        <w:t xml:space="preserve">dodavatel povinen umožnit kontrolu dokladů souvisejících s realizací předmětu plnění a umožnit osobám pověřeným kontrolou a monitorováním vstup na místa realizace aktivit a do sídla </w:t>
      </w:r>
      <w:r w:rsidR="00165347" w:rsidRPr="00763142">
        <w:rPr>
          <w:rFonts w:eastAsia="Times New Roman" w:cstheme="minorHAnsi"/>
          <w:lang w:eastAsia="cs-CZ"/>
        </w:rPr>
        <w:t>pod</w:t>
      </w:r>
      <w:r w:rsidR="00222C79" w:rsidRPr="00763142">
        <w:rPr>
          <w:rFonts w:eastAsia="Times New Roman" w:cstheme="minorHAnsi"/>
          <w:lang w:eastAsia="cs-CZ"/>
        </w:rPr>
        <w:t>dodavatele. Při kontrole se smluvní strany budou řídit zák. č. 552/1991 Sb., o státní kontrole, v platném znění, a zák. č. 320/2001 Sb., o finanční kontrole, v platném znění.</w:t>
      </w:r>
    </w:p>
    <w:p w14:paraId="7A93864F" w14:textId="3C608F1E" w:rsidR="00222C79" w:rsidRPr="00763142" w:rsidRDefault="00222C79" w:rsidP="00504DCD">
      <w:pPr>
        <w:numPr>
          <w:ilvl w:val="1"/>
          <w:numId w:val="18"/>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V případě, že dodavatel realizuje plnění dle této smlouvy bez </w:t>
      </w:r>
      <w:r w:rsidR="00D37422" w:rsidRPr="00763142">
        <w:rPr>
          <w:rFonts w:eastAsia="Times New Roman" w:cstheme="minorHAnsi"/>
          <w:lang w:eastAsia="cs-CZ"/>
        </w:rPr>
        <w:t>pod</w:t>
      </w:r>
      <w:r w:rsidRPr="00763142">
        <w:rPr>
          <w:rFonts w:eastAsia="Times New Roman" w:cstheme="minorHAnsi"/>
          <w:lang w:eastAsia="cs-CZ"/>
        </w:rPr>
        <w:t>dodavatelů, nebude ust. tohoto čl. IX. aplikováno.</w:t>
      </w:r>
    </w:p>
    <w:p w14:paraId="08947086" w14:textId="77777777" w:rsidR="00222C79" w:rsidRPr="00763142" w:rsidRDefault="00222C79" w:rsidP="00504DCD">
      <w:pPr>
        <w:spacing w:after="0" w:line="264" w:lineRule="auto"/>
        <w:jc w:val="center"/>
        <w:rPr>
          <w:rFonts w:eastAsia="Times New Roman" w:cstheme="minorHAnsi"/>
          <w:b/>
          <w:i/>
          <w:lang w:eastAsia="cs-CZ"/>
        </w:rPr>
      </w:pPr>
    </w:p>
    <w:p w14:paraId="41AD86D7" w14:textId="77777777" w:rsidR="00222C79" w:rsidRPr="003179A8" w:rsidRDefault="00222C79" w:rsidP="00504DCD">
      <w:pPr>
        <w:spacing w:after="0" w:line="264" w:lineRule="auto"/>
        <w:jc w:val="center"/>
        <w:rPr>
          <w:rFonts w:eastAsia="Times New Roman" w:cstheme="minorHAnsi"/>
          <w:b/>
          <w:iCs/>
          <w:lang w:eastAsia="cs-CZ"/>
        </w:rPr>
      </w:pPr>
      <w:r w:rsidRPr="003179A8">
        <w:rPr>
          <w:rFonts w:eastAsia="Times New Roman" w:cstheme="minorHAnsi"/>
          <w:b/>
          <w:iCs/>
          <w:lang w:eastAsia="cs-CZ"/>
        </w:rPr>
        <w:t>Článek X.</w:t>
      </w:r>
    </w:p>
    <w:p w14:paraId="391ACEDB" w14:textId="77777777" w:rsidR="00222C79" w:rsidRPr="003179A8" w:rsidRDefault="00222C79" w:rsidP="00504DCD">
      <w:pPr>
        <w:spacing w:after="120" w:line="264" w:lineRule="auto"/>
        <w:jc w:val="center"/>
        <w:rPr>
          <w:rFonts w:eastAsia="Times New Roman" w:cstheme="minorHAnsi"/>
          <w:b/>
          <w:iCs/>
          <w:lang w:eastAsia="cs-CZ"/>
        </w:rPr>
      </w:pPr>
      <w:r w:rsidRPr="003179A8">
        <w:rPr>
          <w:rFonts w:eastAsia="Times New Roman" w:cstheme="minorHAnsi"/>
          <w:b/>
          <w:iCs/>
          <w:lang w:eastAsia="cs-CZ"/>
        </w:rPr>
        <w:t>Platební podmínky</w:t>
      </w:r>
    </w:p>
    <w:p w14:paraId="547E7ED9" w14:textId="77777777" w:rsidR="00222C79" w:rsidRPr="00763142" w:rsidRDefault="00222C79" w:rsidP="00504DCD">
      <w:pPr>
        <w:numPr>
          <w:ilvl w:val="1"/>
          <w:numId w:val="20"/>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jakožto dodavatel plnění financovaného ze zdrojů Evropského strukturálního a investičního fondu a státního rozpočtu ČR, se tímto zavazuje, že všechny jeho výdaje budou splňovat tato kritéria:</w:t>
      </w:r>
    </w:p>
    <w:p w14:paraId="13D53C20" w14:textId="77777777" w:rsidR="00222C79" w:rsidRPr="00763142" w:rsidRDefault="00222C79" w:rsidP="00504DCD">
      <w:pPr>
        <w:numPr>
          <w:ilvl w:val="0"/>
          <w:numId w:val="21"/>
        </w:numPr>
        <w:spacing w:after="0" w:line="264" w:lineRule="auto"/>
        <w:ind w:hanging="180"/>
        <w:jc w:val="both"/>
        <w:rPr>
          <w:rFonts w:eastAsia="Times New Roman" w:cstheme="minorHAnsi"/>
          <w:lang w:eastAsia="cs-CZ"/>
        </w:rPr>
      </w:pPr>
      <w:r w:rsidRPr="00763142">
        <w:rPr>
          <w:rFonts w:eastAsia="Times New Roman" w:cstheme="minorHAnsi"/>
          <w:b/>
          <w:lang w:eastAsia="cs-CZ"/>
        </w:rPr>
        <w:t>Účel výdaje:</w:t>
      </w:r>
      <w:r w:rsidRPr="00763142">
        <w:rPr>
          <w:rFonts w:eastAsia="Times New Roman" w:cstheme="minorHAnsi"/>
          <w:lang w:eastAsia="cs-CZ"/>
        </w:rPr>
        <w:t xml:space="preserve"> výdaj musí být vynaložen na aktivity v souladu s obsahovou stránkou a cíli projektu popisovanými v této smlouvě a jejích přílohách.</w:t>
      </w:r>
    </w:p>
    <w:p w14:paraId="767063AD" w14:textId="77777777" w:rsidR="00222C79" w:rsidRPr="00763142" w:rsidRDefault="00222C79" w:rsidP="00504DCD">
      <w:pPr>
        <w:numPr>
          <w:ilvl w:val="0"/>
          <w:numId w:val="21"/>
        </w:numPr>
        <w:spacing w:after="0" w:line="264" w:lineRule="auto"/>
        <w:ind w:hanging="180"/>
        <w:jc w:val="both"/>
        <w:rPr>
          <w:rFonts w:eastAsia="Times New Roman" w:cstheme="minorHAnsi"/>
          <w:lang w:eastAsia="cs-CZ"/>
        </w:rPr>
      </w:pPr>
      <w:r w:rsidRPr="00763142">
        <w:rPr>
          <w:rFonts w:eastAsia="Times New Roman" w:cstheme="minorHAnsi"/>
          <w:b/>
          <w:lang w:eastAsia="cs-CZ"/>
        </w:rPr>
        <w:t>Datum uskutečnění výdaje:</w:t>
      </w:r>
      <w:r w:rsidRPr="00763142">
        <w:rPr>
          <w:rFonts w:eastAsia="Times New Roman" w:cstheme="minorHAnsi"/>
          <w:lang w:eastAsia="cs-CZ"/>
        </w:rPr>
        <w:t xml:space="preserve"> výdaj musí vzniknout v době trvání smlouvy mezi objednatelem a dodavatelem.</w:t>
      </w:r>
    </w:p>
    <w:p w14:paraId="50ACCBB3" w14:textId="77777777" w:rsidR="00222C79" w:rsidRPr="00763142" w:rsidRDefault="00222C79" w:rsidP="00504DCD">
      <w:pPr>
        <w:numPr>
          <w:ilvl w:val="0"/>
          <w:numId w:val="21"/>
        </w:numPr>
        <w:spacing w:after="0" w:line="264" w:lineRule="auto"/>
        <w:ind w:hanging="180"/>
        <w:jc w:val="both"/>
        <w:rPr>
          <w:rFonts w:eastAsia="Times New Roman" w:cstheme="minorHAnsi"/>
          <w:lang w:eastAsia="cs-CZ"/>
        </w:rPr>
      </w:pPr>
      <w:r w:rsidRPr="00763142">
        <w:rPr>
          <w:rFonts w:eastAsia="Times New Roman" w:cstheme="minorHAnsi"/>
          <w:b/>
          <w:lang w:eastAsia="cs-CZ"/>
        </w:rPr>
        <w:t>Evidence a prokazování uskutečněného výdaje:</w:t>
      </w:r>
      <w:r w:rsidRPr="00763142">
        <w:rPr>
          <w:rFonts w:eastAsia="Times New Roman" w:cstheme="minorHAnsi"/>
          <w:lang w:eastAsia="cs-CZ"/>
        </w:rPr>
        <w:t xml:space="preserve"> výdaj musí skutečně vzniknout, musí být zaznamenán na účtech dodavatele, být identifikovatelný a kontrolovatelný a originály účetních dokladů musí být doložitelné ve smyslu § 11 zákona č. 563/1991 Sb., o účetnictví, v platném znění, resp. originály jiných dokladů ekvivalentní průkazní hodnoty.</w:t>
      </w:r>
    </w:p>
    <w:p w14:paraId="100F6294" w14:textId="77777777" w:rsidR="00222C79" w:rsidRPr="00763142" w:rsidRDefault="00222C79" w:rsidP="00504DCD">
      <w:pPr>
        <w:numPr>
          <w:ilvl w:val="0"/>
          <w:numId w:val="21"/>
        </w:numPr>
        <w:spacing w:after="0" w:line="264" w:lineRule="auto"/>
        <w:ind w:hanging="180"/>
        <w:jc w:val="both"/>
        <w:rPr>
          <w:rFonts w:eastAsia="Times New Roman" w:cstheme="minorHAnsi"/>
          <w:lang w:eastAsia="cs-CZ"/>
        </w:rPr>
      </w:pPr>
      <w:r w:rsidRPr="00763142">
        <w:rPr>
          <w:rFonts w:eastAsia="Times New Roman" w:cstheme="minorHAnsi"/>
          <w:b/>
          <w:lang w:eastAsia="cs-CZ"/>
        </w:rPr>
        <w:t>Efektivita výdaje:</w:t>
      </w:r>
      <w:r w:rsidRPr="00763142">
        <w:rPr>
          <w:rFonts w:eastAsia="Times New Roman" w:cstheme="minorHAnsi"/>
          <w:lang w:eastAsia="cs-CZ"/>
        </w:rPr>
        <w:t xml:space="preserve"> výdaj musí být nezbytný pro realizaci projektu, být vynaložen na aktivity popsané ve výzvě a musí odpovídat požadavkům na efektivní využití finančních prostředků.</w:t>
      </w:r>
    </w:p>
    <w:p w14:paraId="3945855B" w14:textId="77777777" w:rsidR="00222C79" w:rsidRPr="00763142" w:rsidRDefault="00222C79" w:rsidP="00504DCD">
      <w:pPr>
        <w:numPr>
          <w:ilvl w:val="1"/>
          <w:numId w:val="20"/>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 xml:space="preserve">Objednatel se zavazuje uhradit cenu za plnění předmětu této smlouvy na základě předložených řádných účetních dokladů (dále jen „faktura“). Splatnost faktury je 30 dní ode dne jejího doručení objednateli </w:t>
      </w:r>
    </w:p>
    <w:p w14:paraId="3B19D9BD" w14:textId="77777777" w:rsidR="00222C79" w:rsidRPr="00763142" w:rsidRDefault="00222C79" w:rsidP="00504DCD">
      <w:pPr>
        <w:numPr>
          <w:ilvl w:val="1"/>
          <w:numId w:val="20"/>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Dodavatel je oprávněn předložit fakturu po poskytnutí plnění zakázky v celé její šíři. Znění faktury předložené dodavatelem a výše fakturované částky musí odpovídat objednatelem odsouhlaseným zprávám o činnosti dodavatele. Zprávy o činnosti budou dodavatelem zpracovány a dokládány ve stanovených termínech ve vazbě na veškeré realizované činnosti v daném období, tj. za kalendářní měsíc. Přílohou zprávy o činnosti bude vyúčtování čerpání finančních prostředků podle struktury nabídkové ceny. Zprávy budou předány v počtu vyhotovení stanovených objednatelem a každá zpráva bude obsahovat oddělené části týkající se plnění za jednotlivé aktivity zakázky.</w:t>
      </w:r>
    </w:p>
    <w:p w14:paraId="69C2EDCA" w14:textId="620CDBE9" w:rsidR="00222C79" w:rsidRPr="00763142" w:rsidRDefault="00222C79" w:rsidP="00504DCD">
      <w:pPr>
        <w:numPr>
          <w:ilvl w:val="1"/>
          <w:numId w:val="20"/>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 xml:space="preserve">Faktura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w:t>
      </w:r>
      <w:r w:rsidRPr="00763142">
        <w:rPr>
          <w:rFonts w:eastAsia="Times New Roman" w:cstheme="minorHAnsi"/>
          <w:lang w:eastAsia="cs-CZ"/>
        </w:rPr>
        <w:lastRenderedPageBreak/>
        <w:t>prodlení se splatností – lhůta splatnosti počíná běžet znovu od opětovného zaslání náležitě doplněného či opraveného dokladu.</w:t>
      </w:r>
      <w:r w:rsidR="00165347" w:rsidRPr="00763142">
        <w:rPr>
          <w:rFonts w:eastAsia="Times New Roman" w:cstheme="minorHAnsi"/>
          <w:lang w:eastAsia="cs-CZ"/>
        </w:rPr>
        <w:t xml:space="preserve"> Faktura bude obsahovat soupis prací ve členění slepého rozpočtu.</w:t>
      </w:r>
    </w:p>
    <w:p w14:paraId="76295F2E" w14:textId="306D7F2C" w:rsidR="00222C79" w:rsidRPr="0006633D" w:rsidRDefault="00222C79" w:rsidP="00504DCD">
      <w:pPr>
        <w:numPr>
          <w:ilvl w:val="0"/>
          <w:numId w:val="10"/>
        </w:numPr>
        <w:tabs>
          <w:tab w:val="clear" w:pos="720"/>
          <w:tab w:val="num" w:pos="540"/>
          <w:tab w:val="num" w:pos="2880"/>
        </w:tabs>
        <w:spacing w:after="0" w:line="264" w:lineRule="auto"/>
        <w:ind w:left="567" w:hanging="207"/>
        <w:jc w:val="both"/>
        <w:rPr>
          <w:rFonts w:eastAsia="Times New Roman" w:cstheme="minorHAnsi"/>
          <w:lang w:eastAsia="cs-CZ"/>
        </w:rPr>
      </w:pPr>
      <w:r w:rsidRPr="0006633D">
        <w:rPr>
          <w:rFonts w:eastAsia="Times New Roman" w:cstheme="minorHAnsi"/>
          <w:lang w:eastAsia="cs-CZ"/>
        </w:rPr>
        <w:t>Na faktuře musí být uvedeno registrační číslo projektu a text: „fakturováno pro projekt č.</w:t>
      </w:r>
      <w:r w:rsidR="000902E0" w:rsidRPr="0006633D">
        <w:rPr>
          <w:rFonts w:eastAsia="Times New Roman" w:cstheme="minorHAnsi"/>
          <w:lang w:eastAsia="cs-CZ"/>
        </w:rPr>
        <w:t>:</w:t>
      </w:r>
      <w:r w:rsidR="0006633D">
        <w:rPr>
          <w:rFonts w:eastAsia="Times New Roman" w:cstheme="minorHAnsi"/>
          <w:lang w:eastAsia="cs-CZ"/>
        </w:rPr>
        <w:t xml:space="preserve"> </w:t>
      </w:r>
      <w:r w:rsidR="00CE561E" w:rsidRPr="0006633D">
        <w:rPr>
          <w:rFonts w:eastAsia="Times New Roman" w:cstheme="minorHAnsi"/>
          <w:lang w:eastAsia="cs-CZ"/>
        </w:rPr>
        <w:t>1190700005</w:t>
      </w:r>
      <w:r w:rsidRPr="0006633D">
        <w:rPr>
          <w:rFonts w:eastAsia="Times New Roman" w:cstheme="minorHAnsi"/>
          <w:lang w:eastAsia="cs-CZ"/>
        </w:rPr>
        <w:t xml:space="preserve">, </w:t>
      </w:r>
      <w:r w:rsidR="00CE561E" w:rsidRPr="0006633D">
        <w:rPr>
          <w:rFonts w:eastAsia="Times New Roman" w:cstheme="minorHAnsi"/>
          <w:lang w:eastAsia="cs-CZ"/>
        </w:rPr>
        <w:t>Školní přírodní zahrada Střední školy zahradnické a technické</w:t>
      </w:r>
    </w:p>
    <w:p w14:paraId="3761266D" w14:textId="77777777" w:rsidR="0006633D" w:rsidRDefault="0006633D" w:rsidP="00504DCD">
      <w:pPr>
        <w:spacing w:after="0" w:line="264" w:lineRule="auto"/>
        <w:jc w:val="center"/>
        <w:rPr>
          <w:rFonts w:eastAsia="Times New Roman" w:cstheme="minorHAnsi"/>
          <w:b/>
          <w:iCs/>
          <w:lang w:eastAsia="cs-CZ"/>
        </w:rPr>
      </w:pPr>
    </w:p>
    <w:p w14:paraId="0EEB85E6" w14:textId="4F061504" w:rsidR="00222C79" w:rsidRPr="003179A8" w:rsidRDefault="00222C79" w:rsidP="00504DCD">
      <w:pPr>
        <w:spacing w:after="0" w:line="264" w:lineRule="auto"/>
        <w:jc w:val="center"/>
        <w:rPr>
          <w:rFonts w:eastAsia="Times New Roman" w:cstheme="minorHAnsi"/>
          <w:b/>
          <w:iCs/>
          <w:lang w:eastAsia="cs-CZ"/>
        </w:rPr>
      </w:pPr>
      <w:r w:rsidRPr="003179A8">
        <w:rPr>
          <w:rFonts w:eastAsia="Times New Roman" w:cstheme="minorHAnsi"/>
          <w:b/>
          <w:iCs/>
          <w:lang w:eastAsia="cs-CZ"/>
        </w:rPr>
        <w:t>Článek XI.</w:t>
      </w:r>
    </w:p>
    <w:p w14:paraId="7C7C6FE4" w14:textId="77777777" w:rsidR="00222C79" w:rsidRPr="003179A8" w:rsidRDefault="00222C79" w:rsidP="00504DCD">
      <w:pPr>
        <w:spacing w:after="120" w:line="264" w:lineRule="auto"/>
        <w:jc w:val="center"/>
        <w:rPr>
          <w:rFonts w:eastAsia="Times New Roman" w:cstheme="minorHAnsi"/>
          <w:b/>
          <w:iCs/>
          <w:lang w:eastAsia="cs-CZ"/>
        </w:rPr>
      </w:pPr>
      <w:r w:rsidRPr="003179A8">
        <w:rPr>
          <w:rFonts w:eastAsia="Times New Roman" w:cstheme="minorHAnsi"/>
          <w:b/>
          <w:iCs/>
          <w:lang w:eastAsia="cs-CZ"/>
        </w:rPr>
        <w:t>Smluvní pokuty</w:t>
      </w:r>
    </w:p>
    <w:p w14:paraId="4CDD6587" w14:textId="0EDE3D16" w:rsidR="00222C79" w:rsidRPr="00763142" w:rsidRDefault="00222C79" w:rsidP="00504DCD">
      <w:pPr>
        <w:numPr>
          <w:ilvl w:val="1"/>
          <w:numId w:val="22"/>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se zavazuje uhradit objednateli smluvní pokutu ve výši 0,</w:t>
      </w:r>
      <w:r w:rsidR="0006633D">
        <w:rPr>
          <w:rFonts w:eastAsia="Times New Roman" w:cstheme="minorHAnsi"/>
          <w:lang w:eastAsia="cs-CZ"/>
        </w:rPr>
        <w:t>0</w:t>
      </w:r>
      <w:r w:rsidRPr="00763142">
        <w:rPr>
          <w:rFonts w:eastAsia="Times New Roman" w:cstheme="minorHAnsi"/>
          <w:lang w:eastAsia="cs-CZ"/>
        </w:rPr>
        <w:t>5 % z ceny bez DPH za prodlení s plněním předmětu smlouvy za každý, byť jen započatý den prodlení. Uplatněním nároku objednatele na zaplacení smluvní pokuty není nikterak dotčen ani omezen nárok objednatele na náhradu způsobené škody v plné výši.</w:t>
      </w:r>
    </w:p>
    <w:p w14:paraId="648CD4DE" w14:textId="5FF40752" w:rsidR="00222C79" w:rsidRPr="00763142" w:rsidRDefault="00222C79" w:rsidP="00504DCD">
      <w:pPr>
        <w:numPr>
          <w:ilvl w:val="1"/>
          <w:numId w:val="22"/>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Dostane-li se objednatel do prodlení s úhradou kterékoli částky z této smlouvy, je objednatel povinen uhradit druhé smluvní straně smluvní pokutu ve výši 0,</w:t>
      </w:r>
      <w:r w:rsidR="0006633D">
        <w:rPr>
          <w:rFonts w:eastAsia="Times New Roman" w:cstheme="minorHAnsi"/>
          <w:lang w:eastAsia="cs-CZ"/>
        </w:rPr>
        <w:t>05</w:t>
      </w:r>
      <w:r w:rsidRPr="00763142">
        <w:rPr>
          <w:rFonts w:eastAsia="Times New Roman" w:cstheme="minorHAnsi"/>
          <w:lang w:eastAsia="cs-CZ"/>
        </w:rPr>
        <w:t xml:space="preserve"> % z dlužné částky za každý den prodlení.      </w:t>
      </w:r>
    </w:p>
    <w:p w14:paraId="0C6A5192" w14:textId="77777777" w:rsidR="00222C79" w:rsidRPr="00763142" w:rsidRDefault="00222C79" w:rsidP="00504DCD">
      <w:pPr>
        <w:numPr>
          <w:ilvl w:val="1"/>
          <w:numId w:val="22"/>
        </w:numPr>
        <w:tabs>
          <w:tab w:val="left" w:pos="851"/>
          <w:tab w:val="num" w:pos="2552"/>
        </w:tabs>
        <w:spacing w:after="0" w:line="264" w:lineRule="auto"/>
        <w:ind w:left="567" w:hanging="567"/>
        <w:jc w:val="both"/>
        <w:rPr>
          <w:rFonts w:eastAsia="Times New Roman" w:cstheme="minorHAnsi"/>
          <w:lang w:eastAsia="cs-CZ"/>
        </w:rPr>
      </w:pPr>
      <w:r w:rsidRPr="00763142">
        <w:rPr>
          <w:rFonts w:eastAsia="Times New Roman" w:cstheme="minorHAnsi"/>
          <w:lang w:eastAsia="cs-CZ"/>
        </w:rPr>
        <w:t>Stanovená pokuta je splatná do 30 dnů od obdržení výzvy objednatele k úhradě.</w:t>
      </w:r>
    </w:p>
    <w:p w14:paraId="65C80C01" w14:textId="010DD153" w:rsidR="00222C79" w:rsidRPr="00763142" w:rsidRDefault="00222C79" w:rsidP="00504DCD">
      <w:pPr>
        <w:numPr>
          <w:ilvl w:val="1"/>
          <w:numId w:val="22"/>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 xml:space="preserve">V případě objektivních důvodů pro nenaplnění požadovaných indikátorů, které nebudou na straně dodavatele ani jeho partnerů či </w:t>
      </w:r>
      <w:r w:rsidR="00165347" w:rsidRPr="00763142">
        <w:rPr>
          <w:rFonts w:eastAsia="Times New Roman" w:cstheme="minorHAnsi"/>
          <w:lang w:eastAsia="cs-CZ"/>
        </w:rPr>
        <w:t>pod</w:t>
      </w:r>
      <w:r w:rsidRPr="00763142">
        <w:rPr>
          <w:rFonts w:eastAsia="Times New Roman" w:cstheme="minorHAnsi"/>
          <w:lang w:eastAsia="cs-CZ"/>
        </w:rPr>
        <w:t xml:space="preserve">dodavatelů, může objednatel od vymáhání smluvní pokuty upustit. Požadovanou smluvní pokutou není jakkoliv dotčen ani omezen nárok na náhradu škody v plné výši. </w:t>
      </w:r>
    </w:p>
    <w:p w14:paraId="46816485" w14:textId="77777777" w:rsidR="00222C79" w:rsidRPr="00763142" w:rsidRDefault="00222C79" w:rsidP="00504DCD">
      <w:pPr>
        <w:spacing w:after="0" w:line="264" w:lineRule="auto"/>
        <w:jc w:val="both"/>
        <w:rPr>
          <w:rFonts w:eastAsia="Times New Roman" w:cstheme="minorHAnsi"/>
          <w:lang w:eastAsia="cs-CZ"/>
        </w:rPr>
      </w:pPr>
    </w:p>
    <w:p w14:paraId="6CFA1A34" w14:textId="77777777" w:rsidR="00222C79" w:rsidRPr="003179A8" w:rsidRDefault="00222C79" w:rsidP="00504DCD">
      <w:pPr>
        <w:spacing w:after="0" w:line="264" w:lineRule="auto"/>
        <w:jc w:val="center"/>
        <w:rPr>
          <w:rFonts w:eastAsia="Times New Roman" w:cstheme="minorHAnsi"/>
          <w:b/>
          <w:iCs/>
          <w:lang w:eastAsia="cs-CZ"/>
        </w:rPr>
      </w:pPr>
      <w:r w:rsidRPr="003179A8">
        <w:rPr>
          <w:rFonts w:eastAsia="Times New Roman" w:cstheme="minorHAnsi"/>
          <w:b/>
          <w:iCs/>
          <w:lang w:eastAsia="cs-CZ"/>
        </w:rPr>
        <w:t>Článek XII.</w:t>
      </w:r>
    </w:p>
    <w:p w14:paraId="51CC3F91" w14:textId="77777777" w:rsidR="00222C79" w:rsidRPr="003179A8" w:rsidRDefault="00222C79" w:rsidP="00504DCD">
      <w:pPr>
        <w:spacing w:after="120" w:line="264" w:lineRule="auto"/>
        <w:jc w:val="center"/>
        <w:rPr>
          <w:rFonts w:eastAsia="Times New Roman" w:cstheme="minorHAnsi"/>
          <w:b/>
          <w:iCs/>
          <w:lang w:eastAsia="cs-CZ"/>
        </w:rPr>
      </w:pPr>
      <w:r w:rsidRPr="003179A8">
        <w:rPr>
          <w:rFonts w:eastAsia="Times New Roman" w:cstheme="minorHAnsi"/>
          <w:b/>
          <w:iCs/>
          <w:lang w:eastAsia="cs-CZ"/>
        </w:rPr>
        <w:t>Doba platnosti smlouvy, odstoupení od smlouvy</w:t>
      </w:r>
    </w:p>
    <w:p w14:paraId="23AF6F20" w14:textId="77777777" w:rsidR="00222C79" w:rsidRPr="00763142" w:rsidRDefault="00222C79" w:rsidP="00504DCD">
      <w:pPr>
        <w:numPr>
          <w:ilvl w:val="1"/>
          <w:numId w:val="23"/>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Tato smlouva nabývá platnosti a účinnosti dnem jejího podpisu oběma smluvními stranami.</w:t>
      </w:r>
    </w:p>
    <w:p w14:paraId="1C46E31D" w14:textId="77777777" w:rsidR="00222C79" w:rsidRPr="00763142" w:rsidRDefault="00222C79" w:rsidP="00504DCD">
      <w:pPr>
        <w:numPr>
          <w:ilvl w:val="1"/>
          <w:numId w:val="23"/>
        </w:numPr>
        <w:spacing w:after="0" w:line="264" w:lineRule="auto"/>
        <w:ind w:left="567" w:hanging="567"/>
        <w:jc w:val="both"/>
        <w:rPr>
          <w:rFonts w:eastAsia="Times New Roman" w:cstheme="minorHAnsi"/>
          <w:lang w:eastAsia="cs-CZ"/>
        </w:rPr>
      </w:pPr>
      <w:r w:rsidRPr="00763142">
        <w:rPr>
          <w:rFonts w:eastAsia="Times New Roman" w:cstheme="minorHAnsi"/>
          <w:lang w:eastAsia="cs-CZ"/>
        </w:rPr>
        <w:t>Objednatel je oprávněn odstoupit od této smlouvy v případě závažného porušení smlouvy ze strany dodavatele, např. prodlení dodavatele s plněním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14:paraId="668383C2" w14:textId="77777777" w:rsidR="00222C79" w:rsidRPr="00763142" w:rsidRDefault="00222C79" w:rsidP="00504DCD">
      <w:pPr>
        <w:spacing w:after="0" w:line="264" w:lineRule="auto"/>
        <w:jc w:val="both"/>
        <w:rPr>
          <w:rFonts w:eastAsia="Times New Roman" w:cstheme="minorHAnsi"/>
          <w:lang w:eastAsia="cs-CZ"/>
        </w:rPr>
      </w:pPr>
    </w:p>
    <w:p w14:paraId="5E629A78" w14:textId="77777777" w:rsidR="00222C79" w:rsidRPr="00763142" w:rsidRDefault="00222C79" w:rsidP="00504DCD">
      <w:pPr>
        <w:spacing w:after="0" w:line="264" w:lineRule="auto"/>
        <w:jc w:val="center"/>
        <w:rPr>
          <w:rFonts w:eastAsia="Times New Roman" w:cstheme="minorHAnsi"/>
          <w:b/>
          <w:lang w:eastAsia="cs-CZ"/>
        </w:rPr>
      </w:pPr>
      <w:r w:rsidRPr="00763142">
        <w:rPr>
          <w:rFonts w:eastAsia="Times New Roman" w:cstheme="minorHAnsi"/>
          <w:b/>
          <w:lang w:eastAsia="cs-CZ"/>
        </w:rPr>
        <w:t>Článek XIII.</w:t>
      </w:r>
    </w:p>
    <w:p w14:paraId="07CCC424" w14:textId="77777777" w:rsidR="00222C79" w:rsidRPr="00763142" w:rsidRDefault="00222C79" w:rsidP="00504DCD">
      <w:pPr>
        <w:spacing w:after="0" w:line="264" w:lineRule="auto"/>
        <w:jc w:val="center"/>
        <w:rPr>
          <w:rFonts w:eastAsia="Times New Roman" w:cstheme="minorHAnsi"/>
          <w:b/>
          <w:lang w:eastAsia="cs-CZ"/>
        </w:rPr>
      </w:pPr>
      <w:r w:rsidRPr="00763142">
        <w:rPr>
          <w:rFonts w:eastAsia="Times New Roman" w:cstheme="minorHAnsi"/>
          <w:b/>
          <w:lang w:eastAsia="cs-CZ"/>
        </w:rPr>
        <w:t>Řešení případných sporů</w:t>
      </w:r>
    </w:p>
    <w:p w14:paraId="558D44AF" w14:textId="77777777" w:rsidR="00222C79" w:rsidRPr="00763142" w:rsidRDefault="00222C79" w:rsidP="00504DCD">
      <w:pPr>
        <w:spacing w:after="0" w:line="264" w:lineRule="auto"/>
        <w:ind w:left="567" w:hanging="567"/>
        <w:jc w:val="both"/>
        <w:rPr>
          <w:rFonts w:eastAsia="Times New Roman" w:cstheme="minorHAnsi"/>
          <w:lang w:eastAsia="cs-CZ"/>
        </w:rPr>
      </w:pPr>
      <w:r w:rsidRPr="00763142">
        <w:rPr>
          <w:rFonts w:eastAsia="Times New Roman" w:cstheme="minorHAnsi"/>
          <w:lang w:eastAsia="cs-CZ"/>
        </w:rPr>
        <w:t xml:space="preserve">13.1 </w:t>
      </w:r>
      <w:r w:rsidRPr="00763142">
        <w:rPr>
          <w:rFonts w:eastAsia="Times New Roman" w:cstheme="minorHAnsi"/>
          <w:lang w:eastAsia="cs-CZ"/>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2F10EB4E" w14:textId="77777777" w:rsidR="00C1240D" w:rsidRDefault="00C1240D" w:rsidP="00504DCD">
      <w:pPr>
        <w:spacing w:after="0" w:line="264" w:lineRule="auto"/>
        <w:jc w:val="center"/>
        <w:rPr>
          <w:rFonts w:eastAsia="Times New Roman" w:cstheme="minorHAnsi"/>
          <w:b/>
          <w:iCs/>
          <w:lang w:eastAsia="cs-CZ"/>
        </w:rPr>
      </w:pPr>
    </w:p>
    <w:p w14:paraId="39F98B29" w14:textId="147F45EE" w:rsidR="00222C79" w:rsidRPr="003179A8" w:rsidRDefault="00222C79" w:rsidP="00504DCD">
      <w:pPr>
        <w:spacing w:after="0" w:line="264" w:lineRule="auto"/>
        <w:jc w:val="center"/>
        <w:rPr>
          <w:rFonts w:eastAsia="Times New Roman" w:cstheme="minorHAnsi"/>
          <w:b/>
          <w:iCs/>
          <w:lang w:eastAsia="cs-CZ"/>
        </w:rPr>
      </w:pPr>
      <w:r w:rsidRPr="003179A8">
        <w:rPr>
          <w:rFonts w:eastAsia="Times New Roman" w:cstheme="minorHAnsi"/>
          <w:b/>
          <w:iCs/>
          <w:lang w:eastAsia="cs-CZ"/>
        </w:rPr>
        <w:t>Článek XIV.</w:t>
      </w:r>
    </w:p>
    <w:p w14:paraId="355C7BC9" w14:textId="77777777" w:rsidR="00222C79" w:rsidRPr="003179A8" w:rsidRDefault="00222C79" w:rsidP="00504DCD">
      <w:pPr>
        <w:spacing w:after="120" w:line="264" w:lineRule="auto"/>
        <w:jc w:val="center"/>
        <w:rPr>
          <w:rFonts w:eastAsia="Times New Roman" w:cstheme="minorHAnsi"/>
          <w:b/>
          <w:iCs/>
          <w:lang w:eastAsia="cs-CZ"/>
        </w:rPr>
      </w:pPr>
      <w:r w:rsidRPr="003179A8">
        <w:rPr>
          <w:rFonts w:eastAsia="Times New Roman" w:cstheme="minorHAnsi"/>
          <w:b/>
          <w:iCs/>
          <w:lang w:eastAsia="cs-CZ"/>
        </w:rPr>
        <w:t>Závěrečná ustanovení</w:t>
      </w:r>
    </w:p>
    <w:p w14:paraId="3805AA55" w14:textId="77777777" w:rsidR="00222C79" w:rsidRPr="00763142" w:rsidRDefault="00222C79" w:rsidP="00504DCD">
      <w:pPr>
        <w:numPr>
          <w:ilvl w:val="1"/>
          <w:numId w:val="26"/>
        </w:numPr>
        <w:spacing w:after="0" w:line="264" w:lineRule="auto"/>
        <w:ind w:left="567" w:hanging="567"/>
        <w:jc w:val="both"/>
        <w:rPr>
          <w:rFonts w:eastAsia="Times New Roman" w:cstheme="minorHAnsi"/>
          <w:lang w:eastAsia="cs-CZ"/>
        </w:rPr>
      </w:pPr>
      <w:r w:rsidRPr="00763142">
        <w:rPr>
          <w:rFonts w:eastAsia="Times New Roman" w:cstheme="minorHAnsi"/>
          <w:lang w:eastAsia="cs-CZ"/>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4C645053" w14:textId="77777777" w:rsidR="00222C79" w:rsidRPr="00763142" w:rsidRDefault="00222C79" w:rsidP="00504DCD">
      <w:pPr>
        <w:numPr>
          <w:ilvl w:val="1"/>
          <w:numId w:val="26"/>
        </w:numPr>
        <w:spacing w:after="0" w:line="264" w:lineRule="auto"/>
        <w:ind w:left="567" w:hanging="567"/>
        <w:jc w:val="both"/>
        <w:rPr>
          <w:rFonts w:eastAsia="Times New Roman" w:cstheme="minorHAnsi"/>
          <w:lang w:eastAsia="cs-CZ"/>
        </w:rPr>
      </w:pPr>
      <w:r w:rsidRPr="00763142">
        <w:rPr>
          <w:rFonts w:eastAsia="Times New Roman" w:cstheme="minorHAnsi"/>
          <w:lang w:eastAsia="cs-CZ"/>
        </w:rPr>
        <w:t>Dle § 2 písm. e) zákona č. 320/2001 Sb., o finanční kontrole ve veřejné správě, ve znění pozdějších předpisů, je dodavatel osobou povinou spolupůsobit při výkonu finanční kontroly.</w:t>
      </w:r>
    </w:p>
    <w:p w14:paraId="3F6A6B00" w14:textId="77777777" w:rsidR="00222C79" w:rsidRPr="00763142" w:rsidRDefault="00222C79" w:rsidP="00504DCD">
      <w:pPr>
        <w:numPr>
          <w:ilvl w:val="1"/>
          <w:numId w:val="26"/>
        </w:numPr>
        <w:spacing w:after="0" w:line="264" w:lineRule="auto"/>
        <w:ind w:left="540" w:hanging="540"/>
        <w:jc w:val="both"/>
        <w:rPr>
          <w:rFonts w:eastAsia="Times New Roman" w:cstheme="minorHAnsi"/>
          <w:lang w:eastAsia="cs-CZ"/>
        </w:rPr>
      </w:pPr>
      <w:r w:rsidRPr="00763142">
        <w:rPr>
          <w:rFonts w:eastAsia="Times New Roman" w:cstheme="minorHAnsi"/>
          <w:lang w:eastAsia="cs-CZ"/>
        </w:rPr>
        <w:t>Neupravené smluvní vztahy se řídí občanským zákoníkem.</w:t>
      </w:r>
    </w:p>
    <w:p w14:paraId="7097B996" w14:textId="77777777" w:rsidR="00222C79" w:rsidRPr="00763142" w:rsidRDefault="00222C79" w:rsidP="00504DCD">
      <w:pPr>
        <w:numPr>
          <w:ilvl w:val="1"/>
          <w:numId w:val="26"/>
        </w:numPr>
        <w:spacing w:after="0" w:line="264" w:lineRule="auto"/>
        <w:ind w:left="540" w:hanging="540"/>
        <w:jc w:val="both"/>
        <w:rPr>
          <w:rFonts w:eastAsia="Times New Roman" w:cstheme="minorHAnsi"/>
          <w:lang w:eastAsia="cs-CZ"/>
        </w:rPr>
      </w:pPr>
      <w:r w:rsidRPr="00763142">
        <w:rPr>
          <w:rFonts w:eastAsia="Times New Roman" w:cstheme="minorHAnsi"/>
          <w:lang w:eastAsia="cs-CZ"/>
        </w:rPr>
        <w:lastRenderedPageBreak/>
        <w:t>V otázkách týkajících se výkladu smlouvy, musí mít výzva přednost před nabídkou, nikoliv však před občanským zákoníkem a ostatními obecně závaznými právními předpisy.</w:t>
      </w:r>
    </w:p>
    <w:p w14:paraId="07B7A07D" w14:textId="77777777" w:rsidR="00222C79" w:rsidRPr="00763142" w:rsidRDefault="00222C79" w:rsidP="00504DCD">
      <w:pPr>
        <w:numPr>
          <w:ilvl w:val="1"/>
          <w:numId w:val="26"/>
        </w:numPr>
        <w:spacing w:after="0" w:line="264" w:lineRule="auto"/>
        <w:ind w:left="567" w:hanging="567"/>
        <w:jc w:val="both"/>
        <w:rPr>
          <w:rFonts w:eastAsia="Times New Roman" w:cstheme="minorHAnsi"/>
          <w:lang w:eastAsia="cs-CZ"/>
        </w:rPr>
      </w:pPr>
      <w:r w:rsidRPr="00763142">
        <w:rPr>
          <w:rFonts w:eastAsia="Times New Roman" w:cstheme="minorHAnsi"/>
          <w:lang w:eastAsia="cs-CZ"/>
        </w:rPr>
        <w:t>Pro veškerá jednání ve věci této Smlouvy pověřují smluvní strany následující kontaktní osoby:</w:t>
      </w:r>
    </w:p>
    <w:p w14:paraId="06442079" w14:textId="77777777" w:rsidR="0006633D" w:rsidRDefault="00222C79" w:rsidP="00504DCD">
      <w:pPr>
        <w:spacing w:after="0" w:line="264" w:lineRule="auto"/>
        <w:ind w:left="540"/>
        <w:jc w:val="both"/>
        <w:rPr>
          <w:rFonts w:eastAsia="Times New Roman" w:cstheme="minorHAnsi"/>
          <w:lang w:eastAsia="cs-CZ"/>
        </w:rPr>
      </w:pPr>
      <w:r w:rsidRPr="00763142">
        <w:rPr>
          <w:rFonts w:eastAsia="Times New Roman" w:cstheme="minorHAnsi"/>
          <w:lang w:eastAsia="cs-CZ"/>
        </w:rPr>
        <w:t>Za objednatele:</w:t>
      </w:r>
      <w:r w:rsidRPr="00763142">
        <w:rPr>
          <w:rFonts w:eastAsia="Times New Roman" w:cstheme="minorHAnsi"/>
          <w:lang w:eastAsia="cs-CZ"/>
        </w:rPr>
        <w:tab/>
      </w:r>
    </w:p>
    <w:p w14:paraId="2A948B97" w14:textId="602985B8" w:rsidR="00222C79" w:rsidRPr="00C1240D" w:rsidRDefault="00752DDE" w:rsidP="00504DCD">
      <w:pPr>
        <w:pStyle w:val="Odstavecseseznamem"/>
        <w:numPr>
          <w:ilvl w:val="0"/>
          <w:numId w:val="35"/>
        </w:numPr>
        <w:spacing w:after="0" w:line="264" w:lineRule="auto"/>
        <w:jc w:val="both"/>
        <w:rPr>
          <w:rFonts w:eastAsia="Times New Roman" w:cstheme="minorHAnsi"/>
          <w:lang w:eastAsia="cs-CZ"/>
        </w:rPr>
      </w:pPr>
      <w:r w:rsidRPr="00C1240D">
        <w:rPr>
          <w:rFonts w:eastAsia="Times New Roman" w:cstheme="minorHAnsi"/>
          <w:lang w:eastAsia="cs-CZ"/>
        </w:rPr>
        <w:t>Ing. Ivo Jiránek</w:t>
      </w:r>
      <w:r w:rsidR="0006633D" w:rsidRPr="00C1240D">
        <w:rPr>
          <w:rFonts w:eastAsia="Times New Roman" w:cstheme="minorHAnsi"/>
          <w:lang w:eastAsia="cs-CZ"/>
        </w:rPr>
        <w:t xml:space="preserve">, tel. +420 775 558 222, </w:t>
      </w:r>
      <w:hyperlink r:id="rId8" w:history="1">
        <w:r w:rsidR="0006633D" w:rsidRPr="00C1240D">
          <w:rPr>
            <w:rStyle w:val="Hypertextovodkaz"/>
            <w:rFonts w:eastAsia="Times New Roman" w:cstheme="minorHAnsi"/>
            <w:lang w:eastAsia="cs-CZ"/>
          </w:rPr>
          <w:t>jiranek.ivo@seznam.cz</w:t>
        </w:r>
      </w:hyperlink>
    </w:p>
    <w:p w14:paraId="77503C8C" w14:textId="46F646CF" w:rsidR="0006633D" w:rsidRPr="00C1240D" w:rsidRDefault="0006633D" w:rsidP="00504DCD">
      <w:pPr>
        <w:pStyle w:val="Odstavecseseznamem"/>
        <w:numPr>
          <w:ilvl w:val="0"/>
          <w:numId w:val="35"/>
        </w:numPr>
        <w:spacing w:after="0" w:line="264" w:lineRule="auto"/>
        <w:jc w:val="both"/>
        <w:rPr>
          <w:rFonts w:eastAsia="Times New Roman" w:cstheme="minorHAnsi"/>
          <w:lang w:eastAsia="cs-CZ"/>
        </w:rPr>
      </w:pPr>
      <w:r w:rsidRPr="00C1240D">
        <w:rPr>
          <w:rFonts w:eastAsia="Times New Roman" w:cstheme="minorHAnsi"/>
          <w:lang w:eastAsia="cs-CZ"/>
        </w:rPr>
        <w:t xml:space="preserve">Mgr. Jaromír Doležal, tel. +420 603 2747 224, </w:t>
      </w:r>
      <w:hyperlink r:id="rId9" w:history="1">
        <w:r w:rsidRPr="00C1240D">
          <w:rPr>
            <w:rStyle w:val="Hypertextovodkaz"/>
            <w:rFonts w:eastAsia="Times New Roman" w:cstheme="minorHAnsi"/>
            <w:lang w:eastAsia="cs-CZ"/>
          </w:rPr>
          <w:t>dolezal@nikea.cz</w:t>
        </w:r>
      </w:hyperlink>
    </w:p>
    <w:p w14:paraId="00FD4F77" w14:textId="77777777" w:rsidR="0006633D" w:rsidRDefault="00222C79" w:rsidP="00504DCD">
      <w:pPr>
        <w:spacing w:after="0" w:line="264" w:lineRule="auto"/>
        <w:ind w:left="540"/>
        <w:jc w:val="both"/>
        <w:rPr>
          <w:rFonts w:eastAsia="Times New Roman" w:cstheme="minorHAnsi"/>
          <w:lang w:eastAsia="cs-CZ"/>
        </w:rPr>
      </w:pPr>
      <w:r w:rsidRPr="00763142">
        <w:rPr>
          <w:rFonts w:eastAsia="Times New Roman" w:cstheme="minorHAnsi"/>
          <w:lang w:eastAsia="cs-CZ"/>
        </w:rPr>
        <w:t>Za dodavatele:</w:t>
      </w:r>
    </w:p>
    <w:p w14:paraId="31897146" w14:textId="7C09C581" w:rsidR="00222C79" w:rsidRPr="00504DCD" w:rsidRDefault="00504DCD" w:rsidP="00504DCD">
      <w:pPr>
        <w:pStyle w:val="Odstavecseseznamem"/>
        <w:numPr>
          <w:ilvl w:val="0"/>
          <w:numId w:val="36"/>
        </w:numPr>
        <w:spacing w:after="0" w:line="264" w:lineRule="auto"/>
        <w:jc w:val="both"/>
        <w:rPr>
          <w:rFonts w:eastAsia="Times New Roman" w:cstheme="minorHAnsi"/>
          <w:color w:val="C00000"/>
          <w:lang w:eastAsia="cs-CZ"/>
        </w:rPr>
      </w:pPr>
      <w:r>
        <w:rPr>
          <w:rFonts w:eastAsia="Times New Roman" w:cstheme="minorHAnsi"/>
          <w:color w:val="C00000"/>
          <w:lang w:eastAsia="cs-CZ"/>
        </w:rPr>
        <w:t>(</w:t>
      </w:r>
      <w:r w:rsidRPr="00504DCD">
        <w:rPr>
          <w:rFonts w:eastAsia="Times New Roman" w:cstheme="minorHAnsi"/>
          <w:color w:val="C00000"/>
          <w:lang w:eastAsia="cs-CZ"/>
        </w:rPr>
        <w:t>j</w:t>
      </w:r>
      <w:r w:rsidR="0006633D" w:rsidRPr="00504DCD">
        <w:rPr>
          <w:rFonts w:eastAsia="Times New Roman" w:cstheme="minorHAnsi"/>
          <w:color w:val="C00000"/>
          <w:lang w:eastAsia="cs-CZ"/>
        </w:rPr>
        <w:t>méno, příjmení, tel</w:t>
      </w:r>
      <w:r w:rsidRPr="00504DCD">
        <w:rPr>
          <w:rFonts w:eastAsia="Times New Roman" w:cstheme="minorHAnsi"/>
          <w:color w:val="C00000"/>
          <w:lang w:eastAsia="cs-CZ"/>
        </w:rPr>
        <w:t>.</w:t>
      </w:r>
      <w:r w:rsidR="0006633D" w:rsidRPr="00504DCD">
        <w:rPr>
          <w:rFonts w:eastAsia="Times New Roman" w:cstheme="minorHAnsi"/>
          <w:color w:val="C00000"/>
          <w:lang w:eastAsia="cs-CZ"/>
        </w:rPr>
        <w:t>, e-mail</w:t>
      </w:r>
      <w:r w:rsidRPr="00504DCD">
        <w:rPr>
          <w:rFonts w:eastAsia="Times New Roman" w:cstheme="minorHAnsi"/>
          <w:color w:val="C00000"/>
          <w:lang w:eastAsia="cs-CZ"/>
        </w:rPr>
        <w:t xml:space="preserve"> doplní uchazeč</w:t>
      </w:r>
      <w:r>
        <w:rPr>
          <w:rFonts w:eastAsia="Times New Roman" w:cstheme="minorHAnsi"/>
          <w:color w:val="C00000"/>
          <w:lang w:eastAsia="cs-CZ"/>
        </w:rPr>
        <w:t>)</w:t>
      </w:r>
    </w:p>
    <w:p w14:paraId="5CB8C819" w14:textId="77777777" w:rsidR="00222C79" w:rsidRPr="00763142" w:rsidRDefault="00222C79" w:rsidP="00504DCD">
      <w:pPr>
        <w:numPr>
          <w:ilvl w:val="1"/>
          <w:numId w:val="26"/>
        </w:numPr>
        <w:spacing w:after="0" w:line="264" w:lineRule="auto"/>
        <w:ind w:left="567" w:hanging="567"/>
        <w:jc w:val="both"/>
        <w:rPr>
          <w:rFonts w:eastAsia="Times New Roman" w:cstheme="minorHAnsi"/>
          <w:lang w:eastAsia="cs-CZ"/>
        </w:rPr>
      </w:pPr>
      <w:r w:rsidRPr="00763142">
        <w:rPr>
          <w:rFonts w:eastAsia="Times New Roman" w:cstheme="minorHAnsi"/>
          <w:lang w:eastAsia="cs-CZ"/>
        </w:rPr>
        <w:t>Dodavatel prohlašuje, že je pojištěn proti všem škodám a rizikům souvisejícím s realizací aktivit. Dodavatel se zavazuje, že pojištění podle ust. předchozí věty ponechá v platnosti po celou dobu realizace aktivit a kdykoli na výzvu Objednatele prokáže existenci tohoto pojištění doložením pojistné smlouvy.</w:t>
      </w:r>
    </w:p>
    <w:p w14:paraId="0A57EBBF" w14:textId="0A9E0289" w:rsidR="00AA346A" w:rsidRDefault="00AA346A" w:rsidP="00504DCD">
      <w:pPr>
        <w:numPr>
          <w:ilvl w:val="1"/>
          <w:numId w:val="26"/>
        </w:numPr>
        <w:spacing w:after="0" w:line="264" w:lineRule="auto"/>
        <w:ind w:left="540" w:hanging="540"/>
        <w:jc w:val="both"/>
        <w:rPr>
          <w:rFonts w:eastAsia="Times New Roman" w:cstheme="minorHAnsi"/>
          <w:lang w:eastAsia="cs-CZ"/>
        </w:rPr>
      </w:pPr>
      <w:r>
        <w:rPr>
          <w:rFonts w:eastAsia="Times New Roman" w:cstheme="minorHAnsi"/>
          <w:lang w:eastAsia="cs-CZ"/>
        </w:rPr>
        <w:t>S ohledem na povinnosti plynoucí ze zákona č. 340/2015 Sb., o registru smluv, ve znění pozdějších předpisů, ujednávají smluvní strany následující</w:t>
      </w:r>
    </w:p>
    <w:p w14:paraId="6AD40A00" w14:textId="4445BA19" w:rsidR="00AA346A" w:rsidRDefault="00AA346A" w:rsidP="00AA346A">
      <w:pPr>
        <w:numPr>
          <w:ilvl w:val="2"/>
          <w:numId w:val="26"/>
        </w:numPr>
        <w:spacing w:after="0" w:line="264" w:lineRule="auto"/>
        <w:ind w:left="1276" w:hanging="283"/>
        <w:jc w:val="both"/>
        <w:rPr>
          <w:rFonts w:eastAsia="Times New Roman" w:cstheme="minorHAnsi"/>
          <w:lang w:eastAsia="cs-CZ"/>
        </w:rPr>
      </w:pPr>
      <w:r>
        <w:rPr>
          <w:rFonts w:eastAsia="Times New Roman" w:cstheme="minorHAnsi"/>
          <w:lang w:eastAsia="cs-CZ"/>
        </w:rPr>
        <w:t xml:space="preserve"> objednatel odešle tuto smlouvu ke zveřejnění v registru smluv vedeném Ministerstvem vnitra ČR bezprostředně po jejím uzavření</w:t>
      </w:r>
    </w:p>
    <w:p w14:paraId="42013C4E" w14:textId="3C488500" w:rsidR="00AA346A" w:rsidRDefault="008119C2" w:rsidP="00AA346A">
      <w:pPr>
        <w:numPr>
          <w:ilvl w:val="2"/>
          <w:numId w:val="26"/>
        </w:numPr>
        <w:spacing w:after="0" w:line="264" w:lineRule="auto"/>
        <w:ind w:left="1276" w:hanging="283"/>
        <w:jc w:val="both"/>
        <w:rPr>
          <w:rFonts w:eastAsia="Times New Roman" w:cstheme="minorHAnsi"/>
          <w:lang w:eastAsia="cs-CZ"/>
        </w:rPr>
      </w:pPr>
      <w:r>
        <w:rPr>
          <w:rFonts w:eastAsia="Times New Roman" w:cstheme="minorHAnsi"/>
          <w:lang w:eastAsia="cs-CZ"/>
        </w:rPr>
        <w:t>s</w:t>
      </w:r>
      <w:r w:rsidR="00AA346A">
        <w:rPr>
          <w:rFonts w:eastAsia="Times New Roman" w:cstheme="minorHAnsi"/>
          <w:lang w:eastAsia="cs-CZ"/>
        </w:rPr>
        <w:t>mluvní strany prohlašují</w:t>
      </w:r>
      <w:r>
        <w:rPr>
          <w:rFonts w:eastAsia="Times New Roman" w:cstheme="minorHAnsi"/>
          <w:lang w:eastAsia="cs-CZ"/>
        </w:rPr>
        <w:t>, že žádná část smlouvy nenaplňuje znaky obchodního tajemství ve smyslu ustanovení § 504 občanského zákoníku</w:t>
      </w:r>
    </w:p>
    <w:p w14:paraId="549A1C9D" w14:textId="45E776DA" w:rsidR="008119C2" w:rsidRDefault="008119C2" w:rsidP="00AA346A">
      <w:pPr>
        <w:numPr>
          <w:ilvl w:val="2"/>
          <w:numId w:val="26"/>
        </w:numPr>
        <w:spacing w:after="0" w:line="264" w:lineRule="auto"/>
        <w:ind w:left="1276" w:hanging="283"/>
        <w:jc w:val="both"/>
        <w:rPr>
          <w:rFonts w:eastAsia="Times New Roman" w:cstheme="minorHAnsi"/>
          <w:lang w:eastAsia="cs-CZ"/>
        </w:rPr>
      </w:pPr>
      <w:r>
        <w:rPr>
          <w:rFonts w:eastAsia="Times New Roman" w:cstheme="minorHAnsi"/>
          <w:lang w:eastAsia="cs-CZ"/>
        </w:rPr>
        <w:t xml:space="preserve">dodavatel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 </w:t>
      </w:r>
    </w:p>
    <w:p w14:paraId="37E14ED2" w14:textId="671E23FF" w:rsidR="00222C79" w:rsidRPr="00763142" w:rsidRDefault="00222C79" w:rsidP="00504DCD">
      <w:pPr>
        <w:numPr>
          <w:ilvl w:val="1"/>
          <w:numId w:val="26"/>
        </w:numPr>
        <w:spacing w:after="0" w:line="264" w:lineRule="auto"/>
        <w:ind w:left="540" w:hanging="540"/>
        <w:jc w:val="both"/>
        <w:rPr>
          <w:rFonts w:eastAsia="Times New Roman" w:cstheme="minorHAnsi"/>
          <w:lang w:eastAsia="cs-CZ"/>
        </w:rPr>
      </w:pPr>
      <w:r w:rsidRPr="00763142">
        <w:rPr>
          <w:rFonts w:eastAsia="Times New Roman" w:cstheme="minorHAnsi"/>
          <w:lang w:eastAsia="cs-CZ"/>
        </w:rPr>
        <w:t>Jakékoliv změny a doplňky této smlouvy jsou možné jen formou písemných, vzestupně číslovaných a oboustranně podepsaných dodatků.</w:t>
      </w:r>
    </w:p>
    <w:p w14:paraId="5999A774" w14:textId="77777777" w:rsidR="00222C79" w:rsidRPr="00763142" w:rsidRDefault="00222C79" w:rsidP="00504DCD">
      <w:pPr>
        <w:numPr>
          <w:ilvl w:val="1"/>
          <w:numId w:val="26"/>
        </w:numPr>
        <w:spacing w:after="0" w:line="264" w:lineRule="auto"/>
        <w:ind w:left="540" w:hanging="540"/>
        <w:jc w:val="both"/>
        <w:rPr>
          <w:rFonts w:eastAsia="Times New Roman" w:cstheme="minorHAnsi"/>
          <w:lang w:eastAsia="cs-CZ"/>
        </w:rPr>
      </w:pPr>
      <w:r w:rsidRPr="00763142">
        <w:rPr>
          <w:rFonts w:eastAsia="Times New Roman" w:cstheme="minorHAnsi"/>
          <w:lang w:eastAsia="cs-CZ"/>
        </w:rPr>
        <w:t>Tato smlouva je vyhotovena ve dvou vyhotoveních s platností originálu, přičemž dodavatel i objednatel obdrží po jednom vyhotovení.</w:t>
      </w:r>
    </w:p>
    <w:p w14:paraId="76B9ECD2" w14:textId="77777777" w:rsidR="00222C79" w:rsidRPr="00763142" w:rsidRDefault="00222C79" w:rsidP="00504DCD">
      <w:pPr>
        <w:numPr>
          <w:ilvl w:val="1"/>
          <w:numId w:val="26"/>
        </w:numPr>
        <w:spacing w:after="0" w:line="264" w:lineRule="auto"/>
        <w:ind w:left="540" w:hanging="540"/>
        <w:jc w:val="both"/>
        <w:rPr>
          <w:rFonts w:eastAsia="Times New Roman" w:cstheme="minorHAnsi"/>
          <w:lang w:eastAsia="cs-CZ"/>
        </w:rPr>
      </w:pPr>
      <w:r w:rsidRPr="00763142">
        <w:rPr>
          <w:rFonts w:eastAsia="Times New Roman" w:cstheme="minorHAnsi"/>
          <w:lang w:eastAsia="cs-CZ"/>
        </w:rPr>
        <w:t>Smluvní strany po přečtení této smlouvy shodně prohlašují, že byla sepsána a uzavřena podle jejich pravé a svobodné vůle, nikoli v tísni či za nápadně nevýhodných podmínek, a na důkaz toho připojují své podpisy.</w:t>
      </w:r>
    </w:p>
    <w:p w14:paraId="04BE4500" w14:textId="77777777" w:rsidR="00222C79" w:rsidRPr="00763142" w:rsidRDefault="00222C79" w:rsidP="00504DCD">
      <w:pPr>
        <w:spacing w:after="0" w:line="264" w:lineRule="auto"/>
        <w:rPr>
          <w:rFonts w:eastAsia="Times New Roman" w:cstheme="minorHAnsi"/>
          <w:lang w:eastAsia="cs-CZ"/>
        </w:rPr>
      </w:pPr>
    </w:p>
    <w:p w14:paraId="1269D483" w14:textId="31570EC4" w:rsidR="00222C79" w:rsidRPr="00763142" w:rsidRDefault="00222C79" w:rsidP="00504DCD">
      <w:pPr>
        <w:spacing w:after="0" w:line="264" w:lineRule="auto"/>
        <w:rPr>
          <w:rFonts w:eastAsia="Times New Roman" w:cstheme="minorHAnsi"/>
          <w:lang w:eastAsia="cs-CZ"/>
        </w:rPr>
      </w:pPr>
      <w:r w:rsidRPr="00763142">
        <w:rPr>
          <w:rFonts w:eastAsia="Times New Roman" w:cstheme="minorHAnsi"/>
          <w:lang w:eastAsia="cs-CZ"/>
        </w:rPr>
        <w:t>V</w:t>
      </w:r>
      <w:r w:rsidR="003179A8">
        <w:rPr>
          <w:rFonts w:eastAsia="Times New Roman" w:cstheme="minorHAnsi"/>
          <w:lang w:eastAsia="cs-CZ"/>
        </w:rPr>
        <w:t> Litomyšli d</w:t>
      </w:r>
      <w:r w:rsidRPr="00763142">
        <w:rPr>
          <w:rFonts w:eastAsia="Times New Roman" w:cstheme="minorHAnsi"/>
          <w:lang w:eastAsia="cs-CZ"/>
        </w:rPr>
        <w:t>ne</w:t>
      </w:r>
      <w:r w:rsidR="00C1240D">
        <w:rPr>
          <w:rFonts w:eastAsia="Times New Roman" w:cstheme="minorHAnsi"/>
          <w:lang w:eastAsia="cs-CZ"/>
        </w:rPr>
        <w:t xml:space="preserve"> ……………………………….</w:t>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t>V …………………………………dne……………………..</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p>
    <w:p w14:paraId="08D06745" w14:textId="36A68C7B" w:rsidR="00222C79" w:rsidRPr="00763142" w:rsidRDefault="00222C79" w:rsidP="00504DCD">
      <w:pPr>
        <w:spacing w:after="0" w:line="264" w:lineRule="auto"/>
        <w:rPr>
          <w:rFonts w:eastAsia="Times New Roman" w:cstheme="minorHAnsi"/>
          <w:lang w:eastAsia="cs-CZ"/>
        </w:rPr>
      </w:pPr>
      <w:r w:rsidRPr="00763142">
        <w:rPr>
          <w:rFonts w:eastAsia="Times New Roman" w:cstheme="minorHAnsi"/>
          <w:lang w:eastAsia="cs-CZ"/>
        </w:rPr>
        <w:t>Za objednatele:</w:t>
      </w:r>
      <w:r w:rsidRPr="00763142">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t>Za dodavatele:</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p>
    <w:p w14:paraId="7D6EE0C3" w14:textId="7BE8755F" w:rsidR="00222C79" w:rsidRDefault="00222C79" w:rsidP="00504DCD">
      <w:pPr>
        <w:spacing w:after="0" w:line="264" w:lineRule="auto"/>
        <w:rPr>
          <w:rFonts w:eastAsia="Times New Roman" w:cstheme="minorHAnsi"/>
          <w:lang w:eastAsia="cs-CZ"/>
        </w:rPr>
      </w:pPr>
    </w:p>
    <w:p w14:paraId="1FEBB121" w14:textId="77777777" w:rsidR="00C1240D" w:rsidRPr="00763142" w:rsidRDefault="00C1240D" w:rsidP="00504DCD">
      <w:pPr>
        <w:spacing w:after="0" w:line="264" w:lineRule="auto"/>
        <w:rPr>
          <w:rFonts w:eastAsia="Times New Roman" w:cstheme="minorHAnsi"/>
          <w:lang w:eastAsia="cs-CZ"/>
        </w:rPr>
      </w:pPr>
    </w:p>
    <w:p w14:paraId="21B19C1E" w14:textId="77777777" w:rsidR="00222C79" w:rsidRPr="00763142" w:rsidRDefault="00222C79" w:rsidP="00504DCD">
      <w:pPr>
        <w:spacing w:after="0" w:line="264" w:lineRule="auto"/>
        <w:rPr>
          <w:rFonts w:eastAsia="Times New Roman" w:cstheme="minorHAnsi"/>
          <w:lang w:eastAsia="cs-CZ"/>
        </w:rPr>
      </w:pPr>
    </w:p>
    <w:p w14:paraId="35BEE75E" w14:textId="2C8606CF" w:rsidR="00222C79" w:rsidRPr="00763142" w:rsidRDefault="00222C79" w:rsidP="00504DCD">
      <w:pPr>
        <w:spacing w:after="0" w:line="264" w:lineRule="auto"/>
        <w:rPr>
          <w:rFonts w:eastAsia="Times New Roman" w:cstheme="minorHAnsi"/>
          <w:iCs/>
          <w:lang w:eastAsia="cs-CZ"/>
        </w:rPr>
      </w:pPr>
      <w:r w:rsidRPr="00763142">
        <w:rPr>
          <w:rFonts w:eastAsia="Times New Roman" w:cstheme="minorHAnsi"/>
          <w:iCs/>
          <w:lang w:eastAsia="cs-CZ"/>
        </w:rPr>
        <w:t>____________________</w:t>
      </w:r>
      <w:r w:rsidR="0006633D">
        <w:rPr>
          <w:rFonts w:eastAsia="Times New Roman" w:cstheme="minorHAnsi"/>
          <w:iCs/>
          <w:lang w:eastAsia="cs-CZ"/>
        </w:rPr>
        <w:t>___________</w:t>
      </w:r>
      <w:r w:rsidRPr="00763142">
        <w:rPr>
          <w:rFonts w:eastAsia="Times New Roman" w:cstheme="minorHAnsi"/>
          <w:iCs/>
          <w:lang w:eastAsia="cs-CZ"/>
        </w:rPr>
        <w:t>_</w:t>
      </w:r>
      <w:r w:rsidRPr="00763142">
        <w:rPr>
          <w:rFonts w:eastAsia="Times New Roman" w:cstheme="minorHAnsi"/>
          <w:iCs/>
          <w:lang w:eastAsia="cs-CZ"/>
        </w:rPr>
        <w:tab/>
      </w:r>
      <w:r w:rsidRPr="00763142">
        <w:rPr>
          <w:rFonts w:eastAsia="Times New Roman" w:cstheme="minorHAnsi"/>
          <w:iCs/>
          <w:lang w:eastAsia="cs-CZ"/>
        </w:rPr>
        <w:tab/>
      </w:r>
      <w:r w:rsidRPr="00763142">
        <w:rPr>
          <w:rFonts w:eastAsia="Times New Roman" w:cstheme="minorHAnsi"/>
          <w:iCs/>
          <w:lang w:eastAsia="cs-CZ"/>
        </w:rPr>
        <w:tab/>
      </w:r>
      <w:r w:rsidRPr="00763142">
        <w:rPr>
          <w:rFonts w:eastAsia="Times New Roman" w:cstheme="minorHAnsi"/>
          <w:iCs/>
          <w:lang w:eastAsia="cs-CZ"/>
        </w:rPr>
        <w:tab/>
      </w:r>
      <w:r w:rsidR="0006633D">
        <w:rPr>
          <w:rFonts w:eastAsia="Times New Roman" w:cstheme="minorHAnsi"/>
          <w:iCs/>
          <w:lang w:eastAsia="cs-CZ"/>
        </w:rPr>
        <w:t>___________________________________</w:t>
      </w:r>
      <w:r w:rsidRPr="00763142">
        <w:rPr>
          <w:rFonts w:eastAsia="Times New Roman" w:cstheme="minorHAnsi"/>
          <w:iCs/>
          <w:lang w:eastAsia="cs-CZ"/>
        </w:rPr>
        <w:tab/>
      </w:r>
      <w:r w:rsidRPr="00763142">
        <w:rPr>
          <w:rFonts w:eastAsia="Times New Roman" w:cstheme="minorHAnsi"/>
          <w:iCs/>
          <w:lang w:eastAsia="cs-CZ"/>
        </w:rPr>
        <w:tab/>
      </w:r>
      <w:r w:rsidR="0006633D">
        <w:rPr>
          <w:rFonts w:eastAsia="Times New Roman" w:cstheme="minorHAnsi"/>
          <w:iCs/>
          <w:lang w:eastAsia="cs-CZ"/>
        </w:rPr>
        <w:tab/>
      </w:r>
      <w:r w:rsidR="0006633D">
        <w:rPr>
          <w:rFonts w:eastAsia="Times New Roman" w:cstheme="minorHAnsi"/>
          <w:iCs/>
          <w:lang w:eastAsia="cs-CZ"/>
        </w:rPr>
        <w:tab/>
      </w:r>
    </w:p>
    <w:p w14:paraId="6D7FA920" w14:textId="0193A7F8" w:rsidR="00222C79" w:rsidRPr="00C1240D" w:rsidRDefault="00752DDE" w:rsidP="00504DCD">
      <w:pPr>
        <w:spacing w:after="0" w:line="264" w:lineRule="auto"/>
        <w:jc w:val="both"/>
        <w:rPr>
          <w:rFonts w:eastAsia="Times New Roman" w:cstheme="minorHAnsi"/>
          <w:lang w:eastAsia="cs-CZ"/>
        </w:rPr>
      </w:pPr>
      <w:r w:rsidRPr="00C1240D">
        <w:rPr>
          <w:rFonts w:eastAsia="Times New Roman" w:cstheme="minorHAnsi"/>
          <w:bCs/>
          <w:lang w:eastAsia="cs-CZ"/>
        </w:rPr>
        <w:t>Ing. Ivo Jiránek</w:t>
      </w:r>
      <w:r w:rsidR="00747555" w:rsidRPr="00C1240D">
        <w:rPr>
          <w:rFonts w:eastAsia="Times New Roman" w:cstheme="minorHAnsi"/>
          <w:bCs/>
          <w:lang w:eastAsia="cs-CZ"/>
        </w:rPr>
        <w:t>, ředitel</w:t>
      </w:r>
      <w:r w:rsidR="00222C79" w:rsidRPr="00C1240D">
        <w:rPr>
          <w:rFonts w:eastAsia="Times New Roman" w:cstheme="minorHAnsi"/>
          <w:lang w:eastAsia="cs-CZ"/>
        </w:rPr>
        <w:tab/>
      </w:r>
      <w:r w:rsidR="0006633D" w:rsidRPr="00C1240D">
        <w:rPr>
          <w:rFonts w:eastAsia="Times New Roman" w:cstheme="minorHAnsi"/>
          <w:lang w:eastAsia="cs-CZ"/>
        </w:rPr>
        <w:t>školy</w:t>
      </w:r>
      <w:r w:rsidR="00222C79" w:rsidRPr="00C1240D">
        <w:rPr>
          <w:rFonts w:eastAsia="Times New Roman" w:cstheme="minorHAnsi"/>
          <w:lang w:eastAsia="cs-CZ"/>
        </w:rPr>
        <w:tab/>
      </w:r>
      <w:r w:rsidR="00222C79" w:rsidRPr="00C1240D">
        <w:rPr>
          <w:rFonts w:eastAsia="Times New Roman" w:cstheme="minorHAnsi"/>
          <w:lang w:eastAsia="cs-CZ"/>
        </w:rPr>
        <w:tab/>
      </w:r>
      <w:r w:rsidR="00222C79" w:rsidRPr="00C1240D">
        <w:rPr>
          <w:rFonts w:eastAsia="Times New Roman" w:cstheme="minorHAnsi"/>
          <w:lang w:eastAsia="cs-CZ"/>
        </w:rPr>
        <w:tab/>
      </w:r>
      <w:r w:rsidR="00222C79" w:rsidRPr="00C1240D">
        <w:rPr>
          <w:rFonts w:eastAsia="Times New Roman" w:cstheme="minorHAnsi"/>
          <w:lang w:eastAsia="cs-CZ"/>
        </w:rPr>
        <w:tab/>
      </w:r>
      <w:r w:rsidR="0006633D" w:rsidRPr="00C1240D">
        <w:rPr>
          <w:rFonts w:eastAsia="Times New Roman" w:cstheme="minorHAnsi"/>
          <w:lang w:eastAsia="cs-CZ"/>
        </w:rPr>
        <w:tab/>
      </w:r>
      <w:r w:rsidR="00C1240D">
        <w:rPr>
          <w:rFonts w:eastAsia="Times New Roman" w:cstheme="minorHAnsi"/>
          <w:lang w:eastAsia="cs-CZ"/>
        </w:rPr>
        <w:t>jméno, příjmení, funkce, podpis</w:t>
      </w:r>
      <w:r w:rsidR="0006633D" w:rsidRPr="00C1240D">
        <w:rPr>
          <w:rFonts w:eastAsia="Times New Roman" w:cstheme="minorHAnsi"/>
          <w:lang w:eastAsia="cs-CZ"/>
        </w:rPr>
        <w:t xml:space="preserve">        </w:t>
      </w:r>
    </w:p>
    <w:p w14:paraId="55882BE2" w14:textId="77777777" w:rsidR="00222C79" w:rsidRPr="00763142" w:rsidRDefault="00222C79" w:rsidP="00504DCD">
      <w:pPr>
        <w:spacing w:after="0" w:line="264" w:lineRule="auto"/>
        <w:rPr>
          <w:rFonts w:eastAsia="Times New Roman" w:cstheme="minorHAnsi"/>
          <w:b/>
          <w:lang w:eastAsia="cs-CZ"/>
        </w:rPr>
      </w:pPr>
    </w:p>
    <w:p w14:paraId="076C793B" w14:textId="77777777" w:rsidR="00222C79" w:rsidRPr="00763142" w:rsidRDefault="00222C79" w:rsidP="00504DCD">
      <w:pPr>
        <w:spacing w:after="0" w:line="264" w:lineRule="auto"/>
        <w:rPr>
          <w:rFonts w:eastAsia="Times New Roman" w:cstheme="minorHAnsi"/>
          <w:b/>
          <w:lang w:eastAsia="cs-CZ"/>
        </w:rPr>
      </w:pPr>
    </w:p>
    <w:p w14:paraId="6773920A" w14:textId="77777777" w:rsidR="00222C79" w:rsidRPr="00763142" w:rsidRDefault="00222C79" w:rsidP="00504DCD">
      <w:pPr>
        <w:spacing w:after="0" w:line="264" w:lineRule="auto"/>
        <w:rPr>
          <w:rFonts w:eastAsia="Times New Roman" w:cstheme="minorHAnsi"/>
          <w:lang w:eastAsia="cs-CZ"/>
        </w:rPr>
      </w:pPr>
    </w:p>
    <w:p w14:paraId="57B68005" w14:textId="77777777" w:rsidR="00222C79" w:rsidRPr="00763142" w:rsidRDefault="00222C79" w:rsidP="00504DCD">
      <w:pPr>
        <w:spacing w:after="0" w:line="264" w:lineRule="auto"/>
        <w:rPr>
          <w:rFonts w:eastAsia="Times New Roman" w:cstheme="minorHAnsi"/>
          <w:lang w:eastAsia="cs-CZ"/>
        </w:rPr>
      </w:pPr>
      <w:r w:rsidRPr="00763142">
        <w:rPr>
          <w:rFonts w:eastAsia="Times New Roman" w:cstheme="minorHAnsi"/>
          <w:lang w:eastAsia="cs-CZ"/>
        </w:rPr>
        <w:t xml:space="preserve">Příloha č. 1  </w:t>
      </w:r>
      <w:r w:rsidRPr="00763142">
        <w:rPr>
          <w:rFonts w:eastAsia="Times New Roman" w:cstheme="minorHAnsi"/>
          <w:lang w:eastAsia="cs-CZ"/>
        </w:rPr>
        <w:tab/>
        <w:t>Krycí list</w:t>
      </w:r>
    </w:p>
    <w:p w14:paraId="0F5A195C" w14:textId="186C7D8B" w:rsidR="00222C79" w:rsidRPr="00763142" w:rsidRDefault="00222C79" w:rsidP="00504DCD">
      <w:pPr>
        <w:spacing w:after="0" w:line="264" w:lineRule="auto"/>
        <w:rPr>
          <w:rFonts w:eastAsia="Times New Roman" w:cstheme="minorHAnsi"/>
          <w:lang w:eastAsia="cs-CZ"/>
        </w:rPr>
      </w:pPr>
      <w:r w:rsidRPr="00763142">
        <w:rPr>
          <w:rFonts w:eastAsia="Times New Roman" w:cstheme="minorHAnsi"/>
          <w:lang w:eastAsia="cs-CZ"/>
        </w:rPr>
        <w:t>Příloha č. 2</w:t>
      </w:r>
      <w:r w:rsidRPr="00763142">
        <w:rPr>
          <w:rFonts w:eastAsia="Times New Roman" w:cstheme="minorHAnsi"/>
          <w:lang w:eastAsia="cs-CZ"/>
        </w:rPr>
        <w:tab/>
      </w:r>
      <w:r w:rsidR="00C1240D">
        <w:rPr>
          <w:rFonts w:eastAsia="Times New Roman" w:cstheme="minorHAnsi"/>
          <w:lang w:eastAsia="cs-CZ"/>
        </w:rPr>
        <w:t>Rozpočet</w:t>
      </w:r>
    </w:p>
    <w:sectPr w:rsidR="00222C79" w:rsidRPr="00763142" w:rsidSect="00EF4575">
      <w:headerReference w:type="default" r:id="rId10"/>
      <w:footerReference w:type="default" r:id="rId11"/>
      <w:pgSz w:w="11906" w:h="16838" w:code="9"/>
      <w:pgMar w:top="1134" w:right="851" w:bottom="851" w:left="85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3645" w14:textId="77777777" w:rsidR="00737BF3" w:rsidRDefault="00737BF3" w:rsidP="00D6248F">
      <w:pPr>
        <w:spacing w:after="0" w:line="240" w:lineRule="auto"/>
      </w:pPr>
      <w:r>
        <w:separator/>
      </w:r>
    </w:p>
  </w:endnote>
  <w:endnote w:type="continuationSeparator" w:id="0">
    <w:p w14:paraId="14D8DBDD" w14:textId="77777777" w:rsidR="00737BF3" w:rsidRDefault="00737BF3" w:rsidP="00D6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19832088"/>
      <w:docPartObj>
        <w:docPartGallery w:val="Page Numbers (Bottom of Page)"/>
        <w:docPartUnique/>
      </w:docPartObj>
    </w:sdtPr>
    <w:sdtEndPr/>
    <w:sdtContent>
      <w:p w14:paraId="1F7F689E" w14:textId="77777777" w:rsidR="00EF4575" w:rsidRDefault="00EF4575" w:rsidP="00724D0D">
        <w:pPr>
          <w:pStyle w:val="Zpat"/>
          <w:jc w:val="center"/>
          <w:rPr>
            <w:sz w:val="20"/>
            <w:szCs w:val="20"/>
          </w:rPr>
        </w:pPr>
      </w:p>
      <w:p w14:paraId="441B8299" w14:textId="18238CF9" w:rsidR="00887A43" w:rsidRPr="00724D0D" w:rsidRDefault="00724D0D" w:rsidP="00724D0D">
        <w:pPr>
          <w:pStyle w:val="Zpat"/>
          <w:jc w:val="center"/>
          <w:rPr>
            <w:sz w:val="20"/>
            <w:szCs w:val="20"/>
          </w:rPr>
        </w:pPr>
        <w:r w:rsidRPr="00724D0D">
          <w:rPr>
            <w:sz w:val="20"/>
            <w:szCs w:val="20"/>
          </w:rPr>
          <w:t xml:space="preserve">Strana </w:t>
        </w:r>
        <w:r w:rsidR="00887A43" w:rsidRPr="00724D0D">
          <w:rPr>
            <w:sz w:val="20"/>
            <w:szCs w:val="20"/>
          </w:rPr>
          <w:fldChar w:fldCharType="begin"/>
        </w:r>
        <w:r w:rsidR="00887A43" w:rsidRPr="00724D0D">
          <w:rPr>
            <w:sz w:val="20"/>
            <w:szCs w:val="20"/>
          </w:rPr>
          <w:instrText>PAGE   \* MERGEFORMAT</w:instrText>
        </w:r>
        <w:r w:rsidR="00887A43" w:rsidRPr="00724D0D">
          <w:rPr>
            <w:sz w:val="20"/>
            <w:szCs w:val="20"/>
          </w:rPr>
          <w:fldChar w:fldCharType="separate"/>
        </w:r>
        <w:r w:rsidR="008119C2">
          <w:rPr>
            <w:noProof/>
            <w:sz w:val="20"/>
            <w:szCs w:val="20"/>
          </w:rPr>
          <w:t>2</w:t>
        </w:r>
        <w:r w:rsidR="00887A43" w:rsidRPr="00724D0D">
          <w:rPr>
            <w:sz w:val="20"/>
            <w:szCs w:val="20"/>
          </w:rPr>
          <w:fldChar w:fldCharType="end"/>
        </w:r>
      </w:p>
    </w:sdtContent>
  </w:sdt>
  <w:p w14:paraId="7F8B2C54" w14:textId="77777777" w:rsidR="00887A43" w:rsidRDefault="00887A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FAD7" w14:textId="77777777" w:rsidR="00737BF3" w:rsidRDefault="00737BF3" w:rsidP="00D6248F">
      <w:pPr>
        <w:spacing w:after="0" w:line="240" w:lineRule="auto"/>
      </w:pPr>
      <w:r>
        <w:separator/>
      </w:r>
    </w:p>
  </w:footnote>
  <w:footnote w:type="continuationSeparator" w:id="0">
    <w:p w14:paraId="1F15DB85" w14:textId="77777777" w:rsidR="00737BF3" w:rsidRDefault="00737BF3" w:rsidP="00D62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D4E2" w14:textId="3B58E184" w:rsidR="00887A43" w:rsidRDefault="00887A43">
    <w:pPr>
      <w:pStyle w:val="Zhlav"/>
    </w:pPr>
    <w:r>
      <w:rPr>
        <w:noProof/>
        <w:lang w:eastAsia="cs-CZ"/>
      </w:rPr>
      <w:drawing>
        <wp:inline distT="0" distB="0" distL="0" distR="0" wp14:anchorId="797C149C" wp14:editId="42736009">
          <wp:extent cx="2359660" cy="646430"/>
          <wp:effectExtent l="0" t="0" r="254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660" cy="646430"/>
                  </a:xfrm>
                  <a:prstGeom prst="rect">
                    <a:avLst/>
                  </a:prstGeom>
                  <a:noFill/>
                </pic:spPr>
              </pic:pic>
            </a:graphicData>
          </a:graphic>
        </wp:inline>
      </w:drawing>
    </w:r>
  </w:p>
  <w:p w14:paraId="5BD05653" w14:textId="77777777" w:rsidR="00F87B26" w:rsidRDefault="00F87B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EE132C"/>
    <w:multiLevelType w:val="hybridMultilevel"/>
    <w:tmpl w:val="C6089AE6"/>
    <w:lvl w:ilvl="0" w:tplc="F1CCC1F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32D8"/>
    <w:multiLevelType w:val="hybridMultilevel"/>
    <w:tmpl w:val="67302BC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7A667F"/>
    <w:multiLevelType w:val="hybridMultilevel"/>
    <w:tmpl w:val="C8E23078"/>
    <w:lvl w:ilvl="0" w:tplc="85B4ED2E">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144726A5"/>
    <w:multiLevelType w:val="hybridMultilevel"/>
    <w:tmpl w:val="9E72FE48"/>
    <w:lvl w:ilvl="0" w:tplc="D9540CE0">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D714F"/>
    <w:multiLevelType w:val="hybridMultilevel"/>
    <w:tmpl w:val="42D2F0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14F7A"/>
    <w:multiLevelType w:val="hybridMultilevel"/>
    <w:tmpl w:val="63C286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7E0123B"/>
    <w:multiLevelType w:val="multilevel"/>
    <w:tmpl w:val="3A008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990ED6"/>
    <w:multiLevelType w:val="hybridMultilevel"/>
    <w:tmpl w:val="B36604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0" w15:restartNumberingAfterBreak="0">
    <w:nsid w:val="23AD5E5E"/>
    <w:multiLevelType w:val="hybridMultilevel"/>
    <w:tmpl w:val="F9945008"/>
    <w:lvl w:ilvl="0" w:tplc="044051E4">
      <w:start w:val="1"/>
      <w:numFmt w:val="decimal"/>
      <w:lvlText w:val="8.%1"/>
      <w:lvlJc w:val="left"/>
      <w:pPr>
        <w:tabs>
          <w:tab w:val="num" w:pos="2880"/>
        </w:tabs>
        <w:ind w:left="2880" w:hanging="360"/>
      </w:pPr>
      <w:rPr>
        <w:rFonts w:hint="default"/>
      </w:rPr>
    </w:lvl>
    <w:lvl w:ilvl="1" w:tplc="F60AA5C0" w:tentative="1">
      <w:start w:val="1"/>
      <w:numFmt w:val="lowerLetter"/>
      <w:lvlText w:val="%2."/>
      <w:lvlJc w:val="left"/>
      <w:pPr>
        <w:tabs>
          <w:tab w:val="num" w:pos="1440"/>
        </w:tabs>
        <w:ind w:left="1440" w:hanging="360"/>
      </w:pPr>
    </w:lvl>
    <w:lvl w:ilvl="2" w:tplc="58DEB27A" w:tentative="1">
      <w:start w:val="1"/>
      <w:numFmt w:val="lowerRoman"/>
      <w:lvlText w:val="%3."/>
      <w:lvlJc w:val="right"/>
      <w:pPr>
        <w:tabs>
          <w:tab w:val="num" w:pos="2160"/>
        </w:tabs>
        <w:ind w:left="2160" w:hanging="180"/>
      </w:pPr>
    </w:lvl>
    <w:lvl w:ilvl="3" w:tplc="A0B4C954" w:tentative="1">
      <w:start w:val="1"/>
      <w:numFmt w:val="decimal"/>
      <w:lvlText w:val="%4."/>
      <w:lvlJc w:val="left"/>
      <w:pPr>
        <w:tabs>
          <w:tab w:val="num" w:pos="2880"/>
        </w:tabs>
        <w:ind w:left="2880" w:hanging="360"/>
      </w:pPr>
    </w:lvl>
    <w:lvl w:ilvl="4" w:tplc="2D883F00" w:tentative="1">
      <w:start w:val="1"/>
      <w:numFmt w:val="lowerLetter"/>
      <w:lvlText w:val="%5."/>
      <w:lvlJc w:val="left"/>
      <w:pPr>
        <w:tabs>
          <w:tab w:val="num" w:pos="3600"/>
        </w:tabs>
        <w:ind w:left="3600" w:hanging="360"/>
      </w:pPr>
    </w:lvl>
    <w:lvl w:ilvl="5" w:tplc="66C05022" w:tentative="1">
      <w:start w:val="1"/>
      <w:numFmt w:val="lowerRoman"/>
      <w:lvlText w:val="%6."/>
      <w:lvlJc w:val="right"/>
      <w:pPr>
        <w:tabs>
          <w:tab w:val="num" w:pos="4320"/>
        </w:tabs>
        <w:ind w:left="4320" w:hanging="180"/>
      </w:pPr>
    </w:lvl>
    <w:lvl w:ilvl="6" w:tplc="8D940644" w:tentative="1">
      <w:start w:val="1"/>
      <w:numFmt w:val="decimal"/>
      <w:lvlText w:val="%7."/>
      <w:lvlJc w:val="left"/>
      <w:pPr>
        <w:tabs>
          <w:tab w:val="num" w:pos="5040"/>
        </w:tabs>
        <w:ind w:left="5040" w:hanging="360"/>
      </w:pPr>
    </w:lvl>
    <w:lvl w:ilvl="7" w:tplc="97BA2BB0" w:tentative="1">
      <w:start w:val="1"/>
      <w:numFmt w:val="lowerLetter"/>
      <w:lvlText w:val="%8."/>
      <w:lvlJc w:val="left"/>
      <w:pPr>
        <w:tabs>
          <w:tab w:val="num" w:pos="5760"/>
        </w:tabs>
        <w:ind w:left="5760" w:hanging="360"/>
      </w:pPr>
    </w:lvl>
    <w:lvl w:ilvl="8" w:tplc="5C64ECF8" w:tentative="1">
      <w:start w:val="1"/>
      <w:numFmt w:val="lowerRoman"/>
      <w:lvlText w:val="%9."/>
      <w:lvlJc w:val="right"/>
      <w:pPr>
        <w:tabs>
          <w:tab w:val="num" w:pos="6480"/>
        </w:tabs>
        <w:ind w:left="6480" w:hanging="180"/>
      </w:pPr>
    </w:lvl>
  </w:abstractNum>
  <w:abstractNum w:abstractNumId="11" w15:restartNumberingAfterBreak="0">
    <w:nsid w:val="24311BBB"/>
    <w:multiLevelType w:val="multilevel"/>
    <w:tmpl w:val="18D043CC"/>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AF6474"/>
    <w:multiLevelType w:val="hybridMultilevel"/>
    <w:tmpl w:val="0F50C194"/>
    <w:lvl w:ilvl="0" w:tplc="85B4ED2E">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3" w15:restartNumberingAfterBreak="0">
    <w:nsid w:val="28156678"/>
    <w:multiLevelType w:val="hybridMultilevel"/>
    <w:tmpl w:val="5BDED46E"/>
    <w:lvl w:ilvl="0" w:tplc="65E0E01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317054A9"/>
    <w:multiLevelType w:val="multilevel"/>
    <w:tmpl w:val="0B4263BE"/>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D46F3F"/>
    <w:multiLevelType w:val="hybridMultilevel"/>
    <w:tmpl w:val="FB220D8A"/>
    <w:lvl w:ilvl="0" w:tplc="3136621A">
      <w:start w:val="1"/>
      <w:numFmt w:val="lowerRoman"/>
      <w:lvlText w:val="%1."/>
      <w:lvlJc w:val="left"/>
      <w:pPr>
        <w:ind w:left="704" w:hanging="78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6" w15:restartNumberingAfterBreak="0">
    <w:nsid w:val="35025D27"/>
    <w:multiLevelType w:val="hybridMultilevel"/>
    <w:tmpl w:val="C714D60C"/>
    <w:lvl w:ilvl="0" w:tplc="04050013">
      <w:start w:val="1"/>
      <w:numFmt w:val="upperRoman"/>
      <w:lvlText w:val="%1."/>
      <w:lvlJc w:val="right"/>
      <w:pPr>
        <w:ind w:left="644" w:hanging="360"/>
      </w:pPr>
    </w:lvl>
    <w:lvl w:ilvl="1" w:tplc="5DBE9F2A">
      <w:start w:val="1"/>
      <w:numFmt w:val="lowerLetter"/>
      <w:lvlText w:val="%2)"/>
      <w:lvlJc w:val="left"/>
      <w:pPr>
        <w:ind w:left="1364" w:hanging="360"/>
      </w:pPr>
      <w:rPr>
        <w:rFonts w:hint="default"/>
      </w:rPr>
    </w:lvl>
    <w:lvl w:ilvl="2" w:tplc="3D78727C">
      <w:start w:val="3"/>
      <w:numFmt w:val="bullet"/>
      <w:lvlText w:val="•"/>
      <w:lvlJc w:val="left"/>
      <w:pPr>
        <w:ind w:left="2609" w:hanging="705"/>
      </w:pPr>
      <w:rPr>
        <w:rFonts w:ascii="Calibri" w:eastAsiaTheme="minorHAnsi" w:hAnsi="Calibri" w:cs="Calibri"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9D15886"/>
    <w:multiLevelType w:val="multilevel"/>
    <w:tmpl w:val="9222D0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6C5980"/>
    <w:multiLevelType w:val="hybridMultilevel"/>
    <w:tmpl w:val="5FAA7580"/>
    <w:lvl w:ilvl="0" w:tplc="FF002A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447044E6"/>
    <w:multiLevelType w:val="hybridMultilevel"/>
    <w:tmpl w:val="D5EA2E02"/>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15:restartNumberingAfterBreak="0">
    <w:nsid w:val="55810D18"/>
    <w:multiLevelType w:val="hybridMultilevel"/>
    <w:tmpl w:val="CA68B4B4"/>
    <w:lvl w:ilvl="0" w:tplc="AD1C7ED4">
      <w:start w:val="1"/>
      <w:numFmt w:val="decimal"/>
      <w:lvlText w:val="%1."/>
      <w:lvlJc w:val="left"/>
      <w:pPr>
        <w:tabs>
          <w:tab w:val="num" w:pos="720"/>
        </w:tabs>
        <w:ind w:left="720" w:hanging="360"/>
      </w:pPr>
      <w:rPr>
        <w:rFonts w:hint="default"/>
        <w:b w:val="0"/>
      </w:rPr>
    </w:lvl>
    <w:lvl w:ilvl="1" w:tplc="0D5E245A">
      <w:start w:val="1"/>
      <w:numFmt w:val="bullet"/>
      <w:lvlText w:val=""/>
      <w:lvlJc w:val="left"/>
      <w:pPr>
        <w:tabs>
          <w:tab w:val="num" w:pos="1440"/>
        </w:tabs>
        <w:ind w:left="1440" w:hanging="360"/>
      </w:pPr>
      <w:rPr>
        <w:rFonts w:ascii="Symbol" w:hAnsi="Symbol" w:hint="default"/>
      </w:rPr>
    </w:lvl>
    <w:lvl w:ilvl="2" w:tplc="0F987CD0" w:tentative="1">
      <w:start w:val="1"/>
      <w:numFmt w:val="lowerRoman"/>
      <w:lvlText w:val="%3."/>
      <w:lvlJc w:val="right"/>
      <w:pPr>
        <w:tabs>
          <w:tab w:val="num" w:pos="2160"/>
        </w:tabs>
        <w:ind w:left="2160" w:hanging="180"/>
      </w:pPr>
    </w:lvl>
    <w:lvl w:ilvl="3" w:tplc="BAF262EA">
      <w:start w:val="1"/>
      <w:numFmt w:val="decimal"/>
      <w:lvlText w:val="2.%4"/>
      <w:lvlJc w:val="left"/>
      <w:pPr>
        <w:tabs>
          <w:tab w:val="num" w:pos="2880"/>
        </w:tabs>
        <w:ind w:left="2880" w:hanging="360"/>
      </w:pPr>
      <w:rPr>
        <w:rFonts w:hint="default"/>
        <w:b w:val="0"/>
      </w:rPr>
    </w:lvl>
    <w:lvl w:ilvl="4" w:tplc="499EACD8">
      <w:start w:val="1"/>
      <w:numFmt w:val="bullet"/>
      <w:lvlText w:val=""/>
      <w:lvlJc w:val="left"/>
      <w:pPr>
        <w:tabs>
          <w:tab w:val="num" w:pos="3600"/>
        </w:tabs>
        <w:ind w:left="3600" w:hanging="360"/>
      </w:pPr>
      <w:rPr>
        <w:rFonts w:ascii="Symbol" w:hAnsi="Symbol" w:hint="default"/>
        <w:b w:val="0"/>
        <w:color w:val="auto"/>
      </w:rPr>
    </w:lvl>
    <w:lvl w:ilvl="5" w:tplc="7EBC6222" w:tentative="1">
      <w:start w:val="1"/>
      <w:numFmt w:val="lowerRoman"/>
      <w:lvlText w:val="%6."/>
      <w:lvlJc w:val="right"/>
      <w:pPr>
        <w:tabs>
          <w:tab w:val="num" w:pos="4320"/>
        </w:tabs>
        <w:ind w:left="4320" w:hanging="180"/>
      </w:pPr>
    </w:lvl>
    <w:lvl w:ilvl="6" w:tplc="26248F22" w:tentative="1">
      <w:start w:val="1"/>
      <w:numFmt w:val="decimal"/>
      <w:lvlText w:val="%7."/>
      <w:lvlJc w:val="left"/>
      <w:pPr>
        <w:tabs>
          <w:tab w:val="num" w:pos="5040"/>
        </w:tabs>
        <w:ind w:left="5040" w:hanging="360"/>
      </w:pPr>
    </w:lvl>
    <w:lvl w:ilvl="7" w:tplc="7ED2E550" w:tentative="1">
      <w:start w:val="1"/>
      <w:numFmt w:val="lowerLetter"/>
      <w:lvlText w:val="%8."/>
      <w:lvlJc w:val="left"/>
      <w:pPr>
        <w:tabs>
          <w:tab w:val="num" w:pos="5760"/>
        </w:tabs>
        <w:ind w:left="5760" w:hanging="360"/>
      </w:pPr>
    </w:lvl>
    <w:lvl w:ilvl="8" w:tplc="E1284912" w:tentative="1">
      <w:start w:val="1"/>
      <w:numFmt w:val="lowerRoman"/>
      <w:lvlText w:val="%9."/>
      <w:lvlJc w:val="right"/>
      <w:pPr>
        <w:tabs>
          <w:tab w:val="num" w:pos="6480"/>
        </w:tabs>
        <w:ind w:left="6480" w:hanging="180"/>
      </w:pPr>
    </w:lvl>
  </w:abstractNum>
  <w:abstractNum w:abstractNumId="23" w15:restartNumberingAfterBreak="0">
    <w:nsid w:val="57341BA3"/>
    <w:multiLevelType w:val="hybridMultilevel"/>
    <w:tmpl w:val="A4667110"/>
    <w:lvl w:ilvl="0" w:tplc="F022C826">
      <w:start w:val="1"/>
      <w:numFmt w:val="lowerLetter"/>
      <w:lvlText w:val="%1)"/>
      <w:lvlJc w:val="left"/>
      <w:pPr>
        <w:tabs>
          <w:tab w:val="num" w:pos="784"/>
        </w:tabs>
        <w:ind w:left="784"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5"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26" w15:restartNumberingAfterBreak="0">
    <w:nsid w:val="5C2252A6"/>
    <w:multiLevelType w:val="hybridMultilevel"/>
    <w:tmpl w:val="D2A4727A"/>
    <w:lvl w:ilvl="0" w:tplc="7220C0B0">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15:restartNumberingAfterBreak="0">
    <w:nsid w:val="6E7841C2"/>
    <w:multiLevelType w:val="hybridMultilevel"/>
    <w:tmpl w:val="C8F03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EF15CCE"/>
    <w:multiLevelType w:val="hybridMultilevel"/>
    <w:tmpl w:val="1AA8F326"/>
    <w:lvl w:ilvl="0" w:tplc="A7421002">
      <w:start w:val="1"/>
      <w:numFmt w:val="bullet"/>
      <w:lvlText w:val=""/>
      <w:lvlJc w:val="left"/>
      <w:pPr>
        <w:tabs>
          <w:tab w:val="num" w:pos="1435"/>
        </w:tabs>
        <w:ind w:left="888" w:hanging="170"/>
      </w:pPr>
      <w:rPr>
        <w:rFonts w:ascii="Symbol" w:hAnsi="Symbol" w:hint="default"/>
        <w:color w:val="auto"/>
      </w:rPr>
    </w:lvl>
    <w:lvl w:ilvl="1" w:tplc="71B2216E" w:tentative="1">
      <w:start w:val="1"/>
      <w:numFmt w:val="bullet"/>
      <w:lvlText w:val="o"/>
      <w:lvlJc w:val="left"/>
      <w:pPr>
        <w:tabs>
          <w:tab w:val="num" w:pos="2158"/>
        </w:tabs>
        <w:ind w:left="2158" w:hanging="360"/>
      </w:pPr>
      <w:rPr>
        <w:rFonts w:ascii="Courier New" w:hAnsi="Courier New" w:cs="Courier New" w:hint="default"/>
      </w:rPr>
    </w:lvl>
    <w:lvl w:ilvl="2" w:tplc="D29653B2" w:tentative="1">
      <w:start w:val="1"/>
      <w:numFmt w:val="bullet"/>
      <w:lvlText w:val=""/>
      <w:lvlJc w:val="left"/>
      <w:pPr>
        <w:tabs>
          <w:tab w:val="num" w:pos="2878"/>
        </w:tabs>
        <w:ind w:left="2878" w:hanging="360"/>
      </w:pPr>
      <w:rPr>
        <w:rFonts w:ascii="Wingdings" w:hAnsi="Wingdings" w:hint="default"/>
      </w:rPr>
    </w:lvl>
    <w:lvl w:ilvl="3" w:tplc="3A4E3560" w:tentative="1">
      <w:start w:val="1"/>
      <w:numFmt w:val="bullet"/>
      <w:lvlText w:val=""/>
      <w:lvlJc w:val="left"/>
      <w:pPr>
        <w:tabs>
          <w:tab w:val="num" w:pos="3598"/>
        </w:tabs>
        <w:ind w:left="3598" w:hanging="360"/>
      </w:pPr>
      <w:rPr>
        <w:rFonts w:ascii="Symbol" w:hAnsi="Symbol" w:hint="default"/>
      </w:rPr>
    </w:lvl>
    <w:lvl w:ilvl="4" w:tplc="00F4115A" w:tentative="1">
      <w:start w:val="1"/>
      <w:numFmt w:val="bullet"/>
      <w:lvlText w:val="o"/>
      <w:lvlJc w:val="left"/>
      <w:pPr>
        <w:tabs>
          <w:tab w:val="num" w:pos="4318"/>
        </w:tabs>
        <w:ind w:left="4318" w:hanging="360"/>
      </w:pPr>
      <w:rPr>
        <w:rFonts w:ascii="Courier New" w:hAnsi="Courier New" w:cs="Courier New" w:hint="default"/>
      </w:rPr>
    </w:lvl>
    <w:lvl w:ilvl="5" w:tplc="0B700772" w:tentative="1">
      <w:start w:val="1"/>
      <w:numFmt w:val="bullet"/>
      <w:lvlText w:val=""/>
      <w:lvlJc w:val="left"/>
      <w:pPr>
        <w:tabs>
          <w:tab w:val="num" w:pos="5038"/>
        </w:tabs>
        <w:ind w:left="5038" w:hanging="360"/>
      </w:pPr>
      <w:rPr>
        <w:rFonts w:ascii="Wingdings" w:hAnsi="Wingdings" w:hint="default"/>
      </w:rPr>
    </w:lvl>
    <w:lvl w:ilvl="6" w:tplc="F5A2E8F8" w:tentative="1">
      <w:start w:val="1"/>
      <w:numFmt w:val="bullet"/>
      <w:lvlText w:val=""/>
      <w:lvlJc w:val="left"/>
      <w:pPr>
        <w:tabs>
          <w:tab w:val="num" w:pos="5758"/>
        </w:tabs>
        <w:ind w:left="5758" w:hanging="360"/>
      </w:pPr>
      <w:rPr>
        <w:rFonts w:ascii="Symbol" w:hAnsi="Symbol" w:hint="default"/>
      </w:rPr>
    </w:lvl>
    <w:lvl w:ilvl="7" w:tplc="2EB8C906" w:tentative="1">
      <w:start w:val="1"/>
      <w:numFmt w:val="bullet"/>
      <w:lvlText w:val="o"/>
      <w:lvlJc w:val="left"/>
      <w:pPr>
        <w:tabs>
          <w:tab w:val="num" w:pos="6478"/>
        </w:tabs>
        <w:ind w:left="6478" w:hanging="360"/>
      </w:pPr>
      <w:rPr>
        <w:rFonts w:ascii="Courier New" w:hAnsi="Courier New" w:cs="Courier New" w:hint="default"/>
      </w:rPr>
    </w:lvl>
    <w:lvl w:ilvl="8" w:tplc="AA1688F6" w:tentative="1">
      <w:start w:val="1"/>
      <w:numFmt w:val="bullet"/>
      <w:lvlText w:val=""/>
      <w:lvlJc w:val="left"/>
      <w:pPr>
        <w:tabs>
          <w:tab w:val="num" w:pos="7198"/>
        </w:tabs>
        <w:ind w:left="7198" w:hanging="360"/>
      </w:pPr>
      <w:rPr>
        <w:rFonts w:ascii="Wingdings" w:hAnsi="Wingdings" w:hint="default"/>
      </w:rPr>
    </w:lvl>
  </w:abstractNum>
  <w:abstractNum w:abstractNumId="30" w15:restartNumberingAfterBreak="0">
    <w:nsid w:val="6F3F19ED"/>
    <w:multiLevelType w:val="hybridMultilevel"/>
    <w:tmpl w:val="7E62DEA8"/>
    <w:lvl w:ilvl="0" w:tplc="1A34C6F8">
      <w:start w:val="1"/>
      <w:numFmt w:val="decimal"/>
      <w:lvlText w:val="3.%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rPr>
        <w:rFonts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31" w15:restartNumberingAfterBreak="0">
    <w:nsid w:val="70E25D0F"/>
    <w:multiLevelType w:val="hybridMultilevel"/>
    <w:tmpl w:val="DC400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574F0F"/>
    <w:multiLevelType w:val="hybridMultilevel"/>
    <w:tmpl w:val="79B45EE0"/>
    <w:lvl w:ilvl="0" w:tplc="2EB06E3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7A76505F"/>
    <w:multiLevelType w:val="hybridMultilevel"/>
    <w:tmpl w:val="D5E685CE"/>
    <w:lvl w:ilvl="0" w:tplc="2A44DF2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BBD420D"/>
    <w:multiLevelType w:val="hybridMultilevel"/>
    <w:tmpl w:val="6AACA6C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16cid:durableId="727267396">
    <w:abstractNumId w:val="11"/>
  </w:num>
  <w:num w:numId="2" w16cid:durableId="529954732">
    <w:abstractNumId w:val="6"/>
  </w:num>
  <w:num w:numId="3" w16cid:durableId="1573469326">
    <w:abstractNumId w:val="16"/>
  </w:num>
  <w:num w:numId="4" w16cid:durableId="1527983537">
    <w:abstractNumId w:val="15"/>
  </w:num>
  <w:num w:numId="5" w16cid:durableId="2022974595">
    <w:abstractNumId w:val="34"/>
  </w:num>
  <w:num w:numId="6" w16cid:durableId="1065103628">
    <w:abstractNumId w:val="5"/>
  </w:num>
  <w:num w:numId="7" w16cid:durableId="393355897">
    <w:abstractNumId w:val="2"/>
  </w:num>
  <w:num w:numId="8" w16cid:durableId="102389132">
    <w:abstractNumId w:val="28"/>
  </w:num>
  <w:num w:numId="9" w16cid:durableId="1749766614">
    <w:abstractNumId w:val="8"/>
  </w:num>
  <w:num w:numId="10" w16cid:durableId="362024072">
    <w:abstractNumId w:val="4"/>
  </w:num>
  <w:num w:numId="11" w16cid:durableId="24448169">
    <w:abstractNumId w:val="23"/>
  </w:num>
  <w:num w:numId="12" w16cid:durableId="1718427540">
    <w:abstractNumId w:val="20"/>
  </w:num>
  <w:num w:numId="13" w16cid:durableId="1979145442">
    <w:abstractNumId w:val="18"/>
  </w:num>
  <w:num w:numId="14" w16cid:durableId="840899148">
    <w:abstractNumId w:val="22"/>
  </w:num>
  <w:num w:numId="15" w16cid:durableId="935405826">
    <w:abstractNumId w:val="30"/>
  </w:num>
  <w:num w:numId="16" w16cid:durableId="801004250">
    <w:abstractNumId w:val="21"/>
  </w:num>
  <w:num w:numId="17" w16cid:durableId="1476995618">
    <w:abstractNumId w:val="10"/>
  </w:num>
  <w:num w:numId="18" w16cid:durableId="1219391882">
    <w:abstractNumId w:val="35"/>
  </w:num>
  <w:num w:numId="19" w16cid:durableId="1845053447">
    <w:abstractNumId w:val="0"/>
  </w:num>
  <w:num w:numId="20" w16cid:durableId="859470393">
    <w:abstractNumId w:val="27"/>
  </w:num>
  <w:num w:numId="21" w16cid:durableId="6562609">
    <w:abstractNumId w:val="29"/>
  </w:num>
  <w:num w:numId="22" w16cid:durableId="610279248">
    <w:abstractNumId w:val="9"/>
  </w:num>
  <w:num w:numId="23" w16cid:durableId="1757282564">
    <w:abstractNumId w:val="24"/>
  </w:num>
  <w:num w:numId="24" w16cid:durableId="1004669591">
    <w:abstractNumId w:val="19"/>
  </w:num>
  <w:num w:numId="25" w16cid:durableId="2049211746">
    <w:abstractNumId w:val="25"/>
  </w:num>
  <w:num w:numId="26" w16cid:durableId="1401245842">
    <w:abstractNumId w:val="14"/>
  </w:num>
  <w:num w:numId="27" w16cid:durableId="119230107">
    <w:abstractNumId w:val="13"/>
  </w:num>
  <w:num w:numId="28" w16cid:durableId="277836500">
    <w:abstractNumId w:val="32"/>
  </w:num>
  <w:num w:numId="29" w16cid:durableId="1093434970">
    <w:abstractNumId w:val="33"/>
  </w:num>
  <w:num w:numId="30" w16cid:durableId="525602906">
    <w:abstractNumId w:val="26"/>
  </w:num>
  <w:num w:numId="31" w16cid:durableId="757211653">
    <w:abstractNumId w:val="1"/>
  </w:num>
  <w:num w:numId="32" w16cid:durableId="1663894947">
    <w:abstractNumId w:val="31"/>
  </w:num>
  <w:num w:numId="33" w16cid:durableId="728498351">
    <w:abstractNumId w:val="7"/>
  </w:num>
  <w:num w:numId="34" w16cid:durableId="640961973">
    <w:abstractNumId w:val="17"/>
  </w:num>
  <w:num w:numId="35" w16cid:durableId="1967925088">
    <w:abstractNumId w:val="12"/>
  </w:num>
  <w:num w:numId="36" w16cid:durableId="1911764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8F"/>
    <w:rsid w:val="000227BC"/>
    <w:rsid w:val="00025E9D"/>
    <w:rsid w:val="00032421"/>
    <w:rsid w:val="00043FB2"/>
    <w:rsid w:val="0004465F"/>
    <w:rsid w:val="0004561A"/>
    <w:rsid w:val="00045D88"/>
    <w:rsid w:val="00046C6A"/>
    <w:rsid w:val="00057ADA"/>
    <w:rsid w:val="0006633D"/>
    <w:rsid w:val="00075DEC"/>
    <w:rsid w:val="00083E98"/>
    <w:rsid w:val="00085613"/>
    <w:rsid w:val="000902E0"/>
    <w:rsid w:val="00090DB5"/>
    <w:rsid w:val="00097BBF"/>
    <w:rsid w:val="000A32CF"/>
    <w:rsid w:val="000A5C03"/>
    <w:rsid w:val="000B74CD"/>
    <w:rsid w:val="000C5468"/>
    <w:rsid w:val="000C6653"/>
    <w:rsid w:val="000D4415"/>
    <w:rsid w:val="000D54C3"/>
    <w:rsid w:val="000D687D"/>
    <w:rsid w:val="000D6C02"/>
    <w:rsid w:val="000E3842"/>
    <w:rsid w:val="000F37A1"/>
    <w:rsid w:val="000F3995"/>
    <w:rsid w:val="00100390"/>
    <w:rsid w:val="00103833"/>
    <w:rsid w:val="00104764"/>
    <w:rsid w:val="00104A9F"/>
    <w:rsid w:val="00114D53"/>
    <w:rsid w:val="001220AD"/>
    <w:rsid w:val="00132786"/>
    <w:rsid w:val="00135A2D"/>
    <w:rsid w:val="00141848"/>
    <w:rsid w:val="00154C6F"/>
    <w:rsid w:val="00161B39"/>
    <w:rsid w:val="00165347"/>
    <w:rsid w:val="0017388A"/>
    <w:rsid w:val="0017420B"/>
    <w:rsid w:val="00175F8D"/>
    <w:rsid w:val="001A6D95"/>
    <w:rsid w:val="001A7DA0"/>
    <w:rsid w:val="001D280D"/>
    <w:rsid w:val="001D4137"/>
    <w:rsid w:val="001D41E7"/>
    <w:rsid w:val="001E44FB"/>
    <w:rsid w:val="001F050A"/>
    <w:rsid w:val="001F6263"/>
    <w:rsid w:val="00222C79"/>
    <w:rsid w:val="00230546"/>
    <w:rsid w:val="0026703A"/>
    <w:rsid w:val="00274608"/>
    <w:rsid w:val="00276FF1"/>
    <w:rsid w:val="002B0237"/>
    <w:rsid w:val="002B6C87"/>
    <w:rsid w:val="002B7ECD"/>
    <w:rsid w:val="002E6330"/>
    <w:rsid w:val="002E7447"/>
    <w:rsid w:val="002F0050"/>
    <w:rsid w:val="002F472D"/>
    <w:rsid w:val="002F530E"/>
    <w:rsid w:val="00300428"/>
    <w:rsid w:val="003179A8"/>
    <w:rsid w:val="003226BD"/>
    <w:rsid w:val="00327B41"/>
    <w:rsid w:val="00330D64"/>
    <w:rsid w:val="00336A3F"/>
    <w:rsid w:val="00340F45"/>
    <w:rsid w:val="00343D07"/>
    <w:rsid w:val="003572E2"/>
    <w:rsid w:val="0037149E"/>
    <w:rsid w:val="003762A9"/>
    <w:rsid w:val="0037685B"/>
    <w:rsid w:val="00382CA2"/>
    <w:rsid w:val="0038361D"/>
    <w:rsid w:val="00386372"/>
    <w:rsid w:val="00390386"/>
    <w:rsid w:val="003A121B"/>
    <w:rsid w:val="003B0E56"/>
    <w:rsid w:val="003B4487"/>
    <w:rsid w:val="003C5021"/>
    <w:rsid w:val="003D0618"/>
    <w:rsid w:val="003D1526"/>
    <w:rsid w:val="003D392A"/>
    <w:rsid w:val="003E05B2"/>
    <w:rsid w:val="003E33B2"/>
    <w:rsid w:val="003E3AC8"/>
    <w:rsid w:val="003E5954"/>
    <w:rsid w:val="003E7943"/>
    <w:rsid w:val="003F2150"/>
    <w:rsid w:val="003F3BC4"/>
    <w:rsid w:val="003F6E88"/>
    <w:rsid w:val="00402282"/>
    <w:rsid w:val="00403840"/>
    <w:rsid w:val="004046CF"/>
    <w:rsid w:val="00405A25"/>
    <w:rsid w:val="00411E44"/>
    <w:rsid w:val="00417EB4"/>
    <w:rsid w:val="004468CD"/>
    <w:rsid w:val="00453B09"/>
    <w:rsid w:val="00461FBE"/>
    <w:rsid w:val="00466751"/>
    <w:rsid w:val="0047102D"/>
    <w:rsid w:val="00476C2F"/>
    <w:rsid w:val="0048285E"/>
    <w:rsid w:val="00494996"/>
    <w:rsid w:val="004A0D3A"/>
    <w:rsid w:val="004A498A"/>
    <w:rsid w:val="004A5D82"/>
    <w:rsid w:val="004D4F99"/>
    <w:rsid w:val="004D5893"/>
    <w:rsid w:val="004F4D1D"/>
    <w:rsid w:val="00502093"/>
    <w:rsid w:val="00502451"/>
    <w:rsid w:val="00502B88"/>
    <w:rsid w:val="00504DCD"/>
    <w:rsid w:val="0051542A"/>
    <w:rsid w:val="00520848"/>
    <w:rsid w:val="00522430"/>
    <w:rsid w:val="005262EF"/>
    <w:rsid w:val="00544954"/>
    <w:rsid w:val="00545D54"/>
    <w:rsid w:val="005550E4"/>
    <w:rsid w:val="005553BF"/>
    <w:rsid w:val="00556FA4"/>
    <w:rsid w:val="00560931"/>
    <w:rsid w:val="005A23C1"/>
    <w:rsid w:val="005A24B0"/>
    <w:rsid w:val="005A4592"/>
    <w:rsid w:val="005A568E"/>
    <w:rsid w:val="005B56F9"/>
    <w:rsid w:val="005B62E7"/>
    <w:rsid w:val="005C1E37"/>
    <w:rsid w:val="005D66DB"/>
    <w:rsid w:val="005E34FB"/>
    <w:rsid w:val="005E411E"/>
    <w:rsid w:val="005F17C2"/>
    <w:rsid w:val="005F18AD"/>
    <w:rsid w:val="005F553B"/>
    <w:rsid w:val="006043E9"/>
    <w:rsid w:val="00606D6C"/>
    <w:rsid w:val="00626612"/>
    <w:rsid w:val="00640052"/>
    <w:rsid w:val="00642B1C"/>
    <w:rsid w:val="006467F1"/>
    <w:rsid w:val="006474BD"/>
    <w:rsid w:val="00647EC0"/>
    <w:rsid w:val="006510DC"/>
    <w:rsid w:val="00651859"/>
    <w:rsid w:val="006524EC"/>
    <w:rsid w:val="00654BEC"/>
    <w:rsid w:val="00663103"/>
    <w:rsid w:val="006646E6"/>
    <w:rsid w:val="006655D1"/>
    <w:rsid w:val="00685900"/>
    <w:rsid w:val="00691DD7"/>
    <w:rsid w:val="00693578"/>
    <w:rsid w:val="006A63B8"/>
    <w:rsid w:val="006B0DE8"/>
    <w:rsid w:val="006C2BE6"/>
    <w:rsid w:val="006E0063"/>
    <w:rsid w:val="006F03BC"/>
    <w:rsid w:val="006F0C5F"/>
    <w:rsid w:val="006F0D4E"/>
    <w:rsid w:val="00713026"/>
    <w:rsid w:val="007136A4"/>
    <w:rsid w:val="00715453"/>
    <w:rsid w:val="0072074D"/>
    <w:rsid w:val="00721890"/>
    <w:rsid w:val="00724D0D"/>
    <w:rsid w:val="00726A86"/>
    <w:rsid w:val="007311AA"/>
    <w:rsid w:val="00731B3D"/>
    <w:rsid w:val="0073315F"/>
    <w:rsid w:val="007359F3"/>
    <w:rsid w:val="0073754C"/>
    <w:rsid w:val="00737BF3"/>
    <w:rsid w:val="00747555"/>
    <w:rsid w:val="0075154C"/>
    <w:rsid w:val="00751C89"/>
    <w:rsid w:val="00752C1A"/>
    <w:rsid w:val="00752DDE"/>
    <w:rsid w:val="00754E2F"/>
    <w:rsid w:val="00763142"/>
    <w:rsid w:val="007704B5"/>
    <w:rsid w:val="00771174"/>
    <w:rsid w:val="00771D9E"/>
    <w:rsid w:val="007736C4"/>
    <w:rsid w:val="0078104A"/>
    <w:rsid w:val="00790431"/>
    <w:rsid w:val="00792F8B"/>
    <w:rsid w:val="007A0935"/>
    <w:rsid w:val="007B4460"/>
    <w:rsid w:val="007E7389"/>
    <w:rsid w:val="007F0706"/>
    <w:rsid w:val="00803D39"/>
    <w:rsid w:val="008119C2"/>
    <w:rsid w:val="00814A5F"/>
    <w:rsid w:val="0081649E"/>
    <w:rsid w:val="00824148"/>
    <w:rsid w:val="0083097A"/>
    <w:rsid w:val="00846977"/>
    <w:rsid w:val="00850293"/>
    <w:rsid w:val="008602D0"/>
    <w:rsid w:val="008609CC"/>
    <w:rsid w:val="00860A2F"/>
    <w:rsid w:val="00864C48"/>
    <w:rsid w:val="008666E8"/>
    <w:rsid w:val="00866737"/>
    <w:rsid w:val="00871A62"/>
    <w:rsid w:val="00887713"/>
    <w:rsid w:val="00887A43"/>
    <w:rsid w:val="00893D5B"/>
    <w:rsid w:val="008C6808"/>
    <w:rsid w:val="008D4430"/>
    <w:rsid w:val="008D73ED"/>
    <w:rsid w:val="008E301C"/>
    <w:rsid w:val="008F1FA3"/>
    <w:rsid w:val="008F5E5C"/>
    <w:rsid w:val="0090191C"/>
    <w:rsid w:val="0090283E"/>
    <w:rsid w:val="00903902"/>
    <w:rsid w:val="009072AB"/>
    <w:rsid w:val="00911849"/>
    <w:rsid w:val="00914B8E"/>
    <w:rsid w:val="00914E37"/>
    <w:rsid w:val="009172EE"/>
    <w:rsid w:val="00926D88"/>
    <w:rsid w:val="0094597C"/>
    <w:rsid w:val="00946CCC"/>
    <w:rsid w:val="00953628"/>
    <w:rsid w:val="009537CA"/>
    <w:rsid w:val="00962326"/>
    <w:rsid w:val="0098257A"/>
    <w:rsid w:val="0098363B"/>
    <w:rsid w:val="009911B2"/>
    <w:rsid w:val="009923E5"/>
    <w:rsid w:val="00993F56"/>
    <w:rsid w:val="00994A23"/>
    <w:rsid w:val="009A11AF"/>
    <w:rsid w:val="009A4214"/>
    <w:rsid w:val="009D2784"/>
    <w:rsid w:val="009D2871"/>
    <w:rsid w:val="009D7639"/>
    <w:rsid w:val="009D78D1"/>
    <w:rsid w:val="009E4EE5"/>
    <w:rsid w:val="009F2304"/>
    <w:rsid w:val="009F7357"/>
    <w:rsid w:val="00A039E2"/>
    <w:rsid w:val="00A1019B"/>
    <w:rsid w:val="00A1690B"/>
    <w:rsid w:val="00A22A9F"/>
    <w:rsid w:val="00A273DE"/>
    <w:rsid w:val="00A324AA"/>
    <w:rsid w:val="00A34FD3"/>
    <w:rsid w:val="00A35102"/>
    <w:rsid w:val="00A370DE"/>
    <w:rsid w:val="00A46640"/>
    <w:rsid w:val="00A63672"/>
    <w:rsid w:val="00A67DAB"/>
    <w:rsid w:val="00A75B29"/>
    <w:rsid w:val="00A84056"/>
    <w:rsid w:val="00AA018D"/>
    <w:rsid w:val="00AA346A"/>
    <w:rsid w:val="00AB1A61"/>
    <w:rsid w:val="00AB45A7"/>
    <w:rsid w:val="00AB52EB"/>
    <w:rsid w:val="00AC24AB"/>
    <w:rsid w:val="00AC2D23"/>
    <w:rsid w:val="00AC5467"/>
    <w:rsid w:val="00AD2CE1"/>
    <w:rsid w:val="00AE1D7D"/>
    <w:rsid w:val="00AF07E8"/>
    <w:rsid w:val="00AF44F9"/>
    <w:rsid w:val="00B033D1"/>
    <w:rsid w:val="00B12880"/>
    <w:rsid w:val="00B13B67"/>
    <w:rsid w:val="00B232F7"/>
    <w:rsid w:val="00B363C3"/>
    <w:rsid w:val="00B46FD8"/>
    <w:rsid w:val="00B47366"/>
    <w:rsid w:val="00B51369"/>
    <w:rsid w:val="00B518CB"/>
    <w:rsid w:val="00B548A4"/>
    <w:rsid w:val="00B618C7"/>
    <w:rsid w:val="00B62716"/>
    <w:rsid w:val="00B62BE8"/>
    <w:rsid w:val="00B67979"/>
    <w:rsid w:val="00B70597"/>
    <w:rsid w:val="00B746F7"/>
    <w:rsid w:val="00B7737E"/>
    <w:rsid w:val="00B82C83"/>
    <w:rsid w:val="00B94189"/>
    <w:rsid w:val="00B944E0"/>
    <w:rsid w:val="00B964E7"/>
    <w:rsid w:val="00BA1E55"/>
    <w:rsid w:val="00BC0954"/>
    <w:rsid w:val="00BC4E1B"/>
    <w:rsid w:val="00BC4F07"/>
    <w:rsid w:val="00BD2441"/>
    <w:rsid w:val="00BD4A5B"/>
    <w:rsid w:val="00BD7346"/>
    <w:rsid w:val="00BE3711"/>
    <w:rsid w:val="00C05984"/>
    <w:rsid w:val="00C06809"/>
    <w:rsid w:val="00C1240D"/>
    <w:rsid w:val="00C15DCC"/>
    <w:rsid w:val="00C41E17"/>
    <w:rsid w:val="00C42606"/>
    <w:rsid w:val="00C53D75"/>
    <w:rsid w:val="00C608C5"/>
    <w:rsid w:val="00C72CED"/>
    <w:rsid w:val="00C73B67"/>
    <w:rsid w:val="00C879A1"/>
    <w:rsid w:val="00C97894"/>
    <w:rsid w:val="00CA1597"/>
    <w:rsid w:val="00CA4405"/>
    <w:rsid w:val="00CB2CBC"/>
    <w:rsid w:val="00CD0FBF"/>
    <w:rsid w:val="00CD3DAF"/>
    <w:rsid w:val="00CD498C"/>
    <w:rsid w:val="00CD6118"/>
    <w:rsid w:val="00CE561E"/>
    <w:rsid w:val="00D00B57"/>
    <w:rsid w:val="00D13EE3"/>
    <w:rsid w:val="00D20066"/>
    <w:rsid w:val="00D30096"/>
    <w:rsid w:val="00D37422"/>
    <w:rsid w:val="00D37936"/>
    <w:rsid w:val="00D42EC9"/>
    <w:rsid w:val="00D479B5"/>
    <w:rsid w:val="00D61D3B"/>
    <w:rsid w:val="00D6248F"/>
    <w:rsid w:val="00D66BC7"/>
    <w:rsid w:val="00D7447F"/>
    <w:rsid w:val="00D943ED"/>
    <w:rsid w:val="00DA2CB0"/>
    <w:rsid w:val="00DB748C"/>
    <w:rsid w:val="00DC3C83"/>
    <w:rsid w:val="00DD0C15"/>
    <w:rsid w:val="00DF5F83"/>
    <w:rsid w:val="00DF64F8"/>
    <w:rsid w:val="00E00181"/>
    <w:rsid w:val="00E00762"/>
    <w:rsid w:val="00E10208"/>
    <w:rsid w:val="00E11FB0"/>
    <w:rsid w:val="00E13299"/>
    <w:rsid w:val="00E141C8"/>
    <w:rsid w:val="00E41445"/>
    <w:rsid w:val="00E526AF"/>
    <w:rsid w:val="00E62A86"/>
    <w:rsid w:val="00E72E61"/>
    <w:rsid w:val="00E867A6"/>
    <w:rsid w:val="00E94768"/>
    <w:rsid w:val="00EA001C"/>
    <w:rsid w:val="00EA11FC"/>
    <w:rsid w:val="00EA6A3C"/>
    <w:rsid w:val="00EB4C6E"/>
    <w:rsid w:val="00EB5CFA"/>
    <w:rsid w:val="00EB6CE9"/>
    <w:rsid w:val="00EB722B"/>
    <w:rsid w:val="00EB7534"/>
    <w:rsid w:val="00EC4554"/>
    <w:rsid w:val="00EC4DCE"/>
    <w:rsid w:val="00EC52D8"/>
    <w:rsid w:val="00EC5F8A"/>
    <w:rsid w:val="00EC771A"/>
    <w:rsid w:val="00ED54D3"/>
    <w:rsid w:val="00EE7AA6"/>
    <w:rsid w:val="00EF0511"/>
    <w:rsid w:val="00EF2041"/>
    <w:rsid w:val="00EF4575"/>
    <w:rsid w:val="00F32E59"/>
    <w:rsid w:val="00F36C3C"/>
    <w:rsid w:val="00F41598"/>
    <w:rsid w:val="00F43993"/>
    <w:rsid w:val="00F62E12"/>
    <w:rsid w:val="00F87B26"/>
    <w:rsid w:val="00F95D87"/>
    <w:rsid w:val="00FB0BD1"/>
    <w:rsid w:val="00FB4696"/>
    <w:rsid w:val="00FC2507"/>
    <w:rsid w:val="00FC5302"/>
    <w:rsid w:val="00FC6805"/>
    <w:rsid w:val="00FC6E03"/>
    <w:rsid w:val="00FD124A"/>
    <w:rsid w:val="00FD4D36"/>
    <w:rsid w:val="00FD61D9"/>
    <w:rsid w:val="00FF36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12D3F"/>
  <w15:chartTrackingRefBased/>
  <w15:docId w15:val="{4638CBEA-4AC5-4E35-AFC2-703A337C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624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248F"/>
  </w:style>
  <w:style w:type="paragraph" w:styleId="Zpat">
    <w:name w:val="footer"/>
    <w:basedOn w:val="Normln"/>
    <w:link w:val="ZpatChar"/>
    <w:uiPriority w:val="99"/>
    <w:unhideWhenUsed/>
    <w:rsid w:val="00D6248F"/>
    <w:pPr>
      <w:tabs>
        <w:tab w:val="center" w:pos="4536"/>
        <w:tab w:val="right" w:pos="9072"/>
      </w:tabs>
      <w:spacing w:after="0" w:line="240" w:lineRule="auto"/>
    </w:pPr>
  </w:style>
  <w:style w:type="character" w:customStyle="1" w:styleId="ZpatChar">
    <w:name w:val="Zápatí Char"/>
    <w:basedOn w:val="Standardnpsmoodstavce"/>
    <w:link w:val="Zpat"/>
    <w:uiPriority w:val="99"/>
    <w:rsid w:val="00D6248F"/>
  </w:style>
  <w:style w:type="paragraph" w:styleId="Odstavecseseznamem">
    <w:name w:val="List Paragraph"/>
    <w:basedOn w:val="Normln"/>
    <w:uiPriority w:val="34"/>
    <w:qFormat/>
    <w:rsid w:val="00715453"/>
    <w:pPr>
      <w:ind w:left="720"/>
      <w:contextualSpacing/>
    </w:pPr>
  </w:style>
  <w:style w:type="paragraph" w:customStyle="1" w:styleId="Default">
    <w:name w:val="Default"/>
    <w:rsid w:val="00AE1D7D"/>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4A498A"/>
    <w:rPr>
      <w:sz w:val="16"/>
      <w:szCs w:val="16"/>
    </w:rPr>
  </w:style>
  <w:style w:type="paragraph" w:styleId="Textkomente">
    <w:name w:val="annotation text"/>
    <w:basedOn w:val="Normln"/>
    <w:link w:val="TextkomenteChar"/>
    <w:uiPriority w:val="99"/>
    <w:semiHidden/>
    <w:unhideWhenUsed/>
    <w:rsid w:val="004A498A"/>
    <w:pPr>
      <w:spacing w:line="240" w:lineRule="auto"/>
    </w:pPr>
    <w:rPr>
      <w:sz w:val="20"/>
      <w:szCs w:val="20"/>
    </w:rPr>
  </w:style>
  <w:style w:type="character" w:customStyle="1" w:styleId="TextkomenteChar">
    <w:name w:val="Text komentáře Char"/>
    <w:basedOn w:val="Standardnpsmoodstavce"/>
    <w:link w:val="Textkomente"/>
    <w:uiPriority w:val="99"/>
    <w:semiHidden/>
    <w:rsid w:val="004A498A"/>
    <w:rPr>
      <w:sz w:val="20"/>
      <w:szCs w:val="20"/>
    </w:rPr>
  </w:style>
  <w:style w:type="paragraph" w:styleId="Pedmtkomente">
    <w:name w:val="annotation subject"/>
    <w:basedOn w:val="Textkomente"/>
    <w:next w:val="Textkomente"/>
    <w:link w:val="PedmtkomenteChar"/>
    <w:uiPriority w:val="99"/>
    <w:semiHidden/>
    <w:unhideWhenUsed/>
    <w:rsid w:val="004A498A"/>
    <w:rPr>
      <w:b/>
      <w:bCs/>
    </w:rPr>
  </w:style>
  <w:style w:type="character" w:customStyle="1" w:styleId="PedmtkomenteChar">
    <w:name w:val="Předmět komentáře Char"/>
    <w:basedOn w:val="TextkomenteChar"/>
    <w:link w:val="Pedmtkomente"/>
    <w:uiPriority w:val="99"/>
    <w:semiHidden/>
    <w:rsid w:val="004A498A"/>
    <w:rPr>
      <w:b/>
      <w:bCs/>
      <w:sz w:val="20"/>
      <w:szCs w:val="20"/>
    </w:rPr>
  </w:style>
  <w:style w:type="paragraph" w:styleId="Textbubliny">
    <w:name w:val="Balloon Text"/>
    <w:basedOn w:val="Normln"/>
    <w:link w:val="TextbublinyChar"/>
    <w:uiPriority w:val="99"/>
    <w:semiHidden/>
    <w:unhideWhenUsed/>
    <w:rsid w:val="004A49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498A"/>
    <w:rPr>
      <w:rFonts w:ascii="Segoe UI" w:hAnsi="Segoe UI" w:cs="Segoe UI"/>
      <w:sz w:val="18"/>
      <w:szCs w:val="18"/>
    </w:rPr>
  </w:style>
  <w:style w:type="character" w:styleId="Siln">
    <w:name w:val="Strong"/>
    <w:basedOn w:val="Standardnpsmoodstavce"/>
    <w:uiPriority w:val="22"/>
    <w:qFormat/>
    <w:rsid w:val="003E7943"/>
    <w:rPr>
      <w:b/>
      <w:bCs/>
    </w:rPr>
  </w:style>
  <w:style w:type="paragraph" w:styleId="Textpoznpodarou">
    <w:name w:val="footnote text"/>
    <w:basedOn w:val="Normln"/>
    <w:link w:val="TextpoznpodarouChar"/>
    <w:uiPriority w:val="99"/>
    <w:semiHidden/>
    <w:unhideWhenUsed/>
    <w:rsid w:val="003F215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2150"/>
    <w:rPr>
      <w:sz w:val="20"/>
      <w:szCs w:val="20"/>
    </w:rPr>
  </w:style>
  <w:style w:type="character" w:styleId="Znakapoznpodarou">
    <w:name w:val="footnote reference"/>
    <w:basedOn w:val="Standardnpsmoodstavce"/>
    <w:uiPriority w:val="99"/>
    <w:semiHidden/>
    <w:unhideWhenUsed/>
    <w:rsid w:val="003F2150"/>
    <w:rPr>
      <w:vertAlign w:val="superscript"/>
    </w:rPr>
  </w:style>
  <w:style w:type="table" w:styleId="Mkatabulky">
    <w:name w:val="Table Grid"/>
    <w:basedOn w:val="Normlntabulka"/>
    <w:uiPriority w:val="39"/>
    <w:rsid w:val="008D4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44FB"/>
    <w:rPr>
      <w:color w:val="0563C1" w:themeColor="hyperlink"/>
      <w:u w:val="single"/>
    </w:rPr>
  </w:style>
  <w:style w:type="character" w:customStyle="1" w:styleId="Nevyeenzmnka1">
    <w:name w:val="Nevyřešená zmínka1"/>
    <w:basedOn w:val="Standardnpsmoodstavce"/>
    <w:uiPriority w:val="99"/>
    <w:semiHidden/>
    <w:unhideWhenUsed/>
    <w:rsid w:val="001E4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2365">
      <w:bodyDiv w:val="1"/>
      <w:marLeft w:val="0"/>
      <w:marRight w:val="0"/>
      <w:marTop w:val="0"/>
      <w:marBottom w:val="0"/>
      <w:divBdr>
        <w:top w:val="none" w:sz="0" w:space="0" w:color="auto"/>
        <w:left w:val="none" w:sz="0" w:space="0" w:color="auto"/>
        <w:bottom w:val="none" w:sz="0" w:space="0" w:color="auto"/>
        <w:right w:val="none" w:sz="0" w:space="0" w:color="auto"/>
      </w:divBdr>
    </w:div>
    <w:div w:id="356590398">
      <w:bodyDiv w:val="1"/>
      <w:marLeft w:val="0"/>
      <w:marRight w:val="0"/>
      <w:marTop w:val="0"/>
      <w:marBottom w:val="0"/>
      <w:divBdr>
        <w:top w:val="none" w:sz="0" w:space="0" w:color="auto"/>
        <w:left w:val="none" w:sz="0" w:space="0" w:color="auto"/>
        <w:bottom w:val="none" w:sz="0" w:space="0" w:color="auto"/>
        <w:right w:val="none" w:sz="0" w:space="0" w:color="auto"/>
      </w:divBdr>
    </w:div>
    <w:div w:id="601574219">
      <w:bodyDiv w:val="1"/>
      <w:marLeft w:val="0"/>
      <w:marRight w:val="0"/>
      <w:marTop w:val="0"/>
      <w:marBottom w:val="0"/>
      <w:divBdr>
        <w:top w:val="none" w:sz="0" w:space="0" w:color="auto"/>
        <w:left w:val="none" w:sz="0" w:space="0" w:color="auto"/>
        <w:bottom w:val="none" w:sz="0" w:space="0" w:color="auto"/>
        <w:right w:val="none" w:sz="0" w:space="0" w:color="auto"/>
      </w:divBdr>
    </w:div>
    <w:div w:id="896281760">
      <w:bodyDiv w:val="1"/>
      <w:marLeft w:val="0"/>
      <w:marRight w:val="0"/>
      <w:marTop w:val="0"/>
      <w:marBottom w:val="0"/>
      <w:divBdr>
        <w:top w:val="none" w:sz="0" w:space="0" w:color="auto"/>
        <w:left w:val="none" w:sz="0" w:space="0" w:color="auto"/>
        <w:bottom w:val="none" w:sz="0" w:space="0" w:color="auto"/>
        <w:right w:val="none" w:sz="0" w:space="0" w:color="auto"/>
      </w:divBdr>
    </w:div>
    <w:div w:id="1124694599">
      <w:bodyDiv w:val="1"/>
      <w:marLeft w:val="0"/>
      <w:marRight w:val="0"/>
      <w:marTop w:val="0"/>
      <w:marBottom w:val="0"/>
      <w:divBdr>
        <w:top w:val="none" w:sz="0" w:space="0" w:color="auto"/>
        <w:left w:val="none" w:sz="0" w:space="0" w:color="auto"/>
        <w:bottom w:val="none" w:sz="0" w:space="0" w:color="auto"/>
        <w:right w:val="none" w:sz="0" w:space="0" w:color="auto"/>
      </w:divBdr>
    </w:div>
    <w:div w:id="1129133478">
      <w:bodyDiv w:val="1"/>
      <w:marLeft w:val="0"/>
      <w:marRight w:val="0"/>
      <w:marTop w:val="0"/>
      <w:marBottom w:val="0"/>
      <w:divBdr>
        <w:top w:val="none" w:sz="0" w:space="0" w:color="auto"/>
        <w:left w:val="none" w:sz="0" w:space="0" w:color="auto"/>
        <w:bottom w:val="none" w:sz="0" w:space="0" w:color="auto"/>
        <w:right w:val="none" w:sz="0" w:space="0" w:color="auto"/>
      </w:divBdr>
    </w:div>
    <w:div w:id="1439326148">
      <w:bodyDiv w:val="1"/>
      <w:marLeft w:val="0"/>
      <w:marRight w:val="0"/>
      <w:marTop w:val="0"/>
      <w:marBottom w:val="0"/>
      <w:divBdr>
        <w:top w:val="none" w:sz="0" w:space="0" w:color="auto"/>
        <w:left w:val="none" w:sz="0" w:space="0" w:color="auto"/>
        <w:bottom w:val="none" w:sz="0" w:space="0" w:color="auto"/>
        <w:right w:val="none" w:sz="0" w:space="0" w:color="auto"/>
      </w:divBdr>
    </w:div>
    <w:div w:id="1459034170">
      <w:bodyDiv w:val="1"/>
      <w:marLeft w:val="0"/>
      <w:marRight w:val="0"/>
      <w:marTop w:val="0"/>
      <w:marBottom w:val="0"/>
      <w:divBdr>
        <w:top w:val="none" w:sz="0" w:space="0" w:color="auto"/>
        <w:left w:val="none" w:sz="0" w:space="0" w:color="auto"/>
        <w:bottom w:val="none" w:sz="0" w:space="0" w:color="auto"/>
        <w:right w:val="none" w:sz="0" w:space="0" w:color="auto"/>
      </w:divBdr>
    </w:div>
    <w:div w:id="1678530929">
      <w:bodyDiv w:val="1"/>
      <w:marLeft w:val="0"/>
      <w:marRight w:val="0"/>
      <w:marTop w:val="0"/>
      <w:marBottom w:val="0"/>
      <w:divBdr>
        <w:top w:val="none" w:sz="0" w:space="0" w:color="auto"/>
        <w:left w:val="none" w:sz="0" w:space="0" w:color="auto"/>
        <w:bottom w:val="none" w:sz="0" w:space="0" w:color="auto"/>
        <w:right w:val="none" w:sz="0" w:space="0" w:color="auto"/>
      </w:divBdr>
    </w:div>
    <w:div w:id="19119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anek.ivo@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lezal@nike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13DE7-A79F-4725-9469-F3CDFED6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2827</Words>
  <Characters>16682</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Urbanová</dc:creator>
  <cp:keywords/>
  <dc:description/>
  <cp:lastModifiedBy>Elena Zrebená</cp:lastModifiedBy>
  <cp:revision>2</cp:revision>
  <cp:lastPrinted>2022-04-08T07:27:00Z</cp:lastPrinted>
  <dcterms:created xsi:type="dcterms:W3CDTF">2022-04-26T17:20:00Z</dcterms:created>
  <dcterms:modified xsi:type="dcterms:W3CDTF">2022-04-26T17:20:00Z</dcterms:modified>
</cp:coreProperties>
</file>