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E0B5E" w14:textId="77777777" w:rsidR="00EB6CAF" w:rsidRDefault="0051732B">
      <w:pPr>
        <w:jc w:val="center"/>
        <w:rPr>
          <w:rFonts w:ascii="Open Sans" w:eastAsia="Open Sans" w:hAnsi="Open Sans" w:cs="Open Sans"/>
          <w:b/>
          <w:sz w:val="39"/>
        </w:rPr>
      </w:pPr>
      <w:r>
        <w:rPr>
          <w:rFonts w:ascii="Open Sans" w:eastAsia="Open Sans" w:hAnsi="Open Sans" w:cs="Open Sans"/>
          <w:b/>
          <w:sz w:val="39"/>
        </w:rPr>
        <w:t>PÍSEMNÁ ZPRÁVA ZADAVATELE</w:t>
      </w:r>
    </w:p>
    <w:p w14:paraId="3D46F090" w14:textId="77777777" w:rsidR="00EB6CAF" w:rsidRDefault="0051732B">
      <w:pPr>
        <w:spacing w:before="240" w:after="240"/>
        <w:jc w:val="center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>v souladu s ust. § 217 zákona č. 134/2016 Sb., o zadávání veřejných zakázek, ve znění pozdějších předpisů, (dále jen „zákon“)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shd w:val="clear" w:color="auto" w:fill="FFFF99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05"/>
        <w:gridCol w:w="6532"/>
      </w:tblGrid>
      <w:tr w:rsidR="00EB6CAF" w14:paraId="52B6E0FF" w14:textId="77777777" w:rsidTr="009C0378">
        <w:tc>
          <w:tcPr>
            <w:tcW w:w="39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C80AA3A" w14:textId="68939DBB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eastAsia="Open Sans" w:hAnsi="Open Sans" w:cs="Open Sans"/>
                <w:sz w:val="20"/>
              </w:rPr>
              <w:t> </w:t>
            </w:r>
            <w:r>
              <w:rPr>
                <w:rFonts w:ascii="Open Sans" w:hAnsi="Open Sans"/>
                <w:b/>
                <w:sz w:val="20"/>
              </w:rPr>
              <w:t>Název veřejné zakázky: </w:t>
            </w:r>
          </w:p>
        </w:tc>
        <w:tc>
          <w:tcPr>
            <w:tcW w:w="653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F0F22CE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b/>
                <w:sz w:val="24"/>
              </w:rPr>
              <w:t>Serverhousing (2024)</w:t>
            </w:r>
          </w:p>
        </w:tc>
      </w:tr>
      <w:tr w:rsidR="00EB6CAF" w14:paraId="704B0A8B" w14:textId="77777777" w:rsidTr="009C0378">
        <w:tc>
          <w:tcPr>
            <w:tcW w:w="39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CE27E43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b/>
                <w:sz w:val="20"/>
              </w:rPr>
              <w:t>Předmět veřejné zakázky:</w:t>
            </w:r>
          </w:p>
        </w:tc>
        <w:tc>
          <w:tcPr>
            <w:tcW w:w="653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812B233" w14:textId="17564CCC" w:rsidR="00EB6CAF" w:rsidRDefault="00AB40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Služby</w:t>
            </w:r>
          </w:p>
        </w:tc>
      </w:tr>
      <w:tr w:rsidR="00EB6CAF" w14:paraId="4C03C4BC" w14:textId="77777777" w:rsidTr="009C0378">
        <w:tc>
          <w:tcPr>
            <w:tcW w:w="39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9E0634C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 </w:t>
            </w:r>
            <w:r>
              <w:rPr>
                <w:rFonts w:ascii="Open Sans" w:hAnsi="Open Sans"/>
                <w:b/>
                <w:sz w:val="20"/>
              </w:rPr>
              <w:t xml:space="preserve">Režim veřejné </w:t>
            </w:r>
            <w:r>
              <w:rPr>
                <w:rFonts w:ascii="Open Sans" w:hAnsi="Open Sans"/>
                <w:b/>
                <w:sz w:val="20"/>
              </w:rPr>
              <w:t>zakázky:</w:t>
            </w:r>
          </w:p>
        </w:tc>
        <w:tc>
          <w:tcPr>
            <w:tcW w:w="653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04E0433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 Nadlimitní </w:t>
            </w:r>
          </w:p>
        </w:tc>
      </w:tr>
    </w:tbl>
    <w:p w14:paraId="479F4095" w14:textId="77777777" w:rsidR="00EB6CAF" w:rsidRDefault="0051732B">
      <w:pPr>
        <w:spacing w:before="240" w:after="240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b/>
          <w:sz w:val="32"/>
        </w:rPr>
        <w:t>1 Identifikační údaje zadavatele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shd w:val="clear" w:color="auto" w:fill="FFFF99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53"/>
        <w:gridCol w:w="5184"/>
      </w:tblGrid>
      <w:tr w:rsidR="00EB6CAF" w14:paraId="010012BC" w14:textId="77777777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37D65A7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b/>
                <w:sz w:val="20"/>
              </w:rPr>
              <w:t>Zadavatel: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CB1831F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Česká agentura na podporu obchodu / CzechTrade</w:t>
            </w:r>
          </w:p>
        </w:tc>
      </w:tr>
      <w:tr w:rsidR="00EB6CAF" w14:paraId="4775EC86" w14:textId="77777777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B5AEF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b/>
                <w:sz w:val="20"/>
              </w:rPr>
              <w:t>Sídlo zadavatele: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C3C7C35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Štěpánská 567/15, 120 00 Praha 2  </w:t>
            </w:r>
          </w:p>
        </w:tc>
      </w:tr>
      <w:tr w:rsidR="00EB6CAF" w14:paraId="638EC90F" w14:textId="77777777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1FFA068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b/>
                <w:sz w:val="20"/>
              </w:rPr>
              <w:t>IČO: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6B97373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00001171</w:t>
            </w:r>
          </w:p>
        </w:tc>
      </w:tr>
      <w:tr w:rsidR="00EB6CAF" w14:paraId="45BF35C4" w14:textId="77777777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7C42CD2" w14:textId="77777777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b/>
                <w:sz w:val="20"/>
              </w:rPr>
              <w:t>Osoba oprávněná jednat za zadavatele: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BF87577" w14:textId="47148143" w:rsidR="00EB6CAF" w:rsidRDefault="0051732B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Ing. Radomil </w:t>
            </w:r>
            <w:r w:rsidR="009C0378">
              <w:rPr>
                <w:rFonts w:ascii="Open Sans" w:hAnsi="Open Sans"/>
                <w:sz w:val="20"/>
              </w:rPr>
              <w:t>Doležal</w:t>
            </w:r>
            <w:r>
              <w:rPr>
                <w:rFonts w:ascii="Open Sans" w:hAnsi="Open Sans"/>
                <w:sz w:val="20"/>
              </w:rPr>
              <w:t xml:space="preserve">, MBA, </w:t>
            </w:r>
            <w:r>
              <w:rPr>
                <w:rFonts w:ascii="Open Sans" w:hAnsi="Open Sans"/>
                <w:sz w:val="20"/>
              </w:rPr>
              <w:t>generální ředitel</w:t>
            </w:r>
          </w:p>
        </w:tc>
      </w:tr>
    </w:tbl>
    <w:p w14:paraId="537E6A62" w14:textId="77777777" w:rsidR="00EB6CAF" w:rsidRDefault="0051732B">
      <w:pPr>
        <w:spacing w:before="240" w:after="240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b/>
          <w:sz w:val="32"/>
        </w:rPr>
        <w:t>2 Předmět veřejné zakázky</w:t>
      </w:r>
    </w:p>
    <w:p w14:paraId="3835D313" w14:textId="77777777" w:rsidR="009C0378" w:rsidRPr="009C0378" w:rsidRDefault="009C0378" w:rsidP="009C0378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ind w:left="284" w:hanging="283"/>
        <w:jc w:val="both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Služba S1: Serverhousing + datové linky + internetové přípojky</w:t>
      </w:r>
    </w:p>
    <w:p w14:paraId="03EF5566" w14:textId="77777777" w:rsidR="009C0378" w:rsidRPr="009C0378" w:rsidRDefault="009C0378" w:rsidP="009C0378">
      <w:pPr>
        <w:pStyle w:val="Odstavecseseznamem"/>
        <w:numPr>
          <w:ilvl w:val="1"/>
          <w:numId w:val="1"/>
        </w:numPr>
        <w:shd w:val="clear" w:color="auto" w:fill="FFFFFF"/>
        <w:spacing w:after="0" w:line="276" w:lineRule="auto"/>
        <w:ind w:left="709"/>
        <w:jc w:val="both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2x </w:t>
      </w:r>
      <w:proofErr w:type="spellStart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rack</w:t>
      </w:r>
      <w:proofErr w:type="spellEnd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 48U v </w:t>
      </w:r>
      <w:proofErr w:type="spellStart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Tier</w:t>
      </w:r>
      <w:proofErr w:type="spellEnd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 3 datovém centru vč. služeb v rozsahu a kvalitě odpovídajících těmto datovým centrům (požární ochrana, elektrické jištění, autentizace fyzických návštěv do datacentra atp.)</w:t>
      </w:r>
    </w:p>
    <w:p w14:paraId="0FABE733" w14:textId="77777777" w:rsidR="009C0378" w:rsidRPr="009C0378" w:rsidRDefault="009C0378" w:rsidP="009C0378">
      <w:pPr>
        <w:pStyle w:val="Odstavecseseznamem"/>
        <w:numPr>
          <w:ilvl w:val="1"/>
          <w:numId w:val="1"/>
        </w:numPr>
        <w:shd w:val="clear" w:color="auto" w:fill="FFFFFF"/>
        <w:spacing w:after="0" w:line="276" w:lineRule="auto"/>
        <w:ind w:left="709"/>
        <w:jc w:val="both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2x datový propoj 10 </w:t>
      </w:r>
      <w:proofErr w:type="spellStart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Gbit</w:t>
      </w:r>
      <w:proofErr w:type="spellEnd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 mezi datovým centrem a centrálou CzechTrade</w:t>
      </w:r>
    </w:p>
    <w:p w14:paraId="50D14B65" w14:textId="77777777" w:rsidR="009C0378" w:rsidRPr="009C0378" w:rsidRDefault="009C0378" w:rsidP="009C0378">
      <w:pPr>
        <w:pStyle w:val="Odstavecseseznamem"/>
        <w:numPr>
          <w:ilvl w:val="1"/>
          <w:numId w:val="1"/>
        </w:numPr>
        <w:shd w:val="clear" w:color="auto" w:fill="FFFFFF"/>
        <w:spacing w:after="0" w:line="276" w:lineRule="auto"/>
        <w:ind w:left="709"/>
        <w:jc w:val="both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2x internetová přípojka 300/300 Mbit v datovém centru účastníka</w:t>
      </w:r>
    </w:p>
    <w:p w14:paraId="0846408E" w14:textId="77777777" w:rsidR="009C0378" w:rsidRPr="009C0378" w:rsidRDefault="009C0378" w:rsidP="009C0378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ind w:left="284" w:hanging="283"/>
        <w:jc w:val="both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Služba S2: </w:t>
      </w:r>
      <w:proofErr w:type="spellStart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DDoS</w:t>
      </w:r>
      <w:proofErr w:type="spellEnd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 ochrana</w:t>
      </w:r>
    </w:p>
    <w:p w14:paraId="0A27396B" w14:textId="77777777" w:rsidR="009C0378" w:rsidRPr="009C0378" w:rsidRDefault="009C0378" w:rsidP="009C0378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ind w:left="284" w:hanging="283"/>
        <w:jc w:val="both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Služba S3: SOC (</w:t>
      </w:r>
      <w:proofErr w:type="spellStart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Security</w:t>
      </w:r>
      <w:proofErr w:type="spellEnd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 </w:t>
      </w:r>
      <w:proofErr w:type="spellStart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Operation</w:t>
      </w:r>
      <w:proofErr w:type="spellEnd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 Center)</w:t>
      </w:r>
    </w:p>
    <w:p w14:paraId="1DD26955" w14:textId="77777777" w:rsidR="009C0378" w:rsidRPr="009C0378" w:rsidRDefault="009C0378" w:rsidP="009C0378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ind w:left="284" w:hanging="283"/>
        <w:jc w:val="both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Služba S4: EDR (</w:t>
      </w:r>
      <w:proofErr w:type="spellStart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Endpoint</w:t>
      </w:r>
      <w:proofErr w:type="spellEnd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 </w:t>
      </w:r>
      <w:proofErr w:type="spellStart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>Detection</w:t>
      </w:r>
      <w:proofErr w:type="spellEnd"/>
      <w:r w:rsidRPr="009C0378">
        <w:rPr>
          <w:rFonts w:ascii="Open Sans" w:eastAsia="Times New Roman" w:hAnsi="Open Sans" w:cs="Open Sans"/>
          <w:sz w:val="20"/>
          <w:szCs w:val="20"/>
          <w:lang w:eastAsia="cs-CZ"/>
        </w:rPr>
        <w:t xml:space="preserve"> and Response)</w:t>
      </w:r>
    </w:p>
    <w:p w14:paraId="2C1FA2D8" w14:textId="77777777" w:rsidR="009C0378" w:rsidRPr="009C0378" w:rsidRDefault="009C0378" w:rsidP="009C0378">
      <w:pPr>
        <w:shd w:val="clear" w:color="auto" w:fill="FFFFFF"/>
        <w:spacing w:line="276" w:lineRule="auto"/>
        <w:ind w:left="284"/>
        <w:jc w:val="both"/>
        <w:rPr>
          <w:rFonts w:ascii="Open Sans" w:eastAsia="Times New Roman" w:hAnsi="Open Sans" w:cs="Open Sans"/>
          <w:sz w:val="20"/>
          <w:szCs w:val="20"/>
        </w:rPr>
      </w:pPr>
    </w:p>
    <w:p w14:paraId="54B6FE73" w14:textId="77777777" w:rsidR="009C0378" w:rsidRPr="009C0378" w:rsidRDefault="009C0378" w:rsidP="009C0378">
      <w:pPr>
        <w:shd w:val="clear" w:color="auto" w:fill="FFFFFF"/>
        <w:spacing w:line="276" w:lineRule="auto"/>
        <w:ind w:left="284"/>
        <w:jc w:val="both"/>
        <w:rPr>
          <w:rFonts w:ascii="Open Sans" w:eastAsia="Times New Roman" w:hAnsi="Open Sans" w:cs="Open Sans"/>
          <w:sz w:val="20"/>
          <w:szCs w:val="20"/>
        </w:rPr>
      </w:pPr>
      <w:r w:rsidRPr="009C0378">
        <w:rPr>
          <w:rFonts w:ascii="Open Sans" w:eastAsia="Times New Roman" w:hAnsi="Open Sans" w:cs="Open Sans"/>
          <w:sz w:val="20"/>
          <w:szCs w:val="20"/>
        </w:rPr>
        <w:t>Koordinační přehled služeb je uveden v příloze č. 4 - Orientační schéma zapojení služeb.</w:t>
      </w:r>
    </w:p>
    <w:p w14:paraId="0B4C74A5" w14:textId="77777777" w:rsidR="009C0378" w:rsidRPr="009C0378" w:rsidRDefault="009C0378" w:rsidP="009C0378">
      <w:pPr>
        <w:shd w:val="clear" w:color="auto" w:fill="FFFFFF"/>
        <w:spacing w:line="276" w:lineRule="auto"/>
        <w:ind w:left="284"/>
        <w:jc w:val="both"/>
        <w:rPr>
          <w:rFonts w:ascii="Open Sans" w:eastAsia="Times New Roman" w:hAnsi="Open Sans" w:cs="Open Sans"/>
          <w:sz w:val="20"/>
          <w:szCs w:val="20"/>
        </w:rPr>
      </w:pPr>
      <w:r w:rsidRPr="009C0378">
        <w:rPr>
          <w:rFonts w:ascii="Open Sans" w:eastAsia="Times New Roman" w:hAnsi="Open Sans" w:cs="Open Sans"/>
          <w:sz w:val="20"/>
          <w:szCs w:val="20"/>
        </w:rPr>
        <w:t>Podrobný popis jednotlivých služeb a jejich detailních parametrů je uveden v příloze č. 5 - Technické podmínky a specifikace předmětu plnění.</w:t>
      </w:r>
    </w:p>
    <w:p w14:paraId="33C404B3" w14:textId="488DF2DD" w:rsidR="00EB6CAF" w:rsidRDefault="0051732B">
      <w:pPr>
        <w:spacing w:before="240" w:after="240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b/>
          <w:sz w:val="32"/>
        </w:rPr>
        <w:t>3 Cena sjednaná ve smlouvě na veřejnou zakázku</w:t>
      </w:r>
    </w:p>
    <w:p w14:paraId="01F50B5E" w14:textId="2F1D710C" w:rsidR="00EB6CAF" w:rsidRDefault="0051732B">
      <w:pPr>
        <w:spacing w:before="240" w:after="240"/>
        <w:jc w:val="both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 xml:space="preserve">Smlouva byla uzavřena se sjednanou cenou ve výši </w:t>
      </w:r>
      <w:r w:rsidR="00AB402B">
        <w:rPr>
          <w:rFonts w:ascii="Open Sans" w:eastAsia="Open Sans" w:hAnsi="Open Sans" w:cs="Open Sans"/>
          <w:sz w:val="20"/>
        </w:rPr>
        <w:t>18 400 000</w:t>
      </w:r>
      <w:r>
        <w:rPr>
          <w:rFonts w:ascii="Open Sans" w:eastAsia="Open Sans" w:hAnsi="Open Sans" w:cs="Open Sans"/>
          <w:sz w:val="20"/>
        </w:rPr>
        <w:t>,00 Kč b</w:t>
      </w:r>
      <w:r>
        <w:rPr>
          <w:rFonts w:ascii="Open Sans" w:eastAsia="Open Sans" w:hAnsi="Open Sans" w:cs="Open Sans"/>
          <w:sz w:val="20"/>
        </w:rPr>
        <w:t xml:space="preserve">ez </w:t>
      </w:r>
      <w:proofErr w:type="gramStart"/>
      <w:r>
        <w:rPr>
          <w:rFonts w:ascii="Open Sans" w:eastAsia="Open Sans" w:hAnsi="Open Sans" w:cs="Open Sans"/>
          <w:sz w:val="20"/>
        </w:rPr>
        <w:t>DPH .</w:t>
      </w:r>
      <w:proofErr w:type="gramEnd"/>
    </w:p>
    <w:p w14:paraId="30C1BB70" w14:textId="77777777" w:rsidR="00EB6CAF" w:rsidRDefault="0051732B">
      <w:pPr>
        <w:spacing w:before="240" w:after="240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sz w:val="20"/>
        </w:rPr>
        <w:br/>
      </w:r>
      <w:r>
        <w:rPr>
          <w:rFonts w:ascii="Open Sans" w:eastAsia="Open Sans" w:hAnsi="Open Sans" w:cs="Open Sans"/>
          <w:b/>
          <w:sz w:val="32"/>
        </w:rPr>
        <w:t>4 Druh zadávacího řízení</w:t>
      </w:r>
    </w:p>
    <w:p w14:paraId="13408A90" w14:textId="1786AB1C" w:rsidR="00EB6CAF" w:rsidRDefault="0051732B">
      <w:pPr>
        <w:spacing w:before="240" w:after="240"/>
        <w:jc w:val="both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>Otevřené řízení</w:t>
      </w:r>
    </w:p>
    <w:p w14:paraId="245F0B2B" w14:textId="77777777" w:rsidR="00AB402B" w:rsidRDefault="00AB402B">
      <w:pPr>
        <w:spacing w:before="240" w:after="240"/>
        <w:jc w:val="both"/>
        <w:rPr>
          <w:rFonts w:ascii="Open Sans" w:eastAsia="Open Sans" w:hAnsi="Open Sans" w:cs="Open Sans"/>
          <w:sz w:val="20"/>
        </w:rPr>
      </w:pPr>
      <w:bookmarkStart w:id="0" w:name="_GoBack"/>
      <w:bookmarkEnd w:id="0"/>
    </w:p>
    <w:p w14:paraId="2E107CBF" w14:textId="77777777" w:rsidR="00EB6CAF" w:rsidRDefault="0051732B">
      <w:pPr>
        <w:spacing w:before="240" w:after="240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b/>
          <w:sz w:val="32"/>
        </w:rPr>
        <w:lastRenderedPageBreak/>
        <w:t>5 Označení účastníků zadávacího řízení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3286"/>
        <w:gridCol w:w="4985"/>
        <w:gridCol w:w="1079"/>
      </w:tblGrid>
      <w:tr w:rsidR="00EB6CAF" w14:paraId="4E9D3C49" w14:textId="77777777" w:rsidTr="009C0378"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E7B56" w14:textId="77777777" w:rsidR="00EB6CAF" w:rsidRDefault="0051732B">
            <w:pPr>
              <w:rPr>
                <w:rFonts w:ascii="Open Sans" w:eastAsia="Open Sans" w:hAnsi="Open Sans" w:cs="Open Sans"/>
                <w:b/>
                <w:sz w:val="17"/>
              </w:rPr>
            </w:pPr>
            <w:r>
              <w:rPr>
                <w:rFonts w:ascii="Open Sans" w:eastAsia="Open Sans" w:hAnsi="Open Sans" w:cs="Open Sans"/>
                <w:b/>
                <w:sz w:val="17"/>
              </w:rPr>
              <w:t>Pořadové číslo nabídky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E64CF" w14:textId="77777777" w:rsidR="00EB6CAF" w:rsidRDefault="0051732B">
            <w:pPr>
              <w:rPr>
                <w:rFonts w:ascii="Open Sans" w:eastAsia="Open Sans" w:hAnsi="Open Sans" w:cs="Open Sans"/>
                <w:b/>
                <w:sz w:val="17"/>
              </w:rPr>
            </w:pPr>
            <w:r>
              <w:rPr>
                <w:rFonts w:ascii="Open Sans" w:eastAsia="Open Sans" w:hAnsi="Open Sans" w:cs="Open Sans"/>
                <w:b/>
                <w:sz w:val="17"/>
              </w:rPr>
              <w:t>Název účastníka</w:t>
            </w: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E5FD8" w14:textId="77777777" w:rsidR="00EB6CAF" w:rsidRDefault="0051732B">
            <w:pPr>
              <w:rPr>
                <w:rFonts w:ascii="Open Sans" w:eastAsia="Open Sans" w:hAnsi="Open Sans" w:cs="Open Sans"/>
                <w:b/>
                <w:sz w:val="17"/>
              </w:rPr>
            </w:pPr>
            <w:r>
              <w:rPr>
                <w:rFonts w:ascii="Open Sans" w:eastAsia="Open Sans" w:hAnsi="Open Sans" w:cs="Open Sans"/>
                <w:b/>
                <w:sz w:val="17"/>
              </w:rPr>
              <w:t>Sídlo účastníka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FCB0A" w14:textId="77777777" w:rsidR="00EB6CAF" w:rsidRDefault="0051732B">
            <w:pPr>
              <w:rPr>
                <w:rFonts w:ascii="Open Sans" w:eastAsia="Open Sans" w:hAnsi="Open Sans" w:cs="Open Sans"/>
                <w:b/>
                <w:sz w:val="17"/>
              </w:rPr>
            </w:pPr>
            <w:r>
              <w:rPr>
                <w:rFonts w:ascii="Open Sans" w:eastAsia="Open Sans" w:hAnsi="Open Sans" w:cs="Open Sans"/>
                <w:b/>
                <w:sz w:val="17"/>
              </w:rPr>
              <w:t>IČO</w:t>
            </w:r>
          </w:p>
        </w:tc>
      </w:tr>
      <w:tr w:rsidR="00EB6CAF" w14:paraId="154D79D3" w14:textId="77777777" w:rsidTr="009C0378"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EADE4" w14:textId="77777777" w:rsidR="00EB6CAF" w:rsidRDefault="0051732B">
            <w:pPr>
              <w:rPr>
                <w:rFonts w:ascii="Open Sans" w:eastAsia="Open Sans" w:hAnsi="Open Sans" w:cs="Open Sans"/>
                <w:sz w:val="17"/>
              </w:rPr>
            </w:pPr>
            <w:r>
              <w:rPr>
                <w:rFonts w:ascii="Open Sans" w:eastAsia="Open Sans" w:hAnsi="Open Sans" w:cs="Open Sans"/>
                <w:sz w:val="17"/>
              </w:rPr>
              <w:t>1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1B07D" w14:textId="67E06A9F" w:rsidR="00EB6CAF" w:rsidRDefault="0051732B">
            <w:pPr>
              <w:rPr>
                <w:rFonts w:ascii="Open Sans" w:eastAsia="Open Sans" w:hAnsi="Open Sans" w:cs="Open Sans"/>
                <w:sz w:val="17"/>
              </w:rPr>
            </w:pPr>
            <w:r>
              <w:rPr>
                <w:rFonts w:ascii="Open Sans" w:eastAsia="Open Sans" w:hAnsi="Open Sans" w:cs="Open Sans"/>
                <w:sz w:val="17"/>
              </w:rPr>
              <w:t xml:space="preserve">T-Mobile </w:t>
            </w:r>
            <w:r w:rsidR="009C0378">
              <w:rPr>
                <w:rFonts w:ascii="Open Sans" w:eastAsia="Open Sans" w:hAnsi="Open Sans" w:cs="Open Sans"/>
                <w:sz w:val="17"/>
              </w:rPr>
              <w:t>C</w:t>
            </w:r>
            <w:r>
              <w:rPr>
                <w:rFonts w:ascii="Open Sans" w:eastAsia="Open Sans" w:hAnsi="Open Sans" w:cs="Open Sans"/>
                <w:sz w:val="17"/>
              </w:rPr>
              <w:t>zech Republic a.s.</w:t>
            </w:r>
          </w:p>
        </w:tc>
        <w:tc>
          <w:tcPr>
            <w:tcW w:w="2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DC68C8" w14:textId="77777777" w:rsidR="00EB6CAF" w:rsidRDefault="0051732B">
            <w:pPr>
              <w:rPr>
                <w:rFonts w:ascii="Open Sans" w:eastAsia="Open Sans" w:hAnsi="Open Sans" w:cs="Open Sans"/>
                <w:sz w:val="17"/>
              </w:rPr>
            </w:pPr>
            <w:r>
              <w:rPr>
                <w:rFonts w:ascii="Open Sans" w:eastAsia="Open Sans" w:hAnsi="Open Sans" w:cs="Open Sans"/>
                <w:sz w:val="17"/>
              </w:rPr>
              <w:t>Tomíčkova 2144/1, Praha 4, 148 00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AC7692" w14:textId="77777777" w:rsidR="00EB6CAF" w:rsidRDefault="0051732B">
            <w:pPr>
              <w:rPr>
                <w:rFonts w:ascii="Open Sans" w:eastAsia="Open Sans" w:hAnsi="Open Sans" w:cs="Open Sans"/>
                <w:sz w:val="17"/>
              </w:rPr>
            </w:pPr>
            <w:r>
              <w:rPr>
                <w:rFonts w:ascii="Open Sans" w:eastAsia="Open Sans" w:hAnsi="Open Sans" w:cs="Open Sans"/>
                <w:sz w:val="17"/>
              </w:rPr>
              <w:t>64949681</w:t>
            </w:r>
          </w:p>
        </w:tc>
      </w:tr>
    </w:tbl>
    <w:p w14:paraId="58474704" w14:textId="77777777" w:rsidR="00EB6CAF" w:rsidRDefault="0051732B">
      <w:pPr>
        <w:spacing w:before="240" w:after="240"/>
        <w:jc w:val="both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b/>
          <w:sz w:val="32"/>
        </w:rPr>
        <w:t xml:space="preserve">6 Označení všech vyloučených </w:t>
      </w:r>
      <w:r>
        <w:rPr>
          <w:rFonts w:ascii="Open Sans" w:eastAsia="Open Sans" w:hAnsi="Open Sans" w:cs="Open Sans"/>
          <w:b/>
          <w:sz w:val="32"/>
        </w:rPr>
        <w:t>účastníků zadávacího řízení s uvedením důvodu jejich vyloučení</w:t>
      </w:r>
    </w:p>
    <w:p w14:paraId="417C3EDB" w14:textId="77777777" w:rsidR="00EB6CAF" w:rsidRDefault="0051732B">
      <w:pPr>
        <w:spacing w:before="240" w:after="240"/>
        <w:jc w:val="both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>Zadavatel v rámci této veřejné zakázky nevyloučil žádného účastníka.</w:t>
      </w:r>
    </w:p>
    <w:p w14:paraId="568423FC" w14:textId="27674987" w:rsidR="00EB6CAF" w:rsidRDefault="0051732B">
      <w:pPr>
        <w:spacing w:before="240" w:after="240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b/>
          <w:sz w:val="32"/>
        </w:rPr>
        <w:t>7 Dodavatel, s nímž byla uzavřena smlouva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4709"/>
        <w:gridCol w:w="1034"/>
      </w:tblGrid>
      <w:tr w:rsidR="00EB6CAF" w14:paraId="3F6A15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655EE1" w14:textId="77777777" w:rsidR="00EB6CAF" w:rsidRDefault="0051732B">
            <w:pPr>
              <w:rPr>
                <w:rFonts w:ascii="Open Sans" w:eastAsia="Open Sans" w:hAnsi="Open Sans" w:cs="Open Sans"/>
                <w:b/>
                <w:color w:val="333333"/>
                <w:sz w:val="17"/>
              </w:rPr>
            </w:pPr>
            <w:r>
              <w:rPr>
                <w:rFonts w:ascii="Open Sans" w:eastAsia="Open Sans" w:hAnsi="Open Sans" w:cs="Open Sans"/>
                <w:b/>
                <w:color w:val="333333"/>
                <w:sz w:val="17"/>
              </w:rPr>
              <w:t>Název účastníka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59989" w14:textId="77777777" w:rsidR="00EB6CAF" w:rsidRDefault="0051732B">
            <w:pPr>
              <w:rPr>
                <w:rFonts w:ascii="Open Sans" w:eastAsia="Open Sans" w:hAnsi="Open Sans" w:cs="Open Sans"/>
                <w:b/>
                <w:color w:val="333333"/>
                <w:sz w:val="17"/>
              </w:rPr>
            </w:pPr>
            <w:r>
              <w:rPr>
                <w:rFonts w:ascii="Open Sans" w:eastAsia="Open Sans" w:hAnsi="Open Sans" w:cs="Open Sans"/>
                <w:b/>
                <w:color w:val="333333"/>
                <w:sz w:val="17"/>
              </w:rPr>
              <w:t>Sídlo účastníka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0FCE4B" w14:textId="77777777" w:rsidR="00EB6CAF" w:rsidRDefault="0051732B">
            <w:pPr>
              <w:rPr>
                <w:rFonts w:ascii="Open Sans" w:eastAsia="Open Sans" w:hAnsi="Open Sans" w:cs="Open Sans"/>
                <w:b/>
                <w:color w:val="333333"/>
                <w:sz w:val="17"/>
              </w:rPr>
            </w:pPr>
            <w:r>
              <w:rPr>
                <w:rFonts w:ascii="Open Sans" w:eastAsia="Open Sans" w:hAnsi="Open Sans" w:cs="Open Sans"/>
                <w:b/>
                <w:color w:val="333333"/>
                <w:sz w:val="17"/>
              </w:rPr>
              <w:t>IČO</w:t>
            </w:r>
          </w:p>
        </w:tc>
      </w:tr>
      <w:tr w:rsidR="00EB6CAF" w14:paraId="5E5D37C3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7D02E" w14:textId="050EBCF6" w:rsidR="00EB6CAF" w:rsidRDefault="0051732B">
            <w:pPr>
              <w:rPr>
                <w:rFonts w:ascii="Open Sans" w:eastAsia="Open Sans" w:hAnsi="Open Sans" w:cs="Open Sans"/>
                <w:color w:val="333333"/>
                <w:sz w:val="17"/>
              </w:rPr>
            </w:pPr>
            <w:r>
              <w:rPr>
                <w:rFonts w:ascii="Open Sans" w:eastAsia="Open Sans" w:hAnsi="Open Sans" w:cs="Open Sans"/>
                <w:color w:val="333333"/>
                <w:sz w:val="17"/>
              </w:rPr>
              <w:t xml:space="preserve">T-Mobile </w:t>
            </w:r>
            <w:r w:rsidR="009C0378">
              <w:rPr>
                <w:rFonts w:ascii="Open Sans" w:eastAsia="Open Sans" w:hAnsi="Open Sans" w:cs="Open Sans"/>
                <w:color w:val="333333"/>
                <w:sz w:val="17"/>
              </w:rPr>
              <w:t>C</w:t>
            </w:r>
            <w:r>
              <w:rPr>
                <w:rFonts w:ascii="Open Sans" w:eastAsia="Open Sans" w:hAnsi="Open Sans" w:cs="Open Sans"/>
                <w:color w:val="333333"/>
                <w:sz w:val="17"/>
              </w:rPr>
              <w:t>zech Republic a.s.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A5F8E" w14:textId="77777777" w:rsidR="00EB6CAF" w:rsidRDefault="0051732B">
            <w:pPr>
              <w:rPr>
                <w:rFonts w:ascii="Open Sans" w:eastAsia="Open Sans" w:hAnsi="Open Sans" w:cs="Open Sans"/>
                <w:color w:val="333333"/>
                <w:sz w:val="17"/>
              </w:rPr>
            </w:pPr>
            <w:r>
              <w:rPr>
                <w:rFonts w:ascii="Open Sans" w:eastAsia="Open Sans" w:hAnsi="Open Sans" w:cs="Open Sans"/>
                <w:color w:val="333333"/>
                <w:sz w:val="17"/>
              </w:rPr>
              <w:t xml:space="preserve">Tomíčkova </w:t>
            </w:r>
            <w:r>
              <w:rPr>
                <w:rFonts w:ascii="Open Sans" w:eastAsia="Open Sans" w:hAnsi="Open Sans" w:cs="Open Sans"/>
                <w:color w:val="333333"/>
                <w:sz w:val="17"/>
              </w:rPr>
              <w:t>2144/1, Praha 4, 148 00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0CB8A" w14:textId="77777777" w:rsidR="00EB6CAF" w:rsidRDefault="0051732B">
            <w:pPr>
              <w:rPr>
                <w:rFonts w:ascii="Open Sans" w:eastAsia="Open Sans" w:hAnsi="Open Sans" w:cs="Open Sans"/>
                <w:color w:val="333333"/>
                <w:sz w:val="17"/>
              </w:rPr>
            </w:pPr>
            <w:r>
              <w:rPr>
                <w:rFonts w:ascii="Open Sans" w:eastAsia="Open Sans" w:hAnsi="Open Sans" w:cs="Open Sans"/>
                <w:color w:val="333333"/>
                <w:sz w:val="17"/>
              </w:rPr>
              <w:t>64949681</w:t>
            </w:r>
          </w:p>
        </w:tc>
      </w:tr>
    </w:tbl>
    <w:p w14:paraId="29682393" w14:textId="77777777" w:rsidR="00EB6CAF" w:rsidRDefault="0051732B">
      <w:pPr>
        <w:spacing w:before="240" w:after="240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b/>
          <w:sz w:val="32"/>
        </w:rPr>
        <w:t>8 Odůvodnění výběru dodavatele</w:t>
      </w:r>
    </w:p>
    <w:p w14:paraId="1B298D4E" w14:textId="50479B54" w:rsidR="00EB6CAF" w:rsidRDefault="0051732B">
      <w:pPr>
        <w:spacing w:before="240" w:after="240"/>
        <w:jc w:val="both"/>
        <w:rPr>
          <w:rFonts w:ascii="Open Sans" w:eastAsia="Arial" w:hAnsi="Open Sans" w:cs="Arial"/>
          <w:sz w:val="18"/>
        </w:rPr>
      </w:pPr>
      <w:r>
        <w:rPr>
          <w:rFonts w:ascii="Open Sans" w:eastAsia="Open Sans" w:hAnsi="Open Sans" w:cs="Open Sans"/>
          <w:sz w:val="20"/>
        </w:rPr>
        <w:t xml:space="preserve">Jelikož v zadávacím řízení byl pouze jediný účastník, byl tento účastník </w:t>
      </w:r>
      <w:r>
        <w:rPr>
          <w:rFonts w:ascii="Open Sans" w:eastAsia="Open Sans" w:hAnsi="Open Sans" w:cs="Open Sans"/>
          <w:b/>
          <w:sz w:val="20"/>
        </w:rPr>
        <w:t xml:space="preserve">T-Mobile </w:t>
      </w:r>
      <w:r w:rsidR="009C0378">
        <w:rPr>
          <w:rFonts w:ascii="Open Sans" w:eastAsia="Open Sans" w:hAnsi="Open Sans" w:cs="Open Sans"/>
          <w:b/>
          <w:sz w:val="20"/>
        </w:rPr>
        <w:t>C</w:t>
      </w:r>
      <w:r>
        <w:rPr>
          <w:rFonts w:ascii="Open Sans" w:eastAsia="Open Sans" w:hAnsi="Open Sans" w:cs="Open Sans"/>
          <w:b/>
          <w:sz w:val="20"/>
        </w:rPr>
        <w:t>zech Republic a.s. </w:t>
      </w:r>
      <w:r>
        <w:rPr>
          <w:rFonts w:ascii="Open Sans" w:eastAsia="Open Sans" w:hAnsi="Open Sans" w:cs="Open Sans"/>
          <w:sz w:val="20"/>
        </w:rPr>
        <w:t xml:space="preserve">v souladu s ustanovením § 122 odst. 2 zákona vybrán bez provedeného hodnocení. </w:t>
      </w:r>
    </w:p>
    <w:p w14:paraId="241EA714" w14:textId="661EC1C0" w:rsidR="00EB6CAF" w:rsidRDefault="0051732B">
      <w:pPr>
        <w:spacing w:before="240" w:after="240"/>
        <w:jc w:val="both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b/>
          <w:sz w:val="32"/>
        </w:rPr>
        <w:t xml:space="preserve">9 </w:t>
      </w:r>
      <w:r>
        <w:rPr>
          <w:rFonts w:ascii="Open Sans" w:eastAsia="Open Sans" w:hAnsi="Open Sans" w:cs="Open Sans"/>
          <w:b/>
          <w:sz w:val="32"/>
        </w:rPr>
        <w:t>Označení poddodavatelů vybraných dodavatelů</w:t>
      </w:r>
    </w:p>
    <w:p w14:paraId="46FC7784" w14:textId="77777777" w:rsidR="00EB6CAF" w:rsidRDefault="0051732B">
      <w:pPr>
        <w:spacing w:before="240" w:after="240"/>
        <w:jc w:val="both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>Žádná část veřejné zakázky není plněna prostřednictvím poddodavatele nebo není známa.</w:t>
      </w:r>
    </w:p>
    <w:p w14:paraId="5E81E735" w14:textId="06691036" w:rsidR="00EB6CAF" w:rsidRDefault="0051732B">
      <w:pPr>
        <w:spacing w:before="240" w:after="240"/>
        <w:jc w:val="both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b/>
          <w:sz w:val="32"/>
        </w:rPr>
        <w:t>10 Soupis osob, u kterých byl zjištěn střet zájmů, a následně přijatých opatření</w:t>
      </w:r>
    </w:p>
    <w:p w14:paraId="388FB771" w14:textId="77777777" w:rsidR="00EB6CAF" w:rsidRDefault="0051732B">
      <w:pPr>
        <w:spacing w:before="240" w:after="240"/>
        <w:jc w:val="both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>V rámci této veřejné zakázky nebyl zjištěn st</w:t>
      </w:r>
      <w:r>
        <w:rPr>
          <w:rFonts w:ascii="Open Sans" w:eastAsia="Open Sans" w:hAnsi="Open Sans" w:cs="Open Sans"/>
          <w:sz w:val="20"/>
        </w:rPr>
        <w:t>řet zájmů.</w:t>
      </w:r>
    </w:p>
    <w:p w14:paraId="30159E30" w14:textId="3B7158D1" w:rsidR="009C0378" w:rsidRDefault="0051732B" w:rsidP="009C0378">
      <w:pPr>
        <w:spacing w:before="240" w:after="240"/>
        <w:jc w:val="both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sz w:val="20"/>
        </w:rPr>
        <w:br/>
      </w:r>
      <w:r w:rsidR="009C0378">
        <w:rPr>
          <w:rFonts w:ascii="Open Sans" w:eastAsia="Open Sans" w:hAnsi="Open Sans" w:cs="Open Sans"/>
          <w:b/>
          <w:sz w:val="32"/>
        </w:rPr>
        <w:t>11 Odůvodnění nerozdělení veřejné zakázky na části</w:t>
      </w:r>
    </w:p>
    <w:p w14:paraId="25EB274D" w14:textId="42E548ED" w:rsidR="00EB6CAF" w:rsidRDefault="009C0378" w:rsidP="009C0378">
      <w:pPr>
        <w:spacing w:before="240" w:after="240"/>
        <w:jc w:val="both"/>
        <w:rPr>
          <w:rFonts w:ascii="Open Sans" w:hAnsi="Open Sans"/>
        </w:rPr>
      </w:pPr>
      <w:r w:rsidRPr="009C0378">
        <w:rPr>
          <w:rFonts w:ascii="Open Sans" w:eastAsia="Open Sans" w:hAnsi="Open Sans" w:cs="Open Sans"/>
          <w:sz w:val="20"/>
        </w:rPr>
        <w:t>Veřejná zakázka nebyla rozdělena na části, protože jednotlivé služby (</w:t>
      </w:r>
      <w:proofErr w:type="spellStart"/>
      <w:r w:rsidRPr="009C0378">
        <w:rPr>
          <w:rFonts w:ascii="Open Sans" w:eastAsia="Open Sans" w:hAnsi="Open Sans" w:cs="Open Sans"/>
          <w:sz w:val="20"/>
        </w:rPr>
        <w:t>serverhousing</w:t>
      </w:r>
      <w:proofErr w:type="spellEnd"/>
      <w:r w:rsidRPr="009C0378">
        <w:rPr>
          <w:rFonts w:ascii="Open Sans" w:eastAsia="Open Sans" w:hAnsi="Open Sans" w:cs="Open Sans"/>
          <w:sz w:val="20"/>
        </w:rPr>
        <w:t xml:space="preserve">, datové linky, internetové přípojky, </w:t>
      </w:r>
      <w:proofErr w:type="spellStart"/>
      <w:r w:rsidRPr="009C0378">
        <w:rPr>
          <w:rFonts w:ascii="Open Sans" w:eastAsia="Open Sans" w:hAnsi="Open Sans" w:cs="Open Sans"/>
          <w:sz w:val="20"/>
        </w:rPr>
        <w:t>DDoS</w:t>
      </w:r>
      <w:proofErr w:type="spellEnd"/>
      <w:r w:rsidRPr="009C0378">
        <w:rPr>
          <w:rFonts w:ascii="Open Sans" w:eastAsia="Open Sans" w:hAnsi="Open Sans" w:cs="Open Sans"/>
          <w:sz w:val="20"/>
        </w:rPr>
        <w:t xml:space="preserve"> ochrana, SOC a EDR) jsou vzájemně technicky a funkčně provázané. Pro zajištění bezproblémového provozu IT infrastruktury je nezbytné, aby všechny služby byly dodávány koordinovaně jedním dodavatelem, což minimalizuje riziko výpadků a zajišťuje vyšší kvalitu poskytovaných služeb. Rozdělení zakázky by vedlo k provozním komplikacím, zvýšení administrativních nákladů a obtížnější uplatnění odpovědnosti při poruchách či nesouladu mezi jednotlivými dodavateli.</w:t>
      </w:r>
    </w:p>
    <w:sectPr w:rsidR="00EB6CAF" w:rsidSect="009C0378">
      <w:headerReference w:type="default" r:id="rId7"/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65C50" w14:textId="77777777" w:rsidR="009946F3" w:rsidRDefault="009946F3">
      <w:r>
        <w:separator/>
      </w:r>
    </w:p>
  </w:endnote>
  <w:endnote w:type="continuationSeparator" w:id="0">
    <w:p w14:paraId="118E4B97" w14:textId="77777777" w:rsidR="009946F3" w:rsidRDefault="0099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38713" w14:textId="77777777" w:rsidR="00EB6CAF" w:rsidRDefault="00EB6CAF"/>
  <w:p w14:paraId="4971A17E" w14:textId="77777777" w:rsidR="00EB6CAF" w:rsidRDefault="0051732B">
    <w:pPr>
      <w:jc w:val="right"/>
      <w:rPr>
        <w:rFonts w:ascii="Open Sans" w:hAnsi="Open Sans"/>
        <w:sz w:val="20"/>
      </w:rPr>
    </w:pPr>
    <w:r>
      <w:rPr>
        <w:rFonts w:ascii="Open Sans" w:hAnsi="Open Sans"/>
        <w:sz w:val="20"/>
      </w:rPr>
      <w:fldChar w:fldCharType="begin"/>
    </w:r>
    <w:r>
      <w:rPr>
        <w:rFonts w:ascii="Open Sans" w:hAnsi="Open Sans"/>
        <w:sz w:val="20"/>
      </w:rPr>
      <w:instrText>PAGE \* ARABICDASH</w:instrText>
    </w:r>
    <w:r>
      <w:rPr>
        <w:rFonts w:ascii="Open Sans" w:hAnsi="Open Sans"/>
        <w:sz w:val="20"/>
      </w:rPr>
      <w:fldChar w:fldCharType="separate"/>
    </w:r>
    <w:r>
      <w:rPr>
        <w:rFonts w:ascii="Open Sans" w:hAnsi="Open Sans"/>
        <w:sz w:val="20"/>
      </w:rPr>
      <w:t>#</w:t>
    </w:r>
    <w:r>
      <w:rPr>
        <w:rFonts w:ascii="Open Sans" w:hAnsi="Open San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D7BAE" w14:textId="77777777" w:rsidR="009946F3" w:rsidRDefault="009946F3">
      <w:r>
        <w:separator/>
      </w:r>
    </w:p>
  </w:footnote>
  <w:footnote w:type="continuationSeparator" w:id="0">
    <w:p w14:paraId="30B525AE" w14:textId="77777777" w:rsidR="009946F3" w:rsidRDefault="0099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9993" w14:textId="77777777" w:rsidR="00EB6CAF" w:rsidRDefault="00EB6C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E44"/>
    <w:multiLevelType w:val="hybridMultilevel"/>
    <w:tmpl w:val="A6CA47CE"/>
    <w:lvl w:ilvl="0" w:tplc="D82EE8D4">
      <w:start w:val="4"/>
      <w:numFmt w:val="bullet"/>
      <w:lvlText w:val="-"/>
      <w:lvlJc w:val="left"/>
      <w:pPr>
        <w:ind w:left="1713" w:hanging="360"/>
      </w:pPr>
      <w:rPr>
        <w:rFonts w:ascii="Times New Roman" w:eastAsiaTheme="minorEastAsia" w:hAnsi="Times New Roman" w:cs="Times New Roman" w:hint="default"/>
      </w:rPr>
    </w:lvl>
    <w:lvl w:ilvl="1" w:tplc="2F1A740E">
      <w:start w:val="1"/>
      <w:numFmt w:val="bullet"/>
      <w:suff w:val="space"/>
      <w:lvlText w:val="o"/>
      <w:lvlJc w:val="left"/>
      <w:pPr>
        <w:ind w:left="1531" w:hanging="227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AF"/>
    <w:rsid w:val="0051732B"/>
    <w:rsid w:val="009946F3"/>
    <w:rsid w:val="009C0378"/>
    <w:rsid w:val="00AB402B"/>
    <w:rsid w:val="00BF5145"/>
    <w:rsid w:val="00D704B5"/>
    <w:rsid w:val="00EB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7EB3"/>
  <w15:docId w15:val="{56B99971-54F3-514A-A0E2-7EE8D6B4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9C037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otidea</dc:creator>
  <cp:lastModifiedBy>Kolman Sokoltová Lenka</cp:lastModifiedBy>
  <cp:revision>5</cp:revision>
  <dcterms:created xsi:type="dcterms:W3CDTF">2024-10-07T06:34:00Z</dcterms:created>
  <dcterms:modified xsi:type="dcterms:W3CDTF">2024-10-07T07:12:00Z</dcterms:modified>
</cp:coreProperties>
</file>