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908E" w14:textId="77777777" w:rsidR="00796CAF" w:rsidRDefault="00796CAF" w:rsidP="0003098B">
      <w:pPr>
        <w:pStyle w:val="Default"/>
        <w:pBdr>
          <w:bottom w:val="single" w:sz="4" w:space="1" w:color="auto"/>
        </w:pBdr>
      </w:pPr>
    </w:p>
    <w:p w14:paraId="016499AA" w14:textId="77777777" w:rsidR="0003098B" w:rsidRDefault="0003098B" w:rsidP="0003098B">
      <w:pPr>
        <w:pStyle w:val="Default"/>
        <w:rPr>
          <w:bCs/>
          <w:sz w:val="16"/>
          <w:szCs w:val="16"/>
        </w:rPr>
      </w:pPr>
    </w:p>
    <w:p w14:paraId="0B67CED3" w14:textId="77777777" w:rsidR="00B342AD" w:rsidRDefault="00B342AD" w:rsidP="0003098B">
      <w:pPr>
        <w:pStyle w:val="Default"/>
        <w:rPr>
          <w:bCs/>
          <w:sz w:val="16"/>
          <w:szCs w:val="16"/>
        </w:rPr>
      </w:pPr>
      <w:r w:rsidRPr="002C0328">
        <w:rPr>
          <w:rFonts w:ascii="Cambria" w:hAnsi="Cambria" w:cs="MyriadPro-Black"/>
          <w:caps/>
          <w:sz w:val="40"/>
          <w:szCs w:val="60"/>
        </w:rPr>
        <w:t>INTEGROVANÝ REGIONÁLNÍ OPERAČNÍ PROGRAM</w:t>
      </w:r>
    </w:p>
    <w:p w14:paraId="287633BF" w14:textId="77777777" w:rsidR="00B342AD" w:rsidRDefault="00B342AD" w:rsidP="0003098B">
      <w:pPr>
        <w:pStyle w:val="Default"/>
        <w:rPr>
          <w:bCs/>
          <w:sz w:val="16"/>
          <w:szCs w:val="16"/>
        </w:rPr>
      </w:pPr>
    </w:p>
    <w:p w14:paraId="59ABE31D" w14:textId="77777777" w:rsidR="00B342AD" w:rsidRPr="0003098B" w:rsidRDefault="00B342AD" w:rsidP="0003098B">
      <w:pPr>
        <w:pStyle w:val="Default"/>
        <w:rPr>
          <w:bCs/>
          <w:sz w:val="16"/>
          <w:szCs w:val="16"/>
        </w:rPr>
      </w:pPr>
      <w:r w:rsidRPr="0003098B">
        <w:rPr>
          <w:rFonts w:ascii="Times New Roman" w:eastAsia="Times New Roman" w:hAnsi="Times New Roman"/>
          <w:noProof/>
          <w:lang w:eastAsia="cs-CZ"/>
        </w:rPr>
        <w:drawing>
          <wp:inline distT="0" distB="0" distL="0" distR="0" wp14:anchorId="36BA7F3A" wp14:editId="2BAF98C8">
            <wp:extent cx="5760720" cy="950595"/>
            <wp:effectExtent l="0" t="0" r="0" b="1905"/>
            <wp:docPr id="3" name="Obrázek 3" descr="L:\Propagace a Reference\Logo-IROP-a-MMR-v-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Propagace a Reference\Logo-IROP-a-MMR-v-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4C4FD" w14:textId="24C977EF" w:rsidR="0003098B" w:rsidRPr="00950A80" w:rsidRDefault="0003098B" w:rsidP="0003098B">
      <w:pPr>
        <w:pStyle w:val="Default"/>
        <w:rPr>
          <w:b/>
          <w:bCs/>
          <w:sz w:val="22"/>
          <w:szCs w:val="22"/>
        </w:rPr>
      </w:pPr>
      <w:r w:rsidRPr="00853641">
        <w:rPr>
          <w:b/>
          <w:bCs/>
          <w:sz w:val="22"/>
          <w:szCs w:val="22"/>
        </w:rPr>
        <w:t xml:space="preserve">Příloha č. </w:t>
      </w:r>
      <w:r w:rsidR="00853641">
        <w:rPr>
          <w:b/>
          <w:bCs/>
          <w:sz w:val="22"/>
          <w:szCs w:val="22"/>
        </w:rPr>
        <w:t>3</w:t>
      </w:r>
      <w:r w:rsidR="00950A80" w:rsidRPr="00950A80">
        <w:rPr>
          <w:b/>
          <w:bCs/>
          <w:sz w:val="22"/>
          <w:szCs w:val="22"/>
        </w:rPr>
        <w:t xml:space="preserve"> Z</w:t>
      </w:r>
      <w:r w:rsidR="00950A80">
        <w:rPr>
          <w:b/>
          <w:bCs/>
          <w:sz w:val="22"/>
          <w:szCs w:val="22"/>
        </w:rPr>
        <w:t>adávací dokumentace</w:t>
      </w:r>
    </w:p>
    <w:p w14:paraId="2D75D9DB" w14:textId="77777777" w:rsidR="0003098B" w:rsidRDefault="00895622" w:rsidP="0003098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Účastník</w:t>
      </w:r>
      <w:r w:rsidR="0003098B">
        <w:rPr>
          <w:bCs/>
          <w:sz w:val="22"/>
          <w:szCs w:val="22"/>
        </w:rPr>
        <w:t xml:space="preserve"> je povinen předložit ve své nabídce jako její nedílnou součást tento návrh kupní smlouvy podepsaný osobou oprávněnou jednat jménem či za </w:t>
      </w:r>
      <w:r>
        <w:rPr>
          <w:bCs/>
          <w:sz w:val="22"/>
          <w:szCs w:val="22"/>
        </w:rPr>
        <w:t>účastníka</w:t>
      </w:r>
      <w:r w:rsidR="0003098B">
        <w:rPr>
          <w:bCs/>
          <w:sz w:val="22"/>
          <w:szCs w:val="22"/>
        </w:rPr>
        <w:t>.</w:t>
      </w:r>
    </w:p>
    <w:p w14:paraId="1D336606" w14:textId="77777777" w:rsidR="0003098B" w:rsidRDefault="0003098B" w:rsidP="0003098B">
      <w:pPr>
        <w:pStyle w:val="Default"/>
        <w:rPr>
          <w:bCs/>
          <w:sz w:val="22"/>
          <w:szCs w:val="22"/>
        </w:rPr>
      </w:pPr>
    </w:p>
    <w:p w14:paraId="57DDC840" w14:textId="77777777" w:rsidR="00796CAF" w:rsidRDefault="00796CAF" w:rsidP="00796CA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2581172" w14:textId="77777777" w:rsidR="00B342AD" w:rsidRPr="003A4EE3" w:rsidRDefault="00B342AD" w:rsidP="00B342AD">
      <w:pPr>
        <w:spacing w:after="240"/>
        <w:jc w:val="center"/>
        <w:rPr>
          <w:sz w:val="24"/>
          <w:szCs w:val="24"/>
        </w:rPr>
      </w:pPr>
      <w:r w:rsidRPr="003A4EE3">
        <w:rPr>
          <w:sz w:val="24"/>
          <w:szCs w:val="24"/>
        </w:rPr>
        <w:t>uzavřená dle § 2079 a násl. zákona č. 89/2012 Sb., občanský zákoník, ve znění pozdějších předpisů</w:t>
      </w:r>
    </w:p>
    <w:p w14:paraId="37A22638" w14:textId="77777777" w:rsidR="00A14219" w:rsidRDefault="00A14219" w:rsidP="00B342AD">
      <w:pPr>
        <w:pStyle w:val="Default"/>
        <w:tabs>
          <w:tab w:val="left" w:pos="7005"/>
        </w:tabs>
        <w:rPr>
          <w:sz w:val="22"/>
          <w:szCs w:val="22"/>
        </w:rPr>
      </w:pPr>
    </w:p>
    <w:p w14:paraId="62A10A15" w14:textId="77777777" w:rsidR="008271C5" w:rsidRDefault="008271C5" w:rsidP="008271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570CBC5E" w14:textId="77777777" w:rsidR="00796CAF" w:rsidRDefault="008271C5" w:rsidP="008271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1EA33BD7" w14:textId="77777777" w:rsidR="00C126B5" w:rsidRPr="008271C5" w:rsidRDefault="00C126B5" w:rsidP="00796CAF">
      <w:pPr>
        <w:pStyle w:val="Default"/>
        <w:rPr>
          <w:sz w:val="23"/>
          <w:szCs w:val="23"/>
        </w:rPr>
      </w:pPr>
    </w:p>
    <w:p w14:paraId="773B6AD6" w14:textId="63A47132" w:rsidR="00C126B5" w:rsidRPr="003B4DB8" w:rsidRDefault="00C126B5" w:rsidP="00A3450A">
      <w:pPr>
        <w:pStyle w:val="Default"/>
        <w:ind w:left="3544" w:hanging="3544"/>
        <w:rPr>
          <w:b/>
          <w:sz w:val="28"/>
          <w:szCs w:val="28"/>
        </w:rPr>
      </w:pPr>
      <w:r>
        <w:rPr>
          <w:b/>
          <w:bCs/>
          <w:sz w:val="22"/>
          <w:szCs w:val="22"/>
        </w:rPr>
        <w:t>K</w:t>
      </w:r>
      <w:r w:rsidR="0003098B">
        <w:rPr>
          <w:b/>
          <w:bCs/>
          <w:sz w:val="22"/>
          <w:szCs w:val="22"/>
        </w:rPr>
        <w:t>UPUJÍCÍ</w:t>
      </w:r>
      <w:r w:rsidR="003B4DB8">
        <w:rPr>
          <w:sz w:val="22"/>
          <w:szCs w:val="22"/>
        </w:rPr>
        <w:t>:</w:t>
      </w:r>
      <w:r w:rsidR="0003098B">
        <w:rPr>
          <w:sz w:val="22"/>
          <w:szCs w:val="22"/>
        </w:rPr>
        <w:tab/>
      </w:r>
      <w:r w:rsidR="00A3450A">
        <w:rPr>
          <w:b/>
          <w:sz w:val="22"/>
          <w:szCs w:val="22"/>
        </w:rPr>
        <w:t>Základní škola Tomáše Šobra a Mateřská škola Písek, Šobrova 2070</w:t>
      </w:r>
    </w:p>
    <w:p w14:paraId="3D7E9BBD" w14:textId="6DE75109" w:rsidR="00C126B5" w:rsidRDefault="008271C5" w:rsidP="00C126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450A">
        <w:rPr>
          <w:sz w:val="22"/>
          <w:szCs w:val="22"/>
        </w:rPr>
        <w:t>Šobrova 2070</w:t>
      </w:r>
      <w:r w:rsidR="00715A4E" w:rsidRPr="00E67A0F">
        <w:rPr>
          <w:sz w:val="22"/>
          <w:szCs w:val="22"/>
        </w:rPr>
        <w:t>, 397 01 Písek</w:t>
      </w:r>
    </w:p>
    <w:p w14:paraId="3D296F36" w14:textId="199623E5" w:rsidR="00C126B5" w:rsidRDefault="008271C5" w:rsidP="00C126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5457">
        <w:rPr>
          <w:sz w:val="22"/>
          <w:szCs w:val="22"/>
        </w:rPr>
        <w:t>70943168</w:t>
      </w:r>
    </w:p>
    <w:p w14:paraId="799C4461" w14:textId="039F28DF" w:rsidR="00C126B5" w:rsidRDefault="008271C5" w:rsidP="00C126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5457">
        <w:rPr>
          <w:sz w:val="22"/>
          <w:szCs w:val="22"/>
        </w:rPr>
        <w:t xml:space="preserve">Není plátce DPH </w:t>
      </w:r>
    </w:p>
    <w:p w14:paraId="7AF82E4D" w14:textId="18292886" w:rsidR="008271C5" w:rsidRDefault="0057666D" w:rsidP="00C126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8271C5">
        <w:rPr>
          <w:sz w:val="22"/>
          <w:szCs w:val="22"/>
        </w:rPr>
        <w:t>:</w:t>
      </w:r>
      <w:r w:rsidR="008271C5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207B97">
        <w:rPr>
          <w:sz w:val="22"/>
          <w:szCs w:val="22"/>
        </w:rPr>
        <w:tab/>
      </w:r>
      <w:r w:rsidR="00995457">
        <w:rPr>
          <w:b/>
          <w:sz w:val="22"/>
          <w:szCs w:val="22"/>
        </w:rPr>
        <w:t>Mgr. Jaroslav Volf – ředitel školy</w:t>
      </w:r>
    </w:p>
    <w:p w14:paraId="1E1543EC" w14:textId="77777777" w:rsidR="008271C5" w:rsidRPr="005321FD" w:rsidRDefault="008271C5" w:rsidP="00C126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15A4E" w:rsidRPr="00E67A0F">
        <w:rPr>
          <w:sz w:val="22"/>
          <w:szCs w:val="22"/>
        </w:rPr>
        <w:t>Komerční banka a.s</w:t>
      </w:r>
      <w:r w:rsidR="00715A4E">
        <w:t>.</w:t>
      </w:r>
    </w:p>
    <w:p w14:paraId="30DB89A1" w14:textId="06392392" w:rsidR="00C126B5" w:rsidRDefault="008271C5" w:rsidP="00C126B5">
      <w:pPr>
        <w:pStyle w:val="Default"/>
        <w:rPr>
          <w:sz w:val="22"/>
          <w:szCs w:val="22"/>
        </w:rPr>
      </w:pPr>
      <w:r w:rsidRPr="005321FD">
        <w:rPr>
          <w:sz w:val="22"/>
          <w:szCs w:val="22"/>
        </w:rPr>
        <w:t>č. účtu:</w:t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proofErr w:type="spellStart"/>
      <w:r w:rsidR="00715A4E" w:rsidRPr="00E67A0F">
        <w:rPr>
          <w:sz w:val="22"/>
          <w:szCs w:val="22"/>
        </w:rPr>
        <w:t>č.ú</w:t>
      </w:r>
      <w:proofErr w:type="spellEnd"/>
      <w:r w:rsidR="00715A4E" w:rsidRPr="00E67A0F">
        <w:rPr>
          <w:sz w:val="22"/>
          <w:szCs w:val="22"/>
        </w:rPr>
        <w:t xml:space="preserve">. </w:t>
      </w:r>
      <w:r w:rsidR="00995457">
        <w:rPr>
          <w:sz w:val="22"/>
          <w:szCs w:val="22"/>
        </w:rPr>
        <w:t>7592510267</w:t>
      </w:r>
      <w:r w:rsidR="00715A4E" w:rsidRPr="00E67A0F">
        <w:rPr>
          <w:sz w:val="22"/>
          <w:szCs w:val="22"/>
        </w:rPr>
        <w:t>/0100</w:t>
      </w:r>
    </w:p>
    <w:p w14:paraId="713BB79B" w14:textId="17DEE5CD" w:rsidR="00C126B5" w:rsidRDefault="008271C5" w:rsidP="00C126B5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telefon</w:t>
      </w:r>
      <w:r w:rsidR="00C126B5" w:rsidRPr="00C126B5">
        <w:rPr>
          <w:sz w:val="22"/>
          <w:szCs w:val="22"/>
        </w:rPr>
        <w:t xml:space="preserve">, </w:t>
      </w:r>
      <w:r w:rsidR="00C126B5">
        <w:rPr>
          <w:sz w:val="22"/>
          <w:szCs w:val="22"/>
        </w:rPr>
        <w:t>e-mail:</w:t>
      </w:r>
      <w:r>
        <w:tab/>
      </w:r>
      <w:r>
        <w:tab/>
      </w:r>
      <w:r>
        <w:tab/>
      </w:r>
      <w:r>
        <w:tab/>
      </w:r>
      <w:r w:rsidR="00715A4E" w:rsidRPr="00E67A0F">
        <w:rPr>
          <w:sz w:val="22"/>
          <w:szCs w:val="22"/>
        </w:rPr>
        <w:t>38</w:t>
      </w:r>
      <w:r w:rsidR="00995457">
        <w:rPr>
          <w:sz w:val="22"/>
          <w:szCs w:val="22"/>
        </w:rPr>
        <w:t>0</w:t>
      </w:r>
      <w:r w:rsidR="00715A4E" w:rsidRPr="00E67A0F">
        <w:rPr>
          <w:sz w:val="22"/>
          <w:szCs w:val="22"/>
        </w:rPr>
        <w:t> </w:t>
      </w:r>
      <w:r w:rsidR="00995457">
        <w:rPr>
          <w:sz w:val="22"/>
          <w:szCs w:val="22"/>
        </w:rPr>
        <w:t>422</w:t>
      </w:r>
      <w:r w:rsidR="00715A4E" w:rsidRPr="00E67A0F">
        <w:rPr>
          <w:sz w:val="22"/>
          <w:szCs w:val="22"/>
        </w:rPr>
        <w:t xml:space="preserve"> </w:t>
      </w:r>
      <w:r w:rsidR="00995457">
        <w:rPr>
          <w:sz w:val="22"/>
          <w:szCs w:val="22"/>
        </w:rPr>
        <w:t>501</w:t>
      </w:r>
      <w:r w:rsidR="00715A4E" w:rsidRPr="00E67A0F">
        <w:rPr>
          <w:sz w:val="22"/>
          <w:szCs w:val="22"/>
        </w:rPr>
        <w:t xml:space="preserve">, e-mail: </w:t>
      </w:r>
      <w:r w:rsidR="002A6A1B">
        <w:rPr>
          <w:sz w:val="22"/>
          <w:szCs w:val="22"/>
        </w:rPr>
        <w:t>j</w:t>
      </w:r>
      <w:r w:rsidR="00995457">
        <w:rPr>
          <w:sz w:val="22"/>
          <w:szCs w:val="22"/>
        </w:rPr>
        <w:t>aroslav.volf</w:t>
      </w:r>
      <w:r w:rsidR="00715A4E" w:rsidRPr="00E67A0F">
        <w:rPr>
          <w:sz w:val="22"/>
          <w:szCs w:val="22"/>
        </w:rPr>
        <w:t>@</w:t>
      </w:r>
      <w:r w:rsidR="00995457">
        <w:rPr>
          <w:sz w:val="22"/>
          <w:szCs w:val="22"/>
        </w:rPr>
        <w:t>zstsobra.cz</w:t>
      </w:r>
    </w:p>
    <w:p w14:paraId="1AFFB883" w14:textId="0459FB00" w:rsidR="00E0383D" w:rsidRDefault="00E0383D" w:rsidP="00E0383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5457">
        <w:rPr>
          <w:rFonts w:ascii="Arial" w:hAnsi="Arial" w:cs="Arial"/>
          <w:color w:val="333333"/>
          <w:sz w:val="21"/>
          <w:szCs w:val="21"/>
          <w:shd w:val="clear" w:color="auto" w:fill="FFFFFF"/>
        </w:rPr>
        <w:t>56rmtfn</w:t>
      </w:r>
    </w:p>
    <w:p w14:paraId="5F562F29" w14:textId="0AFEDE6F" w:rsidR="00C126B5" w:rsidRDefault="00C126B5" w:rsidP="003923BC">
      <w:pPr>
        <w:pStyle w:val="Default"/>
        <w:spacing w:after="240"/>
      </w:pPr>
    </w:p>
    <w:p w14:paraId="085C333B" w14:textId="77777777" w:rsidR="003923BC" w:rsidRPr="003923BC" w:rsidRDefault="003923BC" w:rsidP="003923BC">
      <w:pPr>
        <w:pStyle w:val="Default"/>
        <w:spacing w:after="240"/>
        <w:rPr>
          <w:b/>
        </w:rPr>
      </w:pPr>
      <w:r w:rsidRPr="003923BC">
        <w:rPr>
          <w:b/>
        </w:rPr>
        <w:t>(dále jen „kupující“) na straně jedné</w:t>
      </w:r>
    </w:p>
    <w:p w14:paraId="54261129" w14:textId="77777777" w:rsidR="00C126B5" w:rsidRPr="003923BC" w:rsidRDefault="003923BC" w:rsidP="003923BC">
      <w:pPr>
        <w:spacing w:after="240"/>
        <w:rPr>
          <w:b/>
        </w:rPr>
      </w:pPr>
      <w:r>
        <w:rPr>
          <w:b/>
        </w:rPr>
        <w:t>a</w:t>
      </w:r>
    </w:p>
    <w:p w14:paraId="536D2A9C" w14:textId="77777777" w:rsidR="00796CAF" w:rsidRPr="00C126B5" w:rsidRDefault="008271C5" w:rsidP="00715A4E">
      <w:pPr>
        <w:pStyle w:val="Default"/>
        <w:ind w:left="3544" w:hanging="3544"/>
        <w:rPr>
          <w:b/>
          <w:sz w:val="23"/>
          <w:szCs w:val="23"/>
        </w:rPr>
      </w:pPr>
      <w:r>
        <w:rPr>
          <w:b/>
          <w:sz w:val="23"/>
          <w:szCs w:val="23"/>
        </w:rPr>
        <w:t>PRODÁVAJÍCÍ:</w:t>
      </w:r>
      <w:r>
        <w:rPr>
          <w:b/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1E087EE9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46F97B20" w14:textId="77777777" w:rsidR="00BF78B3" w:rsidRDefault="008271C5" w:rsidP="00796CAF">
      <w:pPr>
        <w:pStyle w:val="Default"/>
        <w:rPr>
          <w:b/>
          <w:sz w:val="22"/>
          <w:szCs w:val="22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6BF5433A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3B2108A6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zápis v obchodním rejstříku: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7D559674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statutární orgán: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5779CB49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7678A621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0D8A2E70" w14:textId="77777777" w:rsidR="00796CAF" w:rsidRDefault="008271C5" w:rsidP="00796CAF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="00796CAF">
        <w:rPr>
          <w:sz w:val="22"/>
          <w:szCs w:val="22"/>
        </w:rPr>
        <w:t>elefon</w:t>
      </w:r>
      <w:r>
        <w:rPr>
          <w:sz w:val="22"/>
          <w:szCs w:val="22"/>
        </w:rPr>
        <w:t>,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09242847" w14:textId="77777777" w:rsidR="00E0383D" w:rsidRDefault="00E0383D" w:rsidP="00E0383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34B">
        <w:rPr>
          <w:b/>
          <w:sz w:val="22"/>
          <w:szCs w:val="22"/>
          <w:highlight w:val="yellow"/>
        </w:rPr>
        <w:t>…………….</w:t>
      </w:r>
    </w:p>
    <w:p w14:paraId="4B29D800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zástupce ve věcech technických:</w:t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1F505849" w14:textId="77777777" w:rsidR="00796CAF" w:rsidRDefault="00796CAF" w:rsidP="008271C5">
      <w:pPr>
        <w:spacing w:after="0"/>
      </w:pPr>
    </w:p>
    <w:p w14:paraId="6857ABA7" w14:textId="77777777" w:rsidR="003923BC" w:rsidRPr="003923BC" w:rsidRDefault="003923BC" w:rsidP="008271C5">
      <w:pPr>
        <w:spacing w:after="0"/>
        <w:rPr>
          <w:b/>
        </w:rPr>
      </w:pPr>
      <w:r w:rsidRPr="003923BC">
        <w:rPr>
          <w:b/>
        </w:rPr>
        <w:lastRenderedPageBreak/>
        <w:t>(dále jen „prodávající“) na straně druhé</w:t>
      </w:r>
    </w:p>
    <w:p w14:paraId="06611C49" w14:textId="77777777" w:rsidR="003923BC" w:rsidRDefault="003923BC" w:rsidP="008271C5">
      <w:pPr>
        <w:spacing w:after="0"/>
      </w:pPr>
    </w:p>
    <w:p w14:paraId="5686BE3C" w14:textId="77777777" w:rsidR="00796CAF" w:rsidRPr="00A97BCA" w:rsidRDefault="008271C5" w:rsidP="00A10B0F">
      <w:pPr>
        <w:spacing w:after="24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Smluvní strany se výslovně dohodly, že veškerá práva a povinnosti upravená touto</w:t>
      </w:r>
      <w:r w:rsidR="003923BC" w:rsidRPr="00A97BCA">
        <w:rPr>
          <w:sz w:val="23"/>
          <w:szCs w:val="23"/>
        </w:rPr>
        <w:t xml:space="preserve"> kupní </w:t>
      </w:r>
      <w:r w:rsidRPr="00A97BCA">
        <w:rPr>
          <w:sz w:val="23"/>
          <w:szCs w:val="23"/>
        </w:rPr>
        <w:t>smlouvou</w:t>
      </w:r>
      <w:r w:rsidR="003923BC" w:rsidRPr="00A97BCA">
        <w:rPr>
          <w:sz w:val="23"/>
          <w:szCs w:val="23"/>
        </w:rPr>
        <w:t xml:space="preserve"> (dále také jen „smlouva“), </w:t>
      </w:r>
      <w:r w:rsidRPr="00A97BCA">
        <w:rPr>
          <w:sz w:val="23"/>
          <w:szCs w:val="23"/>
        </w:rPr>
        <w:t xml:space="preserve">jakož i práva a povinnosti z této smlouvy vyplývající, budou řešit podle příslušných ustanovení zákona č. 89/2012 Sb., občanský zákoník, </w:t>
      </w:r>
      <w:r w:rsidR="00E03A42" w:rsidRPr="00A97BCA">
        <w:rPr>
          <w:sz w:val="23"/>
          <w:szCs w:val="23"/>
        </w:rPr>
        <w:t>ve znění pozdějších předpisů</w:t>
      </w:r>
      <w:r w:rsidRPr="00A97BCA">
        <w:rPr>
          <w:sz w:val="23"/>
          <w:szCs w:val="23"/>
        </w:rPr>
        <w:t xml:space="preserve"> (dále jen „občanský zákoník“).</w:t>
      </w:r>
    </w:p>
    <w:p w14:paraId="0A3CF9F6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II.</w:t>
      </w:r>
    </w:p>
    <w:p w14:paraId="604E1700" w14:textId="77777777" w:rsidR="00A83103" w:rsidRPr="00A97BCA" w:rsidRDefault="00A83103" w:rsidP="00A10B0F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Úvodní ustanovení</w:t>
      </w:r>
    </w:p>
    <w:p w14:paraId="2ED54387" w14:textId="676CE6DD" w:rsidR="008271C5" w:rsidRPr="00A97BCA" w:rsidRDefault="008271C5" w:rsidP="004C4DBD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Tato kupní smlouva je uzavírána na základě výsledků </w:t>
      </w:r>
      <w:r w:rsidR="00BC4CF3">
        <w:rPr>
          <w:sz w:val="23"/>
          <w:szCs w:val="23"/>
        </w:rPr>
        <w:t>výběrového</w:t>
      </w:r>
      <w:r w:rsidRPr="00A97BCA">
        <w:rPr>
          <w:sz w:val="23"/>
          <w:szCs w:val="23"/>
        </w:rPr>
        <w:t xml:space="preserve"> řízení veřejné zakázky na dodávky </w:t>
      </w:r>
      <w:r w:rsidR="00BC4CF3">
        <w:rPr>
          <w:sz w:val="23"/>
          <w:szCs w:val="23"/>
        </w:rPr>
        <w:t xml:space="preserve">elektrického ručního a AKU nářadí </w:t>
      </w:r>
      <w:r w:rsidRPr="00A97BCA">
        <w:rPr>
          <w:sz w:val="23"/>
          <w:szCs w:val="23"/>
        </w:rPr>
        <w:t xml:space="preserve">vyhlášené </w:t>
      </w:r>
      <w:r w:rsidR="00A14219" w:rsidRPr="00A97BCA">
        <w:rPr>
          <w:sz w:val="23"/>
          <w:szCs w:val="23"/>
        </w:rPr>
        <w:t>kupujícím</w:t>
      </w:r>
      <w:r w:rsidRPr="00A97BCA">
        <w:rPr>
          <w:sz w:val="23"/>
          <w:szCs w:val="23"/>
        </w:rPr>
        <w:t xml:space="preserve">, jako </w:t>
      </w:r>
      <w:r w:rsidR="00A14219" w:rsidRPr="00A97BCA">
        <w:rPr>
          <w:sz w:val="23"/>
          <w:szCs w:val="23"/>
        </w:rPr>
        <w:t xml:space="preserve">veřejným zadavatelem dle </w:t>
      </w:r>
      <w:proofErr w:type="spellStart"/>
      <w:r w:rsidR="00A14219" w:rsidRPr="00A97BCA">
        <w:rPr>
          <w:sz w:val="23"/>
          <w:szCs w:val="23"/>
        </w:rPr>
        <w:t>ust</w:t>
      </w:r>
      <w:proofErr w:type="spellEnd"/>
      <w:r w:rsidR="00A14219" w:rsidRPr="00A97BCA">
        <w:rPr>
          <w:sz w:val="23"/>
          <w:szCs w:val="23"/>
        </w:rPr>
        <w:t>. § 4 </w:t>
      </w:r>
      <w:r w:rsidRPr="00A97BCA">
        <w:rPr>
          <w:sz w:val="23"/>
          <w:szCs w:val="23"/>
        </w:rPr>
        <w:t>o</w:t>
      </w:r>
      <w:r w:rsidR="00A14219" w:rsidRPr="00A97BCA">
        <w:rPr>
          <w:sz w:val="23"/>
          <w:szCs w:val="23"/>
        </w:rPr>
        <w:t>dst. 1 písm. d</w:t>
      </w:r>
      <w:r w:rsidRPr="00A97BCA">
        <w:rPr>
          <w:sz w:val="23"/>
          <w:szCs w:val="23"/>
        </w:rPr>
        <w:t>) zák. č. 13</w:t>
      </w:r>
      <w:r w:rsidR="00A14219" w:rsidRPr="00A97BCA">
        <w:rPr>
          <w:sz w:val="23"/>
          <w:szCs w:val="23"/>
        </w:rPr>
        <w:t>4</w:t>
      </w:r>
      <w:r w:rsidRPr="00A97BCA">
        <w:rPr>
          <w:sz w:val="23"/>
          <w:szCs w:val="23"/>
        </w:rPr>
        <w:t>/20</w:t>
      </w:r>
      <w:r w:rsidR="00A14219" w:rsidRPr="00A97BCA">
        <w:rPr>
          <w:sz w:val="23"/>
          <w:szCs w:val="23"/>
        </w:rPr>
        <w:t>16</w:t>
      </w:r>
      <w:r w:rsidRPr="00A97BCA">
        <w:rPr>
          <w:sz w:val="23"/>
          <w:szCs w:val="23"/>
        </w:rPr>
        <w:t xml:space="preserve"> Sb., o </w:t>
      </w:r>
      <w:r w:rsidR="00A14219" w:rsidRPr="00A97BCA">
        <w:rPr>
          <w:sz w:val="23"/>
          <w:szCs w:val="23"/>
        </w:rPr>
        <w:t xml:space="preserve">zadávání </w:t>
      </w:r>
      <w:r w:rsidRPr="00A97BCA">
        <w:rPr>
          <w:sz w:val="23"/>
          <w:szCs w:val="23"/>
        </w:rPr>
        <w:t>veřejných zakáz</w:t>
      </w:r>
      <w:r w:rsidR="00A14219" w:rsidRPr="00A97BCA">
        <w:rPr>
          <w:sz w:val="23"/>
          <w:szCs w:val="23"/>
        </w:rPr>
        <w:t>ek</w:t>
      </w:r>
      <w:r w:rsidRPr="00A97BCA">
        <w:rPr>
          <w:sz w:val="23"/>
          <w:szCs w:val="23"/>
        </w:rPr>
        <w:t xml:space="preserve">, </w:t>
      </w:r>
      <w:r w:rsidR="00E03A42" w:rsidRPr="00A97BCA">
        <w:rPr>
          <w:sz w:val="23"/>
          <w:szCs w:val="23"/>
        </w:rPr>
        <w:t>ve znění pozdějších předpisů</w:t>
      </w:r>
      <w:r w:rsidRPr="00A97BCA">
        <w:rPr>
          <w:sz w:val="23"/>
          <w:szCs w:val="23"/>
        </w:rPr>
        <w:t xml:space="preserve"> (dále jen „Zákon“ nebo „Z</w:t>
      </w:r>
      <w:r w:rsidR="00A14219" w:rsidRPr="00A97BCA">
        <w:rPr>
          <w:sz w:val="23"/>
          <w:szCs w:val="23"/>
        </w:rPr>
        <w:t>Z</w:t>
      </w:r>
      <w:r w:rsidRPr="00A97BCA">
        <w:rPr>
          <w:sz w:val="23"/>
          <w:szCs w:val="23"/>
        </w:rPr>
        <w:t xml:space="preserve">VZ“), pod názvem </w:t>
      </w:r>
      <w:r w:rsidR="004E7C99">
        <w:rPr>
          <w:sz w:val="23"/>
          <w:szCs w:val="23"/>
        </w:rPr>
        <w:t>„</w:t>
      </w:r>
      <w:r w:rsidR="00515A29">
        <w:rPr>
          <w:b/>
          <w:bCs/>
          <w:iCs/>
        </w:rPr>
        <w:t>Dodávky robotických programovatelných modelů</w:t>
      </w:r>
      <w:r w:rsidR="004E7C99">
        <w:rPr>
          <w:b/>
          <w:bCs/>
          <w:iCs/>
        </w:rPr>
        <w:t>“</w:t>
      </w:r>
      <w:r w:rsidR="00413726" w:rsidRPr="00A50ADB">
        <w:rPr>
          <w:b/>
          <w:bCs/>
          <w:iCs/>
        </w:rPr>
        <w:t xml:space="preserve"> </w:t>
      </w:r>
      <w:r w:rsidR="00413726" w:rsidRPr="004E7C99">
        <w:t>jako součást projektu</w:t>
      </w:r>
      <w:r w:rsidR="00413726" w:rsidRPr="00A50ADB">
        <w:rPr>
          <w:b/>
        </w:rPr>
        <w:t xml:space="preserve"> „</w:t>
      </w:r>
      <w:r w:rsidR="00B53654" w:rsidRPr="00B53654">
        <w:rPr>
          <w:b/>
          <w:bCs/>
          <w:iCs/>
        </w:rPr>
        <w:t>Adaptace učeben pro technické vzdělávání při využití digitálních technologií</w:t>
      </w:r>
      <w:r w:rsidR="00413726" w:rsidRPr="00A50ADB">
        <w:rPr>
          <w:b/>
        </w:rPr>
        <w:t>“</w:t>
      </w:r>
      <w:r w:rsidR="0085710F" w:rsidRPr="00A97BCA">
        <w:rPr>
          <w:sz w:val="23"/>
          <w:szCs w:val="23"/>
        </w:rPr>
        <w:t xml:space="preserve"> </w:t>
      </w:r>
      <w:r w:rsidRPr="00A97BCA">
        <w:rPr>
          <w:sz w:val="23"/>
          <w:szCs w:val="23"/>
        </w:rPr>
        <w:t xml:space="preserve">(dále jen „veřejná zakázka“), dle kterých byla nabídka </w:t>
      </w:r>
      <w:r w:rsidR="00A14219" w:rsidRPr="00A97BCA">
        <w:rPr>
          <w:sz w:val="23"/>
          <w:szCs w:val="23"/>
        </w:rPr>
        <w:t xml:space="preserve">prodávajícího </w:t>
      </w:r>
      <w:r w:rsidRPr="00A97BCA">
        <w:rPr>
          <w:sz w:val="23"/>
          <w:szCs w:val="23"/>
        </w:rPr>
        <w:t xml:space="preserve">vybrána jako nejvhodnější. </w:t>
      </w:r>
    </w:p>
    <w:p w14:paraId="468C546E" w14:textId="554AAE42" w:rsidR="008271C5" w:rsidRPr="00A97BCA" w:rsidRDefault="00A83103" w:rsidP="004C4DBD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Projekt „</w:t>
      </w:r>
      <w:r w:rsidR="00B53654" w:rsidRPr="00B53654">
        <w:rPr>
          <w:sz w:val="23"/>
          <w:szCs w:val="23"/>
        </w:rPr>
        <w:t>Adaptace učeben pro technické vzdělávání při využití digitálních technologií</w:t>
      </w:r>
      <w:r w:rsidRPr="00A97BCA">
        <w:rPr>
          <w:sz w:val="23"/>
          <w:szCs w:val="23"/>
        </w:rPr>
        <w:t xml:space="preserve">“ je spolufinancován ze zdrojů EU, z Evropského fondu pro regionální rozvoj a Integrovaného regionálního operačního programu (IROP), registrační číslo projektu </w:t>
      </w:r>
      <w:r w:rsidR="00B53654" w:rsidRPr="00B53654">
        <w:rPr>
          <w:sz w:val="23"/>
          <w:szCs w:val="23"/>
        </w:rPr>
        <w:t>CZ.06.2.67/0.0/0.0/16_063/0003945</w:t>
      </w:r>
      <w:r w:rsidR="00B53654">
        <w:rPr>
          <w:sz w:val="23"/>
          <w:szCs w:val="23"/>
        </w:rPr>
        <w:t>.</w:t>
      </w:r>
    </w:p>
    <w:p w14:paraId="108FD741" w14:textId="77777777" w:rsidR="0016079E" w:rsidRPr="00A97BCA" w:rsidRDefault="0016079E" w:rsidP="004C4DBD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Smluvní strany prohlašují, že údaje uvedené v této smlouvě a taktéž oprávnění k podnikání </w:t>
      </w:r>
      <w:r w:rsidR="000651F0" w:rsidRPr="00A97BCA">
        <w:rPr>
          <w:sz w:val="23"/>
          <w:szCs w:val="23"/>
        </w:rPr>
        <w:t xml:space="preserve">prodávajícího </w:t>
      </w:r>
      <w:r w:rsidRPr="00A97BCA">
        <w:rPr>
          <w:sz w:val="23"/>
          <w:szCs w:val="23"/>
        </w:rPr>
        <w:t>jsou v souladu s právní skutečností v době uzavření smlouvy. Smluvní strany se dále zavazují, že změny dotčených údajů oznámí bez prodlení druhé smluvní straně. Smluvní strany dále prohlašují, že osoby podepisující tuto smlouvu jsou k tomuto jednání oprávněny.</w:t>
      </w:r>
    </w:p>
    <w:p w14:paraId="7941A38A" w14:textId="77777777" w:rsidR="0016079E" w:rsidRPr="00A97BCA" w:rsidRDefault="0016079E" w:rsidP="00A10B0F">
      <w:pPr>
        <w:pStyle w:val="Odstavecseseznamem"/>
        <w:numPr>
          <w:ilvl w:val="0"/>
          <w:numId w:val="10"/>
        </w:numPr>
        <w:spacing w:after="240"/>
        <w:ind w:left="714" w:hanging="357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</w:t>
      </w:r>
      <w:r w:rsidR="000651F0" w:rsidRPr="00A97BCA">
        <w:rPr>
          <w:sz w:val="23"/>
          <w:szCs w:val="23"/>
        </w:rPr>
        <w:t xml:space="preserve">podpisem této smlouvy stvrzuje, že </w:t>
      </w:r>
      <w:r w:rsidRPr="00A97BCA">
        <w:rPr>
          <w:sz w:val="23"/>
          <w:szCs w:val="23"/>
        </w:rPr>
        <w:t>je odborně způsobilý k zajištění předmětu plnění dle této smlouvy.</w:t>
      </w:r>
    </w:p>
    <w:p w14:paraId="662BD78C" w14:textId="77777777" w:rsidR="00C126B5" w:rsidRPr="00A97BCA" w:rsidRDefault="00A14219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II</w:t>
      </w:r>
      <w:r w:rsidR="00A83103"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C126B5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3AF8FDC9" w14:textId="77777777" w:rsidR="00796CAF" w:rsidRPr="00A97BCA" w:rsidRDefault="00A14219" w:rsidP="004C4DBD">
      <w:pPr>
        <w:pStyle w:val="Default"/>
        <w:spacing w:after="120"/>
        <w:jc w:val="center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 xml:space="preserve">Předmět </w:t>
      </w:r>
      <w:r w:rsidR="003923BC" w:rsidRPr="00A97BCA">
        <w:rPr>
          <w:rFonts w:asciiTheme="minorHAnsi" w:hAnsiTheme="minorHAnsi"/>
          <w:b/>
          <w:bCs/>
          <w:sz w:val="23"/>
          <w:szCs w:val="23"/>
        </w:rPr>
        <w:t>plnění</w:t>
      </w:r>
    </w:p>
    <w:p w14:paraId="7D2CDF62" w14:textId="040CE8EA" w:rsidR="003923BC" w:rsidRPr="0036497C" w:rsidRDefault="00BE4ADA" w:rsidP="00D24B00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36497C">
        <w:rPr>
          <w:rFonts w:asciiTheme="minorHAnsi" w:hAnsiTheme="minorHAnsi"/>
          <w:sz w:val="23"/>
          <w:szCs w:val="23"/>
        </w:rPr>
        <w:t xml:space="preserve">Touto smlouvou se prodávající zavazuje za podmínek této smlouvy dodat kupujícímu zboží a služby v rozsahu </w:t>
      </w:r>
      <w:r w:rsidRPr="0036497C">
        <w:rPr>
          <w:rFonts w:asciiTheme="minorHAnsi" w:hAnsiTheme="minorHAnsi"/>
          <w:color w:val="auto"/>
          <w:sz w:val="23"/>
          <w:szCs w:val="23"/>
          <w:u w:val="single"/>
        </w:rPr>
        <w:t>Přílohy č. 2</w:t>
      </w:r>
      <w:r w:rsidRPr="0036497C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515A29" w:rsidRPr="0036497C">
        <w:rPr>
          <w:rFonts w:asciiTheme="minorHAnsi" w:hAnsiTheme="minorHAnsi"/>
          <w:color w:val="auto"/>
          <w:sz w:val="23"/>
          <w:szCs w:val="23"/>
        </w:rPr>
        <w:t>– oceněný S</w:t>
      </w:r>
      <w:r w:rsidR="00B53654" w:rsidRPr="0036497C">
        <w:rPr>
          <w:rFonts w:asciiTheme="minorHAnsi" w:hAnsiTheme="minorHAnsi"/>
          <w:color w:val="auto"/>
          <w:sz w:val="23"/>
          <w:szCs w:val="23"/>
        </w:rPr>
        <w:t>oupis</w:t>
      </w:r>
      <w:r w:rsidRPr="0036497C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515A29" w:rsidRPr="0036497C">
        <w:rPr>
          <w:rFonts w:asciiTheme="minorHAnsi" w:hAnsiTheme="minorHAnsi"/>
          <w:color w:val="auto"/>
          <w:sz w:val="23"/>
          <w:szCs w:val="23"/>
        </w:rPr>
        <w:t>dodávek</w:t>
      </w:r>
      <w:r w:rsidR="0036497C" w:rsidRPr="0036497C">
        <w:rPr>
          <w:rFonts w:asciiTheme="minorHAnsi" w:hAnsiTheme="minorHAnsi"/>
          <w:color w:val="auto"/>
          <w:sz w:val="23"/>
          <w:szCs w:val="23"/>
        </w:rPr>
        <w:t xml:space="preserve">, tzn. </w:t>
      </w:r>
      <w:r w:rsidRPr="0036497C">
        <w:rPr>
          <w:rFonts w:asciiTheme="minorHAnsi" w:hAnsiTheme="minorHAnsi"/>
          <w:color w:val="auto"/>
          <w:sz w:val="23"/>
          <w:szCs w:val="23"/>
        </w:rPr>
        <w:t>dodávaného zboží a služeb</w:t>
      </w:r>
      <w:r w:rsidR="0036497C" w:rsidRPr="0036497C">
        <w:rPr>
          <w:rFonts w:asciiTheme="minorHAnsi" w:hAnsiTheme="minorHAnsi"/>
          <w:color w:val="auto"/>
          <w:sz w:val="23"/>
          <w:szCs w:val="23"/>
        </w:rPr>
        <w:t xml:space="preserve"> (dále také rozpočet), </w:t>
      </w:r>
      <w:r w:rsidRPr="0036497C">
        <w:rPr>
          <w:rFonts w:asciiTheme="minorHAnsi" w:hAnsiTheme="minorHAnsi"/>
          <w:color w:val="auto"/>
          <w:sz w:val="23"/>
          <w:szCs w:val="23"/>
        </w:rPr>
        <w:t>do sjednaného místa plnění dle čl. IV. této smlouvy a převést na kupujícího vlastnické právo ke zboží podle této smlouvy.</w:t>
      </w:r>
      <w:r w:rsidR="0036497C" w:rsidRPr="0036497C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3D82AADD" w14:textId="77777777" w:rsidR="00EB0D35" w:rsidRPr="00A97BCA" w:rsidRDefault="00EB0D35" w:rsidP="004C4DBD">
      <w:pPr>
        <w:pStyle w:val="Default"/>
        <w:spacing w:after="120"/>
        <w:ind w:left="357" w:firstLine="346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Předmětem smlouvy je i: </w:t>
      </w:r>
    </w:p>
    <w:p w14:paraId="58E1A84A" w14:textId="77777777" w:rsidR="00EB0D35" w:rsidRPr="00A97BCA" w:rsidRDefault="00EB0D35" w:rsidP="00BF78B3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doprava </w:t>
      </w:r>
    </w:p>
    <w:p w14:paraId="436C4DF8" w14:textId="77777777" w:rsidR="00EB0D35" w:rsidRPr="00A97BCA" w:rsidRDefault="00EB0D35" w:rsidP="00BF78B3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uvedení zboží do provozu, </w:t>
      </w:r>
    </w:p>
    <w:p w14:paraId="40A1C178" w14:textId="0E4662AF" w:rsidR="004F4164" w:rsidRDefault="004F4164" w:rsidP="004F4164">
      <w:pPr>
        <w:numPr>
          <w:ilvl w:val="0"/>
          <w:numId w:val="40"/>
        </w:numPr>
        <w:tabs>
          <w:tab w:val="left" w:pos="1437"/>
        </w:tabs>
        <w:suppressAutoHyphens/>
        <w:spacing w:after="0" w:line="240" w:lineRule="auto"/>
        <w:ind w:left="1418" w:hanging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výukové materiály v rozsahu a podmínek </w:t>
      </w:r>
      <w:r w:rsidRPr="004F4164">
        <w:rPr>
          <w:color w:val="000000"/>
          <w:sz w:val="23"/>
          <w:szCs w:val="23"/>
        </w:rPr>
        <w:t>technické specifikace a podmínek zadávací dokumentace</w:t>
      </w:r>
    </w:p>
    <w:p w14:paraId="3DB290E6" w14:textId="262DA864" w:rsidR="00EB0D35" w:rsidRPr="00A97BCA" w:rsidRDefault="00EB0D35" w:rsidP="00BF78B3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instruktáž </w:t>
      </w:r>
      <w:r w:rsidR="0036497C">
        <w:rPr>
          <w:color w:val="000000"/>
          <w:sz w:val="23"/>
          <w:szCs w:val="23"/>
        </w:rPr>
        <w:t xml:space="preserve">(vyškolení) </w:t>
      </w:r>
      <w:r w:rsidRPr="00A97BCA">
        <w:rPr>
          <w:color w:val="000000"/>
          <w:sz w:val="23"/>
          <w:szCs w:val="23"/>
        </w:rPr>
        <w:t>pracovníků kupujícího</w:t>
      </w:r>
      <w:r w:rsidR="0036497C">
        <w:rPr>
          <w:color w:val="000000"/>
          <w:sz w:val="23"/>
          <w:szCs w:val="23"/>
        </w:rPr>
        <w:t xml:space="preserve"> v programování </w:t>
      </w:r>
    </w:p>
    <w:p w14:paraId="2583CE80" w14:textId="25898E23" w:rsidR="005B1D9F" w:rsidRPr="00B53654" w:rsidRDefault="00EB0D35" w:rsidP="00B53654">
      <w:pPr>
        <w:numPr>
          <w:ilvl w:val="0"/>
          <w:numId w:val="40"/>
        </w:numPr>
        <w:tabs>
          <w:tab w:val="left" w:pos="1418"/>
        </w:tabs>
        <w:suppressAutoHyphens/>
        <w:spacing w:after="120" w:line="240" w:lineRule="auto"/>
        <w:ind w:left="1418" w:hanging="709"/>
        <w:jc w:val="both"/>
        <w:rPr>
          <w:color w:val="000000"/>
          <w:sz w:val="23"/>
          <w:szCs w:val="23"/>
        </w:rPr>
      </w:pPr>
      <w:r w:rsidRPr="00B53654">
        <w:rPr>
          <w:color w:val="000000"/>
          <w:sz w:val="23"/>
          <w:szCs w:val="23"/>
        </w:rPr>
        <w:t xml:space="preserve">předání dokladů dle </w:t>
      </w:r>
      <w:proofErr w:type="spellStart"/>
      <w:r w:rsidRPr="00B53654">
        <w:rPr>
          <w:color w:val="000000"/>
          <w:sz w:val="23"/>
          <w:szCs w:val="23"/>
        </w:rPr>
        <w:t>čl</w:t>
      </w:r>
      <w:proofErr w:type="spellEnd"/>
      <w:r w:rsidR="00844637" w:rsidRPr="00B53654">
        <w:rPr>
          <w:color w:val="000000"/>
          <w:sz w:val="23"/>
          <w:szCs w:val="23"/>
        </w:rPr>
        <w:t xml:space="preserve"> VI</w:t>
      </w:r>
      <w:r w:rsidRPr="00B53654">
        <w:rPr>
          <w:color w:val="000000"/>
          <w:sz w:val="23"/>
          <w:szCs w:val="23"/>
        </w:rPr>
        <w:t xml:space="preserve"> této smlouvy a dále záruční servis dle níže uvedených podmínek</w:t>
      </w:r>
    </w:p>
    <w:p w14:paraId="37CE2EAB" w14:textId="1FACB62F" w:rsidR="00796CAF" w:rsidRPr="00A97BCA" w:rsidRDefault="00796CAF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Prodávající se zavazuje kupujícímu dodat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zboží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 xml:space="preserve">nové, nerepasované, nepoužité a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>v takové jakosti</w:t>
      </w:r>
      <w:r w:rsidR="004F4164">
        <w:rPr>
          <w:rFonts w:asciiTheme="minorHAnsi" w:hAnsiTheme="minorHAnsi"/>
          <w:color w:val="auto"/>
          <w:sz w:val="23"/>
          <w:szCs w:val="23"/>
        </w:rPr>
        <w:t>, úplnosti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 a provedení, jaká odpovídá technickým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 xml:space="preserve">požadavkům,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standardům a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lastRenderedPageBreak/>
        <w:t>normám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 uvedeným v </w:t>
      </w:r>
      <w:r w:rsidR="00853641">
        <w:rPr>
          <w:rFonts w:asciiTheme="minorHAnsi" w:hAnsiTheme="minorHAnsi"/>
          <w:color w:val="auto"/>
          <w:sz w:val="23"/>
          <w:szCs w:val="23"/>
        </w:rPr>
        <w:t>p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říloze č. </w:t>
      </w:r>
      <w:r w:rsidR="00844637" w:rsidRPr="00A97BCA">
        <w:rPr>
          <w:rFonts w:asciiTheme="minorHAnsi" w:hAnsiTheme="minorHAnsi"/>
          <w:color w:val="auto"/>
          <w:sz w:val="23"/>
          <w:szCs w:val="23"/>
        </w:rPr>
        <w:t>1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 smlouvy –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>Obchodně technické podmínky</w:t>
      </w:r>
      <w:r w:rsidR="004C4DBD" w:rsidRPr="00A97BCA">
        <w:rPr>
          <w:rFonts w:asciiTheme="minorHAnsi" w:hAnsiTheme="minorHAnsi"/>
          <w:color w:val="auto"/>
          <w:sz w:val="23"/>
          <w:szCs w:val="23"/>
        </w:rPr>
        <w:t xml:space="preserve"> a specifikacím v příloze č. 2 –</w:t>
      </w:r>
      <w:r w:rsid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EE31FE" w:rsidRPr="005B51DD">
        <w:rPr>
          <w:rFonts w:asciiTheme="minorHAnsi" w:hAnsiTheme="minorHAnsi"/>
          <w:color w:val="auto"/>
          <w:sz w:val="23"/>
          <w:szCs w:val="23"/>
        </w:rPr>
        <w:t>oceněný</w:t>
      </w:r>
      <w:r w:rsidR="00EE31FE" w:rsidRPr="00A97BCA">
        <w:rPr>
          <w:rFonts w:asciiTheme="minorHAnsi" w:hAnsiTheme="minorHAnsi"/>
          <w:color w:val="FF0000"/>
          <w:sz w:val="23"/>
          <w:szCs w:val="23"/>
        </w:rPr>
        <w:t xml:space="preserve"> </w:t>
      </w:r>
      <w:r w:rsidR="004F4164">
        <w:rPr>
          <w:rFonts w:asciiTheme="minorHAnsi" w:hAnsiTheme="minorHAnsi"/>
          <w:color w:val="auto"/>
          <w:sz w:val="23"/>
          <w:szCs w:val="23"/>
        </w:rPr>
        <w:t>Soupis dodávek</w:t>
      </w:r>
      <w:r w:rsidR="00C126B5" w:rsidRPr="00A97BCA">
        <w:rPr>
          <w:rFonts w:asciiTheme="minorHAnsi" w:hAnsiTheme="minorHAnsi"/>
          <w:color w:val="auto"/>
          <w:sz w:val="23"/>
          <w:szCs w:val="23"/>
        </w:rPr>
        <w:t>.</w:t>
      </w:r>
    </w:p>
    <w:p w14:paraId="7BE11D26" w14:textId="77777777" w:rsidR="00BA3BAD" w:rsidRPr="00A97BCA" w:rsidRDefault="00BA3BAD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Prodávající se zavazuje, že 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v případě potřeby </w:t>
      </w:r>
      <w:r w:rsidRPr="00A97BCA">
        <w:rPr>
          <w:rFonts w:asciiTheme="minorHAnsi" w:hAnsiTheme="minorHAnsi"/>
          <w:color w:val="auto"/>
          <w:sz w:val="23"/>
          <w:szCs w:val="23"/>
        </w:rPr>
        <w:t>umožní kupujícímu závěrečnou kontrolu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předmětu smlouvy 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>v sídle prodávajícího či v místě určeném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> prodávající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>m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před vlastním převzetím</w:t>
      </w:r>
      <w:r w:rsidR="0057666D" w:rsidRPr="00A97BCA">
        <w:rPr>
          <w:rFonts w:asciiTheme="minorHAnsi" w:hAnsiTheme="minorHAnsi"/>
          <w:color w:val="auto"/>
          <w:sz w:val="23"/>
          <w:szCs w:val="23"/>
        </w:rPr>
        <w:t xml:space="preserve"> zboží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v místě plnění.</w:t>
      </w:r>
    </w:p>
    <w:p w14:paraId="06284281" w14:textId="77777777" w:rsidR="00796CAF" w:rsidRDefault="003923BC" w:rsidP="00A10B0F">
      <w:pPr>
        <w:pStyle w:val="Default"/>
        <w:numPr>
          <w:ilvl w:val="0"/>
          <w:numId w:val="11"/>
        </w:numPr>
        <w:spacing w:after="24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Kupující se zavazuje, že zboží převezme v souladu s čl. </w:t>
      </w:r>
      <w:r w:rsidR="00A83103" w:rsidRPr="00A97BCA">
        <w:rPr>
          <w:rFonts w:asciiTheme="minorHAnsi" w:hAnsiTheme="minorHAnsi"/>
          <w:color w:val="auto"/>
          <w:sz w:val="23"/>
          <w:szCs w:val="23"/>
        </w:rPr>
        <w:t xml:space="preserve">VI </w:t>
      </w:r>
      <w:r w:rsidRPr="00A97BCA">
        <w:rPr>
          <w:rFonts w:asciiTheme="minorHAnsi" w:hAnsiTheme="minorHAnsi"/>
          <w:color w:val="auto"/>
          <w:sz w:val="23"/>
          <w:szCs w:val="23"/>
        </w:rPr>
        <w:t>smlouvy a zaplatí prodávajícímu sjednanou kupní cenu dle čl.</w:t>
      </w:r>
      <w:r w:rsidR="00A83103" w:rsidRPr="00A97BCA">
        <w:rPr>
          <w:rFonts w:asciiTheme="minorHAnsi" w:hAnsiTheme="minorHAnsi"/>
          <w:color w:val="auto"/>
          <w:sz w:val="23"/>
          <w:szCs w:val="23"/>
        </w:rPr>
        <w:t xml:space="preserve"> V</w:t>
      </w:r>
      <w:r w:rsidR="00B82E80" w:rsidRPr="00A97BCA">
        <w:rPr>
          <w:rFonts w:asciiTheme="minorHAnsi" w:hAnsiTheme="minorHAnsi"/>
          <w:color w:val="auto"/>
          <w:sz w:val="23"/>
          <w:szCs w:val="23"/>
        </w:rPr>
        <w:t>II</w:t>
      </w:r>
      <w:r w:rsidR="003B4DB8" w:rsidRPr="00A97BCA">
        <w:rPr>
          <w:rFonts w:asciiTheme="minorHAnsi" w:hAnsiTheme="minorHAnsi"/>
          <w:color w:val="auto"/>
          <w:sz w:val="23"/>
          <w:szCs w:val="23"/>
        </w:rPr>
        <w:t xml:space="preserve"> t</w:t>
      </w:r>
      <w:r w:rsidR="00C954FD" w:rsidRPr="00A97BCA">
        <w:rPr>
          <w:rFonts w:asciiTheme="minorHAnsi" w:hAnsiTheme="minorHAnsi"/>
          <w:color w:val="auto"/>
          <w:sz w:val="23"/>
          <w:szCs w:val="23"/>
        </w:rPr>
        <w:t>é</w:t>
      </w:r>
      <w:r w:rsidR="003B4DB8" w:rsidRPr="00A97BCA">
        <w:rPr>
          <w:rFonts w:asciiTheme="minorHAnsi" w:hAnsiTheme="minorHAnsi"/>
          <w:color w:val="auto"/>
          <w:sz w:val="23"/>
          <w:szCs w:val="23"/>
        </w:rPr>
        <w:t>to smlouvy.</w:t>
      </w:r>
    </w:p>
    <w:p w14:paraId="518C008A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IV.</w:t>
      </w:r>
    </w:p>
    <w:p w14:paraId="02FD9863" w14:textId="77777777" w:rsidR="00A83103" w:rsidRPr="00A97BCA" w:rsidRDefault="00A83103" w:rsidP="004C4DBD">
      <w:pPr>
        <w:spacing w:after="12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Místo plnění</w:t>
      </w:r>
    </w:p>
    <w:p w14:paraId="55CBB0CE" w14:textId="101A3554" w:rsidR="00A83103" w:rsidRPr="00A97BCA" w:rsidRDefault="00A83103" w:rsidP="00A10B0F">
      <w:pPr>
        <w:pStyle w:val="Odstavecseseznamem"/>
        <w:numPr>
          <w:ilvl w:val="0"/>
          <w:numId w:val="33"/>
        </w:numPr>
        <w:spacing w:after="24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Smluvní strany si ujednaly, že místem plnění je </w:t>
      </w:r>
      <w:r w:rsidR="001C27FF" w:rsidRPr="00A97BCA">
        <w:rPr>
          <w:sz w:val="23"/>
          <w:szCs w:val="23"/>
        </w:rPr>
        <w:t xml:space="preserve">objekt </w:t>
      </w:r>
      <w:r w:rsidR="002A6A1B">
        <w:rPr>
          <w:sz w:val="23"/>
          <w:szCs w:val="23"/>
        </w:rPr>
        <w:t>Základní školy Tomáše Šobra</w:t>
      </w:r>
      <w:r w:rsidR="001C27FF" w:rsidRPr="00A97BCA">
        <w:rPr>
          <w:sz w:val="23"/>
          <w:szCs w:val="23"/>
        </w:rPr>
        <w:t>,</w:t>
      </w:r>
      <w:r w:rsidR="002A6A1B">
        <w:rPr>
          <w:sz w:val="23"/>
          <w:szCs w:val="23"/>
        </w:rPr>
        <w:t xml:space="preserve"> Šobrova 2070</w:t>
      </w:r>
      <w:r w:rsidR="001C27FF" w:rsidRPr="00A97BCA">
        <w:rPr>
          <w:sz w:val="23"/>
          <w:szCs w:val="23"/>
        </w:rPr>
        <w:t>, 397 01 Písek.</w:t>
      </w:r>
    </w:p>
    <w:p w14:paraId="024ABA70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V.</w:t>
      </w:r>
    </w:p>
    <w:p w14:paraId="07DF1EE0" w14:textId="77777777" w:rsidR="00A83103" w:rsidRPr="00A97BCA" w:rsidRDefault="00A83103" w:rsidP="004C4DBD">
      <w:pPr>
        <w:spacing w:after="12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Doba plnění</w:t>
      </w:r>
    </w:p>
    <w:p w14:paraId="24180277" w14:textId="6F086358" w:rsidR="002A6A1B" w:rsidRPr="002A6A1B" w:rsidRDefault="00B82E80" w:rsidP="002A6A1B">
      <w:pPr>
        <w:numPr>
          <w:ilvl w:val="0"/>
          <w:numId w:val="41"/>
        </w:numPr>
        <w:spacing w:after="120" w:line="240" w:lineRule="auto"/>
        <w:ind w:left="425"/>
        <w:jc w:val="both"/>
        <w:rPr>
          <w:sz w:val="23"/>
          <w:szCs w:val="23"/>
        </w:rPr>
      </w:pPr>
      <w:r w:rsidRPr="002A6A1B">
        <w:rPr>
          <w:sz w:val="23"/>
          <w:szCs w:val="23"/>
        </w:rPr>
        <w:t xml:space="preserve">Prodávající se zavazuje dodat zboží </w:t>
      </w:r>
      <w:r w:rsidR="00727D96" w:rsidRPr="002A6A1B">
        <w:rPr>
          <w:sz w:val="23"/>
          <w:szCs w:val="23"/>
        </w:rPr>
        <w:t xml:space="preserve">v rozsahu a za podmínek podle čl. III. této smlouvy do </w:t>
      </w:r>
      <w:r w:rsidR="007519F3">
        <w:rPr>
          <w:sz w:val="23"/>
          <w:szCs w:val="23"/>
        </w:rPr>
        <w:t>45</w:t>
      </w:r>
      <w:r w:rsidR="00727D96" w:rsidRPr="002A6A1B">
        <w:rPr>
          <w:sz w:val="23"/>
          <w:szCs w:val="23"/>
        </w:rPr>
        <w:t xml:space="preserve"> kalendářních dnů po podpisu </w:t>
      </w:r>
      <w:r w:rsidR="00D009C2" w:rsidRPr="002A6A1B">
        <w:rPr>
          <w:sz w:val="23"/>
          <w:szCs w:val="23"/>
        </w:rPr>
        <w:t xml:space="preserve">této </w:t>
      </w:r>
      <w:r w:rsidR="00727D96" w:rsidRPr="002A6A1B">
        <w:rPr>
          <w:sz w:val="23"/>
          <w:szCs w:val="23"/>
        </w:rPr>
        <w:t>kupní smlouvy oběma smluvními stran</w:t>
      </w:r>
      <w:r w:rsidR="00844637" w:rsidRPr="002A6A1B">
        <w:rPr>
          <w:sz w:val="23"/>
          <w:szCs w:val="23"/>
        </w:rPr>
        <w:t>a</w:t>
      </w:r>
      <w:r w:rsidR="00727D96" w:rsidRPr="002A6A1B">
        <w:rPr>
          <w:sz w:val="23"/>
          <w:szCs w:val="23"/>
        </w:rPr>
        <w:t>mi</w:t>
      </w:r>
      <w:r w:rsidR="00D009C2" w:rsidRPr="002A6A1B">
        <w:rPr>
          <w:sz w:val="23"/>
          <w:szCs w:val="23"/>
        </w:rPr>
        <w:t>, respektive ode dne její účinnosti</w:t>
      </w:r>
      <w:r w:rsidR="007519F3">
        <w:rPr>
          <w:sz w:val="23"/>
          <w:szCs w:val="23"/>
        </w:rPr>
        <w:t>,</w:t>
      </w:r>
      <w:r w:rsidR="0037118E" w:rsidRPr="002A6A1B">
        <w:rPr>
          <w:sz w:val="23"/>
          <w:szCs w:val="23"/>
        </w:rPr>
        <w:t xml:space="preserve"> tj. ode dne jejího uveřejnění v registru smluv</w:t>
      </w:r>
      <w:r w:rsidR="00D009C2" w:rsidRPr="002A6A1B">
        <w:rPr>
          <w:sz w:val="23"/>
          <w:szCs w:val="23"/>
        </w:rPr>
        <w:t>.</w:t>
      </w:r>
      <w:r w:rsidR="00727D96" w:rsidRPr="002A6A1B">
        <w:rPr>
          <w:b/>
          <w:sz w:val="23"/>
          <w:szCs w:val="23"/>
        </w:rPr>
        <w:t xml:space="preserve">  </w:t>
      </w:r>
      <w:r w:rsidR="00727D96" w:rsidRPr="002A6A1B">
        <w:rPr>
          <w:sz w:val="23"/>
          <w:szCs w:val="23"/>
        </w:rPr>
        <w:t xml:space="preserve">Přípustné je i dílčí plnění dodávek zboží po předchozí dohodě s kupujícím. O termínu dodání musí prodávající informovat pověřené pracovníky kupujícího minimálně 3 pracovní dny předem. Přesný termín a způsob předání bude domluven pověřenými zástupci prodávajícího a kupujícího. Pověřeným zástupcem prodávajícího je: </w:t>
      </w:r>
      <w:r w:rsidR="00727D96" w:rsidRPr="002A6A1B">
        <w:rPr>
          <w:sz w:val="23"/>
          <w:szCs w:val="23"/>
          <w:highlight w:val="yellow"/>
        </w:rPr>
        <w:t xml:space="preserve">(doplní </w:t>
      </w:r>
      <w:r w:rsidR="00227A6D" w:rsidRPr="002A6A1B">
        <w:rPr>
          <w:sz w:val="23"/>
          <w:szCs w:val="23"/>
          <w:highlight w:val="yellow"/>
        </w:rPr>
        <w:t>účastník zadávacího řízení</w:t>
      </w:r>
      <w:r w:rsidR="00727D96" w:rsidRPr="002A6A1B">
        <w:rPr>
          <w:sz w:val="23"/>
          <w:szCs w:val="23"/>
          <w:highlight w:val="yellow"/>
        </w:rPr>
        <w:t>)</w:t>
      </w:r>
      <w:r w:rsidR="00727D96" w:rsidRPr="002A6A1B">
        <w:rPr>
          <w:sz w:val="23"/>
          <w:szCs w:val="23"/>
        </w:rPr>
        <w:t>. Pověřeným zástupcem kupujícího je:</w:t>
      </w:r>
      <w:r w:rsidR="002A6A1B" w:rsidRPr="002A6A1B">
        <w:rPr>
          <w:sz w:val="23"/>
          <w:szCs w:val="23"/>
        </w:rPr>
        <w:t xml:space="preserve"> Mgr. Jaroslav Volf</w:t>
      </w:r>
      <w:r w:rsidR="00727D96" w:rsidRPr="002A6A1B">
        <w:rPr>
          <w:sz w:val="23"/>
          <w:szCs w:val="23"/>
        </w:rPr>
        <w:t xml:space="preserve">, tel: </w:t>
      </w:r>
      <w:r w:rsidR="002A6A1B" w:rsidRPr="00E67A0F">
        <w:t>38</w:t>
      </w:r>
      <w:r w:rsidR="002A6A1B">
        <w:t>0</w:t>
      </w:r>
      <w:r w:rsidR="002A6A1B" w:rsidRPr="00E67A0F">
        <w:t> </w:t>
      </w:r>
      <w:r w:rsidR="002A6A1B">
        <w:t>422</w:t>
      </w:r>
      <w:r w:rsidR="002A6A1B" w:rsidRPr="00E67A0F">
        <w:t xml:space="preserve"> </w:t>
      </w:r>
      <w:r w:rsidR="002A6A1B">
        <w:t>501</w:t>
      </w:r>
      <w:r w:rsidR="00727D96" w:rsidRPr="002A6A1B">
        <w:rPr>
          <w:sz w:val="23"/>
          <w:szCs w:val="23"/>
        </w:rPr>
        <w:t xml:space="preserve">, email: </w:t>
      </w:r>
      <w:hyperlink r:id="rId9" w:history="1">
        <w:r w:rsidR="002A6A1B" w:rsidRPr="002A6A1B">
          <w:rPr>
            <w:rStyle w:val="Hypertextovodkaz"/>
            <w:sz w:val="23"/>
            <w:szCs w:val="23"/>
          </w:rPr>
          <w:t>jaroslav.volf@zstsobra.cz</w:t>
        </w:r>
      </w:hyperlink>
      <w:r w:rsidR="002A6A1B">
        <w:rPr>
          <w:sz w:val="23"/>
          <w:szCs w:val="23"/>
        </w:rPr>
        <w:t>.</w:t>
      </w:r>
    </w:p>
    <w:p w14:paraId="02C6A373" w14:textId="77777777" w:rsidR="00A83103" w:rsidRPr="00A97BCA" w:rsidRDefault="00727D96" w:rsidP="00BF78B3">
      <w:pPr>
        <w:numPr>
          <w:ilvl w:val="0"/>
          <w:numId w:val="41"/>
        </w:numPr>
        <w:spacing w:after="12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Prodloužení termínu dodání zboží je možné pouze z opodstatněných důvodů ležících na straně kupujícího.</w:t>
      </w:r>
    </w:p>
    <w:p w14:paraId="1979323F" w14:textId="51B47308" w:rsidR="00B82E80" w:rsidRDefault="00B82E80" w:rsidP="00A10B0F">
      <w:pPr>
        <w:numPr>
          <w:ilvl w:val="0"/>
          <w:numId w:val="41"/>
        </w:numPr>
        <w:spacing w:after="24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Dodáním zboží se rozumí předání zboží kupujícímu v místě plnění na základě </w:t>
      </w:r>
      <w:r w:rsidR="001E332E" w:rsidRPr="00A97BCA">
        <w:rPr>
          <w:sz w:val="23"/>
          <w:szCs w:val="23"/>
        </w:rPr>
        <w:t xml:space="preserve">potvrzeného dokladu </w:t>
      </w:r>
      <w:r w:rsidRPr="00A97BCA">
        <w:rPr>
          <w:sz w:val="23"/>
          <w:szCs w:val="23"/>
        </w:rPr>
        <w:t xml:space="preserve">dle čl. </w:t>
      </w:r>
      <w:r w:rsidR="00F37DCC" w:rsidRPr="00A97BCA">
        <w:rPr>
          <w:sz w:val="23"/>
          <w:szCs w:val="23"/>
        </w:rPr>
        <w:t>VI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odst.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1</w:t>
      </w:r>
      <w:r w:rsidRPr="00A97BCA">
        <w:rPr>
          <w:sz w:val="23"/>
          <w:szCs w:val="23"/>
        </w:rPr>
        <w:t xml:space="preserve"> této smlouvy včetně předání veškeré technické dokumentace dle </w:t>
      </w:r>
      <w:r w:rsidR="00D30EEF" w:rsidRPr="00A97BCA">
        <w:rPr>
          <w:sz w:val="23"/>
          <w:szCs w:val="23"/>
        </w:rPr>
        <w:t>čl. </w:t>
      </w:r>
      <w:r w:rsidR="00DA2989" w:rsidRPr="00A97BCA">
        <w:rPr>
          <w:sz w:val="23"/>
          <w:szCs w:val="23"/>
        </w:rPr>
        <w:t>VI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odst.</w:t>
      </w:r>
      <w:r w:rsidRPr="00A97BCA">
        <w:rPr>
          <w:sz w:val="23"/>
          <w:szCs w:val="23"/>
        </w:rPr>
        <w:t xml:space="preserve"> </w:t>
      </w:r>
      <w:r w:rsidR="0008465E">
        <w:rPr>
          <w:sz w:val="23"/>
          <w:szCs w:val="23"/>
        </w:rPr>
        <w:t>3</w:t>
      </w:r>
      <w:r w:rsidRPr="00A97BCA">
        <w:rPr>
          <w:sz w:val="23"/>
          <w:szCs w:val="23"/>
        </w:rPr>
        <w:t xml:space="preserve"> této smlouvy.</w:t>
      </w:r>
      <w:r w:rsidR="00652B8E" w:rsidRPr="00652B8E">
        <w:t xml:space="preserve"> </w:t>
      </w:r>
    </w:p>
    <w:p w14:paraId="59894898" w14:textId="77777777" w:rsidR="00A83103" w:rsidRPr="00A97BCA" w:rsidRDefault="00B82E80" w:rsidP="00B82E80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VI.</w:t>
      </w:r>
    </w:p>
    <w:p w14:paraId="02B2D86C" w14:textId="22F62AD9" w:rsidR="00B82E80" w:rsidRPr="00A97BCA" w:rsidRDefault="00B82E80" w:rsidP="00462711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Předání zboží</w:t>
      </w:r>
    </w:p>
    <w:p w14:paraId="22255B9D" w14:textId="30EB8DCE" w:rsidR="00B82E80" w:rsidRPr="00A97BCA" w:rsidRDefault="00B82E80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Zboží podle čl. III odst. 1 této smlouvy bude v místě plnění </w:t>
      </w:r>
      <w:r w:rsidR="0057666D" w:rsidRPr="00A97BCA">
        <w:rPr>
          <w:sz w:val="23"/>
          <w:szCs w:val="23"/>
        </w:rPr>
        <w:t>dodáno</w:t>
      </w:r>
      <w:r w:rsidRPr="00A97BCA">
        <w:rPr>
          <w:sz w:val="23"/>
          <w:szCs w:val="23"/>
        </w:rPr>
        <w:t xml:space="preserve"> kupujícímu datovaným </w:t>
      </w:r>
      <w:r w:rsidR="001E332E" w:rsidRPr="00A97BCA">
        <w:rPr>
          <w:sz w:val="23"/>
          <w:szCs w:val="23"/>
        </w:rPr>
        <w:t>dodacím listem,</w:t>
      </w:r>
      <w:r w:rsidR="0057666D" w:rsidRPr="00A97BCA">
        <w:rPr>
          <w:sz w:val="23"/>
          <w:szCs w:val="23"/>
        </w:rPr>
        <w:t xml:space="preserve"> a následně předáno</w:t>
      </w:r>
      <w:r w:rsidR="001E332E" w:rsidRPr="00A97BCA">
        <w:rPr>
          <w:sz w:val="23"/>
          <w:szCs w:val="23"/>
        </w:rPr>
        <w:t xml:space="preserve"> p</w:t>
      </w:r>
      <w:r w:rsidRPr="00A97BCA">
        <w:rPr>
          <w:sz w:val="23"/>
          <w:szCs w:val="23"/>
        </w:rPr>
        <w:t>ředávacím protokolem</w:t>
      </w:r>
      <w:r w:rsidR="001E332E" w:rsidRPr="00A97BCA">
        <w:rPr>
          <w:sz w:val="23"/>
          <w:szCs w:val="23"/>
        </w:rPr>
        <w:t xml:space="preserve"> nebo jiným obdobným dokladem</w:t>
      </w:r>
      <w:r w:rsidRPr="00A97BCA">
        <w:rPr>
          <w:sz w:val="23"/>
          <w:szCs w:val="23"/>
        </w:rPr>
        <w:t>, který je za kupujícího oprávněn podepsat příslušný zástupce podle záhlaví této smlouvy a za prodávajícího osoba oprávněná jednat ve věcech technických podle záhlaví této smlouvy. V</w:t>
      </w:r>
      <w:r w:rsidR="001E332E" w:rsidRPr="00A97BCA">
        <w:rPr>
          <w:sz w:val="23"/>
          <w:szCs w:val="23"/>
        </w:rPr>
        <w:t> příslušném dokladu</w:t>
      </w:r>
      <w:r w:rsidRPr="00A97BCA">
        <w:rPr>
          <w:sz w:val="23"/>
          <w:szCs w:val="23"/>
        </w:rPr>
        <w:t xml:space="preserve"> bude smluvními stranami potvrzeno splnění veškerých smluvních povinností prodávajícího, vztahujících se podle této smlouvy k dodání zboží.</w:t>
      </w:r>
    </w:p>
    <w:p w14:paraId="0E38483E" w14:textId="77777777" w:rsidR="00B82E80" w:rsidRPr="00A97BCA" w:rsidRDefault="00465224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Za předání zboží se považuje</w:t>
      </w:r>
      <w:r w:rsidR="004C3BCC" w:rsidRPr="00A97BCA">
        <w:rPr>
          <w:sz w:val="23"/>
          <w:szCs w:val="23"/>
        </w:rPr>
        <w:t>:</w:t>
      </w:r>
    </w:p>
    <w:p w14:paraId="20383177" w14:textId="77777777" w:rsidR="004C3BCC" w:rsidRPr="00A97BCA" w:rsidRDefault="009537AF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K</w:t>
      </w:r>
      <w:r w:rsidR="004C3BCC" w:rsidRPr="00A97BCA">
        <w:rPr>
          <w:sz w:val="23"/>
          <w:szCs w:val="23"/>
        </w:rPr>
        <w:t>ompletnost dodaného zboží dle smlouvy a zadávací dokumentace</w:t>
      </w:r>
      <w:r w:rsidR="00465224" w:rsidRPr="00A97BCA">
        <w:rPr>
          <w:sz w:val="23"/>
          <w:szCs w:val="23"/>
        </w:rPr>
        <w:t xml:space="preserve"> do místa plnění dle čl. IV této smlouvy</w:t>
      </w:r>
      <w:r w:rsidR="004C3BCC" w:rsidRPr="00A97BCA">
        <w:rPr>
          <w:sz w:val="23"/>
          <w:szCs w:val="23"/>
        </w:rPr>
        <w:t>,</w:t>
      </w:r>
    </w:p>
    <w:p w14:paraId="26CE6BE3" w14:textId="77777777" w:rsidR="004C3BCC" w:rsidRPr="00A97BCA" w:rsidRDefault="004C3BCC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vizuální kontrola dodaného zboží,</w:t>
      </w:r>
    </w:p>
    <w:p w14:paraId="1F91E8A0" w14:textId="35A06B47" w:rsidR="004C3BCC" w:rsidRPr="00A97BCA" w:rsidRDefault="004C3BCC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provedení kontroly </w:t>
      </w:r>
      <w:r w:rsidR="007519F3">
        <w:rPr>
          <w:sz w:val="23"/>
          <w:szCs w:val="23"/>
        </w:rPr>
        <w:t xml:space="preserve">a předvedení </w:t>
      </w:r>
      <w:r w:rsidRPr="00A97BCA">
        <w:rPr>
          <w:sz w:val="23"/>
          <w:szCs w:val="23"/>
        </w:rPr>
        <w:t xml:space="preserve">funkčnosti zboží ze strany </w:t>
      </w:r>
      <w:r w:rsidR="00465224" w:rsidRPr="00A97BCA">
        <w:rPr>
          <w:sz w:val="23"/>
          <w:szCs w:val="23"/>
        </w:rPr>
        <w:t>prodávajícího</w:t>
      </w:r>
      <w:r w:rsidRPr="00A97BCA">
        <w:rPr>
          <w:sz w:val="23"/>
          <w:szCs w:val="23"/>
        </w:rPr>
        <w:t>,</w:t>
      </w:r>
    </w:p>
    <w:p w14:paraId="3B960C28" w14:textId="49C24C63" w:rsidR="00465224" w:rsidRPr="00A97BCA" w:rsidRDefault="00465224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lastRenderedPageBreak/>
        <w:t xml:space="preserve">provedení vyškolení obsluhy – zaměstnanců kupujícího </w:t>
      </w:r>
      <w:r w:rsidR="007519F3">
        <w:rPr>
          <w:sz w:val="23"/>
          <w:szCs w:val="23"/>
        </w:rPr>
        <w:t>podle dodaných výukových materiálů.</w:t>
      </w:r>
    </w:p>
    <w:p w14:paraId="065D1FB2" w14:textId="77777777" w:rsidR="004C3BCC" w:rsidRPr="00A97BCA" w:rsidRDefault="004C3BCC" w:rsidP="0085710F">
      <w:pPr>
        <w:pStyle w:val="Odstavecseseznamem"/>
        <w:numPr>
          <w:ilvl w:val="0"/>
          <w:numId w:val="20"/>
        </w:numPr>
        <w:spacing w:after="12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kontrola kvality </w:t>
      </w:r>
      <w:r w:rsidR="009537AF" w:rsidRPr="00A97BCA">
        <w:rPr>
          <w:sz w:val="23"/>
          <w:szCs w:val="23"/>
        </w:rPr>
        <w:t xml:space="preserve">a parametrů </w:t>
      </w:r>
      <w:r w:rsidRPr="00A97BCA">
        <w:rPr>
          <w:sz w:val="23"/>
          <w:szCs w:val="23"/>
        </w:rPr>
        <w:t>dodaného zboží</w:t>
      </w:r>
      <w:r w:rsidR="009537AF" w:rsidRPr="00A97BCA">
        <w:rPr>
          <w:sz w:val="23"/>
          <w:szCs w:val="23"/>
        </w:rPr>
        <w:t xml:space="preserve"> kupujícím podle požadavků kupujícího dle této smlouvy</w:t>
      </w:r>
    </w:p>
    <w:p w14:paraId="3D9595E1" w14:textId="77777777" w:rsidR="00B82E80" w:rsidRPr="00A97BCA" w:rsidRDefault="004C3BCC" w:rsidP="00462711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 přejímací řízení připraví prodávající všechny doklady vyžadované pro přejímku. Prodávající je povinen doložit u přejímacího řízení veškeré nezbytné doklady, zejména:</w:t>
      </w:r>
    </w:p>
    <w:p w14:paraId="56F0017E" w14:textId="2A2FB998" w:rsidR="004C3BCC" w:rsidRPr="00A97BCA" w:rsidRDefault="004C3BCC" w:rsidP="00462711">
      <w:pPr>
        <w:pStyle w:val="Odstavecseseznamem"/>
        <w:numPr>
          <w:ilvl w:val="0"/>
          <w:numId w:val="17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návody k použití a k obsluze dodaného zboží</w:t>
      </w:r>
      <w:r w:rsidR="00166238" w:rsidRPr="00A97BCA">
        <w:rPr>
          <w:sz w:val="23"/>
          <w:szCs w:val="23"/>
        </w:rPr>
        <w:t xml:space="preserve"> </w:t>
      </w:r>
      <w:r w:rsidR="000369B6">
        <w:rPr>
          <w:sz w:val="23"/>
          <w:szCs w:val="23"/>
        </w:rPr>
        <w:t>v českém jazyce</w:t>
      </w:r>
      <w:r w:rsidR="007519F3">
        <w:rPr>
          <w:sz w:val="23"/>
          <w:szCs w:val="23"/>
        </w:rPr>
        <w:t xml:space="preserve"> (výukové materiály)</w:t>
      </w:r>
      <w:r w:rsidR="000369B6">
        <w:rPr>
          <w:sz w:val="23"/>
          <w:szCs w:val="23"/>
        </w:rPr>
        <w:t>,</w:t>
      </w:r>
    </w:p>
    <w:p w14:paraId="5076176A" w14:textId="77777777" w:rsidR="004C3BCC" w:rsidRPr="00A97BCA" w:rsidRDefault="004C3BCC" w:rsidP="00462711">
      <w:pPr>
        <w:pStyle w:val="Odstavecseseznamem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zápisy o zaškolení obsluhy s podpisy zaškolených osob</w:t>
      </w:r>
      <w:r w:rsidR="007033B5" w:rsidRPr="00A97BCA">
        <w:rPr>
          <w:sz w:val="23"/>
          <w:szCs w:val="23"/>
        </w:rPr>
        <w:t>,</w:t>
      </w:r>
    </w:p>
    <w:p w14:paraId="5D6D12C6" w14:textId="03EFC008" w:rsidR="00462711" w:rsidRPr="00A97BCA" w:rsidRDefault="00462711" w:rsidP="00462711">
      <w:pPr>
        <w:pStyle w:val="Odstavecseseznamem"/>
        <w:numPr>
          <w:ilvl w:val="0"/>
          <w:numId w:val="17"/>
        </w:numPr>
        <w:spacing w:after="12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o</w:t>
      </w:r>
      <w:r w:rsidR="004C3BCC" w:rsidRPr="00A97BCA">
        <w:rPr>
          <w:sz w:val="23"/>
          <w:szCs w:val="23"/>
        </w:rPr>
        <w:t>statní doklady týkající se dodaného zboží vyžadované právními nebo jinými obecně závaznými normami nebo touto smlouvou (zejména prohlášení o shodě, zkušební protokoly a certifikáty, záruční listy, návody a manuály</w:t>
      </w:r>
      <w:r w:rsidR="00465224" w:rsidRPr="00A97BCA">
        <w:rPr>
          <w:sz w:val="23"/>
          <w:szCs w:val="23"/>
        </w:rPr>
        <w:t xml:space="preserve"> </w:t>
      </w:r>
      <w:r w:rsidR="00C71818" w:rsidRPr="00A97BCA">
        <w:rPr>
          <w:sz w:val="23"/>
          <w:szCs w:val="23"/>
        </w:rPr>
        <w:t xml:space="preserve">v tištěné </w:t>
      </w:r>
      <w:r w:rsidR="002D1937" w:rsidRPr="00A97BCA">
        <w:rPr>
          <w:sz w:val="23"/>
          <w:szCs w:val="23"/>
        </w:rPr>
        <w:t>i elektronické podobě na CD/DVD)</w:t>
      </w:r>
      <w:r w:rsidR="004C3BCC" w:rsidRPr="00A97BCA">
        <w:rPr>
          <w:sz w:val="23"/>
          <w:szCs w:val="23"/>
        </w:rPr>
        <w:t xml:space="preserve">, </w:t>
      </w:r>
      <w:r w:rsidR="009537AF" w:rsidRPr="00A97BCA">
        <w:rPr>
          <w:sz w:val="23"/>
          <w:szCs w:val="23"/>
        </w:rPr>
        <w:t>příslušné certifikáty, atesty osvědčující, že elektro vybavení je vyrobeno v souladu s platnými bezpečnostními normami a ČSN</w:t>
      </w:r>
      <w:r w:rsidR="00872A17">
        <w:rPr>
          <w:sz w:val="23"/>
          <w:szCs w:val="23"/>
        </w:rPr>
        <w:t xml:space="preserve"> EN</w:t>
      </w:r>
      <w:r w:rsidR="00227A6D">
        <w:rPr>
          <w:sz w:val="23"/>
          <w:szCs w:val="23"/>
        </w:rPr>
        <w:t xml:space="preserve">, </w:t>
      </w:r>
      <w:r w:rsidR="00227A6D" w:rsidRPr="000369B6">
        <w:rPr>
          <w:sz w:val="23"/>
          <w:szCs w:val="23"/>
        </w:rPr>
        <w:t xml:space="preserve">kopii prohlášení o shodě (CE </w:t>
      </w:r>
      <w:proofErr w:type="spellStart"/>
      <w:r w:rsidR="00227A6D" w:rsidRPr="000369B6">
        <w:rPr>
          <w:sz w:val="23"/>
          <w:szCs w:val="23"/>
        </w:rPr>
        <w:t>declaration</w:t>
      </w:r>
      <w:proofErr w:type="spellEnd"/>
      <w:r w:rsidR="00227A6D" w:rsidRPr="000369B6">
        <w:rPr>
          <w:sz w:val="23"/>
          <w:szCs w:val="23"/>
        </w:rPr>
        <w:t>)</w:t>
      </w:r>
      <w:r w:rsidR="009537AF" w:rsidRPr="000369B6">
        <w:rPr>
          <w:sz w:val="23"/>
          <w:szCs w:val="23"/>
        </w:rPr>
        <w:t xml:space="preserve"> a další doklady v souladu s právními předpisy</w:t>
      </w:r>
      <w:r w:rsidR="000369B6">
        <w:rPr>
          <w:sz w:val="23"/>
          <w:szCs w:val="23"/>
        </w:rPr>
        <w:t>.</w:t>
      </w:r>
      <w:r w:rsidR="009537AF" w:rsidRPr="00A97BCA">
        <w:rPr>
          <w:sz w:val="23"/>
          <w:szCs w:val="23"/>
        </w:rPr>
        <w:t xml:space="preserve"> </w:t>
      </w:r>
    </w:p>
    <w:p w14:paraId="3C762AE5" w14:textId="77777777" w:rsidR="001E332E" w:rsidRPr="00A97BCA" w:rsidRDefault="001E332E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 případě zjištění zjevných vad zboží může kupující odmítnout jeho převzetí, což řádně i s důvody potvrdí na příslušném dokladu. Na následné předání zboží se použijí ustanovení tohoto článku obdobně.</w:t>
      </w:r>
    </w:p>
    <w:p w14:paraId="04B81BF9" w14:textId="77777777" w:rsidR="0057666D" w:rsidRPr="00A97BCA" w:rsidRDefault="00784160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Bez ná</w:t>
      </w:r>
      <w:r w:rsidR="00BD527B" w:rsidRPr="00A97BCA">
        <w:rPr>
          <w:sz w:val="23"/>
          <w:szCs w:val="23"/>
        </w:rPr>
        <w:t>ležitostí</w:t>
      </w:r>
      <w:r w:rsidR="0057666D" w:rsidRPr="00A97BCA">
        <w:rPr>
          <w:sz w:val="23"/>
          <w:szCs w:val="23"/>
        </w:rPr>
        <w:t xml:space="preserve"> uvedených v tomto článku</w:t>
      </w:r>
      <w:r w:rsidR="00BD527B" w:rsidRPr="00A97BCA">
        <w:rPr>
          <w:sz w:val="23"/>
          <w:szCs w:val="23"/>
        </w:rPr>
        <w:t xml:space="preserve"> není dodávka splněna</w:t>
      </w:r>
      <w:r w:rsidR="0057666D" w:rsidRPr="00A97BCA">
        <w:rPr>
          <w:sz w:val="23"/>
          <w:szCs w:val="23"/>
        </w:rPr>
        <w:t>.</w:t>
      </w:r>
    </w:p>
    <w:p w14:paraId="2615DBDA" w14:textId="77777777" w:rsidR="0016079E" w:rsidRPr="00A97BCA" w:rsidRDefault="0016079E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Prodávající splní svou povinnost dodáním zboží a jeho řádným předáním bez vad.</w:t>
      </w:r>
    </w:p>
    <w:p w14:paraId="5227C9BB" w14:textId="06DF729E" w:rsidR="00A97BCA" w:rsidRPr="00872A17" w:rsidRDefault="00ED0ABB" w:rsidP="00A97BCA">
      <w:pPr>
        <w:pStyle w:val="Odstavecseseznamem"/>
        <w:numPr>
          <w:ilvl w:val="0"/>
          <w:numId w:val="18"/>
        </w:numPr>
        <w:spacing w:after="240" w:line="240" w:lineRule="auto"/>
        <w:ind w:left="714" w:hanging="357"/>
        <w:jc w:val="both"/>
        <w:rPr>
          <w:sz w:val="23"/>
          <w:szCs w:val="23"/>
        </w:rPr>
      </w:pPr>
      <w:r w:rsidRPr="00872A17">
        <w:rPr>
          <w:sz w:val="23"/>
          <w:szCs w:val="23"/>
        </w:rPr>
        <w:t xml:space="preserve">Předávací protokol musí být podepsán pracovníkem kupujícího uvedeným v čl. </w:t>
      </w:r>
      <w:r w:rsidR="00462711" w:rsidRPr="00872A17">
        <w:rPr>
          <w:sz w:val="23"/>
          <w:szCs w:val="23"/>
        </w:rPr>
        <w:t>I.</w:t>
      </w:r>
      <w:r w:rsidRPr="00872A17">
        <w:rPr>
          <w:sz w:val="23"/>
          <w:szCs w:val="23"/>
        </w:rPr>
        <w:t xml:space="preserve"> této smlouvy, v opačném případě není plnění dodávky považováno za úplné a nelze se domáhat </w:t>
      </w:r>
      <w:r w:rsidR="00BD747D" w:rsidRPr="00872A17">
        <w:rPr>
          <w:sz w:val="23"/>
          <w:szCs w:val="23"/>
        </w:rPr>
        <w:t>kupní ceny.</w:t>
      </w:r>
    </w:p>
    <w:p w14:paraId="5B72DA22" w14:textId="77777777" w:rsidR="003B4DB8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B82E8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  <w:r w:rsidR="003B4DB8">
        <w:rPr>
          <w:b/>
          <w:bCs/>
          <w:sz w:val="22"/>
          <w:szCs w:val="22"/>
        </w:rPr>
        <w:t>.</w:t>
      </w:r>
    </w:p>
    <w:p w14:paraId="602723F7" w14:textId="77777777" w:rsidR="00796CAF" w:rsidRDefault="007033B5" w:rsidP="0085710F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</w:t>
      </w:r>
      <w:r w:rsidR="00A83103">
        <w:rPr>
          <w:b/>
          <w:bCs/>
          <w:sz w:val="22"/>
          <w:szCs w:val="22"/>
        </w:rPr>
        <w:t>ena</w:t>
      </w:r>
      <w:r>
        <w:rPr>
          <w:b/>
          <w:bCs/>
          <w:sz w:val="22"/>
          <w:szCs w:val="22"/>
        </w:rPr>
        <w:t xml:space="preserve"> a platební podmínky</w:t>
      </w:r>
    </w:p>
    <w:p w14:paraId="589B9DDC" w14:textId="77777777" w:rsidR="00796CAF" w:rsidRDefault="00B64D99" w:rsidP="00D30EEF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Kupní cena za zboží</w:t>
      </w:r>
      <w:r w:rsidR="00796CAF">
        <w:rPr>
          <w:sz w:val="22"/>
          <w:szCs w:val="22"/>
        </w:rPr>
        <w:t xml:space="preserve"> činí: </w:t>
      </w:r>
    </w:p>
    <w:p w14:paraId="6503E6AC" w14:textId="77777777" w:rsidR="00C954FD" w:rsidRPr="00B64D99" w:rsidRDefault="00C954FD" w:rsidP="00C954FD">
      <w:pPr>
        <w:pStyle w:val="Smlouva-eslo"/>
        <w:widowControl/>
        <w:tabs>
          <w:tab w:val="left" w:pos="-1701"/>
        </w:tabs>
        <w:spacing w:before="0" w:after="120" w:line="240" w:lineRule="auto"/>
        <w:rPr>
          <w:rFonts w:asciiTheme="minorHAnsi" w:hAnsiTheme="minorHAnsi"/>
          <w:sz w:val="13"/>
          <w:szCs w:val="13"/>
        </w:rPr>
      </w:pPr>
    </w:p>
    <w:tbl>
      <w:tblPr>
        <w:tblW w:w="8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C954FD" w:rsidRPr="00DE281F" w14:paraId="02960B99" w14:textId="77777777" w:rsidTr="0057666D">
        <w:tc>
          <w:tcPr>
            <w:tcW w:w="8360" w:type="dxa"/>
          </w:tcPr>
          <w:p w14:paraId="61B547F2" w14:textId="77777777" w:rsidR="00C954FD" w:rsidRPr="00DE281F" w:rsidRDefault="00C954FD" w:rsidP="00D30EEF">
            <w:pPr>
              <w:pStyle w:val="Nzev"/>
              <w:tabs>
                <w:tab w:val="right" w:pos="6192"/>
              </w:tabs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Celková cena bez DPH </w:t>
            </w:r>
            <w:bookmarkStart w:id="0" w:name="Text14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instrText xml:space="preserve"> FORMTEXT </w:instrTex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separate"/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end"/>
            </w:r>
            <w:bookmarkEnd w:id="0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>,- Kč</w:t>
            </w:r>
          </w:p>
        </w:tc>
      </w:tr>
      <w:tr w:rsidR="00C954FD" w:rsidRPr="00DE281F" w14:paraId="45442092" w14:textId="77777777" w:rsidTr="0057666D">
        <w:tc>
          <w:tcPr>
            <w:tcW w:w="8360" w:type="dxa"/>
          </w:tcPr>
          <w:p w14:paraId="5147A9A6" w14:textId="77777777" w:rsidR="00C954FD" w:rsidRPr="00DE281F" w:rsidRDefault="00C954FD" w:rsidP="00D30EEF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Sazba DPH (v </w:t>
            </w:r>
            <w:bookmarkStart w:id="1" w:name="Text15"/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instrText xml:space="preserve"> FORMTEXT </w:instrTex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separate"/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end"/>
            </w:r>
            <w:bookmarkEnd w:id="1"/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%) a výše DPH v Kč </w:t>
            </w:r>
            <w:bookmarkStart w:id="2" w:name="Text16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instrText xml:space="preserve"> FORMTEXT </w:instrTex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separate"/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end"/>
            </w:r>
            <w:bookmarkEnd w:id="2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>,- Kč</w:t>
            </w:r>
          </w:p>
        </w:tc>
      </w:tr>
      <w:tr w:rsidR="00C954FD" w:rsidRPr="005732E3" w14:paraId="2B96A625" w14:textId="77777777" w:rsidTr="0057666D">
        <w:tc>
          <w:tcPr>
            <w:tcW w:w="8360" w:type="dxa"/>
          </w:tcPr>
          <w:p w14:paraId="61A254A8" w14:textId="77777777" w:rsidR="00C954FD" w:rsidRPr="005732E3" w:rsidRDefault="00C954FD" w:rsidP="00D30EEF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Celková cena vč. DPH </w:t>
            </w:r>
            <w:bookmarkStart w:id="3" w:name="Text17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instrText xml:space="preserve"> FORMTEXT </w:instrTex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separate"/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end"/>
            </w:r>
            <w:bookmarkEnd w:id="3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>,- Kč</w:t>
            </w:r>
          </w:p>
        </w:tc>
      </w:tr>
    </w:tbl>
    <w:p w14:paraId="4D70AF9C" w14:textId="77777777" w:rsidR="00796CAF" w:rsidRDefault="00796CAF" w:rsidP="00C954FD">
      <w:pPr>
        <w:pStyle w:val="Default"/>
        <w:rPr>
          <w:sz w:val="22"/>
          <w:szCs w:val="22"/>
        </w:rPr>
      </w:pPr>
    </w:p>
    <w:p w14:paraId="770DC929" w14:textId="12077462" w:rsidR="00972452" w:rsidRPr="00A97BCA" w:rsidRDefault="00972452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</w:t>
      </w:r>
      <w:r w:rsidR="00E97401" w:rsidRPr="00A97BCA">
        <w:rPr>
          <w:rFonts w:asciiTheme="minorHAnsi" w:hAnsiTheme="minorHAnsi"/>
          <w:sz w:val="23"/>
          <w:szCs w:val="23"/>
        </w:rPr>
        <w:t xml:space="preserve">podpisem této smlouvy </w:t>
      </w:r>
      <w:r w:rsidRPr="00A97BCA">
        <w:rPr>
          <w:rFonts w:asciiTheme="minorHAnsi" w:hAnsiTheme="minorHAnsi"/>
          <w:sz w:val="23"/>
          <w:szCs w:val="23"/>
        </w:rPr>
        <w:t xml:space="preserve">prohlašuje, že při oceňování zboží pro stanovení kupní ceny dle čl. VII </w:t>
      </w:r>
      <w:r w:rsidR="00462711" w:rsidRPr="00A97BCA">
        <w:rPr>
          <w:rFonts w:asciiTheme="minorHAnsi" w:hAnsiTheme="minorHAnsi"/>
          <w:sz w:val="23"/>
          <w:szCs w:val="23"/>
        </w:rPr>
        <w:t xml:space="preserve">odst. 1 </w:t>
      </w:r>
      <w:r w:rsidRPr="00A97BCA">
        <w:rPr>
          <w:rFonts w:asciiTheme="minorHAnsi" w:hAnsiTheme="minorHAnsi"/>
          <w:sz w:val="23"/>
          <w:szCs w:val="23"/>
        </w:rPr>
        <w:t>této smlouvy vycházel ze specifikací uvedených v</w:t>
      </w:r>
      <w:r w:rsidR="005377DE">
        <w:rPr>
          <w:rFonts w:asciiTheme="minorHAnsi" w:hAnsiTheme="minorHAnsi"/>
          <w:sz w:val="23"/>
          <w:szCs w:val="23"/>
        </w:rPr>
        <w:t> Soupisu dodávek</w:t>
      </w:r>
      <w:r w:rsidRPr="00A97BCA">
        <w:rPr>
          <w:rFonts w:asciiTheme="minorHAnsi" w:hAnsiTheme="minorHAnsi"/>
          <w:sz w:val="23"/>
          <w:szCs w:val="23"/>
        </w:rPr>
        <w:t xml:space="preserve"> a informací uvedených v </w:t>
      </w:r>
      <w:r w:rsidR="005377DE">
        <w:rPr>
          <w:rFonts w:asciiTheme="minorHAnsi" w:hAnsiTheme="minorHAnsi"/>
          <w:sz w:val="23"/>
          <w:szCs w:val="23"/>
        </w:rPr>
        <w:t>O</w:t>
      </w:r>
      <w:r w:rsidRPr="00A97BCA">
        <w:rPr>
          <w:rFonts w:asciiTheme="minorHAnsi" w:hAnsiTheme="minorHAnsi"/>
          <w:sz w:val="23"/>
          <w:szCs w:val="23"/>
        </w:rPr>
        <w:t>bchodně-technických podmínkách</w:t>
      </w:r>
      <w:r w:rsidR="00DA09B4" w:rsidRPr="00A97BCA">
        <w:rPr>
          <w:rFonts w:asciiTheme="minorHAnsi" w:hAnsiTheme="minorHAnsi"/>
          <w:sz w:val="23"/>
          <w:szCs w:val="23"/>
        </w:rPr>
        <w:t>, kupní smlouvě</w:t>
      </w:r>
      <w:r w:rsidRPr="00A97BCA">
        <w:rPr>
          <w:rFonts w:asciiTheme="minorHAnsi" w:hAnsiTheme="minorHAnsi"/>
          <w:sz w:val="23"/>
          <w:szCs w:val="23"/>
        </w:rPr>
        <w:t xml:space="preserve"> a zadávací dokumentace k</w:t>
      </w:r>
      <w:r w:rsidR="00DA09B4" w:rsidRPr="00A97BCA">
        <w:rPr>
          <w:rFonts w:asciiTheme="minorHAnsi" w:hAnsiTheme="minorHAnsi"/>
          <w:sz w:val="23"/>
          <w:szCs w:val="23"/>
        </w:rPr>
        <w:t xml:space="preserve"> předmětné </w:t>
      </w:r>
      <w:r w:rsidRPr="00A97BCA">
        <w:rPr>
          <w:rFonts w:asciiTheme="minorHAnsi" w:hAnsiTheme="minorHAnsi"/>
          <w:sz w:val="23"/>
          <w:szCs w:val="23"/>
        </w:rPr>
        <w:t>veřejné zakázce.</w:t>
      </w:r>
    </w:p>
    <w:p w14:paraId="66EB33C3" w14:textId="691BDF30" w:rsidR="00B64D99" w:rsidRPr="00A97BCA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Kupní cena je sjednaná jako pevná</w:t>
      </w:r>
      <w:r w:rsidR="00FB3F9A">
        <w:rPr>
          <w:rFonts w:asciiTheme="minorHAnsi" w:hAnsiTheme="minorHAnsi"/>
          <w:sz w:val="23"/>
          <w:szCs w:val="23"/>
        </w:rPr>
        <w:t>,</w:t>
      </w:r>
      <w:r w:rsidRPr="00A97BCA">
        <w:rPr>
          <w:rFonts w:asciiTheme="minorHAnsi" w:hAnsiTheme="minorHAnsi"/>
          <w:sz w:val="23"/>
          <w:szCs w:val="23"/>
        </w:rPr>
        <w:t xml:space="preserve"> úplná</w:t>
      </w:r>
      <w:r w:rsidR="00EE31FE" w:rsidRPr="00A97BCA">
        <w:rPr>
          <w:rFonts w:asciiTheme="minorHAnsi" w:hAnsiTheme="minorHAnsi"/>
          <w:sz w:val="23"/>
          <w:szCs w:val="23"/>
        </w:rPr>
        <w:t xml:space="preserve"> </w:t>
      </w:r>
      <w:r w:rsidR="00EE31FE" w:rsidRPr="005B51DD">
        <w:rPr>
          <w:rFonts w:asciiTheme="minorHAnsi" w:hAnsiTheme="minorHAnsi"/>
          <w:color w:val="auto"/>
          <w:sz w:val="23"/>
          <w:szCs w:val="23"/>
        </w:rPr>
        <w:t>a nepřekročitelná</w:t>
      </w:r>
      <w:r w:rsidRPr="00A97BCA">
        <w:rPr>
          <w:rFonts w:asciiTheme="minorHAnsi" w:hAnsiTheme="minorHAnsi"/>
          <w:sz w:val="23"/>
          <w:szCs w:val="23"/>
        </w:rPr>
        <w:t xml:space="preserve">, přičemž obsahuje veškeré náklady spojené s dodáním zboží </w:t>
      </w:r>
      <w:r w:rsidR="00854777">
        <w:rPr>
          <w:rFonts w:asciiTheme="minorHAnsi" w:hAnsiTheme="minorHAnsi"/>
          <w:sz w:val="23"/>
          <w:szCs w:val="23"/>
        </w:rPr>
        <w:t xml:space="preserve">a služeb </w:t>
      </w:r>
      <w:r w:rsidRPr="00A97BCA">
        <w:rPr>
          <w:rFonts w:asciiTheme="minorHAnsi" w:hAnsiTheme="minorHAnsi"/>
          <w:sz w:val="23"/>
          <w:szCs w:val="23"/>
        </w:rPr>
        <w:t>kupujícímu a se splněním veškerých smluvních povinností prodávajícího podle této smlouvy. Pro vyloučení pochybností účastníci této smlouvy sjednávají, že kupní cena nebude ovlivněna jakýmkoliv kolísáním cen, včetně inflace a kursových změn.</w:t>
      </w:r>
    </w:p>
    <w:p w14:paraId="682DA212" w14:textId="0CAD0697" w:rsidR="00F86D80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Kupní cena bude kupujícím placena na základě faktur prodávajícího se splatností </w:t>
      </w:r>
      <w:r w:rsidR="00854777">
        <w:rPr>
          <w:rFonts w:asciiTheme="minorHAnsi" w:hAnsiTheme="minorHAnsi"/>
          <w:sz w:val="23"/>
          <w:szCs w:val="23"/>
        </w:rPr>
        <w:t>14</w:t>
      </w:r>
      <w:r w:rsidRPr="00A97BCA">
        <w:rPr>
          <w:rFonts w:asciiTheme="minorHAnsi" w:hAnsiTheme="minorHAnsi"/>
          <w:sz w:val="23"/>
          <w:szCs w:val="23"/>
        </w:rPr>
        <w:t xml:space="preserve"> dnů ode dne jejího prokazatelného doručení kupujícímu, přičemž prodávající je oprávněn vystavit fakturu nejdříve </w:t>
      </w:r>
      <w:r w:rsidR="00E97401" w:rsidRPr="00A97BCA">
        <w:rPr>
          <w:rFonts w:asciiTheme="minorHAnsi" w:hAnsiTheme="minorHAnsi"/>
          <w:sz w:val="23"/>
          <w:szCs w:val="23"/>
        </w:rPr>
        <w:t>v den zdanitelného plnění tj. v den</w:t>
      </w:r>
      <w:r w:rsidRPr="00A97BCA">
        <w:rPr>
          <w:rFonts w:asciiTheme="minorHAnsi" w:hAnsiTheme="minorHAnsi"/>
          <w:sz w:val="23"/>
          <w:szCs w:val="23"/>
        </w:rPr>
        <w:t xml:space="preserve"> oboustranného podpisu </w:t>
      </w:r>
      <w:r w:rsidR="0057666D" w:rsidRPr="00A97BCA">
        <w:rPr>
          <w:rFonts w:asciiTheme="minorHAnsi" w:hAnsiTheme="minorHAnsi"/>
          <w:sz w:val="23"/>
          <w:szCs w:val="23"/>
        </w:rPr>
        <w:t>předávacího protokolu či jiného obdobného dokladu</w:t>
      </w:r>
      <w:r w:rsidRPr="00A97BCA">
        <w:rPr>
          <w:rFonts w:asciiTheme="minorHAnsi" w:hAnsiTheme="minorHAnsi"/>
          <w:sz w:val="23"/>
          <w:szCs w:val="23"/>
        </w:rPr>
        <w:t xml:space="preserve"> ve smyslu čl. VI této smlouvy</w:t>
      </w:r>
      <w:r w:rsidR="0057666D" w:rsidRPr="00A97BCA">
        <w:rPr>
          <w:rFonts w:asciiTheme="minorHAnsi" w:hAnsiTheme="minorHAnsi"/>
          <w:sz w:val="23"/>
          <w:szCs w:val="23"/>
        </w:rPr>
        <w:t>,</w:t>
      </w:r>
      <w:r w:rsidR="00F86D80" w:rsidRPr="00A97BCA">
        <w:rPr>
          <w:rFonts w:asciiTheme="minorHAnsi" w:hAnsiTheme="minorHAnsi"/>
          <w:sz w:val="23"/>
          <w:szCs w:val="23"/>
        </w:rPr>
        <w:t xml:space="preserve"> </w:t>
      </w:r>
      <w:r w:rsidR="00F86D80" w:rsidRPr="00A97BCA">
        <w:rPr>
          <w:rFonts w:asciiTheme="minorHAnsi" w:hAnsiTheme="minorHAnsi"/>
          <w:sz w:val="23"/>
          <w:szCs w:val="23"/>
        </w:rPr>
        <w:lastRenderedPageBreak/>
        <w:t>vyhotoveného při řádném předání zboží bez vad.</w:t>
      </w:r>
      <w:r w:rsidR="001E3AB2">
        <w:rPr>
          <w:rFonts w:asciiTheme="minorHAnsi" w:hAnsiTheme="minorHAnsi"/>
          <w:sz w:val="23"/>
          <w:szCs w:val="23"/>
        </w:rPr>
        <w:t xml:space="preserve"> Kupující připouští i dílčí fakturaci </w:t>
      </w:r>
      <w:r w:rsidR="00885B70">
        <w:rPr>
          <w:rFonts w:asciiTheme="minorHAnsi" w:hAnsiTheme="minorHAnsi"/>
          <w:sz w:val="23"/>
          <w:szCs w:val="23"/>
        </w:rPr>
        <w:t xml:space="preserve">na ty části dodávek, které budou dohodnuty dle odst. 1. čl. V této smlouvy a za podmínky, kdy dodané zboží bude prokazatelně funkční a bude předáno na základě samostatného protokolu ve smyslu odst. 1. a 2. čl. VI. této smlouvy. </w:t>
      </w:r>
    </w:p>
    <w:p w14:paraId="39AF6B66" w14:textId="77777777" w:rsidR="00E97401" w:rsidRPr="00A97BCA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  <w:u w:val="single"/>
        </w:rPr>
      </w:pPr>
      <w:r w:rsidRPr="00A97BCA">
        <w:rPr>
          <w:rFonts w:asciiTheme="minorHAnsi" w:hAnsiTheme="minorHAnsi"/>
          <w:sz w:val="23"/>
          <w:szCs w:val="23"/>
        </w:rPr>
        <w:t xml:space="preserve">Daňový doklad </w:t>
      </w:r>
      <w:r w:rsidR="00E97401" w:rsidRPr="00A97BCA">
        <w:rPr>
          <w:rFonts w:asciiTheme="minorHAnsi" w:hAnsiTheme="minorHAnsi"/>
          <w:sz w:val="23"/>
          <w:szCs w:val="23"/>
        </w:rPr>
        <w:t>musí být vystaven v souladu s </w:t>
      </w:r>
      <w:proofErr w:type="spellStart"/>
      <w:r w:rsidR="00E97401"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="00E97401" w:rsidRPr="00A97BCA">
        <w:rPr>
          <w:rFonts w:asciiTheme="minorHAnsi" w:hAnsiTheme="minorHAnsi"/>
          <w:sz w:val="23"/>
          <w:szCs w:val="23"/>
        </w:rPr>
        <w:t xml:space="preserve">. § 28 a musí splňovat další náležitosti vedle náležitostí dle </w:t>
      </w:r>
      <w:proofErr w:type="spellStart"/>
      <w:r w:rsidR="00E97401"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="00E97401" w:rsidRPr="00A97BCA">
        <w:rPr>
          <w:rFonts w:asciiTheme="minorHAnsi" w:hAnsiTheme="minorHAnsi"/>
          <w:sz w:val="23"/>
          <w:szCs w:val="23"/>
        </w:rPr>
        <w:t>. § 29 zákona č. 235/2004 Sb. o dani z přidané hodnoty ve znění pozdějších předpisů (dále jen zákon o DPH), zejména pak:</w:t>
      </w:r>
      <w:r w:rsidRPr="00A97BCA">
        <w:rPr>
          <w:rFonts w:asciiTheme="minorHAnsi" w:hAnsiTheme="minorHAnsi"/>
          <w:sz w:val="23"/>
          <w:szCs w:val="23"/>
        </w:rPr>
        <w:t xml:space="preserve"> </w:t>
      </w:r>
    </w:p>
    <w:p w14:paraId="19B8003F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IČ</w:t>
      </w:r>
    </w:p>
    <w:p w14:paraId="42EE42B5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den splatnosti,</w:t>
      </w:r>
    </w:p>
    <w:p w14:paraId="49820114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označení peněžního ústavu a číslo účtu, ve prospěch kterého má být provedena platba, konstantní a variabilní symbol,</w:t>
      </w:r>
    </w:p>
    <w:p w14:paraId="1B70489D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razítko a podpis osoby oprávněné k vystavení účetního dokladu,</w:t>
      </w:r>
    </w:p>
    <w:p w14:paraId="3D9E7B8A" w14:textId="77777777" w:rsidR="009D59AC" w:rsidRPr="00A97BCA" w:rsidRDefault="009D59AC" w:rsidP="0085710F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120" w:line="240" w:lineRule="auto"/>
        <w:ind w:left="1134" w:hanging="357"/>
        <w:contextualSpacing w:val="0"/>
        <w:jc w:val="both"/>
        <w:rPr>
          <w:sz w:val="23"/>
          <w:szCs w:val="23"/>
        </w:rPr>
      </w:pPr>
      <w:r w:rsidRPr="00A97BCA">
        <w:rPr>
          <w:color w:val="000000"/>
          <w:sz w:val="23"/>
          <w:szCs w:val="23"/>
        </w:rPr>
        <w:t>soupis příloh</w:t>
      </w:r>
    </w:p>
    <w:p w14:paraId="03F62212" w14:textId="31F90E0F" w:rsidR="00B64D99" w:rsidRPr="00A97BCA" w:rsidRDefault="00B64D99" w:rsidP="005C5DA1">
      <w:pPr>
        <w:pStyle w:val="Default"/>
        <w:spacing w:after="120"/>
        <w:ind w:left="709"/>
        <w:jc w:val="both"/>
        <w:rPr>
          <w:rFonts w:asciiTheme="minorHAnsi" w:hAnsiTheme="minorHAnsi"/>
          <w:sz w:val="23"/>
          <w:szCs w:val="23"/>
          <w:u w:val="single"/>
        </w:rPr>
      </w:pPr>
      <w:r w:rsidRPr="00A97BCA">
        <w:rPr>
          <w:rFonts w:asciiTheme="minorHAnsi" w:hAnsiTheme="minorHAnsi"/>
          <w:sz w:val="23"/>
          <w:szCs w:val="23"/>
          <w:u w:val="single"/>
        </w:rPr>
        <w:t>Každý účetní a daňový doklad musí obsahovat</w:t>
      </w:r>
      <w:r w:rsidR="00D30EEF" w:rsidRPr="00A97BCA">
        <w:rPr>
          <w:rFonts w:asciiTheme="minorHAnsi" w:hAnsiTheme="minorHAnsi"/>
          <w:sz w:val="23"/>
          <w:szCs w:val="23"/>
          <w:u w:val="single"/>
        </w:rPr>
        <w:t xml:space="preserve"> identifikaci projektu: „</w:t>
      </w:r>
      <w:r w:rsidR="002B130B" w:rsidRPr="002B130B">
        <w:rPr>
          <w:rFonts w:asciiTheme="minorHAnsi" w:hAnsiTheme="minorHAnsi"/>
          <w:bCs/>
          <w:iCs/>
          <w:sz w:val="23"/>
          <w:szCs w:val="23"/>
        </w:rPr>
        <w:t>Adaptace učeben pro technické vzdělávání při využití digitálních technologií</w:t>
      </w:r>
      <w:r w:rsidR="002B130B" w:rsidRPr="002B130B">
        <w:rPr>
          <w:sz w:val="23"/>
          <w:szCs w:val="23"/>
        </w:rPr>
        <w:t>“</w:t>
      </w:r>
      <w:r w:rsidR="00D30EEF" w:rsidRPr="00A97BCA">
        <w:rPr>
          <w:rFonts w:asciiTheme="minorHAnsi" w:hAnsiTheme="minorHAnsi"/>
          <w:sz w:val="23"/>
          <w:szCs w:val="23"/>
        </w:rPr>
        <w:t xml:space="preserve"> a </w:t>
      </w:r>
      <w:r w:rsidRPr="00A97BCA">
        <w:rPr>
          <w:rFonts w:asciiTheme="minorHAnsi" w:hAnsiTheme="minorHAnsi"/>
          <w:sz w:val="23"/>
          <w:szCs w:val="23"/>
          <w:u w:val="single"/>
        </w:rPr>
        <w:t xml:space="preserve">registrační číslo projektu </w:t>
      </w:r>
      <w:r w:rsidR="002B130B" w:rsidRPr="00B53654">
        <w:rPr>
          <w:sz w:val="23"/>
          <w:szCs w:val="23"/>
        </w:rPr>
        <w:t>CZ.06.2.67/0.0/0.0/16_063/0003945</w:t>
      </w:r>
      <w:r w:rsidR="002B130B">
        <w:rPr>
          <w:sz w:val="23"/>
          <w:szCs w:val="23"/>
        </w:rPr>
        <w:t>.</w:t>
      </w:r>
    </w:p>
    <w:p w14:paraId="1485C437" w14:textId="77777777" w:rsidR="00D30EEF" w:rsidRPr="00A97BCA" w:rsidRDefault="00D30EEF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 případě, že nebude mít jakákoliv faktura vystavená prodávajícím náležitosti podle předchozího odstavce, nebo bude obsahovat údaje chybné či rozporné s touto smlouvou, je kupující oprávněn takovou fakturu prodávajícímu odeslat poštou zpět k přepracování, přičemž tímto odesláním se ruší doba její splatnosti a kupující není v prodlení se zaplacením fakturované částky. Doba splatnosti počne běžet nejdříve dnem doručení nového řádně opraveného daňového dokladu.</w:t>
      </w:r>
    </w:p>
    <w:p w14:paraId="08051B42" w14:textId="7D81E15C" w:rsidR="00DE281F" w:rsidRPr="00BC1302" w:rsidRDefault="00ED0ABB" w:rsidP="00DE281F">
      <w:pPr>
        <w:pStyle w:val="Default"/>
        <w:numPr>
          <w:ilvl w:val="0"/>
          <w:numId w:val="21"/>
        </w:numPr>
        <w:spacing w:after="240"/>
        <w:jc w:val="both"/>
        <w:rPr>
          <w:rFonts w:asciiTheme="minorHAnsi" w:hAnsiTheme="minorHAnsi"/>
          <w:sz w:val="23"/>
          <w:szCs w:val="23"/>
        </w:rPr>
      </w:pPr>
      <w:r w:rsidRPr="00BC1302">
        <w:rPr>
          <w:rFonts w:asciiTheme="minorHAnsi" w:hAnsiTheme="minorHAnsi"/>
          <w:sz w:val="23"/>
          <w:szCs w:val="23"/>
        </w:rPr>
        <w:t>Kupující neposkytne prodávajícímu zálohu na kupní cenu. Kupní cena bude kupujícím prodávajícímu uhrazena na základě vystavené faktury (daňového dokladu) po dodání zboží a splnění všech podmínek dle této smlouvy</w:t>
      </w:r>
      <w:r w:rsidR="009C1585" w:rsidRPr="00BC1302">
        <w:rPr>
          <w:rFonts w:asciiTheme="minorHAnsi" w:hAnsiTheme="minorHAnsi"/>
          <w:sz w:val="23"/>
          <w:szCs w:val="23"/>
        </w:rPr>
        <w:t>.</w:t>
      </w:r>
    </w:p>
    <w:p w14:paraId="27FE6DE5" w14:textId="77777777" w:rsidR="00796CAF" w:rsidRPr="00A97BCA" w:rsidRDefault="00D30EEF" w:rsidP="00D30EEF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VIII.</w:t>
      </w:r>
    </w:p>
    <w:p w14:paraId="66CAA71B" w14:textId="77777777" w:rsidR="00D30EEF" w:rsidRPr="00A97BCA" w:rsidRDefault="00D30EEF" w:rsidP="005C5DA1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Práva a povinnosti smluvních stran</w:t>
      </w:r>
      <w:r w:rsidR="003E78FA" w:rsidRPr="00A97BCA">
        <w:rPr>
          <w:b/>
          <w:sz w:val="23"/>
          <w:szCs w:val="23"/>
        </w:rPr>
        <w:t xml:space="preserve"> a vlastnické právo</w:t>
      </w:r>
    </w:p>
    <w:p w14:paraId="670B66CC" w14:textId="3A192616" w:rsidR="00A67A6B" w:rsidRPr="003D2A69" w:rsidRDefault="00227A6D" w:rsidP="00A67A6B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3D2A69">
        <w:rPr>
          <w:sz w:val="23"/>
          <w:szCs w:val="23"/>
        </w:rPr>
        <w:t>Kupující může umožnit změnu závazku této smlouvy pouze z důvodu nepředvídatelných okolností např. při náhradě některého předmětu dodávky, když by v období od předložení nabídky do doby podpisu kupní smlouvy došlo prokazatelně k jeho inovaci nebo nedostupnosti na trhu</w:t>
      </w:r>
      <w:r w:rsidR="00BC1302" w:rsidRPr="003D2A69">
        <w:rPr>
          <w:sz w:val="23"/>
          <w:szCs w:val="23"/>
        </w:rPr>
        <w:t>.</w:t>
      </w:r>
      <w:r w:rsidR="00EB6443">
        <w:rPr>
          <w:sz w:val="23"/>
          <w:szCs w:val="23"/>
        </w:rPr>
        <w:t xml:space="preserve"> V takovém případě musí mít zboží obdobné technické parametry nebo lepší od původního, které bylo předmětem nabídky.</w:t>
      </w:r>
      <w:r w:rsidR="00DD7AFF">
        <w:rPr>
          <w:sz w:val="23"/>
          <w:szCs w:val="23"/>
        </w:rPr>
        <w:t xml:space="preserve">  </w:t>
      </w:r>
    </w:p>
    <w:p w14:paraId="0779AA80" w14:textId="169F436C" w:rsidR="00D30EEF" w:rsidRDefault="00D30EEF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je povinen dodávat zboží kupujícímu a plnit všechny své povinnosti podle této smlouvy v souladu s platnými právními předpisy ČR a podle ČSN a </w:t>
      </w:r>
      <w:r w:rsidR="00427532" w:rsidRPr="00A97BCA">
        <w:rPr>
          <w:sz w:val="23"/>
          <w:szCs w:val="23"/>
        </w:rPr>
        <w:t xml:space="preserve">evropských </w:t>
      </w:r>
      <w:r w:rsidRPr="00A97BCA">
        <w:rPr>
          <w:sz w:val="23"/>
          <w:szCs w:val="23"/>
        </w:rPr>
        <w:t>technických norem souvisejících s předmětem plnění této smlouvy.</w:t>
      </w:r>
    </w:p>
    <w:p w14:paraId="76961C00" w14:textId="1E902117" w:rsidR="00433CFA" w:rsidRPr="00A97BCA" w:rsidRDefault="00433CF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76793F">
        <w:rPr>
          <w:sz w:val="23"/>
          <w:szCs w:val="23"/>
        </w:rPr>
        <w:t>Prodávající prohlašuje, že prodej je uskutečňován v souladu se zákonem č. 22/1997 Sb., o technických požadavcích na výrobky</w:t>
      </w:r>
      <w:r>
        <w:rPr>
          <w:sz w:val="23"/>
          <w:szCs w:val="23"/>
        </w:rPr>
        <w:t xml:space="preserve"> ve znění pozdějších předpisů</w:t>
      </w:r>
      <w:r w:rsidRPr="0076793F">
        <w:rPr>
          <w:sz w:val="23"/>
          <w:szCs w:val="23"/>
        </w:rPr>
        <w:t>, případně dalších souvisejících právních předpisů</w:t>
      </w:r>
    </w:p>
    <w:p w14:paraId="76EA3669" w14:textId="0A0BB12C" w:rsidR="00227A6D" w:rsidRPr="00227A6D" w:rsidRDefault="00227A6D" w:rsidP="00227A6D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53828">
        <w:rPr>
          <w:sz w:val="23"/>
          <w:szCs w:val="23"/>
        </w:rPr>
        <w:t>Prodávající je povinen na požádání kupujícího asistovat jako odborný poradce při kontrolách ze strany poskytovatele dotace a dalších orgánů kontroly u všech věcí, které byly předmětem dodávky dle této smlouvy.</w:t>
      </w:r>
    </w:p>
    <w:p w14:paraId="3AD0617D" w14:textId="786E06CB" w:rsidR="00784160" w:rsidRPr="00A97BCA" w:rsidRDefault="00784160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se zavazuje, že po celou dobu účinnosti této smlouvy bude mít sjednáno platné pojištění obecné odpovědnosti za škodu způsobenou třetí osobě na pojistnou </w:t>
      </w:r>
      <w:r w:rsidRPr="00A97BCA">
        <w:rPr>
          <w:sz w:val="23"/>
          <w:szCs w:val="23"/>
        </w:rPr>
        <w:lastRenderedPageBreak/>
        <w:t xml:space="preserve">částku minimálně </w:t>
      </w:r>
      <w:r w:rsidR="00175292" w:rsidRPr="00A97BCA">
        <w:rPr>
          <w:sz w:val="23"/>
          <w:szCs w:val="23"/>
        </w:rPr>
        <w:t>50.000</w:t>
      </w:r>
      <w:r w:rsidRPr="00A97BCA">
        <w:rPr>
          <w:sz w:val="23"/>
          <w:szCs w:val="23"/>
        </w:rPr>
        <w:t xml:space="preserve"> Kč</w:t>
      </w:r>
      <w:r w:rsidR="00227A6D">
        <w:rPr>
          <w:sz w:val="23"/>
          <w:szCs w:val="23"/>
        </w:rPr>
        <w:t xml:space="preserve"> se spoluúčastí max. </w:t>
      </w:r>
      <w:r w:rsidR="00A53828">
        <w:rPr>
          <w:sz w:val="23"/>
          <w:szCs w:val="23"/>
        </w:rPr>
        <w:t>2</w:t>
      </w:r>
      <w:r w:rsidR="00227A6D">
        <w:rPr>
          <w:sz w:val="23"/>
          <w:szCs w:val="23"/>
        </w:rPr>
        <w:t>0.000,- Kč</w:t>
      </w:r>
      <w:r w:rsidRPr="00A97BCA">
        <w:rPr>
          <w:sz w:val="23"/>
          <w:szCs w:val="23"/>
        </w:rPr>
        <w:t>. Toto pojištění je prodávající povinen na vyzvání doložit kupujícímu.</w:t>
      </w:r>
    </w:p>
    <w:p w14:paraId="6738D4CB" w14:textId="77777777" w:rsidR="003E78FA" w:rsidRPr="00A97BCA" w:rsidRDefault="0008445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Případné škody, které by prodávající kupujícímu způsobil v rámci dodávek zboží, budou řešeny </w:t>
      </w:r>
      <w:proofErr w:type="spellStart"/>
      <w:r w:rsidRPr="00A97BCA">
        <w:rPr>
          <w:sz w:val="23"/>
          <w:szCs w:val="23"/>
        </w:rPr>
        <w:t>bezprodleně</w:t>
      </w:r>
      <w:proofErr w:type="spellEnd"/>
      <w:r w:rsidRPr="00A97BCA">
        <w:rPr>
          <w:sz w:val="23"/>
          <w:szCs w:val="23"/>
        </w:rPr>
        <w:t xml:space="preserve"> po jejich zjištění. </w:t>
      </w:r>
    </w:p>
    <w:p w14:paraId="0A486E87" w14:textId="4D277819" w:rsidR="00EE6C66" w:rsidRPr="00A97BCA" w:rsidRDefault="00943739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je povinen zajišťovat plnění podle odst. 1 </w:t>
      </w:r>
      <w:r w:rsidR="001E3AB2" w:rsidRPr="00A97BCA">
        <w:rPr>
          <w:sz w:val="23"/>
          <w:szCs w:val="23"/>
        </w:rPr>
        <w:t xml:space="preserve">čl. III </w:t>
      </w:r>
      <w:r w:rsidRPr="00A97BCA">
        <w:rPr>
          <w:sz w:val="23"/>
          <w:szCs w:val="23"/>
        </w:rPr>
        <w:t>této smlouvy</w:t>
      </w:r>
      <w:r w:rsidR="00427532" w:rsidRPr="00A97BCA">
        <w:rPr>
          <w:sz w:val="23"/>
          <w:szCs w:val="23"/>
        </w:rPr>
        <w:t xml:space="preserve">. Pokud předmět plnění nezajištuje prodávající sám, je to povinen zajistit výhradně prostřednictvím poddodavatelů, které </w:t>
      </w:r>
      <w:r w:rsidRPr="00A97BCA">
        <w:rPr>
          <w:sz w:val="23"/>
          <w:szCs w:val="23"/>
        </w:rPr>
        <w:t xml:space="preserve">uvedl ve své nabídce v rámci </w:t>
      </w:r>
      <w:r w:rsidR="00A53828">
        <w:rPr>
          <w:sz w:val="23"/>
          <w:szCs w:val="23"/>
        </w:rPr>
        <w:t>výběrového</w:t>
      </w:r>
      <w:r w:rsidRPr="00A97BCA">
        <w:rPr>
          <w:sz w:val="23"/>
          <w:szCs w:val="23"/>
        </w:rPr>
        <w:t xml:space="preserve"> řízení.</w:t>
      </w:r>
      <w:bookmarkStart w:id="4" w:name="_Hlk486319031"/>
    </w:p>
    <w:p w14:paraId="17C4F169" w14:textId="471131B7" w:rsidR="00BD747D" w:rsidRPr="00A97BCA" w:rsidRDefault="003E78F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Nebezpečí škody na zboží přechází z prodávajícího na kupujícího okamžikem předání zboží ve smyslu čl. VI této smlouvy. </w:t>
      </w:r>
    </w:p>
    <w:p w14:paraId="796DFDBE" w14:textId="79AD1497" w:rsidR="003E78FA" w:rsidRPr="00A97BCA" w:rsidRDefault="003E78FA" w:rsidP="00A10B0F">
      <w:pPr>
        <w:pStyle w:val="Odstavecseseznamem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Vlastnické právo ke zboží dle této smlouvy přechází na kupujícího předáním zboží ve smyslu čl. VI této smlouvy.</w:t>
      </w:r>
      <w:r w:rsidR="00A53828">
        <w:rPr>
          <w:sz w:val="23"/>
          <w:szCs w:val="23"/>
        </w:rPr>
        <w:t xml:space="preserve"> </w:t>
      </w:r>
    </w:p>
    <w:bookmarkEnd w:id="4"/>
    <w:p w14:paraId="0BAC4F7F" w14:textId="77777777" w:rsidR="00943739" w:rsidRPr="00A97BCA" w:rsidRDefault="00943739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IX</w:t>
      </w:r>
      <w:r w:rsidR="00C126B5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6C727D25" w14:textId="77777777" w:rsidR="00796CAF" w:rsidRPr="00A97BCA" w:rsidRDefault="009C1585" w:rsidP="005C5DA1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Z</w:t>
      </w:r>
      <w:r w:rsidR="00943739" w:rsidRPr="00A97BCA">
        <w:rPr>
          <w:rFonts w:asciiTheme="minorHAnsi" w:hAnsiTheme="minorHAnsi"/>
          <w:b/>
          <w:sz w:val="23"/>
          <w:szCs w:val="23"/>
        </w:rPr>
        <w:t>áruka za jakost</w:t>
      </w:r>
      <w:r w:rsidRPr="00A97BCA">
        <w:rPr>
          <w:rFonts w:asciiTheme="minorHAnsi" w:hAnsiTheme="minorHAnsi"/>
          <w:b/>
          <w:sz w:val="23"/>
          <w:szCs w:val="23"/>
        </w:rPr>
        <w:t>, vady plnění</w:t>
      </w:r>
    </w:p>
    <w:p w14:paraId="7F37F59D" w14:textId="7FFBE042" w:rsidR="004971E3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touto smlouvou poskytuje kupujícímu na dodané zboží záruku za jakost ve smyslu § 2113 občanského zákoníku v délce trvání </w:t>
      </w:r>
      <w:r w:rsidR="00883322" w:rsidRPr="00A97BCA">
        <w:rPr>
          <w:rFonts w:asciiTheme="minorHAnsi" w:hAnsiTheme="minorHAnsi"/>
          <w:sz w:val="23"/>
          <w:szCs w:val="23"/>
        </w:rPr>
        <w:t>24</w:t>
      </w:r>
      <w:r w:rsidR="003969D0" w:rsidRPr="00A97BCA">
        <w:rPr>
          <w:rFonts w:asciiTheme="minorHAnsi" w:hAnsiTheme="minorHAnsi"/>
          <w:sz w:val="23"/>
          <w:szCs w:val="23"/>
        </w:rPr>
        <w:t xml:space="preserve"> měsíců.</w:t>
      </w:r>
      <w:r w:rsidR="00883322" w:rsidRPr="00A97BCA">
        <w:rPr>
          <w:rFonts w:asciiTheme="minorHAnsi" w:hAnsiTheme="minorHAnsi"/>
          <w:sz w:val="23"/>
          <w:szCs w:val="23"/>
        </w:rPr>
        <w:t xml:space="preserve"> </w:t>
      </w:r>
    </w:p>
    <w:p w14:paraId="20D68DEF" w14:textId="77777777" w:rsidR="00A97BCA" w:rsidRPr="0076793F" w:rsidRDefault="004971E3" w:rsidP="005B51DD">
      <w:pPr>
        <w:pStyle w:val="Default"/>
        <w:numPr>
          <w:ilvl w:val="0"/>
          <w:numId w:val="23"/>
        </w:numPr>
        <w:spacing w:after="120"/>
        <w:ind w:hanging="357"/>
        <w:jc w:val="both"/>
        <w:rPr>
          <w:rFonts w:eastAsia="Calibri"/>
          <w:color w:val="auto"/>
          <w:sz w:val="23"/>
          <w:szCs w:val="23"/>
        </w:rPr>
      </w:pPr>
      <w:r w:rsidRPr="0076793F">
        <w:rPr>
          <w:rFonts w:asciiTheme="minorHAnsi" w:hAnsiTheme="minorHAnsi"/>
          <w:color w:val="auto"/>
          <w:sz w:val="23"/>
          <w:szCs w:val="23"/>
        </w:rPr>
        <w:t>Prodávající se zavazuje, že zboží bude po sjednanou záruční dobu způsobilé k použití pro sjednaný, příp. obvyklý</w:t>
      </w:r>
      <w:r w:rsidR="0037559A" w:rsidRPr="0076793F">
        <w:rPr>
          <w:rFonts w:asciiTheme="minorHAnsi" w:hAnsiTheme="minorHAnsi"/>
          <w:color w:val="auto"/>
          <w:sz w:val="23"/>
          <w:szCs w:val="23"/>
        </w:rPr>
        <w:t>,</w:t>
      </w:r>
      <w:r w:rsidRPr="0076793F">
        <w:rPr>
          <w:rFonts w:asciiTheme="minorHAnsi" w:hAnsiTheme="minorHAnsi"/>
          <w:color w:val="auto"/>
          <w:sz w:val="23"/>
          <w:szCs w:val="23"/>
        </w:rPr>
        <w:t xml:space="preserve"> účel a že si zachová sjednané vlastnosti (jakost).</w:t>
      </w:r>
    </w:p>
    <w:p w14:paraId="0E7C1723" w14:textId="499043E6" w:rsidR="00010C01" w:rsidRPr="0076793F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76793F">
        <w:rPr>
          <w:rFonts w:asciiTheme="minorHAnsi" w:hAnsiTheme="minorHAnsi"/>
          <w:color w:val="auto"/>
          <w:sz w:val="23"/>
          <w:szCs w:val="23"/>
        </w:rPr>
        <w:t>Prodávající prohlašuje, že předmět plnění není zatížen právními vadami.</w:t>
      </w:r>
    </w:p>
    <w:p w14:paraId="43920AE8" w14:textId="0080DEF7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Prodávající odpovídá za vady zjevné, skryté a právní, které má zboží v době odevzdání kupujícímu i když se vada stane zjevnou i po této době a dále za ty vady, které se na zboží vyskytnou v záruční době uvedené v této smlouvě. Obdobné se vztahuje i na související služby</w:t>
      </w:r>
      <w:r>
        <w:rPr>
          <w:rFonts w:asciiTheme="minorHAnsi" w:hAnsiTheme="minorHAnsi"/>
          <w:sz w:val="23"/>
          <w:szCs w:val="23"/>
        </w:rPr>
        <w:t>.</w:t>
      </w:r>
    </w:p>
    <w:p w14:paraId="44968CBC" w14:textId="6A50DF98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Prodávající poskytuje kupujícímu záruku za jakost spočívající v tom, že zboží, jakož i jeho veškeré části a komponenty budou po celou záruční dobu způsobilé k použití k obvyklým účelům a zachovají si obvyklé vlastnosti</w:t>
      </w:r>
    </w:p>
    <w:p w14:paraId="620FD414" w14:textId="02DD9457" w:rsidR="00BA7CFF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Záruční doba počne běžet dnem protokolárního předání celého zboží podle této smlouvy kupujícímu</w:t>
      </w:r>
      <w:r w:rsidR="004971E3" w:rsidRPr="00A97BCA">
        <w:rPr>
          <w:rFonts w:asciiTheme="minorHAnsi" w:hAnsiTheme="minorHAnsi"/>
          <w:sz w:val="23"/>
          <w:szCs w:val="23"/>
        </w:rPr>
        <w:t xml:space="preserve"> bez vad</w:t>
      </w:r>
      <w:r w:rsidRPr="00A97BCA">
        <w:rPr>
          <w:rFonts w:asciiTheme="minorHAnsi" w:hAnsiTheme="minorHAnsi"/>
          <w:sz w:val="23"/>
          <w:szCs w:val="23"/>
        </w:rPr>
        <w:t>.</w:t>
      </w:r>
      <w:r w:rsidR="00BA1DED">
        <w:rPr>
          <w:rFonts w:asciiTheme="minorHAnsi" w:hAnsiTheme="minorHAnsi"/>
          <w:sz w:val="23"/>
          <w:szCs w:val="23"/>
        </w:rPr>
        <w:t xml:space="preserve"> </w:t>
      </w:r>
      <w:r w:rsidR="00BA1DED" w:rsidRPr="0076793F">
        <w:rPr>
          <w:rFonts w:asciiTheme="minorHAnsi" w:hAnsiTheme="minorHAnsi"/>
          <w:sz w:val="23"/>
          <w:szCs w:val="23"/>
        </w:rPr>
        <w:t xml:space="preserve">Prodávající se zavazuje po celou dobu běhu záruční doby dle odst. </w:t>
      </w:r>
      <w:r w:rsidR="00BA1DED">
        <w:rPr>
          <w:rFonts w:asciiTheme="minorHAnsi" w:hAnsiTheme="minorHAnsi"/>
          <w:sz w:val="23"/>
          <w:szCs w:val="23"/>
        </w:rPr>
        <w:t>1</w:t>
      </w:r>
      <w:r w:rsidR="00BA1DED" w:rsidRPr="0076793F">
        <w:rPr>
          <w:rFonts w:asciiTheme="minorHAnsi" w:hAnsiTheme="minorHAnsi"/>
          <w:sz w:val="23"/>
          <w:szCs w:val="23"/>
        </w:rPr>
        <w:t xml:space="preserve"> </w:t>
      </w:r>
      <w:r w:rsidR="00BA1DED">
        <w:rPr>
          <w:rFonts w:asciiTheme="minorHAnsi" w:hAnsiTheme="minorHAnsi"/>
          <w:sz w:val="23"/>
          <w:szCs w:val="23"/>
        </w:rPr>
        <w:t xml:space="preserve">této smlouvy </w:t>
      </w:r>
      <w:r w:rsidR="00BA1DED" w:rsidRPr="0076793F">
        <w:rPr>
          <w:rFonts w:asciiTheme="minorHAnsi" w:hAnsiTheme="minorHAnsi"/>
          <w:sz w:val="23"/>
          <w:szCs w:val="23"/>
        </w:rPr>
        <w:t>zajistit plnou funkčnost dodávaného zboží</w:t>
      </w:r>
      <w:r w:rsidR="00BA1DED">
        <w:rPr>
          <w:rFonts w:asciiTheme="minorHAnsi" w:hAnsiTheme="minorHAnsi"/>
          <w:sz w:val="23"/>
          <w:szCs w:val="23"/>
        </w:rPr>
        <w:t>.</w:t>
      </w:r>
    </w:p>
    <w:p w14:paraId="4CE1D3ED" w14:textId="17A0797E" w:rsidR="00BA1DED" w:rsidRPr="00A97BCA" w:rsidRDefault="00BA1DE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Vady, na něž se vztahuje záruka, je kupující oprávněn uplatnit nejpozději do konce záruční doby. Uplatnění vad se považuje za učiněné v souladu s touto smlouvou i v případě, že bude učiněno přímo uživatelem. V takovém případě se má za to, že uživatel jedná v zastoupení kupujícího</w:t>
      </w:r>
      <w:r>
        <w:rPr>
          <w:rFonts w:asciiTheme="minorHAnsi" w:hAnsiTheme="minorHAnsi"/>
          <w:sz w:val="23"/>
          <w:szCs w:val="23"/>
        </w:rPr>
        <w:t>.</w:t>
      </w:r>
    </w:p>
    <w:p w14:paraId="1447DD55" w14:textId="77777777" w:rsidR="009C1585" w:rsidRPr="00A97BCA" w:rsidRDefault="009C1585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Záruční doba neběží po dobu, po kterou nemůže kupující zboží řádně užívat</w:t>
      </w:r>
      <w:r w:rsidR="00F4189B" w:rsidRPr="00A97BCA">
        <w:rPr>
          <w:rFonts w:asciiTheme="minorHAnsi" w:hAnsiTheme="minorHAnsi"/>
          <w:sz w:val="23"/>
          <w:szCs w:val="23"/>
        </w:rPr>
        <w:t xml:space="preserve"> pro vady, které jsou způsobilé založit práva kupujícího z vadného plnění.</w:t>
      </w:r>
    </w:p>
    <w:p w14:paraId="2402C618" w14:textId="77777777" w:rsidR="0016079E" w:rsidRPr="00A97BCA" w:rsidRDefault="0016079E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Zboží je vadné, nemá-li vlastnosti stanovené v ustanovení </w:t>
      </w:r>
      <w:r w:rsidR="00427532" w:rsidRPr="00A97BCA">
        <w:rPr>
          <w:rFonts w:asciiTheme="minorHAnsi" w:hAnsiTheme="minorHAnsi"/>
          <w:sz w:val="23"/>
          <w:szCs w:val="23"/>
        </w:rPr>
        <w:t>§</w:t>
      </w:r>
      <w:r w:rsidRPr="00A97BCA">
        <w:rPr>
          <w:rFonts w:asciiTheme="minorHAnsi" w:hAnsiTheme="minorHAnsi"/>
          <w:sz w:val="23"/>
          <w:szCs w:val="23"/>
        </w:rPr>
        <w:t xml:space="preserve"> 2095 a 2096 občanského zákoníku, </w:t>
      </w:r>
      <w:r w:rsidR="000245A9" w:rsidRPr="00A97BCA">
        <w:rPr>
          <w:rFonts w:asciiTheme="minorHAnsi" w:hAnsiTheme="minorHAnsi"/>
          <w:sz w:val="23"/>
          <w:szCs w:val="23"/>
        </w:rPr>
        <w:t xml:space="preserve">neodpovídá-li požadavkům uvedeným v této smlouvě, příslušným právním předpisům, normám nebo jiné dokumentaci vztahující se k dodání zboží, popř. neumožňuje-li užívání, k němuž bylo určeno a zhotoveno, </w:t>
      </w:r>
      <w:r w:rsidR="004971E3" w:rsidRPr="00A97BCA">
        <w:rPr>
          <w:rFonts w:asciiTheme="minorHAnsi" w:hAnsiTheme="minorHAnsi"/>
          <w:sz w:val="23"/>
          <w:szCs w:val="23"/>
        </w:rPr>
        <w:t>kdy</w:t>
      </w:r>
      <w:r w:rsidRPr="00A97BCA">
        <w:rPr>
          <w:rFonts w:asciiTheme="minorHAnsi" w:hAnsiTheme="minorHAnsi"/>
          <w:sz w:val="23"/>
          <w:szCs w:val="23"/>
        </w:rPr>
        <w:t xml:space="preserve"> za vady se považují i vady v dokladech nutných pro užívání zboží. Právo kupujícího z vadného plnění zakládá i vada, kterou má věc při přechodu nebezpečí škody na kupujícího, byť se projeví až později.</w:t>
      </w:r>
    </w:p>
    <w:p w14:paraId="197653BF" w14:textId="77777777" w:rsidR="004971E3" w:rsidRPr="00A97BCA" w:rsidRDefault="000245A9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lastRenderedPageBreak/>
        <w:t>Prodávající odpovídá za vady, které se projeví v záruční době zboží. Za vady, které se objeví po záruční době, odpovídá jen tehdy, jestliže byly prokazatelně způsobeny porušením jeho povinnosti.</w:t>
      </w:r>
    </w:p>
    <w:p w14:paraId="6B7795BC" w14:textId="77777777" w:rsidR="004971E3" w:rsidRPr="00A97BCA" w:rsidRDefault="004971E3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Před uplynutím sjednané záruční lhůty se prodávající zavazuje odstranit případné vady, které se vyskytnou v záruční době v níže uvedených lhůtách a za podmínek sjednaných pro záruční vady. </w:t>
      </w:r>
      <w:r w:rsidR="001E77BD" w:rsidRPr="00A97BCA">
        <w:rPr>
          <w:rFonts w:asciiTheme="minorHAnsi" w:hAnsiTheme="minorHAnsi"/>
          <w:sz w:val="23"/>
          <w:szCs w:val="23"/>
        </w:rPr>
        <w:t xml:space="preserve"> </w:t>
      </w:r>
    </w:p>
    <w:p w14:paraId="65B834D9" w14:textId="77777777" w:rsidR="00BA7CFF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Vady zboží</w:t>
      </w:r>
      <w:r w:rsidR="00971F60" w:rsidRPr="00A97BCA">
        <w:rPr>
          <w:rFonts w:asciiTheme="minorHAnsi" w:hAnsiTheme="minorHAnsi"/>
          <w:sz w:val="23"/>
          <w:szCs w:val="23"/>
        </w:rPr>
        <w:t xml:space="preserve"> nebo jeho části</w:t>
      </w:r>
      <w:r w:rsidRPr="00A97BCA">
        <w:rPr>
          <w:rFonts w:asciiTheme="minorHAnsi" w:hAnsiTheme="minorHAnsi"/>
          <w:sz w:val="23"/>
          <w:szCs w:val="23"/>
        </w:rPr>
        <w:t xml:space="preserve">, které podle této smlouvy </w:t>
      </w:r>
      <w:r w:rsidR="00971F60" w:rsidRPr="00A97BCA">
        <w:rPr>
          <w:rFonts w:asciiTheme="minorHAnsi" w:hAnsiTheme="minorHAnsi"/>
          <w:sz w:val="23"/>
          <w:szCs w:val="23"/>
        </w:rPr>
        <w:t xml:space="preserve">kupující </w:t>
      </w:r>
      <w:r w:rsidRPr="00A97BCA">
        <w:rPr>
          <w:rFonts w:asciiTheme="minorHAnsi" w:hAnsiTheme="minorHAnsi"/>
          <w:sz w:val="23"/>
          <w:szCs w:val="23"/>
        </w:rPr>
        <w:t>nabyl, je prodávající povinen bez zbytečného odkladu odstranit</w:t>
      </w:r>
      <w:r w:rsidR="000245A9" w:rsidRPr="00A97BCA">
        <w:rPr>
          <w:rFonts w:asciiTheme="minorHAnsi" w:hAnsiTheme="minorHAnsi"/>
          <w:sz w:val="23"/>
          <w:szCs w:val="23"/>
        </w:rPr>
        <w:t xml:space="preserve"> na své náklady</w:t>
      </w:r>
      <w:r w:rsidRPr="00A97BCA">
        <w:rPr>
          <w:rFonts w:asciiTheme="minorHAnsi" w:hAnsiTheme="minorHAnsi"/>
          <w:sz w:val="23"/>
          <w:szCs w:val="23"/>
        </w:rPr>
        <w:t xml:space="preserve"> opravou, zvolí-li si kupující takový nárok z vad ve smyslu § 2106 občanského zákoníku.</w:t>
      </w:r>
    </w:p>
    <w:p w14:paraId="66D043DE" w14:textId="77777777" w:rsidR="00F4189B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Kupující je </w:t>
      </w:r>
      <w:r w:rsidR="008F52AF" w:rsidRPr="00A97BCA">
        <w:rPr>
          <w:rFonts w:asciiTheme="minorHAnsi" w:hAnsiTheme="minorHAnsi"/>
          <w:sz w:val="23"/>
          <w:szCs w:val="23"/>
        </w:rPr>
        <w:t xml:space="preserve">povinen </w:t>
      </w:r>
      <w:r w:rsidRPr="00A97BCA">
        <w:rPr>
          <w:rFonts w:asciiTheme="minorHAnsi" w:hAnsiTheme="minorHAnsi"/>
          <w:sz w:val="23"/>
          <w:szCs w:val="23"/>
        </w:rPr>
        <w:t>zjištěné vady</w:t>
      </w:r>
      <w:r w:rsidR="00E0383D" w:rsidRPr="00A97BC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 xml:space="preserve">zboží oznámit </w:t>
      </w:r>
      <w:r w:rsidR="00F4189B" w:rsidRPr="00A97BCA">
        <w:rPr>
          <w:rFonts w:asciiTheme="minorHAnsi" w:hAnsiTheme="minorHAnsi"/>
          <w:sz w:val="23"/>
          <w:szCs w:val="23"/>
        </w:rPr>
        <w:t xml:space="preserve">bez zbytečného odkladu </w:t>
      </w:r>
      <w:r w:rsidRPr="00A97BCA">
        <w:rPr>
          <w:rFonts w:asciiTheme="minorHAnsi" w:hAnsiTheme="minorHAnsi"/>
          <w:sz w:val="23"/>
          <w:szCs w:val="23"/>
        </w:rPr>
        <w:t xml:space="preserve">prodávajícímu písemnou formou prostřednictvím </w:t>
      </w:r>
      <w:r w:rsidR="00883322" w:rsidRPr="00A97BCA">
        <w:rPr>
          <w:rFonts w:asciiTheme="minorHAnsi" w:hAnsiTheme="minorHAnsi"/>
          <w:sz w:val="23"/>
          <w:szCs w:val="23"/>
        </w:rPr>
        <w:t>e-mail</w:t>
      </w:r>
      <w:r w:rsidR="00971F60" w:rsidRPr="00A97BCA">
        <w:rPr>
          <w:rFonts w:asciiTheme="minorHAnsi" w:hAnsiTheme="minorHAnsi"/>
          <w:sz w:val="23"/>
          <w:szCs w:val="23"/>
        </w:rPr>
        <w:t>u</w:t>
      </w:r>
      <w:r w:rsidR="00883322" w:rsidRPr="00A97BCA">
        <w:rPr>
          <w:rFonts w:asciiTheme="minorHAnsi" w:hAnsiTheme="minorHAnsi"/>
          <w:sz w:val="23"/>
          <w:szCs w:val="23"/>
        </w:rPr>
        <w:t xml:space="preserve"> nebo </w:t>
      </w:r>
      <w:r w:rsidR="00E0383D" w:rsidRPr="00A97BCA">
        <w:rPr>
          <w:rFonts w:asciiTheme="minorHAnsi" w:hAnsiTheme="minorHAnsi"/>
          <w:sz w:val="23"/>
          <w:szCs w:val="23"/>
        </w:rPr>
        <w:t>datové schránky</w:t>
      </w:r>
      <w:r w:rsidR="00427532" w:rsidRPr="00A97BCA">
        <w:rPr>
          <w:rFonts w:asciiTheme="minorHAnsi" w:hAnsiTheme="minorHAnsi"/>
          <w:sz w:val="23"/>
          <w:szCs w:val="23"/>
        </w:rPr>
        <w:t xml:space="preserve"> uvedené </w:t>
      </w:r>
      <w:r w:rsidR="00971F60" w:rsidRPr="00A97BCA">
        <w:rPr>
          <w:rFonts w:asciiTheme="minorHAnsi" w:hAnsiTheme="minorHAnsi"/>
          <w:sz w:val="23"/>
          <w:szCs w:val="23"/>
        </w:rPr>
        <w:t>čl. I</w:t>
      </w:r>
      <w:r w:rsidR="00E0383D" w:rsidRPr="00A97BCA">
        <w:rPr>
          <w:rFonts w:asciiTheme="minorHAnsi" w:hAnsiTheme="minorHAnsi"/>
          <w:sz w:val="23"/>
          <w:szCs w:val="23"/>
        </w:rPr>
        <w:t xml:space="preserve"> této smlouvy</w:t>
      </w:r>
      <w:r w:rsidRPr="00A97BCA">
        <w:rPr>
          <w:rFonts w:asciiTheme="minorHAnsi" w:hAnsiTheme="minorHAnsi"/>
          <w:sz w:val="23"/>
          <w:szCs w:val="23"/>
        </w:rPr>
        <w:t>. V oznám</w:t>
      </w:r>
      <w:r w:rsidR="00F4189B" w:rsidRPr="00A97BCA">
        <w:rPr>
          <w:rFonts w:asciiTheme="minorHAnsi" w:hAnsiTheme="minorHAnsi"/>
          <w:sz w:val="23"/>
          <w:szCs w:val="23"/>
        </w:rPr>
        <w:t xml:space="preserve">ení vady </w:t>
      </w:r>
      <w:r w:rsidR="008F52AF" w:rsidRPr="00A97BCA">
        <w:rPr>
          <w:rFonts w:asciiTheme="minorHAnsi" w:hAnsiTheme="minorHAnsi"/>
          <w:sz w:val="23"/>
          <w:szCs w:val="23"/>
        </w:rPr>
        <w:t>kupující písemně oznámí prodávajícímu její výskyt, vadu popíše a uvede, jak se projevuje.</w:t>
      </w:r>
    </w:p>
    <w:p w14:paraId="1B9F96BE" w14:textId="77777777" w:rsidR="009B6219" w:rsidRDefault="0092038A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Proces odstraňování vad v rámci záručního servisu bude probíhat v těchto režimech:</w:t>
      </w:r>
    </w:p>
    <w:p w14:paraId="7584DF0F" w14:textId="265108D8" w:rsidR="001A13F9" w:rsidRPr="0076793F" w:rsidRDefault="00575575" w:rsidP="0076793F">
      <w:pPr>
        <w:pStyle w:val="Prosttext"/>
        <w:numPr>
          <w:ilvl w:val="0"/>
          <w:numId w:val="45"/>
        </w:numPr>
        <w:shd w:val="clear" w:color="auto" w:fill="FFFFFF" w:themeFill="background1"/>
        <w:autoSpaceDE w:val="0"/>
        <w:autoSpaceDN w:val="0"/>
        <w:adjustRightInd w:val="0"/>
        <w:spacing w:before="120"/>
        <w:ind w:left="1134"/>
        <w:jc w:val="both"/>
        <w:rPr>
          <w:rFonts w:asciiTheme="minorHAnsi" w:hAnsiTheme="minorHAnsi"/>
          <w:sz w:val="23"/>
          <w:szCs w:val="23"/>
        </w:rPr>
      </w:pPr>
      <w:r w:rsidRPr="001A13F9">
        <w:rPr>
          <w:rFonts w:asciiTheme="minorHAnsi" w:hAnsiTheme="minorHAnsi"/>
          <w:sz w:val="23"/>
          <w:szCs w:val="23"/>
        </w:rPr>
        <w:t>Kategorie vady „vysoká“: vady zabraňující provozu – zboží nebo jeho část není použitelná ve svých základních funkcích nebo se vyskytuje funkční závada znemožňující</w:t>
      </w:r>
      <w:r w:rsidRPr="000C6118">
        <w:rPr>
          <w:rFonts w:asciiTheme="minorHAnsi" w:hAnsiTheme="minorHAnsi"/>
          <w:sz w:val="23"/>
          <w:szCs w:val="23"/>
        </w:rPr>
        <w:t xml:space="preserve"> činnost celku, jehož je zboží součástí. </w:t>
      </w:r>
      <w:r w:rsidR="001A13F9">
        <w:rPr>
          <w:rFonts w:asciiTheme="minorHAnsi" w:hAnsiTheme="minorHAnsi"/>
          <w:sz w:val="23"/>
          <w:szCs w:val="23"/>
        </w:rPr>
        <w:t>T</w:t>
      </w:r>
      <w:r w:rsidR="001A13F9" w:rsidRPr="0076793F">
        <w:rPr>
          <w:rFonts w:asciiTheme="minorHAnsi" w:hAnsiTheme="minorHAnsi"/>
          <w:sz w:val="23"/>
          <w:szCs w:val="23"/>
        </w:rPr>
        <w:t xml:space="preserve">ento stav může ohrozit běžný provoz kupujícího nebo uživatele a nelze jej dočasně řešit </w:t>
      </w:r>
      <w:r w:rsidR="00F64E5D">
        <w:rPr>
          <w:rFonts w:asciiTheme="minorHAnsi" w:hAnsiTheme="minorHAnsi"/>
          <w:sz w:val="23"/>
          <w:szCs w:val="23"/>
        </w:rPr>
        <w:t>jiným</w:t>
      </w:r>
      <w:r w:rsidR="001A13F9" w:rsidRPr="0076793F">
        <w:rPr>
          <w:rFonts w:asciiTheme="minorHAnsi" w:hAnsiTheme="minorHAnsi"/>
          <w:sz w:val="23"/>
          <w:szCs w:val="23"/>
        </w:rPr>
        <w:t xml:space="preserve"> opatřením. Nejpozději následující pracovní den </w:t>
      </w:r>
      <w:r w:rsidR="00F64E5D">
        <w:rPr>
          <w:rFonts w:asciiTheme="minorHAnsi" w:hAnsiTheme="minorHAnsi"/>
          <w:sz w:val="23"/>
          <w:szCs w:val="23"/>
        </w:rPr>
        <w:t>provede</w:t>
      </w:r>
      <w:r w:rsidR="001A13F9" w:rsidRPr="0076793F">
        <w:rPr>
          <w:rFonts w:asciiTheme="minorHAnsi" w:hAnsiTheme="minorHAnsi"/>
          <w:sz w:val="23"/>
          <w:szCs w:val="23"/>
        </w:rPr>
        <w:t xml:space="preserve"> prodávající </w:t>
      </w:r>
      <w:r w:rsidR="00F64E5D">
        <w:rPr>
          <w:rFonts w:asciiTheme="minorHAnsi" w:hAnsiTheme="minorHAnsi"/>
          <w:sz w:val="23"/>
          <w:szCs w:val="23"/>
        </w:rPr>
        <w:t>opatření</w:t>
      </w:r>
      <w:r w:rsidR="001A13F9" w:rsidRPr="0076793F">
        <w:rPr>
          <w:rFonts w:asciiTheme="minorHAnsi" w:hAnsiTheme="minorHAnsi"/>
          <w:sz w:val="23"/>
          <w:szCs w:val="23"/>
        </w:rPr>
        <w:t xml:space="preserve"> na odstranění vady a zajistí odstranění této vady ve lhůtě do </w:t>
      </w:r>
      <w:r w:rsidR="001A13F9">
        <w:rPr>
          <w:rFonts w:asciiTheme="minorHAnsi" w:hAnsiTheme="minorHAnsi"/>
          <w:sz w:val="23"/>
          <w:szCs w:val="23"/>
        </w:rPr>
        <w:t>4</w:t>
      </w:r>
      <w:r w:rsidR="009543A1">
        <w:rPr>
          <w:rFonts w:asciiTheme="minorHAnsi" w:hAnsiTheme="minorHAnsi"/>
          <w:sz w:val="23"/>
          <w:szCs w:val="23"/>
        </w:rPr>
        <w:t>8</w:t>
      </w:r>
      <w:r w:rsidR="001A13F9" w:rsidRPr="0076793F">
        <w:rPr>
          <w:rFonts w:asciiTheme="minorHAnsi" w:hAnsiTheme="minorHAnsi"/>
          <w:sz w:val="23"/>
          <w:szCs w:val="23"/>
        </w:rPr>
        <w:t xml:space="preserve"> hodin od nahlášení vady, a to i způsobem dočasného provizorního řešení, umožňujícího provoz zboží</w:t>
      </w:r>
      <w:r w:rsidR="00F64E5D">
        <w:rPr>
          <w:rFonts w:asciiTheme="minorHAnsi" w:hAnsiTheme="minorHAnsi"/>
          <w:sz w:val="23"/>
          <w:szCs w:val="23"/>
        </w:rPr>
        <w:t>.</w:t>
      </w:r>
      <w:r w:rsidR="001A13F9" w:rsidRPr="0076793F">
        <w:rPr>
          <w:rFonts w:asciiTheme="minorHAnsi" w:hAnsiTheme="minorHAnsi"/>
          <w:sz w:val="23"/>
          <w:szCs w:val="23"/>
        </w:rPr>
        <w:t xml:space="preserve"> Vada bude odstraněna v nejkratší možné lhůtě s ohledem na její povahu a dopad na činnost kupujícího. Jde-li o vadu způsobenou důvody na straně kupujícího, dohodne prodávající s kupujícím či uživatelem další postup</w:t>
      </w:r>
      <w:r w:rsidR="001A13F9" w:rsidRPr="0076793F">
        <w:rPr>
          <w:rFonts w:ascii="Times New Roman" w:hAnsi="Times New Roman"/>
          <w:sz w:val="24"/>
          <w:szCs w:val="24"/>
        </w:rPr>
        <w:t>.</w:t>
      </w:r>
      <w:r w:rsidR="003D0D0B">
        <w:rPr>
          <w:rFonts w:ascii="Times New Roman" w:hAnsi="Times New Roman"/>
          <w:sz w:val="24"/>
          <w:szCs w:val="24"/>
        </w:rPr>
        <w:t xml:space="preserve"> </w:t>
      </w:r>
    </w:p>
    <w:p w14:paraId="4F4C802C" w14:textId="136DF4B2" w:rsidR="001E77BD" w:rsidRDefault="000C6118" w:rsidP="0076793F">
      <w:pPr>
        <w:pStyle w:val="Prosttext"/>
        <w:numPr>
          <w:ilvl w:val="0"/>
          <w:numId w:val="45"/>
        </w:numPr>
        <w:shd w:val="clear" w:color="auto" w:fill="FFFFFF" w:themeFill="background1"/>
        <w:autoSpaceDE w:val="0"/>
        <w:autoSpaceDN w:val="0"/>
        <w:adjustRightInd w:val="0"/>
        <w:spacing w:before="120"/>
        <w:ind w:left="1134"/>
        <w:jc w:val="both"/>
        <w:rPr>
          <w:rFonts w:asciiTheme="minorHAnsi" w:hAnsiTheme="minorHAnsi"/>
          <w:sz w:val="23"/>
          <w:szCs w:val="23"/>
        </w:rPr>
      </w:pPr>
      <w:r w:rsidRPr="003D0D0B">
        <w:rPr>
          <w:rFonts w:asciiTheme="minorHAnsi" w:hAnsiTheme="minorHAnsi"/>
          <w:sz w:val="23"/>
          <w:szCs w:val="23"/>
        </w:rPr>
        <w:t>Kategorie vady „nízká“</w:t>
      </w:r>
      <w:r w:rsidR="003D0D0B" w:rsidRPr="003D0D0B">
        <w:rPr>
          <w:rFonts w:asciiTheme="minorHAnsi" w:hAnsiTheme="minorHAnsi"/>
          <w:sz w:val="23"/>
          <w:szCs w:val="23"/>
        </w:rPr>
        <w:t xml:space="preserve">: </w:t>
      </w:r>
      <w:r w:rsidR="003D0D0B" w:rsidRPr="00095363">
        <w:rPr>
          <w:rFonts w:asciiTheme="minorHAnsi" w:hAnsiTheme="minorHAnsi"/>
          <w:sz w:val="23"/>
          <w:szCs w:val="23"/>
        </w:rPr>
        <w:t xml:space="preserve">vady neomezující provoz, jedná se o drobné vady, které nespadají do kategorie „vysoká". </w:t>
      </w:r>
      <w:r w:rsidR="00E0383D" w:rsidRPr="00095363">
        <w:rPr>
          <w:rFonts w:asciiTheme="minorHAnsi" w:hAnsiTheme="minorHAnsi"/>
          <w:sz w:val="23"/>
          <w:szCs w:val="23"/>
        </w:rPr>
        <w:t>N</w:t>
      </w:r>
      <w:r w:rsidR="00BA7CFF" w:rsidRPr="00095363">
        <w:rPr>
          <w:rFonts w:asciiTheme="minorHAnsi" w:hAnsiTheme="minorHAnsi"/>
          <w:sz w:val="23"/>
          <w:szCs w:val="23"/>
        </w:rPr>
        <w:t xml:space="preserve">ejpozději do </w:t>
      </w:r>
      <w:r w:rsidR="00571034" w:rsidRPr="00095363">
        <w:rPr>
          <w:rFonts w:asciiTheme="minorHAnsi" w:hAnsiTheme="minorHAnsi"/>
          <w:sz w:val="23"/>
          <w:szCs w:val="23"/>
        </w:rPr>
        <w:t>3</w:t>
      </w:r>
      <w:r w:rsidR="00BA7CFF" w:rsidRPr="00095363">
        <w:rPr>
          <w:rFonts w:asciiTheme="minorHAnsi" w:hAnsiTheme="minorHAnsi"/>
          <w:sz w:val="23"/>
          <w:szCs w:val="23"/>
        </w:rPr>
        <w:t xml:space="preserve"> </w:t>
      </w:r>
      <w:r w:rsidR="00571034" w:rsidRPr="00095363">
        <w:rPr>
          <w:rFonts w:asciiTheme="minorHAnsi" w:hAnsiTheme="minorHAnsi"/>
          <w:sz w:val="23"/>
          <w:szCs w:val="23"/>
        </w:rPr>
        <w:t xml:space="preserve">pracovních </w:t>
      </w:r>
      <w:r w:rsidR="00BA7CFF" w:rsidRPr="00095363">
        <w:rPr>
          <w:rFonts w:asciiTheme="minorHAnsi" w:hAnsiTheme="minorHAnsi"/>
          <w:sz w:val="23"/>
          <w:szCs w:val="23"/>
        </w:rPr>
        <w:t>dnů</w:t>
      </w:r>
      <w:r w:rsidR="00E0383D" w:rsidRPr="00095363">
        <w:rPr>
          <w:rFonts w:asciiTheme="minorHAnsi" w:hAnsiTheme="minorHAnsi"/>
          <w:sz w:val="23"/>
          <w:szCs w:val="23"/>
        </w:rPr>
        <w:t xml:space="preserve"> od </w:t>
      </w:r>
      <w:r w:rsidR="003D0D0B" w:rsidRPr="003D0D0B">
        <w:rPr>
          <w:rFonts w:asciiTheme="minorHAnsi" w:hAnsiTheme="minorHAnsi"/>
          <w:sz w:val="23"/>
          <w:szCs w:val="23"/>
        </w:rPr>
        <w:t xml:space="preserve">písemného </w:t>
      </w:r>
      <w:r w:rsidR="001E77BD" w:rsidRPr="00095363">
        <w:rPr>
          <w:rFonts w:asciiTheme="minorHAnsi" w:hAnsiTheme="minorHAnsi"/>
          <w:sz w:val="23"/>
          <w:szCs w:val="23"/>
        </w:rPr>
        <w:t>obdržení</w:t>
      </w:r>
      <w:r w:rsidR="00E0383D" w:rsidRPr="00095363">
        <w:rPr>
          <w:rFonts w:asciiTheme="minorHAnsi" w:hAnsiTheme="minorHAnsi"/>
          <w:sz w:val="23"/>
          <w:szCs w:val="23"/>
        </w:rPr>
        <w:t xml:space="preserve"> </w:t>
      </w:r>
      <w:r w:rsidR="00971F60" w:rsidRPr="00095363">
        <w:rPr>
          <w:rFonts w:asciiTheme="minorHAnsi" w:hAnsiTheme="minorHAnsi"/>
          <w:sz w:val="23"/>
          <w:szCs w:val="23"/>
        </w:rPr>
        <w:t xml:space="preserve">oznámení </w:t>
      </w:r>
      <w:r w:rsidR="00E0383D" w:rsidRPr="00095363">
        <w:rPr>
          <w:rFonts w:asciiTheme="minorHAnsi" w:hAnsiTheme="minorHAnsi"/>
          <w:sz w:val="23"/>
          <w:szCs w:val="23"/>
        </w:rPr>
        <w:t xml:space="preserve">vad zboží </w:t>
      </w:r>
      <w:r w:rsidR="00F4189B" w:rsidRPr="00095363">
        <w:rPr>
          <w:rFonts w:asciiTheme="minorHAnsi" w:hAnsiTheme="minorHAnsi"/>
          <w:sz w:val="23"/>
          <w:szCs w:val="23"/>
        </w:rPr>
        <w:t xml:space="preserve">je </w:t>
      </w:r>
      <w:r w:rsidR="00E0383D" w:rsidRPr="00095363">
        <w:rPr>
          <w:rFonts w:asciiTheme="minorHAnsi" w:hAnsiTheme="minorHAnsi"/>
          <w:sz w:val="23"/>
          <w:szCs w:val="23"/>
        </w:rPr>
        <w:t xml:space="preserve">prodávající </w:t>
      </w:r>
      <w:r w:rsidR="00F4189B" w:rsidRPr="00095363">
        <w:rPr>
          <w:rFonts w:asciiTheme="minorHAnsi" w:hAnsiTheme="minorHAnsi"/>
          <w:sz w:val="23"/>
          <w:szCs w:val="23"/>
        </w:rPr>
        <w:t>povinen</w:t>
      </w:r>
      <w:r w:rsidR="00BA7CFF" w:rsidRPr="00095363">
        <w:rPr>
          <w:rFonts w:asciiTheme="minorHAnsi" w:hAnsiTheme="minorHAnsi"/>
          <w:sz w:val="23"/>
          <w:szCs w:val="23"/>
        </w:rPr>
        <w:t xml:space="preserve"> navrhn</w:t>
      </w:r>
      <w:r w:rsidR="00F4189B" w:rsidRPr="00095363">
        <w:rPr>
          <w:rFonts w:asciiTheme="minorHAnsi" w:hAnsiTheme="minorHAnsi"/>
          <w:sz w:val="23"/>
          <w:szCs w:val="23"/>
        </w:rPr>
        <w:t>out</w:t>
      </w:r>
      <w:r w:rsidR="00BA7CFF" w:rsidRPr="00095363">
        <w:rPr>
          <w:rFonts w:asciiTheme="minorHAnsi" w:hAnsiTheme="minorHAnsi"/>
          <w:sz w:val="23"/>
          <w:szCs w:val="23"/>
        </w:rPr>
        <w:t xml:space="preserve"> a projedn</w:t>
      </w:r>
      <w:r w:rsidR="00F4189B" w:rsidRPr="00095363">
        <w:rPr>
          <w:rFonts w:asciiTheme="minorHAnsi" w:hAnsiTheme="minorHAnsi"/>
          <w:sz w:val="23"/>
          <w:szCs w:val="23"/>
        </w:rPr>
        <w:t>at</w:t>
      </w:r>
      <w:r w:rsidR="00BA7CFF" w:rsidRPr="00095363">
        <w:rPr>
          <w:rFonts w:asciiTheme="minorHAnsi" w:hAnsiTheme="minorHAnsi"/>
          <w:sz w:val="23"/>
          <w:szCs w:val="23"/>
        </w:rPr>
        <w:t xml:space="preserve"> s kupujícím způsob odstranění vad</w:t>
      </w:r>
      <w:r w:rsidR="00645F3D" w:rsidRPr="00095363">
        <w:rPr>
          <w:rFonts w:asciiTheme="minorHAnsi" w:hAnsiTheme="minorHAnsi"/>
          <w:sz w:val="23"/>
          <w:szCs w:val="23"/>
        </w:rPr>
        <w:t xml:space="preserve"> a písemně oznámit kupujícímu, zda reklamaci uznává, nebo z jakých důvodů reklamaci neuznává. Pokud tak neučiní, má se za to, že reklamaci </w:t>
      </w:r>
      <w:r w:rsidR="00971F60" w:rsidRPr="00095363">
        <w:rPr>
          <w:rFonts w:asciiTheme="minorHAnsi" w:hAnsiTheme="minorHAnsi"/>
          <w:sz w:val="23"/>
          <w:szCs w:val="23"/>
        </w:rPr>
        <w:t>kupujícího</w:t>
      </w:r>
      <w:r w:rsidR="00645F3D" w:rsidRPr="00095363">
        <w:rPr>
          <w:rFonts w:asciiTheme="minorHAnsi" w:hAnsiTheme="minorHAnsi"/>
          <w:sz w:val="23"/>
          <w:szCs w:val="23"/>
        </w:rPr>
        <w:t xml:space="preserve"> uznává. Prodávající je povinen uplatněnou vadu odstranit i v případě, že uplatnění takové vady neuznává. V případě sporu o oprávněnost uplatněné vady budou smluvní strany respektovat vyjádření a konečné stanovisko soudního znalce stanoveného kupujícím. V případě, že se prokáže, že vada byla kupujícím uplatněna neoprávněně, je kupující povinen nahradit prodávajícímu náklady na odstranění takové vady.</w:t>
      </w:r>
      <w:r w:rsidR="003D0D0B">
        <w:rPr>
          <w:rFonts w:asciiTheme="minorHAnsi" w:hAnsiTheme="minorHAnsi"/>
          <w:sz w:val="23"/>
          <w:szCs w:val="23"/>
        </w:rPr>
        <w:t xml:space="preserve"> </w:t>
      </w:r>
      <w:r w:rsidR="00BA7CFF" w:rsidRPr="003D0D0B">
        <w:rPr>
          <w:rFonts w:asciiTheme="minorHAnsi" w:hAnsiTheme="minorHAnsi"/>
          <w:sz w:val="23"/>
          <w:szCs w:val="23"/>
        </w:rPr>
        <w:t>Prodávající se zavazuje vady zboží odstranit a napravit neprodleně, nejpozději do</w:t>
      </w:r>
      <w:r w:rsidR="00CC5522" w:rsidRPr="003D0D0B">
        <w:rPr>
          <w:rFonts w:asciiTheme="minorHAnsi" w:hAnsiTheme="minorHAnsi"/>
          <w:sz w:val="23"/>
          <w:szCs w:val="23"/>
        </w:rPr>
        <w:t xml:space="preserve"> </w:t>
      </w:r>
      <w:r w:rsidR="00234675" w:rsidRPr="003D0D0B">
        <w:rPr>
          <w:rFonts w:asciiTheme="minorHAnsi" w:hAnsiTheme="minorHAnsi"/>
          <w:sz w:val="23"/>
          <w:szCs w:val="23"/>
        </w:rPr>
        <w:t>3</w:t>
      </w:r>
      <w:r w:rsidR="00571034" w:rsidRPr="003D0D0B">
        <w:rPr>
          <w:rFonts w:asciiTheme="minorHAnsi" w:hAnsiTheme="minorHAnsi"/>
          <w:sz w:val="23"/>
          <w:szCs w:val="23"/>
        </w:rPr>
        <w:t xml:space="preserve"> pracovních </w:t>
      </w:r>
      <w:r w:rsidR="00BA7CFF" w:rsidRPr="003D0D0B">
        <w:rPr>
          <w:rFonts w:asciiTheme="minorHAnsi" w:hAnsiTheme="minorHAnsi"/>
          <w:sz w:val="23"/>
          <w:szCs w:val="23"/>
        </w:rPr>
        <w:t xml:space="preserve">dnů od </w:t>
      </w:r>
      <w:r w:rsidR="00E0383D" w:rsidRPr="003D0D0B">
        <w:rPr>
          <w:rFonts w:asciiTheme="minorHAnsi" w:hAnsiTheme="minorHAnsi"/>
          <w:sz w:val="23"/>
          <w:szCs w:val="23"/>
        </w:rPr>
        <w:t xml:space="preserve">doručení </w:t>
      </w:r>
      <w:r w:rsidR="003D0D0B">
        <w:rPr>
          <w:rFonts w:asciiTheme="minorHAnsi" w:hAnsiTheme="minorHAnsi"/>
          <w:sz w:val="23"/>
          <w:szCs w:val="23"/>
        </w:rPr>
        <w:t xml:space="preserve">písemného </w:t>
      </w:r>
      <w:r w:rsidR="00E0383D" w:rsidRPr="003D0D0B">
        <w:rPr>
          <w:rFonts w:asciiTheme="minorHAnsi" w:hAnsiTheme="minorHAnsi"/>
          <w:sz w:val="23"/>
          <w:szCs w:val="23"/>
        </w:rPr>
        <w:t>oznámení</w:t>
      </w:r>
      <w:r w:rsidR="00482409" w:rsidRPr="003D0D0B">
        <w:rPr>
          <w:rFonts w:asciiTheme="minorHAnsi" w:hAnsiTheme="minorHAnsi"/>
          <w:sz w:val="23"/>
          <w:szCs w:val="23"/>
        </w:rPr>
        <w:t xml:space="preserve"> vad </w:t>
      </w:r>
      <w:r w:rsidR="00E0383D" w:rsidRPr="003D0D0B">
        <w:rPr>
          <w:rFonts w:asciiTheme="minorHAnsi" w:hAnsiTheme="minorHAnsi"/>
          <w:sz w:val="23"/>
          <w:szCs w:val="23"/>
        </w:rPr>
        <w:t>zboží</w:t>
      </w:r>
      <w:r w:rsidR="00F4189B" w:rsidRPr="003D0D0B">
        <w:rPr>
          <w:rFonts w:asciiTheme="minorHAnsi" w:hAnsiTheme="minorHAnsi"/>
          <w:sz w:val="23"/>
          <w:szCs w:val="23"/>
        </w:rPr>
        <w:t>, pokud se smluvní strany nedohodnou jinak</w:t>
      </w:r>
      <w:r w:rsidR="00BA7CFF" w:rsidRPr="00095363">
        <w:rPr>
          <w:rFonts w:asciiTheme="minorHAnsi" w:hAnsiTheme="minorHAnsi"/>
          <w:sz w:val="23"/>
          <w:szCs w:val="23"/>
        </w:rPr>
        <w:t>.</w:t>
      </w:r>
      <w:r w:rsidR="001E77BD" w:rsidRPr="00095363">
        <w:rPr>
          <w:rFonts w:asciiTheme="minorHAnsi" w:hAnsiTheme="minorHAnsi"/>
          <w:sz w:val="23"/>
          <w:szCs w:val="23"/>
        </w:rPr>
        <w:t xml:space="preserve"> </w:t>
      </w:r>
      <w:r w:rsidR="00B360B7" w:rsidRPr="00095363">
        <w:rPr>
          <w:rFonts w:asciiTheme="minorHAnsi" w:hAnsiTheme="minorHAnsi"/>
          <w:sz w:val="23"/>
          <w:szCs w:val="23"/>
        </w:rPr>
        <w:t xml:space="preserve">V případě, že charakter, závažnost a rozsah vady neumožní lhůtu k odstranění vady prodávajícímu splnit, může být kupujícím písemně poskytnuta další přiměřená lhůta. O hledisku, zda charakter, závažnost a rozsah vady vyžaduje poskytnutí další lhůty, stejně tak o délce další lhůty rozhoduje kupující. </w:t>
      </w:r>
      <w:r w:rsidR="001E77BD" w:rsidRPr="00095363">
        <w:rPr>
          <w:rFonts w:asciiTheme="minorHAnsi" w:hAnsiTheme="minorHAnsi"/>
          <w:sz w:val="23"/>
          <w:szCs w:val="23"/>
        </w:rPr>
        <w:t>Provedenou opravu vady prodávající předá kupujícímu písemně formou předávacího protokolu, přičemž v tomto protokole mimo jiné uvede, kdy kupující právo z vady zařízení uplatnil, jak byla vada odstraněna a dobu trvání odstranění vady.</w:t>
      </w:r>
    </w:p>
    <w:p w14:paraId="115903BF" w14:textId="0DCD0749" w:rsidR="00A10A11" w:rsidRPr="00095363" w:rsidRDefault="00A10A11" w:rsidP="00F64E5D">
      <w:pPr>
        <w:pStyle w:val="Prosttext"/>
        <w:shd w:val="clear" w:color="auto" w:fill="FFFFFF" w:themeFill="background1"/>
        <w:autoSpaceDE w:val="0"/>
        <w:autoSpaceDN w:val="0"/>
        <w:adjustRightInd w:val="0"/>
        <w:spacing w:before="120" w:after="120"/>
        <w:ind w:firstLine="709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Zařazení vady do jednotlivých kategorií dle tohoto článku určuje kupující, či uživatel. </w:t>
      </w:r>
    </w:p>
    <w:p w14:paraId="44DDEC34" w14:textId="70788930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lastRenderedPageBreak/>
        <w:t xml:space="preserve">V záruční době může kupující uplatnit svá práva z vad za podmínek uvedených v </w:t>
      </w:r>
      <w:r w:rsidR="00026D0B">
        <w:rPr>
          <w:rFonts w:asciiTheme="minorHAnsi" w:hAnsiTheme="minorHAnsi"/>
          <w:sz w:val="23"/>
          <w:szCs w:val="23"/>
        </w:rPr>
        <w:t>občanském</w:t>
      </w:r>
      <w:r w:rsidRPr="00A97BCA">
        <w:rPr>
          <w:rFonts w:asciiTheme="minorHAnsi" w:hAnsiTheme="minorHAnsi"/>
          <w:sz w:val="23"/>
          <w:szCs w:val="23"/>
        </w:rPr>
        <w:t xml:space="preserve"> zákoníku.</w:t>
      </w:r>
    </w:p>
    <w:p w14:paraId="10BB6707" w14:textId="77777777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 případě nedodržení sjednaného termínu k odstranění vady je kupující dále oprávněn vady nechat odstranit třetí osobou na náklady prodávajícího, a to i bez předchozího upozornění na tuto skutečnost.</w:t>
      </w:r>
    </w:p>
    <w:p w14:paraId="006C2CBF" w14:textId="77777777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Reklamaci lze uplatnit nejpozději do posledního dne záruční lhůty, přičemž i reklamace odeslaná v poslední den záruční lhůty se považuje za včas uplatněnou. V případě opravy v záruční době se tato prodlužuje o dobu od oznámení závady kupujícím po její odstranění prodávajícím.</w:t>
      </w:r>
    </w:p>
    <w:p w14:paraId="13C0342C" w14:textId="3A62E421" w:rsidR="00C76C94" w:rsidRDefault="00047FD4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Záruka se nevztahuje na vady, které vzniknou v důsledku činnosti kupujícího, zejména:</w:t>
      </w:r>
      <w:r w:rsidR="005C5DA1" w:rsidRPr="00A97BCA">
        <w:rPr>
          <w:rFonts w:asciiTheme="minorHAnsi" w:hAnsiTheme="minorHAnsi"/>
          <w:sz w:val="23"/>
          <w:szCs w:val="23"/>
        </w:rPr>
        <w:t xml:space="preserve"> </w:t>
      </w:r>
    </w:p>
    <w:p w14:paraId="5C138064" w14:textId="0BAAA507" w:rsidR="00E50D61" w:rsidRPr="00AB709B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AB709B">
        <w:rPr>
          <w:rFonts w:asciiTheme="minorHAnsi" w:hAnsiTheme="minorHAnsi" w:cstheme="minorHAnsi"/>
          <w:sz w:val="23"/>
          <w:szCs w:val="23"/>
        </w:rPr>
        <w:t>nedodržení pokynů prodávajícího či předpisů výrobce o používání a údržbě předmětu plnění, pokud byly prokazatelně předány kupujícímu;</w:t>
      </w:r>
    </w:p>
    <w:p w14:paraId="716CAD92" w14:textId="34630984" w:rsidR="00047FD4" w:rsidRPr="00AB709B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AB709B">
        <w:rPr>
          <w:rFonts w:asciiTheme="minorHAnsi" w:hAnsiTheme="minorHAnsi" w:cstheme="minorHAnsi"/>
          <w:sz w:val="23"/>
          <w:szCs w:val="23"/>
        </w:rPr>
        <w:t>násilné či svévolné poškození předmětu plnění;</w:t>
      </w:r>
    </w:p>
    <w:p w14:paraId="5670EE6F" w14:textId="48694A3F" w:rsidR="00047FD4" w:rsidRPr="00AB709B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AB709B">
        <w:rPr>
          <w:rFonts w:asciiTheme="minorHAnsi" w:hAnsiTheme="minorHAnsi" w:cstheme="minorHAnsi"/>
          <w:sz w:val="23"/>
          <w:szCs w:val="23"/>
        </w:rPr>
        <w:t>nedodržení předepsané kvality elektrické sítě;</w:t>
      </w:r>
    </w:p>
    <w:p w14:paraId="0A523712" w14:textId="192AA738" w:rsidR="00047FD4" w:rsidRPr="00AB709B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AB709B">
        <w:rPr>
          <w:rFonts w:asciiTheme="minorHAnsi" w:hAnsiTheme="minorHAnsi" w:cstheme="minorHAnsi"/>
          <w:sz w:val="23"/>
          <w:szCs w:val="23"/>
        </w:rPr>
        <w:t>chybné obsluhy předmětu plnění;</w:t>
      </w:r>
    </w:p>
    <w:p w14:paraId="145DC179" w14:textId="2BEE7621" w:rsidR="00047FD4" w:rsidRPr="00AB709B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AB709B">
        <w:rPr>
          <w:rFonts w:asciiTheme="minorHAnsi" w:hAnsiTheme="minorHAnsi" w:cstheme="minorHAnsi"/>
          <w:sz w:val="23"/>
          <w:szCs w:val="23"/>
        </w:rPr>
        <w:t>neoprávněnými zásahy nepovolané třetí osoby;</w:t>
      </w:r>
    </w:p>
    <w:p w14:paraId="7636955E" w14:textId="11C9CB28" w:rsidR="00047FD4" w:rsidRPr="00AB709B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AB709B">
        <w:rPr>
          <w:rFonts w:asciiTheme="minorHAnsi" w:hAnsiTheme="minorHAnsi" w:cstheme="minorHAnsi"/>
          <w:sz w:val="23"/>
          <w:szCs w:val="23"/>
        </w:rPr>
        <w:t>vlivem vyšší moci, např. požáru, nebo jiné živelné katastrofy či jiných vnějších vlivů.</w:t>
      </w:r>
    </w:p>
    <w:p w14:paraId="50FD4D83" w14:textId="159F894C" w:rsidR="00B45B03" w:rsidRPr="00A97BCA" w:rsidRDefault="00B45B03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se zavazuje, že v případě, že nebude možné opravit zboží do řádné lhůty uvedené v</w:t>
      </w:r>
      <w:r w:rsidR="00F37DCC" w:rsidRPr="00A97BCA">
        <w:rPr>
          <w:rFonts w:asciiTheme="minorHAnsi" w:hAnsiTheme="minorHAnsi"/>
          <w:sz w:val="23"/>
          <w:szCs w:val="23"/>
        </w:rPr>
        <w:t> </w:t>
      </w:r>
      <w:r w:rsidRPr="00A97BCA">
        <w:rPr>
          <w:rFonts w:asciiTheme="minorHAnsi" w:hAnsiTheme="minorHAnsi"/>
          <w:sz w:val="23"/>
          <w:szCs w:val="23"/>
        </w:rPr>
        <w:t>čl</w:t>
      </w:r>
      <w:r w:rsidR="00F37DCC" w:rsidRPr="00A97BCA">
        <w:rPr>
          <w:rFonts w:asciiTheme="minorHAnsi" w:hAnsiTheme="minorHAnsi"/>
          <w:sz w:val="23"/>
          <w:szCs w:val="23"/>
        </w:rPr>
        <w:t>.</w:t>
      </w:r>
      <w:r w:rsidRPr="00A97BCA">
        <w:rPr>
          <w:rFonts w:asciiTheme="minorHAnsi" w:hAnsiTheme="minorHAnsi"/>
          <w:sz w:val="23"/>
          <w:szCs w:val="23"/>
        </w:rPr>
        <w:t xml:space="preserve"> IX.  </w:t>
      </w:r>
      <w:r w:rsidRPr="0076793F">
        <w:rPr>
          <w:rFonts w:asciiTheme="minorHAnsi" w:hAnsiTheme="minorHAnsi"/>
          <w:sz w:val="23"/>
          <w:szCs w:val="23"/>
        </w:rPr>
        <w:t>odst. 1</w:t>
      </w:r>
      <w:r w:rsidR="00026D0B">
        <w:rPr>
          <w:rFonts w:asciiTheme="minorHAnsi" w:hAnsiTheme="minorHAnsi"/>
          <w:sz w:val="23"/>
          <w:szCs w:val="23"/>
        </w:rPr>
        <w:t>4</w:t>
      </w:r>
      <w:r w:rsidRPr="00A97BCA">
        <w:rPr>
          <w:rFonts w:asciiTheme="minorHAnsi" w:hAnsiTheme="minorHAnsi"/>
          <w:sz w:val="23"/>
          <w:szCs w:val="23"/>
        </w:rPr>
        <w:t xml:space="preserve"> a kupující o to požádá, poskytne prodávající kupujícímu nejpozději do </w:t>
      </w:r>
      <w:r w:rsidR="00466B70">
        <w:rPr>
          <w:rFonts w:asciiTheme="minorHAnsi" w:hAnsiTheme="minorHAnsi"/>
          <w:sz w:val="23"/>
          <w:szCs w:val="23"/>
        </w:rPr>
        <w:t>14 dnů</w:t>
      </w:r>
      <w:r w:rsidRPr="00A97BCA">
        <w:rPr>
          <w:rFonts w:asciiTheme="minorHAnsi" w:hAnsiTheme="minorHAnsi"/>
          <w:sz w:val="23"/>
          <w:szCs w:val="23"/>
        </w:rPr>
        <w:t xml:space="preserve"> po uplynutí lhůty k opravě až do doby úplného vyřízení reklamace náhradní zboží, a to bezplatně. Dovoz a odvoz náhradního zboží zajistí prodávající na vlastní náklady.</w:t>
      </w:r>
      <w:r w:rsidR="002976AC">
        <w:rPr>
          <w:rFonts w:asciiTheme="minorHAnsi" w:hAnsiTheme="minorHAnsi"/>
          <w:sz w:val="23"/>
          <w:szCs w:val="23"/>
        </w:rPr>
        <w:t xml:space="preserve"> </w:t>
      </w:r>
    </w:p>
    <w:p w14:paraId="2093884A" w14:textId="77777777" w:rsidR="00B360B7" w:rsidRPr="00A97BCA" w:rsidRDefault="00B360B7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Smluvní strany se dohodly, že záruční doba se automaticky prodlužuje o dobu, která uplyne mezi nahlášením a odstraněním závady. </w:t>
      </w:r>
    </w:p>
    <w:p w14:paraId="56E03AD3" w14:textId="6BBBFFF9" w:rsidR="00B360B7" w:rsidRPr="00A97BCA" w:rsidRDefault="00B360B7" w:rsidP="00B360B7">
      <w:pPr>
        <w:pStyle w:val="Zkladntext"/>
        <w:numPr>
          <w:ilvl w:val="0"/>
          <w:numId w:val="23"/>
        </w:numPr>
        <w:spacing w:after="120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se zavazuje provádět v době záruky bezplatně výrobcem předepsané kontroly a prohlídky, odbornou údržbu a revize v případě, že jsou výrobcem předepsány, či vycházejí z platných právních předpisů a jsou povinností dodavatele</w:t>
      </w:r>
      <w:r w:rsidR="00026D0B">
        <w:rPr>
          <w:rFonts w:asciiTheme="minorHAnsi" w:hAnsiTheme="minorHAnsi"/>
          <w:sz w:val="23"/>
          <w:szCs w:val="23"/>
        </w:rPr>
        <w:t xml:space="preserve"> (prodávajícího)</w:t>
      </w:r>
      <w:r w:rsidRPr="00A97BCA">
        <w:rPr>
          <w:rFonts w:asciiTheme="minorHAnsi" w:hAnsiTheme="minorHAnsi"/>
          <w:sz w:val="23"/>
          <w:szCs w:val="23"/>
        </w:rPr>
        <w:t>. V takovém případě se prodávající zavazuje v rámci záruky určit a sledovat termíny takových kontrol, prohlídek a odborné údržby. Po uplynutí záruky termíny každoročních prohlídek bude sledovat za kupujícího jeho pověřený zaměstnanec</w:t>
      </w:r>
      <w:r w:rsidR="00971F60" w:rsidRPr="00A97BCA">
        <w:rPr>
          <w:rFonts w:asciiTheme="minorHAnsi" w:hAnsiTheme="minorHAnsi"/>
          <w:sz w:val="23"/>
          <w:szCs w:val="23"/>
        </w:rPr>
        <w:t>.</w:t>
      </w:r>
    </w:p>
    <w:p w14:paraId="733D967A" w14:textId="77777777" w:rsidR="004971E3" w:rsidRPr="00A97BCA" w:rsidRDefault="00B360B7" w:rsidP="00A10B0F">
      <w:pPr>
        <w:pStyle w:val="Default"/>
        <w:numPr>
          <w:ilvl w:val="0"/>
          <w:numId w:val="23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prohlašuje, že v případě zájmu kupujícího je schopen zajistit kupujícímu pozáruční servis včetně dodání náhradních dílů po dobu minimálně deseti let od data podpisu předávacího protokolu.</w:t>
      </w:r>
    </w:p>
    <w:p w14:paraId="1CC2C0C1" w14:textId="77777777" w:rsidR="00BA7CF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</w:t>
      </w:r>
      <w:r w:rsidR="00BA7CFF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76697E75" w14:textId="77777777" w:rsidR="00796CAF" w:rsidRPr="00A97BCA" w:rsidRDefault="00BA7CFF" w:rsidP="00932C52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Smluvní pokuty</w:t>
      </w:r>
    </w:p>
    <w:p w14:paraId="4825403F" w14:textId="77777777" w:rsidR="00CA18A5" w:rsidRPr="00A97BCA" w:rsidRDefault="00CA18A5" w:rsidP="00932C52">
      <w:pPr>
        <w:pStyle w:val="Default"/>
        <w:numPr>
          <w:ilvl w:val="0"/>
          <w:numId w:val="24"/>
        </w:numPr>
        <w:spacing w:after="120"/>
        <w:ind w:left="714" w:hanging="357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Za nesplnění </w:t>
      </w:r>
      <w:r w:rsidRPr="00A97BCA">
        <w:rPr>
          <w:rFonts w:asciiTheme="minorHAnsi" w:hAnsiTheme="minorHAnsi"/>
          <w:color w:val="auto"/>
          <w:sz w:val="23"/>
          <w:szCs w:val="23"/>
        </w:rPr>
        <w:t>závazků ze smlouvy sjednávají smluvní strany následující smluvní pokuty:</w:t>
      </w:r>
    </w:p>
    <w:p w14:paraId="581E8089" w14:textId="634A4E9E" w:rsidR="00CA18A5" w:rsidRPr="00A97BCA" w:rsidRDefault="00CA18A5" w:rsidP="00E94729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za prodlení prodávajícího s předáním zboží </w:t>
      </w:r>
      <w:r w:rsidR="00831845">
        <w:rPr>
          <w:rFonts w:asciiTheme="minorHAnsi" w:hAnsiTheme="minorHAnsi"/>
          <w:color w:val="auto"/>
          <w:sz w:val="23"/>
          <w:szCs w:val="23"/>
        </w:rPr>
        <w:t xml:space="preserve">a služeb </w:t>
      </w:r>
      <w:r w:rsidRPr="00A97BCA">
        <w:rPr>
          <w:rFonts w:asciiTheme="minorHAnsi" w:hAnsiTheme="minorHAnsi"/>
          <w:color w:val="auto"/>
          <w:sz w:val="23"/>
          <w:szCs w:val="23"/>
        </w:rPr>
        <w:t>způsobem podle čl. VI té</w:t>
      </w:r>
      <w:r w:rsidR="00932C52" w:rsidRPr="00A97BCA">
        <w:rPr>
          <w:rFonts w:asciiTheme="minorHAnsi" w:hAnsiTheme="minorHAnsi"/>
          <w:color w:val="auto"/>
          <w:sz w:val="23"/>
          <w:szCs w:val="23"/>
        </w:rPr>
        <w:t>to smlouvy ve lhůtě podle čl. V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této smlouvy je prodávající povinen zaplatit kupujícímu smluvní pokutu ve výši 0,</w:t>
      </w:r>
      <w:r w:rsidR="00E94729" w:rsidRPr="00A97BCA">
        <w:rPr>
          <w:rFonts w:asciiTheme="minorHAnsi" w:hAnsiTheme="minorHAnsi"/>
          <w:color w:val="auto"/>
          <w:sz w:val="23"/>
          <w:szCs w:val="23"/>
        </w:rPr>
        <w:t>2</w:t>
      </w:r>
      <w:r w:rsidR="000A1945" w:rsidRP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A97BCA">
        <w:rPr>
          <w:rFonts w:asciiTheme="minorHAnsi" w:hAnsiTheme="minorHAnsi"/>
          <w:color w:val="auto"/>
          <w:sz w:val="23"/>
          <w:szCs w:val="23"/>
        </w:rPr>
        <w:t>% z celkové kupní ceny za každý, byť i započatý den prodlení;</w:t>
      </w:r>
    </w:p>
    <w:p w14:paraId="2535E4D5" w14:textId="68C82308" w:rsidR="00CA18A5" w:rsidRPr="00A97BCA" w:rsidRDefault="00CA18A5" w:rsidP="00E94729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lastRenderedPageBreak/>
        <w:t xml:space="preserve">za prodlení prodávajícího se splněním povinnosti odstranit vady zboží ve lhůtě podle </w:t>
      </w:r>
      <w:r w:rsidR="007A1E74" w:rsidRPr="00A97BCA">
        <w:rPr>
          <w:rFonts w:asciiTheme="minorHAnsi" w:hAnsiTheme="minorHAnsi"/>
          <w:color w:val="auto"/>
          <w:sz w:val="23"/>
          <w:szCs w:val="23"/>
        </w:rPr>
        <w:t>čl. IX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76793F">
        <w:rPr>
          <w:rFonts w:asciiTheme="minorHAnsi" w:hAnsiTheme="minorHAnsi"/>
          <w:color w:val="auto"/>
          <w:sz w:val="23"/>
          <w:szCs w:val="23"/>
        </w:rPr>
        <w:t xml:space="preserve">odst. </w:t>
      </w:r>
      <w:r w:rsidR="00C823CA" w:rsidRPr="0076793F">
        <w:rPr>
          <w:rFonts w:asciiTheme="minorHAnsi" w:hAnsiTheme="minorHAnsi"/>
          <w:color w:val="auto"/>
          <w:sz w:val="23"/>
          <w:szCs w:val="23"/>
        </w:rPr>
        <w:t>1</w:t>
      </w:r>
      <w:r w:rsidR="006C79B0">
        <w:rPr>
          <w:rFonts w:asciiTheme="minorHAnsi" w:hAnsiTheme="minorHAnsi"/>
          <w:color w:val="auto"/>
          <w:sz w:val="23"/>
          <w:szCs w:val="23"/>
        </w:rPr>
        <w:t>4</w:t>
      </w:r>
      <w:r w:rsidR="00AB2A4C" w:rsidRP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76793F">
        <w:rPr>
          <w:rFonts w:asciiTheme="minorHAnsi" w:hAnsiTheme="minorHAnsi"/>
          <w:color w:val="auto"/>
          <w:sz w:val="23"/>
          <w:szCs w:val="23"/>
        </w:rPr>
        <w:t xml:space="preserve">nebo poskytnout náhradní zboží do lhůty dle čl. IX. odst. </w:t>
      </w:r>
      <w:r w:rsidR="006C79B0">
        <w:rPr>
          <w:rFonts w:asciiTheme="minorHAnsi" w:hAnsiTheme="minorHAnsi"/>
          <w:color w:val="auto"/>
          <w:sz w:val="23"/>
          <w:szCs w:val="23"/>
        </w:rPr>
        <w:t>19</w:t>
      </w:r>
      <w:r w:rsidR="0076793F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této smlouvy je prodávající povinen zaplatit kupujícímu smluvní pokutu ve výši </w:t>
      </w:r>
      <w:r w:rsidR="00753260">
        <w:rPr>
          <w:rFonts w:asciiTheme="minorHAnsi" w:hAnsiTheme="minorHAnsi"/>
          <w:color w:val="auto"/>
          <w:sz w:val="23"/>
          <w:szCs w:val="23"/>
        </w:rPr>
        <w:t>500,- Kč</w:t>
      </w:r>
      <w:r w:rsidR="00AB2A4C" w:rsidRPr="00A97BCA">
        <w:rPr>
          <w:rFonts w:asciiTheme="minorHAnsi" w:hAnsiTheme="minorHAnsi"/>
          <w:color w:val="auto"/>
          <w:sz w:val="23"/>
          <w:szCs w:val="23"/>
        </w:rPr>
        <w:t xml:space="preserve"> za každý, byť i započatý den prodlení do </w:t>
      </w:r>
      <w:r w:rsidR="007A1E74" w:rsidRPr="00A97BCA">
        <w:rPr>
          <w:rFonts w:asciiTheme="minorHAnsi" w:hAnsiTheme="minorHAnsi"/>
          <w:color w:val="auto"/>
          <w:sz w:val="23"/>
          <w:szCs w:val="23"/>
        </w:rPr>
        <w:t xml:space="preserve">odstranění </w:t>
      </w:r>
      <w:r w:rsidR="00AB2A4C" w:rsidRPr="00A97BCA">
        <w:rPr>
          <w:rFonts w:asciiTheme="minorHAnsi" w:hAnsiTheme="minorHAnsi"/>
          <w:color w:val="auto"/>
          <w:sz w:val="23"/>
          <w:szCs w:val="23"/>
        </w:rPr>
        <w:t>všech uplatněných vad</w:t>
      </w:r>
      <w:r w:rsidRPr="00A97BCA">
        <w:rPr>
          <w:rFonts w:asciiTheme="minorHAnsi" w:hAnsiTheme="minorHAnsi"/>
          <w:color w:val="auto"/>
          <w:sz w:val="23"/>
          <w:szCs w:val="23"/>
        </w:rPr>
        <w:t>;</w:t>
      </w:r>
      <w:bookmarkStart w:id="5" w:name="_GoBack"/>
      <w:bookmarkEnd w:id="5"/>
    </w:p>
    <w:p w14:paraId="39EAA5A8" w14:textId="76B1FCEA" w:rsidR="001C46E6" w:rsidRPr="006C79B0" w:rsidRDefault="007A1E74" w:rsidP="006C79B0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sz w:val="23"/>
          <w:szCs w:val="23"/>
        </w:rPr>
      </w:pPr>
      <w:r w:rsidRPr="006C79B0">
        <w:rPr>
          <w:rFonts w:asciiTheme="minorHAnsi" w:hAnsiTheme="minorHAnsi"/>
          <w:color w:val="auto"/>
          <w:sz w:val="23"/>
          <w:szCs w:val="23"/>
        </w:rPr>
        <w:t xml:space="preserve">v případě prodlení kupujícího se zaplacením dohodnuté kupní ceny je </w:t>
      </w:r>
      <w:r w:rsidRPr="006C79B0">
        <w:rPr>
          <w:rFonts w:asciiTheme="minorHAnsi" w:hAnsiTheme="minorHAnsi"/>
          <w:sz w:val="23"/>
          <w:szCs w:val="23"/>
        </w:rPr>
        <w:t>kupující povinen zaplatit prodávajícímu úrok z prodlení ve výši 0,05</w:t>
      </w:r>
      <w:r w:rsidR="00955E6F" w:rsidRPr="006C79B0">
        <w:rPr>
          <w:rFonts w:asciiTheme="minorHAnsi" w:hAnsiTheme="minorHAnsi"/>
          <w:sz w:val="23"/>
          <w:szCs w:val="23"/>
        </w:rPr>
        <w:t xml:space="preserve"> </w:t>
      </w:r>
      <w:r w:rsidRPr="006C79B0">
        <w:rPr>
          <w:rFonts w:asciiTheme="minorHAnsi" w:hAnsiTheme="minorHAnsi"/>
          <w:sz w:val="23"/>
          <w:szCs w:val="23"/>
        </w:rPr>
        <w:t>% z dlužné částky za každý, byť i započatý den prodlení</w:t>
      </w:r>
      <w:r w:rsidR="00E94729" w:rsidRPr="006C79B0">
        <w:rPr>
          <w:rFonts w:asciiTheme="minorHAnsi" w:hAnsiTheme="minorHAnsi"/>
          <w:color w:val="auto"/>
          <w:sz w:val="23"/>
          <w:szCs w:val="23"/>
        </w:rPr>
        <w:t>;</w:t>
      </w:r>
    </w:p>
    <w:p w14:paraId="79E1FC5D" w14:textId="77777777" w:rsidR="00CA18A5" w:rsidRPr="00A97BCA" w:rsidRDefault="007A1E74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Uplatněním nároku na smluvní pokutu není dotčeno právo domáhat se náhrady škody vzniklé v důsledku skutečností zakládajících právo na smluvní pokutu, a to v její plné výši, tj. v rozsahu krytém smluvní pokutou i v rozsahu přesahujícím smluvní pokutu.</w:t>
      </w:r>
    </w:p>
    <w:p w14:paraId="6D9B6FEC" w14:textId="77777777" w:rsidR="007A1E74" w:rsidRPr="00A97BCA" w:rsidRDefault="007A1E74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pokuty se nezapočítávají na náhradu případně vzniklé škody, kterou lze vymáhat samostatně.</w:t>
      </w:r>
    </w:p>
    <w:p w14:paraId="7F219F8D" w14:textId="263B8F14" w:rsidR="004A03DE" w:rsidRPr="00A97BCA" w:rsidRDefault="004A03DE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Uplatněním smluvní pokuty není dotčeno právo stran na náhradu škody, ani právo na odstoupení od smlouvy v souladu se zákonem č. 89/2012 Sb., občanský zákoník ve znění pozdějších předpisů.</w:t>
      </w:r>
    </w:p>
    <w:p w14:paraId="47F2D6F0" w14:textId="735CF328" w:rsidR="00E931A1" w:rsidRPr="00A97BCA" w:rsidRDefault="00E931A1" w:rsidP="00A10B0F">
      <w:pPr>
        <w:pStyle w:val="Default"/>
        <w:numPr>
          <w:ilvl w:val="0"/>
          <w:numId w:val="24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Všechny smluvní pokuty se vypočítávají z celkové kupní ceny bez DPH dle čl. VII odst. </w:t>
      </w:r>
      <w:r w:rsidR="006C79B0">
        <w:rPr>
          <w:rFonts w:asciiTheme="minorHAnsi" w:hAnsiTheme="minorHAnsi"/>
          <w:sz w:val="23"/>
          <w:szCs w:val="23"/>
        </w:rPr>
        <w:t>1</w:t>
      </w:r>
      <w:r w:rsidRPr="00A97BCA">
        <w:rPr>
          <w:rFonts w:asciiTheme="minorHAnsi" w:hAnsiTheme="minorHAnsi"/>
          <w:sz w:val="23"/>
          <w:szCs w:val="23"/>
        </w:rPr>
        <w:t xml:space="preserve"> této smlouvy.</w:t>
      </w:r>
    </w:p>
    <w:p w14:paraId="4A2C929F" w14:textId="77777777" w:rsidR="00796CA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</w:t>
      </w:r>
      <w:r w:rsidR="00E931A1"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7A1E74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2B01CB02" w14:textId="77777777" w:rsidR="007A1E74" w:rsidRPr="00A97BCA" w:rsidRDefault="007A1E74" w:rsidP="00156970">
      <w:pPr>
        <w:pStyle w:val="Default"/>
        <w:spacing w:after="120"/>
        <w:jc w:val="center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Odstoupení od smlouvy</w:t>
      </w:r>
    </w:p>
    <w:p w14:paraId="7ED5DF1E" w14:textId="77777777" w:rsidR="007A1E74" w:rsidRPr="00A97BCA" w:rsidRDefault="007A1E74" w:rsidP="00083CE3">
      <w:pPr>
        <w:pStyle w:val="Defaul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Odstoupení od smlouvy se řídí </w:t>
      </w:r>
      <w:proofErr w:type="spellStart"/>
      <w:r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Pr="00A97BCA">
        <w:rPr>
          <w:rFonts w:asciiTheme="minorHAnsi" w:hAnsiTheme="minorHAnsi"/>
          <w:sz w:val="23"/>
          <w:szCs w:val="23"/>
        </w:rPr>
        <w:t xml:space="preserve">. § 2001 občanského zákoníku, pokud není dále </w:t>
      </w:r>
      <w:r w:rsidR="00083CE3">
        <w:rPr>
          <w:rFonts w:asciiTheme="minorHAnsi" w:hAnsiTheme="minorHAnsi"/>
          <w:sz w:val="23"/>
          <w:szCs w:val="23"/>
        </w:rPr>
        <w:t>s</w:t>
      </w:r>
      <w:r w:rsidRPr="00A97BCA">
        <w:rPr>
          <w:rFonts w:asciiTheme="minorHAnsi" w:hAnsiTheme="minorHAnsi"/>
          <w:sz w:val="23"/>
          <w:szCs w:val="23"/>
        </w:rPr>
        <w:t>tanoveno jinak.</w:t>
      </w:r>
    </w:p>
    <w:p w14:paraId="6DDD8878" w14:textId="77777777" w:rsidR="007A1E74" w:rsidRPr="00A97BCA" w:rsidRDefault="00A1302F" w:rsidP="00E94729">
      <w:pPr>
        <w:pStyle w:val="Defaul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Kupující je oprávněn odstoupit od této smlouvy pro její podstatné porušení prodávajícím, přičemž podstatným porušením smlouvy se rozumí zejména:</w:t>
      </w:r>
    </w:p>
    <w:p w14:paraId="66C9461F" w14:textId="77777777" w:rsidR="00A1302F" w:rsidRPr="00A97BCA" w:rsidRDefault="00985FC9" w:rsidP="00985FC9">
      <w:pPr>
        <w:pStyle w:val="Default"/>
        <w:numPr>
          <w:ilvl w:val="0"/>
          <w:numId w:val="27"/>
        </w:numPr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</w:t>
      </w:r>
      <w:r w:rsidR="00A1302F" w:rsidRPr="00A97BCA">
        <w:rPr>
          <w:rFonts w:asciiTheme="minorHAnsi" w:hAnsiTheme="minorHAnsi"/>
          <w:sz w:val="23"/>
          <w:szCs w:val="23"/>
        </w:rPr>
        <w:t>rodlení prodávajícího s dodáním zboží delším než 20 dnů</w:t>
      </w:r>
      <w:r w:rsidRPr="00A97BCA">
        <w:rPr>
          <w:rFonts w:asciiTheme="minorHAnsi" w:hAnsiTheme="minorHAnsi"/>
          <w:sz w:val="23"/>
          <w:szCs w:val="23"/>
        </w:rPr>
        <w:t>;</w:t>
      </w:r>
    </w:p>
    <w:p w14:paraId="52940E12" w14:textId="38C1C599" w:rsidR="00A1302F" w:rsidRDefault="00985FC9" w:rsidP="00985FC9">
      <w:pPr>
        <w:pStyle w:val="Default"/>
        <w:numPr>
          <w:ilvl w:val="0"/>
          <w:numId w:val="27"/>
        </w:numPr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n</w:t>
      </w:r>
      <w:r w:rsidR="00A1302F" w:rsidRPr="00A97BCA">
        <w:rPr>
          <w:rFonts w:asciiTheme="minorHAnsi" w:hAnsiTheme="minorHAnsi"/>
          <w:sz w:val="23"/>
          <w:szCs w:val="23"/>
        </w:rPr>
        <w:t xml:space="preserve">edodržení technické specifikace zboží </w:t>
      </w:r>
      <w:r w:rsidR="00CA45A4">
        <w:rPr>
          <w:rFonts w:asciiTheme="minorHAnsi" w:hAnsiTheme="minorHAnsi"/>
          <w:sz w:val="23"/>
          <w:szCs w:val="23"/>
        </w:rPr>
        <w:t>podle podmínek této smlouvy</w:t>
      </w:r>
      <w:r w:rsidRPr="00A97BCA">
        <w:rPr>
          <w:rFonts w:asciiTheme="minorHAnsi" w:hAnsiTheme="minorHAnsi"/>
          <w:sz w:val="23"/>
          <w:szCs w:val="23"/>
        </w:rPr>
        <w:t>;</w:t>
      </w:r>
    </w:p>
    <w:p w14:paraId="1971770B" w14:textId="2DCB9C40" w:rsidR="006C79B0" w:rsidRDefault="006C79B0" w:rsidP="00985FC9">
      <w:pPr>
        <w:pStyle w:val="Default"/>
        <w:numPr>
          <w:ilvl w:val="0"/>
          <w:numId w:val="27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neplnění podmínek prodávajícího dle čl. IX. této smlouvy v případě oprávněně uplatňovaných vad kupujícím v záruční lhůtě </w:t>
      </w:r>
    </w:p>
    <w:p w14:paraId="14EC9737" w14:textId="21C9DCEC" w:rsidR="00985FC9" w:rsidRPr="00A97BCA" w:rsidRDefault="00985FC9" w:rsidP="00E94729">
      <w:pPr>
        <w:pStyle w:val="Default"/>
        <w:numPr>
          <w:ilvl w:val="0"/>
          <w:numId w:val="27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pokud se prodávající rozhodnutím soudu ocitne v úpadku dle zákona č. 182/2006 Sb., insolvenční zákon, </w:t>
      </w:r>
      <w:r w:rsidR="00290D31" w:rsidRPr="00A97BCA">
        <w:rPr>
          <w:rFonts w:asciiTheme="minorHAnsi" w:hAnsiTheme="minorHAnsi"/>
          <w:sz w:val="23"/>
          <w:szCs w:val="23"/>
        </w:rPr>
        <w:t>ve znění pozdějších předpisů</w:t>
      </w:r>
    </w:p>
    <w:p w14:paraId="5371E82E" w14:textId="77777777" w:rsidR="007A1E74" w:rsidRPr="00A97BCA" w:rsidRDefault="00A1302F" w:rsidP="00A10B0F">
      <w:pPr>
        <w:pStyle w:val="Default"/>
        <w:numPr>
          <w:ilvl w:val="0"/>
          <w:numId w:val="26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prodávajícím, nemá prodávající nárok</w:t>
      </w:r>
      <w:r w:rsidR="00985FC9" w:rsidRPr="00A97BCA">
        <w:rPr>
          <w:rFonts w:asciiTheme="minorHAnsi" w:hAnsiTheme="minorHAnsi"/>
          <w:sz w:val="23"/>
          <w:szCs w:val="23"/>
        </w:rPr>
        <w:t xml:space="preserve"> na náhradu jakýchkoliv od té doby vzniklých nákladů.</w:t>
      </w:r>
    </w:p>
    <w:p w14:paraId="4485FB8E" w14:textId="582D1303" w:rsidR="00BA7CF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XII</w:t>
      </w:r>
      <w:r w:rsidR="00BA7CFF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63104196" w14:textId="77777777" w:rsidR="00796CAF" w:rsidRPr="00A97BCA" w:rsidRDefault="00BA7CFF" w:rsidP="00C028C3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Závěrečná ujednání</w:t>
      </w:r>
    </w:p>
    <w:p w14:paraId="01B110E1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prohlašují, že skutečnosti uvedené v této smlouvě nepovažují za obchodní tajemství a udělují svolení k jejich užití a zveřejnění bez stanovení jakýchkoli dalších podmínek.</w:t>
      </w:r>
    </w:p>
    <w:p w14:paraId="00E1451C" w14:textId="7AAC2A79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bere na vědomí povinnost kupujícího zpřístupnit obsah této smlouvy nebo jeho část třetím osobám, která je založená právními předpisy, zejména v souladu se zák. č. 340/2015 Sb., o registru smluv, zák. č. 106/1999 Sb., o svobodném přístupu k </w:t>
      </w:r>
      <w:r w:rsidRPr="00A97BCA">
        <w:rPr>
          <w:rFonts w:asciiTheme="minorHAnsi" w:hAnsiTheme="minorHAnsi"/>
          <w:sz w:val="23"/>
          <w:szCs w:val="23"/>
        </w:rPr>
        <w:lastRenderedPageBreak/>
        <w:t>informacím ve znění pozdějších předpisů. V rámci vyloučení všech pochybností smluvní strany prohlašují, že takové uveřejnění této smlouvy nebo jejích částí ze strany kupujícího nevyžaduje předchozí souhlas prodávajícího.</w:t>
      </w:r>
    </w:p>
    <w:p w14:paraId="5D24ED95" w14:textId="4AF1306F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Tato kupní smlouva bude v úplném znění uveřejněna prostřednictvím registru smluv postupem dle zákona o registru smluv. Smluvní strany se dohodly na tom, že uveřejnění v registru smluv provede kupující</w:t>
      </w:r>
      <w:r w:rsidR="00F20486">
        <w:rPr>
          <w:rFonts w:asciiTheme="minorHAnsi" w:hAnsiTheme="minorHAnsi"/>
          <w:sz w:val="23"/>
          <w:szCs w:val="23"/>
        </w:rPr>
        <w:t xml:space="preserve"> bezodkladně po jejím podpisu</w:t>
      </w:r>
      <w:r w:rsidRPr="00A97BCA">
        <w:rPr>
          <w:rFonts w:asciiTheme="minorHAnsi" w:hAnsiTheme="minorHAnsi"/>
          <w:sz w:val="23"/>
          <w:szCs w:val="23"/>
        </w:rPr>
        <w:t>.</w:t>
      </w:r>
    </w:p>
    <w:p w14:paraId="6CBB569F" w14:textId="5FDBFD8D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Obsah této smlouvy lze měnit výhradně písemnými smluvními dodatky podepsanými statutárními zástupci obou smluvních stran. </w:t>
      </w:r>
      <w:r w:rsidR="004A40A8">
        <w:rPr>
          <w:rFonts w:asciiTheme="minorHAnsi" w:hAnsiTheme="minorHAnsi"/>
          <w:sz w:val="23"/>
          <w:szCs w:val="23"/>
        </w:rPr>
        <w:t>P</w:t>
      </w:r>
      <w:r w:rsidRPr="00A97BCA">
        <w:rPr>
          <w:rFonts w:asciiTheme="minorHAnsi" w:hAnsiTheme="minorHAnsi"/>
          <w:sz w:val="23"/>
          <w:szCs w:val="23"/>
        </w:rPr>
        <w:t>ro jakékoli vztahy smluvních stran vyplývající ze smlouvy anebo v souvislosti s ní mají význam pouze oboustranně podepsané listiny</w:t>
      </w:r>
      <w:r w:rsidR="00410F8E" w:rsidRPr="00A97BCA">
        <w:rPr>
          <w:rFonts w:asciiTheme="minorHAnsi" w:hAnsiTheme="minorHAnsi"/>
          <w:sz w:val="23"/>
          <w:szCs w:val="23"/>
        </w:rPr>
        <w:t>,</w:t>
      </w:r>
      <w:r w:rsidRPr="00A97BCA">
        <w:rPr>
          <w:rFonts w:asciiTheme="minorHAnsi" w:hAnsiTheme="minorHAnsi"/>
          <w:sz w:val="23"/>
          <w:szCs w:val="23"/>
        </w:rPr>
        <w:t xml:space="preserve"> resp. dodatky ke smlouvě</w:t>
      </w:r>
      <w:r w:rsidR="00DA5C2A" w:rsidRPr="00A97BCA">
        <w:rPr>
          <w:rFonts w:asciiTheme="minorHAnsi" w:hAnsiTheme="minorHAnsi"/>
          <w:sz w:val="23"/>
          <w:szCs w:val="23"/>
        </w:rPr>
        <w:t>;</w:t>
      </w:r>
      <w:r w:rsidRPr="00A97BCA">
        <w:rPr>
          <w:rFonts w:asciiTheme="minorHAnsi" w:hAnsiTheme="minorHAnsi"/>
          <w:sz w:val="23"/>
          <w:szCs w:val="23"/>
        </w:rPr>
        <w:t xml:space="preserve"> </w:t>
      </w:r>
      <w:r w:rsidR="00DA5C2A" w:rsidRPr="00A97BCA">
        <w:rPr>
          <w:rFonts w:asciiTheme="minorHAnsi" w:hAnsiTheme="minorHAnsi"/>
          <w:sz w:val="23"/>
          <w:szCs w:val="23"/>
        </w:rPr>
        <w:t>j</w:t>
      </w:r>
      <w:r w:rsidRPr="00A97BCA">
        <w:rPr>
          <w:rFonts w:asciiTheme="minorHAnsi" w:hAnsiTheme="minorHAnsi"/>
          <w:sz w:val="23"/>
          <w:szCs w:val="23"/>
        </w:rPr>
        <w:t>akékoli jiné písemnosti jsou bez právního významu.</w:t>
      </w:r>
    </w:p>
    <w:p w14:paraId="69F6F544" w14:textId="77777777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422C13EF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Tato smlouva je vyhotovena ve třech stejnopisech, z nichž dva obdrží kupující a jeden prodávající.</w:t>
      </w:r>
    </w:p>
    <w:p w14:paraId="300596AF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prohlašují, že se seznámily s celým textem smlouvy včetně jejich příloh a s celým obsahem smlouvy souhlasí.</w:t>
      </w:r>
    </w:p>
    <w:p w14:paraId="61728FC3" w14:textId="77777777" w:rsidR="00985FC9" w:rsidRPr="00A97BCA" w:rsidRDefault="00985FC9" w:rsidP="00D74954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 xml:space="preserve">Prodávající není oprávněn převést bez předchozího písemného souhlasu kupujícího svá práva a závazky vyplývající z této smlouvy na třetí subjekt. Práva a povinnosti vyplývající z této smlouvy přecházejí na právní nástupce obou smluvních stran. Smluvní strany jsou povinny se vzájemně informovat o změně údajů uvedených </w:t>
      </w:r>
      <w:r w:rsidR="004545AB" w:rsidRPr="0076793F">
        <w:rPr>
          <w:rFonts w:asciiTheme="minorHAnsi" w:hAnsiTheme="minorHAnsi"/>
          <w:sz w:val="23"/>
          <w:szCs w:val="23"/>
        </w:rPr>
        <w:t>v čl. I</w:t>
      </w:r>
      <w:r w:rsidRPr="0076793F">
        <w:rPr>
          <w:rFonts w:asciiTheme="minorHAnsi" w:hAnsiTheme="minorHAnsi"/>
          <w:sz w:val="23"/>
          <w:szCs w:val="23"/>
        </w:rPr>
        <w:t xml:space="preserve"> této smlouvy.</w:t>
      </w:r>
    </w:p>
    <w:p w14:paraId="03022407" w14:textId="77777777" w:rsidR="00492492" w:rsidRPr="00A97BCA" w:rsidRDefault="00784160" w:rsidP="00D74954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je povinen písemně oznámit objednateli, že je proti němu zahájeno insolvenční řízení podle zák. č. 182/2006 Sb., insolvenční zákon,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="00985FC9" w:rsidRPr="00A97BCA">
        <w:rPr>
          <w:rFonts w:asciiTheme="minorHAnsi" w:hAnsiTheme="minorHAnsi"/>
          <w:sz w:val="23"/>
          <w:szCs w:val="23"/>
        </w:rPr>
        <w:t xml:space="preserve">. V takovém případě je </w:t>
      </w:r>
      <w:r w:rsidRPr="00A97BCA">
        <w:rPr>
          <w:rFonts w:asciiTheme="minorHAnsi" w:hAnsiTheme="minorHAnsi"/>
          <w:sz w:val="23"/>
          <w:szCs w:val="23"/>
        </w:rPr>
        <w:t>kupující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oprávněn odstoupit od smlouvy.</w:t>
      </w:r>
    </w:p>
    <w:p w14:paraId="042CE183" w14:textId="77777777" w:rsidR="00784160" w:rsidRPr="00A97BCA" w:rsidRDefault="00784160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se zavazuje umožnit osobám oprávněným k výkonu kontroly projektu, z něhož je </w:t>
      </w:r>
      <w:r w:rsidRPr="00A97BCA">
        <w:rPr>
          <w:rFonts w:asciiTheme="minorHAnsi" w:hAnsiTheme="minorHAnsi"/>
          <w:sz w:val="23"/>
          <w:szCs w:val="23"/>
        </w:rPr>
        <w:t xml:space="preserve">zboží </w:t>
      </w:r>
      <w:r w:rsidR="00985FC9" w:rsidRPr="00A97BCA">
        <w:rPr>
          <w:rFonts w:asciiTheme="minorHAnsi" w:hAnsiTheme="minorHAnsi"/>
          <w:sz w:val="23"/>
          <w:szCs w:val="23"/>
        </w:rPr>
        <w:t xml:space="preserve">hrazeno, provést kontrolu nákladů související s plněním </w:t>
      </w:r>
      <w:r w:rsidRPr="00A97BCA">
        <w:rPr>
          <w:rFonts w:asciiTheme="minorHAnsi" w:hAnsiTheme="minorHAnsi"/>
          <w:sz w:val="23"/>
          <w:szCs w:val="23"/>
        </w:rPr>
        <w:t>předmětu smlouvy</w:t>
      </w:r>
      <w:r w:rsidR="00985FC9" w:rsidRPr="00A97BCA">
        <w:rPr>
          <w:rFonts w:asciiTheme="minorHAnsi" w:hAnsiTheme="minorHAnsi"/>
          <w:sz w:val="23"/>
          <w:szCs w:val="23"/>
        </w:rPr>
        <w:t xml:space="preserve">, a to po dobu danou právními předpisy k jejich archivaci. </w:t>
      </w: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se zavazuje ke spolupůsobení při výkonu finanční kontroly dle zákona č. 320/2001 Sb., o finanční kontrole,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sz w:val="23"/>
          <w:szCs w:val="23"/>
        </w:rPr>
        <w:t>.</w:t>
      </w:r>
    </w:p>
    <w:p w14:paraId="48D3FE36" w14:textId="77777777" w:rsidR="00784160" w:rsidRPr="00A97BCA" w:rsidRDefault="00784160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je povinen řádně uchovávat originál smlouvy vče</w:t>
      </w:r>
      <w:r w:rsidR="009A768C" w:rsidRPr="00A97BCA">
        <w:rPr>
          <w:rFonts w:asciiTheme="minorHAnsi" w:hAnsiTheme="minorHAnsi"/>
          <w:sz w:val="23"/>
          <w:szCs w:val="23"/>
        </w:rPr>
        <w:t>tně jejích případných dodatků a </w:t>
      </w:r>
      <w:r w:rsidRPr="00A97BCA">
        <w:rPr>
          <w:rFonts w:asciiTheme="minorHAnsi" w:hAnsiTheme="minorHAnsi"/>
          <w:sz w:val="23"/>
          <w:szCs w:val="23"/>
        </w:rPr>
        <w:t xml:space="preserve">její přílohy, veškeré originály účetních dokladů a originály dokumentace a dalších dokumentů 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souvisejících s realizací zakázky </w:t>
      </w:r>
      <w:r w:rsidR="00290D31" w:rsidRPr="00A97BCA">
        <w:rPr>
          <w:rFonts w:asciiTheme="minorHAnsi" w:hAnsiTheme="minorHAnsi"/>
          <w:color w:val="auto"/>
          <w:sz w:val="23"/>
          <w:szCs w:val="23"/>
        </w:rPr>
        <w:t xml:space="preserve">minimálně </w:t>
      </w:r>
      <w:r w:rsidRPr="00A97BCA">
        <w:rPr>
          <w:rFonts w:asciiTheme="minorHAnsi" w:hAnsiTheme="minorHAnsi"/>
          <w:color w:val="auto"/>
          <w:sz w:val="23"/>
          <w:szCs w:val="23"/>
        </w:rPr>
        <w:t>do r. 2028. Doklady bud</w:t>
      </w:r>
      <w:r w:rsidR="009A768C" w:rsidRPr="00A97BCA">
        <w:rPr>
          <w:rFonts w:asciiTheme="minorHAnsi" w:hAnsiTheme="minorHAnsi"/>
          <w:color w:val="auto"/>
          <w:sz w:val="23"/>
          <w:szCs w:val="23"/>
        </w:rPr>
        <w:t>ou uchovány způsobem uvedeným v </w:t>
      </w:r>
      <w:r w:rsidRPr="00A97BCA">
        <w:rPr>
          <w:rFonts w:asciiTheme="minorHAnsi" w:hAnsiTheme="minorHAnsi"/>
          <w:color w:val="auto"/>
          <w:sz w:val="23"/>
          <w:szCs w:val="23"/>
        </w:rPr>
        <w:t>zákoně č. 563/1991 Sb., o účetnictví, v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color w:val="auto"/>
          <w:sz w:val="23"/>
          <w:szCs w:val="23"/>
        </w:rPr>
        <w:t>, a v zákoně č. 499/2004 Sb., o archivnictví spisové službě a o změně některých zákonů, v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color w:val="auto"/>
          <w:sz w:val="23"/>
          <w:szCs w:val="23"/>
        </w:rPr>
        <w:t>. Prodávající je povinen minimálně do konce roku 2028 poskytovat požadované informace a dokumentaci související s realizací projektu zaměstnancům nebo zmocněncům pověřených orgánů (CRR, Ministerstva pro místní rozvoj ČR, Ministerstva financí ČR, Evropské komise, Evropského účetního dvora, Nejvyššího kontrolního úřadu, Auditního orgánu, Platebního a certifikačního orgánu, příslušného orgánu finanční správy a dalších o</w:t>
      </w:r>
      <w:r w:rsidR="004545AB" w:rsidRPr="00A97BCA">
        <w:rPr>
          <w:rFonts w:asciiTheme="minorHAnsi" w:hAnsiTheme="minorHAnsi"/>
          <w:color w:val="auto"/>
          <w:sz w:val="23"/>
          <w:szCs w:val="23"/>
        </w:rPr>
        <w:t>právněných orgánů státní správy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;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je povinen vytvořit uvedeným osobám podmínky k provedení kontroly vztahující se k realizaci projektu a poskytnout jim při provádění kontroly součinnost. </w:t>
      </w:r>
    </w:p>
    <w:p w14:paraId="41EAC87B" w14:textId="77777777" w:rsidR="008F2F26" w:rsidRPr="00A97BCA" w:rsidRDefault="008F2F26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lastRenderedPageBreak/>
        <w:t xml:space="preserve">Prodávající je povinen </w:t>
      </w:r>
      <w:r w:rsidR="008F1E0C" w:rsidRPr="00A97BCA">
        <w:rPr>
          <w:rFonts w:asciiTheme="minorHAnsi" w:hAnsiTheme="minorHAnsi"/>
          <w:color w:val="auto"/>
          <w:sz w:val="23"/>
          <w:szCs w:val="23"/>
        </w:rPr>
        <w:t>na požádání kupujícího asistovat jako odborný poradce při kontrolách ze strany poskytovatele dotace a dalších orgánů kontroly u všech věcí, které byly předmětem dodávky dle této smlouvy.</w:t>
      </w:r>
    </w:p>
    <w:p w14:paraId="6719F371" w14:textId="77777777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se zavazují řešit veškeré případné spory smírnou cestou. Budou-li taková jednání neúspěšná, případné spory mezi smluvními stranami jsou oprávněny rozhodnout obecné soudy České republiky. Příslušnost rozhodčích soudů je vyloučena.</w:t>
      </w:r>
    </w:p>
    <w:p w14:paraId="699D314E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Případné spory vzniklé z této smlouvy budou řešeny podle platné právní úpravy věcně a místně příslušnými orgány České republiky.</w:t>
      </w:r>
    </w:p>
    <w:p w14:paraId="4E7975D2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této smlouvy se dohodly, že právní vztahy založené touto smlouvou se budou řídit právním řádem České republiky.</w:t>
      </w:r>
    </w:p>
    <w:p w14:paraId="24A9D621" w14:textId="0BC0A3D2" w:rsidR="00985FC9" w:rsidRPr="00A97BCA" w:rsidRDefault="00985FC9" w:rsidP="009A768C">
      <w:pPr>
        <w:pStyle w:val="Default"/>
        <w:numPr>
          <w:ilvl w:val="0"/>
          <w:numId w:val="29"/>
        </w:numPr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Text smlouvy má přednost před přílohami v případě, že text přílohy není </w:t>
      </w:r>
      <w:r w:rsidR="009A768C" w:rsidRPr="00A97BCA">
        <w:rPr>
          <w:rFonts w:asciiTheme="minorHAnsi" w:hAnsiTheme="minorHAnsi"/>
          <w:sz w:val="23"/>
          <w:szCs w:val="23"/>
        </w:rPr>
        <w:t>v souladu s </w:t>
      </w:r>
      <w:r w:rsidRPr="00A97BCA">
        <w:rPr>
          <w:rFonts w:asciiTheme="minorHAnsi" w:hAnsiTheme="minorHAnsi"/>
          <w:sz w:val="23"/>
          <w:szCs w:val="23"/>
        </w:rPr>
        <w:t>ustanovením této smlouvy.</w:t>
      </w:r>
      <w:r w:rsidR="006F6F0F" w:rsidRPr="00A97BCA">
        <w:rPr>
          <w:rFonts w:asciiTheme="minorHAnsi" w:hAnsiTheme="minorHAnsi"/>
          <w:sz w:val="23"/>
          <w:szCs w:val="23"/>
        </w:rPr>
        <w:t xml:space="preserve"> </w:t>
      </w:r>
      <w:r w:rsidR="00D5324A">
        <w:rPr>
          <w:rFonts w:asciiTheme="minorHAnsi" w:hAnsiTheme="minorHAnsi"/>
          <w:sz w:val="23"/>
          <w:szCs w:val="23"/>
        </w:rPr>
        <w:t xml:space="preserve">Výjimkou je cena uvedená v čl. VII. odst. 1, kde přednost má cena uvedená v oceněném výkazu výměr dle přílohy č. 2. </w:t>
      </w:r>
      <w:r w:rsidR="001F5FCE" w:rsidRPr="00A97BCA">
        <w:rPr>
          <w:rFonts w:asciiTheme="minorHAnsi" w:hAnsiTheme="minorHAnsi"/>
          <w:sz w:val="23"/>
          <w:szCs w:val="23"/>
        </w:rPr>
        <w:t>Ostatní dokumenty příloh,</w:t>
      </w:r>
      <w:r w:rsidR="006F6F0F" w:rsidRPr="00A97BCA">
        <w:rPr>
          <w:rFonts w:asciiTheme="minorHAnsi" w:hAnsiTheme="minorHAnsi"/>
          <w:sz w:val="23"/>
          <w:szCs w:val="23"/>
        </w:rPr>
        <w:t xml:space="preserve"> pak v pořadí</w:t>
      </w:r>
      <w:r w:rsidR="004545AB" w:rsidRPr="00A97BCA">
        <w:rPr>
          <w:rFonts w:asciiTheme="minorHAnsi" w:hAnsiTheme="minorHAnsi"/>
          <w:sz w:val="23"/>
          <w:szCs w:val="23"/>
        </w:rPr>
        <w:t>:</w:t>
      </w:r>
    </w:p>
    <w:p w14:paraId="2288657D" w14:textId="78596742" w:rsidR="006F6F0F" w:rsidRPr="00A97BCA" w:rsidRDefault="006F6F0F" w:rsidP="00C028C3">
      <w:pPr>
        <w:pStyle w:val="Default"/>
        <w:spacing w:after="120"/>
        <w:ind w:left="7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Obchodní a technické podmínky, oceněný výkaz</w:t>
      </w:r>
      <w:r w:rsidR="00A97BC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>výměr, zadávací dokumentace, nabídka prodávajícího</w:t>
      </w:r>
      <w:r w:rsidR="001F5FCE" w:rsidRPr="00A97BCA">
        <w:rPr>
          <w:rFonts w:asciiTheme="minorHAnsi" w:hAnsiTheme="minorHAnsi"/>
          <w:sz w:val="23"/>
          <w:szCs w:val="23"/>
        </w:rPr>
        <w:t>. Uvedené přílohy jsou nedílnou součástí smlouvy s tím, že příloha zadávací dokumentace a nabídka prodávajícího nemusí být s touto kupní smlouvou pevně spojena.</w:t>
      </w:r>
    </w:p>
    <w:p w14:paraId="65AA3A69" w14:textId="77777777" w:rsidR="00784160" w:rsidRPr="00A97BCA" w:rsidRDefault="003969D0" w:rsidP="00A10B0F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Tato smlouva nabývá platnosti dnem jejího podpisu smluvními stranami a účinnosti dnem jejího uveřejnění v registru smluv</w:t>
      </w:r>
      <w:r w:rsidR="00985FC9" w:rsidRPr="00A97BCA">
        <w:rPr>
          <w:rFonts w:asciiTheme="minorHAnsi" w:hAnsiTheme="minorHAnsi"/>
          <w:sz w:val="23"/>
          <w:szCs w:val="23"/>
        </w:rPr>
        <w:t>.</w:t>
      </w:r>
      <w:r w:rsidR="00784160" w:rsidRPr="00A97BCA">
        <w:rPr>
          <w:rFonts w:asciiTheme="minorHAnsi" w:hAnsiTheme="minorHAnsi"/>
          <w:sz w:val="23"/>
          <w:szCs w:val="23"/>
        </w:rPr>
        <w:t xml:space="preserve"> Tato smlouva je </w:t>
      </w:r>
      <w:r w:rsidRPr="00A97BCA">
        <w:rPr>
          <w:rFonts w:asciiTheme="minorHAnsi" w:hAnsiTheme="minorHAnsi"/>
          <w:sz w:val="23"/>
          <w:szCs w:val="23"/>
        </w:rPr>
        <w:t>účinná</w:t>
      </w:r>
      <w:r w:rsidR="00784160" w:rsidRPr="00A97BCA">
        <w:rPr>
          <w:rFonts w:asciiTheme="minorHAnsi" w:hAnsiTheme="minorHAnsi"/>
          <w:sz w:val="23"/>
          <w:szCs w:val="23"/>
        </w:rPr>
        <w:t xml:space="preserve"> do úplného splnění práv a povinností z této smlouvy vyplývajících.</w:t>
      </w:r>
    </w:p>
    <w:p w14:paraId="78AD9A65" w14:textId="77777777" w:rsidR="00C126B5" w:rsidRDefault="00C126B5" w:rsidP="00C126B5">
      <w:pPr>
        <w:tabs>
          <w:tab w:val="left" w:pos="-1701"/>
          <w:tab w:val="left" w:pos="426"/>
        </w:tabs>
        <w:spacing w:after="120" w:line="240" w:lineRule="auto"/>
        <w:jc w:val="both"/>
        <w:rPr>
          <w:rFonts w:eastAsia="Times New Roman" w:cs="Times New Roman"/>
          <w:sz w:val="23"/>
          <w:szCs w:val="23"/>
          <w:highlight w:val="yellow"/>
          <w:lang w:eastAsia="cs-CZ"/>
        </w:rPr>
      </w:pPr>
    </w:p>
    <w:p w14:paraId="18DB431E" w14:textId="77777777" w:rsidR="00D25AD6" w:rsidRPr="00A97BCA" w:rsidRDefault="00D25AD6" w:rsidP="00C126B5">
      <w:pPr>
        <w:tabs>
          <w:tab w:val="left" w:pos="-1701"/>
          <w:tab w:val="left" w:pos="426"/>
        </w:tabs>
        <w:spacing w:after="120" w:line="240" w:lineRule="auto"/>
        <w:jc w:val="both"/>
        <w:rPr>
          <w:rFonts w:eastAsia="Times New Roman" w:cs="Times New Roman"/>
          <w:sz w:val="23"/>
          <w:szCs w:val="23"/>
          <w:highlight w:val="yellow"/>
          <w:lang w:eastAsia="cs-CZ"/>
        </w:rPr>
      </w:pPr>
    </w:p>
    <w:p w14:paraId="37091AD0" w14:textId="77777777" w:rsidR="00C028C3" w:rsidRPr="00A97BCA" w:rsidRDefault="00C028C3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>V Písku dne …………………….                                                      V …………………………..     dne</w:t>
      </w:r>
      <w:r w:rsidRPr="00A97BCA">
        <w:rPr>
          <w:rFonts w:eastAsia="Times New Roman" w:cs="Times New Roman"/>
          <w:sz w:val="23"/>
          <w:szCs w:val="23"/>
          <w:lang w:eastAsia="cs-CZ"/>
        </w:rPr>
        <w:tab/>
        <w:t>……………………</w:t>
      </w:r>
    </w:p>
    <w:p w14:paraId="73567CCB" w14:textId="77777777" w:rsidR="00C028C3" w:rsidRDefault="00C028C3" w:rsidP="00A10B0F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57FE72C7" w14:textId="77777777" w:rsidR="00D61D9B" w:rsidRPr="00A97BCA" w:rsidRDefault="00D61D9B" w:rsidP="00A10B0F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57862005" w14:textId="77777777" w:rsidR="00C028C3" w:rsidRDefault="00C028C3" w:rsidP="00A97BCA">
      <w:pPr>
        <w:tabs>
          <w:tab w:val="left" w:pos="-1701"/>
          <w:tab w:val="left" w:pos="426"/>
          <w:tab w:val="left" w:pos="5529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Za Kupujícího                                                            </w:t>
      </w:r>
      <w:r w:rsidR="00A97BCA">
        <w:rPr>
          <w:rFonts w:eastAsia="Times New Roman" w:cs="Times New Roman"/>
          <w:sz w:val="23"/>
          <w:szCs w:val="23"/>
          <w:lang w:eastAsia="cs-CZ"/>
        </w:rPr>
        <w:t xml:space="preserve">              </w:t>
      </w:r>
      <w:r w:rsidR="00A97BCA">
        <w:rPr>
          <w:rFonts w:eastAsia="Times New Roman" w:cs="Times New Roman"/>
          <w:sz w:val="23"/>
          <w:szCs w:val="23"/>
          <w:lang w:eastAsia="cs-CZ"/>
        </w:rPr>
        <w:tab/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Za Prodávajícího </w:t>
      </w:r>
    </w:p>
    <w:p w14:paraId="4F8756F4" w14:textId="77777777" w:rsidR="00A97BCA" w:rsidRDefault="00A97BCA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161FA124" w14:textId="77777777" w:rsidR="00D61D9B" w:rsidRPr="00A97BCA" w:rsidRDefault="00D61D9B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56759507" w14:textId="77777777" w:rsidR="00C028C3" w:rsidRPr="00A97BCA" w:rsidRDefault="00800D9F" w:rsidP="00A97BCA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>……………………………………………………….                                        ………………………………………………………….</w:t>
      </w:r>
    </w:p>
    <w:p w14:paraId="77E31B29" w14:textId="47AA9E05" w:rsidR="00800D9F" w:rsidRPr="00A97BCA" w:rsidRDefault="00800D9F" w:rsidP="00800D9F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             </w:t>
      </w:r>
      <w:r w:rsidR="00D25AD6">
        <w:rPr>
          <w:rFonts w:eastAsia="Times New Roman" w:cs="Times New Roman"/>
          <w:sz w:val="23"/>
          <w:szCs w:val="23"/>
          <w:lang w:eastAsia="cs-CZ"/>
        </w:rPr>
        <w:t>Mgr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. </w:t>
      </w:r>
      <w:r w:rsidR="00D25AD6">
        <w:rPr>
          <w:rFonts w:eastAsia="Times New Roman" w:cs="Times New Roman"/>
          <w:sz w:val="23"/>
          <w:szCs w:val="23"/>
          <w:lang w:eastAsia="cs-CZ"/>
        </w:rPr>
        <w:t>Jaroslav Volf</w:t>
      </w:r>
    </w:p>
    <w:p w14:paraId="5E95EA21" w14:textId="677E434B" w:rsidR="00800D9F" w:rsidRPr="00A97BCA" w:rsidRDefault="00800D9F" w:rsidP="00800D9F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         ředitel ZŠ </w:t>
      </w:r>
      <w:r w:rsidR="00D25AD6">
        <w:rPr>
          <w:rFonts w:eastAsia="Times New Roman" w:cs="Times New Roman"/>
          <w:sz w:val="23"/>
          <w:szCs w:val="23"/>
          <w:lang w:eastAsia="cs-CZ"/>
        </w:rPr>
        <w:t xml:space="preserve">T. Šobra 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Písek </w:t>
      </w:r>
    </w:p>
    <w:p w14:paraId="4582B8FA" w14:textId="77777777" w:rsidR="00CA45A4" w:rsidRDefault="00CA45A4" w:rsidP="00CA45A4">
      <w:pPr>
        <w:spacing w:after="0" w:line="312" w:lineRule="auto"/>
        <w:rPr>
          <w:rFonts w:eastAsia="Times New Roman" w:cs="Times New Roman"/>
          <w:b/>
          <w:lang w:eastAsia="cs-CZ"/>
        </w:rPr>
      </w:pPr>
    </w:p>
    <w:p w14:paraId="1FDF65CA" w14:textId="4A0539AF" w:rsidR="00C126B5" w:rsidRDefault="00C126B5" w:rsidP="00CA45A4">
      <w:pPr>
        <w:spacing w:after="0" w:line="312" w:lineRule="auto"/>
        <w:rPr>
          <w:rFonts w:eastAsia="Times New Roman" w:cs="Times New Roman"/>
          <w:b/>
          <w:lang w:eastAsia="cs-CZ"/>
        </w:rPr>
      </w:pPr>
      <w:r w:rsidRPr="00DA2989">
        <w:rPr>
          <w:rFonts w:eastAsia="Times New Roman" w:cs="Times New Roman"/>
          <w:b/>
          <w:lang w:eastAsia="cs-CZ"/>
        </w:rPr>
        <w:t>PŘÍLOHY SMLOUVY</w:t>
      </w:r>
    </w:p>
    <w:p w14:paraId="5850B0E7" w14:textId="77777777" w:rsidR="00E70345" w:rsidRPr="00E70345" w:rsidRDefault="00E70345" w:rsidP="00CA45A4">
      <w:pPr>
        <w:spacing w:before="120" w:after="120" w:line="312" w:lineRule="auto"/>
        <w:rPr>
          <w:rFonts w:eastAsia="Times New Roman" w:cs="Times New Roman"/>
          <w:lang w:eastAsia="cs-CZ"/>
        </w:rPr>
      </w:pPr>
      <w:r w:rsidRPr="00E70345">
        <w:rPr>
          <w:rFonts w:eastAsia="Times New Roman" w:cs="Times New Roman"/>
          <w:lang w:eastAsia="cs-CZ"/>
        </w:rPr>
        <w:t>Ne</w:t>
      </w:r>
      <w:r>
        <w:rPr>
          <w:rFonts w:eastAsia="Times New Roman" w:cs="Times New Roman"/>
          <w:lang w:eastAsia="cs-CZ"/>
        </w:rPr>
        <w:t>dílnou součástí této smlouvy je</w:t>
      </w:r>
    </w:p>
    <w:p w14:paraId="2A9F6270" w14:textId="77777777" w:rsidR="00E70345" w:rsidRPr="00E70345" w:rsidRDefault="007033C0" w:rsidP="00CA45A4">
      <w:pPr>
        <w:spacing w:after="0" w:line="312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Příloha č. 1:</w:t>
      </w:r>
      <w:r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 xml:space="preserve">Obchodní a technické podmínky </w:t>
      </w:r>
    </w:p>
    <w:p w14:paraId="3F903855" w14:textId="0CA9D015" w:rsidR="00E70345" w:rsidRPr="00E70345" w:rsidRDefault="00E70345" w:rsidP="00CA45A4">
      <w:pPr>
        <w:spacing w:after="0" w:line="312" w:lineRule="auto"/>
        <w:rPr>
          <w:rFonts w:eastAsia="Times New Roman" w:cs="Times New Roman"/>
          <w:b/>
          <w:lang w:eastAsia="cs-CZ"/>
        </w:rPr>
      </w:pPr>
      <w:r w:rsidRPr="00E70345">
        <w:rPr>
          <w:rFonts w:eastAsia="Times New Roman" w:cs="Times New Roman"/>
          <w:b/>
          <w:lang w:eastAsia="cs-CZ"/>
        </w:rPr>
        <w:t xml:space="preserve">Příloha č. </w:t>
      </w:r>
      <w:r w:rsidR="005321FD">
        <w:rPr>
          <w:rFonts w:eastAsia="Times New Roman" w:cs="Times New Roman"/>
          <w:b/>
          <w:lang w:eastAsia="cs-CZ"/>
        </w:rPr>
        <w:t>2</w:t>
      </w:r>
      <w:r w:rsidRPr="00E70345">
        <w:rPr>
          <w:rFonts w:eastAsia="Times New Roman" w:cs="Times New Roman"/>
          <w:b/>
          <w:lang w:eastAsia="cs-CZ"/>
        </w:rPr>
        <w:t>:</w:t>
      </w:r>
      <w:r w:rsidRPr="00E70345"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 xml:space="preserve">Oceněný </w:t>
      </w:r>
      <w:r w:rsidR="007D4C78">
        <w:rPr>
          <w:rFonts w:eastAsia="Times New Roman" w:cs="Times New Roman"/>
          <w:b/>
          <w:lang w:eastAsia="cs-CZ"/>
        </w:rPr>
        <w:t>Soupis dodávek – dodávaného zboží a služeb</w:t>
      </w:r>
    </w:p>
    <w:p w14:paraId="1ACDDFF6" w14:textId="77777777" w:rsidR="00E70345" w:rsidRDefault="00E70345" w:rsidP="00CA45A4">
      <w:pPr>
        <w:spacing w:after="0" w:line="312" w:lineRule="auto"/>
        <w:rPr>
          <w:rFonts w:eastAsia="Times New Roman" w:cs="Times New Roman"/>
          <w:b/>
          <w:lang w:eastAsia="cs-CZ"/>
        </w:rPr>
      </w:pPr>
      <w:r w:rsidRPr="00E70345">
        <w:rPr>
          <w:rFonts w:eastAsia="Times New Roman" w:cs="Times New Roman"/>
          <w:b/>
          <w:lang w:eastAsia="cs-CZ"/>
        </w:rPr>
        <w:t xml:space="preserve">Příloha č. </w:t>
      </w:r>
      <w:r w:rsidR="005321FD">
        <w:rPr>
          <w:rFonts w:eastAsia="Times New Roman" w:cs="Times New Roman"/>
          <w:b/>
          <w:lang w:eastAsia="cs-CZ"/>
        </w:rPr>
        <w:t>3</w:t>
      </w:r>
      <w:r w:rsidRPr="00E70345">
        <w:rPr>
          <w:rFonts w:eastAsia="Times New Roman" w:cs="Times New Roman"/>
          <w:b/>
          <w:lang w:eastAsia="cs-CZ"/>
        </w:rPr>
        <w:t>:</w:t>
      </w:r>
      <w:r w:rsidRPr="00E70345"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>Zadávací dokumentace</w:t>
      </w:r>
    </w:p>
    <w:p w14:paraId="558EF450" w14:textId="1E136B72" w:rsidR="00A95C5B" w:rsidRPr="007033C0" w:rsidRDefault="001F5FCE" w:rsidP="00CA45A4">
      <w:pPr>
        <w:spacing w:after="0" w:line="312" w:lineRule="auto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Příloha </w:t>
      </w:r>
      <w:r w:rsidR="00561CAE">
        <w:rPr>
          <w:rFonts w:eastAsia="Times New Roman" w:cs="Times New Roman"/>
          <w:b/>
          <w:lang w:eastAsia="cs-CZ"/>
        </w:rPr>
        <w:t xml:space="preserve">č. </w:t>
      </w:r>
      <w:r w:rsidR="00D25AD6">
        <w:rPr>
          <w:rFonts w:eastAsia="Times New Roman" w:cs="Times New Roman"/>
          <w:b/>
          <w:lang w:eastAsia="cs-CZ"/>
        </w:rPr>
        <w:t>4</w:t>
      </w:r>
      <w:r>
        <w:rPr>
          <w:rFonts w:eastAsia="Times New Roman" w:cs="Times New Roman"/>
          <w:b/>
          <w:lang w:eastAsia="cs-CZ"/>
        </w:rPr>
        <w:t xml:space="preserve">: </w:t>
      </w:r>
      <w:r>
        <w:rPr>
          <w:rFonts w:eastAsia="Times New Roman" w:cs="Times New Roman"/>
          <w:b/>
          <w:lang w:eastAsia="cs-CZ"/>
        </w:rPr>
        <w:tab/>
        <w:t>Nabídka prodávajícího</w:t>
      </w:r>
    </w:p>
    <w:sectPr w:rsidR="00A95C5B" w:rsidRPr="007033C0" w:rsidSect="00A10B0F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70616" w14:textId="77777777" w:rsidR="000A780A" w:rsidRDefault="000A780A" w:rsidP="0003098B">
      <w:pPr>
        <w:spacing w:after="0" w:line="240" w:lineRule="auto"/>
      </w:pPr>
      <w:r>
        <w:separator/>
      </w:r>
    </w:p>
  </w:endnote>
  <w:endnote w:type="continuationSeparator" w:id="0">
    <w:p w14:paraId="762E1E19" w14:textId="77777777" w:rsidR="000A780A" w:rsidRDefault="000A780A" w:rsidP="000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040638"/>
      <w:docPartObj>
        <w:docPartGallery w:val="Page Numbers (Bottom of Page)"/>
        <w:docPartUnique/>
      </w:docPartObj>
    </w:sdtPr>
    <w:sdtEndPr/>
    <w:sdtContent>
      <w:p w14:paraId="4699DE54" w14:textId="77777777" w:rsidR="00482409" w:rsidRDefault="004824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68C">
          <w:rPr>
            <w:noProof/>
          </w:rPr>
          <w:t>1</w:t>
        </w:r>
        <w:r>
          <w:fldChar w:fldCharType="end"/>
        </w:r>
      </w:p>
    </w:sdtContent>
  </w:sdt>
  <w:p w14:paraId="17F305A6" w14:textId="77777777" w:rsidR="00482409" w:rsidRDefault="00482409" w:rsidP="00207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BEDAE" w14:textId="77777777" w:rsidR="000A780A" w:rsidRDefault="000A780A" w:rsidP="0003098B">
      <w:pPr>
        <w:spacing w:after="0" w:line="240" w:lineRule="auto"/>
      </w:pPr>
      <w:r>
        <w:separator/>
      </w:r>
    </w:p>
  </w:footnote>
  <w:footnote w:type="continuationSeparator" w:id="0">
    <w:p w14:paraId="436F245B" w14:textId="77777777" w:rsidR="000A780A" w:rsidRDefault="000A780A" w:rsidP="0003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37FE" w14:textId="77777777" w:rsidR="00482409" w:rsidRDefault="00482409">
    <w:pPr>
      <w:pStyle w:val="Zhlav"/>
    </w:pPr>
  </w:p>
  <w:p w14:paraId="2BB0DC6C" w14:textId="26969568" w:rsidR="00B342AD" w:rsidRDefault="005F2BA9" w:rsidP="00BF78B3">
    <w:pPr>
      <w:pStyle w:val="Zhlav"/>
      <w:pBdr>
        <w:bottom w:val="single" w:sz="6" w:space="1" w:color="auto"/>
      </w:pBdr>
      <w:jc w:val="center"/>
      <w:rPr>
        <w:rFonts w:ascii="Calibri" w:hAnsi="Calibri"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 „Adaptace učeben pro technické vzdělávání při využití digitálních technologií“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CA0"/>
    <w:multiLevelType w:val="hybridMultilevel"/>
    <w:tmpl w:val="BED44BCA"/>
    <w:lvl w:ilvl="0" w:tplc="51801CEC">
      <w:start w:val="8"/>
      <w:numFmt w:val="bullet"/>
      <w:lvlText w:val="-"/>
      <w:lvlJc w:val="left"/>
      <w:pPr>
        <w:ind w:left="269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57" w:hanging="360"/>
      </w:pPr>
      <w:rPr>
        <w:rFonts w:ascii="Wingdings" w:hAnsi="Wingdings" w:hint="default"/>
      </w:rPr>
    </w:lvl>
  </w:abstractNum>
  <w:abstractNum w:abstractNumId="2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07361"/>
    <w:multiLevelType w:val="hybridMultilevel"/>
    <w:tmpl w:val="91B2C816"/>
    <w:lvl w:ilvl="0" w:tplc="CA4C4CC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9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532C8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E3833"/>
    <w:multiLevelType w:val="multilevel"/>
    <w:tmpl w:val="5D7A78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7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938C0"/>
    <w:multiLevelType w:val="hybridMultilevel"/>
    <w:tmpl w:val="4C58453E"/>
    <w:lvl w:ilvl="0" w:tplc="A156F6C4">
      <w:start w:val="1"/>
      <w:numFmt w:val="lowerLetter"/>
      <w:lvlText w:val="%1)"/>
      <w:lvlJc w:val="left"/>
      <w:pPr>
        <w:ind w:left="1062" w:hanging="360"/>
      </w:pPr>
      <w:rPr>
        <w:rFonts w:asciiTheme="minorHAnsi" w:hAnsiTheme="minorHAnsi" w:cs="Calibri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07573"/>
    <w:multiLevelType w:val="hybridMultilevel"/>
    <w:tmpl w:val="91B2C816"/>
    <w:lvl w:ilvl="0" w:tplc="CA4C4CC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1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B21A5"/>
    <w:multiLevelType w:val="hybridMultilevel"/>
    <w:tmpl w:val="D8E459B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B61CF"/>
    <w:multiLevelType w:val="singleLevel"/>
    <w:tmpl w:val="6D6642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37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6"/>
  </w:num>
  <w:num w:numId="4">
    <w:abstractNumId w:val="17"/>
  </w:num>
  <w:num w:numId="5">
    <w:abstractNumId w:val="46"/>
  </w:num>
  <w:num w:numId="6">
    <w:abstractNumId w:val="4"/>
  </w:num>
  <w:num w:numId="7">
    <w:abstractNumId w:val="0"/>
  </w:num>
  <w:num w:numId="8">
    <w:abstractNumId w:val="39"/>
  </w:num>
  <w:num w:numId="9">
    <w:abstractNumId w:val="28"/>
  </w:num>
  <w:num w:numId="10">
    <w:abstractNumId w:val="41"/>
  </w:num>
  <w:num w:numId="11">
    <w:abstractNumId w:val="45"/>
  </w:num>
  <w:num w:numId="12">
    <w:abstractNumId w:val="38"/>
  </w:num>
  <w:num w:numId="13">
    <w:abstractNumId w:val="2"/>
  </w:num>
  <w:num w:numId="14">
    <w:abstractNumId w:val="6"/>
  </w:num>
  <w:num w:numId="15">
    <w:abstractNumId w:val="29"/>
  </w:num>
  <w:num w:numId="16">
    <w:abstractNumId w:val="19"/>
  </w:num>
  <w:num w:numId="17">
    <w:abstractNumId w:val="3"/>
  </w:num>
  <w:num w:numId="18">
    <w:abstractNumId w:val="13"/>
  </w:num>
  <w:num w:numId="19">
    <w:abstractNumId w:val="9"/>
  </w:num>
  <w:num w:numId="20">
    <w:abstractNumId w:val="21"/>
  </w:num>
  <w:num w:numId="21">
    <w:abstractNumId w:val="33"/>
  </w:num>
  <w:num w:numId="22">
    <w:abstractNumId w:val="11"/>
  </w:num>
  <w:num w:numId="23">
    <w:abstractNumId w:val="15"/>
  </w:num>
  <w:num w:numId="24">
    <w:abstractNumId w:val="35"/>
  </w:num>
  <w:num w:numId="25">
    <w:abstractNumId w:val="37"/>
  </w:num>
  <w:num w:numId="26">
    <w:abstractNumId w:val="40"/>
  </w:num>
  <w:num w:numId="27">
    <w:abstractNumId w:val="42"/>
  </w:num>
  <w:num w:numId="28">
    <w:abstractNumId w:val="5"/>
  </w:num>
  <w:num w:numId="29">
    <w:abstractNumId w:val="22"/>
  </w:num>
  <w:num w:numId="30">
    <w:abstractNumId w:val="14"/>
  </w:num>
  <w:num w:numId="31">
    <w:abstractNumId w:val="27"/>
  </w:num>
  <w:num w:numId="32">
    <w:abstractNumId w:val="31"/>
  </w:num>
  <w:num w:numId="33">
    <w:abstractNumId w:val="44"/>
  </w:num>
  <w:num w:numId="34">
    <w:abstractNumId w:val="12"/>
    <w:lvlOverride w:ilvl="0">
      <w:startOverride w:val="1"/>
    </w:lvlOverride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"/>
  </w:num>
  <w:num w:numId="41">
    <w:abstractNumId w:val="16"/>
  </w:num>
  <w:num w:numId="42">
    <w:abstractNumId w:val="7"/>
  </w:num>
  <w:num w:numId="43">
    <w:abstractNumId w:val="36"/>
  </w:num>
  <w:num w:numId="44">
    <w:abstractNumId w:val="10"/>
  </w:num>
  <w:num w:numId="45">
    <w:abstractNumId w:val="30"/>
  </w:num>
  <w:num w:numId="46">
    <w:abstractNumId w:val="8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86"/>
    <w:rsid w:val="00010C01"/>
    <w:rsid w:val="00012B25"/>
    <w:rsid w:val="00024131"/>
    <w:rsid w:val="000245A9"/>
    <w:rsid w:val="00026D0B"/>
    <w:rsid w:val="0003098B"/>
    <w:rsid w:val="000369B6"/>
    <w:rsid w:val="00047FD4"/>
    <w:rsid w:val="000651F0"/>
    <w:rsid w:val="00083CE3"/>
    <w:rsid w:val="0008445A"/>
    <w:rsid w:val="0008465E"/>
    <w:rsid w:val="00091B6D"/>
    <w:rsid w:val="00095363"/>
    <w:rsid w:val="000A1945"/>
    <w:rsid w:val="000A780A"/>
    <w:rsid w:val="000B196E"/>
    <w:rsid w:val="000B22EF"/>
    <w:rsid w:val="000C6118"/>
    <w:rsid w:val="000E19B4"/>
    <w:rsid w:val="000E6ED4"/>
    <w:rsid w:val="00100DCA"/>
    <w:rsid w:val="001352EF"/>
    <w:rsid w:val="00140E3D"/>
    <w:rsid w:val="00155403"/>
    <w:rsid w:val="00156970"/>
    <w:rsid w:val="00157136"/>
    <w:rsid w:val="0016079E"/>
    <w:rsid w:val="00166238"/>
    <w:rsid w:val="00175292"/>
    <w:rsid w:val="001A13F9"/>
    <w:rsid w:val="001C27FF"/>
    <w:rsid w:val="001C46E6"/>
    <w:rsid w:val="001D512B"/>
    <w:rsid w:val="001E332E"/>
    <w:rsid w:val="001E3AB2"/>
    <w:rsid w:val="001E77BD"/>
    <w:rsid w:val="001F5FCE"/>
    <w:rsid w:val="00207B97"/>
    <w:rsid w:val="0021324D"/>
    <w:rsid w:val="00227A6D"/>
    <w:rsid w:val="00234675"/>
    <w:rsid w:val="00234E22"/>
    <w:rsid w:val="0027468C"/>
    <w:rsid w:val="00290D31"/>
    <w:rsid w:val="002976AC"/>
    <w:rsid w:val="002A6A1B"/>
    <w:rsid w:val="002B130B"/>
    <w:rsid w:val="002D1937"/>
    <w:rsid w:val="002D621D"/>
    <w:rsid w:val="002F4955"/>
    <w:rsid w:val="003510E9"/>
    <w:rsid w:val="003538D5"/>
    <w:rsid w:val="0036497C"/>
    <w:rsid w:val="0037118E"/>
    <w:rsid w:val="00373F30"/>
    <w:rsid w:val="0037559A"/>
    <w:rsid w:val="0038239B"/>
    <w:rsid w:val="00390F77"/>
    <w:rsid w:val="003923BC"/>
    <w:rsid w:val="00393812"/>
    <w:rsid w:val="003969D0"/>
    <w:rsid w:val="003B4DB8"/>
    <w:rsid w:val="003C0966"/>
    <w:rsid w:val="003D0D0B"/>
    <w:rsid w:val="003D2A69"/>
    <w:rsid w:val="003D7966"/>
    <w:rsid w:val="003E78FA"/>
    <w:rsid w:val="00410412"/>
    <w:rsid w:val="00410F8E"/>
    <w:rsid w:val="00413726"/>
    <w:rsid w:val="00422FA9"/>
    <w:rsid w:val="00427532"/>
    <w:rsid w:val="004278AF"/>
    <w:rsid w:val="00433CFA"/>
    <w:rsid w:val="00441267"/>
    <w:rsid w:val="00441FDC"/>
    <w:rsid w:val="004545AB"/>
    <w:rsid w:val="004570BD"/>
    <w:rsid w:val="00461E38"/>
    <w:rsid w:val="00462711"/>
    <w:rsid w:val="00465224"/>
    <w:rsid w:val="00466B70"/>
    <w:rsid w:val="00482409"/>
    <w:rsid w:val="00492492"/>
    <w:rsid w:val="00496DD8"/>
    <w:rsid w:val="004971E3"/>
    <w:rsid w:val="004A03DE"/>
    <w:rsid w:val="004A1FBB"/>
    <w:rsid w:val="004A38E3"/>
    <w:rsid w:val="004A40A8"/>
    <w:rsid w:val="004C3BCC"/>
    <w:rsid w:val="004C4DBD"/>
    <w:rsid w:val="004E7C99"/>
    <w:rsid w:val="004F4164"/>
    <w:rsid w:val="004F4182"/>
    <w:rsid w:val="004F7576"/>
    <w:rsid w:val="00501DA3"/>
    <w:rsid w:val="005108AF"/>
    <w:rsid w:val="00515A29"/>
    <w:rsid w:val="00524B16"/>
    <w:rsid w:val="005321FD"/>
    <w:rsid w:val="005377DE"/>
    <w:rsid w:val="005412F8"/>
    <w:rsid w:val="00561CAE"/>
    <w:rsid w:val="00571034"/>
    <w:rsid w:val="00575575"/>
    <w:rsid w:val="0057666D"/>
    <w:rsid w:val="0057734C"/>
    <w:rsid w:val="005921AC"/>
    <w:rsid w:val="005A08C1"/>
    <w:rsid w:val="005B1D9F"/>
    <w:rsid w:val="005B51DD"/>
    <w:rsid w:val="005C36E8"/>
    <w:rsid w:val="005C5DA1"/>
    <w:rsid w:val="005E51E6"/>
    <w:rsid w:val="005E6648"/>
    <w:rsid w:val="005F2BA9"/>
    <w:rsid w:val="0062056D"/>
    <w:rsid w:val="0062718A"/>
    <w:rsid w:val="0063142A"/>
    <w:rsid w:val="00643AA2"/>
    <w:rsid w:val="00645F3D"/>
    <w:rsid w:val="00652B8E"/>
    <w:rsid w:val="00664173"/>
    <w:rsid w:val="00667D4F"/>
    <w:rsid w:val="006B2FFF"/>
    <w:rsid w:val="006C79B0"/>
    <w:rsid w:val="006D48F3"/>
    <w:rsid w:val="006F6F0F"/>
    <w:rsid w:val="007033B5"/>
    <w:rsid w:val="007033C0"/>
    <w:rsid w:val="00715A4E"/>
    <w:rsid w:val="007239F2"/>
    <w:rsid w:val="00727D96"/>
    <w:rsid w:val="007360BF"/>
    <w:rsid w:val="007519F3"/>
    <w:rsid w:val="00753260"/>
    <w:rsid w:val="007657C0"/>
    <w:rsid w:val="0076793F"/>
    <w:rsid w:val="00782E54"/>
    <w:rsid w:val="00784160"/>
    <w:rsid w:val="0078718C"/>
    <w:rsid w:val="00793538"/>
    <w:rsid w:val="00796CAF"/>
    <w:rsid w:val="007A1E74"/>
    <w:rsid w:val="007A395D"/>
    <w:rsid w:val="007A613A"/>
    <w:rsid w:val="007C2D81"/>
    <w:rsid w:val="007D4C78"/>
    <w:rsid w:val="00800D9F"/>
    <w:rsid w:val="00804631"/>
    <w:rsid w:val="00805781"/>
    <w:rsid w:val="00810E36"/>
    <w:rsid w:val="00812568"/>
    <w:rsid w:val="008271C5"/>
    <w:rsid w:val="00831845"/>
    <w:rsid w:val="008338A1"/>
    <w:rsid w:val="0083567D"/>
    <w:rsid w:val="00844637"/>
    <w:rsid w:val="00853641"/>
    <w:rsid w:val="00854777"/>
    <w:rsid w:val="00855E04"/>
    <w:rsid w:val="0085710F"/>
    <w:rsid w:val="00872A17"/>
    <w:rsid w:val="00872E97"/>
    <w:rsid w:val="00883322"/>
    <w:rsid w:val="00885B70"/>
    <w:rsid w:val="00890500"/>
    <w:rsid w:val="00895622"/>
    <w:rsid w:val="008C28C3"/>
    <w:rsid w:val="008E6E31"/>
    <w:rsid w:val="008F1E0C"/>
    <w:rsid w:val="008F2F26"/>
    <w:rsid w:val="008F52AF"/>
    <w:rsid w:val="008F77AC"/>
    <w:rsid w:val="00905F9F"/>
    <w:rsid w:val="00915E5E"/>
    <w:rsid w:val="00917FE6"/>
    <w:rsid w:val="0092038A"/>
    <w:rsid w:val="00932C52"/>
    <w:rsid w:val="00943739"/>
    <w:rsid w:val="00945DE3"/>
    <w:rsid w:val="00950A80"/>
    <w:rsid w:val="009537AF"/>
    <w:rsid w:val="009543A1"/>
    <w:rsid w:val="009559E6"/>
    <w:rsid w:val="00955E6F"/>
    <w:rsid w:val="00967A37"/>
    <w:rsid w:val="00971CA1"/>
    <w:rsid w:val="00971F60"/>
    <w:rsid w:val="00972452"/>
    <w:rsid w:val="0098248E"/>
    <w:rsid w:val="00985FC9"/>
    <w:rsid w:val="00995457"/>
    <w:rsid w:val="009A5CDD"/>
    <w:rsid w:val="009A768C"/>
    <w:rsid w:val="009B1202"/>
    <w:rsid w:val="009B6219"/>
    <w:rsid w:val="009C1585"/>
    <w:rsid w:val="009D59AC"/>
    <w:rsid w:val="009F554E"/>
    <w:rsid w:val="00A06632"/>
    <w:rsid w:val="00A10A11"/>
    <w:rsid w:val="00A10B0F"/>
    <w:rsid w:val="00A1302F"/>
    <w:rsid w:val="00A14219"/>
    <w:rsid w:val="00A21032"/>
    <w:rsid w:val="00A3450A"/>
    <w:rsid w:val="00A52060"/>
    <w:rsid w:val="00A53828"/>
    <w:rsid w:val="00A67A6B"/>
    <w:rsid w:val="00A83103"/>
    <w:rsid w:val="00A95C5B"/>
    <w:rsid w:val="00A97BCA"/>
    <w:rsid w:val="00AB2A4C"/>
    <w:rsid w:val="00AB3F16"/>
    <w:rsid w:val="00AB709B"/>
    <w:rsid w:val="00AE0229"/>
    <w:rsid w:val="00AE6724"/>
    <w:rsid w:val="00AE75D9"/>
    <w:rsid w:val="00AE776F"/>
    <w:rsid w:val="00B0714B"/>
    <w:rsid w:val="00B12E65"/>
    <w:rsid w:val="00B330D9"/>
    <w:rsid w:val="00B342AD"/>
    <w:rsid w:val="00B360B7"/>
    <w:rsid w:val="00B36738"/>
    <w:rsid w:val="00B45B03"/>
    <w:rsid w:val="00B53654"/>
    <w:rsid w:val="00B64D99"/>
    <w:rsid w:val="00B82E80"/>
    <w:rsid w:val="00BA1DED"/>
    <w:rsid w:val="00BA3BAD"/>
    <w:rsid w:val="00BA7CFF"/>
    <w:rsid w:val="00BC07DD"/>
    <w:rsid w:val="00BC1302"/>
    <w:rsid w:val="00BC4CF3"/>
    <w:rsid w:val="00BD397B"/>
    <w:rsid w:val="00BD527B"/>
    <w:rsid w:val="00BD747D"/>
    <w:rsid w:val="00BE4ADA"/>
    <w:rsid w:val="00BF56E5"/>
    <w:rsid w:val="00BF78B3"/>
    <w:rsid w:val="00C028C3"/>
    <w:rsid w:val="00C1000D"/>
    <w:rsid w:val="00C126B5"/>
    <w:rsid w:val="00C15EDD"/>
    <w:rsid w:val="00C41CE5"/>
    <w:rsid w:val="00C43269"/>
    <w:rsid w:val="00C52F85"/>
    <w:rsid w:val="00C57C6C"/>
    <w:rsid w:val="00C71818"/>
    <w:rsid w:val="00C76C94"/>
    <w:rsid w:val="00C80198"/>
    <w:rsid w:val="00C823CA"/>
    <w:rsid w:val="00C954FD"/>
    <w:rsid w:val="00CA18A5"/>
    <w:rsid w:val="00CA45A4"/>
    <w:rsid w:val="00CC5522"/>
    <w:rsid w:val="00CF6186"/>
    <w:rsid w:val="00D009C2"/>
    <w:rsid w:val="00D175AA"/>
    <w:rsid w:val="00D25AD6"/>
    <w:rsid w:val="00D30EEF"/>
    <w:rsid w:val="00D5324A"/>
    <w:rsid w:val="00D61D9B"/>
    <w:rsid w:val="00D74954"/>
    <w:rsid w:val="00D74BDE"/>
    <w:rsid w:val="00D84BA0"/>
    <w:rsid w:val="00DA09B4"/>
    <w:rsid w:val="00DA2989"/>
    <w:rsid w:val="00DA5C2A"/>
    <w:rsid w:val="00DD7AFF"/>
    <w:rsid w:val="00DE10DC"/>
    <w:rsid w:val="00DE281F"/>
    <w:rsid w:val="00E0383D"/>
    <w:rsid w:val="00E03A42"/>
    <w:rsid w:val="00E22541"/>
    <w:rsid w:val="00E37BD8"/>
    <w:rsid w:val="00E50D61"/>
    <w:rsid w:val="00E5134B"/>
    <w:rsid w:val="00E70345"/>
    <w:rsid w:val="00E83593"/>
    <w:rsid w:val="00E931A1"/>
    <w:rsid w:val="00E94729"/>
    <w:rsid w:val="00E97401"/>
    <w:rsid w:val="00EB0D35"/>
    <w:rsid w:val="00EB14B1"/>
    <w:rsid w:val="00EB6443"/>
    <w:rsid w:val="00ED0ABB"/>
    <w:rsid w:val="00ED62BB"/>
    <w:rsid w:val="00EE31FE"/>
    <w:rsid w:val="00EE6C66"/>
    <w:rsid w:val="00F17C12"/>
    <w:rsid w:val="00F20486"/>
    <w:rsid w:val="00F26C00"/>
    <w:rsid w:val="00F31BEB"/>
    <w:rsid w:val="00F37DCC"/>
    <w:rsid w:val="00F4189B"/>
    <w:rsid w:val="00F42E32"/>
    <w:rsid w:val="00F50B46"/>
    <w:rsid w:val="00F64E5D"/>
    <w:rsid w:val="00F670DF"/>
    <w:rsid w:val="00F74DDD"/>
    <w:rsid w:val="00F80ABB"/>
    <w:rsid w:val="00F86D80"/>
    <w:rsid w:val="00F909C6"/>
    <w:rsid w:val="00F929D0"/>
    <w:rsid w:val="00F9502E"/>
    <w:rsid w:val="00FA1D68"/>
    <w:rsid w:val="00FA715C"/>
    <w:rsid w:val="00FB3F9A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83E9E"/>
  <w15:docId w15:val="{F52177F0-B64E-48C8-8D77-FA13231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26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B4DB8"/>
    <w:pPr>
      <w:ind w:left="720"/>
      <w:contextualSpacing/>
    </w:pPr>
  </w:style>
  <w:style w:type="paragraph" w:styleId="Nzev">
    <w:name w:val="Title"/>
    <w:basedOn w:val="Normln"/>
    <w:link w:val="NzevChar"/>
    <w:qFormat/>
    <w:rsid w:val="00C954F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C954FD"/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rsid w:val="00C954F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98B"/>
  </w:style>
  <w:style w:type="paragraph" w:styleId="Zpat">
    <w:name w:val="footer"/>
    <w:basedOn w:val="Normln"/>
    <w:link w:val="Zpat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98B"/>
  </w:style>
  <w:style w:type="character" w:styleId="Odkaznakoment">
    <w:name w:val="annotation reference"/>
    <w:basedOn w:val="Standardnpsmoodstavce"/>
    <w:uiPriority w:val="99"/>
    <w:unhideWhenUsed/>
    <w:rsid w:val="0039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C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4971E3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EE6C66"/>
    <w:pPr>
      <w:keepNext/>
      <w:numPr>
        <w:numId w:val="39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EE6C66"/>
    <w:pPr>
      <w:numPr>
        <w:ilvl w:val="1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EE6C66"/>
    <w:pPr>
      <w:numPr>
        <w:ilvl w:val="2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character" w:styleId="slostrnky">
    <w:name w:val="page number"/>
    <w:basedOn w:val="Standardnpsmoodstavce"/>
    <w:semiHidden/>
    <w:rsid w:val="00727D96"/>
  </w:style>
  <w:style w:type="paragraph" w:styleId="Zkladntext">
    <w:name w:val="Body Text"/>
    <w:basedOn w:val="Normln"/>
    <w:link w:val="ZkladntextChar"/>
    <w:semiHidden/>
    <w:rsid w:val="009D59AC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59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D59AC"/>
  </w:style>
  <w:style w:type="paragraph" w:styleId="Prosttext">
    <w:name w:val="Plain Text"/>
    <w:basedOn w:val="Normln"/>
    <w:link w:val="ProsttextChar"/>
    <w:uiPriority w:val="99"/>
    <w:rsid w:val="00A066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06632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06632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A06632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66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13F9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13F9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customStyle="1" w:styleId="grey-text">
    <w:name w:val="grey-text"/>
    <w:basedOn w:val="Standardnpsmoodstavce"/>
    <w:rsid w:val="0065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lav.volf@zstsob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E1D0-61AB-42FD-BF56-4E64F200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4124</Words>
  <Characters>24333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Pončíková Denisa  - Energy Benefit Centre a.s.</dc:creator>
  <cp:lastModifiedBy>Petr</cp:lastModifiedBy>
  <cp:revision>8</cp:revision>
  <cp:lastPrinted>2018-02-14T13:39:00Z</cp:lastPrinted>
  <dcterms:created xsi:type="dcterms:W3CDTF">2018-12-04T11:49:00Z</dcterms:created>
  <dcterms:modified xsi:type="dcterms:W3CDTF">2019-07-14T22:34:00Z</dcterms:modified>
</cp:coreProperties>
</file>