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C5B89" w14:textId="77777777" w:rsidR="00856F32" w:rsidRPr="00AB3430" w:rsidRDefault="00856F32" w:rsidP="00856F32">
      <w:pPr>
        <w:pStyle w:val="Nzev"/>
        <w:spacing w:line="276" w:lineRule="auto"/>
        <w:jc w:val="center"/>
        <w:rPr>
          <w:rFonts w:ascii="Times New Roman" w:hAnsi="Times New Roman" w:cs="Times New Roman"/>
          <w:b/>
          <w:bCs/>
          <w:sz w:val="24"/>
          <w:szCs w:val="24"/>
        </w:rPr>
      </w:pPr>
      <w:r w:rsidRPr="00AB3430">
        <w:rPr>
          <w:rFonts w:ascii="Times New Roman" w:hAnsi="Times New Roman" w:cs="Times New Roman"/>
          <w:b/>
          <w:bCs/>
          <w:sz w:val="24"/>
          <w:szCs w:val="24"/>
        </w:rPr>
        <w:t>SMLOUVA O DÍLO</w:t>
      </w:r>
    </w:p>
    <w:p w14:paraId="56208A28" w14:textId="7C2A9166" w:rsidR="00856F32" w:rsidRPr="00AB3430" w:rsidRDefault="00856F32" w:rsidP="00856F32">
      <w:pPr>
        <w:spacing w:line="276" w:lineRule="auto"/>
        <w:jc w:val="center"/>
        <w:rPr>
          <w:b/>
          <w:bCs/>
        </w:rPr>
      </w:pPr>
      <w:r w:rsidRPr="00AB3430">
        <w:rPr>
          <w:b/>
          <w:bCs/>
        </w:rPr>
        <w:t xml:space="preserve">dle </w:t>
      </w:r>
      <w:proofErr w:type="spellStart"/>
      <w:r w:rsidRPr="00AB3430">
        <w:rPr>
          <w:b/>
          <w:bCs/>
        </w:rPr>
        <w:t>ust</w:t>
      </w:r>
      <w:proofErr w:type="spellEnd"/>
      <w:r w:rsidRPr="00AB3430">
        <w:rPr>
          <w:b/>
          <w:bCs/>
        </w:rPr>
        <w:t>. § 2586 a násl. občanského zákoníku</w:t>
      </w:r>
    </w:p>
    <w:p w14:paraId="3961163F" w14:textId="77777777" w:rsidR="00856F32" w:rsidRPr="00AB3430" w:rsidRDefault="00856F32" w:rsidP="00856F32">
      <w:pPr>
        <w:spacing w:line="276" w:lineRule="auto"/>
        <w:jc w:val="center"/>
        <w:rPr>
          <w:b/>
          <w:bCs/>
        </w:rPr>
      </w:pPr>
    </w:p>
    <w:p w14:paraId="5C9F3013" w14:textId="77777777" w:rsidR="00856F32" w:rsidRPr="00AB3430" w:rsidRDefault="00856F32" w:rsidP="00856F32">
      <w:pPr>
        <w:spacing w:line="276" w:lineRule="auto"/>
      </w:pPr>
      <w:r w:rsidRPr="00AB3430">
        <w:t>Číslo smlouvy objednatele:</w:t>
      </w:r>
    </w:p>
    <w:p w14:paraId="620423CA" w14:textId="77777777" w:rsidR="00856F32" w:rsidRPr="00AB3430" w:rsidRDefault="00856F32" w:rsidP="00856F32">
      <w:pPr>
        <w:widowControl w:val="0"/>
        <w:shd w:val="clear" w:color="auto" w:fill="FFFFFF"/>
        <w:tabs>
          <w:tab w:val="left" w:pos="3533"/>
        </w:tabs>
        <w:suppressAutoHyphens/>
        <w:autoSpaceDE w:val="0"/>
        <w:spacing w:before="278" w:line="276" w:lineRule="auto"/>
        <w:ind w:right="72"/>
      </w:pPr>
      <w:r w:rsidRPr="00AB3430">
        <w:t>Smluvní strany:</w:t>
      </w:r>
    </w:p>
    <w:p w14:paraId="53DDE2E2" w14:textId="77777777" w:rsidR="00856F32" w:rsidRPr="00AB3430" w:rsidRDefault="00856F32" w:rsidP="00856F32">
      <w:pPr>
        <w:widowControl w:val="0"/>
        <w:shd w:val="clear" w:color="auto" w:fill="FFFFFF"/>
        <w:tabs>
          <w:tab w:val="left" w:pos="3533"/>
        </w:tabs>
        <w:suppressAutoHyphens/>
        <w:autoSpaceDE w:val="0"/>
        <w:spacing w:before="278" w:after="240" w:line="276" w:lineRule="auto"/>
        <w:ind w:right="72"/>
        <w:rPr>
          <w:b/>
        </w:rPr>
      </w:pPr>
      <w:r w:rsidRPr="00AB3430">
        <w:rPr>
          <w:b/>
        </w:rPr>
        <w:t>Objednatel:</w:t>
      </w:r>
      <w:r w:rsidRPr="00AB3430">
        <w:rPr>
          <w:b/>
        </w:rPr>
        <w:tab/>
        <w:t>Město Poděbrady</w:t>
      </w:r>
    </w:p>
    <w:p w14:paraId="0255E487" w14:textId="77777777" w:rsidR="00856F32" w:rsidRPr="00AB3430" w:rsidRDefault="00856F32" w:rsidP="00856F32">
      <w:pPr>
        <w:widowControl w:val="0"/>
        <w:shd w:val="clear" w:color="auto" w:fill="FFFFFF"/>
        <w:tabs>
          <w:tab w:val="left" w:pos="3523"/>
        </w:tabs>
        <w:suppressAutoHyphens/>
        <w:autoSpaceDE w:val="0"/>
        <w:spacing w:line="276" w:lineRule="auto"/>
        <w:ind w:right="72"/>
      </w:pPr>
      <w:r w:rsidRPr="00AB3430">
        <w:t>se sídlem:</w:t>
      </w:r>
      <w:r w:rsidRPr="00AB3430">
        <w:tab/>
        <w:t>Jiřího náměstí 20/I, 290 31 Poděbrady</w:t>
      </w:r>
    </w:p>
    <w:p w14:paraId="342CBC27" w14:textId="77777777" w:rsidR="00856F32" w:rsidRPr="00AB3430" w:rsidRDefault="00856F32" w:rsidP="00856F32">
      <w:pPr>
        <w:widowControl w:val="0"/>
        <w:shd w:val="clear" w:color="auto" w:fill="FFFFFF"/>
        <w:tabs>
          <w:tab w:val="left" w:pos="3523"/>
        </w:tabs>
        <w:suppressAutoHyphens/>
        <w:autoSpaceDE w:val="0"/>
        <w:spacing w:line="276" w:lineRule="auto"/>
        <w:ind w:right="72"/>
      </w:pPr>
      <w:r w:rsidRPr="00AB3430">
        <w:t>bankovní spojení:</w:t>
      </w:r>
      <w:r w:rsidRPr="00AB3430">
        <w:tab/>
        <w:t>Komerční banka, a.s.</w:t>
      </w:r>
    </w:p>
    <w:p w14:paraId="333AE4FC" w14:textId="77777777" w:rsidR="00856F32" w:rsidRPr="00AB3430" w:rsidRDefault="00856F32" w:rsidP="00856F32">
      <w:pPr>
        <w:widowControl w:val="0"/>
        <w:shd w:val="clear" w:color="auto" w:fill="FFFFFF"/>
        <w:tabs>
          <w:tab w:val="left" w:pos="3538"/>
        </w:tabs>
        <w:suppressAutoHyphens/>
        <w:autoSpaceDE w:val="0"/>
        <w:spacing w:line="276" w:lineRule="auto"/>
        <w:ind w:right="72"/>
      </w:pPr>
      <w:r w:rsidRPr="00AB3430">
        <w:t>číslo účtu:</w:t>
      </w:r>
      <w:r w:rsidRPr="00AB3430">
        <w:tab/>
        <w:t>725191/0100</w:t>
      </w:r>
    </w:p>
    <w:p w14:paraId="756F6698" w14:textId="77777777"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IČO:</w:t>
      </w:r>
      <w:r w:rsidRPr="00AB3430">
        <w:tab/>
        <w:t>00239640</w:t>
      </w:r>
    </w:p>
    <w:p w14:paraId="4DBFC742" w14:textId="77777777" w:rsidR="00856F32" w:rsidRPr="00AB3430" w:rsidRDefault="00856F32" w:rsidP="00856F32">
      <w:pPr>
        <w:widowControl w:val="0"/>
        <w:shd w:val="clear" w:color="auto" w:fill="FFFFFF"/>
        <w:tabs>
          <w:tab w:val="left" w:pos="3538"/>
        </w:tabs>
        <w:suppressAutoHyphens/>
        <w:autoSpaceDE w:val="0"/>
        <w:spacing w:line="276" w:lineRule="auto"/>
        <w:ind w:right="72"/>
      </w:pPr>
      <w:r w:rsidRPr="00AB3430">
        <w:t>DIČ:</w:t>
      </w:r>
      <w:r w:rsidRPr="00AB3430">
        <w:tab/>
        <w:t>CZ00239640</w:t>
      </w:r>
    </w:p>
    <w:p w14:paraId="514C1A7F" w14:textId="526B81BC"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zastoupený ve věcech smluvních:</w:t>
      </w:r>
      <w:r w:rsidRPr="00AB3430">
        <w:tab/>
        <w:t>Mgr. Romanem Schulzem, starostou</w:t>
      </w:r>
    </w:p>
    <w:p w14:paraId="6FA16D13" w14:textId="77777777"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zastoupený ve věcech technických:</w:t>
      </w:r>
      <w:r w:rsidRPr="00AB3430">
        <w:tab/>
        <w:t>Ing. Ivanem Zajíčkem, vedoucím odboru správy a rozvoje města</w:t>
      </w:r>
    </w:p>
    <w:p w14:paraId="1EE2642C" w14:textId="38B6BD06"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ab/>
      </w:r>
      <w:r w:rsidR="000E7F3B">
        <w:t xml:space="preserve"> Bronislavem Mackem</w:t>
      </w:r>
      <w:r w:rsidRPr="00AB3430">
        <w:t>, referent</w:t>
      </w:r>
      <w:r w:rsidR="002C165D">
        <w:t>em</w:t>
      </w:r>
      <w:r w:rsidRPr="00AB3430">
        <w:t xml:space="preserve"> odboru správy a rozvoje města</w:t>
      </w:r>
    </w:p>
    <w:p w14:paraId="6E299F9C" w14:textId="77777777" w:rsidR="00856F32" w:rsidRPr="00AB3430" w:rsidRDefault="00856F32" w:rsidP="00856F3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4DDD0348" w14:textId="77777777" w:rsidR="00856F32" w:rsidRPr="00AB3430" w:rsidRDefault="00856F32" w:rsidP="00856F3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„objednatel“)</w:t>
      </w:r>
    </w:p>
    <w:p w14:paraId="32D3B24E" w14:textId="77777777" w:rsidR="00856F32" w:rsidRPr="00AB3430" w:rsidRDefault="00856F32" w:rsidP="00856F32">
      <w:pPr>
        <w:pStyle w:val="Zkladntext2"/>
        <w:spacing w:line="276" w:lineRule="auto"/>
      </w:pPr>
    </w:p>
    <w:p w14:paraId="7E6C294F" w14:textId="77777777" w:rsidR="00856F32" w:rsidRPr="00AB3430" w:rsidRDefault="00856F32" w:rsidP="00856F32">
      <w:pPr>
        <w:pStyle w:val="Zkladntext2"/>
        <w:spacing w:line="276" w:lineRule="auto"/>
      </w:pPr>
      <w:r w:rsidRPr="00AB3430">
        <w:t>a</w:t>
      </w:r>
    </w:p>
    <w:p w14:paraId="2978277B" w14:textId="77777777" w:rsidR="003560A2" w:rsidRDefault="00856F32" w:rsidP="003560A2">
      <w:pPr>
        <w:pStyle w:val="Zkladntext2"/>
        <w:tabs>
          <w:tab w:val="left" w:pos="3544"/>
        </w:tabs>
        <w:spacing w:line="276" w:lineRule="auto"/>
      </w:pPr>
      <w:r w:rsidRPr="00AB3430">
        <w:rPr>
          <w:b/>
          <w:bCs/>
        </w:rPr>
        <w:t>Zhotovitel:</w:t>
      </w:r>
      <w:r w:rsidRPr="00AB3430">
        <w:tab/>
      </w:r>
      <w:r w:rsidR="003560A2" w:rsidRPr="006F4641">
        <w:rPr>
          <w:highlight w:val="cyan"/>
        </w:rPr>
        <w:t>Bude doplněno před podpisem smlouvy</w:t>
      </w:r>
      <w:r w:rsidR="003560A2" w:rsidRPr="00AB3430">
        <w:t xml:space="preserve"> </w:t>
      </w:r>
    </w:p>
    <w:p w14:paraId="3EF8A487" w14:textId="77777777" w:rsidR="003560A2" w:rsidRDefault="00856F32" w:rsidP="003560A2">
      <w:pPr>
        <w:pStyle w:val="Zkladntext2"/>
        <w:tabs>
          <w:tab w:val="left" w:pos="3544"/>
        </w:tabs>
        <w:spacing w:line="276" w:lineRule="auto"/>
      </w:pPr>
      <w:r w:rsidRPr="00AB3430">
        <w:t>se sídlem:</w:t>
      </w:r>
      <w:r w:rsidRPr="00AB3430">
        <w:tab/>
      </w:r>
      <w:r w:rsidR="003560A2" w:rsidRPr="006F4641">
        <w:rPr>
          <w:highlight w:val="cyan"/>
        </w:rPr>
        <w:t>Bude doplněno před podpisem smlouvy</w:t>
      </w:r>
      <w:r w:rsidR="003560A2" w:rsidRPr="00AB3430">
        <w:t xml:space="preserve"> </w:t>
      </w:r>
    </w:p>
    <w:p w14:paraId="5A2D7A8E" w14:textId="77777777" w:rsidR="003560A2" w:rsidRDefault="00856F32" w:rsidP="003560A2">
      <w:pPr>
        <w:pStyle w:val="Zkladntext2"/>
        <w:tabs>
          <w:tab w:val="left" w:pos="3544"/>
        </w:tabs>
        <w:spacing w:line="276" w:lineRule="auto"/>
      </w:pPr>
      <w:r w:rsidRPr="00AB3430">
        <w:t>bankovní spojení:</w:t>
      </w:r>
      <w:r w:rsidRPr="00AB3430">
        <w:tab/>
      </w:r>
      <w:r w:rsidR="003560A2" w:rsidRPr="006F4641">
        <w:rPr>
          <w:highlight w:val="cyan"/>
        </w:rPr>
        <w:t>Bude doplněno před podpisem smlouvy</w:t>
      </w:r>
      <w:r w:rsidR="003560A2" w:rsidRPr="00AB3430">
        <w:t xml:space="preserve"> </w:t>
      </w:r>
    </w:p>
    <w:p w14:paraId="60F56FD2" w14:textId="70E78EF8" w:rsidR="00856F32" w:rsidRPr="00AB3430" w:rsidRDefault="00856F32" w:rsidP="003560A2">
      <w:pPr>
        <w:pStyle w:val="Zkladntext2"/>
        <w:tabs>
          <w:tab w:val="left" w:pos="3544"/>
        </w:tabs>
        <w:spacing w:line="276" w:lineRule="auto"/>
        <w:rPr>
          <w:lang w:eastAsia="ar-SA"/>
        </w:rPr>
      </w:pPr>
      <w:r w:rsidRPr="00AB3430">
        <w:t>číslo účtu:</w:t>
      </w:r>
      <w:r w:rsidRPr="00AB3430">
        <w:tab/>
      </w:r>
      <w:r w:rsidR="003560A2" w:rsidRPr="006F4641">
        <w:rPr>
          <w:highlight w:val="cyan"/>
        </w:rPr>
        <w:t>Bude doplněno před podpisem smlouvy</w:t>
      </w:r>
    </w:p>
    <w:p w14:paraId="42CFB96F" w14:textId="512F4138" w:rsidR="00856F32" w:rsidRPr="00AB3430" w:rsidRDefault="00856F32" w:rsidP="00856F32">
      <w:pPr>
        <w:widowControl w:val="0"/>
        <w:shd w:val="clear" w:color="auto" w:fill="FFFFFF"/>
        <w:tabs>
          <w:tab w:val="left" w:pos="3544"/>
        </w:tabs>
        <w:suppressAutoHyphens/>
        <w:autoSpaceDE w:val="0"/>
        <w:spacing w:line="276" w:lineRule="auto"/>
        <w:ind w:right="72"/>
      </w:pPr>
      <w:r w:rsidRPr="00AB3430">
        <w:t xml:space="preserve">IČO: </w:t>
      </w:r>
      <w:r w:rsidRPr="00AB3430">
        <w:tab/>
      </w:r>
      <w:r w:rsidR="003560A2" w:rsidRPr="006F4641">
        <w:rPr>
          <w:highlight w:val="cyan"/>
        </w:rPr>
        <w:t>Bude doplněno před podpisem smlouvy</w:t>
      </w:r>
    </w:p>
    <w:p w14:paraId="2D31E80E" w14:textId="77777777" w:rsidR="003560A2" w:rsidRDefault="00856F32" w:rsidP="00856F32">
      <w:pPr>
        <w:widowControl w:val="0"/>
        <w:shd w:val="clear" w:color="auto" w:fill="FFFFFF"/>
        <w:tabs>
          <w:tab w:val="left" w:pos="3533"/>
        </w:tabs>
        <w:suppressAutoHyphens/>
        <w:autoSpaceDE w:val="0"/>
        <w:spacing w:line="276" w:lineRule="auto"/>
        <w:ind w:right="72"/>
      </w:pPr>
      <w:r w:rsidRPr="00AB3430">
        <w:t>DIČ:</w:t>
      </w:r>
      <w:r w:rsidRPr="00AB3430">
        <w:tab/>
      </w:r>
      <w:r w:rsidR="003560A2" w:rsidRPr="006F4641">
        <w:rPr>
          <w:highlight w:val="cyan"/>
        </w:rPr>
        <w:t>Bude doplněno před podpisem smlouvy</w:t>
      </w:r>
      <w:r w:rsidR="003560A2" w:rsidRPr="00AB3430">
        <w:t xml:space="preserve"> </w:t>
      </w:r>
    </w:p>
    <w:p w14:paraId="2CEFA928" w14:textId="13327116"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zastoupený ve věcech smluvních:</w:t>
      </w:r>
      <w:r w:rsidRPr="00AB3430">
        <w:tab/>
      </w:r>
      <w:r w:rsidR="003560A2" w:rsidRPr="006F4641">
        <w:rPr>
          <w:highlight w:val="cyan"/>
        </w:rPr>
        <w:t>Bude doplněno před podpisem smlouvy</w:t>
      </w:r>
    </w:p>
    <w:p w14:paraId="082E62A4" w14:textId="14CCB6DF" w:rsidR="00856F32" w:rsidRPr="00AB3430" w:rsidRDefault="00856F32" w:rsidP="00856F32">
      <w:pPr>
        <w:widowControl w:val="0"/>
        <w:shd w:val="clear" w:color="auto" w:fill="FFFFFF"/>
        <w:tabs>
          <w:tab w:val="left" w:pos="3533"/>
        </w:tabs>
        <w:suppressAutoHyphens/>
        <w:autoSpaceDE w:val="0"/>
        <w:spacing w:line="276" w:lineRule="auto"/>
        <w:ind w:right="72"/>
      </w:pPr>
      <w:r w:rsidRPr="00AB3430">
        <w:t xml:space="preserve">zastoupený ve věcech technických: </w:t>
      </w:r>
      <w:r w:rsidRPr="00AB3430">
        <w:tab/>
      </w:r>
      <w:r w:rsidR="003560A2" w:rsidRPr="006F4641">
        <w:rPr>
          <w:highlight w:val="cyan"/>
        </w:rPr>
        <w:t>Bude doplněno před podpisem smlouvy</w:t>
      </w:r>
    </w:p>
    <w:p w14:paraId="768AE433" w14:textId="77777777" w:rsidR="00856F32" w:rsidRPr="00AB3430" w:rsidRDefault="00856F32" w:rsidP="00856F3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„zhotovitel“)</w:t>
      </w:r>
    </w:p>
    <w:p w14:paraId="49616DD4" w14:textId="77777777" w:rsidR="00856F32" w:rsidRPr="00AB3430" w:rsidRDefault="00856F32" w:rsidP="00856F32">
      <w:pPr>
        <w:widowControl w:val="0"/>
        <w:autoSpaceDE w:val="0"/>
        <w:autoSpaceDN w:val="0"/>
        <w:adjustRightInd w:val="0"/>
        <w:spacing w:line="276" w:lineRule="auto"/>
        <w:jc w:val="center"/>
        <w:rPr>
          <w:b/>
          <w:bCs/>
        </w:rPr>
      </w:pPr>
    </w:p>
    <w:p w14:paraId="39BF3276" w14:textId="77777777" w:rsidR="00856F32" w:rsidRPr="00AB3430" w:rsidRDefault="00856F32" w:rsidP="00856F32">
      <w:pPr>
        <w:widowControl w:val="0"/>
        <w:autoSpaceDE w:val="0"/>
        <w:autoSpaceDN w:val="0"/>
        <w:adjustRightInd w:val="0"/>
        <w:spacing w:line="276" w:lineRule="auto"/>
        <w:jc w:val="center"/>
        <w:rPr>
          <w:b/>
          <w:bCs/>
        </w:rPr>
      </w:pPr>
      <w:r w:rsidRPr="00AB3430">
        <w:rPr>
          <w:b/>
          <w:bCs/>
        </w:rPr>
        <w:t>Preambule</w:t>
      </w:r>
    </w:p>
    <w:p w14:paraId="76FFA78A" w14:textId="508BCBEC" w:rsidR="00856F32" w:rsidRPr="00AB3430" w:rsidRDefault="00856F32" w:rsidP="00856F32">
      <w:pPr>
        <w:jc w:val="both"/>
      </w:pPr>
      <w:r w:rsidRPr="00AB3430">
        <w:t>Zhotovitel uzavírá tuto smlouvu se zhotovitelem</w:t>
      </w:r>
      <w:r w:rsidRPr="00AB3430">
        <w:rPr>
          <w:color w:val="FF0000"/>
        </w:rPr>
        <w:t xml:space="preserve"> </w:t>
      </w:r>
      <w:r w:rsidRPr="00AB3430">
        <w:t xml:space="preserve">jako vybraným uchazečem v zadávacím řízení na veřejnou s názvem: </w:t>
      </w:r>
      <w:r w:rsidRPr="00AB3430">
        <w:rPr>
          <w:b/>
        </w:rPr>
        <w:t>„</w:t>
      </w:r>
      <w:r w:rsidR="003C54FB" w:rsidRPr="003C54FB">
        <w:rPr>
          <w:b/>
          <w:bCs/>
        </w:rPr>
        <w:t>Půdní vestavba ZUŠ Poděbrady</w:t>
      </w:r>
      <w:r w:rsidRPr="00AB3430">
        <w:rPr>
          <w:b/>
        </w:rPr>
        <w:t xml:space="preserve">“ </w:t>
      </w:r>
      <w:r w:rsidRPr="00AB3430">
        <w:t>(dále jen „zadávací řízení“). Všechny podmínky uvedené v zadávacím řízení této veřejné zakázky jakož i v nabídce uchazeče jsou platné pro plnění zakázky i když nejsou výslovně uvedeny v této smlouvě.</w:t>
      </w:r>
    </w:p>
    <w:p w14:paraId="48CB4EB2" w14:textId="77777777" w:rsidR="00856F32" w:rsidRPr="00AB3430" w:rsidRDefault="00856F32" w:rsidP="00856F32">
      <w:pPr>
        <w:widowControl w:val="0"/>
        <w:autoSpaceDE w:val="0"/>
        <w:autoSpaceDN w:val="0"/>
        <w:adjustRightInd w:val="0"/>
        <w:spacing w:line="276" w:lineRule="auto"/>
        <w:jc w:val="both"/>
      </w:pPr>
    </w:p>
    <w:p w14:paraId="3A96DC5B" w14:textId="77777777" w:rsidR="00856F32" w:rsidRPr="00AB3430" w:rsidRDefault="00856F32" w:rsidP="00856F32">
      <w:pPr>
        <w:widowControl w:val="0"/>
        <w:autoSpaceDE w:val="0"/>
        <w:autoSpaceDN w:val="0"/>
        <w:adjustRightInd w:val="0"/>
        <w:spacing w:line="276" w:lineRule="auto"/>
        <w:jc w:val="both"/>
      </w:pPr>
      <w:r w:rsidRPr="00AB3430">
        <w:t>Zhotovitel prohlašuje, že má k plnění předmětu této smlouvy všechna potřebná živnostenská a jiná oprávnění a je schopen vyhovět v plném rozsahu požadavkům objednatele.</w:t>
      </w:r>
    </w:p>
    <w:p w14:paraId="489052CB" w14:textId="77777777" w:rsidR="00856F32" w:rsidRPr="00AB3430" w:rsidRDefault="00856F32" w:rsidP="00856F32">
      <w:pPr>
        <w:pStyle w:val="rove1-slolnku"/>
        <w:spacing w:line="276" w:lineRule="auto"/>
        <w:rPr>
          <w:rFonts w:ascii="Times New Roman" w:hAnsi="Times New Roman"/>
          <w:b/>
          <w:sz w:val="24"/>
          <w:szCs w:val="24"/>
        </w:rPr>
      </w:pPr>
      <w:bookmarkStart w:id="0" w:name="_Ref374530598"/>
    </w:p>
    <w:bookmarkEnd w:id="0"/>
    <w:p w14:paraId="63C51760" w14:textId="77777777" w:rsidR="00856F32" w:rsidRPr="00AB3430" w:rsidRDefault="00856F32" w:rsidP="00856F32">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Úvodní ustanovení</w:t>
      </w:r>
    </w:p>
    <w:p w14:paraId="1B1EB1B7" w14:textId="77777777" w:rsidR="00856F32" w:rsidRPr="00AB3430" w:rsidRDefault="00856F32" w:rsidP="00856F32">
      <w:pPr>
        <w:pStyle w:val="rove2-slovantext"/>
        <w:spacing w:line="276" w:lineRule="auto"/>
        <w:rPr>
          <w:rFonts w:ascii="Times New Roman" w:hAnsi="Times New Roman"/>
          <w:sz w:val="24"/>
          <w:lang w:eastAsia="ar-SA"/>
        </w:rPr>
      </w:pPr>
      <w:r w:rsidRPr="00AB3430">
        <w:rPr>
          <w:rFonts w:ascii="Times New Roman" w:hAnsi="Times New Roman"/>
          <w:sz w:val="24"/>
        </w:rPr>
        <w:t>Zhotovitel</w:t>
      </w:r>
      <w:r w:rsidRPr="00AB3430">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03948C48" w14:textId="77777777" w:rsidR="00856F32" w:rsidRPr="00AB3430" w:rsidRDefault="00856F32" w:rsidP="00856F32">
      <w:pPr>
        <w:pStyle w:val="rove1-slolnku"/>
        <w:tabs>
          <w:tab w:val="left" w:pos="993"/>
        </w:tabs>
        <w:spacing w:line="276" w:lineRule="auto"/>
        <w:rPr>
          <w:rFonts w:ascii="Times New Roman" w:hAnsi="Times New Roman"/>
          <w:b/>
          <w:sz w:val="24"/>
          <w:szCs w:val="24"/>
        </w:rPr>
      </w:pPr>
      <w:bookmarkStart w:id="1" w:name="_Ref374529472"/>
    </w:p>
    <w:bookmarkEnd w:id="1"/>
    <w:p w14:paraId="74D64E9D"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Předmět díla</w:t>
      </w:r>
    </w:p>
    <w:p w14:paraId="5C92E088"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09BCB938" w14:textId="7F994404" w:rsidR="00856F32" w:rsidRPr="00AB3430" w:rsidRDefault="00856F32" w:rsidP="00856F32">
      <w:pPr>
        <w:pStyle w:val="rove2-slovantext"/>
        <w:rPr>
          <w:rFonts w:ascii="Times New Roman" w:hAnsi="Times New Roman"/>
          <w:b/>
          <w:sz w:val="24"/>
        </w:rPr>
      </w:pPr>
      <w:r w:rsidRPr="00AB3430">
        <w:rPr>
          <w:rFonts w:ascii="Times New Roman" w:hAnsi="Times New Roman"/>
          <w:sz w:val="24"/>
        </w:rPr>
        <w:t xml:space="preserve">Účelem této smlouvy je provedení díla s názvem </w:t>
      </w:r>
      <w:r w:rsidRPr="00AB3430">
        <w:rPr>
          <w:rFonts w:ascii="Times New Roman" w:hAnsi="Times New Roman"/>
          <w:b/>
          <w:sz w:val="24"/>
        </w:rPr>
        <w:t>„</w:t>
      </w:r>
      <w:r w:rsidR="003C54FB" w:rsidRPr="003C54FB">
        <w:rPr>
          <w:rFonts w:ascii="Times New Roman" w:hAnsi="Times New Roman"/>
          <w:b/>
          <w:sz w:val="24"/>
        </w:rPr>
        <w:t>Půdní vestavba ZUŠ Poděbrady</w:t>
      </w:r>
      <w:r w:rsidRPr="00AB3430">
        <w:rPr>
          <w:rFonts w:ascii="Times New Roman" w:hAnsi="Times New Roman"/>
          <w:b/>
          <w:sz w:val="24"/>
        </w:rPr>
        <w:t xml:space="preserve">“ </w:t>
      </w:r>
      <w:r w:rsidRPr="00AB3430">
        <w:rPr>
          <w:rFonts w:ascii="Times New Roman" w:hAnsi="Times New Roman"/>
          <w:bCs/>
          <w:sz w:val="24"/>
        </w:rPr>
        <w:t xml:space="preserve">(dále také jen </w:t>
      </w:r>
      <w:r w:rsidR="00AB3430" w:rsidRPr="00AB3430">
        <w:rPr>
          <w:rFonts w:ascii="Times New Roman" w:hAnsi="Times New Roman"/>
          <w:bCs/>
          <w:sz w:val="24"/>
        </w:rPr>
        <w:t>dílo)</w:t>
      </w:r>
      <w:r w:rsidRPr="00AB3430">
        <w:rPr>
          <w:rFonts w:ascii="Times New Roman" w:hAnsi="Times New Roman"/>
          <w:bCs/>
          <w:sz w:val="24"/>
        </w:rPr>
        <w:t>.</w:t>
      </w:r>
    </w:p>
    <w:p w14:paraId="281A5DD4" w14:textId="082120AE" w:rsidR="00856F32" w:rsidRPr="00AB3430" w:rsidRDefault="00856F32" w:rsidP="00856F32">
      <w:pPr>
        <w:pStyle w:val="rove2-slovantext"/>
        <w:rPr>
          <w:rFonts w:ascii="Times New Roman" w:hAnsi="Times New Roman"/>
          <w:sz w:val="24"/>
        </w:rPr>
      </w:pPr>
      <w:r w:rsidRPr="00AB3430">
        <w:rPr>
          <w:rFonts w:ascii="Times New Roman" w:hAnsi="Times New Roman"/>
          <w:sz w:val="24"/>
        </w:rPr>
        <w:t xml:space="preserve">Předmětem díla je </w:t>
      </w:r>
      <w:r w:rsidR="00AE4BA7" w:rsidRPr="00AE4BA7">
        <w:rPr>
          <w:rFonts w:ascii="Times New Roman" w:hAnsi="Times New Roman"/>
          <w:sz w:val="24"/>
        </w:rPr>
        <w:t>půdní vestavba do stávajícího objektu základní školy</w:t>
      </w:r>
      <w:r w:rsidR="003958C5">
        <w:rPr>
          <w:rFonts w:ascii="Times New Roman" w:hAnsi="Times New Roman"/>
          <w:sz w:val="24"/>
        </w:rPr>
        <w:t xml:space="preserve"> včetně demolice stávající zvedací plošiny vně objektu a stavby nového výtahu na místě zdemolované plošiny</w:t>
      </w:r>
      <w:r w:rsidR="00AE4BA7" w:rsidRPr="00AE4BA7">
        <w:rPr>
          <w:rFonts w:ascii="Times New Roman" w:hAnsi="Times New Roman"/>
          <w:sz w:val="24"/>
        </w:rPr>
        <w:t>.</w:t>
      </w:r>
      <w:r w:rsidRPr="00AB3430">
        <w:rPr>
          <w:rFonts w:ascii="Times New Roman" w:hAnsi="Times New Roman"/>
          <w:sz w:val="24"/>
        </w:rPr>
        <w:t xml:space="preserve"> </w:t>
      </w:r>
    </w:p>
    <w:p w14:paraId="168E689B" w14:textId="43CDDB4D" w:rsidR="00856F32" w:rsidRPr="00AB3430" w:rsidRDefault="00856F32" w:rsidP="00856F32">
      <w:pPr>
        <w:pStyle w:val="rove2-slovantext"/>
        <w:rPr>
          <w:rFonts w:ascii="Times New Roman" w:hAnsi="Times New Roman"/>
          <w:sz w:val="24"/>
        </w:rPr>
      </w:pPr>
      <w:r w:rsidRPr="00AB3430">
        <w:rPr>
          <w:rFonts w:ascii="Times New Roman" w:hAnsi="Times New Roman"/>
          <w:sz w:val="24"/>
        </w:rPr>
        <w:t>Předmět díla bude realizován v souladu s pravomocným stavebním povolením vydaným Městským úřadem Poděbrady</w:t>
      </w:r>
      <w:r w:rsidR="00D374FB">
        <w:rPr>
          <w:rFonts w:ascii="Times New Roman" w:hAnsi="Times New Roman"/>
          <w:sz w:val="24"/>
        </w:rPr>
        <w:t>, odborem výstavby a územního plánování, pod čj. 0050924/VUP/2017/</w:t>
      </w:r>
      <w:proofErr w:type="spellStart"/>
      <w:r w:rsidR="00D374FB">
        <w:rPr>
          <w:rFonts w:ascii="Times New Roman" w:hAnsi="Times New Roman"/>
          <w:sz w:val="24"/>
        </w:rPr>
        <w:t>JNe</w:t>
      </w:r>
      <w:proofErr w:type="spellEnd"/>
      <w:r w:rsidR="00D374FB">
        <w:rPr>
          <w:rFonts w:ascii="Times New Roman" w:hAnsi="Times New Roman"/>
          <w:sz w:val="24"/>
        </w:rPr>
        <w:t xml:space="preserve"> dne 12. 9. 2017 (PM 29. 9. 2017)</w:t>
      </w:r>
      <w:r w:rsidR="006F471B">
        <w:rPr>
          <w:rFonts w:ascii="Times New Roman" w:hAnsi="Times New Roman"/>
          <w:sz w:val="24"/>
        </w:rPr>
        <w:t xml:space="preserve"> ve znění prodlouženého rozhodnutí </w:t>
      </w:r>
      <w:r w:rsidR="00E54C16">
        <w:rPr>
          <w:rFonts w:ascii="Times New Roman" w:hAnsi="Times New Roman"/>
          <w:sz w:val="24"/>
        </w:rPr>
        <w:t>vydaného Městským úřadem Poděbrady, odborem výstavby a územního plánování, pod čj. MEUPDY/0011593/VUP/2024/</w:t>
      </w:r>
      <w:proofErr w:type="spellStart"/>
      <w:r w:rsidR="00E54C16">
        <w:rPr>
          <w:rFonts w:ascii="Times New Roman" w:hAnsi="Times New Roman"/>
          <w:sz w:val="24"/>
        </w:rPr>
        <w:t>JNe</w:t>
      </w:r>
      <w:proofErr w:type="spellEnd"/>
      <w:r w:rsidR="00E54C16">
        <w:rPr>
          <w:rFonts w:ascii="Times New Roman" w:hAnsi="Times New Roman"/>
          <w:sz w:val="24"/>
        </w:rPr>
        <w:t xml:space="preserve"> dne 26. 2. 2024 (PM 14. 3. 2024)</w:t>
      </w:r>
      <w:r w:rsidR="00D374FB">
        <w:rPr>
          <w:rFonts w:ascii="Times New Roman" w:hAnsi="Times New Roman"/>
          <w:sz w:val="24"/>
        </w:rPr>
        <w:t>.</w:t>
      </w:r>
      <w:r w:rsidR="00F362C3">
        <w:rPr>
          <w:rFonts w:ascii="Times New Roman" w:hAnsi="Times New Roman"/>
          <w:sz w:val="24"/>
        </w:rPr>
        <w:t xml:space="preserve"> </w:t>
      </w:r>
    </w:p>
    <w:p w14:paraId="32D607E1" w14:textId="693576A9" w:rsidR="0042292E" w:rsidRPr="00AB3430" w:rsidRDefault="00856F32" w:rsidP="0042292E">
      <w:pPr>
        <w:pStyle w:val="rove2-slovantext"/>
        <w:rPr>
          <w:rFonts w:ascii="Times New Roman" w:hAnsi="Times New Roman"/>
          <w:sz w:val="24"/>
        </w:rPr>
      </w:pPr>
      <w:r w:rsidRPr="00AB3430">
        <w:rPr>
          <w:rFonts w:ascii="Times New Roman" w:hAnsi="Times New Roman"/>
          <w:sz w:val="24"/>
        </w:rPr>
        <w:t xml:space="preserve">Rozsah a způsob plnění je podrobně popsán v projektové dokumentace ve stupni pro </w:t>
      </w:r>
      <w:r w:rsidR="0042292E" w:rsidRPr="00AB3430">
        <w:rPr>
          <w:rFonts w:ascii="Times New Roman" w:hAnsi="Times New Roman"/>
          <w:sz w:val="24"/>
        </w:rPr>
        <w:t>provádění stavby</w:t>
      </w:r>
      <w:r w:rsidRPr="00AB3430">
        <w:rPr>
          <w:rFonts w:ascii="Times New Roman" w:hAnsi="Times New Roman"/>
          <w:sz w:val="24"/>
        </w:rPr>
        <w:t xml:space="preserve"> zpracované</w:t>
      </w:r>
      <w:r w:rsidR="0042292E" w:rsidRPr="00AB3430">
        <w:rPr>
          <w:rFonts w:ascii="Times New Roman" w:hAnsi="Times New Roman"/>
          <w:sz w:val="24"/>
        </w:rPr>
        <w:t xml:space="preserve"> společností </w:t>
      </w:r>
      <w:r w:rsidR="00F362C3" w:rsidRPr="000D67C3">
        <w:rPr>
          <w:rFonts w:ascii="Times New Roman" w:hAnsi="Times New Roman"/>
          <w:sz w:val="22"/>
        </w:rPr>
        <w:t>Projektová dokumentace „Půdní vestavba ZŠ a ZUŠ T.G.M. Poděbrady“ – zpracovatel ATELIER RENO spol. s r.o., IČ:</w:t>
      </w:r>
      <w:r w:rsidR="00BC3BA7">
        <w:rPr>
          <w:rFonts w:ascii="Times New Roman" w:hAnsi="Times New Roman"/>
          <w:sz w:val="22"/>
        </w:rPr>
        <w:t xml:space="preserve"> 45796572</w:t>
      </w:r>
      <w:r w:rsidR="00F362C3" w:rsidRPr="000D67C3">
        <w:rPr>
          <w:rFonts w:ascii="Times New Roman" w:hAnsi="Times New Roman"/>
          <w:sz w:val="22"/>
        </w:rPr>
        <w:t>, se sídlem</w:t>
      </w:r>
      <w:r w:rsidR="00BC3BA7">
        <w:rPr>
          <w:rFonts w:ascii="Times New Roman" w:hAnsi="Times New Roman"/>
          <w:sz w:val="22"/>
        </w:rPr>
        <w:t xml:space="preserve"> Perspektivní 225/2, 102 00 Praha 10</w:t>
      </w:r>
      <w:r w:rsidR="00F362C3" w:rsidRPr="000D67C3">
        <w:rPr>
          <w:rFonts w:ascii="Times New Roman" w:hAnsi="Times New Roman"/>
          <w:sz w:val="22"/>
        </w:rPr>
        <w:t>, HIP Ing. Jaroslav Malina, ČKAIT 0002468 – D1</w:t>
      </w:r>
      <w:r w:rsidR="00F362C3">
        <w:rPr>
          <w:rFonts w:ascii="Times New Roman" w:hAnsi="Times New Roman"/>
          <w:sz w:val="22"/>
        </w:rPr>
        <w:t>,</w:t>
      </w:r>
      <w:r w:rsidR="00F362C3" w:rsidRPr="000D67C3">
        <w:rPr>
          <w:rFonts w:ascii="Times New Roman" w:hAnsi="Times New Roman"/>
          <w:sz w:val="22"/>
        </w:rPr>
        <w:t xml:space="preserve"> vypracoval Ing. Arch. Jaroslav Malina ČKA 04734 A: obor architektura (A.1)</w:t>
      </w:r>
    </w:p>
    <w:p w14:paraId="4075E9BB" w14:textId="2CF2258E" w:rsidR="00856F32" w:rsidRPr="00AB3430" w:rsidRDefault="00856F32" w:rsidP="00856F32">
      <w:pPr>
        <w:pStyle w:val="rove2-slovantext"/>
        <w:rPr>
          <w:rFonts w:ascii="Times New Roman" w:hAnsi="Times New Roman"/>
          <w:sz w:val="24"/>
          <w:lang w:eastAsia="ar-SA"/>
        </w:rPr>
      </w:pPr>
      <w:r w:rsidRPr="00AB3430">
        <w:rPr>
          <w:rFonts w:ascii="Times New Roman" w:hAnsi="Times New Roman"/>
          <w:sz w:val="24"/>
          <w:lang w:eastAsia="ar-SA"/>
        </w:rPr>
        <w:t xml:space="preserve">Zhotovitel je povinen v rámci plnění předmětu díla zajistit veškeré níže uvedené další činnosti související s realizací stavebních prací, které jsou zahrnuty v ceně díla dle čl. </w:t>
      </w:r>
      <w:r w:rsidRPr="00AB3430">
        <w:rPr>
          <w:rFonts w:ascii="Times New Roman" w:hAnsi="Times New Roman"/>
          <w:sz w:val="24"/>
        </w:rPr>
        <w:fldChar w:fldCharType="begin"/>
      </w:r>
      <w:r w:rsidRPr="00AB3430">
        <w:rPr>
          <w:rFonts w:ascii="Times New Roman" w:hAnsi="Times New Roman"/>
          <w:sz w:val="24"/>
        </w:rPr>
        <w:instrText xml:space="preserve"> REF _Ref374528434 \w \h  \* MERGEFORMAT </w:instrText>
      </w:r>
      <w:r w:rsidRPr="00AB3430">
        <w:rPr>
          <w:rFonts w:ascii="Times New Roman" w:hAnsi="Times New Roman"/>
          <w:sz w:val="24"/>
        </w:rPr>
      </w:r>
      <w:r w:rsidRPr="00AB3430">
        <w:rPr>
          <w:rFonts w:ascii="Times New Roman" w:hAnsi="Times New Roman"/>
          <w:sz w:val="24"/>
        </w:rPr>
        <w:fldChar w:fldCharType="separate"/>
      </w:r>
      <w:r w:rsidR="001D32AD">
        <w:rPr>
          <w:rFonts w:ascii="Times New Roman" w:hAnsi="Times New Roman"/>
          <w:sz w:val="24"/>
        </w:rPr>
        <w:t>V</w:t>
      </w:r>
      <w:r w:rsidRPr="00AB3430">
        <w:rPr>
          <w:rFonts w:ascii="Times New Roman" w:hAnsi="Times New Roman"/>
          <w:sz w:val="24"/>
        </w:rPr>
        <w:fldChar w:fldCharType="end"/>
      </w:r>
      <w:r w:rsidRPr="00AB3430">
        <w:rPr>
          <w:rFonts w:ascii="Times New Roman" w:hAnsi="Times New Roman"/>
          <w:sz w:val="24"/>
          <w:lang w:eastAsia="ar-SA"/>
        </w:rPr>
        <w:t>. této smlouvy, a to zejména:</w:t>
      </w:r>
    </w:p>
    <w:p w14:paraId="06947CFC" w14:textId="77777777" w:rsidR="00856F32" w:rsidRPr="00AB3430" w:rsidRDefault="00856F32" w:rsidP="00856F32">
      <w:pPr>
        <w:pStyle w:val="rove3-odrkovtext"/>
        <w:spacing w:before="40" w:after="0" w:line="276" w:lineRule="auto"/>
        <w:rPr>
          <w:rFonts w:ascii="Times New Roman" w:hAnsi="Times New Roman"/>
          <w:sz w:val="24"/>
          <w:szCs w:val="24"/>
        </w:rPr>
      </w:pPr>
      <w:r w:rsidRPr="00AB3430">
        <w:rPr>
          <w:rFonts w:ascii="Times New Roman" w:hAnsi="Times New Roman"/>
          <w:sz w:val="24"/>
          <w:szCs w:val="24"/>
        </w:rPr>
        <w:t>zajistit a provést všechna opatření organizačního a stavebně technologického charakteru k řádnému provedení předmětu díla;</w:t>
      </w:r>
    </w:p>
    <w:p w14:paraId="098B7F0E" w14:textId="494324CA" w:rsidR="00856F32" w:rsidRPr="00AB3430" w:rsidRDefault="00856F32" w:rsidP="00856F32">
      <w:pPr>
        <w:pStyle w:val="rove3-odrkovtext"/>
        <w:spacing w:line="276" w:lineRule="auto"/>
        <w:rPr>
          <w:rFonts w:ascii="Times New Roman" w:hAnsi="Times New Roman"/>
          <w:sz w:val="24"/>
          <w:szCs w:val="24"/>
        </w:rPr>
      </w:pPr>
      <w:r w:rsidRPr="00AB3430">
        <w:rPr>
          <w:rFonts w:ascii="Times New Roman" w:hAnsi="Times New Roman"/>
          <w:sz w:val="24"/>
          <w:szCs w:val="24"/>
        </w:rPr>
        <w:t xml:space="preserve">zajistit po celou dobu realizace stavby funkci odpovědného stavbyvedoucího dle </w:t>
      </w:r>
      <w:r w:rsidR="0042292E" w:rsidRPr="00AB3430">
        <w:rPr>
          <w:rFonts w:ascii="Times New Roman" w:hAnsi="Times New Roman"/>
          <w:sz w:val="24"/>
          <w:szCs w:val="24"/>
        </w:rPr>
        <w:t>platného stavebního zákona</w:t>
      </w:r>
      <w:r w:rsidRPr="00AB3430">
        <w:rPr>
          <w:rFonts w:ascii="Times New Roman" w:hAnsi="Times New Roman"/>
          <w:sz w:val="24"/>
          <w:szCs w:val="24"/>
        </w:rPr>
        <w:t>. Stavbyvedoucím tak může být pouze fyzická osoba, která získala oprávnění k své činnosti podle zvláštního právního předpisu, tedy výhradně osoba autorizovaná;</w:t>
      </w:r>
    </w:p>
    <w:p w14:paraId="4795F5B5" w14:textId="77777777" w:rsidR="00856F32" w:rsidRPr="00AB3430" w:rsidRDefault="00856F32" w:rsidP="00856F32">
      <w:pPr>
        <w:pStyle w:val="rove3-odrkovtext"/>
        <w:spacing w:line="276" w:lineRule="auto"/>
        <w:rPr>
          <w:rFonts w:ascii="Times New Roman" w:hAnsi="Times New Roman"/>
          <w:sz w:val="24"/>
          <w:szCs w:val="24"/>
        </w:rPr>
      </w:pPr>
      <w:r w:rsidRPr="00AB3430">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5EFFEE61"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zařízení staveniště a jeho provoz v souladu s platnými právními předpisy;</w:t>
      </w:r>
    </w:p>
    <w:p w14:paraId="1B68DFF9"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zabezpečit souhlas (rozhodnutí) ke zvláštnímu užívání veřejného prostranství a komunikací dle zvláštních právních předpisů;</w:t>
      </w:r>
    </w:p>
    <w:p w14:paraId="21651A0B"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 xml:space="preserve">zajistit případné přechodné dopravní značení dle zvláštních právních předpisů  </w:t>
      </w:r>
    </w:p>
    <w:p w14:paraId="3EA4CF85"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lastRenderedPageBreak/>
        <w:t>zajistit úklid stavby a odstranit zařízení staveniště ke dni předání a převzetí díla objednatelem;</w:t>
      </w:r>
    </w:p>
    <w:p w14:paraId="53B9EBA5"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čistotu v místě realizace předmětu plnění a v jeho okolí;</w:t>
      </w:r>
    </w:p>
    <w:p w14:paraId="1E91F9FA"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bezpečnou manipulaci s odpady;</w:t>
      </w:r>
    </w:p>
    <w:p w14:paraId="612FA7E9"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odvoz, uložení a likvidaci odpadů v souladu s příslušnými právními předpisy;</w:t>
      </w:r>
    </w:p>
    <w:p w14:paraId="7C498968"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2C294CF9"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přijmout veškerá opatření k zajištění bezpečnosti lidí a majetku, požární ochrany a ochrany životního prostředí;</w:t>
      </w:r>
    </w:p>
    <w:p w14:paraId="477ABF67"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4B0DAF2E"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p>
    <w:p w14:paraId="67064C9A" w14:textId="77777777" w:rsidR="00856F32" w:rsidRPr="00AB3430" w:rsidRDefault="00856F32" w:rsidP="00856F32">
      <w:pPr>
        <w:pStyle w:val="rove3-odrkovtext"/>
        <w:spacing w:before="120" w:after="0" w:line="276" w:lineRule="auto"/>
        <w:rPr>
          <w:rFonts w:ascii="Times New Roman" w:hAnsi="Times New Roman"/>
          <w:sz w:val="24"/>
          <w:szCs w:val="24"/>
        </w:rPr>
      </w:pPr>
      <w:r w:rsidRPr="00AB3430">
        <w:rPr>
          <w:rFonts w:ascii="Times New Roman" w:hAnsi="Times New Roman"/>
          <w:sz w:val="24"/>
          <w:szCs w:val="24"/>
        </w:rPr>
        <w:t xml:space="preserve">zajistit doklady, stanoviska DOSS nutných pro vydání kolaudačního souhlasu, a tyto doklady předat objednateli. </w:t>
      </w:r>
    </w:p>
    <w:p w14:paraId="0F0B60CD" w14:textId="1DEB7744" w:rsidR="00856F32" w:rsidRPr="00AB3430" w:rsidRDefault="00856F32" w:rsidP="00856F32">
      <w:pPr>
        <w:pStyle w:val="rove2-slovantext"/>
        <w:spacing w:line="276" w:lineRule="auto"/>
        <w:rPr>
          <w:rFonts w:ascii="Times New Roman" w:hAnsi="Times New Roman"/>
          <w:bCs/>
          <w:sz w:val="24"/>
        </w:rPr>
      </w:pPr>
      <w:r w:rsidRPr="00AB3430">
        <w:rPr>
          <w:rFonts w:ascii="Times New Roman" w:hAnsi="Times New Roman"/>
          <w:sz w:val="24"/>
        </w:rPr>
        <w:t>Předmětem plnění této smlouvy je také vyhotovení dokumentace skutečného provedení díla ve 4 vyhotoveních v listinné podobě a ve 2 vyhotoveních v elektronické verzi na CD/DVD/jiném nosiči</w:t>
      </w:r>
      <w:r w:rsidR="0042292E" w:rsidRPr="00AB3430">
        <w:rPr>
          <w:rFonts w:ascii="Times New Roman" w:hAnsi="Times New Roman"/>
          <w:sz w:val="24"/>
        </w:rPr>
        <w:t xml:space="preserve">, a to v souladu s platnými právními předpisy. </w:t>
      </w:r>
    </w:p>
    <w:p w14:paraId="428D4E0C" w14:textId="4BD5DD28" w:rsidR="00856F32" w:rsidRPr="00AB3430" w:rsidRDefault="00856F32" w:rsidP="00E33CA1">
      <w:pPr>
        <w:pStyle w:val="rove2-slovantext"/>
        <w:spacing w:line="276" w:lineRule="auto"/>
        <w:rPr>
          <w:rFonts w:ascii="Times New Roman" w:hAnsi="Times New Roman"/>
          <w:sz w:val="24"/>
        </w:rPr>
      </w:pPr>
      <w:r w:rsidRPr="00AB3430">
        <w:rPr>
          <w:rFonts w:ascii="Times New Roman" w:hAnsi="Times New Roman"/>
          <w:sz w:val="24"/>
        </w:rPr>
        <w:t xml:space="preserve">Zhotovitel se s projektovou dokumentací řádně </w:t>
      </w:r>
      <w:r w:rsidRPr="00AB3430">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AB3430">
        <w:rPr>
          <w:rFonts w:ascii="Times New Roman" w:eastAsiaTheme="minorHAnsi" w:hAnsi="Times New Roman"/>
          <w:sz w:val="24"/>
          <w:lang w:eastAsia="en-US"/>
        </w:rPr>
        <w:t xml:space="preserve">Objednatel odpovídá za správnost a úplnost předané příslušné dokumentace.         </w:t>
      </w:r>
    </w:p>
    <w:p w14:paraId="41F7F754" w14:textId="77777777" w:rsidR="00856F32" w:rsidRPr="00AB3430" w:rsidRDefault="00856F32" w:rsidP="00856F32">
      <w:pPr>
        <w:pStyle w:val="rove1-slolnku"/>
        <w:spacing w:line="276" w:lineRule="auto"/>
        <w:rPr>
          <w:rFonts w:ascii="Times New Roman" w:hAnsi="Times New Roman"/>
          <w:sz w:val="24"/>
          <w:szCs w:val="24"/>
        </w:rPr>
      </w:pPr>
    </w:p>
    <w:p w14:paraId="60D82A9B"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Místo plnění </w:t>
      </w:r>
    </w:p>
    <w:p w14:paraId="5FE75506"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0A76B9AB" w14:textId="277B5B11" w:rsidR="00A91549" w:rsidRPr="00A91549" w:rsidRDefault="00856F32" w:rsidP="00A91549">
      <w:pPr>
        <w:suppressAutoHyphens/>
        <w:spacing w:after="120" w:line="276" w:lineRule="auto"/>
        <w:jc w:val="both"/>
      </w:pPr>
      <w:r w:rsidRPr="00A91549">
        <w:t>Místem plnění j</w:t>
      </w:r>
      <w:r w:rsidR="00A91549" w:rsidRPr="00A91549">
        <w:t xml:space="preserve">sou pozemky Areálu </w:t>
      </w:r>
      <w:r w:rsidR="00F17EF2">
        <w:t xml:space="preserve">základní </w:t>
      </w:r>
      <w:r w:rsidR="00A91549" w:rsidRPr="00A91549">
        <w:t>školy</w:t>
      </w:r>
      <w:r w:rsidR="00F17EF2">
        <w:t xml:space="preserve"> na adrese Školní 556/II,</w:t>
      </w:r>
      <w:r w:rsidR="00A91549" w:rsidRPr="00A91549">
        <w:t xml:space="preserve"> v katastrálním území Poděbrady (723 495):</w:t>
      </w:r>
    </w:p>
    <w:p w14:paraId="07BD7C76" w14:textId="77777777" w:rsidR="00A91549" w:rsidRPr="00A91549" w:rsidRDefault="00A91549" w:rsidP="00A91549">
      <w:pPr>
        <w:jc w:val="both"/>
      </w:pPr>
      <w:r w:rsidRPr="007A37E3">
        <w:t xml:space="preserve">st. 1597 zastavěná plocha a nádvoří </w:t>
      </w:r>
      <w:proofErr w:type="gramStart"/>
      <w:r w:rsidRPr="007A37E3">
        <w:t>2071m2</w:t>
      </w:r>
      <w:proofErr w:type="gramEnd"/>
      <w:r w:rsidRPr="00A91549">
        <w:t xml:space="preserve">, </w:t>
      </w:r>
    </w:p>
    <w:p w14:paraId="0B5C7C35" w14:textId="77777777" w:rsidR="00A91549" w:rsidRPr="00A91549" w:rsidRDefault="00A91549" w:rsidP="00A91549">
      <w:pPr>
        <w:jc w:val="both"/>
      </w:pPr>
      <w:proofErr w:type="spellStart"/>
      <w:r w:rsidRPr="00A91549">
        <w:t>p.č</w:t>
      </w:r>
      <w:proofErr w:type="spellEnd"/>
      <w:r w:rsidRPr="00A91549">
        <w:t xml:space="preserve">.: </w:t>
      </w:r>
      <w:r w:rsidRPr="007A37E3">
        <w:t xml:space="preserve">5135 ostatní plocha </w:t>
      </w:r>
      <w:proofErr w:type="gramStart"/>
      <w:r w:rsidRPr="007A37E3">
        <w:t>99m2</w:t>
      </w:r>
      <w:proofErr w:type="gramEnd"/>
      <w:r w:rsidRPr="00A91549">
        <w:t xml:space="preserve"> a </w:t>
      </w:r>
    </w:p>
    <w:p w14:paraId="7615BFB6" w14:textId="77777777" w:rsidR="00A91549" w:rsidRPr="00A91549" w:rsidRDefault="00A91549" w:rsidP="00A91549">
      <w:pPr>
        <w:jc w:val="both"/>
      </w:pPr>
      <w:proofErr w:type="spellStart"/>
      <w:r w:rsidRPr="00A91549">
        <w:t>p.č</w:t>
      </w:r>
      <w:proofErr w:type="spellEnd"/>
      <w:r w:rsidRPr="00A91549">
        <w:t xml:space="preserve">.: 1598/1 ostatní plocha </w:t>
      </w:r>
      <w:proofErr w:type="gramStart"/>
      <w:r w:rsidRPr="00A91549">
        <w:t>5394m2</w:t>
      </w:r>
      <w:proofErr w:type="gramEnd"/>
      <w:r w:rsidRPr="00A91549">
        <w:t xml:space="preserve">. </w:t>
      </w:r>
    </w:p>
    <w:p w14:paraId="042E4F44" w14:textId="77777777" w:rsidR="00856F32" w:rsidRPr="00A91549" w:rsidRDefault="00856F32" w:rsidP="00856F32">
      <w:pPr>
        <w:pStyle w:val="rove1-slolnku"/>
        <w:spacing w:line="276" w:lineRule="auto"/>
        <w:rPr>
          <w:rFonts w:ascii="Times New Roman" w:hAnsi="Times New Roman"/>
          <w:sz w:val="24"/>
          <w:szCs w:val="24"/>
        </w:rPr>
      </w:pPr>
    </w:p>
    <w:p w14:paraId="7FA39274" w14:textId="77777777" w:rsidR="00856F32" w:rsidRPr="00AB3430" w:rsidRDefault="00856F32" w:rsidP="00856F32">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 xml:space="preserve">Termíny plnění </w:t>
      </w:r>
    </w:p>
    <w:p w14:paraId="41367988" w14:textId="77777777" w:rsidR="00856F32" w:rsidRPr="00AB3430" w:rsidRDefault="00856F32" w:rsidP="00856F32">
      <w:pPr>
        <w:pStyle w:val="rove2-slovantext"/>
        <w:tabs>
          <w:tab w:val="left" w:pos="993"/>
        </w:tabs>
        <w:spacing w:line="276" w:lineRule="auto"/>
        <w:rPr>
          <w:rFonts w:ascii="Times New Roman" w:hAnsi="Times New Roman"/>
          <w:sz w:val="24"/>
        </w:rPr>
      </w:pPr>
      <w:bookmarkStart w:id="2" w:name="_Ref374531199"/>
      <w:r w:rsidRPr="00AB3430">
        <w:rPr>
          <w:rFonts w:ascii="Times New Roman" w:hAnsi="Times New Roman"/>
          <w:sz w:val="24"/>
        </w:rPr>
        <w:t>Smluvní strany sjednávají následující termíny plnění díla:</w:t>
      </w:r>
      <w:bookmarkStart w:id="3" w:name="_Ref374531348"/>
      <w:bookmarkEnd w:id="2"/>
    </w:p>
    <w:p w14:paraId="541DCD01" w14:textId="64DDF927" w:rsidR="005D556C" w:rsidRPr="00AB3430" w:rsidRDefault="00A608D5" w:rsidP="00A608D5">
      <w:pPr>
        <w:pStyle w:val="rove2-text"/>
        <w:ind w:left="3540" w:hanging="3143"/>
        <w:rPr>
          <w:rFonts w:ascii="Times New Roman" w:hAnsi="Times New Roman"/>
          <w:sz w:val="24"/>
          <w:szCs w:val="24"/>
        </w:rPr>
      </w:pPr>
      <w:r w:rsidRPr="00AB3430">
        <w:rPr>
          <w:rFonts w:ascii="Times New Roman" w:hAnsi="Times New Roman"/>
          <w:sz w:val="24"/>
          <w:szCs w:val="24"/>
        </w:rPr>
        <w:t>P</w:t>
      </w:r>
      <w:r w:rsidR="005D556C" w:rsidRPr="00AB3430">
        <w:rPr>
          <w:rFonts w:ascii="Times New Roman" w:hAnsi="Times New Roman"/>
          <w:sz w:val="24"/>
          <w:szCs w:val="24"/>
        </w:rPr>
        <w:t xml:space="preserve">řevzetí staveniště: </w:t>
      </w:r>
      <w:r w:rsidR="005D556C" w:rsidRPr="00AB3430">
        <w:rPr>
          <w:rFonts w:ascii="Times New Roman" w:hAnsi="Times New Roman"/>
          <w:sz w:val="24"/>
          <w:szCs w:val="24"/>
        </w:rPr>
        <w:tab/>
        <w:t xml:space="preserve">na základě písemné výzvy objednatele </w:t>
      </w:r>
    </w:p>
    <w:p w14:paraId="164E711D" w14:textId="0AA6CF98" w:rsidR="005D556C" w:rsidRPr="00AB3430" w:rsidRDefault="00A87D2A" w:rsidP="00AA32BB">
      <w:pPr>
        <w:pStyle w:val="rove2-text"/>
        <w:ind w:left="0" w:firstLine="397"/>
        <w:rPr>
          <w:rFonts w:ascii="Times New Roman" w:hAnsi="Times New Roman"/>
          <w:sz w:val="24"/>
          <w:szCs w:val="24"/>
        </w:rPr>
      </w:pPr>
      <w:r w:rsidRPr="00AB3430">
        <w:rPr>
          <w:rFonts w:ascii="Times New Roman" w:hAnsi="Times New Roman"/>
          <w:sz w:val="24"/>
          <w:szCs w:val="24"/>
        </w:rPr>
        <w:t>Z</w:t>
      </w:r>
      <w:r w:rsidR="005D556C" w:rsidRPr="00AB3430">
        <w:rPr>
          <w:rFonts w:ascii="Times New Roman" w:hAnsi="Times New Roman"/>
          <w:sz w:val="24"/>
          <w:szCs w:val="24"/>
        </w:rPr>
        <w:t xml:space="preserve">ahájení </w:t>
      </w:r>
      <w:r w:rsidR="00A608D5" w:rsidRPr="00AB3430">
        <w:rPr>
          <w:rFonts w:ascii="Times New Roman" w:hAnsi="Times New Roman"/>
          <w:sz w:val="24"/>
          <w:szCs w:val="24"/>
        </w:rPr>
        <w:t>provádění díla</w:t>
      </w:r>
      <w:r w:rsidR="005D556C" w:rsidRPr="00AB3430">
        <w:rPr>
          <w:rFonts w:ascii="Times New Roman" w:hAnsi="Times New Roman"/>
          <w:sz w:val="24"/>
          <w:szCs w:val="24"/>
        </w:rPr>
        <w:t xml:space="preserve">: </w:t>
      </w:r>
      <w:r w:rsidR="005D556C" w:rsidRPr="00AB3430">
        <w:rPr>
          <w:rFonts w:ascii="Times New Roman" w:hAnsi="Times New Roman"/>
          <w:sz w:val="24"/>
          <w:szCs w:val="24"/>
        </w:rPr>
        <w:tab/>
      </w:r>
      <w:r w:rsidR="005D556C" w:rsidRPr="00AB3430">
        <w:rPr>
          <w:rFonts w:ascii="Times New Roman" w:hAnsi="Times New Roman"/>
          <w:sz w:val="24"/>
          <w:szCs w:val="24"/>
        </w:rPr>
        <w:tab/>
        <w:t xml:space="preserve">do 10 pracovních dnů od předání staveniště </w:t>
      </w:r>
    </w:p>
    <w:p w14:paraId="27644B38" w14:textId="45A033D3" w:rsidR="00A608D5" w:rsidRPr="00AB3430" w:rsidRDefault="00A608D5" w:rsidP="00A608D5">
      <w:pPr>
        <w:pStyle w:val="rove2-text"/>
        <w:ind w:left="0" w:firstLine="397"/>
        <w:rPr>
          <w:rFonts w:ascii="Times New Roman" w:hAnsi="Times New Roman"/>
          <w:sz w:val="24"/>
          <w:szCs w:val="24"/>
        </w:rPr>
      </w:pPr>
      <w:r w:rsidRPr="00AB3430">
        <w:rPr>
          <w:rFonts w:ascii="Times New Roman" w:hAnsi="Times New Roman"/>
          <w:sz w:val="24"/>
          <w:szCs w:val="24"/>
        </w:rPr>
        <w:t>D</w:t>
      </w:r>
      <w:r w:rsidR="005D556C" w:rsidRPr="00AB3430">
        <w:rPr>
          <w:rFonts w:ascii="Times New Roman" w:hAnsi="Times New Roman"/>
          <w:sz w:val="24"/>
          <w:szCs w:val="24"/>
        </w:rPr>
        <w:t xml:space="preserve">okončení </w:t>
      </w:r>
      <w:r w:rsidRPr="00AB3430">
        <w:rPr>
          <w:rFonts w:ascii="Times New Roman" w:hAnsi="Times New Roman"/>
          <w:sz w:val="24"/>
          <w:szCs w:val="24"/>
        </w:rPr>
        <w:t>a předání díla</w:t>
      </w:r>
      <w:r w:rsidR="005D556C" w:rsidRPr="00AB3430">
        <w:rPr>
          <w:rFonts w:ascii="Times New Roman" w:hAnsi="Times New Roman"/>
          <w:sz w:val="24"/>
          <w:szCs w:val="24"/>
        </w:rPr>
        <w:t>:</w:t>
      </w:r>
      <w:r w:rsidR="005D556C" w:rsidRPr="00AB3430">
        <w:rPr>
          <w:rFonts w:ascii="Times New Roman" w:hAnsi="Times New Roman"/>
          <w:sz w:val="24"/>
          <w:szCs w:val="24"/>
        </w:rPr>
        <w:tab/>
      </w:r>
      <w:r w:rsidR="00295647">
        <w:rPr>
          <w:rFonts w:ascii="Times New Roman" w:hAnsi="Times New Roman"/>
          <w:sz w:val="24"/>
          <w:szCs w:val="24"/>
        </w:rPr>
        <w:t xml:space="preserve">do </w:t>
      </w:r>
      <w:r w:rsidR="001D32AD">
        <w:rPr>
          <w:rFonts w:ascii="Times New Roman" w:hAnsi="Times New Roman"/>
          <w:sz w:val="24"/>
          <w:szCs w:val="24"/>
        </w:rPr>
        <w:t>8</w:t>
      </w:r>
      <w:r w:rsidR="00295647">
        <w:rPr>
          <w:rFonts w:ascii="Times New Roman" w:hAnsi="Times New Roman"/>
          <w:sz w:val="24"/>
          <w:szCs w:val="24"/>
        </w:rPr>
        <w:t xml:space="preserve"> </w:t>
      </w:r>
      <w:r w:rsidR="005D556C" w:rsidRPr="00AB3430">
        <w:rPr>
          <w:rFonts w:ascii="Times New Roman" w:hAnsi="Times New Roman"/>
          <w:sz w:val="24"/>
          <w:szCs w:val="24"/>
        </w:rPr>
        <w:t>měsíců od zahájení p</w:t>
      </w:r>
      <w:r w:rsidR="00295647">
        <w:rPr>
          <w:rFonts w:ascii="Times New Roman" w:hAnsi="Times New Roman"/>
          <w:sz w:val="24"/>
          <w:szCs w:val="24"/>
        </w:rPr>
        <w:t xml:space="preserve">rovádění díla </w:t>
      </w:r>
    </w:p>
    <w:p w14:paraId="128D7AEF" w14:textId="0594C6C5" w:rsidR="00856F32" w:rsidRPr="00AB3430" w:rsidRDefault="00A608D5" w:rsidP="00A608D5">
      <w:pPr>
        <w:pStyle w:val="rove2-text"/>
        <w:ind w:left="0" w:firstLine="397"/>
        <w:rPr>
          <w:rFonts w:ascii="Times New Roman" w:hAnsi="Times New Roman"/>
          <w:sz w:val="24"/>
          <w:szCs w:val="24"/>
        </w:rPr>
      </w:pPr>
      <w:r w:rsidRPr="00AB3430">
        <w:rPr>
          <w:rFonts w:ascii="Times New Roman" w:hAnsi="Times New Roman"/>
          <w:sz w:val="24"/>
          <w:szCs w:val="24"/>
        </w:rPr>
        <w:lastRenderedPageBreak/>
        <w:t>V</w:t>
      </w:r>
      <w:r w:rsidR="00856F32" w:rsidRPr="00AB3430">
        <w:rPr>
          <w:rFonts w:ascii="Times New Roman" w:hAnsi="Times New Roman"/>
          <w:sz w:val="24"/>
          <w:szCs w:val="24"/>
        </w:rPr>
        <w:t>yklizení staveniště:</w:t>
      </w:r>
      <w:r w:rsidR="00856F32" w:rsidRPr="00AB3430">
        <w:rPr>
          <w:rFonts w:ascii="Times New Roman" w:hAnsi="Times New Roman"/>
          <w:sz w:val="24"/>
          <w:szCs w:val="24"/>
        </w:rPr>
        <w:tab/>
      </w:r>
      <w:r w:rsidR="00856F32" w:rsidRPr="00AB3430">
        <w:rPr>
          <w:rFonts w:ascii="Times New Roman" w:hAnsi="Times New Roman"/>
          <w:sz w:val="24"/>
          <w:szCs w:val="24"/>
        </w:rPr>
        <w:tab/>
        <w:t>do 7 dnů po řádném předání a převzetí díla</w:t>
      </w:r>
    </w:p>
    <w:p w14:paraId="58B1DB65" w14:textId="67AF900A" w:rsidR="00856F32" w:rsidRPr="00AB3430" w:rsidRDefault="00856F32" w:rsidP="00856F32">
      <w:pPr>
        <w:pStyle w:val="rove2-slovantext"/>
        <w:tabs>
          <w:tab w:val="left" w:pos="993"/>
        </w:tabs>
        <w:spacing w:line="276" w:lineRule="auto"/>
        <w:rPr>
          <w:rFonts w:ascii="Times New Roman" w:hAnsi="Times New Roman"/>
          <w:sz w:val="24"/>
        </w:rPr>
      </w:pPr>
      <w:r w:rsidRPr="00AB3430">
        <w:rPr>
          <w:rFonts w:ascii="Times New Roman" w:hAnsi="Times New Roman"/>
          <w:sz w:val="24"/>
        </w:rPr>
        <w:t>Stavební práce budou prováděny v souladu s harmonogramem prací, který je součástí smlouvy</w:t>
      </w:r>
      <w:r w:rsidR="00274CD5" w:rsidRPr="00AB3430">
        <w:rPr>
          <w:rFonts w:ascii="Times New Roman" w:hAnsi="Times New Roman"/>
          <w:sz w:val="24"/>
        </w:rPr>
        <w:t xml:space="preserve"> jako její příloha č. 2</w:t>
      </w:r>
      <w:r w:rsidRPr="00AB3430">
        <w:rPr>
          <w:rFonts w:ascii="Times New Roman" w:hAnsi="Times New Roman"/>
          <w:sz w:val="24"/>
        </w:rPr>
        <w:t>. Dřívější plnění je možné.</w:t>
      </w:r>
    </w:p>
    <w:p w14:paraId="3A3A90DA" w14:textId="77777777" w:rsidR="00856F32" w:rsidRPr="00AB3430" w:rsidRDefault="00856F32" w:rsidP="00856F32">
      <w:pPr>
        <w:pStyle w:val="rove2-slovantext"/>
        <w:tabs>
          <w:tab w:val="left" w:pos="993"/>
        </w:tabs>
        <w:spacing w:line="276" w:lineRule="auto"/>
        <w:rPr>
          <w:rFonts w:ascii="Times New Roman" w:hAnsi="Times New Roman"/>
          <w:sz w:val="24"/>
        </w:rPr>
      </w:pPr>
      <w:r w:rsidRPr="00AB3430">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AB3430">
        <w:rPr>
          <w:rFonts w:ascii="Times New Roman" w:eastAsia="MS Mincho" w:hAnsi="Times New Roman"/>
          <w:sz w:val="24"/>
          <w:lang w:eastAsia="ar-SA"/>
        </w:rPr>
        <w:t xml:space="preserve"> podepsání </w:t>
      </w:r>
      <w:r w:rsidRPr="00AB3430">
        <w:rPr>
          <w:rFonts w:ascii="Times New Roman" w:hAnsi="Times New Roman"/>
          <w:bCs/>
          <w:iCs/>
          <w:sz w:val="24"/>
        </w:rPr>
        <w:t>Protokolu o předání a převzetí díla</w:t>
      </w:r>
      <w:r w:rsidRPr="00AB3430">
        <w:rPr>
          <w:rFonts w:ascii="Times New Roman" w:hAnsi="Times New Roman"/>
          <w:sz w:val="24"/>
        </w:rPr>
        <w:t>.</w:t>
      </w:r>
    </w:p>
    <w:bookmarkEnd w:id="3"/>
    <w:p w14:paraId="1ECEE0E5" w14:textId="77777777" w:rsidR="00856F32" w:rsidRPr="00AB3430" w:rsidRDefault="00856F32" w:rsidP="00856F32">
      <w:pPr>
        <w:pStyle w:val="rove2-slovantext"/>
        <w:tabs>
          <w:tab w:val="left" w:pos="993"/>
        </w:tabs>
        <w:spacing w:after="0" w:line="276" w:lineRule="auto"/>
        <w:rPr>
          <w:rFonts w:ascii="Times New Roman" w:hAnsi="Times New Roman"/>
          <w:sz w:val="24"/>
        </w:rPr>
      </w:pPr>
      <w:r w:rsidRPr="00AB3430">
        <w:rPr>
          <w:rFonts w:ascii="Times New Roman" w:hAnsi="Times New Roman"/>
          <w:sz w:val="24"/>
        </w:rPr>
        <w:t>Zhotovitel je povinen respektovat provozní podmínky objednatele, ze kterých vyplývají zejména následující omezení a požadavky:</w:t>
      </w:r>
    </w:p>
    <w:p w14:paraId="158F6DEB" w14:textId="7EBD682E" w:rsidR="00344AF2" w:rsidRDefault="00344AF2" w:rsidP="00FA4372">
      <w:pPr>
        <w:pStyle w:val="rove3-slovantext"/>
        <w:tabs>
          <w:tab w:val="left" w:pos="993"/>
        </w:tabs>
        <w:spacing w:before="40" w:after="0" w:line="276" w:lineRule="auto"/>
        <w:rPr>
          <w:rFonts w:ascii="Times New Roman" w:hAnsi="Times New Roman"/>
          <w:sz w:val="24"/>
        </w:rPr>
      </w:pPr>
      <w:r w:rsidRPr="00CD3CC9">
        <w:rPr>
          <w:rFonts w:ascii="Times New Roman" w:hAnsi="Times New Roman"/>
          <w:sz w:val="24"/>
        </w:rPr>
        <w:t xml:space="preserve">Práce probíhající během školního roku nesmí mít za následek uzavření žádné </w:t>
      </w:r>
      <w:r w:rsidR="001D32AD">
        <w:rPr>
          <w:rFonts w:ascii="Times New Roman" w:hAnsi="Times New Roman"/>
          <w:sz w:val="24"/>
        </w:rPr>
        <w:t xml:space="preserve">stávající </w:t>
      </w:r>
      <w:r w:rsidRPr="00CD3CC9">
        <w:rPr>
          <w:rFonts w:ascii="Times New Roman" w:hAnsi="Times New Roman"/>
          <w:sz w:val="24"/>
        </w:rPr>
        <w:t>učebny. Výjimky jsou možné pouze v případě schválení ze strany zástupce Základní školy T. G. Masaryka (ZŠ) a Základní umělecké školy Otakara Vondrovice (ZUŠ)</w:t>
      </w:r>
      <w:r>
        <w:rPr>
          <w:rFonts w:ascii="Times New Roman" w:hAnsi="Times New Roman"/>
          <w:sz w:val="24"/>
        </w:rPr>
        <w:t>.</w:t>
      </w:r>
    </w:p>
    <w:p w14:paraId="4EFFBD3B" w14:textId="2A24AF69" w:rsidR="00344AF2" w:rsidRPr="002F3D5A" w:rsidRDefault="008260DB" w:rsidP="002F3D5A">
      <w:pPr>
        <w:pStyle w:val="rove3-slovantext"/>
        <w:tabs>
          <w:tab w:val="left" w:pos="993"/>
        </w:tabs>
        <w:spacing w:before="40" w:after="0" w:line="276" w:lineRule="auto"/>
        <w:rPr>
          <w:rFonts w:ascii="Times New Roman" w:hAnsi="Times New Roman"/>
          <w:sz w:val="24"/>
        </w:rPr>
      </w:pPr>
      <w:r w:rsidRPr="002F3D5A">
        <w:rPr>
          <w:rFonts w:ascii="Times New Roman" w:hAnsi="Times New Roman"/>
          <w:sz w:val="24"/>
        </w:rPr>
        <w:t xml:space="preserve">V průběhu demontáže střešní krytiny (rozkrytí objektu) bude zhotovitel </w:t>
      </w:r>
      <w:r w:rsidR="002F3D5A" w:rsidRPr="002F3D5A">
        <w:rPr>
          <w:rFonts w:ascii="Times New Roman" w:hAnsi="Times New Roman"/>
          <w:sz w:val="24"/>
        </w:rPr>
        <w:t>stavb</w:t>
      </w:r>
      <w:r w:rsidR="002F3D5A">
        <w:rPr>
          <w:rFonts w:ascii="Times New Roman" w:hAnsi="Times New Roman"/>
          <w:sz w:val="24"/>
        </w:rPr>
        <w:t>u</w:t>
      </w:r>
      <w:r w:rsidR="002F3D5A" w:rsidRPr="002F3D5A">
        <w:rPr>
          <w:rFonts w:ascii="Times New Roman" w:hAnsi="Times New Roman"/>
          <w:sz w:val="24"/>
        </w:rPr>
        <w:t xml:space="preserve"> </w:t>
      </w:r>
      <w:r w:rsidRPr="002F3D5A">
        <w:rPr>
          <w:rFonts w:ascii="Times New Roman" w:hAnsi="Times New Roman"/>
          <w:sz w:val="24"/>
        </w:rPr>
        <w:t>důsledně zabezpeč</w:t>
      </w:r>
      <w:r w:rsidR="002F3D5A">
        <w:rPr>
          <w:rFonts w:ascii="Times New Roman" w:hAnsi="Times New Roman"/>
          <w:sz w:val="24"/>
        </w:rPr>
        <w:t xml:space="preserve">ovat </w:t>
      </w:r>
      <w:r w:rsidRPr="002F3D5A">
        <w:rPr>
          <w:rFonts w:ascii="Times New Roman" w:hAnsi="Times New Roman"/>
          <w:sz w:val="24"/>
        </w:rPr>
        <w:t>proti dešti</w:t>
      </w:r>
      <w:r w:rsidR="002F3D5A">
        <w:rPr>
          <w:rFonts w:ascii="Times New Roman" w:hAnsi="Times New Roman"/>
          <w:sz w:val="24"/>
        </w:rPr>
        <w:t xml:space="preserve">, </w:t>
      </w:r>
      <w:r w:rsidRPr="002F3D5A">
        <w:rPr>
          <w:rFonts w:ascii="Times New Roman" w:hAnsi="Times New Roman"/>
          <w:sz w:val="24"/>
        </w:rPr>
        <w:t>zatečení vody</w:t>
      </w:r>
      <w:r w:rsidR="002F3D5A">
        <w:rPr>
          <w:rFonts w:ascii="Times New Roman" w:hAnsi="Times New Roman"/>
          <w:sz w:val="24"/>
        </w:rPr>
        <w:t xml:space="preserve"> a jiným povětrnostním vlivům. </w:t>
      </w:r>
      <w:r w:rsidR="005E669F">
        <w:rPr>
          <w:rFonts w:ascii="Times New Roman" w:hAnsi="Times New Roman"/>
          <w:sz w:val="24"/>
        </w:rPr>
        <w:t xml:space="preserve">Jakékoliv škody vzniklé nedodržením této povinnosti </w:t>
      </w:r>
      <w:r w:rsidR="00764D04">
        <w:rPr>
          <w:rFonts w:ascii="Times New Roman" w:hAnsi="Times New Roman"/>
          <w:sz w:val="24"/>
        </w:rPr>
        <w:t xml:space="preserve">odstraní </w:t>
      </w:r>
      <w:r w:rsidR="00762895" w:rsidRPr="002F3D5A">
        <w:rPr>
          <w:rFonts w:ascii="Times New Roman" w:hAnsi="Times New Roman"/>
          <w:sz w:val="24"/>
        </w:rPr>
        <w:t xml:space="preserve">zhotovitel </w:t>
      </w:r>
      <w:r w:rsidR="00D864A4">
        <w:rPr>
          <w:rFonts w:ascii="Times New Roman" w:hAnsi="Times New Roman"/>
          <w:sz w:val="24"/>
        </w:rPr>
        <w:t xml:space="preserve">na vlastní náklady </w:t>
      </w:r>
      <w:r w:rsidR="00762895" w:rsidRPr="002F3D5A">
        <w:rPr>
          <w:rFonts w:ascii="Times New Roman" w:hAnsi="Times New Roman"/>
          <w:sz w:val="24"/>
        </w:rPr>
        <w:t>uved</w:t>
      </w:r>
      <w:r w:rsidR="00764D04">
        <w:rPr>
          <w:rFonts w:ascii="Times New Roman" w:hAnsi="Times New Roman"/>
          <w:sz w:val="24"/>
        </w:rPr>
        <w:t xml:space="preserve">ením </w:t>
      </w:r>
      <w:r w:rsidR="00D864A4">
        <w:rPr>
          <w:rFonts w:ascii="Times New Roman" w:hAnsi="Times New Roman"/>
          <w:sz w:val="24"/>
        </w:rPr>
        <w:t xml:space="preserve">stavby </w:t>
      </w:r>
      <w:r w:rsidR="00764D04">
        <w:rPr>
          <w:rFonts w:ascii="Times New Roman" w:hAnsi="Times New Roman"/>
          <w:sz w:val="24"/>
        </w:rPr>
        <w:t xml:space="preserve">do původního stavu nebo </w:t>
      </w:r>
      <w:r w:rsidR="00D864A4">
        <w:rPr>
          <w:rFonts w:ascii="Times New Roman" w:hAnsi="Times New Roman"/>
          <w:sz w:val="24"/>
        </w:rPr>
        <w:t xml:space="preserve">do stavu </w:t>
      </w:r>
      <w:r w:rsidR="00DC38F0">
        <w:rPr>
          <w:rFonts w:ascii="Times New Roman" w:hAnsi="Times New Roman"/>
          <w:sz w:val="24"/>
        </w:rPr>
        <w:t xml:space="preserve">sjednaného </w:t>
      </w:r>
      <w:r w:rsidR="00764D04">
        <w:rPr>
          <w:rFonts w:ascii="Times New Roman" w:hAnsi="Times New Roman"/>
          <w:sz w:val="24"/>
        </w:rPr>
        <w:t>s</w:t>
      </w:r>
      <w:r w:rsidR="00DC38F0">
        <w:rPr>
          <w:rFonts w:ascii="Times New Roman" w:hAnsi="Times New Roman"/>
          <w:sz w:val="24"/>
        </w:rPr>
        <w:t> </w:t>
      </w:r>
      <w:r w:rsidR="00764D04">
        <w:rPr>
          <w:rFonts w:ascii="Times New Roman" w:hAnsi="Times New Roman"/>
          <w:sz w:val="24"/>
        </w:rPr>
        <w:t>objednatelem</w:t>
      </w:r>
      <w:r w:rsidR="00DC38F0">
        <w:rPr>
          <w:rFonts w:ascii="Times New Roman" w:hAnsi="Times New Roman"/>
          <w:sz w:val="24"/>
        </w:rPr>
        <w:t xml:space="preserve">, a to ve lhůtě </w:t>
      </w:r>
      <w:r w:rsidR="00E33CA1" w:rsidRPr="002F3D5A">
        <w:rPr>
          <w:rFonts w:ascii="Times New Roman" w:hAnsi="Times New Roman"/>
          <w:sz w:val="24"/>
        </w:rPr>
        <w:t xml:space="preserve">stanovené </w:t>
      </w:r>
      <w:r w:rsidR="003C7DA7" w:rsidRPr="002F3D5A">
        <w:rPr>
          <w:rFonts w:ascii="Times New Roman" w:hAnsi="Times New Roman"/>
          <w:sz w:val="24"/>
        </w:rPr>
        <w:t>objednatel</w:t>
      </w:r>
      <w:r w:rsidR="002D092D">
        <w:rPr>
          <w:rFonts w:ascii="Times New Roman" w:hAnsi="Times New Roman"/>
          <w:sz w:val="24"/>
        </w:rPr>
        <w:t>e</w:t>
      </w:r>
      <w:r w:rsidR="003C7DA7" w:rsidRPr="002F3D5A">
        <w:rPr>
          <w:rFonts w:ascii="Times New Roman" w:hAnsi="Times New Roman"/>
          <w:sz w:val="24"/>
        </w:rPr>
        <w:t>m.</w:t>
      </w:r>
      <w:r w:rsidR="00E33CA1" w:rsidRPr="002F3D5A">
        <w:rPr>
          <w:rFonts w:ascii="Times New Roman" w:hAnsi="Times New Roman"/>
          <w:sz w:val="24"/>
        </w:rPr>
        <w:t xml:space="preserve"> </w:t>
      </w:r>
    </w:p>
    <w:p w14:paraId="5153A0A4" w14:textId="0060D461" w:rsidR="006E1941" w:rsidRPr="003C7DA7" w:rsidRDefault="006E1941" w:rsidP="00FA4372">
      <w:pPr>
        <w:pStyle w:val="rove3-slovantext"/>
        <w:tabs>
          <w:tab w:val="left" w:pos="993"/>
        </w:tabs>
        <w:spacing w:before="40" w:after="0" w:line="276" w:lineRule="auto"/>
        <w:rPr>
          <w:rFonts w:ascii="Times New Roman" w:hAnsi="Times New Roman"/>
          <w:sz w:val="24"/>
        </w:rPr>
      </w:pPr>
      <w:r w:rsidRPr="003C7DA7">
        <w:rPr>
          <w:rFonts w:ascii="Times New Roman" w:hAnsi="Times New Roman"/>
          <w:sz w:val="24"/>
        </w:rPr>
        <w:t>Práce je možné provádět i během víkendu a státních svátků s povinným úklidem učeben před zahájením provozu v pondělí po uplynulém víkendu</w:t>
      </w:r>
      <w:r>
        <w:rPr>
          <w:rFonts w:ascii="Times New Roman" w:hAnsi="Times New Roman"/>
          <w:sz w:val="24"/>
        </w:rPr>
        <w:t>.</w:t>
      </w:r>
    </w:p>
    <w:p w14:paraId="2BCE0F75" w14:textId="4FDFA1EB" w:rsidR="00FA4372" w:rsidRDefault="00FA4372" w:rsidP="00FA4372">
      <w:pPr>
        <w:pStyle w:val="rove3-slovantext"/>
        <w:tabs>
          <w:tab w:val="left" w:pos="993"/>
        </w:tabs>
        <w:spacing w:before="40" w:after="0" w:line="276" w:lineRule="auto"/>
        <w:rPr>
          <w:rFonts w:ascii="Times New Roman" w:hAnsi="Times New Roman"/>
          <w:sz w:val="24"/>
        </w:rPr>
      </w:pPr>
      <w:r>
        <w:rPr>
          <w:rFonts w:ascii="Times New Roman" w:hAnsi="Times New Roman"/>
          <w:sz w:val="24"/>
        </w:rPr>
        <w:t xml:space="preserve">Osoby provádějící stavbu nebudou využívat sociální zázemí školy. </w:t>
      </w:r>
    </w:p>
    <w:p w14:paraId="1B33CB9B" w14:textId="4123556F" w:rsidR="00FA4372" w:rsidRDefault="00FA4372" w:rsidP="00FA4372">
      <w:pPr>
        <w:pStyle w:val="rove3-slovantext"/>
        <w:tabs>
          <w:tab w:val="left" w:pos="993"/>
        </w:tabs>
        <w:spacing w:before="40" w:after="0" w:line="276" w:lineRule="auto"/>
        <w:rPr>
          <w:rFonts w:ascii="Times New Roman" w:hAnsi="Times New Roman"/>
          <w:sz w:val="24"/>
        </w:rPr>
      </w:pPr>
      <w:r>
        <w:rPr>
          <w:rFonts w:ascii="Times New Roman" w:hAnsi="Times New Roman"/>
          <w:sz w:val="24"/>
        </w:rPr>
        <w:t xml:space="preserve">Dodavatele nebude využívat skladové prostory školy. </w:t>
      </w:r>
    </w:p>
    <w:p w14:paraId="03915347" w14:textId="1D09DFAC" w:rsidR="00FC7638" w:rsidRDefault="00FC7638" w:rsidP="00FA4372">
      <w:pPr>
        <w:pStyle w:val="rove3-slovantext"/>
        <w:tabs>
          <w:tab w:val="left" w:pos="993"/>
        </w:tabs>
        <w:spacing w:before="40" w:after="0" w:line="276" w:lineRule="auto"/>
        <w:rPr>
          <w:rFonts w:ascii="Times New Roman" w:hAnsi="Times New Roman"/>
          <w:sz w:val="24"/>
        </w:rPr>
      </w:pPr>
      <w:r>
        <w:rPr>
          <w:rFonts w:ascii="Times New Roman" w:hAnsi="Times New Roman"/>
          <w:sz w:val="24"/>
        </w:rPr>
        <w:t>Přístup na staveniště ve 4. NP zajistit stavební výtahem pro přepravu osob.</w:t>
      </w:r>
    </w:p>
    <w:p w14:paraId="2D16B374" w14:textId="77777777" w:rsidR="00FA4372" w:rsidRPr="00CA35AC" w:rsidRDefault="00FA4372" w:rsidP="00FA4372">
      <w:pPr>
        <w:pStyle w:val="rove3-slovantext"/>
        <w:tabs>
          <w:tab w:val="left" w:pos="993"/>
        </w:tabs>
        <w:spacing w:before="40" w:after="0" w:line="276" w:lineRule="auto"/>
        <w:rPr>
          <w:rFonts w:ascii="Times New Roman" w:hAnsi="Times New Roman"/>
          <w:sz w:val="24"/>
        </w:rPr>
      </w:pPr>
      <w:r>
        <w:rPr>
          <w:rFonts w:ascii="Times New Roman" w:hAnsi="Times New Roman"/>
          <w:sz w:val="24"/>
        </w:rPr>
        <w:t xml:space="preserve">Dodavatele a všechny osoby provádějící stavbu budou používat pouze boční vchod do školy. </w:t>
      </w:r>
    </w:p>
    <w:p w14:paraId="5AEF412E" w14:textId="77777777" w:rsidR="00FA4372" w:rsidRDefault="00FA4372" w:rsidP="00FA4372">
      <w:pPr>
        <w:pStyle w:val="rove3-slovantext"/>
        <w:tabs>
          <w:tab w:val="left" w:pos="993"/>
        </w:tabs>
        <w:spacing w:before="40" w:after="0" w:line="276" w:lineRule="auto"/>
        <w:rPr>
          <w:rFonts w:ascii="Times New Roman" w:hAnsi="Times New Roman"/>
          <w:sz w:val="24"/>
        </w:rPr>
      </w:pPr>
      <w:r w:rsidRPr="00CA35AC">
        <w:rPr>
          <w:rFonts w:ascii="Times New Roman" w:hAnsi="Times New Roman"/>
          <w:sz w:val="24"/>
        </w:rPr>
        <w:t xml:space="preserve">Venkovní staveniště musí být řádně ohraničeno a zabezpečeno tak, aby byl zamezen přístup na staveniště nepovolaným osobám z důvodu bezpečnosti práce. </w:t>
      </w:r>
      <w:r>
        <w:rPr>
          <w:rFonts w:ascii="Times New Roman" w:hAnsi="Times New Roman"/>
          <w:sz w:val="24"/>
        </w:rPr>
        <w:t>¨</w:t>
      </w:r>
    </w:p>
    <w:p w14:paraId="27A46BF6" w14:textId="77777777" w:rsidR="00FA4372" w:rsidRPr="00CA35AC" w:rsidRDefault="00FA4372" w:rsidP="00FA4372">
      <w:pPr>
        <w:pStyle w:val="rove3-slovantext"/>
        <w:tabs>
          <w:tab w:val="left" w:pos="993"/>
        </w:tabs>
        <w:spacing w:before="40" w:after="0" w:line="276" w:lineRule="auto"/>
        <w:rPr>
          <w:rFonts w:ascii="Times New Roman" w:hAnsi="Times New Roman"/>
          <w:sz w:val="24"/>
        </w:rPr>
      </w:pPr>
      <w:r>
        <w:rPr>
          <w:rFonts w:ascii="Times New Roman" w:hAnsi="Times New Roman"/>
          <w:sz w:val="24"/>
        </w:rPr>
        <w:t xml:space="preserve">Mobilní sociální zařízení, které musí být součástí vybavení staveniště, je možné umístit do oploceného areálu ZŠ na určené místo. </w:t>
      </w:r>
    </w:p>
    <w:p w14:paraId="69CE8592" w14:textId="1C09DB00" w:rsidR="00FA4372" w:rsidRDefault="00FA4372" w:rsidP="00FA4372">
      <w:pPr>
        <w:pStyle w:val="rove3-slovantext"/>
        <w:tabs>
          <w:tab w:val="left" w:pos="993"/>
        </w:tabs>
        <w:spacing w:before="40" w:after="0" w:line="276" w:lineRule="auto"/>
        <w:rPr>
          <w:rFonts w:ascii="Times New Roman" w:hAnsi="Times New Roman"/>
          <w:sz w:val="24"/>
        </w:rPr>
      </w:pPr>
      <w:r w:rsidRPr="00CA35AC">
        <w:rPr>
          <w:rFonts w:ascii="Times New Roman" w:hAnsi="Times New Roman"/>
          <w:sz w:val="24"/>
        </w:rPr>
        <w:t>Zhotovitel při realizaci díla dodrží všechny podmínky vyplývajících ze stavebního povolení případně dalších rozhodnutí orgánů veřejné správy</w:t>
      </w:r>
      <w:r w:rsidR="009E3B03">
        <w:rPr>
          <w:rFonts w:ascii="Times New Roman" w:hAnsi="Times New Roman"/>
          <w:sz w:val="24"/>
        </w:rPr>
        <w:t xml:space="preserve"> </w:t>
      </w:r>
      <w:r w:rsidR="009E3B03" w:rsidRPr="00CD3CC9">
        <w:rPr>
          <w:rFonts w:ascii="Times New Roman" w:hAnsi="Times New Roman"/>
          <w:sz w:val="24"/>
        </w:rPr>
        <w:t>a dále podmínky stanovené zástupcem ZŠ a ZUŠ</w:t>
      </w:r>
      <w:r w:rsidR="00FC7638">
        <w:rPr>
          <w:rFonts w:ascii="Times New Roman" w:hAnsi="Times New Roman"/>
          <w:sz w:val="24"/>
        </w:rPr>
        <w:t xml:space="preserve"> (zejména bou</w:t>
      </w:r>
      <w:bookmarkStart w:id="4" w:name="_GoBack"/>
      <w:bookmarkEnd w:id="4"/>
      <w:r w:rsidR="00FC7638">
        <w:rPr>
          <w:rFonts w:ascii="Times New Roman" w:hAnsi="Times New Roman"/>
          <w:sz w:val="24"/>
        </w:rPr>
        <w:t>rací práce)</w:t>
      </w:r>
      <w:r w:rsidRPr="00CA35AC">
        <w:rPr>
          <w:rFonts w:ascii="Times New Roman" w:hAnsi="Times New Roman"/>
          <w:sz w:val="24"/>
        </w:rPr>
        <w:t xml:space="preserve">. </w:t>
      </w:r>
    </w:p>
    <w:p w14:paraId="2E2DF78D" w14:textId="77777777" w:rsidR="00856F32" w:rsidRPr="00AB3430" w:rsidRDefault="00856F32" w:rsidP="00856F32">
      <w:pPr>
        <w:pStyle w:val="rove2-slovantext"/>
        <w:tabs>
          <w:tab w:val="left" w:pos="993"/>
        </w:tabs>
        <w:spacing w:line="276" w:lineRule="auto"/>
        <w:rPr>
          <w:rFonts w:ascii="Times New Roman" w:hAnsi="Times New Roman"/>
          <w:sz w:val="24"/>
        </w:rPr>
      </w:pPr>
      <w:r w:rsidRPr="00AB3430">
        <w:rPr>
          <w:rFonts w:ascii="Times New Roman" w:hAnsi="Times New Roman"/>
          <w:sz w:val="24"/>
        </w:rPr>
        <w:t>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347EAF52" w14:textId="77777777" w:rsidR="00856F32" w:rsidRPr="00AB3430" w:rsidRDefault="00856F32" w:rsidP="00856F32">
      <w:pPr>
        <w:pStyle w:val="rove1-slolnku"/>
        <w:spacing w:line="276" w:lineRule="auto"/>
        <w:rPr>
          <w:rFonts w:ascii="Times New Roman" w:hAnsi="Times New Roman"/>
          <w:sz w:val="24"/>
          <w:szCs w:val="24"/>
        </w:rPr>
      </w:pPr>
      <w:bookmarkStart w:id="5" w:name="_Ref374528434"/>
    </w:p>
    <w:bookmarkEnd w:id="5"/>
    <w:p w14:paraId="7B18A11F" w14:textId="77777777" w:rsidR="00856F32" w:rsidRPr="00AB3430" w:rsidRDefault="00856F32" w:rsidP="00856F32">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Cena díla</w:t>
      </w:r>
    </w:p>
    <w:p w14:paraId="7AEA1546" w14:textId="77777777" w:rsidR="00856F32" w:rsidRPr="00AB3430" w:rsidRDefault="00856F32" w:rsidP="00856F32">
      <w:pPr>
        <w:pStyle w:val="rove2-slovantext"/>
        <w:spacing w:line="276" w:lineRule="auto"/>
        <w:rPr>
          <w:rFonts w:ascii="Times New Roman" w:hAnsi="Times New Roman"/>
          <w:sz w:val="24"/>
        </w:rPr>
      </w:pPr>
      <w:bookmarkStart w:id="6" w:name="_Ref374530952"/>
      <w:r w:rsidRPr="00AB3430">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6"/>
    </w:p>
    <w:p w14:paraId="013F17BE" w14:textId="2D24C775"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Objednatel se zavazuje, že za provedení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001D32AD">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této smlouvy uhradí zhotoviteli cenu ve výši</w:t>
      </w:r>
      <w:r w:rsidR="00F2228A" w:rsidRPr="00AB3430">
        <w:rPr>
          <w:rFonts w:ascii="Times New Roman" w:hAnsi="Times New Roman"/>
          <w:sz w:val="24"/>
        </w:rPr>
        <w:t xml:space="preserve">: </w:t>
      </w:r>
      <w:r w:rsidR="003560A2" w:rsidRPr="003560A2">
        <w:rPr>
          <w:rFonts w:ascii="Times New Roman" w:hAnsi="Times New Roman"/>
          <w:sz w:val="24"/>
          <w:highlight w:val="cyan"/>
        </w:rPr>
        <w:t>Bude doplněno před podpisem smlouvy</w:t>
      </w:r>
      <w:r w:rsidR="003560A2" w:rsidRPr="00AB3430">
        <w:rPr>
          <w:rFonts w:ascii="Times New Roman" w:hAnsi="Times New Roman"/>
          <w:sz w:val="24"/>
        </w:rPr>
        <w:t xml:space="preserve"> </w:t>
      </w:r>
      <w:r w:rsidR="00D91F89" w:rsidRPr="00AB3430">
        <w:rPr>
          <w:rFonts w:ascii="Times New Roman" w:hAnsi="Times New Roman"/>
          <w:sz w:val="24"/>
        </w:rPr>
        <w:t xml:space="preserve">bez DPH. </w:t>
      </w:r>
      <w:r w:rsidR="00D6223E" w:rsidRPr="00AB3430">
        <w:rPr>
          <w:rFonts w:ascii="Times New Roman" w:hAnsi="Times New Roman"/>
          <w:sz w:val="24"/>
        </w:rPr>
        <w:t xml:space="preserve">K této ceně bude </w:t>
      </w:r>
      <w:r w:rsidR="00F2228A" w:rsidRPr="00AB3430">
        <w:rPr>
          <w:rFonts w:ascii="Times New Roman" w:hAnsi="Times New Roman"/>
          <w:sz w:val="24"/>
        </w:rPr>
        <w:t xml:space="preserve">účtováno </w:t>
      </w:r>
      <w:r w:rsidR="00D6223E" w:rsidRPr="00AB3430">
        <w:rPr>
          <w:rFonts w:ascii="Times New Roman" w:hAnsi="Times New Roman"/>
          <w:sz w:val="24"/>
        </w:rPr>
        <w:t xml:space="preserve">DPH </w:t>
      </w:r>
      <w:r w:rsidR="00F2228A" w:rsidRPr="00AB3430">
        <w:rPr>
          <w:rFonts w:ascii="Times New Roman" w:hAnsi="Times New Roman"/>
          <w:sz w:val="24"/>
        </w:rPr>
        <w:t>v zákonné sazbě platné ke dni zdanitelného plnění.</w:t>
      </w:r>
    </w:p>
    <w:p w14:paraId="25F1C9BB" w14:textId="0977FAC6" w:rsidR="00856F32" w:rsidRPr="00AB3430" w:rsidRDefault="00856F32" w:rsidP="00856F32">
      <w:pPr>
        <w:pStyle w:val="rove2-slovantext"/>
        <w:spacing w:line="276" w:lineRule="auto"/>
        <w:rPr>
          <w:rFonts w:ascii="Times New Roman" w:hAnsi="Times New Roman"/>
          <w:sz w:val="24"/>
        </w:rPr>
      </w:pPr>
      <w:bookmarkStart w:id="7" w:name="_Ref374530114"/>
      <w:r w:rsidRPr="00AB3430">
        <w:rPr>
          <w:rFonts w:ascii="Times New Roman" w:hAnsi="Times New Roman"/>
          <w:sz w:val="24"/>
        </w:rPr>
        <w:lastRenderedPageBreak/>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001D32AD">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47D4DB2F" w14:textId="77777777" w:rsidR="00856F32" w:rsidRPr="00AB3430" w:rsidRDefault="00856F32" w:rsidP="00856F32">
      <w:pPr>
        <w:pStyle w:val="rove2-slovantext"/>
        <w:spacing w:after="0" w:line="276" w:lineRule="auto"/>
        <w:rPr>
          <w:rFonts w:ascii="Times New Roman" w:hAnsi="Times New Roman"/>
          <w:sz w:val="24"/>
        </w:rPr>
      </w:pPr>
      <w:r w:rsidRPr="00AB3430">
        <w:rPr>
          <w:rFonts w:ascii="Times New Roman" w:hAnsi="Times New Roman"/>
          <w:sz w:val="24"/>
        </w:rPr>
        <w:t>Změna ceny díla je připuštěna pouze v případech, jestliže:</w:t>
      </w:r>
    </w:p>
    <w:p w14:paraId="4BE96228" w14:textId="77777777" w:rsidR="00856F32" w:rsidRPr="00AB3430" w:rsidRDefault="00856F32" w:rsidP="00856F32">
      <w:pPr>
        <w:pStyle w:val="rove3-slovantext"/>
        <w:spacing w:before="40" w:after="0" w:line="276" w:lineRule="auto"/>
        <w:rPr>
          <w:rFonts w:ascii="Times New Roman" w:hAnsi="Times New Roman"/>
          <w:sz w:val="24"/>
        </w:rPr>
      </w:pPr>
      <w:r w:rsidRPr="00AB3430">
        <w:rPr>
          <w:rFonts w:ascii="Times New Roman" w:hAnsi="Times New Roman"/>
          <w:sz w:val="24"/>
        </w:rPr>
        <w:t>objednatel požaduje práce, které nejsou v předmětu díla,</w:t>
      </w:r>
    </w:p>
    <w:p w14:paraId="53676854" w14:textId="77777777" w:rsidR="00856F32" w:rsidRPr="00AB3430" w:rsidRDefault="00856F32" w:rsidP="00856F32">
      <w:pPr>
        <w:pStyle w:val="rove3-slovantext"/>
        <w:spacing w:before="40" w:after="0" w:line="276" w:lineRule="auto"/>
        <w:rPr>
          <w:rFonts w:ascii="Times New Roman" w:hAnsi="Times New Roman"/>
          <w:sz w:val="24"/>
        </w:rPr>
      </w:pPr>
      <w:r w:rsidRPr="00AB3430">
        <w:rPr>
          <w:rFonts w:ascii="Times New Roman" w:hAnsi="Times New Roman"/>
          <w:sz w:val="24"/>
        </w:rPr>
        <w:t>objednatel požaduje vypustit některé práce předmětu díla,</w:t>
      </w:r>
    </w:p>
    <w:p w14:paraId="411A4983" w14:textId="77777777" w:rsidR="00856F32" w:rsidRPr="00AB3430" w:rsidRDefault="00856F32" w:rsidP="00856F32">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28830F1E" w14:textId="77777777" w:rsidR="00856F32" w:rsidRPr="00AB3430" w:rsidRDefault="00856F32" w:rsidP="00856F32">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odlišné od projektové dokumentace předané objednatelem</w:t>
      </w:r>
    </w:p>
    <w:p w14:paraId="2C956FD6" w14:textId="77777777" w:rsidR="008145D3" w:rsidRPr="00AB3430" w:rsidRDefault="00856F32" w:rsidP="008145D3">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Vyskytne-li se při provádění díla potřeba provést nové práce (vícepráce), postupuje se při jejich zadání podle ZZVZ. </w:t>
      </w:r>
      <w:bookmarkStart w:id="8" w:name="_Ref374529585"/>
      <w:r w:rsidR="008145D3" w:rsidRPr="00AB3430">
        <w:rPr>
          <w:rFonts w:ascii="Times New Roman" w:hAnsi="Times New Roman"/>
          <w:sz w:val="24"/>
        </w:rPr>
        <w:t xml:space="preserve">Vícepráce může zhotovitel zahájit pouze v případě, že s objednatelem uzavře dodatek k této smlouvě, jinak nárok na jejich úhradu nevzniká. Změnový list bude opatřen podpisem TDS a oprávněným zástupcem objednatele a bude mít tyto náležitosti. </w:t>
      </w:r>
    </w:p>
    <w:bookmarkEnd w:id="8"/>
    <w:p w14:paraId="7BF035D0"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pořadové číslo,</w:t>
      </w:r>
    </w:p>
    <w:p w14:paraId="494D5AEE"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identifikaci plnění, které má být změnou díla dotčeno,</w:t>
      </w:r>
    </w:p>
    <w:p w14:paraId="37A64BBB"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popis změny díla včetně výkresové dokumentace,</w:t>
      </w:r>
    </w:p>
    <w:p w14:paraId="01B414A9"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popis příčin vzniku změny díla,</w:t>
      </w:r>
    </w:p>
    <w:p w14:paraId="7489550F"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ocenění změny díla,</w:t>
      </w:r>
    </w:p>
    <w:p w14:paraId="53910D19" w14:textId="77777777" w:rsidR="008145D3" w:rsidRPr="00AB3430" w:rsidRDefault="008145D3" w:rsidP="008145D3">
      <w:pPr>
        <w:pStyle w:val="rove3-slovantext"/>
        <w:spacing w:before="40" w:after="0" w:line="276" w:lineRule="auto"/>
        <w:rPr>
          <w:rFonts w:ascii="Times New Roman" w:hAnsi="Times New Roman"/>
          <w:sz w:val="24"/>
        </w:rPr>
      </w:pPr>
      <w:r w:rsidRPr="00AB3430">
        <w:rPr>
          <w:rFonts w:ascii="Times New Roman" w:hAnsi="Times New Roman"/>
          <w:sz w:val="24"/>
        </w:rPr>
        <w:t>vliv změny díla na termíny či lhůty plnění.</w:t>
      </w:r>
    </w:p>
    <w:p w14:paraId="41FC2BD0"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6DFA84A5" w14:textId="6F13005D" w:rsidR="00780F42" w:rsidRPr="00AB3430" w:rsidRDefault="00780F42" w:rsidP="00780F42">
      <w:pPr>
        <w:pStyle w:val="rove2-slovantext"/>
        <w:spacing w:line="276" w:lineRule="auto"/>
        <w:rPr>
          <w:rFonts w:ascii="Times New Roman" w:hAnsi="Times New Roman"/>
          <w:sz w:val="24"/>
        </w:rPr>
      </w:pPr>
      <w:r w:rsidRPr="00AB3430">
        <w:rPr>
          <w:rFonts w:ascii="Times New Roman" w:hAnsi="Times New Roman"/>
          <w:sz w:val="24"/>
        </w:rPr>
        <w:t>Pokud zhotovitel nedodrží tento postup</w:t>
      </w:r>
      <w:r w:rsidR="007062BF" w:rsidRPr="00AB3430">
        <w:rPr>
          <w:rFonts w:ascii="Times New Roman" w:hAnsi="Times New Roman"/>
          <w:sz w:val="24"/>
        </w:rPr>
        <w:t xml:space="preserve"> uvedený v odst. 5 a 6 tohoto článku</w:t>
      </w:r>
      <w:r w:rsidRPr="00AB3430">
        <w:rPr>
          <w:rFonts w:ascii="Times New Roman" w:hAnsi="Times New Roman"/>
          <w:sz w:val="24"/>
        </w:rPr>
        <w:t xml:space="preserve">, má se za to, že práce, dodávky a </w:t>
      </w:r>
      <w:proofErr w:type="gramStart"/>
      <w:r w:rsidRPr="00AB3430">
        <w:rPr>
          <w:rFonts w:ascii="Times New Roman" w:hAnsi="Times New Roman"/>
          <w:sz w:val="24"/>
        </w:rPr>
        <w:t>služby</w:t>
      </w:r>
      <w:proofErr w:type="gramEnd"/>
      <w:r w:rsidRPr="00AB3430">
        <w:rPr>
          <w:rFonts w:ascii="Times New Roman" w:hAnsi="Times New Roman"/>
          <w:sz w:val="24"/>
        </w:rPr>
        <w:t xml:space="preserve"> resp. činnosti jím realizované, byly předmětem díla a jsou v ceně díla zahrnuty.</w:t>
      </w:r>
    </w:p>
    <w:p w14:paraId="0229957F" w14:textId="597A42F8"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Vyskytnou-li se při provádění díla méněpráce (práce oceněné v nabídce, ale neprovedené), nebo objednatel nařídí některé práce, dodávky a služby neprovádět, je zhotovitel povinen provést jejich přesný soupis včetně jejich ocenění a tento soupis předložit objednateli k odsouhlasení. Tato změna musí být odsouhlasena oprávněnými zástupci obou smluvních stran a zpracována formou dodatku smlouvy, ve kterém dojde ke snížení rozsahu předmětu díla a tomu odpovídajícímu snížení ceny díla.</w:t>
      </w:r>
    </w:p>
    <w:p w14:paraId="303B306A" w14:textId="77777777" w:rsidR="007062BF" w:rsidRPr="00AB3430" w:rsidRDefault="007062BF" w:rsidP="00856F32">
      <w:pPr>
        <w:pStyle w:val="rove2-slovantext"/>
        <w:numPr>
          <w:ilvl w:val="0"/>
          <w:numId w:val="0"/>
        </w:numPr>
        <w:spacing w:line="276" w:lineRule="auto"/>
        <w:ind w:left="397"/>
        <w:jc w:val="center"/>
        <w:rPr>
          <w:rFonts w:ascii="Times New Roman" w:hAnsi="Times New Roman"/>
          <w:b/>
          <w:sz w:val="24"/>
        </w:rPr>
      </w:pPr>
    </w:p>
    <w:p w14:paraId="1058CED4" w14:textId="4701EF03" w:rsidR="00856F32" w:rsidRPr="00AB3430" w:rsidRDefault="00856F32" w:rsidP="00856F32">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lastRenderedPageBreak/>
        <w:t>VI.</w:t>
      </w:r>
      <w:bookmarkEnd w:id="7"/>
    </w:p>
    <w:p w14:paraId="3A035C82" w14:textId="77777777" w:rsidR="00856F32" w:rsidRPr="00AB3430" w:rsidRDefault="00856F32" w:rsidP="007062BF">
      <w:pPr>
        <w:pStyle w:val="rove2-slovantext"/>
        <w:numPr>
          <w:ilvl w:val="0"/>
          <w:numId w:val="0"/>
        </w:numPr>
        <w:spacing w:line="276" w:lineRule="auto"/>
        <w:ind w:left="397" w:hanging="397"/>
        <w:jc w:val="center"/>
        <w:rPr>
          <w:rFonts w:ascii="Times New Roman" w:hAnsi="Times New Roman"/>
          <w:b/>
          <w:sz w:val="24"/>
        </w:rPr>
      </w:pPr>
      <w:r w:rsidRPr="00AB3430">
        <w:rPr>
          <w:rFonts w:ascii="Times New Roman" w:hAnsi="Times New Roman"/>
          <w:b/>
          <w:sz w:val="24"/>
        </w:rPr>
        <w:t>Platební podmínky</w:t>
      </w:r>
    </w:p>
    <w:p w14:paraId="2E00A844" w14:textId="77777777" w:rsidR="00856F32" w:rsidRPr="00AB3430" w:rsidRDefault="00856F32" w:rsidP="007062BF">
      <w:pPr>
        <w:pStyle w:val="rove2-slovantext"/>
        <w:numPr>
          <w:ilvl w:val="1"/>
          <w:numId w:val="3"/>
        </w:numPr>
        <w:spacing w:line="276" w:lineRule="auto"/>
        <w:rPr>
          <w:rFonts w:ascii="Times New Roman" w:hAnsi="Times New Roman"/>
          <w:sz w:val="24"/>
        </w:rPr>
      </w:pPr>
      <w:r w:rsidRPr="00AB3430">
        <w:rPr>
          <w:rFonts w:ascii="Times New Roman" w:hAnsi="Times New Roman"/>
          <w:sz w:val="24"/>
        </w:rPr>
        <w:t>Objednatel neposkytuje zhotoviteli zálohy.</w:t>
      </w:r>
    </w:p>
    <w:p w14:paraId="6A4405A7" w14:textId="35262ABD" w:rsidR="00856F32" w:rsidRPr="00AB3430" w:rsidRDefault="00856F32" w:rsidP="007062BF">
      <w:pPr>
        <w:pStyle w:val="rove2-slovantext"/>
        <w:spacing w:line="276" w:lineRule="auto"/>
        <w:rPr>
          <w:rFonts w:ascii="Times New Roman" w:hAnsi="Times New Roman"/>
          <w:sz w:val="24"/>
        </w:rPr>
      </w:pPr>
      <w:r w:rsidRPr="00AB3430">
        <w:rPr>
          <w:rFonts w:ascii="Times New Roman" w:hAnsi="Times New Roman"/>
          <w:sz w:val="24"/>
        </w:rPr>
        <w:t>Objednatel je povinen zaplatit zhotoviteli smluvní cenu díla bezhotovostním převodem na účet zhotovitele uvedený v záhlaví této smlouvy, na základě zhotovitelem vystavených faktur.</w:t>
      </w:r>
    </w:p>
    <w:p w14:paraId="4E99C669" w14:textId="77777777" w:rsidR="00856F32" w:rsidRPr="00AB3430" w:rsidRDefault="00856F32" w:rsidP="007062BF">
      <w:pPr>
        <w:pStyle w:val="rove2-slovantext"/>
        <w:spacing w:line="276" w:lineRule="auto"/>
        <w:rPr>
          <w:rFonts w:ascii="Times New Roman" w:hAnsi="Times New Roman"/>
          <w:sz w:val="24"/>
        </w:rPr>
      </w:pPr>
      <w:bookmarkStart w:id="9" w:name="_Ref374531057"/>
      <w:r w:rsidRPr="00AB3430">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9"/>
      <w:r w:rsidRPr="00AB3430">
        <w:rPr>
          <w:rFonts w:ascii="Times New Roman" w:hAnsi="Times New Roman"/>
          <w:sz w:val="24"/>
        </w:rPr>
        <w:t xml:space="preserve"> Soupis prací a zjišťovací protokol předkládá zhotovitel objednateli i technickému dozoru stavby.</w:t>
      </w:r>
    </w:p>
    <w:p w14:paraId="7C5D95D0" w14:textId="77777777" w:rsidR="00856F32" w:rsidRPr="00AB3430" w:rsidRDefault="00856F32" w:rsidP="00856F32">
      <w:pPr>
        <w:pStyle w:val="rove2-slovantext"/>
        <w:spacing w:line="276" w:lineRule="auto"/>
        <w:rPr>
          <w:rFonts w:ascii="Times New Roman" w:hAnsi="Times New Roman"/>
          <w:bCs/>
          <w:iCs/>
          <w:sz w:val="24"/>
        </w:rPr>
      </w:pPr>
      <w:r w:rsidRPr="00AB3430">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AB3430">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702CABB5"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7CC43FC7" w14:textId="17E5A24F" w:rsidR="00856F32" w:rsidRPr="00AB3430" w:rsidRDefault="00856F32" w:rsidP="00856F32">
      <w:pPr>
        <w:pStyle w:val="rove2-slovantext"/>
        <w:spacing w:line="276" w:lineRule="auto"/>
        <w:rPr>
          <w:rFonts w:ascii="Times New Roman" w:hAnsi="Times New Roman"/>
          <w:b/>
          <w:sz w:val="24"/>
        </w:rPr>
      </w:pPr>
      <w:r w:rsidRPr="00AB3430">
        <w:rPr>
          <w:rFonts w:ascii="Times New Roman" w:hAnsi="Times New Roman"/>
          <w:sz w:val="24"/>
        </w:rPr>
        <w:t xml:space="preserve">Na každé faktuře musí být uvedena identifikace veřejné zakázky: </w:t>
      </w:r>
      <w:r w:rsidRPr="00AB3430">
        <w:rPr>
          <w:rFonts w:ascii="Times New Roman" w:hAnsi="Times New Roman"/>
          <w:b/>
          <w:sz w:val="24"/>
        </w:rPr>
        <w:t>„</w:t>
      </w:r>
      <w:r w:rsidR="006469B8" w:rsidRPr="006469B8">
        <w:rPr>
          <w:rFonts w:ascii="Times New Roman" w:hAnsi="Times New Roman"/>
          <w:b/>
          <w:sz w:val="24"/>
        </w:rPr>
        <w:t>Půdní vestavba ZUŠ Poděbrady</w:t>
      </w:r>
      <w:r w:rsidR="00BB7583" w:rsidRPr="00AB3430">
        <w:rPr>
          <w:rFonts w:ascii="Times New Roman" w:hAnsi="Times New Roman"/>
          <w:b/>
          <w:sz w:val="24"/>
        </w:rPr>
        <w:t>“</w:t>
      </w:r>
      <w:r w:rsidR="00186810">
        <w:rPr>
          <w:rFonts w:ascii="Times New Roman" w:hAnsi="Times New Roman"/>
          <w:b/>
          <w:sz w:val="24"/>
        </w:rPr>
        <w:t xml:space="preserve"> a registrační číslo projektu CZ.06.04.01/00/23_088/</w:t>
      </w:r>
      <w:proofErr w:type="gramStart"/>
      <w:r w:rsidR="00186810">
        <w:rPr>
          <w:rFonts w:ascii="Times New Roman" w:hAnsi="Times New Roman"/>
          <w:b/>
          <w:sz w:val="24"/>
        </w:rPr>
        <w:t>0004909.</w:t>
      </w:r>
      <w:r w:rsidRPr="00AB3430">
        <w:rPr>
          <w:rFonts w:ascii="Times New Roman" w:hAnsi="Times New Roman"/>
          <w:sz w:val="24"/>
        </w:rPr>
        <w:t>.</w:t>
      </w:r>
      <w:proofErr w:type="gramEnd"/>
      <w:r w:rsidRPr="00AB3430">
        <w:rPr>
          <w:rFonts w:ascii="Times New Roman" w:hAnsi="Times New Roman"/>
          <w:b/>
          <w:sz w:val="24"/>
        </w:rPr>
        <w:t xml:space="preserve"> </w:t>
      </w:r>
      <w:r w:rsidRPr="00AB3430">
        <w:rPr>
          <w:rFonts w:ascii="Times New Roman" w:hAnsi="Times New Roman"/>
          <w:sz w:val="24"/>
        </w:rPr>
        <w:t>Zhotovitel je povinen akceptovat požadavky objednatele na další obsahové náležitosti faktury.</w:t>
      </w:r>
    </w:p>
    <w:p w14:paraId="0FCFAD68"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2D3C28DA"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7F80444"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00C89314"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Peněžitý závazek objednatele se považuje za splněný v den, kdy je dlužná částka připsána na účet zhotovitele.</w:t>
      </w:r>
    </w:p>
    <w:p w14:paraId="29BF08CF"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w:t>
      </w:r>
      <w:r w:rsidRPr="00AB3430">
        <w:rPr>
          <w:rFonts w:ascii="Times New Roman" w:hAnsi="Times New Roman"/>
          <w:sz w:val="24"/>
        </w:rPr>
        <w:lastRenderedPageBreak/>
        <w:t xml:space="preserve">že se v době plnění smlouvy nespolehlivým plátcem stane, oznámí tuto skutečnost neprodleně písemně mandantovi. Neučiní-li tak zavazuje se uhradit objednateli smluvní pokutu ve výši </w:t>
      </w:r>
      <w:proofErr w:type="gramStart"/>
      <w:r w:rsidRPr="00AB3430">
        <w:rPr>
          <w:rFonts w:ascii="Times New Roman" w:hAnsi="Times New Roman"/>
          <w:sz w:val="24"/>
        </w:rPr>
        <w:t>21%</w:t>
      </w:r>
      <w:proofErr w:type="gramEnd"/>
      <w:r w:rsidRPr="00AB3430">
        <w:rPr>
          <w:rFonts w:ascii="Times New Roman" w:hAnsi="Times New Roman"/>
          <w:sz w:val="24"/>
        </w:rPr>
        <w:t xml:space="preserve"> z celkové ceny za dílo podle této smlouvy. Uplatněním a uhrazením smluvní pokuty nemá vliv na náhradu škody.</w:t>
      </w:r>
    </w:p>
    <w:p w14:paraId="20C1BCED"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AB3430">
        <w:rPr>
          <w:rFonts w:ascii="Times New Roman" w:hAnsi="Times New Roman"/>
          <w:sz w:val="24"/>
        </w:rPr>
        <w:t>ust</w:t>
      </w:r>
      <w:proofErr w:type="spellEnd"/>
      <w:r w:rsidRPr="00AB3430">
        <w:rPr>
          <w:rFonts w:ascii="Times New Roman" w:hAnsi="Times New Roman"/>
          <w:sz w:val="24"/>
        </w:rPr>
        <w:t>. § 98 zákona č. 235/2004 Sb., v platném znění, pokud takovému režimu obchodní partner podléhá.</w:t>
      </w:r>
    </w:p>
    <w:p w14:paraId="43799944" w14:textId="77777777" w:rsidR="00856F32" w:rsidRPr="00AB3430" w:rsidRDefault="00856F32" w:rsidP="00856F32">
      <w:pPr>
        <w:pStyle w:val="rove2-slovantext"/>
        <w:spacing w:line="276" w:lineRule="auto"/>
        <w:rPr>
          <w:rFonts w:ascii="Times New Roman" w:hAnsi="Times New Roman"/>
          <w:sz w:val="24"/>
        </w:rPr>
      </w:pPr>
      <w:r w:rsidRPr="00AB3430">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2AF99AA3" w14:textId="77777777" w:rsidR="00856F32" w:rsidRPr="00AB3430" w:rsidRDefault="00856F32" w:rsidP="00856F32">
      <w:pPr>
        <w:pStyle w:val="rove2-slovantext"/>
        <w:numPr>
          <w:ilvl w:val="0"/>
          <w:numId w:val="0"/>
        </w:numPr>
        <w:spacing w:line="276" w:lineRule="auto"/>
        <w:ind w:left="397"/>
        <w:rPr>
          <w:rFonts w:ascii="Times New Roman" w:hAnsi="Times New Roman"/>
          <w:sz w:val="24"/>
        </w:rPr>
      </w:pPr>
    </w:p>
    <w:p w14:paraId="44AE219A" w14:textId="77777777" w:rsidR="00856F32" w:rsidRPr="00AB3430" w:rsidRDefault="00856F32" w:rsidP="00856F32">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VII.</w:t>
      </w:r>
    </w:p>
    <w:p w14:paraId="674BE83C" w14:textId="77777777" w:rsidR="00856F32" w:rsidRPr="00AB3430" w:rsidRDefault="00856F32" w:rsidP="00856F32">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 xml:space="preserve">Povinnosti zhotovitele </w:t>
      </w:r>
    </w:p>
    <w:p w14:paraId="66193716" w14:textId="77777777" w:rsidR="00856F32" w:rsidRPr="00AB3430" w:rsidRDefault="00856F32" w:rsidP="00856F32">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AB3430">
        <w:rPr>
          <w:rFonts w:ascii="Times New Roman" w:hAnsi="Times New Roman"/>
          <w:bCs/>
          <w:iCs/>
          <w:sz w:val="24"/>
        </w:rPr>
        <w:t>Zhotovitel je povinen provést dílo v souladu s podklady, které obdržel od objednatele nejdéle při podpisu této smlouvy. Jedná se o tyto podklady:</w:t>
      </w:r>
    </w:p>
    <w:p w14:paraId="70633968" w14:textId="77777777" w:rsidR="00856F32" w:rsidRPr="00AB3430" w:rsidRDefault="00856F32" w:rsidP="00856F32">
      <w:pPr>
        <w:widowControl w:val="0"/>
        <w:numPr>
          <w:ilvl w:val="0"/>
          <w:numId w:val="4"/>
        </w:numPr>
        <w:tabs>
          <w:tab w:val="left" w:pos="993"/>
        </w:tabs>
        <w:autoSpaceDE w:val="0"/>
        <w:autoSpaceDN w:val="0"/>
        <w:adjustRightInd w:val="0"/>
        <w:spacing w:line="276" w:lineRule="auto"/>
        <w:jc w:val="both"/>
        <w:rPr>
          <w:bCs/>
        </w:rPr>
      </w:pPr>
      <w:r w:rsidRPr="00AB3430">
        <w:rPr>
          <w:bCs/>
        </w:rPr>
        <w:t>Projektová dokumentace;</w:t>
      </w:r>
    </w:p>
    <w:p w14:paraId="299E32A2" w14:textId="77777777" w:rsidR="00856F32" w:rsidRPr="00AB3430" w:rsidRDefault="00856F32" w:rsidP="00856F32">
      <w:pPr>
        <w:widowControl w:val="0"/>
        <w:numPr>
          <w:ilvl w:val="0"/>
          <w:numId w:val="4"/>
        </w:numPr>
        <w:tabs>
          <w:tab w:val="left" w:pos="993"/>
        </w:tabs>
        <w:autoSpaceDE w:val="0"/>
        <w:autoSpaceDN w:val="0"/>
        <w:adjustRightInd w:val="0"/>
        <w:spacing w:line="276" w:lineRule="auto"/>
        <w:jc w:val="both"/>
        <w:rPr>
          <w:bCs/>
        </w:rPr>
      </w:pPr>
      <w:r w:rsidRPr="00AB3430">
        <w:rPr>
          <w:bCs/>
        </w:rPr>
        <w:t>pravomocné Stavební povolení;</w:t>
      </w:r>
    </w:p>
    <w:p w14:paraId="35094167" w14:textId="77777777" w:rsidR="00856F32" w:rsidRPr="00AB3430" w:rsidRDefault="00856F32" w:rsidP="00856F32">
      <w:pPr>
        <w:widowControl w:val="0"/>
        <w:numPr>
          <w:ilvl w:val="0"/>
          <w:numId w:val="4"/>
        </w:numPr>
        <w:tabs>
          <w:tab w:val="left" w:pos="993"/>
        </w:tabs>
        <w:autoSpaceDE w:val="0"/>
        <w:autoSpaceDN w:val="0"/>
        <w:adjustRightInd w:val="0"/>
        <w:spacing w:line="276" w:lineRule="auto"/>
        <w:jc w:val="both"/>
        <w:rPr>
          <w:bCs/>
        </w:rPr>
      </w:pPr>
      <w:r w:rsidRPr="00AB3430">
        <w:rPr>
          <w:bCs/>
        </w:rPr>
        <w:t>stanoviska dotčených orgánů státní správy;</w:t>
      </w:r>
    </w:p>
    <w:p w14:paraId="3F1ECA02" w14:textId="77777777" w:rsidR="00856F32" w:rsidRPr="00AB3430" w:rsidRDefault="00856F32" w:rsidP="00856F32">
      <w:pPr>
        <w:pStyle w:val="rove2-slovantext"/>
        <w:spacing w:line="276" w:lineRule="auto"/>
        <w:rPr>
          <w:rFonts w:ascii="Times New Roman" w:hAnsi="Times New Roman"/>
          <w:bCs/>
          <w:iCs/>
          <w:sz w:val="24"/>
        </w:rPr>
      </w:pPr>
      <w:r w:rsidRPr="00AB3430">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1B389468" w14:textId="77777777" w:rsidR="00856F32" w:rsidRPr="00AB3430" w:rsidRDefault="00856F32" w:rsidP="00856F32">
      <w:pPr>
        <w:pStyle w:val="rove2-slovantext"/>
        <w:spacing w:line="276" w:lineRule="auto"/>
        <w:rPr>
          <w:rFonts w:ascii="Times New Roman" w:hAnsi="Times New Roman"/>
          <w:bCs/>
          <w:iCs/>
          <w:sz w:val="24"/>
        </w:rPr>
      </w:pPr>
      <w:r w:rsidRPr="00AB3430">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64A21FEA" w14:textId="77777777" w:rsidR="00856F32" w:rsidRPr="00AB3430" w:rsidRDefault="00856F32" w:rsidP="00856F32">
      <w:pPr>
        <w:pStyle w:val="rove2-slovantext"/>
        <w:spacing w:line="276" w:lineRule="auto"/>
        <w:rPr>
          <w:rFonts w:ascii="Times New Roman" w:hAnsi="Times New Roman"/>
          <w:bCs/>
          <w:iCs/>
          <w:sz w:val="24"/>
        </w:rPr>
      </w:pPr>
      <w:r w:rsidRPr="00AB3430">
        <w:rPr>
          <w:rFonts w:ascii="Times New Roman" w:hAnsi="Times New Roman"/>
          <w:bCs/>
          <w:iCs/>
          <w:sz w:val="24"/>
        </w:rPr>
        <w:t>Zhotovitel je povinen umožnit výkon technického a autorského dozoru v souladu s touto smlouvou. Technický dozor u téže stavby nesmí provádět zhotovitel ani osoba s ním propojená. To neplatí, pokud technický dozor provádí sám objednatel.</w:t>
      </w:r>
    </w:p>
    <w:p w14:paraId="3AAF2E72" w14:textId="77777777" w:rsidR="00856F32" w:rsidRPr="00AB3430" w:rsidRDefault="00856F32" w:rsidP="00856F32">
      <w:pPr>
        <w:pStyle w:val="rove2-slovantext"/>
        <w:rPr>
          <w:rFonts w:ascii="Times New Roman" w:hAnsi="Times New Roman"/>
          <w:bCs/>
          <w:iCs/>
          <w:sz w:val="24"/>
        </w:rPr>
      </w:pPr>
      <w:r w:rsidRPr="00AB3430">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6D95AE78" w14:textId="5733A475" w:rsidR="00856F32" w:rsidRPr="00AB3430" w:rsidRDefault="00856F32" w:rsidP="00856F32">
      <w:pPr>
        <w:pStyle w:val="rove2-slovantext"/>
        <w:rPr>
          <w:rFonts w:ascii="Times New Roman" w:hAnsi="Times New Roman"/>
          <w:bCs/>
          <w:iCs/>
          <w:sz w:val="24"/>
        </w:rPr>
      </w:pPr>
      <w:r w:rsidRPr="00AB3430">
        <w:rPr>
          <w:rFonts w:ascii="Times New Roman" w:hAnsi="Times New Roman"/>
          <w:bCs/>
          <w:iCs/>
          <w:sz w:val="24"/>
        </w:rPr>
        <w:lastRenderedPageBreak/>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446AE2" w:rsidRPr="00AB3430">
        <w:rPr>
          <w:rFonts w:ascii="Times New Roman" w:hAnsi="Times New Roman"/>
          <w:bCs/>
          <w:iCs/>
          <w:sz w:val="24"/>
        </w:rPr>
        <w:t>30</w:t>
      </w:r>
      <w:r w:rsidRPr="00AB3430">
        <w:rPr>
          <w:rFonts w:ascii="Times New Roman" w:hAnsi="Times New Roman"/>
          <w:bCs/>
          <w:iCs/>
          <w:sz w:val="24"/>
        </w:rPr>
        <w:t xml:space="preserve">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22531061" w14:textId="77777777" w:rsidR="00856F32" w:rsidRPr="00AB3430" w:rsidRDefault="00856F32" w:rsidP="00856F32">
      <w:pPr>
        <w:pStyle w:val="rove2-slovantext"/>
        <w:rPr>
          <w:rFonts w:ascii="Times New Roman" w:hAnsi="Times New Roman"/>
          <w:bCs/>
          <w:iCs/>
          <w:sz w:val="24"/>
        </w:rPr>
      </w:pPr>
      <w:r w:rsidRPr="00AB3430">
        <w:rPr>
          <w:rFonts w:ascii="Times New Roman" w:hAnsi="Times New Roman"/>
          <w:bCs/>
          <w:iCs/>
          <w:sz w:val="24"/>
        </w:rPr>
        <w:t xml:space="preserve">Zhotovitel se zavazuje po celou dobu trvání smluvního vztahu založeného touto smlouvou zajistit dodržování právních předpisů z oblasti práva životního prostředí, jež naplňuje enviromentální </w:t>
      </w:r>
      <w:proofErr w:type="gramStart"/>
      <w:r w:rsidRPr="00AB3430">
        <w:rPr>
          <w:rFonts w:ascii="Times New Roman" w:hAnsi="Times New Roman"/>
          <w:bCs/>
          <w:iCs/>
          <w:sz w:val="24"/>
        </w:rPr>
        <w:t>cíle  využíváním</w:t>
      </w:r>
      <w:proofErr w:type="gramEnd"/>
      <w:r w:rsidRPr="00AB3430">
        <w:rPr>
          <w:rFonts w:ascii="Times New Roman" w:hAnsi="Times New Roman"/>
          <w:bCs/>
          <w:iCs/>
          <w:sz w:val="24"/>
        </w:rPr>
        <w:t xml:space="preserve"> zdrojů a udržitelnou spotřebou a výrobou, především zákona č. 17/1992 Sb., o životním prostředí, ve znění pozdějších předpisů.</w:t>
      </w:r>
    </w:p>
    <w:p w14:paraId="67A82A89" w14:textId="77777777" w:rsidR="00856F32" w:rsidRDefault="00856F32" w:rsidP="00856F32">
      <w:pPr>
        <w:pStyle w:val="rove2-slovantext"/>
        <w:rPr>
          <w:rFonts w:ascii="Times New Roman" w:hAnsi="Times New Roman"/>
          <w:bCs/>
          <w:iCs/>
          <w:sz w:val="24"/>
        </w:rPr>
      </w:pPr>
      <w:r w:rsidRPr="00AB3430">
        <w:rPr>
          <w:rFonts w:ascii="Times New Roman" w:hAnsi="Times New Roman"/>
          <w:bCs/>
          <w:iCs/>
          <w:sz w:val="24"/>
        </w:rPr>
        <w:t>Zhotovitel 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38574A25" w14:textId="4FA116D9" w:rsidR="00A961BD" w:rsidRPr="00A03FFB" w:rsidRDefault="00A961BD" w:rsidP="00D355D6">
      <w:pPr>
        <w:pStyle w:val="rove2-slovantext"/>
        <w:widowControl w:val="0"/>
        <w:tabs>
          <w:tab w:val="left" w:pos="993"/>
        </w:tabs>
        <w:autoSpaceDE w:val="0"/>
        <w:autoSpaceDN w:val="0"/>
        <w:adjustRightInd w:val="0"/>
        <w:spacing w:line="276" w:lineRule="auto"/>
        <w:rPr>
          <w:rFonts w:ascii="Times New Roman" w:hAnsi="Times New Roman"/>
          <w:bCs/>
          <w:iCs/>
          <w:sz w:val="24"/>
        </w:rPr>
      </w:pPr>
      <w:r w:rsidRPr="00A03FFB">
        <w:rPr>
          <w:rFonts w:ascii="Times New Roman" w:hAnsi="Times New Roman"/>
          <w:sz w:val="24"/>
        </w:rPr>
        <w:t xml:space="preserve">Zhotovitel se zavazuje, že v rámci plnění této smlouvy bude dodržovat zásady DNSH „významně nepoškozovat“ životní prostředí při realizaci projektu spolufinancovaného z dotačního titulu. </w:t>
      </w:r>
      <w:r w:rsidRPr="00A03FFB">
        <w:rPr>
          <w:rFonts w:ascii="Times New Roman" w:hAnsi="Times New Roman"/>
          <w:bCs/>
          <w:iCs/>
          <w:sz w:val="24"/>
        </w:rPr>
        <w:t>Zhotovitel se v tomto směru bude řídit zejména Závazným stanoviskem Řídicího orgánu IROP č. 7 a č.29. Zásadní stanoviska jsou k dispozici v aktuální podobě na webových stránkách poskytovatele dotace (https://irop.gov.cz/cs/irop-2021-2027/dokumenty). Především se jedná o následující požadavky při realizaci stavby:</w:t>
      </w:r>
    </w:p>
    <w:p w14:paraId="0DE15E80" w14:textId="6AA728F8" w:rsidR="00A961BD" w:rsidRPr="00A03FFB" w:rsidRDefault="00A961BD" w:rsidP="009228E0">
      <w:pPr>
        <w:pStyle w:val="rove3-slovantext"/>
        <w:rPr>
          <w:rFonts w:ascii="Times New Roman" w:hAnsi="Times New Roman"/>
          <w:sz w:val="24"/>
        </w:rPr>
      </w:pPr>
      <w:r w:rsidRPr="00A03FFB">
        <w:rPr>
          <w:rFonts w:ascii="Times New Roman" w:hAnsi="Times New Roman"/>
          <w:sz w:val="24"/>
        </w:rPr>
        <w:t>Jsou-li instalována zařízení k využívání vody, je pro ně uvedená spotřeba vody doložena technickými listy výrobku, stavební certifikací nebo stávajícím štítkem výrobku v EU:</w:t>
      </w:r>
    </w:p>
    <w:p w14:paraId="19F2FA6B" w14:textId="77777777" w:rsidR="00A961BD" w:rsidRPr="00A03FFB" w:rsidRDefault="00A961BD" w:rsidP="00A03FFB">
      <w:pPr>
        <w:pStyle w:val="Odstavecseseznamem"/>
        <w:widowControl w:val="0"/>
        <w:numPr>
          <w:ilvl w:val="0"/>
          <w:numId w:val="26"/>
        </w:numPr>
        <w:autoSpaceDE w:val="0"/>
        <w:autoSpaceDN w:val="0"/>
        <w:adjustRightInd w:val="0"/>
        <w:spacing w:line="276" w:lineRule="auto"/>
        <w:ind w:left="1134" w:hanging="283"/>
        <w:jc w:val="both"/>
        <w:rPr>
          <w:bCs/>
          <w:iCs/>
        </w:rPr>
      </w:pPr>
      <w:r w:rsidRPr="00A03FFB">
        <w:rPr>
          <w:bCs/>
          <w:iCs/>
        </w:rPr>
        <w:t>Použité umyvadlové baterie a kuchyňské baterie mají maximální průtok vody 6 litrů/min.</w:t>
      </w:r>
    </w:p>
    <w:p w14:paraId="197D8AE7" w14:textId="77777777" w:rsidR="00A961BD" w:rsidRPr="00A03FFB" w:rsidRDefault="00A961BD" w:rsidP="00A03FFB">
      <w:pPr>
        <w:pStyle w:val="Odstavecseseznamem"/>
        <w:widowControl w:val="0"/>
        <w:numPr>
          <w:ilvl w:val="0"/>
          <w:numId w:val="26"/>
        </w:numPr>
        <w:autoSpaceDE w:val="0"/>
        <w:autoSpaceDN w:val="0"/>
        <w:adjustRightInd w:val="0"/>
        <w:spacing w:line="276" w:lineRule="auto"/>
        <w:ind w:left="1134" w:hanging="283"/>
        <w:jc w:val="both"/>
        <w:rPr>
          <w:bCs/>
          <w:iCs/>
        </w:rPr>
      </w:pPr>
      <w:r w:rsidRPr="00A03FFB">
        <w:rPr>
          <w:bCs/>
          <w:iCs/>
        </w:rPr>
        <w:t>Použité sprchy mají maximální průtok vody 8 litrů/min.</w:t>
      </w:r>
    </w:p>
    <w:p w14:paraId="004683F5" w14:textId="77777777" w:rsidR="00A961BD" w:rsidRPr="00A03FFB" w:rsidRDefault="00A961BD" w:rsidP="00A03FFB">
      <w:pPr>
        <w:pStyle w:val="Odstavecseseznamem"/>
        <w:widowControl w:val="0"/>
        <w:numPr>
          <w:ilvl w:val="0"/>
          <w:numId w:val="26"/>
        </w:numPr>
        <w:autoSpaceDE w:val="0"/>
        <w:autoSpaceDN w:val="0"/>
        <w:adjustRightInd w:val="0"/>
        <w:spacing w:line="276" w:lineRule="auto"/>
        <w:ind w:left="1134" w:hanging="283"/>
        <w:jc w:val="both"/>
        <w:rPr>
          <w:bCs/>
          <w:iCs/>
        </w:rPr>
      </w:pPr>
      <w:r w:rsidRPr="00A03FFB">
        <w:rPr>
          <w:bCs/>
          <w:iCs/>
        </w:rPr>
        <w:t>Použité WC, zahrnující soupravy, mísy a splachovací nádrže, mají úplný objem splachovací vody maximálně 6 litrů a maximální průměrný objem splachovací vody 3,75 litru.</w:t>
      </w:r>
    </w:p>
    <w:p w14:paraId="2C40FEC9" w14:textId="77777777" w:rsidR="00A961BD" w:rsidRPr="00A03FFB" w:rsidRDefault="00A961BD" w:rsidP="00A03FFB">
      <w:pPr>
        <w:pStyle w:val="Odstavecseseznamem"/>
        <w:widowControl w:val="0"/>
        <w:numPr>
          <w:ilvl w:val="0"/>
          <w:numId w:val="26"/>
        </w:numPr>
        <w:autoSpaceDE w:val="0"/>
        <w:autoSpaceDN w:val="0"/>
        <w:adjustRightInd w:val="0"/>
        <w:spacing w:line="276" w:lineRule="auto"/>
        <w:ind w:left="1134" w:hanging="283"/>
        <w:jc w:val="both"/>
        <w:rPr>
          <w:bCs/>
          <w:iCs/>
        </w:rPr>
      </w:pPr>
      <w:r w:rsidRPr="00A03FFB">
        <w:rPr>
          <w:bCs/>
          <w:iCs/>
        </w:rPr>
        <w:t>Použité pisoáry spotřebují maximálně 2 litry/mísu/hodinu. Splachovací pisoáry mají maximální úplný objem splachovací vody 1 litr.</w:t>
      </w:r>
    </w:p>
    <w:p w14:paraId="12D4AFC6" w14:textId="3C1986C4" w:rsidR="00A961BD" w:rsidRPr="00A03FFB" w:rsidRDefault="00A961BD" w:rsidP="009228E0">
      <w:pPr>
        <w:pStyle w:val="rove3-slovantext"/>
        <w:rPr>
          <w:rFonts w:ascii="Times New Roman" w:hAnsi="Times New Roman"/>
          <w:sz w:val="24"/>
        </w:rPr>
      </w:pPr>
      <w:r w:rsidRPr="00A03FFB">
        <w:rPr>
          <w:rFonts w:ascii="Times New Roman" w:hAnsi="Times New Roman"/>
          <w:sz w:val="24"/>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241022D7" w14:textId="7AA536E1" w:rsidR="00A961BD" w:rsidRPr="00A03FFB" w:rsidRDefault="009228E0" w:rsidP="009228E0">
      <w:pPr>
        <w:pStyle w:val="rove3-slovantext"/>
        <w:rPr>
          <w:rFonts w:ascii="Times New Roman" w:hAnsi="Times New Roman"/>
          <w:sz w:val="24"/>
        </w:rPr>
      </w:pPr>
      <w:r w:rsidRPr="00A03FFB">
        <w:rPr>
          <w:rFonts w:ascii="Times New Roman" w:hAnsi="Times New Roman"/>
          <w:sz w:val="24"/>
        </w:rPr>
        <w:t>Ze</w:t>
      </w:r>
      <w:r w:rsidR="00A961BD" w:rsidRPr="00A03FFB">
        <w:rPr>
          <w:rFonts w:ascii="Times New Roman" w:hAnsi="Times New Roman"/>
          <w:sz w:val="24"/>
        </w:rPr>
        <w:t xml:space="preserv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w:t>
      </w:r>
      <w:r w:rsidR="00A961BD" w:rsidRPr="00A03FFB">
        <w:rPr>
          <w:rFonts w:ascii="Times New Roman" w:hAnsi="Times New Roman"/>
          <w:sz w:val="24"/>
        </w:rPr>
        <w:lastRenderedPageBreak/>
        <w:t>jiných karcinogenních těkavých organických sloučenin kategorie 1A a 1B na m³ materiálu nebo prvku. Přijímají se opatření ke snížení hluku, prachu a emisí znečišťujících látek při stavebních nebo údržbářských pracích.</w:t>
      </w:r>
    </w:p>
    <w:p w14:paraId="41FD9E8B" w14:textId="0DB2835A" w:rsidR="00A961BD" w:rsidRPr="00A03FFB" w:rsidRDefault="00311AB5" w:rsidP="00A03FFB">
      <w:pPr>
        <w:pStyle w:val="rove2-slovantext"/>
        <w:rPr>
          <w:rFonts w:ascii="Times New Roman" w:hAnsi="Times New Roman"/>
          <w:sz w:val="24"/>
        </w:rPr>
      </w:pPr>
      <w:r w:rsidRPr="00A03FFB">
        <w:rPr>
          <w:rFonts w:ascii="Times New Roman" w:hAnsi="Times New Roman"/>
          <w:sz w:val="24"/>
        </w:rPr>
        <w:t xml:space="preserve">Zhotovitel </w:t>
      </w:r>
      <w:r w:rsidR="00A961BD" w:rsidRPr="00A03FFB">
        <w:rPr>
          <w:rFonts w:ascii="Times New Roman" w:hAnsi="Times New Roman"/>
          <w:sz w:val="24"/>
        </w:rPr>
        <w:t xml:space="preserve">se v souvislosti s dodržováním zásad DNSH dle </w:t>
      </w:r>
      <w:r w:rsidRPr="00A03FFB">
        <w:rPr>
          <w:rFonts w:ascii="Times New Roman" w:hAnsi="Times New Roman"/>
          <w:sz w:val="24"/>
        </w:rPr>
        <w:t xml:space="preserve">čl. VII odst. 9 této smlouvy </w:t>
      </w:r>
      <w:r w:rsidR="00A961BD" w:rsidRPr="00A03FFB">
        <w:rPr>
          <w:rFonts w:ascii="Times New Roman" w:hAnsi="Times New Roman"/>
          <w:sz w:val="24"/>
        </w:rPr>
        <w:t>zavazuje, že poskytne součinnost při dokládání uplatněných zásad, které budou aplikovány během realizace</w:t>
      </w:r>
      <w:r w:rsidR="00A03FFB">
        <w:rPr>
          <w:rFonts w:ascii="Times New Roman" w:hAnsi="Times New Roman"/>
          <w:sz w:val="24"/>
        </w:rPr>
        <w:t xml:space="preserve"> díla.</w:t>
      </w:r>
      <w:r w:rsidRPr="00A03FFB">
        <w:rPr>
          <w:rFonts w:ascii="Times New Roman" w:hAnsi="Times New Roman"/>
          <w:sz w:val="24"/>
        </w:rPr>
        <w:t xml:space="preserve"> </w:t>
      </w:r>
      <w:r w:rsidR="00A961BD" w:rsidRPr="00A03FFB">
        <w:rPr>
          <w:rFonts w:ascii="Times New Roman" w:hAnsi="Times New Roman"/>
          <w:sz w:val="24"/>
        </w:rPr>
        <w:t xml:space="preserve">K doložení aplikace zásad podle </w:t>
      </w:r>
      <w:r w:rsidRPr="00A03FFB">
        <w:rPr>
          <w:rFonts w:ascii="Times New Roman" w:hAnsi="Times New Roman"/>
          <w:sz w:val="24"/>
        </w:rPr>
        <w:t xml:space="preserve">odst. 9 </w:t>
      </w:r>
      <w:proofErr w:type="spellStart"/>
      <w:proofErr w:type="gramStart"/>
      <w:r w:rsidRPr="00A03FFB">
        <w:rPr>
          <w:rFonts w:ascii="Times New Roman" w:hAnsi="Times New Roman"/>
          <w:sz w:val="24"/>
        </w:rPr>
        <w:t>písm.a</w:t>
      </w:r>
      <w:proofErr w:type="spellEnd"/>
      <w:proofErr w:type="gramEnd"/>
      <w:r w:rsidRPr="00A03FFB">
        <w:rPr>
          <w:rFonts w:ascii="Times New Roman" w:hAnsi="Times New Roman"/>
          <w:sz w:val="24"/>
        </w:rPr>
        <w:t xml:space="preserve">) </w:t>
      </w:r>
      <w:r w:rsidR="00A03FFB" w:rsidRPr="00A03FFB">
        <w:rPr>
          <w:rFonts w:ascii="Times New Roman" w:hAnsi="Times New Roman"/>
          <w:sz w:val="24"/>
        </w:rPr>
        <w:t xml:space="preserve">tohoto článku smlouvy </w:t>
      </w:r>
      <w:r w:rsidRPr="00A03FFB">
        <w:rPr>
          <w:rFonts w:ascii="Times New Roman" w:hAnsi="Times New Roman"/>
          <w:sz w:val="24"/>
        </w:rPr>
        <w:t>zho</w:t>
      </w:r>
      <w:r w:rsidR="00C12DF3" w:rsidRPr="00A03FFB">
        <w:rPr>
          <w:rFonts w:ascii="Times New Roman" w:hAnsi="Times New Roman"/>
          <w:sz w:val="24"/>
        </w:rPr>
        <w:t>t</w:t>
      </w:r>
      <w:r w:rsidRPr="00A03FFB">
        <w:rPr>
          <w:rFonts w:ascii="Times New Roman" w:hAnsi="Times New Roman"/>
          <w:sz w:val="24"/>
        </w:rPr>
        <w:t xml:space="preserve">ovitel </w:t>
      </w:r>
      <w:r w:rsidR="00C12DF3" w:rsidRPr="00A03FFB">
        <w:rPr>
          <w:rFonts w:ascii="Times New Roman" w:hAnsi="Times New Roman"/>
          <w:sz w:val="24"/>
        </w:rPr>
        <w:t>v</w:t>
      </w:r>
      <w:r w:rsidR="00A961BD" w:rsidRPr="00A03FFB">
        <w:rPr>
          <w:rFonts w:ascii="Times New Roman" w:hAnsi="Times New Roman"/>
          <w:sz w:val="24"/>
        </w:rPr>
        <w:t>yplní přílohu č. 6b Zadávací dokumentace – Vzor závěrečné zprávy</w:t>
      </w:r>
      <w:r w:rsidR="00A03FFB">
        <w:rPr>
          <w:rFonts w:ascii="Times New Roman" w:hAnsi="Times New Roman"/>
          <w:sz w:val="24"/>
        </w:rPr>
        <w:t>,</w:t>
      </w:r>
      <w:r w:rsidR="00A03FFB" w:rsidRPr="00A03FFB">
        <w:rPr>
          <w:rFonts w:ascii="Times New Roman" w:hAnsi="Times New Roman"/>
          <w:sz w:val="24"/>
        </w:rPr>
        <w:t xml:space="preserve"> a to nejpozději </w:t>
      </w:r>
      <w:r w:rsidR="00A03FFB">
        <w:rPr>
          <w:rFonts w:ascii="Times New Roman" w:hAnsi="Times New Roman"/>
          <w:sz w:val="24"/>
        </w:rPr>
        <w:t xml:space="preserve">ke dni </w:t>
      </w:r>
      <w:r w:rsidR="00A03FFB" w:rsidRPr="00A03FFB">
        <w:rPr>
          <w:rFonts w:ascii="Times New Roman" w:hAnsi="Times New Roman"/>
          <w:sz w:val="24"/>
        </w:rPr>
        <w:t>předání díla</w:t>
      </w:r>
      <w:r w:rsidR="00A961BD" w:rsidRPr="00A03FFB">
        <w:rPr>
          <w:rFonts w:ascii="Times New Roman" w:hAnsi="Times New Roman"/>
          <w:sz w:val="24"/>
        </w:rPr>
        <w:t xml:space="preserve">. K doložení aplikace zásad podle </w:t>
      </w:r>
      <w:r w:rsidR="00A03FFB" w:rsidRPr="00A03FFB">
        <w:rPr>
          <w:rFonts w:ascii="Times New Roman" w:hAnsi="Times New Roman"/>
          <w:sz w:val="24"/>
        </w:rPr>
        <w:t xml:space="preserve">odst. 9 </w:t>
      </w:r>
      <w:proofErr w:type="spellStart"/>
      <w:proofErr w:type="gramStart"/>
      <w:r w:rsidR="00A03FFB" w:rsidRPr="00A03FFB">
        <w:rPr>
          <w:rFonts w:ascii="Times New Roman" w:hAnsi="Times New Roman"/>
          <w:sz w:val="24"/>
        </w:rPr>
        <w:t>písm.b</w:t>
      </w:r>
      <w:proofErr w:type="spellEnd"/>
      <w:proofErr w:type="gramEnd"/>
      <w:r w:rsidR="00A03FFB" w:rsidRPr="00A03FFB">
        <w:rPr>
          <w:rFonts w:ascii="Times New Roman" w:hAnsi="Times New Roman"/>
          <w:sz w:val="24"/>
        </w:rPr>
        <w:t xml:space="preserve">) tohoto článku smlouvy zhotovitel </w:t>
      </w:r>
      <w:r w:rsidR="00A961BD" w:rsidRPr="00A03FFB">
        <w:rPr>
          <w:rFonts w:ascii="Times New Roman" w:hAnsi="Times New Roman"/>
          <w:sz w:val="24"/>
        </w:rPr>
        <w:t>vyplní přílohu č. 6c Zadávací dokumentace –Vzor výpočtu odpady</w:t>
      </w:r>
      <w:r w:rsidR="00A03FFB">
        <w:rPr>
          <w:rFonts w:ascii="Times New Roman" w:hAnsi="Times New Roman"/>
          <w:sz w:val="24"/>
        </w:rPr>
        <w:t>,</w:t>
      </w:r>
      <w:r w:rsidR="00A03FFB" w:rsidRPr="00A03FFB">
        <w:rPr>
          <w:rFonts w:ascii="Times New Roman" w:hAnsi="Times New Roman"/>
          <w:sz w:val="24"/>
        </w:rPr>
        <w:t xml:space="preserve"> a to nejpozději </w:t>
      </w:r>
      <w:r w:rsidR="00A03FFB">
        <w:rPr>
          <w:rFonts w:ascii="Times New Roman" w:hAnsi="Times New Roman"/>
          <w:sz w:val="24"/>
        </w:rPr>
        <w:t xml:space="preserve">ke dni </w:t>
      </w:r>
      <w:r w:rsidR="00A03FFB" w:rsidRPr="00A03FFB">
        <w:rPr>
          <w:rFonts w:ascii="Times New Roman" w:hAnsi="Times New Roman"/>
          <w:sz w:val="24"/>
        </w:rPr>
        <w:t>předání díla</w:t>
      </w:r>
      <w:r w:rsidR="00A961BD" w:rsidRPr="00A03FFB">
        <w:rPr>
          <w:rFonts w:ascii="Times New Roman" w:hAnsi="Times New Roman"/>
          <w:sz w:val="24"/>
        </w:rPr>
        <w:t>.</w:t>
      </w:r>
    </w:p>
    <w:p w14:paraId="39B81E4D" w14:textId="77777777" w:rsidR="00A961BD" w:rsidRPr="00A03FFB" w:rsidRDefault="00A961BD" w:rsidP="00A961BD">
      <w:pPr>
        <w:widowControl w:val="0"/>
        <w:tabs>
          <w:tab w:val="left" w:pos="993"/>
        </w:tabs>
        <w:autoSpaceDE w:val="0"/>
        <w:autoSpaceDN w:val="0"/>
        <w:adjustRightInd w:val="0"/>
        <w:spacing w:line="276" w:lineRule="auto"/>
        <w:jc w:val="both"/>
        <w:rPr>
          <w:bCs/>
          <w:iCs/>
        </w:rPr>
      </w:pPr>
    </w:p>
    <w:p w14:paraId="461325F6" w14:textId="77777777" w:rsidR="00856F32" w:rsidRPr="00AB3430" w:rsidRDefault="00856F32" w:rsidP="00856F32">
      <w:pPr>
        <w:widowControl w:val="0"/>
        <w:tabs>
          <w:tab w:val="left" w:pos="993"/>
        </w:tabs>
        <w:autoSpaceDE w:val="0"/>
        <w:autoSpaceDN w:val="0"/>
        <w:adjustRightInd w:val="0"/>
        <w:spacing w:line="276" w:lineRule="auto"/>
        <w:jc w:val="both"/>
      </w:pPr>
    </w:p>
    <w:p w14:paraId="67A4232F"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VIII. </w:t>
      </w:r>
    </w:p>
    <w:p w14:paraId="1EE6B398"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Povinnosti objednatele</w:t>
      </w:r>
    </w:p>
    <w:p w14:paraId="138488D1"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5E816F0C" w14:textId="77777777" w:rsidR="00856F32" w:rsidRPr="00AB3430" w:rsidRDefault="00856F32" w:rsidP="00856F32">
      <w:pPr>
        <w:widowControl w:val="0"/>
        <w:numPr>
          <w:ilvl w:val="1"/>
          <w:numId w:val="5"/>
        </w:numPr>
        <w:tabs>
          <w:tab w:val="left" w:pos="993"/>
        </w:tabs>
        <w:autoSpaceDE w:val="0"/>
        <w:autoSpaceDN w:val="0"/>
        <w:adjustRightInd w:val="0"/>
        <w:spacing w:after="240" w:line="276" w:lineRule="auto"/>
        <w:jc w:val="both"/>
        <w:rPr>
          <w:bCs/>
          <w:iCs/>
        </w:rPr>
      </w:pPr>
      <w:r w:rsidRPr="00AB3430">
        <w:t>Objednatel je povinen poskytnout z</w:t>
      </w:r>
      <w:r w:rsidRPr="00AB3430">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268E173F" w14:textId="77777777" w:rsidR="00856F32" w:rsidRPr="00AB3430" w:rsidRDefault="00856F32" w:rsidP="00856F32">
      <w:pPr>
        <w:widowControl w:val="0"/>
        <w:numPr>
          <w:ilvl w:val="1"/>
          <w:numId w:val="5"/>
        </w:numPr>
        <w:tabs>
          <w:tab w:val="left" w:pos="993"/>
        </w:tabs>
        <w:autoSpaceDE w:val="0"/>
        <w:autoSpaceDN w:val="0"/>
        <w:adjustRightInd w:val="0"/>
        <w:spacing w:after="240" w:line="276" w:lineRule="auto"/>
        <w:jc w:val="both"/>
        <w:rPr>
          <w:bCs/>
          <w:iCs/>
        </w:rPr>
      </w:pPr>
      <w:r w:rsidRPr="00AB3430">
        <w:t>Objednatel je povinen řádně a včas provedené dílo převzít a včas hradit zhotoviteli jeho oprávněné a řádně doložené finanční nároky, vzniklé v důsledku plnění této smlouvy, za podmínek v ní uvedených</w:t>
      </w:r>
      <w:r w:rsidRPr="00AB3430">
        <w:rPr>
          <w:bCs/>
          <w:iCs/>
        </w:rPr>
        <w:t>.</w:t>
      </w:r>
    </w:p>
    <w:p w14:paraId="341E9757" w14:textId="655D7902" w:rsidR="00856F32" w:rsidRPr="00AB3430" w:rsidRDefault="00856F32" w:rsidP="00856F32">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nebo osoby Technického dozoru a oznámí </w:t>
      </w:r>
      <w:r w:rsidR="008C6D04">
        <w:rPr>
          <w:bCs/>
          <w:iCs/>
        </w:rPr>
        <w:t>z</w:t>
      </w:r>
      <w:r w:rsidRPr="00AB3430">
        <w:rPr>
          <w:bCs/>
          <w:iCs/>
        </w:rPr>
        <w:t xml:space="preserve">hotoviteli nejpozději v den </w:t>
      </w:r>
      <w:r w:rsidRPr="00AB3430">
        <w:t>zahájení</w:t>
      </w:r>
      <w:r w:rsidRPr="00AB3430">
        <w:rPr>
          <w:bCs/>
          <w:iCs/>
        </w:rPr>
        <w:t xml:space="preserve"> provádění Díla osobu Technického dozoru. Technický dozor nemůže provádět zhotovitel ani osoba s ním propojená.  </w:t>
      </w:r>
    </w:p>
    <w:p w14:paraId="14A0BB13" w14:textId="77777777" w:rsidR="00856F32" w:rsidRPr="00AB3430" w:rsidRDefault="00856F32" w:rsidP="00856F32">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je oprávněn ve smyslu této smlouvy kontrolovat provádění díla a dávat zhotoviteli pokyny </w:t>
      </w:r>
      <w:r w:rsidRPr="00AB3430">
        <w:t>ohledně</w:t>
      </w:r>
      <w:r w:rsidRPr="00AB3430">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753592E7" w14:textId="77777777" w:rsidR="00856F32" w:rsidRPr="00AB3430" w:rsidRDefault="00856F32" w:rsidP="00856F32">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Koordinátora bezpečnosti práce po uzavření této smlouvy. Objednatel písemně oznámí zhotoviteli osobu Koordinátora bezpečnosti práce nejpozději v den zahájení provádění díla. </w:t>
      </w:r>
    </w:p>
    <w:p w14:paraId="2351A14E" w14:textId="77777777" w:rsidR="00856F32" w:rsidRPr="00AB3430" w:rsidRDefault="00856F32" w:rsidP="00856F32">
      <w:pPr>
        <w:widowControl w:val="0"/>
        <w:tabs>
          <w:tab w:val="left" w:pos="993"/>
        </w:tabs>
        <w:autoSpaceDE w:val="0"/>
        <w:autoSpaceDN w:val="0"/>
        <w:adjustRightInd w:val="0"/>
        <w:spacing w:line="276" w:lineRule="auto"/>
        <w:jc w:val="both"/>
        <w:rPr>
          <w:b/>
        </w:rPr>
      </w:pPr>
    </w:p>
    <w:p w14:paraId="0DA5EAB5"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IX.</w:t>
      </w:r>
    </w:p>
    <w:p w14:paraId="3129CC2A" w14:textId="77777777" w:rsidR="00856F32" w:rsidRPr="00AB3430" w:rsidRDefault="00856F32" w:rsidP="00856F32">
      <w:pPr>
        <w:widowControl w:val="0"/>
        <w:tabs>
          <w:tab w:val="left" w:pos="993"/>
        </w:tabs>
        <w:autoSpaceDE w:val="0"/>
        <w:autoSpaceDN w:val="0"/>
        <w:adjustRightInd w:val="0"/>
        <w:spacing w:line="276" w:lineRule="auto"/>
        <w:jc w:val="center"/>
      </w:pPr>
      <w:r w:rsidRPr="00AB3430">
        <w:rPr>
          <w:b/>
        </w:rPr>
        <w:t>Staveniště</w:t>
      </w:r>
      <w:r w:rsidRPr="00AB3430">
        <w:t xml:space="preserve"> </w:t>
      </w:r>
    </w:p>
    <w:p w14:paraId="2B8A39C1" w14:textId="77777777" w:rsidR="00856F32" w:rsidRPr="00AB3430" w:rsidRDefault="00856F32" w:rsidP="00856F32">
      <w:pPr>
        <w:widowControl w:val="0"/>
        <w:tabs>
          <w:tab w:val="left" w:pos="993"/>
        </w:tabs>
        <w:autoSpaceDE w:val="0"/>
        <w:autoSpaceDN w:val="0"/>
        <w:adjustRightInd w:val="0"/>
        <w:spacing w:line="276" w:lineRule="auto"/>
        <w:ind w:left="375"/>
        <w:rPr>
          <w:b/>
          <w:bCs/>
        </w:rPr>
      </w:pPr>
    </w:p>
    <w:p w14:paraId="70D67A6D" w14:textId="77777777" w:rsidR="00856F32" w:rsidRPr="00AB3430" w:rsidRDefault="00856F32" w:rsidP="00856F32">
      <w:pPr>
        <w:widowControl w:val="0"/>
        <w:numPr>
          <w:ilvl w:val="1"/>
          <w:numId w:val="7"/>
        </w:numPr>
        <w:tabs>
          <w:tab w:val="left" w:pos="993"/>
        </w:tabs>
        <w:autoSpaceDE w:val="0"/>
        <w:autoSpaceDN w:val="0"/>
        <w:adjustRightInd w:val="0"/>
        <w:spacing w:after="240" w:line="276" w:lineRule="auto"/>
        <w:jc w:val="both"/>
        <w:rPr>
          <w:bCs/>
          <w:iCs/>
        </w:rPr>
      </w:pPr>
      <w:bookmarkStart w:id="10" w:name="_Toc372551555"/>
      <w:bookmarkStart w:id="11" w:name="_Toc373753518"/>
      <w:r w:rsidRPr="00AB3430">
        <w:rPr>
          <w:bCs/>
          <w:iCs/>
        </w:rPr>
        <w:t xml:space="preserve">Objednatel </w:t>
      </w:r>
      <w:bookmarkEnd w:id="10"/>
      <w:bookmarkEnd w:id="11"/>
      <w:r w:rsidRPr="00AB3430">
        <w:rPr>
          <w:bCs/>
          <w:iCs/>
        </w:rPr>
        <w:t>je povinen předat zhotoviteli staveniště prosté faktických vad a práv třetích osob v termínu nejpozději do tří kalendářních dnů od podpisu Smlouvy.</w:t>
      </w:r>
    </w:p>
    <w:p w14:paraId="6F239537" w14:textId="77777777" w:rsidR="00856F32" w:rsidRPr="00AB3430" w:rsidRDefault="00856F32" w:rsidP="00856F32">
      <w:pPr>
        <w:widowControl w:val="0"/>
        <w:numPr>
          <w:ilvl w:val="1"/>
          <w:numId w:val="7"/>
        </w:numPr>
        <w:tabs>
          <w:tab w:val="left" w:pos="993"/>
        </w:tabs>
        <w:autoSpaceDE w:val="0"/>
        <w:autoSpaceDN w:val="0"/>
        <w:adjustRightInd w:val="0"/>
        <w:spacing w:after="240" w:line="276" w:lineRule="auto"/>
        <w:jc w:val="both"/>
        <w:rPr>
          <w:bCs/>
          <w:iCs/>
        </w:rPr>
      </w:pPr>
      <w:r w:rsidRPr="00AB3430">
        <w:rPr>
          <w:bCs/>
          <w:iCs/>
        </w:rPr>
        <w:lastRenderedPageBreak/>
        <w:t>O předání a převzetí staveniště bude objednatelem vyhotoven datovaný písemný protokol, který obě smluvní strany podepíší.</w:t>
      </w:r>
    </w:p>
    <w:p w14:paraId="4320554B" w14:textId="77777777" w:rsidR="00856F32" w:rsidRPr="00AB3430" w:rsidRDefault="00856F32" w:rsidP="00856F32">
      <w:pPr>
        <w:widowControl w:val="0"/>
        <w:numPr>
          <w:ilvl w:val="1"/>
          <w:numId w:val="7"/>
        </w:numPr>
        <w:tabs>
          <w:tab w:val="left" w:pos="993"/>
        </w:tabs>
        <w:autoSpaceDE w:val="0"/>
        <w:autoSpaceDN w:val="0"/>
        <w:adjustRightInd w:val="0"/>
        <w:spacing w:after="240" w:line="276" w:lineRule="auto"/>
        <w:jc w:val="both"/>
        <w:rPr>
          <w:bCs/>
          <w:iCs/>
        </w:rPr>
      </w:pPr>
      <w:bookmarkStart w:id="12" w:name="_Toc372551557"/>
      <w:bookmarkStart w:id="13" w:name="_Toc373753520"/>
      <w:r w:rsidRPr="00AB3430">
        <w:rPr>
          <w:bCs/>
          <w:iCs/>
        </w:rPr>
        <w:t xml:space="preserve">Zhotovitel </w:t>
      </w:r>
      <w:bookmarkEnd w:id="12"/>
      <w:bookmarkEnd w:id="13"/>
      <w:r w:rsidRPr="00AB3430">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4A74F0E4" w14:textId="77777777" w:rsidR="00856F32" w:rsidRPr="00AB3430" w:rsidRDefault="00856F32" w:rsidP="00856F32">
      <w:pPr>
        <w:widowControl w:val="0"/>
        <w:numPr>
          <w:ilvl w:val="1"/>
          <w:numId w:val="7"/>
        </w:numPr>
        <w:tabs>
          <w:tab w:val="left" w:pos="993"/>
        </w:tabs>
        <w:autoSpaceDE w:val="0"/>
        <w:autoSpaceDN w:val="0"/>
        <w:adjustRightInd w:val="0"/>
        <w:spacing w:after="240" w:line="276" w:lineRule="auto"/>
        <w:jc w:val="both"/>
        <w:rPr>
          <w:bCs/>
          <w:iCs/>
        </w:rPr>
      </w:pPr>
      <w:bookmarkStart w:id="14" w:name="_Toc372551558"/>
      <w:bookmarkStart w:id="15" w:name="_Toc373753521"/>
      <w:r w:rsidRPr="00AB3430">
        <w:rPr>
          <w:bCs/>
          <w:iCs/>
        </w:rPr>
        <w:t>Provozní</w:t>
      </w:r>
      <w:bookmarkEnd w:id="14"/>
      <w:bookmarkEnd w:id="15"/>
      <w:r w:rsidRPr="00AB3430">
        <w:rPr>
          <w:bCs/>
          <w:iCs/>
        </w:rPr>
        <w:t xml:space="preserve">, sociální a případně i výrobní zařízení staveniště zabezpečuje zhotovitel v souladu se svými potřebami v množství, které vyžadují příslušné platné právní předpisy.  </w:t>
      </w:r>
    </w:p>
    <w:p w14:paraId="52D5DEA5" w14:textId="0C7B2477" w:rsidR="00856F32" w:rsidRPr="003560A2" w:rsidRDefault="00856F32" w:rsidP="00856F32">
      <w:pPr>
        <w:widowControl w:val="0"/>
        <w:numPr>
          <w:ilvl w:val="1"/>
          <w:numId w:val="7"/>
        </w:numPr>
        <w:tabs>
          <w:tab w:val="left" w:pos="993"/>
        </w:tabs>
        <w:autoSpaceDE w:val="0"/>
        <w:autoSpaceDN w:val="0"/>
        <w:adjustRightInd w:val="0"/>
        <w:spacing w:after="240" w:line="276" w:lineRule="auto"/>
        <w:jc w:val="both"/>
        <w:rPr>
          <w:bCs/>
          <w:iCs/>
        </w:rPr>
      </w:pPr>
      <w:r w:rsidRPr="003560A2">
        <w:rPr>
          <w:bCs/>
          <w:iCs/>
        </w:rPr>
        <w:t>Náklady na projekt, vybudování, zprovoznění, údržbu, likvidaci a vyklizení zařízení staveniště jsou zahrnuty v ceně díla.</w:t>
      </w:r>
    </w:p>
    <w:p w14:paraId="71CB3090"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X.</w:t>
      </w:r>
    </w:p>
    <w:p w14:paraId="1B13063E"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Provádění díla </w:t>
      </w:r>
    </w:p>
    <w:p w14:paraId="43E32ACD"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7CEDCFBD"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iCs/>
        </w:rPr>
      </w:pPr>
      <w:r w:rsidRPr="00AB3430">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4A477A9F"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bookmarkStart w:id="16" w:name="_Ref376242080"/>
      <w:r w:rsidRPr="00AB3430">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6"/>
    </w:p>
    <w:p w14:paraId="3338146F"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Pokud zhotovitel neupozornil na nevhodnost pokynů objednatele, ačkoliv je k tomu povinen, odpovídá za vady díla, případně nemožnost dokončení díla, způsobené nevhodnými pokyny objednatele.</w:t>
      </w:r>
    </w:p>
    <w:p w14:paraId="0974A4AB"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5ADDEC64"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Start w:id="17" w:name="_Toc305060721"/>
      <w:bookmarkStart w:id="18" w:name="_Toc305061215"/>
      <w:bookmarkStart w:id="19" w:name="_Toc305060720"/>
      <w:bookmarkStart w:id="20" w:name="_Toc305061214"/>
      <w:r w:rsidRPr="00AB3430">
        <w:t>je povinen zajistit na své náklady rovněž veškeré dočasné konstrukce a materiál, potřebný z hlediska bezpečnosti a ochrany zdraví při práci (hrazení, zakrytí otvorů, zábradlí, výstražné cedule, oplocení, závory apod.).</w:t>
      </w:r>
      <w:bookmarkEnd w:id="17"/>
      <w:bookmarkEnd w:id="18"/>
    </w:p>
    <w:p w14:paraId="0EC2A1FB" w14:textId="7E656D68"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End w:id="19"/>
      <w:bookmarkEnd w:id="20"/>
      <w:r w:rsidRPr="00AB3430">
        <w:t xml:space="preserve">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5BCCD201"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je povinen udržovat při provádění díla na staveništi i v jeho okolí pořádek. Zhotovitel je povinen provádět pravidelně, nejméně však jednou denně, úklid staveniště a jeho zařízení. Zhotovitel </w:t>
      </w:r>
      <w:r w:rsidRPr="00AB3430">
        <w:lastRenderedPageBreak/>
        <w:t>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5BA15690"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5782C939"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F6E73A9"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Stavební deník musí být přístupný kdykoliv v průběhu pracovní doby oprávněným osobám Objednatele, případně jiným osobám oprávněným do stavebního deníku zapisovat.</w:t>
      </w:r>
    </w:p>
    <w:p w14:paraId="5B580012" w14:textId="77777777" w:rsidR="00856F32" w:rsidRPr="00AB3430" w:rsidRDefault="00856F32" w:rsidP="00856F32">
      <w:pPr>
        <w:widowControl w:val="0"/>
        <w:numPr>
          <w:ilvl w:val="1"/>
          <w:numId w:val="9"/>
        </w:numPr>
        <w:tabs>
          <w:tab w:val="left" w:pos="993"/>
        </w:tabs>
        <w:autoSpaceDE w:val="0"/>
        <w:autoSpaceDN w:val="0"/>
        <w:adjustRightInd w:val="0"/>
        <w:spacing w:line="276" w:lineRule="auto"/>
        <w:jc w:val="both"/>
        <w:rPr>
          <w:bCs/>
        </w:rPr>
      </w:pPr>
      <w:r w:rsidRPr="00AB3430">
        <w:t>Do stavebního deníku zapisuje Zhotovitel pravidelné denní záznamy, které obsahují tyto údaje:</w:t>
      </w:r>
    </w:p>
    <w:p w14:paraId="5A079F09" w14:textId="77777777" w:rsidR="00856F32" w:rsidRPr="00AB3430" w:rsidRDefault="00856F32" w:rsidP="00856F32">
      <w:pPr>
        <w:widowControl w:val="0"/>
        <w:numPr>
          <w:ilvl w:val="0"/>
          <w:numId w:val="8"/>
        </w:numPr>
        <w:tabs>
          <w:tab w:val="left" w:pos="993"/>
        </w:tabs>
        <w:autoSpaceDE w:val="0"/>
        <w:autoSpaceDN w:val="0"/>
        <w:adjustRightInd w:val="0"/>
        <w:spacing w:line="276" w:lineRule="auto"/>
        <w:jc w:val="both"/>
      </w:pPr>
      <w:r w:rsidRPr="00AB3430">
        <w:t>jména a příjmení pracovníků pracujících na Staveništi,</w:t>
      </w:r>
    </w:p>
    <w:p w14:paraId="716CF6B5" w14:textId="77777777" w:rsidR="00856F32" w:rsidRPr="00AB3430" w:rsidRDefault="00856F32" w:rsidP="00856F32">
      <w:pPr>
        <w:widowControl w:val="0"/>
        <w:numPr>
          <w:ilvl w:val="0"/>
          <w:numId w:val="8"/>
        </w:numPr>
        <w:tabs>
          <w:tab w:val="left" w:pos="993"/>
        </w:tabs>
        <w:autoSpaceDE w:val="0"/>
        <w:autoSpaceDN w:val="0"/>
        <w:adjustRightInd w:val="0"/>
        <w:spacing w:line="276" w:lineRule="auto"/>
        <w:jc w:val="both"/>
      </w:pPr>
      <w:r w:rsidRPr="00AB3430">
        <w:t>klimatické podmínky na Staveništi a jeho stav,</w:t>
      </w:r>
    </w:p>
    <w:p w14:paraId="7C4160CE" w14:textId="77777777" w:rsidR="00856F32" w:rsidRPr="00AB3430" w:rsidRDefault="00856F32" w:rsidP="00856F32">
      <w:pPr>
        <w:widowControl w:val="0"/>
        <w:numPr>
          <w:ilvl w:val="0"/>
          <w:numId w:val="8"/>
        </w:numPr>
        <w:tabs>
          <w:tab w:val="left" w:pos="993"/>
        </w:tabs>
        <w:autoSpaceDE w:val="0"/>
        <w:autoSpaceDN w:val="0"/>
        <w:adjustRightInd w:val="0"/>
        <w:spacing w:line="276" w:lineRule="auto"/>
        <w:jc w:val="both"/>
      </w:pPr>
      <w:r w:rsidRPr="00AB3430">
        <w:t>popis a množství provedených prací a montáží a jejich časový postup,</w:t>
      </w:r>
    </w:p>
    <w:p w14:paraId="732BC421" w14:textId="77777777" w:rsidR="00856F32" w:rsidRPr="00AB3430" w:rsidRDefault="00856F32" w:rsidP="00856F32">
      <w:pPr>
        <w:widowControl w:val="0"/>
        <w:numPr>
          <w:ilvl w:val="0"/>
          <w:numId w:val="8"/>
        </w:numPr>
        <w:tabs>
          <w:tab w:val="left" w:pos="993"/>
        </w:tabs>
        <w:autoSpaceDE w:val="0"/>
        <w:autoSpaceDN w:val="0"/>
        <w:adjustRightInd w:val="0"/>
        <w:spacing w:line="276" w:lineRule="auto"/>
        <w:jc w:val="both"/>
      </w:pPr>
      <w:r w:rsidRPr="00AB3430">
        <w:t>dodávky materiálů, výrobků, technologického a strojního zařízení pro stavbu, jejich uskladnění a zabudování,</w:t>
      </w:r>
    </w:p>
    <w:p w14:paraId="71102B95" w14:textId="77777777" w:rsidR="00856F32" w:rsidRPr="00AB3430" w:rsidRDefault="00856F32" w:rsidP="00856F32">
      <w:pPr>
        <w:widowControl w:val="0"/>
        <w:numPr>
          <w:ilvl w:val="0"/>
          <w:numId w:val="8"/>
        </w:numPr>
        <w:tabs>
          <w:tab w:val="left" w:pos="993"/>
        </w:tabs>
        <w:autoSpaceDE w:val="0"/>
        <w:autoSpaceDN w:val="0"/>
        <w:adjustRightInd w:val="0"/>
        <w:spacing w:after="240" w:line="276" w:lineRule="auto"/>
        <w:jc w:val="both"/>
      </w:pPr>
      <w:r w:rsidRPr="00AB3430">
        <w:t>nasazení mechanizačních prostředků.</w:t>
      </w:r>
    </w:p>
    <w:p w14:paraId="1464EE3D"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pPr>
      <w:r w:rsidRPr="00AB3430">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7F145E6B" w14:textId="77777777" w:rsidR="00856F32" w:rsidRPr="00AB3430" w:rsidRDefault="00856F32" w:rsidP="00856F32">
      <w:pPr>
        <w:widowControl w:val="0"/>
        <w:numPr>
          <w:ilvl w:val="1"/>
          <w:numId w:val="9"/>
        </w:numPr>
        <w:tabs>
          <w:tab w:val="left" w:pos="993"/>
        </w:tabs>
        <w:autoSpaceDE w:val="0"/>
        <w:autoSpaceDN w:val="0"/>
        <w:adjustRightInd w:val="0"/>
        <w:spacing w:after="240" w:line="276" w:lineRule="auto"/>
        <w:jc w:val="both"/>
        <w:rPr>
          <w:bCs/>
        </w:rPr>
      </w:pPr>
      <w:r w:rsidRPr="00AB3430">
        <w:t>Zápisy ve stavebním deníku se nepovažují za změnu smlouvy, ale mohou sloužit jako podklad pro vypracování příslušných dodatků smlouvy.</w:t>
      </w:r>
    </w:p>
    <w:p w14:paraId="4B771AEB" w14:textId="77777777" w:rsidR="00856F32" w:rsidRPr="00AB3430" w:rsidRDefault="00856F32" w:rsidP="00856F32">
      <w:pPr>
        <w:widowControl w:val="0"/>
        <w:numPr>
          <w:ilvl w:val="1"/>
          <w:numId w:val="9"/>
        </w:numPr>
        <w:tabs>
          <w:tab w:val="left" w:pos="993"/>
        </w:tabs>
        <w:autoSpaceDE w:val="0"/>
        <w:autoSpaceDN w:val="0"/>
        <w:adjustRightInd w:val="0"/>
        <w:spacing w:line="276" w:lineRule="auto"/>
        <w:jc w:val="both"/>
      </w:pPr>
      <w:r w:rsidRPr="00AB3430">
        <w:rPr>
          <w:bCs/>
        </w:rPr>
        <w:t xml:space="preserve">Objednatel </w:t>
      </w:r>
      <w:r w:rsidRPr="00AB3430">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33508084" w14:textId="77777777" w:rsidR="00856F32" w:rsidRPr="00AB3430" w:rsidRDefault="00856F32" w:rsidP="00856F32">
      <w:pPr>
        <w:pStyle w:val="Odstavecseseznamem"/>
        <w:spacing w:line="276" w:lineRule="auto"/>
      </w:pPr>
    </w:p>
    <w:p w14:paraId="325F04F2"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XI.</w:t>
      </w:r>
    </w:p>
    <w:p w14:paraId="024D8C36" w14:textId="557CBC35" w:rsidR="00856F32" w:rsidRPr="00AB3430" w:rsidRDefault="00A30CA7" w:rsidP="00856F32">
      <w:pPr>
        <w:widowControl w:val="0"/>
        <w:tabs>
          <w:tab w:val="left" w:pos="993"/>
        </w:tabs>
        <w:autoSpaceDE w:val="0"/>
        <w:autoSpaceDN w:val="0"/>
        <w:adjustRightInd w:val="0"/>
        <w:spacing w:line="276" w:lineRule="auto"/>
        <w:jc w:val="center"/>
        <w:rPr>
          <w:b/>
        </w:rPr>
      </w:pPr>
      <w:r>
        <w:rPr>
          <w:b/>
        </w:rPr>
        <w:t>Vedení stavby a p</w:t>
      </w:r>
      <w:r w:rsidR="00856F32" w:rsidRPr="00AB3430">
        <w:rPr>
          <w:b/>
        </w:rPr>
        <w:t xml:space="preserve">oddodavatelé  </w:t>
      </w:r>
    </w:p>
    <w:p w14:paraId="7408B45A"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0E6175B5" w14:textId="157ECAA8" w:rsidR="00A30CA7" w:rsidRPr="00035824" w:rsidRDefault="00A30CA7" w:rsidP="00A30CA7">
      <w:pPr>
        <w:widowControl w:val="0"/>
        <w:numPr>
          <w:ilvl w:val="1"/>
          <w:numId w:val="10"/>
        </w:numPr>
        <w:tabs>
          <w:tab w:val="left" w:pos="993"/>
        </w:tabs>
        <w:autoSpaceDE w:val="0"/>
        <w:autoSpaceDN w:val="0"/>
        <w:adjustRightInd w:val="0"/>
        <w:spacing w:after="240" w:line="276" w:lineRule="auto"/>
        <w:jc w:val="both"/>
        <w:rPr>
          <w:bCs/>
          <w:iCs/>
        </w:rPr>
      </w:pPr>
      <w:r w:rsidRPr="00035824">
        <w:rPr>
          <w:bCs/>
          <w:iCs/>
        </w:rPr>
        <w:t>Osobou odpovědnou za vedení realizace stavby je</w:t>
      </w:r>
      <w:r w:rsidR="00035824" w:rsidRPr="00035824">
        <w:rPr>
          <w:bCs/>
          <w:iCs/>
        </w:rPr>
        <w:t xml:space="preserve"> </w:t>
      </w:r>
      <w:r w:rsidRPr="00035824">
        <w:rPr>
          <w:bCs/>
          <w:iCs/>
        </w:rPr>
        <w:t xml:space="preserve">hlavní stavbyvedoucí - autorizovaný </w:t>
      </w:r>
      <w:proofErr w:type="gramStart"/>
      <w:r w:rsidRPr="003560A2">
        <w:rPr>
          <w:bCs/>
          <w:iCs/>
          <w:highlight w:val="cyan"/>
        </w:rPr>
        <w:t>inženýr  x</w:t>
      </w:r>
      <w:proofErr w:type="gramEnd"/>
      <w:r w:rsidRPr="003560A2">
        <w:rPr>
          <w:bCs/>
          <w:iCs/>
          <w:highlight w:val="cyan"/>
        </w:rPr>
        <w:t xml:space="preserve"> technik</w:t>
      </w:r>
      <w:r w:rsidRPr="00035824">
        <w:rPr>
          <w:bCs/>
          <w:iCs/>
        </w:rPr>
        <w:t xml:space="preserve"> v oboru </w:t>
      </w:r>
      <w:r w:rsidR="00363207">
        <w:rPr>
          <w:bCs/>
          <w:iCs/>
        </w:rPr>
        <w:t>pozemních staveb</w:t>
      </w:r>
      <w:r w:rsidRPr="00035824">
        <w:rPr>
          <w:bCs/>
          <w:iCs/>
        </w:rPr>
        <w:t>:</w:t>
      </w:r>
    </w:p>
    <w:p w14:paraId="73D6248C" w14:textId="287DDE0A" w:rsidR="00A30CA7" w:rsidRPr="00A30CA7" w:rsidRDefault="003560A2" w:rsidP="003560A2">
      <w:pPr>
        <w:widowControl w:val="0"/>
        <w:tabs>
          <w:tab w:val="left" w:pos="993"/>
        </w:tabs>
        <w:autoSpaceDE w:val="0"/>
        <w:autoSpaceDN w:val="0"/>
        <w:adjustRightInd w:val="0"/>
        <w:spacing w:after="240" w:line="276" w:lineRule="auto"/>
        <w:ind w:left="435"/>
        <w:jc w:val="both"/>
        <w:rPr>
          <w:bCs/>
          <w:iCs/>
        </w:rPr>
      </w:pPr>
      <w:r w:rsidRPr="006F4641">
        <w:rPr>
          <w:highlight w:val="cyan"/>
        </w:rPr>
        <w:t>Bude doplněno před podpisem smlouvy</w:t>
      </w:r>
      <w:r w:rsidR="00A30CA7" w:rsidRPr="00C21F3E">
        <w:rPr>
          <w:bCs/>
          <w:iCs/>
        </w:rPr>
        <w:t xml:space="preserve"> č. autorizace ČKAIT: </w:t>
      </w:r>
      <w:r w:rsidRPr="006F4641">
        <w:rPr>
          <w:highlight w:val="cyan"/>
        </w:rPr>
        <w:t>Bude doplněno před podpisem smlouvy</w:t>
      </w:r>
      <w:r w:rsidR="00A30CA7" w:rsidRPr="00C21F3E">
        <w:rPr>
          <w:bCs/>
          <w:iCs/>
        </w:rPr>
        <w:t xml:space="preserve">, tel.: </w:t>
      </w:r>
      <w:r w:rsidRPr="006F4641">
        <w:rPr>
          <w:highlight w:val="cyan"/>
        </w:rPr>
        <w:t>Bude doplněno před podpisem smlouvy</w:t>
      </w:r>
      <w:r w:rsidR="00A30CA7" w:rsidRPr="00C21F3E">
        <w:rPr>
          <w:bCs/>
          <w:iCs/>
        </w:rPr>
        <w:t xml:space="preserve">., e-mail: </w:t>
      </w:r>
      <w:r w:rsidRPr="006F4641">
        <w:rPr>
          <w:highlight w:val="cyan"/>
        </w:rPr>
        <w:t>Bude doplněno před podpisem smlouvy</w:t>
      </w:r>
      <w:r w:rsidRPr="00A30CA7">
        <w:rPr>
          <w:bCs/>
          <w:iCs/>
        </w:rPr>
        <w:t xml:space="preserve"> </w:t>
      </w:r>
      <w:r w:rsidR="00A30CA7" w:rsidRPr="00A30CA7">
        <w:rPr>
          <w:bCs/>
          <w:iCs/>
        </w:rPr>
        <w:t xml:space="preserve">Kvalifikace hlavního stavbyvedoucího bude </w:t>
      </w:r>
      <w:r w:rsidR="00C21F3E">
        <w:rPr>
          <w:bCs/>
          <w:iCs/>
        </w:rPr>
        <w:t xml:space="preserve">po celou dobu plnění smlouvy </w:t>
      </w:r>
      <w:r w:rsidR="00A30CA7" w:rsidRPr="00A30CA7">
        <w:rPr>
          <w:bCs/>
          <w:iCs/>
        </w:rPr>
        <w:t>odpovídat podmínkám objednatele stanoveným v zadávacím řízení.</w:t>
      </w:r>
    </w:p>
    <w:p w14:paraId="794500F9" w14:textId="77777777" w:rsidR="00A30CA7" w:rsidRPr="00A30CA7" w:rsidRDefault="00A30CA7" w:rsidP="00A30CA7">
      <w:pPr>
        <w:widowControl w:val="0"/>
        <w:numPr>
          <w:ilvl w:val="1"/>
          <w:numId w:val="10"/>
        </w:numPr>
        <w:tabs>
          <w:tab w:val="left" w:pos="993"/>
        </w:tabs>
        <w:autoSpaceDE w:val="0"/>
        <w:autoSpaceDN w:val="0"/>
        <w:adjustRightInd w:val="0"/>
        <w:spacing w:after="240" w:line="276" w:lineRule="auto"/>
        <w:jc w:val="both"/>
        <w:rPr>
          <w:bCs/>
          <w:iCs/>
        </w:rPr>
      </w:pPr>
      <w:r w:rsidRPr="00A30CA7">
        <w:rPr>
          <w:bCs/>
          <w:iCs/>
        </w:rPr>
        <w:lastRenderedPageBreak/>
        <w:t xml:space="preserve">V případě, že nastane situace, kdy zhotovitel bude nucen změnit osobu odpovědnou za vedení stavby, předloží objednateli návrh na změnu osoby odpovědné za vedení realizace stavby. Zhotovitel je povinen při změně osoby odpovědné za vedení stavby navrhnout takovou osobu, která splňuje objednatelem v zadávací dokumentaci této veřejné zakázky stanovené požadavky na kvalifikaci dané osoby. </w:t>
      </w:r>
    </w:p>
    <w:p w14:paraId="0CFBDE81" w14:textId="7127822C" w:rsidR="00856F32" w:rsidRPr="00AB3430" w:rsidRDefault="00856F32" w:rsidP="00856F32">
      <w:pPr>
        <w:widowControl w:val="0"/>
        <w:numPr>
          <w:ilvl w:val="1"/>
          <w:numId w:val="10"/>
        </w:numPr>
        <w:tabs>
          <w:tab w:val="left" w:pos="993"/>
        </w:tabs>
        <w:autoSpaceDE w:val="0"/>
        <w:autoSpaceDN w:val="0"/>
        <w:adjustRightInd w:val="0"/>
        <w:spacing w:after="240" w:line="276" w:lineRule="auto"/>
        <w:jc w:val="both"/>
        <w:rPr>
          <w:bCs/>
          <w:iCs/>
        </w:rPr>
      </w:pPr>
      <w:r w:rsidRPr="00AB3430">
        <w:rPr>
          <w:iCs/>
        </w:rPr>
        <w:t xml:space="preserve">Zhotovitel je oprávněn pověřit provedením části díla třetí osobu (dále také „Poddodavatele“). </w:t>
      </w:r>
      <w:r w:rsidRPr="00AB3430">
        <w:t xml:space="preserve">Zhotovitel je oprávněn provádět části Díla pouze prostřednictvím poddodavatele, jejímž prostřednictvím splnil kvalifikační předpoklady v rámci veřejné zakázky nebo které uvedl v seznamu poddodavatelů, </w:t>
      </w:r>
      <w:r w:rsidRPr="00AB3430">
        <w:rPr>
          <w:bCs/>
          <w:iCs/>
        </w:rPr>
        <w:t xml:space="preserve">který byl součástí nabídky zhotovitele v zadávacím řízení. </w:t>
      </w:r>
      <w:r w:rsidRPr="00AB3430">
        <w:t xml:space="preserve"> </w:t>
      </w:r>
      <w:r w:rsidRPr="00AB3430">
        <w:rPr>
          <w:bCs/>
          <w:iCs/>
        </w:rPr>
        <w:t xml:space="preserve"> Poddodavatelé mohou vykonávat pouze práce, které zhotovitel uvedl v seznamu poddodavatelů. </w:t>
      </w:r>
    </w:p>
    <w:p w14:paraId="3593C45E" w14:textId="77777777" w:rsidR="00856F32" w:rsidRPr="00AB3430" w:rsidRDefault="00856F32" w:rsidP="00856F32">
      <w:pPr>
        <w:widowControl w:val="0"/>
        <w:numPr>
          <w:ilvl w:val="1"/>
          <w:numId w:val="10"/>
        </w:numPr>
        <w:tabs>
          <w:tab w:val="left" w:pos="993"/>
        </w:tabs>
        <w:autoSpaceDE w:val="0"/>
        <w:autoSpaceDN w:val="0"/>
        <w:adjustRightInd w:val="0"/>
        <w:spacing w:after="240" w:line="276" w:lineRule="auto"/>
        <w:jc w:val="both"/>
        <w:rPr>
          <w:bCs/>
          <w:iCs/>
        </w:rPr>
      </w:pPr>
      <w:r w:rsidRPr="00AB3430">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519CB6EA"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XII.</w:t>
      </w:r>
    </w:p>
    <w:p w14:paraId="042206AE" w14:textId="77777777" w:rsidR="00856F32" w:rsidRPr="00AB3430" w:rsidRDefault="00856F32" w:rsidP="00856F32">
      <w:pPr>
        <w:widowControl w:val="0"/>
        <w:tabs>
          <w:tab w:val="left" w:pos="993"/>
        </w:tabs>
        <w:autoSpaceDE w:val="0"/>
        <w:autoSpaceDN w:val="0"/>
        <w:adjustRightInd w:val="0"/>
        <w:spacing w:line="276" w:lineRule="auto"/>
        <w:ind w:left="360"/>
        <w:jc w:val="center"/>
        <w:rPr>
          <w:b/>
          <w:bCs/>
        </w:rPr>
      </w:pPr>
      <w:r w:rsidRPr="00AB3430">
        <w:rPr>
          <w:b/>
          <w:bCs/>
        </w:rPr>
        <w:t>Vlastnictví díla</w:t>
      </w:r>
    </w:p>
    <w:p w14:paraId="2866E242" w14:textId="77777777" w:rsidR="00856F32" w:rsidRPr="00AB3430" w:rsidRDefault="00856F32" w:rsidP="00856F32">
      <w:pPr>
        <w:widowControl w:val="0"/>
        <w:tabs>
          <w:tab w:val="left" w:pos="993"/>
        </w:tabs>
        <w:autoSpaceDE w:val="0"/>
        <w:autoSpaceDN w:val="0"/>
        <w:adjustRightInd w:val="0"/>
        <w:spacing w:line="276" w:lineRule="auto"/>
        <w:ind w:left="360"/>
        <w:jc w:val="center"/>
        <w:rPr>
          <w:b/>
          <w:bCs/>
        </w:rPr>
      </w:pPr>
    </w:p>
    <w:p w14:paraId="0E02B56D" w14:textId="77777777" w:rsidR="00856F32" w:rsidRPr="00AB3430" w:rsidRDefault="00856F32" w:rsidP="00856F32">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18F6D9F6" w14:textId="77777777" w:rsidR="00856F32" w:rsidRPr="00AB3430" w:rsidRDefault="00856F32" w:rsidP="00856F32">
      <w:pPr>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51147128" w14:textId="77777777" w:rsidR="00856F32" w:rsidRPr="00AB3430" w:rsidRDefault="00856F32" w:rsidP="00856F32">
      <w:pPr>
        <w:widowControl w:val="0"/>
        <w:tabs>
          <w:tab w:val="left" w:pos="993"/>
        </w:tabs>
        <w:autoSpaceDE w:val="0"/>
        <w:autoSpaceDN w:val="0"/>
        <w:adjustRightInd w:val="0"/>
        <w:spacing w:line="276" w:lineRule="auto"/>
        <w:jc w:val="center"/>
      </w:pPr>
    </w:p>
    <w:p w14:paraId="1845ED9D"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XIII.</w:t>
      </w:r>
    </w:p>
    <w:p w14:paraId="4DB970F5" w14:textId="622FFD8A" w:rsidR="00856F32" w:rsidRPr="00AB3430" w:rsidRDefault="00E83A03" w:rsidP="00856F32">
      <w:pPr>
        <w:widowControl w:val="0"/>
        <w:tabs>
          <w:tab w:val="left" w:pos="993"/>
        </w:tabs>
        <w:autoSpaceDE w:val="0"/>
        <w:autoSpaceDN w:val="0"/>
        <w:adjustRightInd w:val="0"/>
        <w:spacing w:line="276" w:lineRule="auto"/>
        <w:ind w:left="360"/>
        <w:jc w:val="center"/>
        <w:rPr>
          <w:b/>
          <w:bCs/>
        </w:rPr>
      </w:pPr>
      <w:bookmarkStart w:id="21" w:name="_Ref372447812"/>
      <w:bookmarkStart w:id="22" w:name="_Toc372551542"/>
      <w:bookmarkStart w:id="23" w:name="_Toc373753559"/>
      <w:bookmarkStart w:id="24" w:name="_Toc376779523"/>
      <w:r w:rsidRPr="00AB3430">
        <w:rPr>
          <w:b/>
          <w:bCs/>
        </w:rPr>
        <w:t>P</w:t>
      </w:r>
      <w:r w:rsidR="00856F32" w:rsidRPr="00AB3430">
        <w:rPr>
          <w:b/>
          <w:bCs/>
        </w:rPr>
        <w:t>ojištění</w:t>
      </w:r>
      <w:bookmarkEnd w:id="21"/>
      <w:r w:rsidR="00856F32" w:rsidRPr="00AB3430">
        <w:rPr>
          <w:b/>
          <w:bCs/>
        </w:rPr>
        <w:t xml:space="preserve"> zhotovitele </w:t>
      </w:r>
      <w:bookmarkEnd w:id="22"/>
      <w:bookmarkEnd w:id="23"/>
      <w:bookmarkEnd w:id="24"/>
    </w:p>
    <w:p w14:paraId="3BE32F78" w14:textId="77777777" w:rsidR="00E83A03" w:rsidRPr="00AB3430" w:rsidRDefault="00E83A03" w:rsidP="00856F32">
      <w:pPr>
        <w:widowControl w:val="0"/>
        <w:tabs>
          <w:tab w:val="left" w:pos="993"/>
        </w:tabs>
        <w:autoSpaceDE w:val="0"/>
        <w:autoSpaceDN w:val="0"/>
        <w:adjustRightInd w:val="0"/>
        <w:spacing w:line="276" w:lineRule="auto"/>
        <w:ind w:left="360"/>
        <w:jc w:val="center"/>
      </w:pPr>
    </w:p>
    <w:p w14:paraId="32DCC96E" w14:textId="4A2CDA3A" w:rsidR="00E83A03" w:rsidRPr="00AB3430" w:rsidRDefault="00E83A03" w:rsidP="00E83A03">
      <w:pPr>
        <w:widowControl w:val="0"/>
        <w:numPr>
          <w:ilvl w:val="1"/>
          <w:numId w:val="14"/>
        </w:numPr>
        <w:tabs>
          <w:tab w:val="left" w:pos="993"/>
        </w:tabs>
        <w:autoSpaceDE w:val="0"/>
        <w:autoSpaceDN w:val="0"/>
        <w:adjustRightInd w:val="0"/>
        <w:spacing w:after="240" w:line="276" w:lineRule="auto"/>
        <w:jc w:val="both"/>
      </w:pPr>
      <w:bookmarkStart w:id="25" w:name="_Ref372445336"/>
      <w:bookmarkStart w:id="26" w:name="_Toc372551543"/>
      <w:bookmarkStart w:id="27" w:name="_Toc373753560"/>
      <w:bookmarkStart w:id="28" w:name="_Toc372551539"/>
      <w:bookmarkStart w:id="29" w:name="_Toc373753556"/>
      <w:r w:rsidRPr="00AB3430">
        <w:t xml:space="preserve">Zhotovitel má uzavřenou pojistnou smlouvu </w:t>
      </w:r>
      <w:r w:rsidR="005343B7" w:rsidRPr="00AB3430">
        <w:t xml:space="preserve">o pojištění odpovědnosti za škodu </w:t>
      </w:r>
      <w:r w:rsidRPr="00AB3430">
        <w:t>způsobeným třetím osobám jeho činností, včetně možných škod způsobených všemi jeho pracovníky. Zhotovitel se zavazuje, že bude takto pojištěn minimálně ve výši 10 000 000,- Kč po celou dobu plnění předmětu smlouvy.</w:t>
      </w:r>
    </w:p>
    <w:p w14:paraId="5B2849DD" w14:textId="77777777" w:rsidR="00E83A03" w:rsidRPr="00AB3430" w:rsidRDefault="00E83A03" w:rsidP="00E83A03">
      <w:pPr>
        <w:widowControl w:val="0"/>
        <w:numPr>
          <w:ilvl w:val="1"/>
          <w:numId w:val="14"/>
        </w:numPr>
        <w:tabs>
          <w:tab w:val="left" w:pos="993"/>
        </w:tabs>
        <w:autoSpaceDE w:val="0"/>
        <w:autoSpaceDN w:val="0"/>
        <w:adjustRightInd w:val="0"/>
        <w:spacing w:after="240" w:line="276" w:lineRule="auto"/>
        <w:jc w:val="both"/>
      </w:pPr>
      <w:r w:rsidRPr="00AB3430">
        <w:t>Zhotovitel je povinen kdykoli v průběhu plnění předmětu smlouvy předložit na výzvu objednatele potvrzení o trvání platnosti pojistné smlouvy.</w:t>
      </w:r>
    </w:p>
    <w:p w14:paraId="33A69960" w14:textId="77777777" w:rsidR="00E83A03" w:rsidRPr="00AB3430" w:rsidRDefault="00E83A03" w:rsidP="00E83A03">
      <w:pPr>
        <w:widowControl w:val="0"/>
        <w:numPr>
          <w:ilvl w:val="1"/>
          <w:numId w:val="14"/>
        </w:numPr>
        <w:tabs>
          <w:tab w:val="left" w:pos="993"/>
        </w:tabs>
        <w:autoSpaceDE w:val="0"/>
        <w:autoSpaceDN w:val="0"/>
        <w:adjustRightInd w:val="0"/>
        <w:spacing w:after="240" w:line="276" w:lineRule="auto"/>
        <w:jc w:val="both"/>
      </w:pPr>
      <w:r w:rsidRPr="00AB3430">
        <w:t xml:space="preserve">Při vzniku pojistné události zabezpečuje veškeré úkony vůči pojistiteli zhotovitel. Objednatel je povinen poskytnout v souvislosti s pojistnou událostí zhotoviteli veškerou součinnost, která je v jeho </w:t>
      </w:r>
      <w:r w:rsidRPr="00AB3430">
        <w:lastRenderedPageBreak/>
        <w:t>možnostech. Náklady na pojištění nese zhotovitel a má je zahrnuty ve sjednané ceně.</w:t>
      </w:r>
    </w:p>
    <w:p w14:paraId="0D5E22F3" w14:textId="59C21F04" w:rsidR="00856F32" w:rsidRPr="00AB3430" w:rsidRDefault="00856F32" w:rsidP="00856F32">
      <w:pPr>
        <w:widowControl w:val="0"/>
        <w:numPr>
          <w:ilvl w:val="1"/>
          <w:numId w:val="14"/>
        </w:numPr>
        <w:tabs>
          <w:tab w:val="left" w:pos="993"/>
        </w:tabs>
        <w:autoSpaceDE w:val="0"/>
        <w:autoSpaceDN w:val="0"/>
        <w:adjustRightInd w:val="0"/>
        <w:spacing w:after="240" w:line="276" w:lineRule="auto"/>
        <w:jc w:val="both"/>
        <w:rPr>
          <w:bCs/>
        </w:rPr>
      </w:pPr>
      <w:r w:rsidRPr="00AB3430">
        <w:rPr>
          <w:bCs/>
        </w:rPr>
        <w:t xml:space="preserve">Doklady o uzavření pojištění, řádných a včasných úhradách pojistného a trvání pojištění zhotovitel </w:t>
      </w:r>
      <w:r w:rsidR="005343B7" w:rsidRPr="00AB3430">
        <w:rPr>
          <w:bCs/>
        </w:rPr>
        <w:t xml:space="preserve">předložil před podpisem smlouvy </w:t>
      </w:r>
      <w:r w:rsidRPr="00AB3430">
        <w:rPr>
          <w:bCs/>
        </w:rPr>
        <w:t>a následně kdykoli na vyžádání objednatele do pěti pracovních dnů od obdržení takové žádosti.</w:t>
      </w:r>
    </w:p>
    <w:p w14:paraId="6F6F725B" w14:textId="77777777" w:rsidR="00856F32" w:rsidRPr="00AB3430" w:rsidRDefault="00856F32" w:rsidP="00856F32">
      <w:pPr>
        <w:widowControl w:val="0"/>
        <w:numPr>
          <w:ilvl w:val="1"/>
          <w:numId w:val="14"/>
        </w:numPr>
        <w:tabs>
          <w:tab w:val="left" w:pos="993"/>
        </w:tabs>
        <w:autoSpaceDE w:val="0"/>
        <w:autoSpaceDN w:val="0"/>
        <w:adjustRightInd w:val="0"/>
        <w:spacing w:after="240" w:line="276" w:lineRule="auto"/>
        <w:jc w:val="both"/>
        <w:rPr>
          <w:bCs/>
        </w:rPr>
      </w:pPr>
      <w:r w:rsidRPr="00AB3430">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5"/>
    <w:bookmarkEnd w:id="26"/>
    <w:bookmarkEnd w:id="27"/>
    <w:bookmarkEnd w:id="28"/>
    <w:bookmarkEnd w:id="29"/>
    <w:p w14:paraId="21830219" w14:textId="77777777" w:rsidR="00856F32" w:rsidRPr="00AB3430" w:rsidRDefault="00856F32" w:rsidP="00856F32">
      <w:pPr>
        <w:widowControl w:val="0"/>
        <w:tabs>
          <w:tab w:val="left" w:pos="993"/>
        </w:tabs>
        <w:autoSpaceDE w:val="0"/>
        <w:autoSpaceDN w:val="0"/>
        <w:adjustRightInd w:val="0"/>
        <w:spacing w:line="276" w:lineRule="auto"/>
        <w:jc w:val="center"/>
      </w:pPr>
    </w:p>
    <w:p w14:paraId="39F4486F"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XIV. </w:t>
      </w:r>
    </w:p>
    <w:p w14:paraId="6B8B8B82"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Předání a převzetí díla </w:t>
      </w:r>
    </w:p>
    <w:p w14:paraId="6373FB7A"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73835DE5" w14:textId="77777777" w:rsidR="00856F32" w:rsidRPr="00AB3430" w:rsidRDefault="00856F32" w:rsidP="00856F32">
      <w:pPr>
        <w:widowControl w:val="0"/>
        <w:numPr>
          <w:ilvl w:val="1"/>
          <w:numId w:val="18"/>
        </w:numPr>
        <w:tabs>
          <w:tab w:val="left" w:pos="993"/>
        </w:tabs>
        <w:autoSpaceDE w:val="0"/>
        <w:autoSpaceDN w:val="0"/>
        <w:adjustRightInd w:val="0"/>
        <w:spacing w:after="240" w:line="276" w:lineRule="auto"/>
        <w:jc w:val="both"/>
        <w:rPr>
          <w:bCs/>
          <w:iCs/>
        </w:rPr>
      </w:pPr>
      <w:bookmarkStart w:id="30" w:name="_Toc373753584"/>
      <w:r w:rsidRPr="00AB3430">
        <w:rPr>
          <w:bCs/>
          <w:iCs/>
        </w:rPr>
        <w:t xml:space="preserve">Zhotovitel </w:t>
      </w:r>
      <w:bookmarkEnd w:id="30"/>
      <w:r w:rsidRPr="00AB3430">
        <w:rPr>
          <w:bCs/>
          <w:iCs/>
        </w:rPr>
        <w:t>písemně oznámí datum dokončení díla objednateli nejméně pět dnů před dokončením díla a současně jej písemně vyzve k předání a převzetí Díla. Ve výzvě k předání a převzetí díla zhotovitel prohlásí, že splnil veškeré podmínky stanovené touto smlouvou k zahájení předávacího a přejímacího řízení.</w:t>
      </w:r>
    </w:p>
    <w:p w14:paraId="11B60D96" w14:textId="77777777" w:rsidR="00856F32" w:rsidRPr="00AB3430" w:rsidRDefault="00856F32" w:rsidP="00856F32">
      <w:pPr>
        <w:pStyle w:val="Odstavecseseznamem"/>
        <w:widowControl w:val="0"/>
        <w:numPr>
          <w:ilvl w:val="1"/>
          <w:numId w:val="18"/>
        </w:numPr>
        <w:tabs>
          <w:tab w:val="left" w:pos="993"/>
        </w:tabs>
        <w:autoSpaceDE w:val="0"/>
        <w:autoSpaceDN w:val="0"/>
        <w:adjustRightInd w:val="0"/>
        <w:spacing w:line="276" w:lineRule="auto"/>
        <w:jc w:val="both"/>
        <w:rPr>
          <w:bCs/>
          <w:iCs/>
        </w:rPr>
      </w:pPr>
      <w:bookmarkStart w:id="31" w:name="_Toc373753586"/>
      <w:r w:rsidRPr="00AB3430">
        <w:rPr>
          <w:bCs/>
          <w:iCs/>
        </w:rPr>
        <w:t xml:space="preserve">Před zahájením </w:t>
      </w:r>
      <w:bookmarkEnd w:id="31"/>
      <w:r w:rsidRPr="00AB3430">
        <w:rPr>
          <w:bCs/>
          <w:iCs/>
        </w:rPr>
        <w:t>předávacího řízení je zhotovitel povinen připravit nezbytné doklady a následně je objednateli předat, a to zejména:</w:t>
      </w:r>
    </w:p>
    <w:p w14:paraId="1033DC7B" w14:textId="0FDB44C1"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 xml:space="preserve">dokumentace skutečného provedení </w:t>
      </w:r>
      <w:r w:rsidR="00D531DF">
        <w:rPr>
          <w:bCs/>
        </w:rPr>
        <w:t>d</w:t>
      </w:r>
      <w:r w:rsidRPr="00AB3430">
        <w:rPr>
          <w:bCs/>
        </w:rPr>
        <w:t>íla;</w:t>
      </w:r>
    </w:p>
    <w:p w14:paraId="309E1BDF"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zápisy a osvědčení o provedených zkouškách, včetně všech certifikátů, atestů, prohlášení o shodě a jiných dokladů;</w:t>
      </w:r>
    </w:p>
    <w:p w14:paraId="3CA014E6"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zápisy a výsledky předepsaných měření;</w:t>
      </w:r>
    </w:p>
    <w:p w14:paraId="644EA20E"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zápisy a výsledky o vyzkoušení zařízení, o provedených revizních a provozních zkouškách;</w:t>
      </w:r>
    </w:p>
    <w:p w14:paraId="37ABDF82"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zápisy a výsledky o prověření prací a konstrukcí zakrytých v průběhu prací;</w:t>
      </w:r>
    </w:p>
    <w:p w14:paraId="57AA51B2"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seznam zařízení, která jsou součástí díla, včetně veškerých dokladů k nim, zejména jejich záručních listů, návodů k obsluze a údržbě v českém jazyce;</w:t>
      </w:r>
    </w:p>
    <w:p w14:paraId="3C0D00D7"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potvrzení o uložení odpadu a sutě a o jeho ekologické likvidaci;</w:t>
      </w:r>
    </w:p>
    <w:p w14:paraId="59E61684" w14:textId="77777777" w:rsidR="00856F32" w:rsidRPr="00AB3430" w:rsidRDefault="00856F32" w:rsidP="00856F32">
      <w:pPr>
        <w:widowControl w:val="0"/>
        <w:numPr>
          <w:ilvl w:val="3"/>
          <w:numId w:val="15"/>
        </w:numPr>
        <w:tabs>
          <w:tab w:val="clear" w:pos="2487"/>
        </w:tabs>
        <w:autoSpaceDE w:val="0"/>
        <w:autoSpaceDN w:val="0"/>
        <w:adjustRightInd w:val="0"/>
        <w:spacing w:line="276" w:lineRule="auto"/>
        <w:ind w:left="993" w:hanging="567"/>
        <w:jc w:val="both"/>
        <w:rPr>
          <w:bCs/>
        </w:rPr>
      </w:pPr>
      <w:r w:rsidRPr="00AB3430">
        <w:rPr>
          <w:bCs/>
        </w:rPr>
        <w:t>originály stavebních deníků.</w:t>
      </w:r>
    </w:p>
    <w:p w14:paraId="6AFA9AB2" w14:textId="77777777" w:rsidR="00856F32" w:rsidRPr="00AB3430" w:rsidRDefault="00856F32" w:rsidP="00856F32">
      <w:pPr>
        <w:widowControl w:val="0"/>
        <w:autoSpaceDE w:val="0"/>
        <w:autoSpaceDN w:val="0"/>
        <w:adjustRightInd w:val="0"/>
        <w:spacing w:line="276" w:lineRule="auto"/>
        <w:ind w:left="993"/>
        <w:jc w:val="both"/>
        <w:rPr>
          <w:bCs/>
        </w:rPr>
      </w:pPr>
    </w:p>
    <w:p w14:paraId="2B0D8937" w14:textId="332C5056" w:rsidR="00856F32" w:rsidRPr="00AB3430" w:rsidRDefault="00856F32" w:rsidP="00856F32">
      <w:pPr>
        <w:widowControl w:val="0"/>
        <w:numPr>
          <w:ilvl w:val="1"/>
          <w:numId w:val="18"/>
        </w:numPr>
        <w:tabs>
          <w:tab w:val="left" w:pos="993"/>
        </w:tabs>
        <w:autoSpaceDE w:val="0"/>
        <w:autoSpaceDN w:val="0"/>
        <w:adjustRightInd w:val="0"/>
        <w:spacing w:line="276" w:lineRule="auto"/>
        <w:jc w:val="both"/>
        <w:rPr>
          <w:bCs/>
          <w:iCs/>
        </w:rPr>
      </w:pPr>
      <w:bookmarkStart w:id="32" w:name="_Toc373753587"/>
      <w:r w:rsidRPr="00AB3430">
        <w:rPr>
          <w:bCs/>
          <w:iCs/>
        </w:rPr>
        <w:t xml:space="preserve">O průběhu </w:t>
      </w:r>
      <w:bookmarkEnd w:id="32"/>
      <w:r w:rsidRPr="00AB3430">
        <w:rPr>
          <w:bCs/>
          <w:iCs/>
        </w:rPr>
        <w:t xml:space="preserve">předávacího řízení pořídí </w:t>
      </w:r>
      <w:r w:rsidR="00D531DF">
        <w:rPr>
          <w:bCs/>
          <w:iCs/>
        </w:rPr>
        <w:t>o</w:t>
      </w:r>
      <w:r w:rsidRPr="00AB3430">
        <w:rPr>
          <w:bCs/>
          <w:iCs/>
        </w:rPr>
        <w:t xml:space="preserve">bjednatel zápis (dále také „Protokol o předání a převzetí </w:t>
      </w:r>
      <w:r w:rsidR="00D531DF">
        <w:rPr>
          <w:bCs/>
          <w:iCs/>
        </w:rPr>
        <w:t>d</w:t>
      </w:r>
      <w:r w:rsidRPr="00AB3430">
        <w:rPr>
          <w:bCs/>
          <w:iCs/>
        </w:rPr>
        <w:t xml:space="preserve">íla“). Povinným obsahem Protokolu o předání a převzetí </w:t>
      </w:r>
      <w:r w:rsidR="00D531DF">
        <w:rPr>
          <w:bCs/>
          <w:iCs/>
        </w:rPr>
        <w:t>d</w:t>
      </w:r>
      <w:r w:rsidRPr="00AB3430">
        <w:rPr>
          <w:bCs/>
          <w:iCs/>
        </w:rPr>
        <w:t>íla jsou:</w:t>
      </w:r>
    </w:p>
    <w:p w14:paraId="4155C1D8" w14:textId="5C26B6B9"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 xml:space="preserve">identifikační údaje o </w:t>
      </w:r>
      <w:r w:rsidR="00D531DF">
        <w:rPr>
          <w:bCs/>
        </w:rPr>
        <w:t>z</w:t>
      </w:r>
      <w:r w:rsidRPr="00AB3430">
        <w:rPr>
          <w:bCs/>
        </w:rPr>
        <w:t xml:space="preserve">hotoviteli a </w:t>
      </w:r>
      <w:r w:rsidR="00D531DF">
        <w:rPr>
          <w:bCs/>
        </w:rPr>
        <w:t>o</w:t>
      </w:r>
      <w:r w:rsidRPr="00AB3430">
        <w:rPr>
          <w:bCs/>
        </w:rPr>
        <w:t>bjednateli;</w:t>
      </w:r>
    </w:p>
    <w:p w14:paraId="11FA6485" w14:textId="322CAD1C"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 xml:space="preserve">stručný popis </w:t>
      </w:r>
      <w:r w:rsidR="00D531DF">
        <w:rPr>
          <w:bCs/>
        </w:rPr>
        <w:t>d</w:t>
      </w:r>
      <w:r w:rsidRPr="00AB3430">
        <w:rPr>
          <w:bCs/>
        </w:rPr>
        <w:t>íla, které je předmětem předání a převzetí;</w:t>
      </w:r>
    </w:p>
    <w:p w14:paraId="4DEF0F1E" w14:textId="77777777"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dohoda o způsobu a termínu vyklizení Staveniště;</w:t>
      </w:r>
    </w:p>
    <w:p w14:paraId="6723D2B4" w14:textId="77777777"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termín, od kterého počíná běžet záruční lhůta;</w:t>
      </w:r>
    </w:p>
    <w:p w14:paraId="6457374E" w14:textId="77777777"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seznam předaných dokladů;</w:t>
      </w:r>
    </w:p>
    <w:p w14:paraId="00F1851B" w14:textId="37ABA7AB"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 xml:space="preserve">zhodnocení jakosti </w:t>
      </w:r>
      <w:r w:rsidR="00D531DF">
        <w:rPr>
          <w:bCs/>
        </w:rPr>
        <w:t>d</w:t>
      </w:r>
      <w:r w:rsidRPr="00AB3430">
        <w:rPr>
          <w:bCs/>
        </w:rPr>
        <w:t>íla nebo jeho části;</w:t>
      </w:r>
    </w:p>
    <w:p w14:paraId="4C8C0126" w14:textId="0F24F765" w:rsidR="00856F32" w:rsidRPr="00AB3430" w:rsidRDefault="00856F32" w:rsidP="00856F32">
      <w:pPr>
        <w:widowControl w:val="0"/>
        <w:numPr>
          <w:ilvl w:val="3"/>
          <w:numId w:val="16"/>
        </w:numPr>
        <w:tabs>
          <w:tab w:val="left" w:pos="993"/>
        </w:tabs>
        <w:autoSpaceDE w:val="0"/>
        <w:autoSpaceDN w:val="0"/>
        <w:adjustRightInd w:val="0"/>
        <w:spacing w:line="276" w:lineRule="auto"/>
        <w:jc w:val="both"/>
        <w:rPr>
          <w:bCs/>
        </w:rPr>
      </w:pPr>
      <w:r w:rsidRPr="00AB3430">
        <w:rPr>
          <w:bCs/>
        </w:rPr>
        <w:t xml:space="preserve">prohlášení </w:t>
      </w:r>
      <w:r w:rsidR="00D531DF">
        <w:rPr>
          <w:bCs/>
        </w:rPr>
        <w:t>o</w:t>
      </w:r>
      <w:r w:rsidRPr="00AB3430">
        <w:rPr>
          <w:bCs/>
        </w:rPr>
        <w:t xml:space="preserve">bjednatele, zda </w:t>
      </w:r>
      <w:r w:rsidR="00D531DF">
        <w:rPr>
          <w:bCs/>
        </w:rPr>
        <w:t>d</w:t>
      </w:r>
      <w:r w:rsidRPr="00AB3430">
        <w:rPr>
          <w:bCs/>
        </w:rPr>
        <w:t>ílo přejímá nebo nepřejímá;</w:t>
      </w:r>
    </w:p>
    <w:p w14:paraId="3214EC51" w14:textId="77777777" w:rsidR="00856F32" w:rsidRPr="00AB3430" w:rsidRDefault="00856F32" w:rsidP="00856F32">
      <w:pPr>
        <w:widowControl w:val="0"/>
        <w:numPr>
          <w:ilvl w:val="3"/>
          <w:numId w:val="17"/>
        </w:numPr>
        <w:tabs>
          <w:tab w:val="left" w:pos="993"/>
        </w:tabs>
        <w:autoSpaceDE w:val="0"/>
        <w:autoSpaceDN w:val="0"/>
        <w:adjustRightInd w:val="0"/>
        <w:spacing w:line="276" w:lineRule="auto"/>
        <w:jc w:val="both"/>
        <w:rPr>
          <w:bCs/>
        </w:rPr>
      </w:pPr>
      <w:r w:rsidRPr="00AB3430">
        <w:rPr>
          <w:bCs/>
        </w:rPr>
        <w:t>seznam (soupis) zjištěných vad a nedodělků;</w:t>
      </w:r>
    </w:p>
    <w:p w14:paraId="67BAB8BD" w14:textId="77777777" w:rsidR="00856F32" w:rsidRPr="00AB3430" w:rsidRDefault="00856F32" w:rsidP="00856F32">
      <w:pPr>
        <w:widowControl w:val="0"/>
        <w:numPr>
          <w:ilvl w:val="3"/>
          <w:numId w:val="17"/>
        </w:numPr>
        <w:tabs>
          <w:tab w:val="left" w:pos="993"/>
        </w:tabs>
        <w:autoSpaceDE w:val="0"/>
        <w:autoSpaceDN w:val="0"/>
        <w:adjustRightInd w:val="0"/>
        <w:spacing w:after="240" w:line="276" w:lineRule="auto"/>
        <w:jc w:val="both"/>
        <w:rPr>
          <w:bCs/>
        </w:rPr>
      </w:pPr>
      <w:r w:rsidRPr="00AB3430">
        <w:rPr>
          <w:bCs/>
        </w:rPr>
        <w:t>dohodu o způsobu a termínech jejich odstranění, popřípadě o jiném způsobu narovnání.</w:t>
      </w:r>
    </w:p>
    <w:p w14:paraId="014E1849" w14:textId="77777777" w:rsidR="00856F32" w:rsidRDefault="00856F32" w:rsidP="00856F32">
      <w:pPr>
        <w:pStyle w:val="Odstavecseseznamem"/>
        <w:widowControl w:val="0"/>
        <w:numPr>
          <w:ilvl w:val="1"/>
          <w:numId w:val="18"/>
        </w:numPr>
        <w:tabs>
          <w:tab w:val="left" w:pos="993"/>
        </w:tabs>
        <w:autoSpaceDE w:val="0"/>
        <w:autoSpaceDN w:val="0"/>
        <w:adjustRightInd w:val="0"/>
        <w:spacing w:after="240" w:line="276" w:lineRule="auto"/>
        <w:jc w:val="both"/>
      </w:pPr>
      <w:r w:rsidRPr="00AB3430">
        <w:lastRenderedPageBreak/>
        <w:t>Objednatel je povinen k předávacímu řízení přizvat osobu vykonávající technický dozor a autorský dozor.</w:t>
      </w:r>
    </w:p>
    <w:p w14:paraId="6082362E" w14:textId="77777777" w:rsidR="00DC4647" w:rsidRPr="00AB3430" w:rsidRDefault="00DC4647" w:rsidP="00DC4647">
      <w:pPr>
        <w:pStyle w:val="Odstavecseseznamem"/>
        <w:widowControl w:val="0"/>
        <w:tabs>
          <w:tab w:val="left" w:pos="993"/>
        </w:tabs>
        <w:autoSpaceDE w:val="0"/>
        <w:autoSpaceDN w:val="0"/>
        <w:adjustRightInd w:val="0"/>
        <w:spacing w:after="240" w:line="276" w:lineRule="auto"/>
        <w:ind w:left="405"/>
        <w:jc w:val="both"/>
      </w:pPr>
    </w:p>
    <w:p w14:paraId="2C065208" w14:textId="5783D0A2" w:rsidR="00856F32" w:rsidRPr="00AB3430" w:rsidRDefault="00856F32" w:rsidP="00856F32">
      <w:pPr>
        <w:pStyle w:val="Odstavecseseznamem"/>
        <w:widowControl w:val="0"/>
        <w:numPr>
          <w:ilvl w:val="1"/>
          <w:numId w:val="18"/>
        </w:numPr>
        <w:tabs>
          <w:tab w:val="left" w:pos="993"/>
        </w:tabs>
        <w:autoSpaceDE w:val="0"/>
        <w:autoSpaceDN w:val="0"/>
        <w:adjustRightInd w:val="0"/>
        <w:spacing w:after="240" w:line="276" w:lineRule="auto"/>
        <w:jc w:val="both"/>
        <w:rPr>
          <w:bCs/>
          <w:iCs/>
        </w:rPr>
      </w:pPr>
      <w:bookmarkStart w:id="33" w:name="_Toc373753588"/>
      <w:r w:rsidRPr="00AB3430">
        <w:rPr>
          <w:bCs/>
          <w:iCs/>
        </w:rPr>
        <w:t xml:space="preserve">Objednatel </w:t>
      </w:r>
      <w:bookmarkEnd w:id="33"/>
      <w:r w:rsidRPr="00AB3430">
        <w:rPr>
          <w:bCs/>
          <w:iCs/>
        </w:rPr>
        <w:t xml:space="preserve">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w:t>
      </w:r>
      <w:r w:rsidR="00D531DF">
        <w:rPr>
          <w:bCs/>
          <w:iCs/>
        </w:rPr>
        <w:t>o</w:t>
      </w:r>
      <w:r w:rsidRPr="00AB3430">
        <w:rPr>
          <w:bCs/>
          <w:iCs/>
        </w:rPr>
        <w:t>bjednatel zápis (dále také „Protokol o odstranění vad a nedodělků“).</w:t>
      </w:r>
    </w:p>
    <w:p w14:paraId="3C6CD0C3" w14:textId="77777777" w:rsidR="00856F32" w:rsidRPr="00AB3430" w:rsidRDefault="00856F32" w:rsidP="00856F32">
      <w:pPr>
        <w:pStyle w:val="Odstavecseseznamem"/>
        <w:spacing w:line="276" w:lineRule="auto"/>
        <w:rPr>
          <w:bCs/>
          <w:iCs/>
        </w:rPr>
      </w:pPr>
    </w:p>
    <w:p w14:paraId="35919D23"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XV. </w:t>
      </w:r>
    </w:p>
    <w:p w14:paraId="2E460874"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 xml:space="preserve">Odpovědnost za vady díla </w:t>
      </w:r>
    </w:p>
    <w:p w14:paraId="4FBF2195" w14:textId="77777777" w:rsidR="00856F32" w:rsidRPr="00AB3430" w:rsidRDefault="00856F32" w:rsidP="00856F32">
      <w:pPr>
        <w:widowControl w:val="0"/>
        <w:tabs>
          <w:tab w:val="left" w:pos="993"/>
        </w:tabs>
        <w:autoSpaceDE w:val="0"/>
        <w:autoSpaceDN w:val="0"/>
        <w:adjustRightInd w:val="0"/>
        <w:spacing w:line="276" w:lineRule="auto"/>
        <w:jc w:val="center"/>
        <w:rPr>
          <w:b/>
        </w:rPr>
      </w:pPr>
    </w:p>
    <w:p w14:paraId="727829FE" w14:textId="2BDAE960" w:rsidR="00856F32" w:rsidRPr="00AB3430" w:rsidRDefault="00856F32" w:rsidP="00856F32">
      <w:pPr>
        <w:pStyle w:val="Odstavecseseznamem"/>
        <w:widowControl w:val="0"/>
        <w:numPr>
          <w:ilvl w:val="2"/>
          <w:numId w:val="20"/>
        </w:numPr>
        <w:tabs>
          <w:tab w:val="clear" w:pos="720"/>
        </w:tabs>
        <w:autoSpaceDE w:val="0"/>
        <w:autoSpaceDN w:val="0"/>
        <w:adjustRightInd w:val="0"/>
        <w:spacing w:after="240" w:line="276" w:lineRule="auto"/>
        <w:ind w:left="567" w:hanging="567"/>
        <w:jc w:val="both"/>
        <w:rPr>
          <w:bCs/>
        </w:rPr>
      </w:pPr>
      <w:r w:rsidRPr="00AB3430">
        <w:rPr>
          <w:bCs/>
        </w:rPr>
        <w:t>Zhotovitel odpovídá za vady, jež má dílo v době jeho předání a převzetí a dále odpovídá za vady Díla zjištěné po celou dobu záruční lhůty (záruka za jakost</w:t>
      </w:r>
      <w:r w:rsidR="00DC4647">
        <w:rPr>
          <w:bCs/>
        </w:rPr>
        <w:t xml:space="preserve"> </w:t>
      </w:r>
      <w:r w:rsidR="00D531DF">
        <w:rPr>
          <w:bCs/>
        </w:rPr>
        <w:t>d</w:t>
      </w:r>
      <w:r w:rsidRPr="00AB3430">
        <w:rPr>
          <w:bCs/>
        </w:rPr>
        <w:t>íla).</w:t>
      </w:r>
    </w:p>
    <w:p w14:paraId="06EFDF73" w14:textId="77777777" w:rsidR="00856F32" w:rsidRPr="00AB3430" w:rsidRDefault="00856F32" w:rsidP="00856F32">
      <w:pPr>
        <w:widowControl w:val="0"/>
        <w:numPr>
          <w:ilvl w:val="2"/>
          <w:numId w:val="20"/>
        </w:numPr>
        <w:tabs>
          <w:tab w:val="clear" w:pos="720"/>
        </w:tabs>
        <w:autoSpaceDE w:val="0"/>
        <w:autoSpaceDN w:val="0"/>
        <w:adjustRightInd w:val="0"/>
        <w:spacing w:after="240" w:line="276" w:lineRule="auto"/>
        <w:ind w:left="567" w:hanging="567"/>
        <w:jc w:val="both"/>
        <w:rPr>
          <w:bCs/>
        </w:rPr>
      </w:pPr>
      <w:r w:rsidRPr="00AB3430">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3B5C0117" w14:textId="77777777" w:rsidR="00856F32" w:rsidRPr="00AB3430" w:rsidRDefault="00856F32" w:rsidP="00856F32">
      <w:pPr>
        <w:widowControl w:val="0"/>
        <w:numPr>
          <w:ilvl w:val="2"/>
          <w:numId w:val="20"/>
        </w:numPr>
        <w:tabs>
          <w:tab w:val="clear" w:pos="720"/>
        </w:tabs>
        <w:autoSpaceDE w:val="0"/>
        <w:autoSpaceDN w:val="0"/>
        <w:adjustRightInd w:val="0"/>
        <w:spacing w:after="240" w:line="276" w:lineRule="auto"/>
        <w:ind w:left="567" w:hanging="567"/>
        <w:jc w:val="both"/>
      </w:pPr>
      <w:r w:rsidRPr="00AB3430">
        <w:rPr>
          <w:bCs/>
        </w:rPr>
        <w:t>V případě, že se v záruční lhůtě vyskytne vada díla, má objednatel právo na její bezplatné odstranění.</w:t>
      </w:r>
    </w:p>
    <w:p w14:paraId="53A29FAD" w14:textId="77777777" w:rsidR="00856F32" w:rsidRPr="00AB3430" w:rsidRDefault="00856F32" w:rsidP="00856F32">
      <w:pPr>
        <w:widowControl w:val="0"/>
        <w:numPr>
          <w:ilvl w:val="2"/>
          <w:numId w:val="20"/>
        </w:numPr>
        <w:tabs>
          <w:tab w:val="clear" w:pos="720"/>
        </w:tabs>
        <w:autoSpaceDE w:val="0"/>
        <w:autoSpaceDN w:val="0"/>
        <w:adjustRightInd w:val="0"/>
        <w:spacing w:after="240" w:line="276" w:lineRule="auto"/>
        <w:ind w:left="567" w:hanging="567"/>
        <w:jc w:val="both"/>
        <w:rPr>
          <w:bCs/>
        </w:rPr>
      </w:pPr>
      <w:r w:rsidRPr="00AB3430">
        <w:rPr>
          <w:bCs/>
        </w:rPr>
        <w:t>Nároky z vad díla se nedotýkají práv objednatele na náhradu škody vzniklé objednateli v důsledku vady ani na smluvní pokutu vážící se na porušení povinnosti, jež vedlo ke vzniku vady.</w:t>
      </w:r>
    </w:p>
    <w:p w14:paraId="20D4A543"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AB3430">
        <w:rPr>
          <w:bCs/>
        </w:rPr>
        <w:t xml:space="preserve">Záruční lhůta je pro celé dílo sjednána v délce 60 měsíců. </w:t>
      </w:r>
    </w:p>
    <w:p w14:paraId="18D4C705" w14:textId="77777777" w:rsidR="00856F32" w:rsidRPr="00AB3430" w:rsidRDefault="00856F32" w:rsidP="00856F32">
      <w:pPr>
        <w:pStyle w:val="rove2-slovantext"/>
        <w:numPr>
          <w:ilvl w:val="2"/>
          <w:numId w:val="20"/>
        </w:numPr>
        <w:tabs>
          <w:tab w:val="clear" w:pos="720"/>
          <w:tab w:val="num" w:pos="567"/>
        </w:tabs>
        <w:spacing w:after="240" w:line="276" w:lineRule="auto"/>
        <w:ind w:left="567" w:hanging="567"/>
        <w:rPr>
          <w:rFonts w:ascii="Times New Roman" w:hAnsi="Times New Roman"/>
          <w:bCs/>
          <w:iCs/>
          <w:sz w:val="24"/>
        </w:rPr>
      </w:pPr>
      <w:r w:rsidRPr="00AB3430">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AB3430">
        <w:rPr>
          <w:rFonts w:ascii="Times New Roman" w:hAnsi="Times New Roman"/>
          <w:sz w:val="24"/>
        </w:rPr>
        <w:t>očíná běžet dnem oboustranného podpisu Protokolu o předání a převzetí díla</w:t>
      </w:r>
      <w:r w:rsidRPr="00AB3430">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35E3CFD4"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AB3430">
        <w:rPr>
          <w:bCs/>
        </w:rPr>
        <w:t>Záruční lhůta neběží po dobu, po kterou objednatel nemohl předmět díla užívat pro vady díla, za které zhotovitel odpovídá.</w:t>
      </w:r>
    </w:p>
    <w:p w14:paraId="7FA8B6A7"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AB3430">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06741F2E"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AB3430">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2FDCDA97"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AB3430">
        <w:rPr>
          <w:bCs/>
        </w:rPr>
        <w:t>V reklamaci (reklamačním protokolu) musí být vady popsány nebo musí být uvedeno, jak se projevují. Dále v reklamaci objednatel uvede, jakým způsobem požaduje sjednat nápravu, ev. schválí návrh zhotovitele.</w:t>
      </w:r>
    </w:p>
    <w:p w14:paraId="46BA9325"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AB3430">
        <w:rPr>
          <w:bCs/>
        </w:rPr>
        <w:lastRenderedPageBreak/>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7EABC66F" w14:textId="10CDA695" w:rsidR="00856F32" w:rsidRPr="00AB3430" w:rsidRDefault="00856F32" w:rsidP="00856F32">
      <w:pPr>
        <w:widowControl w:val="0"/>
        <w:numPr>
          <w:ilvl w:val="2"/>
          <w:numId w:val="20"/>
        </w:numPr>
        <w:tabs>
          <w:tab w:val="clear" w:pos="720"/>
          <w:tab w:val="num" w:pos="567"/>
        </w:tabs>
        <w:autoSpaceDE w:val="0"/>
        <w:autoSpaceDN w:val="0"/>
        <w:adjustRightInd w:val="0"/>
        <w:spacing w:line="276" w:lineRule="auto"/>
        <w:ind w:left="567" w:hanging="567"/>
        <w:jc w:val="both"/>
        <w:rPr>
          <w:bCs/>
        </w:rPr>
      </w:pPr>
      <w:r w:rsidRPr="00AB3430">
        <w:rPr>
          <w:bCs/>
        </w:rPr>
        <w:t xml:space="preserve">Lhůtu pro odstranění reklamovaných vad díla sjednají obě smluvní strany podle povahy a rozsahu reklamované vady </w:t>
      </w:r>
      <w:r w:rsidR="00D531DF">
        <w:rPr>
          <w:bCs/>
        </w:rPr>
        <w:t>d</w:t>
      </w:r>
      <w:r w:rsidRPr="00AB3430">
        <w:rPr>
          <w:bCs/>
        </w:rPr>
        <w:t>íla. Nedojde-li mezi oběma Smluvními stranami k dohodě o termínu odstranění reklamované vady díla, platí, že zhotovitel je povinen odstranit reklamované vady díla ve lhůtě:</w:t>
      </w:r>
    </w:p>
    <w:p w14:paraId="1EE881EB" w14:textId="77777777" w:rsidR="00856F32" w:rsidRPr="00AB3430" w:rsidRDefault="00856F32" w:rsidP="00856F3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4" w:name="_Ref376708113"/>
      <w:r w:rsidRPr="00AB3430">
        <w:rPr>
          <w:bCs/>
        </w:rPr>
        <w:t>pěti pracovních dnů od oznámení vady díla u vad bránících řádnému užívání díla,</w:t>
      </w:r>
      <w:bookmarkEnd w:id="34"/>
    </w:p>
    <w:p w14:paraId="58CCD5EF" w14:textId="77777777" w:rsidR="00856F32" w:rsidRPr="00AB3430" w:rsidRDefault="00856F32" w:rsidP="00856F3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5" w:name="_Ref376708171"/>
      <w:r w:rsidRPr="00AB3430">
        <w:rPr>
          <w:bCs/>
        </w:rPr>
        <w:t>deset pracovních dnů od oznámení vady díla u vad nebránících řádnému užívání díla,</w:t>
      </w:r>
      <w:bookmarkEnd w:id="35"/>
    </w:p>
    <w:p w14:paraId="45380931" w14:textId="77777777" w:rsidR="00856F32" w:rsidRPr="00AB3430" w:rsidRDefault="00856F32" w:rsidP="00856F32">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rPr>
      </w:pPr>
      <w:bookmarkStart w:id="36" w:name="_Ref376708203"/>
      <w:r w:rsidRPr="00AB3430">
        <w:rPr>
          <w:bCs/>
        </w:rPr>
        <w:t>patnáct pracovních dnů od oznámení vady díla u drobných vad díla.</w:t>
      </w:r>
      <w:bookmarkEnd w:id="36"/>
    </w:p>
    <w:p w14:paraId="11C56EB3" w14:textId="77777777" w:rsidR="00856F32" w:rsidRPr="00AB3430" w:rsidRDefault="00856F32" w:rsidP="00856F32">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AB3430">
        <w:rPr>
          <w:bCs/>
        </w:rPr>
        <w:t>Zhotovitel je povinen ve stanovené lhůtě odstranit vady díla i v případě, kdy podle jeho názoru za vady díla neodpovídá.</w:t>
      </w:r>
    </w:p>
    <w:p w14:paraId="0F4B7750" w14:textId="77777777" w:rsidR="00856F32" w:rsidRPr="00AB3430" w:rsidRDefault="00856F32" w:rsidP="00856F32">
      <w:pPr>
        <w:widowControl w:val="0"/>
        <w:tabs>
          <w:tab w:val="left" w:pos="993"/>
        </w:tabs>
        <w:autoSpaceDE w:val="0"/>
        <w:autoSpaceDN w:val="0"/>
        <w:adjustRightInd w:val="0"/>
        <w:spacing w:line="276" w:lineRule="auto"/>
        <w:jc w:val="center"/>
        <w:rPr>
          <w:b/>
        </w:rPr>
      </w:pPr>
      <w:r w:rsidRPr="00AB3430">
        <w:rPr>
          <w:b/>
        </w:rPr>
        <w:t>XVI.</w:t>
      </w:r>
    </w:p>
    <w:p w14:paraId="5D2CF979" w14:textId="7AB5E83F" w:rsidR="00856F32" w:rsidRPr="00AB3430" w:rsidRDefault="00856F32" w:rsidP="00856F32">
      <w:pPr>
        <w:widowControl w:val="0"/>
        <w:tabs>
          <w:tab w:val="left" w:pos="993"/>
        </w:tabs>
        <w:autoSpaceDE w:val="0"/>
        <w:autoSpaceDN w:val="0"/>
        <w:adjustRightInd w:val="0"/>
        <w:spacing w:line="276" w:lineRule="auto"/>
        <w:jc w:val="center"/>
        <w:rPr>
          <w:b/>
          <w:bCs/>
        </w:rPr>
      </w:pPr>
      <w:bookmarkStart w:id="37" w:name="_Ref366500477"/>
      <w:bookmarkStart w:id="38" w:name="_Toc372551601"/>
      <w:bookmarkStart w:id="39" w:name="_Toc373753599"/>
      <w:bookmarkStart w:id="40" w:name="_Toc376779534"/>
      <w:r w:rsidRPr="00AB3430">
        <w:rPr>
          <w:b/>
          <w:bCs/>
        </w:rPr>
        <w:t>S</w:t>
      </w:r>
      <w:r w:rsidR="00C570D1">
        <w:rPr>
          <w:b/>
          <w:bCs/>
        </w:rPr>
        <w:t>ankce</w:t>
      </w:r>
      <w:bookmarkEnd w:id="37"/>
      <w:bookmarkEnd w:id="38"/>
      <w:bookmarkEnd w:id="39"/>
      <w:bookmarkEnd w:id="40"/>
    </w:p>
    <w:p w14:paraId="216B86C1" w14:textId="77777777" w:rsidR="00856F32" w:rsidRPr="00AB3430" w:rsidRDefault="00856F32" w:rsidP="00856F32">
      <w:pPr>
        <w:widowControl w:val="0"/>
        <w:tabs>
          <w:tab w:val="left" w:pos="993"/>
        </w:tabs>
        <w:autoSpaceDE w:val="0"/>
        <w:autoSpaceDN w:val="0"/>
        <w:adjustRightInd w:val="0"/>
        <w:spacing w:line="276" w:lineRule="auto"/>
        <w:jc w:val="center"/>
        <w:rPr>
          <w:b/>
          <w:bCs/>
        </w:rPr>
      </w:pPr>
    </w:p>
    <w:p w14:paraId="351D4DE4" w14:textId="77777777" w:rsidR="00856F32" w:rsidRPr="00AB3430" w:rsidRDefault="00856F32" w:rsidP="00856F32">
      <w:pPr>
        <w:pStyle w:val="rove2-slovantext"/>
        <w:numPr>
          <w:ilvl w:val="0"/>
          <w:numId w:val="0"/>
        </w:numPr>
        <w:spacing w:line="276" w:lineRule="auto"/>
        <w:ind w:left="397" w:hanging="397"/>
        <w:rPr>
          <w:rFonts w:ascii="Times New Roman" w:hAnsi="Times New Roman"/>
          <w:sz w:val="24"/>
        </w:rPr>
      </w:pPr>
      <w:r w:rsidRPr="00AB3430">
        <w:rPr>
          <w:rFonts w:ascii="Times New Roman" w:hAnsi="Times New Roman"/>
          <w:bCs/>
          <w:iCs/>
          <w:sz w:val="24"/>
        </w:rPr>
        <w:t xml:space="preserve">1. </w:t>
      </w:r>
      <w:r w:rsidRPr="00AB3430">
        <w:rPr>
          <w:rFonts w:ascii="Times New Roman" w:hAnsi="Times New Roman"/>
          <w:bCs/>
          <w:iCs/>
          <w:sz w:val="24"/>
        </w:rPr>
        <w:tab/>
        <w:t xml:space="preserve">Bude-li Zhotovitel v prodlení se splněním termínu dokončení díla sjednaného touto smlouvou, </w:t>
      </w:r>
      <w:r w:rsidRPr="00AB3430">
        <w:rPr>
          <w:rFonts w:ascii="Times New Roman" w:hAnsi="Times New Roman"/>
          <w:bCs/>
          <w:sz w:val="24"/>
        </w:rPr>
        <w:t>je objednatel oprávněn uplatnit vůči zhotoviteli nárok na smluvní pokutu ve výši</w:t>
      </w:r>
      <w:r w:rsidRPr="00AB3430">
        <w:rPr>
          <w:rFonts w:ascii="Times New Roman" w:hAnsi="Times New Roman"/>
          <w:bCs/>
          <w:iCs/>
          <w:sz w:val="24"/>
        </w:rPr>
        <w:t xml:space="preserve"> </w:t>
      </w:r>
      <w:r w:rsidRPr="00AB3430">
        <w:rPr>
          <w:rFonts w:ascii="Times New Roman" w:hAnsi="Times New Roman"/>
          <w:bCs/>
          <w:sz w:val="24"/>
        </w:rPr>
        <w:t>0,2 % z celkové ceny bez DPH díla za každý započatý den prodlení.</w:t>
      </w:r>
    </w:p>
    <w:p w14:paraId="4041EB03" w14:textId="78249A5C" w:rsidR="00856F32" w:rsidRPr="00AB3430" w:rsidRDefault="00856F32" w:rsidP="00856F32">
      <w:pPr>
        <w:widowControl w:val="0"/>
        <w:numPr>
          <w:ilvl w:val="1"/>
          <w:numId w:val="25"/>
        </w:numPr>
        <w:tabs>
          <w:tab w:val="left" w:pos="993"/>
        </w:tabs>
        <w:autoSpaceDE w:val="0"/>
        <w:autoSpaceDN w:val="0"/>
        <w:adjustRightInd w:val="0"/>
        <w:spacing w:after="120" w:line="276" w:lineRule="auto"/>
        <w:jc w:val="both"/>
        <w:rPr>
          <w:bCs/>
        </w:rPr>
      </w:pPr>
      <w:r w:rsidRPr="00AB3430">
        <w:rPr>
          <w:bCs/>
        </w:rPr>
        <w:t xml:space="preserve">Pokud zhotovitel </w:t>
      </w:r>
      <w:proofErr w:type="gramStart"/>
      <w:r w:rsidRPr="00AB3430">
        <w:rPr>
          <w:bCs/>
        </w:rPr>
        <w:t>nepředloží  pojistnou</w:t>
      </w:r>
      <w:proofErr w:type="gramEnd"/>
      <w:r w:rsidRPr="00AB3430">
        <w:rPr>
          <w:bCs/>
        </w:rPr>
        <w:t xml:space="preserve"> smlouvu dle článku XIII. této smlouvy při předání staveniště objednateli, je objednatel oprávněn uplatnit vůči zhotoviteli nárok na smluvní pokutu ve výši 2.000,-Kč za každý započatý den prodlení. </w:t>
      </w:r>
    </w:p>
    <w:p w14:paraId="3BE19AFF" w14:textId="2A57D94B" w:rsidR="00856F32" w:rsidRPr="00AB3430" w:rsidRDefault="00856F32" w:rsidP="00856F32">
      <w:pPr>
        <w:widowControl w:val="0"/>
        <w:numPr>
          <w:ilvl w:val="1"/>
          <w:numId w:val="25"/>
        </w:numPr>
        <w:tabs>
          <w:tab w:val="left" w:pos="993"/>
        </w:tabs>
        <w:autoSpaceDE w:val="0"/>
        <w:autoSpaceDN w:val="0"/>
        <w:adjustRightInd w:val="0"/>
        <w:spacing w:after="120" w:line="276" w:lineRule="auto"/>
        <w:jc w:val="both"/>
        <w:rPr>
          <w:bCs/>
        </w:rPr>
      </w:pPr>
      <w:r w:rsidRPr="00AB3430">
        <w:rPr>
          <w:bCs/>
        </w:rPr>
        <w:t xml:space="preserve">Pokud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5903F85C" w14:textId="77777777" w:rsidR="00856F32" w:rsidRPr="00AB3430" w:rsidRDefault="00856F32" w:rsidP="00856F32">
      <w:pPr>
        <w:widowControl w:val="0"/>
        <w:numPr>
          <w:ilvl w:val="1"/>
          <w:numId w:val="25"/>
        </w:numPr>
        <w:tabs>
          <w:tab w:val="left" w:pos="993"/>
        </w:tabs>
        <w:autoSpaceDE w:val="0"/>
        <w:autoSpaceDN w:val="0"/>
        <w:adjustRightInd w:val="0"/>
        <w:spacing w:after="120" w:line="276" w:lineRule="auto"/>
        <w:jc w:val="both"/>
        <w:rPr>
          <w:bCs/>
        </w:rPr>
      </w:pPr>
      <w:r w:rsidRPr="00AB3430">
        <w:rPr>
          <w:bCs/>
        </w:rPr>
        <w:t>Pokud zhotovitel nedodrží povinnosti dle článku XI. této smlouvy, je objednatel oprávněn uplatnil vůči zhotoviteli nárok na smluvní pokutu ve výši 50.000,-Kč.</w:t>
      </w:r>
    </w:p>
    <w:p w14:paraId="6F0B0751" w14:textId="0EFF0D77" w:rsidR="003C7DA7" w:rsidRPr="00AB3430" w:rsidRDefault="003C7DA7" w:rsidP="003C7DA7">
      <w:pPr>
        <w:widowControl w:val="0"/>
        <w:numPr>
          <w:ilvl w:val="1"/>
          <w:numId w:val="25"/>
        </w:numPr>
        <w:tabs>
          <w:tab w:val="left" w:pos="993"/>
        </w:tabs>
        <w:autoSpaceDE w:val="0"/>
        <w:autoSpaceDN w:val="0"/>
        <w:adjustRightInd w:val="0"/>
        <w:spacing w:after="120" w:line="276" w:lineRule="auto"/>
        <w:jc w:val="both"/>
        <w:rPr>
          <w:bCs/>
        </w:rPr>
      </w:pPr>
      <w:r w:rsidRPr="00AB3430">
        <w:rPr>
          <w:bCs/>
        </w:rPr>
        <w:t>Pokud zhotovitel nedodrží povinnosti dle článku I</w:t>
      </w:r>
      <w:r>
        <w:rPr>
          <w:bCs/>
        </w:rPr>
        <w:t>V</w:t>
      </w:r>
      <w:r w:rsidRPr="00AB3430">
        <w:rPr>
          <w:bCs/>
        </w:rPr>
        <w:t>.</w:t>
      </w:r>
      <w:r>
        <w:rPr>
          <w:bCs/>
        </w:rPr>
        <w:t xml:space="preserve"> odst. 4 </w:t>
      </w:r>
      <w:proofErr w:type="spellStart"/>
      <w:proofErr w:type="gramStart"/>
      <w:r>
        <w:rPr>
          <w:bCs/>
        </w:rPr>
        <w:t>písm.b</w:t>
      </w:r>
      <w:proofErr w:type="spellEnd"/>
      <w:proofErr w:type="gramEnd"/>
      <w:r>
        <w:rPr>
          <w:bCs/>
        </w:rPr>
        <w:t>)</w:t>
      </w:r>
      <w:r w:rsidRPr="00AB3430">
        <w:rPr>
          <w:bCs/>
        </w:rPr>
        <w:t xml:space="preserve"> této smlouvy, je objednatel oprávněn uplatnil vůči zhotoviteli nárok na smluvní pokutu ve výši </w:t>
      </w:r>
      <w:r>
        <w:rPr>
          <w:bCs/>
        </w:rPr>
        <w:t>5</w:t>
      </w:r>
      <w:r w:rsidRPr="00AB3430">
        <w:rPr>
          <w:bCs/>
        </w:rPr>
        <w:t>.000,-Kč</w:t>
      </w:r>
      <w:r>
        <w:rPr>
          <w:bCs/>
        </w:rPr>
        <w:t xml:space="preserve"> za každý den prodlení</w:t>
      </w:r>
      <w:r w:rsidRPr="00AB3430">
        <w:rPr>
          <w:bCs/>
        </w:rPr>
        <w:t>.</w:t>
      </w:r>
    </w:p>
    <w:p w14:paraId="45C4EFFA" w14:textId="0B207416" w:rsidR="002D219C" w:rsidRPr="00AB3430" w:rsidRDefault="002D219C" w:rsidP="002D219C">
      <w:pPr>
        <w:widowControl w:val="0"/>
        <w:numPr>
          <w:ilvl w:val="1"/>
          <w:numId w:val="25"/>
        </w:numPr>
        <w:tabs>
          <w:tab w:val="left" w:pos="993"/>
        </w:tabs>
        <w:autoSpaceDE w:val="0"/>
        <w:autoSpaceDN w:val="0"/>
        <w:adjustRightInd w:val="0"/>
        <w:spacing w:after="120" w:line="276" w:lineRule="auto"/>
        <w:jc w:val="both"/>
        <w:rPr>
          <w:bCs/>
        </w:rPr>
      </w:pPr>
      <w:r w:rsidRPr="00AB3430">
        <w:rPr>
          <w:bCs/>
        </w:rPr>
        <w:t xml:space="preserve">Pokud zhotovitel nedodrží povinnosti dle článku </w:t>
      </w:r>
      <w:r>
        <w:rPr>
          <w:bCs/>
        </w:rPr>
        <w:t>VI</w:t>
      </w:r>
      <w:r w:rsidRPr="00AB3430">
        <w:rPr>
          <w:bCs/>
        </w:rPr>
        <w:t xml:space="preserve">I. </w:t>
      </w:r>
      <w:r>
        <w:rPr>
          <w:bCs/>
        </w:rPr>
        <w:t>odst. 5-</w:t>
      </w:r>
      <w:r w:rsidR="00A95EC9">
        <w:rPr>
          <w:bCs/>
        </w:rPr>
        <w:t>10</w:t>
      </w:r>
      <w:r>
        <w:rPr>
          <w:bCs/>
        </w:rPr>
        <w:t xml:space="preserve"> </w:t>
      </w:r>
      <w:r w:rsidRPr="00AB3430">
        <w:rPr>
          <w:bCs/>
        </w:rPr>
        <w:t>této smlouvy, je objednatel oprávněn uplatnil vůči zhotoviteli nárok na smluvní pokutu ve výši 5.000,-Kč</w:t>
      </w:r>
      <w:r>
        <w:rPr>
          <w:bCs/>
        </w:rPr>
        <w:t xml:space="preserve"> za každé jednotlivé porušení povinností </w:t>
      </w:r>
      <w:r w:rsidR="00E60EE5">
        <w:rPr>
          <w:bCs/>
        </w:rPr>
        <w:t>objednatelem.</w:t>
      </w:r>
    </w:p>
    <w:p w14:paraId="085BC574" w14:textId="2766665E" w:rsidR="00856F32" w:rsidRPr="00AB3430" w:rsidRDefault="00856F32" w:rsidP="00856F32">
      <w:pPr>
        <w:widowControl w:val="0"/>
        <w:numPr>
          <w:ilvl w:val="1"/>
          <w:numId w:val="25"/>
        </w:numPr>
        <w:tabs>
          <w:tab w:val="left" w:pos="993"/>
        </w:tabs>
        <w:autoSpaceDE w:val="0"/>
        <w:autoSpaceDN w:val="0"/>
        <w:adjustRightInd w:val="0"/>
        <w:spacing w:after="120" w:line="276" w:lineRule="auto"/>
        <w:jc w:val="both"/>
        <w:rPr>
          <w:bCs/>
        </w:rPr>
      </w:pPr>
      <w:r w:rsidRPr="00AB3430">
        <w:rPr>
          <w:bCs/>
        </w:rPr>
        <w:t xml:space="preserve">Pokud zhotovitel nevyklidí </w:t>
      </w:r>
      <w:r w:rsidR="00C504C1">
        <w:rPr>
          <w:bCs/>
        </w:rPr>
        <w:t>s</w:t>
      </w:r>
      <w:r w:rsidRPr="00AB3430">
        <w:rPr>
          <w:bCs/>
        </w:rPr>
        <w:t>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43B2B96C" w14:textId="77777777" w:rsidR="00856F32" w:rsidRPr="00AB3430" w:rsidRDefault="00856F32" w:rsidP="00856F32">
      <w:pPr>
        <w:widowControl w:val="0"/>
        <w:numPr>
          <w:ilvl w:val="1"/>
          <w:numId w:val="25"/>
        </w:numPr>
        <w:tabs>
          <w:tab w:val="left" w:pos="993"/>
        </w:tabs>
        <w:autoSpaceDE w:val="0"/>
        <w:autoSpaceDN w:val="0"/>
        <w:adjustRightInd w:val="0"/>
        <w:spacing w:after="120" w:line="276" w:lineRule="auto"/>
        <w:jc w:val="both"/>
        <w:rPr>
          <w:bCs/>
        </w:rPr>
      </w:pPr>
      <w:r w:rsidRPr="00AB3430">
        <w:rPr>
          <w:bCs/>
        </w:rPr>
        <w:t>Pokud zhotovitel nepředloží objednateli upravený harmonogram ve lhůtách dle této smlouvy, je objednatel oprávněn uplatnit vůči zhotoviteli nárok na smluvní pokutu ve výši 1.000,- Kč za každý i započatý den prodlení.</w:t>
      </w:r>
    </w:p>
    <w:p w14:paraId="3A804C9C" w14:textId="77777777" w:rsidR="00856F32" w:rsidRPr="00AB3430" w:rsidRDefault="00856F32" w:rsidP="00856F32">
      <w:pPr>
        <w:widowControl w:val="0"/>
        <w:numPr>
          <w:ilvl w:val="1"/>
          <w:numId w:val="25"/>
        </w:numPr>
        <w:tabs>
          <w:tab w:val="left" w:pos="993"/>
        </w:tabs>
        <w:autoSpaceDE w:val="0"/>
        <w:autoSpaceDN w:val="0"/>
        <w:adjustRightInd w:val="0"/>
        <w:spacing w:after="240" w:line="276" w:lineRule="auto"/>
        <w:jc w:val="both"/>
      </w:pPr>
      <w:r w:rsidRPr="00AB3430">
        <w:rPr>
          <w:bCs/>
        </w:rPr>
        <w:t xml:space="preserve">Pokud zhotovitel neodstraní vady a nedodělky uvedené v Protokolu o předání a převzetí díla ve </w:t>
      </w:r>
      <w:proofErr w:type="gramStart"/>
      <w:r w:rsidRPr="00AB3430">
        <w:rPr>
          <w:bCs/>
        </w:rPr>
        <w:lastRenderedPageBreak/>
        <w:t>sjednaném  termínu</w:t>
      </w:r>
      <w:proofErr w:type="gramEnd"/>
      <w:r w:rsidRPr="00AB3430">
        <w:rPr>
          <w:bCs/>
        </w:rPr>
        <w:t>, je objednatel oprávněn uplatnit vůči zhotoviteli nárok na smluvní pokutu ve výši 3.000,- Kč za každou vadu či nedodělek, u nichž je v prodlení, a za každý den prodlení</w:t>
      </w:r>
      <w:r w:rsidRPr="00AB3430">
        <w:t xml:space="preserve">. V případě, že se jedná o vadu, která brání řádnému užívání díla, případně hrozí nebezpečí škody velkého rozsahu </w:t>
      </w:r>
      <w:r w:rsidRPr="00AB3430">
        <w:rPr>
          <w:bCs/>
        </w:rPr>
        <w:t>je objednatel oprávněn uplatnit vůči zhotoviteli nárok na smluvní pokutu ve výši 5.000,- Kč za každou vadu či nedodělek.</w:t>
      </w:r>
    </w:p>
    <w:p w14:paraId="6707D77C" w14:textId="012EA55A" w:rsidR="00856F32" w:rsidRPr="00AB3430" w:rsidRDefault="00856F32" w:rsidP="00856F32">
      <w:pPr>
        <w:widowControl w:val="0"/>
        <w:numPr>
          <w:ilvl w:val="1"/>
          <w:numId w:val="25"/>
        </w:numPr>
        <w:tabs>
          <w:tab w:val="left" w:pos="993"/>
        </w:tabs>
        <w:autoSpaceDE w:val="0"/>
        <w:autoSpaceDN w:val="0"/>
        <w:adjustRightInd w:val="0"/>
        <w:spacing w:after="240" w:line="276" w:lineRule="auto"/>
        <w:jc w:val="both"/>
        <w:rPr>
          <w:bCs/>
        </w:rPr>
      </w:pPr>
      <w:r w:rsidRPr="00AB3430">
        <w:rPr>
          <w:bCs/>
        </w:rPr>
        <w:t xml:space="preserve">Pokud </w:t>
      </w:r>
      <w:bookmarkStart w:id="41" w:name="_Toc305060955"/>
      <w:bookmarkStart w:id="42" w:name="_Toc305061449"/>
      <w:r w:rsidR="00355FB2">
        <w:rPr>
          <w:bCs/>
        </w:rPr>
        <w:t>z</w:t>
      </w:r>
      <w:r w:rsidRPr="00AB3430">
        <w:rPr>
          <w:bCs/>
        </w:rPr>
        <w:t xml:space="preserve">hotovitel neodstraní reklamovanou vadu v termínu, </w:t>
      </w:r>
      <w:bookmarkEnd w:id="41"/>
      <w:bookmarkEnd w:id="42"/>
      <w:r w:rsidRPr="00AB3430">
        <w:rPr>
          <w:bCs/>
        </w:rPr>
        <w:t xml:space="preserve">je </w:t>
      </w:r>
      <w:r w:rsidR="00387CDB">
        <w:rPr>
          <w:bCs/>
        </w:rPr>
        <w:t>o</w:t>
      </w:r>
      <w:r w:rsidRPr="00AB3430">
        <w:rPr>
          <w:bCs/>
        </w:rPr>
        <w:t xml:space="preserve">bjednatel oprávněn uplatnit vůči zhotoviteli nárok na smluvní pokutu ve výši 3.000,- Kč za každou vadu, u níž je v prodlení, a to za každý den prodlení. </w:t>
      </w:r>
      <w:r w:rsidRPr="00AB3430">
        <w:t xml:space="preserve">V případě, že se jedná o vadu, která brání řádnému užívání díla, případně hrozí nebezpečí škody velkého rozsahu </w:t>
      </w:r>
      <w:r w:rsidRPr="00AB3430">
        <w:rPr>
          <w:bCs/>
        </w:rPr>
        <w:t xml:space="preserve">je objednatel oprávněn uplatnit vůči </w:t>
      </w:r>
      <w:r w:rsidR="00355FB2">
        <w:rPr>
          <w:bCs/>
        </w:rPr>
        <w:t>z</w:t>
      </w:r>
      <w:r w:rsidRPr="00AB3430">
        <w:rPr>
          <w:bCs/>
        </w:rPr>
        <w:t>hotoviteli nárok na smluvní pokutu ve výši 5.000,- Kč za každou vadu či nedodělek.</w:t>
      </w:r>
    </w:p>
    <w:p w14:paraId="32E28F95" w14:textId="4C13CA18" w:rsidR="00856F32" w:rsidRPr="00AB3430" w:rsidRDefault="00856F32" w:rsidP="00856F32">
      <w:pPr>
        <w:pStyle w:val="Odstavecseseznamem"/>
        <w:widowControl w:val="0"/>
        <w:numPr>
          <w:ilvl w:val="1"/>
          <w:numId w:val="25"/>
        </w:numPr>
        <w:tabs>
          <w:tab w:val="left" w:pos="993"/>
        </w:tabs>
        <w:autoSpaceDE w:val="0"/>
        <w:autoSpaceDN w:val="0"/>
        <w:adjustRightInd w:val="0"/>
        <w:spacing w:after="240" w:line="276" w:lineRule="auto"/>
        <w:jc w:val="both"/>
      </w:pPr>
      <w:r w:rsidRPr="00AB3430">
        <w:t xml:space="preserve">Pokud bude </w:t>
      </w:r>
      <w:r w:rsidR="00355FB2">
        <w:t>o</w:t>
      </w:r>
      <w:r w:rsidRPr="00AB3430">
        <w:t xml:space="preserve">bjednatel v prodlení s úhradou ceny díla, je </w:t>
      </w:r>
      <w:r w:rsidR="00387CDB">
        <w:t>z</w:t>
      </w:r>
      <w:r w:rsidRPr="00AB3430">
        <w:t xml:space="preserve">hotovitel oprávněn požadovat zákonný úrok z prodlení. </w:t>
      </w:r>
    </w:p>
    <w:p w14:paraId="38AB114F" w14:textId="77777777" w:rsidR="00856F32" w:rsidRPr="00AB3430" w:rsidRDefault="00856F32" w:rsidP="00856F32">
      <w:pPr>
        <w:pStyle w:val="Odstavecseseznamem"/>
        <w:widowControl w:val="0"/>
        <w:tabs>
          <w:tab w:val="left" w:pos="993"/>
        </w:tabs>
        <w:autoSpaceDE w:val="0"/>
        <w:autoSpaceDN w:val="0"/>
        <w:adjustRightInd w:val="0"/>
        <w:spacing w:after="240" w:line="276" w:lineRule="auto"/>
        <w:ind w:left="450"/>
        <w:jc w:val="both"/>
      </w:pPr>
    </w:p>
    <w:p w14:paraId="15C3D6CC" w14:textId="77777777" w:rsidR="00856F32" w:rsidRPr="00AB3430" w:rsidRDefault="00856F32" w:rsidP="00856F32">
      <w:pPr>
        <w:pStyle w:val="Odstavecseseznamem"/>
        <w:widowControl w:val="0"/>
        <w:numPr>
          <w:ilvl w:val="1"/>
          <w:numId w:val="25"/>
        </w:numPr>
        <w:tabs>
          <w:tab w:val="left" w:pos="993"/>
        </w:tabs>
        <w:autoSpaceDE w:val="0"/>
        <w:autoSpaceDN w:val="0"/>
        <w:adjustRightInd w:val="0"/>
        <w:spacing w:after="240" w:line="276" w:lineRule="auto"/>
        <w:jc w:val="both"/>
      </w:pPr>
      <w:r w:rsidRPr="00AB3430">
        <w:t>Splatnost smluvní pokuty je nejpozději do čtrnácti dnů od dne obdržení jejího uplatnění a vyúčtování.</w:t>
      </w:r>
    </w:p>
    <w:p w14:paraId="15141472" w14:textId="77777777" w:rsidR="00856F32" w:rsidRPr="00AB3430" w:rsidRDefault="00856F32" w:rsidP="00856F32">
      <w:pPr>
        <w:pStyle w:val="Odstavecseseznamem"/>
        <w:widowControl w:val="0"/>
        <w:tabs>
          <w:tab w:val="left" w:pos="993"/>
        </w:tabs>
        <w:autoSpaceDE w:val="0"/>
        <w:autoSpaceDN w:val="0"/>
        <w:adjustRightInd w:val="0"/>
        <w:spacing w:after="240" w:line="276" w:lineRule="auto"/>
        <w:ind w:left="450"/>
        <w:jc w:val="both"/>
      </w:pPr>
    </w:p>
    <w:p w14:paraId="3E612611" w14:textId="65850E91" w:rsidR="00856F32" w:rsidRDefault="00856F32" w:rsidP="00856F32">
      <w:pPr>
        <w:pStyle w:val="Odstavecseseznamem"/>
        <w:widowControl w:val="0"/>
        <w:numPr>
          <w:ilvl w:val="1"/>
          <w:numId w:val="25"/>
        </w:numPr>
        <w:tabs>
          <w:tab w:val="left" w:pos="993"/>
        </w:tabs>
        <w:autoSpaceDE w:val="0"/>
        <w:autoSpaceDN w:val="0"/>
        <w:adjustRightInd w:val="0"/>
        <w:spacing w:after="240" w:line="276" w:lineRule="auto"/>
        <w:jc w:val="both"/>
        <w:rPr>
          <w:bCs/>
        </w:rPr>
      </w:pPr>
      <w:r w:rsidRPr="00AB3430">
        <w:rPr>
          <w:bCs/>
        </w:rPr>
        <w:t xml:space="preserve">Zaplacením jakékoli smluvní pokuty dle této </w:t>
      </w:r>
      <w:r w:rsidR="00355FB2">
        <w:rPr>
          <w:bCs/>
        </w:rPr>
        <w:t>s</w:t>
      </w:r>
      <w:r w:rsidRPr="00AB3430">
        <w:rPr>
          <w:bCs/>
        </w:rPr>
        <w:t xml:space="preserve">mlouvy není dotčen nárok oprávněné </w:t>
      </w:r>
      <w:r w:rsidR="00355FB2">
        <w:rPr>
          <w:bCs/>
        </w:rPr>
        <w:t>s</w:t>
      </w:r>
      <w:r w:rsidRPr="00AB3430">
        <w:rPr>
          <w:bCs/>
        </w:rPr>
        <w:t xml:space="preserve">mluvní strany na náhradu škody způsobené jí porušením povinnosti povinné </w:t>
      </w:r>
      <w:r w:rsidR="00355FB2">
        <w:rPr>
          <w:bCs/>
        </w:rPr>
        <w:t>s</w:t>
      </w:r>
      <w:r w:rsidRPr="00AB3430">
        <w:rPr>
          <w:bCs/>
        </w:rPr>
        <w:t>mluvní strany, na niž se smluvní pokuta vztahuje, a to i ve výši přesahující smluvní pokutu.</w:t>
      </w:r>
    </w:p>
    <w:p w14:paraId="370E2D69" w14:textId="77777777" w:rsidR="00510A71" w:rsidRPr="00510A71" w:rsidRDefault="00510A71" w:rsidP="00762895">
      <w:pPr>
        <w:pStyle w:val="Odstavecseseznamem"/>
        <w:rPr>
          <w:bCs/>
        </w:rPr>
      </w:pPr>
    </w:p>
    <w:p w14:paraId="757F7DE8" w14:textId="19E0EE7D" w:rsidR="00510A71" w:rsidRPr="00AB3430" w:rsidRDefault="00510A71" w:rsidP="00856F32">
      <w:pPr>
        <w:pStyle w:val="Odstavecseseznamem"/>
        <w:widowControl w:val="0"/>
        <w:numPr>
          <w:ilvl w:val="1"/>
          <w:numId w:val="25"/>
        </w:numPr>
        <w:tabs>
          <w:tab w:val="left" w:pos="993"/>
        </w:tabs>
        <w:autoSpaceDE w:val="0"/>
        <w:autoSpaceDN w:val="0"/>
        <w:adjustRightInd w:val="0"/>
        <w:spacing w:after="240" w:line="276" w:lineRule="auto"/>
        <w:jc w:val="both"/>
        <w:rPr>
          <w:bCs/>
        </w:rPr>
      </w:pPr>
      <w:r w:rsidRPr="00510A71">
        <w:rPr>
          <w:bCs/>
        </w:rPr>
        <w:t>Objednatel informuje zhotovitele a zhotovitel bere na vědomí, že dílo bude zhotoveno s využitím dotačních prostředků z Integrovaného regionálního operačního programu 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w:t>
      </w:r>
    </w:p>
    <w:p w14:paraId="57FF16E8" w14:textId="27C81ACE" w:rsidR="00856F32" w:rsidRPr="00AB3430" w:rsidRDefault="00856F32" w:rsidP="00856F32">
      <w:pPr>
        <w:widowControl w:val="0"/>
        <w:tabs>
          <w:tab w:val="left" w:pos="993"/>
        </w:tabs>
        <w:autoSpaceDE w:val="0"/>
        <w:autoSpaceDN w:val="0"/>
        <w:adjustRightInd w:val="0"/>
        <w:spacing w:line="276" w:lineRule="auto"/>
        <w:jc w:val="center"/>
        <w:rPr>
          <w:b/>
          <w:bCs/>
        </w:rPr>
      </w:pPr>
      <w:r w:rsidRPr="00AB3430">
        <w:rPr>
          <w:b/>
          <w:bCs/>
        </w:rPr>
        <w:t>XVII.</w:t>
      </w:r>
    </w:p>
    <w:p w14:paraId="701E996C" w14:textId="77777777" w:rsidR="00856F32" w:rsidRPr="00AB3430" w:rsidRDefault="00856F32" w:rsidP="00856F32">
      <w:pPr>
        <w:widowControl w:val="0"/>
        <w:tabs>
          <w:tab w:val="left" w:pos="993"/>
        </w:tabs>
        <w:autoSpaceDE w:val="0"/>
        <w:autoSpaceDN w:val="0"/>
        <w:adjustRightInd w:val="0"/>
        <w:spacing w:line="276" w:lineRule="auto"/>
        <w:jc w:val="center"/>
        <w:rPr>
          <w:b/>
          <w:bCs/>
        </w:rPr>
      </w:pPr>
      <w:bookmarkStart w:id="43" w:name="_Toc376779537"/>
      <w:r w:rsidRPr="00AB3430">
        <w:rPr>
          <w:b/>
          <w:bCs/>
        </w:rPr>
        <w:t>Ustanovení o vzniku a zániku smlouvy</w:t>
      </w:r>
      <w:bookmarkEnd w:id="43"/>
    </w:p>
    <w:p w14:paraId="60F0A796" w14:textId="77777777" w:rsidR="00856F32" w:rsidRPr="00AB3430" w:rsidRDefault="00856F32" w:rsidP="00856F32">
      <w:pPr>
        <w:widowControl w:val="0"/>
        <w:tabs>
          <w:tab w:val="left" w:pos="993"/>
        </w:tabs>
        <w:autoSpaceDE w:val="0"/>
        <w:autoSpaceDN w:val="0"/>
        <w:adjustRightInd w:val="0"/>
        <w:spacing w:line="276" w:lineRule="auto"/>
        <w:jc w:val="center"/>
        <w:rPr>
          <w:b/>
          <w:bCs/>
        </w:rPr>
      </w:pPr>
    </w:p>
    <w:p w14:paraId="0B5A204E" w14:textId="65A0BA90" w:rsidR="00856F32" w:rsidRPr="00AB3430" w:rsidRDefault="00856F32" w:rsidP="00856F32">
      <w:pPr>
        <w:widowControl w:val="0"/>
        <w:numPr>
          <w:ilvl w:val="1"/>
          <w:numId w:val="21"/>
        </w:numPr>
        <w:tabs>
          <w:tab w:val="left" w:pos="993"/>
        </w:tabs>
        <w:autoSpaceDE w:val="0"/>
        <w:autoSpaceDN w:val="0"/>
        <w:adjustRightInd w:val="0"/>
        <w:spacing w:after="240" w:line="276" w:lineRule="auto"/>
        <w:jc w:val="both"/>
        <w:rPr>
          <w:bCs/>
          <w:iCs/>
        </w:rPr>
      </w:pPr>
      <w:r w:rsidRPr="00AB3430">
        <w:rPr>
          <w:bCs/>
          <w:iCs/>
        </w:rPr>
        <w:t xml:space="preserve">Tato Smlouva nabývá platnosti dnem jejího podpisu oprávněnými zástupci obou </w:t>
      </w:r>
      <w:r w:rsidR="00F445E1" w:rsidRPr="00AB3430">
        <w:rPr>
          <w:bCs/>
          <w:iCs/>
        </w:rPr>
        <w:t>s</w:t>
      </w:r>
      <w:r w:rsidRPr="00AB3430">
        <w:rPr>
          <w:bCs/>
          <w:iCs/>
        </w:rPr>
        <w:t xml:space="preserve">mluvních stran. Nebude-li </w:t>
      </w:r>
      <w:r w:rsidR="00F445E1" w:rsidRPr="00AB3430">
        <w:rPr>
          <w:bCs/>
          <w:iCs/>
        </w:rPr>
        <w:t>s</w:t>
      </w:r>
      <w:r w:rsidRPr="00AB3430">
        <w:rPr>
          <w:bCs/>
          <w:iCs/>
        </w:rPr>
        <w:t xml:space="preserve">mlouva podepsána oběma </w:t>
      </w:r>
      <w:r w:rsidR="00F445E1" w:rsidRPr="00AB3430">
        <w:rPr>
          <w:bCs/>
          <w:iCs/>
        </w:rPr>
        <w:t>s</w:t>
      </w:r>
      <w:r w:rsidRPr="00AB3430">
        <w:rPr>
          <w:bCs/>
          <w:iCs/>
        </w:rPr>
        <w:t>mluvními stranami téhož dne, stává se platnou a účinnou dnem podpisu pozdějšího.</w:t>
      </w:r>
      <w:r w:rsidR="00F445E1" w:rsidRPr="00AB3430">
        <w:rPr>
          <w:bCs/>
          <w:iCs/>
        </w:rPr>
        <w:t xml:space="preserve"> Účinnosti smlouva nabývá dnem zveřejnění v registru smluv. </w:t>
      </w:r>
    </w:p>
    <w:p w14:paraId="1B95F8A6" w14:textId="51F583D8" w:rsidR="00856F32" w:rsidRPr="00AB3430" w:rsidRDefault="00856F32" w:rsidP="00856F32">
      <w:pPr>
        <w:widowControl w:val="0"/>
        <w:numPr>
          <w:ilvl w:val="1"/>
          <w:numId w:val="21"/>
        </w:numPr>
        <w:tabs>
          <w:tab w:val="left" w:pos="993"/>
        </w:tabs>
        <w:autoSpaceDE w:val="0"/>
        <w:autoSpaceDN w:val="0"/>
        <w:adjustRightInd w:val="0"/>
        <w:spacing w:after="240" w:line="276" w:lineRule="auto"/>
        <w:jc w:val="both"/>
        <w:rPr>
          <w:bCs/>
          <w:iCs/>
        </w:rPr>
      </w:pPr>
      <w:r w:rsidRPr="00AB3430">
        <w:rPr>
          <w:bCs/>
          <w:iCs/>
        </w:rPr>
        <w:t xml:space="preserve">Smlouva se uzavírá na dobu určitou, a to do splnění povinností </w:t>
      </w:r>
      <w:r w:rsidR="00F445E1" w:rsidRPr="00AB3430">
        <w:rPr>
          <w:bCs/>
          <w:iCs/>
        </w:rPr>
        <w:t>s</w:t>
      </w:r>
      <w:r w:rsidRPr="00AB3430">
        <w:rPr>
          <w:bCs/>
          <w:iCs/>
        </w:rPr>
        <w:t xml:space="preserve">mluvních stran podle této </w:t>
      </w:r>
      <w:r w:rsidR="00F445E1" w:rsidRPr="00AB3430">
        <w:rPr>
          <w:bCs/>
          <w:iCs/>
        </w:rPr>
        <w:t>s</w:t>
      </w:r>
      <w:r w:rsidRPr="00AB3430">
        <w:rPr>
          <w:bCs/>
          <w:iCs/>
        </w:rPr>
        <w:t>mlouvy.</w:t>
      </w:r>
    </w:p>
    <w:p w14:paraId="6370C781" w14:textId="0D0B3070" w:rsidR="00856F32" w:rsidRPr="00AB3430" w:rsidRDefault="00856F32" w:rsidP="00856F32">
      <w:pPr>
        <w:widowControl w:val="0"/>
        <w:numPr>
          <w:ilvl w:val="1"/>
          <w:numId w:val="21"/>
        </w:numPr>
        <w:tabs>
          <w:tab w:val="left" w:pos="993"/>
        </w:tabs>
        <w:autoSpaceDE w:val="0"/>
        <w:autoSpaceDN w:val="0"/>
        <w:adjustRightInd w:val="0"/>
        <w:spacing w:after="240" w:line="276" w:lineRule="auto"/>
        <w:jc w:val="both"/>
        <w:rPr>
          <w:bCs/>
          <w:iCs/>
        </w:rPr>
      </w:pPr>
      <w:r w:rsidRPr="00AB3430">
        <w:rPr>
          <w:bCs/>
          <w:iCs/>
        </w:rPr>
        <w:t xml:space="preserve">Smlouva zaniká předčasně před sjednanou dobou trvání ze zákonných důvodů, nebo z důvodů uvedených v této </w:t>
      </w:r>
      <w:r w:rsidR="00F445E1" w:rsidRPr="00AB3430">
        <w:rPr>
          <w:bCs/>
          <w:iCs/>
        </w:rPr>
        <w:t>s</w:t>
      </w:r>
      <w:r w:rsidRPr="00AB3430">
        <w:rPr>
          <w:bCs/>
          <w:iCs/>
        </w:rPr>
        <w:t xml:space="preserve">mlouvě a dále odstoupením. </w:t>
      </w:r>
    </w:p>
    <w:p w14:paraId="78A27979" w14:textId="77777777" w:rsidR="00856F32" w:rsidRPr="00AB3430" w:rsidRDefault="00856F32" w:rsidP="00856F32">
      <w:pPr>
        <w:widowControl w:val="0"/>
        <w:numPr>
          <w:ilvl w:val="1"/>
          <w:numId w:val="21"/>
        </w:numPr>
        <w:tabs>
          <w:tab w:val="left" w:pos="993"/>
        </w:tabs>
        <w:autoSpaceDE w:val="0"/>
        <w:autoSpaceDN w:val="0"/>
        <w:adjustRightInd w:val="0"/>
        <w:spacing w:line="276" w:lineRule="auto"/>
        <w:jc w:val="both"/>
        <w:rPr>
          <w:bCs/>
          <w:iCs/>
        </w:rPr>
      </w:pPr>
      <w:r w:rsidRPr="00AB3430">
        <w:rPr>
          <w:bCs/>
          <w:iCs/>
        </w:rPr>
        <w:lastRenderedPageBreak/>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0C1B2074" w14:textId="27470377" w:rsidR="00856F32" w:rsidRPr="00AB3430" w:rsidRDefault="00856F32" w:rsidP="00856F32">
      <w:pPr>
        <w:widowControl w:val="0"/>
        <w:numPr>
          <w:ilvl w:val="1"/>
          <w:numId w:val="24"/>
        </w:numPr>
        <w:tabs>
          <w:tab w:val="left" w:pos="993"/>
        </w:tabs>
        <w:autoSpaceDE w:val="0"/>
        <w:autoSpaceDN w:val="0"/>
        <w:adjustRightInd w:val="0"/>
        <w:spacing w:line="276" w:lineRule="auto"/>
        <w:jc w:val="both"/>
        <w:rPr>
          <w:bCs/>
        </w:rPr>
      </w:pPr>
      <w:r w:rsidRPr="00AB3430">
        <w:rPr>
          <w:bCs/>
        </w:rPr>
        <w:t xml:space="preserve">dojde-li k porušení povinností uložených zhotoviteli touto smlouvou, označenému v textu této </w:t>
      </w:r>
      <w:r w:rsidR="00F445E1" w:rsidRPr="00AB3430">
        <w:rPr>
          <w:bCs/>
        </w:rPr>
        <w:t>s</w:t>
      </w:r>
      <w:r w:rsidRPr="00AB3430">
        <w:rPr>
          <w:bCs/>
        </w:rPr>
        <w:t>mlouvy jako podstatné;</w:t>
      </w:r>
    </w:p>
    <w:p w14:paraId="07B8C19C" w14:textId="77777777" w:rsidR="00856F32" w:rsidRPr="00AB3430" w:rsidRDefault="00856F32" w:rsidP="00856F32">
      <w:pPr>
        <w:widowControl w:val="0"/>
        <w:numPr>
          <w:ilvl w:val="1"/>
          <w:numId w:val="24"/>
        </w:numPr>
        <w:tabs>
          <w:tab w:val="left" w:pos="993"/>
        </w:tabs>
        <w:autoSpaceDE w:val="0"/>
        <w:autoSpaceDN w:val="0"/>
        <w:adjustRightInd w:val="0"/>
        <w:spacing w:line="276" w:lineRule="auto"/>
        <w:jc w:val="both"/>
        <w:rPr>
          <w:bCs/>
        </w:rPr>
      </w:pPr>
      <w:r w:rsidRPr="00AB3430">
        <w:rPr>
          <w:bCs/>
        </w:rPr>
        <w:t>zhotovitel bezdůvodně přeruší provádění díla na dobu delší než 10 dnů;</w:t>
      </w:r>
    </w:p>
    <w:p w14:paraId="55E82B61" w14:textId="77777777" w:rsidR="00856F32" w:rsidRPr="00AB3430" w:rsidRDefault="00856F32" w:rsidP="00856F32">
      <w:pPr>
        <w:widowControl w:val="0"/>
        <w:numPr>
          <w:ilvl w:val="1"/>
          <w:numId w:val="24"/>
        </w:numPr>
        <w:tabs>
          <w:tab w:val="left" w:pos="993"/>
        </w:tabs>
        <w:autoSpaceDE w:val="0"/>
        <w:autoSpaceDN w:val="0"/>
        <w:adjustRightInd w:val="0"/>
        <w:spacing w:line="276" w:lineRule="auto"/>
        <w:jc w:val="both"/>
        <w:rPr>
          <w:bCs/>
        </w:rPr>
      </w:pPr>
      <w:r w:rsidRPr="00AB3430">
        <w:rPr>
          <w:bCs/>
        </w:rPr>
        <w:t>hrubé nebo opakované porušení předpisů BOZP, PO a OŽP, na něž byl zhotovitel objednatelem upozorněn a nezjednal nápravu, a to ani v dodatečně přiměřené lhůtě;</w:t>
      </w:r>
    </w:p>
    <w:p w14:paraId="46D4FA6F" w14:textId="77777777" w:rsidR="00856F32" w:rsidRPr="00AB3430" w:rsidRDefault="00856F32" w:rsidP="00856F32">
      <w:pPr>
        <w:pStyle w:val="Odstavecseseznamem"/>
        <w:widowControl w:val="0"/>
        <w:numPr>
          <w:ilvl w:val="1"/>
          <w:numId w:val="21"/>
        </w:numPr>
        <w:tabs>
          <w:tab w:val="left" w:pos="993"/>
        </w:tabs>
        <w:autoSpaceDE w:val="0"/>
        <w:autoSpaceDN w:val="0"/>
        <w:adjustRightInd w:val="0"/>
        <w:spacing w:line="276" w:lineRule="auto"/>
        <w:jc w:val="both"/>
        <w:rPr>
          <w:bCs/>
        </w:rPr>
      </w:pPr>
      <w:r w:rsidRPr="00AB3430">
        <w:rPr>
          <w:bCs/>
        </w:rPr>
        <w:t>Smluvní strany se dohodly, že zhotovitel je oprávněn od této smlouvy odstoupit v případech, kdy to stanoví Občanský zákoník a v případě, že:</w:t>
      </w:r>
    </w:p>
    <w:p w14:paraId="73985820" w14:textId="77777777" w:rsidR="00856F32" w:rsidRPr="00AB3430" w:rsidRDefault="00856F32" w:rsidP="00856F32">
      <w:pPr>
        <w:widowControl w:val="0"/>
        <w:numPr>
          <w:ilvl w:val="1"/>
          <w:numId w:val="24"/>
        </w:numPr>
        <w:tabs>
          <w:tab w:val="left" w:pos="993"/>
        </w:tabs>
        <w:autoSpaceDE w:val="0"/>
        <w:autoSpaceDN w:val="0"/>
        <w:adjustRightInd w:val="0"/>
        <w:spacing w:after="240" w:line="276" w:lineRule="auto"/>
        <w:jc w:val="both"/>
        <w:rPr>
          <w:bCs/>
        </w:rPr>
      </w:pPr>
      <w:r w:rsidRPr="00AB3430">
        <w:rPr>
          <w:bCs/>
        </w:rPr>
        <w:t>Objednatel bude v prodlení s úhradou svých splatných peněžitých závazků vyplývajících z této smlouvy po dobu delší než šedesát dnů.</w:t>
      </w:r>
    </w:p>
    <w:p w14:paraId="3679C1BB" w14:textId="77777777" w:rsidR="00856F32" w:rsidRPr="00AB3430" w:rsidRDefault="00856F32" w:rsidP="00856F32">
      <w:pPr>
        <w:widowControl w:val="0"/>
        <w:numPr>
          <w:ilvl w:val="1"/>
          <w:numId w:val="21"/>
        </w:numPr>
        <w:tabs>
          <w:tab w:val="left" w:pos="993"/>
        </w:tabs>
        <w:autoSpaceDE w:val="0"/>
        <w:autoSpaceDN w:val="0"/>
        <w:adjustRightInd w:val="0"/>
        <w:spacing w:after="240" w:line="276" w:lineRule="auto"/>
        <w:jc w:val="both"/>
        <w:rPr>
          <w:bCs/>
          <w:iCs/>
        </w:rPr>
      </w:pPr>
      <w:bookmarkStart w:id="44" w:name="_Toc372551619"/>
      <w:bookmarkStart w:id="45" w:name="_Toc373753607"/>
      <w:r w:rsidRPr="00AB3430">
        <w:rPr>
          <w:bCs/>
          <w:iCs/>
        </w:rPr>
        <w:t xml:space="preserve">Odstoupení </w:t>
      </w:r>
      <w:bookmarkEnd w:id="44"/>
      <w:bookmarkEnd w:id="45"/>
      <w:r w:rsidRPr="00AB3430">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7809F161" w14:textId="77777777" w:rsidR="00856F32" w:rsidRPr="00AB3430" w:rsidRDefault="00856F32" w:rsidP="00856F32">
      <w:pPr>
        <w:widowControl w:val="0"/>
        <w:numPr>
          <w:ilvl w:val="1"/>
          <w:numId w:val="21"/>
        </w:numPr>
        <w:tabs>
          <w:tab w:val="left" w:pos="993"/>
        </w:tabs>
        <w:autoSpaceDE w:val="0"/>
        <w:autoSpaceDN w:val="0"/>
        <w:adjustRightInd w:val="0"/>
        <w:spacing w:after="240" w:line="276" w:lineRule="auto"/>
        <w:jc w:val="both"/>
        <w:rPr>
          <w:bCs/>
        </w:rPr>
      </w:pPr>
      <w:bookmarkStart w:id="46" w:name="_Toc372551620"/>
      <w:bookmarkStart w:id="47" w:name="_Toc373753608"/>
      <w:r w:rsidRPr="00AB3430">
        <w:rPr>
          <w:bCs/>
        </w:rPr>
        <w:t xml:space="preserve">Smluvní strany </w:t>
      </w:r>
      <w:bookmarkEnd w:id="46"/>
      <w:bookmarkEnd w:id="47"/>
      <w:r w:rsidRPr="00AB3430">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5D81312D" w14:textId="7E1DB513" w:rsidR="00A9728D" w:rsidRPr="00AB3430" w:rsidRDefault="00A9728D" w:rsidP="00A9728D">
      <w:pPr>
        <w:pStyle w:val="Odstavecseseznamem"/>
        <w:numPr>
          <w:ilvl w:val="1"/>
          <w:numId w:val="21"/>
        </w:numPr>
        <w:jc w:val="both"/>
        <w:rPr>
          <w:bCs/>
          <w:iCs/>
        </w:rPr>
      </w:pPr>
      <w:r w:rsidRPr="00AB3430">
        <w:rPr>
          <w:bCs/>
          <w:iCs/>
        </w:rPr>
        <w:t xml:space="preserve">Odstoupením od této smlouvy zůstávají nedotčena ustanovení této smlouvy o náhradě škody, smluvních pokutách, o ochraně informací, pojištění, dále ustanovení o odpovědnosti zhotovitele za vady, o záruce a záruční lhůtě či jiná ustanovení, která podle projevené vůle smluvních stran nebo vzhledem ke své povaze mají trvat i po ukončení této smlouvy </w:t>
      </w:r>
    </w:p>
    <w:p w14:paraId="317EA8E8" w14:textId="77777777" w:rsidR="00A9728D" w:rsidRPr="00AB3430" w:rsidRDefault="00A9728D" w:rsidP="00A9728D">
      <w:pPr>
        <w:pStyle w:val="Odstavecseseznamem"/>
        <w:widowControl w:val="0"/>
        <w:tabs>
          <w:tab w:val="left" w:pos="993"/>
        </w:tabs>
        <w:autoSpaceDE w:val="0"/>
        <w:autoSpaceDN w:val="0"/>
        <w:adjustRightInd w:val="0"/>
        <w:spacing w:after="240" w:line="276" w:lineRule="auto"/>
        <w:ind w:left="450"/>
        <w:rPr>
          <w:bCs/>
          <w:iCs/>
        </w:rPr>
      </w:pPr>
    </w:p>
    <w:p w14:paraId="307E1D43" w14:textId="1C84E62A" w:rsidR="00856F32" w:rsidRDefault="00856F32" w:rsidP="00856F32">
      <w:pPr>
        <w:pStyle w:val="Odstavecseseznamem"/>
        <w:widowControl w:val="0"/>
        <w:numPr>
          <w:ilvl w:val="1"/>
          <w:numId w:val="21"/>
        </w:numPr>
        <w:tabs>
          <w:tab w:val="left" w:pos="993"/>
        </w:tabs>
        <w:autoSpaceDE w:val="0"/>
        <w:autoSpaceDN w:val="0"/>
        <w:adjustRightInd w:val="0"/>
        <w:spacing w:after="240" w:line="276" w:lineRule="auto"/>
        <w:rPr>
          <w:bCs/>
          <w:iCs/>
        </w:rPr>
      </w:pPr>
      <w:r w:rsidRPr="00AB3430">
        <w:rPr>
          <w:bCs/>
          <w:iCs/>
        </w:rPr>
        <w:t>Zhotovitel je oprávněn převést svá práva a povinnosti z této smlouvy vyplývající na jinou osobu pouze s písemným souhlasem objednatele.</w:t>
      </w:r>
    </w:p>
    <w:p w14:paraId="157D932F" w14:textId="77777777" w:rsidR="00A95EC9" w:rsidRPr="00A95EC9" w:rsidRDefault="00A95EC9" w:rsidP="00A95EC9">
      <w:pPr>
        <w:pStyle w:val="Odstavecseseznamem"/>
        <w:rPr>
          <w:bCs/>
          <w:iCs/>
        </w:rPr>
      </w:pPr>
    </w:p>
    <w:p w14:paraId="0E3800A6" w14:textId="77777777" w:rsidR="00A95EC9" w:rsidRDefault="00A95EC9" w:rsidP="00A95EC9">
      <w:pPr>
        <w:pStyle w:val="Odstavecseseznamem"/>
        <w:widowControl w:val="0"/>
        <w:tabs>
          <w:tab w:val="left" w:pos="993"/>
        </w:tabs>
        <w:autoSpaceDE w:val="0"/>
        <w:autoSpaceDN w:val="0"/>
        <w:adjustRightInd w:val="0"/>
        <w:spacing w:after="240" w:line="276" w:lineRule="auto"/>
        <w:ind w:left="450"/>
        <w:rPr>
          <w:bCs/>
          <w:iCs/>
        </w:rPr>
      </w:pPr>
    </w:p>
    <w:p w14:paraId="3FA856C4" w14:textId="77777777" w:rsidR="00A95EC9" w:rsidRPr="00AB3430" w:rsidRDefault="00A95EC9" w:rsidP="00A95EC9">
      <w:pPr>
        <w:pStyle w:val="Odstavecseseznamem"/>
        <w:widowControl w:val="0"/>
        <w:tabs>
          <w:tab w:val="left" w:pos="993"/>
        </w:tabs>
        <w:autoSpaceDE w:val="0"/>
        <w:autoSpaceDN w:val="0"/>
        <w:adjustRightInd w:val="0"/>
        <w:spacing w:after="240" w:line="276" w:lineRule="auto"/>
        <w:ind w:left="450"/>
        <w:rPr>
          <w:bCs/>
          <w:iCs/>
        </w:rPr>
      </w:pPr>
    </w:p>
    <w:p w14:paraId="7135531A" w14:textId="77777777" w:rsidR="00856F32" w:rsidRPr="00AB3430" w:rsidRDefault="00856F32" w:rsidP="00856F32">
      <w:pPr>
        <w:pStyle w:val="Odstavecseseznamem"/>
        <w:spacing w:line="276" w:lineRule="auto"/>
        <w:rPr>
          <w:bCs/>
        </w:rPr>
      </w:pPr>
    </w:p>
    <w:p w14:paraId="25C1FC64" w14:textId="15D10F5E" w:rsidR="00856F32" w:rsidRPr="00AB3430" w:rsidRDefault="00856F32" w:rsidP="00856F32">
      <w:pPr>
        <w:widowControl w:val="0"/>
        <w:tabs>
          <w:tab w:val="left" w:pos="993"/>
        </w:tabs>
        <w:autoSpaceDE w:val="0"/>
        <w:autoSpaceDN w:val="0"/>
        <w:adjustRightInd w:val="0"/>
        <w:spacing w:line="276" w:lineRule="auto"/>
        <w:ind w:left="450"/>
        <w:jc w:val="center"/>
        <w:rPr>
          <w:b/>
          <w:bCs/>
        </w:rPr>
      </w:pPr>
      <w:r w:rsidRPr="00AB3430">
        <w:rPr>
          <w:b/>
          <w:bCs/>
        </w:rPr>
        <w:t>X</w:t>
      </w:r>
      <w:r w:rsidR="003560A2">
        <w:rPr>
          <w:b/>
          <w:bCs/>
        </w:rPr>
        <w:t>VIII.</w:t>
      </w:r>
    </w:p>
    <w:p w14:paraId="1DFC4A31" w14:textId="77777777" w:rsidR="00856F32" w:rsidRPr="00AB3430" w:rsidRDefault="00856F32" w:rsidP="00856F32">
      <w:pPr>
        <w:widowControl w:val="0"/>
        <w:tabs>
          <w:tab w:val="left" w:pos="993"/>
        </w:tabs>
        <w:autoSpaceDE w:val="0"/>
        <w:autoSpaceDN w:val="0"/>
        <w:adjustRightInd w:val="0"/>
        <w:spacing w:line="276" w:lineRule="auto"/>
        <w:ind w:left="450"/>
        <w:jc w:val="center"/>
        <w:rPr>
          <w:b/>
          <w:bCs/>
        </w:rPr>
      </w:pPr>
      <w:r w:rsidRPr="00AB3430">
        <w:rPr>
          <w:b/>
          <w:bCs/>
        </w:rPr>
        <w:t xml:space="preserve">Závěrečná ujednání </w:t>
      </w:r>
    </w:p>
    <w:p w14:paraId="72B706AD" w14:textId="77777777" w:rsidR="00856F32" w:rsidRPr="00AB3430" w:rsidRDefault="00856F32" w:rsidP="00856F32">
      <w:pPr>
        <w:widowControl w:val="0"/>
        <w:tabs>
          <w:tab w:val="left" w:pos="993"/>
        </w:tabs>
        <w:autoSpaceDE w:val="0"/>
        <w:autoSpaceDN w:val="0"/>
        <w:adjustRightInd w:val="0"/>
        <w:spacing w:line="276" w:lineRule="auto"/>
        <w:ind w:left="450"/>
        <w:rPr>
          <w:b/>
          <w:bCs/>
        </w:rPr>
      </w:pPr>
    </w:p>
    <w:p w14:paraId="7288029F" w14:textId="77777777" w:rsidR="00856F32" w:rsidRPr="00AB3430" w:rsidRDefault="00856F32" w:rsidP="00856F32">
      <w:pPr>
        <w:widowControl w:val="0"/>
        <w:numPr>
          <w:ilvl w:val="1"/>
          <w:numId w:val="22"/>
        </w:numPr>
        <w:tabs>
          <w:tab w:val="left" w:pos="993"/>
        </w:tabs>
        <w:autoSpaceDE w:val="0"/>
        <w:autoSpaceDN w:val="0"/>
        <w:adjustRightInd w:val="0"/>
        <w:spacing w:after="240" w:line="276" w:lineRule="auto"/>
        <w:jc w:val="both"/>
        <w:rPr>
          <w:bCs/>
          <w:iCs/>
        </w:rPr>
      </w:pPr>
      <w:bookmarkStart w:id="48" w:name="_Toc372551626"/>
      <w:bookmarkStart w:id="49" w:name="_Toc373753631"/>
      <w:r w:rsidRPr="00AB3430">
        <w:rPr>
          <w:bCs/>
          <w:iCs/>
        </w:rPr>
        <w:t xml:space="preserve">Všechna </w:t>
      </w:r>
      <w:bookmarkEnd w:id="48"/>
      <w:bookmarkEnd w:id="49"/>
      <w:r w:rsidRPr="00AB3430">
        <w:rPr>
          <w:bCs/>
          <w:iCs/>
        </w:rPr>
        <w:t xml:space="preserve">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w:t>
      </w:r>
      <w:r w:rsidRPr="00AB3430">
        <w:rPr>
          <w:bCs/>
          <w:iCs/>
        </w:rPr>
        <w:lastRenderedPageBreak/>
        <w:t>Na místo neplatného nebo neúčinného ujednání se smluvní strany zavazují nahradit tato ustanovení takovým obsahem, který umožní, aby účelu smlouvy bylo dosaženo.</w:t>
      </w:r>
    </w:p>
    <w:p w14:paraId="3746013A" w14:textId="5C7DE1A5" w:rsidR="00DD187F" w:rsidRDefault="00DD187F" w:rsidP="00856F32">
      <w:pPr>
        <w:widowControl w:val="0"/>
        <w:numPr>
          <w:ilvl w:val="1"/>
          <w:numId w:val="22"/>
        </w:numPr>
        <w:tabs>
          <w:tab w:val="left" w:pos="993"/>
        </w:tabs>
        <w:autoSpaceDE w:val="0"/>
        <w:autoSpaceDN w:val="0"/>
        <w:adjustRightInd w:val="0"/>
        <w:spacing w:after="240" w:line="276" w:lineRule="auto"/>
        <w:jc w:val="both"/>
      </w:pPr>
      <w:r w:rsidRPr="00DD187F">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(např.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 Smluvní strany se dohodl</w:t>
      </w:r>
      <w:r w:rsidR="00B054F4">
        <w:t>y</w:t>
      </w:r>
      <w:r w:rsidRPr="00DD187F">
        <w:t xml:space="preserve"> na stanovení povinnosti zhotovitele a subdodavatelů reportovat údaje dle čl. 22 Nařízení Evropského parlamentu a Rady (EU) 2021/241 ze dne 12. února 2021, kterým se zřizuje Nástroj pro oživení a odolnost vzhledem k tomu, že předmět veřejné zakázky může být předmětem kontroly ze strany Evropské komise, OLAF, Účetního dvora a Úřadu evropského veřejného žalobce (dle článku 22 nařízení EK č. 2021/241), ze strany MPO a dalších orgánů. </w:t>
      </w:r>
    </w:p>
    <w:p w14:paraId="40B56AAC" w14:textId="265F8E75" w:rsidR="00856F32" w:rsidRPr="00AB3430" w:rsidRDefault="00DD187F" w:rsidP="00856F32">
      <w:pPr>
        <w:pStyle w:val="NormlnZarovnatdobloku"/>
        <w:numPr>
          <w:ilvl w:val="1"/>
          <w:numId w:val="22"/>
        </w:numPr>
        <w:tabs>
          <w:tab w:val="clear" w:pos="720"/>
          <w:tab w:val="left" w:pos="708"/>
        </w:tabs>
        <w:spacing w:after="240" w:line="276" w:lineRule="auto"/>
      </w:pPr>
      <w:r w:rsidRPr="00DD187F">
        <w:t>Zhotovitel bude respektovat právo poskytovatele dotace na zajišťování veškerých podkladů a údajů nutných pro kontrolu hospodárného, účelného a efektivního nakládání s účelově poskytnutým Příspěvkem na financování díla. Průběh prováděné veřejnosprávní kontroly se řídí zákonem č. 255/2012 Sb., o kontrole (kontrolní řád), zákonem č. 320/2001 Sb., o finanční kontrole ve veřejné správě (zákon o finanční kontrole), ve znění pozdějších předpisů, a vyhláškou č. 416/2004 Sb., kterou se provádí zákon o finanční kontrole. Zhotovitel se zavazuje výkon práva kontroly v potřebném rozsahu poskytovateli dotace ve vztahu k těmto prostředkům umožnit.</w:t>
      </w:r>
      <w:r w:rsidR="008A62FD">
        <w:t xml:space="preserve"> </w:t>
      </w:r>
      <w:r w:rsidR="00856F32" w:rsidRPr="00AB3430">
        <w:t xml:space="preserve">Smlouvu lze měnit či doplňovat pouze písemnými dodatky, podepsanými statutárními zástupci. </w:t>
      </w:r>
    </w:p>
    <w:p w14:paraId="0ACA1284" w14:textId="2D984FB5" w:rsidR="00856F32" w:rsidRPr="00AB3430" w:rsidRDefault="00856F32" w:rsidP="00856F32">
      <w:pPr>
        <w:widowControl w:val="0"/>
        <w:numPr>
          <w:ilvl w:val="1"/>
          <w:numId w:val="22"/>
        </w:numPr>
        <w:tabs>
          <w:tab w:val="left" w:pos="993"/>
        </w:tabs>
        <w:autoSpaceDE w:val="0"/>
        <w:autoSpaceDN w:val="0"/>
        <w:adjustRightInd w:val="0"/>
        <w:spacing w:after="240" w:line="276" w:lineRule="auto"/>
        <w:jc w:val="both"/>
        <w:rPr>
          <w:bCs/>
          <w:iCs/>
        </w:rPr>
      </w:pPr>
      <w:r w:rsidRPr="00AB3430">
        <w:rPr>
          <w:bCs/>
          <w:iCs/>
        </w:rPr>
        <w:t xml:space="preserve">Tato smlouva o dílo je v souladu s ustanovením § 211 odst. 3 zákona č. 134/2016 Sb., o zadávání veřejných zakázek, uzavřena v písemné elektronické formě. </w:t>
      </w:r>
    </w:p>
    <w:p w14:paraId="305997F5" w14:textId="77777777" w:rsidR="003106D7" w:rsidRPr="00AB3430" w:rsidRDefault="003106D7" w:rsidP="00FD1A43">
      <w:pPr>
        <w:pStyle w:val="Odstavecseseznamem"/>
        <w:numPr>
          <w:ilvl w:val="1"/>
          <w:numId w:val="22"/>
        </w:numPr>
        <w:jc w:val="both"/>
        <w:rPr>
          <w:rFonts w:eastAsiaTheme="minorHAnsi"/>
          <w:color w:val="000000"/>
          <w:lang w:eastAsia="en-US"/>
        </w:rPr>
      </w:pPr>
      <w:r w:rsidRPr="00AB3430">
        <w:rPr>
          <w:rFonts w:eastAsiaTheme="minorHAnsi"/>
          <w:color w:val="000000"/>
          <w:lang w:eastAsia="en-US"/>
        </w:rPr>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34A70CF5" w14:textId="77777777" w:rsidR="003106D7" w:rsidRPr="00AB3430" w:rsidRDefault="003106D7" w:rsidP="003106D7">
      <w:pPr>
        <w:pStyle w:val="Odstavecseseznamem"/>
        <w:ind w:left="450"/>
        <w:rPr>
          <w:rFonts w:eastAsiaTheme="minorHAnsi"/>
          <w:color w:val="000000"/>
          <w:lang w:eastAsia="en-US"/>
        </w:rPr>
      </w:pPr>
    </w:p>
    <w:p w14:paraId="4ABBA194" w14:textId="77777777" w:rsidR="009258B6" w:rsidRPr="00AB3430" w:rsidRDefault="009258B6" w:rsidP="009258B6">
      <w:pPr>
        <w:pStyle w:val="Odstavecseseznamem"/>
        <w:numPr>
          <w:ilvl w:val="1"/>
          <w:numId w:val="22"/>
        </w:numPr>
        <w:jc w:val="both"/>
        <w:rPr>
          <w:lang w:eastAsia="ar-SA"/>
        </w:rPr>
      </w:pPr>
      <w:r w:rsidRPr="00AB3430">
        <w:rPr>
          <w:lang w:eastAsia="ar-SA"/>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5D08CB4" w14:textId="77777777" w:rsidR="009258B6" w:rsidRPr="00AB3430" w:rsidRDefault="009258B6" w:rsidP="009258B6">
      <w:pPr>
        <w:pStyle w:val="Odstavecseseznamem"/>
        <w:ind w:left="450"/>
        <w:jc w:val="both"/>
        <w:rPr>
          <w:lang w:eastAsia="ar-SA"/>
        </w:rPr>
      </w:pPr>
    </w:p>
    <w:p w14:paraId="0878369B" w14:textId="77777777" w:rsidR="00856F32" w:rsidRPr="00AB3430" w:rsidRDefault="00856F32" w:rsidP="00856F32">
      <w:pPr>
        <w:pStyle w:val="Odstavecseseznamem"/>
        <w:widowControl w:val="0"/>
        <w:numPr>
          <w:ilvl w:val="1"/>
          <w:numId w:val="22"/>
        </w:numPr>
        <w:shd w:val="clear" w:color="auto" w:fill="FFFFFF"/>
        <w:suppressAutoHyphens/>
        <w:autoSpaceDE w:val="0"/>
        <w:spacing w:before="5" w:line="276" w:lineRule="auto"/>
        <w:ind w:right="74"/>
        <w:jc w:val="both"/>
        <w:rPr>
          <w:lang w:eastAsia="ar-SA"/>
        </w:rPr>
      </w:pPr>
      <w:r w:rsidRPr="00AB3430">
        <w:rPr>
          <w:lang w:eastAsia="ar-SA"/>
        </w:rPr>
        <w:t xml:space="preserve">Přílohy (ať pevně spojené či oddělitelné), na něž smlouva odkazuje, tvoří součást této smlouvy. Součástí této smlouvy jsou tyto přílohy: </w:t>
      </w:r>
    </w:p>
    <w:p w14:paraId="06D38A97" w14:textId="77777777" w:rsidR="00856F32" w:rsidRPr="00AB3430" w:rsidRDefault="00856F32" w:rsidP="00856F32">
      <w:pPr>
        <w:widowControl w:val="0"/>
        <w:numPr>
          <w:ilvl w:val="0"/>
          <w:numId w:val="23"/>
        </w:numPr>
        <w:shd w:val="clear" w:color="auto" w:fill="FFFFFF"/>
        <w:suppressAutoHyphens/>
        <w:autoSpaceDE w:val="0"/>
        <w:spacing w:before="5" w:line="276" w:lineRule="auto"/>
        <w:ind w:right="74"/>
        <w:jc w:val="both"/>
        <w:rPr>
          <w:lang w:eastAsia="ar-SA"/>
        </w:rPr>
      </w:pPr>
      <w:r w:rsidRPr="00AB3430">
        <w:rPr>
          <w:lang w:eastAsia="ar-SA"/>
        </w:rPr>
        <w:t xml:space="preserve">Příloha č. 1 – </w:t>
      </w:r>
      <w:r w:rsidRPr="00AB3430">
        <w:rPr>
          <w:bCs/>
        </w:rPr>
        <w:t>Položkový rozpočet (oceněný soupis stavebních prací, dodávek a služeb s výkazem výměr)</w:t>
      </w:r>
    </w:p>
    <w:p w14:paraId="7C7871C2" w14:textId="77777777" w:rsidR="00856F32" w:rsidRPr="00AB3430" w:rsidRDefault="00856F32" w:rsidP="00856F32">
      <w:pPr>
        <w:widowControl w:val="0"/>
        <w:numPr>
          <w:ilvl w:val="0"/>
          <w:numId w:val="23"/>
        </w:numPr>
        <w:shd w:val="clear" w:color="auto" w:fill="FFFFFF"/>
        <w:suppressAutoHyphens/>
        <w:autoSpaceDE w:val="0"/>
        <w:spacing w:before="5" w:line="276" w:lineRule="auto"/>
        <w:ind w:right="74"/>
        <w:jc w:val="both"/>
        <w:rPr>
          <w:lang w:eastAsia="ar-SA"/>
        </w:rPr>
      </w:pPr>
      <w:r w:rsidRPr="00AB3430">
        <w:rPr>
          <w:lang w:eastAsia="ar-SA"/>
        </w:rPr>
        <w:t>Příloha č. 2 – Harmonogram prací</w:t>
      </w:r>
    </w:p>
    <w:p w14:paraId="33B11471" w14:textId="77777777" w:rsidR="00856F32" w:rsidRPr="00AB3430" w:rsidRDefault="00856F32" w:rsidP="00856F32">
      <w:pPr>
        <w:widowControl w:val="0"/>
        <w:shd w:val="clear" w:color="auto" w:fill="FFFFFF"/>
        <w:suppressAutoHyphens/>
        <w:autoSpaceDE w:val="0"/>
        <w:spacing w:before="5" w:line="276" w:lineRule="auto"/>
        <w:ind w:left="1440" w:right="74"/>
        <w:jc w:val="both"/>
        <w:rPr>
          <w:lang w:eastAsia="ar-SA"/>
        </w:rPr>
      </w:pPr>
    </w:p>
    <w:p w14:paraId="2B69FB5C" w14:textId="77777777" w:rsidR="00856F32" w:rsidRPr="00AB3430" w:rsidRDefault="00856F32" w:rsidP="00856F32">
      <w:pPr>
        <w:widowControl w:val="0"/>
        <w:shd w:val="clear" w:color="auto" w:fill="FFFFFF"/>
        <w:suppressAutoHyphens/>
        <w:autoSpaceDE w:val="0"/>
        <w:spacing w:before="5" w:line="276" w:lineRule="auto"/>
        <w:ind w:right="74"/>
        <w:jc w:val="both"/>
        <w:rPr>
          <w:lang w:eastAsia="ar-SA"/>
        </w:rPr>
      </w:pPr>
      <w:r w:rsidRPr="00AB3430">
        <w:rPr>
          <w:lang w:eastAsia="ar-SA"/>
        </w:rPr>
        <w:t>Uzavření smlouvy bylo schváleno usnesením Rady města Poděbrad č. .................... ze dne ....................................</w:t>
      </w:r>
    </w:p>
    <w:p w14:paraId="1BDCB6C4" w14:textId="77777777" w:rsidR="00856F32" w:rsidRPr="00AB3430" w:rsidRDefault="00856F32" w:rsidP="00856F32">
      <w:pPr>
        <w:widowControl w:val="0"/>
        <w:shd w:val="clear" w:color="auto" w:fill="FFFFFF"/>
        <w:suppressAutoHyphens/>
        <w:autoSpaceDE w:val="0"/>
        <w:spacing w:before="5" w:line="276" w:lineRule="auto"/>
        <w:ind w:right="74"/>
        <w:jc w:val="both"/>
        <w:rPr>
          <w:lang w:eastAsia="ar-SA"/>
        </w:rPr>
      </w:pPr>
    </w:p>
    <w:p w14:paraId="7D5C3579" w14:textId="77777777" w:rsidR="00856F32" w:rsidRPr="00AB3430" w:rsidRDefault="00856F32" w:rsidP="00856F32">
      <w:pPr>
        <w:widowControl w:val="0"/>
        <w:tabs>
          <w:tab w:val="left" w:pos="993"/>
        </w:tabs>
        <w:autoSpaceDE w:val="0"/>
        <w:autoSpaceDN w:val="0"/>
        <w:adjustRightInd w:val="0"/>
      </w:pPr>
    </w:p>
    <w:p w14:paraId="557C4C9B" w14:textId="7DEA9FA4" w:rsidR="00856F32" w:rsidRPr="00AB3430" w:rsidRDefault="00856F32" w:rsidP="00856F32">
      <w:pPr>
        <w:widowControl w:val="0"/>
        <w:tabs>
          <w:tab w:val="left" w:pos="5529"/>
        </w:tabs>
        <w:autoSpaceDE w:val="0"/>
        <w:autoSpaceDN w:val="0"/>
        <w:adjustRightInd w:val="0"/>
        <w:spacing w:line="276" w:lineRule="auto"/>
      </w:pPr>
      <w:r w:rsidRPr="00AB3430">
        <w:t xml:space="preserve">V </w:t>
      </w:r>
      <w:proofErr w:type="gramStart"/>
      <w:r w:rsidRPr="00AB3430">
        <w:t>Poděbradech  dne</w:t>
      </w:r>
      <w:proofErr w:type="gramEnd"/>
      <w:r w:rsidRPr="00AB3430">
        <w:t xml:space="preserve">: </w:t>
      </w:r>
      <w:r w:rsidR="00FD1A43" w:rsidRPr="00AB3430">
        <w:rPr>
          <w:i/>
          <w:iCs/>
        </w:rPr>
        <w:t>viz el. podpis</w:t>
      </w:r>
      <w:r w:rsidR="00FD1A43" w:rsidRPr="00AB3430">
        <w:t xml:space="preserve"> </w:t>
      </w:r>
      <w:r w:rsidRPr="00AB3430">
        <w:tab/>
        <w:t>V ………………dne:</w:t>
      </w:r>
      <w:r w:rsidR="00FD1A43" w:rsidRPr="00AB3430">
        <w:rPr>
          <w:i/>
          <w:iCs/>
        </w:rPr>
        <w:t xml:space="preserve"> viz el. podpis</w:t>
      </w:r>
    </w:p>
    <w:p w14:paraId="1C93B4A5" w14:textId="77777777" w:rsidR="00856F32" w:rsidRPr="00AB3430" w:rsidRDefault="00856F32" w:rsidP="00856F32">
      <w:pPr>
        <w:widowControl w:val="0"/>
        <w:autoSpaceDE w:val="0"/>
        <w:autoSpaceDN w:val="0"/>
        <w:adjustRightInd w:val="0"/>
        <w:spacing w:line="276" w:lineRule="auto"/>
      </w:pPr>
    </w:p>
    <w:p w14:paraId="6985EBB7" w14:textId="77777777" w:rsidR="00856F32" w:rsidRPr="00AB3430" w:rsidRDefault="00856F32" w:rsidP="00856F32">
      <w:pPr>
        <w:widowControl w:val="0"/>
        <w:autoSpaceDE w:val="0"/>
        <w:autoSpaceDN w:val="0"/>
        <w:adjustRightInd w:val="0"/>
        <w:spacing w:line="276" w:lineRule="auto"/>
      </w:pPr>
    </w:p>
    <w:p w14:paraId="51B0BA26" w14:textId="77777777" w:rsidR="00856F32" w:rsidRPr="00AB3430" w:rsidRDefault="00856F32" w:rsidP="00856F32">
      <w:pPr>
        <w:widowControl w:val="0"/>
        <w:autoSpaceDE w:val="0"/>
        <w:autoSpaceDN w:val="0"/>
        <w:adjustRightInd w:val="0"/>
        <w:spacing w:line="276" w:lineRule="auto"/>
      </w:pPr>
    </w:p>
    <w:p w14:paraId="03E22883" w14:textId="77777777" w:rsidR="00856F32" w:rsidRPr="00AB3430" w:rsidRDefault="00856F32" w:rsidP="00856F32">
      <w:pPr>
        <w:widowControl w:val="0"/>
        <w:autoSpaceDE w:val="0"/>
        <w:autoSpaceDN w:val="0"/>
        <w:adjustRightInd w:val="0"/>
        <w:spacing w:line="276" w:lineRule="auto"/>
      </w:pPr>
    </w:p>
    <w:p w14:paraId="1638E1DD" w14:textId="77777777" w:rsidR="00856F32" w:rsidRPr="00AB3430" w:rsidRDefault="00856F32" w:rsidP="00856F32">
      <w:pPr>
        <w:widowControl w:val="0"/>
        <w:tabs>
          <w:tab w:val="left" w:pos="5529"/>
        </w:tabs>
        <w:autoSpaceDE w:val="0"/>
        <w:autoSpaceDN w:val="0"/>
        <w:adjustRightInd w:val="0"/>
        <w:spacing w:line="276" w:lineRule="auto"/>
      </w:pPr>
      <w:r w:rsidRPr="00AB3430">
        <w:t>…………………………………………</w:t>
      </w:r>
      <w:r w:rsidRPr="00AB3430">
        <w:tab/>
        <w:t>……………………………………….</w:t>
      </w:r>
    </w:p>
    <w:p w14:paraId="1F3D9E93" w14:textId="781656FC" w:rsidR="00856F32" w:rsidRPr="00AB3430" w:rsidRDefault="00027BE0" w:rsidP="00856F32">
      <w:pPr>
        <w:widowControl w:val="0"/>
        <w:tabs>
          <w:tab w:val="left" w:pos="5529"/>
        </w:tabs>
        <w:autoSpaceDE w:val="0"/>
        <w:autoSpaceDN w:val="0"/>
        <w:adjustRightInd w:val="0"/>
        <w:spacing w:line="276" w:lineRule="auto"/>
      </w:pPr>
      <w:r w:rsidRPr="00AB3430">
        <w:t xml:space="preserve">Mgr. Roman Schulz </w:t>
      </w:r>
      <w:r w:rsidR="00856F32" w:rsidRPr="00AB3430">
        <w:tab/>
      </w:r>
      <w:r w:rsidR="003560A2" w:rsidRPr="006F4641">
        <w:rPr>
          <w:highlight w:val="cyan"/>
        </w:rPr>
        <w:t>Bude doplněno před podpisem smlouvy</w:t>
      </w:r>
    </w:p>
    <w:p w14:paraId="19F9253A" w14:textId="011526BC" w:rsidR="00856F32" w:rsidRPr="00AB3430" w:rsidRDefault="00856F32" w:rsidP="00856F32">
      <w:pPr>
        <w:widowControl w:val="0"/>
        <w:tabs>
          <w:tab w:val="left" w:pos="5529"/>
        </w:tabs>
        <w:autoSpaceDE w:val="0"/>
        <w:autoSpaceDN w:val="0"/>
        <w:adjustRightInd w:val="0"/>
        <w:spacing w:line="276" w:lineRule="auto"/>
      </w:pPr>
      <w:r w:rsidRPr="00AB3430">
        <w:t xml:space="preserve">starosta </w:t>
      </w:r>
      <w:r w:rsidRPr="00AB3430">
        <w:tab/>
      </w:r>
    </w:p>
    <w:p w14:paraId="0615E1EA" w14:textId="77777777" w:rsidR="00856F32" w:rsidRPr="00AB3430" w:rsidRDefault="00856F32" w:rsidP="00856F32"/>
    <w:p w14:paraId="10887832" w14:textId="77777777" w:rsidR="00856F32" w:rsidRPr="00AB3430" w:rsidRDefault="00856F32" w:rsidP="00856F32"/>
    <w:p w14:paraId="5E77D3C1" w14:textId="77777777" w:rsidR="00856F32" w:rsidRPr="00AB3430" w:rsidRDefault="00856F32" w:rsidP="00856F32"/>
    <w:p w14:paraId="360378CB" w14:textId="77777777" w:rsidR="00856F32" w:rsidRPr="00AB3430" w:rsidRDefault="00856F32" w:rsidP="00856F32"/>
    <w:p w14:paraId="3E3DC9E1" w14:textId="77777777" w:rsidR="00856F32" w:rsidRPr="00AB3430" w:rsidRDefault="00856F32" w:rsidP="00856F32"/>
    <w:p w14:paraId="6376972D" w14:textId="77777777" w:rsidR="00856F32" w:rsidRPr="00AB3430" w:rsidRDefault="00856F32" w:rsidP="00856F32"/>
    <w:p w14:paraId="2F2C2F91" w14:textId="77777777" w:rsidR="005417E9" w:rsidRPr="00AB3430" w:rsidRDefault="005417E9"/>
    <w:sectPr w:rsidR="005417E9" w:rsidRPr="00AB3430" w:rsidSect="00856F32">
      <w:headerReference w:type="default" r:id="rId8"/>
      <w:footerReference w:type="default" r:id="rId9"/>
      <w:headerReference w:type="first" r:id="rId10"/>
      <w:footerReference w:type="first" r:id="rId11"/>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C6C4B" w14:textId="77777777" w:rsidR="00AC6F11" w:rsidRDefault="00AC6F11">
      <w:r>
        <w:separator/>
      </w:r>
    </w:p>
  </w:endnote>
  <w:endnote w:type="continuationSeparator" w:id="0">
    <w:p w14:paraId="109FCDA6" w14:textId="77777777" w:rsidR="00AC6F11" w:rsidRDefault="00AC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04E1E" w14:textId="77777777" w:rsidR="00CB1D54" w:rsidRDefault="00874102">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Pr>
        <w:rFonts w:ascii="Arial" w:hAnsi="Arial" w:cs="Arial"/>
        <w:noProof/>
        <w:sz w:val="20"/>
        <w:szCs w:val="21"/>
      </w:rPr>
      <w:t>5</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Pr>
        <w:rFonts w:ascii="Arial" w:hAnsi="Arial" w:cs="Arial"/>
        <w:noProof/>
        <w:sz w:val="20"/>
        <w:szCs w:val="21"/>
      </w:rPr>
      <w:t>18</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85E3" w14:textId="77777777" w:rsidR="00CB1D54" w:rsidRDefault="00874102">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Pr>
        <w:rFonts w:ascii="Arial" w:hAnsi="Arial" w:cs="Arial"/>
        <w:noProof/>
        <w:sz w:val="18"/>
        <w:szCs w:val="21"/>
      </w:rPr>
      <w:t>18</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8377C" w14:textId="77777777" w:rsidR="00AC6F11" w:rsidRDefault="00AC6F11">
      <w:r>
        <w:separator/>
      </w:r>
    </w:p>
  </w:footnote>
  <w:footnote w:type="continuationSeparator" w:id="0">
    <w:p w14:paraId="504D4AEA" w14:textId="77777777" w:rsidR="00AC6F11" w:rsidRDefault="00AC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27C67" w14:textId="77777777" w:rsidR="00CB1D54" w:rsidRDefault="00CB1D54">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42346" w14:textId="570AE6BE" w:rsidR="00CB1D54" w:rsidRDefault="00A275BD">
    <w:pPr>
      <w:pStyle w:val="Zhlav"/>
    </w:pPr>
    <w:r w:rsidRPr="001C76DE">
      <w:rPr>
        <w:noProof/>
      </w:rPr>
      <w:drawing>
        <wp:inline distT="0" distB="0" distL="0" distR="0" wp14:anchorId="5842F52B" wp14:editId="1BC44CEA">
          <wp:extent cx="5760720" cy="693117"/>
          <wp:effectExtent l="0" t="0" r="0" b="0"/>
          <wp:docPr id="2" name="Obrázek 2" descr="C:\dokument\IROP II\Vzdělávání\EU-MMR-Barev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IROP II\Vzdělávání\EU-MMR-Barevne-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3117"/>
                  </a:xfrm>
                  <a:prstGeom prst="rect">
                    <a:avLst/>
                  </a:prstGeom>
                  <a:noFill/>
                  <a:ln>
                    <a:noFill/>
                  </a:ln>
                </pic:spPr>
              </pic:pic>
            </a:graphicData>
          </a:graphic>
        </wp:inline>
      </w:drawing>
    </w:r>
  </w:p>
  <w:p w14:paraId="4049FDEF" w14:textId="55017BD4" w:rsidR="00CB1D54" w:rsidRPr="00A275BD" w:rsidRDefault="00A275BD" w:rsidP="00A275BD">
    <w:pPr>
      <w:pStyle w:val="Zhlav"/>
      <w:rPr>
        <w:sz w:val="22"/>
        <w:szCs w:val="22"/>
      </w:rPr>
    </w:pPr>
    <w:r w:rsidRPr="00A275BD">
      <w:rPr>
        <w:sz w:val="22"/>
        <w:szCs w:val="22"/>
      </w:rPr>
      <w:t>Příloha č. 3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6B6D12BA"/>
    <w:multiLevelType w:val="hybridMultilevel"/>
    <w:tmpl w:val="281AF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3"/>
  </w:num>
  <w:num w:numId="2">
    <w:abstractNumId w:val="6"/>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8"/>
  </w:num>
  <w:num w:numId="6">
    <w:abstractNumId w:val="23"/>
    <w:lvlOverride w:ilvl="0">
      <w:startOverride w:val="1"/>
    </w:lvlOverride>
    <w:lvlOverride w:ilvl="1">
      <w:startOverride w:val="1"/>
    </w:lvlOverride>
  </w:num>
  <w:num w:numId="7">
    <w:abstractNumId w:val="7"/>
  </w:num>
  <w:num w:numId="8">
    <w:abstractNumId w:val="22"/>
  </w:num>
  <w:num w:numId="9">
    <w:abstractNumId w:val="12"/>
  </w:num>
  <w:num w:numId="10">
    <w:abstractNumId w:val="4"/>
  </w:num>
  <w:num w:numId="11">
    <w:abstractNumId w:val="2"/>
  </w:num>
  <w:num w:numId="12">
    <w:abstractNumId w:val="0"/>
  </w:num>
  <w:num w:numId="13">
    <w:abstractNumId w:val="9"/>
  </w:num>
  <w:num w:numId="14">
    <w:abstractNumId w:val="8"/>
  </w:num>
  <w:num w:numId="15">
    <w:abstractNumId w:val="20"/>
  </w:num>
  <w:num w:numId="16">
    <w:abstractNumId w:val="16"/>
  </w:num>
  <w:num w:numId="17">
    <w:abstractNumId w:val="13"/>
  </w:num>
  <w:num w:numId="18">
    <w:abstractNumId w:val="10"/>
  </w:num>
  <w:num w:numId="19">
    <w:abstractNumId w:val="11"/>
  </w:num>
  <w:num w:numId="20">
    <w:abstractNumId w:val="15"/>
  </w:num>
  <w:num w:numId="21">
    <w:abstractNumId w:val="1"/>
  </w:num>
  <w:num w:numId="22">
    <w:abstractNumId w:val="14"/>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32"/>
    <w:rsid w:val="00027BE0"/>
    <w:rsid w:val="00035824"/>
    <w:rsid w:val="000A3E32"/>
    <w:rsid w:val="000D56E2"/>
    <w:rsid w:val="000E7F3B"/>
    <w:rsid w:val="00100191"/>
    <w:rsid w:val="00186810"/>
    <w:rsid w:val="001D32AD"/>
    <w:rsid w:val="00221531"/>
    <w:rsid w:val="00274CD5"/>
    <w:rsid w:val="00295647"/>
    <w:rsid w:val="002C165D"/>
    <w:rsid w:val="002D092D"/>
    <w:rsid w:val="002D219C"/>
    <w:rsid w:val="002D41A6"/>
    <w:rsid w:val="002F3D5A"/>
    <w:rsid w:val="003106D7"/>
    <w:rsid w:val="00311AB5"/>
    <w:rsid w:val="00313445"/>
    <w:rsid w:val="003159D1"/>
    <w:rsid w:val="003379B3"/>
    <w:rsid w:val="00344A92"/>
    <w:rsid w:val="00344AF2"/>
    <w:rsid w:val="00355FB2"/>
    <w:rsid w:val="003560A2"/>
    <w:rsid w:val="00363207"/>
    <w:rsid w:val="00387CDB"/>
    <w:rsid w:val="003958C5"/>
    <w:rsid w:val="003A4D5C"/>
    <w:rsid w:val="003C54FB"/>
    <w:rsid w:val="003C7DA7"/>
    <w:rsid w:val="0042292E"/>
    <w:rsid w:val="004249EE"/>
    <w:rsid w:val="00446AE2"/>
    <w:rsid w:val="00452CD5"/>
    <w:rsid w:val="00486B71"/>
    <w:rsid w:val="004C3E1C"/>
    <w:rsid w:val="00510A71"/>
    <w:rsid w:val="005343B7"/>
    <w:rsid w:val="005417E9"/>
    <w:rsid w:val="005D556C"/>
    <w:rsid w:val="005E669F"/>
    <w:rsid w:val="00630FEF"/>
    <w:rsid w:val="006469B8"/>
    <w:rsid w:val="006E1941"/>
    <w:rsid w:val="006E6312"/>
    <w:rsid w:val="006F471B"/>
    <w:rsid w:val="007062BF"/>
    <w:rsid w:val="0073027A"/>
    <w:rsid w:val="00760E67"/>
    <w:rsid w:val="00762895"/>
    <w:rsid w:val="00764D04"/>
    <w:rsid w:val="00780F42"/>
    <w:rsid w:val="007851F4"/>
    <w:rsid w:val="00796741"/>
    <w:rsid w:val="007D3188"/>
    <w:rsid w:val="008145D3"/>
    <w:rsid w:val="008260DB"/>
    <w:rsid w:val="00856F32"/>
    <w:rsid w:val="00874102"/>
    <w:rsid w:val="008758E5"/>
    <w:rsid w:val="008954CC"/>
    <w:rsid w:val="008A416F"/>
    <w:rsid w:val="008A62FD"/>
    <w:rsid w:val="008B770E"/>
    <w:rsid w:val="008C6D04"/>
    <w:rsid w:val="008D1F9A"/>
    <w:rsid w:val="008E7BB3"/>
    <w:rsid w:val="009228E0"/>
    <w:rsid w:val="009258B6"/>
    <w:rsid w:val="0094293A"/>
    <w:rsid w:val="00953CAE"/>
    <w:rsid w:val="00981B4A"/>
    <w:rsid w:val="009978AA"/>
    <w:rsid w:val="009A025B"/>
    <w:rsid w:val="009A19C3"/>
    <w:rsid w:val="009A307E"/>
    <w:rsid w:val="009E3B03"/>
    <w:rsid w:val="009E6147"/>
    <w:rsid w:val="00A03FFB"/>
    <w:rsid w:val="00A059E1"/>
    <w:rsid w:val="00A275BD"/>
    <w:rsid w:val="00A30CA7"/>
    <w:rsid w:val="00A40AF4"/>
    <w:rsid w:val="00A608D5"/>
    <w:rsid w:val="00A87D2A"/>
    <w:rsid w:val="00A91549"/>
    <w:rsid w:val="00A95EC9"/>
    <w:rsid w:val="00A961BD"/>
    <w:rsid w:val="00A9728D"/>
    <w:rsid w:val="00AA32BB"/>
    <w:rsid w:val="00AB3430"/>
    <w:rsid w:val="00AC6F11"/>
    <w:rsid w:val="00AE4BA7"/>
    <w:rsid w:val="00B054F4"/>
    <w:rsid w:val="00BB7583"/>
    <w:rsid w:val="00BC3BA7"/>
    <w:rsid w:val="00BE141A"/>
    <w:rsid w:val="00C12DF3"/>
    <w:rsid w:val="00C21F3E"/>
    <w:rsid w:val="00C22146"/>
    <w:rsid w:val="00C504C1"/>
    <w:rsid w:val="00C56A42"/>
    <w:rsid w:val="00C570D1"/>
    <w:rsid w:val="00CB1D54"/>
    <w:rsid w:val="00D374FB"/>
    <w:rsid w:val="00D46BBF"/>
    <w:rsid w:val="00D531DF"/>
    <w:rsid w:val="00D6223E"/>
    <w:rsid w:val="00D65B35"/>
    <w:rsid w:val="00D864A4"/>
    <w:rsid w:val="00D91F89"/>
    <w:rsid w:val="00DC38F0"/>
    <w:rsid w:val="00DC4647"/>
    <w:rsid w:val="00DD187F"/>
    <w:rsid w:val="00DF120B"/>
    <w:rsid w:val="00E3293A"/>
    <w:rsid w:val="00E33CA1"/>
    <w:rsid w:val="00E54C16"/>
    <w:rsid w:val="00E60EE5"/>
    <w:rsid w:val="00E83A03"/>
    <w:rsid w:val="00E842F2"/>
    <w:rsid w:val="00EE6E25"/>
    <w:rsid w:val="00F1212A"/>
    <w:rsid w:val="00F12DC0"/>
    <w:rsid w:val="00F17EF2"/>
    <w:rsid w:val="00F2228A"/>
    <w:rsid w:val="00F362C3"/>
    <w:rsid w:val="00F445E1"/>
    <w:rsid w:val="00F6288E"/>
    <w:rsid w:val="00FA4372"/>
    <w:rsid w:val="00FC7638"/>
    <w:rsid w:val="00FD1A43"/>
    <w:rsid w:val="00FD5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42B996"/>
  <w15:chartTrackingRefBased/>
  <w15:docId w15:val="{B9FD1899-62A3-4BC0-9185-F71E227D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6F3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856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56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56F3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56F3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56F3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56F3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56F3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56F3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56F3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56F3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56F3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56F3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56F3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56F3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56F3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56F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56F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56F32"/>
    <w:rPr>
      <w:rFonts w:eastAsiaTheme="majorEastAsia" w:cstheme="majorBidi"/>
      <w:color w:val="272727" w:themeColor="text1" w:themeTint="D8"/>
    </w:rPr>
  </w:style>
  <w:style w:type="paragraph" w:styleId="Nzev">
    <w:name w:val="Title"/>
    <w:basedOn w:val="Normln"/>
    <w:next w:val="Normln"/>
    <w:link w:val="NzevChar"/>
    <w:uiPriority w:val="99"/>
    <w:qFormat/>
    <w:rsid w:val="00856F3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856F3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56F3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56F3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56F32"/>
    <w:pPr>
      <w:spacing w:before="160"/>
      <w:jc w:val="center"/>
    </w:pPr>
    <w:rPr>
      <w:i/>
      <w:iCs/>
      <w:color w:val="404040" w:themeColor="text1" w:themeTint="BF"/>
    </w:rPr>
  </w:style>
  <w:style w:type="character" w:customStyle="1" w:styleId="CittChar">
    <w:name w:val="Citát Char"/>
    <w:basedOn w:val="Standardnpsmoodstavce"/>
    <w:link w:val="Citt"/>
    <w:uiPriority w:val="29"/>
    <w:rsid w:val="00856F32"/>
    <w:rPr>
      <w:i/>
      <w:iCs/>
      <w:color w:val="404040" w:themeColor="text1" w:themeTint="BF"/>
    </w:rPr>
  </w:style>
  <w:style w:type="paragraph" w:styleId="Odstavecseseznamem">
    <w:name w:val="List Paragraph"/>
    <w:basedOn w:val="Normln"/>
    <w:uiPriority w:val="34"/>
    <w:qFormat/>
    <w:rsid w:val="00856F32"/>
    <w:pPr>
      <w:ind w:left="720"/>
      <w:contextualSpacing/>
    </w:pPr>
  </w:style>
  <w:style w:type="character" w:styleId="Zdraznnintenzivn">
    <w:name w:val="Intense Emphasis"/>
    <w:basedOn w:val="Standardnpsmoodstavce"/>
    <w:uiPriority w:val="21"/>
    <w:qFormat/>
    <w:rsid w:val="00856F32"/>
    <w:rPr>
      <w:i/>
      <w:iCs/>
      <w:color w:val="0F4761" w:themeColor="accent1" w:themeShade="BF"/>
    </w:rPr>
  </w:style>
  <w:style w:type="paragraph" w:styleId="Vrazncitt">
    <w:name w:val="Intense Quote"/>
    <w:basedOn w:val="Normln"/>
    <w:next w:val="Normln"/>
    <w:link w:val="VrazncittChar"/>
    <w:uiPriority w:val="30"/>
    <w:qFormat/>
    <w:rsid w:val="00856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56F32"/>
    <w:rPr>
      <w:i/>
      <w:iCs/>
      <w:color w:val="0F4761" w:themeColor="accent1" w:themeShade="BF"/>
    </w:rPr>
  </w:style>
  <w:style w:type="character" w:styleId="Odkazintenzivn">
    <w:name w:val="Intense Reference"/>
    <w:basedOn w:val="Standardnpsmoodstavce"/>
    <w:uiPriority w:val="32"/>
    <w:qFormat/>
    <w:rsid w:val="00856F32"/>
    <w:rPr>
      <w:b/>
      <w:bCs/>
      <w:smallCaps/>
      <w:color w:val="0F4761" w:themeColor="accent1" w:themeShade="BF"/>
      <w:spacing w:val="5"/>
    </w:rPr>
  </w:style>
  <w:style w:type="paragraph" w:styleId="Zhlav">
    <w:name w:val="header"/>
    <w:basedOn w:val="Normln"/>
    <w:link w:val="ZhlavChar"/>
    <w:rsid w:val="00856F32"/>
    <w:pPr>
      <w:tabs>
        <w:tab w:val="center" w:pos="4536"/>
        <w:tab w:val="right" w:pos="9072"/>
      </w:tabs>
    </w:pPr>
  </w:style>
  <w:style w:type="character" w:customStyle="1" w:styleId="ZhlavChar">
    <w:name w:val="Záhlaví Char"/>
    <w:basedOn w:val="Standardnpsmoodstavce"/>
    <w:link w:val="Zhlav"/>
    <w:rsid w:val="00856F32"/>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856F32"/>
    <w:pPr>
      <w:tabs>
        <w:tab w:val="center" w:pos="4536"/>
        <w:tab w:val="right" w:pos="9072"/>
      </w:tabs>
    </w:pPr>
  </w:style>
  <w:style w:type="character" w:customStyle="1" w:styleId="ZpatChar">
    <w:name w:val="Zápatí Char"/>
    <w:basedOn w:val="Standardnpsmoodstavce"/>
    <w:link w:val="Zpat"/>
    <w:semiHidden/>
    <w:rsid w:val="00856F32"/>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semiHidden/>
    <w:rsid w:val="00856F32"/>
    <w:pPr>
      <w:spacing w:after="120" w:line="480" w:lineRule="auto"/>
    </w:pPr>
  </w:style>
  <w:style w:type="character" w:customStyle="1" w:styleId="Zkladntext2Char">
    <w:name w:val="Základní text 2 Char"/>
    <w:basedOn w:val="Standardnpsmoodstavce"/>
    <w:link w:val="Zkladntext2"/>
    <w:semiHidden/>
    <w:rsid w:val="00856F32"/>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856F32"/>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rove1-slolnku">
    <w:name w:val="Úroveň 1 - číslo článku"/>
    <w:basedOn w:val="Odstavecseseznamem"/>
    <w:next w:val="rove1-nzevlnku"/>
    <w:link w:val="rove1-slolnkuChar"/>
    <w:uiPriority w:val="99"/>
    <w:qFormat/>
    <w:rsid w:val="00856F32"/>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856F32"/>
    <w:rPr>
      <w:rFonts w:ascii="Verdana" w:eastAsia="Times New Roman" w:hAnsi="Verdana" w:cs="Times New Roman"/>
      <w:kern w:val="0"/>
      <w:sz w:val="18"/>
      <w:szCs w:val="20"/>
      <w:lang w:eastAsia="cs-CZ"/>
      <w14:ligatures w14:val="none"/>
    </w:rPr>
  </w:style>
  <w:style w:type="paragraph" w:customStyle="1" w:styleId="rove2-slovantext">
    <w:name w:val="Úroveň 2 - číslovaný text"/>
    <w:basedOn w:val="Odstavecseseznamem"/>
    <w:link w:val="rove2-slovantextChar"/>
    <w:uiPriority w:val="99"/>
    <w:qFormat/>
    <w:rsid w:val="00856F32"/>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856F32"/>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856F32"/>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856F32"/>
    <w:rPr>
      <w:rFonts w:ascii="Verdana" w:eastAsia="Times New Roman" w:hAnsi="Verdana" w:cs="Arial"/>
      <w:b/>
      <w:kern w:val="0"/>
      <w:sz w:val="18"/>
      <w:szCs w:val="18"/>
      <w:lang w:eastAsia="cs-CZ"/>
      <w14:ligatures w14:val="none"/>
    </w:rPr>
  </w:style>
  <w:style w:type="character" w:customStyle="1" w:styleId="rove2-slovantextChar">
    <w:name w:val="Úroveň 2 - číslovaný text Char"/>
    <w:link w:val="rove2-slovantext"/>
    <w:uiPriority w:val="99"/>
    <w:rsid w:val="00856F32"/>
    <w:rPr>
      <w:rFonts w:ascii="Verdana" w:eastAsia="Times New Roman" w:hAnsi="Verdana" w:cs="Times New Roman"/>
      <w:kern w:val="0"/>
      <w:sz w:val="18"/>
      <w:szCs w:val="24"/>
      <w:lang w:eastAsia="cs-CZ"/>
      <w14:ligatures w14:val="none"/>
    </w:rPr>
  </w:style>
  <w:style w:type="character" w:customStyle="1" w:styleId="rove3-slovantextChar">
    <w:name w:val="Úroveň 3 - číslovaný text Char"/>
    <w:link w:val="rove3-slovantext"/>
    <w:uiPriority w:val="99"/>
    <w:rsid w:val="00856F32"/>
    <w:rPr>
      <w:rFonts w:ascii="Verdana" w:eastAsia="Times New Roman" w:hAnsi="Verdana" w:cs="Times New Roman"/>
      <w:kern w:val="0"/>
      <w:sz w:val="18"/>
      <w:szCs w:val="24"/>
      <w:lang w:eastAsia="cs-CZ"/>
      <w14:ligatures w14:val="none"/>
    </w:rPr>
  </w:style>
  <w:style w:type="paragraph" w:customStyle="1" w:styleId="Default">
    <w:name w:val="Default"/>
    <w:rsid w:val="00856F32"/>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rove2-text">
    <w:name w:val="Úroveň 2 - text"/>
    <w:basedOn w:val="Normln"/>
    <w:link w:val="rove2-textChar"/>
    <w:qFormat/>
    <w:rsid w:val="00856F32"/>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856F32"/>
    <w:rPr>
      <w:rFonts w:ascii="Verdana" w:eastAsia="Times New Roman" w:hAnsi="Verdana" w:cs="Times New Roman"/>
      <w:kern w:val="0"/>
      <w:sz w:val="18"/>
      <w:szCs w:val="20"/>
      <w:lang w:eastAsia="cs-CZ"/>
      <w14:ligatures w14:val="none"/>
    </w:rPr>
  </w:style>
  <w:style w:type="paragraph" w:customStyle="1" w:styleId="rove3-odrkovtext">
    <w:name w:val="Úroveň 3 - odrážkový text"/>
    <w:basedOn w:val="Normln"/>
    <w:link w:val="rove3-odrkovtextChar"/>
    <w:qFormat/>
    <w:rsid w:val="00856F32"/>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856F32"/>
    <w:rPr>
      <w:rFonts w:ascii="Verdana" w:eastAsia="Times New Roman" w:hAnsi="Verdana" w:cs="Times New Roman"/>
      <w:kern w:val="0"/>
      <w:sz w:val="18"/>
      <w:szCs w:val="20"/>
      <w:lang w:eastAsia="cs-CZ"/>
      <w14:ligatures w14:val="none"/>
    </w:rPr>
  </w:style>
  <w:style w:type="table" w:styleId="Mkatabulky">
    <w:name w:val="Table Grid"/>
    <w:basedOn w:val="Normlntabulka"/>
    <w:uiPriority w:val="59"/>
    <w:rsid w:val="00856F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856F32"/>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856F32"/>
    <w:rPr>
      <w:sz w:val="16"/>
      <w:szCs w:val="16"/>
    </w:rPr>
  </w:style>
  <w:style w:type="paragraph" w:styleId="Textkomente">
    <w:name w:val="annotation text"/>
    <w:basedOn w:val="Normln"/>
    <w:link w:val="TextkomenteChar"/>
    <w:uiPriority w:val="99"/>
    <w:unhideWhenUsed/>
    <w:rsid w:val="00856F32"/>
    <w:rPr>
      <w:sz w:val="20"/>
      <w:szCs w:val="20"/>
    </w:rPr>
  </w:style>
  <w:style w:type="character" w:customStyle="1" w:styleId="TextkomenteChar">
    <w:name w:val="Text komentáře Char"/>
    <w:basedOn w:val="Standardnpsmoodstavce"/>
    <w:link w:val="Textkomente"/>
    <w:uiPriority w:val="99"/>
    <w:rsid w:val="00856F32"/>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856F32"/>
    <w:rPr>
      <w:b/>
      <w:bCs/>
    </w:rPr>
  </w:style>
  <w:style w:type="character" w:customStyle="1" w:styleId="PedmtkomenteChar">
    <w:name w:val="Předmět komentáře Char"/>
    <w:basedOn w:val="TextkomenteChar"/>
    <w:link w:val="Pedmtkomente"/>
    <w:uiPriority w:val="99"/>
    <w:semiHidden/>
    <w:rsid w:val="00856F32"/>
    <w:rPr>
      <w:rFonts w:ascii="Times New Roman" w:eastAsia="Times New Roman" w:hAnsi="Times New Roman" w:cs="Times New Roman"/>
      <w:b/>
      <w:bCs/>
      <w:kern w:val="0"/>
      <w:sz w:val="20"/>
      <w:szCs w:val="20"/>
      <w:lang w:eastAsia="cs-CZ"/>
      <w14:ligatures w14:val="none"/>
    </w:rPr>
  </w:style>
  <w:style w:type="paragraph" w:styleId="Revize">
    <w:name w:val="Revision"/>
    <w:hidden/>
    <w:uiPriority w:val="99"/>
    <w:semiHidden/>
    <w:rsid w:val="009A025B"/>
    <w:pPr>
      <w:spacing w:after="0" w:line="240" w:lineRule="auto"/>
    </w:pPr>
    <w:rPr>
      <w:rFonts w:ascii="Times New Roman" w:eastAsia="Times New Roman" w:hAnsi="Times New Roman" w:cs="Times New Roman"/>
      <w:kern w:val="0"/>
      <w:sz w:val="24"/>
      <w:szCs w:val="24"/>
      <w:lang w:eastAsia="cs-CZ"/>
      <w14:ligatures w14:val="none"/>
    </w:rPr>
  </w:style>
  <w:style w:type="paragraph" w:styleId="Textbubliny">
    <w:name w:val="Balloon Text"/>
    <w:basedOn w:val="Normln"/>
    <w:link w:val="TextbublinyChar"/>
    <w:uiPriority w:val="99"/>
    <w:semiHidden/>
    <w:unhideWhenUsed/>
    <w:rsid w:val="001868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6810"/>
    <w:rPr>
      <w:rFonts w:ascii="Segoe UI" w:eastAsia="Times New Roman" w:hAnsi="Segoe UI" w:cs="Segoe UI"/>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01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45F6D-BD0D-4A2A-9F37-B17EEDF6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7056</Words>
  <Characters>41632</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3</cp:revision>
  <cp:lastPrinted>2025-04-14T13:37:00Z</cp:lastPrinted>
  <dcterms:created xsi:type="dcterms:W3CDTF">2025-04-23T15:27:00Z</dcterms:created>
  <dcterms:modified xsi:type="dcterms:W3CDTF">2025-04-23T15:28:00Z</dcterms:modified>
</cp:coreProperties>
</file>