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77616" w:rsidRPr="00377616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</w:t>
          </w:r>
          <w:r w:rsidR="00300C89">
            <w:rPr>
              <w:rFonts w:ascii="Verdana" w:hAnsi="Verdana"/>
              <w:b/>
              <w:sz w:val="20"/>
              <w:szCs w:val="20"/>
              <w:lang w:eastAsia="cs-CZ"/>
            </w:rPr>
            <w:t>F. Palackého</w:t>
          </w:r>
          <w:r w:rsidR="00377616" w:rsidRPr="00377616">
            <w:rPr>
              <w:rFonts w:ascii="Verdana" w:hAnsi="Verdana"/>
              <w:b/>
              <w:sz w:val="20"/>
              <w:szCs w:val="20"/>
              <w:lang w:eastAsia="cs-CZ"/>
            </w:rPr>
            <w:t xml:space="preserve"> v Novém Bydžově</w:t>
          </w:r>
          <w:r w:rsidR="00377616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Default="00FC5FB6" w:rsidP="00377616">
      <w:pPr>
        <w:rPr>
          <w:rFonts w:ascii="Verdana" w:hAnsi="Verdana"/>
          <w:sz w:val="20"/>
          <w:szCs w:val="20"/>
          <w:lang w:eastAsia="cs-CZ"/>
        </w:rPr>
      </w:pPr>
    </w:p>
    <w:p w:rsidR="00377616" w:rsidRPr="00377616" w:rsidRDefault="00377616" w:rsidP="00377616">
      <w:pPr>
        <w:rPr>
          <w:rFonts w:ascii="Verdana" w:hAnsi="Verdana"/>
          <w:sz w:val="20"/>
          <w:szCs w:val="20"/>
          <w:lang w:eastAsia="cs-CZ"/>
        </w:rPr>
      </w:pPr>
      <w:r w:rsidRPr="00377616">
        <w:rPr>
          <w:rFonts w:ascii="Verdana" w:hAnsi="Verdana"/>
          <w:sz w:val="20"/>
          <w:szCs w:val="20"/>
          <w:lang w:eastAsia="cs-CZ"/>
        </w:rPr>
        <w:t xml:space="preserve">Zadavatel požaduje, dle § 78 ZZVZ, aby v každém z tří (3) bezprostředně předcházejících účetních období </w:t>
      </w:r>
      <w:r w:rsidRPr="00377616">
        <w:rPr>
          <w:rFonts w:ascii="Verdana" w:hAnsi="Verdana"/>
          <w:b/>
          <w:sz w:val="20"/>
          <w:szCs w:val="20"/>
          <w:lang w:eastAsia="cs-CZ"/>
        </w:rPr>
        <w:t>roční celkový obrat</w:t>
      </w:r>
      <w:r w:rsidRPr="00377616">
        <w:rPr>
          <w:rFonts w:ascii="Verdana" w:hAnsi="Verdana"/>
          <w:sz w:val="20"/>
          <w:szCs w:val="20"/>
          <w:lang w:eastAsia="cs-CZ"/>
        </w:rPr>
        <w:t xml:space="preserve"> dodavatele dosahoval min. </w:t>
      </w:r>
      <w:r w:rsidR="00300C89">
        <w:rPr>
          <w:rFonts w:ascii="Verdana" w:hAnsi="Verdana"/>
          <w:b/>
          <w:sz w:val="20"/>
          <w:szCs w:val="20"/>
          <w:lang w:eastAsia="cs-CZ"/>
        </w:rPr>
        <w:t>30</w:t>
      </w:r>
      <w:r w:rsidRPr="00377616">
        <w:rPr>
          <w:rFonts w:ascii="Verdana" w:hAnsi="Verdana"/>
          <w:b/>
          <w:sz w:val="20"/>
          <w:szCs w:val="20"/>
          <w:lang w:eastAsia="cs-CZ"/>
        </w:rPr>
        <w:t>.000.000 Kč</w:t>
      </w:r>
      <w:r w:rsidRPr="00377616">
        <w:rPr>
          <w:rFonts w:ascii="Verdana" w:hAnsi="Verdana"/>
          <w:sz w:val="20"/>
          <w:szCs w:val="20"/>
          <w:lang w:eastAsia="cs-CZ"/>
        </w:rPr>
        <w:t>.</w:t>
      </w:r>
    </w:p>
    <w:p w:rsidR="00377616" w:rsidRPr="00377616" w:rsidRDefault="00377616" w:rsidP="00377616">
      <w:pPr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r w:rsidRPr="00487B50">
      <w:rPr>
        <w:rFonts w:ascii="Arial" w:hAnsi="Arial" w:cs="Arial"/>
        <w:i/>
        <w:sz w:val="20"/>
        <w:szCs w:val="20"/>
      </w:rPr>
      <w:t>č. 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00C89"/>
    <w:rsid w:val="00377616"/>
    <w:rsid w:val="00377D20"/>
    <w:rsid w:val="003D6E9A"/>
    <w:rsid w:val="00473906"/>
    <w:rsid w:val="00487B50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8F2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44</cp:revision>
  <dcterms:created xsi:type="dcterms:W3CDTF">2012-07-11T12:38:00Z</dcterms:created>
  <dcterms:modified xsi:type="dcterms:W3CDTF">2020-03-31T20:36:00Z</dcterms:modified>
</cp:coreProperties>
</file>