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471D" w14:textId="77777777"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6B3412BC"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proofErr w:type="gramStart"/>
      <w:r w:rsidR="00130647" w:rsidRPr="008041D5">
        <w:rPr>
          <w:rFonts w:ascii="Arial" w:hAnsi="Arial" w:cs="Arial"/>
          <w:b/>
          <w:sz w:val="21"/>
          <w:szCs w:val="21"/>
        </w:rPr>
        <w:t>/</w:t>
      </w:r>
      <w:r w:rsidR="0070051B" w:rsidRPr="008041D5">
        <w:rPr>
          <w:rFonts w:ascii="Arial" w:hAnsi="Arial" w:cs="Arial"/>
          <w:b/>
          <w:sz w:val="21"/>
          <w:szCs w:val="21"/>
        </w:rPr>
        <w:t>…</w:t>
      </w:r>
      <w:r w:rsidRPr="008041D5">
        <w:rPr>
          <w:rFonts w:ascii="Arial" w:hAnsi="Arial" w:cs="Arial"/>
          <w:b/>
          <w:sz w:val="21"/>
          <w:szCs w:val="21"/>
        </w:rPr>
        <w:t>.</w:t>
      </w:r>
      <w:proofErr w:type="gramEnd"/>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B22427">
        <w:rPr>
          <w:rFonts w:ascii="Arial" w:hAnsi="Arial" w:cs="Arial"/>
          <w:b/>
          <w:sz w:val="21"/>
          <w:szCs w:val="21"/>
        </w:rPr>
        <w:t>5</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w:t>
      </w:r>
      <w:proofErr w:type="gramStart"/>
      <w:r w:rsidRPr="008041D5">
        <w:rPr>
          <w:rFonts w:ascii="Arial" w:hAnsi="Arial" w:cs="Arial"/>
          <w:sz w:val="21"/>
          <w:szCs w:val="21"/>
        </w:rPr>
        <w:t>33a</w:t>
      </w:r>
      <w:proofErr w:type="gramEnd"/>
      <w:r w:rsidRPr="008041D5">
        <w:rPr>
          <w:rFonts w:ascii="Arial" w:hAnsi="Arial" w:cs="Arial"/>
          <w:sz w:val="21"/>
          <w:szCs w:val="21"/>
        </w:rPr>
        <w:t xml:space="preserve">, 636 00 </w:t>
      </w:r>
      <w:proofErr w:type="gramStart"/>
      <w:r w:rsidRPr="008041D5">
        <w:rPr>
          <w:rFonts w:ascii="Arial" w:hAnsi="Arial" w:cs="Arial"/>
          <w:sz w:val="21"/>
          <w:szCs w:val="21"/>
        </w:rPr>
        <w:t>Brno - Líšeň</w:t>
      </w:r>
      <w:proofErr w:type="gramEnd"/>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0D688E8F" w14:textId="5F4D2F81" w:rsidR="00D1597A" w:rsidRPr="00F83E48"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144572">
        <w:rPr>
          <w:rFonts w:ascii="Arial" w:hAnsi="Arial" w:cs="Arial"/>
          <w:sz w:val="21"/>
          <w:szCs w:val="21"/>
        </w:rPr>
        <w:t>Oldřich Skoupý</w:t>
      </w:r>
      <w:r w:rsidR="00DE7FA2" w:rsidRPr="00DE7FA2" w:rsidDel="00DE7FA2">
        <w:rPr>
          <w:rFonts w:ascii="Arial" w:hAnsi="Arial" w:cs="Arial"/>
          <w:sz w:val="21"/>
          <w:szCs w:val="21"/>
        </w:rPr>
        <w:t xml:space="preserve"> </w:t>
      </w:r>
    </w:p>
    <w:p w14:paraId="7F31AB5C" w14:textId="54912534" w:rsidR="00D1597A" w:rsidRPr="00DE7FA2" w:rsidRDefault="00D1597A" w:rsidP="00D1597A">
      <w:pPr>
        <w:rPr>
          <w:rFonts w:ascii="Arial" w:hAnsi="Arial" w:cs="Arial"/>
          <w:sz w:val="21"/>
          <w:szCs w:val="21"/>
          <w:highlight w:val="yellow"/>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44B2E" w:rsidRPr="00444B2E">
        <w:rPr>
          <w:rFonts w:ascii="Arial" w:hAnsi="Arial" w:cs="Arial"/>
          <w:sz w:val="21"/>
          <w:szCs w:val="21"/>
        </w:rPr>
        <w:t>541 641 3</w:t>
      </w:r>
      <w:r w:rsidR="00144572">
        <w:rPr>
          <w:rFonts w:ascii="Arial" w:hAnsi="Arial" w:cs="Arial"/>
          <w:sz w:val="21"/>
          <w:szCs w:val="21"/>
        </w:rPr>
        <w:t>11</w:t>
      </w:r>
    </w:p>
    <w:p w14:paraId="09537223" w14:textId="099CBB1C" w:rsidR="00D1597A" w:rsidRPr="008041D5"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144572">
        <w:rPr>
          <w:rFonts w:ascii="Arial" w:hAnsi="Arial" w:cs="Arial"/>
          <w:sz w:val="21"/>
          <w:szCs w:val="21"/>
        </w:rPr>
        <w:t>oldrich</w:t>
      </w:r>
      <w:r w:rsidR="00444B2E" w:rsidRPr="00444B2E">
        <w:rPr>
          <w:rFonts w:ascii="Arial" w:hAnsi="Arial" w:cs="Arial"/>
          <w:sz w:val="21"/>
          <w:szCs w:val="21"/>
        </w:rPr>
        <w:t>.</w:t>
      </w:r>
      <w:r w:rsidR="00144572">
        <w:rPr>
          <w:rFonts w:ascii="Arial" w:hAnsi="Arial" w:cs="Arial"/>
          <w:sz w:val="21"/>
          <w:szCs w:val="21"/>
        </w:rPr>
        <w:t>skoupy</w:t>
      </w:r>
      <w:r w:rsidR="00444B2E" w:rsidRPr="00444B2E">
        <w:rPr>
          <w:rFonts w:ascii="Arial" w:hAnsi="Arial" w:cs="Arial"/>
          <w:sz w:val="21"/>
          <w:szCs w:val="21"/>
        </w:rPr>
        <w:t>@cdv.cz</w:t>
      </w:r>
    </w:p>
    <w:p w14:paraId="614E67F4"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624098B8" w14:textId="77777777" w:rsidR="00D1597A" w:rsidRPr="008041D5" w:rsidRDefault="00D1597A" w:rsidP="00D1597A">
      <w:pPr>
        <w:rPr>
          <w:rFonts w:ascii="Arial" w:hAnsi="Arial" w:cs="Arial"/>
          <w:sz w:val="21"/>
          <w:szCs w:val="21"/>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632FC38D" w14:textId="77777777" w:rsidR="00D1597A" w:rsidRPr="008041D5" w:rsidRDefault="00D1597A" w:rsidP="00D1597A">
      <w:pPr>
        <w:rPr>
          <w:rFonts w:ascii="Arial" w:hAnsi="Arial" w:cs="Arial"/>
          <w:sz w:val="21"/>
          <w:szCs w:val="21"/>
        </w:rPr>
      </w:pPr>
      <w:r w:rsidRPr="008041D5">
        <w:rPr>
          <w:rFonts w:ascii="Arial" w:hAnsi="Arial" w:cs="Arial"/>
          <w:sz w:val="21"/>
          <w:szCs w:val="21"/>
        </w:rPr>
        <w:t>Fax:</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0D017B5E" w:rsidR="003E499D" w:rsidRPr="00873715" w:rsidRDefault="008B1C02" w:rsidP="004C12AD">
      <w:pPr>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Pr="00B12157">
        <w:rPr>
          <w:rFonts w:ascii="Arial" w:hAnsi="Arial" w:cs="Arial"/>
          <w:sz w:val="21"/>
          <w:szCs w:val="21"/>
        </w:rPr>
        <w:t>služby</w:t>
      </w:r>
      <w:r w:rsidR="00610370" w:rsidRPr="00B12157">
        <w:rPr>
          <w:rFonts w:ascii="Arial" w:hAnsi="Arial" w:cs="Arial"/>
          <w:sz w:val="21"/>
          <w:szCs w:val="21"/>
        </w:rPr>
        <w:t xml:space="preserve"> </w:t>
      </w:r>
      <w:r w:rsidR="004F06BA" w:rsidRPr="004F06BA">
        <w:rPr>
          <w:rFonts w:ascii="Arial" w:hAnsi="Arial" w:cs="Arial"/>
          <w:b/>
          <w:bCs/>
          <w:sz w:val="21"/>
          <w:szCs w:val="21"/>
        </w:rPr>
        <w:t xml:space="preserve">VR 06-25 - předokenních žaluzií s elektrickým ovládáním pro areál CDV v Tišnově </w:t>
      </w:r>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tvoří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29ABB9FF" w14:textId="6B9D8677" w:rsidR="00670174" w:rsidRPr="00444B2E" w:rsidRDefault="00860D64" w:rsidP="00B12157">
      <w:pPr>
        <w:jc w:val="both"/>
        <w:rPr>
          <w:rFonts w:ascii="Arial" w:hAnsi="Arial" w:cs="Arial"/>
          <w:b/>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004F06BA" w:rsidRPr="004F06BA">
        <w:rPr>
          <w:rFonts w:ascii="Arial" w:hAnsi="Arial" w:cs="Arial"/>
          <w:b/>
          <w:bCs/>
          <w:sz w:val="21"/>
          <w:szCs w:val="21"/>
        </w:rPr>
        <w:t xml:space="preserve">VR 06-25 - předokenních žaluzií s elektrickým ovládáním pro areál CDV v Tišnově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4DDBFBA4" w14:textId="307D3B20" w:rsidR="00144572" w:rsidRDefault="00582298" w:rsidP="00144572">
      <w:pPr>
        <w:numPr>
          <w:ilvl w:val="0"/>
          <w:numId w:val="22"/>
        </w:numPr>
        <w:spacing w:after="240"/>
        <w:ind w:left="0"/>
        <w:jc w:val="both"/>
        <w:rPr>
          <w:rFonts w:ascii="Arial" w:hAnsi="Arial" w:cs="Arial"/>
          <w:b/>
          <w:bCs/>
          <w:sz w:val="21"/>
          <w:szCs w:val="21"/>
        </w:rPr>
      </w:pPr>
      <w:r w:rsidRPr="00444B2E">
        <w:rPr>
          <w:rFonts w:ascii="Arial" w:hAnsi="Arial" w:cs="Arial"/>
          <w:sz w:val="21"/>
          <w:szCs w:val="21"/>
        </w:rPr>
        <w:t>Předmětem této smlouvy je</w:t>
      </w:r>
      <w:r w:rsidR="00E94575" w:rsidRPr="00444B2E">
        <w:rPr>
          <w:rFonts w:ascii="Arial" w:hAnsi="Arial" w:cs="Arial"/>
          <w:sz w:val="21"/>
          <w:szCs w:val="21"/>
        </w:rPr>
        <w:t xml:space="preserve"> </w:t>
      </w:r>
      <w:r w:rsidR="00144572" w:rsidRPr="00144572">
        <w:rPr>
          <w:rFonts w:ascii="Arial" w:hAnsi="Arial" w:cs="Arial"/>
          <w:b/>
          <w:bCs/>
          <w:sz w:val="21"/>
          <w:szCs w:val="21"/>
        </w:rPr>
        <w:t>výrob</w:t>
      </w:r>
      <w:r w:rsidR="00144572">
        <w:rPr>
          <w:rFonts w:ascii="Arial" w:hAnsi="Arial" w:cs="Arial"/>
          <w:b/>
          <w:bCs/>
          <w:sz w:val="21"/>
          <w:szCs w:val="21"/>
        </w:rPr>
        <w:t>a</w:t>
      </w:r>
      <w:r w:rsidR="00144572" w:rsidRPr="00144572">
        <w:rPr>
          <w:rFonts w:ascii="Arial" w:hAnsi="Arial" w:cs="Arial"/>
          <w:b/>
          <w:bCs/>
          <w:sz w:val="21"/>
          <w:szCs w:val="21"/>
        </w:rPr>
        <w:t xml:space="preserve"> a montáž </w:t>
      </w:r>
      <w:r w:rsidR="004F06BA" w:rsidRPr="004F06BA">
        <w:rPr>
          <w:rFonts w:ascii="Arial" w:hAnsi="Arial" w:cs="Arial"/>
          <w:b/>
          <w:bCs/>
          <w:sz w:val="21"/>
          <w:szCs w:val="21"/>
        </w:rPr>
        <w:t xml:space="preserve">předokenních žaluzií s elektrickým ovládáním </w:t>
      </w:r>
      <w:r w:rsidR="00144572" w:rsidRPr="00144572">
        <w:rPr>
          <w:rFonts w:ascii="Arial" w:hAnsi="Arial" w:cs="Arial"/>
          <w:b/>
          <w:bCs/>
          <w:sz w:val="21"/>
          <w:szCs w:val="21"/>
        </w:rPr>
        <w:t>pro areál CDV v Tišnov</w:t>
      </w:r>
      <w:r w:rsidR="00144572">
        <w:rPr>
          <w:rFonts w:ascii="Arial" w:hAnsi="Arial" w:cs="Arial"/>
          <w:b/>
          <w:bCs/>
          <w:sz w:val="21"/>
          <w:szCs w:val="21"/>
        </w:rPr>
        <w:t>ě</w:t>
      </w:r>
      <w:r w:rsidR="00144572" w:rsidRPr="00144572">
        <w:rPr>
          <w:rFonts w:ascii="Aptos" w:eastAsiaTheme="minorHAnsi" w:hAnsi="Aptos" w:cs="Aptos"/>
          <w:sz w:val="22"/>
          <w:szCs w:val="22"/>
          <w:lang w:eastAsia="en-US"/>
          <w14:ligatures w14:val="standardContextual"/>
        </w:rPr>
        <w:t xml:space="preserve"> </w:t>
      </w:r>
      <w:r w:rsidR="00144572" w:rsidRPr="00144572">
        <w:rPr>
          <w:rFonts w:ascii="Arial" w:hAnsi="Arial" w:cs="Arial"/>
          <w:b/>
          <w:bCs/>
          <w:sz w:val="21"/>
          <w:szCs w:val="21"/>
        </w:rPr>
        <w:t>Olbrachtova 1740.</w:t>
      </w:r>
      <w:r w:rsidR="00144572">
        <w:rPr>
          <w:rFonts w:ascii="Arial" w:hAnsi="Arial" w:cs="Arial"/>
          <w:b/>
          <w:bCs/>
          <w:sz w:val="21"/>
          <w:szCs w:val="21"/>
        </w:rPr>
        <w:t xml:space="preserve"> </w:t>
      </w:r>
      <w:r w:rsidR="004F06BA">
        <w:rPr>
          <w:rFonts w:ascii="Arial" w:hAnsi="Arial" w:cs="Arial"/>
          <w:b/>
          <w:bCs/>
          <w:sz w:val="21"/>
          <w:szCs w:val="21"/>
        </w:rPr>
        <w:t>P</w:t>
      </w:r>
      <w:r w:rsidR="004F06BA" w:rsidRPr="004F06BA">
        <w:rPr>
          <w:rFonts w:ascii="Arial" w:hAnsi="Arial" w:cs="Arial"/>
          <w:b/>
          <w:bCs/>
          <w:sz w:val="21"/>
          <w:szCs w:val="21"/>
        </w:rPr>
        <w:t>ředokenních žaluzi</w:t>
      </w:r>
      <w:r w:rsidR="004F06BA">
        <w:rPr>
          <w:rFonts w:ascii="Arial" w:hAnsi="Arial" w:cs="Arial"/>
          <w:b/>
          <w:bCs/>
          <w:sz w:val="21"/>
          <w:szCs w:val="21"/>
        </w:rPr>
        <w:t>e</w:t>
      </w:r>
      <w:r w:rsidR="004F06BA" w:rsidRPr="004F06BA">
        <w:rPr>
          <w:rFonts w:ascii="Arial" w:hAnsi="Arial" w:cs="Arial"/>
          <w:b/>
          <w:bCs/>
          <w:sz w:val="21"/>
          <w:szCs w:val="21"/>
        </w:rPr>
        <w:t xml:space="preserve"> </w:t>
      </w:r>
      <w:r w:rsidR="00144572">
        <w:rPr>
          <w:rFonts w:ascii="Arial" w:hAnsi="Arial" w:cs="Arial"/>
          <w:b/>
          <w:bCs/>
          <w:sz w:val="21"/>
          <w:szCs w:val="21"/>
        </w:rPr>
        <w:t xml:space="preserve">musí být </w:t>
      </w:r>
      <w:r w:rsidR="00144572" w:rsidRPr="00144572">
        <w:rPr>
          <w:rFonts w:ascii="Arial" w:hAnsi="Arial" w:cs="Arial"/>
          <w:b/>
          <w:bCs/>
          <w:sz w:val="21"/>
          <w:szCs w:val="21"/>
        </w:rPr>
        <w:t>elektricky ovládan</w:t>
      </w:r>
      <w:r w:rsidR="004F06BA">
        <w:rPr>
          <w:rFonts w:ascii="Arial" w:hAnsi="Arial" w:cs="Arial"/>
          <w:b/>
          <w:bCs/>
          <w:sz w:val="21"/>
          <w:szCs w:val="21"/>
        </w:rPr>
        <w:t>é</w:t>
      </w:r>
      <w:r w:rsidR="00144572" w:rsidRPr="00144572">
        <w:rPr>
          <w:rFonts w:ascii="Arial" w:hAnsi="Arial" w:cs="Arial"/>
          <w:b/>
          <w:bCs/>
          <w:sz w:val="21"/>
          <w:szCs w:val="21"/>
        </w:rPr>
        <w:t>.</w:t>
      </w:r>
    </w:p>
    <w:p w14:paraId="5C9D0232" w14:textId="4BE4EC02" w:rsidR="00144572" w:rsidRPr="00B644C8" w:rsidRDefault="00144572" w:rsidP="00B644C8">
      <w:pPr>
        <w:numPr>
          <w:ilvl w:val="0"/>
          <w:numId w:val="22"/>
        </w:numPr>
        <w:autoSpaceDE w:val="0"/>
        <w:autoSpaceDN w:val="0"/>
        <w:adjustRightInd w:val="0"/>
        <w:ind w:left="0"/>
        <w:jc w:val="both"/>
        <w:rPr>
          <w:rFonts w:ascii="Verdana" w:hAnsi="Verdana" w:cs="Verdana"/>
          <w:sz w:val="18"/>
          <w:szCs w:val="18"/>
        </w:rPr>
      </w:pPr>
      <w:r w:rsidRPr="00B644C8">
        <w:rPr>
          <w:rFonts w:ascii="Arial" w:hAnsi="Arial" w:cs="Arial"/>
          <w:sz w:val="21"/>
          <w:szCs w:val="21"/>
        </w:rPr>
        <w:t xml:space="preserve">Objednatel předpokládá následující rozsah prací, který zhotovitel zajistí: </w:t>
      </w:r>
      <w:r w:rsidR="00350EA0" w:rsidRPr="00B644C8">
        <w:rPr>
          <w:rFonts w:ascii="Arial" w:hAnsi="Arial" w:cs="Arial"/>
          <w:sz w:val="21"/>
          <w:szCs w:val="21"/>
        </w:rPr>
        <w:t xml:space="preserve"> </w:t>
      </w:r>
    </w:p>
    <w:p w14:paraId="4092208C" w14:textId="3F374FEF" w:rsidR="004F06BA" w:rsidRDefault="00E14768" w:rsidP="00582298">
      <w:pPr>
        <w:jc w:val="center"/>
        <w:rPr>
          <w:rFonts w:ascii="Verdana-Bold" w:hAnsi="Verdana-Bold" w:cs="Verdana-Bold"/>
          <w:sz w:val="18"/>
          <w:szCs w:val="18"/>
          <w:lang w:eastAsia="en-US"/>
        </w:rPr>
      </w:pPr>
      <w:r>
        <w:rPr>
          <w:rFonts w:ascii="Verdana-Bold" w:hAnsi="Verdana-Bold" w:cs="Verdana-Bold"/>
          <w:noProof/>
          <w:sz w:val="18"/>
          <w:szCs w:val="18"/>
          <w:lang w:eastAsia="en-US"/>
        </w:rPr>
        <w:lastRenderedPageBreak/>
        <mc:AlternateContent>
          <mc:Choice Requires="wps">
            <w:drawing>
              <wp:anchor distT="0" distB="0" distL="114300" distR="114300" simplePos="0" relativeHeight="251659264" behindDoc="0" locked="0" layoutInCell="1" allowOverlap="1" wp14:anchorId="48024C5B" wp14:editId="3BFE1C2D">
                <wp:simplePos x="0" y="0"/>
                <wp:positionH relativeFrom="column">
                  <wp:posOffset>2223770</wp:posOffset>
                </wp:positionH>
                <wp:positionV relativeFrom="paragraph">
                  <wp:posOffset>445771</wp:posOffset>
                </wp:positionV>
                <wp:extent cx="752475" cy="2819400"/>
                <wp:effectExtent l="0" t="0" r="28575" b="19050"/>
                <wp:wrapNone/>
                <wp:docPr id="1737015583" name="Obdélník 1"/>
                <wp:cNvGraphicFramePr/>
                <a:graphic xmlns:a="http://schemas.openxmlformats.org/drawingml/2006/main">
                  <a:graphicData uri="http://schemas.microsoft.com/office/word/2010/wordprocessingShape">
                    <wps:wsp>
                      <wps:cNvSpPr/>
                      <wps:spPr>
                        <a:xfrm>
                          <a:off x="0" y="0"/>
                          <a:ext cx="752475" cy="2819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5113CC" id="Obdélník 1" o:spid="_x0000_s1026" style="position:absolute;margin-left:175.1pt;margin-top:35.1pt;width:59.25pt;height: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" fillcolor="white [3201]" strokecolor="#70ad47 [3209]" strokeweight="1pt"/>
            </w:pict>
          </mc:Fallback>
        </mc:AlternateContent>
      </w:r>
      <w:r w:rsidR="004F06BA" w:rsidRPr="004F06BA">
        <w:rPr>
          <w:rFonts w:ascii="Verdana-Bold" w:hAnsi="Verdana-Bold" w:cs="Verdana-Bold"/>
          <w:noProof/>
          <w:sz w:val="18"/>
          <w:szCs w:val="18"/>
          <w:lang w:eastAsia="en-US"/>
        </w:rPr>
        <w:drawing>
          <wp:inline distT="0" distB="0" distL="0" distR="0" wp14:anchorId="17E1DD24" wp14:editId="7E3517DC">
            <wp:extent cx="5658640" cy="4648849"/>
            <wp:effectExtent l="0" t="0" r="0" b="0"/>
            <wp:docPr id="1535231483" name="Obrázek 1"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31483" name="Obrázek 1" descr="Obsah obrázku text, snímek obrazovky, Písmo, číslo&#10;&#10;Obsah vygenerovaný umělou inteligencí může být nesprávný."/>
                    <pic:cNvPicPr/>
                  </pic:nvPicPr>
                  <pic:blipFill>
                    <a:blip r:embed="rId11"/>
                    <a:stretch>
                      <a:fillRect/>
                    </a:stretch>
                  </pic:blipFill>
                  <pic:spPr>
                    <a:xfrm>
                      <a:off x="0" y="0"/>
                      <a:ext cx="5658640" cy="4648849"/>
                    </a:xfrm>
                    <a:prstGeom prst="rect">
                      <a:avLst/>
                    </a:prstGeom>
                  </pic:spPr>
                </pic:pic>
              </a:graphicData>
            </a:graphic>
          </wp:inline>
        </w:drawing>
      </w:r>
      <w:r w:rsidR="004F06BA" w:rsidRPr="004F06BA">
        <w:rPr>
          <w:rFonts w:ascii="Verdana-Bold" w:hAnsi="Verdana-Bold" w:cs="Verdana-Bold"/>
          <w:sz w:val="18"/>
          <w:szCs w:val="18"/>
          <w:lang w:eastAsia="en-US"/>
        </w:rPr>
        <w:t xml:space="preserve"> </w:t>
      </w:r>
    </w:p>
    <w:p w14:paraId="22E7C1AD" w14:textId="55E1554C"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4C581157"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p>
    <w:p w14:paraId="7CA76AA7" w14:textId="1ECE0924"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s</w:t>
      </w:r>
      <w:r w:rsidR="00544164" w:rsidRPr="008041D5">
        <w:rPr>
          <w:rFonts w:ascii="Arial" w:hAnsi="Arial" w:cs="Arial"/>
          <w:sz w:val="21"/>
          <w:szCs w:val="21"/>
          <w:lang w:eastAsia="cs-CZ"/>
        </w:rPr>
        <w:t xml:space="preserve">azba (v </w:t>
      </w:r>
      <w:r w:rsidR="00F357AA" w:rsidRPr="008041D5">
        <w:rPr>
          <w:rFonts w:ascii="Arial" w:hAnsi="Arial" w:cs="Arial"/>
          <w:sz w:val="21"/>
          <w:szCs w:val="21"/>
          <w:lang w:eastAsia="cs-CZ"/>
        </w:rPr>
        <w:t xml:space="preserve">%) a výše </w:t>
      </w:r>
      <w:proofErr w:type="gramStart"/>
      <w:r w:rsidR="00F357AA" w:rsidRPr="008041D5">
        <w:rPr>
          <w:rFonts w:ascii="Arial" w:hAnsi="Arial" w:cs="Arial"/>
          <w:sz w:val="21"/>
          <w:szCs w:val="21"/>
          <w:lang w:eastAsia="cs-CZ"/>
        </w:rPr>
        <w:t xml:space="preserve">DPH: </w:t>
      </w:r>
      <w:r w:rsidR="00723C13">
        <w:rPr>
          <w:rFonts w:ascii="Arial" w:hAnsi="Arial" w:cs="Arial"/>
          <w:sz w:val="21"/>
          <w:szCs w:val="21"/>
          <w:lang w:eastAsia="cs-CZ"/>
        </w:rPr>
        <w:t xml:space="preserve">  </w:t>
      </w:r>
      <w:proofErr w:type="gramEnd"/>
      <w:r w:rsidR="00723C13">
        <w:rPr>
          <w:rFonts w:ascii="Arial" w:hAnsi="Arial" w:cs="Arial"/>
          <w:sz w:val="21"/>
          <w:szCs w:val="21"/>
          <w:lang w:eastAsia="cs-CZ"/>
        </w:rPr>
        <w:t xml:space="preserve"> </w:t>
      </w:r>
      <w:r w:rsidR="00F357AA" w:rsidRPr="008041D5">
        <w:rPr>
          <w:rFonts w:ascii="Arial" w:hAnsi="Arial" w:cs="Arial"/>
          <w:sz w:val="21"/>
          <w:szCs w:val="21"/>
          <w:lang w:eastAsia="cs-CZ"/>
        </w:rPr>
        <w:t xml:space="preserve"> </w:t>
      </w:r>
      <w:r w:rsidR="00DE7FA2">
        <w:rPr>
          <w:rFonts w:ascii="Arial" w:hAnsi="Arial" w:cs="Arial"/>
          <w:sz w:val="21"/>
          <w:szCs w:val="21"/>
          <w:lang w:eastAsia="cs-CZ"/>
        </w:rPr>
        <w:t>………………</w:t>
      </w:r>
      <w:proofErr w:type="gramStart"/>
      <w:r w:rsidR="00DE7FA2">
        <w:rPr>
          <w:rFonts w:ascii="Arial" w:hAnsi="Arial" w:cs="Arial"/>
          <w:sz w:val="21"/>
          <w:szCs w:val="21"/>
          <w:lang w:eastAsia="cs-CZ"/>
        </w:rPr>
        <w:t>…….</w:t>
      </w:r>
      <w:proofErr w:type="gramEnd"/>
      <w:r w:rsidR="00DE7FA2">
        <w:rPr>
          <w:rFonts w:ascii="Arial" w:hAnsi="Arial" w:cs="Arial"/>
          <w:sz w:val="21"/>
          <w:szCs w:val="21"/>
          <w:lang w:eastAsia="cs-CZ"/>
        </w:rPr>
        <w:t>.</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2E6EBECF"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DE7FA2">
        <w:rPr>
          <w:rFonts w:ascii="Arial" w:hAnsi="Arial" w:cs="Arial"/>
          <w:sz w:val="21"/>
          <w:szCs w:val="21"/>
          <w:lang w:eastAsia="cs-CZ"/>
        </w:rPr>
        <w:t>………………………</w:t>
      </w:r>
      <w:r w:rsidR="00D32797">
        <w:rPr>
          <w:rFonts w:ascii="Arial" w:hAnsi="Arial" w:cs="Arial"/>
          <w:sz w:val="21"/>
          <w:szCs w:val="21"/>
          <w:lang w:eastAsia="cs-CZ"/>
        </w:rPr>
        <w:t xml:space="preserve"> 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Pr="008041D5"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(slovy: </w:t>
      </w:r>
      <w:r w:rsidR="00723C13">
        <w:rPr>
          <w:rFonts w:ascii="Arial" w:hAnsi="Arial" w:cs="Arial"/>
          <w:color w:val="000000"/>
          <w:sz w:val="21"/>
          <w:szCs w:val="21"/>
        </w:rPr>
        <w:t>………………………………………</w:t>
      </w:r>
      <w:proofErr w:type="gramStart"/>
      <w:r w:rsidR="00723C13">
        <w:rPr>
          <w:rFonts w:ascii="Arial" w:hAnsi="Arial" w:cs="Arial"/>
          <w:color w:val="000000"/>
          <w:sz w:val="21"/>
          <w:szCs w:val="21"/>
        </w:rPr>
        <w:t>…….</w:t>
      </w:r>
      <w:proofErr w:type="gramEnd"/>
      <w:r w:rsidR="00723C13">
        <w:rPr>
          <w:rFonts w:ascii="Arial" w:hAnsi="Arial" w:cs="Arial"/>
          <w:color w:val="000000"/>
          <w:sz w:val="21"/>
          <w:szCs w:val="21"/>
        </w:rPr>
        <w:t xml:space="preserve">.  </w:t>
      </w:r>
      <w:r w:rsidRPr="008041D5">
        <w:rPr>
          <w:rFonts w:ascii="Arial" w:hAnsi="Arial" w:cs="Arial"/>
          <w:color w:val="000000"/>
          <w:sz w:val="21"/>
          <w:szCs w:val="21"/>
        </w:rPr>
        <w:t>korun českých</w:t>
      </w:r>
      <w:r w:rsidR="00F83E48">
        <w:rPr>
          <w:rFonts w:ascii="Arial" w:hAnsi="Arial" w:cs="Arial"/>
          <w:color w:val="000000"/>
          <w:sz w:val="21"/>
          <w:szCs w:val="21"/>
        </w:rPr>
        <w:t xml:space="preserve"> bez DPH</w:t>
      </w:r>
      <w:r w:rsidRPr="008041D5">
        <w:rPr>
          <w:rFonts w:ascii="Arial" w:hAnsi="Arial" w:cs="Arial"/>
          <w:color w:val="000000"/>
          <w:sz w:val="21"/>
          <w:szCs w:val="21"/>
        </w:rPr>
        <w:t>).</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7777777"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 po dokončení a předání </w:t>
      </w:r>
      <w:r w:rsidRPr="008041D5">
        <w:rPr>
          <w:rFonts w:ascii="Arial" w:hAnsi="Arial" w:cs="Arial"/>
          <w:sz w:val="21"/>
          <w:szCs w:val="21"/>
        </w:rPr>
        <w:t>celého</w:t>
      </w:r>
      <w:r w:rsidR="00AF0DEC" w:rsidRPr="008041D5">
        <w:rPr>
          <w:rFonts w:ascii="Arial" w:hAnsi="Arial" w:cs="Arial"/>
          <w:sz w:val="21"/>
          <w:szCs w:val="21"/>
        </w:rPr>
        <w:t xml:space="preserve"> díla.</w:t>
      </w:r>
    </w:p>
    <w:p w14:paraId="4DA1733D" w14:textId="77777777" w:rsidR="00AF0DEC" w:rsidRPr="008041D5" w:rsidRDefault="00AF0DEC" w:rsidP="00AF0DEC">
      <w:pPr>
        <w:jc w:val="both"/>
        <w:rPr>
          <w:rFonts w:ascii="Arial" w:hAnsi="Arial" w:cs="Arial"/>
          <w:sz w:val="21"/>
          <w:szCs w:val="21"/>
        </w:rPr>
      </w:pPr>
    </w:p>
    <w:p w14:paraId="45CEC2D4" w14:textId="77777777"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V ceně dle článku </w:t>
      </w:r>
      <w:r w:rsidR="00FF2354" w:rsidRPr="008041D5">
        <w:rPr>
          <w:rFonts w:ascii="Arial" w:hAnsi="Arial" w:cs="Arial"/>
          <w:sz w:val="21"/>
          <w:szCs w:val="21"/>
        </w:rPr>
        <w:t>III. odst</w:t>
      </w:r>
      <w:r w:rsidRPr="008041D5">
        <w:rPr>
          <w:rFonts w:ascii="Arial" w:hAnsi="Arial" w:cs="Arial"/>
          <w:sz w:val="21"/>
          <w:szCs w:val="21"/>
        </w:rPr>
        <w:t>.1</w:t>
      </w:r>
      <w:r w:rsidR="00FF2354" w:rsidRPr="008041D5">
        <w:rPr>
          <w:rFonts w:ascii="Arial" w:hAnsi="Arial" w:cs="Arial"/>
          <w:sz w:val="21"/>
          <w:szCs w:val="21"/>
        </w:rPr>
        <w:t xml:space="preserve"> této smlouvy</w:t>
      </w:r>
      <w:r w:rsidRPr="008041D5">
        <w:rPr>
          <w:rFonts w:ascii="Arial" w:hAnsi="Arial" w:cs="Arial"/>
          <w:sz w:val="21"/>
          <w:szCs w:val="21"/>
        </w:rPr>
        <w:t xml:space="preserve"> j</w:t>
      </w:r>
      <w:r w:rsidR="006E0693" w:rsidRPr="008041D5">
        <w:rPr>
          <w:rFonts w:ascii="Arial" w:hAnsi="Arial" w:cs="Arial"/>
          <w:sz w:val="21"/>
          <w:szCs w:val="21"/>
        </w:rPr>
        <w:t xml:space="preserve">sou zahrnuty veškeré náklady potřebné k plnění smlouvy, jakož i veškeré náklady související. </w:t>
      </w:r>
      <w:r w:rsidRPr="008041D5">
        <w:rPr>
          <w:rFonts w:ascii="Arial" w:hAnsi="Arial" w:cs="Arial"/>
          <w:sz w:val="21"/>
          <w:szCs w:val="21"/>
        </w:rPr>
        <w:t>Takto uvedená celková cena je nejvýše přípustnou a nepřekročitelnou.</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05858BFD"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30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072B58">
        <w:rPr>
          <w:rFonts w:ascii="Arial" w:hAnsi="Arial" w:cs="Arial"/>
          <w:sz w:val="21"/>
          <w:szCs w:val="21"/>
        </w:rPr>
        <w:t>a</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2434A70E"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Pro účel dodržení termínu splatnosti faktury je platba považována za uhrazenou v den, kdy byla odepsána z účtu </w:t>
      </w:r>
      <w:r w:rsidR="0028461D">
        <w:rPr>
          <w:rFonts w:ascii="Arial" w:hAnsi="Arial" w:cs="Arial"/>
          <w:sz w:val="21"/>
          <w:szCs w:val="21"/>
        </w:rPr>
        <w:t>objednatele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07E7B602"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t xml:space="preserve">Místem </w:t>
      </w:r>
      <w:r w:rsidR="00A758D2" w:rsidRPr="008041D5">
        <w:rPr>
          <w:rFonts w:ascii="Arial" w:hAnsi="Arial" w:cs="Arial"/>
          <w:sz w:val="21"/>
          <w:szCs w:val="21"/>
        </w:rPr>
        <w:t xml:space="preserve">předání </w:t>
      </w:r>
      <w:r w:rsidRPr="008041D5">
        <w:rPr>
          <w:rFonts w:ascii="Arial" w:hAnsi="Arial" w:cs="Arial"/>
          <w:sz w:val="21"/>
          <w:szCs w:val="21"/>
        </w:rPr>
        <w:t>dokončeného</w:t>
      </w:r>
      <w:r w:rsidR="00AD2322" w:rsidRPr="008041D5">
        <w:rPr>
          <w:rFonts w:ascii="Arial" w:hAnsi="Arial" w:cs="Arial"/>
          <w:sz w:val="21"/>
          <w:szCs w:val="21"/>
        </w:rPr>
        <w:t xml:space="preserve"> díla,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w:t>
      </w:r>
      <w:r w:rsidR="00144572">
        <w:rPr>
          <w:rFonts w:ascii="Arial" w:hAnsi="Arial" w:cs="Arial"/>
          <w:sz w:val="21"/>
          <w:szCs w:val="21"/>
        </w:rPr>
        <w:t>provozovna</w:t>
      </w:r>
      <w:r w:rsidR="00A758D2" w:rsidRPr="00D169E2">
        <w:rPr>
          <w:rFonts w:ascii="Arial" w:hAnsi="Arial" w:cs="Arial"/>
          <w:sz w:val="21"/>
          <w:szCs w:val="21"/>
        </w:rPr>
        <w:t xml:space="preserve">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w:t>
      </w:r>
      <w:r w:rsidR="00B644C8" w:rsidRPr="00144572">
        <w:rPr>
          <w:rFonts w:ascii="Arial" w:hAnsi="Arial" w:cs="Arial"/>
          <w:b/>
          <w:bCs/>
          <w:sz w:val="21"/>
          <w:szCs w:val="21"/>
        </w:rPr>
        <w:t>Olbrachtova 1740</w:t>
      </w:r>
      <w:r w:rsidRPr="008041D5">
        <w:rPr>
          <w:rFonts w:ascii="Arial" w:hAnsi="Arial" w:cs="Arial"/>
          <w:sz w:val="21"/>
          <w:szCs w:val="21"/>
        </w:rPr>
        <w:t xml:space="preserve">, </w:t>
      </w:r>
      <w:r w:rsidR="00B644C8">
        <w:rPr>
          <w:rFonts w:ascii="Arial" w:hAnsi="Arial" w:cs="Arial"/>
          <w:sz w:val="21"/>
          <w:szCs w:val="21"/>
        </w:rPr>
        <w:t>666 01 Tišnov</w:t>
      </w:r>
      <w:r w:rsidR="004C2E9B">
        <w:rPr>
          <w:rFonts w:ascii="Arial" w:hAnsi="Arial" w:cs="Arial"/>
          <w:sz w:val="21"/>
          <w:szCs w:val="21"/>
        </w:rPr>
        <w:t>.</w:t>
      </w:r>
    </w:p>
    <w:p w14:paraId="75193E54" w14:textId="77777777" w:rsidR="00235CA7" w:rsidRPr="008041D5" w:rsidRDefault="00235CA7" w:rsidP="00AD2322">
      <w:pPr>
        <w:jc w:val="both"/>
        <w:rPr>
          <w:rFonts w:ascii="Arial" w:hAnsi="Arial" w:cs="Arial"/>
          <w:sz w:val="21"/>
          <w:szCs w:val="21"/>
        </w:rPr>
      </w:pPr>
    </w:p>
    <w:p w14:paraId="15FEE8A1" w14:textId="3F67EB6C" w:rsidR="00F357AA" w:rsidRPr="00873715" w:rsidRDefault="00AE4554" w:rsidP="00723C13">
      <w:pPr>
        <w:numPr>
          <w:ilvl w:val="0"/>
          <w:numId w:val="24"/>
        </w:numPr>
        <w:ind w:left="0"/>
        <w:jc w:val="both"/>
        <w:rPr>
          <w:rFonts w:ascii="Arial" w:hAnsi="Arial" w:cs="Arial"/>
          <w:sz w:val="21"/>
          <w:szCs w:val="21"/>
        </w:rPr>
      </w:pPr>
      <w:r w:rsidRPr="0090256D">
        <w:rPr>
          <w:rFonts w:ascii="Arial" w:hAnsi="Arial" w:cs="Arial"/>
          <w:sz w:val="21"/>
          <w:szCs w:val="21"/>
        </w:rPr>
        <w:t>Zhotovitel se zavazuje předat dílo řádně a včas objednateli</w:t>
      </w:r>
      <w:r w:rsidR="00DF5A0C">
        <w:rPr>
          <w:rFonts w:ascii="Arial" w:hAnsi="Arial" w:cs="Arial"/>
          <w:sz w:val="21"/>
          <w:szCs w:val="21"/>
        </w:rPr>
        <w:t>,</w:t>
      </w:r>
      <w:r w:rsidRPr="0090256D">
        <w:rPr>
          <w:rFonts w:ascii="Arial" w:hAnsi="Arial" w:cs="Arial"/>
          <w:sz w:val="21"/>
          <w:szCs w:val="21"/>
        </w:rPr>
        <w:t xml:space="preserve"> a to d</w:t>
      </w:r>
      <w:r>
        <w:rPr>
          <w:rFonts w:ascii="Arial" w:hAnsi="Arial" w:cs="Arial"/>
          <w:sz w:val="21"/>
          <w:szCs w:val="21"/>
        </w:rPr>
        <w:t>l</w:t>
      </w:r>
      <w:r w:rsidRPr="0090256D">
        <w:rPr>
          <w:rFonts w:ascii="Arial" w:hAnsi="Arial" w:cs="Arial"/>
          <w:sz w:val="21"/>
          <w:szCs w:val="21"/>
        </w:rPr>
        <w:t xml:space="preserve">e </w:t>
      </w:r>
      <w:r>
        <w:rPr>
          <w:rFonts w:ascii="Arial" w:hAnsi="Arial" w:cs="Arial"/>
          <w:sz w:val="21"/>
          <w:szCs w:val="21"/>
        </w:rPr>
        <w:t>podmínek stanovených v </w:t>
      </w:r>
      <w:r w:rsidR="001019DD">
        <w:rPr>
          <w:rFonts w:ascii="Arial" w:hAnsi="Arial" w:cs="Arial"/>
          <w:sz w:val="21"/>
          <w:szCs w:val="21"/>
        </w:rPr>
        <w:t>T</w:t>
      </w:r>
      <w:r>
        <w:rPr>
          <w:rFonts w:ascii="Arial" w:hAnsi="Arial" w:cs="Arial"/>
          <w:sz w:val="21"/>
          <w:szCs w:val="21"/>
        </w:rPr>
        <w:t>echnické specifikaci</w:t>
      </w:r>
      <w:r w:rsidRPr="0090256D">
        <w:rPr>
          <w:rFonts w:ascii="Arial" w:hAnsi="Arial" w:cs="Arial"/>
          <w:sz w:val="21"/>
          <w:szCs w:val="21"/>
        </w:rPr>
        <w:t>, v místě stanoveném čl. IV odst. 1 této smlouvy</w:t>
      </w:r>
      <w:r w:rsidR="00FF214C" w:rsidRPr="00873715">
        <w:rPr>
          <w:rFonts w:ascii="Arial" w:hAnsi="Arial" w:cs="Arial"/>
          <w:sz w:val="21"/>
          <w:szCs w:val="21"/>
        </w:rPr>
        <w:t>.</w:t>
      </w:r>
      <w:r w:rsidR="003764B2">
        <w:rPr>
          <w:rFonts w:ascii="Arial" w:hAnsi="Arial" w:cs="Arial"/>
          <w:sz w:val="21"/>
          <w:szCs w:val="21"/>
        </w:rPr>
        <w:t xml:space="preserve"> </w:t>
      </w:r>
      <w:r w:rsidR="003764B2" w:rsidRPr="003764B2">
        <w:rPr>
          <w:rFonts w:ascii="Arial" w:hAnsi="Arial" w:cs="Arial"/>
          <w:b/>
          <w:bCs/>
          <w:sz w:val="21"/>
          <w:szCs w:val="21"/>
        </w:rPr>
        <w:t xml:space="preserve">Termín </w:t>
      </w:r>
      <w:r w:rsidR="00B644C8">
        <w:rPr>
          <w:rFonts w:ascii="Arial" w:hAnsi="Arial" w:cs="Arial"/>
          <w:b/>
          <w:bCs/>
          <w:sz w:val="21"/>
          <w:szCs w:val="21"/>
        </w:rPr>
        <w:t>pro zhotovení díla</w:t>
      </w:r>
      <w:r w:rsidR="003764B2" w:rsidRPr="003764B2">
        <w:rPr>
          <w:rFonts w:ascii="Arial" w:hAnsi="Arial" w:cs="Arial"/>
          <w:b/>
          <w:bCs/>
          <w:sz w:val="21"/>
          <w:szCs w:val="21"/>
        </w:rPr>
        <w:t xml:space="preserve"> je </w:t>
      </w:r>
      <w:r w:rsidR="00B12157">
        <w:rPr>
          <w:rFonts w:ascii="Arial" w:hAnsi="Arial" w:cs="Arial"/>
          <w:b/>
          <w:bCs/>
          <w:sz w:val="21"/>
          <w:szCs w:val="21"/>
        </w:rPr>
        <w:t xml:space="preserve">nejpozději </w:t>
      </w:r>
      <w:r w:rsidR="003764B2" w:rsidRPr="003764B2">
        <w:rPr>
          <w:rFonts w:ascii="Arial" w:hAnsi="Arial" w:cs="Arial"/>
          <w:b/>
          <w:bCs/>
          <w:sz w:val="21"/>
          <w:szCs w:val="21"/>
        </w:rPr>
        <w:t>1.</w:t>
      </w:r>
      <w:r w:rsidR="00B12157">
        <w:rPr>
          <w:rFonts w:ascii="Arial" w:hAnsi="Arial" w:cs="Arial"/>
          <w:b/>
          <w:bCs/>
          <w:sz w:val="21"/>
          <w:szCs w:val="21"/>
        </w:rPr>
        <w:t> </w:t>
      </w:r>
      <w:r w:rsidR="003764B2" w:rsidRPr="003764B2">
        <w:rPr>
          <w:rFonts w:ascii="Arial" w:hAnsi="Arial" w:cs="Arial"/>
          <w:b/>
          <w:bCs/>
          <w:sz w:val="21"/>
          <w:szCs w:val="21"/>
        </w:rPr>
        <w:t>července 2025</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1F322F61" w14:textId="3B95CED6" w:rsidR="00260DD9" w:rsidRPr="008041D5" w:rsidRDefault="00260DD9" w:rsidP="00AD2322">
      <w:pPr>
        <w:numPr>
          <w:ilvl w:val="0"/>
          <w:numId w:val="25"/>
        </w:numPr>
        <w:ind w:left="0"/>
        <w:jc w:val="both"/>
        <w:rPr>
          <w:rFonts w:ascii="Arial" w:hAnsi="Arial" w:cs="Arial"/>
          <w:b/>
          <w:sz w:val="21"/>
          <w:szCs w:val="21"/>
        </w:rPr>
      </w:pPr>
      <w:r w:rsidRPr="008041D5">
        <w:rPr>
          <w:rFonts w:ascii="Arial" w:hAnsi="Arial" w:cs="Arial"/>
          <w:sz w:val="21"/>
          <w:szCs w:val="21"/>
        </w:rPr>
        <w:t xml:space="preserve">Okamžikem předání </w:t>
      </w:r>
      <w:r w:rsidR="004C12AD" w:rsidRPr="008041D5">
        <w:rPr>
          <w:rFonts w:ascii="Arial" w:hAnsi="Arial" w:cs="Arial"/>
          <w:sz w:val="21"/>
          <w:szCs w:val="21"/>
        </w:rPr>
        <w:t>díla</w:t>
      </w:r>
      <w:r w:rsidR="00B644C8">
        <w:rPr>
          <w:rFonts w:ascii="Arial" w:hAnsi="Arial" w:cs="Arial"/>
          <w:sz w:val="21"/>
          <w:szCs w:val="21"/>
        </w:rPr>
        <w:t xml:space="preserve">, dochází k naplnění účelu smlouvy. O tomto strany </w:t>
      </w:r>
      <w:proofErr w:type="gramStart"/>
      <w:r w:rsidR="00B644C8">
        <w:rPr>
          <w:rFonts w:ascii="Arial" w:hAnsi="Arial" w:cs="Arial"/>
          <w:sz w:val="21"/>
          <w:szCs w:val="21"/>
        </w:rPr>
        <w:t>sepíší</w:t>
      </w:r>
      <w:proofErr w:type="gramEnd"/>
      <w:r w:rsidR="00B644C8">
        <w:rPr>
          <w:rFonts w:ascii="Arial" w:hAnsi="Arial" w:cs="Arial"/>
          <w:sz w:val="21"/>
          <w:szCs w:val="21"/>
        </w:rPr>
        <w:t xml:space="preserve"> předávací protokol.</w:t>
      </w:r>
    </w:p>
    <w:p w14:paraId="6350533C" w14:textId="77777777" w:rsidR="00DC62A7" w:rsidRDefault="00DC62A7" w:rsidP="00DC62A7">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7F7C7F15" w14:textId="3E118A94" w:rsidR="00DC62A7" w:rsidRPr="00B644C8" w:rsidRDefault="00DC62A7" w:rsidP="00467DEB">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B644C8">
        <w:rPr>
          <w:rFonts w:ascii="Arial" w:hAnsi="Arial" w:cs="Arial"/>
          <w:color w:val="000000"/>
          <w:sz w:val="21"/>
          <w:szCs w:val="21"/>
        </w:rPr>
        <w:t>Zhotovitel se zavazuje, že dílo zhotovené a dodané podle této smlouvy bude kompletní a bez vad, bude splňovat parametry uvedené v této smlouv</w:t>
      </w:r>
      <w:r w:rsidR="00E14768">
        <w:rPr>
          <w:rFonts w:ascii="Arial" w:hAnsi="Arial" w:cs="Arial"/>
          <w:color w:val="000000"/>
          <w:sz w:val="21"/>
          <w:szCs w:val="21"/>
        </w:rPr>
        <w:t>ě</w:t>
      </w:r>
      <w:r w:rsidRPr="00B644C8">
        <w:rPr>
          <w:rFonts w:ascii="Arial" w:hAnsi="Arial" w:cs="Arial"/>
          <w:color w:val="000000"/>
          <w:sz w:val="21"/>
          <w:szCs w:val="21"/>
        </w:rPr>
        <w:t xml:space="preserve"> a má odpovídající jakost a provedení</w:t>
      </w:r>
      <w:r w:rsidR="00B644C8" w:rsidRPr="00B644C8">
        <w:rPr>
          <w:rFonts w:ascii="Arial" w:hAnsi="Arial" w:cs="Arial"/>
          <w:color w:val="000000"/>
          <w:sz w:val="21"/>
          <w:szCs w:val="21"/>
        </w:rPr>
        <w:t xml:space="preserve">. </w:t>
      </w:r>
    </w:p>
    <w:p w14:paraId="6624533F"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 Záruční doba počíná běžet ode dne předání a převzetí výstupů díla.</w:t>
      </w:r>
    </w:p>
    <w:p w14:paraId="1A9A733A"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401F758A"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4C2E9B">
        <w:rPr>
          <w:rFonts w:ascii="Arial" w:hAnsi="Arial" w:cs="Arial"/>
          <w:sz w:val="21"/>
          <w:szCs w:val="21"/>
        </w:rPr>
        <w:t>3</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474323BF" w14:textId="77777777" w:rsidR="00582298" w:rsidRPr="008041D5" w:rsidRDefault="00582298" w:rsidP="00B7067D">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II.</w:t>
      </w:r>
    </w:p>
    <w:p w14:paraId="75BF2E0D" w14:textId="77777777" w:rsidR="00582298" w:rsidRPr="008041D5" w:rsidRDefault="00582298" w:rsidP="00582298">
      <w:pPr>
        <w:jc w:val="center"/>
        <w:rPr>
          <w:rFonts w:ascii="Arial" w:hAnsi="Arial" w:cs="Arial"/>
          <w:sz w:val="21"/>
          <w:szCs w:val="21"/>
        </w:rPr>
      </w:pPr>
      <w:r w:rsidRPr="008041D5">
        <w:rPr>
          <w:rFonts w:ascii="Arial" w:hAnsi="Arial" w:cs="Arial"/>
          <w:b/>
          <w:sz w:val="21"/>
          <w:szCs w:val="21"/>
        </w:rPr>
        <w:t>Sankce</w:t>
      </w:r>
    </w:p>
    <w:p w14:paraId="4256967E" w14:textId="77777777" w:rsidR="00582298" w:rsidRPr="008041D5" w:rsidRDefault="00582298" w:rsidP="00582298">
      <w:pPr>
        <w:numPr>
          <w:ilvl w:val="12"/>
          <w:numId w:val="0"/>
        </w:numPr>
        <w:jc w:val="both"/>
        <w:rPr>
          <w:rFonts w:ascii="Arial" w:hAnsi="Arial" w:cs="Arial"/>
          <w:sz w:val="21"/>
          <w:szCs w:val="21"/>
        </w:rPr>
      </w:pPr>
    </w:p>
    <w:p w14:paraId="0ED83DA9" w14:textId="105AEB38" w:rsidR="00CB2ACB" w:rsidRPr="00873715" w:rsidRDefault="00CB2ACB" w:rsidP="00CB2ACB">
      <w:pPr>
        <w:numPr>
          <w:ilvl w:val="0"/>
          <w:numId w:val="28"/>
        </w:numPr>
        <w:ind w:left="0"/>
        <w:jc w:val="both"/>
        <w:rPr>
          <w:rFonts w:ascii="Arial" w:hAnsi="Arial" w:cs="Arial"/>
          <w:sz w:val="21"/>
          <w:szCs w:val="21"/>
        </w:rPr>
      </w:pPr>
      <w:r w:rsidRPr="00873715">
        <w:rPr>
          <w:rFonts w:ascii="Arial" w:hAnsi="Arial" w:cs="Arial"/>
          <w:sz w:val="21"/>
          <w:szCs w:val="21"/>
        </w:rPr>
        <w:t xml:space="preserve">Pokud zhotovitel dodá </w:t>
      </w:r>
      <w:r w:rsidR="00B644C8">
        <w:rPr>
          <w:rFonts w:ascii="Arial" w:hAnsi="Arial" w:cs="Arial"/>
          <w:sz w:val="21"/>
          <w:szCs w:val="21"/>
        </w:rPr>
        <w:t>dílo později</w:t>
      </w:r>
      <w:r w:rsidRPr="00873715">
        <w:rPr>
          <w:rFonts w:ascii="Arial" w:hAnsi="Arial" w:cs="Arial"/>
          <w:sz w:val="21"/>
          <w:szCs w:val="21"/>
        </w:rPr>
        <w:t>, než je uvedeno v čl.</w:t>
      </w:r>
      <w:r w:rsidR="00B644C8">
        <w:rPr>
          <w:rFonts w:ascii="Arial" w:hAnsi="Arial" w:cs="Arial"/>
          <w:sz w:val="21"/>
          <w:szCs w:val="21"/>
        </w:rPr>
        <w:t> </w:t>
      </w:r>
      <w:r w:rsidR="00B644C8" w:rsidRPr="00873715">
        <w:rPr>
          <w:rFonts w:ascii="Arial" w:hAnsi="Arial" w:cs="Arial"/>
          <w:sz w:val="21"/>
          <w:szCs w:val="21"/>
        </w:rPr>
        <w:t xml:space="preserve">IV. Odst. 2 </w:t>
      </w:r>
      <w:r w:rsidRPr="00873715">
        <w:rPr>
          <w:rFonts w:ascii="Arial" w:hAnsi="Arial" w:cs="Arial"/>
          <w:sz w:val="21"/>
          <w:szCs w:val="21"/>
        </w:rPr>
        <w:t>této smlouvy,</w:t>
      </w:r>
      <w:r w:rsidR="008041D5" w:rsidRPr="00873715">
        <w:rPr>
          <w:rFonts w:ascii="Arial" w:hAnsi="Arial" w:cs="Arial"/>
          <w:sz w:val="21"/>
          <w:szCs w:val="21"/>
        </w:rPr>
        <w:t xml:space="preserve"> a </w:t>
      </w:r>
      <w:r w:rsidR="00B644C8">
        <w:rPr>
          <w:rFonts w:ascii="Arial" w:hAnsi="Arial" w:cs="Arial"/>
          <w:sz w:val="21"/>
          <w:szCs w:val="21"/>
        </w:rPr>
        <w:t>vady neodstraní</w:t>
      </w:r>
      <w:r w:rsidR="008041D5" w:rsidRPr="00873715">
        <w:rPr>
          <w:rFonts w:ascii="Arial" w:hAnsi="Arial" w:cs="Arial"/>
          <w:sz w:val="21"/>
          <w:szCs w:val="21"/>
        </w:rPr>
        <w:t xml:space="preserve"> ani do 15 dnů od sjednaného termínu plnění</w:t>
      </w:r>
      <w:r w:rsidR="001643EC" w:rsidRPr="00873715">
        <w:rPr>
          <w:rFonts w:ascii="Arial" w:hAnsi="Arial" w:cs="Arial"/>
          <w:sz w:val="21"/>
          <w:szCs w:val="21"/>
        </w:rPr>
        <w:t xml:space="preserve"> </w:t>
      </w:r>
      <w:r w:rsidR="00ED751F" w:rsidRPr="00873715">
        <w:rPr>
          <w:rFonts w:ascii="Arial" w:hAnsi="Arial" w:cs="Arial"/>
          <w:sz w:val="21"/>
          <w:szCs w:val="21"/>
        </w:rPr>
        <w:t>dle čl.</w:t>
      </w:r>
      <w:r w:rsidR="00610DDA">
        <w:rPr>
          <w:rFonts w:ascii="Arial" w:hAnsi="Arial" w:cs="Arial"/>
          <w:sz w:val="21"/>
          <w:szCs w:val="21"/>
        </w:rPr>
        <w:t> </w:t>
      </w:r>
      <w:r w:rsidR="00ED751F" w:rsidRPr="00873715">
        <w:rPr>
          <w:rFonts w:ascii="Arial" w:hAnsi="Arial" w:cs="Arial"/>
          <w:sz w:val="21"/>
          <w:szCs w:val="21"/>
        </w:rPr>
        <w:t>IV. Odst. 2 této smlouvy</w:t>
      </w:r>
      <w:r w:rsidR="008041D5" w:rsidRPr="00873715">
        <w:rPr>
          <w:rFonts w:ascii="Arial" w:hAnsi="Arial" w:cs="Arial"/>
          <w:sz w:val="21"/>
          <w:szCs w:val="21"/>
        </w:rPr>
        <w:t>,</w:t>
      </w:r>
      <w:r w:rsidRPr="00873715">
        <w:rPr>
          <w:rFonts w:ascii="Arial" w:hAnsi="Arial" w:cs="Arial"/>
          <w:sz w:val="21"/>
          <w:szCs w:val="21"/>
        </w:rPr>
        <w:t xml:space="preserve"> zavazuje se zhotovitel uhradit obje</w:t>
      </w:r>
      <w:r w:rsidR="008041D5" w:rsidRPr="00873715">
        <w:rPr>
          <w:rFonts w:ascii="Arial" w:hAnsi="Arial" w:cs="Arial"/>
          <w:sz w:val="21"/>
          <w:szCs w:val="21"/>
        </w:rPr>
        <w:t xml:space="preserve">dnateli smluvní pokutu ve výši </w:t>
      </w:r>
      <w:r w:rsidR="00384F68" w:rsidRPr="00873715">
        <w:rPr>
          <w:rFonts w:ascii="Arial" w:hAnsi="Arial" w:cs="Arial"/>
          <w:sz w:val="21"/>
          <w:szCs w:val="21"/>
        </w:rPr>
        <w:t>1</w:t>
      </w:r>
      <w:r w:rsidR="00610DDA">
        <w:rPr>
          <w:rFonts w:ascii="Arial" w:hAnsi="Arial" w:cs="Arial"/>
          <w:sz w:val="21"/>
          <w:szCs w:val="21"/>
        </w:rPr>
        <w:t>0</w:t>
      </w:r>
      <w:r w:rsidR="00CD70B9" w:rsidRPr="00873715">
        <w:rPr>
          <w:rFonts w:ascii="Arial" w:hAnsi="Arial" w:cs="Arial"/>
          <w:sz w:val="21"/>
          <w:szCs w:val="21"/>
        </w:rPr>
        <w:t>00</w:t>
      </w:r>
      <w:r w:rsidRPr="00873715">
        <w:rPr>
          <w:rFonts w:ascii="Arial" w:hAnsi="Arial" w:cs="Arial"/>
          <w:sz w:val="21"/>
          <w:szCs w:val="21"/>
        </w:rPr>
        <w:t>,-</w:t>
      </w:r>
      <w:r w:rsidR="00610DDA">
        <w:rPr>
          <w:rFonts w:ascii="Arial" w:hAnsi="Arial" w:cs="Arial"/>
          <w:sz w:val="21"/>
          <w:szCs w:val="21"/>
        </w:rPr>
        <w:t> </w:t>
      </w:r>
      <w:r w:rsidRPr="00873715">
        <w:rPr>
          <w:rFonts w:ascii="Arial" w:hAnsi="Arial" w:cs="Arial"/>
          <w:sz w:val="21"/>
          <w:szCs w:val="21"/>
        </w:rPr>
        <w:t xml:space="preserve">Kč za </w:t>
      </w:r>
      <w:r w:rsidR="0048182E">
        <w:rPr>
          <w:rFonts w:ascii="Arial" w:hAnsi="Arial" w:cs="Arial"/>
          <w:sz w:val="21"/>
          <w:szCs w:val="21"/>
        </w:rPr>
        <w:t>každ</w:t>
      </w:r>
      <w:r w:rsidR="00B644C8">
        <w:rPr>
          <w:rFonts w:ascii="Arial" w:hAnsi="Arial" w:cs="Arial"/>
          <w:sz w:val="21"/>
          <w:szCs w:val="21"/>
        </w:rPr>
        <w:t>ý</w:t>
      </w:r>
      <w:r w:rsidR="0048182E">
        <w:rPr>
          <w:rFonts w:ascii="Arial" w:hAnsi="Arial" w:cs="Arial"/>
          <w:sz w:val="21"/>
          <w:szCs w:val="21"/>
        </w:rPr>
        <w:t xml:space="preserve"> </w:t>
      </w:r>
      <w:r w:rsidR="00B644C8">
        <w:rPr>
          <w:rFonts w:ascii="Arial" w:hAnsi="Arial" w:cs="Arial"/>
          <w:sz w:val="21"/>
          <w:szCs w:val="21"/>
        </w:rPr>
        <w:t>další den prodlení</w:t>
      </w:r>
      <w:r w:rsidRPr="00873715">
        <w:rPr>
          <w:rFonts w:ascii="Arial" w:hAnsi="Arial" w:cs="Arial"/>
          <w:sz w:val="21"/>
          <w:szCs w:val="21"/>
        </w:rPr>
        <w:t>.</w:t>
      </w:r>
    </w:p>
    <w:p w14:paraId="18C246BA" w14:textId="77777777" w:rsidR="00CB2ACB" w:rsidRPr="008041D5" w:rsidRDefault="00CB2ACB" w:rsidP="00CB2ACB">
      <w:pPr>
        <w:jc w:val="both"/>
        <w:rPr>
          <w:rFonts w:ascii="Arial" w:hAnsi="Arial" w:cs="Arial"/>
          <w:sz w:val="21"/>
          <w:szCs w:val="21"/>
        </w:rPr>
      </w:pPr>
    </w:p>
    <w:p w14:paraId="5E16F0F3" w14:textId="77777777" w:rsidR="00582298" w:rsidRDefault="00582298" w:rsidP="00AD2322">
      <w:pPr>
        <w:numPr>
          <w:ilvl w:val="0"/>
          <w:numId w:val="28"/>
        </w:numPr>
        <w:ind w:left="0"/>
        <w:jc w:val="both"/>
        <w:rPr>
          <w:rFonts w:ascii="Arial" w:hAnsi="Arial" w:cs="Arial"/>
          <w:sz w:val="21"/>
          <w:szCs w:val="21"/>
        </w:rPr>
      </w:pPr>
      <w:r w:rsidRPr="008041D5">
        <w:rPr>
          <w:rFonts w:ascii="Arial" w:hAnsi="Arial" w:cs="Arial"/>
          <w:sz w:val="21"/>
          <w:szCs w:val="21"/>
        </w:rPr>
        <w:t xml:space="preserve">Splnění povinnosti úhrady </w:t>
      </w:r>
      <w:r w:rsidR="00CC3865" w:rsidRPr="008041D5">
        <w:rPr>
          <w:rFonts w:ascii="Arial" w:hAnsi="Arial" w:cs="Arial"/>
          <w:sz w:val="21"/>
          <w:szCs w:val="21"/>
        </w:rPr>
        <w:t>smluvní pokuty</w:t>
      </w:r>
      <w:r w:rsidRPr="008041D5">
        <w:rPr>
          <w:rFonts w:ascii="Arial" w:hAnsi="Arial" w:cs="Arial"/>
          <w:sz w:val="21"/>
          <w:szCs w:val="21"/>
        </w:rPr>
        <w:t xml:space="preserve"> nemá vliv na možnost smluvních stran požadovat náhradu škody</w:t>
      </w:r>
      <w:r w:rsidR="00FF2354" w:rsidRPr="008041D5">
        <w:rPr>
          <w:rFonts w:ascii="Arial" w:hAnsi="Arial" w:cs="Arial"/>
          <w:sz w:val="21"/>
          <w:szCs w:val="21"/>
        </w:rPr>
        <w:t xml:space="preserve"> z porušení smluvní povinnost, k níž se váže povinnost smluvní pokuty</w:t>
      </w:r>
      <w:r w:rsidRPr="008041D5">
        <w:rPr>
          <w:rFonts w:ascii="Arial" w:hAnsi="Arial" w:cs="Arial"/>
          <w:sz w:val="21"/>
          <w:szCs w:val="21"/>
        </w:rPr>
        <w:t>.</w:t>
      </w:r>
    </w:p>
    <w:p w14:paraId="3126740B" w14:textId="77777777" w:rsidR="001643EC" w:rsidRDefault="001643EC" w:rsidP="0043752E">
      <w:pPr>
        <w:jc w:val="both"/>
        <w:rPr>
          <w:rFonts w:ascii="Arial" w:hAnsi="Arial" w:cs="Arial"/>
          <w:sz w:val="21"/>
          <w:szCs w:val="21"/>
        </w:rPr>
      </w:pPr>
    </w:p>
    <w:p w14:paraId="2B3E94B4" w14:textId="77777777" w:rsidR="001643EC" w:rsidRDefault="001643EC" w:rsidP="001643EC">
      <w:pPr>
        <w:numPr>
          <w:ilvl w:val="0"/>
          <w:numId w:val="28"/>
        </w:numPr>
        <w:ind w:left="0"/>
        <w:jc w:val="both"/>
        <w:rPr>
          <w:rFonts w:ascii="Arial" w:hAnsi="Arial" w:cs="Arial"/>
          <w:sz w:val="21"/>
          <w:szCs w:val="21"/>
        </w:rPr>
      </w:pPr>
      <w:r w:rsidRPr="0043752E">
        <w:rPr>
          <w:rFonts w:ascii="Arial" w:hAnsi="Arial" w:cs="Arial"/>
          <w:sz w:val="21"/>
          <w:szCs w:val="21"/>
        </w:rPr>
        <w:lastRenderedPageBreak/>
        <w:t>Splatnost smluvních pokut si smluvní strany sjednávají ve lhůtě 3 dnů ode dne doručení výzvy k zaplacení smluvní pokuty straně povinné ze smluvní pokuty, a to na bankovní účet uvedený ve výzvě.</w:t>
      </w:r>
    </w:p>
    <w:p w14:paraId="1ADB748A" w14:textId="77777777" w:rsidR="001643EC" w:rsidRPr="0043752E" w:rsidRDefault="001643EC" w:rsidP="0043752E">
      <w:pPr>
        <w:jc w:val="both"/>
        <w:rPr>
          <w:rFonts w:ascii="Arial" w:hAnsi="Arial" w:cs="Arial"/>
          <w:sz w:val="21"/>
          <w:szCs w:val="21"/>
        </w:rPr>
      </w:pPr>
    </w:p>
    <w:p w14:paraId="70129FFB" w14:textId="61416771" w:rsidR="00592B6A" w:rsidRDefault="001643EC" w:rsidP="00592B6A">
      <w:pPr>
        <w:numPr>
          <w:ilvl w:val="0"/>
          <w:numId w:val="28"/>
        </w:numPr>
        <w:ind w:left="0"/>
        <w:jc w:val="both"/>
        <w:rPr>
          <w:rFonts w:ascii="Arial" w:hAnsi="Arial" w:cs="Arial"/>
          <w:sz w:val="21"/>
          <w:szCs w:val="21"/>
        </w:rPr>
      </w:pPr>
      <w:r w:rsidRPr="0043752E">
        <w:rPr>
          <w:rFonts w:ascii="Arial" w:hAnsi="Arial" w:cs="Arial"/>
          <w:sz w:val="21"/>
          <w:szCs w:val="21"/>
        </w:rPr>
        <w:t xml:space="preserve">Veškeré výzvy k zaplacení smluvních pokut budou zasílány písemně a doporučeně, na adresu smluvních stran uvedenou této smlouvě. Tj. pro stranu zhotovitele je doručovací </w:t>
      </w:r>
      <w:proofErr w:type="gramStart"/>
      <w:r w:rsidRPr="0043752E">
        <w:rPr>
          <w:rFonts w:ascii="Arial" w:hAnsi="Arial" w:cs="Arial"/>
          <w:sz w:val="21"/>
          <w:szCs w:val="21"/>
        </w:rPr>
        <w:t xml:space="preserve">adresou: </w:t>
      </w:r>
      <w:r>
        <w:rPr>
          <w:rFonts w:ascii="Arial" w:hAnsi="Arial" w:cs="Arial"/>
          <w:sz w:val="21"/>
          <w:szCs w:val="21"/>
        </w:rPr>
        <w:t xml:space="preserve">  </w:t>
      </w:r>
      <w:proofErr w:type="gramEnd"/>
      <w:r>
        <w:rPr>
          <w:rFonts w:ascii="Arial" w:hAnsi="Arial" w:cs="Arial"/>
          <w:sz w:val="21"/>
          <w:szCs w:val="21"/>
        </w:rPr>
        <w:t xml:space="preserve">                                      ………………………………………………</w:t>
      </w:r>
      <w:proofErr w:type="gramStart"/>
      <w:r>
        <w:rPr>
          <w:rFonts w:ascii="Arial" w:hAnsi="Arial" w:cs="Arial"/>
          <w:sz w:val="21"/>
          <w:szCs w:val="21"/>
        </w:rPr>
        <w:t>…….</w:t>
      </w:r>
      <w:proofErr w:type="gramEnd"/>
      <w:r w:rsidRPr="0043752E">
        <w:rPr>
          <w:rFonts w:ascii="Arial" w:hAnsi="Arial" w:cs="Arial"/>
          <w:sz w:val="21"/>
          <w:szCs w:val="21"/>
        </w:rPr>
        <w:t xml:space="preserve">a pro stranu objednatele Líšeňská </w:t>
      </w:r>
      <w:proofErr w:type="gramStart"/>
      <w:r w:rsidRPr="0043752E">
        <w:rPr>
          <w:rFonts w:ascii="Arial" w:hAnsi="Arial" w:cs="Arial"/>
          <w:sz w:val="21"/>
          <w:szCs w:val="21"/>
        </w:rPr>
        <w:t>33a</w:t>
      </w:r>
      <w:proofErr w:type="gramEnd"/>
      <w:r w:rsidRPr="0043752E">
        <w:rPr>
          <w:rFonts w:ascii="Arial" w:hAnsi="Arial" w:cs="Arial"/>
          <w:sz w:val="21"/>
          <w:szCs w:val="21"/>
        </w:rPr>
        <w:t>, 636 00 Brno</w:t>
      </w:r>
      <w:r w:rsidR="0043752E">
        <w:rPr>
          <w:rFonts w:ascii="Arial" w:hAnsi="Arial" w:cs="Arial"/>
          <w:sz w:val="21"/>
          <w:szCs w:val="21"/>
        </w:rPr>
        <w:t>.</w:t>
      </w:r>
    </w:p>
    <w:p w14:paraId="637970EF" w14:textId="77777777" w:rsidR="00DE7FA2" w:rsidRDefault="00DE7FA2" w:rsidP="00DE7FA2">
      <w:pPr>
        <w:pStyle w:val="Odstavecseseznamem"/>
        <w:rPr>
          <w:rFonts w:ascii="Arial" w:hAnsi="Arial" w:cs="Arial"/>
          <w:sz w:val="21"/>
          <w:szCs w:val="21"/>
        </w:rPr>
      </w:pPr>
    </w:p>
    <w:p w14:paraId="252A5130" w14:textId="77777777" w:rsidR="00DE7FA2" w:rsidRPr="00592B6A" w:rsidRDefault="00DE7FA2" w:rsidP="00DE7FA2">
      <w:pPr>
        <w:jc w:val="both"/>
        <w:rPr>
          <w:rFonts w:ascii="Arial" w:hAnsi="Arial" w:cs="Arial"/>
          <w:sz w:val="21"/>
          <w:szCs w:val="21"/>
        </w:rPr>
      </w:pPr>
    </w:p>
    <w:p w14:paraId="5D393A05" w14:textId="77777777" w:rsidR="008041D5" w:rsidRPr="008041D5" w:rsidRDefault="008041D5" w:rsidP="00582298">
      <w:pPr>
        <w:ind w:left="426" w:hanging="426"/>
        <w:jc w:val="both"/>
        <w:rPr>
          <w:rFonts w:ascii="Arial" w:hAnsi="Arial" w:cs="Arial"/>
          <w:sz w:val="21"/>
          <w:szCs w:val="21"/>
        </w:rPr>
      </w:pPr>
    </w:p>
    <w:p w14:paraId="7773BEC2" w14:textId="77777777"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Článek IX</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Tato s</w:t>
      </w:r>
      <w:r w:rsidR="00582298" w:rsidRPr="008041D5">
        <w:rPr>
          <w:rFonts w:ascii="Arial" w:hAnsi="Arial" w:cs="Arial"/>
          <w:sz w:val="21"/>
          <w:szCs w:val="21"/>
        </w:rPr>
        <w:t xml:space="preserve">mlouva je sepsána ve </w:t>
      </w:r>
      <w:r w:rsidRPr="008041D5">
        <w:rPr>
          <w:rFonts w:ascii="Arial" w:hAnsi="Arial" w:cs="Arial"/>
          <w:sz w:val="21"/>
          <w:szCs w:val="21"/>
        </w:rPr>
        <w:t>dvou</w:t>
      </w:r>
      <w:r w:rsidR="00582298" w:rsidRPr="008041D5">
        <w:rPr>
          <w:rFonts w:ascii="Arial" w:hAnsi="Arial" w:cs="Arial"/>
          <w:sz w:val="21"/>
          <w:szCs w:val="21"/>
        </w:rPr>
        <w:t xml:space="preserve"> vyhotoveních s platností originálu, z</w:t>
      </w:r>
      <w:r w:rsidRPr="008041D5">
        <w:rPr>
          <w:rFonts w:ascii="Arial" w:hAnsi="Arial" w:cs="Arial"/>
          <w:sz w:val="21"/>
          <w:szCs w:val="21"/>
        </w:rPr>
        <w:t> </w:t>
      </w:r>
      <w:r w:rsidR="00582298" w:rsidRPr="008041D5">
        <w:rPr>
          <w:rFonts w:ascii="Arial" w:hAnsi="Arial" w:cs="Arial"/>
          <w:sz w:val="21"/>
          <w:szCs w:val="21"/>
        </w:rPr>
        <w:t>nichž</w:t>
      </w:r>
      <w:r w:rsidRPr="008041D5">
        <w:rPr>
          <w:rFonts w:ascii="Arial" w:hAnsi="Arial" w:cs="Arial"/>
          <w:sz w:val="21"/>
          <w:szCs w:val="21"/>
        </w:rPr>
        <w:t xml:space="preserve"> každá smluvní strana obdrží po jednom</w:t>
      </w:r>
      <w:r w:rsidR="00582298" w:rsidRPr="008041D5">
        <w:rPr>
          <w:rFonts w:ascii="Arial" w:hAnsi="Arial" w:cs="Arial"/>
          <w:sz w:val="21"/>
          <w:szCs w:val="21"/>
        </w:rPr>
        <w:t>.</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02A90BDD" w14:textId="77777777" w:rsidR="00C03CB0" w:rsidRPr="008041D5" w:rsidRDefault="00C03CB0" w:rsidP="00C03CB0">
      <w:pPr>
        <w:rPr>
          <w:rFonts w:ascii="Arial" w:hAnsi="Arial" w:cs="Arial"/>
          <w:b/>
          <w:bCs/>
          <w:sz w:val="21"/>
          <w:szCs w:val="21"/>
        </w:rPr>
      </w:pPr>
      <w:r w:rsidRPr="008041D5">
        <w:rPr>
          <w:rFonts w:ascii="Arial" w:hAnsi="Arial" w:cs="Arial"/>
          <w:b/>
          <w:bCs/>
          <w:sz w:val="21"/>
          <w:szCs w:val="21"/>
        </w:rPr>
        <w:t>Nedílnou součást této smlouvy tvoří přílohy:</w:t>
      </w:r>
    </w:p>
    <w:p w14:paraId="2A38E1B2" w14:textId="77777777" w:rsidR="00C03CB0" w:rsidRPr="008041D5" w:rsidRDefault="00C03CB0" w:rsidP="00C03CB0">
      <w:pPr>
        <w:rPr>
          <w:rFonts w:ascii="Arial" w:hAnsi="Arial" w:cs="Arial"/>
          <w:sz w:val="21"/>
          <w:szCs w:val="21"/>
        </w:rPr>
      </w:pPr>
    </w:p>
    <w:p w14:paraId="63373D49" w14:textId="29282C9F" w:rsidR="0058322C" w:rsidRDefault="00C03CB0" w:rsidP="004F6D0D">
      <w:pPr>
        <w:rPr>
          <w:rFonts w:ascii="Arial" w:hAnsi="Arial" w:cs="Arial"/>
          <w:sz w:val="21"/>
          <w:szCs w:val="21"/>
        </w:rPr>
      </w:pPr>
      <w:r w:rsidRPr="008041D5">
        <w:rPr>
          <w:rFonts w:ascii="Arial" w:hAnsi="Arial" w:cs="Arial"/>
          <w:sz w:val="21"/>
          <w:szCs w:val="21"/>
        </w:rPr>
        <w:t xml:space="preserve">Příloha č. 1: </w:t>
      </w:r>
      <w:r w:rsidR="00E14768">
        <w:rPr>
          <w:rFonts w:ascii="Arial" w:hAnsi="Arial" w:cs="Arial"/>
          <w:sz w:val="21"/>
          <w:szCs w:val="21"/>
        </w:rPr>
        <w:t>Nabídka zhotovitele</w:t>
      </w: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w:t>
      </w:r>
      <w:proofErr w:type="gramStart"/>
      <w:r w:rsidRPr="008041D5">
        <w:rPr>
          <w:rFonts w:ascii="Arial" w:hAnsi="Arial" w:cs="Arial"/>
          <w:color w:val="000000"/>
          <w:sz w:val="21"/>
          <w:szCs w:val="21"/>
        </w:rPr>
        <w:t>…….</w:t>
      </w:r>
      <w:proofErr w:type="gramEnd"/>
      <w:r w:rsidRPr="008041D5">
        <w:rPr>
          <w:rFonts w:ascii="Arial" w:hAnsi="Arial" w:cs="Arial"/>
          <w:color w:val="000000"/>
          <w:sz w:val="21"/>
          <w:szCs w:val="21"/>
        </w:rPr>
        <w:t>.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454710B5"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Ing. Jindřich Frič, Ph.D.,</w:t>
      </w:r>
      <w:r w:rsidR="00B12157">
        <w:rPr>
          <w:rFonts w:ascii="Arial" w:hAnsi="Arial" w:cs="Arial"/>
          <w:color w:val="000000"/>
          <w:sz w:val="21"/>
          <w:szCs w:val="21"/>
        </w:rPr>
        <w:t xml:space="preserve"> </w:t>
      </w:r>
      <w:r w:rsidR="004C2E9B">
        <w:rPr>
          <w:rFonts w:ascii="Arial" w:hAnsi="Arial" w:cs="Arial"/>
          <w:color w:val="000000"/>
          <w:sz w:val="21"/>
          <w:szCs w:val="21"/>
        </w:rPr>
        <w:t xml:space="preserve">MBA, </w:t>
      </w:r>
      <w:r w:rsidR="00714345" w:rsidRPr="008041D5">
        <w:rPr>
          <w:rFonts w:ascii="Arial" w:hAnsi="Arial" w:cs="Arial"/>
          <w:color w:val="000000"/>
          <w:sz w:val="21"/>
          <w:szCs w:val="21"/>
        </w:rPr>
        <w:t>ředitel</w:t>
      </w:r>
    </w:p>
    <w:sectPr w:rsidR="00582298" w:rsidRPr="008041D5" w:rsidSect="009314CA">
      <w:headerReference w:type="default" r:id="rId12"/>
      <w:footerReference w:type="default" r:id="rId13"/>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C886" w14:textId="77777777" w:rsidR="008F0B59" w:rsidRDefault="008F0B59">
      <w:r>
        <w:separator/>
      </w:r>
    </w:p>
  </w:endnote>
  <w:endnote w:type="continuationSeparator" w:id="0">
    <w:p w14:paraId="045C03E2" w14:textId="77777777" w:rsidR="008F0B59" w:rsidRDefault="008F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Bold">
    <w:altName w:val="Verda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C16" w14:textId="77777777" w:rsidR="003E499D" w:rsidRDefault="003E499D" w:rsidP="0024438D">
    <w:pPr>
      <w:pStyle w:val="Zpat"/>
      <w:tabs>
        <w:tab w:val="clear" w:pos="9072"/>
        <w:tab w:val="right" w:pos="-4140"/>
      </w:tabs>
      <w:rPr>
        <w:rStyle w:val="slostrnky"/>
        <w:sz w:val="16"/>
        <w:szCs w:val="16"/>
      </w:rPr>
    </w:pPr>
    <w:r>
      <w:tab/>
    </w:r>
  </w:p>
  <w:p w14:paraId="5AEF214D"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6143" w14:textId="77777777" w:rsidR="008F0B59" w:rsidRDefault="008F0B59">
      <w:r>
        <w:separator/>
      </w:r>
    </w:p>
  </w:footnote>
  <w:footnote w:type="continuationSeparator" w:id="0">
    <w:p w14:paraId="3F2CF7B9" w14:textId="77777777" w:rsidR="008F0B59" w:rsidRDefault="008F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A2B"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D7B589A"/>
    <w:multiLevelType w:val="hybridMultilevel"/>
    <w:tmpl w:val="98B27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3"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3"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4"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9"/>
  </w:num>
  <w:num w:numId="3" w16cid:durableId="1633290487">
    <w:abstractNumId w:val="24"/>
  </w:num>
  <w:num w:numId="4" w16cid:durableId="2010715700">
    <w:abstractNumId w:val="14"/>
  </w:num>
  <w:num w:numId="5" w16cid:durableId="414086602">
    <w:abstractNumId w:val="13"/>
  </w:num>
  <w:num w:numId="6" w16cid:durableId="2138253933">
    <w:abstractNumId w:val="0"/>
  </w:num>
  <w:num w:numId="7" w16cid:durableId="109059505">
    <w:abstractNumId w:val="17"/>
  </w:num>
  <w:num w:numId="8" w16cid:durableId="1373192533">
    <w:abstractNumId w:val="18"/>
  </w:num>
  <w:num w:numId="9" w16cid:durableId="1318073382">
    <w:abstractNumId w:val="1"/>
  </w:num>
  <w:num w:numId="10" w16cid:durableId="1005784024">
    <w:abstractNumId w:val="26"/>
  </w:num>
  <w:num w:numId="11" w16cid:durableId="1832985141">
    <w:abstractNumId w:val="33"/>
  </w:num>
  <w:num w:numId="12" w16cid:durableId="1539783746">
    <w:abstractNumId w:val="9"/>
  </w:num>
  <w:num w:numId="13" w16cid:durableId="306519641">
    <w:abstractNumId w:val="28"/>
  </w:num>
  <w:num w:numId="14" w16cid:durableId="720056470">
    <w:abstractNumId w:val="5"/>
  </w:num>
  <w:num w:numId="15" w16cid:durableId="576591288">
    <w:abstractNumId w:val="21"/>
  </w:num>
  <w:num w:numId="16" w16cid:durableId="883717375">
    <w:abstractNumId w:val="23"/>
  </w:num>
  <w:num w:numId="17" w16cid:durableId="331761989">
    <w:abstractNumId w:val="10"/>
  </w:num>
  <w:num w:numId="18" w16cid:durableId="1905067592">
    <w:abstractNumId w:val="30"/>
  </w:num>
  <w:num w:numId="19" w16cid:durableId="786660810">
    <w:abstractNumId w:val="27"/>
  </w:num>
  <w:num w:numId="20" w16cid:durableId="1230382828">
    <w:abstractNumId w:val="8"/>
  </w:num>
  <w:num w:numId="21" w16cid:durableId="1783307973">
    <w:abstractNumId w:val="32"/>
  </w:num>
  <w:num w:numId="22" w16cid:durableId="972559863">
    <w:abstractNumId w:val="34"/>
  </w:num>
  <w:num w:numId="23" w16cid:durableId="1543059638">
    <w:abstractNumId w:val="12"/>
  </w:num>
  <w:num w:numId="24" w16cid:durableId="1742950377">
    <w:abstractNumId w:val="31"/>
  </w:num>
  <w:num w:numId="25" w16cid:durableId="1341541324">
    <w:abstractNumId w:val="3"/>
  </w:num>
  <w:num w:numId="26" w16cid:durableId="597909837">
    <w:abstractNumId w:val="2"/>
  </w:num>
  <w:num w:numId="27" w16cid:durableId="817261679">
    <w:abstractNumId w:val="25"/>
  </w:num>
  <w:num w:numId="28" w16cid:durableId="1317685411">
    <w:abstractNumId w:val="6"/>
  </w:num>
  <w:num w:numId="29" w16cid:durableId="1511136757">
    <w:abstractNumId w:val="22"/>
  </w:num>
  <w:num w:numId="30" w16cid:durableId="1475368076">
    <w:abstractNumId w:val="4"/>
  </w:num>
  <w:num w:numId="31" w16cid:durableId="400374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9"/>
  </w:num>
  <w:num w:numId="33" w16cid:durableId="1886331920">
    <w:abstractNumId w:val="16"/>
  </w:num>
  <w:num w:numId="34" w16cid:durableId="1139112002">
    <w:abstractNumId w:val="15"/>
  </w:num>
  <w:num w:numId="35" w16cid:durableId="204369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02F30"/>
    <w:rsid w:val="00016A97"/>
    <w:rsid w:val="00021898"/>
    <w:rsid w:val="00021B08"/>
    <w:rsid w:val="000319AA"/>
    <w:rsid w:val="00031A28"/>
    <w:rsid w:val="00033C5F"/>
    <w:rsid w:val="00034D87"/>
    <w:rsid w:val="000405E5"/>
    <w:rsid w:val="00053393"/>
    <w:rsid w:val="000603FB"/>
    <w:rsid w:val="00063BA6"/>
    <w:rsid w:val="00072B58"/>
    <w:rsid w:val="00073014"/>
    <w:rsid w:val="0007364E"/>
    <w:rsid w:val="000753B4"/>
    <w:rsid w:val="00076468"/>
    <w:rsid w:val="00077030"/>
    <w:rsid w:val="00080DBE"/>
    <w:rsid w:val="00086498"/>
    <w:rsid w:val="00086533"/>
    <w:rsid w:val="000871B8"/>
    <w:rsid w:val="000926DA"/>
    <w:rsid w:val="00096F93"/>
    <w:rsid w:val="000A1946"/>
    <w:rsid w:val="000A42B2"/>
    <w:rsid w:val="000A65F4"/>
    <w:rsid w:val="000A71E3"/>
    <w:rsid w:val="000B305E"/>
    <w:rsid w:val="000B6387"/>
    <w:rsid w:val="000C0C28"/>
    <w:rsid w:val="000D3811"/>
    <w:rsid w:val="000D4CDB"/>
    <w:rsid w:val="000D73A2"/>
    <w:rsid w:val="000E18B3"/>
    <w:rsid w:val="001019DD"/>
    <w:rsid w:val="00101A67"/>
    <w:rsid w:val="001162A6"/>
    <w:rsid w:val="00125568"/>
    <w:rsid w:val="00130647"/>
    <w:rsid w:val="00134BBB"/>
    <w:rsid w:val="00144572"/>
    <w:rsid w:val="0014470C"/>
    <w:rsid w:val="00153B87"/>
    <w:rsid w:val="001624EC"/>
    <w:rsid w:val="001643EC"/>
    <w:rsid w:val="001757BA"/>
    <w:rsid w:val="00180503"/>
    <w:rsid w:val="00182A12"/>
    <w:rsid w:val="00195C04"/>
    <w:rsid w:val="001A6D8F"/>
    <w:rsid w:val="001B0B19"/>
    <w:rsid w:val="001B6C5E"/>
    <w:rsid w:val="001B7488"/>
    <w:rsid w:val="001B7841"/>
    <w:rsid w:val="001B7F74"/>
    <w:rsid w:val="001C1FFE"/>
    <w:rsid w:val="001D4819"/>
    <w:rsid w:val="001E7063"/>
    <w:rsid w:val="00200ED2"/>
    <w:rsid w:val="00204CDF"/>
    <w:rsid w:val="002218D1"/>
    <w:rsid w:val="00221C75"/>
    <w:rsid w:val="00232C75"/>
    <w:rsid w:val="0023572F"/>
    <w:rsid w:val="00235CA7"/>
    <w:rsid w:val="002404DF"/>
    <w:rsid w:val="0024438D"/>
    <w:rsid w:val="00250EE5"/>
    <w:rsid w:val="00260879"/>
    <w:rsid w:val="00260A20"/>
    <w:rsid w:val="00260DD9"/>
    <w:rsid w:val="00265A45"/>
    <w:rsid w:val="00271504"/>
    <w:rsid w:val="002720DC"/>
    <w:rsid w:val="002814CB"/>
    <w:rsid w:val="0028461D"/>
    <w:rsid w:val="002940E9"/>
    <w:rsid w:val="002A2314"/>
    <w:rsid w:val="002B3073"/>
    <w:rsid w:val="002B53D2"/>
    <w:rsid w:val="002E246D"/>
    <w:rsid w:val="002F092B"/>
    <w:rsid w:val="002F12CD"/>
    <w:rsid w:val="002F5151"/>
    <w:rsid w:val="003049A5"/>
    <w:rsid w:val="00312B34"/>
    <w:rsid w:val="003133C0"/>
    <w:rsid w:val="00313B24"/>
    <w:rsid w:val="00316040"/>
    <w:rsid w:val="00323257"/>
    <w:rsid w:val="003244CA"/>
    <w:rsid w:val="00324DF1"/>
    <w:rsid w:val="003363E7"/>
    <w:rsid w:val="00340ACF"/>
    <w:rsid w:val="00350EA0"/>
    <w:rsid w:val="00351222"/>
    <w:rsid w:val="00351FFF"/>
    <w:rsid w:val="00353857"/>
    <w:rsid w:val="00354462"/>
    <w:rsid w:val="003764B2"/>
    <w:rsid w:val="00376CE0"/>
    <w:rsid w:val="00377990"/>
    <w:rsid w:val="00377D2C"/>
    <w:rsid w:val="003845B3"/>
    <w:rsid w:val="00384F68"/>
    <w:rsid w:val="00384FBA"/>
    <w:rsid w:val="0039346D"/>
    <w:rsid w:val="003A3E22"/>
    <w:rsid w:val="003A693E"/>
    <w:rsid w:val="003B0C9C"/>
    <w:rsid w:val="003B49BA"/>
    <w:rsid w:val="003C224B"/>
    <w:rsid w:val="003C2F49"/>
    <w:rsid w:val="003D03DA"/>
    <w:rsid w:val="003D77A0"/>
    <w:rsid w:val="003E3429"/>
    <w:rsid w:val="003E499D"/>
    <w:rsid w:val="003F1229"/>
    <w:rsid w:val="003F5E63"/>
    <w:rsid w:val="003F61C3"/>
    <w:rsid w:val="00401B92"/>
    <w:rsid w:val="00401FA2"/>
    <w:rsid w:val="00404AF6"/>
    <w:rsid w:val="004051DB"/>
    <w:rsid w:val="004136FC"/>
    <w:rsid w:val="004140AD"/>
    <w:rsid w:val="0041625D"/>
    <w:rsid w:val="00427DA5"/>
    <w:rsid w:val="004371F9"/>
    <w:rsid w:val="0043752E"/>
    <w:rsid w:val="0044199C"/>
    <w:rsid w:val="00444B2E"/>
    <w:rsid w:val="0045269C"/>
    <w:rsid w:val="00456061"/>
    <w:rsid w:val="004804ED"/>
    <w:rsid w:val="0048182E"/>
    <w:rsid w:val="00484809"/>
    <w:rsid w:val="004A3758"/>
    <w:rsid w:val="004B1533"/>
    <w:rsid w:val="004B3239"/>
    <w:rsid w:val="004C12AD"/>
    <w:rsid w:val="004C184D"/>
    <w:rsid w:val="004C1AC5"/>
    <w:rsid w:val="004C2E9B"/>
    <w:rsid w:val="004C3F84"/>
    <w:rsid w:val="004D3FC0"/>
    <w:rsid w:val="004D65ED"/>
    <w:rsid w:val="004E428A"/>
    <w:rsid w:val="004E7CFB"/>
    <w:rsid w:val="004F06BA"/>
    <w:rsid w:val="004F6D0D"/>
    <w:rsid w:val="0050039C"/>
    <w:rsid w:val="00503147"/>
    <w:rsid w:val="00504DE1"/>
    <w:rsid w:val="00515841"/>
    <w:rsid w:val="00515C94"/>
    <w:rsid w:val="00540198"/>
    <w:rsid w:val="00542531"/>
    <w:rsid w:val="00543667"/>
    <w:rsid w:val="00543800"/>
    <w:rsid w:val="00544164"/>
    <w:rsid w:val="00544F70"/>
    <w:rsid w:val="00560C87"/>
    <w:rsid w:val="00561075"/>
    <w:rsid w:val="00563DBF"/>
    <w:rsid w:val="00565371"/>
    <w:rsid w:val="00571AB7"/>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33D16"/>
    <w:rsid w:val="00634267"/>
    <w:rsid w:val="00637223"/>
    <w:rsid w:val="00646279"/>
    <w:rsid w:val="00653846"/>
    <w:rsid w:val="00655CC5"/>
    <w:rsid w:val="00656A66"/>
    <w:rsid w:val="00661B9C"/>
    <w:rsid w:val="00665044"/>
    <w:rsid w:val="00666286"/>
    <w:rsid w:val="00670174"/>
    <w:rsid w:val="006763C1"/>
    <w:rsid w:val="006866CC"/>
    <w:rsid w:val="00690123"/>
    <w:rsid w:val="006905E1"/>
    <w:rsid w:val="00692909"/>
    <w:rsid w:val="006A2F82"/>
    <w:rsid w:val="006B2E01"/>
    <w:rsid w:val="006C0C6B"/>
    <w:rsid w:val="006C3642"/>
    <w:rsid w:val="006C45E9"/>
    <w:rsid w:val="006D3524"/>
    <w:rsid w:val="006D441D"/>
    <w:rsid w:val="006E0686"/>
    <w:rsid w:val="006E0693"/>
    <w:rsid w:val="006E0818"/>
    <w:rsid w:val="006E23E2"/>
    <w:rsid w:val="006E35A5"/>
    <w:rsid w:val="006E5CD0"/>
    <w:rsid w:val="006F034A"/>
    <w:rsid w:val="006F5EC6"/>
    <w:rsid w:val="006F616D"/>
    <w:rsid w:val="006F6A5F"/>
    <w:rsid w:val="007004FB"/>
    <w:rsid w:val="0070051B"/>
    <w:rsid w:val="0070397B"/>
    <w:rsid w:val="007072F4"/>
    <w:rsid w:val="007114A5"/>
    <w:rsid w:val="007118CD"/>
    <w:rsid w:val="00711EDC"/>
    <w:rsid w:val="00714345"/>
    <w:rsid w:val="00723C13"/>
    <w:rsid w:val="00730FB0"/>
    <w:rsid w:val="007320BC"/>
    <w:rsid w:val="00737883"/>
    <w:rsid w:val="00740605"/>
    <w:rsid w:val="007411AC"/>
    <w:rsid w:val="00743510"/>
    <w:rsid w:val="0074411D"/>
    <w:rsid w:val="00754D51"/>
    <w:rsid w:val="00757572"/>
    <w:rsid w:val="00763A40"/>
    <w:rsid w:val="00771B45"/>
    <w:rsid w:val="007739B3"/>
    <w:rsid w:val="00776A21"/>
    <w:rsid w:val="0079567F"/>
    <w:rsid w:val="007A29D9"/>
    <w:rsid w:val="007A5E16"/>
    <w:rsid w:val="007B1623"/>
    <w:rsid w:val="007C2419"/>
    <w:rsid w:val="007E3124"/>
    <w:rsid w:val="007F2B11"/>
    <w:rsid w:val="007F50B3"/>
    <w:rsid w:val="007F597E"/>
    <w:rsid w:val="007F7E04"/>
    <w:rsid w:val="008019F4"/>
    <w:rsid w:val="008041D5"/>
    <w:rsid w:val="00804680"/>
    <w:rsid w:val="00806FEB"/>
    <w:rsid w:val="008117DE"/>
    <w:rsid w:val="00812126"/>
    <w:rsid w:val="00814500"/>
    <w:rsid w:val="00831949"/>
    <w:rsid w:val="00831C6E"/>
    <w:rsid w:val="00832954"/>
    <w:rsid w:val="0084076A"/>
    <w:rsid w:val="00857265"/>
    <w:rsid w:val="00860D64"/>
    <w:rsid w:val="00865F7F"/>
    <w:rsid w:val="00873715"/>
    <w:rsid w:val="00874A1C"/>
    <w:rsid w:val="00883293"/>
    <w:rsid w:val="008944F2"/>
    <w:rsid w:val="00896B1A"/>
    <w:rsid w:val="008A7E70"/>
    <w:rsid w:val="008B1AFF"/>
    <w:rsid w:val="008B1C02"/>
    <w:rsid w:val="008C5D4C"/>
    <w:rsid w:val="008E0024"/>
    <w:rsid w:val="008F0B59"/>
    <w:rsid w:val="008F142E"/>
    <w:rsid w:val="008F57D6"/>
    <w:rsid w:val="008F6DE9"/>
    <w:rsid w:val="00904501"/>
    <w:rsid w:val="009118A1"/>
    <w:rsid w:val="00921D94"/>
    <w:rsid w:val="009257DE"/>
    <w:rsid w:val="009261B4"/>
    <w:rsid w:val="0092702F"/>
    <w:rsid w:val="009314CA"/>
    <w:rsid w:val="00932A6C"/>
    <w:rsid w:val="00932F75"/>
    <w:rsid w:val="009505D7"/>
    <w:rsid w:val="00950647"/>
    <w:rsid w:val="00956C8F"/>
    <w:rsid w:val="00966ACE"/>
    <w:rsid w:val="00970FCD"/>
    <w:rsid w:val="0097402A"/>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6AA6"/>
    <w:rsid w:val="00A23530"/>
    <w:rsid w:val="00A31EBD"/>
    <w:rsid w:val="00A36D1F"/>
    <w:rsid w:val="00A37D6C"/>
    <w:rsid w:val="00A4401D"/>
    <w:rsid w:val="00A4454D"/>
    <w:rsid w:val="00A70F5B"/>
    <w:rsid w:val="00A73DAF"/>
    <w:rsid w:val="00A758D2"/>
    <w:rsid w:val="00A87638"/>
    <w:rsid w:val="00A9299E"/>
    <w:rsid w:val="00A937FC"/>
    <w:rsid w:val="00A9644F"/>
    <w:rsid w:val="00A972E1"/>
    <w:rsid w:val="00AA032B"/>
    <w:rsid w:val="00AA24BB"/>
    <w:rsid w:val="00AA7A82"/>
    <w:rsid w:val="00AB284A"/>
    <w:rsid w:val="00AC2EC1"/>
    <w:rsid w:val="00AD2322"/>
    <w:rsid w:val="00AD243B"/>
    <w:rsid w:val="00AD3056"/>
    <w:rsid w:val="00AD4D3C"/>
    <w:rsid w:val="00AD663E"/>
    <w:rsid w:val="00AE02FB"/>
    <w:rsid w:val="00AE4554"/>
    <w:rsid w:val="00AF0DEC"/>
    <w:rsid w:val="00AF1D41"/>
    <w:rsid w:val="00B10D7A"/>
    <w:rsid w:val="00B12157"/>
    <w:rsid w:val="00B22427"/>
    <w:rsid w:val="00B45D1B"/>
    <w:rsid w:val="00B47F40"/>
    <w:rsid w:val="00B52412"/>
    <w:rsid w:val="00B543BC"/>
    <w:rsid w:val="00B644C8"/>
    <w:rsid w:val="00B65099"/>
    <w:rsid w:val="00B7067D"/>
    <w:rsid w:val="00B80F3B"/>
    <w:rsid w:val="00B8227F"/>
    <w:rsid w:val="00B90B92"/>
    <w:rsid w:val="00B92D1F"/>
    <w:rsid w:val="00BA12CF"/>
    <w:rsid w:val="00BA29DE"/>
    <w:rsid w:val="00BA2AF7"/>
    <w:rsid w:val="00BA41F1"/>
    <w:rsid w:val="00BB25DB"/>
    <w:rsid w:val="00BB3A46"/>
    <w:rsid w:val="00BB46E4"/>
    <w:rsid w:val="00BE6D32"/>
    <w:rsid w:val="00BF5A20"/>
    <w:rsid w:val="00BF5D08"/>
    <w:rsid w:val="00C028E7"/>
    <w:rsid w:val="00C03CB0"/>
    <w:rsid w:val="00C05FAC"/>
    <w:rsid w:val="00C13F14"/>
    <w:rsid w:val="00C14B58"/>
    <w:rsid w:val="00C211F0"/>
    <w:rsid w:val="00C32604"/>
    <w:rsid w:val="00C40C8B"/>
    <w:rsid w:val="00C43EA2"/>
    <w:rsid w:val="00C45A5D"/>
    <w:rsid w:val="00C55D15"/>
    <w:rsid w:val="00C77A40"/>
    <w:rsid w:val="00C8306D"/>
    <w:rsid w:val="00C849EA"/>
    <w:rsid w:val="00C8739C"/>
    <w:rsid w:val="00C95753"/>
    <w:rsid w:val="00CA2E77"/>
    <w:rsid w:val="00CA3DC2"/>
    <w:rsid w:val="00CA79D3"/>
    <w:rsid w:val="00CB088E"/>
    <w:rsid w:val="00CB2ACB"/>
    <w:rsid w:val="00CB2F0F"/>
    <w:rsid w:val="00CC3649"/>
    <w:rsid w:val="00CC3865"/>
    <w:rsid w:val="00CD2F56"/>
    <w:rsid w:val="00CD6E5D"/>
    <w:rsid w:val="00CD70B9"/>
    <w:rsid w:val="00CE5BDB"/>
    <w:rsid w:val="00D02EB0"/>
    <w:rsid w:val="00D14C60"/>
    <w:rsid w:val="00D1597A"/>
    <w:rsid w:val="00D169E2"/>
    <w:rsid w:val="00D17666"/>
    <w:rsid w:val="00D32797"/>
    <w:rsid w:val="00D35EF5"/>
    <w:rsid w:val="00D41653"/>
    <w:rsid w:val="00D5045C"/>
    <w:rsid w:val="00D568F6"/>
    <w:rsid w:val="00D60D94"/>
    <w:rsid w:val="00D64A1D"/>
    <w:rsid w:val="00D66E30"/>
    <w:rsid w:val="00D742B6"/>
    <w:rsid w:val="00D74D83"/>
    <w:rsid w:val="00D84D0D"/>
    <w:rsid w:val="00D8533E"/>
    <w:rsid w:val="00D92796"/>
    <w:rsid w:val="00DA030A"/>
    <w:rsid w:val="00DA42DE"/>
    <w:rsid w:val="00DB1225"/>
    <w:rsid w:val="00DB501C"/>
    <w:rsid w:val="00DB6DE2"/>
    <w:rsid w:val="00DC62A7"/>
    <w:rsid w:val="00DE0FD1"/>
    <w:rsid w:val="00DE7FA2"/>
    <w:rsid w:val="00DF5A0C"/>
    <w:rsid w:val="00E05F20"/>
    <w:rsid w:val="00E074E2"/>
    <w:rsid w:val="00E07825"/>
    <w:rsid w:val="00E1145F"/>
    <w:rsid w:val="00E14768"/>
    <w:rsid w:val="00E15BBF"/>
    <w:rsid w:val="00E21D14"/>
    <w:rsid w:val="00E21DE4"/>
    <w:rsid w:val="00E3217E"/>
    <w:rsid w:val="00E3321D"/>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729C"/>
    <w:rsid w:val="00E812D9"/>
    <w:rsid w:val="00E87A17"/>
    <w:rsid w:val="00E9087E"/>
    <w:rsid w:val="00E92877"/>
    <w:rsid w:val="00E94243"/>
    <w:rsid w:val="00E94575"/>
    <w:rsid w:val="00E95826"/>
    <w:rsid w:val="00E965BA"/>
    <w:rsid w:val="00EA4444"/>
    <w:rsid w:val="00EA5EF7"/>
    <w:rsid w:val="00EB0A95"/>
    <w:rsid w:val="00EB1CE8"/>
    <w:rsid w:val="00EB2C55"/>
    <w:rsid w:val="00EB5B7F"/>
    <w:rsid w:val="00EC5D2F"/>
    <w:rsid w:val="00ED751F"/>
    <w:rsid w:val="00EE22A2"/>
    <w:rsid w:val="00EE4EF8"/>
    <w:rsid w:val="00EE67B9"/>
    <w:rsid w:val="00EF14CA"/>
    <w:rsid w:val="00EF4657"/>
    <w:rsid w:val="00EF698C"/>
    <w:rsid w:val="00F01309"/>
    <w:rsid w:val="00F17C95"/>
    <w:rsid w:val="00F221D5"/>
    <w:rsid w:val="00F27714"/>
    <w:rsid w:val="00F279AD"/>
    <w:rsid w:val="00F357AA"/>
    <w:rsid w:val="00F35C13"/>
    <w:rsid w:val="00F40684"/>
    <w:rsid w:val="00F52003"/>
    <w:rsid w:val="00F531BA"/>
    <w:rsid w:val="00F54AEF"/>
    <w:rsid w:val="00F55569"/>
    <w:rsid w:val="00F5749C"/>
    <w:rsid w:val="00F57A61"/>
    <w:rsid w:val="00F67F19"/>
    <w:rsid w:val="00F83E48"/>
    <w:rsid w:val="00F8643B"/>
    <w:rsid w:val="00FA138B"/>
    <w:rsid w:val="00FA7C0E"/>
    <w:rsid w:val="00FB6063"/>
    <w:rsid w:val="00FB6781"/>
    <w:rsid w:val="00FC0512"/>
    <w:rsid w:val="00FC1733"/>
    <w:rsid w:val="00FC25B9"/>
    <w:rsid w:val="00FC26BE"/>
    <w:rsid w:val="00FD0CF7"/>
    <w:rsid w:val="00FD2BCA"/>
    <w:rsid w:val="00FF214C"/>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4D096E6F-7D9B-41B5-8437-CED0BB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559168508">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909845042">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2.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customXml/itemProps4.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7416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2</cp:revision>
  <cp:lastPrinted>2020-01-17T10:44:00Z</cp:lastPrinted>
  <dcterms:created xsi:type="dcterms:W3CDTF">2025-04-14T07:10:00Z</dcterms:created>
  <dcterms:modified xsi:type="dcterms:W3CDTF">2025-04-14T07:10:00Z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