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6694"/>
      </w:tblGrid>
      <w:tr w:rsidR="00A605E2" w:rsidRPr="0081314B" w:rsidTr="007856BF">
        <w:tc>
          <w:tcPr>
            <w:tcW w:w="2518" w:type="dxa"/>
            <w:shd w:val="clear" w:color="auto" w:fill="auto"/>
          </w:tcPr>
          <w:p w:rsidR="00A605E2" w:rsidRPr="0081314B" w:rsidRDefault="00A605E2" w:rsidP="00A605E2">
            <w:pPr>
              <w:pStyle w:val="Nadpis1"/>
              <w:numPr>
                <w:ilvl w:val="0"/>
                <w:numId w:val="0"/>
              </w:numPr>
              <w:spacing w:before="80" w:after="80"/>
              <w:ind w:left="357"/>
              <w:jc w:val="center"/>
              <w:rPr>
                <w:rFonts w:ascii="Arial" w:hAnsi="Arial" w:cs="Arial"/>
                <w:sz w:val="36"/>
              </w:rPr>
            </w:pPr>
            <w:bookmarkStart w:id="0" w:name="OLE_LINK1"/>
            <w:r w:rsidRPr="0081314B">
              <w:rPr>
                <w:rFonts w:ascii="Arial" w:hAnsi="Arial" w:cs="Arial"/>
                <w:b w:val="0"/>
                <w:sz w:val="22"/>
              </w:rPr>
              <w:t xml:space="preserve">Příloha číslo </w:t>
            </w:r>
            <w:r>
              <w:rPr>
                <w:rFonts w:ascii="Arial" w:hAnsi="Arial" w:cs="Arial"/>
                <w:b w:val="0"/>
                <w:sz w:val="22"/>
              </w:rPr>
              <w:t>1</w:t>
            </w:r>
            <w:r w:rsidRPr="0081314B">
              <w:rPr>
                <w:rFonts w:ascii="Arial" w:hAnsi="Arial" w:cs="Arial"/>
                <w:b w:val="0"/>
                <w:sz w:val="22"/>
              </w:rPr>
              <w:tab/>
            </w:r>
          </w:p>
        </w:tc>
        <w:tc>
          <w:tcPr>
            <w:tcW w:w="6694" w:type="dxa"/>
            <w:shd w:val="clear" w:color="auto" w:fill="auto"/>
          </w:tcPr>
          <w:p w:rsidR="00A605E2" w:rsidRPr="00A605E2" w:rsidRDefault="00A605E2" w:rsidP="007856B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A605E2">
              <w:rPr>
                <w:rFonts w:ascii="Arial" w:hAnsi="Arial" w:cs="Arial"/>
                <w:b/>
                <w:sz w:val="32"/>
                <w:szCs w:val="32"/>
              </w:rPr>
              <w:t xml:space="preserve">Technická specifikace </w:t>
            </w:r>
          </w:p>
        </w:tc>
      </w:tr>
      <w:bookmarkEnd w:id="0"/>
    </w:tbl>
    <w:p w:rsidR="00A605E2" w:rsidRPr="0081314B" w:rsidRDefault="00A605E2" w:rsidP="00A605E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6694"/>
      </w:tblGrid>
      <w:tr w:rsidR="00A605E2" w:rsidRPr="0081314B" w:rsidTr="007856BF">
        <w:trPr>
          <w:trHeight w:val="416"/>
        </w:trPr>
        <w:tc>
          <w:tcPr>
            <w:tcW w:w="2518" w:type="dxa"/>
            <w:shd w:val="clear" w:color="auto" w:fill="D9D9D9"/>
          </w:tcPr>
          <w:p w:rsidR="00A605E2" w:rsidRPr="0081314B" w:rsidRDefault="00A605E2" w:rsidP="007856BF">
            <w:pPr>
              <w:tabs>
                <w:tab w:val="left" w:pos="284"/>
              </w:tabs>
              <w:spacing w:before="40"/>
              <w:ind w:left="142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314B">
              <w:rPr>
                <w:rFonts w:ascii="Arial" w:hAnsi="Arial" w:cs="Arial"/>
                <w:sz w:val="18"/>
                <w:szCs w:val="18"/>
              </w:rPr>
              <w:tab/>
              <w:t>Název veřejné zakázky:</w:t>
            </w:r>
          </w:p>
        </w:tc>
        <w:tc>
          <w:tcPr>
            <w:tcW w:w="6694" w:type="dxa"/>
          </w:tcPr>
          <w:p w:rsidR="00A605E2" w:rsidRPr="0081314B" w:rsidRDefault="00A605E2" w:rsidP="007856BF">
            <w:pPr>
              <w:spacing w:before="120"/>
              <w:rPr>
                <w:rFonts w:ascii="Arial" w:hAnsi="Arial" w:cs="Arial"/>
                <w:b/>
                <w:bCs/>
              </w:rPr>
            </w:pPr>
            <w:bookmarkStart w:id="1" w:name="Text1"/>
            <w:r w:rsidRPr="0081314B">
              <w:rPr>
                <w:rFonts w:ascii="Arial" w:hAnsi="Arial" w:cs="Arial"/>
                <w:b/>
                <w:bCs/>
                <w:kern w:val="32"/>
                <w:sz w:val="24"/>
                <w:szCs w:val="20"/>
              </w:rPr>
              <w:t>„</w:t>
            </w:r>
            <w:r w:rsidRPr="00E40791">
              <w:rPr>
                <w:rFonts w:ascii="Arial" w:hAnsi="Arial" w:cs="Arial"/>
                <w:b/>
                <w:bCs/>
                <w:kern w:val="32"/>
                <w:sz w:val="24"/>
                <w:szCs w:val="20"/>
              </w:rPr>
              <w:t>Dodávka náhradních lamp do 3D planetária</w:t>
            </w:r>
            <w:r w:rsidRPr="0081314B">
              <w:rPr>
                <w:rFonts w:ascii="Arial" w:hAnsi="Arial" w:cs="Arial"/>
                <w:b/>
                <w:bCs/>
                <w:kern w:val="32"/>
                <w:sz w:val="24"/>
                <w:szCs w:val="20"/>
              </w:rPr>
              <w:t>“</w:t>
            </w:r>
            <w:bookmarkEnd w:id="1"/>
          </w:p>
        </w:tc>
      </w:tr>
      <w:tr w:rsidR="00A605E2" w:rsidRPr="0081314B" w:rsidTr="007856BF">
        <w:tc>
          <w:tcPr>
            <w:tcW w:w="9212" w:type="dxa"/>
            <w:gridSpan w:val="2"/>
            <w:shd w:val="clear" w:color="auto" w:fill="D9D9D9"/>
          </w:tcPr>
          <w:p w:rsidR="00A605E2" w:rsidRPr="0081314B" w:rsidRDefault="00A605E2" w:rsidP="007856BF">
            <w:pPr>
              <w:spacing w:before="40" w:after="80"/>
              <w:ind w:left="284" w:hanging="284"/>
              <w:jc w:val="both"/>
              <w:rPr>
                <w:rFonts w:ascii="Arial" w:hAnsi="Arial" w:cs="Arial"/>
              </w:rPr>
            </w:pPr>
            <w:r w:rsidRPr="0081314B">
              <w:rPr>
                <w:rFonts w:ascii="Arial" w:hAnsi="Arial" w:cs="Arial"/>
                <w:sz w:val="18"/>
                <w:szCs w:val="18"/>
              </w:rPr>
              <w:t>Identifikační údaje zadavatele</w:t>
            </w:r>
          </w:p>
        </w:tc>
      </w:tr>
      <w:tr w:rsidR="00A605E2" w:rsidRPr="0081314B" w:rsidTr="007856BF">
        <w:tc>
          <w:tcPr>
            <w:tcW w:w="2518" w:type="dxa"/>
            <w:shd w:val="clear" w:color="auto" w:fill="D9D9D9"/>
          </w:tcPr>
          <w:p w:rsidR="00A605E2" w:rsidRPr="0081314B" w:rsidRDefault="00A605E2" w:rsidP="007856BF">
            <w:pPr>
              <w:spacing w:before="40"/>
              <w:ind w:left="142" w:hanging="142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81314B">
              <w:rPr>
                <w:rFonts w:ascii="Arial" w:hAnsi="Arial" w:cs="Arial"/>
                <w:sz w:val="16"/>
                <w:szCs w:val="18"/>
              </w:rPr>
              <w:tab/>
              <w:t>Obchodní firma/název:</w:t>
            </w:r>
          </w:p>
        </w:tc>
        <w:tc>
          <w:tcPr>
            <w:tcW w:w="6694" w:type="dxa"/>
          </w:tcPr>
          <w:p w:rsidR="00A605E2" w:rsidRPr="0081314B" w:rsidRDefault="00A605E2" w:rsidP="007856BF">
            <w:pPr>
              <w:spacing w:before="80" w:after="80"/>
              <w:jc w:val="both"/>
              <w:rPr>
                <w:rFonts w:ascii="Arial" w:hAnsi="Arial" w:cs="Arial"/>
                <w:b/>
              </w:rPr>
            </w:pPr>
            <w:r w:rsidRPr="0081314B">
              <w:rPr>
                <w:rFonts w:ascii="Arial" w:hAnsi="Arial" w:cs="Arial"/>
                <w:b/>
              </w:rPr>
              <w:t>Techmania Science Center o.p.s.</w:t>
            </w:r>
          </w:p>
        </w:tc>
      </w:tr>
      <w:tr w:rsidR="00A605E2" w:rsidRPr="0081314B" w:rsidTr="007856BF">
        <w:tc>
          <w:tcPr>
            <w:tcW w:w="2518" w:type="dxa"/>
            <w:shd w:val="clear" w:color="auto" w:fill="D9D9D9"/>
          </w:tcPr>
          <w:p w:rsidR="00A605E2" w:rsidRPr="0081314B" w:rsidRDefault="00A605E2" w:rsidP="007856BF">
            <w:pPr>
              <w:spacing w:before="40"/>
              <w:ind w:left="142" w:hanging="142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81314B">
              <w:rPr>
                <w:rFonts w:ascii="Arial" w:hAnsi="Arial" w:cs="Arial"/>
                <w:sz w:val="16"/>
                <w:szCs w:val="18"/>
              </w:rPr>
              <w:tab/>
              <w:t>Sídlo</w:t>
            </w:r>
          </w:p>
        </w:tc>
        <w:tc>
          <w:tcPr>
            <w:tcW w:w="6694" w:type="dxa"/>
          </w:tcPr>
          <w:p w:rsidR="00A605E2" w:rsidRPr="0081314B" w:rsidRDefault="00A605E2" w:rsidP="007856BF">
            <w:pPr>
              <w:spacing w:before="80" w:after="80"/>
              <w:jc w:val="both"/>
              <w:rPr>
                <w:rFonts w:ascii="Arial" w:hAnsi="Arial" w:cs="Arial"/>
              </w:rPr>
            </w:pPr>
            <w:r w:rsidRPr="0081314B">
              <w:rPr>
                <w:rFonts w:ascii="Arial" w:hAnsi="Arial" w:cs="Arial"/>
              </w:rPr>
              <w:t>Plzeň, Tylova 1/57, PSČ 31600</w:t>
            </w:r>
          </w:p>
        </w:tc>
      </w:tr>
      <w:tr w:rsidR="00A605E2" w:rsidRPr="0081314B" w:rsidTr="007856BF">
        <w:tc>
          <w:tcPr>
            <w:tcW w:w="2518" w:type="dxa"/>
            <w:shd w:val="clear" w:color="auto" w:fill="D9D9D9"/>
          </w:tcPr>
          <w:p w:rsidR="00A605E2" w:rsidRPr="0081314B" w:rsidRDefault="00A605E2" w:rsidP="007856BF">
            <w:pPr>
              <w:spacing w:before="40"/>
              <w:ind w:left="142" w:hanging="142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81314B">
              <w:rPr>
                <w:rFonts w:ascii="Arial" w:hAnsi="Arial" w:cs="Arial"/>
                <w:sz w:val="16"/>
                <w:szCs w:val="18"/>
              </w:rPr>
              <w:tab/>
              <w:t>IČ:</w:t>
            </w:r>
          </w:p>
        </w:tc>
        <w:tc>
          <w:tcPr>
            <w:tcW w:w="6694" w:type="dxa"/>
          </w:tcPr>
          <w:p w:rsidR="00A605E2" w:rsidRPr="0081314B" w:rsidRDefault="00A605E2" w:rsidP="007856BF">
            <w:pPr>
              <w:spacing w:before="80" w:after="80"/>
              <w:jc w:val="both"/>
              <w:rPr>
                <w:rFonts w:ascii="Arial" w:hAnsi="Arial" w:cs="Arial"/>
              </w:rPr>
            </w:pPr>
            <w:r w:rsidRPr="0081314B">
              <w:rPr>
                <w:rFonts w:ascii="Arial" w:hAnsi="Arial" w:cs="Arial"/>
              </w:rPr>
              <w:t>26396645</w:t>
            </w:r>
          </w:p>
        </w:tc>
      </w:tr>
      <w:tr w:rsidR="00A605E2" w:rsidRPr="0081314B" w:rsidTr="007856BF">
        <w:tc>
          <w:tcPr>
            <w:tcW w:w="2518" w:type="dxa"/>
            <w:shd w:val="clear" w:color="auto" w:fill="D9D9D9"/>
          </w:tcPr>
          <w:p w:rsidR="00A605E2" w:rsidRPr="0081314B" w:rsidRDefault="00A605E2" w:rsidP="007856BF">
            <w:pPr>
              <w:spacing w:before="40"/>
              <w:ind w:left="142" w:hanging="142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81314B">
              <w:rPr>
                <w:rFonts w:ascii="Arial" w:hAnsi="Arial" w:cs="Arial"/>
                <w:sz w:val="16"/>
                <w:szCs w:val="18"/>
              </w:rPr>
              <w:tab/>
              <w:t>Zastoupená:</w:t>
            </w:r>
          </w:p>
        </w:tc>
        <w:tc>
          <w:tcPr>
            <w:tcW w:w="6694" w:type="dxa"/>
          </w:tcPr>
          <w:p w:rsidR="00A605E2" w:rsidRPr="0081314B" w:rsidRDefault="00A605E2" w:rsidP="007856BF">
            <w:pPr>
              <w:spacing w:before="80" w:after="80"/>
              <w:jc w:val="both"/>
              <w:rPr>
                <w:rFonts w:ascii="Arial" w:hAnsi="Arial" w:cs="Arial"/>
              </w:rPr>
            </w:pPr>
            <w:r w:rsidRPr="0081314B">
              <w:rPr>
                <w:rFonts w:ascii="Arial" w:hAnsi="Arial" w:cs="Arial"/>
              </w:rPr>
              <w:t>Mgr. Vlastimilem Volákem, ředitelem</w:t>
            </w:r>
          </w:p>
        </w:tc>
      </w:tr>
    </w:tbl>
    <w:p w:rsidR="00A605E2" w:rsidRDefault="00A605E2" w:rsidP="00192B27">
      <w:pPr>
        <w:rPr>
          <w:b/>
        </w:rPr>
      </w:pPr>
    </w:p>
    <w:p w:rsidR="007522BC" w:rsidRDefault="009F466A" w:rsidP="00192B27">
      <w:r>
        <w:t>Dodávka lamp pro projektory instalované v objektu 3D Planetária Techmania Science Center. Předmětem zakázky je dodání samotných lamp v počtu 8 kusů a dodávka lamp včetně ochranné klece se zrcadlem v počtu 8 kusů</w:t>
      </w:r>
      <w:r w:rsidR="007522BC">
        <w:t>.</w:t>
      </w:r>
    </w:p>
    <w:p w:rsidR="007522BC" w:rsidRDefault="007522BC" w:rsidP="00192B27"/>
    <w:p w:rsidR="005F5AAE" w:rsidRDefault="005F5AAE" w:rsidP="00192B27">
      <w:r>
        <w:t>Parametry dodávky samotných lamp</w:t>
      </w:r>
    </w:p>
    <w:p w:rsidR="0070744F" w:rsidRDefault="006A3A48" w:rsidP="00192B27">
      <w:r>
        <w:t>Lampy kompatibilní s</w:t>
      </w:r>
      <w:r w:rsidR="0070744F">
        <w:t xml:space="preserve"> projektory Sony SRX-T110</w:t>
      </w:r>
    </w:p>
    <w:p w:rsidR="00192B27" w:rsidRDefault="00192B27" w:rsidP="00192B27"/>
    <w:p w:rsidR="00192B27" w:rsidRDefault="0070744F" w:rsidP="00192B27">
      <w:r>
        <w:t xml:space="preserve">Typ samotné lampy: </w:t>
      </w:r>
      <w:r w:rsidR="00192B27">
        <w:t>Sony LKRX-110</w:t>
      </w:r>
    </w:p>
    <w:p w:rsidR="00192B27" w:rsidRDefault="00192B27" w:rsidP="00192B27">
      <w:r>
        <w:t>Počet kusů: 8</w:t>
      </w:r>
    </w:p>
    <w:p w:rsidR="0070744F" w:rsidRDefault="0070744F" w:rsidP="0070744F">
      <w:r>
        <w:t xml:space="preserve">Svítivost: </w:t>
      </w:r>
      <w:r w:rsidR="009F466A">
        <w:t>min 800</w:t>
      </w:r>
      <w:r>
        <w:t xml:space="preserve"> hodin</w:t>
      </w:r>
    </w:p>
    <w:p w:rsidR="0070744F" w:rsidRDefault="0070744F" w:rsidP="0070744F">
      <w:r>
        <w:t>Výkon: 2000 W</w:t>
      </w:r>
    </w:p>
    <w:p w:rsidR="00546D7E" w:rsidRDefault="00546D7E" w:rsidP="00546D7E">
      <w:r>
        <w:t>Typ lampy: XENON</w:t>
      </w:r>
    </w:p>
    <w:p w:rsidR="0070744F" w:rsidRDefault="0070744F" w:rsidP="0070744F"/>
    <w:p w:rsidR="005F5AAE" w:rsidRDefault="005F5AAE" w:rsidP="0070744F"/>
    <w:p w:rsidR="005F5AAE" w:rsidRDefault="005F5AAE" w:rsidP="0070744F">
      <w:r>
        <w:t>Parametry dodávky lamp včetně ochranné klece se zrcadlem</w:t>
      </w:r>
    </w:p>
    <w:p w:rsidR="00192B27" w:rsidRDefault="00192B27" w:rsidP="00192B27">
      <w:r>
        <w:t>Typ lampa včetně klece</w:t>
      </w:r>
      <w:r w:rsidR="0070744F">
        <w:t xml:space="preserve">: </w:t>
      </w:r>
      <w:r>
        <w:t>Sony LKRX-B110</w:t>
      </w:r>
      <w:bookmarkStart w:id="2" w:name="_GoBack"/>
      <w:bookmarkEnd w:id="2"/>
    </w:p>
    <w:p w:rsidR="00192B27" w:rsidRDefault="00192B27" w:rsidP="00192B27">
      <w:r>
        <w:t>Počet kusů: 8</w:t>
      </w:r>
    </w:p>
    <w:p w:rsidR="0070744F" w:rsidRDefault="0070744F" w:rsidP="0070744F">
      <w:r>
        <w:t xml:space="preserve">Svítivost: </w:t>
      </w:r>
      <w:r w:rsidR="009F466A">
        <w:t>min 8</w:t>
      </w:r>
      <w:r>
        <w:t>00 hodin</w:t>
      </w:r>
    </w:p>
    <w:p w:rsidR="0070744F" w:rsidRDefault="0070744F" w:rsidP="0070744F">
      <w:r>
        <w:t>Výkon: 2000 W</w:t>
      </w:r>
    </w:p>
    <w:p w:rsidR="0070744F" w:rsidRDefault="0070744F" w:rsidP="0070744F">
      <w:r>
        <w:t>Typ lampy: XENON</w:t>
      </w:r>
    </w:p>
    <w:p w:rsidR="00192B27" w:rsidRDefault="00192B27" w:rsidP="00192B27"/>
    <w:p w:rsidR="007522BC" w:rsidRDefault="007522BC" w:rsidP="00192B27"/>
    <w:p w:rsidR="0070744F" w:rsidRDefault="0070744F" w:rsidP="00192B27"/>
    <w:p w:rsidR="0070744F" w:rsidRDefault="0070744F" w:rsidP="00192B27"/>
    <w:p w:rsidR="00192B27" w:rsidRDefault="00192B27" w:rsidP="00192B27"/>
    <w:p w:rsidR="00681A76" w:rsidRDefault="00681A76"/>
    <w:sectPr w:rsidR="00681A7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5E2" w:rsidRDefault="00A605E2" w:rsidP="00A605E2">
      <w:r>
        <w:separator/>
      </w:r>
    </w:p>
  </w:endnote>
  <w:endnote w:type="continuationSeparator" w:id="0">
    <w:p w:rsidR="00A605E2" w:rsidRDefault="00A605E2" w:rsidP="00A60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5E2" w:rsidRPr="00835465" w:rsidRDefault="00A605E2" w:rsidP="00A605E2">
    <w:pPr>
      <w:pStyle w:val="Zpat"/>
      <w:spacing w:before="120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  <w:lang w:eastAsia="cs-CZ"/>
      </w:rPr>
      <w:drawing>
        <wp:anchor distT="0" distB="0" distL="114300" distR="114300" simplePos="0" relativeHeight="251660288" behindDoc="1" locked="0" layoutInCell="1" allowOverlap="1" wp14:anchorId="26299DF4" wp14:editId="259D6BC4">
          <wp:simplePos x="0" y="0"/>
          <wp:positionH relativeFrom="column">
            <wp:posOffset>4772660</wp:posOffset>
          </wp:positionH>
          <wp:positionV relativeFrom="paragraph">
            <wp:posOffset>-97790</wp:posOffset>
          </wp:positionV>
          <wp:extent cx="963930" cy="699770"/>
          <wp:effectExtent l="0" t="0" r="7620" b="5080"/>
          <wp:wrapNone/>
          <wp:docPr id="2" name="Obrázek 2" descr="S:\Aktuální soubory\Marketing 2013\_Ježek\_Logo\Logo_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S:\Aktuální soubory\Marketing 2013\_Ježek\_Logo\Logo_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930" cy="6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sz w:val="20"/>
        <w:szCs w:val="20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3BF4AE" wp14:editId="4E266CB6">
              <wp:simplePos x="0" y="0"/>
              <wp:positionH relativeFrom="column">
                <wp:posOffset>-175895</wp:posOffset>
              </wp:positionH>
              <wp:positionV relativeFrom="paragraph">
                <wp:posOffset>-138430</wp:posOffset>
              </wp:positionV>
              <wp:extent cx="5924550" cy="0"/>
              <wp:effectExtent l="5080" t="13970" r="13970" b="5080"/>
              <wp:wrapNone/>
              <wp:docPr id="1" name="Přímá spojnice se šipko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45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1" o:spid="_x0000_s1026" type="#_x0000_t32" style="position:absolute;margin-left:-13.85pt;margin-top:-10.9pt;width:466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"/>
          </w:pict>
        </mc:Fallback>
      </mc:AlternateContent>
    </w:r>
    <w:r w:rsidRPr="00835465">
      <w:rPr>
        <w:rFonts w:ascii="Arial" w:hAnsi="Arial" w:cs="Arial"/>
        <w:sz w:val="20"/>
        <w:szCs w:val="20"/>
      </w:rPr>
      <w:t>Techmania Science Center o. p. s</w:t>
    </w:r>
    <w:r w:rsidRPr="00835465">
      <w:rPr>
        <w:rFonts w:ascii="Arial" w:hAnsi="Arial" w:cs="Arial"/>
        <w:sz w:val="20"/>
        <w:szCs w:val="20"/>
      </w:rPr>
      <w:tab/>
    </w:r>
    <w:r w:rsidRPr="00835465">
      <w:rPr>
        <w:rFonts w:ascii="Arial" w:hAnsi="Arial" w:cs="Arial"/>
        <w:sz w:val="20"/>
        <w:szCs w:val="20"/>
      </w:rPr>
      <w:fldChar w:fldCharType="begin"/>
    </w:r>
    <w:r w:rsidRPr="00835465">
      <w:rPr>
        <w:rFonts w:ascii="Arial" w:hAnsi="Arial" w:cs="Arial"/>
        <w:sz w:val="20"/>
        <w:szCs w:val="20"/>
      </w:rPr>
      <w:instrText xml:space="preserve"> PAGE   \* MERGEFORMAT </w:instrText>
    </w:r>
    <w:r w:rsidRPr="00835465">
      <w:rPr>
        <w:rFonts w:ascii="Arial" w:hAnsi="Arial" w:cs="Arial"/>
        <w:sz w:val="20"/>
        <w:szCs w:val="20"/>
      </w:rPr>
      <w:fldChar w:fldCharType="separate"/>
    </w:r>
    <w:r w:rsidR="009F466A">
      <w:rPr>
        <w:rFonts w:ascii="Arial" w:hAnsi="Arial" w:cs="Arial"/>
        <w:noProof/>
        <w:sz w:val="20"/>
        <w:szCs w:val="20"/>
      </w:rPr>
      <w:t>1</w:t>
    </w:r>
    <w:r w:rsidRPr="00835465">
      <w:rPr>
        <w:rFonts w:ascii="Arial" w:hAnsi="Arial" w:cs="Arial"/>
        <w:sz w:val="20"/>
        <w:szCs w:val="20"/>
      </w:rPr>
      <w:fldChar w:fldCharType="end"/>
    </w:r>
    <w:r w:rsidRPr="00835465">
      <w:rPr>
        <w:rFonts w:ascii="Arial" w:hAnsi="Arial" w:cs="Arial"/>
        <w:sz w:val="20"/>
        <w:szCs w:val="20"/>
      </w:rPr>
      <w:t>/</w:t>
    </w:r>
    <w:r w:rsidRPr="00835465">
      <w:rPr>
        <w:rFonts w:ascii="Arial" w:hAnsi="Arial" w:cs="Arial"/>
        <w:sz w:val="20"/>
        <w:szCs w:val="20"/>
      </w:rPr>
      <w:fldChar w:fldCharType="begin"/>
    </w:r>
    <w:r w:rsidRPr="00835465">
      <w:rPr>
        <w:rFonts w:ascii="Arial" w:hAnsi="Arial" w:cs="Arial"/>
        <w:sz w:val="20"/>
        <w:szCs w:val="20"/>
      </w:rPr>
      <w:instrText xml:space="preserve"> NUMPAGES   \* MERGEFORMAT </w:instrText>
    </w:r>
    <w:r w:rsidRPr="00835465">
      <w:rPr>
        <w:rFonts w:ascii="Arial" w:hAnsi="Arial" w:cs="Arial"/>
        <w:sz w:val="20"/>
        <w:szCs w:val="20"/>
      </w:rPr>
      <w:fldChar w:fldCharType="separate"/>
    </w:r>
    <w:r w:rsidR="009F466A">
      <w:rPr>
        <w:rFonts w:ascii="Arial" w:hAnsi="Arial" w:cs="Arial"/>
        <w:noProof/>
        <w:sz w:val="20"/>
        <w:szCs w:val="20"/>
      </w:rPr>
      <w:t>1</w:t>
    </w:r>
    <w:r w:rsidRPr="00835465">
      <w:rPr>
        <w:rFonts w:ascii="Arial" w:hAnsi="Arial" w:cs="Arial"/>
        <w:sz w:val="20"/>
        <w:szCs w:val="20"/>
      </w:rPr>
      <w:fldChar w:fldCharType="end"/>
    </w:r>
  </w:p>
  <w:p w:rsidR="00A605E2" w:rsidRPr="00A605E2" w:rsidRDefault="00A605E2">
    <w:pPr>
      <w:pStyle w:val="Zpa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Tylova 1/57, 316 00 Plzeň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5E2" w:rsidRDefault="00A605E2" w:rsidP="00A605E2">
      <w:r>
        <w:separator/>
      </w:r>
    </w:p>
  </w:footnote>
  <w:footnote w:type="continuationSeparator" w:id="0">
    <w:p w:rsidR="00A605E2" w:rsidRDefault="00A605E2" w:rsidP="00A605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6218A"/>
    <w:multiLevelType w:val="multilevel"/>
    <w:tmpl w:val="607E1E72"/>
    <w:lvl w:ilvl="0">
      <w:start w:val="1"/>
      <w:numFmt w:val="decimal"/>
      <w:pStyle w:val="Nadpis1"/>
      <w:lvlText w:val="%1."/>
      <w:lvlJc w:val="left"/>
      <w:pPr>
        <w:ind w:left="357" w:hanging="357"/>
      </w:pPr>
      <w:rPr>
        <w:rFonts w:hint="default"/>
        <w:i w:val="0"/>
      </w:rPr>
    </w:lvl>
    <w:lvl w:ilvl="1">
      <w:start w:val="1"/>
      <w:numFmt w:val="decimal"/>
      <w:pStyle w:val="Nadpis2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B27"/>
    <w:rsid w:val="00192B27"/>
    <w:rsid w:val="00202A3F"/>
    <w:rsid w:val="00546D7E"/>
    <w:rsid w:val="005F5AAE"/>
    <w:rsid w:val="00681A76"/>
    <w:rsid w:val="006A3A48"/>
    <w:rsid w:val="0070744F"/>
    <w:rsid w:val="007522BC"/>
    <w:rsid w:val="009F466A"/>
    <w:rsid w:val="00A6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2B27"/>
    <w:pPr>
      <w:spacing w:after="0" w:line="240" w:lineRule="auto"/>
    </w:pPr>
    <w:rPr>
      <w:rFonts w:ascii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A605E2"/>
    <w:pPr>
      <w:keepNext/>
      <w:numPr>
        <w:numId w:val="1"/>
      </w:numPr>
      <w:spacing w:before="480" w:after="120" w:line="276" w:lineRule="auto"/>
      <w:outlineLvl w:val="0"/>
    </w:pPr>
    <w:rPr>
      <w:rFonts w:ascii="Cambria" w:eastAsia="Times New Roman" w:hAnsi="Cambria"/>
      <w:b/>
      <w:bCs/>
      <w:color w:val="17365D"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605E2"/>
    <w:pPr>
      <w:keepNext/>
      <w:numPr>
        <w:ilvl w:val="1"/>
        <w:numId w:val="1"/>
      </w:numPr>
      <w:spacing w:before="240" w:after="60" w:line="276" w:lineRule="auto"/>
      <w:outlineLvl w:val="1"/>
    </w:pPr>
    <w:rPr>
      <w:rFonts w:ascii="Cambria" w:eastAsia="Times New Roman" w:hAnsi="Cambria"/>
      <w:b/>
      <w:bCs/>
      <w:i/>
      <w:i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192B27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rsid w:val="00A605E2"/>
    <w:rPr>
      <w:rFonts w:ascii="Cambria" w:eastAsia="Times New Roman" w:hAnsi="Cambria" w:cs="Times New Roman"/>
      <w:b/>
      <w:bCs/>
      <w:color w:val="17365D"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605E2"/>
    <w:rPr>
      <w:rFonts w:ascii="Cambria" w:eastAsia="Times New Roman" w:hAnsi="Cambria" w:cs="Times New Roman"/>
      <w:b/>
      <w:bCs/>
      <w:i/>
      <w:iCs/>
      <w:color w:val="365F91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A605E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605E2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A605E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05E2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2B27"/>
    <w:pPr>
      <w:spacing w:after="0" w:line="240" w:lineRule="auto"/>
    </w:pPr>
    <w:rPr>
      <w:rFonts w:ascii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A605E2"/>
    <w:pPr>
      <w:keepNext/>
      <w:numPr>
        <w:numId w:val="1"/>
      </w:numPr>
      <w:spacing w:before="480" w:after="120" w:line="276" w:lineRule="auto"/>
      <w:outlineLvl w:val="0"/>
    </w:pPr>
    <w:rPr>
      <w:rFonts w:ascii="Cambria" w:eastAsia="Times New Roman" w:hAnsi="Cambria"/>
      <w:b/>
      <w:bCs/>
      <w:color w:val="17365D"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605E2"/>
    <w:pPr>
      <w:keepNext/>
      <w:numPr>
        <w:ilvl w:val="1"/>
        <w:numId w:val="1"/>
      </w:numPr>
      <w:spacing w:before="240" w:after="60" w:line="276" w:lineRule="auto"/>
      <w:outlineLvl w:val="1"/>
    </w:pPr>
    <w:rPr>
      <w:rFonts w:ascii="Cambria" w:eastAsia="Times New Roman" w:hAnsi="Cambria"/>
      <w:b/>
      <w:bCs/>
      <w:i/>
      <w:i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192B27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rsid w:val="00A605E2"/>
    <w:rPr>
      <w:rFonts w:ascii="Cambria" w:eastAsia="Times New Roman" w:hAnsi="Cambria" w:cs="Times New Roman"/>
      <w:b/>
      <w:bCs/>
      <w:color w:val="17365D"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605E2"/>
    <w:rPr>
      <w:rFonts w:ascii="Cambria" w:eastAsia="Times New Roman" w:hAnsi="Cambria" w:cs="Times New Roman"/>
      <w:b/>
      <w:bCs/>
      <w:i/>
      <w:iCs/>
      <w:color w:val="365F91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A605E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605E2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A605E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05E2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7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Meiser</dc:creator>
  <cp:lastModifiedBy>martin.pohorely</cp:lastModifiedBy>
  <cp:revision>2</cp:revision>
  <cp:lastPrinted>2014-10-22T08:00:00Z</cp:lastPrinted>
  <dcterms:created xsi:type="dcterms:W3CDTF">2014-10-22T08:00:00Z</dcterms:created>
  <dcterms:modified xsi:type="dcterms:W3CDTF">2014-10-22T08:00:00Z</dcterms:modified>
</cp:coreProperties>
</file>