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5A758" w14:textId="4DFA7A56" w:rsidR="00F96EEA" w:rsidRPr="00F96EEA" w:rsidRDefault="00F96EEA">
      <w:pPr>
        <w:rPr>
          <w:sz w:val="32"/>
          <w:szCs w:val="32"/>
        </w:rPr>
      </w:pPr>
      <w:r w:rsidRPr="00F96EEA">
        <w:rPr>
          <w:sz w:val="32"/>
          <w:szCs w:val="32"/>
        </w:rPr>
        <w:t>Příloha k zadávací dokumentaci – možné místo umístění stavebních buněk</w:t>
      </w:r>
      <w:r>
        <w:rPr>
          <w:sz w:val="32"/>
          <w:szCs w:val="32"/>
        </w:rPr>
        <w:t xml:space="preserve">, dočasných skládek materiálu a skladových prostor </w:t>
      </w:r>
    </w:p>
    <w:p w14:paraId="61F670AB" w14:textId="77777777" w:rsidR="00F96EEA" w:rsidRDefault="00F96EEA"/>
    <w:p w14:paraId="1D32274B" w14:textId="77777777" w:rsidR="00F96EEA" w:rsidRDefault="00F96EEA"/>
    <w:p w14:paraId="2441FD4D" w14:textId="7AA2A2C2" w:rsidR="00A7410F" w:rsidRDefault="00F96EEA">
      <w:r>
        <w:rPr>
          <w:noProof/>
        </w:rPr>
        <w:drawing>
          <wp:inline distT="0" distB="0" distL="0" distR="0" wp14:anchorId="7C3D940C" wp14:editId="33A3D30A">
            <wp:extent cx="5753100" cy="6743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3CE92C" w14:textId="77777777" w:rsidR="00F96EEA" w:rsidRDefault="00F96EEA"/>
    <w:sectPr w:rsidR="00F9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F0"/>
    <w:rsid w:val="009F7FF0"/>
    <w:rsid w:val="00A7410F"/>
    <w:rsid w:val="00F9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9FFE"/>
  <w15:chartTrackingRefBased/>
  <w15:docId w15:val="{78197BD9-5BF5-4D1F-91E6-51A47A47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Kočí</dc:creator>
  <cp:keywords/>
  <dc:description/>
  <cp:lastModifiedBy>Jiří Kočí</cp:lastModifiedBy>
  <cp:revision>2</cp:revision>
  <dcterms:created xsi:type="dcterms:W3CDTF">2021-03-03T06:34:00Z</dcterms:created>
  <dcterms:modified xsi:type="dcterms:W3CDTF">2021-03-03T06:38:00Z</dcterms:modified>
</cp:coreProperties>
</file>