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2A8B" w14:textId="2E770D71" w:rsidR="002023CE" w:rsidRPr="003C1551" w:rsidRDefault="003C1551" w:rsidP="003C1551">
      <w:pPr>
        <w:jc w:val="center"/>
        <w:rPr>
          <w:rFonts w:ascii="Times New Roman" w:hAnsi="Times New Roman" w:cs="Times New Roman"/>
          <w:b/>
          <w:bCs/>
        </w:rPr>
      </w:pPr>
      <w:r w:rsidRPr="003C1551">
        <w:rPr>
          <w:rFonts w:ascii="Times New Roman" w:hAnsi="Times New Roman" w:cs="Times New Roman"/>
          <w:b/>
          <w:bCs/>
        </w:rPr>
        <w:t>Příloha č. 1</w:t>
      </w:r>
    </w:p>
    <w:p w14:paraId="1B057FC2" w14:textId="1203C390" w:rsidR="003C1551" w:rsidRDefault="003C1551" w:rsidP="003C1551">
      <w:pPr>
        <w:jc w:val="center"/>
        <w:rPr>
          <w:rFonts w:ascii="Times New Roman" w:hAnsi="Times New Roman" w:cs="Times New Roman"/>
          <w:b/>
          <w:bCs/>
        </w:rPr>
      </w:pPr>
      <w:r w:rsidRPr="003C1551">
        <w:rPr>
          <w:rFonts w:ascii="Times New Roman" w:hAnsi="Times New Roman" w:cs="Times New Roman"/>
          <w:b/>
          <w:bCs/>
        </w:rPr>
        <w:t>Časový harmonogram výstavby</w:t>
      </w:r>
    </w:p>
    <w:p w14:paraId="0D31859E" w14:textId="77777777" w:rsidR="003C1551" w:rsidRDefault="003C1551" w:rsidP="003C1551">
      <w:pPr>
        <w:jc w:val="center"/>
        <w:rPr>
          <w:rFonts w:ascii="Times New Roman" w:hAnsi="Times New Roman" w:cs="Times New Roman"/>
          <w:b/>
          <w:bCs/>
        </w:rPr>
      </w:pPr>
    </w:p>
    <w:p w14:paraId="05E556F6" w14:textId="0F65FB15" w:rsidR="003C1551" w:rsidRDefault="003C1551" w:rsidP="003C1551">
      <w:pPr>
        <w:jc w:val="both"/>
        <w:rPr>
          <w:rFonts w:ascii="Times New Roman" w:hAnsi="Times New Roman" w:cs="Times New Roman"/>
        </w:rPr>
      </w:pPr>
      <w:r w:rsidRPr="003C1551">
        <w:rPr>
          <w:rFonts w:ascii="Times New Roman" w:hAnsi="Times New Roman" w:cs="Times New Roman"/>
        </w:rPr>
        <w:t>Časový harmonogram výstavby připraví Zhotovitel v rámci své nabídky, přičemž v Č</w:t>
      </w:r>
      <w:r>
        <w:rPr>
          <w:rFonts w:ascii="Times New Roman" w:hAnsi="Times New Roman" w:cs="Times New Roman"/>
        </w:rPr>
        <w:t>a</w:t>
      </w:r>
      <w:r w:rsidRPr="003C1551">
        <w:rPr>
          <w:rFonts w:ascii="Times New Roman" w:hAnsi="Times New Roman" w:cs="Times New Roman"/>
        </w:rPr>
        <w:t>sovém harmonogramu výstavby budou muset být respektovány níže uvedené závazné lhůty a Postupné závazné milníky.</w:t>
      </w:r>
    </w:p>
    <w:p w14:paraId="1910CCDF" w14:textId="77777777" w:rsidR="003C1551" w:rsidRDefault="003C1551" w:rsidP="003C1551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1551" w14:paraId="76E5C21A" w14:textId="77777777" w:rsidTr="003C1551">
        <w:tc>
          <w:tcPr>
            <w:tcW w:w="4531" w:type="dxa"/>
          </w:tcPr>
          <w:p w14:paraId="7DDE4B36" w14:textId="6495BE15" w:rsidR="003C1551" w:rsidRPr="006214E5" w:rsidRDefault="003C1551" w:rsidP="003C15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14E5">
              <w:rPr>
                <w:rFonts w:ascii="Times New Roman" w:hAnsi="Times New Roman" w:cs="Times New Roman"/>
                <w:b/>
                <w:bCs/>
              </w:rPr>
              <w:t xml:space="preserve">Lhůta </w:t>
            </w:r>
          </w:p>
        </w:tc>
        <w:tc>
          <w:tcPr>
            <w:tcW w:w="4531" w:type="dxa"/>
          </w:tcPr>
          <w:p w14:paraId="53F847C2" w14:textId="283A47C1" w:rsidR="003C1551" w:rsidRPr="006214E5" w:rsidRDefault="003C1551" w:rsidP="003C15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14E5">
              <w:rPr>
                <w:rFonts w:ascii="Times New Roman" w:hAnsi="Times New Roman" w:cs="Times New Roman"/>
                <w:b/>
                <w:bCs/>
              </w:rPr>
              <w:t>Délka</w:t>
            </w:r>
          </w:p>
        </w:tc>
      </w:tr>
      <w:tr w:rsidR="003C1551" w14:paraId="5E96F51F" w14:textId="77777777" w:rsidTr="003C1551">
        <w:tc>
          <w:tcPr>
            <w:tcW w:w="4531" w:type="dxa"/>
          </w:tcPr>
          <w:p w14:paraId="67545D79" w14:textId="149F45FE" w:rsidR="003C1551" w:rsidRPr="00E41382" w:rsidRDefault="003C1551" w:rsidP="003C1551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>Lhůta pro dokončení dle čl. 8.2</w:t>
            </w:r>
          </w:p>
        </w:tc>
        <w:tc>
          <w:tcPr>
            <w:tcW w:w="4531" w:type="dxa"/>
          </w:tcPr>
          <w:p w14:paraId="2A92D8E1" w14:textId="6853882C" w:rsidR="003C1551" w:rsidRPr="00E41382" w:rsidRDefault="003C1551" w:rsidP="003C1551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>36 měsíců od Data zahájení prací</w:t>
            </w:r>
          </w:p>
        </w:tc>
      </w:tr>
      <w:tr w:rsidR="003C1551" w14:paraId="7F368422" w14:textId="77777777" w:rsidTr="003C1551">
        <w:tc>
          <w:tcPr>
            <w:tcW w:w="4531" w:type="dxa"/>
          </w:tcPr>
          <w:p w14:paraId="604687BE" w14:textId="38228BF9" w:rsidR="003C1551" w:rsidRPr="00E41382" w:rsidRDefault="003C1551" w:rsidP="003C1551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>Lhůta pro předložení Stavebních povolení</w:t>
            </w:r>
            <w:r w:rsidR="0088052E" w:rsidRPr="00E41382">
              <w:rPr>
                <w:rFonts w:ascii="Times New Roman" w:hAnsi="Times New Roman" w:cs="Times New Roman"/>
              </w:rPr>
              <w:t xml:space="preserve"> </w:t>
            </w:r>
            <w:r w:rsidR="005D4755" w:rsidRPr="00E41382">
              <w:rPr>
                <w:rFonts w:ascii="Times New Roman" w:hAnsi="Times New Roman" w:cs="Times New Roman"/>
              </w:rPr>
              <w:t>Objednatelem</w:t>
            </w:r>
          </w:p>
        </w:tc>
        <w:tc>
          <w:tcPr>
            <w:tcW w:w="4531" w:type="dxa"/>
          </w:tcPr>
          <w:p w14:paraId="0CD269EE" w14:textId="58BC54FD" w:rsidR="003C1551" w:rsidRPr="00E41382" w:rsidRDefault="00EB2C4D" w:rsidP="003C1551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 xml:space="preserve">12 měsíců od Data </w:t>
            </w:r>
            <w:r w:rsidR="005810E9" w:rsidRPr="00E41382">
              <w:rPr>
                <w:rFonts w:ascii="Times New Roman" w:hAnsi="Times New Roman" w:cs="Times New Roman"/>
              </w:rPr>
              <w:t>zahájení prací</w:t>
            </w:r>
          </w:p>
        </w:tc>
      </w:tr>
      <w:tr w:rsidR="006214E5" w14:paraId="67C682E4" w14:textId="77777777" w:rsidTr="003C1551">
        <w:tc>
          <w:tcPr>
            <w:tcW w:w="4531" w:type="dxa"/>
          </w:tcPr>
          <w:p w14:paraId="071E0E53" w14:textId="425DFB25" w:rsidR="006214E5" w:rsidRPr="00E41382" w:rsidRDefault="006214E5" w:rsidP="006214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1382">
              <w:rPr>
                <w:rFonts w:ascii="Times New Roman" w:hAnsi="Times New Roman" w:cs="Times New Roman"/>
                <w:b/>
                <w:bCs/>
              </w:rPr>
              <w:t>Postupné závazné milníky:</w:t>
            </w:r>
          </w:p>
        </w:tc>
        <w:tc>
          <w:tcPr>
            <w:tcW w:w="4531" w:type="dxa"/>
          </w:tcPr>
          <w:p w14:paraId="27183C1A" w14:textId="77777777" w:rsidR="006214E5" w:rsidRPr="00E41382" w:rsidRDefault="006214E5" w:rsidP="00621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14E5" w14:paraId="4F3AE113" w14:textId="77777777" w:rsidTr="003C1551">
        <w:tc>
          <w:tcPr>
            <w:tcW w:w="4531" w:type="dxa"/>
          </w:tcPr>
          <w:p w14:paraId="3AB82AF8" w14:textId="2610E836" w:rsidR="006214E5" w:rsidRPr="00E41382" w:rsidRDefault="006214E5" w:rsidP="006214E5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>Lhůta pro dodání a zprovoznění Řídícího systému</w:t>
            </w:r>
          </w:p>
        </w:tc>
        <w:tc>
          <w:tcPr>
            <w:tcW w:w="4531" w:type="dxa"/>
          </w:tcPr>
          <w:p w14:paraId="46553E11" w14:textId="53E32700" w:rsidR="006214E5" w:rsidRPr="00E41382" w:rsidRDefault="00261E8A" w:rsidP="006214E5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>12 měsíců od Data zahájení prací</w:t>
            </w:r>
          </w:p>
        </w:tc>
      </w:tr>
      <w:tr w:rsidR="006214E5" w14:paraId="22E7792B" w14:textId="77777777" w:rsidTr="006214E5">
        <w:trPr>
          <w:trHeight w:val="184"/>
        </w:trPr>
        <w:tc>
          <w:tcPr>
            <w:tcW w:w="4531" w:type="dxa"/>
          </w:tcPr>
          <w:p w14:paraId="01815A85" w14:textId="6AFD5E3A" w:rsidR="006214E5" w:rsidRPr="00E41382" w:rsidRDefault="006214E5" w:rsidP="006214E5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>Lhůta pro dodání první UČD</w:t>
            </w:r>
          </w:p>
        </w:tc>
        <w:tc>
          <w:tcPr>
            <w:tcW w:w="4531" w:type="dxa"/>
          </w:tcPr>
          <w:p w14:paraId="5A7A5A4F" w14:textId="547E2844" w:rsidR="006214E5" w:rsidRPr="00E41382" w:rsidRDefault="00261E8A" w:rsidP="006214E5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>12 měsíců od Data zahájení prací</w:t>
            </w:r>
          </w:p>
        </w:tc>
      </w:tr>
      <w:tr w:rsidR="006214E5" w14:paraId="0C316A2D" w14:textId="77777777" w:rsidTr="006214E5">
        <w:trPr>
          <w:trHeight w:val="184"/>
        </w:trPr>
        <w:tc>
          <w:tcPr>
            <w:tcW w:w="4531" w:type="dxa"/>
          </w:tcPr>
          <w:p w14:paraId="4A73930B" w14:textId="0E8A9D9E" w:rsidR="006214E5" w:rsidRPr="00E41382" w:rsidRDefault="006214E5" w:rsidP="006214E5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 xml:space="preserve">Lhůta pro dodání UČD s celkovým výkonem přesahujícím 1 </w:t>
            </w:r>
            <w:proofErr w:type="spellStart"/>
            <w:r w:rsidRPr="00E41382">
              <w:rPr>
                <w:rFonts w:ascii="Times New Roman" w:hAnsi="Times New Roman" w:cs="Times New Roman"/>
              </w:rPr>
              <w:t>MWp</w:t>
            </w:r>
            <w:proofErr w:type="spellEnd"/>
          </w:p>
        </w:tc>
        <w:tc>
          <w:tcPr>
            <w:tcW w:w="4531" w:type="dxa"/>
          </w:tcPr>
          <w:p w14:paraId="4EDCEB08" w14:textId="07D5CDF1" w:rsidR="006214E5" w:rsidRPr="00E41382" w:rsidRDefault="00E41382" w:rsidP="006214E5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>18</w:t>
            </w:r>
            <w:r w:rsidR="005D4755" w:rsidRPr="00E41382">
              <w:rPr>
                <w:rFonts w:ascii="Times New Roman" w:hAnsi="Times New Roman" w:cs="Times New Roman"/>
              </w:rPr>
              <w:t xml:space="preserve"> měsíc</w:t>
            </w:r>
            <w:r w:rsidRPr="00E41382">
              <w:rPr>
                <w:rFonts w:ascii="Times New Roman" w:hAnsi="Times New Roman" w:cs="Times New Roman"/>
              </w:rPr>
              <w:t>ů</w:t>
            </w:r>
            <w:r w:rsidR="005D4755" w:rsidRPr="00E41382">
              <w:rPr>
                <w:rFonts w:ascii="Times New Roman" w:hAnsi="Times New Roman" w:cs="Times New Roman"/>
              </w:rPr>
              <w:t xml:space="preserve"> od Data zahájení prací</w:t>
            </w:r>
          </w:p>
        </w:tc>
      </w:tr>
      <w:tr w:rsidR="006214E5" w14:paraId="18158EBE" w14:textId="77777777" w:rsidTr="006214E5">
        <w:trPr>
          <w:trHeight w:val="184"/>
        </w:trPr>
        <w:tc>
          <w:tcPr>
            <w:tcW w:w="4531" w:type="dxa"/>
          </w:tcPr>
          <w:p w14:paraId="10AA2F85" w14:textId="7C2C3E78" w:rsidR="006214E5" w:rsidRPr="00E41382" w:rsidRDefault="006214E5" w:rsidP="006214E5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>Lhůta pro dodání všech UČD nevyžadujících Stavební povolení</w:t>
            </w:r>
          </w:p>
        </w:tc>
        <w:tc>
          <w:tcPr>
            <w:tcW w:w="4531" w:type="dxa"/>
          </w:tcPr>
          <w:p w14:paraId="6BEDAD12" w14:textId="711E749C" w:rsidR="006214E5" w:rsidRPr="00E41382" w:rsidRDefault="005D4755" w:rsidP="006214E5">
            <w:pPr>
              <w:jc w:val="both"/>
              <w:rPr>
                <w:rFonts w:ascii="Times New Roman" w:hAnsi="Times New Roman" w:cs="Times New Roman"/>
              </w:rPr>
            </w:pPr>
            <w:r w:rsidRPr="00E41382">
              <w:rPr>
                <w:rFonts w:ascii="Times New Roman" w:hAnsi="Times New Roman" w:cs="Times New Roman"/>
              </w:rPr>
              <w:t>24 měsíc od Data zahájení prací</w:t>
            </w:r>
          </w:p>
        </w:tc>
      </w:tr>
    </w:tbl>
    <w:p w14:paraId="1EB2E178" w14:textId="3345C04E" w:rsidR="003C1551" w:rsidRPr="003C1551" w:rsidRDefault="003C1551" w:rsidP="003C1551">
      <w:pPr>
        <w:jc w:val="both"/>
        <w:rPr>
          <w:rFonts w:ascii="Times New Roman" w:hAnsi="Times New Roman" w:cs="Times New Roman"/>
        </w:rPr>
      </w:pPr>
    </w:p>
    <w:sectPr w:rsidR="003C1551" w:rsidRPr="003C1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DEB7" w14:textId="77777777" w:rsidR="00711E37" w:rsidRDefault="00711E37" w:rsidP="00114E3E">
      <w:pPr>
        <w:spacing w:after="0" w:line="240" w:lineRule="auto"/>
      </w:pPr>
      <w:r>
        <w:separator/>
      </w:r>
    </w:p>
  </w:endnote>
  <w:endnote w:type="continuationSeparator" w:id="0">
    <w:p w14:paraId="5080B314" w14:textId="77777777" w:rsidR="00711E37" w:rsidRDefault="00711E37" w:rsidP="0011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BDE3" w14:textId="77777777" w:rsidR="00114E3E" w:rsidRDefault="00114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9FA1" w14:textId="77777777" w:rsidR="00114E3E" w:rsidRDefault="00114E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DDB0" w14:textId="77777777" w:rsidR="00114E3E" w:rsidRDefault="00114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0AFF" w14:textId="77777777" w:rsidR="00711E37" w:rsidRDefault="00711E37" w:rsidP="00114E3E">
      <w:pPr>
        <w:spacing w:after="0" w:line="240" w:lineRule="auto"/>
      </w:pPr>
      <w:r>
        <w:separator/>
      </w:r>
    </w:p>
  </w:footnote>
  <w:footnote w:type="continuationSeparator" w:id="0">
    <w:p w14:paraId="5A46CB4A" w14:textId="77777777" w:rsidR="00711E37" w:rsidRDefault="00711E37" w:rsidP="00114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3C30" w14:textId="77777777" w:rsidR="00114E3E" w:rsidRDefault="00114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02FE" w14:textId="5F429450" w:rsidR="00114E3E" w:rsidRPr="000E2159" w:rsidRDefault="00114E3E" w:rsidP="000E2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B2ED" w14:textId="77777777" w:rsidR="00114E3E" w:rsidRDefault="00114E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457"/>
    <w:multiLevelType w:val="hybridMultilevel"/>
    <w:tmpl w:val="9D880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741"/>
    <w:multiLevelType w:val="hybridMultilevel"/>
    <w:tmpl w:val="A70E63D8"/>
    <w:lvl w:ilvl="0" w:tplc="5E988A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732385">
    <w:abstractNumId w:val="0"/>
  </w:num>
  <w:num w:numId="2" w16cid:durableId="173049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51"/>
    <w:rsid w:val="0003556A"/>
    <w:rsid w:val="000E2159"/>
    <w:rsid w:val="00114E3E"/>
    <w:rsid w:val="00157623"/>
    <w:rsid w:val="002023CE"/>
    <w:rsid w:val="00261E8A"/>
    <w:rsid w:val="00291B20"/>
    <w:rsid w:val="00316B57"/>
    <w:rsid w:val="003427A4"/>
    <w:rsid w:val="00372A4A"/>
    <w:rsid w:val="003C1551"/>
    <w:rsid w:val="005446D7"/>
    <w:rsid w:val="005810E9"/>
    <w:rsid w:val="005D4755"/>
    <w:rsid w:val="006214E5"/>
    <w:rsid w:val="00623896"/>
    <w:rsid w:val="00633BCB"/>
    <w:rsid w:val="00711E37"/>
    <w:rsid w:val="0088052E"/>
    <w:rsid w:val="00904573"/>
    <w:rsid w:val="00BB023A"/>
    <w:rsid w:val="00D65CAA"/>
    <w:rsid w:val="00E41382"/>
    <w:rsid w:val="00EB2C4D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7A12"/>
  <w15:chartTrackingRefBased/>
  <w15:docId w15:val="{7365A107-5EE6-49F3-B127-4569FFE6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1551"/>
    <w:pPr>
      <w:ind w:left="720"/>
      <w:contextualSpacing/>
    </w:pPr>
  </w:style>
  <w:style w:type="table" w:styleId="Mkatabulky">
    <w:name w:val="Table Grid"/>
    <w:basedOn w:val="Normlntabulka"/>
    <w:uiPriority w:val="39"/>
    <w:rsid w:val="003C1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4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E3E"/>
  </w:style>
  <w:style w:type="paragraph" w:styleId="Zpat">
    <w:name w:val="footer"/>
    <w:basedOn w:val="Normln"/>
    <w:link w:val="ZpatChar"/>
    <w:uiPriority w:val="99"/>
    <w:unhideWhenUsed/>
    <w:rsid w:val="00114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2023-12-21T14:40:00Z</dcterms:created>
  <dcterms:modified xsi:type="dcterms:W3CDTF">2023-12-21T14:40:00Z</dcterms:modified>
</cp:coreProperties>
</file>