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3A3" w:rsidRPr="006942A2" w:rsidRDefault="001C7C4E" w:rsidP="00EE03A3">
      <w:pPr>
        <w:pStyle w:val="Nzev"/>
        <w:rPr>
          <w:rFonts w:asciiTheme="minorHAnsi" w:hAnsiTheme="minorHAnsi"/>
          <w:sz w:val="36"/>
        </w:rPr>
      </w:pPr>
      <w:r>
        <w:rPr>
          <w:rFonts w:asciiTheme="minorHAnsi" w:hAnsiTheme="minorHAnsi"/>
          <w:sz w:val="36"/>
        </w:rPr>
        <w:t>Kupní s</w:t>
      </w:r>
      <w:r w:rsidR="00EE03A3">
        <w:rPr>
          <w:rFonts w:asciiTheme="minorHAnsi" w:hAnsiTheme="minorHAnsi"/>
          <w:sz w:val="36"/>
        </w:rPr>
        <w:t>mlouva</w:t>
      </w:r>
      <w:r w:rsidR="00EE03A3" w:rsidRPr="006942A2">
        <w:rPr>
          <w:rFonts w:asciiTheme="minorHAnsi" w:hAnsiTheme="minorHAnsi"/>
          <w:sz w:val="36"/>
        </w:rPr>
        <w:t xml:space="preserve"> </w:t>
      </w:r>
    </w:p>
    <w:p w:rsidR="00EE03A3" w:rsidRPr="008B49B5" w:rsidRDefault="00EE03A3" w:rsidP="00EE03A3">
      <w:pPr>
        <w:jc w:val="center"/>
        <w:rPr>
          <w:rFonts w:ascii="Calibri" w:hAnsi="Calibri" w:cs="Calibri"/>
          <w:sz w:val="22"/>
          <w:szCs w:val="22"/>
        </w:rPr>
      </w:pPr>
      <w:r w:rsidRPr="008B49B5">
        <w:rPr>
          <w:rFonts w:ascii="Calibri" w:hAnsi="Calibri" w:cs="Calibri"/>
          <w:sz w:val="22"/>
          <w:szCs w:val="22"/>
        </w:rPr>
        <w:t xml:space="preserve"> (dále jen </w:t>
      </w:r>
      <w:r w:rsidRPr="008B49B5">
        <w:rPr>
          <w:rFonts w:ascii="Calibri" w:hAnsi="Calibri" w:cs="Calibri"/>
          <w:b/>
          <w:sz w:val="22"/>
          <w:szCs w:val="22"/>
        </w:rPr>
        <w:t>„Smlouva“</w:t>
      </w:r>
      <w:r w:rsidRPr="008B49B5">
        <w:rPr>
          <w:rFonts w:ascii="Calibri" w:hAnsi="Calibri" w:cs="Calibri"/>
          <w:sz w:val="22"/>
          <w:szCs w:val="22"/>
        </w:rPr>
        <w:t>)</w:t>
      </w:r>
    </w:p>
    <w:p w:rsidR="00EE03A3" w:rsidRPr="008B49B5" w:rsidRDefault="00EE03A3" w:rsidP="00EE03A3">
      <w:pPr>
        <w:snapToGrid w:val="0"/>
        <w:jc w:val="both"/>
        <w:rPr>
          <w:rFonts w:ascii="Calibri" w:hAnsi="Calibri" w:cs="Calibri"/>
          <w:sz w:val="22"/>
          <w:szCs w:val="22"/>
          <w:u w:val="single"/>
          <w:lang w:val="en-US"/>
        </w:rPr>
      </w:pPr>
    </w:p>
    <w:p w:rsidR="00EE03A3" w:rsidRPr="008B49B5" w:rsidRDefault="00EE03A3" w:rsidP="00EE03A3">
      <w:pPr>
        <w:snapToGrid w:val="0"/>
        <w:jc w:val="both"/>
        <w:rPr>
          <w:rFonts w:ascii="Calibri" w:hAnsi="Calibri" w:cs="Calibri"/>
          <w:sz w:val="22"/>
          <w:szCs w:val="22"/>
          <w:u w:val="single"/>
          <w:lang w:val="en-US"/>
        </w:rPr>
      </w:pPr>
    </w:p>
    <w:p w:rsidR="00EE03A3" w:rsidRDefault="00EE03A3" w:rsidP="00317D4A">
      <w:pPr>
        <w:pStyle w:val="Odstavecseseznamem1"/>
        <w:numPr>
          <w:ilvl w:val="0"/>
          <w:numId w:val="2"/>
        </w:numPr>
        <w:spacing w:after="240"/>
        <w:jc w:val="both"/>
        <w:rPr>
          <w:rFonts w:ascii="Calibri" w:hAnsi="Calibri" w:cs="Calibri"/>
          <w:b/>
          <w:bCs/>
          <w:sz w:val="22"/>
          <w:szCs w:val="22"/>
          <w:u w:val="single"/>
        </w:rPr>
      </w:pPr>
      <w:r w:rsidRPr="008B49B5">
        <w:rPr>
          <w:rFonts w:ascii="Calibri" w:hAnsi="Calibri" w:cs="Calibri"/>
          <w:b/>
          <w:bCs/>
          <w:sz w:val="22"/>
          <w:szCs w:val="22"/>
          <w:u w:val="single"/>
        </w:rPr>
        <w:t>SMLUVNÍ STRANY</w:t>
      </w:r>
    </w:p>
    <w:p w:rsidR="00AD0933" w:rsidRPr="00AD0933" w:rsidRDefault="00AD0933" w:rsidP="00AD0933">
      <w:pPr>
        <w:pStyle w:val="Odstavecseseznamem1"/>
        <w:numPr>
          <w:ilvl w:val="1"/>
          <w:numId w:val="2"/>
        </w:numPr>
        <w:tabs>
          <w:tab w:val="clear" w:pos="1021"/>
        </w:tabs>
        <w:spacing w:after="240"/>
        <w:jc w:val="both"/>
        <w:rPr>
          <w:rFonts w:ascii="Calibri" w:hAnsi="Calibri" w:cs="Calibri"/>
          <w:bCs/>
          <w:sz w:val="22"/>
          <w:szCs w:val="22"/>
        </w:rPr>
      </w:pPr>
      <w:bookmarkStart w:id="0" w:name="_Ref381969257"/>
      <w:r w:rsidRPr="00A26456">
        <w:rPr>
          <w:rFonts w:ascii="Calibri" w:hAnsi="Calibri" w:cs="Calibri"/>
          <w:b/>
          <w:bCs/>
          <w:sz w:val="22"/>
          <w:szCs w:val="22"/>
        </w:rPr>
        <w:t>Fyzikální ústav AV ČR, v. v. i.</w:t>
      </w:r>
      <w:r w:rsidRPr="00A26456">
        <w:rPr>
          <w:rFonts w:ascii="Calibri" w:hAnsi="Calibri" w:cs="Calibri"/>
          <w:sz w:val="22"/>
          <w:szCs w:val="22"/>
        </w:rPr>
        <w:t>,</w:t>
      </w:r>
      <w:bookmarkEnd w:id="0"/>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se sídlem: Na Slovance 1999/2, 182 21 Praha 8,</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 xml:space="preserve">jehož jménem jedná: </w:t>
      </w:r>
      <w:r w:rsidR="004F2905" w:rsidRPr="004F2905">
        <w:rPr>
          <w:rFonts w:ascii="Calibri" w:hAnsi="Calibri" w:cs="Calibri"/>
          <w:sz w:val="22"/>
          <w:szCs w:val="22"/>
        </w:rPr>
        <w:t>RNDr. Michael Prouza, Ph.D., ředitel</w:t>
      </w:r>
      <w:r w:rsidRPr="008B49B5">
        <w:rPr>
          <w:rFonts w:ascii="Calibri" w:hAnsi="Calibri" w:cs="Calibri"/>
          <w:sz w:val="22"/>
          <w:szCs w:val="22"/>
        </w:rPr>
        <w:t>,</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zapsaný v rejstříku veřejných výzkumných institucí Ministerstva školství, mládeže a tělovýchovy České republiky.</w:t>
      </w:r>
    </w:p>
    <w:p w:rsidR="00EE03A3" w:rsidRPr="008B49B5" w:rsidRDefault="00EE03A3" w:rsidP="00AD0933">
      <w:pPr>
        <w:ind w:left="567"/>
        <w:jc w:val="both"/>
        <w:rPr>
          <w:rFonts w:ascii="Calibri" w:hAnsi="Calibri" w:cs="Calibri"/>
          <w:sz w:val="22"/>
          <w:szCs w:val="22"/>
        </w:rPr>
      </w:pP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Bankovní spojení: UniCredit Bank Czech Republic</w:t>
      </w:r>
      <w:r w:rsidR="00460CD9">
        <w:rPr>
          <w:rFonts w:ascii="Calibri" w:hAnsi="Calibri" w:cs="Calibri"/>
          <w:sz w:val="22"/>
          <w:szCs w:val="22"/>
        </w:rPr>
        <w:t xml:space="preserve"> and Slovakia</w:t>
      </w:r>
      <w:r w:rsidRPr="008B49B5">
        <w:rPr>
          <w:rFonts w:ascii="Calibri" w:hAnsi="Calibri" w:cs="Calibri"/>
          <w:sz w:val="22"/>
          <w:szCs w:val="22"/>
        </w:rPr>
        <w:t>, a.s.</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Číslo účtu: 2106535627/2700</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IČ</w:t>
      </w:r>
      <w:r w:rsidR="00A857C9">
        <w:rPr>
          <w:rFonts w:ascii="Calibri" w:hAnsi="Calibri" w:cs="Calibri"/>
          <w:sz w:val="22"/>
          <w:szCs w:val="22"/>
        </w:rPr>
        <w:t>O</w:t>
      </w:r>
      <w:r w:rsidRPr="008B49B5">
        <w:rPr>
          <w:rFonts w:ascii="Calibri" w:hAnsi="Calibri" w:cs="Calibri"/>
          <w:sz w:val="22"/>
          <w:szCs w:val="22"/>
        </w:rPr>
        <w:t>: 68378271</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DIČ: CZ68378271</w:t>
      </w:r>
    </w:p>
    <w:p w:rsidR="00EE03A3" w:rsidRPr="008B49B5" w:rsidRDefault="00EE03A3" w:rsidP="00AD0933">
      <w:pPr>
        <w:ind w:left="567"/>
        <w:jc w:val="both"/>
        <w:rPr>
          <w:rFonts w:ascii="Calibri" w:hAnsi="Calibri" w:cs="Calibri"/>
          <w:sz w:val="22"/>
          <w:szCs w:val="22"/>
        </w:rPr>
      </w:pPr>
    </w:p>
    <w:p w:rsidR="001C7C4E" w:rsidRPr="008B49B5" w:rsidRDefault="001C7C4E" w:rsidP="001C7C4E">
      <w:pPr>
        <w:ind w:left="567"/>
        <w:jc w:val="both"/>
        <w:rPr>
          <w:rFonts w:ascii="Calibri" w:hAnsi="Calibri" w:cs="Calibri"/>
          <w:sz w:val="22"/>
          <w:szCs w:val="22"/>
        </w:rPr>
      </w:pPr>
      <w:r w:rsidRPr="008B49B5">
        <w:rPr>
          <w:rFonts w:ascii="Calibri" w:hAnsi="Calibri" w:cs="Calibri"/>
          <w:sz w:val="22"/>
          <w:szCs w:val="22"/>
        </w:rPr>
        <w:t xml:space="preserve">(dále </w:t>
      </w:r>
      <w:r w:rsidR="003E3C9A">
        <w:rPr>
          <w:rFonts w:ascii="Calibri" w:hAnsi="Calibri" w:cs="Calibri"/>
          <w:sz w:val="22"/>
          <w:szCs w:val="22"/>
        </w:rPr>
        <w:t>jen „</w:t>
      </w:r>
      <w:r>
        <w:rPr>
          <w:rFonts w:ascii="Calibri" w:hAnsi="Calibri" w:cs="Calibri"/>
          <w:b/>
          <w:bCs/>
          <w:sz w:val="22"/>
          <w:szCs w:val="22"/>
        </w:rPr>
        <w:t>Kupující</w:t>
      </w:r>
      <w:r w:rsidR="003E3C9A">
        <w:rPr>
          <w:rFonts w:ascii="Calibri" w:hAnsi="Calibri" w:cs="Calibri"/>
          <w:sz w:val="22"/>
          <w:szCs w:val="22"/>
        </w:rPr>
        <w:t>“</w:t>
      </w:r>
      <w:r w:rsidRPr="008B49B5">
        <w:rPr>
          <w:rFonts w:ascii="Calibri" w:hAnsi="Calibri" w:cs="Calibri"/>
          <w:sz w:val="22"/>
          <w:szCs w:val="22"/>
        </w:rPr>
        <w:t>)</w:t>
      </w:r>
    </w:p>
    <w:p w:rsidR="00EE03A3" w:rsidRPr="008B49B5" w:rsidRDefault="00EE03A3" w:rsidP="00AD0933">
      <w:pPr>
        <w:ind w:left="567"/>
        <w:jc w:val="both"/>
        <w:rPr>
          <w:rFonts w:ascii="Calibri" w:hAnsi="Calibri" w:cs="Calibri"/>
          <w:sz w:val="22"/>
          <w:szCs w:val="22"/>
        </w:rPr>
      </w:pPr>
    </w:p>
    <w:p w:rsidR="00EE03A3" w:rsidRPr="008B49B5" w:rsidRDefault="00EE03A3" w:rsidP="00AD0933">
      <w:pPr>
        <w:ind w:left="567"/>
        <w:jc w:val="both"/>
        <w:rPr>
          <w:rFonts w:ascii="Calibri" w:hAnsi="Calibri" w:cs="Calibri"/>
          <w:sz w:val="22"/>
          <w:szCs w:val="22"/>
        </w:rPr>
      </w:pP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a</w:t>
      </w:r>
    </w:p>
    <w:p w:rsidR="00EE03A3" w:rsidRDefault="00EE03A3" w:rsidP="00AD0933">
      <w:pPr>
        <w:ind w:left="567"/>
        <w:jc w:val="both"/>
        <w:rPr>
          <w:rFonts w:ascii="Calibri" w:hAnsi="Calibri" w:cs="Calibri"/>
          <w:sz w:val="22"/>
          <w:szCs w:val="22"/>
        </w:rPr>
      </w:pPr>
    </w:p>
    <w:p w:rsidR="00AD0933" w:rsidRDefault="00AD0933" w:rsidP="00AD0933">
      <w:pPr>
        <w:ind w:left="567"/>
        <w:jc w:val="both"/>
        <w:rPr>
          <w:rFonts w:ascii="Calibri" w:hAnsi="Calibri" w:cs="Calibri"/>
          <w:sz w:val="22"/>
          <w:szCs w:val="22"/>
        </w:rPr>
      </w:pPr>
    </w:p>
    <w:p w:rsidR="00AD0933" w:rsidRPr="00AD0933" w:rsidRDefault="00AD0933" w:rsidP="00AD0933">
      <w:pPr>
        <w:pStyle w:val="Odstavecseseznamem1"/>
        <w:numPr>
          <w:ilvl w:val="1"/>
          <w:numId w:val="2"/>
        </w:numPr>
        <w:tabs>
          <w:tab w:val="clear" w:pos="1021"/>
        </w:tabs>
        <w:spacing w:after="240"/>
        <w:jc w:val="both"/>
        <w:rPr>
          <w:rFonts w:ascii="Calibri" w:hAnsi="Calibri" w:cs="Calibri"/>
          <w:bCs/>
          <w:sz w:val="22"/>
          <w:szCs w:val="22"/>
        </w:rPr>
      </w:pPr>
      <w:bookmarkStart w:id="1" w:name="_Ref381969284"/>
      <w:r w:rsidRPr="008B49B5">
        <w:rPr>
          <w:rFonts w:ascii="Calibri" w:hAnsi="Calibri" w:cs="Calibri"/>
          <w:b/>
          <w:bCs/>
          <w:sz w:val="22"/>
          <w:szCs w:val="22"/>
          <w:highlight w:val="yellow"/>
        </w:rPr>
        <w:t>__________________________</w:t>
      </w:r>
      <w:r w:rsidRPr="008B49B5">
        <w:rPr>
          <w:rFonts w:ascii="Calibri" w:hAnsi="Calibri" w:cs="Calibri"/>
          <w:b/>
          <w:bCs/>
          <w:sz w:val="22"/>
          <w:szCs w:val="22"/>
        </w:rPr>
        <w:t>,</w:t>
      </w:r>
      <w:bookmarkEnd w:id="1"/>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 xml:space="preserve">se sídlem:  </w:t>
      </w:r>
      <w:r w:rsidRPr="008B49B5">
        <w:rPr>
          <w:rFonts w:ascii="Calibri" w:hAnsi="Calibri" w:cs="Calibri"/>
          <w:bCs/>
          <w:sz w:val="22"/>
          <w:szCs w:val="22"/>
          <w:highlight w:val="yellow"/>
        </w:rPr>
        <w:t>__________________</w:t>
      </w:r>
      <w:r w:rsidRPr="008B49B5">
        <w:rPr>
          <w:rFonts w:ascii="Calibri" w:hAnsi="Calibri" w:cs="Calibri"/>
          <w:sz w:val="22"/>
          <w:szCs w:val="22"/>
        </w:rPr>
        <w:t>,</w:t>
      </w:r>
    </w:p>
    <w:p w:rsidR="00EE03A3" w:rsidRPr="008B49B5" w:rsidRDefault="005F4463" w:rsidP="00AD0933">
      <w:pPr>
        <w:ind w:left="567"/>
        <w:jc w:val="both"/>
        <w:rPr>
          <w:rFonts w:ascii="Calibri" w:hAnsi="Calibri" w:cs="Calibri"/>
          <w:sz w:val="22"/>
          <w:szCs w:val="22"/>
        </w:rPr>
      </w:pPr>
      <w:r>
        <w:rPr>
          <w:rFonts w:ascii="Calibri" w:hAnsi="Calibri" w:cs="Calibri"/>
          <w:sz w:val="22"/>
          <w:szCs w:val="22"/>
        </w:rPr>
        <w:t>jejím</w:t>
      </w:r>
      <w:r w:rsidRPr="008B49B5">
        <w:rPr>
          <w:rFonts w:ascii="Calibri" w:hAnsi="Calibri" w:cs="Calibri"/>
          <w:sz w:val="22"/>
          <w:szCs w:val="22"/>
        </w:rPr>
        <w:t>ž jménem jedná</w:t>
      </w:r>
      <w:r w:rsidR="00EE03A3" w:rsidRPr="008B49B5">
        <w:rPr>
          <w:rFonts w:ascii="Calibri" w:hAnsi="Calibri" w:cs="Calibri"/>
          <w:sz w:val="22"/>
          <w:szCs w:val="22"/>
        </w:rPr>
        <w:t xml:space="preserve">: </w:t>
      </w:r>
      <w:r w:rsidR="00EE03A3" w:rsidRPr="008B49B5">
        <w:rPr>
          <w:rFonts w:ascii="Calibri" w:hAnsi="Calibri" w:cs="Calibri"/>
          <w:sz w:val="22"/>
          <w:szCs w:val="22"/>
          <w:highlight w:val="yellow"/>
        </w:rPr>
        <w:t>__________, ______________</w:t>
      </w:r>
      <w:r w:rsidR="00EE03A3" w:rsidRPr="008B49B5">
        <w:rPr>
          <w:rFonts w:ascii="Calibri" w:hAnsi="Calibri" w:cs="Calibri"/>
          <w:sz w:val="22"/>
          <w:szCs w:val="22"/>
        </w:rPr>
        <w:t xml:space="preserve">, </w:t>
      </w:r>
    </w:p>
    <w:p w:rsidR="00EE03A3" w:rsidRPr="008B49B5" w:rsidRDefault="00EE03A3" w:rsidP="00B37529">
      <w:pPr>
        <w:ind w:left="567"/>
        <w:jc w:val="both"/>
        <w:rPr>
          <w:rFonts w:ascii="Calibri" w:hAnsi="Calibri" w:cs="Calibri"/>
          <w:sz w:val="22"/>
          <w:szCs w:val="22"/>
        </w:rPr>
      </w:pPr>
      <w:r w:rsidRPr="008B49B5">
        <w:rPr>
          <w:rFonts w:ascii="Calibri" w:hAnsi="Calibri" w:cs="Calibri"/>
          <w:sz w:val="22"/>
          <w:szCs w:val="22"/>
        </w:rPr>
        <w:t>zapsaná v rejstříku</w:t>
      </w:r>
      <w:r w:rsidRPr="008B49B5">
        <w:rPr>
          <w:rFonts w:ascii="Calibri" w:hAnsi="Calibri" w:cs="Calibri"/>
          <w:bCs/>
          <w:sz w:val="22"/>
          <w:szCs w:val="22"/>
          <w:highlight w:val="yellow"/>
        </w:rPr>
        <w:t>__________________</w:t>
      </w:r>
      <w:r w:rsidRPr="008B49B5">
        <w:rPr>
          <w:rFonts w:ascii="Calibri" w:hAnsi="Calibri" w:cs="Calibri"/>
          <w:sz w:val="22"/>
          <w:szCs w:val="22"/>
        </w:rPr>
        <w:t xml:space="preserve">.      </w:t>
      </w:r>
    </w:p>
    <w:p w:rsidR="00EE03A3" w:rsidRPr="008B49B5" w:rsidRDefault="00EE03A3" w:rsidP="00AD0933">
      <w:pPr>
        <w:ind w:left="567"/>
        <w:jc w:val="both"/>
        <w:rPr>
          <w:rFonts w:ascii="Calibri" w:hAnsi="Calibri" w:cs="Calibri"/>
          <w:sz w:val="22"/>
          <w:szCs w:val="22"/>
        </w:rPr>
      </w:pP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 xml:space="preserve">Bankovní spojení: </w:t>
      </w:r>
      <w:r w:rsidRPr="008B49B5">
        <w:rPr>
          <w:rFonts w:ascii="Calibri" w:hAnsi="Calibri" w:cs="Calibri"/>
          <w:sz w:val="22"/>
          <w:szCs w:val="22"/>
          <w:highlight w:val="yellow"/>
        </w:rPr>
        <w:t>__________________</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 xml:space="preserve">Číslo účtu: </w:t>
      </w:r>
      <w:r w:rsidRPr="008B49B5">
        <w:rPr>
          <w:rFonts w:ascii="Calibri" w:hAnsi="Calibri" w:cs="Calibri"/>
          <w:sz w:val="22"/>
          <w:szCs w:val="22"/>
          <w:highlight w:val="yellow"/>
        </w:rPr>
        <w:t>_______________/______</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IČ</w:t>
      </w:r>
      <w:r w:rsidR="00A857C9">
        <w:rPr>
          <w:rFonts w:ascii="Calibri" w:hAnsi="Calibri" w:cs="Calibri"/>
          <w:sz w:val="22"/>
          <w:szCs w:val="22"/>
        </w:rPr>
        <w:t>O</w:t>
      </w:r>
      <w:r w:rsidRPr="008B49B5">
        <w:rPr>
          <w:rFonts w:ascii="Calibri" w:hAnsi="Calibri" w:cs="Calibri"/>
          <w:sz w:val="22"/>
          <w:szCs w:val="22"/>
        </w:rPr>
        <w:t xml:space="preserve">: </w:t>
      </w:r>
      <w:r w:rsidRPr="008B49B5">
        <w:rPr>
          <w:rFonts w:ascii="Calibri" w:hAnsi="Calibri" w:cs="Calibri"/>
          <w:sz w:val="22"/>
          <w:szCs w:val="22"/>
          <w:highlight w:val="yellow"/>
        </w:rPr>
        <w:t>____________</w:t>
      </w:r>
    </w:p>
    <w:p w:rsidR="00EE03A3" w:rsidRPr="008B49B5" w:rsidRDefault="00EE03A3" w:rsidP="00AD0933">
      <w:pPr>
        <w:ind w:left="567"/>
        <w:jc w:val="both"/>
        <w:rPr>
          <w:rFonts w:ascii="Calibri" w:hAnsi="Calibri" w:cs="Calibri"/>
          <w:sz w:val="22"/>
          <w:szCs w:val="22"/>
        </w:rPr>
      </w:pPr>
      <w:r w:rsidRPr="008B49B5">
        <w:rPr>
          <w:rFonts w:ascii="Calibri" w:hAnsi="Calibri" w:cs="Calibri"/>
          <w:sz w:val="22"/>
          <w:szCs w:val="22"/>
        </w:rPr>
        <w:t xml:space="preserve">DIČ: </w:t>
      </w:r>
      <w:r w:rsidRPr="008B49B5">
        <w:rPr>
          <w:rFonts w:ascii="Calibri" w:hAnsi="Calibri" w:cs="Calibri"/>
          <w:sz w:val="22"/>
          <w:szCs w:val="22"/>
          <w:highlight w:val="yellow"/>
        </w:rPr>
        <w:t>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1B537A">
        <w:rPr>
          <w:rFonts w:ascii="Calibri" w:hAnsi="Calibri" w:cs="Calibri"/>
          <w:snapToGrid w:val="0"/>
          <w:color w:val="FF0000"/>
          <w:sz w:val="22"/>
          <w:szCs w:val="22"/>
        </w:rPr>
        <w:t>dodavatel</w:t>
      </w:r>
      <w:r w:rsidRPr="008B49B5">
        <w:rPr>
          <w:rFonts w:ascii="Calibri" w:hAnsi="Calibri" w:cs="Calibri"/>
          <w:snapToGrid w:val="0"/>
          <w:color w:val="FF0000"/>
          <w:sz w:val="22"/>
          <w:szCs w:val="22"/>
        </w:rPr>
        <w:t>)</w:t>
      </w:r>
    </w:p>
    <w:p w:rsidR="00EE03A3" w:rsidRPr="008B49B5" w:rsidRDefault="00EE03A3" w:rsidP="00AD0933">
      <w:pPr>
        <w:ind w:left="567"/>
        <w:jc w:val="both"/>
        <w:rPr>
          <w:rFonts w:ascii="Calibri" w:hAnsi="Calibri" w:cs="Calibri"/>
          <w:sz w:val="22"/>
          <w:szCs w:val="22"/>
        </w:rPr>
      </w:pPr>
    </w:p>
    <w:p w:rsidR="00EE03A3" w:rsidRPr="008B49B5" w:rsidRDefault="003E3C9A" w:rsidP="00AD0933">
      <w:pPr>
        <w:ind w:left="567"/>
        <w:jc w:val="both"/>
        <w:rPr>
          <w:rFonts w:ascii="Calibri" w:hAnsi="Calibri" w:cs="Calibri"/>
          <w:sz w:val="22"/>
          <w:szCs w:val="22"/>
        </w:rPr>
      </w:pPr>
      <w:r>
        <w:rPr>
          <w:rFonts w:ascii="Calibri" w:hAnsi="Calibri" w:cs="Calibri"/>
          <w:sz w:val="22"/>
          <w:szCs w:val="22"/>
        </w:rPr>
        <w:t>(dále jen „</w:t>
      </w:r>
      <w:r w:rsidR="001C7C4E">
        <w:rPr>
          <w:rFonts w:ascii="Calibri" w:hAnsi="Calibri" w:cs="Calibri"/>
          <w:b/>
          <w:bCs/>
          <w:sz w:val="22"/>
          <w:szCs w:val="22"/>
        </w:rPr>
        <w:t>Prodávající</w:t>
      </w:r>
      <w:r>
        <w:rPr>
          <w:rFonts w:ascii="Calibri" w:hAnsi="Calibri" w:cs="Calibri"/>
          <w:sz w:val="22"/>
          <w:szCs w:val="22"/>
        </w:rPr>
        <w:t>“</w:t>
      </w:r>
      <w:r w:rsidR="00EE03A3" w:rsidRPr="008B49B5">
        <w:rPr>
          <w:rFonts w:ascii="Calibri" w:hAnsi="Calibri" w:cs="Calibri"/>
          <w:sz w:val="22"/>
          <w:szCs w:val="22"/>
        </w:rPr>
        <w:t xml:space="preserve">), </w:t>
      </w:r>
    </w:p>
    <w:p w:rsidR="00EE03A3" w:rsidRPr="008B49B5" w:rsidRDefault="00EE03A3" w:rsidP="00AD0933">
      <w:pPr>
        <w:ind w:left="567"/>
        <w:jc w:val="both"/>
        <w:rPr>
          <w:rFonts w:ascii="Calibri" w:hAnsi="Calibri" w:cs="Calibri"/>
          <w:sz w:val="22"/>
          <w:szCs w:val="22"/>
        </w:rPr>
      </w:pPr>
    </w:p>
    <w:p w:rsidR="007F7039" w:rsidRDefault="007F7039" w:rsidP="00AD0933">
      <w:pPr>
        <w:ind w:left="567"/>
        <w:jc w:val="center"/>
        <w:rPr>
          <w:rFonts w:ascii="Calibri" w:hAnsi="Calibri" w:cs="Calibri"/>
          <w:sz w:val="22"/>
          <w:szCs w:val="22"/>
        </w:rPr>
      </w:pPr>
    </w:p>
    <w:p w:rsidR="00EE03A3" w:rsidRPr="008B49B5" w:rsidRDefault="003E3C9A" w:rsidP="00AD0933">
      <w:pPr>
        <w:ind w:left="567"/>
        <w:jc w:val="center"/>
        <w:rPr>
          <w:rFonts w:ascii="Calibri" w:hAnsi="Calibri" w:cs="Calibri"/>
          <w:sz w:val="22"/>
          <w:szCs w:val="22"/>
        </w:rPr>
      </w:pPr>
      <w:r>
        <w:rPr>
          <w:rFonts w:ascii="Calibri" w:hAnsi="Calibri" w:cs="Calibri"/>
          <w:sz w:val="22"/>
          <w:szCs w:val="22"/>
        </w:rPr>
        <w:t>(dále společně jen „</w:t>
      </w:r>
      <w:r w:rsidR="00EE03A3" w:rsidRPr="008B49B5">
        <w:rPr>
          <w:rFonts w:ascii="Calibri" w:hAnsi="Calibri" w:cs="Calibri"/>
          <w:b/>
          <w:bCs/>
          <w:sz w:val="22"/>
          <w:szCs w:val="22"/>
        </w:rPr>
        <w:t>Smluvní strany</w:t>
      </w:r>
      <w:r>
        <w:rPr>
          <w:rFonts w:ascii="Calibri" w:hAnsi="Calibri" w:cs="Calibri"/>
          <w:sz w:val="22"/>
          <w:szCs w:val="22"/>
        </w:rPr>
        <w:t>“</w:t>
      </w:r>
      <w:r w:rsidR="00EE03A3" w:rsidRPr="008B49B5">
        <w:rPr>
          <w:rFonts w:ascii="Calibri" w:hAnsi="Calibri" w:cs="Calibri"/>
          <w:sz w:val="22"/>
          <w:szCs w:val="22"/>
        </w:rPr>
        <w:t xml:space="preserve"> ne</w:t>
      </w:r>
      <w:r>
        <w:rPr>
          <w:rFonts w:ascii="Calibri" w:hAnsi="Calibri" w:cs="Calibri"/>
          <w:sz w:val="22"/>
          <w:szCs w:val="22"/>
        </w:rPr>
        <w:t>bo každý z nich samostatně jen „</w:t>
      </w:r>
      <w:r w:rsidR="00EE03A3" w:rsidRPr="008B49B5">
        <w:rPr>
          <w:rFonts w:ascii="Calibri" w:hAnsi="Calibri" w:cs="Calibri"/>
          <w:b/>
          <w:bCs/>
          <w:sz w:val="22"/>
          <w:szCs w:val="22"/>
        </w:rPr>
        <w:t>Smluvní strana</w:t>
      </w:r>
      <w:r>
        <w:rPr>
          <w:rFonts w:ascii="Calibri" w:hAnsi="Calibri" w:cs="Calibri"/>
          <w:sz w:val="22"/>
          <w:szCs w:val="22"/>
        </w:rPr>
        <w:t>“</w:t>
      </w:r>
      <w:r w:rsidR="00EE03A3" w:rsidRPr="008B49B5">
        <w:rPr>
          <w:rFonts w:ascii="Calibri" w:hAnsi="Calibri" w:cs="Calibri"/>
          <w:sz w:val="22"/>
          <w:szCs w:val="22"/>
        </w:rPr>
        <w:t>).</w:t>
      </w:r>
    </w:p>
    <w:p w:rsidR="00EE03A3" w:rsidRPr="008B49B5" w:rsidRDefault="00EE03A3" w:rsidP="00AD0933">
      <w:pPr>
        <w:tabs>
          <w:tab w:val="left" w:pos="-993"/>
        </w:tabs>
        <w:ind w:left="567"/>
        <w:jc w:val="both"/>
        <w:rPr>
          <w:rFonts w:ascii="Calibri" w:hAnsi="Calibri" w:cs="Calibri"/>
          <w:sz w:val="22"/>
          <w:szCs w:val="22"/>
        </w:rPr>
      </w:pPr>
    </w:p>
    <w:p w:rsidR="00EE03A3" w:rsidRPr="008B49B5" w:rsidRDefault="00EE03A3" w:rsidP="00AD0933">
      <w:pPr>
        <w:ind w:left="567"/>
        <w:rPr>
          <w:rFonts w:ascii="Calibri" w:hAnsi="Calibri" w:cs="Calibri"/>
          <w:sz w:val="22"/>
          <w:szCs w:val="22"/>
        </w:rPr>
      </w:pPr>
    </w:p>
    <w:p w:rsidR="00AD0933" w:rsidRDefault="00EE03A3" w:rsidP="0036437C">
      <w:pPr>
        <w:pStyle w:val="Odstavecseseznamem1"/>
        <w:numPr>
          <w:ilvl w:val="0"/>
          <w:numId w:val="2"/>
        </w:numPr>
        <w:spacing w:after="240"/>
        <w:jc w:val="both"/>
        <w:rPr>
          <w:rFonts w:ascii="Calibri" w:hAnsi="Calibri" w:cs="Calibri"/>
          <w:b/>
          <w:bCs/>
          <w:sz w:val="22"/>
          <w:szCs w:val="22"/>
          <w:u w:val="single"/>
        </w:rPr>
      </w:pPr>
      <w:r w:rsidRPr="00AD0933">
        <w:rPr>
          <w:rFonts w:ascii="Calibri" w:hAnsi="Calibri" w:cs="Calibri"/>
          <w:b/>
          <w:bCs/>
          <w:sz w:val="22"/>
          <w:szCs w:val="22"/>
          <w:u w:val="single"/>
        </w:rPr>
        <w:br w:type="page"/>
      </w:r>
      <w:r w:rsidR="00AD0933" w:rsidRPr="0036437C">
        <w:rPr>
          <w:rFonts w:ascii="Calibri" w:hAnsi="Calibri" w:cs="Calibri"/>
          <w:b/>
          <w:sz w:val="22"/>
          <w:szCs w:val="22"/>
          <w:u w:val="single"/>
        </w:rPr>
        <w:lastRenderedPageBreak/>
        <w:t xml:space="preserve"> ZÁKLADNÍ USTANOVENÍ</w:t>
      </w:r>
    </w:p>
    <w:p w:rsidR="004F2905" w:rsidRPr="006E7F80" w:rsidRDefault="001C7C4E" w:rsidP="006E7F80">
      <w:pPr>
        <w:pStyle w:val="Odstavecseseznamem1"/>
        <w:numPr>
          <w:ilvl w:val="1"/>
          <w:numId w:val="2"/>
        </w:numPr>
        <w:spacing w:after="240"/>
        <w:jc w:val="both"/>
        <w:rPr>
          <w:rFonts w:ascii="Calibri" w:hAnsi="Calibri" w:cs="Calibri"/>
          <w:b/>
          <w:bCs/>
          <w:sz w:val="22"/>
          <w:szCs w:val="22"/>
          <w:u w:val="single"/>
        </w:rPr>
      </w:pPr>
      <w:r w:rsidRPr="00134F3A">
        <w:rPr>
          <w:rFonts w:ascii="Calibri" w:hAnsi="Calibri" w:cs="Calibri"/>
          <w:sz w:val="22"/>
          <w:szCs w:val="22"/>
        </w:rPr>
        <w:t xml:space="preserve">Kupující </w:t>
      </w:r>
      <w:r w:rsidR="00AD0933" w:rsidRPr="00CD21BA">
        <w:rPr>
          <w:rFonts w:ascii="Calibri" w:hAnsi="Calibri" w:cs="Calibri"/>
          <w:sz w:val="22"/>
          <w:szCs w:val="22"/>
        </w:rPr>
        <w:t>je veřejná výzkumná instituce, jejíž hlavní činností je vědecký výzkum v oblasti fyziky, zejména fyziky elementárních částic, kondenzovaných systémů, plazmatu a optiky.</w:t>
      </w:r>
    </w:p>
    <w:p w:rsidR="00643BA0" w:rsidRPr="00E02E0A" w:rsidRDefault="00643BA0" w:rsidP="006E7F80">
      <w:pPr>
        <w:pStyle w:val="Odstavecseseznamem1"/>
        <w:numPr>
          <w:ilvl w:val="1"/>
          <w:numId w:val="2"/>
        </w:numPr>
        <w:spacing w:after="240"/>
        <w:jc w:val="both"/>
        <w:rPr>
          <w:rFonts w:ascii="Calibri" w:hAnsi="Calibri"/>
          <w:sz w:val="22"/>
          <w:szCs w:val="22"/>
        </w:rPr>
      </w:pPr>
      <w:r w:rsidRPr="00D22FCB">
        <w:rPr>
          <w:rFonts w:ascii="Calibri" w:hAnsi="Calibri" w:cs="Calibri"/>
          <w:sz w:val="22"/>
          <w:szCs w:val="22"/>
        </w:rPr>
        <w:t xml:space="preserve">Kupující pořizuje </w:t>
      </w:r>
      <w:r w:rsidRPr="00D22FCB">
        <w:rPr>
          <w:rFonts w:ascii="Calibri" w:hAnsi="Calibri"/>
          <w:sz w:val="22"/>
          <w:szCs w:val="22"/>
        </w:rPr>
        <w:t xml:space="preserve">předmět plnění </w:t>
      </w:r>
      <w:r w:rsidR="00AE6F8A" w:rsidRPr="00AE6F8A">
        <w:rPr>
          <w:rFonts w:ascii="Calibri" w:hAnsi="Calibri"/>
          <w:sz w:val="22"/>
          <w:szCs w:val="22"/>
        </w:rPr>
        <w:t xml:space="preserve">za účelem </w:t>
      </w:r>
      <w:r w:rsidR="006E7F80" w:rsidRPr="006E7F80">
        <w:rPr>
          <w:rFonts w:ascii="Calibri" w:hAnsi="Calibri"/>
          <w:sz w:val="22"/>
          <w:szCs w:val="22"/>
        </w:rPr>
        <w:t>virtualizace na platformě VMware a HyperV, zálohovaní a upgrade některých stávajících serverů</w:t>
      </w:r>
      <w:r w:rsidR="003A0451" w:rsidRPr="00E02E0A">
        <w:rPr>
          <w:rFonts w:ascii="Calibri" w:hAnsi="Calibri"/>
          <w:sz w:val="22"/>
          <w:szCs w:val="22"/>
        </w:rPr>
        <w:t>.</w:t>
      </w:r>
    </w:p>
    <w:p w:rsidR="00AD0933" w:rsidRPr="00382F2D" w:rsidRDefault="006E7F80" w:rsidP="006E7F80">
      <w:pPr>
        <w:pStyle w:val="Odstavecseseznamem1"/>
        <w:numPr>
          <w:ilvl w:val="1"/>
          <w:numId w:val="2"/>
        </w:numPr>
        <w:spacing w:after="240"/>
        <w:jc w:val="both"/>
        <w:rPr>
          <w:rFonts w:ascii="Calibri" w:hAnsi="Calibri" w:cs="Calibri"/>
          <w:b/>
          <w:bCs/>
          <w:sz w:val="22"/>
          <w:szCs w:val="22"/>
          <w:u w:val="single"/>
        </w:rPr>
      </w:pPr>
      <w:r w:rsidRPr="00382F2D">
        <w:rPr>
          <w:rFonts w:ascii="Calibri" w:hAnsi="Calibri" w:cs="Calibri"/>
          <w:sz w:val="22"/>
          <w:szCs w:val="22"/>
        </w:rPr>
        <w:t xml:space="preserve">Prodávající je </w:t>
      </w:r>
      <w:r w:rsidR="00495498">
        <w:rPr>
          <w:rFonts w:ascii="Calibri" w:hAnsi="Calibri" w:cs="Calibri"/>
          <w:sz w:val="22"/>
          <w:szCs w:val="22"/>
        </w:rPr>
        <w:t>vybraným dodavatelem</w:t>
      </w:r>
      <w:r w:rsidRPr="00382F2D">
        <w:rPr>
          <w:rFonts w:ascii="Calibri" w:hAnsi="Calibri" w:cs="Calibri"/>
          <w:sz w:val="22"/>
          <w:szCs w:val="22"/>
        </w:rPr>
        <w:t xml:space="preserve"> zadávacího řízení vyhlášeného Kupujícím </w:t>
      </w:r>
      <w:r w:rsidR="001364C4">
        <w:rPr>
          <w:rFonts w:ascii="Calibri" w:hAnsi="Calibri" w:cs="Calibri"/>
          <w:sz w:val="22"/>
          <w:szCs w:val="22"/>
        </w:rPr>
        <w:t>pro zakázku malého rozsahu dle</w:t>
      </w:r>
      <w:r w:rsidR="00495498">
        <w:rPr>
          <w:rFonts w:ascii="Calibri" w:hAnsi="Calibri" w:cs="Calibri"/>
          <w:sz w:val="22"/>
          <w:szCs w:val="22"/>
        </w:rPr>
        <w:t xml:space="preserve"> § 27</w:t>
      </w:r>
      <w:r w:rsidR="001364C4">
        <w:rPr>
          <w:rFonts w:ascii="Calibri" w:hAnsi="Calibri" w:cs="Calibri"/>
          <w:sz w:val="22"/>
          <w:szCs w:val="22"/>
        </w:rPr>
        <w:t xml:space="preserve"> </w:t>
      </w:r>
      <w:r>
        <w:rPr>
          <w:rFonts w:ascii="Calibri" w:hAnsi="Calibri" w:cs="Calibri"/>
          <w:sz w:val="22"/>
          <w:szCs w:val="22"/>
        </w:rPr>
        <w:t>zákona č. 134/201</w:t>
      </w:r>
      <w:r w:rsidRPr="00914265">
        <w:rPr>
          <w:rFonts w:ascii="Calibri" w:hAnsi="Calibri" w:cs="Calibri"/>
          <w:sz w:val="22"/>
          <w:szCs w:val="22"/>
        </w:rPr>
        <w:t xml:space="preserve">6 Sb., o </w:t>
      </w:r>
      <w:r>
        <w:rPr>
          <w:rFonts w:ascii="Calibri" w:hAnsi="Calibri" w:cs="Calibri"/>
          <w:sz w:val="22"/>
          <w:szCs w:val="22"/>
        </w:rPr>
        <w:t>zadávání veřejných zakázek</w:t>
      </w:r>
      <w:r w:rsidRPr="00914265">
        <w:rPr>
          <w:rFonts w:ascii="Calibri" w:hAnsi="Calibri" w:cs="Calibri"/>
          <w:sz w:val="22"/>
          <w:szCs w:val="22"/>
        </w:rPr>
        <w:t xml:space="preserve">, pod názvem </w:t>
      </w:r>
      <w:r w:rsidRPr="009D3656">
        <w:rPr>
          <w:rFonts w:asciiTheme="minorHAnsi" w:hAnsiTheme="minorHAnsi" w:cs="Calibri"/>
          <w:b/>
          <w:bCs/>
          <w:sz w:val="22"/>
          <w:szCs w:val="22"/>
        </w:rPr>
        <w:t>„</w:t>
      </w:r>
      <w:r w:rsidRPr="006E7F80">
        <w:rPr>
          <w:rFonts w:asciiTheme="minorHAnsi" w:hAnsiTheme="minorHAnsi"/>
          <w:b/>
          <w:sz w:val="22"/>
          <w:szCs w:val="22"/>
        </w:rPr>
        <w:t>Nákup serverů pro virtualizaci a zálohování</w:t>
      </w:r>
      <w:r w:rsidRPr="00B07140">
        <w:rPr>
          <w:rFonts w:ascii="Calibri" w:hAnsi="Calibri" w:cs="Calibri"/>
          <w:b/>
          <w:bCs/>
          <w:sz w:val="22"/>
          <w:szCs w:val="22"/>
        </w:rPr>
        <w:t>“</w:t>
      </w:r>
      <w:r w:rsidRPr="00914265">
        <w:rPr>
          <w:rFonts w:ascii="Calibri" w:hAnsi="Calibri" w:cs="Calibri"/>
          <w:sz w:val="22"/>
          <w:szCs w:val="22"/>
        </w:rPr>
        <w:t xml:space="preserve"> (dále jen „</w:t>
      </w:r>
      <w:r w:rsidRPr="00914265">
        <w:rPr>
          <w:rFonts w:ascii="Calibri" w:hAnsi="Calibri" w:cs="Calibri"/>
          <w:b/>
          <w:bCs/>
          <w:sz w:val="22"/>
          <w:szCs w:val="22"/>
        </w:rPr>
        <w:t>Zadávací řízení</w:t>
      </w:r>
      <w:r w:rsidRPr="00914265">
        <w:rPr>
          <w:rFonts w:ascii="Calibri" w:hAnsi="Calibri" w:cs="Calibri"/>
          <w:sz w:val="22"/>
          <w:szCs w:val="22"/>
        </w:rPr>
        <w:t>“) na dodání předmětu plnění dle této Smlouvy.</w:t>
      </w:r>
    </w:p>
    <w:p w:rsidR="00AD0933" w:rsidRPr="00473E88" w:rsidRDefault="00AD0933" w:rsidP="00AD0933">
      <w:pPr>
        <w:pStyle w:val="Odstavecseseznamem1"/>
        <w:numPr>
          <w:ilvl w:val="1"/>
          <w:numId w:val="2"/>
        </w:numPr>
        <w:spacing w:after="240"/>
        <w:jc w:val="both"/>
        <w:rPr>
          <w:rFonts w:ascii="Calibri" w:hAnsi="Calibri" w:cs="Calibri"/>
          <w:bCs/>
          <w:sz w:val="22"/>
          <w:szCs w:val="22"/>
          <w:u w:val="single"/>
        </w:rPr>
      </w:pPr>
      <w:r w:rsidRPr="00382F2D">
        <w:rPr>
          <w:rFonts w:asciiTheme="minorHAnsi" w:hAnsiTheme="minorHAnsi"/>
          <w:sz w:val="22"/>
          <w:szCs w:val="22"/>
        </w:rPr>
        <w:t>Výchozími podklady</w:t>
      </w:r>
      <w:r w:rsidRPr="00CE573A">
        <w:rPr>
          <w:rFonts w:asciiTheme="minorHAnsi" w:hAnsiTheme="minorHAnsi"/>
          <w:sz w:val="22"/>
          <w:szCs w:val="22"/>
        </w:rPr>
        <w:t xml:space="preserve"> pro dodání </w:t>
      </w:r>
      <w:r w:rsidRPr="00473E88">
        <w:rPr>
          <w:rFonts w:asciiTheme="minorHAnsi" w:hAnsiTheme="minorHAnsi"/>
          <w:sz w:val="22"/>
          <w:szCs w:val="22"/>
        </w:rPr>
        <w:t>předmětu plnění dle této Smlouvy jsou</w:t>
      </w:r>
    </w:p>
    <w:p w:rsidR="00AD0933" w:rsidRPr="00317D4A" w:rsidRDefault="00317D4A" w:rsidP="00317D4A">
      <w:pPr>
        <w:pStyle w:val="Odstavecseseznamem1"/>
        <w:numPr>
          <w:ilvl w:val="2"/>
          <w:numId w:val="2"/>
        </w:numPr>
        <w:spacing w:after="240"/>
        <w:jc w:val="both"/>
        <w:rPr>
          <w:rFonts w:ascii="Calibri" w:hAnsi="Calibri" w:cs="Calibri"/>
          <w:b/>
          <w:bCs/>
          <w:sz w:val="22"/>
          <w:szCs w:val="22"/>
          <w:u w:val="single"/>
        </w:rPr>
      </w:pPr>
      <w:r w:rsidRPr="00317D4A">
        <w:rPr>
          <w:rFonts w:ascii="Calibri" w:hAnsi="Calibri" w:cs="Calibri"/>
          <w:b/>
          <w:sz w:val="22"/>
          <w:szCs w:val="22"/>
        </w:rPr>
        <w:t xml:space="preserve">Technické specifikace </w:t>
      </w:r>
      <w:r w:rsidR="00947492">
        <w:rPr>
          <w:rFonts w:ascii="Calibri" w:hAnsi="Calibri" w:cs="Calibri"/>
          <w:sz w:val="22"/>
          <w:szCs w:val="22"/>
        </w:rPr>
        <w:t xml:space="preserve">k </w:t>
      </w:r>
      <w:r w:rsidRPr="0023420F">
        <w:rPr>
          <w:rFonts w:ascii="Calibri" w:hAnsi="Calibri" w:cs="Calibri"/>
          <w:sz w:val="22"/>
          <w:szCs w:val="22"/>
        </w:rPr>
        <w:t>předmětu</w:t>
      </w:r>
      <w:r w:rsidRPr="00317D4A">
        <w:rPr>
          <w:rFonts w:ascii="Calibri" w:hAnsi="Calibri" w:cs="Calibri"/>
          <w:sz w:val="22"/>
          <w:szCs w:val="22"/>
        </w:rPr>
        <w:t xml:space="preserve"> plnění jako </w:t>
      </w:r>
      <w:r w:rsidRPr="00317D4A">
        <w:rPr>
          <w:rFonts w:ascii="Calibri" w:hAnsi="Calibri" w:cs="Calibri"/>
          <w:b/>
          <w:sz w:val="22"/>
          <w:szCs w:val="22"/>
        </w:rPr>
        <w:t>Příloha č. 1</w:t>
      </w:r>
    </w:p>
    <w:p w:rsidR="00317D4A" w:rsidRPr="00317D4A" w:rsidRDefault="00317D4A" w:rsidP="00317D4A">
      <w:pPr>
        <w:pStyle w:val="Odstavecseseznamem1"/>
        <w:numPr>
          <w:ilvl w:val="2"/>
          <w:numId w:val="2"/>
        </w:numPr>
        <w:spacing w:after="240"/>
        <w:jc w:val="both"/>
        <w:rPr>
          <w:rFonts w:ascii="Calibri" w:hAnsi="Calibri" w:cs="Calibri"/>
          <w:b/>
          <w:bCs/>
          <w:sz w:val="22"/>
          <w:szCs w:val="22"/>
          <w:u w:val="single"/>
        </w:rPr>
      </w:pPr>
      <w:r w:rsidRPr="00317D4A">
        <w:rPr>
          <w:rFonts w:ascii="Calibri" w:hAnsi="Calibri" w:cs="Calibri"/>
          <w:sz w:val="22"/>
          <w:szCs w:val="22"/>
        </w:rPr>
        <w:t xml:space="preserve">Nabídka </w:t>
      </w:r>
      <w:r w:rsidR="00B22E65">
        <w:rPr>
          <w:rFonts w:ascii="Calibri" w:hAnsi="Calibri" w:cs="Calibri"/>
          <w:sz w:val="22"/>
          <w:szCs w:val="22"/>
        </w:rPr>
        <w:t>Prodávajícího</w:t>
      </w:r>
      <w:r w:rsidRPr="00317D4A">
        <w:rPr>
          <w:rFonts w:ascii="Calibri" w:hAnsi="Calibri" w:cs="Calibri"/>
          <w:sz w:val="22"/>
          <w:szCs w:val="22"/>
        </w:rPr>
        <w:t xml:space="preserve"> podaná v rámci Zadávacího řízení v rozsahu té části, která předmět plnění technicky popisuje (dále jen „</w:t>
      </w:r>
      <w:r w:rsidRPr="00317D4A">
        <w:rPr>
          <w:rFonts w:ascii="Calibri" w:hAnsi="Calibri" w:cs="Calibri"/>
          <w:b/>
          <w:sz w:val="22"/>
          <w:szCs w:val="22"/>
        </w:rPr>
        <w:t>Nabídka</w:t>
      </w:r>
      <w:r w:rsidRPr="00317D4A">
        <w:rPr>
          <w:rFonts w:ascii="Calibri" w:hAnsi="Calibri" w:cs="Calibri"/>
          <w:sz w:val="22"/>
          <w:szCs w:val="22"/>
        </w:rPr>
        <w:t xml:space="preserve">“) jako </w:t>
      </w:r>
      <w:r w:rsidRPr="00317D4A">
        <w:rPr>
          <w:rFonts w:ascii="Calibri" w:hAnsi="Calibri" w:cs="Calibri"/>
          <w:b/>
          <w:sz w:val="22"/>
          <w:szCs w:val="22"/>
        </w:rPr>
        <w:t>Příloha č. 2</w:t>
      </w:r>
      <w:r w:rsidRPr="00317D4A">
        <w:rPr>
          <w:rFonts w:ascii="Calibri" w:hAnsi="Calibri" w:cs="Calibri"/>
          <w:sz w:val="22"/>
          <w:szCs w:val="22"/>
        </w:rPr>
        <w:t>.</w:t>
      </w:r>
    </w:p>
    <w:p w:rsidR="00EE03A3" w:rsidRDefault="00EE03A3" w:rsidP="00EE03A3">
      <w:pPr>
        <w:spacing w:after="240"/>
        <w:ind w:left="720"/>
        <w:jc w:val="both"/>
        <w:rPr>
          <w:rFonts w:ascii="Calibri" w:hAnsi="Calibri" w:cs="Calibri"/>
          <w:sz w:val="22"/>
          <w:szCs w:val="22"/>
        </w:rPr>
      </w:pPr>
      <w:r w:rsidRPr="003A58CB">
        <w:rPr>
          <w:rFonts w:ascii="Calibri" w:hAnsi="Calibri" w:cs="Calibri"/>
          <w:sz w:val="22"/>
          <w:szCs w:val="22"/>
        </w:rPr>
        <w:t>V případě kolize Příloh Smlouvy má přednost technický požadavek vyšší úrovně a jakosti.</w:t>
      </w:r>
    </w:p>
    <w:p w:rsidR="00317D4A" w:rsidRPr="00317D4A" w:rsidRDefault="001C7C4E" w:rsidP="00317D4A">
      <w:pPr>
        <w:pStyle w:val="Odstavecseseznamem1"/>
        <w:numPr>
          <w:ilvl w:val="1"/>
          <w:numId w:val="2"/>
        </w:numPr>
        <w:spacing w:after="240"/>
        <w:jc w:val="both"/>
        <w:rPr>
          <w:rFonts w:ascii="Calibri" w:hAnsi="Calibri" w:cs="Calibri"/>
          <w:b/>
          <w:bCs/>
          <w:sz w:val="22"/>
          <w:szCs w:val="22"/>
          <w:u w:val="single"/>
        </w:rPr>
      </w:pPr>
      <w:r w:rsidRPr="003A58CB">
        <w:rPr>
          <w:rFonts w:ascii="Calibri" w:hAnsi="Calibri" w:cs="Calibri"/>
          <w:sz w:val="22"/>
          <w:szCs w:val="22"/>
        </w:rPr>
        <w:t xml:space="preserve">Prodávající </w:t>
      </w:r>
      <w:r w:rsidR="00317D4A" w:rsidRPr="003A58CB">
        <w:rPr>
          <w:rFonts w:ascii="Calibri" w:hAnsi="Calibri" w:cs="Calibri"/>
          <w:sz w:val="22"/>
          <w:szCs w:val="22"/>
        </w:rPr>
        <w:t>prohlašuje, že disponuje veškerými odbornými předpoklady potřebnými pro dodání předmětu plnění, k činnosti dle Smlouvy je oprávněn a na jeho straně neexistují žádné překážky, které by mu bránily předmět plnění dle Smlouvy dodat.</w:t>
      </w:r>
    </w:p>
    <w:p w:rsidR="00317D4A" w:rsidRPr="00317D4A" w:rsidRDefault="001C7C4E" w:rsidP="00317D4A">
      <w:pPr>
        <w:pStyle w:val="Odstavecseseznamem1"/>
        <w:numPr>
          <w:ilvl w:val="1"/>
          <w:numId w:val="2"/>
        </w:numPr>
        <w:spacing w:after="240"/>
        <w:jc w:val="both"/>
        <w:rPr>
          <w:rFonts w:ascii="Calibri" w:hAnsi="Calibri" w:cs="Calibri"/>
          <w:b/>
          <w:bCs/>
          <w:sz w:val="22"/>
          <w:szCs w:val="22"/>
          <w:u w:val="single"/>
        </w:rPr>
      </w:pPr>
      <w:r w:rsidRPr="003A58CB">
        <w:rPr>
          <w:rFonts w:ascii="Calibri" w:hAnsi="Calibri" w:cs="Calibri"/>
          <w:sz w:val="22"/>
          <w:szCs w:val="22"/>
        </w:rPr>
        <w:t>Prodávající bere na vědomí,</w:t>
      </w:r>
      <w:r w:rsidR="00123208">
        <w:rPr>
          <w:rFonts w:ascii="Calibri" w:hAnsi="Calibri" w:cs="Calibri"/>
          <w:sz w:val="22"/>
          <w:szCs w:val="22"/>
        </w:rPr>
        <w:t xml:space="preserve"> že K</w:t>
      </w:r>
      <w:r w:rsidRPr="003A58CB">
        <w:rPr>
          <w:rFonts w:ascii="Calibri" w:hAnsi="Calibri" w:cs="Calibri"/>
          <w:sz w:val="22"/>
          <w:szCs w:val="22"/>
        </w:rPr>
        <w:t>upující považuje účast prodávajícího ve veřejné zakázce při splnění kvalifikačních předpokladů za potvrzení skutečnosti, že prodávající je ve smyslu ustanovení § 5 odst. 1 zákona č. 89/2012</w:t>
      </w:r>
      <w:r w:rsidR="00E90BA7">
        <w:rPr>
          <w:rFonts w:ascii="Calibri" w:hAnsi="Calibri" w:cs="Calibri"/>
          <w:sz w:val="22"/>
          <w:szCs w:val="22"/>
        </w:rPr>
        <w:t xml:space="preserve"> Sb</w:t>
      </w:r>
      <w:r w:rsidRPr="003A58CB">
        <w:rPr>
          <w:rFonts w:ascii="Calibri" w:hAnsi="Calibri" w:cs="Calibri"/>
          <w:sz w:val="22"/>
          <w:szCs w:val="22"/>
        </w:rPr>
        <w:t xml:space="preserve">., občanský zákoník (dále jen </w:t>
      </w:r>
      <w:r w:rsidRPr="003A58CB">
        <w:rPr>
          <w:rFonts w:ascii="Calibri" w:hAnsi="Calibri" w:cs="Calibri"/>
          <w:b/>
          <w:sz w:val="22"/>
          <w:szCs w:val="22"/>
        </w:rPr>
        <w:t>„OZ“</w:t>
      </w:r>
      <w:r w:rsidRPr="003A58CB">
        <w:rPr>
          <w:rFonts w:ascii="Calibri" w:hAnsi="Calibri" w:cs="Calibri"/>
          <w:sz w:val="22"/>
          <w:szCs w:val="22"/>
        </w:rPr>
        <w:t>)</w:t>
      </w:r>
      <w:r w:rsidR="00E90BA7">
        <w:rPr>
          <w:rFonts w:ascii="Calibri" w:hAnsi="Calibri" w:cs="Calibri"/>
          <w:sz w:val="22"/>
          <w:szCs w:val="22"/>
        </w:rPr>
        <w:t>,</w:t>
      </w:r>
      <w:r w:rsidRPr="003A58CB">
        <w:rPr>
          <w:rFonts w:ascii="Calibri" w:hAnsi="Calibri" w:cs="Calibri"/>
          <w:sz w:val="22"/>
          <w:szCs w:val="22"/>
        </w:rPr>
        <w:t xml:space="preserve">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r w:rsidR="00317D4A" w:rsidRPr="003A58CB">
        <w:rPr>
          <w:rFonts w:ascii="Calibri" w:hAnsi="Calibri" w:cs="Calibri"/>
          <w:sz w:val="22"/>
          <w:szCs w:val="22"/>
        </w:rPr>
        <w:t>.</w:t>
      </w:r>
    </w:p>
    <w:p w:rsidR="00317D4A" w:rsidRPr="00531D76" w:rsidRDefault="001C7C4E" w:rsidP="00317D4A">
      <w:pPr>
        <w:pStyle w:val="Odstavecseseznamem1"/>
        <w:numPr>
          <w:ilvl w:val="1"/>
          <w:numId w:val="2"/>
        </w:numPr>
        <w:spacing w:after="240"/>
        <w:jc w:val="both"/>
        <w:rPr>
          <w:rFonts w:ascii="Calibri" w:hAnsi="Calibri" w:cs="Calibri"/>
          <w:b/>
          <w:bCs/>
          <w:sz w:val="22"/>
          <w:szCs w:val="22"/>
          <w:u w:val="single"/>
        </w:rPr>
      </w:pPr>
      <w:r w:rsidRPr="00531D76">
        <w:rPr>
          <w:rFonts w:ascii="Calibri" w:hAnsi="Calibri" w:cs="Calibri"/>
          <w:sz w:val="22"/>
          <w:szCs w:val="22"/>
        </w:rPr>
        <w:t>Prodávající bere na vědomí, že Kupující není ve vztahu k předmětu této Smlouvy podnikatelem, a ani se předmět této Smlouvy netýká podnikatelské činnosti Kupujícího</w:t>
      </w:r>
      <w:r w:rsidR="00317D4A" w:rsidRPr="00531D76">
        <w:rPr>
          <w:rFonts w:ascii="Calibri" w:hAnsi="Calibri" w:cs="Calibri"/>
          <w:sz w:val="22"/>
          <w:szCs w:val="22"/>
        </w:rPr>
        <w:t>.</w:t>
      </w:r>
    </w:p>
    <w:p w:rsidR="00317D4A" w:rsidRPr="00531D76" w:rsidRDefault="00FC305E" w:rsidP="00317D4A">
      <w:pPr>
        <w:pStyle w:val="Odstavecseseznamem1"/>
        <w:numPr>
          <w:ilvl w:val="1"/>
          <w:numId w:val="2"/>
        </w:numPr>
        <w:spacing w:after="240"/>
        <w:jc w:val="both"/>
        <w:rPr>
          <w:rFonts w:ascii="Calibri" w:hAnsi="Calibri" w:cs="Calibri"/>
          <w:b/>
          <w:bCs/>
          <w:sz w:val="22"/>
          <w:szCs w:val="22"/>
          <w:u w:val="single"/>
        </w:rPr>
      </w:pPr>
      <w:r w:rsidRPr="00531D76">
        <w:rPr>
          <w:rFonts w:ascii="Calibri" w:hAnsi="Calibri" w:cs="Calibri"/>
          <w:sz w:val="22"/>
          <w:szCs w:val="22"/>
        </w:rPr>
        <w:t>Prodávající bere na vědomí, že</w:t>
      </w:r>
      <w:r>
        <w:rPr>
          <w:rFonts w:ascii="Calibri" w:hAnsi="Calibri" w:cs="Calibri"/>
          <w:sz w:val="22"/>
          <w:szCs w:val="22"/>
        </w:rPr>
        <w:t xml:space="preserve"> vyhotovení a </w:t>
      </w:r>
      <w:r w:rsidRPr="00531D76">
        <w:rPr>
          <w:rFonts w:ascii="Calibri" w:hAnsi="Calibri" w:cs="Calibri"/>
          <w:sz w:val="22"/>
          <w:szCs w:val="22"/>
        </w:rPr>
        <w:t>dodání předmětu plnění</w:t>
      </w:r>
      <w:r>
        <w:rPr>
          <w:rFonts w:ascii="Calibri" w:hAnsi="Calibri" w:cs="Calibri"/>
          <w:sz w:val="22"/>
          <w:szCs w:val="22"/>
        </w:rPr>
        <w:t xml:space="preserve"> </w:t>
      </w:r>
      <w:r w:rsidRPr="00531D76">
        <w:rPr>
          <w:rFonts w:ascii="Calibri" w:hAnsi="Calibri" w:cs="Calibri"/>
          <w:sz w:val="22"/>
          <w:szCs w:val="22"/>
        </w:rPr>
        <w:t xml:space="preserve">ve </w:t>
      </w:r>
      <w:r>
        <w:rPr>
          <w:rFonts w:ascii="Calibri" w:hAnsi="Calibri" w:cs="Calibri"/>
          <w:sz w:val="22"/>
          <w:szCs w:val="22"/>
        </w:rPr>
        <w:t>s</w:t>
      </w:r>
      <w:r w:rsidRPr="00531D76">
        <w:rPr>
          <w:rFonts w:ascii="Calibri" w:hAnsi="Calibri" w:cs="Calibri"/>
          <w:sz w:val="22"/>
          <w:szCs w:val="22"/>
        </w:rPr>
        <w:t>tanovené době a kvalitě</w:t>
      </w:r>
      <w:r w:rsidR="001C7C4E" w:rsidRPr="00FC305E">
        <w:rPr>
          <w:rFonts w:ascii="Calibri" w:hAnsi="Calibri" w:cs="Calibri"/>
          <w:sz w:val="22"/>
          <w:szCs w:val="22"/>
        </w:rPr>
        <w:t xml:space="preserve">, jak vyplývá z Příloh č. 1 a 2 této </w:t>
      </w:r>
      <w:r w:rsidR="007B4A58" w:rsidRPr="00FC305E">
        <w:rPr>
          <w:rFonts w:ascii="Calibri" w:hAnsi="Calibri" w:cs="Calibri"/>
          <w:sz w:val="22"/>
          <w:szCs w:val="22"/>
        </w:rPr>
        <w:t xml:space="preserve">Smlouvy (včetně </w:t>
      </w:r>
      <w:r w:rsidR="006620A8">
        <w:rPr>
          <w:rFonts w:ascii="Calibri" w:hAnsi="Calibri" w:cs="Calibri"/>
          <w:sz w:val="22"/>
          <w:szCs w:val="22"/>
        </w:rPr>
        <w:t>do</w:t>
      </w:r>
      <w:r w:rsidR="007B4A58" w:rsidRPr="00FC305E">
        <w:rPr>
          <w:rFonts w:ascii="Calibri" w:hAnsi="Calibri" w:cs="Calibri"/>
          <w:sz w:val="22"/>
          <w:szCs w:val="22"/>
        </w:rPr>
        <w:t>dání a vyúčtování), je pro Kupujícího zásadní.</w:t>
      </w:r>
      <w:r w:rsidR="007B4A58" w:rsidRPr="00531D76">
        <w:rPr>
          <w:rFonts w:ascii="Calibri" w:hAnsi="Calibri" w:cs="Calibri"/>
          <w:sz w:val="22"/>
          <w:szCs w:val="22"/>
        </w:rPr>
        <w:t xml:space="preserve"> V případě, že Prodávající nesplní smluvní požadavky, může Kupujícímu vzniknout škoda</w:t>
      </w:r>
      <w:r w:rsidR="00317D4A" w:rsidRPr="00531D76">
        <w:rPr>
          <w:rFonts w:ascii="Calibri" w:hAnsi="Calibri" w:cs="Calibri"/>
          <w:sz w:val="22"/>
          <w:szCs w:val="22"/>
        </w:rPr>
        <w:t>.</w:t>
      </w:r>
    </w:p>
    <w:p w:rsidR="00317D4A" w:rsidRPr="00531D76" w:rsidRDefault="001C7C4E" w:rsidP="00317D4A">
      <w:pPr>
        <w:pStyle w:val="Odstavecseseznamem1"/>
        <w:numPr>
          <w:ilvl w:val="1"/>
          <w:numId w:val="2"/>
        </w:numPr>
        <w:spacing w:after="240"/>
        <w:jc w:val="both"/>
        <w:rPr>
          <w:rFonts w:ascii="Calibri" w:hAnsi="Calibri" w:cs="Calibri"/>
          <w:b/>
          <w:bCs/>
          <w:sz w:val="22"/>
          <w:szCs w:val="22"/>
          <w:u w:val="single"/>
        </w:rPr>
      </w:pPr>
      <w:r w:rsidRPr="00531D76">
        <w:rPr>
          <w:rFonts w:ascii="Calibri" w:hAnsi="Calibri" w:cs="Calibri"/>
          <w:sz w:val="22"/>
          <w:szCs w:val="22"/>
        </w:rPr>
        <w:t>Prodávající prohlašuje, že přejímá na sebe nebezpečí změny okolností ve smyslu ustanovení § 1765 odst. 2 OZ</w:t>
      </w:r>
      <w:r w:rsidR="00317D4A" w:rsidRPr="00531D76">
        <w:rPr>
          <w:rFonts w:ascii="Calibri" w:hAnsi="Calibri" w:cs="Calibri"/>
          <w:sz w:val="22"/>
          <w:szCs w:val="22"/>
        </w:rPr>
        <w:t>.</w:t>
      </w:r>
      <w:r w:rsidR="001D316F" w:rsidRPr="00531D76">
        <w:rPr>
          <w:rFonts w:ascii="Calibri" w:hAnsi="Calibri" w:cs="Calibri"/>
          <w:sz w:val="22"/>
          <w:szCs w:val="22"/>
        </w:rPr>
        <w:t xml:space="preserve"> </w:t>
      </w:r>
    </w:p>
    <w:p w:rsidR="00317D4A" w:rsidRPr="00384443" w:rsidRDefault="001C7C4E" w:rsidP="00317D4A">
      <w:pPr>
        <w:pStyle w:val="Odstavecseseznamem1"/>
        <w:numPr>
          <w:ilvl w:val="1"/>
          <w:numId w:val="2"/>
        </w:numPr>
        <w:spacing w:after="240"/>
        <w:jc w:val="both"/>
        <w:rPr>
          <w:rFonts w:ascii="Calibri" w:hAnsi="Calibri" w:cs="Calibri"/>
          <w:b/>
          <w:bCs/>
          <w:sz w:val="22"/>
          <w:szCs w:val="22"/>
          <w:u w:val="single"/>
        </w:rPr>
      </w:pPr>
      <w:r w:rsidRPr="008B49B5">
        <w:rPr>
          <w:rFonts w:ascii="Calibri" w:hAnsi="Calibri" w:cs="Calibri"/>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r w:rsidR="00317D4A" w:rsidRPr="008B49B5">
        <w:rPr>
          <w:rFonts w:ascii="Calibri" w:hAnsi="Calibri" w:cs="Calibri"/>
          <w:sz w:val="22"/>
          <w:szCs w:val="22"/>
        </w:rPr>
        <w:t>.</w:t>
      </w:r>
    </w:p>
    <w:p w:rsidR="00384443" w:rsidRDefault="00384443" w:rsidP="00384443">
      <w:pPr>
        <w:pStyle w:val="Odstavecseseznamem1"/>
        <w:spacing w:after="240"/>
        <w:ind w:left="0"/>
        <w:jc w:val="both"/>
        <w:rPr>
          <w:rFonts w:ascii="Calibri" w:hAnsi="Calibri" w:cs="Calibri"/>
          <w:b/>
          <w:bCs/>
          <w:sz w:val="22"/>
          <w:szCs w:val="22"/>
          <w:u w:val="single"/>
        </w:rPr>
      </w:pPr>
    </w:p>
    <w:p w:rsidR="00317D4A" w:rsidRDefault="00317D4A" w:rsidP="00317D4A">
      <w:pPr>
        <w:pStyle w:val="Odstavecseseznamem1"/>
        <w:numPr>
          <w:ilvl w:val="0"/>
          <w:numId w:val="2"/>
        </w:numPr>
        <w:spacing w:after="240"/>
        <w:jc w:val="both"/>
        <w:rPr>
          <w:rFonts w:ascii="Calibri" w:hAnsi="Calibri" w:cs="Calibri"/>
          <w:b/>
          <w:bCs/>
          <w:sz w:val="22"/>
          <w:szCs w:val="22"/>
          <w:u w:val="single"/>
        </w:rPr>
      </w:pPr>
      <w:r w:rsidRPr="008B49B5">
        <w:rPr>
          <w:rFonts w:ascii="Calibri" w:hAnsi="Calibri" w:cs="Calibri"/>
          <w:b/>
          <w:sz w:val="22"/>
          <w:szCs w:val="22"/>
          <w:u w:val="single"/>
        </w:rPr>
        <w:lastRenderedPageBreak/>
        <w:t>PŘEDMĚT</w:t>
      </w:r>
      <w:r w:rsidRPr="008B49B5">
        <w:rPr>
          <w:rFonts w:ascii="Calibri" w:hAnsi="Calibri" w:cs="Calibri"/>
          <w:b/>
          <w:bCs/>
          <w:sz w:val="22"/>
          <w:szCs w:val="22"/>
          <w:u w:val="single"/>
        </w:rPr>
        <w:t xml:space="preserve"> SMLOUVY </w:t>
      </w:r>
    </w:p>
    <w:p w:rsidR="00317D4A" w:rsidRPr="00317D4A" w:rsidRDefault="001C7C4E" w:rsidP="00317D4A">
      <w:pPr>
        <w:pStyle w:val="Odstavecseseznamem1"/>
        <w:numPr>
          <w:ilvl w:val="1"/>
          <w:numId w:val="2"/>
        </w:numPr>
        <w:spacing w:after="240"/>
        <w:jc w:val="both"/>
        <w:rPr>
          <w:rFonts w:ascii="Calibri" w:hAnsi="Calibri" w:cs="Calibri"/>
          <w:b/>
          <w:bCs/>
          <w:sz w:val="22"/>
          <w:szCs w:val="22"/>
          <w:u w:val="single"/>
        </w:rPr>
      </w:pPr>
      <w:r w:rsidRPr="00B80551">
        <w:rPr>
          <w:rFonts w:ascii="Calibri" w:hAnsi="Calibri" w:cs="Calibri"/>
          <w:sz w:val="22"/>
          <w:szCs w:val="22"/>
        </w:rPr>
        <w:t xml:space="preserve">Předmětem této Smlouvy je závazek Prodávajícího </w:t>
      </w:r>
      <w:r w:rsidR="0010025A">
        <w:rPr>
          <w:rFonts w:ascii="Calibri" w:hAnsi="Calibri" w:cs="Calibri"/>
          <w:sz w:val="22"/>
          <w:szCs w:val="22"/>
        </w:rPr>
        <w:t xml:space="preserve">odevzdat </w:t>
      </w:r>
      <w:r w:rsidRPr="00B80551">
        <w:rPr>
          <w:rFonts w:ascii="Calibri" w:hAnsi="Calibri" w:cs="Calibri"/>
          <w:sz w:val="22"/>
          <w:szCs w:val="22"/>
        </w:rPr>
        <w:t>Kupujícímu a převést na Kupujícího vlastnické právo k</w:t>
      </w:r>
      <w:r w:rsidR="00317D4A" w:rsidRPr="00EB7B9E">
        <w:rPr>
          <w:rFonts w:ascii="Calibri" w:hAnsi="Calibri" w:cs="Calibri"/>
          <w:sz w:val="22"/>
          <w:szCs w:val="22"/>
        </w:rPr>
        <w:t>:</w:t>
      </w:r>
    </w:p>
    <w:p w:rsidR="001C7C4E" w:rsidRDefault="00643BA0" w:rsidP="00317D4A">
      <w:pPr>
        <w:spacing w:after="240"/>
        <w:ind w:left="567"/>
        <w:jc w:val="both"/>
        <w:rPr>
          <w:rFonts w:ascii="Calibri" w:hAnsi="Calibri" w:cs="Calibri"/>
          <w:sz w:val="22"/>
          <w:szCs w:val="22"/>
        </w:rPr>
      </w:pPr>
      <w:r w:rsidRPr="006B30A2">
        <w:rPr>
          <w:rFonts w:ascii="Calibri" w:hAnsi="Calibri" w:cs="Calibri"/>
          <w:b/>
          <w:sz w:val="22"/>
          <w:szCs w:val="22"/>
        </w:rPr>
        <w:t>„</w:t>
      </w:r>
      <w:r w:rsidR="006E7F80" w:rsidRPr="006E7F80">
        <w:rPr>
          <w:rFonts w:ascii="Calibri" w:hAnsi="Calibri"/>
          <w:b/>
          <w:bCs/>
          <w:sz w:val="22"/>
          <w:szCs w:val="22"/>
        </w:rPr>
        <w:t>Nákup serverů pro virtualizaci a zálohování</w:t>
      </w:r>
      <w:r w:rsidRPr="006B30A2">
        <w:rPr>
          <w:rFonts w:ascii="Calibri" w:hAnsi="Calibri" w:cs="Calibri"/>
          <w:b/>
          <w:sz w:val="22"/>
          <w:szCs w:val="22"/>
        </w:rPr>
        <w:t>“</w:t>
      </w:r>
      <w:r w:rsidRPr="00382F2D">
        <w:rPr>
          <w:rFonts w:ascii="Calibri" w:hAnsi="Calibri" w:cs="Calibri"/>
          <w:sz w:val="22"/>
          <w:szCs w:val="22"/>
        </w:rPr>
        <w:t xml:space="preserve"> (dále jen </w:t>
      </w:r>
      <w:r w:rsidRPr="00B80551">
        <w:rPr>
          <w:rFonts w:ascii="Calibri" w:hAnsi="Calibri" w:cs="Calibri"/>
          <w:b/>
          <w:sz w:val="22"/>
          <w:szCs w:val="22"/>
        </w:rPr>
        <w:t>„</w:t>
      </w:r>
      <w:r w:rsidR="00677FDA" w:rsidRPr="00B80551">
        <w:rPr>
          <w:rFonts w:ascii="Calibri" w:hAnsi="Calibri" w:cs="Calibri"/>
          <w:b/>
          <w:sz w:val="22"/>
          <w:szCs w:val="22"/>
        </w:rPr>
        <w:t>Zboží</w:t>
      </w:r>
      <w:r w:rsidRPr="00B80551">
        <w:rPr>
          <w:rFonts w:ascii="Calibri" w:hAnsi="Calibri" w:cs="Calibri"/>
          <w:b/>
          <w:sz w:val="22"/>
          <w:szCs w:val="22"/>
        </w:rPr>
        <w:t>“</w:t>
      </w:r>
      <w:r w:rsidRPr="00B80551">
        <w:rPr>
          <w:rFonts w:ascii="Calibri" w:hAnsi="Calibri" w:cs="Calibri"/>
          <w:sz w:val="22"/>
          <w:szCs w:val="22"/>
        </w:rPr>
        <w:t>)</w:t>
      </w:r>
      <w:r w:rsidR="001C7C4E" w:rsidRPr="00B80551">
        <w:rPr>
          <w:rFonts w:ascii="Calibri" w:hAnsi="Calibri" w:cs="Calibri"/>
          <w:sz w:val="22"/>
          <w:szCs w:val="22"/>
        </w:rPr>
        <w:t xml:space="preserve"> </w:t>
      </w:r>
    </w:p>
    <w:p w:rsidR="00317D4A" w:rsidRPr="00317D4A" w:rsidRDefault="001C7C4E" w:rsidP="00317D4A">
      <w:pPr>
        <w:spacing w:after="240"/>
        <w:ind w:left="567"/>
        <w:jc w:val="both"/>
        <w:rPr>
          <w:rFonts w:ascii="Calibri" w:hAnsi="Calibri" w:cs="Calibri"/>
          <w:sz w:val="22"/>
          <w:szCs w:val="22"/>
        </w:rPr>
      </w:pPr>
      <w:r w:rsidRPr="00B80551">
        <w:rPr>
          <w:rFonts w:ascii="Calibri" w:hAnsi="Calibri" w:cs="Calibri"/>
          <w:sz w:val="22"/>
          <w:szCs w:val="22"/>
        </w:rPr>
        <w:t xml:space="preserve">a Kupující se zavazuje </w:t>
      </w:r>
      <w:r w:rsidR="00E57EF7" w:rsidRPr="00E57EF7">
        <w:rPr>
          <w:rFonts w:ascii="Calibri" w:hAnsi="Calibri" w:cs="Calibri"/>
          <w:sz w:val="22"/>
          <w:szCs w:val="22"/>
        </w:rPr>
        <w:t>Zboží</w:t>
      </w:r>
      <w:r w:rsidRPr="00B80551">
        <w:rPr>
          <w:rFonts w:ascii="Calibri" w:hAnsi="Calibri" w:cs="Calibri"/>
          <w:sz w:val="22"/>
          <w:szCs w:val="22"/>
        </w:rPr>
        <w:t xml:space="preserve"> převzít a zaplatit Prodávajícímu za </w:t>
      </w:r>
      <w:r w:rsidR="00E57EF7" w:rsidRPr="00E57EF7">
        <w:rPr>
          <w:rFonts w:ascii="Calibri" w:hAnsi="Calibri" w:cs="Calibri"/>
          <w:sz w:val="22"/>
          <w:szCs w:val="22"/>
        </w:rPr>
        <w:t>Zboží</w:t>
      </w:r>
      <w:r w:rsidRPr="00B80551">
        <w:rPr>
          <w:rFonts w:ascii="Calibri" w:hAnsi="Calibri" w:cs="Calibri"/>
          <w:sz w:val="22"/>
          <w:szCs w:val="22"/>
        </w:rPr>
        <w:t xml:space="preserve"> sjednanou cenu.</w:t>
      </w:r>
      <w:r w:rsidR="00317D4A" w:rsidRPr="00317D4A">
        <w:rPr>
          <w:rFonts w:ascii="Calibri" w:hAnsi="Calibri" w:cs="Calibri"/>
          <w:sz w:val="22"/>
          <w:szCs w:val="22"/>
        </w:rPr>
        <w:t xml:space="preserve"> </w:t>
      </w:r>
    </w:p>
    <w:p w:rsidR="00317D4A" w:rsidRPr="00E63637" w:rsidRDefault="00317D4A" w:rsidP="00317D4A">
      <w:pPr>
        <w:pStyle w:val="Odstavecseseznamem1"/>
        <w:numPr>
          <w:ilvl w:val="1"/>
          <w:numId w:val="2"/>
        </w:numPr>
        <w:spacing w:after="240"/>
        <w:jc w:val="both"/>
        <w:rPr>
          <w:rFonts w:ascii="Calibri" w:hAnsi="Calibri" w:cs="Calibri"/>
          <w:b/>
          <w:bCs/>
          <w:sz w:val="22"/>
          <w:szCs w:val="22"/>
          <w:u w:val="single"/>
        </w:rPr>
      </w:pPr>
      <w:r w:rsidRPr="00E63637">
        <w:rPr>
          <w:rFonts w:ascii="Calibri" w:hAnsi="Calibri" w:cs="Calibri"/>
          <w:sz w:val="22"/>
          <w:szCs w:val="22"/>
        </w:rPr>
        <w:t>Součástí plnění je:</w:t>
      </w:r>
    </w:p>
    <w:p w:rsidR="00317D4A" w:rsidRPr="00A619DB" w:rsidRDefault="001C7C4E" w:rsidP="00A619DB">
      <w:pPr>
        <w:pStyle w:val="Odstavecseseznamem1"/>
        <w:numPr>
          <w:ilvl w:val="2"/>
          <w:numId w:val="2"/>
        </w:numPr>
        <w:spacing w:after="240"/>
        <w:jc w:val="both"/>
        <w:rPr>
          <w:rFonts w:ascii="Calibri" w:hAnsi="Calibri" w:cs="Calibri"/>
          <w:b/>
          <w:bCs/>
          <w:sz w:val="22"/>
          <w:szCs w:val="22"/>
          <w:u w:val="single"/>
        </w:rPr>
      </w:pPr>
      <w:bookmarkStart w:id="2" w:name="_Ref381968903"/>
      <w:r w:rsidRPr="00A619DB">
        <w:rPr>
          <w:rFonts w:ascii="Calibri" w:hAnsi="Calibri" w:cs="Calibri"/>
          <w:sz w:val="22"/>
          <w:szCs w:val="22"/>
        </w:rPr>
        <w:t xml:space="preserve">doprava </w:t>
      </w:r>
      <w:r w:rsidR="00E57EF7" w:rsidRPr="00A619DB">
        <w:rPr>
          <w:rFonts w:ascii="Calibri" w:hAnsi="Calibri" w:cs="Calibri"/>
          <w:sz w:val="22"/>
          <w:szCs w:val="22"/>
        </w:rPr>
        <w:t>Zboží</w:t>
      </w:r>
      <w:r w:rsidR="003E4DC3" w:rsidRPr="00A619DB">
        <w:rPr>
          <w:rFonts w:ascii="Calibri" w:hAnsi="Calibri" w:cs="Calibri"/>
          <w:sz w:val="22"/>
          <w:szCs w:val="22"/>
        </w:rPr>
        <w:t xml:space="preserve"> včetně příslušenství dle P</w:t>
      </w:r>
      <w:r w:rsidRPr="00A619DB">
        <w:rPr>
          <w:rFonts w:ascii="Calibri" w:hAnsi="Calibri" w:cs="Calibri"/>
          <w:sz w:val="22"/>
          <w:szCs w:val="22"/>
        </w:rPr>
        <w:t>říloh</w:t>
      </w:r>
      <w:r w:rsidR="00531D76" w:rsidRPr="00A619DB">
        <w:rPr>
          <w:rFonts w:ascii="Calibri" w:hAnsi="Calibri" w:cs="Calibri"/>
          <w:sz w:val="22"/>
          <w:szCs w:val="22"/>
        </w:rPr>
        <w:t xml:space="preserve"> č. 1 a</w:t>
      </w:r>
      <w:r w:rsidRPr="00A619DB">
        <w:rPr>
          <w:rFonts w:ascii="Calibri" w:hAnsi="Calibri" w:cs="Calibri"/>
          <w:sz w:val="22"/>
          <w:szCs w:val="22"/>
        </w:rPr>
        <w:t xml:space="preserve"> 2 této Smlouvy do místa plnění,</w:t>
      </w:r>
      <w:bookmarkEnd w:id="2"/>
      <w:r w:rsidR="00317D4A" w:rsidRPr="00A619DB">
        <w:rPr>
          <w:rFonts w:ascii="Calibri" w:hAnsi="Calibri" w:cs="Calibri"/>
          <w:sz w:val="22"/>
          <w:szCs w:val="22"/>
        </w:rPr>
        <w:t xml:space="preserve"> </w:t>
      </w:r>
    </w:p>
    <w:p w:rsidR="004061B4" w:rsidRPr="003914BC" w:rsidRDefault="00317D4A" w:rsidP="00317D4A">
      <w:pPr>
        <w:pStyle w:val="Odstavecseseznamem1"/>
        <w:numPr>
          <w:ilvl w:val="2"/>
          <w:numId w:val="2"/>
        </w:numPr>
        <w:spacing w:after="240"/>
        <w:jc w:val="both"/>
        <w:rPr>
          <w:rFonts w:ascii="Calibri" w:hAnsi="Calibri" w:cs="Calibri"/>
          <w:b/>
          <w:bCs/>
          <w:sz w:val="22"/>
          <w:szCs w:val="22"/>
          <w:u w:val="single"/>
        </w:rPr>
      </w:pPr>
      <w:r w:rsidRPr="003914BC">
        <w:rPr>
          <w:rFonts w:ascii="Calibri" w:hAnsi="Calibri" w:cs="Calibri"/>
          <w:sz w:val="22"/>
          <w:szCs w:val="22"/>
        </w:rPr>
        <w:t xml:space="preserve">dodání instrukcí a návodů k obsluze a údržbě </w:t>
      </w:r>
      <w:r w:rsidR="00E57EF7" w:rsidRPr="003914BC">
        <w:rPr>
          <w:rFonts w:ascii="Calibri" w:hAnsi="Calibri" w:cs="Calibri"/>
          <w:sz w:val="22"/>
          <w:szCs w:val="22"/>
        </w:rPr>
        <w:t>Zboží</w:t>
      </w:r>
      <w:r w:rsidRPr="003914BC">
        <w:rPr>
          <w:rFonts w:ascii="Calibri" w:hAnsi="Calibri" w:cs="Calibri"/>
          <w:sz w:val="22"/>
          <w:szCs w:val="22"/>
        </w:rPr>
        <w:t xml:space="preserve"> v českém nebo anglickém jazyce </w:t>
      </w:r>
      <w:r w:rsidR="001C7C4E" w:rsidRPr="003914BC">
        <w:rPr>
          <w:rFonts w:ascii="Calibri" w:hAnsi="Calibri" w:cs="Calibri"/>
          <w:sz w:val="22"/>
          <w:szCs w:val="22"/>
        </w:rPr>
        <w:t>Kupujícímu</w:t>
      </w:r>
      <w:r w:rsidRPr="003914BC">
        <w:rPr>
          <w:rFonts w:ascii="Calibri" w:hAnsi="Calibri" w:cs="Calibri"/>
          <w:sz w:val="22"/>
          <w:szCs w:val="22"/>
        </w:rPr>
        <w:t xml:space="preserve">, a to </w:t>
      </w:r>
      <w:r w:rsidR="001D316F" w:rsidRPr="003914BC">
        <w:rPr>
          <w:rFonts w:ascii="Calibri" w:hAnsi="Calibri" w:cs="Calibri"/>
          <w:sz w:val="22"/>
          <w:szCs w:val="22"/>
        </w:rPr>
        <w:t>v </w:t>
      </w:r>
      <w:r w:rsidRPr="003914BC">
        <w:rPr>
          <w:rFonts w:ascii="Calibri" w:hAnsi="Calibri" w:cs="Calibri"/>
          <w:sz w:val="22"/>
          <w:szCs w:val="22"/>
        </w:rPr>
        <w:t>elektronick</w:t>
      </w:r>
      <w:r w:rsidR="001D316F" w:rsidRPr="003914BC">
        <w:rPr>
          <w:rFonts w:ascii="Calibri" w:hAnsi="Calibri" w:cs="Calibri"/>
          <w:sz w:val="22"/>
          <w:szCs w:val="22"/>
        </w:rPr>
        <w:t>é i</w:t>
      </w:r>
      <w:r w:rsidRPr="003914BC">
        <w:rPr>
          <w:rFonts w:ascii="Calibri" w:hAnsi="Calibri" w:cs="Calibri"/>
          <w:sz w:val="22"/>
          <w:szCs w:val="22"/>
        </w:rPr>
        <w:t> tištěné podobě</w:t>
      </w:r>
      <w:r w:rsidR="0010025A" w:rsidRPr="003914BC">
        <w:rPr>
          <w:rFonts w:ascii="Calibri" w:hAnsi="Calibri" w:cs="Calibri"/>
          <w:sz w:val="22"/>
          <w:szCs w:val="22"/>
        </w:rPr>
        <w:t>,</w:t>
      </w:r>
    </w:p>
    <w:p w:rsidR="00317D4A" w:rsidRPr="003914BC" w:rsidRDefault="003914BC" w:rsidP="00317D4A">
      <w:pPr>
        <w:pStyle w:val="Odstavecseseznamem1"/>
        <w:numPr>
          <w:ilvl w:val="2"/>
          <w:numId w:val="2"/>
        </w:numPr>
        <w:spacing w:after="240"/>
        <w:jc w:val="both"/>
        <w:rPr>
          <w:rFonts w:ascii="Calibri" w:hAnsi="Calibri" w:cs="Calibri"/>
          <w:b/>
          <w:bCs/>
          <w:sz w:val="22"/>
          <w:szCs w:val="22"/>
          <w:u w:val="single"/>
        </w:rPr>
      </w:pPr>
      <w:r>
        <w:rPr>
          <w:rFonts w:ascii="Calibri" w:hAnsi="Calibri" w:cs="Calibri"/>
          <w:sz w:val="22"/>
          <w:szCs w:val="22"/>
        </w:rPr>
        <w:t>záruční servis a</w:t>
      </w:r>
    </w:p>
    <w:p w:rsidR="00317D4A" w:rsidRPr="003914BC" w:rsidRDefault="00317D4A" w:rsidP="00317D4A">
      <w:pPr>
        <w:pStyle w:val="Odstavecseseznamem1"/>
        <w:numPr>
          <w:ilvl w:val="2"/>
          <w:numId w:val="2"/>
        </w:numPr>
        <w:spacing w:after="240"/>
        <w:jc w:val="both"/>
        <w:rPr>
          <w:rFonts w:ascii="Calibri" w:hAnsi="Calibri" w:cs="Calibri"/>
          <w:b/>
          <w:bCs/>
          <w:sz w:val="22"/>
          <w:szCs w:val="22"/>
          <w:u w:val="single"/>
        </w:rPr>
      </w:pPr>
      <w:r w:rsidRPr="003914BC">
        <w:rPr>
          <w:rFonts w:ascii="Calibri" w:hAnsi="Calibri" w:cs="Calibri"/>
          <w:sz w:val="22"/>
          <w:szCs w:val="22"/>
        </w:rPr>
        <w:t>zajištění tech</w:t>
      </w:r>
      <w:r w:rsidR="003914BC">
        <w:rPr>
          <w:rFonts w:ascii="Calibri" w:hAnsi="Calibri" w:cs="Calibri"/>
          <w:sz w:val="22"/>
          <w:szCs w:val="22"/>
        </w:rPr>
        <w:t>nické podpory.</w:t>
      </w:r>
    </w:p>
    <w:p w:rsidR="00317D4A" w:rsidRPr="00317D4A" w:rsidRDefault="00317D4A" w:rsidP="00317D4A">
      <w:pPr>
        <w:pStyle w:val="Odstavecseseznamem1"/>
        <w:numPr>
          <w:ilvl w:val="1"/>
          <w:numId w:val="2"/>
        </w:numPr>
        <w:spacing w:after="240"/>
        <w:jc w:val="both"/>
        <w:rPr>
          <w:rFonts w:ascii="Calibri" w:hAnsi="Calibri" w:cs="Calibri"/>
          <w:b/>
          <w:bCs/>
          <w:sz w:val="22"/>
          <w:szCs w:val="22"/>
          <w:u w:val="single"/>
        </w:rPr>
      </w:pPr>
      <w:r w:rsidRPr="000939BE">
        <w:rPr>
          <w:rFonts w:ascii="Calibri" w:hAnsi="Calibri" w:cs="Calibri"/>
          <w:sz w:val="22"/>
          <w:szCs w:val="22"/>
        </w:rPr>
        <w:t>Předmět plnění</w:t>
      </w:r>
      <w:r>
        <w:rPr>
          <w:rFonts w:ascii="Calibri" w:hAnsi="Calibri" w:cs="Calibri"/>
          <w:sz w:val="22"/>
          <w:szCs w:val="22"/>
        </w:rPr>
        <w:t xml:space="preserve"> </w:t>
      </w:r>
      <w:r w:rsidRPr="000939BE">
        <w:rPr>
          <w:rFonts w:ascii="Calibri" w:hAnsi="Calibri" w:cs="Calibri"/>
          <w:sz w:val="22"/>
          <w:szCs w:val="22"/>
        </w:rPr>
        <w:t xml:space="preserve">je podrobně specifikován v Přílohách č. </w:t>
      </w:r>
      <w:r w:rsidRPr="006E7F80">
        <w:rPr>
          <w:rFonts w:ascii="Calibri" w:hAnsi="Calibri" w:cs="Calibri"/>
          <w:sz w:val="22"/>
          <w:szCs w:val="22"/>
        </w:rPr>
        <w:t>1 a 2</w:t>
      </w:r>
      <w:r w:rsidRPr="000939BE">
        <w:rPr>
          <w:rFonts w:ascii="Calibri" w:hAnsi="Calibri" w:cs="Calibri"/>
          <w:sz w:val="22"/>
          <w:szCs w:val="22"/>
        </w:rPr>
        <w:t xml:space="preserve"> Smlouvy.</w:t>
      </w:r>
    </w:p>
    <w:p w:rsidR="008D6DD4" w:rsidRDefault="00410881">
      <w:pPr>
        <w:pStyle w:val="Odstavecseseznamem1"/>
        <w:numPr>
          <w:ilvl w:val="1"/>
          <w:numId w:val="2"/>
        </w:numPr>
        <w:spacing w:after="240"/>
        <w:jc w:val="both"/>
        <w:rPr>
          <w:rFonts w:ascii="Calibri" w:hAnsi="Calibri" w:cs="Calibri"/>
          <w:b/>
          <w:bCs/>
          <w:sz w:val="22"/>
          <w:szCs w:val="22"/>
          <w:u w:val="single"/>
        </w:rPr>
      </w:pPr>
      <w:r w:rsidRPr="00410881">
        <w:rPr>
          <w:rFonts w:ascii="Calibri" w:hAnsi="Calibri"/>
          <w:sz w:val="22"/>
          <w:szCs w:val="22"/>
        </w:rPr>
        <w:t xml:space="preserve">Prodávající odpovídá za to, že </w:t>
      </w:r>
      <w:r w:rsidR="00E57EF7" w:rsidRPr="00E57EF7">
        <w:rPr>
          <w:rFonts w:ascii="Calibri" w:hAnsi="Calibri" w:cs="Calibri"/>
          <w:sz w:val="22"/>
          <w:szCs w:val="22"/>
        </w:rPr>
        <w:t>Zboží</w:t>
      </w:r>
      <w:r w:rsidRPr="00410881">
        <w:rPr>
          <w:rFonts w:ascii="Calibri" w:hAnsi="Calibri"/>
          <w:sz w:val="22"/>
          <w:szCs w:val="22"/>
        </w:rPr>
        <w:t xml:space="preserve"> a související služby budou v souladu s touto Smlouvou včetně </w:t>
      </w:r>
      <w:r w:rsidR="00A514A2">
        <w:rPr>
          <w:rFonts w:ascii="Calibri" w:hAnsi="Calibri"/>
          <w:sz w:val="22"/>
          <w:szCs w:val="22"/>
        </w:rPr>
        <w:t>P</w:t>
      </w:r>
      <w:r w:rsidRPr="00410881">
        <w:rPr>
          <w:rFonts w:ascii="Calibri" w:hAnsi="Calibri"/>
          <w:sz w:val="22"/>
          <w:szCs w:val="22"/>
        </w:rPr>
        <w:t xml:space="preserve">říloh, </w:t>
      </w:r>
      <w:r w:rsidR="00A514A2">
        <w:rPr>
          <w:rFonts w:ascii="Calibri" w:hAnsi="Calibri"/>
          <w:sz w:val="22"/>
          <w:szCs w:val="22"/>
        </w:rPr>
        <w:t>N</w:t>
      </w:r>
      <w:r w:rsidRPr="00783476">
        <w:rPr>
          <w:rFonts w:ascii="Calibri" w:hAnsi="Calibri"/>
          <w:sz w:val="22"/>
          <w:szCs w:val="22"/>
        </w:rPr>
        <w:t>abídkou, platnými právními, technickými a kvalitativními normami, a že jej Kupující bude moci užívat k danému účelu.  V případě kolize norem platí vždy norma nebo ta její část, v níž jsou stanovena přísnější kritéria.</w:t>
      </w:r>
    </w:p>
    <w:p w:rsidR="00866FFC" w:rsidRDefault="00E57EF7" w:rsidP="00F02F35">
      <w:pPr>
        <w:pStyle w:val="Odstavecseseznamem1"/>
        <w:numPr>
          <w:ilvl w:val="1"/>
          <w:numId w:val="2"/>
        </w:numPr>
        <w:spacing w:after="240"/>
        <w:jc w:val="both"/>
        <w:rPr>
          <w:rFonts w:ascii="Calibri" w:hAnsi="Calibri"/>
          <w:sz w:val="22"/>
          <w:szCs w:val="22"/>
        </w:rPr>
      </w:pPr>
      <w:r w:rsidRPr="00E63637">
        <w:rPr>
          <w:rFonts w:ascii="Calibri" w:hAnsi="Calibri"/>
          <w:sz w:val="22"/>
          <w:szCs w:val="22"/>
        </w:rPr>
        <w:t>Dodané</w:t>
      </w:r>
      <w:r w:rsidR="00866FFC" w:rsidRPr="00E63637">
        <w:rPr>
          <w:rFonts w:ascii="Calibri" w:hAnsi="Calibri"/>
          <w:sz w:val="22"/>
          <w:szCs w:val="22"/>
        </w:rPr>
        <w:t xml:space="preserve"> </w:t>
      </w:r>
      <w:r w:rsidRPr="00E63637">
        <w:rPr>
          <w:rFonts w:ascii="Calibri" w:hAnsi="Calibri" w:cs="Calibri"/>
          <w:sz w:val="22"/>
          <w:szCs w:val="22"/>
        </w:rPr>
        <w:t>Zboží</w:t>
      </w:r>
      <w:r w:rsidR="00866FFC" w:rsidRPr="00E63637">
        <w:rPr>
          <w:rFonts w:ascii="Calibri" w:hAnsi="Calibri"/>
          <w:sz w:val="22"/>
          <w:szCs w:val="22"/>
        </w:rPr>
        <w:t xml:space="preserve"> a všec</w:t>
      </w:r>
      <w:r w:rsidR="00095053">
        <w:rPr>
          <w:rFonts w:ascii="Calibri" w:hAnsi="Calibri"/>
          <w:sz w:val="22"/>
          <w:szCs w:val="22"/>
        </w:rPr>
        <w:t>hny jeho součásti musí být nové a</w:t>
      </w:r>
      <w:r w:rsidR="00866FFC" w:rsidRPr="00E63637">
        <w:rPr>
          <w:rFonts w:ascii="Calibri" w:hAnsi="Calibri"/>
          <w:sz w:val="22"/>
          <w:szCs w:val="22"/>
        </w:rPr>
        <w:t xml:space="preserve"> nepoužité</w:t>
      </w:r>
      <w:r w:rsidR="00095053">
        <w:rPr>
          <w:rFonts w:ascii="Calibri" w:hAnsi="Calibri"/>
          <w:sz w:val="22"/>
          <w:szCs w:val="22"/>
        </w:rPr>
        <w:t>.</w:t>
      </w:r>
    </w:p>
    <w:p w:rsidR="00384443" w:rsidRDefault="00384443" w:rsidP="00384443">
      <w:pPr>
        <w:pStyle w:val="Odstavecseseznamem1"/>
        <w:spacing w:after="240"/>
        <w:ind w:left="0"/>
        <w:jc w:val="both"/>
        <w:rPr>
          <w:rFonts w:ascii="Calibri" w:hAnsi="Calibri"/>
          <w:sz w:val="22"/>
          <w:szCs w:val="22"/>
        </w:rPr>
      </w:pPr>
    </w:p>
    <w:p w:rsidR="0085033C" w:rsidRPr="0085033C" w:rsidRDefault="00317D4A" w:rsidP="00317D4A">
      <w:pPr>
        <w:pStyle w:val="Odstavecseseznamem1"/>
        <w:numPr>
          <w:ilvl w:val="0"/>
          <w:numId w:val="2"/>
        </w:numPr>
        <w:spacing w:after="240"/>
        <w:jc w:val="both"/>
        <w:rPr>
          <w:rFonts w:ascii="Calibri" w:hAnsi="Calibri" w:cs="Calibri"/>
          <w:b/>
          <w:bCs/>
          <w:sz w:val="22"/>
          <w:szCs w:val="22"/>
          <w:u w:val="single"/>
        </w:rPr>
      </w:pPr>
      <w:bookmarkStart w:id="3" w:name="_Ref361227853"/>
      <w:r w:rsidRPr="008B49B5">
        <w:rPr>
          <w:rFonts w:ascii="Calibri" w:hAnsi="Calibri" w:cs="Calibri"/>
          <w:b/>
          <w:bCs/>
          <w:sz w:val="22"/>
          <w:szCs w:val="22"/>
          <w:u w:val="single"/>
        </w:rPr>
        <w:t>DOBA PLNĚNÍ</w:t>
      </w:r>
      <w:bookmarkEnd w:id="3"/>
      <w:r w:rsidRPr="008B49B5">
        <w:rPr>
          <w:rFonts w:ascii="Calibri" w:hAnsi="Calibri" w:cs="Calibri"/>
          <w:b/>
          <w:sz w:val="22"/>
          <w:szCs w:val="22"/>
          <w:u w:val="single"/>
        </w:rPr>
        <w:t xml:space="preserve"> </w:t>
      </w:r>
    </w:p>
    <w:p w:rsidR="0044489F" w:rsidRPr="00594730" w:rsidRDefault="005141E7" w:rsidP="004061B4">
      <w:pPr>
        <w:pStyle w:val="Odstavecseseznamem1"/>
        <w:numPr>
          <w:ilvl w:val="1"/>
          <w:numId w:val="2"/>
        </w:numPr>
        <w:spacing w:after="240"/>
        <w:jc w:val="both"/>
        <w:rPr>
          <w:rFonts w:ascii="Calibri" w:hAnsi="Calibri" w:cs="Calibri"/>
          <w:b/>
          <w:bCs/>
          <w:sz w:val="22"/>
          <w:szCs w:val="22"/>
          <w:u w:val="single"/>
        </w:rPr>
      </w:pPr>
      <w:bookmarkStart w:id="4" w:name="_Ref484179856"/>
      <w:bookmarkStart w:id="5" w:name="_Ref379964163"/>
      <w:bookmarkStart w:id="6" w:name="_Ref381969739"/>
      <w:r w:rsidRPr="0031752B">
        <w:rPr>
          <w:rFonts w:ascii="Calibri" w:hAnsi="Calibri" w:cs="Calibri"/>
          <w:sz w:val="22"/>
          <w:szCs w:val="22"/>
        </w:rPr>
        <w:t xml:space="preserve">Prodávající se zavazuje </w:t>
      </w:r>
      <w:bookmarkStart w:id="7" w:name="_Ref382231623"/>
      <w:r w:rsidRPr="00E57EF7">
        <w:rPr>
          <w:rFonts w:ascii="Calibri" w:hAnsi="Calibri" w:cs="Calibri"/>
          <w:sz w:val="22"/>
          <w:szCs w:val="22"/>
        </w:rPr>
        <w:t>Zboží</w:t>
      </w:r>
      <w:r w:rsidRPr="0031752B">
        <w:rPr>
          <w:rFonts w:ascii="Calibri" w:hAnsi="Calibri" w:cs="Calibri"/>
          <w:sz w:val="22"/>
          <w:szCs w:val="22"/>
        </w:rPr>
        <w:t xml:space="preserve"> </w:t>
      </w:r>
      <w:bookmarkEnd w:id="7"/>
      <w:r>
        <w:rPr>
          <w:rFonts w:ascii="Calibri" w:hAnsi="Calibri" w:cs="Calibri"/>
          <w:sz w:val="22"/>
          <w:szCs w:val="22"/>
        </w:rPr>
        <w:t xml:space="preserve">řádně předat </w:t>
      </w:r>
      <w:r w:rsidRPr="00E63637">
        <w:rPr>
          <w:rFonts w:ascii="Calibri" w:hAnsi="Calibri" w:cs="Calibri"/>
          <w:sz w:val="22"/>
          <w:szCs w:val="22"/>
        </w:rPr>
        <w:t xml:space="preserve">do </w:t>
      </w:r>
      <w:r w:rsidR="006E7F80">
        <w:rPr>
          <w:rFonts w:ascii="Calibri" w:hAnsi="Calibri" w:cs="Calibri"/>
          <w:sz w:val="22"/>
          <w:szCs w:val="22"/>
        </w:rPr>
        <w:t xml:space="preserve">21 </w:t>
      </w:r>
      <w:r w:rsidRPr="00E63637">
        <w:rPr>
          <w:rFonts w:ascii="Calibri" w:hAnsi="Calibri" w:cs="Calibri"/>
          <w:sz w:val="22"/>
          <w:szCs w:val="22"/>
        </w:rPr>
        <w:t>dnů ode dne uzavření Smlouvy</w:t>
      </w:r>
      <w:r>
        <w:rPr>
          <w:rFonts w:ascii="Calibri" w:hAnsi="Calibri" w:cs="Calibri"/>
          <w:sz w:val="22"/>
          <w:szCs w:val="22"/>
        </w:rPr>
        <w:t>.</w:t>
      </w:r>
      <w:bookmarkEnd w:id="4"/>
      <w:r w:rsidR="009F3DFB" w:rsidRPr="00594730">
        <w:rPr>
          <w:rFonts w:ascii="Calibri" w:hAnsi="Calibri" w:cs="Calibri"/>
          <w:sz w:val="22"/>
          <w:szCs w:val="22"/>
        </w:rPr>
        <w:t xml:space="preserve"> </w:t>
      </w:r>
      <w:bookmarkEnd w:id="5"/>
      <w:r w:rsidR="009F3DFB" w:rsidRPr="00594730">
        <w:rPr>
          <w:rFonts w:ascii="Calibri" w:hAnsi="Calibri" w:cs="Calibri"/>
          <w:sz w:val="22"/>
          <w:szCs w:val="22"/>
        </w:rPr>
        <w:t xml:space="preserve"> </w:t>
      </w:r>
      <w:bookmarkEnd w:id="6"/>
    </w:p>
    <w:p w:rsidR="0085033C" w:rsidRPr="00384443" w:rsidRDefault="0085033C" w:rsidP="0085033C">
      <w:pPr>
        <w:pStyle w:val="Odstavecseseznamem1"/>
        <w:numPr>
          <w:ilvl w:val="1"/>
          <w:numId w:val="2"/>
        </w:numPr>
        <w:spacing w:after="240"/>
        <w:jc w:val="both"/>
        <w:rPr>
          <w:rFonts w:ascii="Calibri" w:hAnsi="Calibri" w:cs="Calibri"/>
          <w:b/>
          <w:bCs/>
          <w:sz w:val="22"/>
          <w:szCs w:val="22"/>
          <w:u w:val="single"/>
        </w:rPr>
      </w:pPr>
      <w:r w:rsidRPr="00531D76">
        <w:rPr>
          <w:rFonts w:ascii="Calibri" w:hAnsi="Calibri" w:cs="Calibri"/>
          <w:sz w:val="22"/>
          <w:szCs w:val="22"/>
        </w:rPr>
        <w:t xml:space="preserve">Doba plnění se prodlužuje o dobu, po kterou </w:t>
      </w:r>
      <w:r w:rsidR="009F3DFB" w:rsidRPr="00531D76">
        <w:rPr>
          <w:rFonts w:ascii="Calibri" w:hAnsi="Calibri" w:cs="Calibri"/>
          <w:sz w:val="22"/>
          <w:szCs w:val="22"/>
        </w:rPr>
        <w:t xml:space="preserve">Prodávající </w:t>
      </w:r>
      <w:r w:rsidRPr="00531D76">
        <w:rPr>
          <w:rFonts w:ascii="Calibri" w:hAnsi="Calibri" w:cs="Calibri"/>
          <w:sz w:val="22"/>
          <w:szCs w:val="22"/>
        </w:rPr>
        <w:t xml:space="preserve">nemohl plnit z důvodů překážek na straně </w:t>
      </w:r>
      <w:r w:rsidR="009F3DFB" w:rsidRPr="00531D76">
        <w:rPr>
          <w:rFonts w:ascii="Calibri" w:hAnsi="Calibri" w:cs="Calibri"/>
          <w:sz w:val="22"/>
          <w:szCs w:val="22"/>
        </w:rPr>
        <w:t>Kupujícího</w:t>
      </w:r>
      <w:r w:rsidRPr="00531D76">
        <w:rPr>
          <w:rFonts w:ascii="Calibri" w:hAnsi="Calibri" w:cs="Calibri"/>
          <w:sz w:val="22"/>
          <w:szCs w:val="22"/>
        </w:rPr>
        <w:t>.</w:t>
      </w:r>
    </w:p>
    <w:p w:rsidR="00384443" w:rsidRPr="00202301" w:rsidRDefault="00384443" w:rsidP="00384443">
      <w:pPr>
        <w:pStyle w:val="Odstavecseseznamem1"/>
        <w:spacing w:after="240"/>
        <w:ind w:left="0"/>
        <w:jc w:val="both"/>
        <w:rPr>
          <w:rFonts w:ascii="Calibri" w:hAnsi="Calibri" w:cs="Calibri"/>
          <w:b/>
          <w:bCs/>
          <w:sz w:val="22"/>
          <w:szCs w:val="22"/>
          <w:u w:val="single"/>
        </w:rPr>
      </w:pPr>
    </w:p>
    <w:p w:rsidR="00C450C1" w:rsidRPr="00C450C1" w:rsidRDefault="00C450C1" w:rsidP="00C450C1">
      <w:pPr>
        <w:pStyle w:val="Odstavecseseznamem1"/>
        <w:numPr>
          <w:ilvl w:val="0"/>
          <w:numId w:val="2"/>
        </w:numPr>
        <w:spacing w:after="240"/>
        <w:jc w:val="both"/>
        <w:rPr>
          <w:rFonts w:ascii="Calibri" w:hAnsi="Calibri" w:cs="Calibri"/>
          <w:b/>
          <w:bCs/>
          <w:sz w:val="22"/>
          <w:szCs w:val="22"/>
          <w:u w:val="single"/>
        </w:rPr>
      </w:pPr>
      <w:r>
        <w:rPr>
          <w:rFonts w:ascii="Calibri" w:hAnsi="Calibri" w:cs="Calibri"/>
          <w:b/>
          <w:bCs/>
          <w:sz w:val="22"/>
          <w:szCs w:val="22"/>
          <w:u w:val="single"/>
        </w:rPr>
        <w:t>KUPNÍ CENA, FAKTURACE, PLACENÍ</w:t>
      </w:r>
      <w:r w:rsidRPr="008B49B5">
        <w:rPr>
          <w:rFonts w:ascii="Calibri" w:hAnsi="Calibri" w:cs="Calibri"/>
          <w:b/>
          <w:sz w:val="22"/>
          <w:szCs w:val="22"/>
          <w:u w:val="single"/>
        </w:rPr>
        <w:t xml:space="preserve"> </w:t>
      </w:r>
    </w:p>
    <w:p w:rsidR="00C450C1" w:rsidRPr="00C450C1" w:rsidRDefault="00C450C1" w:rsidP="00C450C1">
      <w:pPr>
        <w:pStyle w:val="Odstavecseseznamem1"/>
        <w:numPr>
          <w:ilvl w:val="1"/>
          <w:numId w:val="2"/>
        </w:numPr>
        <w:spacing w:after="240"/>
        <w:jc w:val="both"/>
        <w:rPr>
          <w:rFonts w:ascii="Calibri" w:hAnsi="Calibri" w:cs="Calibri"/>
          <w:b/>
          <w:bCs/>
          <w:sz w:val="22"/>
          <w:szCs w:val="22"/>
          <w:u w:val="single"/>
        </w:rPr>
      </w:pPr>
      <w:r w:rsidRPr="005D4A8F">
        <w:rPr>
          <w:rFonts w:ascii="Calibri" w:hAnsi="Calibri"/>
          <w:sz w:val="22"/>
          <w:szCs w:val="22"/>
        </w:rPr>
        <w:t xml:space="preserve">Kupní cena vychází z Nabídky </w:t>
      </w:r>
      <w:r w:rsidR="009F3DFB">
        <w:rPr>
          <w:rFonts w:ascii="Calibri" w:hAnsi="Calibri"/>
          <w:sz w:val="22"/>
          <w:szCs w:val="22"/>
        </w:rPr>
        <w:t xml:space="preserve">Prodávajícího </w:t>
      </w:r>
      <w:r w:rsidRPr="005D4A8F">
        <w:rPr>
          <w:rFonts w:ascii="Calibri" w:hAnsi="Calibri"/>
          <w:sz w:val="22"/>
          <w:szCs w:val="22"/>
        </w:rPr>
        <w:t xml:space="preserve">a činí </w:t>
      </w:r>
      <w:r w:rsidRPr="00C450C1">
        <w:rPr>
          <w:rFonts w:ascii="Calibri" w:hAnsi="Calibri"/>
          <w:sz w:val="22"/>
          <w:szCs w:val="22"/>
          <w:highlight w:val="yellow"/>
        </w:rPr>
        <w:t>________</w:t>
      </w:r>
      <w:r w:rsidRPr="005D4A8F">
        <w:rPr>
          <w:rFonts w:ascii="Calibri" w:hAnsi="Calibri"/>
          <w:sz w:val="22"/>
          <w:szCs w:val="22"/>
        </w:rPr>
        <w:t xml:space="preserve"> </w:t>
      </w:r>
      <w:r w:rsidR="009F3DFB">
        <w:rPr>
          <w:rFonts w:ascii="Calibri" w:hAnsi="Calibri"/>
          <w:sz w:val="22"/>
          <w:szCs w:val="22"/>
        </w:rPr>
        <w:t>Kč</w:t>
      </w:r>
      <w:r>
        <w:rPr>
          <w:rFonts w:ascii="Calibri" w:hAnsi="Calibri"/>
          <w:sz w:val="22"/>
          <w:szCs w:val="22"/>
        </w:rPr>
        <w:t xml:space="preserve"> </w:t>
      </w:r>
      <w:r w:rsidR="005E0EC2">
        <w:rPr>
          <w:rFonts w:ascii="Calibri" w:hAnsi="Calibri"/>
          <w:sz w:val="22"/>
          <w:szCs w:val="22"/>
        </w:rPr>
        <w:t>(</w:t>
      </w:r>
      <w:r w:rsidRPr="005D4A8F">
        <w:rPr>
          <w:rFonts w:ascii="Calibri" w:hAnsi="Calibri"/>
          <w:sz w:val="22"/>
          <w:szCs w:val="22"/>
        </w:rPr>
        <w:t xml:space="preserve">slovy: </w:t>
      </w:r>
      <w:r w:rsidRPr="00C450C1">
        <w:rPr>
          <w:rFonts w:ascii="Calibri" w:hAnsi="Calibri"/>
          <w:sz w:val="22"/>
          <w:szCs w:val="22"/>
          <w:highlight w:val="yellow"/>
        </w:rPr>
        <w:t>___________</w:t>
      </w:r>
      <w:r w:rsidR="005E0EC2">
        <w:rPr>
          <w:rFonts w:ascii="Calibri" w:hAnsi="Calibri"/>
          <w:sz w:val="22"/>
          <w:szCs w:val="22"/>
        </w:rPr>
        <w:t>)</w:t>
      </w:r>
      <w:r w:rsidRPr="005D4A8F">
        <w:rPr>
          <w:rFonts w:ascii="Calibri" w:hAnsi="Calibri"/>
          <w:sz w:val="22"/>
          <w:szCs w:val="22"/>
        </w:rPr>
        <w:t xml:space="preserve"> </w:t>
      </w:r>
      <w:r w:rsidRPr="005E0EC2">
        <w:rPr>
          <w:rFonts w:ascii="Calibri" w:hAnsi="Calibri"/>
          <w:color w:val="FF0000"/>
          <w:sz w:val="22"/>
          <w:szCs w:val="22"/>
        </w:rPr>
        <w:t xml:space="preserve">(doplní </w:t>
      </w:r>
      <w:r w:rsidR="001B537A">
        <w:rPr>
          <w:rFonts w:ascii="Calibri" w:hAnsi="Calibri" w:cs="Calibri"/>
          <w:snapToGrid w:val="0"/>
          <w:color w:val="FF0000"/>
          <w:sz w:val="22"/>
          <w:szCs w:val="22"/>
        </w:rPr>
        <w:t>dodavatel</w:t>
      </w:r>
      <w:r w:rsidRPr="005E0EC2">
        <w:rPr>
          <w:rFonts w:ascii="Calibri" w:hAnsi="Calibri"/>
          <w:color w:val="FF0000"/>
          <w:sz w:val="22"/>
          <w:szCs w:val="22"/>
        </w:rPr>
        <w:t>)</w:t>
      </w:r>
      <w:r w:rsidRPr="005D4A8F">
        <w:rPr>
          <w:rFonts w:ascii="Calibri" w:hAnsi="Calibri"/>
          <w:sz w:val="22"/>
          <w:szCs w:val="22"/>
        </w:rPr>
        <w:t xml:space="preserve"> bez daně z přidané hodnoty (dále jen </w:t>
      </w:r>
      <w:r w:rsidRPr="00594730">
        <w:rPr>
          <w:rFonts w:ascii="Calibri" w:hAnsi="Calibri"/>
          <w:b/>
          <w:sz w:val="22"/>
          <w:szCs w:val="22"/>
        </w:rPr>
        <w:t>„Kupní Cena“</w:t>
      </w:r>
      <w:r w:rsidRPr="005D4A8F">
        <w:rPr>
          <w:rFonts w:ascii="Calibri" w:hAnsi="Calibri"/>
          <w:sz w:val="22"/>
          <w:szCs w:val="22"/>
        </w:rPr>
        <w:t xml:space="preserve">). Daň z přidané hodnoty vypořádají Smluvní strany dle platných </w:t>
      </w:r>
      <w:r w:rsidR="005E0EC2">
        <w:rPr>
          <w:rFonts w:ascii="Calibri" w:hAnsi="Calibri"/>
          <w:sz w:val="22"/>
          <w:szCs w:val="22"/>
        </w:rPr>
        <w:t xml:space="preserve">českých </w:t>
      </w:r>
      <w:r w:rsidRPr="005D4A8F">
        <w:rPr>
          <w:rFonts w:ascii="Calibri" w:hAnsi="Calibri"/>
          <w:sz w:val="22"/>
          <w:szCs w:val="22"/>
        </w:rPr>
        <w:t>právních předpisů.</w:t>
      </w:r>
    </w:p>
    <w:p w:rsidR="00C450C1" w:rsidRPr="00C450C1" w:rsidRDefault="00C450C1" w:rsidP="00C450C1">
      <w:pPr>
        <w:pStyle w:val="Odstavecseseznamem1"/>
        <w:numPr>
          <w:ilvl w:val="1"/>
          <w:numId w:val="2"/>
        </w:numPr>
        <w:spacing w:after="240"/>
        <w:jc w:val="both"/>
        <w:rPr>
          <w:rFonts w:ascii="Calibri" w:hAnsi="Calibri" w:cs="Calibri"/>
          <w:b/>
          <w:bCs/>
          <w:sz w:val="22"/>
          <w:szCs w:val="22"/>
          <w:u w:val="single"/>
        </w:rPr>
      </w:pPr>
      <w:r>
        <w:rPr>
          <w:rFonts w:ascii="Calibri" w:hAnsi="Calibri"/>
          <w:sz w:val="22"/>
          <w:szCs w:val="22"/>
        </w:rPr>
        <w:t>Kupní C</w:t>
      </w:r>
      <w:r w:rsidRPr="00C77C46">
        <w:rPr>
          <w:rFonts w:ascii="Calibri" w:hAnsi="Calibri"/>
          <w:sz w:val="22"/>
          <w:szCs w:val="22"/>
        </w:rPr>
        <w:t xml:space="preserve">ena představuje </w:t>
      </w:r>
      <w:r w:rsidR="001364C4">
        <w:rPr>
          <w:rFonts w:ascii="Calibri" w:hAnsi="Calibri"/>
          <w:sz w:val="22"/>
          <w:szCs w:val="22"/>
        </w:rPr>
        <w:t xml:space="preserve">nejvýše přípustnou cenu </w:t>
      </w:r>
      <w:r w:rsidR="007F12F2">
        <w:rPr>
          <w:rFonts w:ascii="Calibri" w:hAnsi="Calibri"/>
          <w:sz w:val="22"/>
          <w:szCs w:val="22"/>
        </w:rPr>
        <w:t xml:space="preserve">předmětu </w:t>
      </w:r>
      <w:r w:rsidR="001364C4">
        <w:rPr>
          <w:rFonts w:ascii="Calibri" w:hAnsi="Calibri"/>
          <w:sz w:val="22"/>
          <w:szCs w:val="22"/>
        </w:rPr>
        <w:t>plnění</w:t>
      </w:r>
      <w:r w:rsidR="009F3DFB">
        <w:rPr>
          <w:rFonts w:ascii="Calibri" w:hAnsi="Calibri"/>
          <w:sz w:val="22"/>
          <w:szCs w:val="22"/>
        </w:rPr>
        <w:t xml:space="preserve"> </w:t>
      </w:r>
      <w:r w:rsidR="007F12F2">
        <w:rPr>
          <w:rFonts w:ascii="Calibri" w:hAnsi="Calibri"/>
          <w:sz w:val="22"/>
          <w:szCs w:val="22"/>
        </w:rPr>
        <w:t xml:space="preserve">dle této Smlouvy </w:t>
      </w:r>
      <w:r w:rsidRPr="00C77C46">
        <w:rPr>
          <w:rFonts w:ascii="Calibri" w:hAnsi="Calibri"/>
          <w:sz w:val="22"/>
          <w:szCs w:val="22"/>
        </w:rPr>
        <w:t xml:space="preserve">a zahrnuje veškeré plnění </w:t>
      </w:r>
      <w:r w:rsidR="009F3DFB">
        <w:rPr>
          <w:rFonts w:ascii="Calibri" w:hAnsi="Calibri"/>
          <w:sz w:val="22"/>
          <w:szCs w:val="22"/>
        </w:rPr>
        <w:t xml:space="preserve">Prodávajícího </w:t>
      </w:r>
      <w:r w:rsidRPr="00C77C46">
        <w:rPr>
          <w:rFonts w:ascii="Calibri" w:hAnsi="Calibri"/>
          <w:sz w:val="22"/>
          <w:szCs w:val="22"/>
        </w:rPr>
        <w:t xml:space="preserve">směřující ke splnění požadavků </w:t>
      </w:r>
      <w:r w:rsidR="009F3DFB">
        <w:rPr>
          <w:rFonts w:ascii="Calibri" w:hAnsi="Calibri"/>
          <w:sz w:val="22"/>
          <w:szCs w:val="22"/>
        </w:rPr>
        <w:t>Kupujícího</w:t>
      </w:r>
      <w:r w:rsidRPr="00C77C46">
        <w:rPr>
          <w:rFonts w:ascii="Calibri" w:hAnsi="Calibri"/>
          <w:sz w:val="22"/>
          <w:szCs w:val="22"/>
        </w:rPr>
        <w:t xml:space="preserve"> na řádné dodání </w:t>
      </w:r>
      <w:r w:rsidR="00E57EF7" w:rsidRPr="00E57EF7">
        <w:rPr>
          <w:rFonts w:ascii="Calibri" w:hAnsi="Calibri" w:cs="Calibri"/>
          <w:sz w:val="22"/>
          <w:szCs w:val="22"/>
        </w:rPr>
        <w:t>Zboží</w:t>
      </w:r>
      <w:r w:rsidRPr="00C77C46">
        <w:rPr>
          <w:rFonts w:ascii="Calibri" w:hAnsi="Calibri"/>
          <w:sz w:val="22"/>
          <w:szCs w:val="22"/>
        </w:rPr>
        <w:t xml:space="preserve"> dle této Smlouvy, </w:t>
      </w:r>
      <w:r w:rsidR="005141E7">
        <w:rPr>
          <w:rFonts w:ascii="Calibri" w:hAnsi="Calibri"/>
          <w:sz w:val="22"/>
          <w:szCs w:val="22"/>
        </w:rPr>
        <w:t>tj.</w:t>
      </w:r>
      <w:r w:rsidR="005E0EC2">
        <w:rPr>
          <w:rFonts w:ascii="Calibri" w:hAnsi="Calibri"/>
          <w:sz w:val="22"/>
          <w:szCs w:val="22"/>
        </w:rPr>
        <w:t xml:space="preserve"> </w:t>
      </w:r>
      <w:r w:rsidRPr="00C77C46">
        <w:rPr>
          <w:rFonts w:ascii="Calibri" w:hAnsi="Calibri"/>
          <w:sz w:val="22"/>
          <w:szCs w:val="22"/>
        </w:rPr>
        <w:t xml:space="preserve">veškeré náklady </w:t>
      </w:r>
      <w:r w:rsidR="009F3DFB">
        <w:rPr>
          <w:rFonts w:ascii="Calibri" w:hAnsi="Calibri"/>
          <w:sz w:val="22"/>
          <w:szCs w:val="22"/>
        </w:rPr>
        <w:t xml:space="preserve">Prodávajícího </w:t>
      </w:r>
      <w:r w:rsidRPr="00C77C46">
        <w:rPr>
          <w:rFonts w:ascii="Calibri" w:hAnsi="Calibri"/>
          <w:sz w:val="22"/>
          <w:szCs w:val="22"/>
        </w:rPr>
        <w:t>nutné k realizaci dodávky a k jejímu předání, veškeré poplatky, cla a pojištění</w:t>
      </w:r>
      <w:r w:rsidR="005E0EC2">
        <w:rPr>
          <w:rFonts w:ascii="Calibri" w:hAnsi="Calibri"/>
          <w:sz w:val="22"/>
          <w:szCs w:val="22"/>
        </w:rPr>
        <w:t>,</w:t>
      </w:r>
      <w:r w:rsidRPr="00C77C46">
        <w:rPr>
          <w:rFonts w:ascii="Calibri" w:hAnsi="Calibri"/>
          <w:sz w:val="22"/>
          <w:szCs w:val="22"/>
        </w:rPr>
        <w:t xml:space="preserve"> veškeré náklady </w:t>
      </w:r>
      <w:r>
        <w:rPr>
          <w:rFonts w:ascii="Calibri" w:hAnsi="Calibri"/>
          <w:sz w:val="22"/>
          <w:szCs w:val="22"/>
        </w:rPr>
        <w:t xml:space="preserve">spojené s převzetím, </w:t>
      </w:r>
      <w:r w:rsidR="0056653B">
        <w:rPr>
          <w:rFonts w:ascii="Calibri" w:hAnsi="Calibri"/>
          <w:sz w:val="22"/>
          <w:szCs w:val="22"/>
        </w:rPr>
        <w:t>případně</w:t>
      </w:r>
      <w:r w:rsidR="005E0EC2">
        <w:rPr>
          <w:rFonts w:ascii="Calibri" w:hAnsi="Calibri"/>
          <w:sz w:val="22"/>
          <w:szCs w:val="22"/>
        </w:rPr>
        <w:t xml:space="preserve"> </w:t>
      </w:r>
      <w:r>
        <w:rPr>
          <w:rFonts w:ascii="Calibri" w:hAnsi="Calibri"/>
          <w:sz w:val="22"/>
          <w:szCs w:val="22"/>
        </w:rPr>
        <w:t xml:space="preserve">náklady vzniklé </w:t>
      </w:r>
      <w:r w:rsidRPr="00C77C46">
        <w:rPr>
          <w:rFonts w:ascii="Calibri" w:hAnsi="Calibri"/>
          <w:sz w:val="22"/>
          <w:szCs w:val="22"/>
        </w:rPr>
        <w:t>v souvislosti s vytvořením předmětu duševního vlastnictví.</w:t>
      </w:r>
    </w:p>
    <w:p w:rsidR="004061B4" w:rsidRPr="00825AA5" w:rsidRDefault="00825AA5" w:rsidP="00825AA5">
      <w:pPr>
        <w:pStyle w:val="Odstavecseseznamem1"/>
        <w:numPr>
          <w:ilvl w:val="1"/>
          <w:numId w:val="2"/>
        </w:numPr>
        <w:spacing w:after="240"/>
        <w:jc w:val="both"/>
        <w:rPr>
          <w:rFonts w:ascii="Calibri" w:hAnsi="Calibri" w:cs="Calibri"/>
          <w:b/>
          <w:bCs/>
          <w:sz w:val="22"/>
          <w:szCs w:val="22"/>
          <w:u w:val="single"/>
        </w:rPr>
      </w:pPr>
      <w:bookmarkStart w:id="8" w:name="_Ref435018036"/>
      <w:r w:rsidRPr="00825AA5">
        <w:rPr>
          <w:rFonts w:ascii="Calibri" w:hAnsi="Calibri"/>
          <w:sz w:val="22"/>
          <w:szCs w:val="22"/>
        </w:rPr>
        <w:lastRenderedPageBreak/>
        <w:t>Smluvní strany se dohodly, že Prodávající vystaví daňový doklad</w:t>
      </w:r>
      <w:r w:rsidR="008D59A5">
        <w:rPr>
          <w:rFonts w:ascii="Calibri" w:hAnsi="Calibri"/>
          <w:sz w:val="22"/>
          <w:szCs w:val="22"/>
        </w:rPr>
        <w:t xml:space="preserve"> -</w:t>
      </w:r>
      <w:r w:rsidRPr="00825AA5">
        <w:rPr>
          <w:rFonts w:ascii="Calibri" w:hAnsi="Calibri"/>
          <w:sz w:val="22"/>
          <w:szCs w:val="22"/>
        </w:rPr>
        <w:t xml:space="preserve"> </w:t>
      </w:r>
      <w:r w:rsidR="008D59A5">
        <w:rPr>
          <w:rFonts w:ascii="Calibri" w:hAnsi="Calibri"/>
          <w:sz w:val="22"/>
          <w:szCs w:val="22"/>
        </w:rPr>
        <w:t>fakturu</w:t>
      </w:r>
      <w:r w:rsidRPr="00825AA5">
        <w:rPr>
          <w:rFonts w:ascii="Calibri" w:hAnsi="Calibri"/>
          <w:sz w:val="22"/>
          <w:szCs w:val="22"/>
        </w:rPr>
        <w:t xml:space="preserve"> </w:t>
      </w:r>
      <w:bookmarkEnd w:id="8"/>
      <w:r w:rsidR="009F3DFB" w:rsidRPr="00825AA5">
        <w:rPr>
          <w:rFonts w:ascii="Calibri" w:hAnsi="Calibri"/>
          <w:sz w:val="22"/>
          <w:szCs w:val="22"/>
        </w:rPr>
        <w:t xml:space="preserve">po </w:t>
      </w:r>
      <w:r w:rsidR="00E60DC4" w:rsidRPr="00825AA5">
        <w:rPr>
          <w:rFonts w:ascii="Calibri" w:hAnsi="Calibri"/>
          <w:sz w:val="22"/>
          <w:szCs w:val="22"/>
        </w:rPr>
        <w:t xml:space="preserve">řádném </w:t>
      </w:r>
      <w:r w:rsidR="007F12F2">
        <w:rPr>
          <w:rFonts w:ascii="Calibri" w:hAnsi="Calibri"/>
          <w:sz w:val="22"/>
          <w:szCs w:val="22"/>
        </w:rPr>
        <w:t>odevzdání</w:t>
      </w:r>
      <w:r w:rsidR="007F12F2" w:rsidRPr="00825AA5">
        <w:rPr>
          <w:rFonts w:ascii="Calibri" w:hAnsi="Calibri"/>
          <w:sz w:val="22"/>
          <w:szCs w:val="22"/>
        </w:rPr>
        <w:t xml:space="preserve"> </w:t>
      </w:r>
      <w:r w:rsidR="00E57EF7" w:rsidRPr="00825AA5">
        <w:rPr>
          <w:rFonts w:ascii="Calibri" w:hAnsi="Calibri" w:cs="Calibri"/>
          <w:sz w:val="22"/>
          <w:szCs w:val="22"/>
        </w:rPr>
        <w:t>Zboží</w:t>
      </w:r>
      <w:r w:rsidR="008E3F41" w:rsidRPr="00825AA5">
        <w:rPr>
          <w:rFonts w:ascii="Calibri" w:hAnsi="Calibri"/>
          <w:sz w:val="22"/>
          <w:szCs w:val="22"/>
        </w:rPr>
        <w:t xml:space="preserve"> dle </w:t>
      </w:r>
      <w:r w:rsidR="006620A8">
        <w:rPr>
          <w:rFonts w:ascii="Calibri" w:hAnsi="Calibri"/>
          <w:sz w:val="22"/>
          <w:szCs w:val="22"/>
        </w:rPr>
        <w:t>čl</w:t>
      </w:r>
      <w:r w:rsidR="008E3F41" w:rsidRPr="00825AA5">
        <w:rPr>
          <w:rFonts w:ascii="Calibri" w:hAnsi="Calibri"/>
          <w:sz w:val="22"/>
          <w:szCs w:val="22"/>
        </w:rPr>
        <w:t xml:space="preserve">. </w:t>
      </w:r>
      <w:r w:rsidR="006F7123">
        <w:rPr>
          <w:rFonts w:ascii="Calibri" w:hAnsi="Calibri"/>
          <w:sz w:val="22"/>
          <w:szCs w:val="22"/>
        </w:rPr>
        <w:fldChar w:fldCharType="begin"/>
      </w:r>
      <w:r w:rsidR="006F7123">
        <w:rPr>
          <w:rFonts w:ascii="Calibri" w:hAnsi="Calibri"/>
          <w:sz w:val="22"/>
          <w:szCs w:val="22"/>
        </w:rPr>
        <w:instrText xml:space="preserve"> REF _Ref491263528 \r \h </w:instrText>
      </w:r>
      <w:r w:rsidR="006F7123">
        <w:rPr>
          <w:rFonts w:ascii="Calibri" w:hAnsi="Calibri"/>
          <w:sz w:val="22"/>
          <w:szCs w:val="22"/>
        </w:rPr>
      </w:r>
      <w:r w:rsidR="006F7123">
        <w:rPr>
          <w:rFonts w:ascii="Calibri" w:hAnsi="Calibri"/>
          <w:sz w:val="22"/>
          <w:szCs w:val="22"/>
        </w:rPr>
        <w:fldChar w:fldCharType="separate"/>
      </w:r>
      <w:r w:rsidR="006F7123">
        <w:rPr>
          <w:rFonts w:ascii="Calibri" w:hAnsi="Calibri"/>
          <w:sz w:val="22"/>
          <w:szCs w:val="22"/>
        </w:rPr>
        <w:t>9</w:t>
      </w:r>
      <w:r w:rsidR="006F7123">
        <w:rPr>
          <w:rFonts w:ascii="Calibri" w:hAnsi="Calibri"/>
          <w:sz w:val="22"/>
          <w:szCs w:val="22"/>
        </w:rPr>
        <w:fldChar w:fldCharType="end"/>
      </w:r>
      <w:r w:rsidR="006F7123">
        <w:rPr>
          <w:rFonts w:ascii="Calibri" w:hAnsi="Calibri"/>
          <w:sz w:val="22"/>
          <w:szCs w:val="22"/>
        </w:rPr>
        <w:t>.</w:t>
      </w:r>
      <w:r w:rsidR="00C450C1" w:rsidRPr="00825AA5">
        <w:rPr>
          <w:rFonts w:ascii="Calibri" w:hAnsi="Calibri"/>
          <w:sz w:val="22"/>
          <w:szCs w:val="22"/>
        </w:rPr>
        <w:t xml:space="preserve"> </w:t>
      </w:r>
      <w:r w:rsidR="00BD035B" w:rsidRPr="00825AA5">
        <w:rPr>
          <w:rFonts w:ascii="Calibri" w:hAnsi="Calibri"/>
          <w:sz w:val="22"/>
          <w:szCs w:val="22"/>
        </w:rPr>
        <w:t>Smlouvy</w:t>
      </w:r>
      <w:r w:rsidR="00C450C1" w:rsidRPr="00825AA5">
        <w:rPr>
          <w:rFonts w:ascii="Calibri" w:hAnsi="Calibri"/>
          <w:sz w:val="22"/>
          <w:szCs w:val="22"/>
        </w:rPr>
        <w:t>.</w:t>
      </w:r>
      <w:r w:rsidR="004061B4" w:rsidRPr="00825AA5">
        <w:rPr>
          <w:rFonts w:ascii="Calibri" w:hAnsi="Calibri"/>
          <w:sz w:val="22"/>
          <w:szCs w:val="22"/>
        </w:rPr>
        <w:t xml:space="preserve"> </w:t>
      </w:r>
    </w:p>
    <w:p w:rsidR="00C450C1" w:rsidRPr="003447A5" w:rsidRDefault="006E7F80" w:rsidP="00FB0D15">
      <w:pPr>
        <w:pStyle w:val="Odstavecseseznamem1"/>
        <w:numPr>
          <w:ilvl w:val="1"/>
          <w:numId w:val="2"/>
        </w:numPr>
        <w:spacing w:after="240"/>
        <w:jc w:val="both"/>
        <w:rPr>
          <w:rFonts w:ascii="Calibri" w:hAnsi="Calibri" w:cs="Calibri"/>
          <w:b/>
          <w:bCs/>
          <w:sz w:val="22"/>
          <w:szCs w:val="22"/>
          <w:u w:val="single"/>
        </w:rPr>
      </w:pPr>
      <w:r w:rsidRPr="008D5A81">
        <w:rPr>
          <w:rFonts w:ascii="Calibri" w:hAnsi="Calibri" w:cs="Calibri"/>
          <w:sz w:val="22"/>
          <w:szCs w:val="22"/>
        </w:rPr>
        <w:t>Daňov</w:t>
      </w:r>
      <w:r>
        <w:rPr>
          <w:rFonts w:ascii="Calibri" w:hAnsi="Calibri" w:cs="Calibri"/>
          <w:sz w:val="22"/>
          <w:szCs w:val="22"/>
        </w:rPr>
        <w:t>ý</w:t>
      </w:r>
      <w:r w:rsidRPr="008D5A81">
        <w:rPr>
          <w:rFonts w:ascii="Calibri" w:hAnsi="Calibri" w:cs="Calibri"/>
          <w:sz w:val="22"/>
          <w:szCs w:val="22"/>
        </w:rPr>
        <w:t xml:space="preserve"> doklad – faktur</w:t>
      </w:r>
      <w:r>
        <w:rPr>
          <w:rFonts w:ascii="Calibri" w:hAnsi="Calibri" w:cs="Calibri"/>
          <w:sz w:val="22"/>
          <w:szCs w:val="22"/>
        </w:rPr>
        <w:t>a</w:t>
      </w:r>
      <w:r w:rsidRPr="008D5A81">
        <w:rPr>
          <w:rFonts w:ascii="Calibri" w:hAnsi="Calibri" w:cs="Calibri"/>
          <w:sz w:val="22"/>
          <w:szCs w:val="22"/>
        </w:rPr>
        <w:t xml:space="preserve"> vystaven</w:t>
      </w:r>
      <w:r>
        <w:rPr>
          <w:rFonts w:ascii="Calibri" w:hAnsi="Calibri" w:cs="Calibri"/>
          <w:sz w:val="22"/>
          <w:szCs w:val="22"/>
        </w:rPr>
        <w:t>ý Prodávajícím</w:t>
      </w:r>
      <w:r w:rsidRPr="008D5A81">
        <w:rPr>
          <w:rFonts w:ascii="Calibri" w:hAnsi="Calibri" w:cs="Calibri"/>
          <w:sz w:val="22"/>
          <w:szCs w:val="22"/>
        </w:rPr>
        <w:t xml:space="preserve"> na základě této Smlouvy musí obsahovat</w:t>
      </w:r>
      <w:r>
        <w:rPr>
          <w:rFonts w:ascii="Calibri" w:hAnsi="Calibri" w:cs="Calibri"/>
          <w:sz w:val="22"/>
          <w:szCs w:val="22"/>
        </w:rPr>
        <w:t xml:space="preserve"> všechny</w:t>
      </w:r>
      <w:r w:rsidRPr="008D5A81">
        <w:rPr>
          <w:rFonts w:ascii="Calibri" w:hAnsi="Calibri" w:cs="Calibri"/>
          <w:sz w:val="22"/>
          <w:szCs w:val="22"/>
        </w:rPr>
        <w:t xml:space="preserve"> náležitosti stanovené zákonem č. 235/2004 Sb.,</w:t>
      </w:r>
      <w:r>
        <w:rPr>
          <w:rFonts w:ascii="Calibri" w:hAnsi="Calibri" w:cs="Calibri"/>
          <w:sz w:val="22"/>
          <w:szCs w:val="22"/>
        </w:rPr>
        <w:t xml:space="preserve"> </w:t>
      </w:r>
      <w:r w:rsidRPr="00960F4B">
        <w:rPr>
          <w:rFonts w:ascii="Calibri" w:hAnsi="Calibri" w:cs="Calibri"/>
          <w:sz w:val="22"/>
          <w:szCs w:val="22"/>
        </w:rPr>
        <w:t>o dani z přidané hodnoty</w:t>
      </w:r>
      <w:r>
        <w:rPr>
          <w:rFonts w:ascii="Calibri" w:hAnsi="Calibri" w:cs="Calibri"/>
          <w:sz w:val="22"/>
          <w:szCs w:val="22"/>
        </w:rPr>
        <w:t>, v platném znění a číslo této Smlouvy</w:t>
      </w:r>
      <w:r w:rsidR="00FB0D15" w:rsidRPr="003447A5">
        <w:rPr>
          <w:rFonts w:ascii="Calibri" w:hAnsi="Calibri"/>
          <w:sz w:val="22"/>
          <w:szCs w:val="22"/>
        </w:rPr>
        <w:t>.</w:t>
      </w:r>
    </w:p>
    <w:p w:rsidR="00C450C1" w:rsidRPr="00C450C1" w:rsidRDefault="009F3DFB" w:rsidP="00C450C1">
      <w:pPr>
        <w:pStyle w:val="Odstavecseseznamem1"/>
        <w:numPr>
          <w:ilvl w:val="1"/>
          <w:numId w:val="2"/>
        </w:numPr>
        <w:spacing w:after="240"/>
        <w:jc w:val="both"/>
        <w:rPr>
          <w:rFonts w:asciiTheme="minorHAnsi" w:hAnsiTheme="minorHAnsi" w:cs="Calibri"/>
          <w:b/>
          <w:bCs/>
          <w:sz w:val="22"/>
          <w:szCs w:val="22"/>
          <w:u w:val="single"/>
        </w:rPr>
      </w:pPr>
      <w:r w:rsidRPr="009804CF">
        <w:rPr>
          <w:rFonts w:ascii="Calibri" w:hAnsi="Calibri"/>
          <w:sz w:val="22"/>
          <w:szCs w:val="22"/>
        </w:rPr>
        <w:t xml:space="preserve">Kupující </w:t>
      </w:r>
      <w:r w:rsidR="00C450C1" w:rsidRPr="00C450C1">
        <w:rPr>
          <w:rFonts w:asciiTheme="minorHAnsi" w:hAnsiTheme="minorHAnsi"/>
          <w:sz w:val="22"/>
          <w:szCs w:val="22"/>
        </w:rPr>
        <w:t xml:space="preserve">preferuje elektronickou fakturaci na elektronickou adresu </w:t>
      </w:r>
      <w:hyperlink r:id="rId8" w:history="1">
        <w:r w:rsidR="00C450C1" w:rsidRPr="008D59A5">
          <w:rPr>
            <w:rStyle w:val="Hypertextovodkaz"/>
            <w:rFonts w:ascii="Calibri" w:hAnsi="Calibri" w:cs="Calibri"/>
            <w:sz w:val="22"/>
            <w:szCs w:val="22"/>
          </w:rPr>
          <w:t>efaktury@fzu.cz</w:t>
        </w:r>
      </w:hyperlink>
      <w:r w:rsidR="00C450C1" w:rsidRPr="00C450C1">
        <w:rPr>
          <w:rFonts w:asciiTheme="minorHAnsi" w:hAnsiTheme="minorHAnsi"/>
          <w:sz w:val="22"/>
          <w:szCs w:val="22"/>
        </w:rPr>
        <w:t>. Vystavené daňové doklady</w:t>
      </w:r>
      <w:r w:rsidR="00630930">
        <w:rPr>
          <w:rFonts w:asciiTheme="minorHAnsi" w:hAnsiTheme="minorHAnsi"/>
          <w:sz w:val="22"/>
          <w:szCs w:val="22"/>
        </w:rPr>
        <w:t xml:space="preserve"> - faktury</w:t>
      </w:r>
      <w:r w:rsidR="00C450C1" w:rsidRPr="00C450C1">
        <w:rPr>
          <w:rFonts w:asciiTheme="minorHAnsi" w:hAnsiTheme="minorHAnsi"/>
          <w:sz w:val="22"/>
          <w:szCs w:val="22"/>
        </w:rPr>
        <w:t xml:space="preserve"> nesmí být v rozporu s mezinárodními dohodami o zamezení dvojího zdanění, budou-li se na konkrétní případ vztahovat.</w:t>
      </w:r>
    </w:p>
    <w:p w:rsidR="00C450C1" w:rsidRPr="00C450C1" w:rsidRDefault="00C450C1" w:rsidP="00C450C1">
      <w:pPr>
        <w:pStyle w:val="Odstavecseseznamem1"/>
        <w:numPr>
          <w:ilvl w:val="1"/>
          <w:numId w:val="2"/>
        </w:numPr>
        <w:spacing w:after="240"/>
        <w:jc w:val="both"/>
        <w:rPr>
          <w:rFonts w:asciiTheme="minorHAnsi" w:hAnsiTheme="minorHAnsi" w:cs="Calibri"/>
          <w:b/>
          <w:bCs/>
          <w:sz w:val="22"/>
          <w:szCs w:val="22"/>
          <w:u w:val="single"/>
        </w:rPr>
      </w:pPr>
      <w:r w:rsidRPr="00CD21BA">
        <w:rPr>
          <w:rFonts w:ascii="Calibri" w:hAnsi="Calibri"/>
          <w:sz w:val="22"/>
          <w:szCs w:val="22"/>
        </w:rPr>
        <w:t>Lhůta splatnosti daňových dokladů</w:t>
      </w:r>
      <w:r w:rsidR="00630930">
        <w:rPr>
          <w:rFonts w:ascii="Calibri" w:hAnsi="Calibri"/>
          <w:sz w:val="22"/>
          <w:szCs w:val="22"/>
        </w:rPr>
        <w:t xml:space="preserve"> - faktur</w:t>
      </w:r>
      <w:r w:rsidRPr="00CD21BA">
        <w:rPr>
          <w:rFonts w:ascii="Calibri" w:hAnsi="Calibri"/>
          <w:sz w:val="22"/>
          <w:szCs w:val="22"/>
        </w:rPr>
        <w:t xml:space="preserve"> je třicet (30) dnů od data jejich doručení </w:t>
      </w:r>
      <w:r w:rsidR="009F3DFB" w:rsidRPr="00134F3A">
        <w:rPr>
          <w:rFonts w:ascii="Calibri" w:hAnsi="Calibri"/>
          <w:sz w:val="22"/>
          <w:szCs w:val="22"/>
        </w:rPr>
        <w:t>Kupujícímu</w:t>
      </w:r>
      <w:r w:rsidRPr="00CD21BA">
        <w:rPr>
          <w:rFonts w:ascii="Calibri" w:hAnsi="Calibri"/>
          <w:sz w:val="22"/>
          <w:szCs w:val="22"/>
        </w:rPr>
        <w:t xml:space="preserve">. Zaplacením účtované částky se rozumí den jejího odeslání na účet </w:t>
      </w:r>
      <w:r w:rsidR="009F3DFB" w:rsidRPr="00134F3A">
        <w:rPr>
          <w:rFonts w:ascii="Calibri" w:hAnsi="Calibri"/>
          <w:sz w:val="22"/>
          <w:szCs w:val="22"/>
        </w:rPr>
        <w:t>Prodávajícího</w:t>
      </w:r>
      <w:r w:rsidRPr="00CD21BA">
        <w:rPr>
          <w:rFonts w:ascii="Calibri" w:hAnsi="Calibri"/>
          <w:sz w:val="22"/>
          <w:szCs w:val="22"/>
        </w:rPr>
        <w:t>.</w:t>
      </w:r>
    </w:p>
    <w:p w:rsidR="00C450C1" w:rsidRPr="00C450C1" w:rsidRDefault="009F3DFB" w:rsidP="00C450C1">
      <w:pPr>
        <w:pStyle w:val="Odstavecseseznamem1"/>
        <w:numPr>
          <w:ilvl w:val="1"/>
          <w:numId w:val="2"/>
        </w:numPr>
        <w:spacing w:after="240"/>
        <w:jc w:val="both"/>
        <w:rPr>
          <w:rFonts w:asciiTheme="minorHAnsi" w:hAnsiTheme="minorHAnsi" w:cs="Calibri"/>
          <w:b/>
          <w:bCs/>
          <w:sz w:val="22"/>
          <w:szCs w:val="22"/>
          <w:u w:val="single"/>
        </w:rPr>
      </w:pPr>
      <w:r w:rsidRPr="00C77C46">
        <w:rPr>
          <w:rFonts w:ascii="Calibri" w:hAnsi="Calibri"/>
          <w:sz w:val="22"/>
          <w:szCs w:val="22"/>
        </w:rPr>
        <w:t>Pokud daňový d</w:t>
      </w:r>
      <w:r w:rsidR="00630930">
        <w:rPr>
          <w:rFonts w:ascii="Calibri" w:hAnsi="Calibri"/>
          <w:sz w:val="22"/>
          <w:szCs w:val="22"/>
        </w:rPr>
        <w:t>oklad – faktura nebude vystaven</w:t>
      </w:r>
      <w:r w:rsidRPr="00C77C46">
        <w:rPr>
          <w:rFonts w:ascii="Calibri" w:hAnsi="Calibri"/>
          <w:sz w:val="22"/>
          <w:szCs w:val="22"/>
        </w:rPr>
        <w:t xml:space="preserve"> v souladu s platebními podmínkami stanovenými Smlouvou nebo nebude splňovat požadované zákonné náležitosti, je Kupující oprávněn daňový doklad</w:t>
      </w:r>
      <w:r w:rsidR="00630930">
        <w:rPr>
          <w:rFonts w:ascii="Calibri" w:hAnsi="Calibri"/>
          <w:sz w:val="22"/>
          <w:szCs w:val="22"/>
        </w:rPr>
        <w:t xml:space="preserve"> - fakturu</w:t>
      </w:r>
      <w:r w:rsidRPr="00C77C46">
        <w:rPr>
          <w:rFonts w:ascii="Calibri" w:hAnsi="Calibri"/>
          <w:sz w:val="22"/>
          <w:szCs w:val="22"/>
        </w:rPr>
        <w:t xml:space="preserve"> Prodávajícímu vrátit jako neúplný k doplnění, resp. nesprávně vystavený k novému vystavení, a to ve lhůtě pěti (5) pracovních dnů od data jeho doručení Kupujícímu. Kupující přitom není v prodlení s úhradou Kupní </w:t>
      </w:r>
      <w:r w:rsidR="004C2AFC">
        <w:rPr>
          <w:rFonts w:ascii="Calibri" w:hAnsi="Calibri"/>
          <w:sz w:val="22"/>
          <w:szCs w:val="22"/>
        </w:rPr>
        <w:t>Ceny nebo její části. Nová l</w:t>
      </w:r>
      <w:r w:rsidRPr="00C77C46">
        <w:rPr>
          <w:rFonts w:ascii="Calibri" w:hAnsi="Calibri"/>
          <w:sz w:val="22"/>
          <w:szCs w:val="22"/>
        </w:rPr>
        <w:t xml:space="preserve">hůta splatnosti začne plynout dnem doručení opraveného nebo nově vyhotoveného daňového dokladu </w:t>
      </w:r>
      <w:r w:rsidR="00630930">
        <w:rPr>
          <w:rFonts w:ascii="Calibri" w:hAnsi="Calibri"/>
          <w:sz w:val="22"/>
          <w:szCs w:val="22"/>
        </w:rPr>
        <w:t xml:space="preserve">– faktury </w:t>
      </w:r>
      <w:r w:rsidRPr="00C77C46">
        <w:rPr>
          <w:rFonts w:ascii="Calibri" w:hAnsi="Calibri"/>
          <w:sz w:val="22"/>
          <w:szCs w:val="22"/>
        </w:rPr>
        <w:t>Kupujícímu</w:t>
      </w:r>
      <w:r w:rsidR="00C450C1" w:rsidRPr="00C77C46">
        <w:rPr>
          <w:rFonts w:ascii="Calibri" w:hAnsi="Calibri"/>
          <w:sz w:val="22"/>
          <w:szCs w:val="22"/>
        </w:rPr>
        <w:t>.</w:t>
      </w:r>
    </w:p>
    <w:p w:rsidR="00C450C1" w:rsidRPr="00C450C1" w:rsidRDefault="009F3DFB" w:rsidP="00C450C1">
      <w:pPr>
        <w:pStyle w:val="Odstavecseseznamem1"/>
        <w:numPr>
          <w:ilvl w:val="1"/>
          <w:numId w:val="2"/>
        </w:numPr>
        <w:spacing w:after="240"/>
        <w:jc w:val="both"/>
        <w:rPr>
          <w:rFonts w:asciiTheme="minorHAnsi" w:hAnsiTheme="minorHAnsi" w:cs="Calibri"/>
          <w:b/>
          <w:bCs/>
          <w:sz w:val="22"/>
          <w:szCs w:val="22"/>
          <w:u w:val="single"/>
        </w:rPr>
      </w:pPr>
      <w:r w:rsidRPr="00C77C46">
        <w:rPr>
          <w:rFonts w:ascii="Calibri" w:hAnsi="Calibri"/>
          <w:sz w:val="22"/>
          <w:szCs w:val="22"/>
        </w:rPr>
        <w:t xml:space="preserve">Kupující </w:t>
      </w:r>
      <w:r w:rsidR="00BE4B56" w:rsidRPr="0031334A">
        <w:rPr>
          <w:rFonts w:ascii="Calibri" w:hAnsi="Calibri"/>
          <w:sz w:val="22"/>
          <w:szCs w:val="22"/>
        </w:rPr>
        <w:t xml:space="preserve">je oprávněn jednostranně započítat proti pohledávkám </w:t>
      </w:r>
      <w:r w:rsidR="00BE4B56">
        <w:rPr>
          <w:rFonts w:ascii="Calibri" w:hAnsi="Calibri"/>
          <w:sz w:val="22"/>
          <w:szCs w:val="22"/>
        </w:rPr>
        <w:t>Prodávajícího</w:t>
      </w:r>
      <w:r w:rsidR="00BE4B56" w:rsidRPr="0031334A">
        <w:rPr>
          <w:rFonts w:ascii="Calibri" w:hAnsi="Calibri"/>
          <w:sz w:val="22"/>
          <w:szCs w:val="22"/>
        </w:rPr>
        <w:t xml:space="preserve"> </w:t>
      </w:r>
      <w:r w:rsidR="00BE4B56">
        <w:rPr>
          <w:rFonts w:ascii="Calibri" w:hAnsi="Calibri"/>
          <w:sz w:val="22"/>
          <w:szCs w:val="22"/>
        </w:rPr>
        <w:t xml:space="preserve">za </w:t>
      </w:r>
      <w:r w:rsidR="00BE4B56" w:rsidRPr="00C77C46">
        <w:rPr>
          <w:rFonts w:ascii="Calibri" w:hAnsi="Calibri"/>
          <w:sz w:val="22"/>
          <w:szCs w:val="22"/>
        </w:rPr>
        <w:t>Kupující</w:t>
      </w:r>
      <w:r w:rsidR="00BE4B56">
        <w:rPr>
          <w:rFonts w:ascii="Calibri" w:hAnsi="Calibri"/>
          <w:sz w:val="22"/>
          <w:szCs w:val="22"/>
        </w:rPr>
        <w:t xml:space="preserve">m </w:t>
      </w:r>
      <w:r w:rsidR="00BE4B56" w:rsidRPr="0031334A">
        <w:rPr>
          <w:rFonts w:ascii="Calibri" w:hAnsi="Calibri"/>
          <w:sz w:val="22"/>
          <w:szCs w:val="22"/>
        </w:rPr>
        <w:t xml:space="preserve">kteroukoli </w:t>
      </w:r>
      <w:r w:rsidR="00BE4B56">
        <w:rPr>
          <w:rFonts w:ascii="Calibri" w:hAnsi="Calibri"/>
          <w:sz w:val="22"/>
          <w:szCs w:val="22"/>
        </w:rPr>
        <w:t>svoji pohledávku za Prodávajícím</w:t>
      </w:r>
      <w:r w:rsidR="00BE4B56" w:rsidRPr="0031334A">
        <w:rPr>
          <w:rFonts w:ascii="Calibri" w:hAnsi="Calibri"/>
          <w:sz w:val="22"/>
          <w:szCs w:val="22"/>
        </w:rPr>
        <w:t xml:space="preserve"> z důvodu</w:t>
      </w:r>
      <w:r w:rsidR="00C450C1" w:rsidRPr="00C77C46">
        <w:rPr>
          <w:rFonts w:ascii="Calibri" w:hAnsi="Calibri"/>
          <w:sz w:val="22"/>
          <w:szCs w:val="22"/>
        </w:rPr>
        <w:t>:</w:t>
      </w:r>
    </w:p>
    <w:p w:rsidR="00BE4B56" w:rsidRPr="0031334A" w:rsidRDefault="00BE4B56" w:rsidP="00BE4B56">
      <w:pPr>
        <w:pStyle w:val="Odstavecseseznamem1"/>
        <w:numPr>
          <w:ilvl w:val="2"/>
          <w:numId w:val="2"/>
        </w:numPr>
        <w:spacing w:after="240"/>
        <w:jc w:val="both"/>
        <w:rPr>
          <w:rFonts w:ascii="Calibri" w:hAnsi="Calibri" w:cs="Calibri"/>
          <w:b/>
          <w:bCs/>
          <w:sz w:val="22"/>
          <w:szCs w:val="22"/>
          <w:u w:val="single"/>
        </w:rPr>
      </w:pPr>
      <w:r w:rsidRPr="0031334A">
        <w:rPr>
          <w:rFonts w:ascii="Calibri" w:hAnsi="Calibri"/>
          <w:sz w:val="22"/>
          <w:szCs w:val="22"/>
        </w:rPr>
        <w:t xml:space="preserve">škody způsobené </w:t>
      </w:r>
      <w:r w:rsidR="002F1A70">
        <w:rPr>
          <w:rFonts w:ascii="Calibri" w:hAnsi="Calibri"/>
          <w:sz w:val="22"/>
          <w:szCs w:val="22"/>
        </w:rPr>
        <w:t>Prodávajícím</w:t>
      </w:r>
      <w:r w:rsidR="001F7B3B">
        <w:rPr>
          <w:rFonts w:ascii="Calibri" w:hAnsi="Calibri"/>
          <w:sz w:val="22"/>
          <w:szCs w:val="22"/>
        </w:rPr>
        <w:t xml:space="preserve"> nebo dopra</w:t>
      </w:r>
      <w:r w:rsidR="007F12F2">
        <w:rPr>
          <w:rFonts w:ascii="Calibri" w:hAnsi="Calibri"/>
          <w:sz w:val="22"/>
          <w:szCs w:val="22"/>
        </w:rPr>
        <w:t>vcem</w:t>
      </w:r>
      <w:r w:rsidR="001F7B3B">
        <w:rPr>
          <w:rFonts w:ascii="Calibri" w:hAnsi="Calibri"/>
          <w:sz w:val="22"/>
          <w:szCs w:val="22"/>
        </w:rPr>
        <w:t xml:space="preserve"> přepravujícím Zboží</w:t>
      </w:r>
      <w:r w:rsidRPr="0031334A">
        <w:rPr>
          <w:rFonts w:ascii="Calibri" w:hAnsi="Calibri"/>
          <w:sz w:val="22"/>
          <w:szCs w:val="22"/>
        </w:rPr>
        <w:t>,</w:t>
      </w:r>
    </w:p>
    <w:p w:rsidR="00C450C1" w:rsidRPr="00C450C1" w:rsidRDefault="00BE4B56" w:rsidP="00BE4B56">
      <w:pPr>
        <w:pStyle w:val="Odstavecseseznamem1"/>
        <w:numPr>
          <w:ilvl w:val="2"/>
          <w:numId w:val="2"/>
        </w:numPr>
        <w:spacing w:after="240"/>
        <w:jc w:val="both"/>
        <w:rPr>
          <w:rFonts w:asciiTheme="minorHAnsi" w:hAnsiTheme="minorHAnsi" w:cs="Calibri"/>
          <w:b/>
          <w:bCs/>
          <w:sz w:val="22"/>
          <w:szCs w:val="22"/>
          <w:u w:val="single"/>
        </w:rPr>
      </w:pPr>
      <w:r w:rsidRPr="0031334A">
        <w:rPr>
          <w:rFonts w:ascii="Calibri" w:hAnsi="Calibri"/>
          <w:sz w:val="22"/>
          <w:szCs w:val="22"/>
        </w:rPr>
        <w:t xml:space="preserve">smluvní pokuty a jiné </w:t>
      </w:r>
      <w:r w:rsidRPr="003B6489">
        <w:rPr>
          <w:rFonts w:ascii="Calibri" w:hAnsi="Calibri"/>
          <w:sz w:val="22"/>
          <w:szCs w:val="22"/>
        </w:rPr>
        <w:t>majetkové sankce.</w:t>
      </w:r>
    </w:p>
    <w:p w:rsidR="00C450C1" w:rsidRPr="00384443" w:rsidRDefault="009F3DFB" w:rsidP="00C450C1">
      <w:pPr>
        <w:pStyle w:val="Odstavecseseznamem1"/>
        <w:numPr>
          <w:ilvl w:val="1"/>
          <w:numId w:val="2"/>
        </w:numPr>
        <w:spacing w:after="240"/>
        <w:jc w:val="both"/>
        <w:rPr>
          <w:rFonts w:asciiTheme="minorHAnsi" w:hAnsiTheme="minorHAnsi" w:cs="Calibri"/>
          <w:b/>
          <w:bCs/>
          <w:sz w:val="22"/>
          <w:szCs w:val="22"/>
          <w:u w:val="single"/>
        </w:rPr>
      </w:pPr>
      <w:r w:rsidRPr="00C77C46">
        <w:rPr>
          <w:rFonts w:ascii="Calibri" w:hAnsi="Calibri"/>
          <w:sz w:val="22"/>
          <w:szCs w:val="22"/>
        </w:rPr>
        <w:t xml:space="preserve">Prodávající není oprávněn započítat žádnou svou pohledávku proti </w:t>
      </w:r>
      <w:r w:rsidR="00BE4B56">
        <w:rPr>
          <w:rFonts w:ascii="Calibri" w:hAnsi="Calibri"/>
          <w:sz w:val="22"/>
          <w:szCs w:val="22"/>
        </w:rPr>
        <w:t>pohledávce Kupujícího z této S</w:t>
      </w:r>
      <w:r w:rsidRPr="00C77C46">
        <w:rPr>
          <w:rFonts w:ascii="Calibri" w:hAnsi="Calibri"/>
          <w:sz w:val="22"/>
          <w:szCs w:val="22"/>
        </w:rPr>
        <w:t>mlouvy</w:t>
      </w:r>
      <w:r w:rsidR="00C450C1" w:rsidRPr="00C77C46">
        <w:rPr>
          <w:rFonts w:ascii="Calibri" w:hAnsi="Calibri"/>
          <w:sz w:val="22"/>
          <w:szCs w:val="22"/>
        </w:rPr>
        <w:t>.</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C450C1" w:rsidRPr="00C450C1" w:rsidRDefault="00C450C1" w:rsidP="00C450C1">
      <w:pPr>
        <w:pStyle w:val="Odstavecseseznamem1"/>
        <w:numPr>
          <w:ilvl w:val="0"/>
          <w:numId w:val="2"/>
        </w:numPr>
        <w:spacing w:after="240"/>
        <w:jc w:val="both"/>
        <w:rPr>
          <w:rFonts w:asciiTheme="minorHAnsi" w:hAnsiTheme="minorHAnsi" w:cs="Calibri"/>
          <w:b/>
          <w:bCs/>
          <w:sz w:val="22"/>
          <w:szCs w:val="22"/>
          <w:u w:val="single"/>
        </w:rPr>
      </w:pPr>
      <w:r w:rsidRPr="006A781F">
        <w:rPr>
          <w:rFonts w:ascii="Calibri" w:hAnsi="Calibri" w:cs="Calibri"/>
          <w:b/>
          <w:bCs/>
          <w:sz w:val="22"/>
          <w:szCs w:val="22"/>
          <w:u w:val="single"/>
        </w:rPr>
        <w:t>VLASTNICKÉ PRÁVO</w:t>
      </w:r>
    </w:p>
    <w:p w:rsidR="00C450C1" w:rsidRPr="00384443" w:rsidRDefault="00C801A7" w:rsidP="00C450C1">
      <w:pPr>
        <w:pStyle w:val="Odstavecseseznamem1"/>
        <w:numPr>
          <w:ilvl w:val="1"/>
          <w:numId w:val="2"/>
        </w:numPr>
        <w:spacing w:after="240"/>
        <w:jc w:val="both"/>
        <w:rPr>
          <w:rFonts w:asciiTheme="minorHAnsi" w:hAnsiTheme="minorHAnsi" w:cs="Calibri"/>
          <w:b/>
          <w:bCs/>
          <w:sz w:val="22"/>
          <w:szCs w:val="22"/>
          <w:u w:val="single"/>
        </w:rPr>
      </w:pPr>
      <w:r>
        <w:rPr>
          <w:rFonts w:ascii="Calibri" w:hAnsi="Calibri" w:cs="Calibri"/>
          <w:sz w:val="22"/>
          <w:szCs w:val="22"/>
        </w:rPr>
        <w:t xml:space="preserve">Vlastnické právo ke Zboží a zároveň i nebezpečí škody přechází na Kupujícího jeho řádným </w:t>
      </w:r>
      <w:r w:rsidR="001F7B3B">
        <w:rPr>
          <w:rFonts w:ascii="Calibri" w:hAnsi="Calibri" w:cs="Calibri"/>
          <w:sz w:val="22"/>
          <w:szCs w:val="22"/>
        </w:rPr>
        <w:t xml:space="preserve">odevzdáním </w:t>
      </w:r>
      <w:r>
        <w:rPr>
          <w:rFonts w:ascii="Calibri" w:hAnsi="Calibri" w:cs="Calibri"/>
          <w:sz w:val="22"/>
          <w:szCs w:val="22"/>
        </w:rPr>
        <w:t xml:space="preserve">dle </w:t>
      </w:r>
      <w:r w:rsidR="006F7123">
        <w:rPr>
          <w:rFonts w:ascii="Calibri" w:hAnsi="Calibri" w:cs="Calibri"/>
          <w:sz w:val="22"/>
          <w:szCs w:val="22"/>
        </w:rPr>
        <w:t>čl</w:t>
      </w:r>
      <w:r>
        <w:rPr>
          <w:rFonts w:ascii="Calibri" w:hAnsi="Calibri" w:cs="Calibri"/>
          <w:sz w:val="22"/>
          <w:szCs w:val="22"/>
        </w:rPr>
        <w:t xml:space="preserve">. </w:t>
      </w:r>
      <w:r w:rsidR="006F7123">
        <w:rPr>
          <w:rFonts w:ascii="Calibri" w:hAnsi="Calibri" w:cs="Calibri"/>
          <w:sz w:val="22"/>
          <w:szCs w:val="22"/>
        </w:rPr>
        <w:fldChar w:fldCharType="begin"/>
      </w:r>
      <w:r w:rsidR="006F7123">
        <w:rPr>
          <w:rFonts w:ascii="Calibri" w:hAnsi="Calibri" w:cs="Calibri"/>
          <w:sz w:val="22"/>
          <w:szCs w:val="22"/>
        </w:rPr>
        <w:instrText xml:space="preserve"> REF _Ref491263528 \r \h </w:instrText>
      </w:r>
      <w:r w:rsidR="006F7123">
        <w:rPr>
          <w:rFonts w:ascii="Calibri" w:hAnsi="Calibri" w:cs="Calibri"/>
          <w:sz w:val="22"/>
          <w:szCs w:val="22"/>
        </w:rPr>
      </w:r>
      <w:r w:rsidR="006F7123">
        <w:rPr>
          <w:rFonts w:ascii="Calibri" w:hAnsi="Calibri" w:cs="Calibri"/>
          <w:sz w:val="22"/>
          <w:szCs w:val="22"/>
        </w:rPr>
        <w:fldChar w:fldCharType="separate"/>
      </w:r>
      <w:r w:rsidR="006F7123">
        <w:rPr>
          <w:rFonts w:ascii="Calibri" w:hAnsi="Calibri" w:cs="Calibri"/>
          <w:sz w:val="22"/>
          <w:szCs w:val="22"/>
        </w:rPr>
        <w:t>9</w:t>
      </w:r>
      <w:r w:rsidR="006F7123">
        <w:rPr>
          <w:rFonts w:ascii="Calibri" w:hAnsi="Calibri" w:cs="Calibri"/>
          <w:sz w:val="22"/>
          <w:szCs w:val="22"/>
        </w:rPr>
        <w:fldChar w:fldCharType="end"/>
      </w:r>
      <w:r w:rsidR="006F7123">
        <w:rPr>
          <w:rFonts w:ascii="Calibri" w:hAnsi="Calibri" w:cs="Calibri"/>
          <w:sz w:val="22"/>
          <w:szCs w:val="22"/>
        </w:rPr>
        <w:t>.</w:t>
      </w:r>
      <w:r>
        <w:rPr>
          <w:rFonts w:ascii="Calibri" w:hAnsi="Calibri" w:cs="Calibri"/>
          <w:sz w:val="22"/>
          <w:szCs w:val="22"/>
        </w:rPr>
        <w:t xml:space="preserve"> Smlouvy</w:t>
      </w:r>
      <w:r w:rsidR="00531D76">
        <w:rPr>
          <w:rFonts w:ascii="Calibri" w:hAnsi="Calibri"/>
          <w:sz w:val="22"/>
          <w:szCs w:val="22"/>
        </w:rPr>
        <w:t>.</w:t>
      </w:r>
    </w:p>
    <w:p w:rsidR="00384443" w:rsidRPr="00825AA5" w:rsidRDefault="00384443" w:rsidP="00384443">
      <w:pPr>
        <w:pStyle w:val="Odstavecseseznamem1"/>
        <w:spacing w:after="240"/>
        <w:ind w:left="0"/>
        <w:jc w:val="both"/>
        <w:rPr>
          <w:rFonts w:asciiTheme="minorHAnsi" w:hAnsiTheme="minorHAnsi" w:cs="Calibri"/>
          <w:b/>
          <w:bCs/>
          <w:sz w:val="22"/>
          <w:szCs w:val="22"/>
          <w:u w:val="single"/>
        </w:rPr>
      </w:pPr>
    </w:p>
    <w:p w:rsidR="006449DE" w:rsidRPr="006449DE" w:rsidRDefault="006449DE" w:rsidP="00E57EF7">
      <w:pPr>
        <w:pStyle w:val="Odstavecseseznamem1"/>
        <w:numPr>
          <w:ilvl w:val="0"/>
          <w:numId w:val="2"/>
        </w:numPr>
        <w:spacing w:after="240"/>
        <w:jc w:val="both"/>
        <w:rPr>
          <w:rFonts w:asciiTheme="minorHAnsi" w:hAnsiTheme="minorHAnsi" w:cs="Calibri"/>
          <w:b/>
          <w:bCs/>
          <w:sz w:val="22"/>
          <w:szCs w:val="22"/>
          <w:u w:val="single"/>
        </w:rPr>
      </w:pPr>
      <w:r w:rsidRPr="00023BDC">
        <w:rPr>
          <w:rFonts w:ascii="Calibri" w:hAnsi="Calibri" w:cs="Calibri"/>
          <w:b/>
          <w:bCs/>
          <w:sz w:val="22"/>
          <w:szCs w:val="22"/>
          <w:u w:val="single"/>
        </w:rPr>
        <w:t xml:space="preserve">MÍSTO </w:t>
      </w:r>
      <w:r w:rsidR="00843F5D">
        <w:rPr>
          <w:rFonts w:ascii="Calibri" w:hAnsi="Calibri" w:cs="Calibri"/>
          <w:b/>
          <w:bCs/>
          <w:sz w:val="22"/>
          <w:szCs w:val="22"/>
          <w:u w:val="single"/>
        </w:rPr>
        <w:t xml:space="preserve">PLNĚNÍ </w:t>
      </w:r>
      <w:r w:rsidR="00843F5D" w:rsidRPr="00023BDC">
        <w:rPr>
          <w:rFonts w:ascii="Calibri" w:hAnsi="Calibri" w:cs="Calibri"/>
          <w:b/>
          <w:bCs/>
          <w:sz w:val="22"/>
          <w:szCs w:val="22"/>
          <w:u w:val="single"/>
        </w:rPr>
        <w:t xml:space="preserve"> </w:t>
      </w:r>
    </w:p>
    <w:p w:rsidR="006449DE" w:rsidRPr="00384443" w:rsidRDefault="006449DE" w:rsidP="006449DE">
      <w:pPr>
        <w:pStyle w:val="Odstavecseseznamem1"/>
        <w:numPr>
          <w:ilvl w:val="1"/>
          <w:numId w:val="2"/>
        </w:numPr>
        <w:spacing w:after="240"/>
        <w:jc w:val="both"/>
        <w:rPr>
          <w:rFonts w:asciiTheme="minorHAnsi" w:hAnsiTheme="minorHAnsi" w:cs="Calibri"/>
          <w:b/>
          <w:bCs/>
          <w:sz w:val="22"/>
          <w:szCs w:val="22"/>
          <w:u w:val="single"/>
        </w:rPr>
      </w:pPr>
      <w:r w:rsidRPr="00D22FCB">
        <w:rPr>
          <w:rFonts w:asciiTheme="minorHAnsi" w:hAnsiTheme="minorHAnsi" w:cs="Calibri"/>
          <w:sz w:val="22"/>
          <w:szCs w:val="22"/>
        </w:rPr>
        <w:t xml:space="preserve">Místem </w:t>
      </w:r>
      <w:r w:rsidR="00843F5D">
        <w:rPr>
          <w:rFonts w:asciiTheme="minorHAnsi" w:hAnsiTheme="minorHAnsi" w:cs="Calibri"/>
          <w:sz w:val="22"/>
          <w:szCs w:val="22"/>
        </w:rPr>
        <w:t>plnění</w:t>
      </w:r>
      <w:r w:rsidRPr="006B30A2">
        <w:rPr>
          <w:rFonts w:asciiTheme="minorHAnsi" w:hAnsiTheme="minorHAnsi" w:cs="Calibri"/>
          <w:sz w:val="22"/>
          <w:szCs w:val="22"/>
        </w:rPr>
        <w:t xml:space="preserve"> </w:t>
      </w:r>
      <w:r w:rsidRPr="00A619DB">
        <w:rPr>
          <w:rFonts w:asciiTheme="minorHAnsi" w:hAnsiTheme="minorHAnsi" w:cs="Calibri"/>
          <w:sz w:val="22"/>
          <w:szCs w:val="22"/>
        </w:rPr>
        <w:t>je Fyzikální</w:t>
      </w:r>
      <w:r w:rsidR="00495498">
        <w:rPr>
          <w:rFonts w:asciiTheme="minorHAnsi" w:hAnsiTheme="minorHAnsi" w:cs="Calibri"/>
          <w:sz w:val="22"/>
          <w:szCs w:val="22"/>
        </w:rPr>
        <w:t xml:space="preserve"> ústav</w:t>
      </w:r>
      <w:r w:rsidRPr="00A619DB">
        <w:rPr>
          <w:rFonts w:asciiTheme="minorHAnsi" w:hAnsiTheme="minorHAnsi" w:cs="Calibri"/>
          <w:sz w:val="22"/>
          <w:szCs w:val="22"/>
        </w:rPr>
        <w:t xml:space="preserve"> AV ČR, v.</w:t>
      </w:r>
      <w:r w:rsidR="00B034EC">
        <w:rPr>
          <w:rFonts w:asciiTheme="minorHAnsi" w:hAnsiTheme="minorHAnsi" w:cs="Calibri"/>
          <w:sz w:val="22"/>
          <w:szCs w:val="22"/>
        </w:rPr>
        <w:t xml:space="preserve"> </w:t>
      </w:r>
      <w:r w:rsidRPr="00A619DB">
        <w:rPr>
          <w:rFonts w:asciiTheme="minorHAnsi" w:hAnsiTheme="minorHAnsi" w:cs="Calibri"/>
          <w:sz w:val="22"/>
          <w:szCs w:val="22"/>
        </w:rPr>
        <w:t>v.</w:t>
      </w:r>
      <w:r w:rsidR="00B034EC">
        <w:rPr>
          <w:rFonts w:asciiTheme="minorHAnsi" w:hAnsiTheme="minorHAnsi" w:cs="Calibri"/>
          <w:sz w:val="22"/>
          <w:szCs w:val="22"/>
        </w:rPr>
        <w:t xml:space="preserve"> </w:t>
      </w:r>
      <w:r w:rsidRPr="00A619DB">
        <w:rPr>
          <w:rFonts w:asciiTheme="minorHAnsi" w:hAnsiTheme="minorHAnsi" w:cs="Calibri"/>
          <w:sz w:val="22"/>
          <w:szCs w:val="22"/>
        </w:rPr>
        <w:t xml:space="preserve">i., </w:t>
      </w:r>
      <w:r w:rsidR="00B941FC" w:rsidRPr="00A619DB">
        <w:rPr>
          <w:rFonts w:asciiTheme="minorHAnsi" w:hAnsiTheme="minorHAnsi" w:cs="Calibri"/>
          <w:sz w:val="22"/>
          <w:szCs w:val="22"/>
        </w:rPr>
        <w:t>Na Slovance 1999/2, Praha 8</w:t>
      </w:r>
      <w:r w:rsidR="00A279FA" w:rsidRPr="00A619DB">
        <w:rPr>
          <w:rFonts w:asciiTheme="minorHAnsi" w:hAnsiTheme="minorHAnsi" w:cs="Calibri"/>
          <w:sz w:val="22"/>
          <w:szCs w:val="22"/>
        </w:rPr>
        <w:t>.</w:t>
      </w:r>
    </w:p>
    <w:p w:rsidR="00384443" w:rsidRPr="00A619DB" w:rsidRDefault="00384443" w:rsidP="00384443">
      <w:pPr>
        <w:pStyle w:val="Odstavecseseznamem1"/>
        <w:spacing w:after="240"/>
        <w:ind w:left="0"/>
        <w:jc w:val="both"/>
        <w:rPr>
          <w:rFonts w:asciiTheme="minorHAnsi" w:hAnsiTheme="minorHAnsi" w:cs="Calibri"/>
          <w:b/>
          <w:bCs/>
          <w:sz w:val="22"/>
          <w:szCs w:val="22"/>
          <w:u w:val="single"/>
        </w:rPr>
      </w:pPr>
    </w:p>
    <w:p w:rsidR="006449DE" w:rsidRPr="006449DE" w:rsidRDefault="006449DE" w:rsidP="006449DE">
      <w:pPr>
        <w:pStyle w:val="Odstavecseseznamem1"/>
        <w:numPr>
          <w:ilvl w:val="0"/>
          <w:numId w:val="2"/>
        </w:numPr>
        <w:spacing w:after="240"/>
        <w:jc w:val="both"/>
        <w:rPr>
          <w:rFonts w:asciiTheme="minorHAnsi" w:hAnsiTheme="minorHAnsi" w:cs="Calibri"/>
          <w:b/>
          <w:bCs/>
          <w:sz w:val="22"/>
          <w:szCs w:val="22"/>
          <w:u w:val="single"/>
        </w:rPr>
      </w:pPr>
      <w:r>
        <w:rPr>
          <w:rFonts w:ascii="Calibri" w:hAnsi="Calibri" w:cs="Calibri"/>
          <w:b/>
          <w:bCs/>
          <w:sz w:val="22"/>
          <w:szCs w:val="22"/>
          <w:u w:val="single"/>
        </w:rPr>
        <w:t xml:space="preserve">SOUČINNOST SMLUVNÍCH </w:t>
      </w:r>
      <w:r w:rsidRPr="008B49B5">
        <w:rPr>
          <w:rFonts w:ascii="Calibri" w:hAnsi="Calibri" w:cs="Calibri"/>
          <w:b/>
          <w:bCs/>
          <w:sz w:val="22"/>
          <w:szCs w:val="22"/>
          <w:u w:val="single"/>
        </w:rPr>
        <w:t>STRAN</w:t>
      </w:r>
    </w:p>
    <w:p w:rsidR="006449DE" w:rsidRPr="006449DE" w:rsidRDefault="00E17798" w:rsidP="006449DE">
      <w:pPr>
        <w:pStyle w:val="Odstavecseseznamem1"/>
        <w:numPr>
          <w:ilvl w:val="1"/>
          <w:numId w:val="2"/>
        </w:numPr>
        <w:spacing w:after="240"/>
        <w:jc w:val="both"/>
        <w:rPr>
          <w:rFonts w:asciiTheme="minorHAnsi" w:hAnsiTheme="minorHAnsi" w:cs="Calibri"/>
          <w:b/>
          <w:bCs/>
          <w:sz w:val="22"/>
          <w:szCs w:val="22"/>
          <w:u w:val="single"/>
        </w:rPr>
      </w:pPr>
      <w:r w:rsidRPr="00673139">
        <w:rPr>
          <w:rFonts w:ascii="Calibri" w:hAnsi="Calibri"/>
          <w:sz w:val="22"/>
          <w:szCs w:val="22"/>
        </w:rPr>
        <w:t xml:space="preserve">Prodávající se zavazuje upozornit Kupujícího na případné překážky na své straně, které mohou negativně ovlivnit  řádné dodání </w:t>
      </w:r>
      <w:r w:rsidR="00E57EF7" w:rsidRPr="00E57EF7">
        <w:rPr>
          <w:rFonts w:ascii="Calibri" w:hAnsi="Calibri" w:cs="Calibri"/>
          <w:sz w:val="22"/>
          <w:szCs w:val="22"/>
        </w:rPr>
        <w:t>Zboží</w:t>
      </w:r>
      <w:r w:rsidR="006449DE" w:rsidRPr="00673139">
        <w:rPr>
          <w:rFonts w:ascii="Calibri" w:hAnsi="Calibri"/>
          <w:sz w:val="22"/>
          <w:szCs w:val="22"/>
        </w:rPr>
        <w:t>.</w:t>
      </w:r>
    </w:p>
    <w:p w:rsidR="00E17798" w:rsidRPr="00384443" w:rsidRDefault="00E17798" w:rsidP="006449DE">
      <w:pPr>
        <w:pStyle w:val="Odstavecseseznamem1"/>
        <w:numPr>
          <w:ilvl w:val="1"/>
          <w:numId w:val="2"/>
        </w:numPr>
        <w:spacing w:after="240"/>
        <w:jc w:val="both"/>
        <w:rPr>
          <w:rFonts w:asciiTheme="minorHAnsi" w:hAnsiTheme="minorHAnsi" w:cs="Calibri"/>
          <w:b/>
          <w:bCs/>
          <w:sz w:val="22"/>
          <w:szCs w:val="22"/>
          <w:u w:val="single"/>
        </w:rPr>
      </w:pPr>
      <w:r w:rsidRPr="00FB3E26">
        <w:rPr>
          <w:rFonts w:ascii="Calibri" w:hAnsi="Calibri"/>
          <w:sz w:val="22"/>
          <w:szCs w:val="22"/>
        </w:rPr>
        <w:lastRenderedPageBreak/>
        <w:t>Odchylně od § 2126 OZ Smluvní strany sjednávají, že Prodávající není oprávněn využít institutu svépomocného prodeje</w:t>
      </w:r>
      <w:r>
        <w:rPr>
          <w:rFonts w:ascii="Calibri" w:hAnsi="Calibri"/>
          <w:sz w:val="22"/>
          <w:szCs w:val="22"/>
        </w:rPr>
        <w:t>.</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6449DE" w:rsidRPr="00D748BB" w:rsidRDefault="00D748BB" w:rsidP="006449DE">
      <w:pPr>
        <w:pStyle w:val="Odstavecseseznamem1"/>
        <w:numPr>
          <w:ilvl w:val="0"/>
          <w:numId w:val="2"/>
        </w:numPr>
        <w:spacing w:after="240"/>
        <w:jc w:val="both"/>
        <w:rPr>
          <w:rFonts w:asciiTheme="minorHAnsi" w:hAnsiTheme="minorHAnsi" w:cs="Calibri"/>
          <w:b/>
          <w:bCs/>
          <w:sz w:val="22"/>
          <w:szCs w:val="22"/>
          <w:u w:val="single"/>
        </w:rPr>
      </w:pPr>
      <w:bookmarkStart w:id="9" w:name="_Ref491263528"/>
      <w:r w:rsidRPr="00495498">
        <w:rPr>
          <w:rFonts w:ascii="Calibri" w:hAnsi="Calibri" w:cs="Calibri"/>
          <w:b/>
          <w:bCs/>
          <w:sz w:val="22"/>
          <w:szCs w:val="22"/>
          <w:u w:val="single"/>
        </w:rPr>
        <w:t>ODEVZDÁNÍ ZBOŽÍ</w:t>
      </w:r>
      <w:bookmarkEnd w:id="9"/>
    </w:p>
    <w:p w:rsidR="003801D3" w:rsidRPr="00E63637" w:rsidRDefault="005A2725" w:rsidP="006449DE">
      <w:pPr>
        <w:pStyle w:val="Odstavecseseznamem1"/>
        <w:numPr>
          <w:ilvl w:val="1"/>
          <w:numId w:val="2"/>
        </w:numPr>
        <w:spacing w:after="240"/>
        <w:jc w:val="both"/>
        <w:rPr>
          <w:rStyle w:val="Zdraznn"/>
          <w:rFonts w:asciiTheme="minorHAnsi" w:hAnsiTheme="minorHAnsi" w:cs="Calibri"/>
          <w:bCs/>
          <w:sz w:val="22"/>
          <w:szCs w:val="22"/>
          <w:u w:val="single"/>
        </w:rPr>
      </w:pPr>
      <w:r w:rsidRPr="00E63637">
        <w:rPr>
          <w:rStyle w:val="Zdraznn"/>
          <w:rFonts w:ascii="Calibri" w:hAnsi="Calibri" w:cs="Calibri"/>
          <w:b w:val="0"/>
          <w:sz w:val="22"/>
          <w:szCs w:val="22"/>
        </w:rPr>
        <w:t xml:space="preserve">Prodávající na své náklady </w:t>
      </w:r>
      <w:r w:rsidR="00A768AA">
        <w:rPr>
          <w:rFonts w:ascii="Calibri" w:hAnsi="Calibri" w:cs="Calibri"/>
          <w:sz w:val="22"/>
          <w:szCs w:val="22"/>
        </w:rPr>
        <w:t xml:space="preserve">zabalí </w:t>
      </w:r>
      <w:r w:rsidR="00495498" w:rsidRPr="00E63637">
        <w:rPr>
          <w:rFonts w:ascii="Calibri" w:hAnsi="Calibri" w:cs="Calibri"/>
          <w:sz w:val="22"/>
          <w:szCs w:val="22"/>
        </w:rPr>
        <w:t>Zboží</w:t>
      </w:r>
      <w:r w:rsidR="00495498">
        <w:rPr>
          <w:rFonts w:ascii="Calibri" w:hAnsi="Calibri" w:cs="Calibri"/>
          <w:sz w:val="22"/>
          <w:szCs w:val="22"/>
        </w:rPr>
        <w:t>,</w:t>
      </w:r>
      <w:r w:rsidR="00A768AA">
        <w:rPr>
          <w:rFonts w:ascii="Calibri" w:hAnsi="Calibri" w:cs="Calibri"/>
          <w:sz w:val="22"/>
          <w:szCs w:val="22"/>
        </w:rPr>
        <w:t xml:space="preserve"> </w:t>
      </w:r>
      <w:r w:rsidR="00A768AA" w:rsidRPr="00E63637">
        <w:rPr>
          <w:rStyle w:val="Zdraznn"/>
          <w:rFonts w:ascii="Calibri" w:hAnsi="Calibri" w:cs="Calibri"/>
          <w:b w:val="0"/>
          <w:sz w:val="22"/>
          <w:szCs w:val="22"/>
        </w:rPr>
        <w:t xml:space="preserve">přepraví </w:t>
      </w:r>
      <w:r w:rsidR="00495498">
        <w:rPr>
          <w:rStyle w:val="Zdraznn"/>
          <w:rFonts w:ascii="Calibri" w:hAnsi="Calibri" w:cs="Calibri"/>
          <w:b w:val="0"/>
          <w:sz w:val="22"/>
          <w:szCs w:val="22"/>
        </w:rPr>
        <w:t>je</w:t>
      </w:r>
      <w:r w:rsidR="00A768AA">
        <w:rPr>
          <w:rStyle w:val="Zdraznn"/>
          <w:rFonts w:ascii="Calibri" w:hAnsi="Calibri" w:cs="Calibri"/>
          <w:b w:val="0"/>
          <w:sz w:val="22"/>
          <w:szCs w:val="22"/>
        </w:rPr>
        <w:t xml:space="preserve"> </w:t>
      </w:r>
      <w:r w:rsidRPr="00E63637">
        <w:rPr>
          <w:rStyle w:val="Zdraznn"/>
          <w:rFonts w:ascii="Calibri" w:hAnsi="Calibri" w:cs="Calibri"/>
          <w:b w:val="0"/>
          <w:sz w:val="22"/>
          <w:szCs w:val="22"/>
        </w:rPr>
        <w:t xml:space="preserve">do místa </w:t>
      </w:r>
      <w:r w:rsidR="00843F5D">
        <w:rPr>
          <w:rStyle w:val="Zdraznn"/>
          <w:rFonts w:ascii="Calibri" w:hAnsi="Calibri" w:cs="Calibri"/>
          <w:b w:val="0"/>
          <w:sz w:val="22"/>
          <w:szCs w:val="22"/>
        </w:rPr>
        <w:t xml:space="preserve">plnění </w:t>
      </w:r>
      <w:r w:rsidR="004C3D9E">
        <w:rPr>
          <w:rStyle w:val="Zdraznn"/>
          <w:rFonts w:ascii="Calibri" w:hAnsi="Calibri" w:cs="Calibri"/>
          <w:b w:val="0"/>
          <w:sz w:val="22"/>
          <w:szCs w:val="22"/>
        </w:rPr>
        <w:t xml:space="preserve">a odevzdá </w:t>
      </w:r>
      <w:r w:rsidR="004443B9">
        <w:rPr>
          <w:rStyle w:val="Zdraznn"/>
          <w:rFonts w:ascii="Calibri" w:hAnsi="Calibri" w:cs="Calibri"/>
          <w:b w:val="0"/>
          <w:sz w:val="22"/>
          <w:szCs w:val="22"/>
        </w:rPr>
        <w:t xml:space="preserve">je </w:t>
      </w:r>
      <w:r w:rsidR="004C3D9E">
        <w:rPr>
          <w:rStyle w:val="Zdraznn"/>
          <w:rFonts w:ascii="Calibri" w:hAnsi="Calibri" w:cs="Calibri"/>
          <w:b w:val="0"/>
          <w:sz w:val="22"/>
          <w:szCs w:val="22"/>
        </w:rPr>
        <w:t>Kupujícímu</w:t>
      </w:r>
      <w:r w:rsidR="003801D3" w:rsidRPr="00E63637">
        <w:rPr>
          <w:rStyle w:val="Zdraznn"/>
          <w:rFonts w:ascii="Calibri" w:hAnsi="Calibri" w:cs="Calibri"/>
          <w:b w:val="0"/>
          <w:sz w:val="22"/>
          <w:szCs w:val="22"/>
        </w:rPr>
        <w:t>. Je-li dodávka</w:t>
      </w:r>
      <w:r w:rsidR="00EF7A66">
        <w:rPr>
          <w:rStyle w:val="Zdraznn"/>
          <w:rFonts w:ascii="Calibri" w:hAnsi="Calibri" w:cs="Calibri"/>
          <w:b w:val="0"/>
          <w:sz w:val="22"/>
          <w:szCs w:val="22"/>
        </w:rPr>
        <w:t xml:space="preserve"> co do obalu</w:t>
      </w:r>
      <w:r w:rsidR="003801D3" w:rsidRPr="00E63637">
        <w:rPr>
          <w:rStyle w:val="Zdraznn"/>
          <w:rFonts w:ascii="Calibri" w:hAnsi="Calibri" w:cs="Calibri"/>
          <w:b w:val="0"/>
          <w:sz w:val="22"/>
          <w:szCs w:val="22"/>
        </w:rPr>
        <w:t xml:space="preserve"> neporušená, vystaví Kupující Prodávajícímu dodací list.</w:t>
      </w:r>
    </w:p>
    <w:p w:rsidR="005A2725" w:rsidRPr="00495498" w:rsidRDefault="005A2725" w:rsidP="006449DE">
      <w:pPr>
        <w:pStyle w:val="Odstavecseseznamem1"/>
        <w:numPr>
          <w:ilvl w:val="1"/>
          <w:numId w:val="2"/>
        </w:numPr>
        <w:spacing w:after="240"/>
        <w:jc w:val="both"/>
        <w:rPr>
          <w:rFonts w:asciiTheme="minorHAnsi" w:hAnsiTheme="minorHAnsi" w:cs="Calibri"/>
          <w:b/>
          <w:bCs/>
          <w:sz w:val="22"/>
          <w:szCs w:val="22"/>
          <w:u w:val="single"/>
        </w:rPr>
      </w:pPr>
      <w:r w:rsidRPr="00E63637">
        <w:rPr>
          <w:rStyle w:val="Zdraznn"/>
          <w:rFonts w:ascii="Calibri" w:hAnsi="Calibri" w:cs="Calibri"/>
          <w:b w:val="0"/>
          <w:bCs/>
          <w:sz w:val="22"/>
          <w:szCs w:val="22"/>
        </w:rPr>
        <w:t xml:space="preserve">Součástí </w:t>
      </w:r>
      <w:r w:rsidR="005E58BD">
        <w:rPr>
          <w:rStyle w:val="Zdraznn"/>
          <w:rFonts w:ascii="Calibri" w:hAnsi="Calibri" w:cs="Calibri"/>
          <w:b w:val="0"/>
          <w:bCs/>
          <w:sz w:val="22"/>
          <w:szCs w:val="22"/>
        </w:rPr>
        <w:t>dodávky je technická</w:t>
      </w:r>
      <w:r w:rsidRPr="00E63637">
        <w:rPr>
          <w:rStyle w:val="Zdraznn"/>
          <w:rFonts w:ascii="Calibri" w:hAnsi="Calibri" w:cs="Calibri"/>
          <w:b w:val="0"/>
          <w:bCs/>
          <w:sz w:val="22"/>
          <w:szCs w:val="22"/>
        </w:rPr>
        <w:t xml:space="preserve"> dokumentace vztahující se k</w:t>
      </w:r>
      <w:r w:rsidR="00E57EF7" w:rsidRPr="00E63637">
        <w:rPr>
          <w:rStyle w:val="Zdraznn"/>
          <w:rFonts w:ascii="Calibri" w:hAnsi="Calibri" w:cs="Calibri"/>
          <w:b w:val="0"/>
          <w:bCs/>
          <w:sz w:val="22"/>
          <w:szCs w:val="22"/>
        </w:rPr>
        <w:t>e</w:t>
      </w:r>
      <w:r w:rsidRPr="00E63637">
        <w:rPr>
          <w:rStyle w:val="Zdraznn"/>
          <w:rFonts w:ascii="Calibri" w:hAnsi="Calibri" w:cs="Calibri"/>
          <w:b w:val="0"/>
          <w:bCs/>
          <w:sz w:val="22"/>
          <w:szCs w:val="22"/>
        </w:rPr>
        <w:t> </w:t>
      </w:r>
      <w:r w:rsidR="00E57EF7" w:rsidRPr="00E63637">
        <w:rPr>
          <w:rFonts w:ascii="Calibri" w:hAnsi="Calibri" w:cs="Calibri"/>
          <w:sz w:val="22"/>
          <w:szCs w:val="22"/>
        </w:rPr>
        <w:t>Zboží</w:t>
      </w:r>
      <w:r w:rsidRPr="00E63637">
        <w:rPr>
          <w:rStyle w:val="Zdraznn"/>
          <w:rFonts w:ascii="Calibri" w:hAnsi="Calibri" w:cs="Calibri"/>
          <w:b w:val="0"/>
          <w:bCs/>
          <w:sz w:val="22"/>
          <w:szCs w:val="22"/>
        </w:rPr>
        <w:t>, návod k</w:t>
      </w:r>
      <w:r w:rsidR="00A05EAC">
        <w:rPr>
          <w:rStyle w:val="Zdraznn"/>
          <w:rFonts w:ascii="Calibri" w:hAnsi="Calibri" w:cs="Calibri"/>
          <w:b w:val="0"/>
          <w:bCs/>
          <w:sz w:val="22"/>
          <w:szCs w:val="22"/>
        </w:rPr>
        <w:t> </w:t>
      </w:r>
      <w:r w:rsidRPr="00E63637">
        <w:rPr>
          <w:rStyle w:val="Zdraznn"/>
          <w:rFonts w:ascii="Calibri" w:hAnsi="Calibri" w:cs="Calibri"/>
          <w:b w:val="0"/>
          <w:bCs/>
          <w:sz w:val="22"/>
          <w:szCs w:val="22"/>
        </w:rPr>
        <w:t>užívání</w:t>
      </w:r>
      <w:r w:rsidR="00A05EAC">
        <w:rPr>
          <w:rStyle w:val="Zdraznn"/>
          <w:rFonts w:ascii="Calibri" w:hAnsi="Calibri" w:cs="Calibri"/>
          <w:b w:val="0"/>
          <w:bCs/>
          <w:sz w:val="22"/>
          <w:szCs w:val="22"/>
        </w:rPr>
        <w:t>,</w:t>
      </w:r>
      <w:r w:rsidRPr="00E63637">
        <w:rPr>
          <w:rStyle w:val="Zdraznn"/>
          <w:rFonts w:ascii="Calibri" w:hAnsi="Calibri" w:cs="Calibri"/>
          <w:b w:val="0"/>
          <w:bCs/>
          <w:sz w:val="22"/>
          <w:szCs w:val="22"/>
        </w:rPr>
        <w:t xml:space="preserve"> </w:t>
      </w:r>
      <w:r w:rsidRPr="00E63637">
        <w:rPr>
          <w:rFonts w:ascii="Calibri" w:hAnsi="Calibri" w:cs="Calibri"/>
          <w:sz w:val="22"/>
          <w:szCs w:val="22"/>
        </w:rPr>
        <w:t xml:space="preserve">prohlášení o shodě dodaného </w:t>
      </w:r>
      <w:r w:rsidR="00E57EF7" w:rsidRPr="00E63637">
        <w:rPr>
          <w:rFonts w:ascii="Calibri" w:hAnsi="Calibri" w:cs="Calibri"/>
          <w:sz w:val="22"/>
          <w:szCs w:val="22"/>
        </w:rPr>
        <w:t>Zboží</w:t>
      </w:r>
      <w:r w:rsidRPr="00E63637">
        <w:rPr>
          <w:rFonts w:ascii="Calibri" w:hAnsi="Calibri" w:cs="Calibri"/>
          <w:sz w:val="22"/>
          <w:szCs w:val="22"/>
        </w:rPr>
        <w:t xml:space="preserve"> a všech jeho součástí se schválenými standardy</w:t>
      </w:r>
      <w:r w:rsidR="00A05EAC">
        <w:rPr>
          <w:rFonts w:ascii="Calibri" w:hAnsi="Calibri" w:cs="Calibri"/>
          <w:sz w:val="22"/>
          <w:szCs w:val="22"/>
        </w:rPr>
        <w:t xml:space="preserve"> a </w:t>
      </w:r>
      <w:r w:rsidR="00A05EAC">
        <w:rPr>
          <w:rFonts w:ascii="Calibri" w:hAnsi="Calibri"/>
          <w:sz w:val="22"/>
          <w:szCs w:val="22"/>
        </w:rPr>
        <w:t>soupis</w:t>
      </w:r>
      <w:r w:rsidR="00A05EAC" w:rsidRPr="003E3C9A">
        <w:rPr>
          <w:rFonts w:ascii="Calibri" w:hAnsi="Calibri"/>
          <w:sz w:val="22"/>
          <w:szCs w:val="22"/>
        </w:rPr>
        <w:t xml:space="preserve"> komponent a sériových / výrobních čísel</w:t>
      </w:r>
      <w:r w:rsidR="00A05EAC">
        <w:rPr>
          <w:rFonts w:ascii="Calibri" w:hAnsi="Calibri"/>
          <w:sz w:val="22"/>
          <w:szCs w:val="22"/>
        </w:rPr>
        <w:t xml:space="preserve"> dodávaných zařízení.</w:t>
      </w:r>
    </w:p>
    <w:p w:rsidR="00843F5D" w:rsidRPr="00E63637" w:rsidRDefault="00843F5D" w:rsidP="006449DE">
      <w:pPr>
        <w:pStyle w:val="Odstavecseseznamem1"/>
        <w:numPr>
          <w:ilvl w:val="1"/>
          <w:numId w:val="2"/>
        </w:numPr>
        <w:spacing w:after="240"/>
        <w:jc w:val="both"/>
        <w:rPr>
          <w:rFonts w:asciiTheme="minorHAnsi" w:hAnsiTheme="minorHAnsi" w:cs="Calibri"/>
          <w:b/>
          <w:bCs/>
          <w:sz w:val="22"/>
          <w:szCs w:val="22"/>
          <w:u w:val="single"/>
        </w:rPr>
      </w:pPr>
      <w:r>
        <w:rPr>
          <w:rFonts w:ascii="Calibri" w:hAnsi="Calibri"/>
          <w:sz w:val="22"/>
          <w:szCs w:val="22"/>
        </w:rPr>
        <w:t>Prodávající splní svoji povinnost odevzdat Zboží Kupujícímu jeho řádným dodáním do místa plnění.</w:t>
      </w:r>
    </w:p>
    <w:p w:rsidR="00E60DC4" w:rsidRPr="00495498" w:rsidRDefault="005A2725" w:rsidP="00580140">
      <w:pPr>
        <w:pStyle w:val="Odstavecseseznamem1"/>
        <w:numPr>
          <w:ilvl w:val="1"/>
          <w:numId w:val="2"/>
        </w:numPr>
        <w:spacing w:after="240"/>
        <w:jc w:val="both"/>
        <w:rPr>
          <w:rFonts w:asciiTheme="minorHAnsi" w:hAnsiTheme="minorHAnsi" w:cs="Calibri"/>
          <w:b/>
          <w:bCs/>
          <w:sz w:val="22"/>
          <w:szCs w:val="22"/>
          <w:u w:val="single"/>
        </w:rPr>
      </w:pPr>
      <w:r w:rsidRPr="00531D76">
        <w:rPr>
          <w:rFonts w:ascii="Calibri" w:hAnsi="Calibri"/>
          <w:sz w:val="22"/>
          <w:szCs w:val="22"/>
        </w:rPr>
        <w:t xml:space="preserve">Kupující </w:t>
      </w:r>
      <w:r w:rsidR="00580140" w:rsidRPr="00531D76">
        <w:rPr>
          <w:rFonts w:ascii="Calibri" w:hAnsi="Calibri"/>
          <w:sz w:val="22"/>
          <w:szCs w:val="22"/>
        </w:rPr>
        <w:t xml:space="preserve">není povinen převzít </w:t>
      </w:r>
      <w:r w:rsidR="0089728A">
        <w:rPr>
          <w:rFonts w:ascii="Calibri" w:hAnsi="Calibri" w:cs="Calibri"/>
          <w:sz w:val="22"/>
          <w:szCs w:val="22"/>
        </w:rPr>
        <w:t>dodávku</w:t>
      </w:r>
      <w:r w:rsidR="00580140" w:rsidRPr="00531D76">
        <w:rPr>
          <w:rFonts w:ascii="Calibri" w:hAnsi="Calibri"/>
          <w:sz w:val="22"/>
          <w:szCs w:val="22"/>
        </w:rPr>
        <w:t xml:space="preserve"> vykaz</w:t>
      </w:r>
      <w:r w:rsidR="0089728A">
        <w:rPr>
          <w:rFonts w:ascii="Calibri" w:hAnsi="Calibri"/>
          <w:sz w:val="22"/>
          <w:szCs w:val="22"/>
        </w:rPr>
        <w:t>ující</w:t>
      </w:r>
      <w:r w:rsidR="00580140" w:rsidRPr="00531D76">
        <w:rPr>
          <w:rFonts w:ascii="Calibri" w:hAnsi="Calibri"/>
          <w:sz w:val="22"/>
          <w:szCs w:val="22"/>
        </w:rPr>
        <w:t xml:space="preserve"> </w:t>
      </w:r>
      <w:r w:rsidR="0089728A">
        <w:rPr>
          <w:rFonts w:ascii="Calibri" w:hAnsi="Calibri"/>
          <w:sz w:val="22"/>
          <w:szCs w:val="22"/>
        </w:rPr>
        <w:t xml:space="preserve">zjevné </w:t>
      </w:r>
      <w:r w:rsidR="00580140" w:rsidRPr="00531D76">
        <w:rPr>
          <w:rFonts w:ascii="Calibri" w:hAnsi="Calibri"/>
          <w:sz w:val="22"/>
          <w:szCs w:val="22"/>
        </w:rPr>
        <w:t>vady</w:t>
      </w:r>
      <w:r w:rsidR="00E05560">
        <w:rPr>
          <w:rFonts w:ascii="Calibri" w:hAnsi="Calibri"/>
          <w:sz w:val="22"/>
          <w:szCs w:val="22"/>
        </w:rPr>
        <w:t>, zejména porušený obal, nesprávný druh nebo nesprávné množství</w:t>
      </w:r>
      <w:r w:rsidR="00580140" w:rsidRPr="00531D76">
        <w:rPr>
          <w:rFonts w:ascii="Calibri" w:hAnsi="Calibri"/>
          <w:sz w:val="22"/>
          <w:szCs w:val="22"/>
        </w:rPr>
        <w:t xml:space="preserve"> </w:t>
      </w:r>
      <w:r w:rsidR="00E05560">
        <w:rPr>
          <w:rFonts w:ascii="Calibri" w:hAnsi="Calibri"/>
          <w:sz w:val="22"/>
          <w:szCs w:val="22"/>
        </w:rPr>
        <w:t xml:space="preserve">Zboží. </w:t>
      </w:r>
      <w:r w:rsidR="00E60DC4">
        <w:rPr>
          <w:rFonts w:ascii="Calibri" w:hAnsi="Calibri"/>
          <w:sz w:val="22"/>
          <w:szCs w:val="22"/>
        </w:rPr>
        <w:t xml:space="preserve">V tomto případě vydá Prodávajícímu </w:t>
      </w:r>
      <w:r w:rsidR="00E60DC4" w:rsidRPr="00E63637">
        <w:rPr>
          <w:rFonts w:ascii="Calibri" w:hAnsi="Calibri"/>
          <w:sz w:val="22"/>
          <w:szCs w:val="22"/>
        </w:rPr>
        <w:t xml:space="preserve">zápis o nepřevzetí </w:t>
      </w:r>
      <w:r w:rsidR="00E57EF7" w:rsidRPr="00E63637">
        <w:rPr>
          <w:rFonts w:ascii="Calibri" w:hAnsi="Calibri" w:cs="Calibri"/>
          <w:sz w:val="22"/>
          <w:szCs w:val="22"/>
        </w:rPr>
        <w:t>Zboží</w:t>
      </w:r>
      <w:r w:rsidR="00E60DC4" w:rsidRPr="00E63637">
        <w:rPr>
          <w:rFonts w:ascii="Calibri" w:hAnsi="Calibri"/>
          <w:sz w:val="22"/>
          <w:szCs w:val="22"/>
        </w:rPr>
        <w:t xml:space="preserve"> s uvedením důvodu.</w:t>
      </w:r>
    </w:p>
    <w:p w:rsidR="00843F5D" w:rsidRPr="00531D76" w:rsidRDefault="00843F5D" w:rsidP="00843F5D">
      <w:pPr>
        <w:pStyle w:val="Odstavecseseznamem1"/>
        <w:numPr>
          <w:ilvl w:val="1"/>
          <w:numId w:val="2"/>
        </w:numPr>
        <w:spacing w:after="240"/>
        <w:jc w:val="both"/>
        <w:rPr>
          <w:rFonts w:asciiTheme="minorHAnsi" w:hAnsiTheme="minorHAnsi" w:cs="Calibri"/>
          <w:b/>
          <w:bCs/>
          <w:sz w:val="22"/>
          <w:szCs w:val="22"/>
          <w:u w:val="single"/>
        </w:rPr>
      </w:pPr>
      <w:r>
        <w:rPr>
          <w:rFonts w:ascii="Calibri" w:hAnsi="Calibri"/>
          <w:sz w:val="22"/>
          <w:szCs w:val="22"/>
        </w:rPr>
        <w:t>Odevzdání</w:t>
      </w:r>
      <w:r w:rsidRPr="00531D76">
        <w:rPr>
          <w:rFonts w:ascii="Calibri" w:hAnsi="Calibri"/>
          <w:sz w:val="22"/>
          <w:szCs w:val="22"/>
        </w:rPr>
        <w:t xml:space="preserve"> </w:t>
      </w:r>
      <w:r w:rsidRPr="00E57EF7">
        <w:rPr>
          <w:rFonts w:ascii="Calibri" w:hAnsi="Calibri" w:cs="Calibri"/>
          <w:sz w:val="22"/>
          <w:szCs w:val="22"/>
        </w:rPr>
        <w:t>Zboží</w:t>
      </w:r>
      <w:r w:rsidRPr="00531D76">
        <w:rPr>
          <w:rFonts w:ascii="Calibri" w:hAnsi="Calibri"/>
          <w:sz w:val="22"/>
          <w:szCs w:val="22"/>
        </w:rPr>
        <w:t xml:space="preserve"> nezbavuje Prodávajícího odpovědnosti za </w:t>
      </w:r>
      <w:r>
        <w:rPr>
          <w:rFonts w:ascii="Calibri" w:hAnsi="Calibri"/>
          <w:sz w:val="22"/>
          <w:szCs w:val="22"/>
        </w:rPr>
        <w:t xml:space="preserve">jeho </w:t>
      </w:r>
      <w:r w:rsidRPr="00531D76">
        <w:rPr>
          <w:rFonts w:ascii="Calibri" w:hAnsi="Calibri"/>
          <w:sz w:val="22"/>
          <w:szCs w:val="22"/>
        </w:rPr>
        <w:t>vad</w:t>
      </w:r>
      <w:r>
        <w:rPr>
          <w:rFonts w:ascii="Calibri" w:hAnsi="Calibri"/>
          <w:sz w:val="22"/>
          <w:szCs w:val="22"/>
        </w:rPr>
        <w:t>y</w:t>
      </w:r>
      <w:r w:rsidRPr="00531D76">
        <w:rPr>
          <w:rFonts w:ascii="Calibri" w:hAnsi="Calibri"/>
          <w:sz w:val="22"/>
          <w:szCs w:val="22"/>
        </w:rPr>
        <w:t>.</w:t>
      </w:r>
    </w:p>
    <w:p w:rsidR="00E05560" w:rsidRPr="00495498" w:rsidRDefault="00E05560" w:rsidP="00E05560">
      <w:pPr>
        <w:pStyle w:val="Odstavecseseznamem1"/>
        <w:numPr>
          <w:ilvl w:val="1"/>
          <w:numId w:val="2"/>
        </w:numPr>
        <w:spacing w:after="240"/>
        <w:jc w:val="both"/>
        <w:rPr>
          <w:rFonts w:asciiTheme="minorHAnsi" w:hAnsiTheme="minorHAnsi" w:cs="Calibri"/>
          <w:bCs/>
          <w:sz w:val="22"/>
          <w:szCs w:val="22"/>
        </w:rPr>
      </w:pPr>
      <w:r w:rsidRPr="00495498">
        <w:rPr>
          <w:rFonts w:asciiTheme="minorHAnsi" w:hAnsiTheme="minorHAnsi" w:cs="Calibri"/>
          <w:bCs/>
          <w:sz w:val="22"/>
          <w:szCs w:val="22"/>
        </w:rPr>
        <w:t xml:space="preserve">Smluvní strany považují za lhůtu </w:t>
      </w:r>
      <w:r w:rsidR="00A768AA" w:rsidRPr="00495498">
        <w:rPr>
          <w:rFonts w:asciiTheme="minorHAnsi" w:hAnsiTheme="minorHAnsi" w:cs="Calibri"/>
          <w:bCs/>
          <w:sz w:val="22"/>
          <w:szCs w:val="22"/>
        </w:rPr>
        <w:t xml:space="preserve">přiměřenou </w:t>
      </w:r>
      <w:r w:rsidRPr="00495498">
        <w:rPr>
          <w:rFonts w:asciiTheme="minorHAnsi" w:hAnsiTheme="minorHAnsi" w:cs="Calibri"/>
          <w:bCs/>
          <w:sz w:val="22"/>
          <w:szCs w:val="22"/>
        </w:rPr>
        <w:t xml:space="preserve">pro prohlídku Zboží </w:t>
      </w:r>
      <w:r w:rsidR="004A48A0" w:rsidRPr="00495498">
        <w:rPr>
          <w:rFonts w:asciiTheme="minorHAnsi" w:hAnsiTheme="minorHAnsi" w:cs="Calibri"/>
          <w:bCs/>
          <w:sz w:val="22"/>
          <w:szCs w:val="22"/>
        </w:rPr>
        <w:t xml:space="preserve">po jeho rozbalení </w:t>
      </w:r>
      <w:r w:rsidRPr="00495498">
        <w:rPr>
          <w:rFonts w:asciiTheme="minorHAnsi" w:hAnsiTheme="minorHAnsi" w:cs="Calibri"/>
          <w:bCs/>
          <w:sz w:val="22"/>
          <w:szCs w:val="22"/>
        </w:rPr>
        <w:t xml:space="preserve">za účelem přesvědčení se o jeho vlastnostech a kompletnosti </w:t>
      </w:r>
      <w:r w:rsidR="00A768AA" w:rsidRPr="00495498">
        <w:rPr>
          <w:rFonts w:asciiTheme="minorHAnsi" w:hAnsiTheme="minorHAnsi" w:cs="Calibri"/>
          <w:bCs/>
          <w:sz w:val="22"/>
          <w:szCs w:val="22"/>
        </w:rPr>
        <w:t>ve smyslu § 2014 OZ dobu 5-ti pracovních dnů následujících po dni jeho dodání.</w:t>
      </w:r>
    </w:p>
    <w:p w:rsidR="00384443" w:rsidRPr="00E63637" w:rsidRDefault="00384443" w:rsidP="00384443">
      <w:pPr>
        <w:pStyle w:val="Odstavecseseznamem1"/>
        <w:spacing w:after="240"/>
        <w:ind w:left="0"/>
        <w:jc w:val="both"/>
        <w:rPr>
          <w:rFonts w:asciiTheme="minorHAnsi" w:hAnsiTheme="minorHAnsi" w:cs="Calibri"/>
          <w:b/>
          <w:bCs/>
          <w:sz w:val="22"/>
          <w:szCs w:val="22"/>
          <w:u w:val="single"/>
        </w:rPr>
      </w:pPr>
    </w:p>
    <w:p w:rsidR="00580140" w:rsidRPr="00580140" w:rsidRDefault="00384443" w:rsidP="00580140">
      <w:pPr>
        <w:pStyle w:val="Odstavecseseznamem1"/>
        <w:numPr>
          <w:ilvl w:val="0"/>
          <w:numId w:val="2"/>
        </w:numPr>
        <w:spacing w:after="240"/>
        <w:jc w:val="both"/>
        <w:rPr>
          <w:rFonts w:asciiTheme="minorHAnsi" w:hAnsiTheme="minorHAnsi" w:cs="Calibri"/>
          <w:b/>
          <w:bCs/>
          <w:sz w:val="22"/>
          <w:szCs w:val="22"/>
          <w:u w:val="single"/>
        </w:rPr>
      </w:pPr>
      <w:r>
        <w:rPr>
          <w:rFonts w:ascii="Calibri" w:hAnsi="Calibri" w:cs="Calibri"/>
          <w:b/>
          <w:bCs/>
          <w:sz w:val="22"/>
          <w:szCs w:val="22"/>
          <w:u w:val="single"/>
        </w:rPr>
        <w:t>ZÁSTUPCI, OZNAMOVÁNÍ</w:t>
      </w:r>
    </w:p>
    <w:p w:rsidR="00580140" w:rsidRPr="00580140" w:rsidRDefault="005A2725" w:rsidP="00580140">
      <w:pPr>
        <w:pStyle w:val="Odstavecseseznamem1"/>
        <w:numPr>
          <w:ilvl w:val="1"/>
          <w:numId w:val="2"/>
        </w:numPr>
        <w:spacing w:after="240"/>
        <w:jc w:val="both"/>
        <w:rPr>
          <w:rFonts w:asciiTheme="minorHAnsi" w:hAnsiTheme="minorHAnsi" w:cs="Calibri"/>
          <w:b/>
          <w:bCs/>
          <w:sz w:val="22"/>
          <w:szCs w:val="22"/>
          <w:u w:val="single"/>
        </w:rPr>
      </w:pPr>
      <w:bookmarkStart w:id="10" w:name="_Ref380049948"/>
      <w:r>
        <w:rPr>
          <w:rFonts w:ascii="Calibri" w:hAnsi="Calibri" w:cs="Calibri"/>
          <w:sz w:val="22"/>
          <w:szCs w:val="22"/>
        </w:rPr>
        <w:t>Prodávající</w:t>
      </w:r>
      <w:r w:rsidRPr="008B49B5">
        <w:rPr>
          <w:rFonts w:ascii="Calibri" w:hAnsi="Calibri" w:cs="Calibri"/>
          <w:sz w:val="22"/>
          <w:szCs w:val="22"/>
        </w:rPr>
        <w:t xml:space="preserve"> </w:t>
      </w:r>
      <w:r w:rsidR="00580140" w:rsidRPr="008B49B5">
        <w:rPr>
          <w:rFonts w:ascii="Calibri" w:hAnsi="Calibri" w:cs="Calibri"/>
          <w:sz w:val="22"/>
          <w:szCs w:val="22"/>
        </w:rPr>
        <w:t xml:space="preserve">zmocnil tyto zástupce odpovědné za </w:t>
      </w:r>
      <w:r>
        <w:rPr>
          <w:rFonts w:ascii="Calibri" w:hAnsi="Calibri" w:cs="Calibri"/>
          <w:sz w:val="22"/>
          <w:szCs w:val="22"/>
        </w:rPr>
        <w:t xml:space="preserve">dodávku </w:t>
      </w:r>
      <w:r w:rsidR="00E57EF7" w:rsidRPr="00E57EF7">
        <w:rPr>
          <w:rFonts w:ascii="Calibri" w:hAnsi="Calibri" w:cs="Calibri"/>
          <w:sz w:val="22"/>
          <w:szCs w:val="22"/>
        </w:rPr>
        <w:t>Zboží</w:t>
      </w:r>
      <w:r w:rsidR="00580140">
        <w:rPr>
          <w:rFonts w:ascii="Calibri" w:hAnsi="Calibri" w:cs="Calibri"/>
          <w:sz w:val="22"/>
          <w:szCs w:val="22"/>
        </w:rPr>
        <w:t xml:space="preserve"> </w:t>
      </w:r>
      <w:r w:rsidR="00580140" w:rsidRPr="008B49B5">
        <w:rPr>
          <w:rFonts w:ascii="Calibri" w:hAnsi="Calibri" w:cs="Calibri"/>
          <w:sz w:val="22"/>
          <w:szCs w:val="22"/>
        </w:rPr>
        <w:t>a ke komunikaci s </w:t>
      </w:r>
      <w:r>
        <w:rPr>
          <w:rFonts w:ascii="Calibri" w:hAnsi="Calibri" w:cs="Calibri"/>
          <w:sz w:val="22"/>
          <w:szCs w:val="22"/>
        </w:rPr>
        <w:t>Kupujícím</w:t>
      </w:r>
      <w:r w:rsidR="00580140" w:rsidRPr="008B49B5">
        <w:rPr>
          <w:rFonts w:ascii="Calibri" w:hAnsi="Calibri" w:cs="Calibri"/>
          <w:sz w:val="22"/>
          <w:szCs w:val="22"/>
        </w:rPr>
        <w:t>:</w:t>
      </w:r>
      <w:bookmarkEnd w:id="10"/>
    </w:p>
    <w:p w:rsidR="00580140" w:rsidRPr="003447A5" w:rsidRDefault="00580140" w:rsidP="00580140">
      <w:pPr>
        <w:ind w:left="567"/>
        <w:rPr>
          <w:rFonts w:ascii="Calibri" w:hAnsi="Calibri" w:cs="Calibri"/>
          <w:sz w:val="22"/>
          <w:szCs w:val="22"/>
        </w:rPr>
      </w:pPr>
      <w:r w:rsidRPr="003447A5">
        <w:rPr>
          <w:rFonts w:ascii="Calibri" w:hAnsi="Calibri" w:cs="Calibri"/>
          <w:sz w:val="22"/>
          <w:szCs w:val="22"/>
          <w:highlight w:val="yellow"/>
        </w:rPr>
        <w:t>_____________________________</w:t>
      </w:r>
    </w:p>
    <w:p w:rsidR="00580140" w:rsidRPr="00580140" w:rsidRDefault="00580140" w:rsidP="00580140">
      <w:pPr>
        <w:ind w:left="567"/>
        <w:jc w:val="both"/>
        <w:rPr>
          <w:rFonts w:ascii="Calibri" w:hAnsi="Calibri" w:cs="Calibri"/>
          <w:sz w:val="22"/>
          <w:szCs w:val="22"/>
        </w:rPr>
      </w:pPr>
      <w:r w:rsidRPr="00580140">
        <w:rPr>
          <w:rFonts w:ascii="Calibri" w:hAnsi="Calibri" w:cs="Calibri"/>
          <w:sz w:val="22"/>
          <w:szCs w:val="22"/>
        </w:rPr>
        <w:t xml:space="preserve">e-mail: </w:t>
      </w:r>
      <w:r w:rsidRPr="00580140">
        <w:rPr>
          <w:rFonts w:ascii="Calibri" w:hAnsi="Calibri" w:cs="Calibri"/>
          <w:sz w:val="22"/>
          <w:szCs w:val="22"/>
          <w:highlight w:val="yellow"/>
        </w:rPr>
        <w:t>______________________</w:t>
      </w:r>
    </w:p>
    <w:p w:rsidR="00580140" w:rsidRPr="00580140" w:rsidRDefault="004F0349" w:rsidP="00B15D4D">
      <w:pPr>
        <w:tabs>
          <w:tab w:val="left" w:pos="6105"/>
        </w:tabs>
        <w:spacing w:after="240"/>
        <w:ind w:left="567"/>
        <w:jc w:val="both"/>
        <w:rPr>
          <w:rFonts w:ascii="Calibri" w:hAnsi="Calibri" w:cs="Calibri"/>
          <w:sz w:val="22"/>
          <w:szCs w:val="22"/>
        </w:rPr>
      </w:pPr>
      <w:r>
        <w:rPr>
          <w:rFonts w:ascii="Calibri" w:hAnsi="Calibri" w:cs="Calibri"/>
          <w:sz w:val="22"/>
          <w:szCs w:val="22"/>
        </w:rPr>
        <w:t>tel.</w:t>
      </w:r>
      <w:r w:rsidR="00580140" w:rsidRPr="00580140">
        <w:rPr>
          <w:rFonts w:ascii="Calibri" w:hAnsi="Calibri" w:cs="Calibri"/>
          <w:sz w:val="22"/>
          <w:szCs w:val="22"/>
        </w:rPr>
        <w:t xml:space="preserve">: </w:t>
      </w:r>
      <w:r w:rsidR="00580140" w:rsidRPr="00580140">
        <w:rPr>
          <w:rFonts w:ascii="Calibri" w:hAnsi="Calibri" w:cs="Calibri"/>
          <w:sz w:val="22"/>
          <w:szCs w:val="22"/>
          <w:highlight w:val="yellow"/>
        </w:rPr>
        <w:t>_______________________</w:t>
      </w:r>
      <w:r w:rsidR="00580140" w:rsidRPr="00580140">
        <w:rPr>
          <w:rFonts w:ascii="Calibri" w:hAnsi="Calibri" w:cs="Calibri"/>
          <w:sz w:val="22"/>
          <w:szCs w:val="22"/>
        </w:rPr>
        <w:t xml:space="preserve"> </w:t>
      </w:r>
      <w:r w:rsidR="00580140" w:rsidRPr="00580140">
        <w:rPr>
          <w:rFonts w:ascii="Calibri" w:hAnsi="Calibri" w:cs="Calibri"/>
          <w:snapToGrid w:val="0"/>
          <w:color w:val="FF0000"/>
          <w:sz w:val="22"/>
          <w:szCs w:val="22"/>
        </w:rPr>
        <w:t xml:space="preserve">(doplní </w:t>
      </w:r>
      <w:r w:rsidR="001B537A">
        <w:rPr>
          <w:rFonts w:ascii="Calibri" w:hAnsi="Calibri" w:cs="Calibri"/>
          <w:snapToGrid w:val="0"/>
          <w:color w:val="FF0000"/>
          <w:sz w:val="22"/>
          <w:szCs w:val="22"/>
        </w:rPr>
        <w:t>dodavatel</w:t>
      </w:r>
      <w:r w:rsidR="00580140" w:rsidRPr="00580140">
        <w:rPr>
          <w:rFonts w:ascii="Calibri" w:hAnsi="Calibri" w:cs="Calibri"/>
          <w:snapToGrid w:val="0"/>
          <w:color w:val="FF0000"/>
          <w:sz w:val="22"/>
          <w:szCs w:val="22"/>
        </w:rPr>
        <w:t>)</w:t>
      </w:r>
      <w:r w:rsidR="00B15D4D">
        <w:rPr>
          <w:rFonts w:ascii="Calibri" w:hAnsi="Calibri" w:cs="Calibri"/>
          <w:snapToGrid w:val="0"/>
          <w:color w:val="FF0000"/>
          <w:sz w:val="22"/>
          <w:szCs w:val="22"/>
        </w:rPr>
        <w:tab/>
      </w:r>
    </w:p>
    <w:p w:rsidR="00580140" w:rsidRPr="00580140" w:rsidRDefault="005A2725" w:rsidP="00580140">
      <w:pPr>
        <w:pStyle w:val="Odstavecseseznamem1"/>
        <w:numPr>
          <w:ilvl w:val="1"/>
          <w:numId w:val="2"/>
        </w:numPr>
        <w:spacing w:after="240"/>
        <w:jc w:val="both"/>
        <w:rPr>
          <w:rFonts w:asciiTheme="minorHAnsi" w:hAnsiTheme="minorHAnsi" w:cs="Calibri"/>
          <w:b/>
          <w:bCs/>
          <w:sz w:val="22"/>
          <w:szCs w:val="22"/>
          <w:u w:val="single"/>
        </w:rPr>
      </w:pPr>
      <w:bookmarkStart w:id="11" w:name="_Ref380049965"/>
      <w:r w:rsidRPr="00FF4AF3">
        <w:rPr>
          <w:rFonts w:ascii="Calibri" w:hAnsi="Calibri" w:cs="Calibri"/>
          <w:sz w:val="22"/>
          <w:szCs w:val="22"/>
        </w:rPr>
        <w:t xml:space="preserve">Kupující </w:t>
      </w:r>
      <w:r w:rsidR="00580140" w:rsidRPr="00FF4AF3">
        <w:rPr>
          <w:rFonts w:ascii="Calibri" w:hAnsi="Calibri" w:cs="Calibri"/>
          <w:sz w:val="22"/>
          <w:szCs w:val="22"/>
        </w:rPr>
        <w:t>zmocnil tyto zástupce odpovědné za komunikaci s </w:t>
      </w:r>
      <w:r w:rsidRPr="00FF4AF3">
        <w:rPr>
          <w:rFonts w:ascii="Calibri" w:hAnsi="Calibri" w:cs="Calibri"/>
          <w:sz w:val="22"/>
          <w:szCs w:val="22"/>
        </w:rPr>
        <w:t>Prodávajícím</w:t>
      </w:r>
      <w:r w:rsidR="00580140" w:rsidRPr="00FF4AF3">
        <w:rPr>
          <w:rFonts w:ascii="Calibri" w:hAnsi="Calibri" w:cs="Calibri"/>
          <w:sz w:val="22"/>
          <w:szCs w:val="22"/>
        </w:rPr>
        <w:t>:</w:t>
      </w:r>
      <w:bookmarkEnd w:id="11"/>
    </w:p>
    <w:p w:rsidR="00B35CBB" w:rsidRPr="003447A5" w:rsidRDefault="00D55C61" w:rsidP="00B35CBB">
      <w:pPr>
        <w:ind w:left="567"/>
        <w:rPr>
          <w:rFonts w:ascii="Calibri" w:hAnsi="Calibri" w:cs="Calibri"/>
          <w:sz w:val="22"/>
          <w:szCs w:val="22"/>
        </w:rPr>
      </w:pPr>
      <w:r w:rsidRPr="003447A5">
        <w:rPr>
          <w:rFonts w:ascii="Calibri" w:hAnsi="Calibri" w:cs="Calibri"/>
          <w:sz w:val="22"/>
          <w:szCs w:val="22"/>
        </w:rPr>
        <w:t>Mg</w:t>
      </w:r>
      <w:r w:rsidR="00152167" w:rsidRPr="003447A5">
        <w:rPr>
          <w:rFonts w:ascii="Calibri" w:hAnsi="Calibri" w:cs="Calibri"/>
          <w:sz w:val="22"/>
          <w:szCs w:val="22"/>
        </w:rPr>
        <w:t xml:space="preserve">r. </w:t>
      </w:r>
      <w:r w:rsidR="006E7F80">
        <w:rPr>
          <w:rFonts w:ascii="Calibri" w:hAnsi="Calibri" w:cs="Calibri"/>
          <w:sz w:val="22"/>
          <w:szCs w:val="22"/>
        </w:rPr>
        <w:t>Petr Roupec</w:t>
      </w:r>
    </w:p>
    <w:p w:rsidR="00B35CBB" w:rsidRPr="00672138" w:rsidRDefault="00B35CBB" w:rsidP="00B35CBB">
      <w:pPr>
        <w:ind w:left="567"/>
        <w:jc w:val="both"/>
        <w:rPr>
          <w:rFonts w:ascii="Calibri" w:hAnsi="Calibri" w:cs="Calibri"/>
          <w:sz w:val="22"/>
          <w:szCs w:val="22"/>
        </w:rPr>
      </w:pPr>
      <w:r w:rsidRPr="00672138">
        <w:rPr>
          <w:rFonts w:ascii="Calibri" w:hAnsi="Calibri" w:cs="Calibri"/>
          <w:sz w:val="22"/>
          <w:szCs w:val="22"/>
        </w:rPr>
        <w:t xml:space="preserve">e-mail: </w:t>
      </w:r>
      <w:hyperlink r:id="rId9" w:history="1">
        <w:r w:rsidR="006E7F80" w:rsidRPr="00655CA8">
          <w:rPr>
            <w:rStyle w:val="Hypertextovodkaz"/>
            <w:rFonts w:ascii="Calibri" w:hAnsi="Calibri" w:cs="Calibri"/>
            <w:sz w:val="22"/>
            <w:szCs w:val="22"/>
          </w:rPr>
          <w:t>roupec@fzu.cz</w:t>
        </w:r>
      </w:hyperlink>
      <w:r w:rsidR="00E63637" w:rsidRPr="00672138">
        <w:rPr>
          <w:rFonts w:ascii="Calibri" w:hAnsi="Calibri" w:cs="Calibri"/>
          <w:sz w:val="22"/>
          <w:szCs w:val="22"/>
        </w:rPr>
        <w:t xml:space="preserve"> </w:t>
      </w:r>
    </w:p>
    <w:p w:rsidR="00B35CBB" w:rsidRPr="00B35CBB" w:rsidRDefault="00B35CBB" w:rsidP="00B35CBB">
      <w:pPr>
        <w:spacing w:after="240"/>
        <w:ind w:left="567"/>
        <w:jc w:val="both"/>
        <w:rPr>
          <w:rFonts w:ascii="Calibri" w:hAnsi="Calibri" w:cs="Calibri"/>
          <w:sz w:val="22"/>
          <w:szCs w:val="22"/>
        </w:rPr>
      </w:pPr>
      <w:r w:rsidRPr="00672138">
        <w:rPr>
          <w:rFonts w:ascii="Calibri" w:hAnsi="Calibri" w:cs="Calibri"/>
          <w:sz w:val="22"/>
          <w:szCs w:val="22"/>
        </w:rPr>
        <w:t xml:space="preserve">tel.: </w:t>
      </w:r>
      <w:r w:rsidR="00C6750B" w:rsidRPr="00672138">
        <w:rPr>
          <w:rFonts w:ascii="Calibri" w:hAnsi="Calibri" w:cs="Calibri"/>
          <w:sz w:val="22"/>
          <w:szCs w:val="22"/>
        </w:rPr>
        <w:t xml:space="preserve">(+420) </w:t>
      </w:r>
      <w:r w:rsidR="006E7F80">
        <w:rPr>
          <w:rFonts w:ascii="Calibri" w:hAnsi="Calibri" w:cs="Calibri"/>
          <w:sz w:val="22"/>
          <w:szCs w:val="22"/>
        </w:rPr>
        <w:t>220</w:t>
      </w:r>
      <w:r w:rsidR="00C6750B" w:rsidRPr="00672138">
        <w:rPr>
          <w:rFonts w:ascii="Calibri" w:hAnsi="Calibri" w:cs="Calibri"/>
          <w:sz w:val="22"/>
          <w:szCs w:val="22"/>
        </w:rPr>
        <w:t xml:space="preserve"> </w:t>
      </w:r>
      <w:r w:rsidR="006E7F80">
        <w:rPr>
          <w:rFonts w:ascii="Calibri" w:hAnsi="Calibri" w:cs="Calibri"/>
          <w:sz w:val="22"/>
          <w:szCs w:val="22"/>
        </w:rPr>
        <w:t>318</w:t>
      </w:r>
      <w:r w:rsidR="00C6750B" w:rsidRPr="00672138">
        <w:rPr>
          <w:rFonts w:ascii="Calibri" w:hAnsi="Calibri" w:cs="Calibri"/>
          <w:sz w:val="22"/>
          <w:szCs w:val="22"/>
        </w:rPr>
        <w:t xml:space="preserve"> </w:t>
      </w:r>
      <w:r w:rsidR="006E7F80">
        <w:rPr>
          <w:rFonts w:ascii="Calibri" w:hAnsi="Calibri" w:cs="Calibri"/>
          <w:sz w:val="22"/>
          <w:szCs w:val="22"/>
        </w:rPr>
        <w:t>480</w:t>
      </w:r>
    </w:p>
    <w:p w:rsidR="00580140" w:rsidRPr="00580140" w:rsidRDefault="005A2725" w:rsidP="00580140">
      <w:pPr>
        <w:pStyle w:val="Odstavecseseznamem1"/>
        <w:numPr>
          <w:ilvl w:val="1"/>
          <w:numId w:val="2"/>
        </w:numPr>
        <w:spacing w:after="240"/>
        <w:jc w:val="both"/>
        <w:rPr>
          <w:rFonts w:asciiTheme="minorHAnsi" w:hAnsiTheme="minorHAnsi" w:cs="Calibri"/>
          <w:b/>
          <w:bCs/>
          <w:sz w:val="22"/>
          <w:szCs w:val="22"/>
          <w:u w:val="single"/>
        </w:rPr>
      </w:pPr>
      <w:r w:rsidRPr="00FF4AF3">
        <w:rPr>
          <w:rFonts w:ascii="Calibri" w:hAnsi="Calibri" w:cs="Calibri"/>
          <w:sz w:val="22"/>
          <w:szCs w:val="22"/>
        </w:rPr>
        <w:t>Veškerá oznámení učiněná mezi Smluvními stranami podle této Smlouvy musí být vyhotovena písemně a doručena druhé Smluvní straně osobně (s písemným potvrzením o převzetí) nebo</w:t>
      </w:r>
      <w:r w:rsidRPr="008B49B5">
        <w:rPr>
          <w:rFonts w:ascii="Calibri" w:hAnsi="Calibri" w:cs="Calibri"/>
          <w:sz w:val="22"/>
          <w:szCs w:val="22"/>
        </w:rPr>
        <w:t xml:space="preserve"> doporučeným dopisem (na adresu </w:t>
      </w:r>
      <w:r>
        <w:rPr>
          <w:rFonts w:ascii="Calibri" w:hAnsi="Calibri" w:cs="Calibri"/>
          <w:sz w:val="22"/>
          <w:szCs w:val="22"/>
        </w:rPr>
        <w:t>Kupujícího</w:t>
      </w:r>
      <w:r w:rsidR="0013618A">
        <w:rPr>
          <w:rFonts w:ascii="Calibri" w:hAnsi="Calibri" w:cs="Calibri"/>
          <w:sz w:val="22"/>
          <w:szCs w:val="22"/>
        </w:rPr>
        <w:t xml:space="preserve"> či Prodávajícího</w:t>
      </w:r>
      <w:r w:rsidRPr="008B49B5">
        <w:rPr>
          <w:rFonts w:ascii="Calibri" w:hAnsi="Calibri" w:cs="Calibri"/>
          <w:sz w:val="22"/>
          <w:szCs w:val="22"/>
        </w:rPr>
        <w:t>), či jinou formou registrovaného poštovního nebo elektronického styku s e</w:t>
      </w:r>
      <w:r w:rsidR="00C801A7">
        <w:rPr>
          <w:rFonts w:ascii="Calibri" w:hAnsi="Calibri" w:cs="Calibri"/>
          <w:sz w:val="22"/>
          <w:szCs w:val="22"/>
        </w:rPr>
        <w:t>lektronickým podpisem na adresu</w:t>
      </w:r>
      <w:r w:rsidR="00B35CBB">
        <w:rPr>
          <w:rFonts w:ascii="Calibri" w:hAnsi="Calibri" w:cs="Calibri"/>
          <w:sz w:val="22"/>
          <w:szCs w:val="22"/>
        </w:rPr>
        <w:t xml:space="preserve"> </w:t>
      </w:r>
      <w:hyperlink r:id="rId10" w:history="1">
        <w:r w:rsidR="00B35CBB" w:rsidRPr="002C41E3">
          <w:rPr>
            <w:rStyle w:val="Hypertextovodkaz"/>
            <w:rFonts w:ascii="Calibri" w:hAnsi="Calibri" w:cs="Calibri"/>
            <w:sz w:val="22"/>
            <w:szCs w:val="22"/>
          </w:rPr>
          <w:t>epodatelna@fzu.cz</w:t>
        </w:r>
      </w:hyperlink>
      <w:r w:rsidRPr="008B49B5">
        <w:rPr>
          <w:rFonts w:ascii="Calibri" w:hAnsi="Calibri" w:cs="Calibri"/>
          <w:sz w:val="22"/>
          <w:szCs w:val="22"/>
        </w:rPr>
        <w:t xml:space="preserve"> v případě </w:t>
      </w:r>
      <w:r>
        <w:rPr>
          <w:rFonts w:ascii="Calibri" w:hAnsi="Calibri" w:cs="Calibri"/>
          <w:sz w:val="22"/>
          <w:szCs w:val="22"/>
        </w:rPr>
        <w:t>Kupujícího</w:t>
      </w:r>
      <w:r w:rsidRPr="008B49B5">
        <w:rPr>
          <w:rFonts w:ascii="Calibri" w:hAnsi="Calibri" w:cs="Calibri"/>
          <w:sz w:val="22"/>
          <w:szCs w:val="22"/>
        </w:rPr>
        <w:t xml:space="preserve"> a </w:t>
      </w:r>
      <w:r w:rsidRPr="008B49B5">
        <w:rPr>
          <w:rFonts w:ascii="Calibri" w:hAnsi="Calibri" w:cs="Calibri"/>
          <w:sz w:val="22"/>
          <w:szCs w:val="22"/>
          <w:highlight w:val="yellow"/>
        </w:rPr>
        <w:t>…….@......</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1B537A">
        <w:rPr>
          <w:rFonts w:ascii="Calibri" w:hAnsi="Calibri" w:cs="Calibri"/>
          <w:snapToGrid w:val="0"/>
          <w:color w:val="FF0000"/>
          <w:sz w:val="22"/>
          <w:szCs w:val="22"/>
        </w:rPr>
        <w:t>dodavatel</w:t>
      </w:r>
      <w:r w:rsidRPr="008B49B5">
        <w:rPr>
          <w:rFonts w:ascii="Calibri" w:hAnsi="Calibri" w:cs="Calibri"/>
          <w:snapToGrid w:val="0"/>
          <w:color w:val="FF0000"/>
          <w:sz w:val="22"/>
          <w:szCs w:val="22"/>
        </w:rPr>
        <w:t xml:space="preserve">) </w:t>
      </w:r>
      <w:r w:rsidRPr="008B49B5">
        <w:rPr>
          <w:rFonts w:ascii="Calibri" w:hAnsi="Calibri" w:cs="Calibri"/>
          <w:sz w:val="22"/>
          <w:szCs w:val="22"/>
        </w:rPr>
        <w:t xml:space="preserve">v případě </w:t>
      </w:r>
      <w:r>
        <w:rPr>
          <w:rFonts w:ascii="Calibri" w:hAnsi="Calibri" w:cs="Calibri"/>
          <w:sz w:val="22"/>
          <w:szCs w:val="22"/>
        </w:rPr>
        <w:t>Prodávajícího</w:t>
      </w:r>
      <w:r w:rsidR="00580140" w:rsidRPr="008B49B5">
        <w:rPr>
          <w:rFonts w:ascii="Calibri" w:hAnsi="Calibri" w:cs="Calibri"/>
          <w:sz w:val="22"/>
          <w:szCs w:val="22"/>
        </w:rPr>
        <w:t>.</w:t>
      </w:r>
    </w:p>
    <w:p w:rsidR="00580140" w:rsidRPr="00384443" w:rsidRDefault="00580140" w:rsidP="00580140">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Ve věcech odborných nebo technických (jednání o předvedení </w:t>
      </w:r>
      <w:r w:rsidR="00E57EF7" w:rsidRPr="00E57EF7">
        <w:rPr>
          <w:rFonts w:ascii="Calibri" w:hAnsi="Calibri" w:cs="Calibri"/>
          <w:sz w:val="22"/>
          <w:szCs w:val="22"/>
        </w:rPr>
        <w:t>Zboží</w:t>
      </w:r>
      <w:r w:rsidRPr="008B49B5">
        <w:rPr>
          <w:rFonts w:ascii="Calibri" w:hAnsi="Calibri" w:cs="Calibri"/>
          <w:sz w:val="22"/>
          <w:szCs w:val="22"/>
        </w:rPr>
        <w:t xml:space="preserve">, oznámení potřeby záručního, mimozáručního a pozáručního servisu apod.) je přípustná elektronická komunikace </w:t>
      </w:r>
      <w:r w:rsidRPr="008B49B5">
        <w:rPr>
          <w:rFonts w:ascii="Calibri" w:hAnsi="Calibri" w:cs="Calibri"/>
          <w:sz w:val="22"/>
          <w:szCs w:val="22"/>
        </w:rPr>
        <w:lastRenderedPageBreak/>
        <w:t>prostřednictvím zástupců ve věcech technických na e</w:t>
      </w:r>
      <w:r>
        <w:rPr>
          <w:rFonts w:ascii="Calibri" w:hAnsi="Calibri" w:cs="Calibri"/>
          <w:sz w:val="22"/>
          <w:szCs w:val="22"/>
        </w:rPr>
        <w:t>-</w:t>
      </w:r>
      <w:r w:rsidRPr="008B49B5">
        <w:rPr>
          <w:rFonts w:ascii="Calibri" w:hAnsi="Calibri" w:cs="Calibri"/>
          <w:sz w:val="22"/>
          <w:szCs w:val="22"/>
        </w:rPr>
        <w:t xml:space="preserve">mailové adresy uvedené v odst. </w:t>
      </w:r>
      <w:r w:rsidR="00AF7DA1">
        <w:rPr>
          <w:rFonts w:ascii="Calibri" w:hAnsi="Calibri" w:cs="Calibri"/>
          <w:sz w:val="22"/>
          <w:szCs w:val="22"/>
        </w:rPr>
        <w:fldChar w:fldCharType="begin"/>
      </w:r>
      <w:r>
        <w:rPr>
          <w:rFonts w:ascii="Calibri" w:hAnsi="Calibri" w:cs="Calibri"/>
          <w:sz w:val="22"/>
          <w:szCs w:val="22"/>
        </w:rPr>
        <w:instrText xml:space="preserve"> REF _Ref380049948 \r \h </w:instrText>
      </w:r>
      <w:r w:rsidR="00AF7DA1">
        <w:rPr>
          <w:rFonts w:ascii="Calibri" w:hAnsi="Calibri" w:cs="Calibri"/>
          <w:sz w:val="22"/>
          <w:szCs w:val="22"/>
        </w:rPr>
      </w:r>
      <w:r w:rsidR="00AF7DA1">
        <w:rPr>
          <w:rFonts w:ascii="Calibri" w:hAnsi="Calibri" w:cs="Calibri"/>
          <w:sz w:val="22"/>
          <w:szCs w:val="22"/>
        </w:rPr>
        <w:fldChar w:fldCharType="separate"/>
      </w:r>
      <w:r w:rsidR="006F7123">
        <w:rPr>
          <w:rFonts w:ascii="Calibri" w:hAnsi="Calibri" w:cs="Calibri"/>
          <w:sz w:val="22"/>
          <w:szCs w:val="22"/>
        </w:rPr>
        <w:t>10.1</w:t>
      </w:r>
      <w:r w:rsidR="00AF7DA1">
        <w:rPr>
          <w:rFonts w:ascii="Calibri" w:hAnsi="Calibri" w:cs="Calibri"/>
          <w:sz w:val="22"/>
          <w:szCs w:val="22"/>
        </w:rPr>
        <w:fldChar w:fldCharType="end"/>
      </w:r>
      <w:r>
        <w:rPr>
          <w:rFonts w:ascii="Calibri" w:hAnsi="Calibri" w:cs="Calibri"/>
          <w:sz w:val="22"/>
          <w:szCs w:val="22"/>
        </w:rPr>
        <w:t xml:space="preserve"> a </w:t>
      </w:r>
      <w:r w:rsidR="00AF7DA1">
        <w:rPr>
          <w:rFonts w:ascii="Calibri" w:hAnsi="Calibri" w:cs="Calibri"/>
          <w:sz w:val="22"/>
          <w:szCs w:val="22"/>
        </w:rPr>
        <w:fldChar w:fldCharType="begin"/>
      </w:r>
      <w:r>
        <w:rPr>
          <w:rFonts w:ascii="Calibri" w:hAnsi="Calibri" w:cs="Calibri"/>
          <w:sz w:val="22"/>
          <w:szCs w:val="22"/>
        </w:rPr>
        <w:instrText xml:space="preserve"> REF _Ref380049965 \r \h </w:instrText>
      </w:r>
      <w:r w:rsidR="00AF7DA1">
        <w:rPr>
          <w:rFonts w:ascii="Calibri" w:hAnsi="Calibri" w:cs="Calibri"/>
          <w:sz w:val="22"/>
          <w:szCs w:val="22"/>
        </w:rPr>
      </w:r>
      <w:r w:rsidR="00AF7DA1">
        <w:rPr>
          <w:rFonts w:ascii="Calibri" w:hAnsi="Calibri" w:cs="Calibri"/>
          <w:sz w:val="22"/>
          <w:szCs w:val="22"/>
        </w:rPr>
        <w:fldChar w:fldCharType="separate"/>
      </w:r>
      <w:r w:rsidR="006F7123">
        <w:rPr>
          <w:rFonts w:ascii="Calibri" w:hAnsi="Calibri" w:cs="Calibri"/>
          <w:sz w:val="22"/>
          <w:szCs w:val="22"/>
        </w:rPr>
        <w:t>10.2</w:t>
      </w:r>
      <w:r w:rsidR="00AF7DA1">
        <w:rPr>
          <w:rFonts w:ascii="Calibri" w:hAnsi="Calibri" w:cs="Calibri"/>
          <w:sz w:val="22"/>
          <w:szCs w:val="22"/>
        </w:rPr>
        <w:fldChar w:fldCharType="end"/>
      </w:r>
      <w:r w:rsidRPr="008B49B5">
        <w:rPr>
          <w:rFonts w:ascii="Calibri" w:hAnsi="Calibri" w:cs="Calibri"/>
          <w:sz w:val="22"/>
          <w:szCs w:val="22"/>
        </w:rPr>
        <w:t>.</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580140" w:rsidRPr="00580140" w:rsidRDefault="00580140" w:rsidP="00580140">
      <w:pPr>
        <w:pStyle w:val="Odstavecseseznamem1"/>
        <w:numPr>
          <w:ilvl w:val="0"/>
          <w:numId w:val="2"/>
        </w:numPr>
        <w:spacing w:after="240"/>
        <w:jc w:val="both"/>
        <w:rPr>
          <w:rFonts w:asciiTheme="minorHAnsi" w:hAnsiTheme="minorHAnsi" w:cs="Calibri"/>
          <w:b/>
          <w:bCs/>
          <w:sz w:val="22"/>
          <w:szCs w:val="22"/>
          <w:u w:val="single"/>
        </w:rPr>
      </w:pPr>
      <w:r w:rsidRPr="008B49B5">
        <w:rPr>
          <w:rFonts w:ascii="Calibri" w:hAnsi="Calibri" w:cs="Calibri"/>
          <w:b/>
          <w:bCs/>
          <w:sz w:val="22"/>
          <w:szCs w:val="22"/>
          <w:u w:val="single"/>
        </w:rPr>
        <w:t>UKONČENÍ SMLOUVY</w:t>
      </w:r>
      <w:r w:rsidR="005747E5">
        <w:rPr>
          <w:rFonts w:ascii="Calibri" w:hAnsi="Calibri" w:cs="Calibri"/>
          <w:b/>
          <w:bCs/>
          <w:sz w:val="22"/>
          <w:szCs w:val="22"/>
          <w:u w:val="single"/>
        </w:rPr>
        <w:t>, VYŠŠÍ MOC</w:t>
      </w:r>
    </w:p>
    <w:p w:rsidR="00580140" w:rsidRPr="00580140" w:rsidRDefault="00580140" w:rsidP="00580140">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Tuto Smlouvu lze </w:t>
      </w:r>
      <w:r w:rsidR="00E60DC4">
        <w:rPr>
          <w:rFonts w:ascii="Calibri" w:hAnsi="Calibri" w:cs="Calibri"/>
          <w:sz w:val="22"/>
          <w:szCs w:val="22"/>
        </w:rPr>
        <w:t xml:space="preserve">předčasně </w:t>
      </w:r>
      <w:r w:rsidRPr="008B49B5">
        <w:rPr>
          <w:rFonts w:ascii="Calibri" w:hAnsi="Calibri" w:cs="Calibri"/>
          <w:sz w:val="22"/>
          <w:szCs w:val="22"/>
        </w:rPr>
        <w:t>ukončit dohodou Smluvních stran nebo odstoupením od Smlouvy z důvodů stanovených v zákoně nebo ve Smlouvě.</w:t>
      </w:r>
    </w:p>
    <w:p w:rsidR="00580140" w:rsidRPr="00580140" w:rsidRDefault="005A2725" w:rsidP="00580140">
      <w:pPr>
        <w:pStyle w:val="Odstavecseseznamem1"/>
        <w:numPr>
          <w:ilvl w:val="1"/>
          <w:numId w:val="2"/>
        </w:numPr>
        <w:spacing w:after="240"/>
        <w:jc w:val="both"/>
        <w:rPr>
          <w:rFonts w:asciiTheme="minorHAnsi" w:hAnsiTheme="minorHAnsi" w:cs="Calibri"/>
          <w:b/>
          <w:bCs/>
          <w:sz w:val="22"/>
          <w:szCs w:val="22"/>
          <w:u w:val="single"/>
        </w:rPr>
      </w:pPr>
      <w:r>
        <w:rPr>
          <w:rFonts w:ascii="Calibri" w:hAnsi="Calibri" w:cs="Calibri"/>
          <w:sz w:val="22"/>
          <w:szCs w:val="22"/>
        </w:rPr>
        <w:t>Kupující</w:t>
      </w:r>
      <w:r w:rsidRPr="008B49B5">
        <w:rPr>
          <w:rFonts w:ascii="Calibri" w:hAnsi="Calibri" w:cs="Calibri"/>
          <w:sz w:val="22"/>
          <w:szCs w:val="22"/>
        </w:rPr>
        <w:t xml:space="preserve"> </w:t>
      </w:r>
      <w:r w:rsidR="00580140" w:rsidRPr="008B49B5">
        <w:rPr>
          <w:rFonts w:ascii="Calibri" w:hAnsi="Calibri" w:cs="Calibri"/>
          <w:sz w:val="22"/>
          <w:szCs w:val="22"/>
        </w:rPr>
        <w:t>je oprávněn od Smlouvy odstoupit bez jakýchkoliv sankcí na jeho straně, nastane-li některá z níže uvedených skutečností:</w:t>
      </w:r>
    </w:p>
    <w:p w:rsidR="00580140" w:rsidRPr="006272F0" w:rsidRDefault="00A816B9" w:rsidP="00580140">
      <w:pPr>
        <w:pStyle w:val="Odstavecseseznamem1"/>
        <w:numPr>
          <w:ilvl w:val="2"/>
          <w:numId w:val="2"/>
        </w:numPr>
        <w:spacing w:after="240"/>
        <w:jc w:val="both"/>
        <w:rPr>
          <w:rFonts w:asciiTheme="minorHAnsi" w:hAnsiTheme="minorHAnsi" w:cs="Calibri"/>
          <w:b/>
          <w:bCs/>
          <w:sz w:val="22"/>
          <w:szCs w:val="22"/>
          <w:u w:val="single"/>
        </w:rPr>
      </w:pPr>
      <w:bookmarkStart w:id="12" w:name="_Ref412114688"/>
      <w:r>
        <w:rPr>
          <w:rFonts w:ascii="Calibri" w:hAnsi="Calibri" w:cs="Calibri"/>
          <w:sz w:val="22"/>
          <w:szCs w:val="22"/>
        </w:rPr>
        <w:t xml:space="preserve">Prodávající nesplní lhůtu  plnění </w:t>
      </w:r>
      <w:r w:rsidR="00580140" w:rsidRPr="006272F0">
        <w:rPr>
          <w:rFonts w:ascii="Calibri" w:hAnsi="Calibri" w:cs="Calibri"/>
          <w:sz w:val="22"/>
          <w:szCs w:val="22"/>
        </w:rPr>
        <w:t xml:space="preserve"> dle odst. </w:t>
      </w:r>
      <w:r w:rsidR="00BF6BC5">
        <w:fldChar w:fldCharType="begin"/>
      </w:r>
      <w:r w:rsidR="00BF6BC5">
        <w:instrText xml:space="preserve"> REF _Ref381969739 \r \h  \* MERGEFORMAT </w:instrText>
      </w:r>
      <w:r w:rsidR="00BF6BC5">
        <w:fldChar w:fldCharType="separate"/>
      </w:r>
      <w:r w:rsidR="006F7123" w:rsidRPr="006F7123">
        <w:rPr>
          <w:rFonts w:ascii="Calibri" w:hAnsi="Calibri" w:cs="Calibri"/>
          <w:sz w:val="22"/>
          <w:szCs w:val="22"/>
        </w:rPr>
        <w:t>4.1</w:t>
      </w:r>
      <w:r w:rsidR="00BF6BC5">
        <w:fldChar w:fldCharType="end"/>
      </w:r>
      <w:r w:rsidR="00580140" w:rsidRPr="006272F0">
        <w:rPr>
          <w:rFonts w:ascii="Calibri" w:hAnsi="Calibri" w:cs="Calibri"/>
          <w:sz w:val="22"/>
          <w:szCs w:val="22"/>
        </w:rPr>
        <w:t xml:space="preserve"> Smlouvy,</w:t>
      </w:r>
      <w:bookmarkEnd w:id="12"/>
    </w:p>
    <w:p w:rsidR="00580140" w:rsidRPr="006272F0" w:rsidRDefault="00580140" w:rsidP="00580140">
      <w:pPr>
        <w:pStyle w:val="Odstavecseseznamem1"/>
        <w:numPr>
          <w:ilvl w:val="2"/>
          <w:numId w:val="2"/>
        </w:numPr>
        <w:spacing w:after="240"/>
        <w:jc w:val="both"/>
        <w:rPr>
          <w:rFonts w:asciiTheme="minorHAnsi" w:hAnsiTheme="minorHAnsi" w:cs="Calibri"/>
          <w:b/>
          <w:bCs/>
          <w:sz w:val="22"/>
          <w:szCs w:val="22"/>
          <w:u w:val="single"/>
        </w:rPr>
      </w:pPr>
      <w:bookmarkStart w:id="13" w:name="_Ref380048761"/>
      <w:r w:rsidRPr="006272F0">
        <w:rPr>
          <w:rFonts w:ascii="Calibri" w:hAnsi="Calibri" w:cs="Calibri"/>
          <w:sz w:val="22"/>
          <w:szCs w:val="22"/>
        </w:rPr>
        <w:t xml:space="preserve">při </w:t>
      </w:r>
      <w:r w:rsidR="006620A8">
        <w:rPr>
          <w:rFonts w:ascii="Calibri" w:hAnsi="Calibri" w:cs="Calibri"/>
          <w:sz w:val="22"/>
          <w:szCs w:val="22"/>
        </w:rPr>
        <w:t>dodání</w:t>
      </w:r>
      <w:r w:rsidRPr="006272F0">
        <w:rPr>
          <w:rFonts w:ascii="Calibri" w:hAnsi="Calibri" w:cs="Calibri"/>
          <w:sz w:val="22"/>
          <w:szCs w:val="22"/>
        </w:rPr>
        <w:t xml:space="preserve"> </w:t>
      </w:r>
      <w:r w:rsidR="00E57EF7" w:rsidRPr="00E57EF7">
        <w:rPr>
          <w:rFonts w:ascii="Calibri" w:hAnsi="Calibri" w:cs="Calibri"/>
          <w:sz w:val="22"/>
          <w:szCs w:val="22"/>
        </w:rPr>
        <w:t>Zboží</w:t>
      </w:r>
      <w:r w:rsidRPr="006272F0">
        <w:rPr>
          <w:rFonts w:ascii="Calibri" w:hAnsi="Calibri" w:cs="Calibri"/>
          <w:sz w:val="22"/>
          <w:szCs w:val="22"/>
        </w:rPr>
        <w:t xml:space="preserve"> nebudou splněny technické parametry </w:t>
      </w:r>
      <w:r w:rsidR="007D58AA" w:rsidRPr="006272F0">
        <w:rPr>
          <w:rFonts w:ascii="Calibri" w:hAnsi="Calibri" w:cs="Calibri"/>
          <w:sz w:val="22"/>
          <w:szCs w:val="22"/>
        </w:rPr>
        <w:t>či</w:t>
      </w:r>
      <w:r w:rsidRPr="006272F0">
        <w:rPr>
          <w:rFonts w:ascii="Calibri" w:hAnsi="Calibri" w:cs="Calibri"/>
          <w:sz w:val="22"/>
          <w:szCs w:val="22"/>
        </w:rPr>
        <w:t xml:space="preserve"> podmínky dle </w:t>
      </w:r>
      <w:r w:rsidR="005A2725" w:rsidRPr="006272F0">
        <w:rPr>
          <w:rFonts w:ascii="Calibri" w:hAnsi="Calibri" w:cs="Calibri"/>
          <w:sz w:val="22"/>
          <w:szCs w:val="22"/>
        </w:rPr>
        <w:t xml:space="preserve">požadované technické specifikace podle </w:t>
      </w:r>
      <w:r w:rsidRPr="006272F0">
        <w:rPr>
          <w:rFonts w:ascii="Calibri" w:hAnsi="Calibri" w:cs="Calibri"/>
          <w:sz w:val="22"/>
          <w:szCs w:val="22"/>
        </w:rPr>
        <w:t xml:space="preserve">Příloh č. 1 a 2 a </w:t>
      </w:r>
      <w:r w:rsidR="007D58AA" w:rsidRPr="006272F0">
        <w:rPr>
          <w:rFonts w:ascii="Calibri" w:hAnsi="Calibri" w:cs="Calibri"/>
          <w:sz w:val="22"/>
          <w:szCs w:val="22"/>
        </w:rPr>
        <w:t xml:space="preserve">dle platných </w:t>
      </w:r>
      <w:r w:rsidRPr="006272F0">
        <w:rPr>
          <w:rFonts w:ascii="Calibri" w:hAnsi="Calibri" w:cs="Calibri"/>
          <w:sz w:val="22"/>
          <w:szCs w:val="22"/>
        </w:rPr>
        <w:t>technických norem,</w:t>
      </w:r>
      <w:bookmarkEnd w:id="13"/>
    </w:p>
    <w:p w:rsidR="00580140" w:rsidRPr="006272F0" w:rsidRDefault="00580140" w:rsidP="00580140">
      <w:pPr>
        <w:pStyle w:val="Odstavecseseznamem1"/>
        <w:numPr>
          <w:ilvl w:val="2"/>
          <w:numId w:val="2"/>
        </w:numPr>
        <w:spacing w:after="240"/>
        <w:jc w:val="both"/>
        <w:rPr>
          <w:rFonts w:asciiTheme="minorHAnsi" w:hAnsiTheme="minorHAnsi" w:cs="Calibri"/>
          <w:b/>
          <w:bCs/>
          <w:sz w:val="22"/>
          <w:szCs w:val="22"/>
          <w:u w:val="single"/>
        </w:rPr>
      </w:pPr>
      <w:r w:rsidRPr="006272F0">
        <w:rPr>
          <w:rFonts w:ascii="Calibri" w:hAnsi="Calibri" w:cs="Calibri"/>
          <w:sz w:val="22"/>
          <w:szCs w:val="22"/>
        </w:rPr>
        <w:t xml:space="preserve">vyjdou najevo skutečnosti svědčící o tom, že </w:t>
      </w:r>
      <w:r w:rsidR="006272F0" w:rsidRPr="006272F0">
        <w:rPr>
          <w:rFonts w:ascii="Calibri" w:hAnsi="Calibri" w:cs="Calibri"/>
          <w:sz w:val="22"/>
          <w:szCs w:val="22"/>
        </w:rPr>
        <w:t xml:space="preserve">Prodávající </w:t>
      </w:r>
      <w:r w:rsidRPr="006272F0">
        <w:rPr>
          <w:rFonts w:ascii="Calibri" w:hAnsi="Calibri" w:cs="Calibri"/>
          <w:sz w:val="22"/>
          <w:szCs w:val="22"/>
        </w:rPr>
        <w:t xml:space="preserve">nebude schopen </w:t>
      </w:r>
      <w:r w:rsidR="00E57EF7" w:rsidRPr="00E57EF7">
        <w:rPr>
          <w:rFonts w:ascii="Calibri" w:hAnsi="Calibri" w:cs="Calibri"/>
          <w:sz w:val="22"/>
          <w:szCs w:val="22"/>
        </w:rPr>
        <w:t>Zboží</w:t>
      </w:r>
      <w:r w:rsidRPr="006272F0">
        <w:rPr>
          <w:rFonts w:ascii="Calibri" w:hAnsi="Calibri" w:cs="Calibri"/>
          <w:sz w:val="22"/>
          <w:szCs w:val="22"/>
        </w:rPr>
        <w:t xml:space="preserve"> dodat,</w:t>
      </w:r>
    </w:p>
    <w:p w:rsidR="00580140" w:rsidRPr="006272F0" w:rsidRDefault="006272F0" w:rsidP="00580140">
      <w:pPr>
        <w:pStyle w:val="Odstavecseseznamem1"/>
        <w:numPr>
          <w:ilvl w:val="2"/>
          <w:numId w:val="2"/>
        </w:numPr>
        <w:spacing w:after="240"/>
        <w:jc w:val="both"/>
        <w:rPr>
          <w:rFonts w:asciiTheme="minorHAnsi" w:hAnsiTheme="minorHAnsi" w:cs="Calibri"/>
          <w:b/>
          <w:bCs/>
          <w:sz w:val="22"/>
          <w:szCs w:val="22"/>
          <w:u w:val="single"/>
        </w:rPr>
      </w:pPr>
      <w:r w:rsidRPr="006272F0">
        <w:rPr>
          <w:rFonts w:ascii="Calibri" w:hAnsi="Calibri" w:cs="Calibri"/>
          <w:sz w:val="22"/>
          <w:szCs w:val="22"/>
        </w:rPr>
        <w:t xml:space="preserve">Prodávající </w:t>
      </w:r>
      <w:r w:rsidR="00F11C1B" w:rsidRPr="006272F0">
        <w:rPr>
          <w:rFonts w:ascii="Calibri" w:hAnsi="Calibri" w:cs="Calibri"/>
          <w:sz w:val="22"/>
          <w:szCs w:val="22"/>
        </w:rPr>
        <w:t xml:space="preserve">nebude splňovat kvalifikační předpoklady </w:t>
      </w:r>
      <w:r w:rsidR="0066663B">
        <w:rPr>
          <w:rFonts w:ascii="Calibri" w:hAnsi="Calibri" w:cs="Calibri"/>
          <w:sz w:val="22"/>
          <w:szCs w:val="22"/>
        </w:rPr>
        <w:t xml:space="preserve">stanovené </w:t>
      </w:r>
      <w:r w:rsidR="00F11C1B" w:rsidRPr="006272F0">
        <w:rPr>
          <w:rFonts w:ascii="Calibri" w:hAnsi="Calibri" w:cs="Calibri"/>
          <w:sz w:val="22"/>
          <w:szCs w:val="22"/>
        </w:rPr>
        <w:t>v rámci Zadávacího řízení.</w:t>
      </w:r>
    </w:p>
    <w:p w:rsidR="00580140" w:rsidRPr="00580140" w:rsidRDefault="006272F0" w:rsidP="00580140">
      <w:pPr>
        <w:pStyle w:val="Odstavecseseznamem1"/>
        <w:numPr>
          <w:ilvl w:val="1"/>
          <w:numId w:val="2"/>
        </w:numPr>
        <w:spacing w:after="240"/>
        <w:jc w:val="both"/>
        <w:rPr>
          <w:rFonts w:asciiTheme="minorHAnsi" w:hAnsiTheme="minorHAnsi" w:cs="Calibri"/>
          <w:b/>
          <w:bCs/>
          <w:sz w:val="22"/>
          <w:szCs w:val="22"/>
          <w:u w:val="single"/>
        </w:rPr>
      </w:pPr>
      <w:r>
        <w:rPr>
          <w:rFonts w:ascii="Calibri" w:hAnsi="Calibri" w:cs="Calibri"/>
          <w:sz w:val="22"/>
          <w:szCs w:val="22"/>
        </w:rPr>
        <w:t>Prodávající</w:t>
      </w:r>
      <w:r w:rsidRPr="008B49B5">
        <w:rPr>
          <w:rFonts w:ascii="Calibri" w:hAnsi="Calibri" w:cs="Calibri"/>
          <w:sz w:val="22"/>
          <w:szCs w:val="22"/>
        </w:rPr>
        <w:t xml:space="preserve"> je oprávněn od Smlouvy odstoupit v případě, že </w:t>
      </w:r>
      <w:r>
        <w:rPr>
          <w:rFonts w:ascii="Calibri" w:hAnsi="Calibri" w:cs="Calibri"/>
          <w:sz w:val="22"/>
          <w:szCs w:val="22"/>
        </w:rPr>
        <w:t>Kupující</w:t>
      </w:r>
      <w:r w:rsidRPr="008B49B5">
        <w:rPr>
          <w:rFonts w:ascii="Calibri" w:hAnsi="Calibri" w:cs="Calibri"/>
          <w:sz w:val="22"/>
          <w:szCs w:val="22"/>
        </w:rPr>
        <w:t xml:space="preserve"> je v prodlení se zaplacením</w:t>
      </w:r>
      <w:r w:rsidR="00C801A7">
        <w:rPr>
          <w:rFonts w:ascii="Calibri" w:hAnsi="Calibri" w:cs="Calibri"/>
          <w:sz w:val="22"/>
          <w:szCs w:val="22"/>
        </w:rPr>
        <w:t xml:space="preserve"> daňového dokladu - </w:t>
      </w:r>
      <w:r w:rsidRPr="008B49B5">
        <w:rPr>
          <w:rFonts w:ascii="Calibri" w:hAnsi="Calibri" w:cs="Calibri"/>
          <w:sz w:val="22"/>
          <w:szCs w:val="22"/>
        </w:rPr>
        <w:t xml:space="preserve">faktury </w:t>
      </w:r>
      <w:r w:rsidRPr="008E16F9">
        <w:rPr>
          <w:rFonts w:ascii="Calibri" w:hAnsi="Calibri" w:cs="Calibri"/>
          <w:sz w:val="22"/>
          <w:szCs w:val="22"/>
        </w:rPr>
        <w:t xml:space="preserve">delším než </w:t>
      </w:r>
      <w:r>
        <w:rPr>
          <w:rFonts w:ascii="Calibri" w:hAnsi="Calibri" w:cs="Calibri"/>
          <w:sz w:val="22"/>
          <w:szCs w:val="22"/>
        </w:rPr>
        <w:t xml:space="preserve">2 </w:t>
      </w:r>
      <w:r w:rsidRPr="008E16F9">
        <w:rPr>
          <w:rFonts w:ascii="Calibri" w:hAnsi="Calibri" w:cs="Calibri"/>
          <w:sz w:val="22"/>
          <w:szCs w:val="22"/>
        </w:rPr>
        <w:t>měsíce</w:t>
      </w:r>
      <w:r>
        <w:rPr>
          <w:rFonts w:ascii="Calibri" w:hAnsi="Calibri" w:cs="Calibri"/>
          <w:sz w:val="22"/>
          <w:szCs w:val="22"/>
        </w:rPr>
        <w:t xml:space="preserve"> s výjimkou případů, kdy Kupující nezaplatil z důvodu va</w:t>
      </w:r>
      <w:r w:rsidR="00C801A7">
        <w:rPr>
          <w:rFonts w:ascii="Calibri" w:hAnsi="Calibri" w:cs="Calibri"/>
          <w:sz w:val="22"/>
          <w:szCs w:val="22"/>
        </w:rPr>
        <w:t>d dodaného Zboží nebo porušení S</w:t>
      </w:r>
      <w:r>
        <w:rPr>
          <w:rFonts w:ascii="Calibri" w:hAnsi="Calibri" w:cs="Calibri"/>
          <w:sz w:val="22"/>
          <w:szCs w:val="22"/>
        </w:rPr>
        <w:t>mlouvy Prodávajícím</w:t>
      </w:r>
      <w:r w:rsidR="00580140" w:rsidRPr="008B49B5">
        <w:rPr>
          <w:rFonts w:ascii="Calibri" w:hAnsi="Calibri" w:cs="Calibri"/>
          <w:sz w:val="22"/>
          <w:szCs w:val="22"/>
        </w:rPr>
        <w:t>.</w:t>
      </w:r>
    </w:p>
    <w:p w:rsidR="00580140" w:rsidRPr="00580140" w:rsidRDefault="00580140" w:rsidP="00580140">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Účinky odstoupení od Smlouvy nastávají dnem doručení písemného oznámení jedné Smluvní strany o odstoupení od Smlouvy druhé Smluvní straně. Strana, které bylo před odstoupením od Smlouvy poskytnuto plnění druhou stranou, toto plnění vrátí.</w:t>
      </w:r>
    </w:p>
    <w:p w:rsidR="00580140" w:rsidRPr="003E3C9A" w:rsidRDefault="00580140" w:rsidP="00580140">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Za okolnost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že by </w:t>
      </w:r>
      <w:r w:rsidRPr="003E3C9A">
        <w:rPr>
          <w:rFonts w:ascii="Calibri" w:hAnsi="Calibri" w:cs="Calibri"/>
          <w:sz w:val="22"/>
          <w:szCs w:val="22"/>
        </w:rPr>
        <w:t>v době vzniku závazku tuto překážku předvídala. Odpovědnost nevylučuje překážka, která vznikla teprve v době, kdy povinná Smluvní strana byla v prodlení s plněním své povinnosti, nebo vznikla z jejích hospodářských poměrů. Účinky vylučující odpovědnost jsou omezeny pouze na dobu, dokud trvá překážka, s níž jsou tyto účinky spojeny.</w:t>
      </w:r>
    </w:p>
    <w:p w:rsidR="00580140" w:rsidRPr="00384443" w:rsidRDefault="00580140" w:rsidP="00580140">
      <w:pPr>
        <w:pStyle w:val="Odstavecseseznamem1"/>
        <w:numPr>
          <w:ilvl w:val="1"/>
          <w:numId w:val="2"/>
        </w:numPr>
        <w:spacing w:after="240"/>
        <w:jc w:val="both"/>
        <w:rPr>
          <w:rFonts w:asciiTheme="minorHAnsi" w:hAnsiTheme="minorHAnsi" w:cs="Calibri"/>
          <w:b/>
          <w:bCs/>
          <w:sz w:val="22"/>
          <w:szCs w:val="22"/>
          <w:u w:val="single"/>
        </w:rPr>
      </w:pPr>
      <w:r w:rsidRPr="003E3C9A">
        <w:rPr>
          <w:rFonts w:ascii="Calibri" w:hAnsi="Calibri" w:cs="Calibri"/>
          <w:sz w:val="22"/>
          <w:szCs w:val="22"/>
        </w:rPr>
        <w:t>Nastane-li případ vyšší moci, budou termíny stanovené Smlouvou prodlouženy o dobu odpovídající době trvání případu vyšší moci.</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580140" w:rsidRPr="003E3C9A" w:rsidRDefault="00580140" w:rsidP="00580140">
      <w:pPr>
        <w:pStyle w:val="Odstavecseseznamem1"/>
        <w:numPr>
          <w:ilvl w:val="0"/>
          <w:numId w:val="2"/>
        </w:numPr>
        <w:spacing w:after="240"/>
        <w:jc w:val="both"/>
        <w:rPr>
          <w:rFonts w:asciiTheme="minorHAnsi" w:hAnsiTheme="minorHAnsi" w:cs="Calibri"/>
          <w:b/>
          <w:bCs/>
          <w:sz w:val="22"/>
          <w:szCs w:val="22"/>
          <w:u w:val="single"/>
        </w:rPr>
      </w:pPr>
      <w:r w:rsidRPr="003E3C9A">
        <w:rPr>
          <w:rFonts w:ascii="Calibri" w:hAnsi="Calibri" w:cs="Calibri"/>
          <w:b/>
          <w:bCs/>
          <w:sz w:val="22"/>
          <w:szCs w:val="22"/>
          <w:u w:val="single"/>
        </w:rPr>
        <w:t>POJIŠTĚNÍ</w:t>
      </w:r>
    </w:p>
    <w:p w:rsidR="00580140" w:rsidRPr="003E3C9A" w:rsidRDefault="006272F0" w:rsidP="00580140">
      <w:pPr>
        <w:pStyle w:val="Odstavecseseznamem1"/>
        <w:numPr>
          <w:ilvl w:val="1"/>
          <w:numId w:val="2"/>
        </w:numPr>
        <w:spacing w:after="240"/>
        <w:jc w:val="both"/>
        <w:rPr>
          <w:rFonts w:asciiTheme="minorHAnsi" w:hAnsiTheme="minorHAnsi" w:cs="Calibri"/>
          <w:b/>
          <w:bCs/>
          <w:sz w:val="22"/>
          <w:szCs w:val="22"/>
          <w:u w:val="single"/>
        </w:rPr>
      </w:pPr>
      <w:r w:rsidRPr="003E3C9A">
        <w:rPr>
          <w:rFonts w:ascii="Calibri" w:hAnsi="Calibri" w:cs="Calibri"/>
          <w:sz w:val="22"/>
          <w:szCs w:val="22"/>
        </w:rPr>
        <w:t xml:space="preserve">Prodávající </w:t>
      </w:r>
      <w:r w:rsidR="00580140" w:rsidRPr="003E3C9A">
        <w:rPr>
          <w:rFonts w:ascii="Calibri" w:hAnsi="Calibri" w:cs="Calibri"/>
          <w:sz w:val="22"/>
          <w:szCs w:val="22"/>
        </w:rPr>
        <w:t xml:space="preserve">se zavazuje pojistit </w:t>
      </w:r>
      <w:r w:rsidR="00E57EF7" w:rsidRPr="003E3C9A">
        <w:rPr>
          <w:rFonts w:ascii="Calibri" w:hAnsi="Calibri" w:cs="Calibri"/>
          <w:sz w:val="22"/>
          <w:szCs w:val="22"/>
        </w:rPr>
        <w:t>Zboží</w:t>
      </w:r>
      <w:r w:rsidR="00580140" w:rsidRPr="003E3C9A">
        <w:rPr>
          <w:rFonts w:ascii="Calibri" w:hAnsi="Calibri" w:cs="Calibri"/>
          <w:sz w:val="22"/>
          <w:szCs w:val="22"/>
        </w:rPr>
        <w:t xml:space="preserve"> proti veškerým rizikům, a to ve výši ceny </w:t>
      </w:r>
      <w:r w:rsidR="00E57EF7" w:rsidRPr="003E3C9A">
        <w:rPr>
          <w:rFonts w:ascii="Calibri" w:hAnsi="Calibri" w:cs="Calibri"/>
          <w:sz w:val="22"/>
          <w:szCs w:val="22"/>
        </w:rPr>
        <w:t>Zboží</w:t>
      </w:r>
      <w:r w:rsidR="00580140" w:rsidRPr="003E3C9A">
        <w:rPr>
          <w:rFonts w:ascii="Calibri" w:hAnsi="Calibri" w:cs="Calibri"/>
          <w:sz w:val="22"/>
          <w:szCs w:val="22"/>
        </w:rPr>
        <w:t xml:space="preserve"> a po dobu vymezenou zahájením přepravy až do </w:t>
      </w:r>
      <w:r w:rsidR="006620A8">
        <w:rPr>
          <w:rFonts w:ascii="Calibri" w:hAnsi="Calibri" w:cs="Calibri"/>
          <w:sz w:val="22"/>
          <w:szCs w:val="22"/>
        </w:rPr>
        <w:t>dodání</w:t>
      </w:r>
      <w:r w:rsidR="00CB39A1" w:rsidRPr="003E3C9A">
        <w:rPr>
          <w:rFonts w:ascii="Calibri" w:hAnsi="Calibri" w:cs="Calibri"/>
          <w:sz w:val="22"/>
          <w:szCs w:val="22"/>
        </w:rPr>
        <w:t xml:space="preserve"> </w:t>
      </w:r>
      <w:r w:rsidRPr="003E3C9A">
        <w:rPr>
          <w:rFonts w:ascii="Calibri" w:hAnsi="Calibri" w:cs="Calibri"/>
          <w:sz w:val="22"/>
          <w:szCs w:val="22"/>
        </w:rPr>
        <w:t>Kupujícímu</w:t>
      </w:r>
      <w:r w:rsidR="00580140" w:rsidRPr="003E3C9A">
        <w:rPr>
          <w:rFonts w:ascii="Calibri" w:hAnsi="Calibri" w:cs="Calibri"/>
          <w:sz w:val="22"/>
          <w:szCs w:val="22"/>
        </w:rPr>
        <w:t xml:space="preserve">. V případě porušení této povinnosti odpovídá </w:t>
      </w:r>
      <w:r w:rsidRPr="003E3C9A">
        <w:rPr>
          <w:rFonts w:ascii="Calibri" w:hAnsi="Calibri" w:cs="Calibri"/>
          <w:sz w:val="22"/>
          <w:szCs w:val="22"/>
        </w:rPr>
        <w:t xml:space="preserve">Prodávající </w:t>
      </w:r>
      <w:r w:rsidR="00580140" w:rsidRPr="003E3C9A">
        <w:rPr>
          <w:rFonts w:ascii="Calibri" w:hAnsi="Calibri" w:cs="Calibri"/>
          <w:sz w:val="22"/>
          <w:szCs w:val="22"/>
        </w:rPr>
        <w:t>za vzniklou škodu.</w:t>
      </w:r>
    </w:p>
    <w:p w:rsidR="00485EE9" w:rsidRPr="00384443" w:rsidRDefault="00485EE9" w:rsidP="00580140">
      <w:pPr>
        <w:pStyle w:val="Odstavecseseznamem1"/>
        <w:numPr>
          <w:ilvl w:val="1"/>
          <w:numId w:val="2"/>
        </w:numPr>
        <w:spacing w:after="240"/>
        <w:jc w:val="both"/>
        <w:rPr>
          <w:rFonts w:asciiTheme="minorHAnsi" w:hAnsiTheme="minorHAnsi" w:cs="Calibri"/>
          <w:b/>
          <w:bCs/>
          <w:sz w:val="22"/>
          <w:szCs w:val="22"/>
          <w:u w:val="single"/>
        </w:rPr>
      </w:pPr>
      <w:r w:rsidRPr="003E3C9A">
        <w:rPr>
          <w:rFonts w:ascii="Calibri" w:hAnsi="Calibri" w:cs="Calibri"/>
          <w:sz w:val="22"/>
          <w:szCs w:val="22"/>
        </w:rPr>
        <w:t xml:space="preserve">Prodávající odpovídá za škodu, kterou sám způsobí, rovněž odpovídá Kupujícímu za škodu, kterou </w:t>
      </w:r>
      <w:r w:rsidRPr="003E3C9A">
        <w:rPr>
          <w:rFonts w:ascii="Calibri" w:hAnsi="Calibri" w:cs="Calibri"/>
          <w:sz w:val="22"/>
          <w:szCs w:val="22"/>
        </w:rPr>
        <w:lastRenderedPageBreak/>
        <w:t>způsobí třetí osoby, které zavázal provést plnění nebo jeho část dle této Smlouvy.</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580140" w:rsidRPr="003E3C9A" w:rsidRDefault="00580140" w:rsidP="00580140">
      <w:pPr>
        <w:pStyle w:val="Odstavecseseznamem1"/>
        <w:numPr>
          <w:ilvl w:val="0"/>
          <w:numId w:val="2"/>
        </w:numPr>
        <w:spacing w:after="240"/>
        <w:jc w:val="both"/>
        <w:rPr>
          <w:rFonts w:asciiTheme="minorHAnsi" w:hAnsiTheme="minorHAnsi" w:cs="Calibri"/>
          <w:b/>
          <w:bCs/>
          <w:sz w:val="22"/>
          <w:szCs w:val="22"/>
          <w:u w:val="single"/>
        </w:rPr>
      </w:pPr>
      <w:bookmarkStart w:id="14" w:name="_Ref382208733"/>
      <w:r w:rsidRPr="003E3C9A">
        <w:rPr>
          <w:rFonts w:ascii="Calibri" w:hAnsi="Calibri" w:cs="Calibri"/>
          <w:b/>
          <w:bCs/>
          <w:sz w:val="22"/>
          <w:szCs w:val="22"/>
          <w:u w:val="single"/>
        </w:rPr>
        <w:t xml:space="preserve">ZÁRUKA, </w:t>
      </w:r>
      <w:r w:rsidRPr="003E3C9A">
        <w:rPr>
          <w:rFonts w:ascii="Calibri" w:hAnsi="Calibri" w:cs="Calibri"/>
          <w:b/>
          <w:sz w:val="22"/>
          <w:szCs w:val="22"/>
          <w:u w:val="single"/>
        </w:rPr>
        <w:t>POZÁRUČNÍ A MIMOZÁRUČNÍ SERVIS</w:t>
      </w:r>
      <w:bookmarkEnd w:id="14"/>
    </w:p>
    <w:p w:rsidR="00A94C5E" w:rsidRPr="00A94C5E" w:rsidRDefault="006272F0" w:rsidP="003447A5">
      <w:pPr>
        <w:pStyle w:val="Odstavecseseznamem1"/>
        <w:numPr>
          <w:ilvl w:val="1"/>
          <w:numId w:val="2"/>
        </w:numPr>
        <w:spacing w:after="240"/>
        <w:jc w:val="both"/>
        <w:rPr>
          <w:rFonts w:asciiTheme="minorHAnsi" w:hAnsiTheme="minorHAnsi" w:cs="Calibri"/>
          <w:b/>
          <w:bCs/>
          <w:sz w:val="22"/>
          <w:szCs w:val="22"/>
          <w:u w:val="single"/>
        </w:rPr>
      </w:pPr>
      <w:bookmarkStart w:id="15" w:name="_Ref380048977"/>
      <w:bookmarkStart w:id="16" w:name="_Ref382905171"/>
      <w:r w:rsidRPr="00AB09A4">
        <w:rPr>
          <w:rFonts w:ascii="Calibri" w:hAnsi="Calibri" w:cs="Calibri"/>
          <w:sz w:val="22"/>
          <w:szCs w:val="22"/>
        </w:rPr>
        <w:t xml:space="preserve">Prodávající poskytuje Kupujícímu </w:t>
      </w:r>
      <w:r w:rsidR="00580140" w:rsidRPr="00AB09A4">
        <w:rPr>
          <w:rFonts w:ascii="Calibri" w:hAnsi="Calibri" w:cs="Calibri"/>
          <w:sz w:val="22"/>
          <w:szCs w:val="22"/>
        </w:rPr>
        <w:t>záruku</w:t>
      </w:r>
      <w:r w:rsidR="008D59A5" w:rsidRPr="00AB09A4">
        <w:rPr>
          <w:rFonts w:ascii="Calibri" w:hAnsi="Calibri" w:cs="Calibri"/>
          <w:sz w:val="22"/>
          <w:szCs w:val="22"/>
        </w:rPr>
        <w:t xml:space="preserve"> za jakost dodaného Zboží</w:t>
      </w:r>
      <w:r w:rsidR="00580140" w:rsidRPr="00AB09A4">
        <w:rPr>
          <w:rFonts w:ascii="Calibri" w:hAnsi="Calibri" w:cs="Calibri"/>
          <w:sz w:val="22"/>
          <w:szCs w:val="22"/>
        </w:rPr>
        <w:t xml:space="preserve"> po dobu </w:t>
      </w:r>
      <w:r w:rsidR="00004C05">
        <w:rPr>
          <w:rFonts w:ascii="Calibri" w:hAnsi="Calibri" w:cs="Calibri"/>
          <w:sz w:val="22"/>
          <w:szCs w:val="22"/>
        </w:rPr>
        <w:t>36</w:t>
      </w:r>
      <w:bookmarkStart w:id="17" w:name="_GoBack"/>
      <w:bookmarkEnd w:id="17"/>
      <w:r w:rsidR="00CA59B8" w:rsidRPr="00AB09A4">
        <w:rPr>
          <w:rFonts w:ascii="Calibri" w:hAnsi="Calibri" w:cs="Calibri"/>
          <w:sz w:val="22"/>
          <w:szCs w:val="22"/>
        </w:rPr>
        <w:t xml:space="preserve"> měsíců</w:t>
      </w:r>
      <w:r w:rsidR="00AE3FF3" w:rsidRPr="00AB09A4">
        <w:rPr>
          <w:rFonts w:ascii="Calibri" w:hAnsi="Calibri" w:cs="Calibri"/>
          <w:sz w:val="22"/>
          <w:szCs w:val="22"/>
        </w:rPr>
        <w:t>.</w:t>
      </w:r>
    </w:p>
    <w:p w:rsidR="00A94C5E" w:rsidRPr="00A94C5E" w:rsidRDefault="00A94C5E" w:rsidP="003447A5">
      <w:pPr>
        <w:pStyle w:val="Odstavecseseznamem1"/>
        <w:numPr>
          <w:ilvl w:val="1"/>
          <w:numId w:val="2"/>
        </w:numPr>
        <w:spacing w:after="240"/>
        <w:jc w:val="both"/>
        <w:rPr>
          <w:rFonts w:asciiTheme="minorHAnsi" w:hAnsiTheme="minorHAnsi" w:cs="Calibri"/>
          <w:b/>
          <w:bCs/>
          <w:sz w:val="22"/>
          <w:szCs w:val="22"/>
          <w:u w:val="single"/>
        </w:rPr>
      </w:pPr>
      <w:r w:rsidRPr="00AB09A4">
        <w:rPr>
          <w:rFonts w:ascii="Calibri" w:hAnsi="Calibri" w:cs="Calibri"/>
          <w:sz w:val="22"/>
          <w:szCs w:val="22"/>
        </w:rPr>
        <w:t xml:space="preserve">Záruka počíná běžet dnem následujícím </w:t>
      </w:r>
      <w:r>
        <w:rPr>
          <w:rFonts w:ascii="Calibri" w:hAnsi="Calibri"/>
          <w:sz w:val="22"/>
          <w:szCs w:val="22"/>
        </w:rPr>
        <w:t xml:space="preserve">po </w:t>
      </w:r>
      <w:r w:rsidR="00843F5D">
        <w:rPr>
          <w:rFonts w:ascii="Calibri" w:hAnsi="Calibri"/>
          <w:sz w:val="22"/>
          <w:szCs w:val="22"/>
        </w:rPr>
        <w:t xml:space="preserve">odevzdání </w:t>
      </w:r>
      <w:r w:rsidR="005E58BD">
        <w:rPr>
          <w:rFonts w:ascii="Calibri" w:hAnsi="Calibri"/>
          <w:sz w:val="22"/>
          <w:szCs w:val="22"/>
        </w:rPr>
        <w:t>Zboží</w:t>
      </w:r>
      <w:r w:rsidRPr="00AB09A4">
        <w:rPr>
          <w:rFonts w:ascii="Calibri" w:hAnsi="Calibri" w:cs="Arial"/>
          <w:sz w:val="22"/>
          <w:szCs w:val="22"/>
        </w:rPr>
        <w:t>.</w:t>
      </w:r>
    </w:p>
    <w:p w:rsidR="00A94C5E" w:rsidRPr="009D772E" w:rsidRDefault="00A94C5E" w:rsidP="003447A5">
      <w:pPr>
        <w:pStyle w:val="Odstavecseseznamem1"/>
        <w:numPr>
          <w:ilvl w:val="1"/>
          <w:numId w:val="2"/>
        </w:numPr>
        <w:spacing w:after="240"/>
        <w:jc w:val="both"/>
        <w:rPr>
          <w:rFonts w:asciiTheme="minorHAnsi" w:hAnsiTheme="minorHAnsi" w:cs="Calibri"/>
          <w:b/>
          <w:bCs/>
          <w:sz w:val="22"/>
          <w:szCs w:val="22"/>
          <w:u w:val="single"/>
        </w:rPr>
      </w:pPr>
      <w:r w:rsidRPr="009D772E">
        <w:rPr>
          <w:rFonts w:ascii="Calibri" w:hAnsi="Calibri" w:cs="Calibri"/>
          <w:sz w:val="22"/>
          <w:szCs w:val="22"/>
        </w:rPr>
        <w:t>V případě disků typu</w:t>
      </w:r>
      <w:r w:rsidR="003447A5" w:rsidRPr="009D772E">
        <w:rPr>
          <w:rFonts w:ascii="Calibri" w:hAnsi="Calibri" w:cs="Calibri"/>
          <w:sz w:val="22"/>
          <w:szCs w:val="22"/>
        </w:rPr>
        <w:t xml:space="preserve"> SSD </w:t>
      </w:r>
      <w:r w:rsidRPr="009D772E">
        <w:rPr>
          <w:rFonts w:ascii="Calibri" w:hAnsi="Calibri" w:cs="Calibri"/>
          <w:sz w:val="22"/>
          <w:szCs w:val="22"/>
        </w:rPr>
        <w:t>lze záruku uplatnit</w:t>
      </w:r>
      <w:r w:rsidR="003447A5" w:rsidRPr="009D772E">
        <w:rPr>
          <w:rFonts w:ascii="Calibri" w:hAnsi="Calibri" w:cs="Calibri"/>
          <w:sz w:val="22"/>
          <w:szCs w:val="22"/>
        </w:rPr>
        <w:t xml:space="preserve"> i </w:t>
      </w:r>
      <w:r w:rsidRPr="009D772E">
        <w:rPr>
          <w:rFonts w:ascii="Calibri" w:hAnsi="Calibri" w:cs="Calibri"/>
          <w:sz w:val="22"/>
          <w:szCs w:val="22"/>
        </w:rPr>
        <w:t>tehdy,</w:t>
      </w:r>
      <w:r w:rsidR="00A70B96" w:rsidRPr="009D772E">
        <w:rPr>
          <w:rFonts w:ascii="Calibri" w:hAnsi="Calibri" w:cs="Calibri"/>
          <w:sz w:val="22"/>
          <w:szCs w:val="22"/>
        </w:rPr>
        <w:t xml:space="preserve"> došlo</w:t>
      </w:r>
      <w:r w:rsidRPr="009D772E">
        <w:rPr>
          <w:rFonts w:ascii="Calibri" w:hAnsi="Calibri" w:cs="Calibri"/>
          <w:sz w:val="22"/>
          <w:szCs w:val="22"/>
        </w:rPr>
        <w:t>-li</w:t>
      </w:r>
      <w:r w:rsidR="00A70B96" w:rsidRPr="009D772E">
        <w:rPr>
          <w:rFonts w:ascii="Calibri" w:hAnsi="Calibri" w:cs="Calibri"/>
          <w:sz w:val="22"/>
          <w:szCs w:val="22"/>
        </w:rPr>
        <w:t xml:space="preserve"> k jejich selhání</w:t>
      </w:r>
      <w:r w:rsidR="003447A5" w:rsidRPr="009D772E">
        <w:rPr>
          <w:rFonts w:ascii="Calibri" w:hAnsi="Calibri" w:cs="Calibri"/>
          <w:sz w:val="22"/>
          <w:szCs w:val="22"/>
        </w:rPr>
        <w:t xml:space="preserve"> nadměrným opotřebením. </w:t>
      </w:r>
    </w:p>
    <w:p w:rsidR="00580140" w:rsidRPr="00AB09A4" w:rsidRDefault="00213743" w:rsidP="006415FF">
      <w:pPr>
        <w:pStyle w:val="Odstavecseseznamem1"/>
        <w:numPr>
          <w:ilvl w:val="1"/>
          <w:numId w:val="2"/>
        </w:numPr>
        <w:spacing w:after="240"/>
        <w:jc w:val="both"/>
        <w:rPr>
          <w:rFonts w:asciiTheme="minorHAnsi" w:hAnsiTheme="minorHAnsi" w:cs="Calibri"/>
          <w:b/>
          <w:bCs/>
          <w:sz w:val="22"/>
          <w:szCs w:val="22"/>
          <w:u w:val="single"/>
        </w:rPr>
      </w:pPr>
      <w:bookmarkStart w:id="18" w:name="_Ref451168306"/>
      <w:bookmarkEnd w:id="15"/>
      <w:bookmarkEnd w:id="16"/>
      <w:r w:rsidRPr="00AB09A4">
        <w:rPr>
          <w:rFonts w:ascii="Calibri" w:hAnsi="Calibri"/>
          <w:sz w:val="22"/>
          <w:szCs w:val="22"/>
        </w:rPr>
        <w:t xml:space="preserve">Prodávající se zavazuje, že po dobu záruky na Zboží zajistí servisní podporu v režimu 8x5xNBD On-site (NBD = Next Business Day </w:t>
      </w:r>
      <w:r w:rsidR="006415FF" w:rsidRPr="00AB09A4">
        <w:rPr>
          <w:rFonts w:ascii="Calibri" w:hAnsi="Calibri"/>
          <w:sz w:val="22"/>
          <w:szCs w:val="22"/>
        </w:rPr>
        <w:t>neboli následující pracovní den</w:t>
      </w:r>
      <w:r w:rsidR="006415FF" w:rsidRPr="00A619DB">
        <w:rPr>
          <w:rFonts w:ascii="Calibri" w:hAnsi="Calibri"/>
          <w:sz w:val="22"/>
          <w:szCs w:val="22"/>
        </w:rPr>
        <w:t>).</w:t>
      </w:r>
      <w:r w:rsidRPr="00A619DB">
        <w:rPr>
          <w:rFonts w:ascii="Calibri" w:hAnsi="Calibri"/>
          <w:sz w:val="22"/>
          <w:szCs w:val="22"/>
        </w:rPr>
        <w:t xml:space="preserve"> </w:t>
      </w:r>
      <w:r w:rsidR="006415FF" w:rsidRPr="00A619DB">
        <w:rPr>
          <w:rFonts w:ascii="Calibri" w:hAnsi="Calibri"/>
          <w:sz w:val="22"/>
          <w:szCs w:val="22"/>
        </w:rPr>
        <w:t>V</w:t>
      </w:r>
      <w:r w:rsidRPr="00A619DB">
        <w:rPr>
          <w:rFonts w:ascii="Calibri" w:hAnsi="Calibri"/>
          <w:sz w:val="22"/>
          <w:szCs w:val="22"/>
        </w:rPr>
        <w:t xml:space="preserve">ýměny vadných komponent </w:t>
      </w:r>
      <w:r w:rsidR="006415FF" w:rsidRPr="00A619DB">
        <w:rPr>
          <w:rFonts w:ascii="Calibri" w:hAnsi="Calibri"/>
          <w:sz w:val="22"/>
          <w:szCs w:val="22"/>
        </w:rPr>
        <w:t>je povinen Prodávající provádět</w:t>
      </w:r>
      <w:r w:rsidRPr="00A619DB">
        <w:rPr>
          <w:rFonts w:ascii="Calibri" w:hAnsi="Calibri"/>
          <w:sz w:val="22"/>
          <w:szCs w:val="22"/>
        </w:rPr>
        <w:t xml:space="preserve"> v</w:t>
      </w:r>
      <w:r w:rsidR="00AB09A4" w:rsidRPr="00A619DB">
        <w:rPr>
          <w:rFonts w:ascii="Calibri" w:hAnsi="Calibri"/>
          <w:sz w:val="22"/>
          <w:szCs w:val="22"/>
        </w:rPr>
        <w:t>ýhradně v místě instalace Zboží</w:t>
      </w:r>
      <w:r w:rsidRPr="00A619DB">
        <w:rPr>
          <w:rFonts w:ascii="Calibri" w:hAnsi="Calibri"/>
          <w:sz w:val="22"/>
          <w:szCs w:val="22"/>
        </w:rPr>
        <w:t>.</w:t>
      </w:r>
      <w:r w:rsidRPr="00AB09A4">
        <w:rPr>
          <w:rFonts w:ascii="Calibri" w:hAnsi="Calibri"/>
          <w:sz w:val="22"/>
          <w:szCs w:val="22"/>
        </w:rPr>
        <w:t xml:space="preserve"> </w:t>
      </w:r>
      <w:r w:rsidR="00B24134" w:rsidRPr="00AB09A4">
        <w:rPr>
          <w:rFonts w:ascii="Calibri" w:hAnsi="Calibri"/>
          <w:sz w:val="22"/>
          <w:szCs w:val="22"/>
        </w:rPr>
        <w:t>Prodávající je povinen v případě HW chyby dodat náhradní HW předtím, než odebere reklamovaný HW</w:t>
      </w:r>
      <w:r w:rsidRPr="00AB09A4">
        <w:rPr>
          <w:rFonts w:ascii="Calibri" w:hAnsi="Calibri"/>
          <w:sz w:val="22"/>
          <w:szCs w:val="22"/>
        </w:rPr>
        <w:t>.</w:t>
      </w:r>
      <w:bookmarkEnd w:id="18"/>
    </w:p>
    <w:p w:rsidR="00580140" w:rsidRPr="003E3C9A" w:rsidRDefault="0056653B" w:rsidP="00580140">
      <w:pPr>
        <w:pStyle w:val="Odstavecseseznamem1"/>
        <w:numPr>
          <w:ilvl w:val="1"/>
          <w:numId w:val="2"/>
        </w:numPr>
        <w:spacing w:after="240"/>
        <w:jc w:val="both"/>
        <w:rPr>
          <w:rFonts w:asciiTheme="minorHAnsi" w:hAnsiTheme="minorHAnsi" w:cs="Calibri"/>
          <w:b/>
          <w:bCs/>
          <w:sz w:val="22"/>
          <w:szCs w:val="22"/>
          <w:u w:val="single"/>
        </w:rPr>
      </w:pPr>
      <w:bookmarkStart w:id="19" w:name="_Ref382905178"/>
      <w:r>
        <w:rPr>
          <w:rFonts w:ascii="Calibri" w:hAnsi="Calibri" w:cs="Calibri"/>
          <w:sz w:val="22"/>
          <w:szCs w:val="22"/>
        </w:rPr>
        <w:t>A</w:t>
      </w:r>
      <w:r w:rsidRPr="003E3C9A">
        <w:rPr>
          <w:rFonts w:ascii="Calibri" w:hAnsi="Calibri" w:cs="Calibri"/>
          <w:sz w:val="22"/>
          <w:szCs w:val="22"/>
        </w:rPr>
        <w:t>dres</w:t>
      </w:r>
      <w:r>
        <w:rPr>
          <w:rFonts w:ascii="Calibri" w:hAnsi="Calibri" w:cs="Calibri"/>
          <w:sz w:val="22"/>
          <w:szCs w:val="22"/>
        </w:rPr>
        <w:t>ou pro oznámení závad je</w:t>
      </w:r>
      <w:r w:rsidR="006272F0" w:rsidRPr="003E3C9A">
        <w:rPr>
          <w:rFonts w:ascii="Calibri" w:hAnsi="Calibri" w:cs="Calibri"/>
          <w:sz w:val="22"/>
          <w:szCs w:val="22"/>
        </w:rPr>
        <w:t xml:space="preserve">: </w:t>
      </w:r>
      <w:r w:rsidR="006272F0" w:rsidRPr="00D46945">
        <w:rPr>
          <w:rFonts w:ascii="Calibri" w:hAnsi="Calibri" w:cs="Calibri"/>
          <w:sz w:val="22"/>
          <w:szCs w:val="22"/>
          <w:highlight w:val="yellow"/>
        </w:rPr>
        <w:t>…….@......</w:t>
      </w:r>
      <w:r w:rsidR="006272F0" w:rsidRPr="003E3C9A">
        <w:rPr>
          <w:rFonts w:ascii="Calibri" w:hAnsi="Calibri" w:cs="Calibri"/>
          <w:sz w:val="22"/>
          <w:szCs w:val="22"/>
        </w:rPr>
        <w:t xml:space="preserve"> </w:t>
      </w:r>
      <w:r w:rsidR="006272F0" w:rsidRPr="003E3C9A">
        <w:rPr>
          <w:rFonts w:ascii="Calibri" w:hAnsi="Calibri" w:cs="Calibri"/>
          <w:snapToGrid w:val="0"/>
          <w:color w:val="FF0000"/>
          <w:sz w:val="22"/>
          <w:szCs w:val="22"/>
        </w:rPr>
        <w:t xml:space="preserve">(doplní </w:t>
      </w:r>
      <w:r w:rsidR="001B537A">
        <w:rPr>
          <w:rFonts w:ascii="Calibri" w:hAnsi="Calibri" w:cs="Calibri"/>
          <w:snapToGrid w:val="0"/>
          <w:color w:val="FF0000"/>
          <w:sz w:val="22"/>
          <w:szCs w:val="22"/>
        </w:rPr>
        <w:t>dodavatel</w:t>
      </w:r>
      <w:r w:rsidR="006272F0" w:rsidRPr="003E3C9A">
        <w:rPr>
          <w:rFonts w:ascii="Calibri" w:hAnsi="Calibri" w:cs="Calibri"/>
          <w:snapToGrid w:val="0"/>
          <w:color w:val="FF0000"/>
          <w:sz w:val="22"/>
          <w:szCs w:val="22"/>
        </w:rPr>
        <w:t>)</w:t>
      </w:r>
      <w:r w:rsidR="006272F0" w:rsidRPr="003E3C9A">
        <w:rPr>
          <w:rFonts w:ascii="Calibri" w:hAnsi="Calibri" w:cs="Calibri"/>
          <w:snapToGrid w:val="0"/>
          <w:sz w:val="22"/>
          <w:szCs w:val="22"/>
        </w:rPr>
        <w:t>.</w:t>
      </w:r>
      <w:bookmarkEnd w:id="19"/>
    </w:p>
    <w:p w:rsidR="00580140" w:rsidRPr="003E3C9A" w:rsidRDefault="006272F0" w:rsidP="00580140">
      <w:pPr>
        <w:pStyle w:val="Odstavecseseznamem1"/>
        <w:numPr>
          <w:ilvl w:val="1"/>
          <w:numId w:val="2"/>
        </w:numPr>
        <w:spacing w:after="240"/>
        <w:jc w:val="both"/>
        <w:rPr>
          <w:rFonts w:asciiTheme="minorHAnsi" w:hAnsiTheme="minorHAnsi" w:cs="Calibri"/>
          <w:b/>
          <w:bCs/>
          <w:sz w:val="22"/>
          <w:szCs w:val="22"/>
          <w:u w:val="single"/>
        </w:rPr>
      </w:pPr>
      <w:bookmarkStart w:id="20" w:name="_Ref381970150"/>
      <w:bookmarkStart w:id="21" w:name="_Ref382905275"/>
      <w:r w:rsidRPr="003E3C9A">
        <w:rPr>
          <w:rFonts w:ascii="Calibri" w:hAnsi="Calibri" w:cs="Calibri"/>
          <w:sz w:val="22"/>
          <w:szCs w:val="22"/>
        </w:rPr>
        <w:t>Náklady související s opravou včetně přepravného a cestovného vždy hradí Prodávající</w:t>
      </w:r>
      <w:r w:rsidR="00580140" w:rsidRPr="003E3C9A">
        <w:rPr>
          <w:rFonts w:ascii="Calibri" w:hAnsi="Calibri" w:cs="Calibri"/>
          <w:sz w:val="22"/>
          <w:szCs w:val="22"/>
        </w:rPr>
        <w:t>.</w:t>
      </w:r>
      <w:bookmarkEnd w:id="20"/>
      <w:bookmarkEnd w:id="21"/>
    </w:p>
    <w:p w:rsidR="00580140" w:rsidRPr="003E3C9A" w:rsidRDefault="00BE4B56" w:rsidP="00580140">
      <w:pPr>
        <w:pStyle w:val="Odstavecseseznamem1"/>
        <w:numPr>
          <w:ilvl w:val="1"/>
          <w:numId w:val="2"/>
        </w:numPr>
        <w:spacing w:after="240"/>
        <w:jc w:val="both"/>
        <w:rPr>
          <w:rFonts w:asciiTheme="minorHAnsi" w:hAnsiTheme="minorHAnsi" w:cs="Calibri"/>
          <w:b/>
          <w:bCs/>
          <w:sz w:val="22"/>
          <w:szCs w:val="22"/>
          <w:u w:val="single"/>
        </w:rPr>
      </w:pPr>
      <w:bookmarkStart w:id="22" w:name="_Ref382905181"/>
      <w:r w:rsidRPr="003E3C9A">
        <w:rPr>
          <w:rFonts w:ascii="Calibri" w:hAnsi="Calibri" w:cs="Arial"/>
          <w:sz w:val="22"/>
          <w:szCs w:val="22"/>
        </w:rPr>
        <w:t>Opravené</w:t>
      </w:r>
      <w:r w:rsidR="00580140" w:rsidRPr="003E3C9A">
        <w:rPr>
          <w:rFonts w:ascii="Calibri" w:hAnsi="Calibri" w:cs="Arial"/>
          <w:sz w:val="22"/>
          <w:szCs w:val="22"/>
        </w:rPr>
        <w:t xml:space="preserve"> </w:t>
      </w:r>
      <w:r w:rsidRPr="003E3C9A">
        <w:rPr>
          <w:rFonts w:ascii="Calibri" w:hAnsi="Calibri" w:cs="Calibri"/>
          <w:sz w:val="22"/>
          <w:szCs w:val="22"/>
        </w:rPr>
        <w:t>Zboží</w:t>
      </w:r>
      <w:r w:rsidR="00580140" w:rsidRPr="003E3C9A">
        <w:rPr>
          <w:rFonts w:ascii="Calibri" w:hAnsi="Calibri" w:cs="Arial"/>
          <w:sz w:val="22"/>
          <w:szCs w:val="22"/>
        </w:rPr>
        <w:t xml:space="preserve"> předá </w:t>
      </w:r>
      <w:r w:rsidR="006272F0" w:rsidRPr="003E3C9A">
        <w:rPr>
          <w:rFonts w:ascii="Calibri" w:hAnsi="Calibri" w:cs="Arial"/>
          <w:sz w:val="22"/>
          <w:szCs w:val="22"/>
        </w:rPr>
        <w:t xml:space="preserve">Prodávající Kupujícímu </w:t>
      </w:r>
      <w:r w:rsidR="00580140" w:rsidRPr="003E3C9A">
        <w:rPr>
          <w:rFonts w:ascii="Calibri" w:hAnsi="Calibri" w:cs="Arial"/>
          <w:sz w:val="22"/>
          <w:szCs w:val="22"/>
        </w:rPr>
        <w:t>na základě</w:t>
      </w:r>
      <w:r w:rsidR="00580140" w:rsidRPr="003E3C9A">
        <w:rPr>
          <w:rFonts w:ascii="Calibri" w:hAnsi="Calibri" w:cs="Arial"/>
          <w:b/>
          <w:sz w:val="22"/>
          <w:szCs w:val="22"/>
        </w:rPr>
        <w:t xml:space="preserve"> </w:t>
      </w:r>
      <w:r w:rsidR="00580140" w:rsidRPr="003E3C9A">
        <w:rPr>
          <w:rFonts w:ascii="Calibri" w:hAnsi="Calibri" w:cs="Arial"/>
          <w:bCs/>
          <w:iCs/>
          <w:sz w:val="22"/>
          <w:szCs w:val="22"/>
        </w:rPr>
        <w:t>předávacího</w:t>
      </w:r>
      <w:r w:rsidR="00580140" w:rsidRPr="003E3C9A">
        <w:rPr>
          <w:rFonts w:ascii="Calibri" w:hAnsi="Calibri" w:cs="Arial"/>
          <w:b/>
          <w:sz w:val="22"/>
          <w:szCs w:val="22"/>
        </w:rPr>
        <w:t xml:space="preserve"> </w:t>
      </w:r>
      <w:r w:rsidR="00580140" w:rsidRPr="003E3C9A">
        <w:rPr>
          <w:rFonts w:ascii="Calibri" w:hAnsi="Calibri" w:cs="Arial"/>
          <w:sz w:val="22"/>
          <w:szCs w:val="22"/>
        </w:rPr>
        <w:t>protokolu o opravě vady</w:t>
      </w:r>
      <w:r w:rsidR="00580140" w:rsidRPr="003E3C9A">
        <w:rPr>
          <w:rFonts w:ascii="Calibri" w:hAnsi="Calibri" w:cs="Arial"/>
          <w:b/>
          <w:sz w:val="22"/>
          <w:szCs w:val="22"/>
        </w:rPr>
        <w:t xml:space="preserve"> </w:t>
      </w:r>
      <w:r w:rsidR="00580140" w:rsidRPr="003E3C9A">
        <w:rPr>
          <w:rFonts w:ascii="Calibri" w:hAnsi="Calibri" w:cs="Arial"/>
          <w:sz w:val="22"/>
          <w:szCs w:val="22"/>
        </w:rPr>
        <w:t>(dále jen</w:t>
      </w:r>
      <w:r w:rsidR="00580140" w:rsidRPr="003E3C9A">
        <w:rPr>
          <w:rFonts w:ascii="Calibri" w:hAnsi="Calibri" w:cs="Arial"/>
          <w:b/>
          <w:sz w:val="22"/>
          <w:szCs w:val="22"/>
        </w:rPr>
        <w:t xml:space="preserve"> „Protokol o opravě vady“</w:t>
      </w:r>
      <w:r w:rsidR="00580140" w:rsidRPr="003E3C9A">
        <w:rPr>
          <w:rFonts w:ascii="Calibri" w:hAnsi="Calibri" w:cs="Arial"/>
          <w:sz w:val="22"/>
          <w:szCs w:val="22"/>
        </w:rPr>
        <w:t>)</w:t>
      </w:r>
      <w:r w:rsidR="00580140" w:rsidRPr="003E3C9A">
        <w:rPr>
          <w:rFonts w:ascii="Calibri" w:hAnsi="Calibri" w:cs="Arial"/>
          <w:b/>
          <w:sz w:val="22"/>
          <w:szCs w:val="22"/>
        </w:rPr>
        <w:t xml:space="preserve"> </w:t>
      </w:r>
      <w:r w:rsidR="00580140" w:rsidRPr="003E3C9A">
        <w:rPr>
          <w:rFonts w:ascii="Calibri" w:hAnsi="Calibri" w:cs="Arial"/>
          <w:sz w:val="22"/>
          <w:szCs w:val="22"/>
        </w:rPr>
        <w:t>obsahujícího</w:t>
      </w:r>
      <w:r w:rsidR="00580140" w:rsidRPr="003E3C9A">
        <w:rPr>
          <w:rFonts w:ascii="Calibri" w:hAnsi="Calibri" w:cs="Arial"/>
          <w:b/>
          <w:sz w:val="22"/>
          <w:szCs w:val="22"/>
        </w:rPr>
        <w:t xml:space="preserve"> </w:t>
      </w:r>
      <w:r w:rsidR="00580140" w:rsidRPr="003E3C9A">
        <w:rPr>
          <w:rFonts w:ascii="Calibri" w:hAnsi="Calibri" w:cs="Arial"/>
          <w:bCs/>
          <w:iCs/>
          <w:sz w:val="22"/>
          <w:szCs w:val="22"/>
        </w:rPr>
        <w:t xml:space="preserve">potvrzení obou Smluvních stran, že </w:t>
      </w:r>
      <w:r w:rsidRPr="003E3C9A">
        <w:rPr>
          <w:rFonts w:ascii="Calibri" w:hAnsi="Calibri" w:cs="Calibri"/>
          <w:sz w:val="22"/>
          <w:szCs w:val="22"/>
        </w:rPr>
        <w:t>Zboží</w:t>
      </w:r>
      <w:r w:rsidR="00580140" w:rsidRPr="003E3C9A">
        <w:rPr>
          <w:rFonts w:ascii="Calibri" w:hAnsi="Calibri" w:cs="Arial"/>
          <w:bCs/>
          <w:iCs/>
          <w:sz w:val="22"/>
          <w:szCs w:val="22"/>
        </w:rPr>
        <w:t xml:space="preserve"> byl</w:t>
      </w:r>
      <w:r w:rsidRPr="003E3C9A">
        <w:rPr>
          <w:rFonts w:ascii="Calibri" w:hAnsi="Calibri" w:cs="Arial"/>
          <w:bCs/>
          <w:iCs/>
          <w:sz w:val="22"/>
          <w:szCs w:val="22"/>
        </w:rPr>
        <w:t>o</w:t>
      </w:r>
      <w:r w:rsidR="00580140" w:rsidRPr="003E3C9A">
        <w:rPr>
          <w:rFonts w:ascii="Calibri" w:hAnsi="Calibri" w:cs="Arial"/>
          <w:bCs/>
          <w:iCs/>
          <w:sz w:val="22"/>
          <w:szCs w:val="22"/>
        </w:rPr>
        <w:t xml:space="preserve"> zbaven</w:t>
      </w:r>
      <w:r w:rsidRPr="003E3C9A">
        <w:rPr>
          <w:rFonts w:ascii="Calibri" w:hAnsi="Calibri" w:cs="Arial"/>
          <w:bCs/>
          <w:iCs/>
          <w:sz w:val="22"/>
          <w:szCs w:val="22"/>
        </w:rPr>
        <w:t>o</w:t>
      </w:r>
      <w:r w:rsidR="00580140" w:rsidRPr="003E3C9A">
        <w:rPr>
          <w:rFonts w:ascii="Calibri" w:hAnsi="Calibri" w:cs="Arial"/>
          <w:bCs/>
          <w:iCs/>
          <w:sz w:val="22"/>
          <w:szCs w:val="22"/>
        </w:rPr>
        <w:t xml:space="preserve"> vad.</w:t>
      </w:r>
      <w:bookmarkEnd w:id="22"/>
    </w:p>
    <w:p w:rsidR="00580140" w:rsidRPr="007A186D" w:rsidRDefault="00580140" w:rsidP="00580140">
      <w:pPr>
        <w:pStyle w:val="Odstavecseseznamem1"/>
        <w:numPr>
          <w:ilvl w:val="1"/>
          <w:numId w:val="2"/>
        </w:numPr>
        <w:spacing w:after="240"/>
        <w:jc w:val="both"/>
        <w:rPr>
          <w:rFonts w:asciiTheme="minorHAnsi" w:hAnsiTheme="minorHAnsi" w:cs="Calibri"/>
          <w:b/>
          <w:bCs/>
          <w:sz w:val="22"/>
          <w:szCs w:val="22"/>
          <w:u w:val="single"/>
        </w:rPr>
      </w:pPr>
      <w:bookmarkStart w:id="23" w:name="_Ref382905183"/>
      <w:r w:rsidRPr="003E3C9A">
        <w:rPr>
          <w:rFonts w:ascii="Calibri" w:hAnsi="Calibri" w:cs="Calibri"/>
          <w:sz w:val="22"/>
          <w:szCs w:val="22"/>
        </w:rPr>
        <w:t xml:space="preserve">Na opravenou část </w:t>
      </w:r>
      <w:r w:rsidR="00BE4B56" w:rsidRPr="003E3C9A">
        <w:rPr>
          <w:rFonts w:ascii="Calibri" w:hAnsi="Calibri" w:cs="Calibri"/>
          <w:sz w:val="22"/>
          <w:szCs w:val="22"/>
        </w:rPr>
        <w:t>Zboží</w:t>
      </w:r>
      <w:r w:rsidRPr="003E3C9A">
        <w:rPr>
          <w:rFonts w:ascii="Calibri" w:hAnsi="Calibri" w:cs="Calibri"/>
          <w:sz w:val="22"/>
          <w:szCs w:val="22"/>
        </w:rPr>
        <w:t xml:space="preserve"> se vztahuje záruční doba dle odst. </w:t>
      </w:r>
      <w:r w:rsidR="00AF7DA1" w:rsidRPr="003E3C9A">
        <w:fldChar w:fldCharType="begin"/>
      </w:r>
      <w:r w:rsidR="00010709" w:rsidRPr="003E3C9A">
        <w:instrText xml:space="preserve"> REF _Ref380048977 \r \h  \* MERGEFORMAT </w:instrText>
      </w:r>
      <w:r w:rsidR="00AF7DA1" w:rsidRPr="003E3C9A">
        <w:fldChar w:fldCharType="separate"/>
      </w:r>
      <w:r w:rsidR="006F7123" w:rsidRPr="006F7123">
        <w:rPr>
          <w:rFonts w:ascii="Calibri" w:hAnsi="Calibri" w:cs="Calibri"/>
          <w:sz w:val="22"/>
          <w:szCs w:val="22"/>
        </w:rPr>
        <w:t>13.1</w:t>
      </w:r>
      <w:r w:rsidR="00AF7DA1" w:rsidRPr="003E3C9A">
        <w:fldChar w:fldCharType="end"/>
      </w:r>
      <w:r w:rsidRPr="003E3C9A">
        <w:rPr>
          <w:rFonts w:ascii="Calibri" w:hAnsi="Calibri" w:cs="Calibri"/>
          <w:sz w:val="22"/>
          <w:szCs w:val="22"/>
        </w:rPr>
        <w:t xml:space="preserve"> a počíná běžet dnem odstranění vady </w:t>
      </w:r>
      <w:r w:rsidR="00BE4B56" w:rsidRPr="003E3C9A">
        <w:rPr>
          <w:rFonts w:ascii="Calibri" w:hAnsi="Calibri" w:cs="Calibri"/>
          <w:sz w:val="22"/>
          <w:szCs w:val="22"/>
        </w:rPr>
        <w:t>Zboží</w:t>
      </w:r>
      <w:r w:rsidRPr="003E3C9A">
        <w:rPr>
          <w:rFonts w:ascii="Calibri" w:hAnsi="Calibri" w:cs="Calibri"/>
          <w:sz w:val="22"/>
          <w:szCs w:val="22"/>
        </w:rPr>
        <w:t xml:space="preserve"> </w:t>
      </w:r>
      <w:r w:rsidR="0056653B">
        <w:rPr>
          <w:rFonts w:ascii="Calibri" w:hAnsi="Calibri" w:cs="Calibri"/>
          <w:sz w:val="22"/>
          <w:szCs w:val="22"/>
        </w:rPr>
        <w:t>doloženého</w:t>
      </w:r>
      <w:r w:rsidR="0056653B" w:rsidRPr="003E3C9A">
        <w:rPr>
          <w:rFonts w:ascii="Calibri" w:hAnsi="Calibri" w:cs="Calibri"/>
          <w:sz w:val="22"/>
          <w:szCs w:val="22"/>
        </w:rPr>
        <w:t xml:space="preserve"> Protokol</w:t>
      </w:r>
      <w:r w:rsidR="0056653B">
        <w:rPr>
          <w:rFonts w:ascii="Calibri" w:hAnsi="Calibri" w:cs="Calibri"/>
          <w:sz w:val="22"/>
          <w:szCs w:val="22"/>
        </w:rPr>
        <w:t>em</w:t>
      </w:r>
      <w:r w:rsidR="0056653B" w:rsidRPr="003E3C9A">
        <w:rPr>
          <w:rFonts w:ascii="Calibri" w:hAnsi="Calibri" w:cs="Calibri"/>
          <w:sz w:val="22"/>
          <w:szCs w:val="22"/>
        </w:rPr>
        <w:t xml:space="preserve"> o opravě vady </w:t>
      </w:r>
      <w:r w:rsidR="0056653B">
        <w:rPr>
          <w:rFonts w:ascii="Calibri" w:hAnsi="Calibri" w:cs="Calibri"/>
          <w:sz w:val="22"/>
          <w:szCs w:val="22"/>
        </w:rPr>
        <w:t xml:space="preserve">podepsaným </w:t>
      </w:r>
      <w:r w:rsidR="0056653B" w:rsidRPr="003E3C9A">
        <w:rPr>
          <w:rFonts w:ascii="Calibri" w:hAnsi="Calibri" w:cs="Calibri"/>
          <w:sz w:val="22"/>
          <w:szCs w:val="22"/>
        </w:rPr>
        <w:t>oprávněnými zástupci Smluvních stran</w:t>
      </w:r>
      <w:r w:rsidRPr="003E3C9A">
        <w:rPr>
          <w:rFonts w:ascii="Calibri" w:hAnsi="Calibri" w:cs="Calibri"/>
          <w:sz w:val="22"/>
          <w:szCs w:val="22"/>
        </w:rPr>
        <w:t>.</w:t>
      </w:r>
      <w:bookmarkEnd w:id="23"/>
    </w:p>
    <w:p w:rsidR="007A186D" w:rsidRPr="009D772E" w:rsidRDefault="007A186D" w:rsidP="007A186D">
      <w:pPr>
        <w:pStyle w:val="Odstavecseseznamem1"/>
        <w:numPr>
          <w:ilvl w:val="1"/>
          <w:numId w:val="2"/>
        </w:numPr>
        <w:spacing w:after="240"/>
        <w:jc w:val="both"/>
        <w:rPr>
          <w:rFonts w:asciiTheme="minorHAnsi" w:hAnsiTheme="minorHAnsi" w:cs="Calibri"/>
          <w:b/>
          <w:bCs/>
          <w:sz w:val="22"/>
          <w:szCs w:val="22"/>
          <w:u w:val="single"/>
        </w:rPr>
      </w:pPr>
      <w:bookmarkStart w:id="24" w:name="_Ref490652185"/>
      <w:r w:rsidRPr="009D772E">
        <w:rPr>
          <w:rFonts w:ascii="Calibri" w:hAnsi="Calibri" w:cs="Calibri"/>
          <w:sz w:val="22"/>
          <w:szCs w:val="22"/>
        </w:rPr>
        <w:t>Nezapočne-li Prodávající odstraňovat závadu Zboží ani do 7 kalendářních dnů po odeslání výzvy Kupujícím, je Kupující oprávněn pověřit odstraněním závady jinou odbornou osobu a náklady za opravu uplatnit u Prodávajícího v plné výši. Prodávající se zavazuje takto vzniklé náklady Kupujícímu uhradit ve lhůtě 15 dnů ode dne obdržení výzvy k jejich úhradě.</w:t>
      </w:r>
      <w:bookmarkEnd w:id="24"/>
    </w:p>
    <w:p w:rsidR="007A186D" w:rsidRDefault="007A186D" w:rsidP="007A186D">
      <w:pPr>
        <w:pStyle w:val="Odstavecseseznamem1"/>
        <w:numPr>
          <w:ilvl w:val="1"/>
          <w:numId w:val="2"/>
        </w:numPr>
        <w:spacing w:after="240"/>
        <w:jc w:val="both"/>
        <w:rPr>
          <w:rFonts w:ascii="Calibri" w:hAnsi="Calibri" w:cs="Calibri"/>
          <w:sz w:val="22"/>
          <w:szCs w:val="22"/>
        </w:rPr>
      </w:pPr>
      <w:r w:rsidRPr="009D772E">
        <w:rPr>
          <w:rFonts w:ascii="Calibri" w:hAnsi="Calibri" w:cs="Calibri"/>
          <w:sz w:val="22"/>
          <w:szCs w:val="22"/>
        </w:rPr>
        <w:t>V případě, že bude Zboží opravovat jiný subjekt než Prodávající, nezaniká tím povinnost Prodávajícího držet na Zboží záruku.</w:t>
      </w:r>
    </w:p>
    <w:p w:rsidR="00384443" w:rsidRPr="009D772E" w:rsidRDefault="00384443" w:rsidP="00384443">
      <w:pPr>
        <w:pStyle w:val="Odstavecseseznamem1"/>
        <w:spacing w:after="240"/>
        <w:ind w:left="0"/>
        <w:jc w:val="both"/>
        <w:rPr>
          <w:rFonts w:ascii="Calibri" w:hAnsi="Calibri" w:cs="Calibri"/>
          <w:sz w:val="22"/>
          <w:szCs w:val="22"/>
        </w:rPr>
      </w:pPr>
    </w:p>
    <w:p w:rsidR="00195626" w:rsidRPr="003E3C9A" w:rsidRDefault="00195626" w:rsidP="00195626">
      <w:pPr>
        <w:pStyle w:val="Odstavecseseznamem1"/>
        <w:numPr>
          <w:ilvl w:val="0"/>
          <w:numId w:val="2"/>
        </w:numPr>
        <w:spacing w:after="240"/>
        <w:jc w:val="both"/>
        <w:rPr>
          <w:rFonts w:asciiTheme="minorHAnsi" w:hAnsiTheme="minorHAnsi" w:cs="Calibri"/>
          <w:b/>
          <w:bCs/>
          <w:caps/>
          <w:kern w:val="22"/>
          <w:sz w:val="22"/>
          <w:szCs w:val="22"/>
          <w:u w:val="single"/>
        </w:rPr>
      </w:pPr>
      <w:r w:rsidRPr="003E3C9A">
        <w:rPr>
          <w:rFonts w:ascii="Calibri" w:hAnsi="Calibri" w:cs="Calibri"/>
          <w:b/>
          <w:bCs/>
          <w:caps/>
          <w:kern w:val="22"/>
          <w:sz w:val="22"/>
          <w:szCs w:val="22"/>
          <w:u w:val="single"/>
        </w:rPr>
        <w:t>Garance Prodávajícího</w:t>
      </w:r>
    </w:p>
    <w:p w:rsidR="00384443" w:rsidRPr="00384443" w:rsidRDefault="007268BD" w:rsidP="00E717AE">
      <w:pPr>
        <w:pStyle w:val="Odstavecseseznamem1"/>
        <w:numPr>
          <w:ilvl w:val="1"/>
          <w:numId w:val="2"/>
        </w:numPr>
        <w:spacing w:after="240"/>
        <w:jc w:val="both"/>
        <w:rPr>
          <w:rFonts w:ascii="Calibri" w:hAnsi="Calibri" w:cs="Calibri"/>
          <w:b/>
          <w:bCs/>
          <w:caps/>
          <w:kern w:val="22"/>
          <w:sz w:val="22"/>
          <w:szCs w:val="22"/>
          <w:u w:val="single"/>
        </w:rPr>
      </w:pPr>
      <w:r w:rsidRPr="009D772E">
        <w:rPr>
          <w:rFonts w:ascii="Calibri" w:hAnsi="Calibri" w:cs="Arial"/>
          <w:sz w:val="22"/>
          <w:szCs w:val="22"/>
        </w:rPr>
        <w:t xml:space="preserve">Prodávající se zavazuje, že řádným způsobem uzavřel dohodu o podpoře s výrobcem </w:t>
      </w:r>
      <w:r w:rsidR="00B24134" w:rsidRPr="009D772E">
        <w:rPr>
          <w:rFonts w:ascii="Calibri" w:hAnsi="Calibri" w:cs="Arial"/>
          <w:sz w:val="22"/>
          <w:szCs w:val="22"/>
        </w:rPr>
        <w:t>HW</w:t>
      </w:r>
      <w:r w:rsidRPr="009D772E">
        <w:rPr>
          <w:rFonts w:ascii="Calibri" w:hAnsi="Calibri" w:cs="Arial"/>
          <w:sz w:val="22"/>
          <w:szCs w:val="22"/>
        </w:rPr>
        <w:t xml:space="preserve"> tak, aby v případě závady, kterou není Prodávající schopen sám odstranit, mohl Kupující tuto závadu sám eskalovat přímo k výrobci.</w:t>
      </w:r>
    </w:p>
    <w:p w:rsidR="00B034EC" w:rsidRPr="009D772E" w:rsidRDefault="007268BD" w:rsidP="00384443">
      <w:pPr>
        <w:pStyle w:val="Odstavecseseznamem1"/>
        <w:spacing w:after="240"/>
        <w:ind w:left="0"/>
        <w:jc w:val="both"/>
        <w:rPr>
          <w:rFonts w:ascii="Calibri" w:hAnsi="Calibri" w:cs="Calibri"/>
          <w:b/>
          <w:bCs/>
          <w:caps/>
          <w:kern w:val="22"/>
          <w:sz w:val="22"/>
          <w:szCs w:val="22"/>
          <w:u w:val="single"/>
        </w:rPr>
      </w:pPr>
      <w:r w:rsidRPr="009D772E">
        <w:rPr>
          <w:rFonts w:ascii="Calibri" w:hAnsi="Calibri" w:cs="Arial"/>
          <w:sz w:val="22"/>
          <w:szCs w:val="22"/>
        </w:rPr>
        <w:t xml:space="preserve">  </w:t>
      </w:r>
    </w:p>
    <w:p w:rsidR="00233E08" w:rsidRPr="00E63637" w:rsidRDefault="00233E08" w:rsidP="00233E08">
      <w:pPr>
        <w:pStyle w:val="Odstavecseseznamem1"/>
        <w:numPr>
          <w:ilvl w:val="0"/>
          <w:numId w:val="2"/>
        </w:numPr>
        <w:spacing w:after="240"/>
        <w:jc w:val="both"/>
        <w:rPr>
          <w:rFonts w:asciiTheme="minorHAnsi" w:hAnsiTheme="minorHAnsi" w:cs="Calibri"/>
          <w:b/>
          <w:bCs/>
          <w:sz w:val="22"/>
          <w:szCs w:val="22"/>
          <w:u w:val="single"/>
        </w:rPr>
      </w:pPr>
      <w:r w:rsidRPr="00E63637">
        <w:rPr>
          <w:rFonts w:ascii="Calibri" w:hAnsi="Calibri" w:cs="Calibri"/>
          <w:b/>
          <w:bCs/>
          <w:sz w:val="22"/>
          <w:szCs w:val="22"/>
          <w:u w:val="single"/>
        </w:rPr>
        <w:t>SMLUVNÍ POKUTY</w:t>
      </w:r>
    </w:p>
    <w:p w:rsidR="00567F9E" w:rsidRPr="00734E78" w:rsidRDefault="006B3A16" w:rsidP="002A01F2">
      <w:pPr>
        <w:pStyle w:val="Odstavecseseznamem1"/>
        <w:numPr>
          <w:ilvl w:val="1"/>
          <w:numId w:val="2"/>
        </w:numPr>
        <w:spacing w:after="240"/>
        <w:jc w:val="both"/>
        <w:rPr>
          <w:rFonts w:asciiTheme="minorHAnsi" w:hAnsiTheme="minorHAnsi" w:cs="Calibri"/>
          <w:b/>
          <w:bCs/>
          <w:sz w:val="22"/>
          <w:szCs w:val="22"/>
          <w:u w:val="single"/>
        </w:rPr>
      </w:pPr>
      <w:r w:rsidRPr="00E63637">
        <w:rPr>
          <w:rFonts w:ascii="Calibri" w:hAnsi="Calibri" w:cs="Calibri"/>
          <w:sz w:val="22"/>
          <w:szCs w:val="22"/>
        </w:rPr>
        <w:t xml:space="preserve">Kupující je oprávněn uplatnit vůči Prodávajícímu smluvní pokutu ve </w:t>
      </w:r>
      <w:r w:rsidRPr="003E3C9A">
        <w:rPr>
          <w:rFonts w:ascii="Calibri" w:hAnsi="Calibri" w:cs="Calibri"/>
          <w:sz w:val="22"/>
          <w:szCs w:val="22"/>
        </w:rPr>
        <w:t>výši 0,</w:t>
      </w:r>
      <w:r w:rsidR="00633AB8">
        <w:rPr>
          <w:rFonts w:ascii="Calibri" w:hAnsi="Calibri" w:cs="Calibri"/>
          <w:sz w:val="22"/>
          <w:szCs w:val="22"/>
        </w:rPr>
        <w:t>5</w:t>
      </w:r>
      <w:r w:rsidRPr="003E3C9A">
        <w:rPr>
          <w:rFonts w:ascii="Calibri" w:hAnsi="Calibri" w:cs="Calibri"/>
          <w:sz w:val="22"/>
          <w:szCs w:val="22"/>
        </w:rPr>
        <w:t xml:space="preserve"> %</w:t>
      </w:r>
      <w:r w:rsidRPr="00E63637">
        <w:rPr>
          <w:rFonts w:ascii="Calibri" w:hAnsi="Calibri" w:cs="Calibri"/>
          <w:sz w:val="22"/>
          <w:szCs w:val="22"/>
        </w:rPr>
        <w:t xml:space="preserve"> z Kupní Ceny </w:t>
      </w:r>
      <w:r w:rsidR="002246B9" w:rsidRPr="00E63637">
        <w:rPr>
          <w:rFonts w:ascii="Calibri" w:hAnsi="Calibri" w:cs="Calibri"/>
          <w:sz w:val="22"/>
          <w:szCs w:val="22"/>
        </w:rPr>
        <w:t xml:space="preserve">za každý </w:t>
      </w:r>
      <w:r w:rsidR="002246B9" w:rsidRPr="00734E78">
        <w:rPr>
          <w:rFonts w:ascii="Calibri" w:hAnsi="Calibri" w:cs="Calibri"/>
          <w:sz w:val="22"/>
          <w:szCs w:val="22"/>
        </w:rPr>
        <w:t>započatý den prodlení s plněním</w:t>
      </w:r>
      <w:r w:rsidRPr="00734E78">
        <w:rPr>
          <w:rFonts w:ascii="Calibri" w:hAnsi="Calibri" w:cs="Calibri"/>
          <w:sz w:val="22"/>
          <w:szCs w:val="22"/>
        </w:rPr>
        <w:t xml:space="preserve"> dle odst. </w:t>
      </w:r>
      <w:r w:rsidR="00B15D4D">
        <w:fldChar w:fldCharType="begin"/>
      </w:r>
      <w:r w:rsidR="00B15D4D">
        <w:rPr>
          <w:rFonts w:ascii="Calibri" w:hAnsi="Calibri" w:cs="Calibri"/>
          <w:sz w:val="22"/>
          <w:szCs w:val="22"/>
        </w:rPr>
        <w:instrText xml:space="preserve"> REF _Ref484179856 \r \h </w:instrText>
      </w:r>
      <w:r w:rsidR="00B15D4D">
        <w:fldChar w:fldCharType="separate"/>
      </w:r>
      <w:r w:rsidR="006F7123">
        <w:rPr>
          <w:rFonts w:ascii="Calibri" w:hAnsi="Calibri" w:cs="Calibri"/>
          <w:sz w:val="22"/>
          <w:szCs w:val="22"/>
        </w:rPr>
        <w:t>4.1</w:t>
      </w:r>
      <w:r w:rsidR="00B15D4D">
        <w:fldChar w:fldCharType="end"/>
      </w:r>
      <w:r w:rsidRPr="00734E78">
        <w:rPr>
          <w:rFonts w:ascii="Calibri" w:hAnsi="Calibri" w:cs="Calibri"/>
          <w:sz w:val="22"/>
          <w:szCs w:val="22"/>
        </w:rPr>
        <w:t xml:space="preserve"> Smlouvy.</w:t>
      </w:r>
    </w:p>
    <w:p w:rsidR="00233E08" w:rsidRPr="007A186D"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E63637">
        <w:rPr>
          <w:rFonts w:ascii="Calibri" w:hAnsi="Calibri" w:cs="Calibri"/>
          <w:sz w:val="22"/>
          <w:szCs w:val="22"/>
        </w:rPr>
        <w:lastRenderedPageBreak/>
        <w:t xml:space="preserve">V případě </w:t>
      </w:r>
      <w:r w:rsidR="00F90F67" w:rsidRPr="00E63637">
        <w:rPr>
          <w:rFonts w:ascii="Calibri" w:hAnsi="Calibri" w:cs="Calibri"/>
          <w:sz w:val="22"/>
          <w:szCs w:val="22"/>
        </w:rPr>
        <w:t xml:space="preserve">uplatnění důvodů pro odstoupení  </w:t>
      </w:r>
      <w:r w:rsidRPr="00E63637">
        <w:rPr>
          <w:rFonts w:ascii="Calibri" w:hAnsi="Calibri" w:cs="Calibri"/>
          <w:sz w:val="22"/>
          <w:szCs w:val="22"/>
        </w:rPr>
        <w:t>od Smlouvy dle odst.</w:t>
      </w:r>
      <w:r w:rsidR="009D5AE7" w:rsidRPr="00E63637">
        <w:rPr>
          <w:rFonts w:ascii="Calibri" w:hAnsi="Calibri" w:cs="Calibri"/>
          <w:sz w:val="22"/>
          <w:szCs w:val="22"/>
        </w:rPr>
        <w:t xml:space="preserve"> </w:t>
      </w:r>
      <w:r w:rsidR="00AF7DA1" w:rsidRPr="00E63637">
        <w:rPr>
          <w:rFonts w:ascii="Calibri" w:hAnsi="Calibri" w:cs="Calibri"/>
          <w:sz w:val="22"/>
          <w:szCs w:val="22"/>
        </w:rPr>
        <w:fldChar w:fldCharType="begin"/>
      </w:r>
      <w:r w:rsidR="009D5AE7" w:rsidRPr="00E63637">
        <w:rPr>
          <w:rFonts w:ascii="Calibri" w:hAnsi="Calibri" w:cs="Calibri"/>
          <w:sz w:val="22"/>
          <w:szCs w:val="22"/>
        </w:rPr>
        <w:instrText xml:space="preserve"> REF _Ref412114688 \r \h </w:instrText>
      </w:r>
      <w:r w:rsidR="00F05A90" w:rsidRPr="00E63637">
        <w:rPr>
          <w:rFonts w:ascii="Calibri" w:hAnsi="Calibri" w:cs="Calibri"/>
          <w:sz w:val="22"/>
          <w:szCs w:val="22"/>
        </w:rPr>
        <w:instrText xml:space="preserve"> \* MERGEFORMAT </w:instrText>
      </w:r>
      <w:r w:rsidR="00AF7DA1" w:rsidRPr="00E63637">
        <w:rPr>
          <w:rFonts w:ascii="Calibri" w:hAnsi="Calibri" w:cs="Calibri"/>
          <w:sz w:val="22"/>
          <w:szCs w:val="22"/>
        </w:rPr>
      </w:r>
      <w:r w:rsidR="00AF7DA1" w:rsidRPr="00E63637">
        <w:rPr>
          <w:rFonts w:ascii="Calibri" w:hAnsi="Calibri" w:cs="Calibri"/>
          <w:sz w:val="22"/>
          <w:szCs w:val="22"/>
        </w:rPr>
        <w:fldChar w:fldCharType="separate"/>
      </w:r>
      <w:r w:rsidR="006F7123">
        <w:rPr>
          <w:rFonts w:ascii="Calibri" w:hAnsi="Calibri" w:cs="Calibri"/>
          <w:sz w:val="22"/>
          <w:szCs w:val="22"/>
        </w:rPr>
        <w:t>11.2.1</w:t>
      </w:r>
      <w:r w:rsidR="00AF7DA1" w:rsidRPr="00E63637">
        <w:rPr>
          <w:rFonts w:ascii="Calibri" w:hAnsi="Calibri" w:cs="Calibri"/>
          <w:sz w:val="22"/>
          <w:szCs w:val="22"/>
        </w:rPr>
        <w:fldChar w:fldCharType="end"/>
      </w:r>
      <w:r w:rsidR="009D5AE7" w:rsidRPr="00E63637">
        <w:rPr>
          <w:rFonts w:ascii="Calibri" w:hAnsi="Calibri" w:cs="Calibri"/>
          <w:sz w:val="22"/>
          <w:szCs w:val="22"/>
        </w:rPr>
        <w:t xml:space="preserve"> a</w:t>
      </w:r>
      <w:r w:rsidRPr="00E63637">
        <w:rPr>
          <w:rFonts w:ascii="Calibri" w:hAnsi="Calibri" w:cs="Calibri"/>
          <w:sz w:val="22"/>
          <w:szCs w:val="22"/>
        </w:rPr>
        <w:t xml:space="preserve"> </w:t>
      </w:r>
      <w:r w:rsidR="00BF6BC5" w:rsidRPr="00E63637">
        <w:fldChar w:fldCharType="begin"/>
      </w:r>
      <w:r w:rsidR="00BF6BC5" w:rsidRPr="00E63637">
        <w:instrText xml:space="preserve"> REF _Ref380048761 \r \h  \* MERGEFORMAT </w:instrText>
      </w:r>
      <w:r w:rsidR="00BF6BC5" w:rsidRPr="00E63637">
        <w:fldChar w:fldCharType="separate"/>
      </w:r>
      <w:r w:rsidR="006F7123" w:rsidRPr="006F7123">
        <w:rPr>
          <w:rFonts w:ascii="Calibri" w:hAnsi="Calibri" w:cs="Calibri"/>
          <w:sz w:val="22"/>
          <w:szCs w:val="22"/>
        </w:rPr>
        <w:t>11.2.2</w:t>
      </w:r>
      <w:r w:rsidR="00BF6BC5" w:rsidRPr="00E63637">
        <w:fldChar w:fldCharType="end"/>
      </w:r>
      <w:r w:rsidR="007D58AA" w:rsidRPr="00E63637">
        <w:rPr>
          <w:rFonts w:ascii="Calibri" w:hAnsi="Calibri" w:cs="Calibri"/>
          <w:sz w:val="22"/>
          <w:szCs w:val="22"/>
        </w:rPr>
        <w:t xml:space="preserve"> </w:t>
      </w:r>
      <w:r w:rsidRPr="00E63637">
        <w:rPr>
          <w:rFonts w:ascii="Calibri" w:hAnsi="Calibri" w:cs="Calibri"/>
          <w:sz w:val="22"/>
          <w:szCs w:val="22"/>
        </w:rPr>
        <w:t xml:space="preserve">je </w:t>
      </w:r>
      <w:r w:rsidR="00571705" w:rsidRPr="00E63637">
        <w:rPr>
          <w:rFonts w:ascii="Calibri" w:hAnsi="Calibri" w:cs="Calibri"/>
          <w:sz w:val="22"/>
          <w:szCs w:val="22"/>
        </w:rPr>
        <w:t xml:space="preserve">Kupující </w:t>
      </w:r>
      <w:r w:rsidRPr="00E63637">
        <w:rPr>
          <w:rFonts w:ascii="Calibri" w:hAnsi="Calibri" w:cs="Calibri"/>
          <w:sz w:val="22"/>
          <w:szCs w:val="22"/>
        </w:rPr>
        <w:t xml:space="preserve">oprávněn uplatnit vůči </w:t>
      </w:r>
      <w:r w:rsidR="00571705" w:rsidRPr="00E63637">
        <w:rPr>
          <w:rFonts w:ascii="Calibri" w:hAnsi="Calibri" w:cs="Calibri"/>
          <w:sz w:val="22"/>
          <w:szCs w:val="22"/>
        </w:rPr>
        <w:t xml:space="preserve">Prodávajícímu </w:t>
      </w:r>
      <w:r w:rsidR="00C060BB" w:rsidRPr="00E63637">
        <w:rPr>
          <w:rFonts w:ascii="Calibri" w:hAnsi="Calibri" w:cs="Calibri"/>
          <w:sz w:val="22"/>
          <w:szCs w:val="22"/>
        </w:rPr>
        <w:t xml:space="preserve">smluvní pokutu ve výši </w:t>
      </w:r>
      <w:r w:rsidR="00096E57" w:rsidRPr="00E63637">
        <w:rPr>
          <w:rFonts w:ascii="Calibri" w:hAnsi="Calibri" w:cs="Calibri"/>
          <w:sz w:val="22"/>
          <w:szCs w:val="22"/>
        </w:rPr>
        <w:t>3</w:t>
      </w:r>
      <w:r w:rsidRPr="00E63637">
        <w:rPr>
          <w:rFonts w:ascii="Calibri" w:hAnsi="Calibri" w:cs="Calibri"/>
          <w:sz w:val="22"/>
          <w:szCs w:val="22"/>
        </w:rPr>
        <w:t>0</w:t>
      </w:r>
      <w:r w:rsidR="00571705" w:rsidRPr="00E63637">
        <w:rPr>
          <w:rFonts w:ascii="Calibri" w:hAnsi="Calibri" w:cs="Calibri"/>
          <w:sz w:val="22"/>
          <w:szCs w:val="22"/>
        </w:rPr>
        <w:t xml:space="preserve"> </w:t>
      </w:r>
      <w:r w:rsidRPr="00E63637">
        <w:rPr>
          <w:rFonts w:ascii="Calibri" w:hAnsi="Calibri" w:cs="Calibri"/>
          <w:sz w:val="22"/>
          <w:szCs w:val="22"/>
        </w:rPr>
        <w:t>% Kupní Ceny.</w:t>
      </w:r>
    </w:p>
    <w:p w:rsidR="007A186D" w:rsidRPr="00AE16E1" w:rsidRDefault="007A186D" w:rsidP="007A186D">
      <w:pPr>
        <w:pStyle w:val="Odstavecseseznamem1"/>
        <w:numPr>
          <w:ilvl w:val="1"/>
          <w:numId w:val="2"/>
        </w:numPr>
        <w:spacing w:after="240"/>
        <w:jc w:val="both"/>
        <w:rPr>
          <w:rFonts w:asciiTheme="minorHAnsi" w:hAnsiTheme="minorHAnsi" w:cs="Calibri"/>
          <w:b/>
          <w:bCs/>
          <w:sz w:val="22"/>
          <w:szCs w:val="22"/>
          <w:u w:val="single"/>
        </w:rPr>
      </w:pPr>
      <w:r w:rsidRPr="007A186D">
        <w:rPr>
          <w:rFonts w:ascii="Calibri" w:hAnsi="Calibri" w:cs="Calibri"/>
          <w:sz w:val="22"/>
          <w:szCs w:val="22"/>
        </w:rPr>
        <w:t>V případě nesplnění povinností vyplývajících ze záruky je Prodávající povinen zaplatit Kupujícímu 1.000,- Kč za každý započatý den prodlení.</w:t>
      </w:r>
    </w:p>
    <w:p w:rsidR="00AE16E1" w:rsidRPr="009D772E" w:rsidRDefault="00AE16E1" w:rsidP="00AE16E1">
      <w:pPr>
        <w:pStyle w:val="Odstavecseseznamem1"/>
        <w:numPr>
          <w:ilvl w:val="1"/>
          <w:numId w:val="2"/>
        </w:numPr>
        <w:spacing w:after="240"/>
        <w:jc w:val="both"/>
        <w:rPr>
          <w:rFonts w:asciiTheme="minorHAnsi" w:hAnsiTheme="minorHAnsi" w:cs="Calibri"/>
          <w:b/>
          <w:bCs/>
          <w:sz w:val="22"/>
          <w:szCs w:val="22"/>
          <w:u w:val="single"/>
        </w:rPr>
      </w:pPr>
      <w:r w:rsidRPr="009D772E">
        <w:rPr>
          <w:rFonts w:ascii="Calibri" w:hAnsi="Calibri" w:cs="Calibri"/>
          <w:sz w:val="22"/>
          <w:szCs w:val="22"/>
        </w:rPr>
        <w:t xml:space="preserve">V případě, že z důvodu prodlení s odstraněním závady Zboží v záruční době pověří Kupující odstraněním závady jinou odbornou osobu dle odst. </w:t>
      </w:r>
      <w:r w:rsidRPr="009D772E">
        <w:rPr>
          <w:rFonts w:ascii="Calibri" w:hAnsi="Calibri" w:cs="Calibri"/>
          <w:sz w:val="22"/>
          <w:szCs w:val="22"/>
        </w:rPr>
        <w:fldChar w:fldCharType="begin"/>
      </w:r>
      <w:r w:rsidRPr="009D772E">
        <w:rPr>
          <w:rFonts w:ascii="Calibri" w:hAnsi="Calibri" w:cs="Calibri"/>
          <w:sz w:val="22"/>
          <w:szCs w:val="22"/>
        </w:rPr>
        <w:instrText xml:space="preserve"> REF _Ref490652185 \r \h </w:instrText>
      </w:r>
      <w:r w:rsidR="004350E1" w:rsidRPr="009D772E">
        <w:rPr>
          <w:rFonts w:ascii="Calibri" w:hAnsi="Calibri" w:cs="Calibri"/>
          <w:sz w:val="22"/>
          <w:szCs w:val="22"/>
        </w:rPr>
        <w:instrText xml:space="preserve"> \* MERGEFORMAT </w:instrText>
      </w:r>
      <w:r w:rsidRPr="009D772E">
        <w:rPr>
          <w:rFonts w:ascii="Calibri" w:hAnsi="Calibri" w:cs="Calibri"/>
          <w:sz w:val="22"/>
          <w:szCs w:val="22"/>
        </w:rPr>
      </w:r>
      <w:r w:rsidRPr="009D772E">
        <w:rPr>
          <w:rFonts w:ascii="Calibri" w:hAnsi="Calibri" w:cs="Calibri"/>
          <w:sz w:val="22"/>
          <w:szCs w:val="22"/>
        </w:rPr>
        <w:fldChar w:fldCharType="separate"/>
      </w:r>
      <w:r w:rsidR="006F7123">
        <w:rPr>
          <w:rFonts w:ascii="Calibri" w:hAnsi="Calibri" w:cs="Calibri"/>
          <w:sz w:val="22"/>
          <w:szCs w:val="22"/>
        </w:rPr>
        <w:t>13.9</w:t>
      </w:r>
      <w:r w:rsidRPr="009D772E">
        <w:rPr>
          <w:rFonts w:ascii="Calibri" w:hAnsi="Calibri" w:cs="Calibri"/>
          <w:sz w:val="22"/>
          <w:szCs w:val="22"/>
        </w:rPr>
        <w:fldChar w:fldCharType="end"/>
      </w:r>
      <w:r w:rsidRPr="009D772E">
        <w:rPr>
          <w:rFonts w:ascii="Calibri" w:hAnsi="Calibri" w:cs="Calibri"/>
          <w:sz w:val="22"/>
          <w:szCs w:val="22"/>
        </w:rPr>
        <w:t xml:space="preserve"> Smlouvy, je Prodávající povinen zaplatit Kupujícímu smluvní pokutu ve výši 15.000,- Kč. Nárok na náhradu nákladů dle odst. </w:t>
      </w:r>
      <w:r w:rsidRPr="009D772E">
        <w:rPr>
          <w:rFonts w:ascii="Calibri" w:hAnsi="Calibri" w:cs="Calibri"/>
          <w:sz w:val="22"/>
          <w:szCs w:val="22"/>
        </w:rPr>
        <w:fldChar w:fldCharType="begin"/>
      </w:r>
      <w:r w:rsidRPr="009D772E">
        <w:rPr>
          <w:rFonts w:ascii="Calibri" w:hAnsi="Calibri" w:cs="Calibri"/>
          <w:sz w:val="22"/>
          <w:szCs w:val="22"/>
        </w:rPr>
        <w:instrText xml:space="preserve"> REF _Ref490652185 \r \h </w:instrText>
      </w:r>
      <w:r w:rsidR="004350E1" w:rsidRPr="009D772E">
        <w:rPr>
          <w:rFonts w:ascii="Calibri" w:hAnsi="Calibri" w:cs="Calibri"/>
          <w:sz w:val="22"/>
          <w:szCs w:val="22"/>
        </w:rPr>
        <w:instrText xml:space="preserve"> \* MERGEFORMAT </w:instrText>
      </w:r>
      <w:r w:rsidRPr="009D772E">
        <w:rPr>
          <w:rFonts w:ascii="Calibri" w:hAnsi="Calibri" w:cs="Calibri"/>
          <w:sz w:val="22"/>
          <w:szCs w:val="22"/>
        </w:rPr>
      </w:r>
      <w:r w:rsidRPr="009D772E">
        <w:rPr>
          <w:rFonts w:ascii="Calibri" w:hAnsi="Calibri" w:cs="Calibri"/>
          <w:sz w:val="22"/>
          <w:szCs w:val="22"/>
        </w:rPr>
        <w:fldChar w:fldCharType="separate"/>
      </w:r>
      <w:r w:rsidR="006F7123">
        <w:rPr>
          <w:rFonts w:ascii="Calibri" w:hAnsi="Calibri" w:cs="Calibri"/>
          <w:sz w:val="22"/>
          <w:szCs w:val="22"/>
        </w:rPr>
        <w:t>13.9</w:t>
      </w:r>
      <w:r w:rsidRPr="009D772E">
        <w:rPr>
          <w:rFonts w:ascii="Calibri" w:hAnsi="Calibri" w:cs="Calibri"/>
          <w:sz w:val="22"/>
          <w:szCs w:val="22"/>
        </w:rPr>
        <w:fldChar w:fldCharType="end"/>
      </w:r>
      <w:r w:rsidRPr="009D772E">
        <w:rPr>
          <w:rFonts w:ascii="Calibri" w:hAnsi="Calibri" w:cs="Calibri"/>
          <w:sz w:val="22"/>
          <w:szCs w:val="22"/>
        </w:rPr>
        <w:t xml:space="preserve"> tím není dotčen.</w:t>
      </w:r>
    </w:p>
    <w:p w:rsidR="00D20A8E" w:rsidRPr="00A279FA" w:rsidRDefault="006601BB" w:rsidP="00D20A8E">
      <w:pPr>
        <w:pStyle w:val="Odstavecseseznamem1"/>
        <w:numPr>
          <w:ilvl w:val="1"/>
          <w:numId w:val="2"/>
        </w:numPr>
        <w:tabs>
          <w:tab w:val="clear" w:pos="1021"/>
          <w:tab w:val="num" w:pos="567"/>
        </w:tabs>
        <w:spacing w:after="240"/>
        <w:jc w:val="both"/>
        <w:rPr>
          <w:rFonts w:ascii="Calibri" w:hAnsi="Calibri" w:cs="Calibri"/>
          <w:sz w:val="22"/>
          <w:szCs w:val="22"/>
        </w:rPr>
      </w:pPr>
      <w:r>
        <w:rPr>
          <w:rFonts w:ascii="Calibri" w:hAnsi="Calibri" w:cs="Calibri"/>
          <w:sz w:val="22"/>
          <w:szCs w:val="22"/>
        </w:rPr>
        <w:t>Pro případ prodlení s úhradou kterékoli splatné pohledávky (peněžitého dluhu) dle Smlouvy je prodlévající Kupující či Prodávající (dlužník) povinen zaplatit druhé Smluvní straně (věřiteli) úrok z prodlení v zákonné výši za každý započatý den prodlení.</w:t>
      </w:r>
      <w:r w:rsidR="00D20A8E" w:rsidRPr="00A279FA">
        <w:rPr>
          <w:rFonts w:ascii="Calibri" w:hAnsi="Calibri" w:cs="Calibri"/>
          <w:sz w:val="22"/>
          <w:szCs w:val="22"/>
        </w:rPr>
        <w:t xml:space="preserve"> </w:t>
      </w:r>
    </w:p>
    <w:p w:rsidR="00233E08" w:rsidRPr="00382F2D"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096E57">
        <w:rPr>
          <w:rFonts w:asciiTheme="minorHAnsi" w:hAnsiTheme="minorHAnsi" w:cs="Calibri"/>
          <w:sz w:val="22"/>
          <w:szCs w:val="22"/>
        </w:rPr>
        <w:t>Smluvní pokuta</w:t>
      </w:r>
      <w:r w:rsidRPr="00382F2D">
        <w:rPr>
          <w:rFonts w:ascii="Calibri" w:hAnsi="Calibri" w:cs="Calibri"/>
          <w:sz w:val="22"/>
          <w:szCs w:val="22"/>
        </w:rPr>
        <w:t xml:space="preserve"> je splatná do 30 dnů ode dne výzvy k zaplacení.</w:t>
      </w:r>
    </w:p>
    <w:p w:rsidR="00233E08" w:rsidRPr="00384443"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1E367E">
        <w:rPr>
          <w:rFonts w:ascii="Calibri" w:hAnsi="Calibri" w:cs="Calibri"/>
          <w:sz w:val="22"/>
          <w:szCs w:val="22"/>
        </w:rPr>
        <w:t>Zaplacením smluvn</w:t>
      </w:r>
      <w:r w:rsidR="00D96DC8">
        <w:rPr>
          <w:rFonts w:ascii="Calibri" w:hAnsi="Calibri" w:cs="Calibri"/>
          <w:sz w:val="22"/>
          <w:szCs w:val="22"/>
        </w:rPr>
        <w:t>í pokuty nejsou dotčeny nároky S</w:t>
      </w:r>
      <w:r w:rsidRPr="001E367E">
        <w:rPr>
          <w:rFonts w:ascii="Calibri" w:hAnsi="Calibri" w:cs="Calibri"/>
          <w:sz w:val="22"/>
          <w:szCs w:val="22"/>
        </w:rPr>
        <w:t xml:space="preserve">mluvních stran na náhradu škody, </w:t>
      </w:r>
      <w:r w:rsidRPr="001E367E">
        <w:rPr>
          <w:rFonts w:ascii="Calibri" w:hAnsi="Calibri"/>
          <w:sz w:val="22"/>
          <w:szCs w:val="22"/>
        </w:rPr>
        <w:t>použití ustanovení § 2050 OZ je vyloučeno.</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233E08" w:rsidRPr="00233E08" w:rsidRDefault="00233E08" w:rsidP="00233E08">
      <w:pPr>
        <w:pStyle w:val="Odstavecseseznamem1"/>
        <w:numPr>
          <w:ilvl w:val="0"/>
          <w:numId w:val="2"/>
        </w:numPr>
        <w:spacing w:after="240"/>
        <w:jc w:val="both"/>
        <w:rPr>
          <w:rFonts w:asciiTheme="minorHAnsi" w:hAnsiTheme="minorHAnsi" w:cs="Calibri"/>
          <w:b/>
          <w:bCs/>
          <w:sz w:val="22"/>
          <w:szCs w:val="22"/>
          <w:u w:val="single"/>
        </w:rPr>
      </w:pPr>
      <w:r w:rsidRPr="00233E08">
        <w:rPr>
          <w:rFonts w:ascii="Calibri" w:hAnsi="Calibri" w:cs="Calibri"/>
          <w:b/>
          <w:bCs/>
          <w:sz w:val="22"/>
          <w:szCs w:val="22"/>
          <w:u w:val="single"/>
        </w:rPr>
        <w:t>SPORY</w:t>
      </w:r>
    </w:p>
    <w:p w:rsidR="00233E08" w:rsidRPr="00384443" w:rsidRDefault="00C801A7" w:rsidP="00233E08">
      <w:pPr>
        <w:pStyle w:val="Odstavecseseznamem1"/>
        <w:numPr>
          <w:ilvl w:val="1"/>
          <w:numId w:val="2"/>
        </w:numPr>
        <w:spacing w:after="240"/>
        <w:jc w:val="both"/>
        <w:rPr>
          <w:rFonts w:asciiTheme="minorHAnsi" w:hAnsiTheme="minorHAnsi" w:cs="Calibri"/>
          <w:b/>
          <w:bCs/>
          <w:sz w:val="22"/>
          <w:szCs w:val="22"/>
          <w:u w:val="single"/>
        </w:rPr>
      </w:pPr>
      <w:r w:rsidRPr="00233E08">
        <w:rPr>
          <w:rFonts w:ascii="Calibri" w:hAnsi="Calibri" w:cs="Calibri"/>
          <w:sz w:val="22"/>
          <w:szCs w:val="22"/>
        </w:rPr>
        <w:t xml:space="preserve">Veškeré spory vzniklé z této Smlouvy či z právních vztahů s ní souvisejících budou Smluvní strany řešit jednáním. V případě, že nebude možné spor urovnat jednáním, bude takový spor rozhodovat na návrh jedné ze Smluvních stran soud v České republice, jehož místní příslušnost je určena sídlem </w:t>
      </w:r>
      <w:r>
        <w:rPr>
          <w:rFonts w:ascii="Calibri" w:hAnsi="Calibri" w:cs="Calibri"/>
          <w:sz w:val="22"/>
          <w:szCs w:val="22"/>
        </w:rPr>
        <w:t>Kupujícího</w:t>
      </w:r>
      <w:r w:rsidRPr="00233E08">
        <w:rPr>
          <w:rFonts w:ascii="Calibri" w:hAnsi="Calibri" w:cs="Calibri"/>
          <w:sz w:val="22"/>
          <w:szCs w:val="22"/>
        </w:rPr>
        <w:t>.</w:t>
      </w:r>
    </w:p>
    <w:p w:rsidR="00384443" w:rsidRPr="00202301" w:rsidRDefault="00384443" w:rsidP="00384443">
      <w:pPr>
        <w:pStyle w:val="Odstavecseseznamem1"/>
        <w:spacing w:after="240"/>
        <w:ind w:left="0"/>
        <w:jc w:val="both"/>
        <w:rPr>
          <w:rFonts w:asciiTheme="minorHAnsi" w:hAnsiTheme="minorHAnsi" w:cs="Calibri"/>
          <w:b/>
          <w:bCs/>
          <w:sz w:val="22"/>
          <w:szCs w:val="22"/>
          <w:u w:val="single"/>
        </w:rPr>
      </w:pPr>
    </w:p>
    <w:p w:rsidR="00D20A8E" w:rsidRPr="00113C1E" w:rsidRDefault="00233E08" w:rsidP="00113C1E">
      <w:pPr>
        <w:pStyle w:val="Odstavecseseznamem1"/>
        <w:numPr>
          <w:ilvl w:val="0"/>
          <w:numId w:val="2"/>
        </w:numPr>
        <w:spacing w:after="240"/>
        <w:jc w:val="both"/>
        <w:rPr>
          <w:rFonts w:asciiTheme="minorHAnsi" w:hAnsiTheme="minorHAnsi" w:cs="Calibri"/>
          <w:b/>
          <w:bCs/>
          <w:sz w:val="22"/>
          <w:szCs w:val="22"/>
          <w:u w:val="single"/>
        </w:rPr>
      </w:pPr>
      <w:r>
        <w:rPr>
          <w:rFonts w:ascii="Calibri" w:hAnsi="Calibri" w:cs="Calibri"/>
          <w:b/>
          <w:bCs/>
          <w:sz w:val="22"/>
          <w:szCs w:val="22"/>
          <w:u w:val="single"/>
        </w:rPr>
        <w:t xml:space="preserve">ZÁVĚREČNÁ </w:t>
      </w:r>
      <w:r w:rsidRPr="008B49B5">
        <w:rPr>
          <w:rFonts w:ascii="Calibri" w:hAnsi="Calibri" w:cs="Calibri"/>
          <w:b/>
          <w:bCs/>
          <w:sz w:val="22"/>
          <w:szCs w:val="22"/>
          <w:u w:val="single"/>
        </w:rPr>
        <w:t>A JINÁ UJEDNÁNÍ</w:t>
      </w:r>
    </w:p>
    <w:p w:rsidR="00233E08" w:rsidRPr="00233E08"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Smlouva představuje úplnou a ucelenou smlouvu mezi </w:t>
      </w:r>
      <w:r w:rsidR="00571705">
        <w:rPr>
          <w:rFonts w:ascii="Calibri" w:hAnsi="Calibri" w:cs="Calibri"/>
          <w:sz w:val="22"/>
          <w:szCs w:val="22"/>
        </w:rPr>
        <w:t>Kupujícím</w:t>
      </w:r>
      <w:r w:rsidR="00571705" w:rsidRPr="008B49B5">
        <w:rPr>
          <w:rFonts w:ascii="Calibri" w:hAnsi="Calibri" w:cs="Calibri"/>
          <w:sz w:val="22"/>
          <w:szCs w:val="22"/>
        </w:rPr>
        <w:t xml:space="preserve"> a </w:t>
      </w:r>
      <w:r w:rsidR="00571705">
        <w:rPr>
          <w:rFonts w:ascii="Calibri" w:hAnsi="Calibri" w:cs="Calibri"/>
          <w:sz w:val="22"/>
          <w:szCs w:val="22"/>
        </w:rPr>
        <w:t>Prodávajícím</w:t>
      </w:r>
      <w:r w:rsidRPr="008B49B5">
        <w:rPr>
          <w:rFonts w:ascii="Calibri" w:hAnsi="Calibri" w:cs="Calibri"/>
          <w:sz w:val="22"/>
          <w:szCs w:val="22"/>
        </w:rPr>
        <w:t>.</w:t>
      </w:r>
    </w:p>
    <w:p w:rsidR="00233E08" w:rsidRPr="00233E08"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Pokud se jakékoliv ustanovení této Smlouvy později ukáže nebo bude určeno jako neplatné, neúčinné nebo nevynutitelné, pak taková neplatnost, neúčinnost nebo nevynutitelnost</w:t>
      </w:r>
      <w:r w:rsidR="00AE7F04">
        <w:rPr>
          <w:rFonts w:ascii="Calibri" w:hAnsi="Calibri" w:cs="Calibri"/>
          <w:sz w:val="22"/>
          <w:szCs w:val="22"/>
        </w:rPr>
        <w:t xml:space="preserve">  </w:t>
      </w:r>
      <w:r w:rsidRPr="008B49B5">
        <w:rPr>
          <w:rFonts w:ascii="Calibri" w:hAnsi="Calibri" w:cs="Calibri"/>
          <w:sz w:val="22"/>
          <w:szCs w:val="22"/>
        </w:rPr>
        <w:t>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rsidR="00233E08" w:rsidRPr="00233E08"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Tuto Smlouvu lze doplnit nebo měnit výlučně formou písemných očíslovaných dodatků, opatřených časovým a místním určením a podepsaných oprávněnými zástupci Smluvních stran. </w:t>
      </w:r>
      <w:r w:rsidRPr="00CE268F">
        <w:rPr>
          <w:rFonts w:ascii="Calibri" w:hAnsi="Calibri" w:cs="Calibri"/>
          <w:sz w:val="22"/>
          <w:szCs w:val="22"/>
        </w:rPr>
        <w:t xml:space="preserve">Smluvní strany </w:t>
      </w:r>
      <w:r w:rsidR="00B85CCB" w:rsidRPr="00CE268F">
        <w:rPr>
          <w:rFonts w:ascii="Calibri" w:hAnsi="Calibri" w:cs="Calibri"/>
          <w:sz w:val="22"/>
          <w:szCs w:val="22"/>
        </w:rPr>
        <w:t xml:space="preserve">ve smyslu ustanovení § 564 OZ </w:t>
      </w:r>
      <w:r w:rsidRPr="00CE268F">
        <w:rPr>
          <w:rFonts w:ascii="Calibri" w:hAnsi="Calibri" w:cs="Calibri"/>
          <w:sz w:val="22"/>
          <w:szCs w:val="22"/>
        </w:rPr>
        <w:t>výslovně vylučují provedení změn Smlouvy v jiné formě.</w:t>
      </w:r>
    </w:p>
    <w:p w:rsidR="00233E08" w:rsidRPr="00F95872" w:rsidRDefault="007F7039"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Tato Smlouva je sepsána ve </w:t>
      </w:r>
      <w:r>
        <w:rPr>
          <w:rFonts w:ascii="Calibri" w:hAnsi="Calibri" w:cs="Calibri"/>
          <w:sz w:val="22"/>
          <w:szCs w:val="22"/>
        </w:rPr>
        <w:t>t</w:t>
      </w:r>
      <w:r w:rsidRPr="008B49B5">
        <w:rPr>
          <w:rFonts w:ascii="Calibri" w:hAnsi="Calibri" w:cs="Calibri"/>
          <w:sz w:val="22"/>
          <w:szCs w:val="22"/>
        </w:rPr>
        <w:t>řech (</w:t>
      </w:r>
      <w:r>
        <w:rPr>
          <w:rFonts w:ascii="Calibri" w:hAnsi="Calibri" w:cs="Calibri"/>
          <w:sz w:val="22"/>
          <w:szCs w:val="22"/>
        </w:rPr>
        <w:t>3</w:t>
      </w:r>
      <w:r w:rsidRPr="008B49B5">
        <w:rPr>
          <w:rFonts w:ascii="Calibri" w:hAnsi="Calibri" w:cs="Calibri"/>
          <w:sz w:val="22"/>
          <w:szCs w:val="22"/>
        </w:rPr>
        <w:t>) vyhotoveních, z nichž každé vyhotovení má povahu originálu</w:t>
      </w:r>
      <w:r>
        <w:rPr>
          <w:rFonts w:ascii="Calibri" w:hAnsi="Calibri" w:cs="Calibri"/>
          <w:sz w:val="22"/>
          <w:szCs w:val="22"/>
        </w:rPr>
        <w:t>,</w:t>
      </w:r>
      <w:r w:rsidRPr="008B49B5">
        <w:rPr>
          <w:rFonts w:ascii="Calibri" w:hAnsi="Calibri" w:cs="Calibri"/>
          <w:sz w:val="22"/>
          <w:szCs w:val="22"/>
        </w:rPr>
        <w:t xml:space="preserve"> </w:t>
      </w:r>
      <w:r w:rsidRPr="000D0AF9">
        <w:rPr>
          <w:rFonts w:ascii="Calibri" w:hAnsi="Calibri" w:cs="Calibri"/>
          <w:sz w:val="22"/>
          <w:szCs w:val="22"/>
        </w:rPr>
        <w:t xml:space="preserve">přičemž </w:t>
      </w:r>
      <w:r>
        <w:rPr>
          <w:rFonts w:ascii="Calibri" w:hAnsi="Calibri" w:cs="Calibri"/>
          <w:sz w:val="22"/>
          <w:szCs w:val="22"/>
        </w:rPr>
        <w:t>Kupující</w:t>
      </w:r>
      <w:r w:rsidRPr="000D0AF9">
        <w:rPr>
          <w:rFonts w:ascii="Calibri" w:hAnsi="Calibri" w:cs="Calibri"/>
          <w:sz w:val="22"/>
          <w:szCs w:val="22"/>
        </w:rPr>
        <w:t xml:space="preserve"> obdrží </w:t>
      </w:r>
      <w:r>
        <w:rPr>
          <w:rFonts w:ascii="Calibri" w:hAnsi="Calibri" w:cs="Calibri"/>
          <w:sz w:val="22"/>
          <w:szCs w:val="22"/>
        </w:rPr>
        <w:t>dvě</w:t>
      </w:r>
      <w:r w:rsidRPr="000D0AF9">
        <w:rPr>
          <w:rFonts w:ascii="Calibri" w:hAnsi="Calibri" w:cs="Calibri"/>
          <w:sz w:val="22"/>
          <w:szCs w:val="22"/>
        </w:rPr>
        <w:t xml:space="preserve"> (</w:t>
      </w:r>
      <w:r>
        <w:rPr>
          <w:rFonts w:ascii="Calibri" w:hAnsi="Calibri" w:cs="Calibri"/>
          <w:sz w:val="22"/>
          <w:szCs w:val="22"/>
        </w:rPr>
        <w:t>2</w:t>
      </w:r>
      <w:r w:rsidRPr="000D0AF9">
        <w:rPr>
          <w:rFonts w:ascii="Calibri" w:hAnsi="Calibri" w:cs="Calibri"/>
          <w:sz w:val="22"/>
          <w:szCs w:val="22"/>
        </w:rPr>
        <w:t xml:space="preserve">) a </w:t>
      </w:r>
      <w:r>
        <w:rPr>
          <w:rFonts w:ascii="Calibri" w:hAnsi="Calibri" w:cs="Calibri"/>
          <w:sz w:val="22"/>
          <w:szCs w:val="22"/>
        </w:rPr>
        <w:t>Prodávající</w:t>
      </w:r>
      <w:r w:rsidRPr="000D0AF9">
        <w:rPr>
          <w:rFonts w:ascii="Calibri" w:hAnsi="Calibri" w:cs="Calibri"/>
          <w:sz w:val="22"/>
          <w:szCs w:val="22"/>
        </w:rPr>
        <w:t xml:space="preserve"> </w:t>
      </w:r>
      <w:r>
        <w:rPr>
          <w:rFonts w:ascii="Calibri" w:hAnsi="Calibri" w:cs="Calibri"/>
          <w:sz w:val="22"/>
          <w:szCs w:val="22"/>
        </w:rPr>
        <w:t>jedno</w:t>
      </w:r>
      <w:r w:rsidRPr="000D0AF9">
        <w:rPr>
          <w:rFonts w:ascii="Calibri" w:hAnsi="Calibri" w:cs="Calibri"/>
          <w:sz w:val="22"/>
          <w:szCs w:val="22"/>
        </w:rPr>
        <w:t xml:space="preserve"> (</w:t>
      </w:r>
      <w:r>
        <w:rPr>
          <w:rFonts w:ascii="Calibri" w:hAnsi="Calibri" w:cs="Calibri"/>
          <w:sz w:val="22"/>
          <w:szCs w:val="22"/>
        </w:rPr>
        <w:t>1</w:t>
      </w:r>
      <w:r w:rsidRPr="000D0AF9">
        <w:rPr>
          <w:rFonts w:ascii="Calibri" w:hAnsi="Calibri" w:cs="Calibri"/>
          <w:sz w:val="22"/>
          <w:szCs w:val="22"/>
        </w:rPr>
        <w:t>) vyhotoven</w:t>
      </w:r>
      <w:r>
        <w:rPr>
          <w:rFonts w:ascii="Calibri" w:hAnsi="Calibri" w:cs="Calibri"/>
          <w:sz w:val="22"/>
          <w:szCs w:val="22"/>
        </w:rPr>
        <w:t>í</w:t>
      </w:r>
      <w:r w:rsidRPr="008B49B5">
        <w:rPr>
          <w:rFonts w:ascii="Calibri" w:hAnsi="Calibri" w:cs="Calibri"/>
          <w:sz w:val="22"/>
          <w:szCs w:val="22"/>
        </w:rPr>
        <w:t>.</w:t>
      </w:r>
    </w:p>
    <w:p w:rsidR="00F95872" w:rsidRPr="00901396" w:rsidRDefault="00F95872" w:rsidP="00F95872">
      <w:pPr>
        <w:pStyle w:val="Odstavecseseznamem1"/>
        <w:numPr>
          <w:ilvl w:val="1"/>
          <w:numId w:val="2"/>
        </w:numPr>
        <w:tabs>
          <w:tab w:val="clear" w:pos="1021"/>
          <w:tab w:val="num" w:pos="567"/>
        </w:tabs>
        <w:spacing w:after="240"/>
        <w:jc w:val="both"/>
        <w:rPr>
          <w:rFonts w:ascii="Calibri" w:hAnsi="Calibri" w:cs="Calibri"/>
          <w:b/>
          <w:bCs/>
          <w:sz w:val="22"/>
          <w:szCs w:val="22"/>
          <w:u w:val="single"/>
        </w:rPr>
      </w:pPr>
      <w:r w:rsidRPr="00381425">
        <w:rPr>
          <w:rFonts w:ascii="Calibri" w:hAnsi="Calibri" w:cs="Calibri"/>
          <w:bCs/>
          <w:sz w:val="22"/>
          <w:szCs w:val="22"/>
        </w:rPr>
        <w:lastRenderedPageBreak/>
        <w:t xml:space="preserve">Smluvní strany výslovně souhlasí s tím, aby </w:t>
      </w:r>
      <w:r>
        <w:rPr>
          <w:rFonts w:ascii="Calibri" w:hAnsi="Calibri" w:cs="Calibri"/>
          <w:bCs/>
          <w:sz w:val="22"/>
          <w:szCs w:val="22"/>
        </w:rPr>
        <w:t>S</w:t>
      </w:r>
      <w:r w:rsidRPr="00381425">
        <w:rPr>
          <w:rFonts w:ascii="Calibri" w:hAnsi="Calibri" w:cs="Calibri"/>
          <w:bCs/>
          <w:sz w:val="22"/>
          <w:szCs w:val="22"/>
        </w:rPr>
        <w:t xml:space="preserve">mlouva </w:t>
      </w:r>
      <w:r>
        <w:rPr>
          <w:rFonts w:ascii="Calibri" w:hAnsi="Calibri" w:cs="Calibri"/>
          <w:bCs/>
          <w:sz w:val="22"/>
          <w:szCs w:val="22"/>
        </w:rPr>
        <w:t xml:space="preserve">jako celek včetně všech příloh a </w:t>
      </w:r>
      <w:r w:rsidRPr="00381425">
        <w:rPr>
          <w:rFonts w:ascii="Calibri" w:hAnsi="Calibri" w:cs="Calibri"/>
          <w:bCs/>
          <w:sz w:val="22"/>
          <w:szCs w:val="22"/>
        </w:rPr>
        <w:t>údaj</w:t>
      </w:r>
      <w:r>
        <w:rPr>
          <w:rFonts w:ascii="Calibri" w:hAnsi="Calibri" w:cs="Calibri"/>
          <w:bCs/>
          <w:sz w:val="22"/>
          <w:szCs w:val="22"/>
        </w:rPr>
        <w:t>ů</w:t>
      </w:r>
      <w:r w:rsidRPr="00381425">
        <w:rPr>
          <w:rFonts w:ascii="Calibri" w:hAnsi="Calibri" w:cs="Calibri"/>
          <w:bCs/>
          <w:sz w:val="22"/>
          <w:szCs w:val="22"/>
        </w:rPr>
        <w:t xml:space="preserve"> </w:t>
      </w:r>
      <w:r>
        <w:rPr>
          <w:rFonts w:ascii="Calibri" w:hAnsi="Calibri" w:cs="Calibri"/>
          <w:bCs/>
          <w:sz w:val="22"/>
          <w:szCs w:val="22"/>
        </w:rPr>
        <w:t>o Smluvních stranách, předmětu S</w:t>
      </w:r>
      <w:r w:rsidRPr="00381425">
        <w:rPr>
          <w:rFonts w:ascii="Calibri" w:hAnsi="Calibri" w:cs="Calibri"/>
          <w:bCs/>
          <w:sz w:val="22"/>
          <w:szCs w:val="22"/>
        </w:rPr>
        <w:t>mlouvy, číselné</w:t>
      </w:r>
      <w:r>
        <w:rPr>
          <w:rFonts w:ascii="Calibri" w:hAnsi="Calibri" w:cs="Calibri"/>
          <w:bCs/>
          <w:sz w:val="22"/>
          <w:szCs w:val="22"/>
        </w:rPr>
        <w:t>m označení této S</w:t>
      </w:r>
      <w:r w:rsidRPr="00381425">
        <w:rPr>
          <w:rFonts w:ascii="Calibri" w:hAnsi="Calibri" w:cs="Calibri"/>
          <w:bCs/>
          <w:sz w:val="22"/>
          <w:szCs w:val="22"/>
        </w:rPr>
        <w:t>mlouvy</w:t>
      </w:r>
      <w:r>
        <w:rPr>
          <w:rFonts w:ascii="Calibri" w:hAnsi="Calibri" w:cs="Calibri"/>
          <w:bCs/>
          <w:sz w:val="22"/>
          <w:szCs w:val="22"/>
        </w:rPr>
        <w:t>, Kupní Ceně</w:t>
      </w:r>
      <w:r w:rsidRPr="00381425">
        <w:rPr>
          <w:rFonts w:ascii="Calibri" w:hAnsi="Calibri" w:cs="Calibri"/>
          <w:bCs/>
          <w:sz w:val="22"/>
          <w:szCs w:val="22"/>
        </w:rPr>
        <w:t xml:space="preserve"> a datu jejího </w:t>
      </w:r>
      <w:r>
        <w:rPr>
          <w:rFonts w:ascii="Calibri" w:hAnsi="Calibri" w:cs="Calibri"/>
          <w:bCs/>
          <w:sz w:val="22"/>
          <w:szCs w:val="22"/>
        </w:rPr>
        <w:t>uzavření</w:t>
      </w:r>
      <w:r w:rsidRPr="00381425">
        <w:rPr>
          <w:rFonts w:ascii="Calibri" w:hAnsi="Calibri" w:cs="Calibri"/>
          <w:bCs/>
          <w:sz w:val="22"/>
          <w:szCs w:val="22"/>
        </w:rPr>
        <w:t xml:space="preserve"> byla </w:t>
      </w:r>
      <w:r>
        <w:rPr>
          <w:rFonts w:ascii="Calibri" w:hAnsi="Calibri" w:cs="Calibri"/>
          <w:bCs/>
          <w:sz w:val="22"/>
          <w:szCs w:val="22"/>
        </w:rPr>
        <w:t>u</w:t>
      </w:r>
      <w:r w:rsidRPr="00381425">
        <w:rPr>
          <w:rFonts w:ascii="Calibri" w:hAnsi="Calibri" w:cs="Calibri"/>
          <w:bCs/>
          <w:sz w:val="22"/>
          <w:szCs w:val="22"/>
        </w:rPr>
        <w:t>ve</w:t>
      </w:r>
      <w:r>
        <w:rPr>
          <w:rFonts w:ascii="Calibri" w:hAnsi="Calibri" w:cs="Calibri"/>
          <w:bCs/>
          <w:sz w:val="22"/>
          <w:szCs w:val="22"/>
        </w:rPr>
        <w:t>řejně</w:t>
      </w:r>
      <w:r w:rsidRPr="00381425">
        <w:rPr>
          <w:rFonts w:ascii="Calibri" w:hAnsi="Calibri" w:cs="Calibri"/>
          <w:bCs/>
          <w:sz w:val="22"/>
          <w:szCs w:val="22"/>
        </w:rPr>
        <w:t xml:space="preserve">na </w:t>
      </w:r>
      <w:r w:rsidRPr="00160DFE">
        <w:rPr>
          <w:rFonts w:ascii="Calibri" w:hAnsi="Calibri" w:cs="Calibri"/>
          <w:bCs/>
          <w:sz w:val="22"/>
          <w:szCs w:val="22"/>
        </w:rPr>
        <w:t>v souladu se zákonem č. 340/2015 Sb., o zvláštních podmínkách účinnosti některých smluv, uveřejňování těchto smluv a registru smluv, v platném znění (</w:t>
      </w:r>
      <w:r>
        <w:rPr>
          <w:rFonts w:ascii="Calibri" w:hAnsi="Calibri" w:cs="Calibri"/>
          <w:bCs/>
          <w:sz w:val="22"/>
          <w:szCs w:val="22"/>
        </w:rPr>
        <w:t xml:space="preserve">dále jen </w:t>
      </w:r>
      <w:r w:rsidRPr="00F26D08">
        <w:rPr>
          <w:rFonts w:ascii="Calibri" w:hAnsi="Calibri" w:cs="Calibri"/>
          <w:b/>
          <w:bCs/>
          <w:sz w:val="22"/>
          <w:szCs w:val="22"/>
        </w:rPr>
        <w:t>„ZRS“</w:t>
      </w:r>
      <w:r w:rsidRPr="00160DFE">
        <w:rPr>
          <w:rFonts w:ascii="Calibri" w:hAnsi="Calibri" w:cs="Calibri"/>
          <w:bCs/>
          <w:sz w:val="22"/>
          <w:szCs w:val="22"/>
        </w:rPr>
        <w:t>)</w:t>
      </w:r>
      <w:r w:rsidRPr="00381425">
        <w:rPr>
          <w:rFonts w:ascii="Calibri" w:hAnsi="Calibri" w:cs="Calibri"/>
          <w:bCs/>
          <w:sz w:val="22"/>
          <w:szCs w:val="22"/>
        </w:rPr>
        <w:t>. Smluvní strany prohlašují, že veškeré informace uvedené v</w:t>
      </w:r>
      <w:r>
        <w:rPr>
          <w:rFonts w:ascii="Calibri" w:hAnsi="Calibri" w:cs="Calibri"/>
          <w:bCs/>
          <w:sz w:val="22"/>
          <w:szCs w:val="22"/>
        </w:rPr>
        <w:t>e</w:t>
      </w:r>
      <w:r w:rsidRPr="00381425">
        <w:rPr>
          <w:rFonts w:ascii="Calibri" w:hAnsi="Calibri" w:cs="Calibri"/>
          <w:bCs/>
          <w:sz w:val="22"/>
          <w:szCs w:val="22"/>
        </w:rPr>
        <w:t> </w:t>
      </w:r>
      <w:r>
        <w:rPr>
          <w:rFonts w:ascii="Calibri" w:hAnsi="Calibri" w:cs="Calibri"/>
          <w:bCs/>
          <w:sz w:val="22"/>
          <w:szCs w:val="22"/>
        </w:rPr>
        <w:t>S</w:t>
      </w:r>
      <w:r w:rsidRPr="00381425">
        <w:rPr>
          <w:rFonts w:ascii="Calibri" w:hAnsi="Calibri" w:cs="Calibri"/>
          <w:bCs/>
          <w:sz w:val="22"/>
          <w:szCs w:val="22"/>
        </w:rPr>
        <w:t xml:space="preserve">mlouvě </w:t>
      </w:r>
      <w:r>
        <w:rPr>
          <w:rFonts w:ascii="Calibri" w:hAnsi="Calibri" w:cs="Calibri"/>
          <w:bCs/>
          <w:sz w:val="22"/>
          <w:szCs w:val="22"/>
        </w:rPr>
        <w:t xml:space="preserve">a jejích přílohách </w:t>
      </w:r>
      <w:r w:rsidRPr="00381425">
        <w:rPr>
          <w:rFonts w:ascii="Calibri" w:hAnsi="Calibri" w:cs="Calibri"/>
          <w:bCs/>
          <w:sz w:val="22"/>
          <w:szCs w:val="22"/>
        </w:rPr>
        <w:t xml:space="preserve">nepovažují za obchodní tajemství ve smyslu § 504 </w:t>
      </w:r>
      <w:r>
        <w:rPr>
          <w:rFonts w:ascii="Calibri" w:hAnsi="Calibri" w:cs="Calibri"/>
          <w:bCs/>
          <w:sz w:val="22"/>
          <w:szCs w:val="22"/>
        </w:rPr>
        <w:t>OZ</w:t>
      </w:r>
      <w:r w:rsidRPr="00381425">
        <w:rPr>
          <w:rFonts w:ascii="Calibri" w:hAnsi="Calibri" w:cs="Calibri"/>
          <w:bCs/>
          <w:sz w:val="22"/>
          <w:szCs w:val="22"/>
        </w:rPr>
        <w:t xml:space="preserve"> a udělují svolení k jejich užití a zveřejnění bez stanovení jakýchkoliv dalších podmínek</w:t>
      </w:r>
      <w:r>
        <w:rPr>
          <w:rFonts w:ascii="Calibri" w:hAnsi="Calibri" w:cs="Calibri"/>
          <w:bCs/>
          <w:sz w:val="22"/>
          <w:szCs w:val="22"/>
        </w:rPr>
        <w:t>.</w:t>
      </w:r>
    </w:p>
    <w:p w:rsidR="00F95872" w:rsidRPr="00144DCB" w:rsidRDefault="00F95872" w:rsidP="00F95872">
      <w:pPr>
        <w:pStyle w:val="Odstavecseseznamem1"/>
        <w:numPr>
          <w:ilvl w:val="1"/>
          <w:numId w:val="2"/>
        </w:numPr>
        <w:tabs>
          <w:tab w:val="clear" w:pos="1021"/>
          <w:tab w:val="num" w:pos="567"/>
        </w:tabs>
        <w:spacing w:after="240"/>
        <w:jc w:val="both"/>
        <w:rPr>
          <w:rFonts w:ascii="Calibri" w:hAnsi="Calibri" w:cs="Calibri"/>
          <w:b/>
          <w:bCs/>
          <w:sz w:val="22"/>
          <w:szCs w:val="22"/>
          <w:u w:val="single"/>
        </w:rPr>
      </w:pPr>
      <w:r w:rsidRPr="00EC3ED0">
        <w:rPr>
          <w:rFonts w:ascii="Calibri" w:hAnsi="Calibri" w:cs="Calibri"/>
          <w:bCs/>
          <w:sz w:val="22"/>
          <w:szCs w:val="22"/>
        </w:rPr>
        <w:t>Smluvní st</w:t>
      </w:r>
      <w:r>
        <w:rPr>
          <w:rFonts w:ascii="Calibri" w:hAnsi="Calibri" w:cs="Calibri"/>
          <w:bCs/>
          <w:sz w:val="22"/>
          <w:szCs w:val="22"/>
        </w:rPr>
        <w:t>rany se dohodly, že uveřejnění S</w:t>
      </w:r>
      <w:r w:rsidRPr="00EC3ED0">
        <w:rPr>
          <w:rFonts w:ascii="Calibri" w:hAnsi="Calibri" w:cs="Calibri"/>
          <w:bCs/>
          <w:sz w:val="22"/>
          <w:szCs w:val="22"/>
        </w:rPr>
        <w:t xml:space="preserve">mlouvy prostřednictvím registru smluv v souladu se ZRS zajistí </w:t>
      </w:r>
      <w:r>
        <w:rPr>
          <w:rFonts w:ascii="Calibri" w:hAnsi="Calibri" w:cs="Calibri"/>
          <w:bCs/>
          <w:sz w:val="22"/>
          <w:szCs w:val="22"/>
        </w:rPr>
        <w:t>Kupující</w:t>
      </w:r>
      <w:r w:rsidRPr="005D42D0">
        <w:rPr>
          <w:rFonts w:ascii="Calibri" w:hAnsi="Calibri" w:cs="Calibri"/>
          <w:bCs/>
          <w:sz w:val="22"/>
          <w:szCs w:val="22"/>
        </w:rPr>
        <w:t>.</w:t>
      </w:r>
    </w:p>
    <w:p w:rsidR="00233E08" w:rsidRPr="00233E08"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Nedílnou součástí Smlouvy jsou tyto přílohy:</w:t>
      </w:r>
    </w:p>
    <w:p w:rsidR="00233E08" w:rsidRPr="00233E08" w:rsidRDefault="00233E08" w:rsidP="00B83E89">
      <w:pPr>
        <w:pStyle w:val="Odstavecseseznamem1"/>
        <w:spacing w:after="240"/>
        <w:ind w:left="2127" w:hanging="1560"/>
        <w:jc w:val="both"/>
        <w:rPr>
          <w:rFonts w:asciiTheme="minorHAnsi" w:hAnsiTheme="minorHAnsi" w:cs="Calibri"/>
          <w:b/>
          <w:bCs/>
          <w:sz w:val="22"/>
          <w:szCs w:val="22"/>
          <w:u w:val="single"/>
        </w:rPr>
      </w:pPr>
      <w:r>
        <w:rPr>
          <w:rFonts w:ascii="Calibri" w:hAnsi="Calibri" w:cs="Calibri"/>
          <w:sz w:val="22"/>
          <w:szCs w:val="22"/>
        </w:rPr>
        <w:t>Příloha č. 1:</w:t>
      </w:r>
      <w:r>
        <w:rPr>
          <w:rFonts w:ascii="Calibri" w:hAnsi="Calibri" w:cs="Calibri"/>
          <w:sz w:val="22"/>
          <w:szCs w:val="22"/>
        </w:rPr>
        <w:tab/>
      </w:r>
      <w:r w:rsidR="00B83E89">
        <w:rPr>
          <w:rFonts w:ascii="Calibri" w:hAnsi="Calibri" w:cs="Arial"/>
          <w:sz w:val="22"/>
          <w:szCs w:val="22"/>
        </w:rPr>
        <w:t>Technické specifikace</w:t>
      </w:r>
      <w:r w:rsidR="00B83E89" w:rsidRPr="00A279FA">
        <w:rPr>
          <w:rFonts w:ascii="Calibri" w:hAnsi="Calibri" w:cs="Arial"/>
          <w:sz w:val="22"/>
          <w:szCs w:val="22"/>
        </w:rPr>
        <w:t xml:space="preserve"> k</w:t>
      </w:r>
      <w:r w:rsidR="00B83E89">
        <w:rPr>
          <w:rFonts w:ascii="Calibri" w:hAnsi="Calibri" w:cs="Arial"/>
          <w:sz w:val="22"/>
          <w:szCs w:val="22"/>
        </w:rPr>
        <w:t> předmětu plnění</w:t>
      </w:r>
      <w:r w:rsidR="00571705" w:rsidRPr="008B49B5">
        <w:rPr>
          <w:rFonts w:ascii="Calibri" w:hAnsi="Calibri" w:cs="Arial"/>
          <w:sz w:val="22"/>
          <w:szCs w:val="22"/>
        </w:rPr>
        <w:t xml:space="preserve"> </w:t>
      </w:r>
      <w:r w:rsidR="00B83E89" w:rsidRPr="00B83E89">
        <w:rPr>
          <w:rFonts w:ascii="Calibri" w:hAnsi="Calibri" w:cs="Arial"/>
          <w:color w:val="FF0000"/>
          <w:sz w:val="22"/>
          <w:szCs w:val="22"/>
        </w:rPr>
        <w:t>(</w:t>
      </w:r>
      <w:r w:rsidR="00202301">
        <w:rPr>
          <w:rFonts w:ascii="Calibri" w:hAnsi="Calibri" w:cs="Arial"/>
          <w:color w:val="FF0000"/>
          <w:sz w:val="22"/>
          <w:szCs w:val="22"/>
        </w:rPr>
        <w:t>dodavatel</w:t>
      </w:r>
      <w:r w:rsidR="00B83E89" w:rsidRPr="00B83E89">
        <w:rPr>
          <w:rFonts w:ascii="Calibri" w:hAnsi="Calibri" w:cs="Arial"/>
          <w:color w:val="FF0000"/>
          <w:sz w:val="22"/>
          <w:szCs w:val="22"/>
        </w:rPr>
        <w:t xml:space="preserve"> doplní v tabulce sloupce „Popis a specifikace Zboží nabízeného dodavatelem“ a „Splňuje ANO/NE</w:t>
      </w:r>
      <w:r w:rsidR="00202301">
        <w:rPr>
          <w:rFonts w:ascii="Calibri" w:hAnsi="Calibri" w:cs="Arial"/>
          <w:color w:val="FF0000"/>
          <w:sz w:val="22"/>
          <w:szCs w:val="22"/>
        </w:rPr>
        <w:t>“</w:t>
      </w:r>
      <w:r w:rsidR="00B83E89" w:rsidRPr="006B30A2">
        <w:rPr>
          <w:rFonts w:ascii="Calibri" w:hAnsi="Calibri" w:cs="Arial"/>
          <w:color w:val="FF0000"/>
          <w:sz w:val="22"/>
          <w:szCs w:val="22"/>
        </w:rPr>
        <w:t>)</w:t>
      </w:r>
    </w:p>
    <w:p w:rsidR="00233E08" w:rsidRDefault="00233E08" w:rsidP="00C801A7">
      <w:pPr>
        <w:ind w:left="2127" w:hanging="1560"/>
        <w:jc w:val="both"/>
        <w:rPr>
          <w:rFonts w:ascii="Calibri" w:hAnsi="Calibri" w:cs="Arial"/>
          <w:sz w:val="22"/>
          <w:szCs w:val="22"/>
        </w:rPr>
      </w:pPr>
      <w:r w:rsidRPr="00233E08">
        <w:rPr>
          <w:rFonts w:ascii="Calibri" w:hAnsi="Calibri" w:cs="Arial"/>
          <w:sz w:val="22"/>
          <w:szCs w:val="22"/>
        </w:rPr>
        <w:t>Příloha č. 2:</w:t>
      </w:r>
      <w:r>
        <w:rPr>
          <w:rFonts w:ascii="Calibri" w:hAnsi="Calibri" w:cs="Arial"/>
          <w:sz w:val="22"/>
          <w:szCs w:val="22"/>
        </w:rPr>
        <w:tab/>
      </w:r>
      <w:r w:rsidR="00C801A7" w:rsidRPr="00233E08">
        <w:rPr>
          <w:rFonts w:ascii="Calibri" w:hAnsi="Calibri" w:cs="Calibri"/>
          <w:sz w:val="22"/>
          <w:szCs w:val="22"/>
        </w:rPr>
        <w:t xml:space="preserve">Nabídka </w:t>
      </w:r>
      <w:r w:rsidR="00C801A7">
        <w:rPr>
          <w:rFonts w:ascii="Calibri" w:hAnsi="Calibri" w:cs="Calibri"/>
          <w:sz w:val="22"/>
          <w:szCs w:val="22"/>
        </w:rPr>
        <w:t>Prodávajícího</w:t>
      </w:r>
      <w:r w:rsidR="00C801A7" w:rsidRPr="008B49B5">
        <w:rPr>
          <w:rFonts w:ascii="Calibri" w:hAnsi="Calibri" w:cs="Calibri"/>
          <w:sz w:val="22"/>
          <w:szCs w:val="22"/>
        </w:rPr>
        <w:t xml:space="preserve"> </w:t>
      </w:r>
      <w:r w:rsidR="00C801A7" w:rsidRPr="00233E08">
        <w:rPr>
          <w:rFonts w:ascii="Calibri" w:hAnsi="Calibri" w:cs="Calibri"/>
          <w:sz w:val="22"/>
          <w:szCs w:val="22"/>
        </w:rPr>
        <w:t xml:space="preserve">v rozsahu části, která technicky popisuje </w:t>
      </w:r>
      <w:r w:rsidR="00C801A7" w:rsidRPr="00E57EF7">
        <w:rPr>
          <w:rFonts w:ascii="Calibri" w:hAnsi="Calibri" w:cs="Calibri"/>
          <w:sz w:val="22"/>
          <w:szCs w:val="22"/>
        </w:rPr>
        <w:t>Zboží</w:t>
      </w:r>
      <w:r w:rsidR="00C801A7">
        <w:rPr>
          <w:rFonts w:ascii="Calibri" w:hAnsi="Calibri" w:cs="Calibri"/>
          <w:sz w:val="22"/>
          <w:szCs w:val="22"/>
        </w:rPr>
        <w:t xml:space="preserve"> </w:t>
      </w:r>
      <w:r w:rsidR="00C801A7" w:rsidRPr="00C801A7">
        <w:rPr>
          <w:rFonts w:ascii="Calibri" w:hAnsi="Calibri" w:cs="Arial"/>
          <w:color w:val="FF0000"/>
          <w:sz w:val="22"/>
          <w:szCs w:val="22"/>
        </w:rPr>
        <w:t>(</w:t>
      </w:r>
      <w:r w:rsidR="001B537A">
        <w:rPr>
          <w:rFonts w:ascii="Calibri" w:hAnsi="Calibri" w:cs="Calibri"/>
          <w:snapToGrid w:val="0"/>
          <w:color w:val="FF0000"/>
          <w:sz w:val="22"/>
          <w:szCs w:val="22"/>
        </w:rPr>
        <w:t>dodavatel</w:t>
      </w:r>
      <w:r w:rsidR="00C801A7" w:rsidRPr="00C801A7">
        <w:rPr>
          <w:rFonts w:ascii="Calibri" w:hAnsi="Calibri" w:cs="Arial"/>
          <w:color w:val="FF0000"/>
          <w:sz w:val="22"/>
          <w:szCs w:val="22"/>
        </w:rPr>
        <w:t xml:space="preserve"> předloží v rámci nabídky)</w:t>
      </w:r>
    </w:p>
    <w:p w:rsidR="001E367E" w:rsidRPr="0035417B" w:rsidRDefault="001E367E" w:rsidP="00233E08">
      <w:pPr>
        <w:ind w:left="567"/>
        <w:jc w:val="both"/>
        <w:rPr>
          <w:rFonts w:ascii="Calibri" w:hAnsi="Calibri" w:cs="Calibri"/>
          <w:sz w:val="22"/>
          <w:szCs w:val="22"/>
        </w:rPr>
      </w:pPr>
    </w:p>
    <w:p w:rsidR="00233E08" w:rsidRPr="00233E08" w:rsidRDefault="00233E08" w:rsidP="00233E08">
      <w:pPr>
        <w:pStyle w:val="Odstavecseseznamem1"/>
        <w:numPr>
          <w:ilvl w:val="1"/>
          <w:numId w:val="2"/>
        </w:numPr>
        <w:spacing w:after="240"/>
        <w:jc w:val="both"/>
        <w:rPr>
          <w:rFonts w:asciiTheme="minorHAnsi" w:hAnsiTheme="minorHAnsi" w:cs="Calibri"/>
          <w:b/>
          <w:bCs/>
          <w:sz w:val="22"/>
          <w:szCs w:val="22"/>
          <w:u w:val="single"/>
        </w:rPr>
      </w:pPr>
      <w:r w:rsidRPr="008B49B5">
        <w:rPr>
          <w:rFonts w:ascii="Calibri" w:hAnsi="Calibri" w:cs="Calibri"/>
          <w:sz w:val="22"/>
          <w:szCs w:val="22"/>
        </w:rPr>
        <w:t>Smluvní strany stvrzují Smlouvu podpisem na důkaz souhlasu s celým jejím obsahem.</w:t>
      </w:r>
    </w:p>
    <w:p w:rsidR="00EE03A3" w:rsidRDefault="00EE03A3" w:rsidP="00EE03A3"/>
    <w:p w:rsidR="00EE03A3" w:rsidRPr="005714D6" w:rsidRDefault="00EE03A3" w:rsidP="00EE03A3">
      <w:pPr>
        <w:sectPr w:rsidR="00EE03A3" w:rsidRPr="005714D6" w:rsidSect="004F2905">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rsidR="007C31DF" w:rsidRDefault="007C31DF" w:rsidP="00EE03A3">
      <w:pPr>
        <w:pStyle w:val="Nadpis7"/>
        <w:spacing w:before="0" w:after="0"/>
        <w:jc w:val="both"/>
        <w:rPr>
          <w:rFonts w:ascii="Calibri" w:hAnsi="Calibri" w:cs="Calibri"/>
          <w:sz w:val="22"/>
          <w:szCs w:val="22"/>
        </w:rPr>
      </w:pPr>
    </w:p>
    <w:p w:rsidR="007C31DF" w:rsidRDefault="007C31DF" w:rsidP="00EE03A3">
      <w:pPr>
        <w:pStyle w:val="Nadpis7"/>
        <w:spacing w:before="0" w:after="0"/>
        <w:jc w:val="both"/>
        <w:rPr>
          <w:rFonts w:ascii="Calibri" w:hAnsi="Calibri" w:cs="Calibri"/>
          <w:sz w:val="22"/>
          <w:szCs w:val="22"/>
        </w:rPr>
      </w:pPr>
    </w:p>
    <w:p w:rsidR="00EE03A3" w:rsidRPr="001061FE" w:rsidRDefault="00EE03A3" w:rsidP="00EE03A3">
      <w:pPr>
        <w:pStyle w:val="Nadpis7"/>
        <w:spacing w:before="0" w:after="0"/>
        <w:jc w:val="both"/>
        <w:rPr>
          <w:rFonts w:ascii="Calibri" w:hAnsi="Calibri" w:cs="Calibri"/>
          <w:sz w:val="22"/>
          <w:szCs w:val="22"/>
        </w:rPr>
      </w:pPr>
      <w:r w:rsidRPr="008B49B5">
        <w:rPr>
          <w:rFonts w:ascii="Calibri" w:hAnsi="Calibri" w:cs="Calibri"/>
          <w:sz w:val="22"/>
          <w:szCs w:val="22"/>
        </w:rPr>
        <w:t>V Praze dne ____________</w:t>
      </w:r>
    </w:p>
    <w:p w:rsidR="00EE03A3" w:rsidRPr="008B49B5" w:rsidRDefault="00EE03A3" w:rsidP="00EE03A3">
      <w:pPr>
        <w:rPr>
          <w:rFonts w:ascii="Calibri" w:hAnsi="Calibri" w:cs="Calibri"/>
          <w:sz w:val="22"/>
          <w:szCs w:val="22"/>
        </w:rPr>
      </w:pPr>
    </w:p>
    <w:p w:rsidR="00EE03A3" w:rsidRPr="008B49B5" w:rsidRDefault="00EE03A3" w:rsidP="00EE03A3">
      <w:pPr>
        <w:rPr>
          <w:rFonts w:ascii="Calibri" w:hAnsi="Calibri" w:cs="Calibri"/>
          <w:sz w:val="22"/>
          <w:szCs w:val="22"/>
        </w:rPr>
      </w:pPr>
      <w:r w:rsidRPr="008B49B5">
        <w:rPr>
          <w:rFonts w:ascii="Calibri" w:hAnsi="Calibri" w:cs="Calibri"/>
          <w:sz w:val="22"/>
          <w:szCs w:val="22"/>
        </w:rPr>
        <w:t>Za: Fyzikální ústav AV ČR, v. v. i.</w:t>
      </w:r>
    </w:p>
    <w:p w:rsidR="00EE03A3" w:rsidRPr="008B49B5" w:rsidRDefault="00EE03A3" w:rsidP="00EE03A3">
      <w:pPr>
        <w:jc w:val="both"/>
        <w:rPr>
          <w:rFonts w:ascii="Calibri" w:hAnsi="Calibri" w:cs="Calibri"/>
          <w:sz w:val="22"/>
          <w:szCs w:val="22"/>
        </w:rPr>
      </w:pPr>
    </w:p>
    <w:p w:rsidR="00EE03A3" w:rsidRDefault="00EE03A3" w:rsidP="00EE03A3">
      <w:pPr>
        <w:jc w:val="both"/>
        <w:rPr>
          <w:rFonts w:ascii="Calibri" w:hAnsi="Calibri" w:cs="Calibri"/>
          <w:sz w:val="22"/>
          <w:szCs w:val="22"/>
        </w:rPr>
      </w:pPr>
    </w:p>
    <w:p w:rsidR="00233E08" w:rsidRPr="008B49B5" w:rsidRDefault="00233E08" w:rsidP="00EE03A3">
      <w:pPr>
        <w:jc w:val="both"/>
        <w:rPr>
          <w:rFonts w:ascii="Calibri" w:hAnsi="Calibri" w:cs="Calibri"/>
          <w:sz w:val="22"/>
          <w:szCs w:val="22"/>
        </w:rPr>
      </w:pPr>
    </w:p>
    <w:p w:rsidR="00EE03A3" w:rsidRPr="008B49B5" w:rsidRDefault="00EE03A3" w:rsidP="00EE03A3">
      <w:pPr>
        <w:jc w:val="both"/>
        <w:rPr>
          <w:rFonts w:ascii="Calibri" w:hAnsi="Calibri" w:cs="Calibri"/>
          <w:sz w:val="22"/>
          <w:szCs w:val="22"/>
        </w:rPr>
      </w:pPr>
      <w:r w:rsidRPr="008B49B5">
        <w:rPr>
          <w:rFonts w:ascii="Calibri" w:hAnsi="Calibri" w:cs="Calibri"/>
          <w:sz w:val="22"/>
          <w:szCs w:val="22"/>
        </w:rPr>
        <w:t>__________________________</w:t>
      </w:r>
    </w:p>
    <w:p w:rsidR="00EE03A3" w:rsidRPr="008B49B5" w:rsidRDefault="00EE03A3" w:rsidP="00EE03A3">
      <w:pPr>
        <w:tabs>
          <w:tab w:val="left" w:pos="993"/>
        </w:tabs>
        <w:jc w:val="both"/>
        <w:rPr>
          <w:rFonts w:ascii="Calibri" w:hAnsi="Calibri" w:cs="Calibri"/>
          <w:sz w:val="22"/>
          <w:szCs w:val="22"/>
        </w:rPr>
      </w:pPr>
      <w:r w:rsidRPr="008B49B5">
        <w:rPr>
          <w:rFonts w:ascii="Calibri" w:hAnsi="Calibri" w:cs="Calibri"/>
          <w:sz w:val="22"/>
          <w:szCs w:val="22"/>
        </w:rPr>
        <w:t>Jméno:</w:t>
      </w:r>
      <w:r w:rsidRPr="008B49B5">
        <w:rPr>
          <w:rFonts w:ascii="Calibri" w:hAnsi="Calibri" w:cs="Calibri"/>
          <w:sz w:val="22"/>
          <w:szCs w:val="22"/>
        </w:rPr>
        <w:tab/>
      </w:r>
      <w:r w:rsidR="00ED1C3D">
        <w:rPr>
          <w:rFonts w:ascii="Calibri" w:hAnsi="Calibri" w:cs="Calibri"/>
          <w:sz w:val="22"/>
          <w:szCs w:val="22"/>
        </w:rPr>
        <w:t>RNDr. Michael Prouza, Ph.D.</w:t>
      </w:r>
    </w:p>
    <w:p w:rsidR="00EE03A3" w:rsidRPr="008B49B5" w:rsidRDefault="00EE03A3" w:rsidP="00EE03A3">
      <w:pPr>
        <w:tabs>
          <w:tab w:val="left" w:pos="993"/>
        </w:tabs>
        <w:jc w:val="both"/>
        <w:rPr>
          <w:rFonts w:ascii="Calibri" w:hAnsi="Calibri" w:cs="Calibri"/>
          <w:sz w:val="22"/>
          <w:szCs w:val="22"/>
        </w:rPr>
      </w:pPr>
      <w:r w:rsidRPr="008B49B5">
        <w:rPr>
          <w:rFonts w:ascii="Calibri" w:hAnsi="Calibri" w:cs="Calibri"/>
          <w:sz w:val="22"/>
          <w:szCs w:val="22"/>
        </w:rPr>
        <w:t>Funkce:</w:t>
      </w:r>
      <w:r w:rsidRPr="008B49B5">
        <w:rPr>
          <w:rFonts w:ascii="Calibri" w:hAnsi="Calibri" w:cs="Calibri"/>
          <w:sz w:val="22"/>
          <w:szCs w:val="22"/>
        </w:rPr>
        <w:tab/>
        <w:t>ředitel</w:t>
      </w:r>
    </w:p>
    <w:p w:rsidR="00EE03A3" w:rsidRPr="008B49B5" w:rsidRDefault="00EE03A3" w:rsidP="00EE03A3">
      <w:pPr>
        <w:rPr>
          <w:rFonts w:ascii="Calibri" w:hAnsi="Calibri" w:cs="Calibri"/>
          <w:sz w:val="22"/>
          <w:szCs w:val="22"/>
        </w:rPr>
      </w:pPr>
    </w:p>
    <w:p w:rsidR="00EA18E4" w:rsidRDefault="00EA18E4" w:rsidP="00EE03A3">
      <w:pPr>
        <w:rPr>
          <w:rFonts w:ascii="Calibri" w:hAnsi="Calibri" w:cs="Calibri"/>
          <w:sz w:val="22"/>
          <w:szCs w:val="22"/>
        </w:rPr>
      </w:pPr>
    </w:p>
    <w:p w:rsidR="00EA18E4" w:rsidRDefault="00EA18E4" w:rsidP="00EE03A3">
      <w:pPr>
        <w:rPr>
          <w:rFonts w:ascii="Calibri" w:hAnsi="Calibri" w:cs="Calibri"/>
          <w:sz w:val="22"/>
          <w:szCs w:val="22"/>
        </w:rPr>
      </w:pPr>
    </w:p>
    <w:p w:rsidR="00EE03A3" w:rsidRPr="008B49B5" w:rsidRDefault="00EE03A3" w:rsidP="00EE03A3">
      <w:pPr>
        <w:rPr>
          <w:rFonts w:ascii="Calibri" w:hAnsi="Calibri" w:cs="Calibri"/>
          <w:sz w:val="22"/>
          <w:szCs w:val="22"/>
        </w:rPr>
      </w:pPr>
      <w:r w:rsidRPr="008B49B5">
        <w:rPr>
          <w:rFonts w:ascii="Calibri" w:hAnsi="Calibri" w:cs="Calibri"/>
          <w:sz w:val="22"/>
          <w:szCs w:val="22"/>
        </w:rPr>
        <w:t>V </w:t>
      </w:r>
      <w:r w:rsidRPr="008B49B5">
        <w:rPr>
          <w:rFonts w:ascii="Calibri" w:hAnsi="Calibri" w:cs="Calibri"/>
          <w:sz w:val="22"/>
          <w:szCs w:val="22"/>
          <w:highlight w:val="yellow"/>
        </w:rPr>
        <w:t>__________</w:t>
      </w:r>
      <w:r w:rsidRPr="008B49B5">
        <w:rPr>
          <w:rFonts w:ascii="Calibri" w:hAnsi="Calibri" w:cs="Calibri"/>
          <w:sz w:val="22"/>
          <w:szCs w:val="22"/>
        </w:rPr>
        <w:t xml:space="preserve"> dne </w:t>
      </w:r>
      <w:r w:rsidRPr="008B49B5">
        <w:rPr>
          <w:rFonts w:ascii="Calibri" w:hAnsi="Calibri" w:cs="Calibri"/>
          <w:sz w:val="22"/>
          <w:szCs w:val="22"/>
          <w:highlight w:val="yellow"/>
        </w:rPr>
        <w:t>____________</w:t>
      </w:r>
      <w:r w:rsidRPr="008B49B5">
        <w:rPr>
          <w:rFonts w:ascii="Calibri" w:hAnsi="Calibri" w:cs="Calibri"/>
          <w:sz w:val="22"/>
          <w:szCs w:val="22"/>
        </w:rPr>
        <w:t xml:space="preserve"> </w:t>
      </w:r>
    </w:p>
    <w:p w:rsidR="00EE03A3" w:rsidRPr="008B49B5" w:rsidRDefault="00EE03A3" w:rsidP="00EE03A3">
      <w:pPr>
        <w:rPr>
          <w:rFonts w:ascii="Calibri" w:hAnsi="Calibri" w:cs="Calibri"/>
          <w:sz w:val="22"/>
          <w:szCs w:val="22"/>
        </w:rPr>
      </w:pPr>
    </w:p>
    <w:p w:rsidR="00EE03A3" w:rsidRPr="008B49B5" w:rsidRDefault="00EE03A3" w:rsidP="00EE03A3">
      <w:pPr>
        <w:rPr>
          <w:rFonts w:ascii="Calibri" w:hAnsi="Calibri" w:cs="Calibri"/>
          <w:sz w:val="22"/>
          <w:szCs w:val="22"/>
        </w:rPr>
      </w:pPr>
      <w:r w:rsidRPr="008B49B5">
        <w:rPr>
          <w:rFonts w:ascii="Calibri" w:hAnsi="Calibri" w:cs="Calibri"/>
          <w:sz w:val="22"/>
          <w:szCs w:val="22"/>
        </w:rPr>
        <w:t xml:space="preserve">Za: </w:t>
      </w:r>
      <w:r w:rsidRPr="008B49B5">
        <w:rPr>
          <w:rFonts w:ascii="Calibri" w:hAnsi="Calibri" w:cs="Calibri"/>
          <w:sz w:val="22"/>
          <w:szCs w:val="22"/>
          <w:highlight w:val="yellow"/>
        </w:rPr>
        <w:t>_____________________________</w:t>
      </w:r>
    </w:p>
    <w:p w:rsidR="00EE03A3" w:rsidRPr="008B49B5" w:rsidRDefault="00EE03A3" w:rsidP="00EE03A3">
      <w:pPr>
        <w:jc w:val="both"/>
        <w:rPr>
          <w:rFonts w:ascii="Calibri" w:hAnsi="Calibri" w:cs="Calibri"/>
          <w:sz w:val="22"/>
          <w:szCs w:val="22"/>
        </w:rPr>
      </w:pPr>
    </w:p>
    <w:p w:rsidR="00EE03A3" w:rsidRPr="008B49B5" w:rsidRDefault="00EE03A3" w:rsidP="00EE03A3">
      <w:pPr>
        <w:jc w:val="both"/>
        <w:rPr>
          <w:rFonts w:ascii="Calibri" w:hAnsi="Calibri" w:cs="Calibri"/>
          <w:sz w:val="22"/>
          <w:szCs w:val="22"/>
        </w:rPr>
      </w:pPr>
    </w:p>
    <w:p w:rsidR="00EE03A3" w:rsidRPr="008B49B5" w:rsidRDefault="00EE03A3" w:rsidP="00EE03A3">
      <w:pPr>
        <w:jc w:val="both"/>
        <w:rPr>
          <w:rFonts w:ascii="Calibri" w:hAnsi="Calibri" w:cs="Calibri"/>
          <w:sz w:val="22"/>
          <w:szCs w:val="22"/>
        </w:rPr>
      </w:pPr>
    </w:p>
    <w:p w:rsidR="00EE03A3" w:rsidRPr="008B49B5" w:rsidRDefault="00EE03A3" w:rsidP="00EE03A3">
      <w:pPr>
        <w:jc w:val="both"/>
        <w:rPr>
          <w:rFonts w:ascii="Calibri" w:hAnsi="Calibri" w:cs="Calibri"/>
          <w:sz w:val="22"/>
          <w:szCs w:val="22"/>
        </w:rPr>
      </w:pPr>
      <w:r w:rsidRPr="008B49B5">
        <w:rPr>
          <w:rFonts w:ascii="Calibri" w:hAnsi="Calibri" w:cs="Calibri"/>
          <w:sz w:val="22"/>
          <w:szCs w:val="22"/>
        </w:rPr>
        <w:t>________________________</w:t>
      </w:r>
    </w:p>
    <w:p w:rsidR="00EE03A3" w:rsidRPr="008B49B5" w:rsidRDefault="00EE03A3" w:rsidP="00EE03A3">
      <w:pPr>
        <w:tabs>
          <w:tab w:val="left" w:pos="993"/>
        </w:tabs>
        <w:jc w:val="both"/>
        <w:rPr>
          <w:rFonts w:ascii="Calibri" w:hAnsi="Calibri" w:cs="Calibri"/>
          <w:sz w:val="22"/>
          <w:szCs w:val="22"/>
        </w:rPr>
      </w:pPr>
      <w:r w:rsidRPr="008B49B5">
        <w:rPr>
          <w:rFonts w:ascii="Calibri" w:hAnsi="Calibri" w:cs="Calibri"/>
          <w:sz w:val="22"/>
          <w:szCs w:val="22"/>
        </w:rPr>
        <w:t xml:space="preserve">Jméno: </w:t>
      </w:r>
      <w:r w:rsidR="00CC32FE">
        <w:rPr>
          <w:rFonts w:ascii="Calibri" w:hAnsi="Calibri" w:cs="Calibri"/>
          <w:sz w:val="22"/>
          <w:szCs w:val="22"/>
        </w:rPr>
        <w:tab/>
      </w:r>
      <w:r w:rsidRPr="008B49B5">
        <w:rPr>
          <w:rFonts w:ascii="Calibri" w:hAnsi="Calibri" w:cs="Calibri"/>
          <w:sz w:val="22"/>
          <w:szCs w:val="22"/>
          <w:highlight w:val="yellow"/>
        </w:rPr>
        <w:t>_____________</w:t>
      </w:r>
      <w:r w:rsidRPr="008B49B5">
        <w:rPr>
          <w:rFonts w:ascii="Calibri" w:hAnsi="Calibri" w:cs="Calibri"/>
          <w:sz w:val="22"/>
          <w:szCs w:val="22"/>
        </w:rPr>
        <w:tab/>
      </w:r>
    </w:p>
    <w:p w:rsidR="00EE03A3" w:rsidRPr="008B49B5" w:rsidRDefault="00EE03A3" w:rsidP="00EE03A3">
      <w:pPr>
        <w:tabs>
          <w:tab w:val="left" w:pos="993"/>
        </w:tabs>
        <w:jc w:val="both"/>
        <w:rPr>
          <w:rFonts w:ascii="Calibri" w:hAnsi="Calibri" w:cs="Calibri"/>
          <w:sz w:val="22"/>
          <w:szCs w:val="22"/>
        </w:rPr>
      </w:pPr>
      <w:r w:rsidRPr="008B49B5">
        <w:rPr>
          <w:rFonts w:ascii="Calibri" w:hAnsi="Calibri" w:cs="Calibri"/>
          <w:sz w:val="22"/>
          <w:szCs w:val="22"/>
        </w:rPr>
        <w:t xml:space="preserve">Funkce: </w:t>
      </w:r>
      <w:r w:rsidR="00CC32FE">
        <w:rPr>
          <w:rFonts w:ascii="Calibri" w:hAnsi="Calibri" w:cs="Calibri"/>
          <w:sz w:val="22"/>
          <w:szCs w:val="22"/>
        </w:rPr>
        <w:tab/>
      </w:r>
      <w:r w:rsidRPr="008B49B5">
        <w:rPr>
          <w:rFonts w:ascii="Calibri" w:hAnsi="Calibri" w:cs="Calibri"/>
          <w:sz w:val="22"/>
          <w:szCs w:val="22"/>
          <w:highlight w:val="yellow"/>
        </w:rPr>
        <w:t>_____________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1B537A">
        <w:rPr>
          <w:rFonts w:ascii="Calibri" w:hAnsi="Calibri" w:cs="Calibri"/>
          <w:snapToGrid w:val="0"/>
          <w:color w:val="FF0000"/>
          <w:sz w:val="22"/>
          <w:szCs w:val="22"/>
        </w:rPr>
        <w:t>dodavatel</w:t>
      </w:r>
      <w:r w:rsidRPr="008B49B5">
        <w:rPr>
          <w:rFonts w:ascii="Calibri" w:hAnsi="Calibri" w:cs="Calibri"/>
          <w:snapToGrid w:val="0"/>
          <w:color w:val="FF0000"/>
          <w:sz w:val="22"/>
          <w:szCs w:val="22"/>
        </w:rPr>
        <w:t>)</w:t>
      </w:r>
    </w:p>
    <w:p w:rsidR="00EE03A3" w:rsidRPr="008B49B5" w:rsidRDefault="00EE03A3" w:rsidP="00EE03A3">
      <w:pPr>
        <w:rPr>
          <w:rFonts w:ascii="Calibri" w:hAnsi="Calibri" w:cs="Calibri"/>
          <w:sz w:val="22"/>
          <w:szCs w:val="22"/>
        </w:rPr>
      </w:pPr>
    </w:p>
    <w:p w:rsidR="00EE03A3" w:rsidRPr="008B49B5" w:rsidRDefault="00EE03A3" w:rsidP="00EE03A3">
      <w:pPr>
        <w:rPr>
          <w:rFonts w:ascii="Calibri" w:hAnsi="Calibri"/>
          <w:sz w:val="22"/>
          <w:szCs w:val="22"/>
        </w:rPr>
        <w:sectPr w:rsidR="00EE03A3" w:rsidRPr="008B49B5" w:rsidSect="001D316F">
          <w:type w:val="continuous"/>
          <w:pgSz w:w="11906" w:h="16838"/>
          <w:pgMar w:top="1417" w:right="1417" w:bottom="1417" w:left="1417" w:header="708" w:footer="708" w:gutter="0"/>
          <w:cols w:num="2" w:space="708"/>
          <w:docGrid w:linePitch="360"/>
        </w:sectPr>
      </w:pPr>
    </w:p>
    <w:p w:rsidR="00BD0705" w:rsidRDefault="00BD0705" w:rsidP="00EE03A3">
      <w:pPr>
        <w:tabs>
          <w:tab w:val="left" w:pos="4200"/>
        </w:tabs>
        <w:spacing w:line="280" w:lineRule="atLeast"/>
        <w:outlineLvl w:val="0"/>
        <w:rPr>
          <w:rFonts w:asciiTheme="minorHAnsi" w:hAnsiTheme="minorHAnsi" w:cs="Arial"/>
          <w:b/>
          <w:sz w:val="22"/>
          <w:szCs w:val="22"/>
        </w:rPr>
      </w:pPr>
    </w:p>
    <w:p w:rsidR="00D561DC" w:rsidRDefault="00D561DC">
      <w:pPr>
        <w:widowControl/>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EE03A3" w:rsidRPr="00D22FCB" w:rsidRDefault="00EE03A3" w:rsidP="00EE03A3">
      <w:pPr>
        <w:tabs>
          <w:tab w:val="left" w:pos="4200"/>
        </w:tabs>
        <w:spacing w:line="280" w:lineRule="atLeast"/>
        <w:outlineLvl w:val="0"/>
        <w:rPr>
          <w:rFonts w:asciiTheme="minorHAnsi" w:hAnsiTheme="minorHAnsi" w:cs="Arial"/>
          <w:b/>
          <w:sz w:val="22"/>
          <w:szCs w:val="22"/>
        </w:rPr>
      </w:pPr>
      <w:r w:rsidRPr="00D22FCB">
        <w:rPr>
          <w:rFonts w:asciiTheme="minorHAnsi" w:hAnsiTheme="minorHAnsi" w:cs="Arial"/>
          <w:b/>
          <w:sz w:val="22"/>
          <w:szCs w:val="22"/>
        </w:rPr>
        <w:lastRenderedPageBreak/>
        <w:t xml:space="preserve">Příloha č. 1 – </w:t>
      </w:r>
      <w:r w:rsidR="00C801A7" w:rsidRPr="00C801A7">
        <w:rPr>
          <w:rFonts w:asciiTheme="minorHAnsi" w:hAnsiTheme="minorHAnsi" w:cs="Arial"/>
          <w:b/>
          <w:sz w:val="22"/>
          <w:szCs w:val="22"/>
        </w:rPr>
        <w:t>Technické specifikace k předmětu plnění</w:t>
      </w:r>
    </w:p>
    <w:p w:rsidR="00EE03A3" w:rsidRDefault="00EE03A3" w:rsidP="00EE03A3">
      <w:pPr>
        <w:spacing w:line="280" w:lineRule="atLeast"/>
        <w:rPr>
          <w:rFonts w:asciiTheme="minorHAnsi" w:hAnsiTheme="minorHAnsi" w:cs="Arial"/>
          <w:b/>
          <w:sz w:val="22"/>
          <w:szCs w:val="22"/>
        </w:rPr>
      </w:pPr>
    </w:p>
    <w:p w:rsidR="001C44CB" w:rsidRDefault="001C44CB" w:rsidP="00EE03A3">
      <w:pPr>
        <w:spacing w:line="280" w:lineRule="atLeast"/>
        <w:rPr>
          <w:rFonts w:asciiTheme="minorHAnsi" w:hAnsiTheme="minorHAnsi" w:cs="Arial"/>
          <w:b/>
          <w:sz w:val="22"/>
          <w:szCs w:val="22"/>
        </w:rPr>
      </w:pPr>
      <w:r>
        <w:rPr>
          <w:rFonts w:asciiTheme="minorHAnsi" w:hAnsiTheme="minorHAnsi" w:cs="Arial"/>
          <w:b/>
          <w:sz w:val="22"/>
          <w:szCs w:val="22"/>
        </w:rPr>
        <w:t>„</w:t>
      </w:r>
      <w:r w:rsidRPr="001C44CB">
        <w:rPr>
          <w:rFonts w:asciiTheme="minorHAnsi" w:hAnsiTheme="minorHAnsi" w:cs="Arial"/>
          <w:b/>
          <w:sz w:val="22"/>
          <w:szCs w:val="22"/>
        </w:rPr>
        <w:t>Nákup serverů pro virtualizaci a zálohování</w:t>
      </w:r>
      <w:r>
        <w:rPr>
          <w:rFonts w:asciiTheme="minorHAnsi" w:hAnsiTheme="minorHAnsi" w:cs="Arial"/>
          <w:b/>
          <w:sz w:val="22"/>
          <w:szCs w:val="22"/>
        </w:rPr>
        <w:t>“ - p</w:t>
      </w:r>
      <w:r w:rsidRPr="001C44CB">
        <w:rPr>
          <w:rFonts w:asciiTheme="minorHAnsi" w:hAnsiTheme="minorHAnsi" w:cs="Arial"/>
          <w:b/>
          <w:sz w:val="22"/>
          <w:szCs w:val="22"/>
        </w:rPr>
        <w:t xml:space="preserve">ředmětem </w:t>
      </w:r>
      <w:r>
        <w:rPr>
          <w:rFonts w:asciiTheme="minorHAnsi" w:hAnsiTheme="minorHAnsi" w:cs="Arial"/>
          <w:b/>
          <w:sz w:val="22"/>
          <w:szCs w:val="22"/>
        </w:rPr>
        <w:t>plnění</w:t>
      </w:r>
      <w:r w:rsidRPr="001C44CB">
        <w:rPr>
          <w:rFonts w:asciiTheme="minorHAnsi" w:hAnsiTheme="minorHAnsi" w:cs="Arial"/>
          <w:b/>
          <w:sz w:val="22"/>
          <w:szCs w:val="22"/>
        </w:rPr>
        <w:t xml:space="preserve"> je dodávka nových serverů do racku 19’’ a rozšíření stávajících serverů v níže uvedených počtech a konfiguracích </w:t>
      </w:r>
    </w:p>
    <w:p w:rsidR="001C44CB" w:rsidRDefault="001C44CB" w:rsidP="00EE03A3">
      <w:pPr>
        <w:spacing w:line="280" w:lineRule="atLeast"/>
        <w:rPr>
          <w:rFonts w:asciiTheme="minorHAnsi" w:hAnsiTheme="minorHAnsi"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94"/>
        <w:gridCol w:w="992"/>
      </w:tblGrid>
      <w:tr w:rsidR="00DD7C78" w:rsidRPr="003E3C9A" w:rsidTr="008B5F02">
        <w:tc>
          <w:tcPr>
            <w:tcW w:w="4503" w:type="dxa"/>
            <w:tcBorders>
              <w:top w:val="single" w:sz="18" w:space="0" w:color="auto"/>
              <w:left w:val="single" w:sz="18" w:space="0" w:color="auto"/>
              <w:bottom w:val="single" w:sz="2" w:space="0" w:color="auto"/>
            </w:tcBorders>
          </w:tcPr>
          <w:p w:rsidR="00DD7C78" w:rsidRPr="003E3C9A" w:rsidRDefault="00DD7C78" w:rsidP="00425D5A">
            <w:pPr>
              <w:pStyle w:val="Bezmezer"/>
              <w:rPr>
                <w:rFonts w:cs="Calibri"/>
              </w:rPr>
            </w:pPr>
            <w:r w:rsidRPr="003E3C9A">
              <w:rPr>
                <w:rFonts w:cs="Calibri"/>
              </w:rPr>
              <w:t>Popis a minimální specifikace</w:t>
            </w:r>
            <w:r w:rsidRPr="003E3C9A">
              <w:t xml:space="preserve"> </w:t>
            </w:r>
            <w:r w:rsidRPr="003E3C9A">
              <w:rPr>
                <w:rFonts w:cs="Calibri"/>
              </w:rPr>
              <w:t>zboží stanovená zadavatelem</w:t>
            </w:r>
          </w:p>
        </w:tc>
        <w:tc>
          <w:tcPr>
            <w:tcW w:w="4394" w:type="dxa"/>
            <w:tcBorders>
              <w:top w:val="single" w:sz="18" w:space="0" w:color="auto"/>
              <w:bottom w:val="single" w:sz="4" w:space="0" w:color="auto"/>
            </w:tcBorders>
          </w:tcPr>
          <w:p w:rsidR="00DD7C78" w:rsidRPr="003E3C9A" w:rsidRDefault="00DD7C78" w:rsidP="00425D5A">
            <w:pPr>
              <w:pStyle w:val="Bezmezer"/>
              <w:rPr>
                <w:rFonts w:cs="Calibri"/>
              </w:rPr>
            </w:pPr>
            <w:r w:rsidRPr="003E3C9A">
              <w:rPr>
                <w:rFonts w:cs="Calibri"/>
              </w:rPr>
              <w:t>Popis a specifikace zboží</w:t>
            </w:r>
            <w:r w:rsidR="008B5F02" w:rsidRPr="003E3C9A">
              <w:rPr>
                <w:rFonts w:cs="Calibri"/>
              </w:rPr>
              <w:t xml:space="preserve"> (řešení)</w:t>
            </w:r>
            <w:r w:rsidRPr="003E3C9A">
              <w:rPr>
                <w:rFonts w:cs="Calibri"/>
              </w:rPr>
              <w:t xml:space="preserve"> nabízeného dodavatelem</w:t>
            </w:r>
          </w:p>
        </w:tc>
        <w:tc>
          <w:tcPr>
            <w:tcW w:w="992" w:type="dxa"/>
            <w:tcBorders>
              <w:top w:val="single" w:sz="18" w:space="0" w:color="auto"/>
              <w:bottom w:val="single" w:sz="2" w:space="0" w:color="auto"/>
              <w:right w:val="single" w:sz="18" w:space="0" w:color="auto"/>
            </w:tcBorders>
          </w:tcPr>
          <w:p w:rsidR="00DD7C78" w:rsidRPr="003E3C9A" w:rsidRDefault="00DD7C78" w:rsidP="00425D5A">
            <w:pPr>
              <w:pStyle w:val="Bezmezer"/>
              <w:rPr>
                <w:rFonts w:cs="Calibri"/>
              </w:rPr>
            </w:pPr>
            <w:r w:rsidRPr="003E3C9A">
              <w:rPr>
                <w:rFonts w:cs="Calibri"/>
              </w:rPr>
              <w:t>Splňuje ANO/NE</w:t>
            </w:r>
          </w:p>
        </w:tc>
      </w:tr>
      <w:tr w:rsidR="00DD7C78" w:rsidRPr="003E3C9A" w:rsidTr="008B5F02">
        <w:tc>
          <w:tcPr>
            <w:tcW w:w="4503" w:type="dxa"/>
            <w:tcBorders>
              <w:top w:val="single" w:sz="2" w:space="0" w:color="auto"/>
              <w:left w:val="single" w:sz="18" w:space="0" w:color="auto"/>
              <w:bottom w:val="single" w:sz="2" w:space="0" w:color="auto"/>
              <w:right w:val="single" w:sz="4" w:space="0" w:color="auto"/>
            </w:tcBorders>
            <w:shd w:val="clear" w:color="auto" w:fill="D9D9D9" w:themeFill="background1" w:themeFillShade="D9"/>
          </w:tcPr>
          <w:p w:rsidR="00DD7C78" w:rsidRPr="003E3C9A" w:rsidRDefault="004B3F79" w:rsidP="001C44CB">
            <w:pPr>
              <w:pStyle w:val="Bezmezer"/>
              <w:rPr>
                <w:rFonts w:cs="Calibri"/>
                <w:b/>
                <w:color w:val="FFFFFF"/>
                <w:u w:val="single"/>
              </w:rPr>
            </w:pPr>
            <w:r w:rsidRPr="003E3C9A">
              <w:rPr>
                <w:b/>
                <w:bCs/>
              </w:rPr>
              <w:t xml:space="preserve">Požadavky na jednotlivé </w:t>
            </w:r>
            <w:r w:rsidR="001C44CB">
              <w:rPr>
                <w:b/>
                <w:bCs/>
              </w:rPr>
              <w:t>varianty</w:t>
            </w:r>
            <w:r w:rsidRPr="003E3C9A">
              <w:rPr>
                <w:b/>
                <w:bCs/>
              </w:rPr>
              <w: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C78" w:rsidRPr="003E3C9A" w:rsidRDefault="00DD7C78" w:rsidP="00425D5A">
            <w:pPr>
              <w:pStyle w:val="Bezmezer"/>
              <w:rPr>
                <w:rFonts w:cs="Calibri"/>
              </w:rPr>
            </w:pPr>
          </w:p>
        </w:tc>
        <w:tc>
          <w:tcPr>
            <w:tcW w:w="992" w:type="dxa"/>
            <w:tcBorders>
              <w:top w:val="single" w:sz="2" w:space="0" w:color="auto"/>
              <w:left w:val="single" w:sz="4" w:space="0" w:color="auto"/>
              <w:bottom w:val="single" w:sz="2" w:space="0" w:color="auto"/>
              <w:right w:val="single" w:sz="18" w:space="0" w:color="auto"/>
            </w:tcBorders>
            <w:shd w:val="clear" w:color="auto" w:fill="D9D9D9" w:themeFill="background1" w:themeFillShade="D9"/>
          </w:tcPr>
          <w:p w:rsidR="00DD7C78" w:rsidRPr="003E3C9A" w:rsidRDefault="00DD7C78" w:rsidP="00425D5A">
            <w:pPr>
              <w:pStyle w:val="Bezmezer"/>
              <w:rPr>
                <w:rFonts w:cs="Calibri"/>
              </w:rPr>
            </w:pPr>
          </w:p>
        </w:tc>
      </w:tr>
      <w:tr w:rsidR="00483F17" w:rsidRPr="003E3C9A" w:rsidTr="008B5F02">
        <w:tc>
          <w:tcPr>
            <w:tcW w:w="4503" w:type="dxa"/>
            <w:tcBorders>
              <w:top w:val="single" w:sz="2" w:space="0" w:color="auto"/>
              <w:left w:val="single" w:sz="18" w:space="0" w:color="auto"/>
              <w:bottom w:val="single" w:sz="2" w:space="0" w:color="auto"/>
              <w:right w:val="single" w:sz="4" w:space="0" w:color="auto"/>
            </w:tcBorders>
            <w:shd w:val="clear" w:color="auto" w:fill="D9D9D9" w:themeFill="background1" w:themeFillShade="D9"/>
          </w:tcPr>
          <w:p w:rsidR="00483F17" w:rsidRPr="003E3C9A" w:rsidRDefault="003C6D11" w:rsidP="00AB3F6A">
            <w:pPr>
              <w:pStyle w:val="Bezmezer"/>
              <w:jc w:val="both"/>
              <w:rPr>
                <w:b/>
              </w:rPr>
            </w:pPr>
            <w:r w:rsidRPr="00AB3F6A">
              <w:rPr>
                <w:b/>
                <w:u w:val="single"/>
              </w:rPr>
              <w:t xml:space="preserve">1. </w:t>
            </w:r>
            <w:r w:rsidR="001C44CB" w:rsidRPr="001C44CB">
              <w:rPr>
                <w:b/>
                <w:u w:val="single"/>
              </w:rPr>
              <w:t>Virtualizační server</w:t>
            </w:r>
            <w:r w:rsidR="001C44CB" w:rsidRPr="001C44CB">
              <w:rPr>
                <w:b/>
              </w:rPr>
              <w:t xml:space="preserve"> pro platformu vmware  (3 ks)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3F17" w:rsidRPr="003E3C9A" w:rsidRDefault="00483F17" w:rsidP="00483F17">
            <w:pPr>
              <w:pStyle w:val="Bezmezer"/>
              <w:rPr>
                <w:rFonts w:cs="Calibri"/>
              </w:rPr>
            </w:pPr>
          </w:p>
        </w:tc>
        <w:tc>
          <w:tcPr>
            <w:tcW w:w="992" w:type="dxa"/>
            <w:tcBorders>
              <w:top w:val="single" w:sz="2" w:space="0" w:color="auto"/>
              <w:left w:val="single" w:sz="4" w:space="0" w:color="auto"/>
              <w:bottom w:val="single" w:sz="2" w:space="0" w:color="auto"/>
              <w:right w:val="single" w:sz="18" w:space="0" w:color="auto"/>
            </w:tcBorders>
            <w:shd w:val="clear" w:color="auto" w:fill="D9D9D9" w:themeFill="background1" w:themeFillShade="D9"/>
          </w:tcPr>
          <w:p w:rsidR="00483F17" w:rsidRPr="003E3C9A" w:rsidRDefault="00483F17" w:rsidP="00483F17">
            <w:pPr>
              <w:pStyle w:val="Bezmezer"/>
              <w:rPr>
                <w:rFonts w:cs="Calibri"/>
              </w:rPr>
            </w:pPr>
          </w:p>
        </w:tc>
      </w:tr>
      <w:tr w:rsidR="00483F17" w:rsidRPr="003E3C9A" w:rsidTr="00425D5A">
        <w:tc>
          <w:tcPr>
            <w:tcW w:w="4503" w:type="dxa"/>
            <w:tcBorders>
              <w:top w:val="single" w:sz="2" w:space="0" w:color="auto"/>
              <w:left w:val="single" w:sz="18" w:space="0" w:color="auto"/>
              <w:bottom w:val="single" w:sz="2" w:space="0" w:color="auto"/>
            </w:tcBorders>
          </w:tcPr>
          <w:p w:rsidR="00483F17" w:rsidRPr="003E3C9A" w:rsidRDefault="001C44CB" w:rsidP="008B5F02">
            <w:pPr>
              <w:jc w:val="both"/>
              <w:rPr>
                <w:rFonts w:asciiTheme="minorHAnsi" w:hAnsiTheme="minorHAnsi"/>
                <w:sz w:val="22"/>
                <w:szCs w:val="22"/>
              </w:rPr>
            </w:pPr>
            <w:r w:rsidRPr="001C44CB">
              <w:rPr>
                <w:rFonts w:asciiTheme="minorHAnsi" w:hAnsiTheme="minorHAnsi"/>
                <w:sz w:val="22"/>
                <w:szCs w:val="22"/>
              </w:rPr>
              <w:t>Skříň:</w:t>
            </w:r>
            <w:r w:rsidRPr="001C44CB">
              <w:rPr>
                <w:rFonts w:asciiTheme="minorHAnsi" w:hAnsiTheme="minorHAnsi"/>
                <w:sz w:val="22"/>
                <w:szCs w:val="22"/>
              </w:rPr>
              <w:tab/>
              <w:t>velikost maximálně 2U, redundantní zdroj napájení</w:t>
            </w:r>
          </w:p>
        </w:tc>
        <w:tc>
          <w:tcPr>
            <w:tcW w:w="4394" w:type="dxa"/>
            <w:tcBorders>
              <w:top w:val="single" w:sz="2" w:space="0" w:color="auto"/>
              <w:bottom w:val="single" w:sz="2"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483F17" w:rsidRPr="003E3C9A" w:rsidTr="008B5F02">
        <w:tc>
          <w:tcPr>
            <w:tcW w:w="4503" w:type="dxa"/>
            <w:tcBorders>
              <w:top w:val="single" w:sz="2" w:space="0" w:color="auto"/>
              <w:left w:val="single" w:sz="18" w:space="0" w:color="auto"/>
              <w:bottom w:val="single" w:sz="2" w:space="0" w:color="auto"/>
            </w:tcBorders>
          </w:tcPr>
          <w:p w:rsidR="00483F17" w:rsidRPr="009D772E" w:rsidRDefault="00041DA0" w:rsidP="000778D9">
            <w:pPr>
              <w:jc w:val="both"/>
              <w:rPr>
                <w:rFonts w:asciiTheme="minorHAnsi" w:hAnsiTheme="minorHAnsi"/>
                <w:sz w:val="22"/>
                <w:szCs w:val="22"/>
              </w:rPr>
            </w:pPr>
            <w:r w:rsidRPr="009D772E">
              <w:rPr>
                <w:rFonts w:asciiTheme="minorHAnsi" w:hAnsiTheme="minorHAnsi"/>
                <w:sz w:val="22"/>
                <w:szCs w:val="22"/>
              </w:rPr>
              <w:t>CPU:</w:t>
            </w:r>
            <w:r w:rsidRPr="009D772E">
              <w:rPr>
                <w:rFonts w:asciiTheme="minorHAnsi" w:hAnsiTheme="minorHAnsi"/>
                <w:sz w:val="22"/>
                <w:szCs w:val="22"/>
              </w:rPr>
              <w:tab/>
              <w:t>2x Intel Xeon E5-2680v4</w:t>
            </w:r>
          </w:p>
        </w:tc>
        <w:tc>
          <w:tcPr>
            <w:tcW w:w="4394" w:type="dxa"/>
            <w:tcBorders>
              <w:top w:val="single" w:sz="2" w:space="0" w:color="auto"/>
              <w:bottom w:val="single" w:sz="2"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483F17" w:rsidRPr="003E3C9A" w:rsidTr="008B5F02">
        <w:tc>
          <w:tcPr>
            <w:tcW w:w="4503" w:type="dxa"/>
            <w:tcBorders>
              <w:top w:val="single" w:sz="2" w:space="0" w:color="auto"/>
              <w:left w:val="single" w:sz="18" w:space="0" w:color="auto"/>
              <w:bottom w:val="single" w:sz="2" w:space="0" w:color="auto"/>
            </w:tcBorders>
          </w:tcPr>
          <w:p w:rsidR="00483F17" w:rsidRPr="009D772E" w:rsidRDefault="00705D1A" w:rsidP="00041DA0">
            <w:pPr>
              <w:jc w:val="both"/>
              <w:rPr>
                <w:rFonts w:asciiTheme="minorHAnsi" w:hAnsiTheme="minorHAnsi"/>
                <w:sz w:val="22"/>
                <w:szCs w:val="22"/>
              </w:rPr>
            </w:pPr>
            <w:r w:rsidRPr="009D772E">
              <w:rPr>
                <w:rFonts w:asciiTheme="minorHAnsi" w:hAnsiTheme="minorHAnsi"/>
                <w:sz w:val="22"/>
                <w:szCs w:val="22"/>
              </w:rPr>
              <w:t>Operační paměť</w:t>
            </w:r>
            <w:r w:rsidR="00041DA0" w:rsidRPr="009D772E">
              <w:rPr>
                <w:rFonts w:asciiTheme="minorHAnsi" w:hAnsiTheme="minorHAnsi"/>
                <w:sz w:val="22"/>
                <w:szCs w:val="22"/>
              </w:rPr>
              <w:t>: 128 GB 2400 MHz DDR s podporou ECC</w:t>
            </w:r>
          </w:p>
        </w:tc>
        <w:tc>
          <w:tcPr>
            <w:tcW w:w="4394" w:type="dxa"/>
            <w:tcBorders>
              <w:top w:val="single" w:sz="2" w:space="0" w:color="auto"/>
              <w:bottom w:val="single" w:sz="4"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483F17" w:rsidRPr="003E3C9A" w:rsidTr="008B5F02">
        <w:tc>
          <w:tcPr>
            <w:tcW w:w="4503" w:type="dxa"/>
            <w:tcBorders>
              <w:top w:val="single" w:sz="2" w:space="0" w:color="auto"/>
              <w:left w:val="single" w:sz="18" w:space="0" w:color="auto"/>
              <w:bottom w:val="single" w:sz="2" w:space="0" w:color="auto"/>
            </w:tcBorders>
          </w:tcPr>
          <w:p w:rsidR="00483F17" w:rsidRPr="009D772E" w:rsidRDefault="00041DA0" w:rsidP="00041DA0">
            <w:pPr>
              <w:jc w:val="both"/>
              <w:rPr>
                <w:rFonts w:asciiTheme="minorHAnsi" w:hAnsiTheme="minorHAnsi"/>
                <w:sz w:val="22"/>
                <w:szCs w:val="22"/>
              </w:rPr>
            </w:pPr>
            <w:r w:rsidRPr="009D772E">
              <w:rPr>
                <w:rFonts w:asciiTheme="minorHAnsi" w:hAnsiTheme="minorHAnsi"/>
                <w:sz w:val="22"/>
                <w:szCs w:val="22"/>
              </w:rPr>
              <w:t>Síťová konektivita: 2x 1 Gb (Intel i350), 2x 10 Gb (Intel X520-DA2)</w:t>
            </w:r>
            <w:r w:rsidR="000778D9" w:rsidRPr="009D772E">
              <w:rPr>
                <w:rFonts w:ascii="Calibri" w:hAnsi="Calibri" w:cs="Calibri"/>
                <w:sz w:val="22"/>
                <w:szCs w:val="22"/>
              </w:rPr>
              <w:t xml:space="preserve"> </w:t>
            </w:r>
          </w:p>
        </w:tc>
        <w:tc>
          <w:tcPr>
            <w:tcW w:w="4394" w:type="dxa"/>
            <w:tcBorders>
              <w:top w:val="single" w:sz="4" w:space="0" w:color="auto"/>
              <w:bottom w:val="single" w:sz="2"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483F17" w:rsidRPr="003E3C9A" w:rsidTr="00425D5A">
        <w:tc>
          <w:tcPr>
            <w:tcW w:w="4503" w:type="dxa"/>
            <w:tcBorders>
              <w:top w:val="single" w:sz="2" w:space="0" w:color="auto"/>
              <w:left w:val="single" w:sz="18" w:space="0" w:color="auto"/>
              <w:bottom w:val="single" w:sz="2" w:space="0" w:color="auto"/>
            </w:tcBorders>
          </w:tcPr>
          <w:p w:rsidR="00483F17" w:rsidRPr="009D772E" w:rsidRDefault="00041DA0" w:rsidP="006415FF">
            <w:pPr>
              <w:jc w:val="both"/>
              <w:rPr>
                <w:rFonts w:asciiTheme="minorHAnsi" w:hAnsiTheme="minorHAnsi"/>
                <w:sz w:val="22"/>
                <w:szCs w:val="22"/>
              </w:rPr>
            </w:pPr>
            <w:r w:rsidRPr="009D772E">
              <w:rPr>
                <w:rFonts w:asciiTheme="minorHAnsi" w:hAnsiTheme="minorHAnsi"/>
                <w:sz w:val="22"/>
                <w:szCs w:val="22"/>
              </w:rPr>
              <w:t>Fibre channel:</w:t>
            </w:r>
            <w:r w:rsidRPr="009D772E">
              <w:rPr>
                <w:rFonts w:asciiTheme="minorHAnsi" w:hAnsiTheme="minorHAnsi"/>
                <w:sz w:val="22"/>
                <w:szCs w:val="22"/>
              </w:rPr>
              <w:tab/>
              <w:t>2x jednoportový FC adaptér 16 Gb/s, podpora standardu T10 PI, podpora secondary LUN ID (pro VVOL), včetně 16Gb multi-mode SFP modulů</w:t>
            </w:r>
          </w:p>
        </w:tc>
        <w:tc>
          <w:tcPr>
            <w:tcW w:w="4394" w:type="dxa"/>
            <w:tcBorders>
              <w:top w:val="single" w:sz="2" w:space="0" w:color="auto"/>
              <w:bottom w:val="single" w:sz="2"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705D1A" w:rsidRPr="003E3C9A" w:rsidTr="00425D5A">
        <w:tc>
          <w:tcPr>
            <w:tcW w:w="4503" w:type="dxa"/>
            <w:tcBorders>
              <w:top w:val="single" w:sz="2" w:space="0" w:color="auto"/>
              <w:left w:val="single" w:sz="18" w:space="0" w:color="auto"/>
              <w:bottom w:val="single" w:sz="2" w:space="0" w:color="auto"/>
            </w:tcBorders>
          </w:tcPr>
          <w:p w:rsidR="00705D1A" w:rsidRPr="009D772E" w:rsidRDefault="00041DA0" w:rsidP="000D5D9D">
            <w:pPr>
              <w:jc w:val="both"/>
              <w:rPr>
                <w:rFonts w:asciiTheme="minorHAnsi" w:hAnsiTheme="minorHAnsi"/>
                <w:sz w:val="22"/>
                <w:szCs w:val="22"/>
              </w:rPr>
            </w:pPr>
            <w:r w:rsidRPr="009D772E">
              <w:rPr>
                <w:rFonts w:asciiTheme="minorHAnsi" w:hAnsiTheme="minorHAnsi"/>
                <w:sz w:val="22"/>
                <w:szCs w:val="22"/>
              </w:rPr>
              <w:t>HDD (systém)</w:t>
            </w:r>
            <w:r w:rsidR="00F01DB8" w:rsidRPr="009D772E">
              <w:rPr>
                <w:rFonts w:asciiTheme="minorHAnsi" w:hAnsiTheme="minorHAnsi"/>
                <w:sz w:val="22"/>
                <w:szCs w:val="22"/>
              </w:rPr>
              <w:t>:</w:t>
            </w:r>
            <w:r w:rsidRPr="009D772E">
              <w:rPr>
                <w:rFonts w:asciiTheme="minorHAnsi" w:hAnsiTheme="minorHAnsi"/>
                <w:sz w:val="22"/>
                <w:szCs w:val="22"/>
              </w:rPr>
              <w:tab/>
              <w:t xml:space="preserve">1x </w:t>
            </w:r>
            <w:r w:rsidR="000E12C7" w:rsidRPr="009D772E">
              <w:rPr>
                <w:rFonts w:asciiTheme="minorHAnsi" w:hAnsiTheme="minorHAnsi"/>
                <w:sz w:val="22"/>
                <w:szCs w:val="22"/>
              </w:rPr>
              <w:t>Intel</w:t>
            </w:r>
            <w:r w:rsidRPr="009D772E">
              <w:rPr>
                <w:rFonts w:asciiTheme="minorHAnsi" w:hAnsiTheme="minorHAnsi"/>
                <w:sz w:val="22"/>
                <w:szCs w:val="22"/>
              </w:rPr>
              <w:t xml:space="preserve"> SSD DC S3610 Series 200GB</w:t>
            </w:r>
          </w:p>
        </w:tc>
        <w:tc>
          <w:tcPr>
            <w:tcW w:w="4394" w:type="dxa"/>
            <w:tcBorders>
              <w:top w:val="single" w:sz="2" w:space="0" w:color="auto"/>
              <w:bottom w:val="single" w:sz="2" w:space="0" w:color="auto"/>
            </w:tcBorders>
          </w:tcPr>
          <w:p w:rsidR="00705D1A" w:rsidRPr="003E3C9A" w:rsidRDefault="00705D1A" w:rsidP="00483F17">
            <w:pPr>
              <w:pStyle w:val="Bezmezer"/>
              <w:rPr>
                <w:rFonts w:cs="Calibri"/>
              </w:rPr>
            </w:pPr>
          </w:p>
        </w:tc>
        <w:tc>
          <w:tcPr>
            <w:tcW w:w="992" w:type="dxa"/>
            <w:tcBorders>
              <w:top w:val="single" w:sz="2" w:space="0" w:color="auto"/>
              <w:bottom w:val="single" w:sz="2" w:space="0" w:color="auto"/>
              <w:right w:val="single" w:sz="18" w:space="0" w:color="auto"/>
            </w:tcBorders>
          </w:tcPr>
          <w:p w:rsidR="00705D1A" w:rsidRPr="003E3C9A" w:rsidRDefault="00705D1A" w:rsidP="00483F17">
            <w:pPr>
              <w:pStyle w:val="Bezmezer"/>
              <w:rPr>
                <w:rFonts w:cs="Calibri"/>
              </w:rPr>
            </w:pPr>
          </w:p>
        </w:tc>
      </w:tr>
      <w:tr w:rsidR="00F01DB8" w:rsidRPr="003E3C9A" w:rsidTr="00425D5A">
        <w:tc>
          <w:tcPr>
            <w:tcW w:w="4503" w:type="dxa"/>
            <w:tcBorders>
              <w:top w:val="single" w:sz="2" w:space="0" w:color="auto"/>
              <w:left w:val="single" w:sz="18" w:space="0" w:color="auto"/>
              <w:bottom w:val="single" w:sz="2" w:space="0" w:color="auto"/>
            </w:tcBorders>
          </w:tcPr>
          <w:p w:rsidR="00F01DB8" w:rsidRPr="00041DA0" w:rsidRDefault="00F01DB8" w:rsidP="000D5D9D">
            <w:pPr>
              <w:jc w:val="both"/>
              <w:rPr>
                <w:rFonts w:asciiTheme="minorHAnsi" w:hAnsiTheme="minorHAnsi"/>
                <w:sz w:val="22"/>
                <w:szCs w:val="22"/>
              </w:rPr>
            </w:pPr>
            <w:r w:rsidRPr="00F01DB8">
              <w:rPr>
                <w:rFonts w:asciiTheme="minorHAnsi" w:hAnsiTheme="minorHAnsi"/>
                <w:sz w:val="22"/>
                <w:szCs w:val="22"/>
              </w:rPr>
              <w:t>Kolejnice do racku 19’’</w:t>
            </w:r>
          </w:p>
        </w:tc>
        <w:tc>
          <w:tcPr>
            <w:tcW w:w="4394" w:type="dxa"/>
            <w:tcBorders>
              <w:top w:val="single" w:sz="2" w:space="0" w:color="auto"/>
              <w:bottom w:val="single" w:sz="2" w:space="0" w:color="auto"/>
            </w:tcBorders>
          </w:tcPr>
          <w:p w:rsidR="00F01DB8" w:rsidRPr="003E3C9A" w:rsidRDefault="00F01DB8" w:rsidP="00483F17">
            <w:pPr>
              <w:pStyle w:val="Bezmezer"/>
              <w:rPr>
                <w:rFonts w:cs="Calibri"/>
              </w:rPr>
            </w:pPr>
          </w:p>
        </w:tc>
        <w:tc>
          <w:tcPr>
            <w:tcW w:w="992" w:type="dxa"/>
            <w:tcBorders>
              <w:top w:val="single" w:sz="2" w:space="0" w:color="auto"/>
              <w:bottom w:val="single" w:sz="2" w:space="0" w:color="auto"/>
              <w:right w:val="single" w:sz="18" w:space="0" w:color="auto"/>
            </w:tcBorders>
          </w:tcPr>
          <w:p w:rsidR="00F01DB8" w:rsidRPr="003E3C9A" w:rsidRDefault="00F01DB8" w:rsidP="00483F17">
            <w:pPr>
              <w:pStyle w:val="Bezmezer"/>
              <w:rPr>
                <w:rFonts w:cs="Calibri"/>
              </w:rPr>
            </w:pPr>
          </w:p>
        </w:tc>
      </w:tr>
      <w:tr w:rsidR="00705D1A" w:rsidRPr="003E3C9A" w:rsidTr="00425D5A">
        <w:tc>
          <w:tcPr>
            <w:tcW w:w="4503" w:type="dxa"/>
            <w:tcBorders>
              <w:top w:val="single" w:sz="2" w:space="0" w:color="auto"/>
              <w:left w:val="single" w:sz="18" w:space="0" w:color="auto"/>
              <w:bottom w:val="single" w:sz="2" w:space="0" w:color="auto"/>
            </w:tcBorders>
          </w:tcPr>
          <w:p w:rsidR="00705D1A" w:rsidRPr="003E3C9A" w:rsidRDefault="00041DA0" w:rsidP="000D5D9D">
            <w:pPr>
              <w:jc w:val="both"/>
              <w:rPr>
                <w:rFonts w:asciiTheme="minorHAnsi" w:hAnsiTheme="minorHAnsi"/>
                <w:sz w:val="22"/>
                <w:szCs w:val="22"/>
              </w:rPr>
            </w:pPr>
            <w:r w:rsidRPr="00041DA0">
              <w:rPr>
                <w:rFonts w:asciiTheme="minorHAnsi" w:hAnsiTheme="minorHAnsi"/>
                <w:sz w:val="22"/>
                <w:szCs w:val="22"/>
              </w:rPr>
              <w:t>dodávaný server musí být plně kompatibilní s virtualizační platformou Vmware vSphere 6.5</w:t>
            </w:r>
          </w:p>
        </w:tc>
        <w:tc>
          <w:tcPr>
            <w:tcW w:w="4394" w:type="dxa"/>
            <w:tcBorders>
              <w:top w:val="single" w:sz="2" w:space="0" w:color="auto"/>
              <w:bottom w:val="single" w:sz="2" w:space="0" w:color="auto"/>
            </w:tcBorders>
          </w:tcPr>
          <w:p w:rsidR="00705D1A" w:rsidRPr="003E3C9A" w:rsidRDefault="00705D1A" w:rsidP="00483F17">
            <w:pPr>
              <w:pStyle w:val="Bezmezer"/>
              <w:rPr>
                <w:rFonts w:cs="Calibri"/>
              </w:rPr>
            </w:pPr>
          </w:p>
        </w:tc>
        <w:tc>
          <w:tcPr>
            <w:tcW w:w="992" w:type="dxa"/>
            <w:tcBorders>
              <w:top w:val="single" w:sz="2" w:space="0" w:color="auto"/>
              <w:bottom w:val="single" w:sz="2" w:space="0" w:color="auto"/>
              <w:right w:val="single" w:sz="18" w:space="0" w:color="auto"/>
            </w:tcBorders>
          </w:tcPr>
          <w:p w:rsidR="00705D1A" w:rsidRPr="003E3C9A" w:rsidRDefault="00705D1A" w:rsidP="00483F17">
            <w:pPr>
              <w:pStyle w:val="Bezmezer"/>
              <w:rPr>
                <w:rFonts w:cs="Calibri"/>
              </w:rPr>
            </w:pPr>
          </w:p>
        </w:tc>
      </w:tr>
      <w:tr w:rsidR="00705D1A" w:rsidRPr="003E3C9A" w:rsidTr="00425D5A">
        <w:tc>
          <w:tcPr>
            <w:tcW w:w="4503" w:type="dxa"/>
            <w:tcBorders>
              <w:top w:val="single" w:sz="2" w:space="0" w:color="auto"/>
              <w:left w:val="single" w:sz="18" w:space="0" w:color="auto"/>
              <w:bottom w:val="single" w:sz="2" w:space="0" w:color="auto"/>
            </w:tcBorders>
          </w:tcPr>
          <w:p w:rsidR="00705D1A" w:rsidRPr="003E3C9A" w:rsidRDefault="00041DA0" w:rsidP="000D5D9D">
            <w:pPr>
              <w:jc w:val="both"/>
              <w:rPr>
                <w:rFonts w:asciiTheme="minorHAnsi" w:hAnsiTheme="minorHAnsi"/>
                <w:sz w:val="22"/>
                <w:szCs w:val="22"/>
              </w:rPr>
            </w:pPr>
            <w:r w:rsidRPr="00041DA0">
              <w:rPr>
                <w:rFonts w:asciiTheme="minorHAnsi" w:hAnsiTheme="minorHAnsi"/>
                <w:sz w:val="22"/>
                <w:szCs w:val="22"/>
              </w:rPr>
              <w:t>server musí umožňovat pozdější navýšení RAM na 256 GB bez nutnosti výměny stávajících paměťových modulů</w:t>
            </w:r>
          </w:p>
        </w:tc>
        <w:tc>
          <w:tcPr>
            <w:tcW w:w="4394" w:type="dxa"/>
            <w:tcBorders>
              <w:top w:val="single" w:sz="2" w:space="0" w:color="auto"/>
              <w:bottom w:val="single" w:sz="2" w:space="0" w:color="auto"/>
            </w:tcBorders>
          </w:tcPr>
          <w:p w:rsidR="00705D1A" w:rsidRPr="003E3C9A" w:rsidRDefault="00705D1A" w:rsidP="00483F17">
            <w:pPr>
              <w:pStyle w:val="Bezmezer"/>
              <w:rPr>
                <w:rFonts w:cs="Calibri"/>
              </w:rPr>
            </w:pPr>
          </w:p>
        </w:tc>
        <w:tc>
          <w:tcPr>
            <w:tcW w:w="992" w:type="dxa"/>
            <w:tcBorders>
              <w:top w:val="single" w:sz="2" w:space="0" w:color="auto"/>
              <w:bottom w:val="single" w:sz="2" w:space="0" w:color="auto"/>
              <w:right w:val="single" w:sz="18" w:space="0" w:color="auto"/>
            </w:tcBorders>
          </w:tcPr>
          <w:p w:rsidR="00705D1A" w:rsidRPr="003E3C9A" w:rsidRDefault="00705D1A" w:rsidP="00483F17">
            <w:pPr>
              <w:pStyle w:val="Bezmezer"/>
              <w:rPr>
                <w:rFonts w:cs="Calibri"/>
              </w:rPr>
            </w:pPr>
          </w:p>
        </w:tc>
      </w:tr>
      <w:tr w:rsidR="00705D1A" w:rsidRPr="003E3C9A" w:rsidTr="00425D5A">
        <w:tc>
          <w:tcPr>
            <w:tcW w:w="4503" w:type="dxa"/>
            <w:tcBorders>
              <w:top w:val="single" w:sz="2" w:space="0" w:color="auto"/>
              <w:left w:val="single" w:sz="18" w:space="0" w:color="auto"/>
              <w:bottom w:val="single" w:sz="2" w:space="0" w:color="auto"/>
            </w:tcBorders>
          </w:tcPr>
          <w:p w:rsidR="00705D1A" w:rsidRPr="003E3C9A" w:rsidRDefault="00041DA0" w:rsidP="000D5D9D">
            <w:pPr>
              <w:jc w:val="both"/>
              <w:rPr>
                <w:rFonts w:asciiTheme="minorHAnsi" w:hAnsiTheme="minorHAnsi"/>
                <w:sz w:val="22"/>
                <w:szCs w:val="22"/>
              </w:rPr>
            </w:pPr>
            <w:r w:rsidRPr="00041DA0">
              <w:rPr>
                <w:rFonts w:asciiTheme="minorHAnsi" w:hAnsiTheme="minorHAnsi"/>
                <w:sz w:val="22"/>
                <w:szCs w:val="22"/>
              </w:rPr>
              <w:t>FC adaptéry musí být shodného typu, nelze kombinovat adaptéry různých výrobců a modelů</w:t>
            </w:r>
          </w:p>
        </w:tc>
        <w:tc>
          <w:tcPr>
            <w:tcW w:w="4394" w:type="dxa"/>
            <w:tcBorders>
              <w:top w:val="single" w:sz="2" w:space="0" w:color="auto"/>
              <w:bottom w:val="single" w:sz="2" w:space="0" w:color="auto"/>
            </w:tcBorders>
          </w:tcPr>
          <w:p w:rsidR="00705D1A" w:rsidRPr="003E3C9A" w:rsidRDefault="00705D1A" w:rsidP="00483F17">
            <w:pPr>
              <w:pStyle w:val="Bezmezer"/>
              <w:rPr>
                <w:rFonts w:cs="Calibri"/>
              </w:rPr>
            </w:pPr>
          </w:p>
        </w:tc>
        <w:tc>
          <w:tcPr>
            <w:tcW w:w="992" w:type="dxa"/>
            <w:tcBorders>
              <w:top w:val="single" w:sz="2" w:space="0" w:color="auto"/>
              <w:bottom w:val="single" w:sz="2" w:space="0" w:color="auto"/>
              <w:right w:val="single" w:sz="18" w:space="0" w:color="auto"/>
            </w:tcBorders>
          </w:tcPr>
          <w:p w:rsidR="00705D1A" w:rsidRPr="003E3C9A" w:rsidRDefault="00705D1A" w:rsidP="00483F17">
            <w:pPr>
              <w:pStyle w:val="Bezmezer"/>
              <w:rPr>
                <w:rFonts w:cs="Calibri"/>
              </w:rPr>
            </w:pPr>
          </w:p>
        </w:tc>
      </w:tr>
      <w:tr w:rsidR="00041DA0" w:rsidRPr="003E3C9A" w:rsidTr="00425D5A">
        <w:tc>
          <w:tcPr>
            <w:tcW w:w="4503" w:type="dxa"/>
            <w:tcBorders>
              <w:top w:val="single" w:sz="2" w:space="0" w:color="auto"/>
              <w:left w:val="single" w:sz="18" w:space="0" w:color="auto"/>
              <w:bottom w:val="single" w:sz="2" w:space="0" w:color="auto"/>
            </w:tcBorders>
          </w:tcPr>
          <w:p w:rsidR="00041DA0" w:rsidRPr="00041DA0" w:rsidRDefault="00041DA0" w:rsidP="000D5D9D">
            <w:pPr>
              <w:jc w:val="both"/>
              <w:rPr>
                <w:rFonts w:asciiTheme="minorHAnsi" w:hAnsiTheme="minorHAnsi"/>
                <w:sz w:val="22"/>
                <w:szCs w:val="22"/>
              </w:rPr>
            </w:pPr>
            <w:r w:rsidRPr="00041DA0">
              <w:rPr>
                <w:rFonts w:asciiTheme="minorHAnsi" w:hAnsiTheme="minorHAnsi"/>
                <w:sz w:val="22"/>
                <w:szCs w:val="22"/>
              </w:rPr>
              <w:t>dvojice FC adaptérů je vyžadována z důvodu redundance SAN konektivity. V případě LAN konektivity mohou být oba 10 Gb porty umístěny na jednom síťovém adaptéru</w:t>
            </w:r>
          </w:p>
        </w:tc>
        <w:tc>
          <w:tcPr>
            <w:tcW w:w="4394" w:type="dxa"/>
            <w:tcBorders>
              <w:top w:val="single" w:sz="2" w:space="0" w:color="auto"/>
              <w:bottom w:val="single" w:sz="2" w:space="0" w:color="auto"/>
            </w:tcBorders>
          </w:tcPr>
          <w:p w:rsidR="00041DA0" w:rsidRPr="003E3C9A" w:rsidRDefault="00041DA0" w:rsidP="00483F17">
            <w:pPr>
              <w:pStyle w:val="Bezmezer"/>
              <w:rPr>
                <w:rFonts w:cs="Calibri"/>
              </w:rPr>
            </w:pPr>
          </w:p>
        </w:tc>
        <w:tc>
          <w:tcPr>
            <w:tcW w:w="992" w:type="dxa"/>
            <w:tcBorders>
              <w:top w:val="single" w:sz="2" w:space="0" w:color="auto"/>
              <w:bottom w:val="single" w:sz="2" w:space="0" w:color="auto"/>
              <w:right w:val="single" w:sz="18" w:space="0" w:color="auto"/>
            </w:tcBorders>
          </w:tcPr>
          <w:p w:rsidR="00041DA0" w:rsidRPr="003E3C9A" w:rsidRDefault="00041DA0" w:rsidP="00483F17">
            <w:pPr>
              <w:pStyle w:val="Bezmezer"/>
              <w:rPr>
                <w:rFonts w:cs="Calibri"/>
              </w:rPr>
            </w:pPr>
          </w:p>
        </w:tc>
      </w:tr>
      <w:tr w:rsidR="00483F17" w:rsidRPr="003E3C9A" w:rsidTr="000D5D9D">
        <w:tc>
          <w:tcPr>
            <w:tcW w:w="4503" w:type="dxa"/>
            <w:tcBorders>
              <w:top w:val="single" w:sz="2" w:space="0" w:color="auto"/>
              <w:left w:val="single" w:sz="18" w:space="0" w:color="auto"/>
              <w:bottom w:val="single" w:sz="2" w:space="0" w:color="auto"/>
            </w:tcBorders>
            <w:shd w:val="clear" w:color="auto" w:fill="D9D9D9" w:themeFill="background1" w:themeFillShade="D9"/>
          </w:tcPr>
          <w:p w:rsidR="00483F17" w:rsidRPr="00AB3F6A" w:rsidRDefault="000D5D9D" w:rsidP="00AB3F6A">
            <w:pPr>
              <w:jc w:val="both"/>
              <w:rPr>
                <w:b/>
              </w:rPr>
            </w:pPr>
            <w:r w:rsidRPr="00AB3F6A">
              <w:rPr>
                <w:rFonts w:asciiTheme="minorHAnsi" w:hAnsiTheme="minorHAnsi"/>
                <w:b/>
                <w:iCs/>
                <w:sz w:val="22"/>
                <w:szCs w:val="22"/>
                <w:u w:val="single"/>
              </w:rPr>
              <w:t xml:space="preserve">2. </w:t>
            </w:r>
            <w:r w:rsidR="00041DA0">
              <w:rPr>
                <w:rFonts w:asciiTheme="minorHAnsi" w:hAnsiTheme="minorHAnsi"/>
                <w:b/>
                <w:iCs/>
                <w:sz w:val="22"/>
                <w:szCs w:val="22"/>
                <w:u w:val="single"/>
              </w:rPr>
              <w:t>Zálohovací server</w:t>
            </w:r>
            <w:r w:rsidR="00041DA0" w:rsidRPr="00041DA0">
              <w:rPr>
                <w:rFonts w:asciiTheme="minorHAnsi" w:hAnsiTheme="minorHAnsi"/>
                <w:b/>
                <w:iCs/>
                <w:sz w:val="22"/>
                <w:szCs w:val="22"/>
              </w:rPr>
              <w:t xml:space="preserve"> (1 ks)</w:t>
            </w:r>
          </w:p>
        </w:tc>
        <w:tc>
          <w:tcPr>
            <w:tcW w:w="4394" w:type="dxa"/>
            <w:tcBorders>
              <w:top w:val="single" w:sz="2" w:space="0" w:color="auto"/>
              <w:bottom w:val="single" w:sz="2" w:space="0" w:color="auto"/>
            </w:tcBorders>
            <w:shd w:val="clear" w:color="auto" w:fill="D9D9D9" w:themeFill="background1" w:themeFillShade="D9"/>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D9D9D9" w:themeFill="background1" w:themeFillShade="D9"/>
          </w:tcPr>
          <w:p w:rsidR="00483F17" w:rsidRPr="003E3C9A" w:rsidRDefault="00483F17"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9D772E" w:rsidRDefault="0000074B" w:rsidP="00344F3C">
            <w:pPr>
              <w:jc w:val="both"/>
              <w:rPr>
                <w:rFonts w:asciiTheme="minorHAnsi" w:hAnsiTheme="minorHAnsi"/>
                <w:sz w:val="22"/>
                <w:szCs w:val="22"/>
              </w:rPr>
            </w:pPr>
            <w:r w:rsidRPr="009D772E">
              <w:rPr>
                <w:rFonts w:asciiTheme="minorHAnsi" w:hAnsiTheme="minorHAnsi"/>
                <w:sz w:val="22"/>
                <w:szCs w:val="22"/>
              </w:rPr>
              <w:t>Skříň:</w:t>
            </w:r>
            <w:r w:rsidRPr="009D772E">
              <w:rPr>
                <w:rFonts w:asciiTheme="minorHAnsi" w:hAnsiTheme="minorHAnsi"/>
                <w:sz w:val="22"/>
                <w:szCs w:val="22"/>
              </w:rPr>
              <w:tab/>
              <w:t>4</w:t>
            </w:r>
            <w:r w:rsidR="00041DA0" w:rsidRPr="009D772E">
              <w:rPr>
                <w:rFonts w:asciiTheme="minorHAnsi" w:hAnsiTheme="minorHAnsi"/>
                <w:sz w:val="22"/>
                <w:szCs w:val="22"/>
              </w:rPr>
              <w:t>U Supermicro SC847BE1C-R1K28LPB (36 pozic pro 3,5” HDD, 2 pozice pro 2,5” HDD, redundantní zdroj napájení)</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9D772E" w:rsidRDefault="00F01DB8" w:rsidP="00221F12">
            <w:pPr>
              <w:jc w:val="both"/>
              <w:rPr>
                <w:rFonts w:asciiTheme="minorHAnsi" w:hAnsiTheme="minorHAnsi"/>
                <w:sz w:val="22"/>
                <w:szCs w:val="22"/>
              </w:rPr>
            </w:pPr>
            <w:r w:rsidRPr="009D772E">
              <w:rPr>
                <w:rFonts w:asciiTheme="minorHAnsi" w:hAnsiTheme="minorHAnsi"/>
                <w:sz w:val="22"/>
                <w:szCs w:val="22"/>
              </w:rPr>
              <w:t>CPU:</w:t>
            </w:r>
            <w:r w:rsidRPr="009D772E">
              <w:rPr>
                <w:rFonts w:asciiTheme="minorHAnsi" w:hAnsiTheme="minorHAnsi"/>
                <w:sz w:val="22"/>
                <w:szCs w:val="22"/>
              </w:rPr>
              <w:tab/>
              <w:t>2x Intel Xeon E5-2623v4</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3E3C9A" w:rsidRDefault="00F01DB8" w:rsidP="00CF3DB0">
            <w:pPr>
              <w:jc w:val="both"/>
              <w:rPr>
                <w:rFonts w:asciiTheme="minorHAnsi" w:hAnsiTheme="minorHAnsi"/>
                <w:sz w:val="22"/>
                <w:szCs w:val="22"/>
              </w:rPr>
            </w:pPr>
            <w:r w:rsidRPr="00705D1A">
              <w:rPr>
                <w:rFonts w:asciiTheme="minorHAnsi" w:hAnsiTheme="minorHAnsi"/>
                <w:sz w:val="22"/>
                <w:szCs w:val="22"/>
              </w:rPr>
              <w:t>Operační paměť</w:t>
            </w:r>
            <w:r>
              <w:rPr>
                <w:rFonts w:asciiTheme="minorHAnsi" w:hAnsiTheme="minorHAnsi"/>
                <w:sz w:val="22"/>
                <w:szCs w:val="22"/>
              </w:rPr>
              <w:t xml:space="preserve">: </w:t>
            </w:r>
            <w:r w:rsidRPr="00F01DB8">
              <w:rPr>
                <w:rFonts w:asciiTheme="minorHAnsi" w:hAnsiTheme="minorHAnsi"/>
                <w:sz w:val="22"/>
                <w:szCs w:val="22"/>
              </w:rPr>
              <w:t>64 GB 2400 MHz DDR s podporou ECC</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3E3C9A" w:rsidRDefault="00F01DB8" w:rsidP="000D5D9D">
            <w:pPr>
              <w:jc w:val="both"/>
              <w:rPr>
                <w:rFonts w:asciiTheme="minorHAnsi" w:hAnsiTheme="minorHAnsi"/>
                <w:sz w:val="22"/>
                <w:szCs w:val="22"/>
              </w:rPr>
            </w:pPr>
            <w:r w:rsidRPr="00F01DB8">
              <w:rPr>
                <w:rFonts w:asciiTheme="minorHAnsi" w:hAnsiTheme="minorHAnsi"/>
                <w:sz w:val="22"/>
                <w:szCs w:val="22"/>
              </w:rPr>
              <w:t>Síťová konektivita</w:t>
            </w:r>
            <w:r>
              <w:rPr>
                <w:rFonts w:asciiTheme="minorHAnsi" w:hAnsiTheme="minorHAnsi"/>
                <w:sz w:val="22"/>
                <w:szCs w:val="22"/>
              </w:rPr>
              <w:t>:</w:t>
            </w:r>
            <w:r w:rsidRPr="00F01DB8">
              <w:rPr>
                <w:rFonts w:asciiTheme="minorHAnsi" w:hAnsiTheme="minorHAnsi"/>
                <w:sz w:val="22"/>
                <w:szCs w:val="22"/>
              </w:rPr>
              <w:tab/>
              <w:t>2x 1 Gb (Intel i350), 2x 10 Gb (Intel X520-DA2)</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9D772E" w:rsidRDefault="00F01DB8" w:rsidP="000D5D9D">
            <w:pPr>
              <w:jc w:val="both"/>
              <w:rPr>
                <w:rFonts w:asciiTheme="minorHAnsi" w:hAnsiTheme="minorHAnsi"/>
                <w:sz w:val="22"/>
                <w:szCs w:val="22"/>
              </w:rPr>
            </w:pPr>
            <w:r w:rsidRPr="009D772E">
              <w:rPr>
                <w:rFonts w:asciiTheme="minorHAnsi" w:hAnsiTheme="minorHAnsi"/>
                <w:sz w:val="22"/>
                <w:szCs w:val="22"/>
              </w:rPr>
              <w:t>RAID řadič:</w:t>
            </w:r>
            <w:r w:rsidRPr="009D772E">
              <w:rPr>
                <w:rFonts w:asciiTheme="minorHAnsi" w:hAnsiTheme="minorHAnsi"/>
                <w:sz w:val="22"/>
                <w:szCs w:val="22"/>
              </w:rPr>
              <w:tab/>
              <w:t>1x Adaptec 81605ZQ, maxCache modul + kapacitor (RAID řadič slouží k připojení čelního backplane pro disky)</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9D772E" w:rsidRDefault="00F01DB8" w:rsidP="000D5D9D">
            <w:pPr>
              <w:jc w:val="both"/>
              <w:rPr>
                <w:rFonts w:asciiTheme="minorHAnsi" w:hAnsiTheme="minorHAnsi"/>
                <w:sz w:val="22"/>
                <w:szCs w:val="22"/>
              </w:rPr>
            </w:pPr>
            <w:r w:rsidRPr="009D772E">
              <w:rPr>
                <w:rFonts w:asciiTheme="minorHAnsi" w:hAnsiTheme="minorHAnsi"/>
                <w:sz w:val="22"/>
                <w:szCs w:val="22"/>
              </w:rPr>
              <w:t>HDD (systém):</w:t>
            </w:r>
            <w:r w:rsidRPr="009D772E">
              <w:rPr>
                <w:rFonts w:asciiTheme="minorHAnsi" w:hAnsiTheme="minorHAnsi"/>
                <w:sz w:val="22"/>
                <w:szCs w:val="22"/>
              </w:rPr>
              <w:tab/>
              <w:t xml:space="preserve">1x </w:t>
            </w:r>
            <w:r w:rsidR="000E12C7" w:rsidRPr="009D772E">
              <w:rPr>
                <w:rFonts w:asciiTheme="minorHAnsi" w:hAnsiTheme="minorHAnsi"/>
                <w:sz w:val="22"/>
                <w:szCs w:val="22"/>
              </w:rPr>
              <w:t>Intel</w:t>
            </w:r>
            <w:r w:rsidRPr="009D772E">
              <w:rPr>
                <w:rFonts w:asciiTheme="minorHAnsi" w:hAnsiTheme="minorHAnsi"/>
                <w:sz w:val="22"/>
                <w:szCs w:val="22"/>
              </w:rPr>
              <w:t xml:space="preserve"> SSD DC S3610 Series 200GB</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F0639" w:rsidRPr="003E3C9A" w:rsidTr="00425D5A">
        <w:tc>
          <w:tcPr>
            <w:tcW w:w="4503" w:type="dxa"/>
            <w:tcBorders>
              <w:top w:val="single" w:sz="2" w:space="0" w:color="auto"/>
              <w:left w:val="single" w:sz="18" w:space="0" w:color="auto"/>
              <w:bottom w:val="single" w:sz="2" w:space="0" w:color="auto"/>
            </w:tcBorders>
            <w:shd w:val="clear" w:color="auto" w:fill="auto"/>
          </w:tcPr>
          <w:p w:rsidR="002F0639" w:rsidRPr="009D772E" w:rsidRDefault="002F0639" w:rsidP="002F0639">
            <w:pPr>
              <w:jc w:val="both"/>
              <w:rPr>
                <w:rFonts w:asciiTheme="minorHAnsi" w:hAnsiTheme="minorHAnsi"/>
                <w:sz w:val="22"/>
                <w:szCs w:val="22"/>
              </w:rPr>
            </w:pPr>
            <w:r w:rsidRPr="002F0639">
              <w:rPr>
                <w:rFonts w:asciiTheme="minorHAnsi" w:hAnsiTheme="minorHAnsi"/>
                <w:sz w:val="22"/>
                <w:szCs w:val="22"/>
              </w:rPr>
              <w:lastRenderedPageBreak/>
              <w:t>HDD (data)</w:t>
            </w:r>
            <w:r>
              <w:rPr>
                <w:rFonts w:asciiTheme="minorHAnsi" w:hAnsiTheme="minorHAnsi"/>
                <w:sz w:val="22"/>
                <w:szCs w:val="22"/>
              </w:rPr>
              <w:t xml:space="preserve">: </w:t>
            </w:r>
            <w:r w:rsidRPr="002F0639">
              <w:rPr>
                <w:rFonts w:asciiTheme="minorHAnsi" w:hAnsiTheme="minorHAnsi"/>
                <w:sz w:val="22"/>
                <w:szCs w:val="22"/>
              </w:rPr>
              <w:t>18x 4TB Hitachi Ultrastar 7K6000 (SAS3, 7200 RPM)</w:t>
            </w:r>
          </w:p>
        </w:tc>
        <w:tc>
          <w:tcPr>
            <w:tcW w:w="4394" w:type="dxa"/>
            <w:tcBorders>
              <w:top w:val="single" w:sz="2" w:space="0" w:color="auto"/>
              <w:bottom w:val="single" w:sz="2" w:space="0" w:color="auto"/>
            </w:tcBorders>
            <w:shd w:val="clear" w:color="auto" w:fill="auto"/>
          </w:tcPr>
          <w:p w:rsidR="002F0639" w:rsidRPr="003E3C9A" w:rsidRDefault="002F0639"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F0639" w:rsidRPr="003E3C9A" w:rsidRDefault="002F0639"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3E3C9A" w:rsidRDefault="00F01DB8" w:rsidP="000D5D9D">
            <w:pPr>
              <w:jc w:val="both"/>
              <w:rPr>
                <w:rFonts w:asciiTheme="minorHAnsi" w:hAnsiTheme="minorHAnsi"/>
                <w:sz w:val="22"/>
                <w:szCs w:val="22"/>
              </w:rPr>
            </w:pPr>
            <w:r w:rsidRPr="00F01DB8">
              <w:rPr>
                <w:rFonts w:asciiTheme="minorHAnsi" w:hAnsiTheme="minorHAnsi"/>
                <w:sz w:val="22"/>
                <w:szCs w:val="22"/>
              </w:rPr>
              <w:t>Kolejnice do racku 19’’</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3E3C9A" w:rsidRDefault="0031757F" w:rsidP="00F01DB8">
            <w:pPr>
              <w:jc w:val="both"/>
              <w:rPr>
                <w:rFonts w:asciiTheme="minorHAnsi" w:hAnsiTheme="minorHAnsi"/>
                <w:sz w:val="22"/>
                <w:szCs w:val="22"/>
              </w:rPr>
            </w:pPr>
            <w:r>
              <w:rPr>
                <w:rFonts w:asciiTheme="minorHAnsi" w:hAnsiTheme="minorHAnsi"/>
                <w:sz w:val="22"/>
                <w:szCs w:val="22"/>
              </w:rPr>
              <w:t>d</w:t>
            </w:r>
            <w:r w:rsidR="00F01DB8" w:rsidRPr="00F01DB8">
              <w:rPr>
                <w:rFonts w:asciiTheme="minorHAnsi" w:hAnsiTheme="minorHAnsi"/>
                <w:sz w:val="22"/>
                <w:szCs w:val="22"/>
              </w:rPr>
              <w:t>o zadního backplane musí být zapojeny propojovací SAS kabely pro případ pozdější</w:t>
            </w:r>
            <w:r w:rsidR="00F01DB8">
              <w:rPr>
                <w:rFonts w:asciiTheme="minorHAnsi" w:hAnsiTheme="minorHAnsi"/>
                <w:sz w:val="22"/>
                <w:szCs w:val="22"/>
              </w:rPr>
              <w:t xml:space="preserve">ho dokoupení dalšího SAS řadiče (u </w:t>
            </w:r>
            <w:r w:rsidR="00F01DB8" w:rsidRPr="00F01DB8">
              <w:rPr>
                <w:rFonts w:asciiTheme="minorHAnsi" w:hAnsiTheme="minorHAnsi"/>
                <w:sz w:val="22"/>
                <w:szCs w:val="22"/>
              </w:rPr>
              <w:t xml:space="preserve">dodávaného serveru </w:t>
            </w:r>
            <w:r w:rsidR="00F01DB8">
              <w:rPr>
                <w:rFonts w:asciiTheme="minorHAnsi" w:hAnsiTheme="minorHAnsi"/>
                <w:sz w:val="22"/>
                <w:szCs w:val="22"/>
              </w:rPr>
              <w:t xml:space="preserve">však </w:t>
            </w:r>
            <w:r w:rsidR="00F01DB8" w:rsidRPr="00F01DB8">
              <w:rPr>
                <w:rFonts w:asciiTheme="minorHAnsi" w:hAnsiTheme="minorHAnsi"/>
                <w:sz w:val="22"/>
                <w:szCs w:val="22"/>
              </w:rPr>
              <w:t>není požadováno připojení zadního backplane p</w:t>
            </w:r>
            <w:r w:rsidR="00F01DB8">
              <w:rPr>
                <w:rFonts w:asciiTheme="minorHAnsi" w:hAnsiTheme="minorHAnsi"/>
                <w:sz w:val="22"/>
                <w:szCs w:val="22"/>
              </w:rPr>
              <w:t>ro disky)</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221F12" w:rsidRPr="003E3C9A" w:rsidTr="00425D5A">
        <w:tc>
          <w:tcPr>
            <w:tcW w:w="4503" w:type="dxa"/>
            <w:tcBorders>
              <w:top w:val="single" w:sz="2" w:space="0" w:color="auto"/>
              <w:left w:val="single" w:sz="18" w:space="0" w:color="auto"/>
              <w:bottom w:val="single" w:sz="2" w:space="0" w:color="auto"/>
            </w:tcBorders>
            <w:shd w:val="clear" w:color="auto" w:fill="auto"/>
          </w:tcPr>
          <w:p w:rsidR="00221F12" w:rsidRPr="003E3C9A" w:rsidRDefault="0031757F" w:rsidP="000D5D9D">
            <w:pPr>
              <w:jc w:val="both"/>
              <w:rPr>
                <w:rFonts w:asciiTheme="minorHAnsi" w:hAnsiTheme="minorHAnsi"/>
                <w:sz w:val="22"/>
                <w:szCs w:val="22"/>
              </w:rPr>
            </w:pPr>
            <w:r>
              <w:rPr>
                <w:rFonts w:asciiTheme="minorHAnsi" w:hAnsiTheme="minorHAnsi"/>
                <w:sz w:val="22"/>
                <w:szCs w:val="22"/>
              </w:rPr>
              <w:t>k</w:t>
            </w:r>
            <w:r w:rsidRPr="0031757F">
              <w:rPr>
                <w:rFonts w:asciiTheme="minorHAnsi" w:hAnsiTheme="minorHAnsi"/>
                <w:sz w:val="22"/>
                <w:szCs w:val="22"/>
              </w:rPr>
              <w:t>ompatibilita s  Linux - Debian</w:t>
            </w:r>
          </w:p>
        </w:tc>
        <w:tc>
          <w:tcPr>
            <w:tcW w:w="4394" w:type="dxa"/>
            <w:tcBorders>
              <w:top w:val="single" w:sz="2" w:space="0" w:color="auto"/>
              <w:bottom w:val="single" w:sz="2" w:space="0" w:color="auto"/>
            </w:tcBorders>
            <w:shd w:val="clear" w:color="auto" w:fill="auto"/>
          </w:tcPr>
          <w:p w:rsidR="00221F12" w:rsidRPr="003E3C9A" w:rsidRDefault="00221F1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221F12" w:rsidRPr="003E3C9A" w:rsidRDefault="00221F12" w:rsidP="00483F17">
            <w:pPr>
              <w:pStyle w:val="Bezmezer"/>
              <w:rPr>
                <w:rFonts w:cs="Calibri"/>
              </w:rPr>
            </w:pPr>
          </w:p>
        </w:tc>
      </w:tr>
      <w:tr w:rsidR="00483F17" w:rsidRPr="003E3C9A" w:rsidTr="006D5EC4">
        <w:tc>
          <w:tcPr>
            <w:tcW w:w="4503" w:type="dxa"/>
            <w:tcBorders>
              <w:top w:val="single" w:sz="2" w:space="0" w:color="auto"/>
              <w:left w:val="single" w:sz="18" w:space="0" w:color="auto"/>
              <w:bottom w:val="single" w:sz="2" w:space="0" w:color="auto"/>
            </w:tcBorders>
            <w:shd w:val="clear" w:color="auto" w:fill="D9D9D9" w:themeFill="background1" w:themeFillShade="D9"/>
          </w:tcPr>
          <w:p w:rsidR="00483F17" w:rsidRPr="003E3C9A" w:rsidRDefault="006D5EC4" w:rsidP="00AB3F6A">
            <w:pPr>
              <w:jc w:val="both"/>
            </w:pPr>
            <w:r w:rsidRPr="00AB3F6A">
              <w:rPr>
                <w:rFonts w:asciiTheme="minorHAnsi" w:hAnsiTheme="minorHAnsi"/>
                <w:b/>
                <w:iCs/>
                <w:sz w:val="22"/>
                <w:szCs w:val="22"/>
                <w:u w:val="single"/>
              </w:rPr>
              <w:t>3.</w:t>
            </w:r>
            <w:r w:rsidRPr="00AB3F6A">
              <w:rPr>
                <w:b/>
                <w:u w:val="single"/>
              </w:rPr>
              <w:t xml:space="preserve"> </w:t>
            </w:r>
            <w:r w:rsidR="0031757F" w:rsidRPr="0031757F">
              <w:rPr>
                <w:rFonts w:ascii="Calibri" w:hAnsi="Calibri"/>
                <w:b/>
                <w:sz w:val="22"/>
                <w:szCs w:val="22"/>
                <w:u w:val="single"/>
              </w:rPr>
              <w:t>JBOD</w:t>
            </w:r>
            <w:r w:rsidR="0031757F" w:rsidRPr="0031757F">
              <w:rPr>
                <w:rFonts w:ascii="Calibri" w:hAnsi="Calibri"/>
                <w:b/>
                <w:sz w:val="22"/>
                <w:szCs w:val="22"/>
              </w:rPr>
              <w:t xml:space="preserve"> pro rozšíření stávajícího serveru (1 ks)</w:t>
            </w:r>
          </w:p>
        </w:tc>
        <w:tc>
          <w:tcPr>
            <w:tcW w:w="4394" w:type="dxa"/>
            <w:tcBorders>
              <w:top w:val="single" w:sz="2" w:space="0" w:color="auto"/>
              <w:bottom w:val="single" w:sz="2" w:space="0" w:color="auto"/>
            </w:tcBorders>
            <w:shd w:val="clear" w:color="auto" w:fill="D9D9D9" w:themeFill="background1" w:themeFillShade="D9"/>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D9D9D9" w:themeFill="background1" w:themeFillShade="D9"/>
          </w:tcPr>
          <w:p w:rsidR="00483F17" w:rsidRPr="003E3C9A" w:rsidRDefault="00483F17" w:rsidP="00483F17">
            <w:pPr>
              <w:pStyle w:val="Bezmezer"/>
              <w:rPr>
                <w:rFonts w:cs="Calibri"/>
              </w:rPr>
            </w:pPr>
          </w:p>
        </w:tc>
      </w:tr>
      <w:tr w:rsidR="00483F17" w:rsidRPr="003E3C9A" w:rsidTr="00425D5A">
        <w:tc>
          <w:tcPr>
            <w:tcW w:w="4503" w:type="dxa"/>
            <w:tcBorders>
              <w:top w:val="single" w:sz="2" w:space="0" w:color="auto"/>
              <w:left w:val="single" w:sz="18" w:space="0" w:color="auto"/>
              <w:bottom w:val="single" w:sz="2" w:space="0" w:color="auto"/>
            </w:tcBorders>
            <w:shd w:val="clear" w:color="auto" w:fill="auto"/>
          </w:tcPr>
          <w:p w:rsidR="00483F17" w:rsidRPr="002F0639" w:rsidRDefault="0000074B" w:rsidP="0000074B">
            <w:pPr>
              <w:jc w:val="both"/>
              <w:rPr>
                <w:rFonts w:asciiTheme="minorHAnsi" w:hAnsiTheme="minorHAnsi"/>
                <w:sz w:val="22"/>
                <w:szCs w:val="22"/>
              </w:rPr>
            </w:pPr>
            <w:r w:rsidRPr="002F0639">
              <w:rPr>
                <w:rFonts w:asciiTheme="minorHAnsi" w:hAnsiTheme="minorHAnsi"/>
                <w:sz w:val="22"/>
                <w:szCs w:val="22"/>
              </w:rPr>
              <w:t>Provedení:</w:t>
            </w:r>
            <w:r w:rsidRPr="002F0639">
              <w:rPr>
                <w:rFonts w:asciiTheme="minorHAnsi" w:hAnsiTheme="minorHAnsi"/>
                <w:sz w:val="22"/>
                <w:szCs w:val="22"/>
              </w:rPr>
              <w:tab/>
              <w:t>3</w:t>
            </w:r>
            <w:r w:rsidR="0031757F" w:rsidRPr="002F0639">
              <w:rPr>
                <w:rFonts w:asciiTheme="minorHAnsi" w:hAnsiTheme="minorHAnsi"/>
                <w:sz w:val="22"/>
                <w:szCs w:val="22"/>
              </w:rPr>
              <w:t>U Supermicro SC836BE1C-R1K03JBOD (16 pozic pro 3,5” HDD, SAS3 expander, připojení přes 2x SFF-8644, redundantní zdroj)</w:t>
            </w:r>
          </w:p>
        </w:tc>
        <w:tc>
          <w:tcPr>
            <w:tcW w:w="4394" w:type="dxa"/>
            <w:tcBorders>
              <w:top w:val="single" w:sz="2" w:space="0" w:color="auto"/>
              <w:bottom w:val="single" w:sz="2" w:space="0" w:color="auto"/>
            </w:tcBorders>
            <w:shd w:val="clear" w:color="auto" w:fill="auto"/>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483F17" w:rsidRPr="003E3C9A" w:rsidRDefault="00483F17" w:rsidP="00483F17">
            <w:pPr>
              <w:pStyle w:val="Bezmezer"/>
              <w:rPr>
                <w:rFonts w:cs="Calibri"/>
              </w:rPr>
            </w:pPr>
          </w:p>
        </w:tc>
      </w:tr>
      <w:tr w:rsidR="00483F17" w:rsidRPr="003E3C9A" w:rsidTr="00425D5A">
        <w:tc>
          <w:tcPr>
            <w:tcW w:w="4503" w:type="dxa"/>
            <w:tcBorders>
              <w:top w:val="single" w:sz="2" w:space="0" w:color="auto"/>
              <w:left w:val="single" w:sz="18" w:space="0" w:color="auto"/>
              <w:bottom w:val="single" w:sz="2" w:space="0" w:color="auto"/>
            </w:tcBorders>
            <w:shd w:val="clear" w:color="auto" w:fill="auto"/>
          </w:tcPr>
          <w:p w:rsidR="00483F17" w:rsidRPr="002F0639" w:rsidRDefault="0031757F" w:rsidP="006D5EC4">
            <w:pPr>
              <w:jc w:val="both"/>
              <w:rPr>
                <w:rFonts w:asciiTheme="minorHAnsi" w:hAnsiTheme="minorHAnsi"/>
                <w:sz w:val="22"/>
                <w:szCs w:val="22"/>
              </w:rPr>
            </w:pPr>
            <w:r w:rsidRPr="002F0639">
              <w:rPr>
                <w:rFonts w:asciiTheme="minorHAnsi" w:hAnsiTheme="minorHAnsi"/>
                <w:sz w:val="22"/>
                <w:szCs w:val="22"/>
              </w:rPr>
              <w:t>HDD:</w:t>
            </w:r>
            <w:r w:rsidRPr="002F0639">
              <w:rPr>
                <w:rFonts w:asciiTheme="minorHAnsi" w:hAnsiTheme="minorHAnsi"/>
                <w:sz w:val="22"/>
                <w:szCs w:val="22"/>
              </w:rPr>
              <w:tab/>
              <w:t>16x 4TB Hitachi Ultrastar 7K6000 (SAS3, 7200 RPM)</w:t>
            </w:r>
          </w:p>
        </w:tc>
        <w:tc>
          <w:tcPr>
            <w:tcW w:w="4394" w:type="dxa"/>
            <w:tcBorders>
              <w:top w:val="single" w:sz="2" w:space="0" w:color="auto"/>
              <w:bottom w:val="single" w:sz="2" w:space="0" w:color="auto"/>
            </w:tcBorders>
            <w:shd w:val="clear" w:color="auto" w:fill="auto"/>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483F17" w:rsidRPr="003E3C9A" w:rsidRDefault="00483F17" w:rsidP="00483F17">
            <w:pPr>
              <w:pStyle w:val="Bezmezer"/>
              <w:rPr>
                <w:rFonts w:cs="Calibri"/>
              </w:rPr>
            </w:pPr>
          </w:p>
        </w:tc>
      </w:tr>
      <w:tr w:rsidR="00AB3F6A" w:rsidRPr="003E3C9A" w:rsidTr="00425D5A">
        <w:tc>
          <w:tcPr>
            <w:tcW w:w="4503" w:type="dxa"/>
            <w:tcBorders>
              <w:top w:val="single" w:sz="2" w:space="0" w:color="auto"/>
              <w:left w:val="single" w:sz="18" w:space="0" w:color="auto"/>
              <w:bottom w:val="single" w:sz="2" w:space="0" w:color="auto"/>
            </w:tcBorders>
            <w:shd w:val="clear" w:color="auto" w:fill="auto"/>
          </w:tcPr>
          <w:p w:rsidR="00AB3F6A" w:rsidRPr="002F0639" w:rsidRDefault="0031757F" w:rsidP="00AB3F6A">
            <w:pPr>
              <w:jc w:val="both"/>
              <w:rPr>
                <w:rFonts w:asciiTheme="minorHAnsi" w:hAnsiTheme="minorHAnsi"/>
                <w:iCs/>
                <w:sz w:val="22"/>
                <w:szCs w:val="22"/>
              </w:rPr>
            </w:pPr>
            <w:r w:rsidRPr="002F0639">
              <w:rPr>
                <w:rFonts w:asciiTheme="minorHAnsi" w:hAnsiTheme="minorHAnsi"/>
                <w:sz w:val="22"/>
                <w:szCs w:val="22"/>
              </w:rPr>
              <w:t>Kolejnice do racku 19’’</w:t>
            </w:r>
          </w:p>
        </w:tc>
        <w:tc>
          <w:tcPr>
            <w:tcW w:w="4394" w:type="dxa"/>
            <w:tcBorders>
              <w:top w:val="single" w:sz="2" w:space="0" w:color="auto"/>
              <w:bottom w:val="single" w:sz="2" w:space="0" w:color="auto"/>
            </w:tcBorders>
            <w:shd w:val="clear" w:color="auto" w:fill="auto"/>
          </w:tcPr>
          <w:p w:rsidR="00AB3F6A" w:rsidRPr="003E3C9A" w:rsidRDefault="00AB3F6A" w:rsidP="00AB3F6A">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AB3F6A" w:rsidRPr="003E3C9A" w:rsidRDefault="00AB3F6A" w:rsidP="00AB3F6A">
            <w:pPr>
              <w:pStyle w:val="Bezmezer"/>
              <w:rPr>
                <w:rFonts w:cs="Calibri"/>
              </w:rPr>
            </w:pPr>
          </w:p>
        </w:tc>
      </w:tr>
      <w:tr w:rsidR="00AB3F6A" w:rsidRPr="003E3C9A" w:rsidTr="00425D5A">
        <w:tc>
          <w:tcPr>
            <w:tcW w:w="4503" w:type="dxa"/>
            <w:tcBorders>
              <w:top w:val="single" w:sz="2" w:space="0" w:color="auto"/>
              <w:left w:val="single" w:sz="18" w:space="0" w:color="auto"/>
              <w:bottom w:val="single" w:sz="2" w:space="0" w:color="auto"/>
            </w:tcBorders>
            <w:shd w:val="clear" w:color="auto" w:fill="auto"/>
          </w:tcPr>
          <w:p w:rsidR="00090A83" w:rsidRPr="002F0639" w:rsidRDefault="0031757F" w:rsidP="00AB3F6A">
            <w:pPr>
              <w:jc w:val="both"/>
              <w:rPr>
                <w:rFonts w:asciiTheme="minorHAnsi" w:hAnsiTheme="minorHAnsi"/>
                <w:sz w:val="22"/>
                <w:szCs w:val="22"/>
              </w:rPr>
            </w:pPr>
            <w:r w:rsidRPr="002F0639">
              <w:rPr>
                <w:rFonts w:asciiTheme="minorHAnsi" w:hAnsiTheme="minorHAnsi"/>
                <w:sz w:val="22"/>
                <w:szCs w:val="22"/>
              </w:rPr>
              <w:t>součástí dodávky musí být i propojovací kabeláž ke stávajícímu serveru (2x 1metrový kabel s koncovkami SFF8644)</w:t>
            </w:r>
          </w:p>
        </w:tc>
        <w:tc>
          <w:tcPr>
            <w:tcW w:w="4394" w:type="dxa"/>
            <w:tcBorders>
              <w:top w:val="single" w:sz="2" w:space="0" w:color="auto"/>
              <w:bottom w:val="single" w:sz="2" w:space="0" w:color="auto"/>
            </w:tcBorders>
            <w:shd w:val="clear" w:color="auto" w:fill="auto"/>
          </w:tcPr>
          <w:p w:rsidR="00AB3F6A" w:rsidRPr="003E3C9A" w:rsidRDefault="00AB3F6A" w:rsidP="00AB3F6A">
            <w:pPr>
              <w:pStyle w:val="Bezmezer"/>
              <w:rPr>
                <w:rFonts w:cs="Calibri"/>
              </w:rPr>
            </w:pPr>
          </w:p>
        </w:tc>
        <w:tc>
          <w:tcPr>
            <w:tcW w:w="992" w:type="dxa"/>
            <w:tcBorders>
              <w:top w:val="single" w:sz="2" w:space="0" w:color="auto"/>
              <w:bottom w:val="single" w:sz="2" w:space="0" w:color="auto"/>
              <w:right w:val="single" w:sz="18" w:space="0" w:color="auto"/>
            </w:tcBorders>
            <w:shd w:val="clear" w:color="auto" w:fill="auto"/>
          </w:tcPr>
          <w:p w:rsidR="00AB3F6A" w:rsidRPr="003E3C9A" w:rsidRDefault="00AB3F6A" w:rsidP="00AB3F6A">
            <w:pPr>
              <w:pStyle w:val="Bezmezer"/>
              <w:rPr>
                <w:rFonts w:cs="Calibri"/>
              </w:rPr>
            </w:pPr>
          </w:p>
        </w:tc>
      </w:tr>
      <w:tr w:rsidR="003951B2" w:rsidRPr="003E3C9A" w:rsidTr="003951B2">
        <w:tc>
          <w:tcPr>
            <w:tcW w:w="4503" w:type="dxa"/>
            <w:tcBorders>
              <w:top w:val="single" w:sz="2" w:space="0" w:color="auto"/>
              <w:left w:val="single" w:sz="18" w:space="0" w:color="auto"/>
              <w:bottom w:val="single" w:sz="2" w:space="0" w:color="auto"/>
            </w:tcBorders>
            <w:shd w:val="clear" w:color="auto" w:fill="D9D9D9" w:themeFill="background1" w:themeFillShade="D9"/>
          </w:tcPr>
          <w:p w:rsidR="003951B2" w:rsidRPr="002F0639" w:rsidRDefault="003951B2" w:rsidP="006D5EC4">
            <w:pPr>
              <w:jc w:val="both"/>
              <w:rPr>
                <w:rFonts w:asciiTheme="minorHAnsi" w:hAnsiTheme="minorHAnsi"/>
                <w:b/>
                <w:iCs/>
                <w:sz w:val="22"/>
                <w:szCs w:val="22"/>
              </w:rPr>
            </w:pPr>
            <w:r w:rsidRPr="002F0639">
              <w:rPr>
                <w:rFonts w:asciiTheme="minorHAnsi" w:hAnsiTheme="minorHAnsi"/>
                <w:b/>
                <w:iCs/>
                <w:sz w:val="22"/>
                <w:szCs w:val="22"/>
                <w:u w:val="single"/>
              </w:rPr>
              <w:t xml:space="preserve">4. </w:t>
            </w:r>
            <w:r w:rsidR="003135B8" w:rsidRPr="002F0639">
              <w:rPr>
                <w:rFonts w:asciiTheme="minorHAnsi" w:hAnsiTheme="minorHAnsi"/>
                <w:b/>
                <w:iCs/>
                <w:sz w:val="22"/>
                <w:szCs w:val="22"/>
                <w:u w:val="single"/>
              </w:rPr>
              <w:t>Virtualizační server</w:t>
            </w:r>
            <w:r w:rsidR="003135B8" w:rsidRPr="002F0639">
              <w:rPr>
                <w:rFonts w:asciiTheme="minorHAnsi" w:hAnsiTheme="minorHAnsi"/>
                <w:b/>
                <w:iCs/>
                <w:sz w:val="22"/>
                <w:szCs w:val="22"/>
              </w:rPr>
              <w:t xml:space="preserve"> pro clusterové řešení na HyperV (2 ks)</w:t>
            </w:r>
            <w:r w:rsidR="00046F72" w:rsidRPr="002F0639">
              <w:rPr>
                <w:rFonts w:asciiTheme="minorHAnsi" w:hAnsiTheme="minorHAnsi"/>
                <w:b/>
                <w:iCs/>
                <w:sz w:val="22"/>
                <w:szCs w:val="22"/>
              </w:rPr>
              <w:t xml:space="preserve"> - určeno pro 2-node hyperconverged cluster Windows Server 2016</w:t>
            </w:r>
          </w:p>
        </w:tc>
        <w:tc>
          <w:tcPr>
            <w:tcW w:w="4394" w:type="dxa"/>
            <w:tcBorders>
              <w:top w:val="single" w:sz="2" w:space="0" w:color="auto"/>
              <w:bottom w:val="single" w:sz="2" w:space="0" w:color="auto"/>
            </w:tcBorders>
            <w:shd w:val="clear" w:color="auto" w:fill="D9D9D9" w:themeFill="background1" w:themeFillShade="D9"/>
          </w:tcPr>
          <w:p w:rsidR="003951B2" w:rsidRPr="003E3C9A" w:rsidRDefault="003951B2" w:rsidP="00483F17">
            <w:pPr>
              <w:pStyle w:val="Bezmezer"/>
              <w:rPr>
                <w:rFonts w:cs="Calibri"/>
              </w:rPr>
            </w:pPr>
          </w:p>
        </w:tc>
        <w:tc>
          <w:tcPr>
            <w:tcW w:w="992" w:type="dxa"/>
            <w:tcBorders>
              <w:top w:val="single" w:sz="2" w:space="0" w:color="auto"/>
              <w:bottom w:val="single" w:sz="2" w:space="0" w:color="auto"/>
              <w:right w:val="single" w:sz="18" w:space="0" w:color="auto"/>
            </w:tcBorders>
            <w:shd w:val="clear" w:color="auto" w:fill="D9D9D9" w:themeFill="background1" w:themeFillShade="D9"/>
          </w:tcPr>
          <w:p w:rsidR="003951B2" w:rsidRPr="003E3C9A" w:rsidRDefault="003951B2" w:rsidP="00483F17">
            <w:pPr>
              <w:pStyle w:val="Bezmezer"/>
              <w:rPr>
                <w:rFonts w:cs="Calibri"/>
              </w:rPr>
            </w:pPr>
          </w:p>
        </w:tc>
      </w:tr>
      <w:tr w:rsidR="00483F17" w:rsidRPr="003E3C9A" w:rsidTr="00425D5A">
        <w:tc>
          <w:tcPr>
            <w:tcW w:w="4503" w:type="dxa"/>
            <w:tcBorders>
              <w:top w:val="single" w:sz="2" w:space="0" w:color="auto"/>
              <w:left w:val="single" w:sz="18" w:space="0" w:color="auto"/>
              <w:bottom w:val="single" w:sz="2" w:space="0" w:color="auto"/>
            </w:tcBorders>
          </w:tcPr>
          <w:p w:rsidR="00483F17" w:rsidRPr="002F0639" w:rsidRDefault="003135B8" w:rsidP="003951B2">
            <w:pPr>
              <w:jc w:val="both"/>
              <w:rPr>
                <w:rFonts w:asciiTheme="minorHAnsi" w:hAnsiTheme="minorHAnsi"/>
                <w:sz w:val="22"/>
                <w:szCs w:val="22"/>
              </w:rPr>
            </w:pPr>
            <w:r w:rsidRPr="002F0639">
              <w:rPr>
                <w:rFonts w:asciiTheme="minorHAnsi" w:hAnsiTheme="minorHAnsi"/>
                <w:sz w:val="22"/>
                <w:szCs w:val="22"/>
              </w:rPr>
              <w:t>Skříň:</w:t>
            </w:r>
            <w:r w:rsidRPr="002F0639">
              <w:rPr>
                <w:rFonts w:asciiTheme="minorHAnsi" w:hAnsiTheme="minorHAnsi"/>
                <w:sz w:val="22"/>
                <w:szCs w:val="22"/>
              </w:rPr>
              <w:tab/>
              <w:t>velikost 2U, Supermicro SC825TQC-R740LP 9 eATX13, 8sATA/SAS3, slimCD, LP, rPS 740W (80+ PLATINUM)0, redundantní zdroj napájení</w:t>
            </w:r>
          </w:p>
        </w:tc>
        <w:tc>
          <w:tcPr>
            <w:tcW w:w="4394" w:type="dxa"/>
            <w:tcBorders>
              <w:top w:val="single" w:sz="2" w:space="0" w:color="auto"/>
              <w:bottom w:val="single" w:sz="2" w:space="0" w:color="auto"/>
            </w:tcBorders>
          </w:tcPr>
          <w:p w:rsidR="00483F17" w:rsidRPr="003E3C9A" w:rsidRDefault="00483F17" w:rsidP="00483F17">
            <w:pPr>
              <w:pStyle w:val="Bezmezer"/>
              <w:rPr>
                <w:rFonts w:cs="Calibri"/>
              </w:rPr>
            </w:pPr>
          </w:p>
        </w:tc>
        <w:tc>
          <w:tcPr>
            <w:tcW w:w="992" w:type="dxa"/>
            <w:tcBorders>
              <w:top w:val="single" w:sz="2" w:space="0" w:color="auto"/>
              <w:bottom w:val="single" w:sz="2" w:space="0" w:color="auto"/>
              <w:right w:val="single" w:sz="18" w:space="0" w:color="auto"/>
            </w:tcBorders>
          </w:tcPr>
          <w:p w:rsidR="00483F17" w:rsidRPr="003E3C9A" w:rsidRDefault="00483F17" w:rsidP="00483F17">
            <w:pPr>
              <w:pStyle w:val="Bezmezer"/>
              <w:rPr>
                <w:rFonts w:cs="Calibri"/>
              </w:rPr>
            </w:pPr>
          </w:p>
        </w:tc>
      </w:tr>
      <w:tr w:rsidR="003951B2" w:rsidRPr="003E3C9A" w:rsidTr="00E75EE1">
        <w:tc>
          <w:tcPr>
            <w:tcW w:w="4503" w:type="dxa"/>
            <w:tcBorders>
              <w:top w:val="single" w:sz="2" w:space="0" w:color="auto"/>
              <w:left w:val="single" w:sz="18" w:space="0" w:color="auto"/>
              <w:bottom w:val="single" w:sz="2" w:space="0" w:color="auto"/>
            </w:tcBorders>
          </w:tcPr>
          <w:p w:rsidR="003951B2" w:rsidRPr="002F0639" w:rsidRDefault="003135B8" w:rsidP="006415FF">
            <w:pPr>
              <w:jc w:val="both"/>
              <w:rPr>
                <w:rFonts w:asciiTheme="minorHAnsi" w:hAnsiTheme="minorHAnsi"/>
                <w:iCs/>
                <w:sz w:val="22"/>
                <w:szCs w:val="22"/>
              </w:rPr>
            </w:pPr>
            <w:r w:rsidRPr="002F0639">
              <w:rPr>
                <w:rFonts w:asciiTheme="minorHAnsi" w:hAnsiTheme="minorHAnsi"/>
                <w:iCs/>
                <w:sz w:val="22"/>
                <w:szCs w:val="22"/>
              </w:rPr>
              <w:t>Motherboard: X10DRH-C 2S-R3, PCI-E16(g3), 6PCI-E8(g3), 2GbE,8SAS3(LSI3108), 10sATA3, 16DDR4-2400, IPMI</w:t>
            </w:r>
            <w:r w:rsidR="00C17BFD" w:rsidRPr="002F0639">
              <w:rPr>
                <w:rFonts w:asciiTheme="minorHAnsi" w:hAnsiTheme="minorHAnsi"/>
                <w:iCs/>
                <w:sz w:val="22"/>
                <w:szCs w:val="22"/>
              </w:rPr>
              <w:t>, On-board LSI 3108 HW RAID SAS3, 2×8643, 2GB, SuperCap opt., RAID 0/1/5/6/10/50/60, 16HDD</w:t>
            </w:r>
          </w:p>
        </w:tc>
        <w:tc>
          <w:tcPr>
            <w:tcW w:w="4394" w:type="dxa"/>
            <w:tcBorders>
              <w:top w:val="single" w:sz="2" w:space="0" w:color="auto"/>
              <w:bottom w:val="single" w:sz="2" w:space="0" w:color="auto"/>
            </w:tcBorders>
          </w:tcPr>
          <w:p w:rsidR="003951B2" w:rsidRPr="003E3C9A" w:rsidRDefault="003951B2" w:rsidP="00483F17">
            <w:pPr>
              <w:pStyle w:val="Bezmezer"/>
              <w:rPr>
                <w:rFonts w:cs="Calibri"/>
              </w:rPr>
            </w:pPr>
          </w:p>
        </w:tc>
        <w:tc>
          <w:tcPr>
            <w:tcW w:w="992" w:type="dxa"/>
            <w:tcBorders>
              <w:top w:val="single" w:sz="2" w:space="0" w:color="auto"/>
              <w:bottom w:val="single" w:sz="2" w:space="0" w:color="auto"/>
              <w:right w:val="single" w:sz="18" w:space="0" w:color="auto"/>
            </w:tcBorders>
          </w:tcPr>
          <w:p w:rsidR="003951B2" w:rsidRPr="003E3C9A" w:rsidRDefault="003951B2"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2F0639" w:rsidRDefault="003135B8" w:rsidP="003135B8">
            <w:pPr>
              <w:jc w:val="both"/>
            </w:pPr>
            <w:r w:rsidRPr="002F0639">
              <w:rPr>
                <w:rFonts w:asciiTheme="minorHAnsi" w:hAnsiTheme="minorHAnsi"/>
                <w:iCs/>
                <w:sz w:val="22"/>
                <w:szCs w:val="22"/>
              </w:rPr>
              <w:t>CPU:</w:t>
            </w:r>
            <w:r w:rsidRPr="002F0639">
              <w:rPr>
                <w:rFonts w:asciiTheme="minorHAnsi" w:hAnsiTheme="minorHAnsi"/>
                <w:iCs/>
                <w:sz w:val="22"/>
                <w:szCs w:val="22"/>
              </w:rPr>
              <w:tab/>
              <w:t>2x Intel Xeon E5-2620v4 - 2,1GHz@8,0GT 20MB cache, 8core,</w:t>
            </w:r>
            <w:r w:rsidR="00C17BFD" w:rsidRPr="002F0639">
              <w:rPr>
                <w:rFonts w:asciiTheme="minorHAnsi" w:hAnsiTheme="minorHAnsi"/>
                <w:iCs/>
                <w:sz w:val="22"/>
                <w:szCs w:val="22"/>
              </w:rPr>
              <w:t xml:space="preserve"> </w:t>
            </w:r>
            <w:r w:rsidRPr="002F0639">
              <w:rPr>
                <w:rFonts w:asciiTheme="minorHAnsi" w:hAnsiTheme="minorHAnsi"/>
                <w:iCs/>
                <w:sz w:val="22"/>
                <w:szCs w:val="22"/>
              </w:rPr>
              <w:t>HT, 85W,</w:t>
            </w:r>
            <w:r w:rsidR="00C17BFD" w:rsidRPr="002F0639">
              <w:rPr>
                <w:rFonts w:asciiTheme="minorHAnsi" w:hAnsiTheme="minorHAnsi"/>
                <w:iCs/>
                <w:sz w:val="22"/>
                <w:szCs w:val="22"/>
              </w:rPr>
              <w:t xml:space="preserve"> </w:t>
            </w:r>
            <w:r w:rsidRPr="002F0639">
              <w:rPr>
                <w:rFonts w:asciiTheme="minorHAnsi" w:hAnsiTheme="minorHAnsi"/>
                <w:iCs/>
                <w:sz w:val="22"/>
                <w:szCs w:val="22"/>
              </w:rPr>
              <w:t>LGA2011~ tray</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2F0639" w:rsidRDefault="003135B8" w:rsidP="006E1D85">
            <w:pPr>
              <w:jc w:val="both"/>
              <w:rPr>
                <w:rFonts w:asciiTheme="minorHAnsi" w:hAnsiTheme="minorHAnsi"/>
                <w:iCs/>
                <w:sz w:val="22"/>
                <w:szCs w:val="22"/>
              </w:rPr>
            </w:pPr>
            <w:r w:rsidRPr="002F0639">
              <w:rPr>
                <w:rFonts w:asciiTheme="minorHAnsi" w:hAnsiTheme="minorHAnsi"/>
                <w:sz w:val="22"/>
                <w:szCs w:val="22"/>
              </w:rPr>
              <w:t>Operační paměť</w:t>
            </w:r>
            <w:r w:rsidRPr="002F0639">
              <w:rPr>
                <w:rFonts w:asciiTheme="minorHAnsi" w:hAnsiTheme="minorHAnsi"/>
                <w:iCs/>
                <w:sz w:val="22"/>
                <w:szCs w:val="22"/>
              </w:rPr>
              <w:t>:</w:t>
            </w:r>
            <w:r w:rsidRPr="002F0639">
              <w:rPr>
                <w:rFonts w:asciiTheme="minorHAnsi" w:hAnsiTheme="minorHAnsi"/>
                <w:iCs/>
                <w:sz w:val="22"/>
                <w:szCs w:val="22"/>
              </w:rPr>
              <w:tab/>
              <w:t xml:space="preserve"> 8x 16GB 2400MHz DDR4 ECC Registered 2R×4, LP</w:t>
            </w:r>
            <w:r w:rsidR="0000074B" w:rsidRPr="002F0639">
              <w:rPr>
                <w:rFonts w:asciiTheme="minorHAnsi" w:hAnsiTheme="minorHAnsi"/>
                <w:iCs/>
                <w:sz w:val="22"/>
                <w:szCs w:val="22"/>
              </w:rPr>
              <w:t xml:space="preserve"> </w:t>
            </w:r>
            <w:r w:rsidRPr="002F0639">
              <w:rPr>
                <w:rFonts w:asciiTheme="minorHAnsi" w:hAnsiTheme="minorHAnsi"/>
                <w:iCs/>
                <w:sz w:val="22"/>
                <w:szCs w:val="22"/>
              </w:rPr>
              <w:t>(31mm), Samsung (M393A2G40EB1-CRC)</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Aspeed AST2400 with 16MB VRAM</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2F0639" w:rsidRDefault="00046F72" w:rsidP="006E1D85">
            <w:pPr>
              <w:jc w:val="both"/>
              <w:rPr>
                <w:rFonts w:asciiTheme="minorHAnsi" w:hAnsiTheme="minorHAnsi"/>
                <w:iCs/>
                <w:sz w:val="22"/>
                <w:szCs w:val="22"/>
              </w:rPr>
            </w:pPr>
            <w:r w:rsidRPr="002F0639">
              <w:rPr>
                <w:rFonts w:asciiTheme="minorHAnsi" w:hAnsiTheme="minorHAnsi"/>
                <w:iCs/>
                <w:sz w:val="22"/>
                <w:szCs w:val="22"/>
              </w:rPr>
              <w:t>Síťová konektivita:</w:t>
            </w:r>
            <w:r w:rsidRPr="002F0639">
              <w:rPr>
                <w:rFonts w:asciiTheme="minorHAnsi" w:hAnsiTheme="minorHAnsi"/>
                <w:iCs/>
                <w:sz w:val="22"/>
                <w:szCs w:val="22"/>
              </w:rPr>
              <w:tab/>
              <w:t>2x 1 Gb (Intel i350), 2x 10 Gb (</w:t>
            </w:r>
            <w:r w:rsidR="000E12C7" w:rsidRPr="002F0639">
              <w:rPr>
                <w:rFonts w:asciiTheme="minorHAnsi" w:hAnsiTheme="minorHAnsi"/>
                <w:iCs/>
                <w:sz w:val="22"/>
                <w:szCs w:val="22"/>
              </w:rPr>
              <w:t>ConnectX</w:t>
            </w:r>
            <w:r w:rsidRPr="002F0639">
              <w:rPr>
                <w:rFonts w:asciiTheme="minorHAnsi" w:hAnsiTheme="minorHAnsi"/>
                <w:iCs/>
                <w:sz w:val="22"/>
                <w:szCs w:val="22"/>
              </w:rPr>
              <w:t>-3 Pro EN MCX312C-XCCT - Dual Port 10GbE (SFP+), PCI-E8(g3))</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HDD:</w:t>
            </w:r>
          </w:p>
          <w:p w:rsidR="00046F72"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 xml:space="preserve">2x </w:t>
            </w:r>
            <w:r w:rsidR="000E12C7" w:rsidRPr="002F0639">
              <w:rPr>
                <w:rFonts w:asciiTheme="minorHAnsi" w:hAnsiTheme="minorHAnsi"/>
                <w:iCs/>
                <w:sz w:val="22"/>
                <w:szCs w:val="22"/>
              </w:rPr>
              <w:t>Intel</w:t>
            </w:r>
            <w:r w:rsidRPr="002F0639">
              <w:rPr>
                <w:rFonts w:asciiTheme="minorHAnsi" w:hAnsiTheme="minorHAnsi"/>
                <w:iCs/>
                <w:sz w:val="22"/>
                <w:szCs w:val="22"/>
              </w:rPr>
              <w:t xml:space="preserve"> SSD DC S3710 Series 800GB SATA3 6Gbps 2,5" 85/39kIOPS 10DWPD</w:t>
            </w:r>
          </w:p>
          <w:p w:rsidR="00046F72"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4x 2TB Toshiba MG04ACA200E - 7200rpm, SATA3, 512e, 128MB, 3,5"</w:t>
            </w:r>
          </w:p>
          <w:p w:rsidR="00046F72"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 xml:space="preserve">2x </w:t>
            </w:r>
            <w:r w:rsidR="000E12C7" w:rsidRPr="002F0639">
              <w:rPr>
                <w:rFonts w:asciiTheme="minorHAnsi" w:hAnsiTheme="minorHAnsi"/>
                <w:iCs/>
                <w:sz w:val="22"/>
                <w:szCs w:val="22"/>
              </w:rPr>
              <w:t>Intel</w:t>
            </w:r>
            <w:r w:rsidRPr="002F0639">
              <w:rPr>
                <w:rFonts w:asciiTheme="minorHAnsi" w:hAnsiTheme="minorHAnsi"/>
                <w:iCs/>
                <w:sz w:val="22"/>
                <w:szCs w:val="22"/>
              </w:rPr>
              <w:t xml:space="preserve"> SSD DC S3520 Series 240GB SATA3 6Gbps 2,5" 65/16kIOPS 1DWPD</w:t>
            </w:r>
          </w:p>
          <w:p w:rsidR="00046F72" w:rsidRPr="002F0639" w:rsidRDefault="00046F72" w:rsidP="003951B2">
            <w:pPr>
              <w:jc w:val="both"/>
              <w:rPr>
                <w:rFonts w:asciiTheme="minorHAnsi" w:hAnsiTheme="minorHAnsi"/>
                <w:iCs/>
                <w:sz w:val="22"/>
                <w:szCs w:val="22"/>
              </w:rPr>
            </w:pPr>
          </w:p>
          <w:p w:rsidR="00046F72"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lastRenderedPageBreak/>
              <w:t xml:space="preserve">Zapojení: </w:t>
            </w:r>
          </w:p>
          <w:p w:rsidR="00046F72" w:rsidRPr="002F0639" w:rsidRDefault="00046F72" w:rsidP="003951B2">
            <w:pPr>
              <w:jc w:val="both"/>
              <w:rPr>
                <w:rFonts w:asciiTheme="minorHAnsi" w:hAnsiTheme="minorHAnsi"/>
                <w:iCs/>
                <w:sz w:val="22"/>
                <w:szCs w:val="22"/>
              </w:rPr>
            </w:pPr>
            <w:r w:rsidRPr="002F0639">
              <w:rPr>
                <w:rFonts w:asciiTheme="minorHAnsi" w:hAnsiTheme="minorHAnsi"/>
                <w:iCs/>
                <w:sz w:val="22"/>
                <w:szCs w:val="22"/>
              </w:rPr>
              <w:t xml:space="preserve">2x </w:t>
            </w:r>
            <w:r w:rsidR="000E12C7" w:rsidRPr="002F0639">
              <w:rPr>
                <w:rFonts w:asciiTheme="minorHAnsi" w:hAnsiTheme="minorHAnsi"/>
                <w:iCs/>
                <w:sz w:val="22"/>
                <w:szCs w:val="22"/>
              </w:rPr>
              <w:t>Intel</w:t>
            </w:r>
            <w:r w:rsidRPr="002F0639">
              <w:rPr>
                <w:rFonts w:asciiTheme="minorHAnsi" w:hAnsiTheme="minorHAnsi"/>
                <w:iCs/>
                <w:sz w:val="22"/>
                <w:szCs w:val="22"/>
              </w:rPr>
              <w:t xml:space="preserve"> SSD DC S3520 Series 240GB SATA3 6Gbps 2,5" 65/16kIOPS 1DWPD zapojené do RAID řadiče, ostatní disky přímo do základní desky</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3E3C9A" w:rsidRDefault="00046F72" w:rsidP="003951B2">
            <w:pPr>
              <w:jc w:val="both"/>
              <w:rPr>
                <w:rFonts w:asciiTheme="minorHAnsi" w:hAnsiTheme="minorHAnsi"/>
                <w:iCs/>
                <w:sz w:val="22"/>
                <w:szCs w:val="22"/>
              </w:rPr>
            </w:pPr>
            <w:r w:rsidRPr="00046F72">
              <w:rPr>
                <w:rFonts w:asciiTheme="minorHAnsi" w:hAnsiTheme="minorHAnsi"/>
                <w:iCs/>
                <w:sz w:val="22"/>
                <w:szCs w:val="22"/>
              </w:rPr>
              <w:t>Kolejnice do racku 19’’</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3E3C9A" w:rsidRDefault="00046F72" w:rsidP="002F0639">
            <w:pPr>
              <w:tabs>
                <w:tab w:val="left" w:pos="915"/>
              </w:tabs>
              <w:jc w:val="both"/>
              <w:rPr>
                <w:rFonts w:asciiTheme="minorHAnsi" w:hAnsiTheme="minorHAnsi"/>
                <w:iCs/>
                <w:sz w:val="22"/>
                <w:szCs w:val="22"/>
              </w:rPr>
            </w:pPr>
            <w:r w:rsidRPr="00046F72">
              <w:rPr>
                <w:rFonts w:asciiTheme="minorHAnsi" w:hAnsiTheme="minorHAnsi"/>
                <w:iCs/>
                <w:sz w:val="22"/>
                <w:szCs w:val="22"/>
              </w:rPr>
              <w:t>dodávaný server musí být plně kompatibilní s virtualizační platformou Hyper-V</w:t>
            </w:r>
            <w:r w:rsidR="002F0639">
              <w:rPr>
                <w:rFonts w:asciiTheme="minorHAnsi" w:hAnsiTheme="minorHAnsi"/>
                <w:iCs/>
                <w:sz w:val="22"/>
                <w:szCs w:val="22"/>
              </w:rPr>
              <w:t xml:space="preserve"> </w:t>
            </w:r>
            <w:r w:rsidR="002F0639" w:rsidRPr="002F0639">
              <w:rPr>
                <w:rFonts w:asciiTheme="minorHAnsi" w:hAnsiTheme="minorHAnsi"/>
                <w:iCs/>
                <w:sz w:val="22"/>
                <w:szCs w:val="22"/>
              </w:rPr>
              <w:t xml:space="preserve">a </w:t>
            </w:r>
            <w:r w:rsidR="002F0639">
              <w:rPr>
                <w:rFonts w:asciiTheme="minorHAnsi" w:hAnsiTheme="minorHAnsi"/>
                <w:iCs/>
                <w:sz w:val="22"/>
                <w:szCs w:val="22"/>
              </w:rPr>
              <w:t>zároveň</w:t>
            </w:r>
            <w:r w:rsidR="002F0639" w:rsidRPr="002F0639">
              <w:rPr>
                <w:rFonts w:asciiTheme="minorHAnsi" w:hAnsiTheme="minorHAnsi"/>
                <w:iCs/>
                <w:sz w:val="22"/>
                <w:szCs w:val="22"/>
              </w:rPr>
              <w:t xml:space="preserve"> s hyperconverged cluster Windows Server 2016</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3E3C9A" w:rsidRDefault="00046F72" w:rsidP="003951B2">
            <w:pPr>
              <w:jc w:val="both"/>
              <w:rPr>
                <w:rFonts w:asciiTheme="minorHAnsi" w:hAnsiTheme="minorHAnsi"/>
                <w:iCs/>
                <w:sz w:val="22"/>
                <w:szCs w:val="22"/>
              </w:rPr>
            </w:pPr>
            <w:r w:rsidRPr="00046F72">
              <w:rPr>
                <w:rFonts w:asciiTheme="minorHAnsi" w:hAnsiTheme="minorHAnsi"/>
                <w:iCs/>
                <w:sz w:val="22"/>
                <w:szCs w:val="22"/>
              </w:rPr>
              <w:t>server musí umožňovat pozdější navýšení RAM na 256 GB bez nutnosti výměny stávajících paměťových modulů</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D2519A" w:rsidRPr="003E3C9A" w:rsidTr="00E75EE1">
        <w:tc>
          <w:tcPr>
            <w:tcW w:w="4503" w:type="dxa"/>
            <w:tcBorders>
              <w:top w:val="single" w:sz="2" w:space="0" w:color="auto"/>
              <w:left w:val="single" w:sz="18" w:space="0" w:color="auto"/>
              <w:bottom w:val="single" w:sz="2" w:space="0" w:color="auto"/>
            </w:tcBorders>
          </w:tcPr>
          <w:p w:rsidR="00D2519A" w:rsidRPr="003E3C9A" w:rsidRDefault="00046F72" w:rsidP="004D757C">
            <w:pPr>
              <w:jc w:val="both"/>
              <w:rPr>
                <w:rFonts w:asciiTheme="minorHAnsi" w:hAnsiTheme="minorHAnsi"/>
                <w:iCs/>
                <w:sz w:val="22"/>
                <w:szCs w:val="22"/>
              </w:rPr>
            </w:pPr>
            <w:r>
              <w:rPr>
                <w:rFonts w:asciiTheme="minorHAnsi" w:hAnsiTheme="minorHAnsi"/>
                <w:iCs/>
                <w:sz w:val="22"/>
                <w:szCs w:val="22"/>
              </w:rPr>
              <w:t>v</w:t>
            </w:r>
            <w:r w:rsidRPr="00046F72">
              <w:rPr>
                <w:rFonts w:asciiTheme="minorHAnsi" w:hAnsiTheme="minorHAnsi"/>
                <w:iCs/>
                <w:sz w:val="22"/>
                <w:szCs w:val="22"/>
              </w:rPr>
              <w:t xml:space="preserve"> případě LAN konektivity mohou být oba 10 Gb porty umístěny na jednom síťovém adaptéru</w:t>
            </w:r>
          </w:p>
        </w:tc>
        <w:tc>
          <w:tcPr>
            <w:tcW w:w="4394" w:type="dxa"/>
            <w:tcBorders>
              <w:top w:val="single" w:sz="2" w:space="0" w:color="auto"/>
              <w:bottom w:val="single" w:sz="2" w:space="0" w:color="auto"/>
            </w:tcBorders>
          </w:tcPr>
          <w:p w:rsidR="00D2519A" w:rsidRPr="003E3C9A" w:rsidRDefault="00D2519A" w:rsidP="00483F17">
            <w:pPr>
              <w:pStyle w:val="Bezmezer"/>
              <w:rPr>
                <w:rFonts w:cs="Calibri"/>
              </w:rPr>
            </w:pPr>
          </w:p>
        </w:tc>
        <w:tc>
          <w:tcPr>
            <w:tcW w:w="992" w:type="dxa"/>
            <w:tcBorders>
              <w:top w:val="single" w:sz="2" w:space="0" w:color="auto"/>
              <w:bottom w:val="single" w:sz="2" w:space="0" w:color="auto"/>
              <w:right w:val="single" w:sz="18" w:space="0" w:color="auto"/>
            </w:tcBorders>
          </w:tcPr>
          <w:p w:rsidR="00D2519A" w:rsidRPr="003E3C9A" w:rsidRDefault="00D2519A" w:rsidP="00483F17">
            <w:pPr>
              <w:pStyle w:val="Bezmezer"/>
              <w:rPr>
                <w:rFonts w:cs="Calibri"/>
              </w:rPr>
            </w:pPr>
          </w:p>
        </w:tc>
      </w:tr>
      <w:tr w:rsidR="004D757C" w:rsidRPr="003E3C9A" w:rsidTr="004D757C">
        <w:tc>
          <w:tcPr>
            <w:tcW w:w="4503" w:type="dxa"/>
            <w:tcBorders>
              <w:top w:val="single" w:sz="2" w:space="0" w:color="auto"/>
              <w:left w:val="single" w:sz="18" w:space="0" w:color="auto"/>
              <w:bottom w:val="single" w:sz="2" w:space="0" w:color="auto"/>
            </w:tcBorders>
            <w:shd w:val="clear" w:color="auto" w:fill="D9D9D9" w:themeFill="background1" w:themeFillShade="D9"/>
          </w:tcPr>
          <w:p w:rsidR="004D757C" w:rsidRDefault="004D757C" w:rsidP="00C968E0">
            <w:pPr>
              <w:pStyle w:val="Bezmezer"/>
              <w:jc w:val="both"/>
              <w:rPr>
                <w:rFonts w:asciiTheme="minorHAnsi" w:eastAsia="Calibri" w:hAnsiTheme="minorHAnsi"/>
                <w:b/>
                <w:iCs/>
                <w:kern w:val="1"/>
                <w:lang w:eastAsia="cs-CZ"/>
              </w:rPr>
            </w:pPr>
            <w:r w:rsidRPr="004D757C">
              <w:rPr>
                <w:rFonts w:asciiTheme="minorHAnsi" w:eastAsia="Calibri" w:hAnsiTheme="minorHAnsi"/>
                <w:b/>
                <w:iCs/>
                <w:kern w:val="1"/>
                <w:u w:val="single"/>
                <w:lang w:eastAsia="cs-CZ"/>
              </w:rPr>
              <w:t xml:space="preserve">5. </w:t>
            </w:r>
            <w:r w:rsidR="00046F72" w:rsidRPr="00046F72">
              <w:rPr>
                <w:rFonts w:asciiTheme="minorHAnsi" w:eastAsia="Calibri" w:hAnsiTheme="minorHAnsi"/>
                <w:b/>
                <w:iCs/>
                <w:kern w:val="1"/>
                <w:u w:val="single"/>
                <w:lang w:eastAsia="cs-CZ"/>
              </w:rPr>
              <w:t>Rozšíření paměti RAM</w:t>
            </w:r>
            <w:r w:rsidR="00C968E0">
              <w:rPr>
                <w:rFonts w:asciiTheme="minorHAnsi" w:eastAsia="Calibri" w:hAnsiTheme="minorHAnsi"/>
                <w:b/>
                <w:iCs/>
                <w:kern w:val="1"/>
                <w:lang w:eastAsia="cs-CZ"/>
              </w:rPr>
              <w:t xml:space="preserve"> u stávajících pěti serverů</w:t>
            </w:r>
          </w:p>
          <w:p w:rsidR="00C968E0" w:rsidRPr="00C968E0" w:rsidRDefault="00C968E0" w:rsidP="00C968E0">
            <w:pPr>
              <w:pStyle w:val="Bezmezer"/>
              <w:jc w:val="both"/>
              <w:rPr>
                <w:rFonts w:asciiTheme="minorHAnsi" w:eastAsia="Calibri" w:hAnsiTheme="minorHAnsi"/>
                <w:b/>
                <w:iCs/>
                <w:kern w:val="1"/>
                <w:lang w:eastAsia="cs-CZ"/>
              </w:rPr>
            </w:pPr>
            <w:r w:rsidRPr="00C968E0">
              <w:rPr>
                <w:rFonts w:asciiTheme="minorHAnsi" w:eastAsia="Calibri" w:hAnsiTheme="minorHAnsi"/>
                <w:b/>
                <w:iCs/>
                <w:kern w:val="1"/>
                <w:lang w:eastAsia="cs-CZ"/>
              </w:rPr>
              <w:t>Stávající konfigurace každého serveru je:</w:t>
            </w:r>
          </w:p>
          <w:p w:rsidR="00C968E0" w:rsidRPr="00C968E0" w:rsidRDefault="00C968E0" w:rsidP="00C968E0">
            <w:pPr>
              <w:pStyle w:val="Bezmezer"/>
              <w:jc w:val="both"/>
              <w:rPr>
                <w:rFonts w:asciiTheme="minorHAnsi" w:eastAsia="Calibri" w:hAnsiTheme="minorHAnsi"/>
                <w:b/>
                <w:iCs/>
                <w:kern w:val="1"/>
                <w:lang w:eastAsia="cs-CZ"/>
              </w:rPr>
            </w:pPr>
            <w:r w:rsidRPr="00C968E0">
              <w:rPr>
                <w:rFonts w:asciiTheme="minorHAnsi" w:eastAsia="Calibri" w:hAnsiTheme="minorHAnsi"/>
                <w:b/>
                <w:iCs/>
                <w:kern w:val="1"/>
                <w:lang w:eastAsia="cs-CZ"/>
              </w:rPr>
              <w:t>-</w:t>
            </w:r>
            <w:r>
              <w:rPr>
                <w:rFonts w:asciiTheme="minorHAnsi" w:eastAsia="Calibri" w:hAnsiTheme="minorHAnsi"/>
                <w:b/>
                <w:iCs/>
                <w:kern w:val="1"/>
                <w:lang w:eastAsia="cs-CZ"/>
              </w:rPr>
              <w:t xml:space="preserve"> </w:t>
            </w:r>
            <w:r w:rsidRPr="00C968E0">
              <w:rPr>
                <w:rFonts w:asciiTheme="minorHAnsi" w:eastAsia="Calibri" w:hAnsiTheme="minorHAnsi"/>
                <w:b/>
                <w:iCs/>
                <w:kern w:val="1"/>
                <w:lang w:eastAsia="cs-CZ"/>
              </w:rPr>
              <w:t>RAM: 4x Kingston 9965516-421.A00LF (KVR16R11D4/16KF)</w:t>
            </w:r>
          </w:p>
          <w:p w:rsidR="00C968E0" w:rsidRPr="00C968E0" w:rsidRDefault="00C968E0" w:rsidP="00C968E0">
            <w:pPr>
              <w:pStyle w:val="Bezmezer"/>
              <w:jc w:val="both"/>
              <w:rPr>
                <w:rFonts w:asciiTheme="minorHAnsi" w:eastAsia="Calibri" w:hAnsiTheme="minorHAnsi"/>
                <w:b/>
                <w:iCs/>
                <w:kern w:val="1"/>
                <w:lang w:eastAsia="cs-CZ"/>
              </w:rPr>
            </w:pPr>
            <w:r w:rsidRPr="00C968E0">
              <w:rPr>
                <w:rFonts w:asciiTheme="minorHAnsi" w:eastAsia="Calibri" w:hAnsiTheme="minorHAnsi"/>
                <w:b/>
                <w:iCs/>
                <w:kern w:val="1"/>
                <w:lang w:eastAsia="cs-CZ"/>
              </w:rPr>
              <w:t>-</w:t>
            </w:r>
            <w:r>
              <w:rPr>
                <w:rFonts w:asciiTheme="minorHAnsi" w:eastAsia="Calibri" w:hAnsiTheme="minorHAnsi"/>
                <w:b/>
                <w:iCs/>
                <w:kern w:val="1"/>
                <w:lang w:eastAsia="cs-CZ"/>
              </w:rPr>
              <w:t xml:space="preserve"> </w:t>
            </w:r>
            <w:r w:rsidRPr="00C968E0">
              <w:rPr>
                <w:rFonts w:asciiTheme="minorHAnsi" w:eastAsia="Calibri" w:hAnsiTheme="minorHAnsi"/>
                <w:b/>
                <w:iCs/>
                <w:kern w:val="1"/>
                <w:lang w:eastAsia="cs-CZ"/>
              </w:rPr>
              <w:t>Motherboard: Supermicro H8SGL-F</w:t>
            </w:r>
          </w:p>
          <w:p w:rsidR="00C968E0" w:rsidRPr="00C968E0" w:rsidRDefault="00C968E0" w:rsidP="00C968E0">
            <w:pPr>
              <w:pStyle w:val="Bezmezer"/>
              <w:jc w:val="both"/>
              <w:rPr>
                <w:rFonts w:asciiTheme="minorHAnsi" w:eastAsia="Calibri" w:hAnsiTheme="minorHAnsi"/>
                <w:b/>
                <w:iCs/>
                <w:kern w:val="1"/>
                <w:lang w:eastAsia="cs-CZ"/>
              </w:rPr>
            </w:pPr>
            <w:r w:rsidRPr="00C968E0">
              <w:rPr>
                <w:rFonts w:asciiTheme="minorHAnsi" w:eastAsia="Calibri" w:hAnsiTheme="minorHAnsi"/>
                <w:b/>
                <w:iCs/>
                <w:kern w:val="1"/>
                <w:lang w:eastAsia="cs-CZ"/>
              </w:rPr>
              <w:t>-</w:t>
            </w:r>
            <w:r>
              <w:rPr>
                <w:rFonts w:asciiTheme="minorHAnsi" w:eastAsia="Calibri" w:hAnsiTheme="minorHAnsi"/>
                <w:b/>
                <w:iCs/>
                <w:kern w:val="1"/>
                <w:lang w:eastAsia="cs-CZ"/>
              </w:rPr>
              <w:t xml:space="preserve"> </w:t>
            </w:r>
            <w:r w:rsidRPr="00C968E0">
              <w:rPr>
                <w:rFonts w:asciiTheme="minorHAnsi" w:eastAsia="Calibri" w:hAnsiTheme="minorHAnsi"/>
                <w:b/>
                <w:iCs/>
                <w:kern w:val="1"/>
                <w:lang w:eastAsia="cs-CZ"/>
              </w:rPr>
              <w:t>CPU: AMD Opteron(tm) Processor 6376 - 2,3 GHz - socket G34 16core</w:t>
            </w:r>
          </w:p>
          <w:p w:rsidR="00C968E0" w:rsidRPr="004D757C" w:rsidRDefault="00C968E0" w:rsidP="00C968E0">
            <w:pPr>
              <w:pStyle w:val="Bezmezer"/>
              <w:jc w:val="both"/>
              <w:rPr>
                <w:rFonts w:asciiTheme="minorHAnsi" w:eastAsia="Calibri" w:hAnsiTheme="minorHAnsi"/>
                <w:b/>
                <w:iCs/>
                <w:kern w:val="1"/>
                <w:lang w:eastAsia="cs-CZ"/>
              </w:rPr>
            </w:pPr>
            <w:r w:rsidRPr="00C968E0">
              <w:rPr>
                <w:rFonts w:asciiTheme="minorHAnsi" w:eastAsia="Calibri" w:hAnsiTheme="minorHAnsi"/>
                <w:b/>
                <w:iCs/>
                <w:kern w:val="1"/>
                <w:lang w:eastAsia="cs-CZ"/>
              </w:rPr>
              <w:t>-</w:t>
            </w:r>
            <w:r>
              <w:rPr>
                <w:rFonts w:asciiTheme="minorHAnsi" w:eastAsia="Calibri" w:hAnsiTheme="minorHAnsi"/>
                <w:b/>
                <w:iCs/>
                <w:kern w:val="1"/>
                <w:lang w:eastAsia="cs-CZ"/>
              </w:rPr>
              <w:t xml:space="preserve"> </w:t>
            </w:r>
            <w:r w:rsidRPr="00C968E0">
              <w:rPr>
                <w:rFonts w:asciiTheme="minorHAnsi" w:eastAsia="Calibri" w:hAnsiTheme="minorHAnsi"/>
                <w:b/>
                <w:iCs/>
                <w:kern w:val="1"/>
                <w:lang w:eastAsia="cs-CZ"/>
              </w:rPr>
              <w:t>volné 4 pozice na další RAM</w:t>
            </w:r>
          </w:p>
        </w:tc>
        <w:tc>
          <w:tcPr>
            <w:tcW w:w="4394" w:type="dxa"/>
            <w:tcBorders>
              <w:top w:val="single" w:sz="2" w:space="0" w:color="auto"/>
              <w:bottom w:val="single" w:sz="2" w:space="0" w:color="auto"/>
            </w:tcBorders>
            <w:shd w:val="clear" w:color="auto" w:fill="D9D9D9" w:themeFill="background1" w:themeFillShade="D9"/>
          </w:tcPr>
          <w:p w:rsidR="004D757C" w:rsidRPr="004D757C" w:rsidRDefault="004D757C" w:rsidP="004D757C">
            <w:pPr>
              <w:pStyle w:val="Bezmezer"/>
              <w:rPr>
                <w:rFonts w:asciiTheme="minorHAnsi" w:eastAsia="Calibri" w:hAnsiTheme="minorHAnsi"/>
                <w:b/>
                <w:iCs/>
                <w:kern w:val="1"/>
                <w:lang w:eastAsia="cs-CZ"/>
              </w:rPr>
            </w:pPr>
          </w:p>
        </w:tc>
        <w:tc>
          <w:tcPr>
            <w:tcW w:w="992" w:type="dxa"/>
            <w:tcBorders>
              <w:top w:val="single" w:sz="2" w:space="0" w:color="auto"/>
              <w:bottom w:val="single" w:sz="2" w:space="0" w:color="auto"/>
              <w:right w:val="single" w:sz="18" w:space="0" w:color="auto"/>
            </w:tcBorders>
            <w:shd w:val="clear" w:color="auto" w:fill="D9D9D9" w:themeFill="background1" w:themeFillShade="D9"/>
          </w:tcPr>
          <w:p w:rsidR="004D757C" w:rsidRPr="004D757C" w:rsidRDefault="004D757C" w:rsidP="004D757C">
            <w:pPr>
              <w:pStyle w:val="Bezmezer"/>
              <w:rPr>
                <w:rFonts w:asciiTheme="minorHAnsi" w:eastAsia="Calibri" w:hAnsiTheme="minorHAnsi"/>
                <w:b/>
                <w:iCs/>
                <w:kern w:val="1"/>
                <w:lang w:eastAsia="cs-CZ"/>
              </w:rPr>
            </w:pPr>
          </w:p>
        </w:tc>
      </w:tr>
      <w:tr w:rsidR="004D757C" w:rsidRPr="003E3C9A" w:rsidTr="00E75EE1">
        <w:tc>
          <w:tcPr>
            <w:tcW w:w="4503" w:type="dxa"/>
            <w:tcBorders>
              <w:top w:val="single" w:sz="2" w:space="0" w:color="auto"/>
              <w:left w:val="single" w:sz="18" w:space="0" w:color="auto"/>
              <w:bottom w:val="single" w:sz="2" w:space="0" w:color="auto"/>
            </w:tcBorders>
          </w:tcPr>
          <w:p w:rsidR="004D757C" w:rsidRDefault="0000074B" w:rsidP="004D757C">
            <w:pPr>
              <w:jc w:val="both"/>
              <w:rPr>
                <w:rFonts w:asciiTheme="minorHAnsi" w:hAnsiTheme="minorHAnsi"/>
                <w:iCs/>
                <w:sz w:val="22"/>
                <w:szCs w:val="22"/>
              </w:rPr>
            </w:pPr>
            <w:r>
              <w:rPr>
                <w:rFonts w:asciiTheme="minorHAnsi" w:hAnsiTheme="minorHAnsi"/>
                <w:sz w:val="22"/>
                <w:szCs w:val="22"/>
              </w:rPr>
              <w:t>r</w:t>
            </w:r>
            <w:r w:rsidR="00C968E0">
              <w:rPr>
                <w:rFonts w:asciiTheme="minorHAnsi" w:hAnsiTheme="minorHAnsi"/>
                <w:sz w:val="22"/>
                <w:szCs w:val="22"/>
              </w:rPr>
              <w:t xml:space="preserve">ozšíření paměti RAM </w:t>
            </w:r>
            <w:r w:rsidR="00C968E0" w:rsidRPr="00C968E0">
              <w:rPr>
                <w:rFonts w:asciiTheme="minorHAnsi" w:hAnsiTheme="minorHAnsi"/>
                <w:sz w:val="22"/>
                <w:szCs w:val="22"/>
              </w:rPr>
              <w:t>z</w:t>
            </w:r>
            <w:r w:rsidR="00FC1E47">
              <w:rPr>
                <w:rFonts w:asciiTheme="minorHAnsi" w:hAnsiTheme="minorHAnsi"/>
                <w:sz w:val="22"/>
                <w:szCs w:val="22"/>
              </w:rPr>
              <w:t> </w:t>
            </w:r>
            <w:r w:rsidR="00C968E0" w:rsidRPr="00C968E0">
              <w:rPr>
                <w:rFonts w:asciiTheme="minorHAnsi" w:hAnsiTheme="minorHAnsi"/>
                <w:sz w:val="22"/>
                <w:szCs w:val="22"/>
              </w:rPr>
              <w:t>64</w:t>
            </w:r>
            <w:r w:rsidR="00FC1E47">
              <w:rPr>
                <w:rFonts w:asciiTheme="minorHAnsi" w:hAnsiTheme="minorHAnsi"/>
                <w:sz w:val="22"/>
                <w:szCs w:val="22"/>
              </w:rPr>
              <w:t xml:space="preserve"> </w:t>
            </w:r>
            <w:r w:rsidR="00C968E0" w:rsidRPr="00C968E0">
              <w:rPr>
                <w:rFonts w:asciiTheme="minorHAnsi" w:hAnsiTheme="minorHAnsi"/>
                <w:sz w:val="22"/>
                <w:szCs w:val="22"/>
              </w:rPr>
              <w:t>GB RAM</w:t>
            </w:r>
            <w:r w:rsidR="00FC1E47">
              <w:rPr>
                <w:rFonts w:asciiTheme="minorHAnsi" w:hAnsiTheme="minorHAnsi"/>
                <w:sz w:val="22"/>
                <w:szCs w:val="22"/>
              </w:rPr>
              <w:t xml:space="preserve"> na</w:t>
            </w:r>
            <w:r w:rsidR="00C968E0" w:rsidRPr="00C968E0">
              <w:rPr>
                <w:rFonts w:asciiTheme="minorHAnsi" w:hAnsiTheme="minorHAnsi"/>
                <w:sz w:val="22"/>
                <w:szCs w:val="22"/>
              </w:rPr>
              <w:t xml:space="preserve"> 128 GB RAM</w:t>
            </w:r>
          </w:p>
        </w:tc>
        <w:tc>
          <w:tcPr>
            <w:tcW w:w="4394" w:type="dxa"/>
            <w:tcBorders>
              <w:top w:val="single" w:sz="2" w:space="0" w:color="auto"/>
              <w:bottom w:val="single" w:sz="2" w:space="0" w:color="auto"/>
            </w:tcBorders>
          </w:tcPr>
          <w:p w:rsidR="004D757C" w:rsidRPr="003E3C9A" w:rsidRDefault="004D757C" w:rsidP="00483F17">
            <w:pPr>
              <w:pStyle w:val="Bezmezer"/>
              <w:rPr>
                <w:rFonts w:cs="Calibri"/>
              </w:rPr>
            </w:pPr>
          </w:p>
        </w:tc>
        <w:tc>
          <w:tcPr>
            <w:tcW w:w="992" w:type="dxa"/>
            <w:tcBorders>
              <w:top w:val="single" w:sz="2" w:space="0" w:color="auto"/>
              <w:bottom w:val="single" w:sz="2" w:space="0" w:color="auto"/>
              <w:right w:val="single" w:sz="18" w:space="0" w:color="auto"/>
            </w:tcBorders>
          </w:tcPr>
          <w:p w:rsidR="004D757C" w:rsidRPr="003E3C9A" w:rsidRDefault="004D757C" w:rsidP="00483F17">
            <w:pPr>
              <w:pStyle w:val="Bezmezer"/>
              <w:rPr>
                <w:rFonts w:cs="Calibri"/>
              </w:rPr>
            </w:pPr>
          </w:p>
        </w:tc>
      </w:tr>
      <w:tr w:rsidR="00221F12" w:rsidRPr="003E3C9A" w:rsidTr="009A6CD7">
        <w:tc>
          <w:tcPr>
            <w:tcW w:w="4503" w:type="dxa"/>
            <w:tcBorders>
              <w:top w:val="single" w:sz="2" w:space="0" w:color="auto"/>
              <w:left w:val="single" w:sz="18" w:space="0" w:color="auto"/>
              <w:bottom w:val="single" w:sz="2" w:space="0" w:color="auto"/>
            </w:tcBorders>
            <w:shd w:val="clear" w:color="auto" w:fill="D9D9D9" w:themeFill="background1" w:themeFillShade="D9"/>
          </w:tcPr>
          <w:p w:rsidR="00221F12" w:rsidRPr="0073108E" w:rsidRDefault="004D757C" w:rsidP="009A6CD7">
            <w:pPr>
              <w:pStyle w:val="Bezmezer"/>
              <w:rPr>
                <w:rFonts w:asciiTheme="minorHAnsi" w:hAnsiTheme="minorHAnsi"/>
                <w:b/>
                <w:iCs/>
                <w:u w:val="single"/>
              </w:rPr>
            </w:pPr>
            <w:r w:rsidRPr="0073108E">
              <w:rPr>
                <w:rFonts w:asciiTheme="minorHAnsi" w:hAnsiTheme="minorHAnsi"/>
                <w:b/>
                <w:iCs/>
                <w:u w:val="single"/>
              </w:rPr>
              <w:t>6</w:t>
            </w:r>
            <w:r w:rsidR="009A6CD7" w:rsidRPr="0073108E">
              <w:rPr>
                <w:rFonts w:asciiTheme="minorHAnsi" w:hAnsiTheme="minorHAnsi"/>
                <w:b/>
                <w:iCs/>
                <w:u w:val="single"/>
              </w:rPr>
              <w:t>. Ostatní</w:t>
            </w:r>
            <w:r w:rsidR="00FC1E47">
              <w:rPr>
                <w:rFonts w:asciiTheme="minorHAnsi" w:hAnsiTheme="minorHAnsi"/>
                <w:b/>
                <w:iCs/>
                <w:u w:val="single"/>
              </w:rPr>
              <w:t xml:space="preserve"> požadavky</w:t>
            </w:r>
          </w:p>
        </w:tc>
        <w:tc>
          <w:tcPr>
            <w:tcW w:w="4394" w:type="dxa"/>
            <w:tcBorders>
              <w:top w:val="single" w:sz="2" w:space="0" w:color="auto"/>
              <w:bottom w:val="single" w:sz="2" w:space="0" w:color="auto"/>
            </w:tcBorders>
            <w:shd w:val="clear" w:color="auto" w:fill="D9D9D9" w:themeFill="background1" w:themeFillShade="D9"/>
          </w:tcPr>
          <w:p w:rsidR="00221F12" w:rsidRPr="003E3C9A" w:rsidRDefault="00221F12" w:rsidP="00483F17">
            <w:pPr>
              <w:pStyle w:val="Bezmezer"/>
              <w:rPr>
                <w:rFonts w:asciiTheme="minorHAnsi" w:eastAsia="Calibri" w:hAnsiTheme="minorHAnsi"/>
                <w:b/>
                <w:iCs/>
                <w:kern w:val="1"/>
                <w:lang w:eastAsia="cs-CZ"/>
              </w:rPr>
            </w:pPr>
          </w:p>
        </w:tc>
        <w:tc>
          <w:tcPr>
            <w:tcW w:w="992" w:type="dxa"/>
            <w:tcBorders>
              <w:top w:val="single" w:sz="2" w:space="0" w:color="auto"/>
              <w:bottom w:val="single" w:sz="2" w:space="0" w:color="auto"/>
              <w:right w:val="single" w:sz="18" w:space="0" w:color="auto"/>
            </w:tcBorders>
            <w:shd w:val="clear" w:color="auto" w:fill="D9D9D9" w:themeFill="background1" w:themeFillShade="D9"/>
          </w:tcPr>
          <w:p w:rsidR="00221F12" w:rsidRPr="003E3C9A" w:rsidRDefault="00221F12" w:rsidP="00483F17">
            <w:pPr>
              <w:pStyle w:val="Bezmezer"/>
              <w:rPr>
                <w:rFonts w:asciiTheme="minorHAnsi" w:eastAsia="Calibri" w:hAnsiTheme="minorHAnsi"/>
                <w:b/>
                <w:iCs/>
                <w:kern w:val="1"/>
                <w:lang w:eastAsia="cs-CZ"/>
              </w:rPr>
            </w:pPr>
          </w:p>
        </w:tc>
      </w:tr>
      <w:tr w:rsidR="009A6CD7" w:rsidRPr="003E3C9A" w:rsidTr="00E75EE1">
        <w:tc>
          <w:tcPr>
            <w:tcW w:w="4503" w:type="dxa"/>
            <w:tcBorders>
              <w:top w:val="single" w:sz="2" w:space="0" w:color="auto"/>
              <w:left w:val="single" w:sz="18" w:space="0" w:color="auto"/>
              <w:bottom w:val="single" w:sz="12" w:space="0" w:color="auto"/>
            </w:tcBorders>
          </w:tcPr>
          <w:p w:rsidR="009A6CD7" w:rsidRPr="003E3C9A" w:rsidRDefault="00FC1E47" w:rsidP="003951B2">
            <w:pPr>
              <w:jc w:val="both"/>
              <w:rPr>
                <w:rFonts w:asciiTheme="minorHAnsi" w:hAnsiTheme="minorHAnsi"/>
                <w:iCs/>
                <w:sz w:val="22"/>
                <w:szCs w:val="22"/>
              </w:rPr>
            </w:pPr>
            <w:r>
              <w:rPr>
                <w:rFonts w:asciiTheme="minorHAnsi" w:hAnsiTheme="minorHAnsi"/>
                <w:sz w:val="22"/>
                <w:szCs w:val="22"/>
              </w:rPr>
              <w:t xml:space="preserve">dodavatel </w:t>
            </w:r>
            <w:r w:rsidRPr="00FC1E47">
              <w:rPr>
                <w:rFonts w:asciiTheme="minorHAnsi" w:hAnsiTheme="minorHAnsi"/>
                <w:sz w:val="22"/>
                <w:szCs w:val="22"/>
              </w:rPr>
              <w:t>musí být certifikovaným partnerem výrobce dodávaného zboží z důvodu kvalifikovaného technického supportu</w:t>
            </w:r>
          </w:p>
        </w:tc>
        <w:tc>
          <w:tcPr>
            <w:tcW w:w="4394" w:type="dxa"/>
            <w:tcBorders>
              <w:top w:val="single" w:sz="2" w:space="0" w:color="auto"/>
              <w:bottom w:val="single" w:sz="12" w:space="0" w:color="auto"/>
            </w:tcBorders>
          </w:tcPr>
          <w:p w:rsidR="009A6CD7" w:rsidRPr="003E3C9A" w:rsidRDefault="009A6CD7" w:rsidP="00483F17">
            <w:pPr>
              <w:pStyle w:val="Bezmezer"/>
              <w:rPr>
                <w:rFonts w:cs="Calibri"/>
              </w:rPr>
            </w:pPr>
          </w:p>
        </w:tc>
        <w:tc>
          <w:tcPr>
            <w:tcW w:w="992" w:type="dxa"/>
            <w:tcBorders>
              <w:top w:val="single" w:sz="2" w:space="0" w:color="auto"/>
              <w:bottom w:val="single" w:sz="12" w:space="0" w:color="auto"/>
              <w:right w:val="single" w:sz="18" w:space="0" w:color="auto"/>
            </w:tcBorders>
          </w:tcPr>
          <w:p w:rsidR="009A6CD7" w:rsidRPr="003E3C9A" w:rsidRDefault="009A6CD7" w:rsidP="00483F17">
            <w:pPr>
              <w:pStyle w:val="Bezmezer"/>
              <w:rPr>
                <w:rFonts w:cs="Calibri"/>
              </w:rPr>
            </w:pPr>
          </w:p>
        </w:tc>
      </w:tr>
    </w:tbl>
    <w:p w:rsidR="00522683" w:rsidRPr="003E3C9A" w:rsidRDefault="00A857C9" w:rsidP="00522683">
      <w:pPr>
        <w:pStyle w:val="Zkladntext2"/>
        <w:spacing w:line="240" w:lineRule="auto"/>
        <w:rPr>
          <w:rFonts w:ascii="Arial" w:hAnsi="Arial" w:cs="Arial"/>
          <w:szCs w:val="20"/>
        </w:rPr>
      </w:pPr>
      <w:r>
        <w:rPr>
          <w:rFonts w:ascii="Arial" w:hAnsi="Arial" w:cs="Arial"/>
          <w:szCs w:val="20"/>
        </w:rPr>
        <w:t xml:space="preserve"> </w:t>
      </w:r>
    </w:p>
    <w:p w:rsidR="00522683" w:rsidRPr="003E3C9A" w:rsidRDefault="001B537A" w:rsidP="00522683">
      <w:pPr>
        <w:spacing w:line="280" w:lineRule="atLeast"/>
        <w:jc w:val="both"/>
        <w:rPr>
          <w:rFonts w:ascii="Calibri" w:hAnsi="Calibri" w:cs="Arial"/>
          <w:b/>
          <w:color w:val="FF0000"/>
          <w:sz w:val="22"/>
          <w:szCs w:val="22"/>
          <w:u w:val="single"/>
        </w:rPr>
      </w:pPr>
      <w:r>
        <w:rPr>
          <w:rFonts w:ascii="Calibri" w:hAnsi="Calibri" w:cs="Arial"/>
          <w:b/>
          <w:color w:val="FF0000"/>
          <w:sz w:val="22"/>
          <w:szCs w:val="22"/>
          <w:u w:val="single"/>
        </w:rPr>
        <w:t>Dodavatelé</w:t>
      </w:r>
      <w:r w:rsidR="00522683" w:rsidRPr="003E3C9A">
        <w:rPr>
          <w:rFonts w:ascii="Calibri" w:hAnsi="Calibri" w:cs="Arial"/>
          <w:b/>
          <w:color w:val="FF0000"/>
          <w:sz w:val="22"/>
          <w:szCs w:val="22"/>
          <w:u w:val="single"/>
        </w:rPr>
        <w:t xml:space="preserve"> uvedou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rsidR="004350E1" w:rsidRDefault="004350E1" w:rsidP="00D71D21">
      <w:pPr>
        <w:spacing w:line="280" w:lineRule="atLeast"/>
        <w:jc w:val="both"/>
        <w:rPr>
          <w:rFonts w:ascii="Calibri" w:hAnsi="Calibri" w:cs="Arial"/>
          <w:b/>
          <w:color w:val="FF0000"/>
          <w:sz w:val="22"/>
          <w:szCs w:val="22"/>
          <w:u w:val="single"/>
        </w:rPr>
      </w:pPr>
      <w:r>
        <w:rPr>
          <w:rFonts w:ascii="Calibri" w:hAnsi="Calibri" w:cs="Arial"/>
          <w:b/>
          <w:color w:val="FF0000"/>
          <w:sz w:val="22"/>
          <w:szCs w:val="22"/>
          <w:u w:val="single"/>
        </w:rPr>
        <w:br w:type="page"/>
      </w:r>
    </w:p>
    <w:p w:rsidR="00EE03A3" w:rsidRPr="003E3C9A" w:rsidRDefault="00DF0B7A" w:rsidP="00EE03A3">
      <w:pPr>
        <w:spacing w:line="280" w:lineRule="atLeast"/>
        <w:rPr>
          <w:rFonts w:ascii="Calibri" w:hAnsi="Calibri" w:cs="Arial"/>
          <w:b/>
          <w:sz w:val="22"/>
          <w:szCs w:val="22"/>
        </w:rPr>
      </w:pPr>
      <w:r>
        <w:rPr>
          <w:rFonts w:ascii="Calibri" w:hAnsi="Calibri" w:cs="Arial"/>
          <w:b/>
          <w:sz w:val="22"/>
          <w:szCs w:val="22"/>
        </w:rPr>
        <w:lastRenderedPageBreak/>
        <w:t>Příloha č. 2</w:t>
      </w:r>
      <w:r w:rsidR="00EE03A3" w:rsidRPr="003E3C9A">
        <w:rPr>
          <w:rFonts w:ascii="Calibri" w:hAnsi="Calibri" w:cs="Arial"/>
          <w:b/>
          <w:sz w:val="22"/>
          <w:szCs w:val="22"/>
        </w:rPr>
        <w:t xml:space="preserve"> - Nabídka </w:t>
      </w:r>
      <w:r w:rsidR="00E06B19" w:rsidRPr="003E3C9A">
        <w:rPr>
          <w:rFonts w:ascii="Calibri" w:hAnsi="Calibri" w:cs="Arial"/>
          <w:b/>
          <w:sz w:val="22"/>
          <w:szCs w:val="22"/>
        </w:rPr>
        <w:t>Prodá</w:t>
      </w:r>
      <w:r w:rsidR="00682755" w:rsidRPr="003E3C9A">
        <w:rPr>
          <w:rFonts w:ascii="Calibri" w:hAnsi="Calibri" w:cs="Arial"/>
          <w:b/>
          <w:sz w:val="22"/>
          <w:szCs w:val="22"/>
        </w:rPr>
        <w:t>v</w:t>
      </w:r>
      <w:r w:rsidR="00E06B19" w:rsidRPr="003E3C9A">
        <w:rPr>
          <w:rFonts w:ascii="Calibri" w:hAnsi="Calibri" w:cs="Arial"/>
          <w:b/>
          <w:sz w:val="22"/>
          <w:szCs w:val="22"/>
        </w:rPr>
        <w:t>ajícího</w:t>
      </w:r>
      <w:r w:rsidR="00EE03A3" w:rsidRPr="003E3C9A">
        <w:rPr>
          <w:rFonts w:ascii="Calibri" w:hAnsi="Calibri" w:cs="Arial"/>
          <w:b/>
          <w:sz w:val="22"/>
          <w:szCs w:val="22"/>
        </w:rPr>
        <w:t xml:space="preserve"> v rozsahu části, která technicky popisuje </w:t>
      </w:r>
      <w:r w:rsidR="00BE4B56" w:rsidRPr="003E3C9A">
        <w:rPr>
          <w:rFonts w:ascii="Calibri" w:hAnsi="Calibri" w:cs="Calibri"/>
          <w:b/>
          <w:sz w:val="22"/>
          <w:szCs w:val="22"/>
        </w:rPr>
        <w:t>Zboží</w:t>
      </w:r>
    </w:p>
    <w:p w:rsidR="00EE03A3" w:rsidRPr="003E3C9A" w:rsidRDefault="00EE03A3" w:rsidP="00EE03A3">
      <w:pPr>
        <w:spacing w:line="280" w:lineRule="atLeast"/>
        <w:rPr>
          <w:rFonts w:ascii="Calibri" w:hAnsi="Calibri" w:cs="Arial"/>
          <w:sz w:val="22"/>
          <w:szCs w:val="22"/>
        </w:rPr>
      </w:pPr>
    </w:p>
    <w:p w:rsidR="00A11F25" w:rsidRPr="00D0287C" w:rsidRDefault="00EE03A3" w:rsidP="006B30A2">
      <w:pPr>
        <w:spacing w:line="280" w:lineRule="atLeast"/>
        <w:rPr>
          <w:rFonts w:ascii="Calibri" w:hAnsi="Calibri" w:cs="Arial"/>
          <w:sz w:val="22"/>
          <w:szCs w:val="22"/>
        </w:rPr>
      </w:pPr>
      <w:r w:rsidRPr="003E3C9A">
        <w:rPr>
          <w:rFonts w:ascii="Calibri" w:hAnsi="Calibri" w:cs="Arial"/>
          <w:color w:val="FF0000"/>
          <w:sz w:val="22"/>
          <w:szCs w:val="22"/>
        </w:rPr>
        <w:t xml:space="preserve">Doplní (vloží) </w:t>
      </w:r>
      <w:r w:rsidR="00ED3E3A">
        <w:rPr>
          <w:rFonts w:ascii="Calibri" w:hAnsi="Calibri" w:cs="Calibri"/>
          <w:snapToGrid w:val="0"/>
          <w:color w:val="FF0000"/>
          <w:sz w:val="22"/>
          <w:szCs w:val="22"/>
        </w:rPr>
        <w:t>dodavatel</w:t>
      </w:r>
    </w:p>
    <w:sectPr w:rsidR="00A11F25" w:rsidRPr="00D0287C" w:rsidSect="001D316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79C" w:rsidRDefault="00D5179C" w:rsidP="00ED3F53">
      <w:r>
        <w:separator/>
      </w:r>
    </w:p>
  </w:endnote>
  <w:endnote w:type="continuationSeparator" w:id="0">
    <w:p w:rsidR="00D5179C" w:rsidRDefault="00D5179C"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B8" w:rsidRDefault="003135B8">
    <w:pPr>
      <w:pStyle w:val="Zpat"/>
    </w:pPr>
  </w:p>
  <w:p w:rsidR="003135B8" w:rsidRDefault="003135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B8" w:rsidRPr="00081538" w:rsidRDefault="003135B8" w:rsidP="00262980">
    <w:pPr>
      <w:pBdr>
        <w:top w:val="single" w:sz="2" w:space="6" w:color="auto"/>
      </w:pBdr>
      <w:tabs>
        <w:tab w:val="right" w:pos="9639"/>
      </w:tabs>
      <w:spacing w:before="80" w:after="40"/>
      <w:rPr>
        <w:sz w:val="18"/>
        <w:szCs w:val="18"/>
      </w:rPr>
    </w:pPr>
    <w:r w:rsidRPr="00262980">
      <w:rPr>
        <w:rFonts w:ascii="Calibri" w:eastAsia="Times New Roman" w:hAnsi="Calibri"/>
        <w:kern w:val="0"/>
        <w:sz w:val="18"/>
        <w:szCs w:val="18"/>
      </w:rPr>
      <w:t>Na Slovance 1999/2, 182 21 Praha 8</w:t>
    </w:r>
    <w:r>
      <w:rPr>
        <w:b/>
      </w:rPr>
      <w:tab/>
    </w:r>
    <w:r w:rsidRPr="00262980">
      <w:rPr>
        <w:rFonts w:ascii="Calibri" w:eastAsia="Times New Roman" w:hAnsi="Calibri"/>
        <w:kern w:val="0"/>
        <w:sz w:val="18"/>
        <w:szCs w:val="18"/>
      </w:rPr>
      <w:sym w:font="Wingdings" w:char="F028"/>
    </w:r>
    <w:r w:rsidRPr="00262980">
      <w:rPr>
        <w:rFonts w:ascii="Calibri" w:eastAsia="Times New Roman" w:hAnsi="Calibri"/>
        <w:kern w:val="0"/>
        <w:sz w:val="18"/>
        <w:szCs w:val="18"/>
      </w:rPr>
      <w:t xml:space="preserve">   +420 266 053 111</w:t>
    </w:r>
  </w:p>
  <w:p w:rsidR="003135B8" w:rsidRPr="00262980" w:rsidRDefault="00D5179C" w:rsidP="00262980">
    <w:pPr>
      <w:tabs>
        <w:tab w:val="right" w:pos="9639"/>
      </w:tabs>
      <w:rPr>
        <w:sz w:val="18"/>
        <w:szCs w:val="18"/>
      </w:rPr>
    </w:pPr>
    <w:hyperlink r:id="rId1" w:history="1">
      <w:r w:rsidR="003135B8" w:rsidRPr="00262980">
        <w:rPr>
          <w:rStyle w:val="Hypertextovodkaz"/>
          <w:rFonts w:ascii="Calibri" w:eastAsia="Times New Roman" w:hAnsi="Calibri"/>
          <w:b/>
          <w:color w:val="153F8F"/>
          <w:kern w:val="0"/>
          <w:sz w:val="22"/>
          <w:szCs w:val="22"/>
          <w:u w:val="none"/>
        </w:rPr>
        <w:t>www.fzu.cz</w:t>
      </w:r>
    </w:hyperlink>
    <w:r w:rsidR="003135B8">
      <w:rPr>
        <w:b/>
      </w:rPr>
      <w:t xml:space="preserve">   </w:t>
    </w:r>
    <w:hyperlink r:id="rId2" w:history="1">
      <w:r w:rsidR="003135B8" w:rsidRPr="00262980">
        <w:rPr>
          <w:rStyle w:val="Hypertextovodkaz"/>
          <w:rFonts w:ascii="Calibri" w:eastAsia="Times New Roman" w:hAnsi="Calibri"/>
          <w:color w:val="auto"/>
          <w:kern w:val="0"/>
          <w:sz w:val="18"/>
          <w:szCs w:val="18"/>
          <w:u w:val="none"/>
        </w:rPr>
        <w:t>secretary@fzu.cz</w:t>
      </w:r>
    </w:hyperlink>
    <w:r w:rsidR="003135B8" w:rsidRPr="00081538">
      <w:rPr>
        <w:sz w:val="18"/>
        <w:szCs w:val="18"/>
      </w:rPr>
      <w:tab/>
    </w:r>
    <w:r w:rsidR="003135B8" w:rsidRPr="00262980">
      <w:rPr>
        <w:rFonts w:ascii="Calibri" w:eastAsia="Times New Roman" w:hAnsi="Calibri"/>
        <w:kern w:val="0"/>
        <w:sz w:val="18"/>
        <w:szCs w:val="18"/>
      </w:rPr>
      <w:t>FAX +420 286 890</w:t>
    </w:r>
    <w:r w:rsidR="003135B8">
      <w:rPr>
        <w:rFonts w:ascii="Calibri" w:eastAsia="Times New Roman" w:hAnsi="Calibri"/>
        <w:kern w:val="0"/>
        <w:sz w:val="18"/>
        <w:szCs w:val="18"/>
      </w:rPr>
      <w:t> </w:t>
    </w:r>
    <w:r w:rsidR="003135B8" w:rsidRPr="00262980">
      <w:rPr>
        <w:rFonts w:ascii="Calibri" w:eastAsia="Times New Roman" w:hAnsi="Calibri"/>
        <w:kern w:val="0"/>
        <w:sz w:val="18"/>
        <w:szCs w:val="18"/>
      </w:rPr>
      <w:t>527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B8" w:rsidRPr="00081538" w:rsidRDefault="003135B8" w:rsidP="00262980">
    <w:pPr>
      <w:pBdr>
        <w:top w:val="single" w:sz="2" w:space="6" w:color="auto"/>
      </w:pBdr>
      <w:tabs>
        <w:tab w:val="right" w:pos="9639"/>
      </w:tabs>
      <w:spacing w:before="80" w:after="40"/>
      <w:rPr>
        <w:sz w:val="18"/>
        <w:szCs w:val="18"/>
      </w:rPr>
    </w:pPr>
    <w:r w:rsidRPr="00262980">
      <w:rPr>
        <w:rFonts w:ascii="Calibri" w:eastAsia="Times New Roman" w:hAnsi="Calibri"/>
        <w:kern w:val="0"/>
        <w:sz w:val="18"/>
        <w:szCs w:val="18"/>
      </w:rPr>
      <w:t>Na Slovance 1999/2, 182 21 Praha 8</w:t>
    </w:r>
    <w:r>
      <w:rPr>
        <w:b/>
      </w:rPr>
      <w:tab/>
    </w:r>
    <w:r w:rsidRPr="00262980">
      <w:rPr>
        <w:rFonts w:ascii="Calibri" w:eastAsia="Times New Roman" w:hAnsi="Calibri"/>
        <w:kern w:val="0"/>
        <w:sz w:val="18"/>
        <w:szCs w:val="18"/>
      </w:rPr>
      <w:sym w:font="Wingdings" w:char="F028"/>
    </w:r>
    <w:r w:rsidRPr="00262980">
      <w:rPr>
        <w:rFonts w:ascii="Calibri" w:eastAsia="Times New Roman" w:hAnsi="Calibri"/>
        <w:kern w:val="0"/>
        <w:sz w:val="18"/>
        <w:szCs w:val="18"/>
      </w:rPr>
      <w:t xml:space="preserve">   +420 266 053 111</w:t>
    </w:r>
  </w:p>
  <w:p w:rsidR="003135B8" w:rsidRPr="00262980" w:rsidRDefault="00D5179C" w:rsidP="00262980">
    <w:pPr>
      <w:tabs>
        <w:tab w:val="right" w:pos="9639"/>
      </w:tabs>
      <w:rPr>
        <w:sz w:val="18"/>
        <w:szCs w:val="18"/>
      </w:rPr>
    </w:pPr>
    <w:hyperlink r:id="rId1" w:history="1">
      <w:r w:rsidR="003135B8" w:rsidRPr="00262980">
        <w:rPr>
          <w:rStyle w:val="Hypertextovodkaz"/>
          <w:rFonts w:ascii="Calibri" w:eastAsia="Times New Roman" w:hAnsi="Calibri"/>
          <w:b/>
          <w:color w:val="153F8F"/>
          <w:kern w:val="0"/>
          <w:sz w:val="22"/>
          <w:szCs w:val="22"/>
          <w:u w:val="none"/>
        </w:rPr>
        <w:t>www.fzu.cz</w:t>
      </w:r>
    </w:hyperlink>
    <w:r w:rsidR="003135B8">
      <w:rPr>
        <w:b/>
      </w:rPr>
      <w:t xml:space="preserve">   </w:t>
    </w:r>
    <w:hyperlink r:id="rId2" w:history="1">
      <w:r w:rsidR="003135B8" w:rsidRPr="00262980">
        <w:rPr>
          <w:rStyle w:val="Hypertextovodkaz"/>
          <w:rFonts w:ascii="Calibri" w:eastAsia="Times New Roman" w:hAnsi="Calibri"/>
          <w:color w:val="auto"/>
          <w:kern w:val="0"/>
          <w:sz w:val="18"/>
          <w:szCs w:val="18"/>
          <w:u w:val="none"/>
        </w:rPr>
        <w:t>secretary@fzu.cz</w:t>
      </w:r>
    </w:hyperlink>
    <w:r w:rsidR="003135B8" w:rsidRPr="00081538">
      <w:rPr>
        <w:sz w:val="18"/>
        <w:szCs w:val="18"/>
      </w:rPr>
      <w:tab/>
    </w:r>
    <w:r w:rsidR="003135B8" w:rsidRPr="00262980">
      <w:rPr>
        <w:rFonts w:ascii="Calibri" w:eastAsia="Times New Roman" w:hAnsi="Calibri"/>
        <w:kern w:val="0"/>
        <w:sz w:val="18"/>
        <w:szCs w:val="18"/>
      </w:rPr>
      <w:t>FAX +420 286 890 527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79C" w:rsidRDefault="00D5179C" w:rsidP="00ED3F53">
      <w:r>
        <w:separator/>
      </w:r>
    </w:p>
  </w:footnote>
  <w:footnote w:type="continuationSeparator" w:id="0">
    <w:p w:rsidR="00D5179C" w:rsidRDefault="00D5179C"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B8" w:rsidRPr="005213EC" w:rsidRDefault="00D5179C" w:rsidP="0036437C">
    <w:pPr>
      <w:pStyle w:val="Zhlav"/>
      <w:jc w:val="right"/>
      <w:rPr>
        <w:color w:val="153F8F"/>
        <w:sz w:val="20"/>
        <w:szCs w:val="20"/>
      </w:rPr>
    </w:pPr>
    <w:r>
      <w:rPr>
        <w:rFonts w:ascii="Calibri" w:eastAsia="Times New Roman" w:hAnsi="Calibri"/>
        <w:color w:val="153F8F"/>
        <w:kern w:val="0"/>
        <w:sz w:val="16"/>
        <w:szCs w:val="16"/>
      </w:rPr>
      <w:pict w14:anchorId="2D006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0;margin-top:0;width:431.25pt;height:426pt;z-index:-251657728;mso-position-horizontal:center;mso-position-horizontal-relative:margin;mso-position-vertical:center;mso-position-vertical-relative:margin" o:allowincell="f">
          <v:imagedata r:id="rId1" o:title="nove logo fzu0" gain="19661f" blacklevel="22938f"/>
          <w10:wrap anchorx="margin" anchory="margin"/>
        </v:shape>
      </w:pict>
    </w:r>
    <w:r w:rsidR="003135B8" w:rsidRPr="0036437C">
      <w:rPr>
        <w:rFonts w:ascii="Calibri" w:eastAsia="Times New Roman" w:hAnsi="Calibri"/>
        <w:color w:val="153F8F"/>
        <w:kern w:val="0"/>
        <w:sz w:val="16"/>
        <w:szCs w:val="16"/>
      </w:rPr>
      <w:t xml:space="preserve">strana </w:t>
    </w:r>
    <w:r w:rsidR="003135B8" w:rsidRPr="0036437C">
      <w:rPr>
        <w:rStyle w:val="slostrnky"/>
        <w:rFonts w:ascii="Calibri" w:eastAsia="Times New Roman" w:hAnsi="Calibri"/>
        <w:noProof/>
        <w:kern w:val="0"/>
        <w:sz w:val="20"/>
        <w:szCs w:val="20"/>
      </w:rPr>
      <w:fldChar w:fldCharType="begin"/>
    </w:r>
    <w:r w:rsidR="003135B8" w:rsidRPr="0036437C">
      <w:rPr>
        <w:rStyle w:val="slostrnky"/>
        <w:rFonts w:ascii="Calibri" w:eastAsia="Times New Roman" w:hAnsi="Calibri"/>
        <w:noProof/>
        <w:kern w:val="0"/>
        <w:sz w:val="20"/>
        <w:szCs w:val="20"/>
      </w:rPr>
      <w:instrText xml:space="preserve"> PAGE </w:instrText>
    </w:r>
    <w:r w:rsidR="003135B8" w:rsidRPr="0036437C">
      <w:rPr>
        <w:rStyle w:val="slostrnky"/>
        <w:rFonts w:ascii="Calibri" w:eastAsia="Times New Roman" w:hAnsi="Calibri"/>
        <w:noProof/>
        <w:kern w:val="0"/>
        <w:sz w:val="20"/>
        <w:szCs w:val="20"/>
      </w:rPr>
      <w:fldChar w:fldCharType="separate"/>
    </w:r>
    <w:r w:rsidR="00004C05">
      <w:rPr>
        <w:rStyle w:val="slostrnky"/>
        <w:rFonts w:ascii="Calibri" w:eastAsia="Times New Roman" w:hAnsi="Calibri"/>
        <w:noProof/>
        <w:kern w:val="0"/>
        <w:sz w:val="20"/>
        <w:szCs w:val="20"/>
      </w:rPr>
      <w:t>12</w:t>
    </w:r>
    <w:r w:rsidR="003135B8" w:rsidRPr="0036437C">
      <w:rPr>
        <w:rStyle w:val="slostrnky"/>
        <w:rFonts w:ascii="Calibri" w:eastAsia="Times New Roman" w:hAnsi="Calibri"/>
        <w:noProof/>
        <w:kern w:val="0"/>
        <w:sz w:val="20"/>
        <w:szCs w:val="20"/>
      </w:rPr>
      <w:fldChar w:fldCharType="end"/>
    </w:r>
    <w:r w:rsidR="003135B8" w:rsidRPr="0036437C">
      <w:rPr>
        <w:rStyle w:val="slostrnky"/>
        <w:rFonts w:ascii="Calibri" w:eastAsia="Times New Roman" w:hAnsi="Calibri"/>
        <w:noProof/>
        <w:kern w:val="0"/>
        <w:sz w:val="20"/>
        <w:szCs w:val="20"/>
      </w:rPr>
      <w:t xml:space="preserve"> </w:t>
    </w:r>
    <w:r w:rsidR="003135B8" w:rsidRPr="0036437C">
      <w:rPr>
        <w:rStyle w:val="slostrnky"/>
        <w:rFonts w:ascii="Calibri" w:eastAsia="Times New Roman" w:hAnsi="Calibri"/>
        <w:color w:val="153F8F"/>
        <w:kern w:val="0"/>
        <w:sz w:val="16"/>
        <w:szCs w:val="16"/>
      </w:rPr>
      <w:t xml:space="preserve">(celkem </w:t>
    </w:r>
    <w:r w:rsidR="003135B8" w:rsidRPr="0036437C">
      <w:rPr>
        <w:rStyle w:val="slostrnky"/>
        <w:rFonts w:ascii="Calibri" w:eastAsia="Times New Roman" w:hAnsi="Calibri"/>
        <w:noProof/>
        <w:color w:val="153F8F"/>
        <w:kern w:val="0"/>
        <w:sz w:val="16"/>
        <w:szCs w:val="16"/>
      </w:rPr>
      <w:fldChar w:fldCharType="begin"/>
    </w:r>
    <w:r w:rsidR="003135B8" w:rsidRPr="0036437C">
      <w:rPr>
        <w:rStyle w:val="slostrnky"/>
        <w:rFonts w:ascii="Calibri" w:eastAsia="Times New Roman" w:hAnsi="Calibri"/>
        <w:noProof/>
        <w:color w:val="153F8F"/>
        <w:kern w:val="0"/>
        <w:sz w:val="16"/>
        <w:szCs w:val="16"/>
      </w:rPr>
      <w:instrText xml:space="preserve"> NUMPAGES </w:instrText>
    </w:r>
    <w:r w:rsidR="003135B8" w:rsidRPr="0036437C">
      <w:rPr>
        <w:rStyle w:val="slostrnky"/>
        <w:rFonts w:ascii="Calibri" w:eastAsia="Times New Roman" w:hAnsi="Calibri"/>
        <w:noProof/>
        <w:color w:val="153F8F"/>
        <w:kern w:val="0"/>
        <w:sz w:val="16"/>
        <w:szCs w:val="16"/>
      </w:rPr>
      <w:fldChar w:fldCharType="separate"/>
    </w:r>
    <w:r w:rsidR="00004C05">
      <w:rPr>
        <w:rStyle w:val="slostrnky"/>
        <w:rFonts w:ascii="Calibri" w:eastAsia="Times New Roman" w:hAnsi="Calibri"/>
        <w:noProof/>
        <w:color w:val="153F8F"/>
        <w:kern w:val="0"/>
        <w:sz w:val="16"/>
        <w:szCs w:val="16"/>
      </w:rPr>
      <w:t>13</w:t>
    </w:r>
    <w:r w:rsidR="003135B8" w:rsidRPr="0036437C">
      <w:rPr>
        <w:rStyle w:val="slostrnky"/>
        <w:rFonts w:ascii="Calibri" w:eastAsia="Times New Roman" w:hAnsi="Calibri"/>
        <w:noProof/>
        <w:color w:val="153F8F"/>
        <w:kern w:val="0"/>
        <w:sz w:val="16"/>
        <w:szCs w:val="16"/>
      </w:rPr>
      <w:fldChar w:fldCharType="end"/>
    </w:r>
    <w:r w:rsidR="003135B8" w:rsidRPr="0036437C">
      <w:rPr>
        <w:rStyle w:val="slostrnky"/>
        <w:rFonts w:ascii="Calibri" w:eastAsia="Times New Roman" w:hAnsi="Calibri"/>
        <w:color w:val="153F8F"/>
        <w:kern w:val="0"/>
        <w:sz w:val="16"/>
        <w:szCs w:val="16"/>
      </w:rPr>
      <w:t>)</w:t>
    </w:r>
  </w:p>
  <w:p w:rsidR="003135B8" w:rsidRPr="0036437C" w:rsidRDefault="003135B8" w:rsidP="0036437C">
    <w:pPr>
      <w:pStyle w:val="Zhlav"/>
      <w:spacing w:before="200" w:after="240"/>
      <w:rPr>
        <w:sz w:val="18"/>
        <w:szCs w:val="18"/>
      </w:rPr>
    </w:pPr>
    <w:r>
      <w:rPr>
        <w:noProof/>
        <w:sz w:val="18"/>
        <w:szCs w:val="18"/>
      </w:rPr>
      <mc:AlternateContent>
        <mc:Choice Requires="wps">
          <w:drawing>
            <wp:anchor distT="0" distB="0" distL="114300" distR="114300" simplePos="0" relativeHeight="251657728" behindDoc="0" locked="0" layoutInCell="1" allowOverlap="1" wp14:anchorId="04B9C95E" wp14:editId="666ED511">
              <wp:simplePos x="0" y="0"/>
              <wp:positionH relativeFrom="column">
                <wp:posOffset>-23495</wp:posOffset>
              </wp:positionH>
              <wp:positionV relativeFrom="paragraph">
                <wp:posOffset>50800</wp:posOffset>
              </wp:positionV>
              <wp:extent cx="5762625" cy="0"/>
              <wp:effectExtent l="5080" t="12700" r="13970"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9BAA06"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pt" to="451.9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bMUhoCAAAyBAAADgAAAGRycy9lMm9Eb2MueG1srFPbjtsgEH2v1H9AvCe+rOPNWnFWVZy0D9tt&#10;pN1+AAEco2JAQOJEVf+9A7k0275UVf2AB2bmcGbmMHs89BLtuXVCqxpn4xQjrqhmQm1r/PV1NZpi&#10;5DxRjEiteI2P3OHH+ft3s8FUPNedloxbBCDKVYOpcee9qZLE0Y73xI214QqcrbY98bC124RZMgB6&#10;L5M8Tctk0JYZqyl3Dk6bkxPPI37bcuq/tK3jHskaAzcfVxvXTViT+YxUW0tMJ+iZBvkHFj0RCi69&#10;QjXEE7Sz4g+oXlCrnW79mOo+0W0rKI81QDVZ+ls1Lx0xPNYCzXHm2ib3/2Dp835tkWA1zjFSpIcR&#10;PQnFURE6MxhXQcBCrW2ojR7Ui3nS9JtDSi86orY8Mnw9GkjLQkbyJiVsnAH8zfBZM4ghO69jmw6t&#10;7VErhfkUEgM4tAId4lyO17nwg0cUDif3ZV7mE4zoxZeQKkCERGOd/8h1j4JRYwnsIyDZPzkfKP0K&#10;CeFKr4SUcexSoaHG5d0kjQlOS8GCM4Q5u90spEV7EoQTv1gfeG7DrN4pFsE6TtjybHsi5MmGy6UK&#10;eFAK0DlbJ2V8f0gfltPltBgVebkcFWnTjD6sFsWoXGX3k+auWSya7EeglhVVJxjjKrC7qDQr/k4F&#10;5/dy0tdVp9c2JG/RY7+A7OUfScephkGeJLHR7Li2l2mDMGPw+REF5d/uwb596vOfAAAA//8DAFBL&#10;AwQUAAYACAAAACEAk8qRNtwAAAAGAQAADwAAAGRycy9kb3ducmV2LnhtbEyPX0vDQBDE3wW/w7GC&#10;b+3FRmyMuZTiHxBBxFbwdZtbk9jcXshd2vjtXX3Rx2GGmd8Uq8l16kBDaD0buJgnoIgrb1uuDbxt&#10;H2YZqBCRLXaeycAXBViVpycF5tYf+ZUOm1grKeGQo4Emxj7XOlQNOQxz3xOL9+EHh1HkUGs74FHK&#10;XacXSXKlHbYsCw32dNtQtd+MzsDLok77e7vdXz4/VY/LbLpbv4+fxpyfTesbUJGm+BeGH3xBh1KY&#10;dn5kG1RnYJYuJWkgk0diXyepPNn9al0W+j9++Q0AAP//AwBQSwECLQAUAAYACAAAACEA5JnDwPsA&#10;AADhAQAAEwAAAAAAAAAAAAAAAAAAAAAAW0NvbnRlbnRfVHlwZXNdLnhtbFBLAQItABQABgAIAAAA&#10;IQAjsmrh1wAAAJQBAAALAAAAAAAAAAAAAAAAACwBAABfcmVscy8ucmVsc1BLAQItABQABgAIAAAA&#10;IQCNpsxSGgIAADIEAAAOAAAAAAAAAAAAAAAAACwCAABkcnMvZTJvRG9jLnhtbFBLAQItABQABgAI&#10;AAAAIQCTypE23AAAAAYBAAAPAAAAAAAAAAAAAAAAAHIEAABkcnMvZG93bnJldi54bWxQSwUGAAAA&#10;AAQABADzAAAAewUAAAAA&#10;" strokeweight=".5pt"/>
          </w:pict>
        </mc:Fallback>
      </mc:AlternateContent>
    </w:r>
  </w:p>
  <w:p w:rsidR="003135B8" w:rsidRDefault="003135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B8" w:rsidRDefault="003135B8" w:rsidP="00DA44D8">
    <w:pPr>
      <w:pStyle w:val="Zhlav"/>
    </w:pPr>
    <w:r>
      <w:rPr>
        <w:noProof/>
      </w:rPr>
      <w:drawing>
        <wp:inline distT="0" distB="0" distL="0" distR="0" wp14:anchorId="44F0D6AD" wp14:editId="66687B18">
          <wp:extent cx="2971800" cy="609600"/>
          <wp:effectExtent l="0" t="0" r="0" b="0"/>
          <wp:docPr id="286" name="Picture 286" descr="nove logo fz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ve logo fzu2"/>
                  <pic:cNvPicPr>
                    <a:picLocks noChangeAspect="1" noChangeArrowheads="1"/>
                  </pic:cNvPicPr>
                </pic:nvPicPr>
                <pic:blipFill>
                  <a:blip r:embed="rId1">
                    <a:extLst>
                      <a:ext uri="{28A0092B-C50C-407E-A947-70E740481C1C}">
                        <a14:useLocalDpi xmlns:a14="http://schemas.microsoft.com/office/drawing/2010/main" val="0"/>
                      </a:ext>
                    </a:extLst>
                  </a:blip>
                  <a:srcRect t="-3883" r="-748" b="-3883"/>
                  <a:stretch>
                    <a:fillRect/>
                  </a:stretch>
                </pic:blipFill>
                <pic:spPr bwMode="auto">
                  <a:xfrm>
                    <a:off x="0" y="0"/>
                    <a:ext cx="2971800" cy="609600"/>
                  </a:xfrm>
                  <a:prstGeom prst="rect">
                    <a:avLst/>
                  </a:prstGeom>
                  <a:noFill/>
                  <a:ln>
                    <a:noFill/>
                  </a:ln>
                </pic:spPr>
              </pic:pic>
            </a:graphicData>
          </a:graphic>
        </wp:inline>
      </w:drawing>
    </w:r>
  </w:p>
  <w:p w:rsidR="003135B8" w:rsidRDefault="003135B8">
    <w:pPr>
      <w:pStyle w:val="Zhlav"/>
    </w:pPr>
    <w:r>
      <w:rPr>
        <w:noProof/>
      </w:rPr>
      <mc:AlternateContent>
        <mc:Choice Requires="wps">
          <w:drawing>
            <wp:anchor distT="0" distB="0" distL="114300" distR="114300" simplePos="0" relativeHeight="251656704" behindDoc="0" locked="0" layoutInCell="1" allowOverlap="1" wp14:anchorId="5147362A" wp14:editId="33F5B90F">
              <wp:simplePos x="0" y="0"/>
              <wp:positionH relativeFrom="column">
                <wp:posOffset>24130</wp:posOffset>
              </wp:positionH>
              <wp:positionV relativeFrom="paragraph">
                <wp:posOffset>45720</wp:posOffset>
              </wp:positionV>
              <wp:extent cx="5920740" cy="0"/>
              <wp:effectExtent l="5080" t="7620" r="825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20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C3E2E61"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6pt" to="468.1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QkphkCAAAyBAAADgAAAGRycy9lMm9Eb2MueG1srFNNj9sgEL1X6n9A3BPbiZNNrDiryk7aw3Yb&#10;abc/gACOUTEgIHGiqv+9A/lotr1UVX3AAzPzeDNvWDweO4kO3DqhVYmzYYoRV1QzoXYl/vq6Hsww&#10;cp4oRqRWvMQn7vDj8v27RW8KPtKtloxbBCDKFb0pceu9KZLE0ZZ3xA214QqcjbYd8bC1u4RZ0gN6&#10;J5NRmk6TXltmrKbcOTitz068jPhNw6n/0jSOeyRLDNx8XG1ct2FNlgtS7CwxraAXGuQfWHREKLj0&#10;BlUTT9Deij+gOkGtdrrxQ6q7RDeNoDzWANVk6W/VvLTE8FgLNMeZW5vc/4Olz4eNRYKBdhgp0oFE&#10;T0JxNA6d6Y0rIKBSGxtqo0f1Yp40/eaQ0lVL1I5Hhq8nA2lZyEjepISNM4C/7T9rBjFk73Vs07Gx&#10;HWqkMJ9CYgCHVqBj1OV004UfPaJwOJmP0occ5KNXX0KKABESjXX+I9cdCkaJJbCPgOTw5Hyg9Csk&#10;hCu9FlJG2aVCfYmn40kaE5yWggVnCHN2t62kRQcSBid+sT7w3IdZvVcsgrWcsNXF9kTIsw2XSxXw&#10;oBSgc7HOk/F9ns5Xs9UsH+Sj6WqQp3U9+LCu8sF0nT1M6nFdVXX2I1DL8qIVjHEV2F2nNMv/bgou&#10;7+U8X7c5vbUheYse+wVkr/9IOqoahDyPxFaz08Ze1YbBjMGXRxQm/34P9v1TX/4EAAD//wMAUEsD&#10;BBQABgAIAAAAIQDn5v722wAAAAUBAAAPAAAAZHJzL2Rvd25yZXYueG1sTI5fS8NAEMTfBb/DsYJv&#10;9mIibY3ZlOIfEEHEVvD1mluT2NxeyF3a+O1dfdG3GWaY+RWryXXqQENoPSNczhJQxJW3LdcIb9uH&#10;iyWoEA1b03kmhC8KsCpPTwqTW3/kVzpsYq1khENuEJoY+1zrUDXkTJj5nliyDz84E8UOtbaDOcq4&#10;63SaJHPtTMvy0Jiebhuq9pvRIbykddbf2+3+6vmpelwsp7v1+/iJeH42rW9ARZriXxl+8AUdSmHa&#10;+ZFtUB1CJuARYZGCkvQ6m4vY/XpdFvo/ffkNAAD//wMAUEsBAi0AFAAGAAgAAAAhAOSZw8D7AAAA&#10;4QEAABMAAAAAAAAAAAAAAAAAAAAAAFtDb250ZW50X1R5cGVzXS54bWxQSwECLQAUAAYACAAAACEA&#10;I7Jq4dcAAACUAQAACwAAAAAAAAAAAAAAAAAsAQAAX3JlbHMvLnJlbHNQSwECLQAUAAYACAAAACEA&#10;OfQkphkCAAAyBAAADgAAAAAAAAAAAAAAAAAsAgAAZHJzL2Uyb0RvYy54bWxQSwECLQAUAAYACAAA&#10;ACEA5+b+9tsAAAAFAQAADwAAAAAAAAAAAAAAAABxBAAAZHJzL2Rvd25yZXYueG1sUEsFBgAAAAAE&#10;AAQA8wAAAHkFA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113A1872"/>
    <w:multiLevelType w:val="multilevel"/>
    <w:tmpl w:val="0160273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sz w:val="22"/>
        <w:szCs w:val="22"/>
      </w:rPr>
    </w:lvl>
    <w:lvl w:ilvl="2">
      <w:start w:val="1"/>
      <w:numFmt w:val="bullet"/>
      <w:lvlText w:val=""/>
      <w:lvlJc w:val="left"/>
      <w:pPr>
        <w:ind w:left="1418" w:hanging="851"/>
      </w:pPr>
      <w:rPr>
        <w:rFonts w:ascii="Symbol" w:hAnsi="Symbol" w:hint="default"/>
        <w:b w:val="0"/>
      </w:rPr>
    </w:lvl>
    <w:lvl w:ilvl="3">
      <w:start w:val="1"/>
      <w:numFmt w:val="lowerLetter"/>
      <w:lvlText w:val="%4."/>
      <w:lvlJc w:val="left"/>
      <w:pPr>
        <w:ind w:left="1531" w:hanging="227"/>
      </w:pPr>
      <w:rPr>
        <w:rFonts w:cs="Times New Roman"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BBE4318"/>
    <w:multiLevelType w:val="hybridMultilevel"/>
    <w:tmpl w:val="8CBC8AA8"/>
    <w:lvl w:ilvl="0" w:tplc="181439BE">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2"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C872A18"/>
    <w:multiLevelType w:val="multilevel"/>
    <w:tmpl w:val="014AE028"/>
    <w:numStyleLink w:val="Styl1"/>
  </w:abstractNum>
  <w:abstractNum w:abstractNumId="22"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24"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5"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8"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6A853F5"/>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C5222B7"/>
    <w:multiLevelType w:val="hybridMultilevel"/>
    <w:tmpl w:val="1EC84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
  </w:num>
  <w:num w:numId="3">
    <w:abstractNumId w:val="34"/>
  </w:num>
  <w:num w:numId="4">
    <w:abstractNumId w:val="0"/>
  </w:num>
  <w:num w:numId="5">
    <w:abstractNumId w:val="25"/>
  </w:num>
  <w:num w:numId="6">
    <w:abstractNumId w:val="26"/>
  </w:num>
  <w:num w:numId="7">
    <w:abstractNumId w:val="29"/>
  </w:num>
  <w:num w:numId="8">
    <w:abstractNumId w:val="2"/>
  </w:num>
  <w:num w:numId="9">
    <w:abstractNumId w:val="38"/>
  </w:num>
  <w:num w:numId="10">
    <w:abstractNumId w:val="15"/>
  </w:num>
  <w:num w:numId="11">
    <w:abstractNumId w:val="12"/>
  </w:num>
  <w:num w:numId="12">
    <w:abstractNumId w:val="14"/>
  </w:num>
  <w:num w:numId="13">
    <w:abstractNumId w:val="5"/>
  </w:num>
  <w:num w:numId="14">
    <w:abstractNumId w:val="13"/>
  </w:num>
  <w:num w:numId="15">
    <w:abstractNumId w:val="17"/>
  </w:num>
  <w:num w:numId="16">
    <w:abstractNumId w:val="16"/>
  </w:num>
  <w:num w:numId="17">
    <w:abstractNumId w:val="27"/>
  </w:num>
  <w:num w:numId="18">
    <w:abstractNumId w:val="3"/>
  </w:num>
  <w:num w:numId="19">
    <w:abstractNumId w:val="40"/>
  </w:num>
  <w:num w:numId="20">
    <w:abstractNumId w:val="23"/>
  </w:num>
  <w:num w:numId="21">
    <w:abstractNumId w:val="32"/>
  </w:num>
  <w:num w:numId="22">
    <w:abstractNumId w:val="8"/>
  </w:num>
  <w:num w:numId="23">
    <w:abstractNumId w:val="22"/>
  </w:num>
  <w:num w:numId="24">
    <w:abstractNumId w:val="36"/>
  </w:num>
  <w:num w:numId="25">
    <w:abstractNumId w:val="31"/>
  </w:num>
  <w:num w:numId="26">
    <w:abstractNumId w:val="28"/>
  </w:num>
  <w:num w:numId="27">
    <w:abstractNumId w:val="33"/>
  </w:num>
  <w:num w:numId="28">
    <w:abstractNumId w:val="19"/>
  </w:num>
  <w:num w:numId="29">
    <w:abstractNumId w:val="20"/>
  </w:num>
  <w:num w:numId="30">
    <w:abstractNumId w:val="4"/>
  </w:num>
  <w:num w:numId="31">
    <w:abstractNumId w:val="21"/>
  </w:num>
  <w:num w:numId="32">
    <w:abstractNumId w:val="7"/>
  </w:num>
  <w:num w:numId="33">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abstractNumId w:val="37"/>
  </w:num>
  <w:num w:numId="36">
    <w:abstractNumId w:val="30"/>
  </w:num>
  <w:num w:numId="3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abstractNumId w:val="18"/>
  </w:num>
  <w:num w:numId="39">
    <w:abstractNumId w:val="9"/>
  </w:num>
  <w:num w:numId="40">
    <w:abstractNumId w:val="11"/>
  </w:num>
  <w:num w:numId="41">
    <w:abstractNumId w:val="39"/>
  </w:num>
  <w:num w:numId="42">
    <w:abstractNumId w:val="6"/>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A3"/>
    <w:rsid w:val="0000074B"/>
    <w:rsid w:val="0000087E"/>
    <w:rsid w:val="00004C05"/>
    <w:rsid w:val="00010629"/>
    <w:rsid w:val="00010709"/>
    <w:rsid w:val="00017BC7"/>
    <w:rsid w:val="000204AD"/>
    <w:rsid w:val="000227B5"/>
    <w:rsid w:val="0002366B"/>
    <w:rsid w:val="00026C66"/>
    <w:rsid w:val="00030599"/>
    <w:rsid w:val="00033ED7"/>
    <w:rsid w:val="00036127"/>
    <w:rsid w:val="000375F3"/>
    <w:rsid w:val="00041DA0"/>
    <w:rsid w:val="000422EF"/>
    <w:rsid w:val="00043E46"/>
    <w:rsid w:val="0004472F"/>
    <w:rsid w:val="00046F72"/>
    <w:rsid w:val="00052E74"/>
    <w:rsid w:val="0006095A"/>
    <w:rsid w:val="000624C6"/>
    <w:rsid w:val="00063B04"/>
    <w:rsid w:val="00064C0F"/>
    <w:rsid w:val="000778D9"/>
    <w:rsid w:val="00090A83"/>
    <w:rsid w:val="00091C72"/>
    <w:rsid w:val="00093B95"/>
    <w:rsid w:val="00095053"/>
    <w:rsid w:val="00096E57"/>
    <w:rsid w:val="000A1B26"/>
    <w:rsid w:val="000A58EF"/>
    <w:rsid w:val="000B0E4F"/>
    <w:rsid w:val="000B204C"/>
    <w:rsid w:val="000B5E2C"/>
    <w:rsid w:val="000C3A53"/>
    <w:rsid w:val="000D2AE7"/>
    <w:rsid w:val="000D2F03"/>
    <w:rsid w:val="000D41E5"/>
    <w:rsid w:val="000D5D9D"/>
    <w:rsid w:val="000E12C7"/>
    <w:rsid w:val="000E4C39"/>
    <w:rsid w:val="000F2133"/>
    <w:rsid w:val="0010025A"/>
    <w:rsid w:val="00110BA5"/>
    <w:rsid w:val="00113C1E"/>
    <w:rsid w:val="00123208"/>
    <w:rsid w:val="00124158"/>
    <w:rsid w:val="00135979"/>
    <w:rsid w:val="0013618A"/>
    <w:rsid w:val="001364C4"/>
    <w:rsid w:val="00141B8C"/>
    <w:rsid w:val="00144DCB"/>
    <w:rsid w:val="00146800"/>
    <w:rsid w:val="00152167"/>
    <w:rsid w:val="0015388E"/>
    <w:rsid w:val="00154D74"/>
    <w:rsid w:val="00156351"/>
    <w:rsid w:val="00171534"/>
    <w:rsid w:val="00173231"/>
    <w:rsid w:val="00173B9E"/>
    <w:rsid w:val="00176474"/>
    <w:rsid w:val="001817CC"/>
    <w:rsid w:val="00183C95"/>
    <w:rsid w:val="001863FD"/>
    <w:rsid w:val="00195626"/>
    <w:rsid w:val="001A2B76"/>
    <w:rsid w:val="001A7E7A"/>
    <w:rsid w:val="001B29E5"/>
    <w:rsid w:val="001B537A"/>
    <w:rsid w:val="001C1597"/>
    <w:rsid w:val="001C2273"/>
    <w:rsid w:val="001C44CB"/>
    <w:rsid w:val="001C4E96"/>
    <w:rsid w:val="001C7C4E"/>
    <w:rsid w:val="001D17EE"/>
    <w:rsid w:val="001D316F"/>
    <w:rsid w:val="001E367E"/>
    <w:rsid w:val="001E6F4C"/>
    <w:rsid w:val="001E6F7C"/>
    <w:rsid w:val="001F1298"/>
    <w:rsid w:val="001F352D"/>
    <w:rsid w:val="001F3BAD"/>
    <w:rsid w:val="001F7B3B"/>
    <w:rsid w:val="001F7F3E"/>
    <w:rsid w:val="00202301"/>
    <w:rsid w:val="0020258B"/>
    <w:rsid w:val="0020564D"/>
    <w:rsid w:val="00213127"/>
    <w:rsid w:val="00213743"/>
    <w:rsid w:val="00213ED4"/>
    <w:rsid w:val="002144C6"/>
    <w:rsid w:val="002168F5"/>
    <w:rsid w:val="00217DFD"/>
    <w:rsid w:val="00221D6F"/>
    <w:rsid w:val="00221F12"/>
    <w:rsid w:val="002246B9"/>
    <w:rsid w:val="00226902"/>
    <w:rsid w:val="00226AC9"/>
    <w:rsid w:val="00233E08"/>
    <w:rsid w:val="0023420F"/>
    <w:rsid w:val="00236608"/>
    <w:rsid w:val="00241261"/>
    <w:rsid w:val="00243EA8"/>
    <w:rsid w:val="00261595"/>
    <w:rsid w:val="00261D4C"/>
    <w:rsid w:val="00262980"/>
    <w:rsid w:val="002649D8"/>
    <w:rsid w:val="002650EA"/>
    <w:rsid w:val="002654EE"/>
    <w:rsid w:val="0027102D"/>
    <w:rsid w:val="002759CF"/>
    <w:rsid w:val="00282041"/>
    <w:rsid w:val="0029273C"/>
    <w:rsid w:val="00293ECB"/>
    <w:rsid w:val="00296FD2"/>
    <w:rsid w:val="002A01F2"/>
    <w:rsid w:val="002A7577"/>
    <w:rsid w:val="002B5B86"/>
    <w:rsid w:val="002D2730"/>
    <w:rsid w:val="002E35AD"/>
    <w:rsid w:val="002E3EE2"/>
    <w:rsid w:val="002F0639"/>
    <w:rsid w:val="002F1A70"/>
    <w:rsid w:val="00311F0A"/>
    <w:rsid w:val="003135B8"/>
    <w:rsid w:val="0031504B"/>
    <w:rsid w:val="0031752B"/>
    <w:rsid w:val="0031757F"/>
    <w:rsid w:val="00317D4A"/>
    <w:rsid w:val="00320904"/>
    <w:rsid w:val="0032164C"/>
    <w:rsid w:val="0032255D"/>
    <w:rsid w:val="00322ECB"/>
    <w:rsid w:val="00325A4E"/>
    <w:rsid w:val="00340936"/>
    <w:rsid w:val="003447A5"/>
    <w:rsid w:val="00344F3C"/>
    <w:rsid w:val="0034646A"/>
    <w:rsid w:val="00347116"/>
    <w:rsid w:val="0035417B"/>
    <w:rsid w:val="0035730D"/>
    <w:rsid w:val="0036437C"/>
    <w:rsid w:val="00366A00"/>
    <w:rsid w:val="00367DD7"/>
    <w:rsid w:val="00372954"/>
    <w:rsid w:val="003801D3"/>
    <w:rsid w:val="00382F2D"/>
    <w:rsid w:val="003832F0"/>
    <w:rsid w:val="00383428"/>
    <w:rsid w:val="00384443"/>
    <w:rsid w:val="00385043"/>
    <w:rsid w:val="003874B4"/>
    <w:rsid w:val="003914BC"/>
    <w:rsid w:val="003951B2"/>
    <w:rsid w:val="003A0451"/>
    <w:rsid w:val="003A502B"/>
    <w:rsid w:val="003B0B2A"/>
    <w:rsid w:val="003C1AF2"/>
    <w:rsid w:val="003C6902"/>
    <w:rsid w:val="003C6D11"/>
    <w:rsid w:val="003D215C"/>
    <w:rsid w:val="003D5280"/>
    <w:rsid w:val="003E0F43"/>
    <w:rsid w:val="003E3C9A"/>
    <w:rsid w:val="003E4DC3"/>
    <w:rsid w:val="003E5918"/>
    <w:rsid w:val="003E767D"/>
    <w:rsid w:val="003F1DE1"/>
    <w:rsid w:val="003F6522"/>
    <w:rsid w:val="003F7966"/>
    <w:rsid w:val="004039F0"/>
    <w:rsid w:val="004061B4"/>
    <w:rsid w:val="00410881"/>
    <w:rsid w:val="00411AC1"/>
    <w:rsid w:val="00417412"/>
    <w:rsid w:val="004251BD"/>
    <w:rsid w:val="00425D5A"/>
    <w:rsid w:val="00431534"/>
    <w:rsid w:val="004350E1"/>
    <w:rsid w:val="004375EC"/>
    <w:rsid w:val="004443B9"/>
    <w:rsid w:val="0044489F"/>
    <w:rsid w:val="00445ACF"/>
    <w:rsid w:val="00446D66"/>
    <w:rsid w:val="00453F69"/>
    <w:rsid w:val="00455662"/>
    <w:rsid w:val="004568DF"/>
    <w:rsid w:val="00460CD9"/>
    <w:rsid w:val="00463E85"/>
    <w:rsid w:val="0046527C"/>
    <w:rsid w:val="00473E88"/>
    <w:rsid w:val="00481F16"/>
    <w:rsid w:val="00483F17"/>
    <w:rsid w:val="00485EE9"/>
    <w:rsid w:val="00486A43"/>
    <w:rsid w:val="004944F5"/>
    <w:rsid w:val="00495498"/>
    <w:rsid w:val="004A3CAE"/>
    <w:rsid w:val="004A48A0"/>
    <w:rsid w:val="004A4F59"/>
    <w:rsid w:val="004B3F79"/>
    <w:rsid w:val="004B41A7"/>
    <w:rsid w:val="004C2AFC"/>
    <w:rsid w:val="004C3C35"/>
    <w:rsid w:val="004C3D9E"/>
    <w:rsid w:val="004C6D2C"/>
    <w:rsid w:val="004D4D8F"/>
    <w:rsid w:val="004D757C"/>
    <w:rsid w:val="004E2DCA"/>
    <w:rsid w:val="004E5AFD"/>
    <w:rsid w:val="004F0349"/>
    <w:rsid w:val="004F2905"/>
    <w:rsid w:val="005007AD"/>
    <w:rsid w:val="00501C93"/>
    <w:rsid w:val="005058FA"/>
    <w:rsid w:val="005069DE"/>
    <w:rsid w:val="0051084D"/>
    <w:rsid w:val="005141E7"/>
    <w:rsid w:val="00515B2B"/>
    <w:rsid w:val="0052261D"/>
    <w:rsid w:val="00522683"/>
    <w:rsid w:val="00525BA4"/>
    <w:rsid w:val="00526031"/>
    <w:rsid w:val="00530475"/>
    <w:rsid w:val="0053188C"/>
    <w:rsid w:val="00531D76"/>
    <w:rsid w:val="005335B4"/>
    <w:rsid w:val="0053639F"/>
    <w:rsid w:val="00543E73"/>
    <w:rsid w:val="005513B4"/>
    <w:rsid w:val="005636AA"/>
    <w:rsid w:val="005649F0"/>
    <w:rsid w:val="0056653B"/>
    <w:rsid w:val="00567F9E"/>
    <w:rsid w:val="00571705"/>
    <w:rsid w:val="005747E5"/>
    <w:rsid w:val="00577725"/>
    <w:rsid w:val="00577B9E"/>
    <w:rsid w:val="00580140"/>
    <w:rsid w:val="00581379"/>
    <w:rsid w:val="00587F42"/>
    <w:rsid w:val="00590D89"/>
    <w:rsid w:val="00594730"/>
    <w:rsid w:val="005A0090"/>
    <w:rsid w:val="005A20D4"/>
    <w:rsid w:val="005A2725"/>
    <w:rsid w:val="005C089F"/>
    <w:rsid w:val="005C19C9"/>
    <w:rsid w:val="005C58FB"/>
    <w:rsid w:val="005D2EC8"/>
    <w:rsid w:val="005D4A8F"/>
    <w:rsid w:val="005D6538"/>
    <w:rsid w:val="005D6FB1"/>
    <w:rsid w:val="005E083F"/>
    <w:rsid w:val="005E0EC2"/>
    <w:rsid w:val="005E251B"/>
    <w:rsid w:val="005E3DEB"/>
    <w:rsid w:val="005E45D3"/>
    <w:rsid w:val="005E58BD"/>
    <w:rsid w:val="005E615A"/>
    <w:rsid w:val="005F4463"/>
    <w:rsid w:val="005F5B8E"/>
    <w:rsid w:val="00604987"/>
    <w:rsid w:val="006272F0"/>
    <w:rsid w:val="00630697"/>
    <w:rsid w:val="00630930"/>
    <w:rsid w:val="00633AB8"/>
    <w:rsid w:val="006415FF"/>
    <w:rsid w:val="00643BA0"/>
    <w:rsid w:val="006449DE"/>
    <w:rsid w:val="00645BEB"/>
    <w:rsid w:val="00645EEA"/>
    <w:rsid w:val="0064654D"/>
    <w:rsid w:val="00652AB9"/>
    <w:rsid w:val="00656A28"/>
    <w:rsid w:val="006601BB"/>
    <w:rsid w:val="00660F53"/>
    <w:rsid w:val="006620A8"/>
    <w:rsid w:val="0066663B"/>
    <w:rsid w:val="0067000E"/>
    <w:rsid w:val="00672138"/>
    <w:rsid w:val="00672A62"/>
    <w:rsid w:val="00673182"/>
    <w:rsid w:val="00677FDA"/>
    <w:rsid w:val="00682755"/>
    <w:rsid w:val="00686CE6"/>
    <w:rsid w:val="006924E4"/>
    <w:rsid w:val="006930E6"/>
    <w:rsid w:val="006A781F"/>
    <w:rsid w:val="006B30A2"/>
    <w:rsid w:val="006B3A16"/>
    <w:rsid w:val="006C16D7"/>
    <w:rsid w:val="006C1910"/>
    <w:rsid w:val="006C7F42"/>
    <w:rsid w:val="006D13C3"/>
    <w:rsid w:val="006D5EC4"/>
    <w:rsid w:val="006D7877"/>
    <w:rsid w:val="006E1D85"/>
    <w:rsid w:val="006E7F80"/>
    <w:rsid w:val="006F7123"/>
    <w:rsid w:val="00705D1A"/>
    <w:rsid w:val="00706449"/>
    <w:rsid w:val="00712901"/>
    <w:rsid w:val="007213B2"/>
    <w:rsid w:val="007268BD"/>
    <w:rsid w:val="0073108E"/>
    <w:rsid w:val="00734E78"/>
    <w:rsid w:val="00736D10"/>
    <w:rsid w:val="00743EA7"/>
    <w:rsid w:val="007474BF"/>
    <w:rsid w:val="00747ADE"/>
    <w:rsid w:val="00754882"/>
    <w:rsid w:val="0075598E"/>
    <w:rsid w:val="007622FF"/>
    <w:rsid w:val="007624AD"/>
    <w:rsid w:val="00762FB2"/>
    <w:rsid w:val="00776983"/>
    <w:rsid w:val="007906F9"/>
    <w:rsid w:val="00790E5A"/>
    <w:rsid w:val="007A186D"/>
    <w:rsid w:val="007B2C85"/>
    <w:rsid w:val="007B4A58"/>
    <w:rsid w:val="007C31DF"/>
    <w:rsid w:val="007D00BA"/>
    <w:rsid w:val="007D58AA"/>
    <w:rsid w:val="007D6974"/>
    <w:rsid w:val="007E0A5E"/>
    <w:rsid w:val="007E4D04"/>
    <w:rsid w:val="007F0005"/>
    <w:rsid w:val="007F12F2"/>
    <w:rsid w:val="007F1C07"/>
    <w:rsid w:val="007F7039"/>
    <w:rsid w:val="00811E79"/>
    <w:rsid w:val="00814252"/>
    <w:rsid w:val="00825AA5"/>
    <w:rsid w:val="00826303"/>
    <w:rsid w:val="00831275"/>
    <w:rsid w:val="00836A0E"/>
    <w:rsid w:val="008406D9"/>
    <w:rsid w:val="00843F5D"/>
    <w:rsid w:val="0085033C"/>
    <w:rsid w:val="008549A2"/>
    <w:rsid w:val="00860567"/>
    <w:rsid w:val="00861B11"/>
    <w:rsid w:val="00866FFC"/>
    <w:rsid w:val="008710DF"/>
    <w:rsid w:val="00875022"/>
    <w:rsid w:val="00877A8E"/>
    <w:rsid w:val="00885577"/>
    <w:rsid w:val="00887FA2"/>
    <w:rsid w:val="0089728A"/>
    <w:rsid w:val="008B349A"/>
    <w:rsid w:val="008B4329"/>
    <w:rsid w:val="008B5F02"/>
    <w:rsid w:val="008B6D9D"/>
    <w:rsid w:val="008C2716"/>
    <w:rsid w:val="008C55DA"/>
    <w:rsid w:val="008C6C75"/>
    <w:rsid w:val="008D1655"/>
    <w:rsid w:val="008D59A5"/>
    <w:rsid w:val="008D5A81"/>
    <w:rsid w:val="008D6DD4"/>
    <w:rsid w:val="008E3F41"/>
    <w:rsid w:val="008E7FFE"/>
    <w:rsid w:val="008F697C"/>
    <w:rsid w:val="00901965"/>
    <w:rsid w:val="00901A84"/>
    <w:rsid w:val="00902BA0"/>
    <w:rsid w:val="009043F9"/>
    <w:rsid w:val="00923F16"/>
    <w:rsid w:val="0094435E"/>
    <w:rsid w:val="0094510F"/>
    <w:rsid w:val="00947492"/>
    <w:rsid w:val="009678E8"/>
    <w:rsid w:val="009737D4"/>
    <w:rsid w:val="00976EB0"/>
    <w:rsid w:val="009813BE"/>
    <w:rsid w:val="0098531E"/>
    <w:rsid w:val="00991D44"/>
    <w:rsid w:val="009921E1"/>
    <w:rsid w:val="009966A0"/>
    <w:rsid w:val="009969A5"/>
    <w:rsid w:val="009A40F9"/>
    <w:rsid w:val="009A6CD7"/>
    <w:rsid w:val="009B6BA9"/>
    <w:rsid w:val="009B7287"/>
    <w:rsid w:val="009C225A"/>
    <w:rsid w:val="009C5F28"/>
    <w:rsid w:val="009D10D8"/>
    <w:rsid w:val="009D2842"/>
    <w:rsid w:val="009D44AE"/>
    <w:rsid w:val="009D5AE7"/>
    <w:rsid w:val="009D659F"/>
    <w:rsid w:val="009D772E"/>
    <w:rsid w:val="009F3DFB"/>
    <w:rsid w:val="009F3E24"/>
    <w:rsid w:val="00A00040"/>
    <w:rsid w:val="00A05EAC"/>
    <w:rsid w:val="00A11F25"/>
    <w:rsid w:val="00A15E93"/>
    <w:rsid w:val="00A21AFD"/>
    <w:rsid w:val="00A26456"/>
    <w:rsid w:val="00A279FA"/>
    <w:rsid w:val="00A318F7"/>
    <w:rsid w:val="00A5074C"/>
    <w:rsid w:val="00A514A2"/>
    <w:rsid w:val="00A619DB"/>
    <w:rsid w:val="00A64970"/>
    <w:rsid w:val="00A64D08"/>
    <w:rsid w:val="00A64F05"/>
    <w:rsid w:val="00A65EB8"/>
    <w:rsid w:val="00A70B96"/>
    <w:rsid w:val="00A7161A"/>
    <w:rsid w:val="00A763EB"/>
    <w:rsid w:val="00A765F3"/>
    <w:rsid w:val="00A768AA"/>
    <w:rsid w:val="00A816B9"/>
    <w:rsid w:val="00A857C9"/>
    <w:rsid w:val="00A87B0D"/>
    <w:rsid w:val="00A92BB4"/>
    <w:rsid w:val="00A93B3E"/>
    <w:rsid w:val="00A94C5E"/>
    <w:rsid w:val="00A97B11"/>
    <w:rsid w:val="00AA1F05"/>
    <w:rsid w:val="00AA43E4"/>
    <w:rsid w:val="00AA7599"/>
    <w:rsid w:val="00AB09A4"/>
    <w:rsid w:val="00AB3F6A"/>
    <w:rsid w:val="00AB5222"/>
    <w:rsid w:val="00AC6788"/>
    <w:rsid w:val="00AC7249"/>
    <w:rsid w:val="00AD069D"/>
    <w:rsid w:val="00AD0933"/>
    <w:rsid w:val="00AD3D2B"/>
    <w:rsid w:val="00AD4369"/>
    <w:rsid w:val="00AE1230"/>
    <w:rsid w:val="00AE16E1"/>
    <w:rsid w:val="00AE196A"/>
    <w:rsid w:val="00AE2F27"/>
    <w:rsid w:val="00AE3FF3"/>
    <w:rsid w:val="00AE4515"/>
    <w:rsid w:val="00AE5167"/>
    <w:rsid w:val="00AE6F8A"/>
    <w:rsid w:val="00AE7F04"/>
    <w:rsid w:val="00AF6AA5"/>
    <w:rsid w:val="00AF7DA1"/>
    <w:rsid w:val="00B02D5D"/>
    <w:rsid w:val="00B034EC"/>
    <w:rsid w:val="00B1395E"/>
    <w:rsid w:val="00B15A77"/>
    <w:rsid w:val="00B15D4D"/>
    <w:rsid w:val="00B16797"/>
    <w:rsid w:val="00B16C69"/>
    <w:rsid w:val="00B214C1"/>
    <w:rsid w:val="00B22E65"/>
    <w:rsid w:val="00B24134"/>
    <w:rsid w:val="00B25913"/>
    <w:rsid w:val="00B35CBB"/>
    <w:rsid w:val="00B37529"/>
    <w:rsid w:val="00B408EB"/>
    <w:rsid w:val="00B41293"/>
    <w:rsid w:val="00B4678C"/>
    <w:rsid w:val="00B53A3E"/>
    <w:rsid w:val="00B559C9"/>
    <w:rsid w:val="00B60A5B"/>
    <w:rsid w:val="00B61364"/>
    <w:rsid w:val="00B62E86"/>
    <w:rsid w:val="00B63345"/>
    <w:rsid w:val="00B6656F"/>
    <w:rsid w:val="00B83E89"/>
    <w:rsid w:val="00B845A7"/>
    <w:rsid w:val="00B85CCB"/>
    <w:rsid w:val="00B87EBA"/>
    <w:rsid w:val="00B92832"/>
    <w:rsid w:val="00B931D0"/>
    <w:rsid w:val="00B941FC"/>
    <w:rsid w:val="00BA13E3"/>
    <w:rsid w:val="00BA3E7B"/>
    <w:rsid w:val="00BA588C"/>
    <w:rsid w:val="00BA6373"/>
    <w:rsid w:val="00BB28A1"/>
    <w:rsid w:val="00BB36A9"/>
    <w:rsid w:val="00BB40B1"/>
    <w:rsid w:val="00BB4147"/>
    <w:rsid w:val="00BB5304"/>
    <w:rsid w:val="00BC7F12"/>
    <w:rsid w:val="00BD035B"/>
    <w:rsid w:val="00BD0705"/>
    <w:rsid w:val="00BD0F5C"/>
    <w:rsid w:val="00BD2A27"/>
    <w:rsid w:val="00BD404D"/>
    <w:rsid w:val="00BD7DBD"/>
    <w:rsid w:val="00BE1212"/>
    <w:rsid w:val="00BE3B55"/>
    <w:rsid w:val="00BE4761"/>
    <w:rsid w:val="00BE4B56"/>
    <w:rsid w:val="00BE6430"/>
    <w:rsid w:val="00BF2589"/>
    <w:rsid w:val="00BF5859"/>
    <w:rsid w:val="00BF6BC5"/>
    <w:rsid w:val="00C01B55"/>
    <w:rsid w:val="00C03272"/>
    <w:rsid w:val="00C05CE6"/>
    <w:rsid w:val="00C060BB"/>
    <w:rsid w:val="00C12F39"/>
    <w:rsid w:val="00C14B2F"/>
    <w:rsid w:val="00C163C5"/>
    <w:rsid w:val="00C17BFD"/>
    <w:rsid w:val="00C25DDA"/>
    <w:rsid w:val="00C3241C"/>
    <w:rsid w:val="00C331E8"/>
    <w:rsid w:val="00C450C1"/>
    <w:rsid w:val="00C46BDE"/>
    <w:rsid w:val="00C51C3F"/>
    <w:rsid w:val="00C56BC8"/>
    <w:rsid w:val="00C64183"/>
    <w:rsid w:val="00C65B21"/>
    <w:rsid w:val="00C6750B"/>
    <w:rsid w:val="00C70A57"/>
    <w:rsid w:val="00C801A7"/>
    <w:rsid w:val="00C85058"/>
    <w:rsid w:val="00C9581B"/>
    <w:rsid w:val="00C968E0"/>
    <w:rsid w:val="00CA3F35"/>
    <w:rsid w:val="00CA59B8"/>
    <w:rsid w:val="00CA5F71"/>
    <w:rsid w:val="00CA755D"/>
    <w:rsid w:val="00CB39A1"/>
    <w:rsid w:val="00CC06C0"/>
    <w:rsid w:val="00CC32FE"/>
    <w:rsid w:val="00CC757F"/>
    <w:rsid w:val="00CD4858"/>
    <w:rsid w:val="00CD4ED2"/>
    <w:rsid w:val="00CF0B4E"/>
    <w:rsid w:val="00CF2EDE"/>
    <w:rsid w:val="00CF3DB0"/>
    <w:rsid w:val="00D01353"/>
    <w:rsid w:val="00D0287C"/>
    <w:rsid w:val="00D03D87"/>
    <w:rsid w:val="00D0495B"/>
    <w:rsid w:val="00D20A8E"/>
    <w:rsid w:val="00D22FCB"/>
    <w:rsid w:val="00D2519A"/>
    <w:rsid w:val="00D324BB"/>
    <w:rsid w:val="00D40906"/>
    <w:rsid w:val="00D44D90"/>
    <w:rsid w:val="00D46945"/>
    <w:rsid w:val="00D51054"/>
    <w:rsid w:val="00D5179C"/>
    <w:rsid w:val="00D51FA3"/>
    <w:rsid w:val="00D54DB1"/>
    <w:rsid w:val="00D55C61"/>
    <w:rsid w:val="00D561DC"/>
    <w:rsid w:val="00D61D8E"/>
    <w:rsid w:val="00D63AC2"/>
    <w:rsid w:val="00D712CC"/>
    <w:rsid w:val="00D71D21"/>
    <w:rsid w:val="00D748BB"/>
    <w:rsid w:val="00D75998"/>
    <w:rsid w:val="00D802A4"/>
    <w:rsid w:val="00D80830"/>
    <w:rsid w:val="00D828A3"/>
    <w:rsid w:val="00D91D3A"/>
    <w:rsid w:val="00D95537"/>
    <w:rsid w:val="00D96455"/>
    <w:rsid w:val="00D96DC8"/>
    <w:rsid w:val="00DA44D8"/>
    <w:rsid w:val="00DB152C"/>
    <w:rsid w:val="00DB198A"/>
    <w:rsid w:val="00DB29A3"/>
    <w:rsid w:val="00DD0BB3"/>
    <w:rsid w:val="00DD7C78"/>
    <w:rsid w:val="00DE03E7"/>
    <w:rsid w:val="00DE459C"/>
    <w:rsid w:val="00DE7840"/>
    <w:rsid w:val="00DF0B7A"/>
    <w:rsid w:val="00DF31FC"/>
    <w:rsid w:val="00E02E0A"/>
    <w:rsid w:val="00E05560"/>
    <w:rsid w:val="00E06B19"/>
    <w:rsid w:val="00E07433"/>
    <w:rsid w:val="00E15796"/>
    <w:rsid w:val="00E17798"/>
    <w:rsid w:val="00E30F1D"/>
    <w:rsid w:val="00E415B2"/>
    <w:rsid w:val="00E50CEF"/>
    <w:rsid w:val="00E56571"/>
    <w:rsid w:val="00E57EF7"/>
    <w:rsid w:val="00E60DC4"/>
    <w:rsid w:val="00E63637"/>
    <w:rsid w:val="00E70802"/>
    <w:rsid w:val="00E717AE"/>
    <w:rsid w:val="00E75EE1"/>
    <w:rsid w:val="00E77107"/>
    <w:rsid w:val="00E77766"/>
    <w:rsid w:val="00E81C0C"/>
    <w:rsid w:val="00E820B9"/>
    <w:rsid w:val="00E8288C"/>
    <w:rsid w:val="00E90BA7"/>
    <w:rsid w:val="00EA0485"/>
    <w:rsid w:val="00EA18E4"/>
    <w:rsid w:val="00EA560F"/>
    <w:rsid w:val="00EB38AC"/>
    <w:rsid w:val="00EC0A2C"/>
    <w:rsid w:val="00ED0100"/>
    <w:rsid w:val="00ED06D1"/>
    <w:rsid w:val="00ED1C3D"/>
    <w:rsid w:val="00ED3E3A"/>
    <w:rsid w:val="00ED3F53"/>
    <w:rsid w:val="00ED7D16"/>
    <w:rsid w:val="00EE03A3"/>
    <w:rsid w:val="00EE7575"/>
    <w:rsid w:val="00EF5C7E"/>
    <w:rsid w:val="00EF7A66"/>
    <w:rsid w:val="00F01DB8"/>
    <w:rsid w:val="00F02F35"/>
    <w:rsid w:val="00F04EE9"/>
    <w:rsid w:val="00F05A90"/>
    <w:rsid w:val="00F11C1B"/>
    <w:rsid w:val="00F1347F"/>
    <w:rsid w:val="00F25799"/>
    <w:rsid w:val="00F27546"/>
    <w:rsid w:val="00F27A7C"/>
    <w:rsid w:val="00F40C1E"/>
    <w:rsid w:val="00F418A7"/>
    <w:rsid w:val="00F420A1"/>
    <w:rsid w:val="00F46989"/>
    <w:rsid w:val="00F60AAA"/>
    <w:rsid w:val="00F626F8"/>
    <w:rsid w:val="00F630D6"/>
    <w:rsid w:val="00F63150"/>
    <w:rsid w:val="00F66D52"/>
    <w:rsid w:val="00F7167C"/>
    <w:rsid w:val="00F74C4E"/>
    <w:rsid w:val="00F90F67"/>
    <w:rsid w:val="00F9381E"/>
    <w:rsid w:val="00F94E96"/>
    <w:rsid w:val="00F95872"/>
    <w:rsid w:val="00F97A71"/>
    <w:rsid w:val="00FA07C8"/>
    <w:rsid w:val="00FB0D15"/>
    <w:rsid w:val="00FB2F05"/>
    <w:rsid w:val="00FB515F"/>
    <w:rsid w:val="00FB5B73"/>
    <w:rsid w:val="00FB7713"/>
    <w:rsid w:val="00FC1E47"/>
    <w:rsid w:val="00FC305E"/>
    <w:rsid w:val="00FC4545"/>
    <w:rsid w:val="00FC6F12"/>
    <w:rsid w:val="00FD7993"/>
    <w:rsid w:val="00FE67EE"/>
    <w:rsid w:val="00FF0AAA"/>
    <w:rsid w:val="00FF7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BEEEBBA"/>
  <w15:docId w15:val="{E1E45AEE-E1F4-41FF-86A7-8B514163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rsid w:val="00EE03A3"/>
    <w:pPr>
      <w:tabs>
        <w:tab w:val="center" w:pos="4536"/>
        <w:tab w:val="right" w:pos="9072"/>
      </w:tabs>
    </w:pPr>
  </w:style>
  <w:style w:type="character" w:customStyle="1" w:styleId="ZhlavChar">
    <w:name w:val="Záhlaví Char"/>
    <w:basedOn w:val="Standardnpsmoodstavce"/>
    <w:link w:val="Zhlav"/>
    <w:semiHidden/>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uiPriority w:val="34"/>
    <w:qFormat/>
    <w:rsid w:val="00EE03A3"/>
    <w:pPr>
      <w:ind w:left="720"/>
    </w:pPr>
    <w:rPr>
      <w:rFonts w:eastAsia="Times New Roman"/>
    </w:rPr>
  </w:style>
  <w:style w:type="paragraph" w:styleId="Bezmezer">
    <w:name w:val="No Spacing"/>
    <w:link w:val="BezmezerChar"/>
    <w:uiPriority w:val="99"/>
    <w:qFormat/>
    <w:rsid w:val="00EE03A3"/>
    <w:pPr>
      <w:spacing w:after="0" w:line="240" w:lineRule="auto"/>
    </w:pPr>
    <w:rPr>
      <w:rFonts w:ascii="Calibri" w:eastAsia="Times New Roman" w:hAnsi="Calibri" w:cs="Times New Roman"/>
    </w:rPr>
  </w:style>
  <w:style w:type="character" w:customStyle="1" w:styleId="BezmezerChar">
    <w:name w:val="Bez mezer Char"/>
    <w:link w:val="Bezmezer"/>
    <w:uiPriority w:val="99"/>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styleId="slostrnky">
    <w:name w:val="page number"/>
    <w:basedOn w:val="Standardnpsmoodstavce"/>
    <w:rsid w:val="0036437C"/>
  </w:style>
  <w:style w:type="table" w:styleId="Mkatabulky">
    <w:name w:val="Table Grid"/>
    <w:basedOn w:val="Normlntabulka"/>
    <w:rsid w:val="003E4DC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315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130834182">
      <w:bodyDiv w:val="1"/>
      <w:marLeft w:val="0"/>
      <w:marRight w:val="0"/>
      <w:marTop w:val="0"/>
      <w:marBottom w:val="0"/>
      <w:divBdr>
        <w:top w:val="none" w:sz="0" w:space="0" w:color="auto"/>
        <w:left w:val="none" w:sz="0" w:space="0" w:color="auto"/>
        <w:bottom w:val="none" w:sz="0" w:space="0" w:color="auto"/>
        <w:right w:val="none" w:sz="0" w:space="0" w:color="auto"/>
      </w:divBdr>
    </w:div>
    <w:div w:id="288705319">
      <w:bodyDiv w:val="1"/>
      <w:marLeft w:val="0"/>
      <w:marRight w:val="0"/>
      <w:marTop w:val="0"/>
      <w:marBottom w:val="0"/>
      <w:divBdr>
        <w:top w:val="none" w:sz="0" w:space="0" w:color="auto"/>
        <w:left w:val="none" w:sz="0" w:space="0" w:color="auto"/>
        <w:bottom w:val="none" w:sz="0" w:space="0" w:color="auto"/>
        <w:right w:val="none" w:sz="0" w:space="0" w:color="auto"/>
      </w:divBdr>
    </w:div>
    <w:div w:id="695737199">
      <w:bodyDiv w:val="1"/>
      <w:marLeft w:val="0"/>
      <w:marRight w:val="0"/>
      <w:marTop w:val="0"/>
      <w:marBottom w:val="0"/>
      <w:divBdr>
        <w:top w:val="none" w:sz="0" w:space="0" w:color="auto"/>
        <w:left w:val="none" w:sz="0" w:space="0" w:color="auto"/>
        <w:bottom w:val="none" w:sz="0" w:space="0" w:color="auto"/>
        <w:right w:val="none" w:sz="0" w:space="0" w:color="auto"/>
      </w:divBdr>
    </w:div>
    <w:div w:id="1065374130">
      <w:bodyDiv w:val="1"/>
      <w:marLeft w:val="0"/>
      <w:marRight w:val="0"/>
      <w:marTop w:val="0"/>
      <w:marBottom w:val="0"/>
      <w:divBdr>
        <w:top w:val="none" w:sz="0" w:space="0" w:color="auto"/>
        <w:left w:val="none" w:sz="0" w:space="0" w:color="auto"/>
        <w:bottom w:val="none" w:sz="0" w:space="0" w:color="auto"/>
        <w:right w:val="none" w:sz="0" w:space="0" w:color="auto"/>
      </w:divBdr>
    </w:div>
    <w:div w:id="1374889101">
      <w:bodyDiv w:val="1"/>
      <w:marLeft w:val="0"/>
      <w:marRight w:val="0"/>
      <w:marTop w:val="0"/>
      <w:marBottom w:val="0"/>
      <w:divBdr>
        <w:top w:val="none" w:sz="0" w:space="0" w:color="auto"/>
        <w:left w:val="none" w:sz="0" w:space="0" w:color="auto"/>
        <w:bottom w:val="none" w:sz="0" w:space="0" w:color="auto"/>
        <w:right w:val="none" w:sz="0" w:space="0" w:color="auto"/>
      </w:divBdr>
    </w:div>
    <w:div w:id="16517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podatelna@fzu.cz" TargetMode="External"/><Relationship Id="rId4" Type="http://schemas.openxmlformats.org/officeDocument/2006/relationships/settings" Target="settings.xml"/><Relationship Id="rId9" Type="http://schemas.openxmlformats.org/officeDocument/2006/relationships/hyperlink" Target="mailto:roupec@fzu.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ecretary@fzu.cz" TargetMode="External"/><Relationship Id="rId1" Type="http://schemas.openxmlformats.org/officeDocument/2006/relationships/hyperlink" Target="http://www.fzu.cz"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ecretary@fzu.cz" TargetMode="External"/><Relationship Id="rId1" Type="http://schemas.openxmlformats.org/officeDocument/2006/relationships/hyperlink" Target="http://www.f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002A8-EDDE-48A7-A36E-466A9EFC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3416</Words>
  <Characters>20159</Characters>
  <Application>Microsoft Office Word</Application>
  <DocSecurity>0</DocSecurity>
  <Lines>167</Lines>
  <Paragraphs>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Václav Kafka</cp:lastModifiedBy>
  <cp:revision>2</cp:revision>
  <cp:lastPrinted>2017-08-23T12:55:00Z</cp:lastPrinted>
  <dcterms:created xsi:type="dcterms:W3CDTF">2017-08-24T10:01:00Z</dcterms:created>
  <dcterms:modified xsi:type="dcterms:W3CDTF">2017-08-24T10:01:00Z</dcterms:modified>
</cp:coreProperties>
</file>