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5457" w14:textId="77777777" w:rsidR="00D93E7D" w:rsidRPr="00806F12" w:rsidRDefault="00D93E7D" w:rsidP="00D93E7D">
      <w:pPr>
        <w:rPr>
          <w:noProof/>
        </w:rPr>
      </w:pPr>
      <w:r w:rsidRPr="00806F12">
        <w:rPr>
          <w:noProof/>
        </w:rPr>
        <w:drawing>
          <wp:inline distT="0" distB="0" distL="0" distR="0" wp14:anchorId="771429A3" wp14:editId="5B8E5257">
            <wp:extent cx="1470542" cy="79183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0542" cy="79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05025" w14:textId="77777777" w:rsidR="00D93E7D" w:rsidRPr="00806F12" w:rsidRDefault="00D93E7D" w:rsidP="00D93E7D">
      <w:pPr>
        <w:rPr>
          <w:noProof/>
        </w:rPr>
      </w:pPr>
      <w:r w:rsidRPr="00806F1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7DF9C4D2" wp14:editId="720097BC">
                <wp:simplePos x="0" y="0"/>
                <wp:positionH relativeFrom="margin">
                  <wp:align>left</wp:align>
                </wp:positionH>
                <wp:positionV relativeFrom="page">
                  <wp:posOffset>1676400</wp:posOffset>
                </wp:positionV>
                <wp:extent cx="6286500" cy="77247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2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41627" w14:textId="77777777" w:rsidR="00D93E7D" w:rsidRDefault="00D93E7D" w:rsidP="00D93E7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6142B2C7" w14:textId="77777777" w:rsidR="00D93E7D" w:rsidRDefault="00D93E7D" w:rsidP="00D93E7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56D1699D" w14:textId="77777777" w:rsidR="00D93E7D" w:rsidRDefault="00D93E7D" w:rsidP="00D93E7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3ACD8666" w14:textId="77777777" w:rsidR="00D93E7D" w:rsidRPr="00682B20" w:rsidRDefault="00D93E7D" w:rsidP="00D93E7D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79A9D323" w14:textId="77777777" w:rsidR="00D93E7D" w:rsidRPr="00682B20" w:rsidRDefault="00D93E7D" w:rsidP="00D93E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ZADÁVACÍ DOKUMENTACE PRO VÝBĚR ZHOTOVITELE </w:t>
                            </w:r>
                          </w:p>
                          <w:p w14:paraId="0315EEFD" w14:textId="77777777" w:rsidR="00D93E7D" w:rsidRPr="00682B20" w:rsidRDefault="00D93E7D" w:rsidP="00D93E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7B7E0A64" w14:textId="412B85B7" w:rsidR="00D93E7D" w:rsidRPr="00521CC0" w:rsidRDefault="00D93E7D" w:rsidP="00D93E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>Modernizace teplárny Mladá Boleslav</w:t>
                            </w:r>
                          </w:p>
                          <w:p w14:paraId="2D619E29" w14:textId="77777777" w:rsidR="00D93E7D" w:rsidRDefault="00D93E7D" w:rsidP="00D93E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14FD50CE" w14:textId="77777777" w:rsidR="00D93E7D" w:rsidRDefault="00D93E7D" w:rsidP="00D93E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5511B45E" w14:textId="77777777" w:rsidR="00D93E7D" w:rsidRPr="00C67D42" w:rsidRDefault="00D93E7D" w:rsidP="00D93E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Obchodní balíček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 </w:t>
                            </w: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23416992" w14:textId="77777777" w:rsidR="00D93E7D" w:rsidRPr="00521CC0" w:rsidRDefault="00D93E7D" w:rsidP="00D93E7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>Kotelny</w:t>
                            </w:r>
                          </w:p>
                          <w:p w14:paraId="1F7BBD57" w14:textId="77777777" w:rsidR="00D93E7D" w:rsidRDefault="00D93E7D" w:rsidP="00D93E7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</w:pPr>
                          </w:p>
                          <w:p w14:paraId="691B6807" w14:textId="5BBA6A09" w:rsidR="00D93E7D" w:rsidRPr="00682B20" w:rsidRDefault="00D93E7D" w:rsidP="00D93E7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aps/>
                                <w:sz w:val="72"/>
                                <w:szCs w:val="72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 xml:space="preserve">SVAZEK iii  </w:t>
                            </w:r>
                          </w:p>
                          <w:p w14:paraId="5B72C1F0" w14:textId="77777777" w:rsidR="00D93E7D" w:rsidRPr="00682B20" w:rsidRDefault="00D93E7D" w:rsidP="00D93E7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  <w:t xml:space="preserve">TECHNICKÉ POŽADAVKY  </w:t>
                            </w:r>
                          </w:p>
                          <w:p w14:paraId="5C86F585" w14:textId="77777777" w:rsidR="00D93E7D" w:rsidRPr="00521CC0" w:rsidRDefault="00D93E7D" w:rsidP="00D93E7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4085C748" w14:textId="77777777" w:rsidR="00D93E7D" w:rsidRPr="00521CC0" w:rsidRDefault="00D93E7D" w:rsidP="00D93E7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673AF86F" w14:textId="585108E7" w:rsidR="00D93E7D" w:rsidRPr="00682B20" w:rsidRDefault="00D93E7D" w:rsidP="00D93E7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Příloha A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6 Garantované hodnoty  </w:t>
                            </w: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14:paraId="5C59AE03" w14:textId="77777777" w:rsidR="00D93E7D" w:rsidRPr="00521CC0" w:rsidRDefault="00D93E7D" w:rsidP="00D93E7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b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775944F" w14:textId="77777777" w:rsidR="00D93E7D" w:rsidRPr="00521CC0" w:rsidRDefault="00D93E7D" w:rsidP="00D93E7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74C79820" w14:textId="77777777" w:rsidR="00D93E7D" w:rsidRPr="00D03144" w:rsidRDefault="00D93E7D" w:rsidP="00D93E7D">
                            <w:pPr>
                              <w:jc w:val="center"/>
                              <w:rPr>
                                <w:rFonts w:ascii="Calibri Light" w:hAnsi="Calibri Light"/>
                                <w:bCs/>
                              </w:rPr>
                            </w:pPr>
                            <w:r w:rsidRPr="00D03144">
                              <w:rPr>
                                <w:b/>
                                <w:caps/>
                                <w:sz w:val="24"/>
                              </w:rPr>
                              <w:t>ANNEX A 1 Subject and scope of the Contract</w:t>
                            </w:r>
                          </w:p>
                          <w:p w14:paraId="28240687" w14:textId="77777777" w:rsidR="00D93E7D" w:rsidRPr="00E63830" w:rsidRDefault="00D93E7D" w:rsidP="00D93E7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C00000"/>
                                <w:sz w:val="24"/>
                              </w:rPr>
                            </w:pPr>
                          </w:p>
                          <w:p w14:paraId="091B291C" w14:textId="77777777" w:rsidR="00D93E7D" w:rsidRDefault="00D93E7D" w:rsidP="00D93E7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204D642" w14:textId="77777777" w:rsidR="00D93E7D" w:rsidRDefault="00D93E7D" w:rsidP="00D93E7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E9C9FEE" w14:textId="77777777" w:rsidR="00D93E7D" w:rsidRPr="00372AC0" w:rsidRDefault="00D93E7D" w:rsidP="00D93E7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F9C4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32pt;width:495pt;height:608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" stroked="f">
                <v:textbox inset="0,0,0,0">
                  <w:txbxContent>
                    <w:p w14:paraId="58341627" w14:textId="77777777" w:rsidR="00D93E7D" w:rsidRDefault="00D93E7D" w:rsidP="00D93E7D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6142B2C7" w14:textId="77777777" w:rsidR="00D93E7D" w:rsidRDefault="00D93E7D" w:rsidP="00D93E7D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56D1699D" w14:textId="77777777" w:rsidR="00D93E7D" w:rsidRDefault="00D93E7D" w:rsidP="00D93E7D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3ACD8666" w14:textId="77777777" w:rsidR="00D93E7D" w:rsidRPr="00682B20" w:rsidRDefault="00D93E7D" w:rsidP="00D93E7D">
                      <w:pPr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79A9D323" w14:textId="77777777" w:rsidR="00D93E7D" w:rsidRPr="00682B20" w:rsidRDefault="00D93E7D" w:rsidP="00D93E7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</w:rPr>
                        <w:t xml:space="preserve">ZADÁVACÍ DOKUMENTACE PRO VÝBĚR ZHOTOVITELE </w:t>
                      </w:r>
                    </w:p>
                    <w:p w14:paraId="0315EEFD" w14:textId="77777777" w:rsidR="00D93E7D" w:rsidRPr="00682B20" w:rsidRDefault="00D93E7D" w:rsidP="00D93E7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7B7E0A64" w14:textId="412B85B7" w:rsidR="00D93E7D" w:rsidRPr="00521CC0" w:rsidRDefault="00D93E7D" w:rsidP="00D93E7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>Modernizace teplárny Mladá Boleslav</w:t>
                      </w:r>
                    </w:p>
                    <w:p w14:paraId="2D619E29" w14:textId="77777777" w:rsidR="00D93E7D" w:rsidRDefault="00D93E7D" w:rsidP="00D93E7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14FD50CE" w14:textId="77777777" w:rsidR="00D93E7D" w:rsidRDefault="00D93E7D" w:rsidP="00D93E7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5511B45E" w14:textId="77777777" w:rsidR="00D93E7D" w:rsidRPr="00C67D42" w:rsidRDefault="00D93E7D" w:rsidP="00D93E7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Obchodní balíček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 </w:t>
                      </w: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14:paraId="23416992" w14:textId="77777777" w:rsidR="00D93E7D" w:rsidRPr="00521CC0" w:rsidRDefault="00D93E7D" w:rsidP="00D93E7D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>Kotelny</w:t>
                      </w:r>
                    </w:p>
                    <w:p w14:paraId="1F7BBD57" w14:textId="77777777" w:rsidR="00D93E7D" w:rsidRDefault="00D93E7D" w:rsidP="00D93E7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</w:pPr>
                    </w:p>
                    <w:p w14:paraId="691B6807" w14:textId="5BBA6A09" w:rsidR="00D93E7D" w:rsidRPr="00682B20" w:rsidRDefault="00D93E7D" w:rsidP="00D93E7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aps/>
                          <w:sz w:val="72"/>
                          <w:szCs w:val="72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 xml:space="preserve">SVAZEK iii  </w:t>
                      </w:r>
                    </w:p>
                    <w:p w14:paraId="5B72C1F0" w14:textId="77777777" w:rsidR="00D93E7D" w:rsidRPr="00682B20" w:rsidRDefault="00D93E7D" w:rsidP="00D93E7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i/>
                          <w:iCs/>
                          <w:caps/>
                          <w:sz w:val="40"/>
                          <w:szCs w:val="40"/>
                        </w:rPr>
                        <w:t xml:space="preserve">TECHNICKÉ POŽADAVKY  </w:t>
                      </w:r>
                    </w:p>
                    <w:p w14:paraId="5C86F585" w14:textId="77777777" w:rsidR="00D93E7D" w:rsidRPr="00521CC0" w:rsidRDefault="00D93E7D" w:rsidP="00D93E7D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4085C748" w14:textId="77777777" w:rsidR="00D93E7D" w:rsidRPr="00521CC0" w:rsidRDefault="00D93E7D" w:rsidP="00D93E7D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673AF86F" w14:textId="585108E7" w:rsidR="00D93E7D" w:rsidRPr="00682B20" w:rsidRDefault="00D93E7D" w:rsidP="00D93E7D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sz w:val="36"/>
                          <w:szCs w:val="36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Příloha A</w:t>
                      </w: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6 Garantované hodnoty  </w:t>
                      </w: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  </w:t>
                      </w:r>
                    </w:p>
                    <w:p w14:paraId="5C59AE03" w14:textId="77777777" w:rsidR="00D93E7D" w:rsidRPr="00521CC0" w:rsidRDefault="00D93E7D" w:rsidP="00D93E7D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b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775944F" w14:textId="77777777" w:rsidR="00D93E7D" w:rsidRPr="00521CC0" w:rsidRDefault="00D93E7D" w:rsidP="00D93E7D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74C79820" w14:textId="77777777" w:rsidR="00D93E7D" w:rsidRPr="00D03144" w:rsidRDefault="00D93E7D" w:rsidP="00D93E7D">
                      <w:pPr>
                        <w:jc w:val="center"/>
                        <w:rPr>
                          <w:rFonts w:ascii="Calibri Light" w:hAnsi="Calibri Light"/>
                          <w:bCs/>
                        </w:rPr>
                      </w:pPr>
                      <w:r w:rsidRPr="00D03144">
                        <w:rPr>
                          <w:b/>
                          <w:caps/>
                          <w:sz w:val="24"/>
                        </w:rPr>
                        <w:t>ANNEX A 1 Subject and scope of the Contract</w:t>
                      </w:r>
                    </w:p>
                    <w:p w14:paraId="28240687" w14:textId="77777777" w:rsidR="00D93E7D" w:rsidRPr="00E63830" w:rsidRDefault="00D93E7D" w:rsidP="00D93E7D">
                      <w:pPr>
                        <w:jc w:val="center"/>
                        <w:rPr>
                          <w:b/>
                          <w:bCs/>
                          <w:caps/>
                          <w:color w:val="C00000"/>
                          <w:sz w:val="24"/>
                        </w:rPr>
                      </w:pPr>
                    </w:p>
                    <w:p w14:paraId="091B291C" w14:textId="77777777" w:rsidR="00D93E7D" w:rsidRDefault="00D93E7D" w:rsidP="00D93E7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204D642" w14:textId="77777777" w:rsidR="00D93E7D" w:rsidRDefault="00D93E7D" w:rsidP="00D93E7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3E9C9FEE" w14:textId="77777777" w:rsidR="00D93E7D" w:rsidRPr="00372AC0" w:rsidRDefault="00D93E7D" w:rsidP="00D93E7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4D2F5A4E" w14:textId="77777777" w:rsidR="00D93E7D" w:rsidRPr="00806F12" w:rsidRDefault="00D93E7D" w:rsidP="00D93E7D">
      <w:pPr>
        <w:rPr>
          <w:noProof/>
        </w:rPr>
      </w:pPr>
    </w:p>
    <w:p w14:paraId="2CA84B63" w14:textId="77777777" w:rsidR="00D93E7D" w:rsidRPr="00806F12" w:rsidRDefault="00D93E7D" w:rsidP="00D93E7D">
      <w:pPr>
        <w:rPr>
          <w:noProof/>
        </w:rPr>
      </w:pPr>
    </w:p>
    <w:p w14:paraId="4F60E1C4" w14:textId="77777777" w:rsidR="00D93E7D" w:rsidRPr="00806F12" w:rsidRDefault="00D93E7D" w:rsidP="00D93E7D">
      <w:pPr>
        <w:rPr>
          <w:noProof/>
        </w:rPr>
      </w:pPr>
    </w:p>
    <w:p w14:paraId="52C1FD02" w14:textId="77777777" w:rsidR="00D93E7D" w:rsidRPr="00806F12" w:rsidRDefault="00D93E7D" w:rsidP="00D93E7D">
      <w:pPr>
        <w:rPr>
          <w:noProof/>
        </w:rPr>
      </w:pPr>
    </w:p>
    <w:p w14:paraId="37A1C60B" w14:textId="77777777" w:rsidR="00317EAD" w:rsidRPr="00806F12" w:rsidRDefault="00317EAD"/>
    <w:p w14:paraId="5437704F" w14:textId="77777777" w:rsidR="00317EAD" w:rsidRPr="00806F12" w:rsidRDefault="00317EAD"/>
    <w:p w14:paraId="6DDC5825" w14:textId="77777777" w:rsidR="00317EAD" w:rsidRPr="00806F12" w:rsidRDefault="00317EAD"/>
    <w:p w14:paraId="392E6E4A" w14:textId="77777777" w:rsidR="00317EAD" w:rsidRPr="00806F12" w:rsidRDefault="00317EAD"/>
    <w:p w14:paraId="4549E79F" w14:textId="77777777" w:rsidR="00317EAD" w:rsidRPr="00806F12" w:rsidRDefault="00317EAD"/>
    <w:p w14:paraId="3F479754" w14:textId="77777777" w:rsidR="00317EAD" w:rsidRPr="00806F12" w:rsidRDefault="00317EAD"/>
    <w:p w14:paraId="38853FD1" w14:textId="77777777" w:rsidR="00317EAD" w:rsidRPr="00806F12" w:rsidRDefault="00317EAD"/>
    <w:p w14:paraId="6AEE07A5" w14:textId="77777777" w:rsidR="00317EAD" w:rsidRPr="00806F12" w:rsidRDefault="00317EAD"/>
    <w:p w14:paraId="48A83329" w14:textId="77777777" w:rsidR="00317EAD" w:rsidRPr="00806F12" w:rsidRDefault="00317EAD"/>
    <w:p w14:paraId="77BF8D39" w14:textId="7935396A" w:rsidR="00317EAD" w:rsidRPr="00806F12" w:rsidRDefault="00317EAD"/>
    <w:p w14:paraId="57970683" w14:textId="4A838BFC" w:rsidR="00D93E7D" w:rsidRPr="00806F12" w:rsidRDefault="00D93E7D" w:rsidP="00D93E7D">
      <w:r w:rsidRPr="00806F12">
        <w:br w:type="page"/>
      </w:r>
    </w:p>
    <w:p w14:paraId="49E83F87" w14:textId="77777777" w:rsidR="00D93E7D" w:rsidRPr="00806F12" w:rsidRDefault="00D93E7D"/>
    <w:sdt>
      <w:sdtPr>
        <w:rPr>
          <w:rFonts w:ascii="Arial" w:eastAsiaTheme="minorEastAsia" w:hAnsi="Arial" w:cs="Arial"/>
          <w:color w:val="auto"/>
          <w:sz w:val="20"/>
          <w:szCs w:val="20"/>
          <w:lang w:eastAsia="en-US"/>
        </w:rPr>
        <w:id w:val="147491511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sz w:val="22"/>
          <w:szCs w:val="22"/>
        </w:rPr>
      </w:sdtEndPr>
      <w:sdtContent>
        <w:p w14:paraId="0A99C20A" w14:textId="17BF6286" w:rsidR="00682B20" w:rsidRPr="00806F12" w:rsidRDefault="00682B20">
          <w:pPr>
            <w:pStyle w:val="Nadpisobsahu"/>
            <w:rPr>
              <w:rFonts w:ascii="Arial" w:hAnsi="Arial" w:cs="Arial"/>
              <w:b/>
              <w:bCs/>
              <w:color w:val="auto"/>
              <w:sz w:val="30"/>
              <w:szCs w:val="30"/>
            </w:rPr>
          </w:pPr>
          <w:r w:rsidRPr="00806F12">
            <w:rPr>
              <w:rFonts w:ascii="Arial" w:hAnsi="Arial" w:cs="Arial"/>
              <w:b/>
              <w:bCs/>
              <w:color w:val="auto"/>
              <w:sz w:val="30"/>
              <w:szCs w:val="30"/>
            </w:rPr>
            <w:t>Obsah</w:t>
          </w:r>
        </w:p>
        <w:p w14:paraId="468EE997" w14:textId="697C6086" w:rsidR="00245489" w:rsidRPr="00245489" w:rsidRDefault="00682B2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r w:rsidRPr="00806F12">
            <w:rPr>
              <w:rFonts w:ascii="Arial" w:hAnsi="Arial" w:cs="Arial"/>
              <w:sz w:val="20"/>
              <w:szCs w:val="20"/>
            </w:rPr>
            <w:fldChar w:fldCharType="begin"/>
          </w:r>
          <w:r w:rsidRPr="00806F12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806F12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71688872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 ZADÁVACÍ PODMÍNKY PRO PROVOZ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_Toc171688872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3B1200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A40D56" w14:textId="73CCD181" w:rsidR="00245489" w:rsidRPr="00245489" w:rsidRDefault="003B12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73" w:history="1">
            <w:r w:rsidR="00245489" w:rsidRPr="00245489">
              <w:rPr>
                <w:rStyle w:val="Hypertextovodkaz"/>
                <w:rFonts w:ascii="Arial" w:hAnsi="Arial" w:cs="Arial"/>
                <w:caps/>
                <w:noProof/>
                <w:sz w:val="20"/>
                <w:szCs w:val="20"/>
              </w:rPr>
              <w:t>2</w:t>
            </w:r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REFERENČNÍ PODMÍNKY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_Toc171688873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7A08105" w14:textId="520DE8FE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74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2.1 Referenční podmínky pro GARANČNÍ MĚŘENÍ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_Toc171688874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382827E" w14:textId="5681DD0E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75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 Obecné podmínky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_Toc171688875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0D50859" w14:textId="5B0AD255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76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 Hluk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_Toc171688876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ADF961" w14:textId="66CABE4E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77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2.2.2 Napájecí voda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_Toc171688877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44B6CF" w14:textId="41B768ED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78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2.2.2.1 Parametry napájecí vody na připojovacím místě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_Toc171688878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26025B" w14:textId="43A6AADC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79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2.2.2.2 Kvalita napájecí vody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_Toc171688879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35511F" w14:textId="447AD0CF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0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2.2.3 Palivo 1 – Dřevní štěpka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_Toc171688880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875F9F7" w14:textId="1CFEA557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1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2.2.3.1 Parametry dřevní štěpky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_Toc171688881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033B31" w14:textId="2917B52D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2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2.2.3.2 Stopové prvky v dřevní štěpce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_Toc171688882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02A511" w14:textId="255D0203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3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2.2.3.3 Garantovaná granulometrie vstupní dřevní štěpky do OB 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_Toc171688883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831D9E" w14:textId="659CF7D7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4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2.2.3.4 Vzorkování a analýza dřevní štěpky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_Toc171688884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5142930" w14:textId="20D718C2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5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2.2.4 Palivo 2 – rostlinné pelety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_Toc171688885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7CFAC4" w14:textId="2C4C7342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6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2.2.4.1 Stopové prvky v rostlinných peletách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_Toc171688886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2AD135C" w14:textId="58759714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7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2.2.4.2 Vzorkování a analýza rostlinných pelet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_Toc171688887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CC8851" w14:textId="3B0D5C7E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8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2.2.5 Garantované parametry palivového mixu rostlinných pelet (40%en.) a dřevní štěpky (60%en.)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_Toc171688888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964160" w14:textId="0B5D721F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89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2.2.6 Zemní plyn – najížděcí palivo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_Toc171688889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56D152" w14:textId="7D3C453D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0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2.2.7 Technologické palivo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_Toc171688890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DA921A2" w14:textId="0A9B78B5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1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2.2.8 DeNOx činidlo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_Toc171688891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7C44CD" w14:textId="059127B9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2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2.2.8.1 30% vodný roztok síranu amonného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_Toc171688892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6685D8B" w14:textId="18B55C5D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3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2.2.8.2 25% vodný roztok čpavku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_Toc171688893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D954A6" w14:textId="59555758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4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2.2.8.3 40% vodný roztok močoviny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_Toc171688894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8910BCC" w14:textId="6119407A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5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2.2.9 Chladicí voda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_Toc171688895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F7E3A05" w14:textId="3919672F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6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2.2.10 Chladicí voda okruhu drobného chlazení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_Toc171688896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884B266" w14:textId="52056F49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7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2.2.11 Průmyslová voda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_Toc171688897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BCD210" w14:textId="366D9306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8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2.2.12 Dopravní tlakový vzduch ze Škoda Auto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_Toc171688898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7D395F0" w14:textId="47020929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899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2.2.13 Řídící tlakový vzduch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_Toc171688899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2C0822" w14:textId="3DF832D4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0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2.2.14 Vápenný hydrát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_Toc171688900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40C237" w14:textId="4A7E23CD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1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2.2.15 Hydrogenuhličitan sodný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_Toc171688901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6784DB" w14:textId="2DC3B95A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2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2.2.16 Písek pro BFB kotle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_Toc171688902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60AD55" w14:textId="52251387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3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2.2.17 Písek pro CFB kotle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_Toc171688903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15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3E685AD" w14:textId="69C3E4FB" w:rsidR="00245489" w:rsidRPr="00245489" w:rsidRDefault="003B12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4" w:history="1">
            <w:r w:rsidR="00245489" w:rsidRPr="00245489">
              <w:rPr>
                <w:rStyle w:val="Hypertextovodkaz"/>
                <w:rFonts w:ascii="Arial" w:hAnsi="Arial" w:cs="Arial"/>
                <w:caps/>
                <w:noProof/>
                <w:sz w:val="20"/>
                <w:szCs w:val="20"/>
              </w:rPr>
              <w:t>3</w:t>
            </w:r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PODMÍNKY GARANČNÍHO MĚŘENÍ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_Toc171688904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DA2F1A0" w14:textId="41096D06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5" w:history="1">
            <w:r w:rsidR="00245489" w:rsidRPr="00245489">
              <w:rPr>
                <w:rStyle w:val="Hypertextovodkaz"/>
                <w:rFonts w:ascii="Arial" w:hAnsi="Arial" w:cs="Arial"/>
                <w:bCs/>
                <w:noProof/>
                <w:sz w:val="20"/>
                <w:szCs w:val="20"/>
              </w:rPr>
              <w:t>3.1</w:t>
            </w:r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Obecné podmínky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_Toc171688905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F1C4E4F" w14:textId="51693220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6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3.1.1 TESTOVACÍ SPOLEČNOST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_Toc171688906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F4F59A" w14:textId="764DAE72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7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3.1.2 PROJEKT GARANČNÍHO MĚŘENÍ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_Toc171688907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F7F0B09" w14:textId="7A088520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8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3.1.3 Součinnost OBJEDNATELE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_Toc171688908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D715F0" w14:textId="6A7BA4A0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09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3.1.4 Další podmínky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_Toc171688909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715E78" w14:textId="317EB8B3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0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3.1.5 Výkonové úrovně pro test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_Toc171688910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4209F9" w14:textId="0E8469AD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1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3.1.6 Předpisy a normy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_Toc171688911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8549E8" w14:textId="34F4D4F3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2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3.2 Předběžné měření některých garantovaných hodnot během KOMPLEXNÍ ZKOUŠKY A ZKUŠEBNÍHO PROVOZU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_Toc171688912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7128D2" w14:textId="4DCD4D0F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3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3.2.1 Měření garantovaných hodnot emisí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_Toc171688913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37A41A" w14:textId="4AC9F63B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4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3.2.2 Měřící zařízení emisí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_Toc171688914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9F72E9" w14:textId="0A180374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5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3.3 GARANČNÍ MĚŘENÍ A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_Toc171688915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07FE3B" w14:textId="534C7806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6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3.4 Garanční měření během ZÁRUČNÍ DOBY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_Toc171688916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B0F002" w14:textId="5C7971A2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7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3.5 GARANČNÍ MĚŘENÍ B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_Toc171688917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9F436A5" w14:textId="11831EED" w:rsidR="00245489" w:rsidRPr="00245489" w:rsidRDefault="003B12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8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 GARANTOVANÉ PARAMETRY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_Toc171688918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21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E14171" w14:textId="154DA688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19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 Emise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_Toc171688919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985C4D" w14:textId="47514288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0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4.1.1 Emise – Obecné podmínky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_Toc171688920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19BE0E" w14:textId="1F49455F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1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4.1.2 Hodnocení měření emisních limitů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_Toc171688921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A9CEEE2" w14:textId="19C21AFF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2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4.1.2.1 Hodnocené období před PAC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_Toc171688922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853F19" w14:textId="776BDBA3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3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4.1.2.2 Hodnocené období během ZÁRUČNÍ DOBY před FAC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_Toc171688923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FD28A9C" w14:textId="4C6187BA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4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4.1.2.3 Způsob hodnocení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_Toc171688924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1C4522" w14:textId="34B8D78B" w:rsidR="00245489" w:rsidRPr="00245489" w:rsidRDefault="003B1200">
          <w:pPr>
            <w:pStyle w:val="Obsah3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5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4.1.3 Garantované emise kotle K20, K80, K90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_Toc171688925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95079D" w14:textId="3B397796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6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4.2 Jmenovité parametry kotle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_Toc171688926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25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E51D8FF" w14:textId="6BB0FDED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7" w:history="1">
            <w:r w:rsidR="00245489" w:rsidRPr="00245489">
              <w:rPr>
                <w:rStyle w:val="Hypertextovodkaz"/>
                <w:rFonts w:ascii="Arial" w:hAnsi="Arial" w:cs="Arial"/>
                <w:bCs/>
                <w:noProof/>
                <w:sz w:val="20"/>
                <w:szCs w:val="20"/>
              </w:rPr>
              <w:t>Pro měření parametrů páry budou použity certifikovaná měřidla ČMI (Český metrologický institut) na výstupu z kotle před společnou parní sběrnicí na strojovně. Pro vyhodnocení budou použity průměrné hodnoty maximálně z 5-ti minutových intervalů.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_Toc171688927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25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FE62A2" w14:textId="2AF33604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8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4.3</w:t>
            </w:r>
            <w:r w:rsidR="00245489" w:rsidRPr="00245489">
              <w:rPr>
                <w:rStyle w:val="Hypertextovodkaz"/>
                <w:rFonts w:ascii="Arial" w:hAnsi="Arial" w:cs="Arial"/>
                <w:bCs/>
                <w:noProof/>
                <w:sz w:val="20"/>
                <w:szCs w:val="20"/>
              </w:rPr>
              <w:t xml:space="preserve"> Garantovaná kvalita přehřáté páry na připojovacím místě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_Toc171688928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25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1AE34D" w14:textId="7B87DB9A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29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4.4 Disponibilita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_Toc171688929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25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8EE3F4" w14:textId="7F4F33B1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0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4.5 Účinnosti kotle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_Toc171688930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26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CBDF75" w14:textId="50D703F4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1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4.6 Minimální parní výkon kotle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_Toc171688931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27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4860D9" w14:textId="443EC436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2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4.7 Vlastní spotřeba elektrické energie K20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_Toc171688932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27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7B83A67" w14:textId="33A74042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3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4.8 Specifická spotřeba vápence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_Toc171688933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28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1A54587" w14:textId="182B4DD6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4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4.9 Specifická spotřeba vápenného hydrátu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_Toc171688934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28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C692A26" w14:textId="07DBF493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5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4.10 Specifická spotřeba sody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_Toc171688935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29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982F966" w14:textId="3A89408A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6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4.11 Specifická spotřeba písku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_Toc171688936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29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A6B929" w14:textId="7853E54F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7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4.12 Specifická spotřeba vodného roztoku močoviny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_Toc171688937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71A4471" w14:textId="685915B2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8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4.13 Specifická spotřeba vodného roztoku síranu amonného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_Toc171688938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30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C08821" w14:textId="34C0E6CD" w:rsidR="00245489" w:rsidRPr="00245489" w:rsidRDefault="003B1200">
          <w:pPr>
            <w:pStyle w:val="Obsah2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39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4.14 Specifická spotřeba vodného roztoku čpavku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_Toc171688939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31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633352E" w14:textId="6145C9F3" w:rsidR="00245489" w:rsidRPr="00245489" w:rsidRDefault="003B12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688940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5 ZÁRUKA A ZÁRUČNÍ PODMÍNKY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_Toc171688940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31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8BDB5B" w14:textId="2852F4AB" w:rsidR="00245489" w:rsidRDefault="003B1200">
          <w:pPr>
            <w:pStyle w:val="Obsah1"/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71688941" w:history="1">
            <w:r w:rsidR="00245489" w:rsidRPr="00245489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 SMLUVNÍ POKUTA ZA GARANTOVANÉHODNOTY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_Toc171688941 \h </w:instrTex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32</w:t>
            </w:r>
            <w:r w:rsidR="00245489" w:rsidRPr="00245489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027FAF" w14:textId="116B345D" w:rsidR="00682B20" w:rsidRPr="00806F12" w:rsidRDefault="00682B20">
          <w:r w:rsidRPr="00806F12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4E0574FB" w14:textId="42658D3C" w:rsidR="00435E96" w:rsidRPr="00806F12" w:rsidRDefault="00435E96">
      <w:pPr>
        <w:rPr>
          <w:rFonts w:ascii="Arial" w:eastAsia="Times New Roman" w:hAnsi="Arial" w:cs="Arial"/>
          <w:b/>
          <w:color w:val="70AD47" w:themeColor="accent6"/>
          <w:sz w:val="24"/>
          <w:szCs w:val="24"/>
          <w:lang w:eastAsia="cs-CZ"/>
        </w:rPr>
      </w:pPr>
      <w:bookmarkStart w:id="0" w:name="_Toc1161867769"/>
      <w:r w:rsidRPr="00806F12">
        <w:br w:type="page"/>
      </w:r>
    </w:p>
    <w:p w14:paraId="2C0AAE6A" w14:textId="7C0B0681" w:rsidR="00317EAD" w:rsidRPr="00806F12" w:rsidRDefault="7E0EF414" w:rsidP="00BD3C57">
      <w:pPr>
        <w:pStyle w:val="TCBNadpis1"/>
        <w:rPr>
          <w:lang w:val="cs-CZ"/>
        </w:rPr>
      </w:pPr>
      <w:bookmarkStart w:id="1" w:name="_Toc171688872"/>
      <w:r w:rsidRPr="00806F12">
        <w:rPr>
          <w:lang w:val="cs-CZ"/>
        </w:rPr>
        <w:lastRenderedPageBreak/>
        <w:t>ZADÁVACÍ PODMÍNKY PRO PROVOZ</w:t>
      </w:r>
      <w:bookmarkEnd w:id="1"/>
      <w:r w:rsidRPr="00806F12">
        <w:rPr>
          <w:lang w:val="cs-CZ"/>
        </w:rPr>
        <w:t xml:space="preserve"> </w:t>
      </w:r>
      <w:bookmarkEnd w:id="0"/>
    </w:p>
    <w:p w14:paraId="66C973AE" w14:textId="41880AFA" w:rsidR="00334E46" w:rsidRPr="00806F12" w:rsidRDefault="6FB8F3AE" w:rsidP="00C340A6">
      <w:pPr>
        <w:pStyle w:val="TCBNormalni"/>
      </w:pPr>
      <w:r w:rsidRPr="00806F12">
        <w:t xml:space="preserve">Umístění: </w:t>
      </w:r>
      <w:r w:rsidR="007850BC" w:rsidRPr="00806F12">
        <w:t>t</w:t>
      </w:r>
      <w:r w:rsidRPr="00806F12">
        <w:t xml:space="preserve">eplárna </w:t>
      </w:r>
      <w:r w:rsidR="6425AC1D" w:rsidRPr="00806F12">
        <w:t xml:space="preserve">Mladá Boleslav – </w:t>
      </w:r>
      <w:r w:rsidR="007850BC" w:rsidRPr="00806F12">
        <w:t>ŠKO-</w:t>
      </w:r>
      <w:r w:rsidR="6425AC1D" w:rsidRPr="00806F12">
        <w:t>ENERGO</w:t>
      </w:r>
      <w:r w:rsidR="007850BC" w:rsidRPr="00806F12">
        <w:t>,</w:t>
      </w:r>
      <w:r w:rsidR="6425AC1D" w:rsidRPr="00806F12">
        <w:t xml:space="preserve"> s.r.o.</w:t>
      </w:r>
      <w:r w:rsidRPr="00806F12">
        <w:t xml:space="preserve"> </w:t>
      </w:r>
    </w:p>
    <w:p w14:paraId="25A6CB91" w14:textId="73E7BE94" w:rsidR="00334E46" w:rsidRPr="00806F12" w:rsidRDefault="00C340A6" w:rsidP="00C340A6">
      <w:pPr>
        <w:pStyle w:val="TCBNormalni"/>
      </w:pPr>
      <w:r w:rsidRPr="00806F12">
        <w:t>N</w:t>
      </w:r>
      <w:r w:rsidR="00334E46" w:rsidRPr="00806F12">
        <w:t xml:space="preserve">admořská výška staveniště je přibližně </w:t>
      </w:r>
      <w:r w:rsidR="00D735F1" w:rsidRPr="00806F12">
        <w:t>210</w:t>
      </w:r>
      <w:r w:rsidR="00334E46" w:rsidRPr="00806F12">
        <w:t xml:space="preserve"> m</w:t>
      </w:r>
      <w:r w:rsidR="007850BC" w:rsidRPr="00806F12">
        <w:t>.</w:t>
      </w:r>
      <w:r w:rsidR="00334E46" w:rsidRPr="00806F12">
        <w:t>n.m.</w:t>
      </w:r>
    </w:p>
    <w:p w14:paraId="78ABB7B2" w14:textId="059D33FD" w:rsidR="00AD3523" w:rsidRPr="00806F12" w:rsidRDefault="00AD3523" w:rsidP="00C340A6">
      <w:pPr>
        <w:rPr>
          <w:rFonts w:asciiTheme="minorBidi" w:hAnsiTheme="minorBidi"/>
          <w:sz w:val="20"/>
          <w:szCs w:val="20"/>
        </w:rPr>
      </w:pPr>
      <w:r w:rsidRPr="00806F12">
        <w:rPr>
          <w:rFonts w:asciiTheme="minorBidi" w:hAnsiTheme="minorBidi"/>
          <w:sz w:val="20"/>
          <w:szCs w:val="20"/>
        </w:rPr>
        <w:t>Klimatická data (meteostanice Semčice)</w:t>
      </w:r>
      <w:r w:rsidR="00C340A6" w:rsidRPr="00806F12">
        <w:rPr>
          <w:rFonts w:asciiTheme="minorBidi" w:hAnsiTheme="minorBidi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AD3523" w:rsidRPr="00806F12" w14:paraId="33835806" w14:textId="77777777" w:rsidTr="45B62B77">
        <w:tc>
          <w:tcPr>
            <w:tcW w:w="7366" w:type="dxa"/>
          </w:tcPr>
          <w:p w14:paraId="6EB31A3A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průměrná roční teplota:  </w:t>
            </w:r>
          </w:p>
        </w:tc>
        <w:tc>
          <w:tcPr>
            <w:tcW w:w="1696" w:type="dxa"/>
          </w:tcPr>
          <w:p w14:paraId="680218EE" w14:textId="77777777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9,4 °C</w:t>
            </w:r>
          </w:p>
        </w:tc>
      </w:tr>
      <w:tr w:rsidR="00AD3523" w:rsidRPr="00806F12" w14:paraId="729C7C20" w14:textId="77777777" w:rsidTr="45B62B77">
        <w:tc>
          <w:tcPr>
            <w:tcW w:w="7366" w:type="dxa"/>
          </w:tcPr>
          <w:p w14:paraId="50D4B7CB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průměrná maximální teplota v měsíci – nejteplejší měsíc </w:t>
            </w:r>
          </w:p>
        </w:tc>
        <w:tc>
          <w:tcPr>
            <w:tcW w:w="1696" w:type="dxa"/>
          </w:tcPr>
          <w:p w14:paraId="0B9BC9E1" w14:textId="77777777" w:rsidR="00AD3523" w:rsidRPr="00806F12" w:rsidRDefault="00AD3523" w:rsidP="00821F55">
            <w:pPr>
              <w:pStyle w:val="TCBNormalni"/>
              <w:jc w:val="center"/>
              <w:rPr>
                <w:rFonts w:ascii="Arial" w:hAnsi="Arial" w:cs="Arial"/>
              </w:rPr>
            </w:pPr>
            <w:r w:rsidRPr="00806F12">
              <w:rPr>
                <w:rFonts w:ascii="Arial" w:hAnsi="Arial" w:cs="Arial"/>
              </w:rPr>
              <w:t>25 °C</w:t>
            </w:r>
          </w:p>
        </w:tc>
      </w:tr>
      <w:tr w:rsidR="00AD3523" w:rsidRPr="00806F12" w14:paraId="68A414DC" w14:textId="77777777" w:rsidTr="45B62B77">
        <w:tc>
          <w:tcPr>
            <w:tcW w:w="7366" w:type="dxa"/>
          </w:tcPr>
          <w:p w14:paraId="7852CB16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průměrná teplota vzduchu v nejchladnějším měsíci</w:t>
            </w:r>
          </w:p>
        </w:tc>
        <w:tc>
          <w:tcPr>
            <w:tcW w:w="1696" w:type="dxa"/>
          </w:tcPr>
          <w:p w14:paraId="1B4607C0" w14:textId="77777777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-1,9 °C</w:t>
            </w:r>
          </w:p>
        </w:tc>
      </w:tr>
      <w:tr w:rsidR="00AD3523" w:rsidRPr="00806F12" w14:paraId="14AA2DD3" w14:textId="77777777" w:rsidTr="45B62B77">
        <w:tc>
          <w:tcPr>
            <w:tcW w:w="7366" w:type="dxa"/>
          </w:tcPr>
          <w:p w14:paraId="79C11A07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nejnižší denní teplota </w:t>
            </w:r>
          </w:p>
        </w:tc>
        <w:tc>
          <w:tcPr>
            <w:tcW w:w="1696" w:type="dxa"/>
          </w:tcPr>
          <w:p w14:paraId="00108425" w14:textId="77777777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-6,0 °C</w:t>
            </w:r>
          </w:p>
        </w:tc>
      </w:tr>
      <w:tr w:rsidR="00AD3523" w:rsidRPr="00806F12" w14:paraId="52BF64D0" w14:textId="77777777" w:rsidTr="45B62B77">
        <w:tc>
          <w:tcPr>
            <w:tcW w:w="7366" w:type="dxa"/>
          </w:tcPr>
          <w:p w14:paraId="5FACBBD6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průměrná roční relativní vlhkost vzduchu   </w:t>
            </w:r>
          </w:p>
        </w:tc>
        <w:tc>
          <w:tcPr>
            <w:tcW w:w="1696" w:type="dxa"/>
          </w:tcPr>
          <w:p w14:paraId="00AEF37B" w14:textId="77777777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70 %</w:t>
            </w:r>
          </w:p>
        </w:tc>
      </w:tr>
      <w:tr w:rsidR="00AD3523" w:rsidRPr="00806F12" w14:paraId="594AF1DA" w14:textId="77777777" w:rsidTr="45B62B77">
        <w:tc>
          <w:tcPr>
            <w:tcW w:w="7366" w:type="dxa"/>
          </w:tcPr>
          <w:p w14:paraId="138B6312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rozptyl relativní vlhkosti vzduchu </w:t>
            </w:r>
          </w:p>
        </w:tc>
        <w:tc>
          <w:tcPr>
            <w:tcW w:w="1696" w:type="dxa"/>
          </w:tcPr>
          <w:p w14:paraId="656470DE" w14:textId="77777777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35 – 90 %</w:t>
            </w:r>
          </w:p>
        </w:tc>
      </w:tr>
      <w:tr w:rsidR="00AD3523" w:rsidRPr="00806F12" w14:paraId="27AFCBC0" w14:textId="77777777" w:rsidTr="45B62B77">
        <w:tc>
          <w:tcPr>
            <w:tcW w:w="7366" w:type="dxa"/>
          </w:tcPr>
          <w:p w14:paraId="2B2D260B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roční průměr dešťových srážek</w:t>
            </w:r>
          </w:p>
        </w:tc>
        <w:tc>
          <w:tcPr>
            <w:tcW w:w="1696" w:type="dxa"/>
          </w:tcPr>
          <w:p w14:paraId="7E193268" w14:textId="77777777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560 -620 mm</w:t>
            </w:r>
          </w:p>
        </w:tc>
      </w:tr>
      <w:tr w:rsidR="00AD3523" w:rsidRPr="00806F12" w14:paraId="7D1A0B5A" w14:textId="77777777" w:rsidTr="45B62B77">
        <w:tc>
          <w:tcPr>
            <w:tcW w:w="7366" w:type="dxa"/>
          </w:tcPr>
          <w:p w14:paraId="1E2843EB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počet ledových dni</w:t>
            </w:r>
          </w:p>
        </w:tc>
        <w:tc>
          <w:tcPr>
            <w:tcW w:w="1696" w:type="dxa"/>
          </w:tcPr>
          <w:p w14:paraId="09C24692" w14:textId="6D7035AF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24 (max. 62)</w:t>
            </w:r>
          </w:p>
        </w:tc>
      </w:tr>
      <w:tr w:rsidR="00AD3523" w:rsidRPr="00806F12" w14:paraId="619F602E" w14:textId="77777777" w:rsidTr="45B62B77">
        <w:tc>
          <w:tcPr>
            <w:tcW w:w="7366" w:type="dxa"/>
          </w:tcPr>
          <w:p w14:paraId="6B32845D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počet arktických dní</w:t>
            </w:r>
            <w:r w:rsidRPr="00806F1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96" w:type="dxa"/>
          </w:tcPr>
          <w:p w14:paraId="0C0CC99E" w14:textId="4DBF48B0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 (max.5)</w:t>
            </w:r>
          </w:p>
        </w:tc>
      </w:tr>
      <w:tr w:rsidR="00AD3523" w:rsidRPr="00806F12" w14:paraId="42D96991" w14:textId="77777777" w:rsidTr="45B62B77">
        <w:tc>
          <w:tcPr>
            <w:tcW w:w="7366" w:type="dxa"/>
          </w:tcPr>
          <w:p w14:paraId="3A399DE0" w14:textId="78FD33FE" w:rsidR="00AD3523" w:rsidRPr="00806F12" w:rsidRDefault="002534A0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počet tropických dní</w:t>
            </w:r>
          </w:p>
        </w:tc>
        <w:tc>
          <w:tcPr>
            <w:tcW w:w="1696" w:type="dxa"/>
          </w:tcPr>
          <w:p w14:paraId="4F6A7A0F" w14:textId="17607565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11 (max.34)</w:t>
            </w:r>
          </w:p>
        </w:tc>
      </w:tr>
      <w:tr w:rsidR="00AD3523" w:rsidRPr="00806F12" w14:paraId="1A60EF62" w14:textId="77777777" w:rsidTr="45B62B77">
        <w:tc>
          <w:tcPr>
            <w:tcW w:w="7366" w:type="dxa"/>
          </w:tcPr>
          <w:p w14:paraId="29B3AA88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počet dní se sněhovou přikrývkou </w:t>
            </w:r>
          </w:p>
        </w:tc>
        <w:tc>
          <w:tcPr>
            <w:tcW w:w="1696" w:type="dxa"/>
          </w:tcPr>
          <w:p w14:paraId="6CA1E87D" w14:textId="6A845AB0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44</w:t>
            </w:r>
            <w:r w:rsidR="00D36D1A" w:rsidRPr="00806F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</w:rPr>
              <w:t>(max.94)</w:t>
            </w:r>
          </w:p>
        </w:tc>
      </w:tr>
      <w:tr w:rsidR="00AD3523" w:rsidRPr="00806F12" w14:paraId="6F15C8CF" w14:textId="77777777" w:rsidTr="45B62B77">
        <w:tc>
          <w:tcPr>
            <w:tcW w:w="7366" w:type="dxa"/>
          </w:tcPr>
          <w:p w14:paraId="13CC52B4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Extrémy</w:t>
            </w:r>
          </w:p>
        </w:tc>
        <w:tc>
          <w:tcPr>
            <w:tcW w:w="1696" w:type="dxa"/>
          </w:tcPr>
          <w:p w14:paraId="208D7D8A" w14:textId="77777777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3523" w:rsidRPr="00806F12" w14:paraId="07564B87" w14:textId="77777777" w:rsidTr="45B62B77">
        <w:tc>
          <w:tcPr>
            <w:tcW w:w="7366" w:type="dxa"/>
          </w:tcPr>
          <w:p w14:paraId="31C59773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nejvyšší naměřená teplota vzduchu -extrém </w:t>
            </w:r>
          </w:p>
        </w:tc>
        <w:tc>
          <w:tcPr>
            <w:tcW w:w="1696" w:type="dxa"/>
          </w:tcPr>
          <w:p w14:paraId="044FE023" w14:textId="77777777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38,1 °C</w:t>
            </w:r>
          </w:p>
        </w:tc>
      </w:tr>
      <w:tr w:rsidR="00AD3523" w:rsidRPr="00806F12" w14:paraId="4FEE3C83" w14:textId="77777777" w:rsidTr="45B62B77">
        <w:tc>
          <w:tcPr>
            <w:tcW w:w="7366" w:type="dxa"/>
          </w:tcPr>
          <w:p w14:paraId="149C1EFC" w14:textId="33A64EA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nejvyšší denní průměrná teplota -extrém</w:t>
            </w:r>
          </w:p>
        </w:tc>
        <w:tc>
          <w:tcPr>
            <w:tcW w:w="1696" w:type="dxa"/>
          </w:tcPr>
          <w:p w14:paraId="445D7214" w14:textId="7297F836" w:rsidR="00AD3523" w:rsidRPr="00806F12" w:rsidRDefault="00AD3523" w:rsidP="00821F55">
            <w:pPr>
              <w:pStyle w:val="TCBNormalni"/>
              <w:jc w:val="center"/>
              <w:rPr>
                <w:rFonts w:ascii="Arial" w:hAnsi="Arial" w:cs="Arial"/>
              </w:rPr>
            </w:pPr>
            <w:r w:rsidRPr="00806F12">
              <w:rPr>
                <w:rFonts w:ascii="Arial" w:hAnsi="Arial" w:cs="Arial"/>
              </w:rPr>
              <w:t>30,9 °C</w:t>
            </w:r>
          </w:p>
        </w:tc>
      </w:tr>
      <w:tr w:rsidR="00AD3523" w:rsidRPr="00806F12" w14:paraId="7B471148" w14:textId="77777777" w:rsidTr="45B62B77">
        <w:tc>
          <w:tcPr>
            <w:tcW w:w="7366" w:type="dxa"/>
          </w:tcPr>
          <w:p w14:paraId="01943FDE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nejnižší naměřená teplota vzduchu extrém </w:t>
            </w:r>
          </w:p>
        </w:tc>
        <w:tc>
          <w:tcPr>
            <w:tcW w:w="1696" w:type="dxa"/>
          </w:tcPr>
          <w:p w14:paraId="2F62C5B2" w14:textId="10EB3874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-24,6</w:t>
            </w:r>
            <w:r w:rsidR="007850BC" w:rsidRPr="00806F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</w:tr>
      <w:tr w:rsidR="00AD3523" w:rsidRPr="00806F12" w14:paraId="41BF4663" w14:textId="77777777" w:rsidTr="45B62B77">
        <w:tc>
          <w:tcPr>
            <w:tcW w:w="7366" w:type="dxa"/>
          </w:tcPr>
          <w:p w14:paraId="706EF7C5" w14:textId="77777777" w:rsidR="00AD3523" w:rsidRPr="00806F12" w:rsidRDefault="00AD3523" w:rsidP="00821F55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nejnižší průměrná denní teplota – extrém</w:t>
            </w:r>
          </w:p>
        </w:tc>
        <w:tc>
          <w:tcPr>
            <w:tcW w:w="1696" w:type="dxa"/>
          </w:tcPr>
          <w:p w14:paraId="6C24257E" w14:textId="77777777" w:rsidR="00AD3523" w:rsidRPr="00806F12" w:rsidRDefault="00AD3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-20,5 °C </w:t>
            </w:r>
          </w:p>
        </w:tc>
      </w:tr>
    </w:tbl>
    <w:p w14:paraId="54B4D76E" w14:textId="48A78CF7" w:rsidR="003658BB" w:rsidRPr="00806F12" w:rsidRDefault="003658BB" w:rsidP="003658BB">
      <w:pPr>
        <w:pStyle w:val="TCBNormalni"/>
        <w:ind w:left="720"/>
      </w:pPr>
    </w:p>
    <w:p w14:paraId="5ED7AC02" w14:textId="230E9713" w:rsidR="000909DC" w:rsidRPr="00806F12" w:rsidRDefault="000909DC" w:rsidP="00EE552A">
      <w:pPr>
        <w:pStyle w:val="TCBNormalni"/>
      </w:pPr>
      <w:r w:rsidRPr="00806F12">
        <w:t>Hodnoty jsou získané z</w:t>
      </w:r>
      <w:r w:rsidR="00EE552A" w:rsidRPr="00806F12">
        <w:t> </w:t>
      </w:r>
      <w:r w:rsidRPr="00806F12">
        <w:t>30letých průměrů</w:t>
      </w:r>
      <w:r w:rsidR="00EE552A" w:rsidRPr="00806F12">
        <w:t>.</w:t>
      </w:r>
    </w:p>
    <w:p w14:paraId="44854E31" w14:textId="644025FF" w:rsidR="001544A2" w:rsidRPr="00806F12" w:rsidRDefault="001544A2" w:rsidP="001544A2">
      <w:pPr>
        <w:pStyle w:val="TCBNormalni"/>
      </w:pPr>
      <w:r w:rsidRPr="00806F12">
        <w:t xml:space="preserve">V rámci těchto klimatických podmínek </w:t>
      </w:r>
      <w:r w:rsidRPr="00C361D6">
        <w:t>ZHOTOVITEL OB</w:t>
      </w:r>
      <w:r w:rsidR="008877B0" w:rsidRPr="00C361D6">
        <w:t> </w:t>
      </w:r>
      <w:r w:rsidRPr="00C361D6">
        <w:t xml:space="preserve">2 </w:t>
      </w:r>
      <w:r w:rsidR="00C64BBA" w:rsidRPr="00C361D6">
        <w:t>projektuje</w:t>
      </w:r>
      <w:r w:rsidR="00DC574A" w:rsidRPr="00C361D6">
        <w:t xml:space="preserve"> na</w:t>
      </w:r>
      <w:r w:rsidRPr="00C361D6">
        <w:t xml:space="preserve"> bezpečný, spolehlivý a</w:t>
      </w:r>
      <w:r w:rsidR="00EE552A" w:rsidRPr="00C361D6">
        <w:t> </w:t>
      </w:r>
      <w:r w:rsidRPr="00C361D6">
        <w:t>ekonomický provoz v souladu s aplikovanými normami</w:t>
      </w:r>
      <w:r w:rsidRPr="00806F12">
        <w:t xml:space="preserve">. </w:t>
      </w:r>
    </w:p>
    <w:p w14:paraId="7D76B9A6" w14:textId="77777777" w:rsidR="001544A2" w:rsidRPr="00806F12" w:rsidRDefault="001544A2" w:rsidP="003658BB">
      <w:pPr>
        <w:pStyle w:val="TCBNormalni"/>
        <w:ind w:left="720"/>
      </w:pPr>
    </w:p>
    <w:p w14:paraId="7716A063" w14:textId="01C30A1C" w:rsidR="008B2377" w:rsidRPr="00806F12" w:rsidRDefault="7D853AC5" w:rsidP="00BD3C57">
      <w:pPr>
        <w:pStyle w:val="TCBNadpis1"/>
        <w:rPr>
          <w:caps/>
          <w:lang w:val="cs-CZ"/>
        </w:rPr>
      </w:pPr>
      <w:bookmarkStart w:id="2" w:name="_Toc1482244543"/>
      <w:bookmarkStart w:id="3" w:name="_Toc171688873"/>
      <w:r w:rsidRPr="00806F12">
        <w:rPr>
          <w:lang w:val="cs-CZ"/>
        </w:rPr>
        <w:t>REFERENČNÍ PODMÍNKY</w:t>
      </w:r>
      <w:bookmarkEnd w:id="2"/>
      <w:bookmarkEnd w:id="3"/>
    </w:p>
    <w:p w14:paraId="674C7833" w14:textId="26C29565" w:rsidR="00334E46" w:rsidRPr="00806F12" w:rsidRDefault="6FB8F3AE" w:rsidP="00C340A6">
      <w:pPr>
        <w:pStyle w:val="TCBNadpis2"/>
      </w:pPr>
      <w:bookmarkStart w:id="4" w:name="_Toc171688874"/>
      <w:bookmarkStart w:id="5" w:name="_Toc1131233207"/>
      <w:r w:rsidRPr="00806F12">
        <w:t>Referenční podmínky pro GARANČNÍ MĚŘENÍ</w:t>
      </w:r>
      <w:bookmarkEnd w:id="4"/>
      <w:r w:rsidRPr="00806F12">
        <w:t xml:space="preserve"> </w:t>
      </w:r>
      <w:bookmarkEnd w:id="5"/>
    </w:p>
    <w:p w14:paraId="6041BAA7" w14:textId="350AEB5C" w:rsidR="00B3714A" w:rsidRPr="00806F12" w:rsidRDefault="00B3714A" w:rsidP="00C340A6">
      <w:pPr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 xml:space="preserve">Parametry se vztahují </w:t>
      </w:r>
      <w:r w:rsidR="001544A2" w:rsidRPr="00806F12">
        <w:rPr>
          <w:rFonts w:ascii="Arial" w:hAnsi="Arial" w:cs="Arial"/>
          <w:sz w:val="20"/>
          <w:szCs w:val="20"/>
          <w:lang w:eastAsia="cs-CZ"/>
        </w:rPr>
        <w:t xml:space="preserve">vždy </w:t>
      </w:r>
      <w:r w:rsidRPr="00806F12">
        <w:rPr>
          <w:rFonts w:ascii="Arial" w:hAnsi="Arial" w:cs="Arial"/>
          <w:sz w:val="20"/>
          <w:szCs w:val="20"/>
          <w:lang w:eastAsia="cs-CZ"/>
        </w:rPr>
        <w:t>k připojovacímu místu.</w:t>
      </w:r>
    </w:p>
    <w:p w14:paraId="750D5BAB" w14:textId="08133BAB" w:rsidR="008B2377" w:rsidRPr="00806F12" w:rsidRDefault="00334E46" w:rsidP="00334E46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 xml:space="preserve">Teplota okolního vzduchu </w:t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B85070" w:rsidRPr="00806F12">
        <w:rPr>
          <w:rFonts w:ascii="Arial" w:hAnsi="Arial" w:cs="Arial"/>
          <w:sz w:val="20"/>
          <w:szCs w:val="20"/>
          <w:lang w:eastAsia="cs-CZ"/>
        </w:rPr>
        <w:tab/>
      </w:r>
      <w:r w:rsidRPr="00806F12">
        <w:rPr>
          <w:rFonts w:ascii="Arial" w:hAnsi="Arial" w:cs="Arial"/>
          <w:sz w:val="20"/>
          <w:szCs w:val="20"/>
          <w:lang w:eastAsia="cs-CZ"/>
        </w:rPr>
        <w:t>20 °C</w:t>
      </w:r>
    </w:p>
    <w:p w14:paraId="35665A2F" w14:textId="05F0AC4D" w:rsidR="00334E46" w:rsidRPr="00806F12" w:rsidRDefault="00334E46" w:rsidP="00334E46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 xml:space="preserve">Tlak vzduchu </w:t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B85070" w:rsidRPr="00806F12">
        <w:rPr>
          <w:rFonts w:ascii="Arial" w:hAnsi="Arial" w:cs="Arial"/>
          <w:sz w:val="20"/>
          <w:szCs w:val="20"/>
          <w:lang w:eastAsia="cs-CZ"/>
        </w:rPr>
        <w:tab/>
      </w:r>
      <w:r w:rsidRPr="00806F12">
        <w:rPr>
          <w:rFonts w:ascii="Arial" w:hAnsi="Arial" w:cs="Arial"/>
          <w:sz w:val="20"/>
          <w:szCs w:val="20"/>
          <w:lang w:eastAsia="cs-CZ"/>
        </w:rPr>
        <w:t>98</w:t>
      </w:r>
      <w:r w:rsidR="002E15BF" w:rsidRPr="00806F12">
        <w:rPr>
          <w:rFonts w:ascii="Arial" w:hAnsi="Arial" w:cs="Arial"/>
          <w:sz w:val="20"/>
          <w:szCs w:val="20"/>
          <w:lang w:eastAsia="cs-CZ"/>
        </w:rPr>
        <w:t>,</w:t>
      </w:r>
      <w:r w:rsidRPr="00806F12">
        <w:rPr>
          <w:rFonts w:ascii="Arial" w:hAnsi="Arial" w:cs="Arial"/>
          <w:sz w:val="20"/>
          <w:szCs w:val="20"/>
          <w:lang w:eastAsia="cs-CZ"/>
        </w:rPr>
        <w:t>8</w:t>
      </w:r>
      <w:r w:rsidR="00357E62" w:rsidRPr="00806F1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E15BF" w:rsidRPr="00806F12">
        <w:rPr>
          <w:rFonts w:ascii="Arial" w:hAnsi="Arial" w:cs="Arial"/>
          <w:sz w:val="20"/>
          <w:szCs w:val="20"/>
          <w:lang w:eastAsia="cs-CZ"/>
        </w:rPr>
        <w:t>k</w:t>
      </w:r>
      <w:r w:rsidRPr="00806F12">
        <w:rPr>
          <w:rFonts w:ascii="Arial" w:hAnsi="Arial" w:cs="Arial"/>
          <w:sz w:val="20"/>
          <w:szCs w:val="20"/>
          <w:lang w:eastAsia="cs-CZ"/>
        </w:rPr>
        <w:t>Pa</w:t>
      </w:r>
      <w:r w:rsidR="00C340A6" w:rsidRPr="00806F1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806F12">
        <w:rPr>
          <w:rFonts w:ascii="Arial" w:hAnsi="Arial" w:cs="Arial"/>
          <w:sz w:val="20"/>
          <w:szCs w:val="20"/>
          <w:lang w:eastAsia="cs-CZ"/>
        </w:rPr>
        <w:t xml:space="preserve">(abs) </w:t>
      </w:r>
    </w:p>
    <w:p w14:paraId="7BAFD4DD" w14:textId="441F427F" w:rsidR="00334E46" w:rsidRPr="00806F12" w:rsidRDefault="00334E46" w:rsidP="00334E46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 xml:space="preserve">Relativní vlhkost vzduchu </w:t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B85070" w:rsidRPr="00806F12">
        <w:rPr>
          <w:rFonts w:ascii="Arial" w:hAnsi="Arial" w:cs="Arial"/>
          <w:sz w:val="20"/>
          <w:szCs w:val="20"/>
          <w:lang w:eastAsia="cs-CZ"/>
        </w:rPr>
        <w:tab/>
      </w:r>
      <w:r w:rsidRPr="00806F12">
        <w:rPr>
          <w:rFonts w:ascii="Arial" w:hAnsi="Arial" w:cs="Arial"/>
          <w:sz w:val="20"/>
          <w:szCs w:val="20"/>
          <w:lang w:eastAsia="cs-CZ"/>
        </w:rPr>
        <w:t>60</w:t>
      </w:r>
      <w:r w:rsidR="008877B0">
        <w:rPr>
          <w:rFonts w:ascii="Arial" w:hAnsi="Arial" w:cs="Arial"/>
          <w:sz w:val="20"/>
          <w:szCs w:val="20"/>
          <w:lang w:eastAsia="cs-CZ"/>
        </w:rPr>
        <w:t> </w:t>
      </w:r>
      <w:r w:rsidRPr="00806F12">
        <w:rPr>
          <w:rFonts w:ascii="Arial" w:hAnsi="Arial" w:cs="Arial"/>
          <w:sz w:val="20"/>
          <w:szCs w:val="20"/>
          <w:lang w:eastAsia="cs-CZ"/>
        </w:rPr>
        <w:t xml:space="preserve">% </w:t>
      </w:r>
    </w:p>
    <w:p w14:paraId="537ABC0E" w14:textId="2C0FFCE1" w:rsidR="00334E46" w:rsidRPr="00806F12" w:rsidRDefault="00334E46" w:rsidP="00334E46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 xml:space="preserve">Teplota paliva </w:t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B85070" w:rsidRPr="00806F12">
        <w:rPr>
          <w:rFonts w:ascii="Arial" w:hAnsi="Arial" w:cs="Arial"/>
          <w:sz w:val="20"/>
          <w:szCs w:val="20"/>
          <w:lang w:eastAsia="cs-CZ"/>
        </w:rPr>
        <w:tab/>
      </w:r>
      <w:r w:rsidR="007E327E" w:rsidRPr="00806F12">
        <w:rPr>
          <w:rFonts w:ascii="Arial" w:hAnsi="Arial" w:cs="Arial"/>
          <w:sz w:val="20"/>
          <w:szCs w:val="20"/>
          <w:lang w:eastAsia="cs-CZ"/>
        </w:rPr>
        <w:t>20 °C</w:t>
      </w:r>
    </w:p>
    <w:p w14:paraId="5BD24F38" w14:textId="7C650EF7" w:rsidR="00334E46" w:rsidRPr="00806F12" w:rsidRDefault="00334E46" w:rsidP="00DB26E1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 xml:space="preserve">Teplota chladicí vody </w:t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AD3523" w:rsidRPr="00806F12">
        <w:rPr>
          <w:rFonts w:ascii="Arial" w:hAnsi="Arial" w:cs="Arial"/>
          <w:sz w:val="20"/>
          <w:szCs w:val="20"/>
          <w:lang w:eastAsia="cs-CZ"/>
        </w:rPr>
        <w:tab/>
      </w:r>
      <w:r w:rsidR="00B85070" w:rsidRPr="00806F12">
        <w:rPr>
          <w:rFonts w:ascii="Arial" w:hAnsi="Arial" w:cs="Arial"/>
          <w:sz w:val="20"/>
          <w:szCs w:val="20"/>
          <w:lang w:eastAsia="cs-CZ"/>
        </w:rPr>
        <w:tab/>
      </w:r>
      <w:r w:rsidRPr="00806F12">
        <w:rPr>
          <w:rFonts w:ascii="Arial" w:hAnsi="Arial" w:cs="Arial"/>
          <w:sz w:val="20"/>
          <w:szCs w:val="20"/>
          <w:lang w:eastAsia="cs-CZ"/>
        </w:rPr>
        <w:t>2</w:t>
      </w:r>
      <w:r w:rsidR="008F5CC3" w:rsidRPr="00806F12">
        <w:rPr>
          <w:rFonts w:ascii="Arial" w:hAnsi="Arial" w:cs="Arial"/>
          <w:sz w:val="20"/>
          <w:szCs w:val="20"/>
          <w:lang w:eastAsia="cs-CZ"/>
        </w:rPr>
        <w:t>2</w:t>
      </w:r>
      <w:r w:rsidRPr="00806F12">
        <w:rPr>
          <w:rFonts w:ascii="Arial" w:hAnsi="Arial" w:cs="Arial"/>
          <w:sz w:val="20"/>
          <w:szCs w:val="20"/>
          <w:lang w:eastAsia="cs-CZ"/>
        </w:rPr>
        <w:t xml:space="preserve"> °C</w:t>
      </w:r>
    </w:p>
    <w:p w14:paraId="71AAAF3A" w14:textId="4BFC01A8" w:rsidR="00B3714A" w:rsidRPr="00C361D6" w:rsidRDefault="00B3714A" w:rsidP="00DB26E1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 xml:space="preserve">Referenční teplota </w:t>
      </w:r>
      <w:r w:rsidRPr="00C361D6">
        <w:rPr>
          <w:rFonts w:ascii="Arial" w:hAnsi="Arial" w:cs="Arial"/>
          <w:sz w:val="20"/>
          <w:szCs w:val="20"/>
          <w:lang w:eastAsia="cs-CZ"/>
        </w:rPr>
        <w:t xml:space="preserve">napájecí vody   </w:t>
      </w:r>
      <w:r w:rsidR="00B85070" w:rsidRPr="00C361D6">
        <w:rPr>
          <w:rFonts w:ascii="Arial" w:hAnsi="Arial" w:cs="Arial"/>
          <w:sz w:val="20"/>
          <w:szCs w:val="20"/>
          <w:lang w:eastAsia="cs-CZ"/>
        </w:rPr>
        <w:tab/>
      </w:r>
      <w:r w:rsidRPr="00C361D6">
        <w:rPr>
          <w:rFonts w:ascii="Arial" w:hAnsi="Arial" w:cs="Arial"/>
          <w:sz w:val="20"/>
          <w:szCs w:val="20"/>
          <w:lang w:eastAsia="cs-CZ"/>
        </w:rPr>
        <w:t xml:space="preserve">205°C </w:t>
      </w:r>
    </w:p>
    <w:p w14:paraId="6ACCC79A" w14:textId="6DACF1E2" w:rsidR="00B3714A" w:rsidRPr="00C361D6" w:rsidRDefault="00B3714A" w:rsidP="00DB26E1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C361D6">
        <w:rPr>
          <w:rFonts w:ascii="Arial" w:hAnsi="Arial" w:cs="Arial"/>
          <w:sz w:val="20"/>
          <w:szCs w:val="20"/>
          <w:lang w:eastAsia="cs-CZ"/>
        </w:rPr>
        <w:t xml:space="preserve">Referenční tlak </w:t>
      </w:r>
      <w:r w:rsidR="00182AC9" w:rsidRPr="00C361D6">
        <w:rPr>
          <w:rFonts w:ascii="Arial" w:hAnsi="Arial" w:cs="Arial"/>
          <w:sz w:val="20"/>
          <w:szCs w:val="20"/>
          <w:lang w:eastAsia="cs-CZ"/>
        </w:rPr>
        <w:t xml:space="preserve">napájecí vody  </w:t>
      </w:r>
      <w:r w:rsidR="00B85070" w:rsidRPr="00C361D6">
        <w:rPr>
          <w:rFonts w:ascii="Arial" w:hAnsi="Arial" w:cs="Arial"/>
          <w:sz w:val="20"/>
          <w:szCs w:val="20"/>
          <w:lang w:eastAsia="cs-CZ"/>
        </w:rPr>
        <w:tab/>
      </w:r>
      <w:r w:rsidR="00B85070" w:rsidRPr="00C361D6">
        <w:rPr>
          <w:rFonts w:ascii="Arial" w:hAnsi="Arial" w:cs="Arial"/>
          <w:sz w:val="20"/>
          <w:szCs w:val="20"/>
          <w:lang w:eastAsia="cs-CZ"/>
        </w:rPr>
        <w:tab/>
      </w:r>
      <w:r w:rsidR="001544A2" w:rsidRPr="00C361D6">
        <w:rPr>
          <w:rFonts w:ascii="Arial" w:hAnsi="Arial" w:cs="Arial"/>
          <w:sz w:val="20"/>
          <w:szCs w:val="20"/>
          <w:lang w:eastAsia="cs-CZ"/>
        </w:rPr>
        <w:t>15</w:t>
      </w:r>
      <w:r w:rsidR="00114E87" w:rsidRPr="00C361D6">
        <w:rPr>
          <w:rFonts w:ascii="Arial" w:hAnsi="Arial" w:cs="Arial"/>
          <w:sz w:val="20"/>
          <w:szCs w:val="20"/>
          <w:lang w:eastAsia="cs-CZ"/>
        </w:rPr>
        <w:t xml:space="preserve"> MPa</w:t>
      </w:r>
      <w:r w:rsidR="001544A2" w:rsidRPr="00C361D6">
        <w:rPr>
          <w:rFonts w:ascii="Arial" w:hAnsi="Arial" w:cs="Arial"/>
          <w:sz w:val="20"/>
          <w:szCs w:val="20"/>
          <w:lang w:eastAsia="cs-CZ"/>
        </w:rPr>
        <w:t>(g)</w:t>
      </w:r>
    </w:p>
    <w:p w14:paraId="3B40F4B2" w14:textId="1BDCE71B" w:rsidR="00114E87" w:rsidRPr="00C361D6" w:rsidRDefault="00D1653B" w:rsidP="00DB26E1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C361D6">
        <w:rPr>
          <w:rFonts w:ascii="Arial" w:hAnsi="Arial" w:cs="Arial"/>
          <w:sz w:val="20"/>
          <w:szCs w:val="20"/>
          <w:lang w:eastAsia="cs-CZ"/>
        </w:rPr>
        <w:t xml:space="preserve">Referenční palivo </w:t>
      </w:r>
      <w:r w:rsidRPr="00C361D6">
        <w:rPr>
          <w:rFonts w:ascii="Arial" w:hAnsi="Arial" w:cs="Arial"/>
          <w:sz w:val="20"/>
          <w:szCs w:val="20"/>
          <w:lang w:eastAsia="cs-CZ"/>
        </w:rPr>
        <w:tab/>
      </w:r>
      <w:r w:rsidRPr="00C361D6">
        <w:rPr>
          <w:rFonts w:ascii="Arial" w:hAnsi="Arial" w:cs="Arial"/>
          <w:sz w:val="20"/>
          <w:szCs w:val="20"/>
          <w:lang w:eastAsia="cs-CZ"/>
        </w:rPr>
        <w:tab/>
      </w:r>
      <w:r w:rsidRPr="00C361D6">
        <w:rPr>
          <w:rFonts w:ascii="Arial" w:hAnsi="Arial" w:cs="Arial"/>
          <w:sz w:val="20"/>
          <w:szCs w:val="20"/>
          <w:lang w:eastAsia="cs-CZ"/>
        </w:rPr>
        <w:tab/>
        <w:t>viz tabulky paliv</w:t>
      </w:r>
      <w:r w:rsidRPr="00C361D6">
        <w:rPr>
          <w:rFonts w:ascii="Arial" w:hAnsi="Arial" w:cs="Arial"/>
          <w:sz w:val="20"/>
          <w:szCs w:val="20"/>
          <w:lang w:eastAsia="cs-CZ"/>
        </w:rPr>
        <w:tab/>
      </w:r>
      <w:r w:rsidR="008B2F2E" w:rsidRPr="00C361D6">
        <w:rPr>
          <w:rFonts w:ascii="Arial" w:hAnsi="Arial" w:cs="Arial"/>
          <w:sz w:val="20"/>
          <w:szCs w:val="20"/>
          <w:lang w:eastAsia="cs-CZ"/>
        </w:rPr>
        <w:t>(hodnoty referenčního stavu)</w:t>
      </w:r>
    </w:p>
    <w:p w14:paraId="7CC58FD1" w14:textId="4DDA8D30" w:rsidR="001544A2" w:rsidRPr="00C361D6" w:rsidRDefault="001544A2" w:rsidP="00DB26E1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C361D6">
        <w:rPr>
          <w:rFonts w:ascii="Arial" w:hAnsi="Arial" w:cs="Arial"/>
          <w:sz w:val="20"/>
          <w:szCs w:val="20"/>
          <w:lang w:eastAsia="cs-CZ"/>
        </w:rPr>
        <w:t xml:space="preserve">Poznámka: </w:t>
      </w:r>
    </w:p>
    <w:p w14:paraId="54673EE1" w14:textId="394F9841" w:rsidR="001544A2" w:rsidRPr="00806F12" w:rsidRDefault="001544A2" w:rsidP="00DB26E1">
      <w:pPr>
        <w:ind w:left="708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>V případě uvádění hodnot tlaků se rozumí (g) jako přetlak.</w:t>
      </w:r>
    </w:p>
    <w:p w14:paraId="503C26D7" w14:textId="77E6C6E3" w:rsidR="00334E46" w:rsidRPr="00C361D6" w:rsidRDefault="6FB8F3AE" w:rsidP="00C340A6">
      <w:pPr>
        <w:pStyle w:val="TCBNadpis2"/>
      </w:pPr>
      <w:bookmarkStart w:id="6" w:name="_Toc211400836"/>
      <w:bookmarkStart w:id="7" w:name="_Toc171688875"/>
      <w:r w:rsidRPr="00C361D6">
        <w:lastRenderedPageBreak/>
        <w:t>Obecné podmínky</w:t>
      </w:r>
      <w:bookmarkEnd w:id="6"/>
      <w:bookmarkEnd w:id="7"/>
    </w:p>
    <w:p w14:paraId="67408D99" w14:textId="6BC5603A" w:rsidR="000433C2" w:rsidRPr="00C361D6" w:rsidRDefault="000433C2" w:rsidP="00861E74">
      <w:pPr>
        <w:pStyle w:val="Bezmezer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 xml:space="preserve">V rámci </w:t>
      </w:r>
      <w:r w:rsidR="00585A4C" w:rsidRPr="00C361D6">
        <w:rPr>
          <w:rFonts w:ascii="Arial" w:hAnsi="Arial" w:cs="Arial"/>
          <w:sz w:val="20"/>
          <w:szCs w:val="20"/>
          <w:lang w:val="cs-CZ"/>
        </w:rPr>
        <w:t>m</w:t>
      </w:r>
      <w:r w:rsidR="0057455C" w:rsidRPr="00C361D6">
        <w:rPr>
          <w:rFonts w:ascii="Arial" w:hAnsi="Arial" w:cs="Arial"/>
          <w:sz w:val="20"/>
          <w:szCs w:val="20"/>
          <w:lang w:val="cs-CZ"/>
        </w:rPr>
        <w:t xml:space="preserve">ěření garančních hodnot </w:t>
      </w:r>
      <w:r w:rsidRPr="00C361D6">
        <w:rPr>
          <w:rFonts w:ascii="Arial" w:hAnsi="Arial" w:cs="Arial"/>
          <w:sz w:val="20"/>
          <w:szCs w:val="20"/>
          <w:lang w:val="cs-CZ"/>
        </w:rPr>
        <w:t>se vychází z následujících obecných podmínek:</w:t>
      </w:r>
    </w:p>
    <w:p w14:paraId="758128D0" w14:textId="00FEA765" w:rsidR="008309AA" w:rsidRPr="00C361D6" w:rsidRDefault="003A62A8" w:rsidP="00EA1D07">
      <w:pPr>
        <w:pStyle w:val="Bezmezer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 xml:space="preserve">jsou stanoveny garanční parametry dle podmínek popsaných </w:t>
      </w:r>
      <w:r w:rsidR="00F17DA1" w:rsidRPr="00C361D6">
        <w:rPr>
          <w:rFonts w:ascii="Arial" w:hAnsi="Arial" w:cs="Arial"/>
          <w:sz w:val="20"/>
          <w:szCs w:val="20"/>
          <w:lang w:val="cs-CZ"/>
        </w:rPr>
        <w:t>v této dokumentaci,</w:t>
      </w:r>
    </w:p>
    <w:p w14:paraId="4AE488A0" w14:textId="7D9F755D" w:rsidR="003A62A8" w:rsidRPr="00C361D6" w:rsidRDefault="00F17DA1" w:rsidP="00EA1D07">
      <w:pPr>
        <w:pStyle w:val="Bezmezer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>použité normy pro garanční měření jsou uvedeny v tabulce níže,</w:t>
      </w:r>
    </w:p>
    <w:p w14:paraId="1A234A6C" w14:textId="23922231" w:rsidR="00F17DA1" w:rsidRPr="00C361D6" w:rsidRDefault="005D6AD2" w:rsidP="00EA1D07">
      <w:pPr>
        <w:pStyle w:val="Bezmezer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 xml:space="preserve">jednotka bude provozována a udržováno podle instrukcí </w:t>
      </w:r>
      <w:r w:rsidR="00234C5F" w:rsidRPr="00C361D6">
        <w:rPr>
          <w:rFonts w:ascii="Arial" w:hAnsi="Arial" w:cs="Arial"/>
          <w:sz w:val="20"/>
          <w:szCs w:val="20"/>
          <w:lang w:val="cs-CZ"/>
        </w:rPr>
        <w:t>ZHOTOVITELE OB</w:t>
      </w:r>
      <w:r w:rsidR="00C860EC" w:rsidRPr="00C361D6">
        <w:rPr>
          <w:rFonts w:ascii="Arial" w:hAnsi="Arial" w:cs="Arial"/>
          <w:sz w:val="20"/>
          <w:szCs w:val="20"/>
          <w:lang w:val="cs-CZ"/>
        </w:rPr>
        <w:t> </w:t>
      </w:r>
      <w:r w:rsidR="00234C5F" w:rsidRPr="00C361D6">
        <w:rPr>
          <w:rFonts w:ascii="Arial" w:hAnsi="Arial" w:cs="Arial"/>
          <w:sz w:val="20"/>
          <w:szCs w:val="20"/>
          <w:lang w:val="cs-CZ"/>
        </w:rPr>
        <w:t>2</w:t>
      </w:r>
      <w:r w:rsidR="00030D06" w:rsidRPr="00C361D6">
        <w:rPr>
          <w:rFonts w:ascii="Arial" w:hAnsi="Arial" w:cs="Arial"/>
          <w:sz w:val="20"/>
          <w:szCs w:val="20"/>
          <w:lang w:val="cs-CZ"/>
        </w:rPr>
        <w:t xml:space="preserve">, </w:t>
      </w:r>
      <w:r w:rsidR="00234C5F" w:rsidRPr="00C361D6">
        <w:rPr>
          <w:rFonts w:ascii="Arial" w:hAnsi="Arial" w:cs="Arial"/>
          <w:sz w:val="20"/>
          <w:szCs w:val="20"/>
          <w:lang w:val="cs-CZ"/>
        </w:rPr>
        <w:t xml:space="preserve">OBJEDNATEL </w:t>
      </w:r>
      <w:r w:rsidR="004223DF" w:rsidRPr="00C361D6">
        <w:rPr>
          <w:rFonts w:ascii="Arial" w:hAnsi="Arial" w:cs="Arial"/>
          <w:sz w:val="20"/>
          <w:szCs w:val="20"/>
          <w:lang w:val="cs-CZ"/>
        </w:rPr>
        <w:t xml:space="preserve">se </w:t>
      </w:r>
      <w:r w:rsidR="000116AE" w:rsidRPr="00C361D6">
        <w:rPr>
          <w:rFonts w:ascii="Arial" w:hAnsi="Arial" w:cs="Arial"/>
          <w:sz w:val="20"/>
          <w:szCs w:val="20"/>
          <w:lang w:val="cs-CZ"/>
        </w:rPr>
        <w:t xml:space="preserve">zavazuje </w:t>
      </w:r>
      <w:r w:rsidR="00075BFD" w:rsidRPr="00C361D6">
        <w:rPr>
          <w:rFonts w:ascii="Arial" w:hAnsi="Arial" w:cs="Arial"/>
          <w:sz w:val="20"/>
          <w:szCs w:val="20"/>
          <w:lang w:val="cs-CZ"/>
        </w:rPr>
        <w:t>pos</w:t>
      </w:r>
      <w:r w:rsidR="005C2F5B" w:rsidRPr="00C361D6">
        <w:rPr>
          <w:rFonts w:ascii="Arial" w:hAnsi="Arial" w:cs="Arial"/>
          <w:sz w:val="20"/>
          <w:szCs w:val="20"/>
          <w:lang w:val="cs-CZ"/>
        </w:rPr>
        <w:t xml:space="preserve">kytnout </w:t>
      </w:r>
      <w:r w:rsidR="001369F2" w:rsidRPr="00C361D6">
        <w:rPr>
          <w:rFonts w:ascii="Arial" w:hAnsi="Arial" w:cs="Arial"/>
          <w:sz w:val="20"/>
          <w:szCs w:val="20"/>
          <w:lang w:val="cs-CZ"/>
        </w:rPr>
        <w:t>ZHOTOVITELI OB</w:t>
      </w:r>
      <w:r w:rsidR="00C860EC" w:rsidRPr="00C361D6">
        <w:rPr>
          <w:rFonts w:ascii="Arial" w:hAnsi="Arial" w:cs="Arial"/>
          <w:sz w:val="20"/>
          <w:szCs w:val="20"/>
          <w:lang w:val="cs-CZ"/>
        </w:rPr>
        <w:t> </w:t>
      </w:r>
      <w:r w:rsidR="001369F2" w:rsidRPr="00C361D6">
        <w:rPr>
          <w:rFonts w:ascii="Arial" w:hAnsi="Arial" w:cs="Arial"/>
          <w:sz w:val="20"/>
          <w:szCs w:val="20"/>
          <w:lang w:val="cs-CZ"/>
        </w:rPr>
        <w:t xml:space="preserve">2 </w:t>
      </w:r>
      <w:r w:rsidR="00F92115" w:rsidRPr="00C361D6">
        <w:rPr>
          <w:rFonts w:ascii="Arial" w:hAnsi="Arial" w:cs="Arial"/>
          <w:sz w:val="20"/>
          <w:szCs w:val="20"/>
          <w:lang w:val="cs-CZ"/>
        </w:rPr>
        <w:t xml:space="preserve">záznamy o </w:t>
      </w:r>
      <w:r w:rsidR="007059FB" w:rsidRPr="00C361D6">
        <w:rPr>
          <w:rFonts w:ascii="Arial" w:hAnsi="Arial" w:cs="Arial"/>
          <w:sz w:val="20"/>
          <w:szCs w:val="20"/>
          <w:lang w:val="cs-CZ"/>
        </w:rPr>
        <w:t>provozu a údržbě</w:t>
      </w:r>
      <w:r w:rsidR="00606E49" w:rsidRPr="00C361D6">
        <w:rPr>
          <w:rFonts w:ascii="Arial" w:hAnsi="Arial" w:cs="Arial"/>
          <w:sz w:val="20"/>
          <w:szCs w:val="20"/>
          <w:lang w:val="cs-CZ"/>
        </w:rPr>
        <w:t>,</w:t>
      </w:r>
    </w:p>
    <w:p w14:paraId="3520DD9D" w14:textId="67E037B0" w:rsidR="007059FB" w:rsidRPr="00C361D6" w:rsidRDefault="001369F2" w:rsidP="00EA1D07">
      <w:pPr>
        <w:pStyle w:val="Bezmezer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 xml:space="preserve">OBJEDNATEL </w:t>
      </w:r>
      <w:r w:rsidR="00EE73AF" w:rsidRPr="00C361D6">
        <w:rPr>
          <w:rFonts w:ascii="Arial" w:hAnsi="Arial" w:cs="Arial"/>
          <w:sz w:val="20"/>
          <w:szCs w:val="20"/>
          <w:lang w:val="cs-CZ"/>
        </w:rPr>
        <w:t>poskytne vzdálený přístup pro sdílení provozních dat po celou záruční dobu</w:t>
      </w:r>
      <w:r w:rsidR="00B510F7" w:rsidRPr="00C361D6">
        <w:rPr>
          <w:rFonts w:ascii="Arial" w:hAnsi="Arial" w:cs="Arial"/>
          <w:sz w:val="20"/>
          <w:szCs w:val="20"/>
          <w:lang w:val="cs-CZ"/>
        </w:rPr>
        <w:t xml:space="preserve">, sdílení proběhne </w:t>
      </w:r>
      <w:r w:rsidR="00D85DAE" w:rsidRPr="00C361D6">
        <w:rPr>
          <w:rFonts w:ascii="Arial" w:hAnsi="Arial" w:cs="Arial"/>
          <w:sz w:val="20"/>
          <w:szCs w:val="20"/>
          <w:lang w:val="cs-CZ"/>
        </w:rPr>
        <w:t>prostřednictvím plat</w:t>
      </w:r>
      <w:r w:rsidR="00103F9A" w:rsidRPr="00C361D6">
        <w:rPr>
          <w:rFonts w:ascii="Arial" w:hAnsi="Arial" w:cs="Arial"/>
          <w:sz w:val="20"/>
          <w:szCs w:val="20"/>
          <w:lang w:val="cs-CZ"/>
        </w:rPr>
        <w:t xml:space="preserve">formy </w:t>
      </w:r>
      <w:r w:rsidR="00846020" w:rsidRPr="00C361D6">
        <w:rPr>
          <w:rFonts w:ascii="Arial" w:hAnsi="Arial" w:cs="Arial"/>
          <w:sz w:val="20"/>
          <w:szCs w:val="20"/>
          <w:lang w:val="cs-CZ"/>
        </w:rPr>
        <w:t>Energis (</w:t>
      </w:r>
      <w:r w:rsidR="00606E49" w:rsidRPr="00C361D6">
        <w:rPr>
          <w:rFonts w:ascii="Arial" w:hAnsi="Arial" w:cs="Arial"/>
          <w:sz w:val="20"/>
          <w:szCs w:val="20"/>
          <w:lang w:val="cs-CZ"/>
        </w:rPr>
        <w:t xml:space="preserve">provozující </w:t>
      </w:r>
      <w:r w:rsidR="00846020" w:rsidRPr="00C361D6">
        <w:rPr>
          <w:rFonts w:ascii="Arial" w:hAnsi="Arial" w:cs="Arial"/>
          <w:sz w:val="20"/>
          <w:szCs w:val="20"/>
          <w:lang w:val="cs-CZ"/>
        </w:rPr>
        <w:t>společnost</w:t>
      </w:r>
      <w:r w:rsidR="00606E49" w:rsidRPr="00C361D6">
        <w:rPr>
          <w:rFonts w:ascii="Arial" w:hAnsi="Arial" w:cs="Arial"/>
          <w:sz w:val="20"/>
          <w:szCs w:val="20"/>
          <w:lang w:val="cs-CZ"/>
        </w:rPr>
        <w:t>í</w:t>
      </w:r>
      <w:r w:rsidR="00846020" w:rsidRPr="00C361D6">
        <w:rPr>
          <w:rFonts w:ascii="Arial" w:hAnsi="Arial" w:cs="Arial"/>
          <w:sz w:val="20"/>
          <w:szCs w:val="20"/>
          <w:lang w:val="cs-CZ"/>
        </w:rPr>
        <w:t xml:space="preserve"> Instar), pokud se </w:t>
      </w:r>
      <w:r w:rsidRPr="00C361D6">
        <w:rPr>
          <w:rFonts w:ascii="Arial" w:hAnsi="Arial" w:cs="Arial"/>
          <w:sz w:val="20"/>
          <w:szCs w:val="20"/>
          <w:lang w:val="cs-CZ"/>
        </w:rPr>
        <w:t>ZHOTOVITEL OB</w:t>
      </w:r>
      <w:r w:rsidR="00C860EC" w:rsidRPr="00C361D6">
        <w:rPr>
          <w:rFonts w:ascii="Arial" w:hAnsi="Arial" w:cs="Arial"/>
          <w:sz w:val="20"/>
          <w:szCs w:val="20"/>
          <w:lang w:val="cs-CZ"/>
        </w:rPr>
        <w:t> </w:t>
      </w:r>
      <w:r w:rsidRPr="00C361D6">
        <w:rPr>
          <w:rFonts w:ascii="Arial" w:hAnsi="Arial" w:cs="Arial"/>
          <w:sz w:val="20"/>
          <w:szCs w:val="20"/>
          <w:lang w:val="cs-CZ"/>
        </w:rPr>
        <w:t>2</w:t>
      </w:r>
      <w:r w:rsidR="00E3032D" w:rsidRPr="00C361D6">
        <w:rPr>
          <w:rFonts w:ascii="Arial" w:hAnsi="Arial" w:cs="Arial"/>
          <w:sz w:val="20"/>
          <w:szCs w:val="20"/>
          <w:lang w:val="cs-CZ"/>
        </w:rPr>
        <w:t xml:space="preserve"> </w:t>
      </w:r>
      <w:r w:rsidR="00846020" w:rsidRPr="00C361D6">
        <w:rPr>
          <w:rFonts w:ascii="Arial" w:hAnsi="Arial" w:cs="Arial"/>
          <w:sz w:val="20"/>
          <w:szCs w:val="20"/>
          <w:lang w:val="cs-CZ"/>
        </w:rPr>
        <w:t>s </w:t>
      </w:r>
      <w:r w:rsidRPr="00C361D6">
        <w:rPr>
          <w:rFonts w:ascii="Arial" w:hAnsi="Arial" w:cs="Arial"/>
          <w:sz w:val="20"/>
          <w:szCs w:val="20"/>
          <w:lang w:val="cs-CZ"/>
        </w:rPr>
        <w:t xml:space="preserve">OBJEDNATELEM </w:t>
      </w:r>
      <w:r w:rsidR="00846020" w:rsidRPr="00C361D6">
        <w:rPr>
          <w:rFonts w:ascii="Arial" w:hAnsi="Arial" w:cs="Arial"/>
          <w:sz w:val="20"/>
          <w:szCs w:val="20"/>
          <w:lang w:val="cs-CZ"/>
        </w:rPr>
        <w:t>nedomluví jinak,</w:t>
      </w:r>
    </w:p>
    <w:p w14:paraId="24501C60" w14:textId="07E3E259" w:rsidR="00846020" w:rsidRPr="00C361D6" w:rsidRDefault="001800B4" w:rsidP="00EA1D07">
      <w:pPr>
        <w:pStyle w:val="Bezmezer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 xml:space="preserve">v průběhu záruční doby </w:t>
      </w:r>
      <w:r w:rsidR="000B7E0F" w:rsidRPr="00C361D6">
        <w:rPr>
          <w:rFonts w:ascii="Arial" w:hAnsi="Arial" w:cs="Arial"/>
          <w:sz w:val="20"/>
          <w:szCs w:val="20"/>
          <w:lang w:val="cs-CZ"/>
        </w:rPr>
        <w:t xml:space="preserve">poskytne </w:t>
      </w:r>
      <w:r w:rsidR="001369F2" w:rsidRPr="00C361D6">
        <w:rPr>
          <w:rFonts w:ascii="Arial" w:hAnsi="Arial" w:cs="Arial"/>
          <w:sz w:val="20"/>
          <w:szCs w:val="20"/>
          <w:lang w:val="cs-CZ"/>
        </w:rPr>
        <w:t xml:space="preserve">OBJEDNATEL </w:t>
      </w:r>
      <w:r w:rsidR="000B7E0F" w:rsidRPr="00C361D6">
        <w:rPr>
          <w:rFonts w:ascii="Arial" w:hAnsi="Arial" w:cs="Arial"/>
          <w:sz w:val="20"/>
          <w:szCs w:val="20"/>
          <w:lang w:val="cs-CZ"/>
        </w:rPr>
        <w:t xml:space="preserve">zhotoviteli informace o </w:t>
      </w:r>
      <w:r w:rsidR="00792BC9" w:rsidRPr="00C361D6">
        <w:rPr>
          <w:rFonts w:ascii="Arial" w:hAnsi="Arial" w:cs="Arial"/>
          <w:sz w:val="20"/>
          <w:szCs w:val="20"/>
          <w:lang w:val="cs-CZ"/>
        </w:rPr>
        <w:t>kvalitativních a</w:t>
      </w:r>
      <w:r w:rsidR="00784241" w:rsidRPr="00C361D6">
        <w:rPr>
          <w:rFonts w:ascii="Arial" w:hAnsi="Arial" w:cs="Arial"/>
          <w:sz w:val="20"/>
          <w:szCs w:val="20"/>
          <w:lang w:val="cs-CZ"/>
        </w:rPr>
        <w:t> </w:t>
      </w:r>
      <w:r w:rsidR="00792BC9" w:rsidRPr="00C361D6">
        <w:rPr>
          <w:rFonts w:ascii="Arial" w:hAnsi="Arial" w:cs="Arial"/>
          <w:sz w:val="20"/>
          <w:szCs w:val="20"/>
          <w:lang w:val="cs-CZ"/>
        </w:rPr>
        <w:t>kvantitativních parametrech paliv a aditiv,</w:t>
      </w:r>
    </w:p>
    <w:p w14:paraId="6A129040" w14:textId="187CCBDD" w:rsidR="00707AD3" w:rsidRPr="00C361D6" w:rsidRDefault="00892C3A" w:rsidP="00EA1D07">
      <w:pPr>
        <w:pStyle w:val="Bezmezer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>během všech plánovaných i neplánovaných odstávkách bude</w:t>
      </w:r>
      <w:r w:rsidR="0044391B" w:rsidRPr="00C361D6">
        <w:rPr>
          <w:rFonts w:ascii="Arial" w:hAnsi="Arial" w:cs="Arial"/>
          <w:sz w:val="20"/>
          <w:szCs w:val="20"/>
          <w:lang w:val="cs-CZ"/>
        </w:rPr>
        <w:t xml:space="preserve"> </w:t>
      </w:r>
      <w:r w:rsidR="001369F2" w:rsidRPr="00C361D6">
        <w:rPr>
          <w:rFonts w:ascii="Arial" w:hAnsi="Arial" w:cs="Arial"/>
          <w:sz w:val="20"/>
          <w:szCs w:val="20"/>
          <w:lang w:val="cs-CZ"/>
        </w:rPr>
        <w:t>ZHOTOVITELI OB</w:t>
      </w:r>
      <w:r w:rsidR="00C860EC" w:rsidRPr="00C361D6">
        <w:rPr>
          <w:rFonts w:ascii="Arial" w:hAnsi="Arial" w:cs="Arial"/>
          <w:sz w:val="20"/>
          <w:szCs w:val="20"/>
          <w:lang w:val="cs-CZ"/>
        </w:rPr>
        <w:t> </w:t>
      </w:r>
      <w:r w:rsidR="001369F2" w:rsidRPr="00C361D6">
        <w:rPr>
          <w:rFonts w:ascii="Arial" w:hAnsi="Arial" w:cs="Arial"/>
          <w:sz w:val="20"/>
          <w:szCs w:val="20"/>
          <w:lang w:val="cs-CZ"/>
        </w:rPr>
        <w:t xml:space="preserve">2 </w:t>
      </w:r>
      <w:r w:rsidR="0044391B" w:rsidRPr="00C361D6">
        <w:rPr>
          <w:rFonts w:ascii="Arial" w:hAnsi="Arial" w:cs="Arial"/>
          <w:sz w:val="20"/>
          <w:szCs w:val="20"/>
          <w:lang w:val="cs-CZ"/>
        </w:rPr>
        <w:t>umožněno provést činnosti údržby zejména v ohledu zajištění garantované disponibility,</w:t>
      </w:r>
    </w:p>
    <w:p w14:paraId="6D8C9E97" w14:textId="4D4AC18B" w:rsidR="0044391B" w:rsidRPr="00C361D6" w:rsidRDefault="00707AD3" w:rsidP="00EA1D07">
      <w:pPr>
        <w:pStyle w:val="Bezmezer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 xml:space="preserve">zařízení a systémy mimo rozsah </w:t>
      </w:r>
      <w:r w:rsidR="00A06B00" w:rsidRPr="00C361D6">
        <w:rPr>
          <w:rFonts w:ascii="Arial" w:hAnsi="Arial" w:cs="Arial"/>
          <w:sz w:val="20"/>
          <w:szCs w:val="20"/>
          <w:lang w:val="cs-CZ"/>
        </w:rPr>
        <w:t>ZHOTOVITELE OB</w:t>
      </w:r>
      <w:r w:rsidR="00C860EC" w:rsidRPr="00C361D6">
        <w:rPr>
          <w:rFonts w:ascii="Arial" w:hAnsi="Arial" w:cs="Arial"/>
          <w:sz w:val="20"/>
          <w:szCs w:val="20"/>
          <w:lang w:val="cs-CZ"/>
        </w:rPr>
        <w:t> </w:t>
      </w:r>
      <w:r w:rsidR="00A06B00" w:rsidRPr="00C361D6">
        <w:rPr>
          <w:rFonts w:ascii="Arial" w:hAnsi="Arial" w:cs="Arial"/>
          <w:sz w:val="20"/>
          <w:szCs w:val="20"/>
          <w:lang w:val="cs-CZ"/>
        </w:rPr>
        <w:t>2</w:t>
      </w:r>
      <w:r w:rsidRPr="00C361D6">
        <w:rPr>
          <w:rFonts w:ascii="Arial" w:hAnsi="Arial" w:cs="Arial"/>
          <w:sz w:val="20"/>
          <w:szCs w:val="20"/>
          <w:lang w:val="cs-CZ"/>
        </w:rPr>
        <w:t xml:space="preserve"> nebudou omezovat řádný provoz dodávaného zařízení</w:t>
      </w:r>
      <w:r w:rsidR="00672298" w:rsidRPr="00C361D6">
        <w:rPr>
          <w:rFonts w:ascii="Arial" w:hAnsi="Arial" w:cs="Arial"/>
          <w:sz w:val="20"/>
          <w:szCs w:val="20"/>
          <w:lang w:val="cs-CZ"/>
        </w:rPr>
        <w:t xml:space="preserve">, garanční měření lze </w:t>
      </w:r>
      <w:r w:rsidR="00B27F10" w:rsidRPr="00C361D6">
        <w:rPr>
          <w:rFonts w:ascii="Arial" w:hAnsi="Arial" w:cs="Arial"/>
          <w:sz w:val="20"/>
          <w:szCs w:val="20"/>
          <w:lang w:val="cs-CZ"/>
        </w:rPr>
        <w:t xml:space="preserve">provést </w:t>
      </w:r>
      <w:r w:rsidR="004A09ED" w:rsidRPr="00C361D6">
        <w:rPr>
          <w:rFonts w:ascii="Arial" w:hAnsi="Arial" w:cs="Arial"/>
          <w:sz w:val="20"/>
          <w:szCs w:val="20"/>
          <w:lang w:val="cs-CZ"/>
        </w:rPr>
        <w:t xml:space="preserve">pouze za plné součinnosti ostatních </w:t>
      </w:r>
      <w:r w:rsidR="00A06B00" w:rsidRPr="00C361D6">
        <w:rPr>
          <w:rFonts w:ascii="Arial" w:hAnsi="Arial" w:cs="Arial"/>
          <w:sz w:val="20"/>
          <w:szCs w:val="20"/>
          <w:lang w:val="cs-CZ"/>
        </w:rPr>
        <w:t xml:space="preserve">dodavatelů </w:t>
      </w:r>
      <w:r w:rsidR="004A09ED" w:rsidRPr="00C361D6">
        <w:rPr>
          <w:rFonts w:ascii="Arial" w:hAnsi="Arial" w:cs="Arial"/>
          <w:sz w:val="20"/>
          <w:szCs w:val="20"/>
          <w:lang w:val="cs-CZ"/>
        </w:rPr>
        <w:t>a provozu teplárny,</w:t>
      </w:r>
    </w:p>
    <w:p w14:paraId="76B2C87B" w14:textId="7D74F277" w:rsidR="004A09ED" w:rsidRPr="00C361D6" w:rsidRDefault="004A09ED" w:rsidP="00EA1D07">
      <w:pPr>
        <w:pStyle w:val="Bezmezer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 xml:space="preserve">v případech vymezených </w:t>
      </w:r>
      <w:r w:rsidR="00056BD0" w:rsidRPr="00C361D6">
        <w:rPr>
          <w:rFonts w:ascii="Arial" w:hAnsi="Arial" w:cs="Arial"/>
          <w:sz w:val="20"/>
          <w:szCs w:val="20"/>
          <w:lang w:val="cs-CZ"/>
        </w:rPr>
        <w:t>ZHOTOVITELEM OB</w:t>
      </w:r>
      <w:r w:rsidR="00C860EC" w:rsidRPr="00C361D6">
        <w:rPr>
          <w:rFonts w:ascii="Arial" w:hAnsi="Arial" w:cs="Arial"/>
          <w:sz w:val="20"/>
          <w:szCs w:val="20"/>
          <w:lang w:val="cs-CZ"/>
        </w:rPr>
        <w:t> </w:t>
      </w:r>
      <w:r w:rsidR="00056BD0" w:rsidRPr="00C361D6">
        <w:rPr>
          <w:rFonts w:ascii="Arial" w:hAnsi="Arial" w:cs="Arial"/>
          <w:sz w:val="20"/>
          <w:szCs w:val="20"/>
          <w:lang w:val="cs-CZ"/>
        </w:rPr>
        <w:t xml:space="preserve">2 </w:t>
      </w:r>
      <w:r w:rsidR="00EA6CCD" w:rsidRPr="00C361D6">
        <w:rPr>
          <w:rFonts w:ascii="Arial" w:hAnsi="Arial" w:cs="Arial"/>
          <w:sz w:val="20"/>
          <w:szCs w:val="20"/>
          <w:lang w:val="cs-CZ"/>
        </w:rPr>
        <w:t>mohou být použity pouze originální či doporučované díly</w:t>
      </w:r>
      <w:r w:rsidR="001B0AB9" w:rsidRPr="00C361D6">
        <w:rPr>
          <w:rFonts w:ascii="Arial" w:hAnsi="Arial" w:cs="Arial"/>
          <w:sz w:val="20"/>
          <w:szCs w:val="20"/>
          <w:lang w:val="cs-CZ"/>
        </w:rPr>
        <w:t>, některé z</w:t>
      </w:r>
      <w:r w:rsidR="00C860EC" w:rsidRPr="00C361D6">
        <w:rPr>
          <w:rFonts w:ascii="Arial" w:hAnsi="Arial" w:cs="Arial"/>
          <w:sz w:val="20"/>
          <w:szCs w:val="20"/>
          <w:lang w:val="cs-CZ"/>
        </w:rPr>
        <w:t> </w:t>
      </w:r>
      <w:r w:rsidR="001B0AB9" w:rsidRPr="00C361D6">
        <w:rPr>
          <w:rFonts w:ascii="Arial" w:hAnsi="Arial" w:cs="Arial"/>
          <w:sz w:val="20"/>
          <w:szCs w:val="20"/>
          <w:lang w:val="cs-CZ"/>
        </w:rPr>
        <w:t>vybraných dílů</w:t>
      </w:r>
      <w:r w:rsidR="00DE7F32" w:rsidRPr="00C361D6">
        <w:rPr>
          <w:rFonts w:ascii="Arial" w:hAnsi="Arial" w:cs="Arial"/>
          <w:sz w:val="20"/>
          <w:szCs w:val="20"/>
          <w:lang w:val="cs-CZ"/>
        </w:rPr>
        <w:t xml:space="preserve"> podléhajících opotřebení</w:t>
      </w:r>
      <w:r w:rsidR="001B0AB9" w:rsidRPr="00C361D6">
        <w:rPr>
          <w:rFonts w:ascii="Arial" w:hAnsi="Arial" w:cs="Arial"/>
          <w:sz w:val="20"/>
          <w:szCs w:val="20"/>
          <w:lang w:val="cs-CZ"/>
        </w:rPr>
        <w:t xml:space="preserve"> musí být dostupné </w:t>
      </w:r>
      <w:r w:rsidR="00A637A1" w:rsidRPr="00C361D6">
        <w:rPr>
          <w:rFonts w:ascii="Arial" w:hAnsi="Arial" w:cs="Arial"/>
          <w:sz w:val="20"/>
          <w:szCs w:val="20"/>
          <w:lang w:val="cs-CZ"/>
        </w:rPr>
        <w:t>na skladu teplárny</w:t>
      </w:r>
      <w:r w:rsidR="00EA3BDC" w:rsidRPr="00C361D6">
        <w:rPr>
          <w:rFonts w:ascii="Arial" w:hAnsi="Arial" w:cs="Arial"/>
          <w:sz w:val="20"/>
          <w:szCs w:val="20"/>
          <w:lang w:val="cs-CZ"/>
        </w:rPr>
        <w:t>, tyto díla dodává ZHOTOVITEL OB 2</w:t>
      </w:r>
      <w:r w:rsidR="0018376F" w:rsidRPr="00C361D6">
        <w:rPr>
          <w:rFonts w:ascii="Arial" w:hAnsi="Arial" w:cs="Arial"/>
          <w:sz w:val="20"/>
          <w:szCs w:val="20"/>
          <w:lang w:val="cs-CZ"/>
        </w:rPr>
        <w:t xml:space="preserve"> v rámci svého rozsahu na dobu dvou let</w:t>
      </w:r>
      <w:r w:rsidR="0061393D" w:rsidRPr="00C361D6">
        <w:rPr>
          <w:rFonts w:ascii="Arial" w:hAnsi="Arial" w:cs="Arial"/>
          <w:sz w:val="20"/>
          <w:szCs w:val="20"/>
          <w:lang w:val="cs-CZ"/>
        </w:rPr>
        <w:t xml:space="preserve"> počínaje PAC</w:t>
      </w:r>
      <w:r w:rsidR="001F15B9" w:rsidRPr="00C361D6">
        <w:rPr>
          <w:rFonts w:ascii="Arial" w:hAnsi="Arial" w:cs="Arial"/>
          <w:sz w:val="20"/>
          <w:szCs w:val="20"/>
          <w:lang w:val="cs-CZ"/>
        </w:rPr>
        <w:t>.</w:t>
      </w:r>
    </w:p>
    <w:p w14:paraId="42B2CB3F" w14:textId="407B34B5" w:rsidR="008167C5" w:rsidRPr="001D36C8" w:rsidRDefault="006701BB" w:rsidP="00EA1D07">
      <w:pPr>
        <w:pStyle w:val="Bezmezer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1D36C8">
        <w:rPr>
          <w:rFonts w:ascii="Arial" w:hAnsi="Arial" w:cs="Arial"/>
          <w:sz w:val="20"/>
          <w:szCs w:val="20"/>
          <w:lang w:val="cs-CZ"/>
        </w:rPr>
        <w:t xml:space="preserve">V případě, že některé </w:t>
      </w:r>
      <w:r w:rsidR="00B95D98" w:rsidRPr="001D36C8">
        <w:rPr>
          <w:rFonts w:ascii="Arial" w:hAnsi="Arial" w:cs="Arial"/>
          <w:sz w:val="20"/>
          <w:szCs w:val="20"/>
          <w:lang w:val="cs-CZ"/>
        </w:rPr>
        <w:t xml:space="preserve">skutečnosti nejsou tímto dokumentem dostatečně řešeny, je možné je upřesnit v rámci dokumentace </w:t>
      </w:r>
      <w:r w:rsidR="00DE2D2B" w:rsidRPr="001D36C8">
        <w:rPr>
          <w:rFonts w:ascii="Arial" w:hAnsi="Arial" w:cs="Arial"/>
          <w:sz w:val="20"/>
          <w:szCs w:val="20"/>
          <w:lang w:val="cs-CZ"/>
        </w:rPr>
        <w:t>pro PROJEKT GARANČNÍHO MĚŘENÍ.</w:t>
      </w:r>
    </w:p>
    <w:p w14:paraId="3E8C6D18" w14:textId="2ABF5E23" w:rsidR="008235E9" w:rsidRPr="00C361D6" w:rsidRDefault="008235E9" w:rsidP="008235E9">
      <w:pPr>
        <w:pStyle w:val="TCBNadpis3"/>
      </w:pPr>
      <w:bookmarkStart w:id="8" w:name="_Toc171688876"/>
      <w:r w:rsidRPr="00C361D6">
        <w:t>Hluk</w:t>
      </w:r>
      <w:bookmarkEnd w:id="8"/>
    </w:p>
    <w:p w14:paraId="59055EA1" w14:textId="7D851EF4" w:rsidR="008235E9" w:rsidRPr="00C361D6" w:rsidRDefault="008235E9" w:rsidP="00E3032D">
      <w:pPr>
        <w:pStyle w:val="TCBNormalni"/>
      </w:pPr>
      <w:r w:rsidRPr="00C361D6">
        <w:t xml:space="preserve">Musí být splněny </w:t>
      </w:r>
      <w:r w:rsidR="002C2B16" w:rsidRPr="00C361D6">
        <w:t xml:space="preserve">zákonné </w:t>
      </w:r>
      <w:r w:rsidRPr="00C361D6">
        <w:t>požadavky dle zákon</w:t>
      </w:r>
      <w:r w:rsidR="00037F8A" w:rsidRPr="00C361D6">
        <w:t>a</w:t>
      </w:r>
      <w:r w:rsidRPr="00C361D6">
        <w:t xml:space="preserve"> č.</w:t>
      </w:r>
      <w:r w:rsidR="008F22F7" w:rsidRPr="00C361D6">
        <w:t> </w:t>
      </w:r>
      <w:r w:rsidRPr="00C361D6">
        <w:t>258/2000 Sb.</w:t>
      </w:r>
      <w:r w:rsidR="00C860EC" w:rsidRPr="00C361D6">
        <w:t>,</w:t>
      </w:r>
      <w:r w:rsidRPr="00C361D6">
        <w:t xml:space="preserve"> o ochraně veřejného zdraví a o změně některých souvisejících zákonů</w:t>
      </w:r>
      <w:r w:rsidR="001B7007" w:rsidRPr="00C361D6">
        <w:t>, ve znění pozdějších předpisů,</w:t>
      </w:r>
      <w:r w:rsidRPr="00C361D6">
        <w:t xml:space="preserve"> a zákona č.</w:t>
      </w:r>
      <w:r w:rsidR="008F22F7" w:rsidRPr="00C361D6">
        <w:t> </w:t>
      </w:r>
      <w:r w:rsidRPr="00C361D6">
        <w:t>272/2011 Sb.</w:t>
      </w:r>
      <w:r w:rsidR="00C860EC" w:rsidRPr="00C361D6">
        <w:t>,</w:t>
      </w:r>
      <w:r w:rsidRPr="00C361D6">
        <w:t xml:space="preserve"> o ochraně zdraví před nepříznivými účinky hluku a vibrací</w:t>
      </w:r>
      <w:r w:rsidR="001B7007" w:rsidRPr="00C361D6">
        <w:t>, ve znění pozdějších předpisů</w:t>
      </w:r>
      <w:r w:rsidRPr="00C361D6">
        <w:t>.</w:t>
      </w:r>
    </w:p>
    <w:p w14:paraId="5EC49860" w14:textId="0A21EC3E" w:rsidR="002E16B8" w:rsidRPr="00C361D6" w:rsidRDefault="7D853AC5" w:rsidP="002E16B8">
      <w:pPr>
        <w:pStyle w:val="TCBNadpis3"/>
      </w:pPr>
      <w:bookmarkStart w:id="9" w:name="_Toc171688877"/>
      <w:bookmarkStart w:id="10" w:name="_Toc1226044119"/>
      <w:r w:rsidRPr="00C361D6">
        <w:t>Napájecí voda</w:t>
      </w:r>
      <w:bookmarkEnd w:id="9"/>
      <w:r w:rsidRPr="00C361D6">
        <w:t xml:space="preserve"> </w:t>
      </w:r>
      <w:bookmarkEnd w:id="10"/>
    </w:p>
    <w:p w14:paraId="0332577C" w14:textId="16BB45FE" w:rsidR="007B6ECF" w:rsidRPr="00C361D6" w:rsidRDefault="5519ADC7" w:rsidP="002E16B8">
      <w:pPr>
        <w:pStyle w:val="TCBNadpis4"/>
      </w:pPr>
      <w:bookmarkStart w:id="11" w:name="_Toc171688878"/>
      <w:bookmarkStart w:id="12" w:name="_Toc186464281"/>
      <w:r w:rsidRPr="00C361D6">
        <w:t>Parametry napájecí vody na připojovacím místě</w:t>
      </w:r>
      <w:bookmarkEnd w:id="11"/>
      <w:r w:rsidRPr="00C361D6">
        <w:t xml:space="preserve">  </w:t>
      </w:r>
      <w:bookmarkEnd w:id="12"/>
    </w:p>
    <w:p w14:paraId="4FD88793" w14:textId="53E90661" w:rsidR="00D84BC1" w:rsidRPr="00C361D6" w:rsidRDefault="00D84BC1" w:rsidP="002E16B8">
      <w:pPr>
        <w:pStyle w:val="TCBNormalni"/>
        <w:rPr>
          <w:lang w:eastAsia="cs-CZ"/>
        </w:rPr>
      </w:pPr>
      <w:r w:rsidRPr="00C361D6">
        <w:rPr>
          <w:lang w:eastAsia="cs-CZ"/>
        </w:rPr>
        <w:t xml:space="preserve">Provozní rozsah teploty napájecí vody </w:t>
      </w:r>
      <w:r w:rsidR="001C106D" w:rsidRPr="00C361D6">
        <w:rPr>
          <w:lang w:eastAsia="cs-CZ"/>
        </w:rPr>
        <w:t>při provozu s </w:t>
      </w:r>
      <w:r w:rsidR="00E27C65" w:rsidRPr="00C361D6">
        <w:rPr>
          <w:lang w:eastAsia="cs-CZ"/>
        </w:rPr>
        <w:t xml:space="preserve">vysokotlakým ohřívákem </w:t>
      </w:r>
      <w:r w:rsidRPr="00C361D6">
        <w:tab/>
      </w:r>
      <w:r w:rsidR="00877392" w:rsidRPr="00C361D6">
        <w:rPr>
          <w:lang w:eastAsia="cs-CZ"/>
        </w:rPr>
        <w:t>190</w:t>
      </w:r>
      <w:r w:rsidR="001C106D" w:rsidRPr="00C361D6">
        <w:rPr>
          <w:lang w:eastAsia="cs-CZ"/>
        </w:rPr>
        <w:t>-</w:t>
      </w:r>
      <w:r w:rsidR="00C75945" w:rsidRPr="00C361D6">
        <w:rPr>
          <w:lang w:eastAsia="cs-CZ"/>
        </w:rPr>
        <w:t>210</w:t>
      </w:r>
      <w:r w:rsidR="001C106D" w:rsidRPr="00C361D6">
        <w:rPr>
          <w:lang w:eastAsia="cs-CZ"/>
        </w:rPr>
        <w:t>°C</w:t>
      </w:r>
    </w:p>
    <w:p w14:paraId="3BD5FFC8" w14:textId="4C351994" w:rsidR="00C43E2E" w:rsidRPr="00C361D6" w:rsidRDefault="00C43E2E" w:rsidP="002E16B8">
      <w:pPr>
        <w:pStyle w:val="TCBNormalni"/>
        <w:rPr>
          <w:lang w:eastAsia="cs-CZ"/>
        </w:rPr>
      </w:pPr>
      <w:r w:rsidRPr="00C361D6">
        <w:rPr>
          <w:lang w:eastAsia="cs-CZ"/>
        </w:rPr>
        <w:t xml:space="preserve">Teplota napájecí vody při provozu bez </w:t>
      </w:r>
      <w:r w:rsidR="00E27C65" w:rsidRPr="00C361D6">
        <w:rPr>
          <w:lang w:eastAsia="cs-CZ"/>
        </w:rPr>
        <w:t>vysokotlak</w:t>
      </w:r>
      <w:r w:rsidR="001A6BB0" w:rsidRPr="00C361D6">
        <w:rPr>
          <w:lang w:eastAsia="cs-CZ"/>
        </w:rPr>
        <w:t>é</w:t>
      </w:r>
      <w:r w:rsidR="00E27C65" w:rsidRPr="00C361D6">
        <w:rPr>
          <w:lang w:eastAsia="cs-CZ"/>
        </w:rPr>
        <w:t>ho ohřívák</w:t>
      </w:r>
      <w:r w:rsidR="001A6BB0" w:rsidRPr="00C361D6">
        <w:rPr>
          <w:lang w:eastAsia="cs-CZ"/>
        </w:rPr>
        <w:t>u</w:t>
      </w:r>
      <w:r w:rsidR="001A6BB0" w:rsidRPr="00C361D6">
        <w:rPr>
          <w:lang w:eastAsia="cs-CZ"/>
        </w:rPr>
        <w:tab/>
      </w:r>
      <w:r w:rsidR="001A6BB0" w:rsidRPr="00C361D6">
        <w:rPr>
          <w:lang w:eastAsia="cs-CZ"/>
        </w:rPr>
        <w:tab/>
      </w:r>
      <w:r w:rsidR="001A6BB0" w:rsidRPr="00C361D6">
        <w:rPr>
          <w:lang w:eastAsia="cs-CZ"/>
        </w:rPr>
        <w:tab/>
      </w:r>
      <w:r w:rsidRPr="00C361D6">
        <w:rPr>
          <w:lang w:eastAsia="cs-CZ"/>
        </w:rPr>
        <w:t>1</w:t>
      </w:r>
      <w:r w:rsidR="00596BB8" w:rsidRPr="00C361D6">
        <w:rPr>
          <w:lang w:eastAsia="cs-CZ"/>
        </w:rPr>
        <w:t>6</w:t>
      </w:r>
      <w:r w:rsidRPr="00C361D6">
        <w:rPr>
          <w:lang w:eastAsia="cs-CZ"/>
        </w:rPr>
        <w:t>0°C</w:t>
      </w:r>
    </w:p>
    <w:p w14:paraId="1CA32467" w14:textId="7713D0D1" w:rsidR="00654FAB" w:rsidRPr="00C361D6" w:rsidRDefault="002E16B8" w:rsidP="00683338">
      <w:pPr>
        <w:pStyle w:val="TCBNormalni"/>
        <w:rPr>
          <w:lang w:eastAsia="cs-CZ"/>
        </w:rPr>
      </w:pPr>
      <w:r w:rsidRPr="00C361D6">
        <w:rPr>
          <w:lang w:eastAsia="cs-CZ"/>
        </w:rPr>
        <w:t xml:space="preserve">Tlak napájecí vody v rozmezí </w:t>
      </w:r>
      <w:r w:rsidRPr="00C361D6">
        <w:tab/>
      </w:r>
      <w:r w:rsidRPr="00C361D6">
        <w:tab/>
      </w:r>
      <w:r w:rsidRPr="00C361D6">
        <w:tab/>
      </w:r>
      <w:r w:rsidRPr="00C361D6">
        <w:tab/>
      </w:r>
      <w:r w:rsidRPr="00C361D6">
        <w:tab/>
      </w:r>
      <w:r w:rsidRPr="00C361D6">
        <w:tab/>
      </w:r>
      <w:r w:rsidRPr="00C361D6">
        <w:tab/>
      </w:r>
      <w:r w:rsidR="005E441C" w:rsidRPr="00C361D6">
        <w:rPr>
          <w:lang w:eastAsia="cs-CZ"/>
        </w:rPr>
        <w:t>14</w:t>
      </w:r>
      <w:r w:rsidR="00877392" w:rsidRPr="00C361D6">
        <w:rPr>
          <w:lang w:eastAsia="cs-CZ"/>
        </w:rPr>
        <w:t>-</w:t>
      </w:r>
      <w:r w:rsidR="00B537D0" w:rsidRPr="00C361D6">
        <w:rPr>
          <w:lang w:eastAsia="cs-CZ"/>
        </w:rPr>
        <w:t>18</w:t>
      </w:r>
      <w:r w:rsidR="00877392" w:rsidRPr="00C361D6">
        <w:rPr>
          <w:lang w:eastAsia="cs-CZ"/>
        </w:rPr>
        <w:t xml:space="preserve"> </w:t>
      </w:r>
      <w:r w:rsidRPr="00C361D6">
        <w:rPr>
          <w:lang w:eastAsia="cs-CZ"/>
        </w:rPr>
        <w:t>MPa(g)</w:t>
      </w:r>
    </w:p>
    <w:p w14:paraId="7F9281E0" w14:textId="796DB40F" w:rsidR="00F94411" w:rsidRPr="00C361D6" w:rsidRDefault="5519ADC7" w:rsidP="4533F392">
      <w:pPr>
        <w:pStyle w:val="TCBNadpis4"/>
      </w:pPr>
      <w:bookmarkStart w:id="13" w:name="_Toc171688879"/>
      <w:bookmarkStart w:id="14" w:name="_Toc1938671187"/>
      <w:r w:rsidRPr="00C361D6">
        <w:rPr>
          <w:b w:val="0"/>
        </w:rPr>
        <w:t>Kvalita napájecí vody</w:t>
      </w:r>
      <w:bookmarkEnd w:id="13"/>
      <w:r w:rsidRPr="00C361D6">
        <w:rPr>
          <w:b w:val="0"/>
        </w:rPr>
        <w:t xml:space="preserve"> </w:t>
      </w:r>
      <w:bookmarkEnd w:id="14"/>
    </w:p>
    <w:p w14:paraId="71AF85A9" w14:textId="3E458D48" w:rsidR="00F94411" w:rsidRPr="00C361D6" w:rsidRDefault="00F94411" w:rsidP="4533F392">
      <w:pPr>
        <w:pStyle w:val="TCBNormalni"/>
        <w:rPr>
          <w:b/>
          <w:bCs/>
        </w:rPr>
      </w:pPr>
      <w:r w:rsidRPr="00C361D6">
        <w:rPr>
          <w:b/>
          <w:bCs/>
        </w:rPr>
        <w:t xml:space="preserve">Normované hodnoty </w:t>
      </w:r>
      <w:r w:rsidR="00CF4B66" w:rsidRPr="00C361D6">
        <w:rPr>
          <w:b/>
          <w:bCs/>
        </w:rPr>
        <w:t>dle ČSN 07 0403</w:t>
      </w:r>
    </w:p>
    <w:p w14:paraId="55239AF0" w14:textId="50D8D1D2" w:rsidR="00A43F09" w:rsidRPr="00C361D6" w:rsidRDefault="00D503BF" w:rsidP="4533F392">
      <w:pPr>
        <w:pStyle w:val="TCBNormalni"/>
      </w:pPr>
      <w:r w:rsidRPr="00C361D6">
        <w:t>C</w:t>
      </w:r>
      <w:r w:rsidR="00A43F09" w:rsidRPr="00C361D6">
        <w:t>hemi</w:t>
      </w:r>
      <w:r w:rsidR="003D70BE" w:rsidRPr="00C361D6">
        <w:t>s</w:t>
      </w:r>
      <w:r w:rsidR="00A43F09" w:rsidRPr="00C361D6">
        <w:t>mus výroby páry, alkalizace demineralizované (napájecí) vody a úpravy kotelních vod se řídí podle stále platné normy ČSN 07 7403 z roku 1982</w:t>
      </w:r>
      <w:r w:rsidR="00010B78" w:rsidRPr="00C361D6">
        <w:t xml:space="preserve"> a dle Místního provozního předpisu chemi</w:t>
      </w:r>
      <w:r w:rsidR="00E94CF9" w:rsidRPr="00C361D6">
        <w:t>ckých režimů pro úpravu veškerých vod na E1A č. PPT300/007.</w:t>
      </w:r>
    </w:p>
    <w:p w14:paraId="3E9E3BD9" w14:textId="7B988D0D" w:rsidR="0063344B" w:rsidRDefault="0063344B" w:rsidP="4533F392">
      <w:pPr>
        <w:pStyle w:val="TCBNormalni"/>
      </w:pPr>
      <w:r w:rsidRPr="00C361D6">
        <w:t>Napájecí voda nesmí obsahovat žádný olej, kal ani pěnu</w:t>
      </w:r>
      <w:r w:rsidR="00C361D6">
        <w:t>.</w:t>
      </w:r>
    </w:p>
    <w:p w14:paraId="071361B5" w14:textId="77777777" w:rsidR="00C361D6" w:rsidRPr="00C361D6" w:rsidRDefault="00C361D6" w:rsidP="4533F392">
      <w:pPr>
        <w:pStyle w:val="TCBNormalni"/>
      </w:pPr>
    </w:p>
    <w:tbl>
      <w:tblPr>
        <w:tblpPr w:leftFromText="141" w:rightFromText="141" w:vertAnchor="text" w:horzAnchor="margin" w:tblpY="440"/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822"/>
        <w:gridCol w:w="1518"/>
        <w:gridCol w:w="717"/>
        <w:gridCol w:w="719"/>
        <w:gridCol w:w="1016"/>
        <w:gridCol w:w="167"/>
        <w:gridCol w:w="939"/>
        <w:gridCol w:w="1218"/>
      </w:tblGrid>
      <w:tr w:rsidR="00D503BF" w:rsidRPr="00806F12" w14:paraId="388EE7CB" w14:textId="77777777" w:rsidTr="00D503BF">
        <w:trPr>
          <w:trHeight w:val="27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2F1B81" w14:textId="77777777" w:rsidR="00D503BF" w:rsidRPr="00806F12" w:rsidRDefault="00D503BF" w:rsidP="004608C1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lastRenderedPageBreak/>
              <w:t>Napájecí voda - parametr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3EEF18" w14:textId="1410C354" w:rsidR="00D503BF" w:rsidRPr="00806F12" w:rsidRDefault="00D503BF" w:rsidP="004608C1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806F12">
              <w:rPr>
                <w:b/>
                <w:bCs/>
                <w:lang w:eastAsia="cs-CZ"/>
              </w:rPr>
              <w:t>CC λ</w:t>
            </w:r>
            <w:r w:rsidRPr="00806F12">
              <w:rPr>
                <w:b/>
                <w:bCs/>
                <w:vertAlign w:val="subscript"/>
                <w:lang w:eastAsia="cs-CZ"/>
              </w:rPr>
              <w:t>25°C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672D47" w14:textId="77777777" w:rsidR="00D503BF" w:rsidRPr="00806F12" w:rsidRDefault="00D503BF" w:rsidP="004608C1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806F12">
              <w:rPr>
                <w:b/>
                <w:bCs/>
                <w:lang w:eastAsia="cs-CZ"/>
              </w:rPr>
              <w:t>pH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40FA86" w14:textId="77777777" w:rsidR="00D503BF" w:rsidRPr="00806F12" w:rsidRDefault="00D503BF" w:rsidP="004608C1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806F12">
              <w:rPr>
                <w:b/>
                <w:bCs/>
                <w:lang w:eastAsia="cs-CZ"/>
              </w:rPr>
              <w:t>O</w:t>
            </w:r>
            <w:r w:rsidRPr="00806F12">
              <w:rPr>
                <w:b/>
                <w:bCs/>
                <w:vertAlign w:val="subscript"/>
                <w:lang w:eastAsia="cs-CZ"/>
              </w:rPr>
              <w:t>2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D7B893" w14:textId="77777777" w:rsidR="00D503BF" w:rsidRPr="00806F12" w:rsidRDefault="00D503BF" w:rsidP="004608C1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806F12">
              <w:rPr>
                <w:b/>
                <w:bCs/>
                <w:lang w:eastAsia="cs-CZ"/>
              </w:rPr>
              <w:t>SiO</w:t>
            </w:r>
            <w:r w:rsidRPr="00806F12">
              <w:rPr>
                <w:b/>
                <w:bCs/>
                <w:vertAlign w:val="subscript"/>
                <w:lang w:eastAsia="cs-CZ"/>
              </w:rPr>
              <w:t>2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D0CDB2" w14:textId="77777777" w:rsidR="00D503BF" w:rsidRPr="00806F12" w:rsidRDefault="00D503BF" w:rsidP="004608C1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806F12">
              <w:rPr>
                <w:b/>
                <w:bCs/>
                <w:lang w:eastAsia="cs-CZ"/>
              </w:rPr>
              <w:t>Fe</w:t>
            </w:r>
          </w:p>
        </w:tc>
        <w:tc>
          <w:tcPr>
            <w:tcW w:w="1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00DE3" w14:textId="77777777" w:rsidR="00D503BF" w:rsidRPr="00806F12" w:rsidRDefault="00D503BF" w:rsidP="004608C1">
            <w:pPr>
              <w:pStyle w:val="TCBNormalni"/>
              <w:jc w:val="center"/>
              <w:rPr>
                <w:b/>
                <w:bCs/>
                <w:lang w:eastAsia="cs-CZ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D1B0B5" w14:textId="62222B54" w:rsidR="00D503BF" w:rsidRPr="00806F12" w:rsidRDefault="00D503BF" w:rsidP="004608C1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806F12">
              <w:rPr>
                <w:b/>
                <w:bCs/>
                <w:lang w:eastAsia="cs-CZ"/>
              </w:rPr>
              <w:t>Cu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74D151" w14:textId="77777777" w:rsidR="00D503BF" w:rsidRPr="00806F12" w:rsidRDefault="00D503BF" w:rsidP="004608C1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806F12">
              <w:rPr>
                <w:b/>
                <w:bCs/>
                <w:lang w:eastAsia="cs-CZ"/>
              </w:rPr>
              <w:t>Ʃ Ca/Mg</w:t>
            </w:r>
          </w:p>
        </w:tc>
      </w:tr>
      <w:tr w:rsidR="00D503BF" w:rsidRPr="00806F12" w14:paraId="7CD76AED" w14:textId="77777777" w:rsidTr="00D503BF">
        <w:trPr>
          <w:trHeight w:val="273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5F28A4" w14:textId="77777777" w:rsidR="00D503BF" w:rsidRPr="00806F12" w:rsidRDefault="00D503BF" w:rsidP="00D503BF">
            <w:pPr>
              <w:pStyle w:val="TCBNormalni"/>
              <w:rPr>
                <w:lang w:eastAsia="cs-CZ"/>
              </w:rPr>
            </w:pPr>
            <w:r w:rsidRPr="00806F12">
              <w:rPr>
                <w:lang w:eastAsia="cs-CZ"/>
              </w:rPr>
              <w:t> Jednotky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A709E0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[µS/cm]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32983C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[-]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72909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[ug/l]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BE2632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[ug/l]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CC2388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[ug/l]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BEA4D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[ug/l]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D87A45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[umol/l]</w:t>
            </w:r>
          </w:p>
        </w:tc>
      </w:tr>
      <w:tr w:rsidR="00D503BF" w:rsidRPr="00806F12" w14:paraId="2E2523E3" w14:textId="77777777" w:rsidTr="00D503BF">
        <w:trPr>
          <w:trHeight w:val="273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2DF956" w14:textId="77777777" w:rsidR="00D503BF" w:rsidRPr="00806F12" w:rsidRDefault="00D503BF" w:rsidP="00D503BF">
            <w:pPr>
              <w:pStyle w:val="TCBNormalni"/>
              <w:rPr>
                <w:lang w:eastAsia="cs-CZ"/>
              </w:rPr>
            </w:pPr>
            <w:r w:rsidRPr="00806F12">
              <w:rPr>
                <w:lang w:eastAsia="cs-CZ"/>
              </w:rPr>
              <w:t xml:space="preserve">ČSN 07 7403 </w:t>
            </w:r>
          </w:p>
          <w:p w14:paraId="51C3402B" w14:textId="77777777" w:rsidR="00D503BF" w:rsidRPr="00806F12" w:rsidRDefault="00D503BF" w:rsidP="00D503BF">
            <w:pPr>
              <w:pStyle w:val="TCBNormalni"/>
              <w:rPr>
                <w:lang w:eastAsia="cs-CZ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18910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&lt; 0,3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7403AD" w14:textId="0F696945" w:rsidR="00D503BF" w:rsidRPr="00C361D6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8,7-9,2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BDEE06" w14:textId="42004C01" w:rsidR="00D503BF" w:rsidRPr="00C361D6" w:rsidRDefault="005D6F01" w:rsidP="007749CE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 xml:space="preserve">3 </w:t>
            </w:r>
            <w:r w:rsidR="00D503BF" w:rsidRPr="00C361D6">
              <w:rPr>
                <w:lang w:eastAsia="cs-CZ"/>
              </w:rPr>
              <w:t>&lt; 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611E6B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&lt; 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D8B839" w14:textId="4446EF64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&lt; 20</w:t>
            </w:r>
          </w:p>
        </w:tc>
        <w:tc>
          <w:tcPr>
            <w:tcW w:w="1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05C3E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F81FA" w14:textId="705AB2E8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&lt; 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AA2A4A" w14:textId="77777777" w:rsidR="00D503BF" w:rsidRPr="00806F12" w:rsidRDefault="00D503BF" w:rsidP="007749CE">
            <w:pPr>
              <w:pStyle w:val="TCBNormalni"/>
              <w:jc w:val="center"/>
              <w:rPr>
                <w:lang w:eastAsia="cs-CZ"/>
              </w:rPr>
            </w:pPr>
            <w:r w:rsidRPr="00806F12">
              <w:rPr>
                <w:lang w:eastAsia="cs-CZ"/>
              </w:rPr>
              <w:t>&lt; 1,5</w:t>
            </w:r>
          </w:p>
        </w:tc>
      </w:tr>
    </w:tbl>
    <w:p w14:paraId="46AAAFF2" w14:textId="0C48E3CB" w:rsidR="00CF4B66" w:rsidRPr="00806F12" w:rsidRDefault="004C389A" w:rsidP="004E1C21">
      <w:pPr>
        <w:pStyle w:val="TCBNormalni"/>
      </w:pPr>
      <w:r w:rsidRPr="00806F12">
        <w:t>Kvalitu napájecí vody definuje ČSN i s mezními limity, platícími pro dané mezní stavy</w:t>
      </w:r>
      <w:r w:rsidR="00241CD4" w:rsidRPr="00806F12">
        <w:t>.</w:t>
      </w:r>
    </w:p>
    <w:p w14:paraId="77E6AE12" w14:textId="183DB124" w:rsidR="00F94411" w:rsidRPr="00806F12" w:rsidRDefault="00D503BF" w:rsidP="004E1C21">
      <w:pPr>
        <w:pStyle w:val="TCBNormalni"/>
        <w:rPr>
          <w:lang w:eastAsia="cs-CZ"/>
        </w:rPr>
      </w:pPr>
      <w:r w:rsidRPr="00806F12">
        <w:t>Hodnoty Cu</w:t>
      </w:r>
      <w:r w:rsidR="003F4D0E" w:rsidRPr="00806F12">
        <w:t>,</w:t>
      </w:r>
      <w:r w:rsidRPr="00806F12">
        <w:t xml:space="preserve"> </w:t>
      </w:r>
      <w:r w:rsidR="003F4D0E" w:rsidRPr="00806F12">
        <w:rPr>
          <w:lang w:eastAsia="cs-CZ"/>
        </w:rPr>
        <w:t xml:space="preserve">Ʃ Ca/Mg </w:t>
      </w:r>
      <w:r w:rsidR="00357162" w:rsidRPr="00806F12">
        <w:rPr>
          <w:lang w:eastAsia="cs-CZ"/>
        </w:rPr>
        <w:t>nejsou současné době pravidelně sledovány.</w:t>
      </w:r>
    </w:p>
    <w:p w14:paraId="53B3A45C" w14:textId="3477A94C" w:rsidR="00F94411" w:rsidRPr="00806F12" w:rsidRDefault="00F94411" w:rsidP="004E1C21">
      <w:pPr>
        <w:pStyle w:val="TCBNormalni"/>
        <w:rPr>
          <w:b/>
          <w:bCs/>
        </w:rPr>
      </w:pPr>
      <w:r w:rsidRPr="00806F12">
        <w:rPr>
          <w:b/>
          <w:bCs/>
        </w:rPr>
        <w:t xml:space="preserve">Naměřené hodnoty </w:t>
      </w:r>
      <w:r w:rsidR="00CF4B66" w:rsidRPr="00806F12">
        <w:rPr>
          <w:b/>
          <w:bCs/>
        </w:rPr>
        <w:t xml:space="preserve">– provozní průměry </w:t>
      </w:r>
    </w:p>
    <w:p w14:paraId="2F5493AC" w14:textId="15F3C1B8" w:rsidR="00D503BF" w:rsidRPr="00806F12" w:rsidRDefault="00357162" w:rsidP="004E1C21">
      <w:pPr>
        <w:pStyle w:val="TCBNormalni"/>
      </w:pPr>
      <w:r w:rsidRPr="00806F12">
        <w:t>Níže jsou uvedeny naměřené průměry</w:t>
      </w:r>
      <w:r w:rsidR="00F94411" w:rsidRPr="00806F12">
        <w:t xml:space="preserve"> z let 2020 až 2021.</w:t>
      </w:r>
    </w:p>
    <w:tbl>
      <w:tblPr>
        <w:tblW w:w="934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111"/>
        <w:gridCol w:w="1134"/>
        <w:gridCol w:w="1701"/>
        <w:gridCol w:w="1417"/>
        <w:gridCol w:w="992"/>
        <w:gridCol w:w="993"/>
        <w:gridCol w:w="992"/>
      </w:tblGrid>
      <w:tr w:rsidR="00C361D6" w:rsidRPr="00C361D6" w14:paraId="055C5255" w14:textId="77777777" w:rsidTr="4533F392">
        <w:trPr>
          <w:trHeight w:val="255"/>
          <w:jc w:val="center"/>
        </w:trPr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7F1A95" w14:textId="77777777" w:rsidR="008840D4" w:rsidRPr="00806F12" w:rsidRDefault="3EC553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2BB447" w14:textId="77777777" w:rsidR="008840D4" w:rsidRPr="00806F12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color w:val="000000"/>
                <w:sz w:val="20"/>
                <w:szCs w:val="20"/>
              </w:rPr>
              <w:t>pH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AFD2B9" w14:textId="1593E2D7" w:rsidR="008840D4" w:rsidRPr="00C361D6" w:rsidRDefault="00324FD9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 xml:space="preserve">přímá </w:t>
            </w:r>
            <w:r w:rsidR="008840D4" w:rsidRPr="00C361D6">
              <w:rPr>
                <w:rFonts w:ascii="Arial" w:hAnsi="Arial" w:cs="Arial"/>
                <w:b/>
                <w:sz w:val="20"/>
                <w:szCs w:val="20"/>
              </w:rPr>
              <w:t>vodivost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33CF43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křemičitany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A2FED4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železo iontové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16DB6B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čpavek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EC4786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kyslík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80CD9A" w14:textId="1DC840A3" w:rsidR="008840D4" w:rsidRPr="00C361D6" w:rsidRDefault="0072678F" w:rsidP="0072678F">
            <w:pPr>
              <w:jc w:val="center"/>
              <w:rPr>
                <w:b/>
                <w:bCs/>
                <w:lang w:eastAsia="cs-CZ"/>
              </w:rPr>
            </w:pPr>
            <w:r w:rsidRPr="00C361D6">
              <w:rPr>
                <w:b/>
                <w:bCs/>
                <w:lang w:eastAsia="cs-CZ"/>
              </w:rPr>
              <w:t>CC λ</w:t>
            </w:r>
            <w:r w:rsidRPr="00C361D6">
              <w:rPr>
                <w:b/>
                <w:bCs/>
                <w:vertAlign w:val="subscript"/>
                <w:lang w:eastAsia="cs-CZ"/>
              </w:rPr>
              <w:t>25°C</w:t>
            </w:r>
          </w:p>
        </w:tc>
      </w:tr>
      <w:tr w:rsidR="00C361D6" w:rsidRPr="00C361D6" w14:paraId="2E41CF09" w14:textId="77777777" w:rsidTr="4533F392">
        <w:trPr>
          <w:trHeight w:val="255"/>
          <w:jc w:val="center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CF41FF" w14:textId="77777777" w:rsidR="008840D4" w:rsidRPr="00806F12" w:rsidRDefault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23B98A" w14:textId="075969E2" w:rsidR="008840D4" w:rsidRPr="00806F12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91BE2C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µS/cm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396C10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µg/l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F35FA0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µg/l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A877B6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mg/l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053AE3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µg/l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B0F207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µS/cm</w:t>
            </w:r>
          </w:p>
        </w:tc>
      </w:tr>
      <w:tr w:rsidR="00C361D6" w:rsidRPr="00C361D6" w14:paraId="7CDF48ED" w14:textId="77777777" w:rsidTr="4533F392">
        <w:trPr>
          <w:trHeight w:val="255"/>
          <w:jc w:val="center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C788D7" w14:textId="77777777" w:rsidR="008840D4" w:rsidRPr="00806F12" w:rsidRDefault="008840D4">
            <w:pPr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Průměr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D98B2D" w14:textId="77777777" w:rsidR="008840D4" w:rsidRPr="00806F12" w:rsidRDefault="008840D4" w:rsidP="008840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BD2CEB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70F89A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FE25DA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9,72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FF0A6A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3F65C4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2FE134" w14:textId="77777777" w:rsidR="008840D4" w:rsidRPr="00C361D6" w:rsidRDefault="008840D4" w:rsidP="008840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0,089</w:t>
            </w:r>
          </w:p>
        </w:tc>
      </w:tr>
    </w:tbl>
    <w:p w14:paraId="4D2BB47A" w14:textId="25B70FFA" w:rsidR="00CF4B66" w:rsidRPr="00806F12" w:rsidRDefault="00CF4B66" w:rsidP="00DD6FA9">
      <w:pPr>
        <w:pStyle w:val="TCBNormalni"/>
        <w:rPr>
          <w:i/>
          <w:iCs/>
          <w:lang w:eastAsia="cs-CZ"/>
        </w:rPr>
      </w:pPr>
    </w:p>
    <w:p w14:paraId="278F36FA" w14:textId="2AAFC4B6" w:rsidR="00CF4B66" w:rsidRPr="00806F12" w:rsidRDefault="00CF4B66" w:rsidP="00DD6FA9">
      <w:pPr>
        <w:pStyle w:val="TCBNormalni"/>
      </w:pPr>
      <w:r w:rsidRPr="00806F12">
        <w:t>K</w:t>
      </w:r>
      <w:r w:rsidR="004769CE" w:rsidRPr="00806F12">
        <w:t xml:space="preserve">valita napájecí vody je </w:t>
      </w:r>
      <w:r w:rsidRPr="00806F12">
        <w:t xml:space="preserve">OBJEDNATELEM </w:t>
      </w:r>
      <w:r w:rsidR="004769CE" w:rsidRPr="00806F12">
        <w:t>garantována dle ČSN 07 74 03.</w:t>
      </w:r>
    </w:p>
    <w:p w14:paraId="1FE4F7C8" w14:textId="1A506171" w:rsidR="008B2377" w:rsidRPr="00806F12" w:rsidRDefault="018BDC92" w:rsidP="00881267">
      <w:pPr>
        <w:pStyle w:val="TCBNadpis3"/>
      </w:pPr>
      <w:bookmarkStart w:id="15" w:name="_Toc122096833"/>
      <w:bookmarkStart w:id="16" w:name="_Toc122096834"/>
      <w:bookmarkStart w:id="17" w:name="_Toc171688880"/>
      <w:bookmarkStart w:id="18" w:name="_Toc1627840821"/>
      <w:bookmarkEnd w:id="15"/>
      <w:bookmarkEnd w:id="16"/>
      <w:r w:rsidRPr="00806F12">
        <w:t>P</w:t>
      </w:r>
      <w:r w:rsidR="7D853AC5" w:rsidRPr="00806F12">
        <w:t>alivo 1</w:t>
      </w:r>
      <w:r w:rsidRPr="00806F12">
        <w:t xml:space="preserve"> – Dřevní štěpka</w:t>
      </w:r>
      <w:bookmarkEnd w:id="17"/>
      <w:r w:rsidRPr="00806F12">
        <w:t xml:space="preserve"> </w:t>
      </w:r>
      <w:bookmarkEnd w:id="18"/>
    </w:p>
    <w:p w14:paraId="7EBCAD1B" w14:textId="1734B8B1" w:rsidR="00F85A49" w:rsidRPr="00806F12" w:rsidRDefault="00F85A49" w:rsidP="00F85A49">
      <w:pPr>
        <w:pStyle w:val="TCBNormalni"/>
        <w:rPr>
          <w:rFonts w:ascii="Arial" w:hAnsi="Arial" w:cs="Arial"/>
          <w:lang w:eastAsia="cs-CZ"/>
        </w:rPr>
      </w:pPr>
      <w:r w:rsidRPr="00806F12">
        <w:rPr>
          <w:rFonts w:ascii="Arial" w:hAnsi="Arial" w:cs="Arial"/>
          <w:lang w:eastAsia="cs-CZ"/>
        </w:rPr>
        <w:t xml:space="preserve">Palivem je dle vyhlášky </w:t>
      </w:r>
      <w:r w:rsidR="0012624B" w:rsidRPr="00806F12">
        <w:rPr>
          <w:rFonts w:ascii="Arial" w:hAnsi="Arial" w:cs="Arial"/>
          <w:lang w:eastAsia="cs-CZ"/>
        </w:rPr>
        <w:t xml:space="preserve">č. 110/2022 </w:t>
      </w:r>
      <w:r w:rsidRPr="00806F12">
        <w:rPr>
          <w:rFonts w:ascii="Arial" w:hAnsi="Arial" w:cs="Arial"/>
          <w:lang w:eastAsia="cs-CZ"/>
        </w:rPr>
        <w:t>Sb. dřevní štěpka původem z čerstvého nebo skladovaného listnatého a jehličnatého dřeva v libovolném poměru charakterizovaná:</w:t>
      </w:r>
    </w:p>
    <w:p w14:paraId="2749EE87" w14:textId="5D0E7C64" w:rsidR="00F85A49" w:rsidRPr="00806F12" w:rsidRDefault="00F85A49" w:rsidP="00EA1D07">
      <w:pPr>
        <w:pStyle w:val="TCBNormalni"/>
        <w:numPr>
          <w:ilvl w:val="0"/>
          <w:numId w:val="10"/>
        </w:numPr>
        <w:rPr>
          <w:rFonts w:ascii="Arial" w:hAnsi="Arial" w:cs="Arial"/>
          <w:color w:val="000000"/>
          <w:shd w:val="clear" w:color="auto" w:fill="FFFFFF"/>
        </w:rPr>
      </w:pPr>
      <w:r w:rsidRPr="00806F12">
        <w:rPr>
          <w:rFonts w:ascii="Arial" w:hAnsi="Arial" w:cs="Arial"/>
          <w:color w:val="000000"/>
          <w:shd w:val="clear" w:color="auto" w:fill="FFFFFF"/>
        </w:rPr>
        <w:t>jako zbytková hmota z těžby dřeva, tzv. nehroubí, tj. dřevo do průměru 7 cm a zbytkové produkty z jejího zpracování včetně kořenů (pařezů), biomasa vzniklá v lese z probírek a prořezávek, dřevní hmota z údržby veřejné a soukromé zeleně včetně tratí, vodotečí, rozvodů elektřiny apod.</w:t>
      </w:r>
      <w:r w:rsidR="008F418C" w:rsidRPr="00806F12">
        <w:rPr>
          <w:rFonts w:ascii="Arial" w:hAnsi="Arial" w:cs="Arial"/>
          <w:color w:val="000000"/>
          <w:shd w:val="clear" w:color="auto" w:fill="FFFFFF"/>
        </w:rPr>
        <w:t>,</w:t>
      </w:r>
      <w:r w:rsidRPr="00806F12">
        <w:rPr>
          <w:rFonts w:ascii="Arial" w:hAnsi="Arial" w:cs="Arial"/>
          <w:color w:val="000000"/>
          <w:shd w:val="clear" w:color="auto" w:fill="FFFFFF"/>
        </w:rPr>
        <w:t xml:space="preserve"> a</w:t>
      </w:r>
      <w:r w:rsidR="008F418C" w:rsidRPr="00806F12">
        <w:rPr>
          <w:rFonts w:ascii="Arial" w:hAnsi="Arial" w:cs="Arial"/>
          <w:color w:val="000000"/>
          <w:shd w:val="clear" w:color="auto" w:fill="FFFFFF"/>
        </w:rPr>
        <w:t> </w:t>
      </w:r>
      <w:r w:rsidRPr="00806F12">
        <w:rPr>
          <w:rFonts w:ascii="Arial" w:hAnsi="Arial" w:cs="Arial"/>
          <w:color w:val="000000"/>
          <w:shd w:val="clear" w:color="auto" w:fill="FFFFFF"/>
        </w:rPr>
        <w:t>zbytkové produkty jejího zpracování, včetně jejich úprav pro přepravu ke konečnému spotřebiteli biomasy,</w:t>
      </w:r>
    </w:p>
    <w:p w14:paraId="5A50857C" w14:textId="1439C1F1" w:rsidR="00F85A49" w:rsidRPr="00806F12" w:rsidRDefault="00F85A49" w:rsidP="00EA1D07">
      <w:pPr>
        <w:pStyle w:val="TCBNormalni"/>
        <w:numPr>
          <w:ilvl w:val="0"/>
          <w:numId w:val="10"/>
        </w:numPr>
        <w:rPr>
          <w:rFonts w:ascii="Arial" w:hAnsi="Arial" w:cs="Arial"/>
          <w:color w:val="000000"/>
          <w:shd w:val="clear" w:color="auto" w:fill="FFFFFF"/>
        </w:rPr>
      </w:pPr>
      <w:r w:rsidRPr="00806F12">
        <w:rPr>
          <w:rFonts w:ascii="Arial" w:hAnsi="Arial" w:cs="Arial"/>
          <w:color w:val="000000"/>
          <w:shd w:val="clear" w:color="auto" w:fill="FFFFFF"/>
        </w:rPr>
        <w:t>jako použité dřevo, použité výrobky vyrobené ze dřeva a dřevěných materiálů, dřevěné obaly včetně vedlejších a zbytkových produktů jejich zpracování a včetně jejich úprav pro přepravu ke konečnému spotřebiteli biomasy</w:t>
      </w:r>
      <w:r w:rsidR="001544A2" w:rsidRPr="00806F12">
        <w:rPr>
          <w:rFonts w:ascii="Arial" w:hAnsi="Arial" w:cs="Arial"/>
          <w:color w:val="000000"/>
          <w:shd w:val="clear" w:color="auto" w:fill="FFFFFF"/>
        </w:rPr>
        <w:t>, dřevo nebude obsahovat halogenované organické sloučeniny nebo těžké kovy v důsledku ošetření látkami na ochranu dřeva nebo nátěrovými hmotami</w:t>
      </w:r>
      <w:r w:rsidR="00120F41" w:rsidRPr="00806F12">
        <w:rPr>
          <w:rFonts w:ascii="Arial" w:hAnsi="Arial" w:cs="Arial"/>
          <w:color w:val="000000"/>
          <w:shd w:val="clear" w:color="auto" w:fill="FFFFFF"/>
        </w:rPr>
        <w:t>.</w:t>
      </w:r>
    </w:p>
    <w:p w14:paraId="5E1DDB15" w14:textId="77777777" w:rsidR="00F85A49" w:rsidRPr="00806F12" w:rsidRDefault="00F85A49" w:rsidP="00EA1D07">
      <w:pPr>
        <w:pStyle w:val="TCBNormalni"/>
        <w:numPr>
          <w:ilvl w:val="0"/>
          <w:numId w:val="10"/>
        </w:numPr>
        <w:rPr>
          <w:rFonts w:ascii="Arial" w:hAnsi="Arial" w:cs="Arial"/>
          <w:color w:val="000000"/>
          <w:shd w:val="clear" w:color="auto" w:fill="FFFFFF"/>
        </w:rPr>
      </w:pPr>
      <w:r w:rsidRPr="00806F12">
        <w:rPr>
          <w:rFonts w:ascii="Arial" w:hAnsi="Arial" w:cs="Arial"/>
          <w:color w:val="000000"/>
          <w:shd w:val="clear" w:color="auto" w:fill="FFFFFF"/>
        </w:rPr>
        <w:t>jako zbytková dřevní hmota vznikající při výrobě celulózy včetně kůry, včetně vedlejších produktů z jejího zpracování a včetně jejích úprav pro přepravu ke konečnému spotřebiteli biomasy,</w:t>
      </w:r>
    </w:p>
    <w:p w14:paraId="3A6AAA31" w14:textId="77777777" w:rsidR="00F85A49" w:rsidRPr="00806F12" w:rsidRDefault="00F85A49" w:rsidP="00EA1D07">
      <w:pPr>
        <w:pStyle w:val="TCBNormalni"/>
        <w:numPr>
          <w:ilvl w:val="0"/>
          <w:numId w:val="10"/>
        </w:numPr>
        <w:rPr>
          <w:rFonts w:ascii="Arial" w:hAnsi="Arial" w:cs="Arial"/>
          <w:color w:val="000000"/>
          <w:shd w:val="clear" w:color="auto" w:fill="FFFFFF"/>
        </w:rPr>
      </w:pPr>
      <w:r w:rsidRPr="00806F12">
        <w:rPr>
          <w:rFonts w:ascii="Arial" w:hAnsi="Arial" w:cs="Arial"/>
          <w:color w:val="000000"/>
          <w:shd w:val="clear" w:color="auto" w:fill="FFFFFF"/>
        </w:rPr>
        <w:t xml:space="preserve">jako odřezky ze dřeva určené pro materiálové využití, včetně vedlejších a zbytkových produktů jejich zpracování a včetně jejich úprav pro přepravu ke konečnému spotřebiteli biomasy, </w:t>
      </w:r>
    </w:p>
    <w:p w14:paraId="5FEB58E0" w14:textId="3E4D9382" w:rsidR="008A0424" w:rsidRPr="00806F12" w:rsidRDefault="00F85A49" w:rsidP="00EA1D07">
      <w:pPr>
        <w:pStyle w:val="TCBNormalni"/>
        <w:numPr>
          <w:ilvl w:val="0"/>
          <w:numId w:val="10"/>
        </w:numPr>
        <w:rPr>
          <w:lang w:eastAsia="cs-CZ"/>
        </w:rPr>
      </w:pPr>
      <w:r w:rsidRPr="00806F12">
        <w:rPr>
          <w:rFonts w:ascii="Arial" w:hAnsi="Arial" w:cs="Arial"/>
          <w:color w:val="000000"/>
          <w:shd w:val="clear" w:color="auto" w:fill="FFFFFF"/>
        </w:rPr>
        <w:t>jako štěpka vzniklá při pilařském zpracování odkorněného a neodkorněného dřeva.</w:t>
      </w:r>
    </w:p>
    <w:p w14:paraId="3E229BB0" w14:textId="1C46DF23" w:rsidR="001C5CA9" w:rsidRPr="00806F12" w:rsidRDefault="00D5258D" w:rsidP="00120F41">
      <w:pPr>
        <w:pStyle w:val="TCBNadpis4"/>
      </w:pPr>
      <w:bookmarkStart w:id="19" w:name="_Toc171688881"/>
      <w:r w:rsidRPr="00806F12">
        <w:lastRenderedPageBreak/>
        <w:t xml:space="preserve">Parametry </w:t>
      </w:r>
      <w:r w:rsidR="00D3732A" w:rsidRPr="00806F12">
        <w:t>dřevní štěpky</w:t>
      </w:r>
      <w:bookmarkEnd w:id="19"/>
      <w:r w:rsidR="00D3732A" w:rsidRPr="00806F12">
        <w:t xml:space="preserve"> </w:t>
      </w:r>
    </w:p>
    <w:tbl>
      <w:tblPr>
        <w:tblW w:w="70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590"/>
        <w:gridCol w:w="1106"/>
        <w:gridCol w:w="1134"/>
        <w:gridCol w:w="9"/>
        <w:gridCol w:w="699"/>
        <w:gridCol w:w="851"/>
      </w:tblGrid>
      <w:tr w:rsidR="00C361D6" w:rsidRPr="00C361D6" w14:paraId="1F79B9A5" w14:textId="77777777">
        <w:trPr>
          <w:trHeight w:val="263"/>
          <w:jc w:val="center"/>
        </w:trPr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29AE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bookmarkStart w:id="20" w:name="_Hlk156464277"/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parametr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0D25A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jednotky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8DE1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hodnota</w:t>
            </w:r>
          </w:p>
        </w:tc>
      </w:tr>
      <w:tr w:rsidR="00C361D6" w:rsidRPr="00C361D6" w14:paraId="39E26DCB" w14:textId="77777777">
        <w:trPr>
          <w:trHeight w:val="263"/>
          <w:jc w:val="center"/>
        </w:trPr>
        <w:tc>
          <w:tcPr>
            <w:tcW w:w="3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BEAB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63CA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02AB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min.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1C21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ref.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1F2A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max.</w:t>
            </w:r>
          </w:p>
        </w:tc>
      </w:tr>
      <w:tr w:rsidR="00C361D6" w:rsidRPr="00C361D6" w14:paraId="4DC9C49D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CEED" w14:textId="77777777" w:rsidR="009C0C72" w:rsidRPr="00C361D6" w:rsidRDefault="009C0C72" w:rsidP="009C0C72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Voda veškerá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2D31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W</w:t>
            </w:r>
            <w:r w:rsidRPr="00C361D6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9B80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4A27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8D0A" w14:textId="77777777" w:rsidR="009C0C72" w:rsidRPr="00C361D6" w:rsidRDefault="009C0C72" w:rsidP="009C0C72">
            <w:pPr>
              <w:keepNext/>
              <w:spacing w:after="0" w:line="288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8E6D" w14:textId="77777777" w:rsidR="009C0C72" w:rsidRPr="00C361D6" w:rsidRDefault="009C0C72" w:rsidP="009C0C72">
            <w:pPr>
              <w:keepNext/>
              <w:spacing w:after="0" w:line="288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55</w:t>
            </w:r>
          </w:p>
        </w:tc>
      </w:tr>
      <w:tr w:rsidR="00C361D6" w:rsidRPr="00C361D6" w14:paraId="6DC1614F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8CC8" w14:textId="77777777" w:rsidR="009C0C72" w:rsidRPr="00C361D6" w:rsidRDefault="009C0C72" w:rsidP="009C0C72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Popel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B504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A</w:t>
            </w:r>
            <w:r w:rsidRPr="00C361D6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248E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4E13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1DB9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0E8F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11</w:t>
            </w:r>
          </w:p>
        </w:tc>
      </w:tr>
      <w:tr w:rsidR="00C361D6" w:rsidRPr="00C361D6" w14:paraId="444BA129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F9FA" w14:textId="77777777" w:rsidR="009C0C72" w:rsidRPr="00C361D6" w:rsidRDefault="009C0C72" w:rsidP="009C0C72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Výhřevnost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C369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Q</w:t>
            </w:r>
            <w:r w:rsidRPr="00C361D6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79F2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MJ/kg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1AD9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7,8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B9E4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4F78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12</w:t>
            </w:r>
          </w:p>
        </w:tc>
      </w:tr>
      <w:tr w:rsidR="00C361D6" w:rsidRPr="00C361D6" w14:paraId="03F18824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7152" w14:textId="77777777" w:rsidR="009C0C72" w:rsidRPr="00C361D6" w:rsidRDefault="009C0C72" w:rsidP="009C0C72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Sypná hmotnost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1EF2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Arial"/>
                <w:sz w:val="18"/>
                <w:szCs w:val="18"/>
                <w:lang w:eastAsia="cs-CZ"/>
              </w:rPr>
              <w:t>ρ</w:t>
            </w:r>
            <w:r w:rsidRPr="00C361D6">
              <w:rPr>
                <w:rFonts w:ascii="Arial" w:eastAsia="Arial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00AF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kg/m</w:t>
            </w:r>
            <w:r w:rsidRPr="00C361D6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FA16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200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06E4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3E0F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380</w:t>
            </w:r>
          </w:p>
        </w:tc>
      </w:tr>
      <w:tr w:rsidR="00C361D6" w:rsidRPr="00C361D6" w14:paraId="56CDC63E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7384" w14:textId="77777777" w:rsidR="009C0C72" w:rsidRPr="00C361D6" w:rsidRDefault="009C0C72" w:rsidP="009C0C72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Obsah síry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6FC4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Arial"/>
                <w:sz w:val="18"/>
                <w:szCs w:val="18"/>
                <w:lang w:eastAsia="cs-CZ"/>
              </w:rPr>
              <w:t>S</w:t>
            </w:r>
            <w:r w:rsidRPr="00C361D6">
              <w:rPr>
                <w:rFonts w:ascii="Arial" w:eastAsia="Arial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85963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A2B19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410D0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5ADEB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0,1</w:t>
            </w:r>
          </w:p>
        </w:tc>
      </w:tr>
      <w:tr w:rsidR="00C361D6" w:rsidRPr="00C361D6" w14:paraId="07B6D2C0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B295E" w14:textId="77777777" w:rsidR="009C0C72" w:rsidRPr="00C361D6" w:rsidRDefault="009C0C72" w:rsidP="009C0C72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Obsah chlóru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C3C2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Arial"/>
                <w:sz w:val="18"/>
                <w:szCs w:val="18"/>
                <w:lang w:eastAsia="cs-CZ"/>
              </w:rPr>
              <w:t>Cl</w:t>
            </w:r>
            <w:r w:rsidRPr="00C361D6">
              <w:rPr>
                <w:rFonts w:ascii="Arial" w:eastAsia="Arial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9D54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86DAA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FDE8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0,015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07D61" w14:textId="77777777" w:rsidR="009C0C72" w:rsidRPr="00C361D6" w:rsidRDefault="009C0C72" w:rsidP="009C0C72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0,02</w:t>
            </w:r>
          </w:p>
        </w:tc>
      </w:tr>
      <w:tr w:rsidR="00C361D6" w:rsidRPr="00C361D6" w14:paraId="3B5C3534" w14:textId="77777777">
        <w:tblPrEx>
          <w:jc w:val="left"/>
        </w:tblPrEx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FC16E" w14:textId="77777777" w:rsidR="009C0C72" w:rsidRPr="00C361D6" w:rsidRDefault="009C0C72" w:rsidP="009C0C7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Obsah fluoru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5CD8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2BA0A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7D6DE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0,003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AD632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0,002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03F2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0,01</w:t>
            </w:r>
          </w:p>
        </w:tc>
      </w:tr>
      <w:tr w:rsidR="00C361D6" w:rsidRPr="00C361D6" w14:paraId="38A61DC7" w14:textId="77777777">
        <w:tblPrEx>
          <w:jc w:val="left"/>
        </w:tblPrEx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E102" w14:textId="77777777" w:rsidR="009C0C72" w:rsidRPr="00C361D6" w:rsidRDefault="009C0C72" w:rsidP="009C0C7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Obsah dusíku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F0C1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EC97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137A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191F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8004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0,6</w:t>
            </w:r>
          </w:p>
        </w:tc>
      </w:tr>
      <w:tr w:rsidR="00C361D6" w:rsidRPr="00C361D6" w14:paraId="1405A737" w14:textId="77777777">
        <w:tblPrEx>
          <w:jc w:val="left"/>
        </w:tblPrEx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2CBD" w14:textId="77777777" w:rsidR="009C0C72" w:rsidRPr="00C361D6" w:rsidRDefault="009C0C72" w:rsidP="009C0C7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Obsah uhlíku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3983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0AD0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BE8D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2420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D808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36</w:t>
            </w:r>
          </w:p>
        </w:tc>
      </w:tr>
      <w:tr w:rsidR="00C361D6" w:rsidRPr="00C361D6" w14:paraId="090B7A72" w14:textId="77777777">
        <w:tblPrEx>
          <w:jc w:val="left"/>
        </w:tblPrEx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A992" w14:textId="77777777" w:rsidR="009C0C72" w:rsidRPr="00C361D6" w:rsidRDefault="009C0C72" w:rsidP="009C0C72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Obsah vodíku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0F8C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289A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855E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56CB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7618" w14:textId="77777777" w:rsidR="009C0C72" w:rsidRPr="00C361D6" w:rsidRDefault="009C0C72" w:rsidP="009C0C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</w:t>
            </w:r>
          </w:p>
        </w:tc>
      </w:tr>
    </w:tbl>
    <w:p w14:paraId="4372C35F" w14:textId="50BECCC3" w:rsidR="001C5CA9" w:rsidRPr="00C361D6" w:rsidRDefault="00D5258D" w:rsidP="00D33AA3">
      <w:pPr>
        <w:pStyle w:val="TCBNadpis4"/>
      </w:pPr>
      <w:bookmarkStart w:id="21" w:name="_Toc171688882"/>
      <w:bookmarkEnd w:id="20"/>
      <w:r w:rsidRPr="00C361D6">
        <w:t>Stopové prvky v dřevní štěpce</w:t>
      </w:r>
      <w:bookmarkEnd w:id="21"/>
      <w:r w:rsidRPr="00C361D6">
        <w:t xml:space="preserve"> </w:t>
      </w:r>
    </w:p>
    <w:p w14:paraId="361DA48A" w14:textId="2CCDF4B1" w:rsidR="001F2CFB" w:rsidRPr="00C361D6" w:rsidRDefault="001F2CFB" w:rsidP="001F2CFB">
      <w:pPr>
        <w:pStyle w:val="TCBNormalni"/>
        <w:rPr>
          <w:rFonts w:ascii="Arial" w:hAnsi="Arial" w:cs="Arial"/>
          <w:lang w:eastAsia="cs-CZ"/>
        </w:rPr>
      </w:pPr>
      <w:bookmarkStart w:id="22" w:name="_Hlk164690893"/>
      <w:r w:rsidRPr="00C361D6">
        <w:rPr>
          <w:rFonts w:ascii="Arial" w:hAnsi="Arial" w:cs="Arial"/>
          <w:lang w:eastAsia="cs-CZ"/>
        </w:rPr>
        <w:t xml:space="preserve">Obsah stopových prvků v dřevní štěpce bude </w:t>
      </w:r>
      <w:r w:rsidR="00D3732A" w:rsidRPr="00C361D6">
        <w:rPr>
          <w:rFonts w:ascii="Arial" w:hAnsi="Arial" w:cs="Arial"/>
          <w:lang w:eastAsia="cs-CZ"/>
        </w:rPr>
        <w:t xml:space="preserve">záviset od </w:t>
      </w:r>
      <w:r w:rsidRPr="00C361D6">
        <w:rPr>
          <w:rFonts w:ascii="Arial" w:hAnsi="Arial" w:cs="Arial"/>
          <w:lang w:eastAsia="cs-CZ"/>
        </w:rPr>
        <w:t>charakteru dodávky a</w:t>
      </w:r>
      <w:r w:rsidR="006D1E2E" w:rsidRPr="00C361D6">
        <w:rPr>
          <w:rFonts w:ascii="Arial" w:hAnsi="Arial" w:cs="Arial"/>
          <w:lang w:eastAsia="cs-CZ"/>
        </w:rPr>
        <w:t> </w:t>
      </w:r>
      <w:r w:rsidRPr="00C361D6">
        <w:rPr>
          <w:rFonts w:ascii="Arial" w:hAnsi="Arial" w:cs="Arial"/>
          <w:lang w:eastAsia="cs-CZ"/>
        </w:rPr>
        <w:t>zdroje dřevní hmoty.</w:t>
      </w:r>
      <w:r w:rsidR="00C80EE9" w:rsidRPr="00C361D6">
        <w:rPr>
          <w:rFonts w:ascii="Arial" w:hAnsi="Arial" w:cs="Arial"/>
          <w:lang w:eastAsia="cs-CZ"/>
        </w:rPr>
        <w:t xml:space="preserve"> </w:t>
      </w:r>
      <w:r w:rsidR="0083724F" w:rsidRPr="00C361D6">
        <w:rPr>
          <w:rFonts w:ascii="Arial" w:hAnsi="Arial" w:cs="Arial"/>
          <w:lang w:eastAsia="cs-CZ"/>
        </w:rPr>
        <w:t>N</w:t>
      </w:r>
      <w:r w:rsidR="000109D3" w:rsidRPr="00C361D6">
        <w:rPr>
          <w:rFonts w:ascii="Arial" w:hAnsi="Arial" w:cs="Arial"/>
          <w:lang w:eastAsia="cs-CZ"/>
        </w:rPr>
        <w:t>íže uvedená tabulka</w:t>
      </w:r>
      <w:r w:rsidR="00D076CE" w:rsidRPr="00C361D6">
        <w:rPr>
          <w:rFonts w:ascii="Arial" w:hAnsi="Arial" w:cs="Arial"/>
          <w:lang w:eastAsia="cs-CZ"/>
        </w:rPr>
        <w:t xml:space="preserve"> uvádí hodnoty dřevní štěpky dlouhodobě dodávané do teplárny.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016"/>
        <w:gridCol w:w="957"/>
        <w:gridCol w:w="1179"/>
        <w:gridCol w:w="1179"/>
        <w:gridCol w:w="1179"/>
      </w:tblGrid>
      <w:tr w:rsidR="00C361D6" w:rsidRPr="00C361D6" w14:paraId="558C9D05" w14:textId="77777777">
        <w:trPr>
          <w:trHeight w:val="255"/>
          <w:jc w:val="center"/>
        </w:trPr>
        <w:tc>
          <w:tcPr>
            <w:tcW w:w="1016" w:type="dxa"/>
            <w:vMerge w:val="restart"/>
            <w:noWrap/>
            <w:hideMark/>
          </w:tcPr>
          <w:bookmarkEnd w:id="22"/>
          <w:p w14:paraId="61B2E436" w14:textId="10CA07C4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prvek</w:t>
            </w:r>
          </w:p>
        </w:tc>
        <w:tc>
          <w:tcPr>
            <w:tcW w:w="925" w:type="dxa"/>
            <w:vMerge w:val="restart"/>
            <w:noWrap/>
            <w:hideMark/>
          </w:tcPr>
          <w:p w14:paraId="26E9E8E6" w14:textId="3195DD9D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jednotka</w:t>
            </w:r>
          </w:p>
        </w:tc>
        <w:tc>
          <w:tcPr>
            <w:tcW w:w="3537" w:type="dxa"/>
            <w:gridSpan w:val="3"/>
            <w:noWrap/>
            <w:hideMark/>
          </w:tcPr>
          <w:p w14:paraId="76988E00" w14:textId="5C705C30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dřevní štěpka</w:t>
            </w:r>
          </w:p>
        </w:tc>
      </w:tr>
      <w:tr w:rsidR="00C361D6" w:rsidRPr="00C361D6" w14:paraId="0AC8C732" w14:textId="77777777">
        <w:trPr>
          <w:trHeight w:val="270"/>
          <w:jc w:val="center"/>
        </w:trPr>
        <w:tc>
          <w:tcPr>
            <w:tcW w:w="1016" w:type="dxa"/>
            <w:vMerge/>
            <w:hideMark/>
          </w:tcPr>
          <w:p w14:paraId="0E70AEF2" w14:textId="77777777" w:rsidR="00BB2A69" w:rsidRPr="00C361D6" w:rsidRDefault="00BB2A69">
            <w:pPr>
              <w:pStyle w:val="TCBNormalni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25" w:type="dxa"/>
            <w:vMerge/>
            <w:hideMark/>
          </w:tcPr>
          <w:p w14:paraId="13F4437F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179" w:type="dxa"/>
            <w:hideMark/>
          </w:tcPr>
          <w:p w14:paraId="1CCE20DA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min.</w:t>
            </w:r>
          </w:p>
        </w:tc>
        <w:tc>
          <w:tcPr>
            <w:tcW w:w="1179" w:type="dxa"/>
            <w:hideMark/>
          </w:tcPr>
          <w:p w14:paraId="2ACF0A23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ref.</w:t>
            </w:r>
          </w:p>
        </w:tc>
        <w:tc>
          <w:tcPr>
            <w:tcW w:w="1179" w:type="dxa"/>
            <w:hideMark/>
          </w:tcPr>
          <w:p w14:paraId="63C4AA5E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max.</w:t>
            </w:r>
          </w:p>
        </w:tc>
      </w:tr>
      <w:tr w:rsidR="00C361D6" w:rsidRPr="00C361D6" w14:paraId="6E6B65BD" w14:textId="77777777">
        <w:trPr>
          <w:trHeight w:val="300"/>
          <w:jc w:val="center"/>
        </w:trPr>
        <w:tc>
          <w:tcPr>
            <w:tcW w:w="1016" w:type="dxa"/>
            <w:noWrap/>
            <w:hideMark/>
          </w:tcPr>
          <w:p w14:paraId="538E83FB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As</w:t>
            </w:r>
          </w:p>
        </w:tc>
        <w:tc>
          <w:tcPr>
            <w:tcW w:w="925" w:type="dxa"/>
            <w:noWrap/>
            <w:hideMark/>
          </w:tcPr>
          <w:p w14:paraId="1D6A2494" w14:textId="54C645A2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="000B56C6"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d</w:t>
            </w:r>
            <w:r w:rsidR="000B56C6"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)</w:t>
            </w:r>
          </w:p>
        </w:tc>
        <w:tc>
          <w:tcPr>
            <w:tcW w:w="1179" w:type="dxa"/>
            <w:noWrap/>
            <w:hideMark/>
          </w:tcPr>
          <w:p w14:paraId="0C0A06EE" w14:textId="1BAC1C59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&lt;0,5</w:t>
            </w:r>
          </w:p>
        </w:tc>
        <w:tc>
          <w:tcPr>
            <w:tcW w:w="1179" w:type="dxa"/>
            <w:noWrap/>
            <w:hideMark/>
          </w:tcPr>
          <w:p w14:paraId="77B87EAC" w14:textId="03C749B5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&lt;0,5</w:t>
            </w:r>
          </w:p>
        </w:tc>
        <w:tc>
          <w:tcPr>
            <w:tcW w:w="1179" w:type="dxa"/>
            <w:noWrap/>
            <w:hideMark/>
          </w:tcPr>
          <w:p w14:paraId="7BE07EBF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0,7</w:t>
            </w:r>
          </w:p>
        </w:tc>
      </w:tr>
      <w:tr w:rsidR="00C361D6" w:rsidRPr="00C361D6" w14:paraId="177E3E94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292AE358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Al</w:t>
            </w:r>
          </w:p>
        </w:tc>
        <w:tc>
          <w:tcPr>
            <w:tcW w:w="925" w:type="dxa"/>
            <w:noWrap/>
            <w:hideMark/>
          </w:tcPr>
          <w:p w14:paraId="6D607F28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29FB19B8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250</w:t>
            </w:r>
          </w:p>
        </w:tc>
        <w:tc>
          <w:tcPr>
            <w:tcW w:w="1179" w:type="dxa"/>
            <w:noWrap/>
            <w:hideMark/>
          </w:tcPr>
          <w:p w14:paraId="211668CF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540</w:t>
            </w:r>
          </w:p>
        </w:tc>
        <w:tc>
          <w:tcPr>
            <w:tcW w:w="1179" w:type="dxa"/>
            <w:noWrap/>
            <w:hideMark/>
          </w:tcPr>
          <w:p w14:paraId="73BF932E" w14:textId="400C3C18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2 250</w:t>
            </w:r>
          </w:p>
        </w:tc>
      </w:tr>
      <w:tr w:rsidR="00C361D6" w:rsidRPr="00C361D6" w14:paraId="31613983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613378C6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C</w:t>
            </w:r>
          </w:p>
        </w:tc>
        <w:tc>
          <w:tcPr>
            <w:tcW w:w="925" w:type="dxa"/>
            <w:noWrap/>
            <w:hideMark/>
          </w:tcPr>
          <w:p w14:paraId="0EAD28F0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%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24082CF9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47</w:t>
            </w:r>
          </w:p>
        </w:tc>
        <w:tc>
          <w:tcPr>
            <w:tcW w:w="1179" w:type="dxa"/>
            <w:noWrap/>
            <w:hideMark/>
          </w:tcPr>
          <w:p w14:paraId="68B1FF42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49</w:t>
            </w:r>
          </w:p>
        </w:tc>
        <w:tc>
          <w:tcPr>
            <w:tcW w:w="1179" w:type="dxa"/>
            <w:noWrap/>
            <w:hideMark/>
          </w:tcPr>
          <w:p w14:paraId="0F9A66AA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51</w:t>
            </w:r>
          </w:p>
        </w:tc>
      </w:tr>
      <w:tr w:rsidR="00C361D6" w:rsidRPr="00C361D6" w14:paraId="0C59EDF6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79E82171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Ca</w:t>
            </w:r>
          </w:p>
        </w:tc>
        <w:tc>
          <w:tcPr>
            <w:tcW w:w="925" w:type="dxa"/>
            <w:noWrap/>
            <w:hideMark/>
          </w:tcPr>
          <w:p w14:paraId="5957D77F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19F30F43" w14:textId="2039E920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2 000</w:t>
            </w:r>
          </w:p>
        </w:tc>
        <w:tc>
          <w:tcPr>
            <w:tcW w:w="1179" w:type="dxa"/>
            <w:noWrap/>
            <w:hideMark/>
          </w:tcPr>
          <w:p w14:paraId="1C9D34F0" w14:textId="669064BD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2 300</w:t>
            </w:r>
          </w:p>
        </w:tc>
        <w:tc>
          <w:tcPr>
            <w:tcW w:w="1179" w:type="dxa"/>
            <w:noWrap/>
            <w:hideMark/>
          </w:tcPr>
          <w:p w14:paraId="5604AC7C" w14:textId="65F55A9F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4 200</w:t>
            </w:r>
          </w:p>
        </w:tc>
      </w:tr>
      <w:tr w:rsidR="00C361D6" w:rsidRPr="00C361D6" w14:paraId="184DCF28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710AB2D5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Cd</w:t>
            </w:r>
          </w:p>
        </w:tc>
        <w:tc>
          <w:tcPr>
            <w:tcW w:w="925" w:type="dxa"/>
            <w:noWrap/>
            <w:hideMark/>
          </w:tcPr>
          <w:p w14:paraId="427B859F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17C20280" w14:textId="32539DEF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&lt;0,4</w:t>
            </w:r>
          </w:p>
        </w:tc>
        <w:tc>
          <w:tcPr>
            <w:tcW w:w="1179" w:type="dxa"/>
            <w:noWrap/>
            <w:hideMark/>
          </w:tcPr>
          <w:p w14:paraId="08E6A4E5" w14:textId="5A87173D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&lt;0,4</w:t>
            </w:r>
          </w:p>
        </w:tc>
        <w:tc>
          <w:tcPr>
            <w:tcW w:w="1179" w:type="dxa"/>
            <w:noWrap/>
            <w:hideMark/>
          </w:tcPr>
          <w:p w14:paraId="1350A81B" w14:textId="6F28D90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&lt;0,4</w:t>
            </w:r>
          </w:p>
        </w:tc>
      </w:tr>
      <w:tr w:rsidR="00C361D6" w:rsidRPr="00C361D6" w14:paraId="745F3EFF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7C10DF9C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Cl</w:t>
            </w:r>
          </w:p>
        </w:tc>
        <w:tc>
          <w:tcPr>
            <w:tcW w:w="925" w:type="dxa"/>
            <w:noWrap/>
            <w:hideMark/>
          </w:tcPr>
          <w:p w14:paraId="2E5F58B6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%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1ADB0D78" w14:textId="177CA879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0,01</w:t>
            </w:r>
          </w:p>
        </w:tc>
        <w:tc>
          <w:tcPr>
            <w:tcW w:w="1179" w:type="dxa"/>
            <w:noWrap/>
            <w:hideMark/>
          </w:tcPr>
          <w:p w14:paraId="60A075C8" w14:textId="5DF5AD88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0,02</w:t>
            </w:r>
          </w:p>
        </w:tc>
        <w:tc>
          <w:tcPr>
            <w:tcW w:w="1179" w:type="dxa"/>
            <w:noWrap/>
            <w:hideMark/>
          </w:tcPr>
          <w:p w14:paraId="06D3548C" w14:textId="21C74130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0,03</w:t>
            </w:r>
          </w:p>
        </w:tc>
      </w:tr>
      <w:tr w:rsidR="00C361D6" w:rsidRPr="00C361D6" w14:paraId="5806841D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0500A910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Co</w:t>
            </w:r>
          </w:p>
        </w:tc>
        <w:tc>
          <w:tcPr>
            <w:tcW w:w="925" w:type="dxa"/>
            <w:noWrap/>
            <w:hideMark/>
          </w:tcPr>
          <w:p w14:paraId="05627800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2DA2396B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1.2</w:t>
            </w:r>
          </w:p>
        </w:tc>
        <w:tc>
          <w:tcPr>
            <w:tcW w:w="1179" w:type="dxa"/>
            <w:noWrap/>
            <w:hideMark/>
          </w:tcPr>
          <w:p w14:paraId="43819829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1179" w:type="dxa"/>
            <w:noWrap/>
            <w:hideMark/>
          </w:tcPr>
          <w:p w14:paraId="5DB73203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55</w:t>
            </w:r>
          </w:p>
        </w:tc>
      </w:tr>
      <w:tr w:rsidR="00C361D6" w:rsidRPr="00C361D6" w14:paraId="150020AD" w14:textId="77777777">
        <w:trPr>
          <w:trHeight w:val="270"/>
          <w:jc w:val="center"/>
        </w:trPr>
        <w:tc>
          <w:tcPr>
            <w:tcW w:w="1016" w:type="dxa"/>
            <w:noWrap/>
            <w:hideMark/>
          </w:tcPr>
          <w:p w14:paraId="0D074360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Cr</w:t>
            </w:r>
          </w:p>
        </w:tc>
        <w:tc>
          <w:tcPr>
            <w:tcW w:w="925" w:type="dxa"/>
            <w:noWrap/>
            <w:hideMark/>
          </w:tcPr>
          <w:p w14:paraId="6AB0707F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0DD8A1F0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179" w:type="dxa"/>
            <w:noWrap/>
            <w:hideMark/>
          </w:tcPr>
          <w:p w14:paraId="4AC939F2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179" w:type="dxa"/>
            <w:noWrap/>
            <w:hideMark/>
          </w:tcPr>
          <w:p w14:paraId="24C0D6E0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74</w:t>
            </w:r>
          </w:p>
        </w:tc>
      </w:tr>
      <w:tr w:rsidR="00C361D6" w:rsidRPr="00C361D6" w14:paraId="48AC0CE1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40F24365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Cu</w:t>
            </w:r>
          </w:p>
        </w:tc>
        <w:tc>
          <w:tcPr>
            <w:tcW w:w="925" w:type="dxa"/>
            <w:noWrap/>
            <w:hideMark/>
          </w:tcPr>
          <w:p w14:paraId="29105C86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73BA4A8E" w14:textId="68633AB5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</w:t>
            </w:r>
            <w:r w:rsidR="00D076CE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179" w:type="dxa"/>
            <w:noWrap/>
            <w:hideMark/>
          </w:tcPr>
          <w:p w14:paraId="4CCB2D89" w14:textId="13DEB370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6</w:t>
            </w:r>
            <w:r w:rsidR="00D076CE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179" w:type="dxa"/>
            <w:noWrap/>
            <w:hideMark/>
          </w:tcPr>
          <w:p w14:paraId="299EB5AA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15</w:t>
            </w:r>
          </w:p>
        </w:tc>
      </w:tr>
      <w:tr w:rsidR="00C361D6" w:rsidRPr="00C361D6" w14:paraId="1DC7752C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0B76F094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F</w:t>
            </w:r>
          </w:p>
        </w:tc>
        <w:tc>
          <w:tcPr>
            <w:tcW w:w="925" w:type="dxa"/>
            <w:noWrap/>
            <w:hideMark/>
          </w:tcPr>
          <w:p w14:paraId="6CF81343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%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0407E5B5" w14:textId="51EACE8D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0,002</w:t>
            </w:r>
          </w:p>
        </w:tc>
        <w:tc>
          <w:tcPr>
            <w:tcW w:w="1179" w:type="dxa"/>
            <w:noWrap/>
            <w:hideMark/>
          </w:tcPr>
          <w:p w14:paraId="3E0407AD" w14:textId="0C765F2A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0,005</w:t>
            </w:r>
          </w:p>
        </w:tc>
        <w:tc>
          <w:tcPr>
            <w:tcW w:w="1179" w:type="dxa"/>
            <w:noWrap/>
            <w:hideMark/>
          </w:tcPr>
          <w:p w14:paraId="3BA75728" w14:textId="045D636F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0,01</w:t>
            </w:r>
          </w:p>
        </w:tc>
      </w:tr>
      <w:tr w:rsidR="00C361D6" w:rsidRPr="00C361D6" w14:paraId="5057803B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07E6D215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Fe</w:t>
            </w:r>
          </w:p>
        </w:tc>
        <w:tc>
          <w:tcPr>
            <w:tcW w:w="925" w:type="dxa"/>
            <w:noWrap/>
            <w:hideMark/>
          </w:tcPr>
          <w:p w14:paraId="3D1632D7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17A93953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320</w:t>
            </w:r>
          </w:p>
        </w:tc>
        <w:tc>
          <w:tcPr>
            <w:tcW w:w="1179" w:type="dxa"/>
            <w:noWrap/>
            <w:hideMark/>
          </w:tcPr>
          <w:p w14:paraId="5208E91D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900</w:t>
            </w:r>
          </w:p>
        </w:tc>
        <w:tc>
          <w:tcPr>
            <w:tcW w:w="1179" w:type="dxa"/>
            <w:noWrap/>
            <w:hideMark/>
          </w:tcPr>
          <w:p w14:paraId="3AE3CDB6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2 400</w:t>
            </w:r>
          </w:p>
        </w:tc>
      </w:tr>
      <w:tr w:rsidR="00C361D6" w:rsidRPr="00C361D6" w14:paraId="3B315533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47DF2B5A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H</w:t>
            </w:r>
          </w:p>
        </w:tc>
        <w:tc>
          <w:tcPr>
            <w:tcW w:w="925" w:type="dxa"/>
            <w:noWrap/>
            <w:hideMark/>
          </w:tcPr>
          <w:p w14:paraId="578F0651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%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24F23D79" w14:textId="62FDB7BC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5,6</w:t>
            </w:r>
          </w:p>
        </w:tc>
        <w:tc>
          <w:tcPr>
            <w:tcW w:w="1179" w:type="dxa"/>
            <w:noWrap/>
            <w:hideMark/>
          </w:tcPr>
          <w:p w14:paraId="7C2D21F2" w14:textId="26E43712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5,9</w:t>
            </w:r>
          </w:p>
        </w:tc>
        <w:tc>
          <w:tcPr>
            <w:tcW w:w="1179" w:type="dxa"/>
            <w:noWrap/>
            <w:hideMark/>
          </w:tcPr>
          <w:p w14:paraId="6A7C3CB1" w14:textId="4C95AE72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6,3</w:t>
            </w:r>
          </w:p>
        </w:tc>
      </w:tr>
      <w:tr w:rsidR="00C361D6" w:rsidRPr="00C361D6" w14:paraId="01E93C9C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6E9E6BE0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Hg</w:t>
            </w:r>
          </w:p>
        </w:tc>
        <w:tc>
          <w:tcPr>
            <w:tcW w:w="925" w:type="dxa"/>
            <w:noWrap/>
            <w:hideMark/>
          </w:tcPr>
          <w:p w14:paraId="4E9D7539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09A6E77F" w14:textId="629D458D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&lt;0,0</w:t>
            </w:r>
            <w:r w:rsidR="00CA526C" w:rsidRPr="00C361D6">
              <w:rPr>
                <w:rFonts w:ascii="Arial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79" w:type="dxa"/>
            <w:noWrap/>
            <w:hideMark/>
          </w:tcPr>
          <w:p w14:paraId="630BBA2B" w14:textId="0A54229A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0,0</w:t>
            </w:r>
            <w:r w:rsidR="00CA526C" w:rsidRPr="00C361D6">
              <w:rPr>
                <w:rFonts w:ascii="Arial" w:hAnsi="Arial" w:cs="Arial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179" w:type="dxa"/>
            <w:noWrap/>
            <w:hideMark/>
          </w:tcPr>
          <w:p w14:paraId="53F1E4F4" w14:textId="2EE83B50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0,05</w:t>
            </w:r>
          </w:p>
        </w:tc>
      </w:tr>
      <w:tr w:rsidR="00C361D6" w:rsidRPr="00C361D6" w14:paraId="4B0ECCEC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6BC6E996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925" w:type="dxa"/>
            <w:noWrap/>
            <w:hideMark/>
          </w:tcPr>
          <w:p w14:paraId="48FC132F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0978CE04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670</w:t>
            </w:r>
          </w:p>
        </w:tc>
        <w:tc>
          <w:tcPr>
            <w:tcW w:w="1179" w:type="dxa"/>
            <w:noWrap/>
            <w:hideMark/>
          </w:tcPr>
          <w:p w14:paraId="7A841E0E" w14:textId="168900CA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1 300</w:t>
            </w:r>
          </w:p>
        </w:tc>
        <w:tc>
          <w:tcPr>
            <w:tcW w:w="1179" w:type="dxa"/>
            <w:noWrap/>
            <w:hideMark/>
          </w:tcPr>
          <w:p w14:paraId="3981FE8A" w14:textId="25BB401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2 900</w:t>
            </w:r>
          </w:p>
        </w:tc>
      </w:tr>
      <w:tr w:rsidR="00C361D6" w:rsidRPr="00C361D6" w14:paraId="3AD9F366" w14:textId="77777777">
        <w:trPr>
          <w:trHeight w:val="300"/>
          <w:jc w:val="center"/>
        </w:trPr>
        <w:tc>
          <w:tcPr>
            <w:tcW w:w="1016" w:type="dxa"/>
            <w:noWrap/>
            <w:hideMark/>
          </w:tcPr>
          <w:p w14:paraId="11D85CF1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Mg</w:t>
            </w:r>
          </w:p>
        </w:tc>
        <w:tc>
          <w:tcPr>
            <w:tcW w:w="925" w:type="dxa"/>
            <w:noWrap/>
            <w:hideMark/>
          </w:tcPr>
          <w:p w14:paraId="34724FE9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207066A0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280</w:t>
            </w:r>
          </w:p>
        </w:tc>
        <w:tc>
          <w:tcPr>
            <w:tcW w:w="1179" w:type="dxa"/>
            <w:noWrap/>
            <w:hideMark/>
          </w:tcPr>
          <w:p w14:paraId="131DDED2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600</w:t>
            </w:r>
          </w:p>
        </w:tc>
        <w:tc>
          <w:tcPr>
            <w:tcW w:w="1179" w:type="dxa"/>
            <w:noWrap/>
            <w:hideMark/>
          </w:tcPr>
          <w:p w14:paraId="7BF9D7D5" w14:textId="1D67B9D3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1 350</w:t>
            </w:r>
          </w:p>
        </w:tc>
      </w:tr>
      <w:tr w:rsidR="00C361D6" w:rsidRPr="00C361D6" w14:paraId="6B85D829" w14:textId="77777777">
        <w:trPr>
          <w:trHeight w:val="300"/>
          <w:jc w:val="center"/>
        </w:trPr>
        <w:tc>
          <w:tcPr>
            <w:tcW w:w="1016" w:type="dxa"/>
            <w:noWrap/>
            <w:hideMark/>
          </w:tcPr>
          <w:p w14:paraId="565B74FB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Mn</w:t>
            </w:r>
          </w:p>
        </w:tc>
        <w:tc>
          <w:tcPr>
            <w:tcW w:w="925" w:type="dxa"/>
            <w:noWrap/>
            <w:hideMark/>
          </w:tcPr>
          <w:p w14:paraId="0DA3B4BA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5C58FA7E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120</w:t>
            </w:r>
          </w:p>
        </w:tc>
        <w:tc>
          <w:tcPr>
            <w:tcW w:w="1179" w:type="dxa"/>
            <w:noWrap/>
            <w:hideMark/>
          </w:tcPr>
          <w:p w14:paraId="5C8E9315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380</w:t>
            </w:r>
          </w:p>
        </w:tc>
        <w:tc>
          <w:tcPr>
            <w:tcW w:w="1179" w:type="dxa"/>
            <w:noWrap/>
            <w:hideMark/>
          </w:tcPr>
          <w:p w14:paraId="64AD6844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640</w:t>
            </w:r>
          </w:p>
        </w:tc>
      </w:tr>
      <w:tr w:rsidR="00C361D6" w:rsidRPr="00C361D6" w14:paraId="22E1B929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08C28679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N</w:t>
            </w:r>
          </w:p>
        </w:tc>
        <w:tc>
          <w:tcPr>
            <w:tcW w:w="925" w:type="dxa"/>
            <w:noWrap/>
            <w:hideMark/>
          </w:tcPr>
          <w:p w14:paraId="29AD80E3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%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00364F66" w14:textId="18C7B40B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79" w:type="dxa"/>
            <w:noWrap/>
            <w:hideMark/>
          </w:tcPr>
          <w:p w14:paraId="3E90A1BE" w14:textId="45660CA6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1179" w:type="dxa"/>
            <w:noWrap/>
            <w:hideMark/>
          </w:tcPr>
          <w:p w14:paraId="4D99DDE0" w14:textId="5A24B230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7</w:t>
            </w:r>
          </w:p>
        </w:tc>
      </w:tr>
      <w:tr w:rsidR="00C361D6" w:rsidRPr="00C361D6" w14:paraId="2636DBD0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48892B1E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Na</w:t>
            </w:r>
          </w:p>
        </w:tc>
        <w:tc>
          <w:tcPr>
            <w:tcW w:w="925" w:type="dxa"/>
            <w:noWrap/>
            <w:hideMark/>
          </w:tcPr>
          <w:p w14:paraId="5147F3D7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5062660E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1179" w:type="dxa"/>
            <w:noWrap/>
            <w:hideMark/>
          </w:tcPr>
          <w:p w14:paraId="69F216F4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1179" w:type="dxa"/>
            <w:noWrap/>
            <w:hideMark/>
          </w:tcPr>
          <w:p w14:paraId="07676FC0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60</w:t>
            </w:r>
          </w:p>
        </w:tc>
      </w:tr>
      <w:tr w:rsidR="00C361D6" w:rsidRPr="00C361D6" w14:paraId="401A3A09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219B83D8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Ni</w:t>
            </w:r>
          </w:p>
        </w:tc>
        <w:tc>
          <w:tcPr>
            <w:tcW w:w="925" w:type="dxa"/>
            <w:noWrap/>
            <w:hideMark/>
          </w:tcPr>
          <w:p w14:paraId="661DC1AB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1E9BB2E9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2.5</w:t>
            </w:r>
          </w:p>
        </w:tc>
        <w:tc>
          <w:tcPr>
            <w:tcW w:w="1179" w:type="dxa"/>
            <w:noWrap/>
            <w:hideMark/>
          </w:tcPr>
          <w:p w14:paraId="562B5CCD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179" w:type="dxa"/>
            <w:noWrap/>
            <w:hideMark/>
          </w:tcPr>
          <w:p w14:paraId="5893FB3D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36</w:t>
            </w:r>
          </w:p>
        </w:tc>
      </w:tr>
      <w:tr w:rsidR="00C361D6" w:rsidRPr="00C361D6" w14:paraId="3C0C081F" w14:textId="77777777">
        <w:trPr>
          <w:trHeight w:val="240"/>
          <w:jc w:val="center"/>
        </w:trPr>
        <w:tc>
          <w:tcPr>
            <w:tcW w:w="1016" w:type="dxa"/>
            <w:noWrap/>
            <w:hideMark/>
          </w:tcPr>
          <w:p w14:paraId="4931542B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P</w:t>
            </w:r>
          </w:p>
        </w:tc>
        <w:tc>
          <w:tcPr>
            <w:tcW w:w="925" w:type="dxa"/>
            <w:noWrap/>
            <w:hideMark/>
          </w:tcPr>
          <w:p w14:paraId="0476DADA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5EB69FE1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150</w:t>
            </w:r>
          </w:p>
        </w:tc>
        <w:tc>
          <w:tcPr>
            <w:tcW w:w="1179" w:type="dxa"/>
            <w:noWrap/>
            <w:hideMark/>
          </w:tcPr>
          <w:p w14:paraId="1F206DE8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250</w:t>
            </w:r>
          </w:p>
        </w:tc>
        <w:tc>
          <w:tcPr>
            <w:tcW w:w="1179" w:type="dxa"/>
            <w:noWrap/>
            <w:hideMark/>
          </w:tcPr>
          <w:p w14:paraId="3A2517BA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950</w:t>
            </w:r>
          </w:p>
        </w:tc>
      </w:tr>
      <w:tr w:rsidR="00C361D6" w:rsidRPr="00C361D6" w14:paraId="46D83D2B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34A06707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Pb</w:t>
            </w:r>
          </w:p>
        </w:tc>
        <w:tc>
          <w:tcPr>
            <w:tcW w:w="925" w:type="dxa"/>
            <w:noWrap/>
            <w:hideMark/>
          </w:tcPr>
          <w:p w14:paraId="089D4240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14034866" w14:textId="26E7480B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79" w:type="dxa"/>
            <w:noWrap/>
            <w:hideMark/>
          </w:tcPr>
          <w:p w14:paraId="5CFD3EE7" w14:textId="11B5FA02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3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179" w:type="dxa"/>
            <w:noWrap/>
            <w:hideMark/>
          </w:tcPr>
          <w:p w14:paraId="7A63198D" w14:textId="1A8E1030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4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8</w:t>
            </w:r>
          </w:p>
        </w:tc>
      </w:tr>
      <w:tr w:rsidR="00C361D6" w:rsidRPr="00C361D6" w14:paraId="737BB9B2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70AF79B4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S</w:t>
            </w:r>
          </w:p>
        </w:tc>
        <w:tc>
          <w:tcPr>
            <w:tcW w:w="925" w:type="dxa"/>
            <w:noWrap/>
            <w:hideMark/>
          </w:tcPr>
          <w:p w14:paraId="16DCDB7D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%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31DD0FDF" w14:textId="17F3E679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005</w:t>
            </w:r>
          </w:p>
        </w:tc>
        <w:tc>
          <w:tcPr>
            <w:tcW w:w="1179" w:type="dxa"/>
            <w:noWrap/>
            <w:hideMark/>
          </w:tcPr>
          <w:p w14:paraId="08B6A01A" w14:textId="020E6D12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01</w:t>
            </w:r>
          </w:p>
        </w:tc>
        <w:tc>
          <w:tcPr>
            <w:tcW w:w="1179" w:type="dxa"/>
            <w:noWrap/>
            <w:hideMark/>
          </w:tcPr>
          <w:p w14:paraId="6128C0DD" w14:textId="4DE6F886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</w:t>
            </w:r>
          </w:p>
        </w:tc>
      </w:tr>
      <w:tr w:rsidR="00C361D6" w:rsidRPr="00C361D6" w14:paraId="43C2EE30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6C8FD294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Sb</w:t>
            </w:r>
          </w:p>
        </w:tc>
        <w:tc>
          <w:tcPr>
            <w:tcW w:w="925" w:type="dxa"/>
            <w:noWrap/>
            <w:hideMark/>
          </w:tcPr>
          <w:p w14:paraId="648E6DC7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4716486E" w14:textId="168E3C0B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179" w:type="dxa"/>
            <w:noWrap/>
            <w:hideMark/>
          </w:tcPr>
          <w:p w14:paraId="3CE57555" w14:textId="427401BA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179" w:type="dxa"/>
            <w:noWrap/>
            <w:hideMark/>
          </w:tcPr>
          <w:p w14:paraId="49D321C2" w14:textId="0EF343FA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</w:t>
            </w:r>
          </w:p>
        </w:tc>
      </w:tr>
      <w:tr w:rsidR="00C361D6" w:rsidRPr="00C361D6" w14:paraId="2AC76B46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283871B1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Si</w:t>
            </w:r>
          </w:p>
        </w:tc>
        <w:tc>
          <w:tcPr>
            <w:tcW w:w="925" w:type="dxa"/>
            <w:noWrap/>
            <w:hideMark/>
          </w:tcPr>
          <w:p w14:paraId="186E6D5E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5F666F5C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290</w:t>
            </w:r>
          </w:p>
        </w:tc>
        <w:tc>
          <w:tcPr>
            <w:tcW w:w="1179" w:type="dxa"/>
            <w:noWrap/>
            <w:hideMark/>
          </w:tcPr>
          <w:p w14:paraId="77CB0FCF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350</w:t>
            </w:r>
          </w:p>
        </w:tc>
        <w:tc>
          <w:tcPr>
            <w:tcW w:w="1179" w:type="dxa"/>
            <w:noWrap/>
            <w:hideMark/>
          </w:tcPr>
          <w:p w14:paraId="442A6DE9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450</w:t>
            </w:r>
          </w:p>
        </w:tc>
      </w:tr>
      <w:tr w:rsidR="00C361D6" w:rsidRPr="00C361D6" w14:paraId="2D9605C7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3F6B17EC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lastRenderedPageBreak/>
              <w:t>Ti</w:t>
            </w:r>
          </w:p>
        </w:tc>
        <w:tc>
          <w:tcPr>
            <w:tcW w:w="925" w:type="dxa"/>
            <w:noWrap/>
            <w:hideMark/>
          </w:tcPr>
          <w:p w14:paraId="0A819B1E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29289455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179" w:type="dxa"/>
            <w:noWrap/>
            <w:hideMark/>
          </w:tcPr>
          <w:p w14:paraId="14CF50D5" w14:textId="13A11006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13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179" w:type="dxa"/>
            <w:noWrap/>
            <w:hideMark/>
          </w:tcPr>
          <w:p w14:paraId="705CA795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23</w:t>
            </w:r>
          </w:p>
        </w:tc>
      </w:tr>
      <w:tr w:rsidR="00C361D6" w:rsidRPr="00C361D6" w14:paraId="0375D7D1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6F686680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Tl</w:t>
            </w:r>
          </w:p>
        </w:tc>
        <w:tc>
          <w:tcPr>
            <w:tcW w:w="925" w:type="dxa"/>
            <w:noWrap/>
            <w:hideMark/>
          </w:tcPr>
          <w:p w14:paraId="13313A15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628DFB96" w14:textId="0BD7EC64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179" w:type="dxa"/>
            <w:noWrap/>
            <w:hideMark/>
          </w:tcPr>
          <w:p w14:paraId="7BF9A007" w14:textId="5C76B2CC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179" w:type="dxa"/>
            <w:noWrap/>
            <w:hideMark/>
          </w:tcPr>
          <w:p w14:paraId="327D1405" w14:textId="7543D3A3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&lt;0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</w:t>
            </w:r>
          </w:p>
        </w:tc>
      </w:tr>
      <w:tr w:rsidR="00C361D6" w:rsidRPr="00C361D6" w14:paraId="4E63A19B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5AE511CA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V</w:t>
            </w:r>
          </w:p>
        </w:tc>
        <w:tc>
          <w:tcPr>
            <w:tcW w:w="925" w:type="dxa"/>
            <w:noWrap/>
            <w:hideMark/>
          </w:tcPr>
          <w:p w14:paraId="20E85A50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0CDD6012" w14:textId="47A696B6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0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179" w:type="dxa"/>
            <w:noWrap/>
            <w:hideMark/>
          </w:tcPr>
          <w:p w14:paraId="23BB3E13" w14:textId="312F712C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1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179" w:type="dxa"/>
            <w:noWrap/>
            <w:hideMark/>
          </w:tcPr>
          <w:p w14:paraId="614926D5" w14:textId="373FF620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3</w:t>
            </w:r>
            <w:r w:rsidR="005109D8" w:rsidRPr="00C361D6">
              <w:rPr>
                <w:rFonts w:ascii="Arial" w:hAnsi="Arial" w:cs="Arial"/>
                <w:sz w:val="18"/>
                <w:szCs w:val="18"/>
                <w:lang w:eastAsia="cs-CZ"/>
              </w:rPr>
              <w:t>,</w:t>
            </w: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5</w:t>
            </w:r>
          </w:p>
        </w:tc>
      </w:tr>
      <w:tr w:rsidR="000109D3" w:rsidRPr="00C361D6" w14:paraId="26D20686" w14:textId="77777777">
        <w:trPr>
          <w:trHeight w:val="285"/>
          <w:jc w:val="center"/>
        </w:trPr>
        <w:tc>
          <w:tcPr>
            <w:tcW w:w="1016" w:type="dxa"/>
            <w:noWrap/>
            <w:hideMark/>
          </w:tcPr>
          <w:p w14:paraId="5F3B842F" w14:textId="77777777" w:rsidR="00BB2A69" w:rsidRPr="00C361D6" w:rsidRDefault="00BB2A69">
            <w:pPr>
              <w:pStyle w:val="TCBNormalni"/>
              <w:jc w:val="lowKashida"/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18"/>
                <w:szCs w:val="18"/>
                <w:lang w:eastAsia="cs-CZ"/>
              </w:rPr>
              <w:t>Zn</w:t>
            </w:r>
          </w:p>
        </w:tc>
        <w:tc>
          <w:tcPr>
            <w:tcW w:w="925" w:type="dxa"/>
            <w:noWrap/>
            <w:hideMark/>
          </w:tcPr>
          <w:p w14:paraId="094AE6DB" w14:textId="77777777" w:rsidR="00BB2A69" w:rsidRPr="00C361D6" w:rsidRDefault="00BB2A69" w:rsidP="003A7637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mg/kg</w:t>
            </w:r>
            <w:r w:rsidRPr="00C361D6">
              <w:rPr>
                <w:rFonts w:ascii="Arial" w:hAnsi="Arial" w:cs="Arial"/>
                <w:sz w:val="18"/>
                <w:szCs w:val="18"/>
                <w:vertAlign w:val="superscript"/>
                <w:lang w:eastAsia="cs-CZ"/>
              </w:rPr>
              <w:t>(d)</w:t>
            </w:r>
          </w:p>
        </w:tc>
        <w:tc>
          <w:tcPr>
            <w:tcW w:w="1179" w:type="dxa"/>
            <w:noWrap/>
            <w:hideMark/>
          </w:tcPr>
          <w:p w14:paraId="198702A1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179" w:type="dxa"/>
            <w:noWrap/>
            <w:hideMark/>
          </w:tcPr>
          <w:p w14:paraId="6B7C8E43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43</w:t>
            </w:r>
          </w:p>
        </w:tc>
        <w:tc>
          <w:tcPr>
            <w:tcW w:w="1179" w:type="dxa"/>
            <w:noWrap/>
            <w:hideMark/>
          </w:tcPr>
          <w:p w14:paraId="246A8DE3" w14:textId="77777777" w:rsidR="00BB2A69" w:rsidRPr="00C361D6" w:rsidRDefault="00BB2A69" w:rsidP="00B43F0C">
            <w:pPr>
              <w:pStyle w:val="TCBNormalni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eastAsia="cs-CZ"/>
              </w:rPr>
              <w:t>80</w:t>
            </w:r>
          </w:p>
        </w:tc>
      </w:tr>
    </w:tbl>
    <w:p w14:paraId="2C76291D" w14:textId="77777777" w:rsidR="001F2CFB" w:rsidRPr="00C361D6" w:rsidRDefault="001F2CFB" w:rsidP="001F2CFB">
      <w:pPr>
        <w:pStyle w:val="TCBNormalni"/>
        <w:rPr>
          <w:rFonts w:ascii="Arial" w:hAnsi="Arial" w:cs="Arial"/>
          <w:b/>
          <w:bCs/>
          <w:lang w:eastAsia="cs-CZ"/>
        </w:rPr>
      </w:pPr>
    </w:p>
    <w:p w14:paraId="447C7D0A" w14:textId="0AA9C640" w:rsidR="00D5258D" w:rsidRPr="00C361D6" w:rsidRDefault="00C1679D" w:rsidP="00C1679D">
      <w:pPr>
        <w:pStyle w:val="TCBNadpis4"/>
      </w:pPr>
      <w:bookmarkStart w:id="23" w:name="_Toc171688883"/>
      <w:r w:rsidRPr="00C361D6">
        <w:t>G</w:t>
      </w:r>
      <w:r w:rsidR="004C13D5" w:rsidRPr="00C361D6">
        <w:t>arantovaná g</w:t>
      </w:r>
      <w:r w:rsidRPr="00C361D6">
        <w:t>ranulometrie</w:t>
      </w:r>
      <w:r w:rsidR="00D3732A" w:rsidRPr="00C361D6">
        <w:t xml:space="preserve"> </w:t>
      </w:r>
      <w:r w:rsidR="000C0240" w:rsidRPr="00C361D6">
        <w:t xml:space="preserve">vstupní </w:t>
      </w:r>
      <w:r w:rsidR="00D3732A" w:rsidRPr="00C361D6">
        <w:t>dřevní štěpky</w:t>
      </w:r>
      <w:r w:rsidR="008578B5" w:rsidRPr="00C361D6">
        <w:t xml:space="preserve"> do OB 2</w:t>
      </w:r>
      <w:bookmarkEnd w:id="23"/>
    </w:p>
    <w:p w14:paraId="51CBBB40" w14:textId="62F8DA60" w:rsidR="00F96C7B" w:rsidRPr="00C361D6" w:rsidRDefault="00F96C7B" w:rsidP="00F96C7B">
      <w:pPr>
        <w:pStyle w:val="Bezmezer"/>
        <w:rPr>
          <w:lang w:val="cs-CZ"/>
        </w:rPr>
      </w:pPr>
      <w:r w:rsidRPr="00C361D6">
        <w:rPr>
          <w:rFonts w:ascii="Arial" w:hAnsi="Arial" w:cs="Arial"/>
          <w:noProof/>
          <w:sz w:val="20"/>
          <w:szCs w:val="20"/>
          <w:lang w:val="cs-CZ"/>
        </w:rPr>
        <w:t>Částice štěpky splňují následující velikostní limity a jejich poměrné zastoupení:</w:t>
      </w:r>
    </w:p>
    <w:tbl>
      <w:tblPr>
        <w:tblStyle w:val="Mkatabulky"/>
        <w:tblpPr w:leftFromText="141" w:rightFromText="141" w:vertAnchor="text" w:horzAnchor="margin" w:tblpXSpec="center" w:tblpY="67"/>
        <w:tblW w:w="8784" w:type="dxa"/>
        <w:tblLook w:val="04A0" w:firstRow="1" w:lastRow="0" w:firstColumn="1" w:lastColumn="0" w:noHBand="0" w:noVBand="1"/>
      </w:tblPr>
      <w:tblGrid>
        <w:gridCol w:w="6053"/>
        <w:gridCol w:w="755"/>
        <w:gridCol w:w="1976"/>
      </w:tblGrid>
      <w:tr w:rsidR="00C361D6" w:rsidRPr="00C361D6" w14:paraId="2DCAC30B" w14:textId="77777777" w:rsidTr="00921D9B">
        <w:trPr>
          <w:trHeight w:val="289"/>
        </w:trPr>
        <w:tc>
          <w:tcPr>
            <w:tcW w:w="6053" w:type="dxa"/>
            <w:vAlign w:val="center"/>
          </w:tcPr>
          <w:p w14:paraId="41CF0809" w14:textId="77777777" w:rsidR="00105837" w:rsidRPr="00C361D6" w:rsidRDefault="00105837" w:rsidP="00921D9B">
            <w:pP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Parametr</w:t>
            </w:r>
          </w:p>
        </w:tc>
        <w:tc>
          <w:tcPr>
            <w:tcW w:w="755" w:type="dxa"/>
            <w:vAlign w:val="center"/>
          </w:tcPr>
          <w:p w14:paraId="3E7414D1" w14:textId="77777777" w:rsidR="00105837" w:rsidRPr="00C361D6" w:rsidRDefault="00105837" w:rsidP="00F85A2E">
            <w:pPr>
              <w:jc w:val="center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Jedn.</w:t>
            </w:r>
          </w:p>
        </w:tc>
        <w:tc>
          <w:tcPr>
            <w:tcW w:w="1976" w:type="dxa"/>
            <w:vAlign w:val="center"/>
          </w:tcPr>
          <w:p w14:paraId="064F5DB6" w14:textId="77777777" w:rsidR="00105837" w:rsidRPr="00C361D6" w:rsidRDefault="00105837" w:rsidP="00F85A2E">
            <w:pPr>
              <w:jc w:val="center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Hodnota</w:t>
            </w:r>
          </w:p>
        </w:tc>
      </w:tr>
      <w:tr w:rsidR="00C361D6" w:rsidRPr="00C361D6" w14:paraId="1DED6102" w14:textId="77777777" w:rsidTr="00921D9B">
        <w:trPr>
          <w:trHeight w:val="289"/>
        </w:trPr>
        <w:tc>
          <w:tcPr>
            <w:tcW w:w="6053" w:type="dxa"/>
            <w:vAlign w:val="center"/>
          </w:tcPr>
          <w:p w14:paraId="56A9521D" w14:textId="77777777" w:rsidR="00105837" w:rsidRPr="00C361D6" w:rsidRDefault="00105837" w:rsidP="00921D9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Částice menší nebo rovno 63 mm v jednom směru</w:t>
            </w:r>
          </w:p>
        </w:tc>
        <w:tc>
          <w:tcPr>
            <w:tcW w:w="755" w:type="dxa"/>
            <w:vAlign w:val="center"/>
          </w:tcPr>
          <w:p w14:paraId="38C00990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%</w:t>
            </w:r>
          </w:p>
        </w:tc>
        <w:tc>
          <w:tcPr>
            <w:tcW w:w="1976" w:type="dxa"/>
            <w:vAlign w:val="center"/>
          </w:tcPr>
          <w:p w14:paraId="3A3BA9C9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90</w:t>
            </w:r>
          </w:p>
        </w:tc>
      </w:tr>
      <w:tr w:rsidR="00C361D6" w:rsidRPr="00C361D6" w14:paraId="6B5E237C" w14:textId="77777777" w:rsidTr="00921D9B">
        <w:trPr>
          <w:trHeight w:val="289"/>
        </w:trPr>
        <w:tc>
          <w:tcPr>
            <w:tcW w:w="6053" w:type="dxa"/>
            <w:vAlign w:val="center"/>
          </w:tcPr>
          <w:p w14:paraId="36AF4D2A" w14:textId="563F5EA5" w:rsidR="00105837" w:rsidRPr="00C361D6" w:rsidRDefault="00105837" w:rsidP="00921D9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Největš</w:t>
            </w:r>
            <w:r w:rsidR="00897ED1" w:rsidRPr="00C361D6">
              <w:rPr>
                <w:rFonts w:ascii="Arial" w:hAnsi="Arial" w:cs="Arial"/>
                <w:noProof/>
                <w:sz w:val="18"/>
                <w:szCs w:val="18"/>
              </w:rPr>
              <w:t>í</w:t>
            </w:r>
            <w:r w:rsidRPr="00C361D6">
              <w:rPr>
                <w:rFonts w:ascii="Arial" w:hAnsi="Arial" w:cs="Arial"/>
                <w:noProof/>
                <w:sz w:val="18"/>
                <w:szCs w:val="18"/>
              </w:rPr>
              <w:t xml:space="preserve"> částic</w:t>
            </w:r>
            <w:r w:rsidR="008E4273" w:rsidRPr="00C361D6">
              <w:rPr>
                <w:rFonts w:ascii="Arial" w:hAnsi="Arial" w:cs="Arial"/>
                <w:noProof/>
                <w:sz w:val="18"/>
                <w:szCs w:val="18"/>
              </w:rPr>
              <w:t>e</w:t>
            </w:r>
            <w:r w:rsidRPr="00C361D6">
              <w:rPr>
                <w:rFonts w:ascii="Arial" w:hAnsi="Arial" w:cs="Arial"/>
                <w:noProof/>
                <w:sz w:val="18"/>
                <w:szCs w:val="18"/>
              </w:rPr>
              <w:t xml:space="preserve"> může mít rozměry nejvýše 100x40x35 mm</w:t>
            </w:r>
          </w:p>
          <w:p w14:paraId="7E300A03" w14:textId="257415D6" w:rsidR="00105837" w:rsidRPr="00C361D6" w:rsidRDefault="00105837" w:rsidP="00921D9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(výška, šířka,</w:t>
            </w:r>
            <w:r w:rsidR="00897ED1" w:rsidRPr="00C361D6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hloubka)</w:t>
            </w:r>
          </w:p>
        </w:tc>
        <w:tc>
          <w:tcPr>
            <w:tcW w:w="755" w:type="dxa"/>
            <w:vAlign w:val="center"/>
          </w:tcPr>
          <w:p w14:paraId="13FD196B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%</w:t>
            </w:r>
          </w:p>
        </w:tc>
        <w:tc>
          <w:tcPr>
            <w:tcW w:w="1976" w:type="dxa"/>
            <w:vAlign w:val="center"/>
          </w:tcPr>
          <w:p w14:paraId="6FC4C8F4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</w:tr>
      <w:tr w:rsidR="00C361D6" w:rsidRPr="00C361D6" w14:paraId="6FC18680" w14:textId="77777777" w:rsidTr="00921D9B">
        <w:trPr>
          <w:trHeight w:val="289"/>
        </w:trPr>
        <w:tc>
          <w:tcPr>
            <w:tcW w:w="6053" w:type="dxa"/>
            <w:vAlign w:val="center"/>
          </w:tcPr>
          <w:p w14:paraId="360F81AF" w14:textId="77777777" w:rsidR="00105837" w:rsidRPr="00C361D6" w:rsidRDefault="00105837" w:rsidP="00921D9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Částice menší než 3,15 mm v jednom směru</w:t>
            </w:r>
          </w:p>
        </w:tc>
        <w:tc>
          <w:tcPr>
            <w:tcW w:w="755" w:type="dxa"/>
            <w:vAlign w:val="center"/>
          </w:tcPr>
          <w:p w14:paraId="0BEEE52D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%</w:t>
            </w:r>
          </w:p>
        </w:tc>
        <w:tc>
          <w:tcPr>
            <w:tcW w:w="1976" w:type="dxa"/>
            <w:vAlign w:val="center"/>
          </w:tcPr>
          <w:p w14:paraId="66DAB794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</w:tr>
      <w:tr w:rsidR="00C361D6" w:rsidRPr="00C361D6" w14:paraId="16F7BF15" w14:textId="77777777" w:rsidTr="00921D9B">
        <w:trPr>
          <w:trHeight w:val="289"/>
        </w:trPr>
        <w:tc>
          <w:tcPr>
            <w:tcW w:w="6053" w:type="dxa"/>
            <w:vAlign w:val="center"/>
          </w:tcPr>
          <w:p w14:paraId="6E51BF41" w14:textId="77777777" w:rsidR="00105837" w:rsidRPr="00C361D6" w:rsidRDefault="00105837" w:rsidP="00921D9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Částice menších než 5,6 mm v jednom směru</w:t>
            </w:r>
          </w:p>
        </w:tc>
        <w:tc>
          <w:tcPr>
            <w:tcW w:w="755" w:type="dxa"/>
            <w:vAlign w:val="center"/>
          </w:tcPr>
          <w:p w14:paraId="51230A09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%</w:t>
            </w:r>
          </w:p>
        </w:tc>
        <w:tc>
          <w:tcPr>
            <w:tcW w:w="1976" w:type="dxa"/>
            <w:vAlign w:val="center"/>
          </w:tcPr>
          <w:p w14:paraId="4844EAFD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C361D6" w:rsidRPr="00C361D6" w14:paraId="12E9C516" w14:textId="77777777" w:rsidTr="00921D9B">
        <w:trPr>
          <w:trHeight w:val="289"/>
        </w:trPr>
        <w:tc>
          <w:tcPr>
            <w:tcW w:w="6053" w:type="dxa"/>
            <w:vAlign w:val="center"/>
          </w:tcPr>
          <w:p w14:paraId="396A53EF" w14:textId="77777777" w:rsidR="00105837" w:rsidRPr="00C361D6" w:rsidRDefault="00105837" w:rsidP="00921D9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Obsah zeminy, hlíny, písku apod.</w:t>
            </w:r>
          </w:p>
          <w:p w14:paraId="3F22C05B" w14:textId="77777777" w:rsidR="00105837" w:rsidRPr="00C361D6" w:rsidRDefault="00105837" w:rsidP="00921D9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(max. 30 kusů kamenů (např. štěrku) velikosti krychle o hraně max. 5 cm</w:t>
            </w:r>
          </w:p>
        </w:tc>
        <w:tc>
          <w:tcPr>
            <w:tcW w:w="755" w:type="dxa"/>
            <w:vAlign w:val="center"/>
          </w:tcPr>
          <w:p w14:paraId="333A364E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%</w:t>
            </w:r>
          </w:p>
        </w:tc>
        <w:tc>
          <w:tcPr>
            <w:tcW w:w="1976" w:type="dxa"/>
            <w:vAlign w:val="center"/>
          </w:tcPr>
          <w:p w14:paraId="5B42209B" w14:textId="77777777" w:rsidR="00105837" w:rsidRPr="00C361D6" w:rsidRDefault="00105837" w:rsidP="00921D9B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</w:tr>
      <w:tr w:rsidR="00C361D6" w:rsidRPr="00C361D6" w14:paraId="39D68800" w14:textId="77777777" w:rsidTr="00921D9B">
        <w:trPr>
          <w:trHeight w:val="289"/>
        </w:trPr>
        <w:tc>
          <w:tcPr>
            <w:tcW w:w="8784" w:type="dxa"/>
            <w:gridSpan w:val="3"/>
            <w:vAlign w:val="center"/>
          </w:tcPr>
          <w:p w14:paraId="2D3A8A40" w14:textId="1E7220FE" w:rsidR="00AC6D26" w:rsidRPr="00C361D6" w:rsidRDefault="00AC6D26" w:rsidP="00921D9B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361D6">
              <w:rPr>
                <w:rFonts w:ascii="Arial" w:hAnsi="Arial" w:cs="Arial"/>
                <w:noProof/>
                <w:sz w:val="18"/>
                <w:szCs w:val="18"/>
              </w:rPr>
              <w:t xml:space="preserve">maximální </w:t>
            </w:r>
            <w:r w:rsidR="007E210D" w:rsidRPr="00C361D6">
              <w:rPr>
                <w:rFonts w:ascii="Arial" w:hAnsi="Arial" w:cs="Arial"/>
                <w:noProof/>
                <w:sz w:val="18"/>
                <w:szCs w:val="18"/>
              </w:rPr>
              <w:t xml:space="preserve">podíl kovových předmětů je do 0,3% </w:t>
            </w:r>
            <w:r w:rsidR="006D71EF" w:rsidRPr="00C361D6">
              <w:rPr>
                <w:rFonts w:ascii="Arial" w:hAnsi="Arial" w:cs="Arial"/>
                <w:noProof/>
                <w:sz w:val="18"/>
                <w:szCs w:val="18"/>
              </w:rPr>
              <w:t>do vstupu technologií v rozsahu OB 2.</w:t>
            </w:r>
          </w:p>
        </w:tc>
      </w:tr>
    </w:tbl>
    <w:p w14:paraId="7979243C" w14:textId="77777777" w:rsidR="00CB1333" w:rsidRPr="00C361D6" w:rsidRDefault="00CB1333" w:rsidP="001F2CFB">
      <w:pPr>
        <w:pStyle w:val="TCBNormalni"/>
        <w:rPr>
          <w:rFonts w:ascii="Arial" w:hAnsi="Arial" w:cs="Arial"/>
          <w:lang w:eastAsia="cs-CZ"/>
        </w:rPr>
      </w:pPr>
    </w:p>
    <w:p w14:paraId="2450216C" w14:textId="00DEAC00" w:rsidR="003B5CE4" w:rsidRPr="00C361D6" w:rsidRDefault="003B5CE4" w:rsidP="001F2CFB">
      <w:pPr>
        <w:pStyle w:val="TCBNormalni"/>
        <w:rPr>
          <w:rFonts w:ascii="Arial" w:hAnsi="Arial" w:cs="Arial"/>
          <w:lang w:eastAsia="cs-CZ"/>
        </w:rPr>
      </w:pPr>
      <w:r w:rsidRPr="00C361D6">
        <w:rPr>
          <w:rFonts w:ascii="Arial" w:hAnsi="Arial" w:cs="Arial"/>
          <w:lang w:eastAsia="cs-CZ"/>
        </w:rPr>
        <w:t>Množství nespalitelných částic v palivu (průměr větší než 2,0 mm) včetně palivového popela, kamení, štěrku, zeminy, doplňovacího písku a dalších nespalitelných částic bude stanoveno z hmotnostní bilance a množství hrubého materiálu v odstraněném spodním popelu.</w:t>
      </w:r>
    </w:p>
    <w:p w14:paraId="7E862B35" w14:textId="799FEC60" w:rsidR="0070687B" w:rsidRPr="00C361D6" w:rsidRDefault="00B73051" w:rsidP="0070687B">
      <w:pPr>
        <w:pStyle w:val="TCBNadpis4"/>
      </w:pPr>
      <w:bookmarkStart w:id="24" w:name="_Toc171688884"/>
      <w:r w:rsidRPr="00C361D6">
        <w:t xml:space="preserve">Vzorkování a analýza </w:t>
      </w:r>
      <w:r w:rsidR="00892BC8" w:rsidRPr="00C361D6">
        <w:t>dřevní štěpky</w:t>
      </w:r>
      <w:bookmarkEnd w:id="24"/>
    </w:p>
    <w:p w14:paraId="0BFD06B8" w14:textId="3273DD18" w:rsidR="000F4F96" w:rsidRPr="00C361D6" w:rsidRDefault="00B71B6D" w:rsidP="000F4F96">
      <w:pPr>
        <w:pStyle w:val="Tabletext"/>
        <w:jc w:val="both"/>
        <w:rPr>
          <w:lang w:val="cs-CZ"/>
        </w:rPr>
      </w:pPr>
      <w:r w:rsidRPr="00C361D6">
        <w:rPr>
          <w:lang w:val="cs-CZ"/>
        </w:rPr>
        <w:t>V</w:t>
      </w:r>
      <w:r w:rsidR="007673EE" w:rsidRPr="00C361D6">
        <w:rPr>
          <w:lang w:val="cs-CZ"/>
        </w:rPr>
        <w:t> </w:t>
      </w:r>
      <w:r w:rsidRPr="00C361D6">
        <w:rPr>
          <w:lang w:val="cs-CZ"/>
        </w:rPr>
        <w:t>rámci</w:t>
      </w:r>
      <w:r w:rsidR="007673EE" w:rsidRPr="00C361D6">
        <w:rPr>
          <w:lang w:val="cs-CZ"/>
        </w:rPr>
        <w:t xml:space="preserve"> základní</w:t>
      </w:r>
      <w:r w:rsidRPr="00C361D6">
        <w:rPr>
          <w:lang w:val="cs-CZ"/>
        </w:rPr>
        <w:t xml:space="preserve"> záruční doby </w:t>
      </w:r>
      <w:r w:rsidR="00DF281E" w:rsidRPr="00C361D6">
        <w:rPr>
          <w:lang w:val="cs-CZ"/>
        </w:rPr>
        <w:t xml:space="preserve">se </w:t>
      </w:r>
      <w:r w:rsidR="003F2893" w:rsidRPr="00C361D6">
        <w:rPr>
          <w:lang w:val="cs-CZ"/>
        </w:rPr>
        <w:t xml:space="preserve">OBJEDNATEL </w:t>
      </w:r>
      <w:r w:rsidR="00DF281E" w:rsidRPr="00C361D6">
        <w:rPr>
          <w:lang w:val="cs-CZ"/>
        </w:rPr>
        <w:t>zavazuje sdílet informace o složení paliv</w:t>
      </w:r>
      <w:r w:rsidR="0051183C" w:rsidRPr="00C361D6">
        <w:rPr>
          <w:lang w:val="cs-CZ"/>
        </w:rPr>
        <w:t xml:space="preserve">. </w:t>
      </w:r>
      <w:r w:rsidR="0071549B" w:rsidRPr="00C361D6">
        <w:rPr>
          <w:lang w:val="cs-CZ"/>
        </w:rPr>
        <w:t xml:space="preserve">Vzorkování a všechny následné zpracování a analýzy budou probíhat podle </w:t>
      </w:r>
      <w:r w:rsidR="00EE676C" w:rsidRPr="00C361D6">
        <w:rPr>
          <w:lang w:val="cs-CZ"/>
        </w:rPr>
        <w:t>platných českých</w:t>
      </w:r>
      <w:r w:rsidR="00F01B37" w:rsidRPr="00C361D6">
        <w:rPr>
          <w:lang w:val="cs-CZ"/>
        </w:rPr>
        <w:t xml:space="preserve"> norem a</w:t>
      </w:r>
      <w:r w:rsidR="00EE676C" w:rsidRPr="00C361D6">
        <w:rPr>
          <w:lang w:val="cs-CZ"/>
        </w:rPr>
        <w:t xml:space="preserve"> </w:t>
      </w:r>
      <w:r w:rsidR="00C34EA3" w:rsidRPr="00C361D6">
        <w:rPr>
          <w:lang w:val="cs-CZ"/>
        </w:rPr>
        <w:t>právní</w:t>
      </w:r>
      <w:r w:rsidR="00F01B37" w:rsidRPr="00C361D6">
        <w:rPr>
          <w:lang w:val="cs-CZ"/>
        </w:rPr>
        <w:t>ch</w:t>
      </w:r>
      <w:r w:rsidR="00C34EA3" w:rsidRPr="00C361D6">
        <w:rPr>
          <w:lang w:val="cs-CZ"/>
        </w:rPr>
        <w:t xml:space="preserve"> předpisů </w:t>
      </w:r>
      <w:r w:rsidR="00EE676C" w:rsidRPr="00C361D6">
        <w:rPr>
          <w:lang w:val="cs-CZ"/>
        </w:rPr>
        <w:t xml:space="preserve">uvedených ve výčtu níže. </w:t>
      </w:r>
      <w:r w:rsidR="00076A17" w:rsidRPr="00C361D6">
        <w:rPr>
          <w:lang w:val="cs-CZ"/>
        </w:rPr>
        <w:t>Analýzy budou vyhotovený akreditovanou labor</w:t>
      </w:r>
      <w:r w:rsidR="009B1E9F" w:rsidRPr="00C361D6">
        <w:rPr>
          <w:lang w:val="cs-CZ"/>
        </w:rPr>
        <w:t>atoří. Do laboratoře bude poskytnut sesypný vzorek stávající se z</w:t>
      </w:r>
      <w:r w:rsidR="007A019E" w:rsidRPr="00C361D6">
        <w:rPr>
          <w:lang w:val="cs-CZ"/>
        </w:rPr>
        <w:t xml:space="preserve"> alespoň </w:t>
      </w:r>
      <w:r w:rsidR="00A422E9" w:rsidRPr="00C361D6">
        <w:rPr>
          <w:lang w:val="cs-CZ"/>
        </w:rPr>
        <w:t xml:space="preserve">ze </w:t>
      </w:r>
      <w:r w:rsidR="008C77E6" w:rsidRPr="00C361D6">
        <w:rPr>
          <w:lang w:val="cs-CZ"/>
        </w:rPr>
        <w:t>4</w:t>
      </w:r>
      <w:r w:rsidR="009745B8" w:rsidRPr="00C361D6">
        <w:rPr>
          <w:lang w:val="cs-CZ"/>
        </w:rPr>
        <w:t xml:space="preserve"> vzorků měsíčně. Výjimku tvoří období plánovaných i neplánovaných odstávek</w:t>
      </w:r>
      <w:r w:rsidR="00114522" w:rsidRPr="00C361D6">
        <w:rPr>
          <w:lang w:val="cs-CZ"/>
        </w:rPr>
        <w:t xml:space="preserve">, kdy je vyžadován jeden reprezentativní vzorek </w:t>
      </w:r>
      <w:r w:rsidR="00F525E2" w:rsidRPr="00C361D6">
        <w:rPr>
          <w:lang w:val="cs-CZ"/>
        </w:rPr>
        <w:t>odpovídající palivu, které zapříčinilo poruchu</w:t>
      </w:r>
      <w:r w:rsidR="00114522" w:rsidRPr="00C361D6">
        <w:rPr>
          <w:lang w:val="cs-CZ"/>
        </w:rPr>
        <w:t>.</w:t>
      </w:r>
      <w:r w:rsidR="005C7D66" w:rsidRPr="00C361D6">
        <w:rPr>
          <w:lang w:val="cs-CZ"/>
        </w:rPr>
        <w:t xml:space="preserve"> V případě </w:t>
      </w:r>
      <w:r w:rsidR="00F7791D" w:rsidRPr="00C361D6">
        <w:rPr>
          <w:lang w:val="cs-CZ"/>
        </w:rPr>
        <w:t>poruchy zařízení je možné provést mimořádný odběr a analýzu paliva, které</w:t>
      </w:r>
      <w:r w:rsidR="00877839" w:rsidRPr="00C361D6">
        <w:rPr>
          <w:lang w:val="cs-CZ"/>
        </w:rPr>
        <w:t xml:space="preserve"> zapříčinilo tuto poruchu.</w:t>
      </w:r>
      <w:r w:rsidR="00631B66" w:rsidRPr="00C361D6">
        <w:rPr>
          <w:lang w:val="cs-CZ"/>
        </w:rPr>
        <w:t xml:space="preserve"> </w:t>
      </w:r>
      <w:r w:rsidR="008C49FF" w:rsidRPr="00C361D6">
        <w:rPr>
          <w:lang w:val="cs-CZ"/>
        </w:rPr>
        <w:t xml:space="preserve">Požadované parametry </w:t>
      </w:r>
      <w:r w:rsidR="00425049" w:rsidRPr="00C361D6">
        <w:rPr>
          <w:lang w:val="cs-CZ"/>
        </w:rPr>
        <w:t>s četností analýz jsou uvedeny v tabulce níže.</w:t>
      </w:r>
    </w:p>
    <w:tbl>
      <w:tblPr>
        <w:tblStyle w:val="MetsoTable1"/>
        <w:tblW w:w="0" w:type="auto"/>
        <w:jc w:val="center"/>
        <w:tblLook w:val="04A0" w:firstRow="1" w:lastRow="0" w:firstColumn="1" w:lastColumn="0" w:noHBand="0" w:noVBand="1"/>
      </w:tblPr>
      <w:tblGrid>
        <w:gridCol w:w="2485"/>
        <w:gridCol w:w="1150"/>
        <w:gridCol w:w="1295"/>
      </w:tblGrid>
      <w:tr w:rsidR="00C361D6" w:rsidRPr="00C361D6" w14:paraId="6C5C92A5" w14:textId="77777777" w:rsidTr="00164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485" w:type="dxa"/>
            <w:shd w:val="clear" w:color="auto" w:fill="auto"/>
          </w:tcPr>
          <w:p w14:paraId="5581452B" w14:textId="34BA2D58" w:rsidR="00DD3E37" w:rsidRPr="00C361D6" w:rsidRDefault="0066613D">
            <w:pPr>
              <w:jc w:val="center"/>
              <w:rPr>
                <w:rFonts w:cs="Arial"/>
                <w:color w:val="auto"/>
                <w:sz w:val="18"/>
                <w:szCs w:val="18"/>
                <w:lang w:val="cs-CZ"/>
              </w:rPr>
            </w:pPr>
            <w:r w:rsidRPr="00C361D6">
              <w:rPr>
                <w:rFonts w:cs="Arial"/>
                <w:color w:val="auto"/>
                <w:sz w:val="18"/>
                <w:szCs w:val="18"/>
                <w:lang w:val="cs-CZ"/>
              </w:rPr>
              <w:t xml:space="preserve">analyzované </w:t>
            </w:r>
            <w:r w:rsidR="00F724A8" w:rsidRPr="00C361D6">
              <w:rPr>
                <w:rFonts w:cs="Arial"/>
                <w:color w:val="auto"/>
                <w:sz w:val="18"/>
                <w:szCs w:val="18"/>
                <w:lang w:val="cs-CZ"/>
              </w:rPr>
              <w:t>veličiny</w:t>
            </w:r>
          </w:p>
        </w:tc>
        <w:tc>
          <w:tcPr>
            <w:tcW w:w="1150" w:type="dxa"/>
            <w:shd w:val="clear" w:color="auto" w:fill="auto"/>
          </w:tcPr>
          <w:p w14:paraId="5B475D0F" w14:textId="5456B3A6" w:rsidR="00DD3E37" w:rsidRPr="00C361D6" w:rsidRDefault="0066613D">
            <w:pPr>
              <w:jc w:val="center"/>
              <w:rPr>
                <w:rFonts w:cs="Arial"/>
                <w:color w:val="auto"/>
                <w:sz w:val="18"/>
                <w:szCs w:val="18"/>
                <w:lang w:val="cs-CZ"/>
              </w:rPr>
            </w:pPr>
            <w:r w:rsidRPr="00C361D6">
              <w:rPr>
                <w:rFonts w:cs="Arial"/>
                <w:color w:val="auto"/>
                <w:sz w:val="18"/>
                <w:szCs w:val="18"/>
                <w:lang w:val="cs-CZ"/>
              </w:rPr>
              <w:t>jednotka</w:t>
            </w:r>
          </w:p>
        </w:tc>
        <w:tc>
          <w:tcPr>
            <w:tcW w:w="1295" w:type="dxa"/>
            <w:shd w:val="clear" w:color="auto" w:fill="auto"/>
          </w:tcPr>
          <w:p w14:paraId="5BC9EB81" w14:textId="43F6DB87" w:rsidR="00DD3E37" w:rsidRPr="00C361D6" w:rsidRDefault="0066613D">
            <w:pPr>
              <w:jc w:val="center"/>
              <w:rPr>
                <w:rFonts w:cs="Arial"/>
                <w:color w:val="auto"/>
                <w:sz w:val="18"/>
                <w:szCs w:val="18"/>
                <w:lang w:val="cs-CZ"/>
              </w:rPr>
            </w:pPr>
            <w:r w:rsidRPr="00C361D6">
              <w:rPr>
                <w:rFonts w:cs="Arial"/>
                <w:color w:val="auto"/>
                <w:sz w:val="18"/>
                <w:szCs w:val="18"/>
                <w:lang w:val="cs-CZ"/>
              </w:rPr>
              <w:t>četnost</w:t>
            </w:r>
            <w:r w:rsidR="00DD3E37" w:rsidRPr="00C361D6">
              <w:rPr>
                <w:rFonts w:cs="Arial"/>
                <w:color w:val="auto"/>
                <w:sz w:val="18"/>
                <w:szCs w:val="18"/>
                <w:lang w:val="cs-CZ"/>
              </w:rPr>
              <w:t xml:space="preserve"> </w:t>
            </w:r>
          </w:p>
        </w:tc>
      </w:tr>
      <w:tr w:rsidR="00C361D6" w:rsidRPr="00C361D6" w14:paraId="7ADEF100" w14:textId="77777777" w:rsidTr="00164D00">
        <w:trPr>
          <w:jc w:val="center"/>
        </w:trPr>
        <w:tc>
          <w:tcPr>
            <w:tcW w:w="2485" w:type="dxa"/>
          </w:tcPr>
          <w:p w14:paraId="3672BB87" w14:textId="6B328767" w:rsidR="00DD3E37" w:rsidRPr="00C361D6" w:rsidRDefault="00F724A8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vlhkost</w:t>
            </w:r>
          </w:p>
        </w:tc>
        <w:tc>
          <w:tcPr>
            <w:tcW w:w="1150" w:type="dxa"/>
          </w:tcPr>
          <w:p w14:paraId="6A90FFFC" w14:textId="550217DC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</w:t>
            </w:r>
            <w:r w:rsidR="00BB44DB"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</w:t>
            </w:r>
            <w:r w:rsidR="00BB44DB"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d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)</w:t>
            </w:r>
          </w:p>
        </w:tc>
        <w:tc>
          <w:tcPr>
            <w:tcW w:w="1295" w:type="dxa"/>
          </w:tcPr>
          <w:p w14:paraId="57B94D7F" w14:textId="4252965E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0357014A" w14:textId="77777777" w:rsidTr="00164D00">
        <w:trPr>
          <w:jc w:val="center"/>
        </w:trPr>
        <w:tc>
          <w:tcPr>
            <w:tcW w:w="2485" w:type="dxa"/>
          </w:tcPr>
          <w:p w14:paraId="55D09478" w14:textId="5F938648" w:rsidR="00DD3E37" w:rsidRPr="00C361D6" w:rsidRDefault="007C096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spalné teplo, výhřevnost</w:t>
            </w:r>
          </w:p>
        </w:tc>
        <w:tc>
          <w:tcPr>
            <w:tcW w:w="1150" w:type="dxa"/>
          </w:tcPr>
          <w:p w14:paraId="3DDCA905" w14:textId="5E3E5CB3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MJ/kg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</w:t>
            </w:r>
            <w:r w:rsidR="00BB44DB"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d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)</w:t>
            </w:r>
          </w:p>
        </w:tc>
        <w:tc>
          <w:tcPr>
            <w:tcW w:w="1295" w:type="dxa"/>
          </w:tcPr>
          <w:p w14:paraId="554CEE18" w14:textId="7C987D3B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1E8F5437" w14:textId="77777777" w:rsidTr="00164D00">
        <w:trPr>
          <w:jc w:val="center"/>
        </w:trPr>
        <w:tc>
          <w:tcPr>
            <w:tcW w:w="2485" w:type="dxa"/>
          </w:tcPr>
          <w:p w14:paraId="3BD91CF2" w14:textId="179F36BE" w:rsidR="00DD3E37" w:rsidRPr="00C361D6" w:rsidRDefault="00BB44DB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obsah popelu</w:t>
            </w:r>
          </w:p>
        </w:tc>
        <w:tc>
          <w:tcPr>
            <w:tcW w:w="1150" w:type="dxa"/>
          </w:tcPr>
          <w:p w14:paraId="13383813" w14:textId="4CE45740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</w:t>
            </w:r>
            <w:r w:rsidR="004C2463"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</w:t>
            </w:r>
            <w:r w:rsidR="00BB44DB"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d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)</w:t>
            </w:r>
          </w:p>
        </w:tc>
        <w:tc>
          <w:tcPr>
            <w:tcW w:w="1295" w:type="dxa"/>
          </w:tcPr>
          <w:p w14:paraId="6ECBE14E" w14:textId="5977B0C1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71AF37D7" w14:textId="77777777" w:rsidTr="00164D00">
        <w:trPr>
          <w:jc w:val="center"/>
        </w:trPr>
        <w:tc>
          <w:tcPr>
            <w:tcW w:w="2485" w:type="dxa"/>
          </w:tcPr>
          <w:p w14:paraId="7B9E8497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S</w:t>
            </w:r>
          </w:p>
        </w:tc>
        <w:tc>
          <w:tcPr>
            <w:tcW w:w="1150" w:type="dxa"/>
          </w:tcPr>
          <w:p w14:paraId="0B51810E" w14:textId="42915FC6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</w:t>
            </w:r>
            <w:r w:rsidR="00164D00"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</w:t>
            </w:r>
            <w:r w:rsidR="00BB44DB"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d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)</w:t>
            </w:r>
          </w:p>
        </w:tc>
        <w:tc>
          <w:tcPr>
            <w:tcW w:w="1295" w:type="dxa"/>
          </w:tcPr>
          <w:p w14:paraId="50D0B4A6" w14:textId="18E9CA41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0453C75D" w14:textId="77777777" w:rsidTr="00164D00">
        <w:trPr>
          <w:jc w:val="center"/>
        </w:trPr>
        <w:tc>
          <w:tcPr>
            <w:tcW w:w="2485" w:type="dxa"/>
          </w:tcPr>
          <w:p w14:paraId="69FE36C1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Cl</w:t>
            </w:r>
          </w:p>
        </w:tc>
        <w:tc>
          <w:tcPr>
            <w:tcW w:w="1150" w:type="dxa"/>
          </w:tcPr>
          <w:p w14:paraId="5887697F" w14:textId="14664135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</w:t>
            </w:r>
            <w:r w:rsidR="004C2463"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</w:t>
            </w:r>
            <w:r w:rsidR="00BB44DB"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d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)</w:t>
            </w:r>
          </w:p>
        </w:tc>
        <w:tc>
          <w:tcPr>
            <w:tcW w:w="1295" w:type="dxa"/>
          </w:tcPr>
          <w:p w14:paraId="5DE70FBE" w14:textId="26CBA9BC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44059681" w14:textId="77777777" w:rsidTr="00164D00">
        <w:trPr>
          <w:jc w:val="center"/>
        </w:trPr>
        <w:tc>
          <w:tcPr>
            <w:tcW w:w="2485" w:type="dxa"/>
          </w:tcPr>
          <w:p w14:paraId="1D13FE5F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Na</w:t>
            </w:r>
          </w:p>
        </w:tc>
        <w:tc>
          <w:tcPr>
            <w:tcW w:w="1150" w:type="dxa"/>
          </w:tcPr>
          <w:p w14:paraId="23125635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295" w:type="dxa"/>
          </w:tcPr>
          <w:p w14:paraId="118204FA" w14:textId="780B7513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49C3A05E" w14:textId="77777777" w:rsidTr="00164D00">
        <w:trPr>
          <w:jc w:val="center"/>
        </w:trPr>
        <w:tc>
          <w:tcPr>
            <w:tcW w:w="2485" w:type="dxa"/>
          </w:tcPr>
          <w:p w14:paraId="256BA8BC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K</w:t>
            </w:r>
          </w:p>
        </w:tc>
        <w:tc>
          <w:tcPr>
            <w:tcW w:w="1150" w:type="dxa"/>
          </w:tcPr>
          <w:p w14:paraId="2E34EDEB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295" w:type="dxa"/>
          </w:tcPr>
          <w:p w14:paraId="3F981DFF" w14:textId="49CAA22E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49D4F71E" w14:textId="77777777" w:rsidTr="00164D00">
        <w:trPr>
          <w:jc w:val="center"/>
        </w:trPr>
        <w:tc>
          <w:tcPr>
            <w:tcW w:w="2485" w:type="dxa"/>
          </w:tcPr>
          <w:p w14:paraId="70EC2317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C, H, N</w:t>
            </w:r>
          </w:p>
        </w:tc>
        <w:tc>
          <w:tcPr>
            <w:tcW w:w="1150" w:type="dxa"/>
          </w:tcPr>
          <w:p w14:paraId="2E0B2D9B" w14:textId="7E8DFAC2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</w:t>
            </w:r>
            <w:r w:rsidR="004C2463"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</w:t>
            </w:r>
            <w:r w:rsidR="00BB44DB"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d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)</w:t>
            </w:r>
          </w:p>
        </w:tc>
        <w:tc>
          <w:tcPr>
            <w:tcW w:w="1295" w:type="dxa"/>
          </w:tcPr>
          <w:p w14:paraId="7DE15DB5" w14:textId="452162D2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06C01289" w14:textId="77777777" w:rsidTr="00164D00">
        <w:trPr>
          <w:jc w:val="center"/>
        </w:trPr>
        <w:tc>
          <w:tcPr>
            <w:tcW w:w="2485" w:type="dxa"/>
          </w:tcPr>
          <w:p w14:paraId="0A19183D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Hg</w:t>
            </w:r>
          </w:p>
        </w:tc>
        <w:tc>
          <w:tcPr>
            <w:tcW w:w="1150" w:type="dxa"/>
          </w:tcPr>
          <w:p w14:paraId="7FC38392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295" w:type="dxa"/>
          </w:tcPr>
          <w:p w14:paraId="0A9B66B6" w14:textId="181E48B7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2CE37DD1" w14:textId="77777777" w:rsidTr="00164D00">
        <w:trPr>
          <w:jc w:val="center"/>
        </w:trPr>
        <w:tc>
          <w:tcPr>
            <w:tcW w:w="2485" w:type="dxa"/>
          </w:tcPr>
          <w:p w14:paraId="1193D103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Pb, Zn, Sn</w:t>
            </w:r>
          </w:p>
        </w:tc>
        <w:tc>
          <w:tcPr>
            <w:tcW w:w="1150" w:type="dxa"/>
          </w:tcPr>
          <w:p w14:paraId="6EC61F40" w14:textId="77777777" w:rsidR="00DD3E37" w:rsidRPr="00C361D6" w:rsidRDefault="00DD3E37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295" w:type="dxa"/>
          </w:tcPr>
          <w:p w14:paraId="41A9DF2C" w14:textId="7338B20C" w:rsidR="00DD3E37" w:rsidRPr="00C361D6" w:rsidRDefault="00164D00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</w:tbl>
    <w:p w14:paraId="71C2E9A4" w14:textId="77777777" w:rsidR="00425049" w:rsidRPr="00C361D6" w:rsidRDefault="00425049" w:rsidP="00425049"/>
    <w:p w14:paraId="7E65008C" w14:textId="24318079" w:rsidR="00070496" w:rsidRPr="00C361D6" w:rsidRDefault="018BDC92" w:rsidP="00A26B20">
      <w:pPr>
        <w:pStyle w:val="TCBNadpis3"/>
      </w:pPr>
      <w:bookmarkStart w:id="25" w:name="_Toc171688885"/>
      <w:bookmarkStart w:id="26" w:name="_Toc443398213"/>
      <w:r w:rsidRPr="00C361D6">
        <w:t>P</w:t>
      </w:r>
      <w:r w:rsidR="7D853AC5" w:rsidRPr="00C361D6">
        <w:t xml:space="preserve">alivo 2 </w:t>
      </w:r>
      <w:r w:rsidR="7CEDA4E6" w:rsidRPr="00C361D6">
        <w:t>–</w:t>
      </w:r>
      <w:r w:rsidR="5C132C42" w:rsidRPr="00C361D6">
        <w:t xml:space="preserve"> </w:t>
      </w:r>
      <w:r w:rsidR="7CEDA4E6" w:rsidRPr="00C361D6">
        <w:t>rostlinn</w:t>
      </w:r>
      <w:r w:rsidR="78DE9E20" w:rsidRPr="00C361D6">
        <w:t>é</w:t>
      </w:r>
      <w:r w:rsidR="7CEDA4E6" w:rsidRPr="00C361D6">
        <w:t xml:space="preserve"> pelety</w:t>
      </w:r>
      <w:bookmarkEnd w:id="25"/>
      <w:r w:rsidRPr="00C361D6">
        <w:t xml:space="preserve"> </w:t>
      </w:r>
      <w:bookmarkEnd w:id="26"/>
    </w:p>
    <w:p w14:paraId="50B6FDF8" w14:textId="74709D3E" w:rsidR="00070496" w:rsidRPr="00C361D6" w:rsidRDefault="00C54DA3" w:rsidP="00216DEC">
      <w:pPr>
        <w:jc w:val="both"/>
        <w:rPr>
          <w:rFonts w:ascii="Arial" w:hAnsi="Arial" w:cs="Arial"/>
          <w:sz w:val="20"/>
          <w:szCs w:val="20"/>
          <w:lang w:eastAsia="cs-CZ"/>
        </w:rPr>
      </w:pPr>
      <w:r w:rsidRPr="00C361D6">
        <w:rPr>
          <w:rFonts w:ascii="Arial" w:hAnsi="Arial" w:cs="Arial"/>
          <w:sz w:val="20"/>
          <w:szCs w:val="20"/>
          <w:lang w:eastAsia="cs-CZ"/>
        </w:rPr>
        <w:t xml:space="preserve">Druhým typem paliva je peletizovaná </w:t>
      </w:r>
      <w:r w:rsidR="003349A5" w:rsidRPr="00C361D6">
        <w:rPr>
          <w:rFonts w:ascii="Arial" w:hAnsi="Arial" w:cs="Arial"/>
          <w:sz w:val="20"/>
          <w:szCs w:val="20"/>
          <w:lang w:eastAsia="cs-CZ"/>
        </w:rPr>
        <w:t xml:space="preserve">rostlinná biomasa ze zemědělských zbytků. Tento typ paliva je spalován pouze </w:t>
      </w:r>
      <w:r w:rsidR="00216DEC" w:rsidRPr="00C361D6">
        <w:rPr>
          <w:rFonts w:ascii="Arial" w:hAnsi="Arial" w:cs="Arial"/>
          <w:sz w:val="20"/>
          <w:szCs w:val="20"/>
          <w:lang w:eastAsia="cs-CZ"/>
        </w:rPr>
        <w:t>v</w:t>
      </w:r>
      <w:r w:rsidR="003349A5" w:rsidRPr="00C361D6">
        <w:rPr>
          <w:rFonts w:ascii="Arial" w:hAnsi="Arial" w:cs="Arial"/>
          <w:sz w:val="20"/>
          <w:szCs w:val="20"/>
          <w:lang w:eastAsia="cs-CZ"/>
        </w:rPr>
        <w:t> kotlích K80 a K</w:t>
      </w:r>
      <w:r w:rsidR="00AF2005" w:rsidRPr="00C361D6">
        <w:rPr>
          <w:rFonts w:ascii="Arial" w:hAnsi="Arial" w:cs="Arial"/>
          <w:sz w:val="20"/>
          <w:szCs w:val="20"/>
          <w:lang w:eastAsia="cs-CZ"/>
        </w:rPr>
        <w:t>90</w:t>
      </w:r>
      <w:r w:rsidR="00216DEC" w:rsidRPr="00C361D6">
        <w:rPr>
          <w:rFonts w:ascii="Arial" w:hAnsi="Arial" w:cs="Arial"/>
          <w:sz w:val="20"/>
          <w:szCs w:val="20"/>
          <w:lang w:eastAsia="cs-CZ"/>
        </w:rPr>
        <w:t>. Parametry tohoto paliva jsou uvedeny níže.</w:t>
      </w:r>
    </w:p>
    <w:tbl>
      <w:tblPr>
        <w:tblW w:w="75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703"/>
        <w:gridCol w:w="881"/>
        <w:gridCol w:w="962"/>
        <w:gridCol w:w="1276"/>
        <w:gridCol w:w="992"/>
      </w:tblGrid>
      <w:tr w:rsidR="00C361D6" w:rsidRPr="00C361D6" w14:paraId="1002B9C9" w14:textId="77777777">
        <w:trPr>
          <w:trHeight w:val="263"/>
          <w:jc w:val="center"/>
        </w:trPr>
        <w:tc>
          <w:tcPr>
            <w:tcW w:w="3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C715E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lastRenderedPageBreak/>
              <w:t>parametr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5DDF8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jednotky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3D20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hodnota</w:t>
            </w:r>
          </w:p>
        </w:tc>
      </w:tr>
      <w:tr w:rsidR="00C361D6" w:rsidRPr="00C361D6" w14:paraId="694DB73C" w14:textId="77777777">
        <w:trPr>
          <w:trHeight w:val="263"/>
          <w:jc w:val="center"/>
        </w:trPr>
        <w:tc>
          <w:tcPr>
            <w:tcW w:w="3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2098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597B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C3F7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min.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8D01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ref.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5AFF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max.</w:t>
            </w:r>
          </w:p>
        </w:tc>
      </w:tr>
      <w:tr w:rsidR="00C361D6" w:rsidRPr="00C361D6" w14:paraId="482574F3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6764" w14:textId="77777777" w:rsidR="00895885" w:rsidRPr="00C361D6" w:rsidRDefault="00895885" w:rsidP="00895885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Voda veškerá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4510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W</w:t>
            </w:r>
            <w:r w:rsidRPr="00C361D6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5992" w14:textId="11E484B0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F8F2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63FC" w14:textId="77777777" w:rsidR="00895885" w:rsidRPr="00C361D6" w:rsidRDefault="00895885" w:rsidP="00895885">
            <w:pPr>
              <w:keepNext/>
              <w:spacing w:after="0" w:line="288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8EFE" w14:textId="77777777" w:rsidR="00895885" w:rsidRPr="00C361D6" w:rsidRDefault="00895885" w:rsidP="00895885">
            <w:pPr>
              <w:keepNext/>
              <w:spacing w:after="0" w:line="288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16</w:t>
            </w:r>
          </w:p>
        </w:tc>
      </w:tr>
      <w:tr w:rsidR="00C361D6" w:rsidRPr="00C361D6" w14:paraId="5AECFD3E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5D7A" w14:textId="77777777" w:rsidR="00895885" w:rsidRPr="00C361D6" w:rsidRDefault="00895885" w:rsidP="00895885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Popel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EAF0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A</w:t>
            </w:r>
            <w:r w:rsidRPr="00C361D6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B5F5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3766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EACA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4410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10</w:t>
            </w:r>
          </w:p>
        </w:tc>
      </w:tr>
      <w:tr w:rsidR="00C361D6" w:rsidRPr="00C361D6" w14:paraId="08ECE902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0EC9" w14:textId="77777777" w:rsidR="00895885" w:rsidRPr="00C361D6" w:rsidRDefault="00895885" w:rsidP="00895885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Výhřevnost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1800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Q</w:t>
            </w:r>
            <w:r w:rsidRPr="00C361D6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8FD2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MJ/kg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1A44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9EA2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9779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17,5</w:t>
            </w:r>
          </w:p>
        </w:tc>
      </w:tr>
      <w:tr w:rsidR="00C361D6" w:rsidRPr="00C361D6" w14:paraId="7D87E473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A25C" w14:textId="77777777" w:rsidR="00895885" w:rsidRPr="00C361D6" w:rsidRDefault="00895885" w:rsidP="00895885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Sypná hmotnost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527B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Arial"/>
                <w:sz w:val="18"/>
                <w:szCs w:val="18"/>
                <w:lang w:eastAsia="cs-CZ"/>
              </w:rPr>
              <w:t>ρ</w:t>
            </w:r>
            <w:r w:rsidRPr="00C361D6">
              <w:rPr>
                <w:rFonts w:ascii="Arial" w:eastAsia="Arial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EEDB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kg/m</w:t>
            </w:r>
            <w:r w:rsidRPr="00C361D6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2DE9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2222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27B3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700</w:t>
            </w:r>
          </w:p>
        </w:tc>
      </w:tr>
      <w:tr w:rsidR="00C361D6" w:rsidRPr="00C361D6" w14:paraId="1B0F833E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41BAB" w14:textId="77777777" w:rsidR="00895885" w:rsidRPr="00C361D6" w:rsidRDefault="00895885" w:rsidP="00895885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Obsah síry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4DC1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Arial"/>
                <w:sz w:val="18"/>
                <w:szCs w:val="18"/>
                <w:lang w:eastAsia="cs-CZ"/>
              </w:rPr>
              <w:t>S</w:t>
            </w:r>
            <w:r w:rsidRPr="00C361D6">
              <w:rPr>
                <w:rFonts w:ascii="Arial" w:eastAsia="Arial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1CEC3" w14:textId="06C31A39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5ED2D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8A51F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384EE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0,25</w:t>
            </w:r>
          </w:p>
        </w:tc>
      </w:tr>
      <w:tr w:rsidR="00C361D6" w:rsidRPr="00C361D6" w14:paraId="22C56D7F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AA0C3" w14:textId="77777777" w:rsidR="00895885" w:rsidRPr="00C361D6" w:rsidRDefault="00895885" w:rsidP="00895885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Obsah chlóru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3E5F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Arial"/>
                <w:sz w:val="18"/>
                <w:szCs w:val="18"/>
                <w:lang w:eastAsia="cs-CZ"/>
              </w:rPr>
              <w:t>Cl</w:t>
            </w:r>
            <w:r w:rsidRPr="00C361D6">
              <w:rPr>
                <w:rFonts w:ascii="Arial" w:eastAsia="Arial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37AB6" w14:textId="05D1BEB9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75470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08A1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AEE50" w14:textId="77777777" w:rsidR="00895885" w:rsidRPr="00C361D6" w:rsidRDefault="00895885" w:rsidP="00895885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0,15</w:t>
            </w:r>
          </w:p>
        </w:tc>
      </w:tr>
      <w:tr w:rsidR="00C361D6" w:rsidRPr="00C361D6" w14:paraId="5C6C9D2B" w14:textId="77777777">
        <w:tblPrEx>
          <w:jc w:val="left"/>
        </w:tblPrEx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4523F" w14:textId="26EC8D67" w:rsidR="00D55CB4" w:rsidRPr="00C361D6" w:rsidRDefault="00D55CB4" w:rsidP="0089588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Obsah fluoru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158D" w14:textId="6FA49D6E" w:rsidR="00D55CB4" w:rsidRPr="00C361D6" w:rsidRDefault="00D55CB4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F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B93D1" w14:textId="5A8E73A8" w:rsidR="00D55CB4" w:rsidRPr="00C361D6" w:rsidRDefault="00D55CB4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B1B5" w14:textId="2291A35F" w:rsidR="00D55CB4" w:rsidRPr="00C361D6" w:rsidRDefault="00D34E57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86577" w14:textId="6F37EAFF" w:rsidR="00D55CB4" w:rsidRPr="00C361D6" w:rsidRDefault="00D34E57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9519C" w14:textId="1E603195" w:rsidR="00D55CB4" w:rsidRPr="00C361D6" w:rsidRDefault="00D34E57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0,01</w:t>
            </w:r>
          </w:p>
        </w:tc>
      </w:tr>
      <w:tr w:rsidR="00C361D6" w:rsidRPr="00C361D6" w14:paraId="0B271B5E" w14:textId="77777777">
        <w:tblPrEx>
          <w:jc w:val="left"/>
        </w:tblPrEx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737D" w14:textId="77777777" w:rsidR="00895885" w:rsidRPr="00C361D6" w:rsidRDefault="00895885" w:rsidP="0089588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Obsah dusíku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276E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5018" w14:textId="25F7D391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9E34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29E6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43CF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2,2</w:t>
            </w:r>
          </w:p>
        </w:tc>
      </w:tr>
      <w:tr w:rsidR="00C361D6" w:rsidRPr="00C361D6" w14:paraId="21A91C79" w14:textId="77777777">
        <w:tblPrEx>
          <w:jc w:val="left"/>
        </w:tblPrEx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9D57" w14:textId="77777777" w:rsidR="00895885" w:rsidRPr="00C361D6" w:rsidRDefault="00895885" w:rsidP="0089588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Obsah uhlíku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1BA6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91B0" w14:textId="49AB43A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D360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B377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28871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</w:t>
            </w:r>
          </w:p>
        </w:tc>
      </w:tr>
      <w:tr w:rsidR="00C361D6" w:rsidRPr="00C361D6" w14:paraId="35CC322C" w14:textId="77777777">
        <w:tblPrEx>
          <w:jc w:val="left"/>
        </w:tblPrEx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08BF" w14:textId="77777777" w:rsidR="00895885" w:rsidRPr="00C361D6" w:rsidRDefault="00895885" w:rsidP="0089588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Obsah vodíku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705D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65B2" w14:textId="4A4F485E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2332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2495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45C9" w14:textId="77777777" w:rsidR="00895885" w:rsidRPr="00C361D6" w:rsidRDefault="00895885" w:rsidP="00895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6</w:t>
            </w:r>
          </w:p>
        </w:tc>
      </w:tr>
    </w:tbl>
    <w:p w14:paraId="07E4A691" w14:textId="176AF3A6" w:rsidR="005974A7" w:rsidRPr="00C361D6" w:rsidRDefault="0057436F" w:rsidP="0057436F">
      <w:pPr>
        <w:pStyle w:val="TCBNadpis4"/>
      </w:pPr>
      <w:bookmarkStart w:id="27" w:name="_Toc171688886"/>
      <w:r w:rsidRPr="00C361D6">
        <w:t>Stopové prvky v rostlinných peletách</w:t>
      </w:r>
      <w:bookmarkEnd w:id="27"/>
    </w:p>
    <w:p w14:paraId="3278AB84" w14:textId="3D59133A" w:rsidR="0057436F" w:rsidRPr="00C361D6" w:rsidRDefault="0057436F" w:rsidP="0057436F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>Obsah stopových prvků v</w:t>
      </w:r>
      <w:r w:rsidR="003C7E2A" w:rsidRPr="00C361D6">
        <w:rPr>
          <w:rFonts w:ascii="Arial" w:hAnsi="Arial" w:cs="Arial"/>
          <w:sz w:val="20"/>
          <w:szCs w:val="20"/>
          <w:lang w:val="cs-CZ"/>
        </w:rPr>
        <w:t> rostlinných peletách</w:t>
      </w:r>
      <w:r w:rsidRPr="00C361D6">
        <w:rPr>
          <w:rFonts w:ascii="Arial" w:hAnsi="Arial" w:cs="Arial"/>
          <w:sz w:val="20"/>
          <w:szCs w:val="20"/>
          <w:lang w:val="cs-CZ"/>
        </w:rPr>
        <w:t xml:space="preserve"> bude záviset od charakteru dodávky a zdroje hmoty. </w:t>
      </w:r>
      <w:r w:rsidR="004D0C7D" w:rsidRPr="00C361D6">
        <w:rPr>
          <w:rFonts w:ascii="Arial" w:hAnsi="Arial" w:cs="Arial"/>
          <w:sz w:val="20"/>
          <w:szCs w:val="20"/>
          <w:lang w:val="cs-CZ"/>
        </w:rPr>
        <w:t>N</w:t>
      </w:r>
      <w:r w:rsidRPr="00C361D6">
        <w:rPr>
          <w:rFonts w:ascii="Arial" w:hAnsi="Arial" w:cs="Arial"/>
          <w:sz w:val="20"/>
          <w:szCs w:val="20"/>
          <w:lang w:val="cs-CZ"/>
        </w:rPr>
        <w:t xml:space="preserve">íže uvedená tabulka uvádí hodnoty </w:t>
      </w:r>
      <w:r w:rsidR="009C1AAB" w:rsidRPr="00C361D6">
        <w:rPr>
          <w:rFonts w:ascii="Arial" w:hAnsi="Arial" w:cs="Arial"/>
          <w:sz w:val="20"/>
          <w:szCs w:val="20"/>
          <w:lang w:val="cs-CZ"/>
        </w:rPr>
        <w:t>na základě dlouhodobých dodávek</w:t>
      </w:r>
      <w:r w:rsidRPr="00C361D6">
        <w:rPr>
          <w:rFonts w:ascii="Arial" w:hAnsi="Arial" w:cs="Arial"/>
          <w:sz w:val="20"/>
          <w:szCs w:val="20"/>
          <w:lang w:val="cs-CZ"/>
        </w:rPr>
        <w:t xml:space="preserve"> do teplárny.</w:t>
      </w:r>
    </w:p>
    <w:tbl>
      <w:tblPr>
        <w:tblW w:w="6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1"/>
        <w:gridCol w:w="1126"/>
        <w:gridCol w:w="1449"/>
        <w:gridCol w:w="1143"/>
        <w:gridCol w:w="1534"/>
      </w:tblGrid>
      <w:tr w:rsidR="00C361D6" w:rsidRPr="00C361D6" w14:paraId="797AD814" w14:textId="77777777" w:rsidTr="0057436F">
        <w:trPr>
          <w:trHeight w:val="255"/>
          <w:jc w:val="center"/>
        </w:trPr>
        <w:tc>
          <w:tcPr>
            <w:tcW w:w="1241" w:type="dxa"/>
            <w:vMerge w:val="restart"/>
            <w:shd w:val="clear" w:color="auto" w:fill="auto"/>
            <w:noWrap/>
            <w:vAlign w:val="center"/>
            <w:hideMark/>
          </w:tcPr>
          <w:p w14:paraId="205F8C35" w14:textId="78AB54EB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prvek</w:t>
            </w:r>
          </w:p>
        </w:tc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0C9286F4" w14:textId="43AC0F2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jednotka</w:t>
            </w:r>
          </w:p>
        </w:tc>
        <w:tc>
          <w:tcPr>
            <w:tcW w:w="4126" w:type="dxa"/>
            <w:gridSpan w:val="3"/>
            <w:shd w:val="clear" w:color="auto" w:fill="auto"/>
            <w:noWrap/>
            <w:vAlign w:val="center"/>
            <w:hideMark/>
          </w:tcPr>
          <w:p w14:paraId="6C4FECDE" w14:textId="5703B15A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rostlinné pelety</w:t>
            </w:r>
          </w:p>
        </w:tc>
      </w:tr>
      <w:tr w:rsidR="00C361D6" w:rsidRPr="00C361D6" w14:paraId="7E06D139" w14:textId="77777777" w:rsidTr="0057436F">
        <w:trPr>
          <w:trHeight w:val="270"/>
          <w:jc w:val="center"/>
        </w:trPr>
        <w:tc>
          <w:tcPr>
            <w:tcW w:w="1241" w:type="dxa"/>
            <w:vMerge/>
            <w:shd w:val="clear" w:color="auto" w:fill="auto"/>
            <w:vAlign w:val="center"/>
            <w:hideMark/>
          </w:tcPr>
          <w:p w14:paraId="78C077FD" w14:textId="77777777" w:rsidR="0057436F" w:rsidRPr="00C361D6" w:rsidRDefault="0057436F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14:paraId="0AC82784" w14:textId="77777777" w:rsidR="0057436F" w:rsidRPr="00C361D6" w:rsidRDefault="0057436F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14:paraId="3BA0972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min.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14:paraId="1AD3360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ref.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14:paraId="33CC0D8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max.</w:t>
            </w:r>
          </w:p>
        </w:tc>
      </w:tr>
      <w:tr w:rsidR="00C361D6" w:rsidRPr="00C361D6" w14:paraId="1C5EE457" w14:textId="77777777" w:rsidTr="0057436F">
        <w:trPr>
          <w:trHeight w:val="300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66957FED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As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105989A2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d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5601B9DB" w14:textId="3326E751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1B43F4A1" w14:textId="0767CC90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190C97D0" w14:textId="342443F8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7</w:t>
            </w:r>
          </w:p>
        </w:tc>
      </w:tr>
      <w:tr w:rsidR="00C361D6" w:rsidRPr="00C361D6" w14:paraId="78330654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7F6AB199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Al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3B2C2C2D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8A77BE9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280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3C497103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360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688151F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510</w:t>
            </w:r>
          </w:p>
        </w:tc>
      </w:tr>
      <w:tr w:rsidR="00C361D6" w:rsidRPr="00C361D6" w14:paraId="0830694F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5886B7C1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C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3444F0A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%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E990A00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44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402173E6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47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E68067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50</w:t>
            </w:r>
          </w:p>
        </w:tc>
      </w:tr>
      <w:tr w:rsidR="00C361D6" w:rsidRPr="00C361D6" w14:paraId="7051505E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4444BD1D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Ca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1C17CAF8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14:paraId="57D23FDE" w14:textId="6ED4505C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5 500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37E91532" w14:textId="42F54A26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6 500</w:t>
            </w: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14:paraId="03DEE813" w14:textId="05660B2B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7 900</w:t>
            </w:r>
          </w:p>
        </w:tc>
      </w:tr>
      <w:tr w:rsidR="00C361D6" w:rsidRPr="00C361D6" w14:paraId="12045BE8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7A8512CB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Cd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E2EDE4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4711E5E4" w14:textId="74AE0361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4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14AD3A17" w14:textId="582DD174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49A4B29" w14:textId="197E6E5D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4</w:t>
            </w:r>
          </w:p>
        </w:tc>
      </w:tr>
      <w:tr w:rsidR="00C361D6" w:rsidRPr="00C361D6" w14:paraId="53438C3A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4C468F13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Cl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9EBA3CB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%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6FF77F0E" w14:textId="5DA4D14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08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04D233E6" w14:textId="148BA808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0F1DC31E" w14:textId="1795ADC3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15</w:t>
            </w:r>
          </w:p>
        </w:tc>
      </w:tr>
      <w:tr w:rsidR="00C361D6" w:rsidRPr="00C361D6" w14:paraId="156D1EFB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616763F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Co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673AF5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F1B3D15" w14:textId="216382B3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7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43030E3E" w14:textId="4D82049A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4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67464287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10</w:t>
            </w:r>
          </w:p>
        </w:tc>
      </w:tr>
      <w:tr w:rsidR="00C361D6" w:rsidRPr="00C361D6" w14:paraId="0F651BE9" w14:textId="77777777" w:rsidTr="0057436F">
        <w:trPr>
          <w:trHeight w:val="270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164A2D8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Cr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36C112D8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7FCC5E8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10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27411C2A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22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07E24AA8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29</w:t>
            </w:r>
          </w:p>
        </w:tc>
      </w:tr>
      <w:tr w:rsidR="00C361D6" w:rsidRPr="00C361D6" w14:paraId="3F353152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34EC67A7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Cu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C51395F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0312EB33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7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07D5B668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11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2CC37413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15</w:t>
            </w:r>
          </w:p>
        </w:tc>
      </w:tr>
      <w:tr w:rsidR="00C361D6" w:rsidRPr="00C361D6" w14:paraId="6CD2E950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76B1EDB4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F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2F9073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%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4696369F" w14:textId="0768CDC4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002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0BBA5EB6" w14:textId="5AC35AA2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007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07D023A5" w14:textId="21569283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015</w:t>
            </w:r>
          </w:p>
        </w:tc>
      </w:tr>
      <w:tr w:rsidR="00C361D6" w:rsidRPr="00C361D6" w14:paraId="1ED280C0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724D8484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Fe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2E1AFDF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14:paraId="4724B17D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400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5B9DA14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600</w:t>
            </w: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14:paraId="25F0310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810</w:t>
            </w:r>
          </w:p>
        </w:tc>
      </w:tr>
      <w:tr w:rsidR="00C361D6" w:rsidRPr="00C361D6" w14:paraId="6CCCB128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0CA211BB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H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08EED74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%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46384FA9" w14:textId="0ED8E989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6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7954DC09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6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478A36B6" w14:textId="4A6D9B79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6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6</w:t>
            </w:r>
          </w:p>
        </w:tc>
      </w:tr>
      <w:tr w:rsidR="00C361D6" w:rsidRPr="00C361D6" w14:paraId="0D173780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03B53ACE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Hg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A9D9A4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6B343410" w14:textId="017E1992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D306C0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4CBE3256" w14:textId="05A5ED0B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D306C0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379DF611" w14:textId="4983661C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05</w:t>
            </w:r>
          </w:p>
        </w:tc>
      </w:tr>
      <w:tr w:rsidR="00C361D6" w:rsidRPr="00C361D6" w14:paraId="05CB6104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4EB8CF90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K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2FFABA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14:paraId="456894BC" w14:textId="01F5E2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7 400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581EC830" w14:textId="62DA3ED8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9 200</w:t>
            </w: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14:paraId="2FF2B5C0" w14:textId="6E2D8935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11 000</w:t>
            </w:r>
          </w:p>
        </w:tc>
      </w:tr>
      <w:tr w:rsidR="00C361D6" w:rsidRPr="00C361D6" w14:paraId="4D00B23C" w14:textId="77777777" w:rsidTr="0057436F">
        <w:trPr>
          <w:trHeight w:val="300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66558AAD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Mg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AB5FFD6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14:paraId="3324B1A6" w14:textId="47B7D4BF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1 500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1BFFF5A" w14:textId="783F31B8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1 700</w:t>
            </w: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14:paraId="5DB3F590" w14:textId="72BEF8D0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1 900</w:t>
            </w:r>
          </w:p>
        </w:tc>
      </w:tr>
      <w:tr w:rsidR="00C361D6" w:rsidRPr="00C361D6" w14:paraId="42967F94" w14:textId="77777777" w:rsidTr="0057436F">
        <w:trPr>
          <w:trHeight w:val="300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2EC28888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Mn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7FC8FF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F2CBAC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75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6206EE83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95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3EF8FF97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120</w:t>
            </w:r>
          </w:p>
        </w:tc>
      </w:tr>
      <w:tr w:rsidR="00C361D6" w:rsidRPr="00C361D6" w14:paraId="1CAEFD8D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22A91939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N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C396BF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%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51F078F0" w14:textId="6B217094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6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115C7997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23B146A3" w14:textId="71B3D07F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6</w:t>
            </w:r>
          </w:p>
        </w:tc>
      </w:tr>
      <w:tr w:rsidR="00C361D6" w:rsidRPr="00C361D6" w14:paraId="60F400FF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0041CAF7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Na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71416CE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14:paraId="58BBDC11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85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39F64A5F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145</w:t>
            </w: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14:paraId="38900251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260</w:t>
            </w:r>
          </w:p>
        </w:tc>
      </w:tr>
      <w:tr w:rsidR="00C361D6" w:rsidRPr="00C361D6" w14:paraId="626F43DA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0BD71054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Ni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49A2A40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3953BAE2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5C353D93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8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01882991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16</w:t>
            </w:r>
          </w:p>
        </w:tc>
      </w:tr>
      <w:tr w:rsidR="00C361D6" w:rsidRPr="00C361D6" w14:paraId="4086F79E" w14:textId="77777777" w:rsidTr="0057436F">
        <w:trPr>
          <w:trHeight w:val="240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618ADF08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P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79B11C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14:paraId="03058092" w14:textId="01B08C35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1 700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052217E4" w14:textId="3FE9A5EC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2 360</w:t>
            </w: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14:paraId="07FB37D0" w14:textId="48BFB3F1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3 100</w:t>
            </w:r>
          </w:p>
        </w:tc>
      </w:tr>
      <w:tr w:rsidR="00C361D6" w:rsidRPr="00C361D6" w14:paraId="11829F86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14D63547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Pb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8C6A634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77E308AE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5BD0FBB6" w14:textId="096AC95E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7B5562B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</w:tr>
      <w:tr w:rsidR="00C361D6" w:rsidRPr="00C361D6" w14:paraId="47B891BC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5B2EA3A8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S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74944EA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%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40E59987" w14:textId="779C046A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433FA5B0" w14:textId="54C3ED4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23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7BC41C03" w14:textId="223187EF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</w:t>
            </w:r>
          </w:p>
        </w:tc>
      </w:tr>
      <w:tr w:rsidR="00C361D6" w:rsidRPr="00C361D6" w14:paraId="0405B31D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0EBBB16A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Sb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191FA5C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683E86DE" w14:textId="526058F8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41C8DE9F" w14:textId="5DF8022D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21149C9" w14:textId="3DD2751D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</w:tr>
      <w:tr w:rsidR="00C361D6" w:rsidRPr="00C361D6" w14:paraId="3C0854C6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69B52331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Si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5140FD3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4DB0099D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250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756D9E74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310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0964C0DB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410</w:t>
            </w:r>
          </w:p>
        </w:tc>
      </w:tr>
      <w:tr w:rsidR="00C361D6" w:rsidRPr="00C361D6" w14:paraId="1DBAEE36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26A8FB16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Ti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3BB53596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31D596FB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9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6A0DECB4" w14:textId="305FFE56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11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333EA735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15</w:t>
            </w:r>
          </w:p>
        </w:tc>
      </w:tr>
      <w:tr w:rsidR="00C361D6" w:rsidRPr="00C361D6" w14:paraId="68D68505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275160A4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Tl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7F530F1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146384B1" w14:textId="20B275EF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48E62695" w14:textId="68B216EA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40630961" w14:textId="35D1DFE9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&lt;0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</w:t>
            </w:r>
          </w:p>
        </w:tc>
      </w:tr>
      <w:tr w:rsidR="00C361D6" w:rsidRPr="00C361D6" w14:paraId="7C6975BC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08B9FBBE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lastRenderedPageBreak/>
              <w:t>V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1FB6337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041A21DB" w14:textId="360A2CFD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6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79917F1C" w14:textId="2C48609E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0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9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5DC649FC" w14:textId="26F6F1FB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</w:t>
            </w:r>
            <w:r w:rsidR="002555F1"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,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7</w:t>
            </w:r>
          </w:p>
        </w:tc>
      </w:tr>
      <w:tr w:rsidR="00C361D6" w:rsidRPr="00C361D6" w14:paraId="6DF5EC90" w14:textId="77777777" w:rsidTr="0057436F">
        <w:trPr>
          <w:trHeight w:val="285"/>
          <w:jc w:val="center"/>
        </w:trPr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74D6B18B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i-FI"/>
              </w:rPr>
              <w:t>Zn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B661243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fi-FI"/>
              </w:rPr>
              <w:t>(d)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45D77C6A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30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76CCD3E2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55</w:t>
            </w:r>
          </w:p>
        </w:tc>
        <w:tc>
          <w:tcPr>
            <w:tcW w:w="1534" w:type="dxa"/>
            <w:shd w:val="clear" w:color="auto" w:fill="auto"/>
            <w:noWrap/>
            <w:vAlign w:val="center"/>
            <w:hideMark/>
          </w:tcPr>
          <w:p w14:paraId="2AE97C17" w14:textId="77777777" w:rsidR="0057436F" w:rsidRPr="00C361D6" w:rsidRDefault="00574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eastAsia="fi-FI"/>
              </w:rPr>
              <w:t>80</w:t>
            </w:r>
          </w:p>
        </w:tc>
      </w:tr>
    </w:tbl>
    <w:p w14:paraId="14356D1B" w14:textId="1E9E8C5E" w:rsidR="0057436F" w:rsidRPr="00C361D6" w:rsidRDefault="002B393A" w:rsidP="002B393A">
      <w:pPr>
        <w:pStyle w:val="TCBNadpis4"/>
      </w:pPr>
      <w:bookmarkStart w:id="28" w:name="_Toc171688887"/>
      <w:r w:rsidRPr="00C361D6">
        <w:t>Vzorkování a analýza rostlinných pelet</w:t>
      </w:r>
      <w:bookmarkEnd w:id="28"/>
    </w:p>
    <w:p w14:paraId="096D93A5" w14:textId="6F537AF9" w:rsidR="00B7213F" w:rsidRPr="00C361D6" w:rsidRDefault="00B7213F" w:rsidP="0010169D">
      <w:pPr>
        <w:pStyle w:val="Tabletext"/>
        <w:jc w:val="both"/>
        <w:rPr>
          <w:lang w:val="cs-CZ"/>
        </w:rPr>
      </w:pPr>
      <w:r w:rsidRPr="00C361D6">
        <w:rPr>
          <w:lang w:val="cs-CZ"/>
        </w:rPr>
        <w:t>V</w:t>
      </w:r>
      <w:r w:rsidR="003C7E2A" w:rsidRPr="00C361D6">
        <w:rPr>
          <w:lang w:val="cs-CZ"/>
        </w:rPr>
        <w:t> </w:t>
      </w:r>
      <w:r w:rsidRPr="00C361D6">
        <w:rPr>
          <w:lang w:val="cs-CZ"/>
        </w:rPr>
        <w:t>rámci</w:t>
      </w:r>
      <w:r w:rsidR="003C7E2A" w:rsidRPr="00C361D6">
        <w:rPr>
          <w:lang w:val="cs-CZ"/>
        </w:rPr>
        <w:t xml:space="preserve"> základní</w:t>
      </w:r>
      <w:r w:rsidRPr="00C361D6">
        <w:rPr>
          <w:lang w:val="cs-CZ"/>
        </w:rPr>
        <w:t xml:space="preserve"> záruční doby se </w:t>
      </w:r>
      <w:r w:rsidR="00583203" w:rsidRPr="00C361D6">
        <w:rPr>
          <w:lang w:val="cs-CZ"/>
        </w:rPr>
        <w:t xml:space="preserve">OBJEDNATEL </w:t>
      </w:r>
      <w:r w:rsidRPr="00C361D6">
        <w:rPr>
          <w:lang w:val="cs-CZ"/>
        </w:rPr>
        <w:t xml:space="preserve">zavazuje sdílet informace o složení paliv. Vzorkování a všechny následné zpracování a analýzy budou probíhat podle platných českých </w:t>
      </w:r>
      <w:r w:rsidR="00F01B37" w:rsidRPr="00C361D6">
        <w:rPr>
          <w:lang w:val="cs-CZ"/>
        </w:rPr>
        <w:t xml:space="preserve">norem a </w:t>
      </w:r>
      <w:r w:rsidR="003C44A3" w:rsidRPr="00C361D6">
        <w:rPr>
          <w:lang w:val="cs-CZ"/>
        </w:rPr>
        <w:t xml:space="preserve">právních předpisů </w:t>
      </w:r>
      <w:r w:rsidRPr="00C361D6">
        <w:rPr>
          <w:lang w:val="cs-CZ"/>
        </w:rPr>
        <w:t>uvedených ve výčtu níže. Analýzy budou vyhotovený akreditovanou laboratoří. Do laboratoře bude poskytnut sesypný vzorek stávající se z alespoň 4 vzorků měsíčně. Výjimku tvoří období plánovaných i</w:t>
      </w:r>
      <w:r w:rsidR="003C7E2A" w:rsidRPr="00C361D6">
        <w:rPr>
          <w:lang w:val="cs-CZ"/>
        </w:rPr>
        <w:t> </w:t>
      </w:r>
      <w:r w:rsidRPr="00C361D6">
        <w:rPr>
          <w:lang w:val="cs-CZ"/>
        </w:rPr>
        <w:t xml:space="preserve">neplánovaných odstávek, kdy je vyžadován jeden reprezentativní vzorek </w:t>
      </w:r>
      <w:r w:rsidR="00DB4309" w:rsidRPr="00C361D6">
        <w:rPr>
          <w:lang w:val="cs-CZ"/>
        </w:rPr>
        <w:t xml:space="preserve">odpovídající </w:t>
      </w:r>
      <w:r w:rsidR="00F525E2" w:rsidRPr="00C361D6">
        <w:rPr>
          <w:lang w:val="cs-CZ"/>
        </w:rPr>
        <w:t>palivu, které zapříčinilo poruchu</w:t>
      </w:r>
      <w:r w:rsidRPr="00C361D6">
        <w:rPr>
          <w:lang w:val="cs-CZ"/>
        </w:rPr>
        <w:t>. Požadované parametry s četností analýz jsou uvedeny v tabulce níže.</w:t>
      </w:r>
      <w:r w:rsidR="002A13D4" w:rsidRPr="00C361D6">
        <w:rPr>
          <w:lang w:val="cs-CZ"/>
        </w:rPr>
        <w:t xml:space="preserve"> V případě poruchy zařízení je možné provést mimořádný odběr a analýzu paliva, které zapříčinilo tuto poruchu.</w:t>
      </w:r>
      <w:r w:rsidR="008725E3" w:rsidRPr="00C361D6">
        <w:rPr>
          <w:lang w:val="cs-CZ"/>
        </w:rPr>
        <w:t xml:space="preserve"> </w:t>
      </w:r>
      <w:bookmarkStart w:id="29" w:name="_Hlk168905794"/>
      <w:r w:rsidR="00583203" w:rsidRPr="00C361D6">
        <w:rPr>
          <w:rFonts w:cs="Arial"/>
          <w:lang w:val="cs-CZ"/>
        </w:rPr>
        <w:t>ZHOTOVITELI OB</w:t>
      </w:r>
      <w:r w:rsidR="003B43FF" w:rsidRPr="00C361D6">
        <w:rPr>
          <w:rFonts w:cs="Arial"/>
          <w:lang w:val="cs-CZ"/>
        </w:rPr>
        <w:t> </w:t>
      </w:r>
      <w:r w:rsidR="00583203" w:rsidRPr="00C361D6">
        <w:rPr>
          <w:rFonts w:cs="Arial"/>
          <w:lang w:val="cs-CZ"/>
        </w:rPr>
        <w:t xml:space="preserve">2 </w:t>
      </w:r>
      <w:bookmarkEnd w:id="29"/>
      <w:r w:rsidR="008725E3" w:rsidRPr="00C361D6">
        <w:rPr>
          <w:lang w:val="cs-CZ"/>
        </w:rPr>
        <w:t xml:space="preserve">bude poskytnuta informace </w:t>
      </w:r>
      <w:r w:rsidR="00B14E5F" w:rsidRPr="00C361D6">
        <w:rPr>
          <w:lang w:val="cs-CZ"/>
        </w:rPr>
        <w:t>o biologickém původu materiálu</w:t>
      </w:r>
      <w:r w:rsidR="00A52CD9" w:rsidRPr="00C361D6">
        <w:rPr>
          <w:lang w:val="cs-CZ"/>
        </w:rPr>
        <w:t>.</w:t>
      </w:r>
    </w:p>
    <w:p w14:paraId="7945E007" w14:textId="77777777" w:rsidR="002B393A" w:rsidRPr="00C361D6" w:rsidRDefault="002B393A" w:rsidP="00B7213F">
      <w:pPr>
        <w:pStyle w:val="Tabletext"/>
        <w:rPr>
          <w:lang w:val="cs-CZ"/>
        </w:rPr>
      </w:pPr>
    </w:p>
    <w:tbl>
      <w:tblPr>
        <w:tblStyle w:val="MetsoTable1"/>
        <w:tblW w:w="0" w:type="auto"/>
        <w:jc w:val="center"/>
        <w:tblLook w:val="04A0" w:firstRow="1" w:lastRow="0" w:firstColumn="1" w:lastColumn="0" w:noHBand="0" w:noVBand="1"/>
      </w:tblPr>
      <w:tblGrid>
        <w:gridCol w:w="2606"/>
        <w:gridCol w:w="1653"/>
        <w:gridCol w:w="1653"/>
      </w:tblGrid>
      <w:tr w:rsidR="00C361D6" w:rsidRPr="00C361D6" w14:paraId="0F46A981" w14:textId="77777777" w:rsidTr="009F45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606" w:type="dxa"/>
            <w:shd w:val="clear" w:color="auto" w:fill="auto"/>
          </w:tcPr>
          <w:p w14:paraId="67096275" w14:textId="042288B0" w:rsidR="009F4521" w:rsidRPr="00C361D6" w:rsidRDefault="009F4521" w:rsidP="009F4521">
            <w:pPr>
              <w:jc w:val="center"/>
              <w:rPr>
                <w:rFonts w:cs="Arial"/>
                <w:color w:val="auto"/>
                <w:sz w:val="18"/>
                <w:szCs w:val="18"/>
                <w:lang w:val="cs-CZ"/>
              </w:rPr>
            </w:pPr>
            <w:r w:rsidRPr="00C361D6">
              <w:rPr>
                <w:rFonts w:cs="Arial"/>
                <w:color w:val="auto"/>
                <w:sz w:val="18"/>
                <w:szCs w:val="18"/>
                <w:lang w:val="cs-CZ"/>
              </w:rPr>
              <w:t>analyzované veličiny</w:t>
            </w:r>
          </w:p>
        </w:tc>
        <w:tc>
          <w:tcPr>
            <w:tcW w:w="1653" w:type="dxa"/>
            <w:shd w:val="clear" w:color="auto" w:fill="auto"/>
          </w:tcPr>
          <w:p w14:paraId="6E13064E" w14:textId="7D546444" w:rsidR="009F4521" w:rsidRPr="00C361D6" w:rsidRDefault="009F4521" w:rsidP="009F4521">
            <w:pPr>
              <w:jc w:val="center"/>
              <w:rPr>
                <w:rFonts w:cs="Arial"/>
                <w:color w:val="auto"/>
                <w:sz w:val="18"/>
                <w:szCs w:val="18"/>
                <w:lang w:val="cs-CZ"/>
              </w:rPr>
            </w:pPr>
            <w:r w:rsidRPr="00C361D6">
              <w:rPr>
                <w:rFonts w:cs="Arial"/>
                <w:color w:val="auto"/>
                <w:sz w:val="18"/>
                <w:szCs w:val="18"/>
                <w:lang w:val="cs-CZ"/>
              </w:rPr>
              <w:t>jednotka</w:t>
            </w:r>
          </w:p>
        </w:tc>
        <w:tc>
          <w:tcPr>
            <w:tcW w:w="1653" w:type="dxa"/>
            <w:shd w:val="clear" w:color="auto" w:fill="auto"/>
          </w:tcPr>
          <w:p w14:paraId="6AE5DC70" w14:textId="36A15522" w:rsidR="009F4521" w:rsidRPr="00C361D6" w:rsidRDefault="009F4521" w:rsidP="009F4521">
            <w:pPr>
              <w:jc w:val="center"/>
              <w:rPr>
                <w:rFonts w:cs="Arial"/>
                <w:color w:val="auto"/>
                <w:sz w:val="18"/>
                <w:szCs w:val="18"/>
                <w:lang w:val="cs-CZ"/>
              </w:rPr>
            </w:pPr>
            <w:r w:rsidRPr="00C361D6">
              <w:rPr>
                <w:rFonts w:cs="Arial"/>
                <w:color w:val="auto"/>
                <w:sz w:val="18"/>
                <w:szCs w:val="18"/>
                <w:lang w:val="cs-CZ"/>
              </w:rPr>
              <w:t xml:space="preserve">četnost </w:t>
            </w:r>
          </w:p>
        </w:tc>
      </w:tr>
      <w:tr w:rsidR="00C361D6" w:rsidRPr="00C361D6" w14:paraId="0BEEFAD7" w14:textId="77777777" w:rsidTr="009F4521">
        <w:trPr>
          <w:jc w:val="center"/>
        </w:trPr>
        <w:tc>
          <w:tcPr>
            <w:tcW w:w="2606" w:type="dxa"/>
            <w:shd w:val="clear" w:color="auto" w:fill="auto"/>
          </w:tcPr>
          <w:p w14:paraId="4F8CD98B" w14:textId="042E84C8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vlhkost</w:t>
            </w:r>
          </w:p>
        </w:tc>
        <w:tc>
          <w:tcPr>
            <w:tcW w:w="1653" w:type="dxa"/>
            <w:shd w:val="clear" w:color="auto" w:fill="auto"/>
          </w:tcPr>
          <w:p w14:paraId="698287D4" w14:textId="6A3C73B8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653" w:type="dxa"/>
            <w:shd w:val="clear" w:color="auto" w:fill="auto"/>
          </w:tcPr>
          <w:p w14:paraId="4FA1C427" w14:textId="563D6D0E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20D2C510" w14:textId="77777777" w:rsidTr="009F4521">
        <w:trPr>
          <w:jc w:val="center"/>
        </w:trPr>
        <w:tc>
          <w:tcPr>
            <w:tcW w:w="2606" w:type="dxa"/>
            <w:shd w:val="clear" w:color="auto" w:fill="auto"/>
          </w:tcPr>
          <w:p w14:paraId="6A19C872" w14:textId="0D379280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spalné teplo, výhřevnost</w:t>
            </w:r>
          </w:p>
        </w:tc>
        <w:tc>
          <w:tcPr>
            <w:tcW w:w="1653" w:type="dxa"/>
            <w:shd w:val="clear" w:color="auto" w:fill="auto"/>
          </w:tcPr>
          <w:p w14:paraId="7A2B9C0C" w14:textId="099824F7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MJ/kg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653" w:type="dxa"/>
            <w:shd w:val="clear" w:color="auto" w:fill="auto"/>
          </w:tcPr>
          <w:p w14:paraId="760E6201" w14:textId="1619CDA0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3B7CA66B" w14:textId="77777777" w:rsidTr="009F4521">
        <w:trPr>
          <w:jc w:val="center"/>
        </w:trPr>
        <w:tc>
          <w:tcPr>
            <w:tcW w:w="2606" w:type="dxa"/>
            <w:shd w:val="clear" w:color="auto" w:fill="auto"/>
          </w:tcPr>
          <w:p w14:paraId="50DEC4AA" w14:textId="4374CB78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obsah popelu</w:t>
            </w:r>
          </w:p>
        </w:tc>
        <w:tc>
          <w:tcPr>
            <w:tcW w:w="1653" w:type="dxa"/>
            <w:shd w:val="clear" w:color="auto" w:fill="auto"/>
          </w:tcPr>
          <w:p w14:paraId="0D2B7D09" w14:textId="2FC8E941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653" w:type="dxa"/>
            <w:shd w:val="clear" w:color="auto" w:fill="auto"/>
          </w:tcPr>
          <w:p w14:paraId="58687C7D" w14:textId="7B0590E1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674EC068" w14:textId="77777777" w:rsidTr="009F4521">
        <w:trPr>
          <w:jc w:val="center"/>
        </w:trPr>
        <w:tc>
          <w:tcPr>
            <w:tcW w:w="2606" w:type="dxa"/>
            <w:shd w:val="clear" w:color="auto" w:fill="auto"/>
          </w:tcPr>
          <w:p w14:paraId="38093D00" w14:textId="77777777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C, H, N</w:t>
            </w:r>
          </w:p>
        </w:tc>
        <w:tc>
          <w:tcPr>
            <w:tcW w:w="1653" w:type="dxa"/>
            <w:shd w:val="clear" w:color="auto" w:fill="auto"/>
          </w:tcPr>
          <w:p w14:paraId="5575F294" w14:textId="5B00F142" w:rsidR="009F4521" w:rsidRPr="00C361D6" w:rsidRDefault="00DB0D35" w:rsidP="009F452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653" w:type="dxa"/>
            <w:shd w:val="clear" w:color="auto" w:fill="auto"/>
          </w:tcPr>
          <w:p w14:paraId="28E7FFD8" w14:textId="11BFFDC0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5FC41DB9" w14:textId="77777777" w:rsidTr="009F4521">
        <w:trPr>
          <w:jc w:val="center"/>
        </w:trPr>
        <w:tc>
          <w:tcPr>
            <w:tcW w:w="2606" w:type="dxa"/>
            <w:shd w:val="clear" w:color="auto" w:fill="auto"/>
          </w:tcPr>
          <w:p w14:paraId="533845CC" w14:textId="77777777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S</w:t>
            </w:r>
          </w:p>
        </w:tc>
        <w:tc>
          <w:tcPr>
            <w:tcW w:w="1653" w:type="dxa"/>
            <w:shd w:val="clear" w:color="auto" w:fill="auto"/>
          </w:tcPr>
          <w:p w14:paraId="30DA9228" w14:textId="49128F7C" w:rsidR="009F4521" w:rsidRPr="00C361D6" w:rsidRDefault="00DB0D35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653" w:type="dxa"/>
            <w:shd w:val="clear" w:color="auto" w:fill="auto"/>
          </w:tcPr>
          <w:p w14:paraId="4C25C359" w14:textId="05FCAA57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14DE2EB1" w14:textId="77777777" w:rsidTr="009F4521">
        <w:trPr>
          <w:jc w:val="center"/>
        </w:trPr>
        <w:tc>
          <w:tcPr>
            <w:tcW w:w="2606" w:type="dxa"/>
            <w:shd w:val="clear" w:color="auto" w:fill="auto"/>
          </w:tcPr>
          <w:p w14:paraId="01B52DBC" w14:textId="77777777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Cl</w:t>
            </w:r>
          </w:p>
        </w:tc>
        <w:tc>
          <w:tcPr>
            <w:tcW w:w="1653" w:type="dxa"/>
            <w:shd w:val="clear" w:color="auto" w:fill="auto"/>
          </w:tcPr>
          <w:p w14:paraId="1EA82B83" w14:textId="61E28C5A" w:rsidR="009F4521" w:rsidRPr="00C361D6" w:rsidRDefault="00DB0D35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%hm.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653" w:type="dxa"/>
            <w:shd w:val="clear" w:color="auto" w:fill="auto"/>
          </w:tcPr>
          <w:p w14:paraId="349A0C7F" w14:textId="1EF957E1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78C8DE85" w14:textId="77777777" w:rsidTr="009F4521">
        <w:trPr>
          <w:jc w:val="center"/>
        </w:trPr>
        <w:tc>
          <w:tcPr>
            <w:tcW w:w="2606" w:type="dxa"/>
            <w:shd w:val="clear" w:color="auto" w:fill="auto"/>
          </w:tcPr>
          <w:p w14:paraId="2AB20BE0" w14:textId="77777777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Na</w:t>
            </w:r>
          </w:p>
        </w:tc>
        <w:tc>
          <w:tcPr>
            <w:tcW w:w="1653" w:type="dxa"/>
            <w:shd w:val="clear" w:color="auto" w:fill="auto"/>
          </w:tcPr>
          <w:p w14:paraId="0B7E6679" w14:textId="77777777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653" w:type="dxa"/>
            <w:shd w:val="clear" w:color="auto" w:fill="auto"/>
          </w:tcPr>
          <w:p w14:paraId="0B2DD81F" w14:textId="22437A0D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568A63AD" w14:textId="77777777" w:rsidTr="009F4521">
        <w:trPr>
          <w:jc w:val="center"/>
        </w:trPr>
        <w:tc>
          <w:tcPr>
            <w:tcW w:w="2606" w:type="dxa"/>
            <w:shd w:val="clear" w:color="auto" w:fill="auto"/>
          </w:tcPr>
          <w:p w14:paraId="4D0D9C89" w14:textId="77777777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K</w:t>
            </w:r>
          </w:p>
        </w:tc>
        <w:tc>
          <w:tcPr>
            <w:tcW w:w="1653" w:type="dxa"/>
            <w:shd w:val="clear" w:color="auto" w:fill="auto"/>
          </w:tcPr>
          <w:p w14:paraId="1E3B164D" w14:textId="77777777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653" w:type="dxa"/>
            <w:shd w:val="clear" w:color="auto" w:fill="auto"/>
          </w:tcPr>
          <w:p w14:paraId="5BD35C57" w14:textId="66147909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  <w:tr w:rsidR="00C361D6" w:rsidRPr="00C361D6" w14:paraId="42192E66" w14:textId="77777777" w:rsidTr="009F4521">
        <w:trPr>
          <w:jc w:val="center"/>
        </w:trPr>
        <w:tc>
          <w:tcPr>
            <w:tcW w:w="2606" w:type="dxa"/>
            <w:shd w:val="clear" w:color="auto" w:fill="auto"/>
          </w:tcPr>
          <w:p w14:paraId="161EB72C" w14:textId="54D163D5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P, Ca, Mg, Si, Fe, Mn, Hg</w:t>
            </w:r>
            <w:r w:rsidR="00D434AE" w:rsidRPr="00C361D6">
              <w:rPr>
                <w:rFonts w:ascii="Arial" w:hAnsi="Arial" w:cs="Arial"/>
                <w:sz w:val="18"/>
                <w:szCs w:val="18"/>
                <w:lang w:val="cs-CZ"/>
              </w:rPr>
              <w:t>, F</w:t>
            </w:r>
          </w:p>
        </w:tc>
        <w:tc>
          <w:tcPr>
            <w:tcW w:w="1653" w:type="dxa"/>
            <w:shd w:val="clear" w:color="auto" w:fill="auto"/>
          </w:tcPr>
          <w:p w14:paraId="3365C5DD" w14:textId="77777777" w:rsidR="009F4521" w:rsidRPr="00C361D6" w:rsidRDefault="009F4521" w:rsidP="009F452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</w:pPr>
            <w:r w:rsidRPr="00C361D6">
              <w:rPr>
                <w:rFonts w:ascii="Arial" w:eastAsia="Times New Roman" w:hAnsi="Arial" w:cs="Arial"/>
                <w:sz w:val="18"/>
                <w:szCs w:val="18"/>
                <w:lang w:val="cs-CZ" w:eastAsia="fi-FI"/>
              </w:rPr>
              <w:t>mg/kg</w:t>
            </w:r>
            <w:r w:rsidRPr="00C361D6">
              <w:rPr>
                <w:rFonts w:ascii="Arial" w:eastAsia="Times New Roman" w:hAnsi="Arial" w:cs="Arial"/>
                <w:sz w:val="18"/>
                <w:szCs w:val="18"/>
                <w:vertAlign w:val="superscript"/>
                <w:lang w:val="cs-CZ" w:eastAsia="fi-FI"/>
              </w:rPr>
              <w:t>(d)</w:t>
            </w:r>
          </w:p>
        </w:tc>
        <w:tc>
          <w:tcPr>
            <w:tcW w:w="1653" w:type="dxa"/>
            <w:shd w:val="clear" w:color="auto" w:fill="auto"/>
          </w:tcPr>
          <w:p w14:paraId="62646F92" w14:textId="2288B02F" w:rsidR="009F4521" w:rsidRPr="00C361D6" w:rsidRDefault="009F4521" w:rsidP="009F4521">
            <w:pPr>
              <w:jc w:val="center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C361D6">
              <w:rPr>
                <w:rFonts w:ascii="Arial" w:hAnsi="Arial" w:cs="Arial"/>
                <w:sz w:val="18"/>
                <w:szCs w:val="18"/>
                <w:lang w:val="cs-CZ"/>
              </w:rPr>
              <w:t>1 za měsíc</w:t>
            </w:r>
          </w:p>
        </w:tc>
      </w:tr>
    </w:tbl>
    <w:p w14:paraId="4D14240B" w14:textId="163391D6" w:rsidR="001956BC" w:rsidRPr="00C361D6" w:rsidRDefault="009776EA" w:rsidP="005C5628">
      <w:pPr>
        <w:pStyle w:val="TCBNadpis3"/>
      </w:pPr>
      <w:bookmarkStart w:id="30" w:name="_Toc171688888"/>
      <w:bookmarkStart w:id="31" w:name="_Toc1790892772"/>
      <w:r w:rsidRPr="00C361D6">
        <w:t>Garantované parametry palivového mixu rostlinných pelet</w:t>
      </w:r>
      <w:r w:rsidR="00DA1E07" w:rsidRPr="00C361D6">
        <w:t xml:space="preserve"> (40%en.)</w:t>
      </w:r>
      <w:r w:rsidRPr="00C361D6">
        <w:t xml:space="preserve"> a </w:t>
      </w:r>
      <w:r w:rsidR="001956BC" w:rsidRPr="00C361D6">
        <w:t>dřevní štěpky</w:t>
      </w:r>
      <w:r w:rsidR="0052368F" w:rsidRPr="00C361D6">
        <w:t xml:space="preserve"> (60%</w:t>
      </w:r>
      <w:r w:rsidR="002506A1" w:rsidRPr="00C361D6">
        <w:t>en.)</w:t>
      </w:r>
      <w:bookmarkEnd w:id="30"/>
    </w:p>
    <w:tbl>
      <w:tblPr>
        <w:tblpPr w:leftFromText="141" w:rightFromText="141" w:vertAnchor="text" w:tblpXSpec="center" w:tblpY="3"/>
        <w:tblW w:w="7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972"/>
        <w:gridCol w:w="1757"/>
        <w:gridCol w:w="1276"/>
        <w:gridCol w:w="1509"/>
      </w:tblGrid>
      <w:tr w:rsidR="00C361D6" w:rsidRPr="00C361D6" w14:paraId="14DB5E35" w14:textId="77777777" w:rsidTr="00925F28">
        <w:trPr>
          <w:cantSplit/>
          <w:trHeight w:val="60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560116" w14:textId="4E789962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b/>
                <w:sz w:val="20"/>
                <w:szCs w:val="20"/>
              </w:rPr>
            </w:pPr>
            <w:r w:rsidRPr="00C361D6">
              <w:rPr>
                <w:rFonts w:ascii="Arial" w:hAnsi="Arial"/>
                <w:b/>
                <w:sz w:val="20"/>
                <w:szCs w:val="20"/>
              </w:rPr>
              <w:br w:type="page"/>
            </w:r>
            <w:r w:rsidRPr="00C361D6">
              <w:rPr>
                <w:rFonts w:ascii="Arial" w:hAnsi="Arial"/>
                <w:b/>
                <w:sz w:val="20"/>
                <w:szCs w:val="20"/>
              </w:rPr>
              <w:br w:type="page"/>
            </w:r>
            <w:r w:rsidRPr="00C361D6">
              <w:rPr>
                <w:rFonts w:ascii="Arial" w:hAnsi="Arial"/>
                <w:b/>
                <w:sz w:val="20"/>
                <w:szCs w:val="20"/>
              </w:rPr>
              <w:br w:type="page"/>
            </w:r>
            <w:r w:rsidRPr="00C361D6">
              <w:rPr>
                <w:rFonts w:ascii="Arial" w:hAnsi="Arial"/>
                <w:b/>
                <w:sz w:val="20"/>
                <w:szCs w:val="20"/>
              </w:rPr>
              <w:br w:type="page"/>
            </w:r>
            <w:r w:rsidRPr="00C361D6">
              <w:rPr>
                <w:rFonts w:ascii="Arial" w:hAnsi="Arial"/>
                <w:b/>
                <w:sz w:val="20"/>
                <w:szCs w:val="20"/>
              </w:rPr>
              <w:br w:type="page"/>
              <w:t>Parametr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45E0A" w14:textId="190CFE80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Jednotky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48968E" w14:textId="3B0B449E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b/>
                <w:szCs w:val="24"/>
              </w:rPr>
            </w:pPr>
            <w:r w:rsidRPr="00C361D6">
              <w:rPr>
                <w:rFonts w:ascii="Arial" w:hAnsi="Arial"/>
                <w:b/>
                <w:sz w:val="20"/>
                <w:szCs w:val="20"/>
              </w:rPr>
              <w:t>Hodnoty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C46ECD" w14:textId="7E492E8A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361D6">
              <w:rPr>
                <w:rFonts w:ascii="Arial" w:hAnsi="Arial"/>
                <w:b/>
                <w:sz w:val="20"/>
                <w:szCs w:val="20"/>
              </w:rPr>
              <w:t>Rozmezí</w:t>
            </w:r>
          </w:p>
        </w:tc>
      </w:tr>
      <w:tr w:rsidR="00C361D6" w:rsidRPr="00C361D6" w14:paraId="5D7A2BCC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D66B" w14:textId="2B51B58F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Rostlinné pelety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A56D" w14:textId="2B279571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</w:rPr>
              <w:t>%en</w:t>
            </w:r>
            <w:r w:rsidR="006E11DA" w:rsidRPr="00C361D6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4FA4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40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28F6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0-40</w:t>
            </w:r>
          </w:p>
        </w:tc>
      </w:tr>
      <w:tr w:rsidR="00C361D6" w:rsidRPr="00C361D6" w14:paraId="5983B44D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276C" w14:textId="299FC67F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Dřevní štěpka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2CCF" w14:textId="0605E4CF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</w:rPr>
              <w:t>%</w:t>
            </w:r>
            <w:r w:rsidR="006E11DA" w:rsidRPr="00C361D6">
              <w:rPr>
                <w:rFonts w:ascii="Arial" w:hAnsi="Arial"/>
                <w:sz w:val="20"/>
              </w:rPr>
              <w:t>en.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BB1E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5765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0-100</w:t>
            </w:r>
          </w:p>
        </w:tc>
      </w:tr>
      <w:tr w:rsidR="00C361D6" w:rsidRPr="00C361D6" w14:paraId="7F4B79FB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DC6B" w14:textId="297C39A5" w:rsidR="00925F28" w:rsidRPr="00C361D6" w:rsidRDefault="00925F28" w:rsidP="00925F28">
            <w:pPr>
              <w:spacing w:before="20" w:after="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Výhřevnost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C4AB" w14:textId="21EC6C5D" w:rsidR="00925F28" w:rsidRPr="00C361D6" w:rsidRDefault="00925F28" w:rsidP="000F01EF">
            <w:pPr>
              <w:spacing w:before="20" w:after="20"/>
              <w:jc w:val="center"/>
              <w:rPr>
                <w:rFonts w:ascii="Arial" w:hAnsi="Arial"/>
                <w:sz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MJ/kg</w:t>
            </w:r>
            <w:r w:rsidR="006E11DA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(ar)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BF1F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11,64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CA6D" w14:textId="2E9C9BA4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7,8-13,7</w:t>
            </w:r>
          </w:p>
        </w:tc>
      </w:tr>
      <w:tr w:rsidR="00C361D6" w:rsidRPr="00C361D6" w14:paraId="7D845C40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8FD7" w14:textId="27C817A9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Vlhkost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F61B" w14:textId="3CCF91B1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(ar)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6331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31,65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3288" w14:textId="157BC6E9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19,9-55</w:t>
            </w:r>
          </w:p>
        </w:tc>
      </w:tr>
      <w:tr w:rsidR="00C361D6" w:rsidRPr="00C361D6" w14:paraId="31C337F6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0314" w14:textId="14BC65F5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popelu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EB9C" w14:textId="32D43892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953E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6,41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2FA2" w14:textId="200D6142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&lt; 18,3</w:t>
            </w:r>
          </w:p>
        </w:tc>
      </w:tr>
      <w:tr w:rsidR="00C361D6" w:rsidRPr="00C361D6" w14:paraId="7B1BB188" w14:textId="77777777" w:rsidTr="005445D2">
        <w:trPr>
          <w:cantSplit/>
          <w:trHeight w:val="312"/>
        </w:trPr>
        <w:tc>
          <w:tcPr>
            <w:tcW w:w="7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AD3C" w14:textId="3BFADE2E" w:rsidR="000F01EF" w:rsidRPr="00C361D6" w:rsidRDefault="000F01EF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b/>
                <w:sz w:val="20"/>
                <w:szCs w:val="20"/>
              </w:rPr>
              <w:t>Prvkové složení</w:t>
            </w:r>
          </w:p>
        </w:tc>
      </w:tr>
      <w:tr w:rsidR="00C361D6" w:rsidRPr="00C361D6" w14:paraId="772A5D14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AD55" w14:textId="57A9D83A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uhlíku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8AB2" w14:textId="0273DB8C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8909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49,6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E4DB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361D6" w:rsidRPr="00C361D6" w14:paraId="5BA31B48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B8F6" w14:textId="77198BD1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vodíku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700A" w14:textId="308D2DAF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EBBA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6,2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0BF8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361D6" w:rsidRPr="00C361D6" w14:paraId="00B500BC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9278" w14:textId="369ABDCE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kyslíku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BBFD" w14:textId="2D078029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D42B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36,57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47D2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361D6" w:rsidRPr="00C361D6" w14:paraId="6C8A6449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DDAD" w14:textId="4DC5CCDF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síry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0439" w14:textId="35FD34D9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E3DD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0,14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5102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0,25</w:t>
            </w:r>
          </w:p>
        </w:tc>
      </w:tr>
      <w:tr w:rsidR="00C361D6" w:rsidRPr="00C361D6" w14:paraId="4AD63439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24F5" w14:textId="32C92041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dusíku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75C9" w14:textId="263DEE72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955C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1,05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AF47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361D6" w:rsidRPr="00C361D6" w14:paraId="1F9A77B1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4B19" w14:textId="485D193D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chloru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B022" w14:textId="52486CF9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EF13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0,058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AD3B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&lt; 0,097</w:t>
            </w:r>
          </w:p>
        </w:tc>
      </w:tr>
      <w:tr w:rsidR="00C361D6" w:rsidRPr="00C361D6" w14:paraId="3B7C8F03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912E" w14:textId="1E2CA2FA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Fluoru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36F3" w14:textId="562C2DA1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mg/kg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ECAF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0,004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B856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0,004</w:t>
            </w:r>
          </w:p>
        </w:tc>
      </w:tr>
      <w:tr w:rsidR="00C361D6" w:rsidRPr="00C361D6" w14:paraId="2E183A07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42C7" w14:textId="08C78ECE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Poměr síry a chloru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9A38" w14:textId="77777777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2C97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2,5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52F4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361D6" w:rsidRPr="00C361D6" w14:paraId="7450F9A9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F3E4" w14:textId="51EB1A80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sodíku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442D" w14:textId="4EDCE00E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mg/kg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3DBA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75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D811" w14:textId="3577BA41" w:rsidR="00925F28" w:rsidRPr="00C361D6" w:rsidRDefault="00191D6C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 xml:space="preserve">&lt; </w:t>
            </w:r>
            <w:r w:rsidR="00925F28" w:rsidRPr="00C361D6">
              <w:rPr>
                <w:rFonts w:ascii="Arial" w:hAnsi="Arial"/>
                <w:sz w:val="20"/>
                <w:szCs w:val="20"/>
              </w:rPr>
              <w:t>138</w:t>
            </w:r>
          </w:p>
        </w:tc>
      </w:tr>
      <w:tr w:rsidR="00C361D6" w:rsidRPr="00C361D6" w14:paraId="38AF2F63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C167" w14:textId="579B35C6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draslíku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73BF" w14:textId="45C4053D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mg/kg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2C5F" w14:textId="3A74EB8B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4</w:t>
            </w:r>
            <w:r w:rsidR="00F72C89" w:rsidRPr="00C361D6">
              <w:rPr>
                <w:rFonts w:ascii="Arial" w:hAnsi="Arial"/>
                <w:sz w:val="20"/>
                <w:szCs w:val="20"/>
              </w:rPr>
              <w:t xml:space="preserve"> </w:t>
            </w:r>
            <w:r w:rsidRPr="00C361D6">
              <w:rPr>
                <w:rFonts w:ascii="Arial" w:hAnsi="Arial"/>
                <w:sz w:val="20"/>
                <w:szCs w:val="20"/>
              </w:rPr>
              <w:t>366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0504" w14:textId="6E83C1AD" w:rsidR="00925F28" w:rsidRPr="00C361D6" w:rsidRDefault="00191D6C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 xml:space="preserve">&lt; </w:t>
            </w:r>
            <w:r w:rsidR="00925F28" w:rsidRPr="00C361D6">
              <w:rPr>
                <w:rFonts w:ascii="Arial" w:hAnsi="Arial"/>
                <w:sz w:val="20"/>
                <w:szCs w:val="20"/>
              </w:rPr>
              <w:t>6</w:t>
            </w:r>
            <w:r w:rsidR="00F72C89" w:rsidRPr="00C361D6">
              <w:rPr>
                <w:rFonts w:ascii="Arial" w:hAnsi="Arial"/>
                <w:sz w:val="20"/>
                <w:szCs w:val="20"/>
              </w:rPr>
              <w:t xml:space="preserve"> </w:t>
            </w:r>
            <w:r w:rsidR="00925F28" w:rsidRPr="00C361D6">
              <w:rPr>
                <w:rFonts w:ascii="Arial" w:hAnsi="Arial"/>
                <w:sz w:val="20"/>
                <w:szCs w:val="20"/>
              </w:rPr>
              <w:t>043</w:t>
            </w:r>
          </w:p>
        </w:tc>
      </w:tr>
      <w:tr w:rsidR="00C361D6" w:rsidRPr="00C361D6" w14:paraId="1C4F376A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C700" w14:textId="77777777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Na + K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2343" w14:textId="4E893A35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mg/kg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C07F" w14:textId="01766F7C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4</w:t>
            </w:r>
            <w:r w:rsidR="00F72C89" w:rsidRPr="00C361D6">
              <w:rPr>
                <w:rFonts w:ascii="Arial" w:hAnsi="Arial"/>
                <w:sz w:val="20"/>
                <w:szCs w:val="20"/>
              </w:rPr>
              <w:t xml:space="preserve"> </w:t>
            </w:r>
            <w:r w:rsidRPr="00C361D6">
              <w:rPr>
                <w:rFonts w:ascii="Arial" w:hAnsi="Arial"/>
                <w:sz w:val="20"/>
                <w:szCs w:val="20"/>
              </w:rPr>
              <w:t>430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850D" w14:textId="48EEAADE" w:rsidR="00925F28" w:rsidRPr="00C361D6" w:rsidRDefault="00191D6C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 xml:space="preserve">&lt; </w:t>
            </w:r>
            <w:r w:rsidR="00925F28" w:rsidRPr="00C361D6">
              <w:rPr>
                <w:rFonts w:ascii="Arial" w:hAnsi="Arial"/>
                <w:sz w:val="20"/>
                <w:szCs w:val="20"/>
              </w:rPr>
              <w:t>6</w:t>
            </w:r>
            <w:r w:rsidR="00F72C89" w:rsidRPr="00C361D6">
              <w:rPr>
                <w:rFonts w:ascii="Arial" w:hAnsi="Arial"/>
                <w:sz w:val="20"/>
                <w:szCs w:val="20"/>
              </w:rPr>
              <w:t xml:space="preserve"> </w:t>
            </w:r>
            <w:r w:rsidR="00925F28" w:rsidRPr="00C361D6">
              <w:rPr>
                <w:rFonts w:ascii="Arial" w:hAnsi="Arial"/>
                <w:sz w:val="20"/>
                <w:szCs w:val="20"/>
              </w:rPr>
              <w:t>170</w:t>
            </w:r>
          </w:p>
        </w:tc>
      </w:tr>
      <w:tr w:rsidR="00C361D6" w:rsidRPr="00C361D6" w14:paraId="5EEDCE2C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4A7D" w14:textId="0D3F1164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Obsah vápníku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64E5" w14:textId="46C303D6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mg/kg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639C" w14:textId="4F60B1E5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3</w:t>
            </w:r>
            <w:r w:rsidR="00F72C89" w:rsidRPr="00C361D6">
              <w:rPr>
                <w:rFonts w:ascii="Arial" w:hAnsi="Arial"/>
                <w:sz w:val="20"/>
                <w:szCs w:val="20"/>
              </w:rPr>
              <w:t xml:space="preserve"> </w:t>
            </w:r>
            <w:r w:rsidRPr="00C361D6">
              <w:rPr>
                <w:rFonts w:ascii="Arial" w:hAnsi="Arial"/>
                <w:sz w:val="20"/>
                <w:szCs w:val="20"/>
              </w:rPr>
              <w:t>930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16EA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361D6" w:rsidRPr="00C361D6" w14:paraId="6E134CB9" w14:textId="77777777" w:rsidTr="00925F28">
        <w:trPr>
          <w:cantSplit/>
          <w:trHeight w:val="3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DE73" w14:textId="37CD9F7D" w:rsidR="00925F28" w:rsidRPr="00C361D6" w:rsidRDefault="00925F28" w:rsidP="00925F28">
            <w:pPr>
              <w:spacing w:before="20" w:after="20"/>
              <w:jc w:val="left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lastRenderedPageBreak/>
              <w:t>Obsah rtuti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D115" w14:textId="6E431C8C" w:rsidR="00925F28" w:rsidRPr="00C361D6" w:rsidRDefault="00925F28" w:rsidP="000F01EF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mg/kg</w:t>
            </w:r>
            <w:r w:rsidR="00973258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F90E" w14:textId="35949154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0,0</w:t>
            </w:r>
            <w:r w:rsidR="004410E9" w:rsidRPr="00C361D6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738B" w14:textId="77777777" w:rsidR="00925F28" w:rsidRPr="00C361D6" w:rsidRDefault="00925F28" w:rsidP="00925F28">
            <w:pPr>
              <w:spacing w:before="20" w:after="20"/>
              <w:jc w:val="center"/>
              <w:rPr>
                <w:rFonts w:ascii="Arial" w:hAnsi="Arial"/>
                <w:sz w:val="20"/>
                <w:szCs w:val="20"/>
              </w:rPr>
            </w:pPr>
            <w:r w:rsidRPr="00C361D6">
              <w:rPr>
                <w:rFonts w:ascii="Arial" w:hAnsi="Arial"/>
                <w:sz w:val="20"/>
                <w:szCs w:val="20"/>
              </w:rPr>
              <w:t>&lt; 0,05</w:t>
            </w:r>
          </w:p>
        </w:tc>
      </w:tr>
    </w:tbl>
    <w:p w14:paraId="03724246" w14:textId="77777777" w:rsidR="005C5628" w:rsidRPr="00C361D6" w:rsidRDefault="005C5628" w:rsidP="005C5628">
      <w:pPr>
        <w:pStyle w:val="Bezmezer"/>
        <w:rPr>
          <w:rFonts w:ascii="Arial" w:hAnsi="Arial" w:cs="Arial"/>
          <w:sz w:val="20"/>
          <w:szCs w:val="20"/>
          <w:lang w:val="cs-CZ"/>
        </w:rPr>
      </w:pPr>
    </w:p>
    <w:p w14:paraId="3310C7A1" w14:textId="40A9F12A" w:rsidR="00BE3503" w:rsidRPr="00C361D6" w:rsidRDefault="07D89B46" w:rsidP="00667949">
      <w:pPr>
        <w:pStyle w:val="TCBNadpis3"/>
      </w:pPr>
      <w:bookmarkStart w:id="32" w:name="_Toc171688889"/>
      <w:r w:rsidRPr="00C361D6">
        <w:t>Zemní plyn – najížděcí palivo</w:t>
      </w:r>
      <w:bookmarkEnd w:id="32"/>
      <w:r w:rsidRPr="00C361D6">
        <w:t xml:space="preserve"> </w:t>
      </w:r>
      <w:bookmarkEnd w:id="31"/>
    </w:p>
    <w:p w14:paraId="25C745A1" w14:textId="2ACD29CC" w:rsidR="00BE3503" w:rsidRPr="00C361D6" w:rsidRDefault="00BE3503" w:rsidP="002A5232">
      <w:pPr>
        <w:pStyle w:val="TCBNormalni"/>
        <w:ind w:left="284"/>
        <w:rPr>
          <w:vertAlign w:val="superscript"/>
        </w:rPr>
      </w:pPr>
      <w:r w:rsidRPr="00C361D6">
        <w:t>Výhřevnost Q</w:t>
      </w:r>
      <w:r w:rsidRPr="00C361D6">
        <w:rPr>
          <w:vertAlign w:val="subscript"/>
        </w:rPr>
        <w:t>i</w:t>
      </w:r>
      <w:r w:rsidRPr="00C361D6">
        <w:t xml:space="preserve"> </w:t>
      </w:r>
      <w:r w:rsidRPr="00C361D6">
        <w:rPr>
          <w:vertAlign w:val="superscript"/>
        </w:rPr>
        <w:t>r</w:t>
      </w:r>
      <w:r w:rsidRPr="00C361D6">
        <w:tab/>
      </w:r>
      <w:r w:rsidR="00015E50" w:rsidRPr="00C361D6">
        <w:t xml:space="preserve">min. </w:t>
      </w:r>
      <w:r w:rsidR="00744F5B" w:rsidRPr="00C361D6">
        <w:t>35,25</w:t>
      </w:r>
      <w:r w:rsidR="00683D17" w:rsidRPr="00C361D6">
        <w:t xml:space="preserve"> </w:t>
      </w:r>
      <w:r w:rsidR="00074C52" w:rsidRPr="00C361D6">
        <w:t>M</w:t>
      </w:r>
      <w:r w:rsidR="00C5299C" w:rsidRPr="00C361D6">
        <w:t>J/</w:t>
      </w:r>
      <w:r w:rsidR="00744F5B" w:rsidRPr="00C361D6">
        <w:t xml:space="preserve">m </w:t>
      </w:r>
      <w:r w:rsidR="00744F5B" w:rsidRPr="00C361D6">
        <w:rPr>
          <w:vertAlign w:val="superscript"/>
        </w:rPr>
        <w:t>3</w:t>
      </w:r>
    </w:p>
    <w:p w14:paraId="68C6F8AB" w14:textId="77777777" w:rsidR="00BE3503" w:rsidRPr="00C361D6" w:rsidRDefault="00BE3503" w:rsidP="002A5232">
      <w:pPr>
        <w:pStyle w:val="TCBNormalni"/>
        <w:ind w:left="284"/>
      </w:pPr>
      <w:r w:rsidRPr="00C361D6">
        <w:t>Objemové složení plynu:</w:t>
      </w:r>
    </w:p>
    <w:p w14:paraId="343EA764" w14:textId="77777777" w:rsidR="00BE3503" w:rsidRPr="00C361D6" w:rsidRDefault="00BE3503" w:rsidP="002A5232">
      <w:pPr>
        <w:pStyle w:val="TCBNormalni"/>
        <w:ind w:left="284"/>
      </w:pPr>
      <w:r w:rsidRPr="00C361D6">
        <w:t>Obsah CH</w:t>
      </w:r>
      <w:r w:rsidRPr="00C361D6">
        <w:rPr>
          <w:vertAlign w:val="subscript"/>
        </w:rPr>
        <w:t>4</w:t>
      </w:r>
      <w:r w:rsidRPr="00C361D6">
        <w:tab/>
        <w:t>96,3 %</w:t>
      </w:r>
    </w:p>
    <w:p w14:paraId="62A8770D" w14:textId="77777777" w:rsidR="00BE3503" w:rsidRPr="00C361D6" w:rsidRDefault="00BE3503" w:rsidP="002A5232">
      <w:pPr>
        <w:pStyle w:val="TCBNormalni"/>
        <w:ind w:left="284"/>
      </w:pPr>
      <w:r w:rsidRPr="00C361D6">
        <w:t>Obsah C</w:t>
      </w:r>
      <w:r w:rsidRPr="00C361D6">
        <w:rPr>
          <w:vertAlign w:val="subscript"/>
        </w:rPr>
        <w:t>2</w:t>
      </w:r>
      <w:r w:rsidRPr="00C361D6">
        <w:t>H</w:t>
      </w:r>
      <w:r w:rsidRPr="00C361D6">
        <w:rPr>
          <w:vertAlign w:val="subscript"/>
        </w:rPr>
        <w:t>6</w:t>
      </w:r>
      <w:r w:rsidRPr="00C361D6">
        <w:tab/>
        <w:t>1,5 %</w:t>
      </w:r>
    </w:p>
    <w:p w14:paraId="73EC11C0" w14:textId="77777777" w:rsidR="00BE3503" w:rsidRPr="00C361D6" w:rsidRDefault="00BE3503" w:rsidP="002A5232">
      <w:pPr>
        <w:pStyle w:val="TCBNormalni"/>
        <w:ind w:left="284"/>
      </w:pPr>
      <w:r w:rsidRPr="00C361D6">
        <w:t>Obsah C</w:t>
      </w:r>
      <w:r w:rsidRPr="00C361D6">
        <w:rPr>
          <w:vertAlign w:val="subscript"/>
        </w:rPr>
        <w:t>3</w:t>
      </w:r>
      <w:r w:rsidRPr="00C361D6">
        <w:t>H</w:t>
      </w:r>
      <w:r w:rsidRPr="00C361D6">
        <w:rPr>
          <w:vertAlign w:val="subscript"/>
        </w:rPr>
        <w:t>8</w:t>
      </w:r>
      <w:r w:rsidRPr="00C361D6">
        <w:tab/>
        <w:t>0,4 %</w:t>
      </w:r>
    </w:p>
    <w:p w14:paraId="4271DF65" w14:textId="77777777" w:rsidR="00BE3503" w:rsidRPr="00C361D6" w:rsidRDefault="00BE3503" w:rsidP="002A5232">
      <w:pPr>
        <w:pStyle w:val="TCBNormalni"/>
        <w:ind w:left="284"/>
      </w:pPr>
      <w:r w:rsidRPr="00C361D6">
        <w:t>Obsah CO</w:t>
      </w:r>
      <w:r w:rsidRPr="00C361D6">
        <w:rPr>
          <w:vertAlign w:val="subscript"/>
        </w:rPr>
        <w:t>2</w:t>
      </w:r>
      <w:r w:rsidRPr="00C361D6">
        <w:tab/>
        <w:t>0,4 %</w:t>
      </w:r>
    </w:p>
    <w:p w14:paraId="25940E38" w14:textId="77777777" w:rsidR="00BE3503" w:rsidRPr="00C361D6" w:rsidRDefault="00BE3503" w:rsidP="002A5232">
      <w:pPr>
        <w:pStyle w:val="TCBNormalni"/>
        <w:ind w:left="284"/>
      </w:pPr>
      <w:r w:rsidRPr="00C361D6">
        <w:t>Obsah O</w:t>
      </w:r>
      <w:r w:rsidRPr="00C361D6">
        <w:rPr>
          <w:vertAlign w:val="subscript"/>
        </w:rPr>
        <w:t>2</w:t>
      </w:r>
      <w:r w:rsidRPr="00C361D6">
        <w:tab/>
        <w:t>0,5 %</w:t>
      </w:r>
    </w:p>
    <w:p w14:paraId="62CA03C7" w14:textId="4BC2256E" w:rsidR="00877F41" w:rsidRPr="00C361D6" w:rsidRDefault="00BE3503" w:rsidP="002A5232">
      <w:pPr>
        <w:pStyle w:val="TCBNormalni"/>
        <w:ind w:left="284"/>
      </w:pPr>
      <w:r w:rsidRPr="00C361D6">
        <w:t>Obsah N</w:t>
      </w:r>
      <w:r w:rsidRPr="00C361D6">
        <w:rPr>
          <w:vertAlign w:val="subscript"/>
        </w:rPr>
        <w:t>2</w:t>
      </w:r>
      <w:r w:rsidRPr="00C361D6">
        <w:tab/>
        <w:t xml:space="preserve">0,9 % </w:t>
      </w:r>
    </w:p>
    <w:p w14:paraId="28EB309D" w14:textId="2F5584A5" w:rsidR="00DD3AF3" w:rsidRPr="00C361D6" w:rsidRDefault="26D7E94D" w:rsidP="002A5232">
      <w:pPr>
        <w:pStyle w:val="TCBNormalni"/>
        <w:ind w:left="284"/>
      </w:pPr>
      <w:r w:rsidRPr="00C361D6">
        <w:t xml:space="preserve">Provozní tlak zemního plynu: </w:t>
      </w:r>
      <w:r w:rsidR="12EC9F84" w:rsidRPr="00C361D6">
        <w:t>200-</w:t>
      </w:r>
      <w:r w:rsidRPr="00C361D6">
        <w:t>300 kPa</w:t>
      </w:r>
    </w:p>
    <w:p w14:paraId="7CB75901" w14:textId="017B3189" w:rsidR="00DD3AF3" w:rsidRPr="00806F12" w:rsidRDefault="7CEDA4E6" w:rsidP="00AB0A26">
      <w:pPr>
        <w:pStyle w:val="TCBNadpis3"/>
      </w:pPr>
      <w:bookmarkStart w:id="33" w:name="_Toc1174915028"/>
      <w:bookmarkStart w:id="34" w:name="_Toc171688890"/>
      <w:r w:rsidRPr="00806F12">
        <w:t>Te</w:t>
      </w:r>
      <w:r w:rsidR="12EC9F84" w:rsidRPr="00806F12">
        <w:t>c</w:t>
      </w:r>
      <w:r w:rsidRPr="00806F12">
        <w:t>hnologické palivo</w:t>
      </w:r>
      <w:bookmarkEnd w:id="33"/>
      <w:bookmarkEnd w:id="34"/>
    </w:p>
    <w:p w14:paraId="5589343E" w14:textId="7180E578" w:rsidR="00FF049F" w:rsidRPr="00806F12" w:rsidRDefault="00FF049F" w:rsidP="00FF049F">
      <w:pPr>
        <w:pStyle w:val="TCBNormalni"/>
      </w:pPr>
      <w:r w:rsidRPr="00806F12">
        <w:t xml:space="preserve">Jedná se o směs vody a </w:t>
      </w:r>
      <w:r w:rsidR="00094624" w:rsidRPr="00806F12">
        <w:t xml:space="preserve">zahuštěných </w:t>
      </w:r>
      <w:r w:rsidRPr="00806F12">
        <w:t>olejových a řezných emulzí</w:t>
      </w:r>
      <w:r w:rsidR="005B097F" w:rsidRPr="00806F12">
        <w:t xml:space="preserve"> po úpravě ze zaolejovaných vod </w:t>
      </w:r>
      <w:r w:rsidR="00004DE0" w:rsidRPr="00806F12">
        <w:t>Škoda Auto</w:t>
      </w:r>
      <w:r w:rsidR="00094624" w:rsidRPr="00806F12">
        <w:t>.</w:t>
      </w:r>
    </w:p>
    <w:tbl>
      <w:tblPr>
        <w:tblW w:w="74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497"/>
        <w:gridCol w:w="1037"/>
        <w:gridCol w:w="992"/>
        <w:gridCol w:w="1172"/>
        <w:gridCol w:w="1037"/>
      </w:tblGrid>
      <w:tr w:rsidR="00FE5FF4" w:rsidRPr="00806F12" w14:paraId="178AC34B" w14:textId="77777777">
        <w:trPr>
          <w:trHeight w:val="263"/>
          <w:jc w:val="center"/>
        </w:trPr>
        <w:tc>
          <w:tcPr>
            <w:tcW w:w="42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4FF04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parametr</w:t>
            </w:r>
          </w:p>
        </w:tc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80955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hodnota</w:t>
            </w:r>
          </w:p>
        </w:tc>
      </w:tr>
      <w:tr w:rsidR="00FE5FF4" w:rsidRPr="00806F12" w14:paraId="7F210A96" w14:textId="77777777">
        <w:trPr>
          <w:trHeight w:val="263"/>
          <w:jc w:val="center"/>
        </w:trPr>
        <w:tc>
          <w:tcPr>
            <w:tcW w:w="42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DDAD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0FFC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min.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2417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ref.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75C6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b/>
                <w:bCs/>
                <w:sz w:val="18"/>
                <w:szCs w:val="18"/>
                <w:lang w:eastAsia="cs-CZ"/>
              </w:rPr>
              <w:t>max.</w:t>
            </w:r>
          </w:p>
        </w:tc>
      </w:tr>
      <w:tr w:rsidR="00FE5FF4" w:rsidRPr="00806F12" w14:paraId="24C23C8D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1EA5" w14:textId="77777777" w:rsidR="00FE5FF4" w:rsidRPr="00806F12" w:rsidRDefault="00FE5FF4" w:rsidP="00FE5FF4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Voda veškerá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670C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W</w:t>
            </w:r>
            <w:r w:rsidRPr="00806F12">
              <w:rPr>
                <w:rFonts w:ascii="Arial" w:eastAsia="Arial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1FAA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6A3E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89D0" w14:textId="77777777" w:rsidR="00FE5FF4" w:rsidRPr="00806F12" w:rsidRDefault="00FE5FF4" w:rsidP="00FE5FF4">
            <w:pPr>
              <w:keepNext/>
              <w:spacing w:after="0" w:line="288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63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E0BA" w14:textId="77777777" w:rsidR="00FE5FF4" w:rsidRPr="00806F12" w:rsidRDefault="00FE5FF4" w:rsidP="00FE5FF4">
            <w:pPr>
              <w:keepNext/>
              <w:spacing w:after="0" w:line="288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80</w:t>
            </w:r>
          </w:p>
        </w:tc>
      </w:tr>
      <w:tr w:rsidR="00FE5FF4" w:rsidRPr="00806F12" w14:paraId="4CEB76F5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C62A" w14:textId="77777777" w:rsidR="00FE5FF4" w:rsidRPr="00806F12" w:rsidRDefault="00FE5FF4" w:rsidP="00FE5FF4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Popel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040A" w14:textId="5009BD90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A</w:t>
            </w:r>
            <w:r w:rsidRPr="00806F12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(</w:t>
            </w:r>
            <w:r w:rsidR="003A1D16" w:rsidRPr="00806F12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ar</w:t>
            </w:r>
            <w:r w:rsidRPr="00806F12">
              <w:rPr>
                <w:rFonts w:ascii="Arial" w:eastAsia="Arial" w:hAnsi="Arial" w:cs="Times New Roman"/>
                <w:sz w:val="18"/>
                <w:szCs w:val="18"/>
                <w:vertAlign w:val="superscript"/>
                <w:lang w:eastAsia="cs-CZ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B1C0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DC7B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2A56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1,5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DBF0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5</w:t>
            </w:r>
          </w:p>
        </w:tc>
      </w:tr>
      <w:tr w:rsidR="00FE5FF4" w:rsidRPr="00806F12" w14:paraId="0EEE8C15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621C" w14:textId="77777777" w:rsidR="00FE5FF4" w:rsidRPr="00806F12" w:rsidRDefault="00FE5FF4" w:rsidP="00FE5FF4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Výhřevnost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7C21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Qi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BB0F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MJ/kg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F1B8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DF83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956E" w14:textId="77777777" w:rsidR="00FE5FF4" w:rsidRPr="00806F12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806F12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25</w:t>
            </w:r>
          </w:p>
        </w:tc>
      </w:tr>
      <w:tr w:rsidR="00C361D6" w:rsidRPr="00C361D6" w14:paraId="31ADDCC1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0C36A" w14:textId="77777777" w:rsidR="00FE5FF4" w:rsidRPr="00C361D6" w:rsidRDefault="00FE5FF4" w:rsidP="00FE5FF4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Síra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A5C8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Arial"/>
                <w:sz w:val="18"/>
                <w:szCs w:val="18"/>
                <w:lang w:eastAsia="cs-CZ"/>
              </w:rPr>
              <w:t>S</w:t>
            </w:r>
            <w:r w:rsidRPr="00C361D6">
              <w:rPr>
                <w:rFonts w:ascii="Arial" w:eastAsia="Arial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5AF44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%hm.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56193BB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D201C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0,16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0475AE56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</w:p>
        </w:tc>
      </w:tr>
      <w:tr w:rsidR="00FE5FF4" w:rsidRPr="00C361D6" w14:paraId="291A256A" w14:textId="77777777">
        <w:trPr>
          <w:trHeight w:val="263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A4D6" w14:textId="77777777" w:rsidR="00FE5FF4" w:rsidRPr="00C361D6" w:rsidRDefault="00FE5FF4" w:rsidP="00FE5FF4">
            <w:pPr>
              <w:keepNext/>
              <w:spacing w:after="0" w:line="240" w:lineRule="auto"/>
              <w:jc w:val="left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Chlor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A5F2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Arial"/>
                <w:sz w:val="18"/>
                <w:szCs w:val="18"/>
                <w:lang w:eastAsia="cs-CZ"/>
              </w:rPr>
              <w:t>Cl</w:t>
            </w:r>
            <w:r w:rsidRPr="00C361D6">
              <w:rPr>
                <w:rFonts w:ascii="Arial" w:eastAsia="Arial" w:hAnsi="Arial" w:cs="Arial"/>
                <w:sz w:val="18"/>
                <w:szCs w:val="18"/>
                <w:vertAlign w:val="superscript"/>
                <w:lang w:eastAsia="cs-CZ"/>
              </w:rPr>
              <w:t>(ar)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06A9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mg/kg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5A0D61C0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F338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  <w:r w:rsidRPr="00C361D6">
              <w:rPr>
                <w:rFonts w:ascii="Arial" w:eastAsia="Arial" w:hAnsi="Arial" w:cs="Times New Roman"/>
                <w:sz w:val="18"/>
                <w:szCs w:val="18"/>
                <w:lang w:eastAsia="cs-CZ"/>
              </w:rPr>
              <w:t>0,04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E5E7779" w14:textId="77777777" w:rsidR="00FE5FF4" w:rsidRPr="00C361D6" w:rsidRDefault="00FE5FF4" w:rsidP="00FE5FF4">
            <w:pPr>
              <w:keepNext/>
              <w:spacing w:after="0" w:line="240" w:lineRule="auto"/>
              <w:jc w:val="center"/>
              <w:rPr>
                <w:rFonts w:ascii="Arial" w:eastAsia="Arial" w:hAnsi="Arial" w:cs="Times New Roman"/>
                <w:sz w:val="18"/>
                <w:szCs w:val="18"/>
                <w:lang w:eastAsia="cs-CZ"/>
              </w:rPr>
            </w:pPr>
          </w:p>
        </w:tc>
      </w:tr>
    </w:tbl>
    <w:p w14:paraId="732EF92F" w14:textId="77777777" w:rsidR="002A34BA" w:rsidRPr="00C361D6" w:rsidRDefault="002A34BA" w:rsidP="00FF049F">
      <w:pPr>
        <w:pStyle w:val="TCBNormalni"/>
      </w:pPr>
    </w:p>
    <w:p w14:paraId="72A67E91" w14:textId="4EC69BCC" w:rsidR="0008731E" w:rsidRPr="00C361D6" w:rsidRDefault="00FF049F" w:rsidP="00BE3503">
      <w:pPr>
        <w:pStyle w:val="TCBNormalni"/>
      </w:pPr>
      <w:r w:rsidRPr="00C361D6">
        <w:t xml:space="preserve">Palivo je spalováno kampaňovitě v množství </w:t>
      </w:r>
      <w:r w:rsidR="00DF0B51" w:rsidRPr="00C361D6">
        <w:t>2</w:t>
      </w:r>
      <w:r w:rsidRPr="00C361D6">
        <w:t>50-</w:t>
      </w:r>
      <w:r w:rsidR="00DF0B51" w:rsidRPr="00C361D6">
        <w:t>6</w:t>
      </w:r>
      <w:r w:rsidRPr="00C361D6">
        <w:t>50 kg/h.</w:t>
      </w:r>
      <w:r w:rsidR="00EE6825" w:rsidRPr="00C361D6">
        <w:t xml:space="preserve"> Spalovací </w:t>
      </w:r>
      <w:r w:rsidR="00017A57" w:rsidRPr="00C361D6">
        <w:t>kampaň</w:t>
      </w:r>
      <w:r w:rsidR="00EE6825" w:rsidRPr="00C361D6">
        <w:t xml:space="preserve"> trvá</w:t>
      </w:r>
      <w:r w:rsidR="00017A57" w:rsidRPr="00C361D6">
        <w:t xml:space="preserve"> cca 5 dní a nastává jednou měsíčně.</w:t>
      </w:r>
    </w:p>
    <w:p w14:paraId="63D8D941" w14:textId="53500692" w:rsidR="008B2377" w:rsidRPr="00C361D6" w:rsidRDefault="004D2A41" w:rsidP="00AB0A26">
      <w:pPr>
        <w:pStyle w:val="TCBNadpis3"/>
      </w:pPr>
      <w:bookmarkStart w:id="35" w:name="_Toc171688891"/>
      <w:r w:rsidRPr="00C361D6">
        <w:t>DeNOx činidlo</w:t>
      </w:r>
      <w:bookmarkEnd w:id="35"/>
    </w:p>
    <w:p w14:paraId="38ED1C07" w14:textId="603FEECA" w:rsidR="00585AF4" w:rsidRPr="00C361D6" w:rsidRDefault="001C1344" w:rsidP="00585AF4">
      <w:pPr>
        <w:spacing w:after="120"/>
        <w:rPr>
          <w:rFonts w:ascii="Arial" w:hAnsi="Arial" w:cs="Arial"/>
          <w:sz w:val="20"/>
          <w:szCs w:val="20"/>
        </w:rPr>
      </w:pPr>
      <w:r w:rsidRPr="00C361D6">
        <w:rPr>
          <w:rFonts w:ascii="Arial" w:hAnsi="Arial" w:cs="Arial"/>
          <w:sz w:val="20"/>
          <w:szCs w:val="20"/>
        </w:rPr>
        <w:t xml:space="preserve">Konkrétní použití DeNOx činidla je </w:t>
      </w:r>
      <w:r w:rsidR="0039264C" w:rsidRPr="00C361D6">
        <w:rPr>
          <w:rFonts w:ascii="Arial" w:hAnsi="Arial" w:cs="Arial"/>
          <w:sz w:val="20"/>
          <w:szCs w:val="20"/>
        </w:rPr>
        <w:t xml:space="preserve">na </w:t>
      </w:r>
      <w:r w:rsidR="00C64010" w:rsidRPr="00C361D6">
        <w:rPr>
          <w:rFonts w:ascii="Arial" w:hAnsi="Arial" w:cs="Arial"/>
          <w:sz w:val="20"/>
          <w:szCs w:val="20"/>
        </w:rPr>
        <w:t xml:space="preserve">ZHOTOVITELI </w:t>
      </w:r>
      <w:r w:rsidR="0039264C" w:rsidRPr="00C361D6">
        <w:rPr>
          <w:rFonts w:ascii="Arial" w:hAnsi="Arial" w:cs="Arial"/>
          <w:sz w:val="20"/>
          <w:szCs w:val="20"/>
        </w:rPr>
        <w:t xml:space="preserve">OB 2, přičemž </w:t>
      </w:r>
      <w:r w:rsidR="00585AF4" w:rsidRPr="00C361D6">
        <w:rPr>
          <w:rFonts w:ascii="Arial" w:hAnsi="Arial" w:cs="Arial"/>
          <w:sz w:val="20"/>
          <w:szCs w:val="20"/>
        </w:rPr>
        <w:t>povolené jsou tři vodné roztoky. Konkrétně se jedná o:</w:t>
      </w:r>
    </w:p>
    <w:p w14:paraId="57B853B7" w14:textId="77777777" w:rsidR="00585AF4" w:rsidRPr="00C361D6" w:rsidRDefault="00585AF4" w:rsidP="00EA1D07">
      <w:pPr>
        <w:pStyle w:val="Odstavecseseznamem"/>
        <w:numPr>
          <w:ilvl w:val="0"/>
          <w:numId w:val="11"/>
        </w:numPr>
        <w:spacing w:after="120" w:line="257" w:lineRule="auto"/>
        <w:ind w:left="357" w:hanging="357"/>
        <w:rPr>
          <w:rFonts w:ascii="Arial" w:hAnsi="Arial" w:cs="Arial"/>
          <w:sz w:val="20"/>
          <w:szCs w:val="20"/>
        </w:rPr>
      </w:pPr>
      <w:r w:rsidRPr="00C361D6">
        <w:rPr>
          <w:rFonts w:ascii="Arial" w:hAnsi="Arial" w:cs="Arial"/>
          <w:sz w:val="20"/>
          <w:szCs w:val="20"/>
        </w:rPr>
        <w:t>40% roztok močoviny,</w:t>
      </w:r>
    </w:p>
    <w:p w14:paraId="7A4327F3" w14:textId="111AE2D2" w:rsidR="00585AF4" w:rsidRPr="00C361D6" w:rsidRDefault="00585AF4" w:rsidP="00EA1D07">
      <w:pPr>
        <w:pStyle w:val="Odstavecseseznamem"/>
        <w:numPr>
          <w:ilvl w:val="0"/>
          <w:numId w:val="11"/>
        </w:numPr>
        <w:spacing w:after="120" w:line="257" w:lineRule="auto"/>
        <w:ind w:left="357" w:hanging="357"/>
        <w:rPr>
          <w:rFonts w:ascii="Arial" w:hAnsi="Arial" w:cs="Arial"/>
          <w:sz w:val="20"/>
          <w:szCs w:val="20"/>
        </w:rPr>
      </w:pPr>
      <w:r w:rsidRPr="00C361D6">
        <w:rPr>
          <w:rFonts w:ascii="Arial" w:hAnsi="Arial" w:cs="Arial"/>
          <w:sz w:val="20"/>
          <w:szCs w:val="20"/>
        </w:rPr>
        <w:t>3</w:t>
      </w:r>
      <w:r w:rsidR="00F03DAA" w:rsidRPr="00C361D6">
        <w:rPr>
          <w:rFonts w:ascii="Arial" w:hAnsi="Arial" w:cs="Arial"/>
          <w:sz w:val="20"/>
          <w:szCs w:val="20"/>
        </w:rPr>
        <w:t>0</w:t>
      </w:r>
      <w:r w:rsidRPr="00C361D6">
        <w:rPr>
          <w:rFonts w:ascii="Arial" w:hAnsi="Arial" w:cs="Arial"/>
          <w:sz w:val="20"/>
          <w:szCs w:val="20"/>
        </w:rPr>
        <w:t>% roztok síranu amonného,</w:t>
      </w:r>
    </w:p>
    <w:p w14:paraId="4DCDEE25" w14:textId="66DF68FE" w:rsidR="00BD542E" w:rsidRPr="00C361D6" w:rsidRDefault="00BD542E" w:rsidP="00EA1D07">
      <w:pPr>
        <w:pStyle w:val="Odstavecseseznamem"/>
        <w:numPr>
          <w:ilvl w:val="0"/>
          <w:numId w:val="11"/>
        </w:numPr>
        <w:spacing w:after="120" w:line="257" w:lineRule="auto"/>
        <w:ind w:left="357" w:hanging="357"/>
        <w:rPr>
          <w:rFonts w:ascii="Arial" w:hAnsi="Arial" w:cs="Arial"/>
          <w:sz w:val="20"/>
          <w:szCs w:val="20"/>
        </w:rPr>
      </w:pPr>
      <w:r w:rsidRPr="00C361D6">
        <w:rPr>
          <w:rFonts w:ascii="Arial" w:hAnsi="Arial" w:cs="Arial"/>
          <w:sz w:val="20"/>
          <w:szCs w:val="20"/>
        </w:rPr>
        <w:t>25% roztok čpavku.</w:t>
      </w:r>
    </w:p>
    <w:p w14:paraId="5A004DF7" w14:textId="3C825196" w:rsidR="004D1C63" w:rsidRPr="00C361D6" w:rsidRDefault="004D1C63" w:rsidP="00AF1E8F">
      <w:pPr>
        <w:pStyle w:val="TCBNadpis4"/>
        <w:rPr>
          <w:rFonts w:eastAsiaTheme="minorHAnsi"/>
        </w:rPr>
      </w:pPr>
      <w:bookmarkStart w:id="36" w:name="_Toc157428772"/>
      <w:bookmarkStart w:id="37" w:name="_Toc171688892"/>
      <w:r w:rsidRPr="00C361D6">
        <w:rPr>
          <w:rFonts w:eastAsiaTheme="minorHAnsi"/>
        </w:rPr>
        <w:t>3</w:t>
      </w:r>
      <w:r w:rsidR="00E55067" w:rsidRPr="00C361D6">
        <w:t>0</w:t>
      </w:r>
      <w:r w:rsidRPr="00C361D6">
        <w:rPr>
          <w:rFonts w:eastAsiaTheme="minorHAnsi"/>
        </w:rPr>
        <w:t xml:space="preserve">% </w:t>
      </w:r>
      <w:bookmarkEnd w:id="36"/>
      <w:r w:rsidR="00E55067" w:rsidRPr="00C361D6">
        <w:t>vodný roztok síranu amonného</w:t>
      </w:r>
      <w:bookmarkEnd w:id="37"/>
    </w:p>
    <w:p w14:paraId="53C0A271" w14:textId="1F030F25" w:rsidR="00C2525D" w:rsidRPr="00C361D6" w:rsidRDefault="00EA51B6" w:rsidP="004D1C63">
      <w:pPr>
        <w:spacing w:after="80"/>
        <w:rPr>
          <w:rFonts w:asciiTheme="minorBidi" w:hAnsiTheme="minorBidi"/>
          <w:sz w:val="20"/>
          <w:szCs w:val="20"/>
        </w:rPr>
      </w:pPr>
      <w:r w:rsidRPr="00C361D6">
        <w:rPr>
          <w:rFonts w:asciiTheme="minorBidi" w:hAnsiTheme="minorBidi"/>
          <w:sz w:val="20"/>
          <w:szCs w:val="20"/>
        </w:rPr>
        <w:t>Roztok s</w:t>
      </w:r>
      <w:r w:rsidR="00BE3199" w:rsidRPr="00C361D6">
        <w:rPr>
          <w:rFonts w:asciiTheme="minorBidi" w:hAnsiTheme="minorBidi"/>
          <w:sz w:val="20"/>
          <w:szCs w:val="20"/>
        </w:rPr>
        <w:t>íran</w:t>
      </w:r>
      <w:r w:rsidRPr="00C361D6">
        <w:rPr>
          <w:rFonts w:asciiTheme="minorBidi" w:hAnsiTheme="minorBidi"/>
          <w:sz w:val="20"/>
          <w:szCs w:val="20"/>
        </w:rPr>
        <w:t>u</w:t>
      </w:r>
      <w:r w:rsidR="00BE3199" w:rsidRPr="00C361D6">
        <w:rPr>
          <w:rFonts w:asciiTheme="minorBidi" w:hAnsiTheme="minorBidi"/>
          <w:sz w:val="20"/>
          <w:szCs w:val="20"/>
        </w:rPr>
        <w:t xml:space="preserve"> amonn</w:t>
      </w:r>
      <w:r w:rsidRPr="00C361D6">
        <w:rPr>
          <w:rFonts w:asciiTheme="minorBidi" w:hAnsiTheme="minorBidi"/>
          <w:sz w:val="20"/>
          <w:szCs w:val="20"/>
        </w:rPr>
        <w:t>ého</w:t>
      </w:r>
      <w:r w:rsidR="00BE3199" w:rsidRPr="00C361D6">
        <w:rPr>
          <w:rFonts w:asciiTheme="minorBidi" w:hAnsiTheme="minorBidi"/>
          <w:sz w:val="20"/>
          <w:szCs w:val="20"/>
        </w:rPr>
        <w:t xml:space="preserve"> </w:t>
      </w:r>
      <w:r w:rsidRPr="00C361D6">
        <w:rPr>
          <w:rFonts w:asciiTheme="minorBidi" w:hAnsiTheme="minorBidi"/>
          <w:sz w:val="20"/>
          <w:szCs w:val="20"/>
        </w:rPr>
        <w:t>bude</w:t>
      </w:r>
      <w:r w:rsidR="00BE3199" w:rsidRPr="00C361D6">
        <w:rPr>
          <w:rFonts w:asciiTheme="minorBidi" w:hAnsiTheme="minorBidi"/>
          <w:sz w:val="20"/>
          <w:szCs w:val="20"/>
        </w:rPr>
        <w:t xml:space="preserve"> vyroben z</w:t>
      </w:r>
      <w:r w:rsidR="00E25870" w:rsidRPr="00C361D6">
        <w:rPr>
          <w:rFonts w:asciiTheme="minorBidi" w:hAnsiTheme="minorBidi"/>
          <w:sz w:val="20"/>
          <w:szCs w:val="20"/>
        </w:rPr>
        <w:t> </w:t>
      </w:r>
      <w:r w:rsidR="00C57613" w:rsidRPr="00C361D6">
        <w:rPr>
          <w:rFonts w:asciiTheme="minorBidi" w:hAnsiTheme="minorBidi"/>
          <w:sz w:val="20"/>
          <w:szCs w:val="20"/>
        </w:rPr>
        <w:t>vody</w:t>
      </w:r>
      <w:r w:rsidR="00E25870" w:rsidRPr="00C361D6">
        <w:rPr>
          <w:rFonts w:asciiTheme="minorBidi" w:hAnsiTheme="minorBidi"/>
          <w:sz w:val="20"/>
          <w:szCs w:val="20"/>
        </w:rPr>
        <w:t xml:space="preserve"> kvality pitné či demineralizované</w:t>
      </w:r>
      <w:r w:rsidR="00BE3199" w:rsidRPr="00C361D6">
        <w:rPr>
          <w:rFonts w:asciiTheme="minorBidi" w:hAnsiTheme="minorBidi"/>
          <w:sz w:val="20"/>
          <w:szCs w:val="20"/>
        </w:rPr>
        <w:t xml:space="preserve">. </w:t>
      </w:r>
      <w:r w:rsidR="00E25870" w:rsidRPr="00C361D6">
        <w:rPr>
          <w:rFonts w:asciiTheme="minorBidi" w:hAnsiTheme="minorBidi"/>
          <w:sz w:val="20"/>
          <w:szCs w:val="20"/>
        </w:rPr>
        <w:t>Ro</w:t>
      </w:r>
      <w:r w:rsidR="00702D2D" w:rsidRPr="00C361D6">
        <w:rPr>
          <w:rFonts w:asciiTheme="minorBidi" w:hAnsiTheme="minorBidi"/>
          <w:sz w:val="20"/>
          <w:szCs w:val="20"/>
        </w:rPr>
        <w:t>z</w:t>
      </w:r>
      <w:r w:rsidR="00E25870" w:rsidRPr="00C361D6">
        <w:rPr>
          <w:rFonts w:asciiTheme="minorBidi" w:hAnsiTheme="minorBidi"/>
          <w:sz w:val="20"/>
          <w:szCs w:val="20"/>
        </w:rPr>
        <w:t>tok se dodává</w:t>
      </w:r>
      <w:r w:rsidR="00BE3199" w:rsidRPr="00C361D6">
        <w:rPr>
          <w:rFonts w:asciiTheme="minorBidi" w:hAnsiTheme="minorBidi"/>
          <w:sz w:val="20"/>
          <w:szCs w:val="20"/>
        </w:rPr>
        <w:t xml:space="preserve"> </w:t>
      </w:r>
      <w:r w:rsidR="00702D2D" w:rsidRPr="00C361D6">
        <w:rPr>
          <w:rFonts w:asciiTheme="minorBidi" w:hAnsiTheme="minorBidi"/>
          <w:sz w:val="20"/>
          <w:szCs w:val="20"/>
        </w:rPr>
        <w:t xml:space="preserve">jako </w:t>
      </w:r>
      <w:r w:rsidR="00BE3199" w:rsidRPr="00C361D6">
        <w:rPr>
          <w:rFonts w:asciiTheme="minorBidi" w:hAnsiTheme="minorBidi"/>
          <w:sz w:val="20"/>
          <w:szCs w:val="20"/>
        </w:rPr>
        <w:t>30% vodný roztok.</w:t>
      </w:r>
    </w:p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4"/>
        <w:gridCol w:w="1469"/>
        <w:gridCol w:w="1417"/>
      </w:tblGrid>
      <w:tr w:rsidR="00C361D6" w:rsidRPr="00C361D6" w14:paraId="1852575C" w14:textId="77777777">
        <w:tc>
          <w:tcPr>
            <w:tcW w:w="6124" w:type="dxa"/>
            <w:shd w:val="clear" w:color="auto" w:fill="D9D9D9" w:themeFill="background1" w:themeFillShade="D9"/>
            <w:vAlign w:val="center"/>
          </w:tcPr>
          <w:p w14:paraId="34D1D66D" w14:textId="77777777" w:rsidR="004D1C63" w:rsidRPr="00C361D6" w:rsidRDefault="004D1C63" w:rsidP="004D1C63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711BD263" w14:textId="0E92ED8E" w:rsidR="004D1C63" w:rsidRPr="00C361D6" w:rsidRDefault="00566D74" w:rsidP="00081C6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jednotka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363020C" w14:textId="11FD5D2E" w:rsidR="004D1C63" w:rsidRPr="00C361D6" w:rsidRDefault="005B3690" w:rsidP="00081C6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hodnota</w:t>
            </w:r>
          </w:p>
        </w:tc>
      </w:tr>
      <w:tr w:rsidR="00C361D6" w:rsidRPr="00C361D6" w14:paraId="7A0617CA" w14:textId="77777777">
        <w:tc>
          <w:tcPr>
            <w:tcW w:w="6124" w:type="dxa"/>
            <w:vAlign w:val="center"/>
          </w:tcPr>
          <w:p w14:paraId="29EE2576" w14:textId="121B797D" w:rsidR="004D1C63" w:rsidRPr="00C361D6" w:rsidRDefault="00566D74" w:rsidP="004D1C63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zbytek po odpaření</w:t>
            </w:r>
          </w:p>
        </w:tc>
        <w:tc>
          <w:tcPr>
            <w:tcW w:w="1469" w:type="dxa"/>
            <w:vAlign w:val="center"/>
          </w:tcPr>
          <w:p w14:paraId="301FECD2" w14:textId="77777777" w:rsidR="004D1C63" w:rsidRPr="00C361D6" w:rsidRDefault="004D1C63" w:rsidP="00081C6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mg/kg</w:t>
            </w:r>
          </w:p>
        </w:tc>
        <w:tc>
          <w:tcPr>
            <w:tcW w:w="1417" w:type="dxa"/>
            <w:vAlign w:val="center"/>
          </w:tcPr>
          <w:p w14:paraId="53CCFCAB" w14:textId="77777777" w:rsidR="004D1C63" w:rsidRPr="00C361D6" w:rsidRDefault="004D1C63" w:rsidP="00081C6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&lt; 2</w:t>
            </w:r>
          </w:p>
        </w:tc>
      </w:tr>
      <w:tr w:rsidR="00C361D6" w:rsidRPr="00C361D6" w14:paraId="1EED605B" w14:textId="77777777">
        <w:tc>
          <w:tcPr>
            <w:tcW w:w="6124" w:type="dxa"/>
            <w:vAlign w:val="center"/>
          </w:tcPr>
          <w:p w14:paraId="56CBA142" w14:textId="03275D80" w:rsidR="00817E89" w:rsidRPr="00C361D6" w:rsidRDefault="00817E89" w:rsidP="004D1C63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pevné částice</w:t>
            </w:r>
          </w:p>
        </w:tc>
        <w:tc>
          <w:tcPr>
            <w:tcW w:w="2886" w:type="dxa"/>
            <w:gridSpan w:val="2"/>
            <w:vAlign w:val="center"/>
          </w:tcPr>
          <w:p w14:paraId="6FA819A9" w14:textId="60A8365C" w:rsidR="00817E89" w:rsidRPr="00C361D6" w:rsidRDefault="00817E89" w:rsidP="00081C6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bez pevných části</w:t>
            </w:r>
          </w:p>
        </w:tc>
      </w:tr>
      <w:tr w:rsidR="00C361D6" w:rsidRPr="00C361D6" w14:paraId="470C0839" w14:textId="77777777">
        <w:tc>
          <w:tcPr>
            <w:tcW w:w="6124" w:type="dxa"/>
            <w:vAlign w:val="center"/>
          </w:tcPr>
          <w:p w14:paraId="1396558F" w14:textId="6A6F9081" w:rsidR="004D1C63" w:rsidRPr="00C361D6" w:rsidRDefault="005B3690" w:rsidP="004D1C63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 xml:space="preserve">obsah </w:t>
            </w:r>
            <w:r w:rsidR="004D1C63" w:rsidRPr="00C361D6">
              <w:rPr>
                <w:rFonts w:ascii="Arial" w:eastAsia="Times New Roman" w:hAnsi="Arial" w:cs="Times New Roman"/>
                <w:sz w:val="20"/>
                <w:szCs w:val="20"/>
              </w:rPr>
              <w:t>(NH</w:t>
            </w:r>
            <w:r w:rsidR="004D1C63" w:rsidRPr="00C361D6">
              <w:rPr>
                <w:rFonts w:ascii="Arial" w:eastAsia="Times New Roman" w:hAnsi="Arial" w:cs="Times New Roman"/>
                <w:sz w:val="20"/>
                <w:szCs w:val="20"/>
                <w:vertAlign w:val="subscript"/>
              </w:rPr>
              <w:t>4</w:t>
            </w:r>
            <w:r w:rsidR="004D1C63" w:rsidRPr="00C361D6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  <w:r w:rsidR="004D1C63" w:rsidRPr="00C361D6">
              <w:rPr>
                <w:rFonts w:ascii="Arial" w:eastAsia="Times New Roman" w:hAnsi="Arial" w:cs="Times New Roman"/>
                <w:sz w:val="20"/>
                <w:szCs w:val="20"/>
                <w:vertAlign w:val="subscript"/>
              </w:rPr>
              <w:t>2</w:t>
            </w:r>
            <w:r w:rsidR="004D1C63" w:rsidRPr="00C361D6">
              <w:rPr>
                <w:rFonts w:ascii="Arial" w:eastAsia="Times New Roman" w:hAnsi="Arial" w:cs="Times New Roman"/>
                <w:sz w:val="20"/>
                <w:szCs w:val="20"/>
              </w:rPr>
              <w:t>SO</w:t>
            </w:r>
            <w:r w:rsidR="004D1C63" w:rsidRPr="00C361D6">
              <w:rPr>
                <w:rFonts w:ascii="Arial" w:eastAsia="Times New Roman" w:hAnsi="Arial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469" w:type="dxa"/>
            <w:vAlign w:val="center"/>
          </w:tcPr>
          <w:p w14:paraId="095D01E7" w14:textId="77777777" w:rsidR="004D1C63" w:rsidRPr="00C361D6" w:rsidRDefault="004D1C63" w:rsidP="00081C6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14:paraId="501EC22D" w14:textId="3FEC763E" w:rsidR="004D1C63" w:rsidRPr="00C361D6" w:rsidRDefault="004D1C63" w:rsidP="00081C63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30</w:t>
            </w:r>
            <w:r w:rsidR="005B3690" w:rsidRPr="00C361D6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%</w:t>
            </w:r>
          </w:p>
        </w:tc>
      </w:tr>
    </w:tbl>
    <w:p w14:paraId="011004E1" w14:textId="00661DAF" w:rsidR="0045177D" w:rsidRPr="00C361D6" w:rsidRDefault="0045177D" w:rsidP="0045177D">
      <w:pPr>
        <w:pStyle w:val="TCBNadpis4"/>
        <w:rPr>
          <w:rFonts w:eastAsiaTheme="minorHAnsi"/>
        </w:rPr>
      </w:pPr>
      <w:bookmarkStart w:id="38" w:name="_Toc171688893"/>
      <w:r w:rsidRPr="00C361D6">
        <w:rPr>
          <w:rFonts w:eastAsiaTheme="minorHAnsi"/>
        </w:rPr>
        <w:t xml:space="preserve">25% </w:t>
      </w:r>
      <w:r w:rsidRPr="00C361D6">
        <w:t xml:space="preserve">vodný roztok </w:t>
      </w:r>
      <w:r w:rsidR="00EA28BC" w:rsidRPr="00C361D6">
        <w:t>čpavku</w:t>
      </w:r>
      <w:bookmarkEnd w:id="38"/>
    </w:p>
    <w:p w14:paraId="5E97EA27" w14:textId="5867A5C6" w:rsidR="0045177D" w:rsidRPr="00C361D6" w:rsidRDefault="00EA28BC" w:rsidP="0045177D">
      <w:pPr>
        <w:spacing w:after="80"/>
        <w:rPr>
          <w:rFonts w:asciiTheme="minorBidi" w:hAnsiTheme="minorBidi"/>
          <w:sz w:val="20"/>
          <w:szCs w:val="20"/>
        </w:rPr>
      </w:pPr>
      <w:r w:rsidRPr="00C361D6">
        <w:rPr>
          <w:rFonts w:asciiTheme="minorBidi" w:hAnsiTheme="minorBidi"/>
          <w:sz w:val="20"/>
          <w:szCs w:val="20"/>
        </w:rPr>
        <w:t>Roztok čpavku bude vyroben z</w:t>
      </w:r>
      <w:r w:rsidR="003B43FF" w:rsidRPr="00C361D6">
        <w:rPr>
          <w:rFonts w:asciiTheme="minorBidi" w:hAnsiTheme="minorBidi"/>
          <w:sz w:val="20"/>
          <w:szCs w:val="20"/>
        </w:rPr>
        <w:t> </w:t>
      </w:r>
      <w:r w:rsidRPr="00C361D6">
        <w:rPr>
          <w:rFonts w:asciiTheme="minorBidi" w:hAnsiTheme="minorBidi"/>
          <w:sz w:val="20"/>
          <w:szCs w:val="20"/>
        </w:rPr>
        <w:t>vody kvality pitné či demineralizované. Roztok se dodává jako 25% vodný roztok.</w:t>
      </w:r>
    </w:p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4"/>
        <w:gridCol w:w="1469"/>
        <w:gridCol w:w="1417"/>
      </w:tblGrid>
      <w:tr w:rsidR="00C361D6" w:rsidRPr="00C361D6" w14:paraId="4F50C8BF" w14:textId="77777777">
        <w:tc>
          <w:tcPr>
            <w:tcW w:w="6124" w:type="dxa"/>
            <w:shd w:val="clear" w:color="auto" w:fill="D9D9D9" w:themeFill="background1" w:themeFillShade="D9"/>
            <w:vAlign w:val="center"/>
          </w:tcPr>
          <w:p w14:paraId="04FEBFC7" w14:textId="77777777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3C0FD98F" w14:textId="77777777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jednotka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71A197E" w14:textId="77777777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hodnota</w:t>
            </w:r>
          </w:p>
        </w:tc>
      </w:tr>
      <w:tr w:rsidR="00C361D6" w:rsidRPr="00C361D6" w14:paraId="47657421" w14:textId="77777777">
        <w:tc>
          <w:tcPr>
            <w:tcW w:w="6124" w:type="dxa"/>
            <w:vAlign w:val="center"/>
          </w:tcPr>
          <w:p w14:paraId="69321649" w14:textId="77777777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zbytek po odpaření</w:t>
            </w:r>
          </w:p>
        </w:tc>
        <w:tc>
          <w:tcPr>
            <w:tcW w:w="1469" w:type="dxa"/>
            <w:vAlign w:val="center"/>
          </w:tcPr>
          <w:p w14:paraId="418DD2A0" w14:textId="77777777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mg/kg</w:t>
            </w:r>
          </w:p>
        </w:tc>
        <w:tc>
          <w:tcPr>
            <w:tcW w:w="1417" w:type="dxa"/>
            <w:vAlign w:val="center"/>
          </w:tcPr>
          <w:p w14:paraId="78D6115F" w14:textId="77777777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&lt; 2</w:t>
            </w:r>
          </w:p>
        </w:tc>
      </w:tr>
      <w:tr w:rsidR="00C361D6" w:rsidRPr="00C361D6" w14:paraId="5290A424" w14:textId="77777777">
        <w:tc>
          <w:tcPr>
            <w:tcW w:w="6124" w:type="dxa"/>
            <w:vAlign w:val="center"/>
          </w:tcPr>
          <w:p w14:paraId="1A24F154" w14:textId="77777777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pevné částice</w:t>
            </w:r>
          </w:p>
        </w:tc>
        <w:tc>
          <w:tcPr>
            <w:tcW w:w="2886" w:type="dxa"/>
            <w:gridSpan w:val="2"/>
            <w:vAlign w:val="center"/>
          </w:tcPr>
          <w:p w14:paraId="164AE71B" w14:textId="77777777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bez pevných části</w:t>
            </w:r>
          </w:p>
        </w:tc>
      </w:tr>
      <w:tr w:rsidR="00C361D6" w:rsidRPr="00C361D6" w14:paraId="630DB709" w14:textId="77777777">
        <w:tc>
          <w:tcPr>
            <w:tcW w:w="6124" w:type="dxa"/>
            <w:vAlign w:val="center"/>
          </w:tcPr>
          <w:p w14:paraId="11F5CECD" w14:textId="28A5CB23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obsah NH</w:t>
            </w:r>
            <w:r w:rsidR="00B40EE2" w:rsidRPr="00C361D6">
              <w:rPr>
                <w:rFonts w:ascii="Arial" w:eastAsia="Times New Roman" w:hAnsi="Arial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469" w:type="dxa"/>
            <w:vAlign w:val="center"/>
          </w:tcPr>
          <w:p w14:paraId="1E0B3A29" w14:textId="77777777" w:rsidR="0045177D" w:rsidRPr="00C361D6" w:rsidRDefault="0045177D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14:paraId="2FC2E666" w14:textId="6485C742" w:rsidR="0045177D" w:rsidRPr="00C361D6" w:rsidRDefault="00B40EE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25</w:t>
            </w:r>
            <w:r w:rsidR="0045177D" w:rsidRPr="00C361D6">
              <w:rPr>
                <w:rFonts w:ascii="Arial" w:eastAsia="Times New Roman" w:hAnsi="Arial" w:cs="Times New Roman"/>
                <w:sz w:val="20"/>
                <w:szCs w:val="20"/>
              </w:rPr>
              <w:t xml:space="preserve"> %</w:t>
            </w:r>
          </w:p>
        </w:tc>
      </w:tr>
    </w:tbl>
    <w:p w14:paraId="4B123430" w14:textId="329847FC" w:rsidR="00834BD9" w:rsidRPr="00C361D6" w:rsidRDefault="00E56087" w:rsidP="00834BD9">
      <w:pPr>
        <w:pStyle w:val="TCBNadpis4"/>
        <w:rPr>
          <w:rFonts w:eastAsiaTheme="minorHAnsi"/>
        </w:rPr>
      </w:pPr>
      <w:bookmarkStart w:id="39" w:name="_Toc171688894"/>
      <w:r w:rsidRPr="00C361D6">
        <w:rPr>
          <w:rFonts w:eastAsiaTheme="minorHAnsi"/>
        </w:rPr>
        <w:t>40</w:t>
      </w:r>
      <w:r w:rsidR="00834BD9" w:rsidRPr="00C361D6">
        <w:rPr>
          <w:rFonts w:eastAsiaTheme="minorHAnsi"/>
        </w:rPr>
        <w:t xml:space="preserve">% </w:t>
      </w:r>
      <w:r w:rsidR="00834BD9" w:rsidRPr="00C361D6">
        <w:t>vodný roztok močoviny</w:t>
      </w:r>
      <w:bookmarkEnd w:id="39"/>
    </w:p>
    <w:p w14:paraId="1468F08E" w14:textId="05A3E772" w:rsidR="00834BD9" w:rsidRPr="00C361D6" w:rsidRDefault="00834BD9" w:rsidP="00834BD9">
      <w:pPr>
        <w:spacing w:after="80"/>
        <w:rPr>
          <w:rFonts w:asciiTheme="minorBidi" w:hAnsiTheme="minorBidi"/>
          <w:sz w:val="20"/>
          <w:szCs w:val="20"/>
        </w:rPr>
      </w:pPr>
      <w:r w:rsidRPr="00C361D6">
        <w:rPr>
          <w:rFonts w:asciiTheme="minorBidi" w:hAnsiTheme="minorBidi"/>
          <w:sz w:val="20"/>
          <w:szCs w:val="20"/>
        </w:rPr>
        <w:t xml:space="preserve">Roztok </w:t>
      </w:r>
      <w:r w:rsidR="00E56087" w:rsidRPr="00C361D6">
        <w:rPr>
          <w:rFonts w:asciiTheme="minorBidi" w:hAnsiTheme="minorBidi"/>
          <w:sz w:val="20"/>
          <w:szCs w:val="20"/>
        </w:rPr>
        <w:t>močoviny</w:t>
      </w:r>
      <w:r w:rsidRPr="00C361D6">
        <w:rPr>
          <w:rFonts w:asciiTheme="minorBidi" w:hAnsiTheme="minorBidi"/>
          <w:sz w:val="20"/>
          <w:szCs w:val="20"/>
        </w:rPr>
        <w:t xml:space="preserve"> bude vyroben z</w:t>
      </w:r>
      <w:r w:rsidR="003B43FF" w:rsidRPr="00C361D6">
        <w:rPr>
          <w:rFonts w:asciiTheme="minorBidi" w:hAnsiTheme="minorBidi"/>
          <w:sz w:val="20"/>
          <w:szCs w:val="20"/>
        </w:rPr>
        <w:t> </w:t>
      </w:r>
      <w:r w:rsidRPr="00C361D6">
        <w:rPr>
          <w:rFonts w:asciiTheme="minorBidi" w:hAnsiTheme="minorBidi"/>
          <w:sz w:val="20"/>
          <w:szCs w:val="20"/>
        </w:rPr>
        <w:t xml:space="preserve">vody kvality pitné či demineralizované. Roztok se dodává jako </w:t>
      </w:r>
      <w:r w:rsidR="00E56087" w:rsidRPr="00C361D6">
        <w:rPr>
          <w:rFonts w:asciiTheme="minorBidi" w:hAnsiTheme="minorBidi"/>
          <w:sz w:val="20"/>
          <w:szCs w:val="20"/>
        </w:rPr>
        <w:t>40</w:t>
      </w:r>
      <w:r w:rsidRPr="00C361D6">
        <w:rPr>
          <w:rFonts w:asciiTheme="minorBidi" w:hAnsiTheme="minorBidi"/>
          <w:sz w:val="20"/>
          <w:szCs w:val="20"/>
        </w:rPr>
        <w:t>% vodný roztok.</w:t>
      </w:r>
    </w:p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4"/>
        <w:gridCol w:w="1469"/>
        <w:gridCol w:w="1417"/>
      </w:tblGrid>
      <w:tr w:rsidR="00C361D6" w:rsidRPr="00C361D6" w14:paraId="275385F0" w14:textId="77777777">
        <w:tc>
          <w:tcPr>
            <w:tcW w:w="6124" w:type="dxa"/>
            <w:shd w:val="clear" w:color="auto" w:fill="D9D9D9" w:themeFill="background1" w:themeFillShade="D9"/>
            <w:vAlign w:val="center"/>
          </w:tcPr>
          <w:p w14:paraId="18E12645" w14:textId="77777777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14:paraId="1085DEC4" w14:textId="77777777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jednotka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ABFB36E" w14:textId="77777777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hodnota</w:t>
            </w:r>
          </w:p>
        </w:tc>
      </w:tr>
      <w:tr w:rsidR="00C361D6" w:rsidRPr="00C361D6" w14:paraId="34C76AB7" w14:textId="77777777">
        <w:tc>
          <w:tcPr>
            <w:tcW w:w="6124" w:type="dxa"/>
            <w:vAlign w:val="center"/>
          </w:tcPr>
          <w:p w14:paraId="4A460F25" w14:textId="77777777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zbytek po odpaření</w:t>
            </w:r>
          </w:p>
        </w:tc>
        <w:tc>
          <w:tcPr>
            <w:tcW w:w="1469" w:type="dxa"/>
            <w:vAlign w:val="center"/>
          </w:tcPr>
          <w:p w14:paraId="7CBFD8CD" w14:textId="77777777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mg/kg</w:t>
            </w:r>
          </w:p>
        </w:tc>
        <w:tc>
          <w:tcPr>
            <w:tcW w:w="1417" w:type="dxa"/>
            <w:vAlign w:val="center"/>
          </w:tcPr>
          <w:p w14:paraId="66ED32EC" w14:textId="77777777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&lt; 2</w:t>
            </w:r>
          </w:p>
        </w:tc>
      </w:tr>
      <w:tr w:rsidR="00C361D6" w:rsidRPr="00C361D6" w14:paraId="04D43436" w14:textId="77777777">
        <w:tc>
          <w:tcPr>
            <w:tcW w:w="6124" w:type="dxa"/>
            <w:vAlign w:val="center"/>
          </w:tcPr>
          <w:p w14:paraId="6155C64B" w14:textId="77777777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pevné částice</w:t>
            </w:r>
          </w:p>
        </w:tc>
        <w:tc>
          <w:tcPr>
            <w:tcW w:w="2886" w:type="dxa"/>
            <w:gridSpan w:val="2"/>
            <w:vAlign w:val="center"/>
          </w:tcPr>
          <w:p w14:paraId="32A526F4" w14:textId="77777777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bez pevných části</w:t>
            </w:r>
          </w:p>
        </w:tc>
      </w:tr>
      <w:tr w:rsidR="00E56087" w:rsidRPr="00C361D6" w14:paraId="4F5FF415" w14:textId="77777777">
        <w:tc>
          <w:tcPr>
            <w:tcW w:w="6124" w:type="dxa"/>
            <w:vAlign w:val="center"/>
          </w:tcPr>
          <w:p w14:paraId="5BE3BFBA" w14:textId="10636E79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lef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 xml:space="preserve">obsah </w:t>
            </w:r>
            <w:r w:rsidR="00E56087" w:rsidRPr="00C361D6">
              <w:rPr>
                <w:rFonts w:ascii="Arial" w:eastAsia="Times New Roman" w:hAnsi="Arial" w:cs="Times New Roman"/>
                <w:sz w:val="20"/>
                <w:szCs w:val="20"/>
              </w:rPr>
              <w:t>močoviny</w:t>
            </w:r>
          </w:p>
        </w:tc>
        <w:tc>
          <w:tcPr>
            <w:tcW w:w="1469" w:type="dxa"/>
            <w:vAlign w:val="center"/>
          </w:tcPr>
          <w:p w14:paraId="4B3F20AE" w14:textId="77777777" w:rsidR="00834BD9" w:rsidRPr="00C361D6" w:rsidRDefault="00834BD9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14:paraId="4FD59272" w14:textId="2FF97B60" w:rsidR="00834BD9" w:rsidRPr="00C361D6" w:rsidRDefault="00E56087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361D6">
              <w:rPr>
                <w:rFonts w:ascii="Arial" w:eastAsia="Times New Roman" w:hAnsi="Arial" w:cs="Times New Roman"/>
                <w:sz w:val="20"/>
                <w:szCs w:val="20"/>
              </w:rPr>
              <w:t>40</w:t>
            </w:r>
            <w:r w:rsidR="00834BD9" w:rsidRPr="00C361D6">
              <w:rPr>
                <w:rFonts w:ascii="Arial" w:eastAsia="Times New Roman" w:hAnsi="Arial" w:cs="Times New Roman"/>
                <w:sz w:val="20"/>
                <w:szCs w:val="20"/>
              </w:rPr>
              <w:t xml:space="preserve"> %</w:t>
            </w:r>
          </w:p>
        </w:tc>
      </w:tr>
    </w:tbl>
    <w:p w14:paraId="6E5F62A5" w14:textId="77777777" w:rsidR="004D1C63" w:rsidRPr="00C361D6" w:rsidRDefault="004D1C63" w:rsidP="00F67ED3">
      <w:pPr>
        <w:spacing w:after="120" w:line="257" w:lineRule="auto"/>
        <w:rPr>
          <w:rFonts w:ascii="Arial" w:hAnsi="Arial" w:cs="Arial"/>
          <w:sz w:val="20"/>
          <w:szCs w:val="20"/>
        </w:rPr>
      </w:pPr>
    </w:p>
    <w:p w14:paraId="1073AA9A" w14:textId="2C302286" w:rsidR="007612C3" w:rsidRPr="00C361D6" w:rsidRDefault="7D853AC5" w:rsidP="007817E0">
      <w:pPr>
        <w:pStyle w:val="TCBNadpis3"/>
      </w:pPr>
      <w:bookmarkStart w:id="40" w:name="_Ref62141894"/>
      <w:bookmarkStart w:id="41" w:name="_Toc171688895"/>
      <w:bookmarkStart w:id="42" w:name="_Toc1357764372"/>
      <w:r w:rsidRPr="00C361D6">
        <w:t>Chladicí voda</w:t>
      </w:r>
      <w:bookmarkEnd w:id="40"/>
      <w:bookmarkEnd w:id="41"/>
      <w:r w:rsidRPr="00C361D6">
        <w:t xml:space="preserve"> </w:t>
      </w:r>
      <w:bookmarkEnd w:id="42"/>
    </w:p>
    <w:p w14:paraId="1CB49563" w14:textId="080C624C" w:rsidR="00AE112F" w:rsidRPr="00C361D6" w:rsidRDefault="00793782" w:rsidP="008B2377">
      <w:pPr>
        <w:rPr>
          <w:rFonts w:ascii="Arial" w:hAnsi="Arial" w:cs="Arial"/>
          <w:sz w:val="20"/>
          <w:szCs w:val="20"/>
          <w:lang w:eastAsia="cs-CZ"/>
        </w:rPr>
      </w:pPr>
      <w:r w:rsidRPr="00C361D6">
        <w:rPr>
          <w:rFonts w:ascii="Arial" w:hAnsi="Arial" w:cs="Arial"/>
          <w:sz w:val="20"/>
          <w:szCs w:val="20"/>
          <w:lang w:eastAsia="cs-CZ"/>
        </w:rPr>
        <w:t>Chladicí voda aktuálně dosahuje následujících hodnot: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1843"/>
        <w:gridCol w:w="1412"/>
      </w:tblGrid>
      <w:tr w:rsidR="00C361D6" w:rsidRPr="00C361D6" w14:paraId="7FBD56AC" w14:textId="77777777" w:rsidTr="00AB0A26">
        <w:tc>
          <w:tcPr>
            <w:tcW w:w="5807" w:type="dxa"/>
          </w:tcPr>
          <w:p w14:paraId="732CCFB4" w14:textId="481D5611" w:rsidR="003F7ECD" w:rsidRPr="00C361D6" w:rsidRDefault="003F7ECD" w:rsidP="008B2377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Parametr </w:t>
            </w:r>
          </w:p>
        </w:tc>
        <w:tc>
          <w:tcPr>
            <w:tcW w:w="1843" w:type="dxa"/>
          </w:tcPr>
          <w:p w14:paraId="19291FDC" w14:textId="1DC34CA6" w:rsidR="003F7ECD" w:rsidRPr="00C361D6" w:rsidRDefault="003F7ECD" w:rsidP="00AB0A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Jednotka</w:t>
            </w:r>
          </w:p>
        </w:tc>
        <w:tc>
          <w:tcPr>
            <w:tcW w:w="1412" w:type="dxa"/>
          </w:tcPr>
          <w:p w14:paraId="59B7EAF3" w14:textId="68603ADE" w:rsidR="003F7ECD" w:rsidRPr="00C361D6" w:rsidRDefault="003F7ECD" w:rsidP="00AB0A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</w:t>
            </w:r>
          </w:p>
        </w:tc>
      </w:tr>
      <w:tr w:rsidR="00C361D6" w:rsidRPr="00C361D6" w14:paraId="5AF0F5C7" w14:textId="77777777" w:rsidTr="00AB0A26">
        <w:tc>
          <w:tcPr>
            <w:tcW w:w="5807" w:type="dxa"/>
          </w:tcPr>
          <w:p w14:paraId="1DB301FE" w14:textId="39FDD7C8" w:rsidR="003F7ECD" w:rsidRPr="00C361D6" w:rsidRDefault="003F7ECD" w:rsidP="008B2377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 xml:space="preserve">Tlak chladicí vody </w:t>
            </w:r>
          </w:p>
        </w:tc>
        <w:tc>
          <w:tcPr>
            <w:tcW w:w="1843" w:type="dxa"/>
          </w:tcPr>
          <w:p w14:paraId="77602A56" w14:textId="4788DEA1" w:rsidR="003F7ECD" w:rsidRPr="00C361D6" w:rsidRDefault="00BC791E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>MPa(g)</w:t>
            </w:r>
          </w:p>
        </w:tc>
        <w:tc>
          <w:tcPr>
            <w:tcW w:w="1412" w:type="dxa"/>
          </w:tcPr>
          <w:p w14:paraId="3F4526DE" w14:textId="704790AB" w:rsidR="003F7ECD" w:rsidRPr="00C361D6" w:rsidRDefault="00BC791E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>0,15</w:t>
            </w:r>
          </w:p>
        </w:tc>
      </w:tr>
      <w:tr w:rsidR="00C361D6" w:rsidRPr="00C361D6" w14:paraId="0A33FD82" w14:textId="77777777" w:rsidTr="00AB0A26">
        <w:tc>
          <w:tcPr>
            <w:tcW w:w="5807" w:type="dxa"/>
          </w:tcPr>
          <w:p w14:paraId="6911B90B" w14:textId="1D467FFD" w:rsidR="003F7ECD" w:rsidRPr="00C361D6" w:rsidRDefault="00BC791E" w:rsidP="008B2377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>Vstupní teplota chladicí vody v letním obd</w:t>
            </w:r>
            <w:r w:rsidR="007463AC" w:rsidRPr="00C361D6">
              <w:rPr>
                <w:rFonts w:ascii="Arial" w:hAnsi="Arial" w:cs="Arial"/>
                <w:sz w:val="20"/>
                <w:szCs w:val="20"/>
                <w:lang w:eastAsia="cs-CZ"/>
              </w:rPr>
              <w:t>o</w:t>
            </w: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>bí – průměr</w:t>
            </w:r>
          </w:p>
        </w:tc>
        <w:tc>
          <w:tcPr>
            <w:tcW w:w="1843" w:type="dxa"/>
          </w:tcPr>
          <w:p w14:paraId="67F4CE75" w14:textId="6B981915" w:rsidR="003F7ECD" w:rsidRPr="00C361D6" w:rsidRDefault="007463AC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412" w:type="dxa"/>
          </w:tcPr>
          <w:p w14:paraId="35A15B2F" w14:textId="4E9F76CB" w:rsidR="003F7ECD" w:rsidRPr="00C361D6" w:rsidRDefault="001A1408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>22</w:t>
            </w:r>
          </w:p>
        </w:tc>
      </w:tr>
      <w:tr w:rsidR="00C361D6" w:rsidRPr="00C361D6" w14:paraId="0E8D45F9" w14:textId="77777777" w:rsidTr="00AB0A26">
        <w:tc>
          <w:tcPr>
            <w:tcW w:w="5807" w:type="dxa"/>
          </w:tcPr>
          <w:p w14:paraId="07911921" w14:textId="26198A44" w:rsidR="003F7ECD" w:rsidRPr="00C361D6" w:rsidRDefault="007463AC" w:rsidP="008B2377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 xml:space="preserve">Provozní rozsah teplot </w:t>
            </w:r>
          </w:p>
        </w:tc>
        <w:tc>
          <w:tcPr>
            <w:tcW w:w="1843" w:type="dxa"/>
          </w:tcPr>
          <w:p w14:paraId="647DC39A" w14:textId="35649375" w:rsidR="003F7ECD" w:rsidRPr="00C361D6" w:rsidRDefault="007463AC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412" w:type="dxa"/>
          </w:tcPr>
          <w:p w14:paraId="47C5E920" w14:textId="786B7518" w:rsidR="003F7ECD" w:rsidRPr="00C361D6" w:rsidRDefault="001A1408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61D6">
              <w:rPr>
                <w:rFonts w:ascii="Arial" w:hAnsi="Arial" w:cs="Arial"/>
                <w:sz w:val="20"/>
                <w:szCs w:val="20"/>
                <w:lang w:eastAsia="cs-CZ"/>
              </w:rPr>
              <w:t>10-30</w:t>
            </w:r>
          </w:p>
        </w:tc>
      </w:tr>
      <w:tr w:rsidR="00EF6F53" w:rsidRPr="00806F12" w14:paraId="7F5180B5" w14:textId="77777777" w:rsidTr="00821F55">
        <w:tc>
          <w:tcPr>
            <w:tcW w:w="9062" w:type="dxa"/>
            <w:gridSpan w:val="3"/>
          </w:tcPr>
          <w:p w14:paraId="2F4EDBC2" w14:textId="24599473" w:rsidR="00EF6F53" w:rsidRPr="00806F12" w:rsidRDefault="00EF6F53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Kvalita </w:t>
            </w:r>
          </w:p>
        </w:tc>
      </w:tr>
      <w:tr w:rsidR="003F7ECD" w:rsidRPr="00806F12" w14:paraId="3EE3D90C" w14:textId="77777777" w:rsidTr="00AB0A26">
        <w:tc>
          <w:tcPr>
            <w:tcW w:w="5807" w:type="dxa"/>
          </w:tcPr>
          <w:p w14:paraId="74C39AC9" w14:textId="41B03041" w:rsidR="003F7ECD" w:rsidRPr="00806F12" w:rsidRDefault="001A1408" w:rsidP="008B2377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pH</w:t>
            </w:r>
          </w:p>
        </w:tc>
        <w:tc>
          <w:tcPr>
            <w:tcW w:w="1843" w:type="dxa"/>
          </w:tcPr>
          <w:p w14:paraId="0F15F4C1" w14:textId="2D582E22" w:rsidR="003F7ECD" w:rsidRPr="00806F12" w:rsidRDefault="00727A7C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12" w:type="dxa"/>
          </w:tcPr>
          <w:p w14:paraId="585B3A99" w14:textId="15BAC5F6" w:rsidR="003F7ECD" w:rsidRPr="00806F12" w:rsidRDefault="00727A7C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8,5-8,9</w:t>
            </w:r>
          </w:p>
        </w:tc>
      </w:tr>
      <w:tr w:rsidR="003F7ECD" w:rsidRPr="00806F12" w14:paraId="072F0F07" w14:textId="77777777" w:rsidTr="00AB0A26">
        <w:tc>
          <w:tcPr>
            <w:tcW w:w="5807" w:type="dxa"/>
          </w:tcPr>
          <w:p w14:paraId="460A768E" w14:textId="54B38F0F" w:rsidR="003F7ECD" w:rsidRPr="00806F12" w:rsidRDefault="001A1408" w:rsidP="008B2377">
            <w:pPr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KNK</w:t>
            </w:r>
            <w:r w:rsidRPr="00806F12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4,5</w:t>
            </w:r>
          </w:p>
        </w:tc>
        <w:tc>
          <w:tcPr>
            <w:tcW w:w="1843" w:type="dxa"/>
          </w:tcPr>
          <w:p w14:paraId="1A72ED38" w14:textId="1FA370A8" w:rsidR="003F7ECD" w:rsidRPr="00806F12" w:rsidRDefault="00FB5C6B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mmol</w:t>
            </w:r>
          </w:p>
        </w:tc>
        <w:tc>
          <w:tcPr>
            <w:tcW w:w="1412" w:type="dxa"/>
          </w:tcPr>
          <w:p w14:paraId="460349B2" w14:textId="7D42D919" w:rsidR="003F7ECD" w:rsidRPr="00806F12" w:rsidRDefault="00FB5C6B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3-7</w:t>
            </w:r>
          </w:p>
        </w:tc>
      </w:tr>
      <w:tr w:rsidR="003F7ECD" w:rsidRPr="00806F12" w14:paraId="6B85245B" w14:textId="77777777" w:rsidTr="00AB0A26">
        <w:tc>
          <w:tcPr>
            <w:tcW w:w="5807" w:type="dxa"/>
          </w:tcPr>
          <w:p w14:paraId="33603F75" w14:textId="1549D86C" w:rsidR="003F7ECD" w:rsidRPr="00806F12" w:rsidRDefault="00727A7C" w:rsidP="008B2377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Celková tvrdost </w:t>
            </w:r>
          </w:p>
        </w:tc>
        <w:tc>
          <w:tcPr>
            <w:tcW w:w="1843" w:type="dxa"/>
          </w:tcPr>
          <w:p w14:paraId="0E6F4306" w14:textId="7CC5FD06" w:rsidR="003F7ECD" w:rsidRPr="00806F12" w:rsidRDefault="00FB5C6B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dH</w:t>
            </w:r>
          </w:p>
        </w:tc>
        <w:tc>
          <w:tcPr>
            <w:tcW w:w="1412" w:type="dxa"/>
          </w:tcPr>
          <w:p w14:paraId="5D6AF6A6" w14:textId="240314BF" w:rsidR="003F7ECD" w:rsidRPr="00806F12" w:rsidRDefault="00FB5C6B" w:rsidP="00AB0A26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Max.25</w:t>
            </w:r>
          </w:p>
        </w:tc>
      </w:tr>
      <w:tr w:rsidR="00727A7C" w:rsidRPr="00806F12" w14:paraId="09BF8BBB" w14:textId="77777777" w:rsidTr="007463AC">
        <w:tc>
          <w:tcPr>
            <w:tcW w:w="5807" w:type="dxa"/>
          </w:tcPr>
          <w:p w14:paraId="1C8F5C98" w14:textId="3C9EA622" w:rsidR="00727A7C" w:rsidRPr="00806F12" w:rsidRDefault="00727A7C" w:rsidP="008B2377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Vodivost </w:t>
            </w:r>
          </w:p>
        </w:tc>
        <w:tc>
          <w:tcPr>
            <w:tcW w:w="1843" w:type="dxa"/>
          </w:tcPr>
          <w:p w14:paraId="42E006D7" w14:textId="05420DE7" w:rsidR="00727A7C" w:rsidRPr="00806F12" w:rsidRDefault="00FB5C6B" w:rsidP="002B13AF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µS/cm</w:t>
            </w:r>
          </w:p>
        </w:tc>
        <w:tc>
          <w:tcPr>
            <w:tcW w:w="1412" w:type="dxa"/>
          </w:tcPr>
          <w:p w14:paraId="277334DB" w14:textId="63DF56DF" w:rsidR="00727A7C" w:rsidRPr="00806F12" w:rsidRDefault="00FB5C6B" w:rsidP="002B13AF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700-1</w:t>
            </w:r>
            <w:r w:rsidR="00231DFF" w:rsidRPr="00806F12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00</w:t>
            </w:r>
          </w:p>
        </w:tc>
      </w:tr>
    </w:tbl>
    <w:p w14:paraId="148289A4" w14:textId="77777777" w:rsidR="008578B5" w:rsidRPr="00806F12" w:rsidRDefault="008578B5" w:rsidP="008B2377">
      <w:pPr>
        <w:rPr>
          <w:rFonts w:ascii="Arial" w:eastAsia="Times New Roman" w:hAnsi="Arial" w:cs="Arial"/>
          <w:b/>
          <w:szCs w:val="20"/>
          <w:lang w:eastAsia="cs-CZ"/>
        </w:rPr>
      </w:pPr>
    </w:p>
    <w:p w14:paraId="18E238E5" w14:textId="7CF12FA0" w:rsidR="003F7ECD" w:rsidRPr="00806F12" w:rsidRDefault="007C6C96" w:rsidP="00EB755A">
      <w:pPr>
        <w:pStyle w:val="TCBNadpis3"/>
      </w:pPr>
      <w:bookmarkStart w:id="43" w:name="_Toc171688896"/>
      <w:r>
        <w:t>Chladicí voda okruhu drobného chlazení</w:t>
      </w:r>
      <w:bookmarkEnd w:id="43"/>
    </w:p>
    <w:p w14:paraId="03BE913A" w14:textId="04091841" w:rsidR="006F0ADD" w:rsidRPr="00806F12" w:rsidRDefault="00FB1BC0" w:rsidP="00793782">
      <w:pPr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>Demi</w:t>
      </w:r>
      <w:r w:rsidR="00793782" w:rsidRPr="00806F12">
        <w:rPr>
          <w:rFonts w:ascii="Arial" w:hAnsi="Arial" w:cs="Arial"/>
          <w:sz w:val="20"/>
          <w:szCs w:val="20"/>
          <w:lang w:eastAsia="cs-CZ"/>
        </w:rPr>
        <w:t>voda</w:t>
      </w:r>
      <w:r w:rsidR="00A81C77">
        <w:rPr>
          <w:rFonts w:ascii="Arial" w:hAnsi="Arial" w:cs="Arial"/>
          <w:sz w:val="20"/>
          <w:szCs w:val="20"/>
          <w:lang w:eastAsia="cs-CZ"/>
        </w:rPr>
        <w:t xml:space="preserve"> v</w:t>
      </w:r>
      <w:r w:rsidR="00871680">
        <w:rPr>
          <w:rFonts w:ascii="Arial" w:hAnsi="Arial" w:cs="Arial"/>
          <w:sz w:val="20"/>
          <w:szCs w:val="20"/>
          <w:lang w:eastAsia="cs-CZ"/>
        </w:rPr>
        <w:t> okruhu drobného chlazení</w:t>
      </w:r>
      <w:r w:rsidR="00793782" w:rsidRPr="00806F12">
        <w:rPr>
          <w:rFonts w:ascii="Arial" w:hAnsi="Arial" w:cs="Arial"/>
          <w:sz w:val="20"/>
          <w:szCs w:val="20"/>
          <w:lang w:eastAsia="cs-CZ"/>
        </w:rPr>
        <w:t xml:space="preserve"> aktuálně dosahuje následujících hodnot: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1843"/>
        <w:gridCol w:w="1412"/>
      </w:tblGrid>
      <w:tr w:rsidR="008730A3" w:rsidRPr="00806F12" w14:paraId="176271CF" w14:textId="77777777" w:rsidTr="00821F55">
        <w:tc>
          <w:tcPr>
            <w:tcW w:w="5807" w:type="dxa"/>
          </w:tcPr>
          <w:p w14:paraId="71D2DFE1" w14:textId="555D2ED8" w:rsidR="008730A3" w:rsidRPr="00806F12" w:rsidRDefault="008730A3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Parametr </w:t>
            </w:r>
          </w:p>
        </w:tc>
        <w:tc>
          <w:tcPr>
            <w:tcW w:w="1843" w:type="dxa"/>
          </w:tcPr>
          <w:p w14:paraId="41E39D7E" w14:textId="77777777" w:rsidR="008730A3" w:rsidRPr="00806F12" w:rsidRDefault="008730A3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Jednotka</w:t>
            </w:r>
          </w:p>
        </w:tc>
        <w:tc>
          <w:tcPr>
            <w:tcW w:w="1412" w:type="dxa"/>
          </w:tcPr>
          <w:p w14:paraId="541DD432" w14:textId="77777777" w:rsidR="008730A3" w:rsidRPr="00806F12" w:rsidRDefault="008730A3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</w:t>
            </w:r>
          </w:p>
        </w:tc>
      </w:tr>
      <w:tr w:rsidR="008730A3" w:rsidRPr="00806F12" w14:paraId="6C1AA2E4" w14:textId="77777777" w:rsidTr="00821F55">
        <w:tc>
          <w:tcPr>
            <w:tcW w:w="5807" w:type="dxa"/>
          </w:tcPr>
          <w:p w14:paraId="36B4DE67" w14:textId="44DE99CF" w:rsidR="008730A3" w:rsidRPr="00806F12" w:rsidRDefault="008730A3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Tlak </w:t>
            </w:r>
            <w:r w:rsidR="00276A0F" w:rsidRPr="00806F12">
              <w:rPr>
                <w:rFonts w:ascii="Arial" w:hAnsi="Arial" w:cs="Arial"/>
                <w:sz w:val="20"/>
                <w:szCs w:val="20"/>
                <w:lang w:eastAsia="cs-CZ"/>
              </w:rPr>
              <w:t>demivody</w:t>
            </w:r>
          </w:p>
        </w:tc>
        <w:tc>
          <w:tcPr>
            <w:tcW w:w="1843" w:type="dxa"/>
          </w:tcPr>
          <w:p w14:paraId="53C4E4D7" w14:textId="77777777" w:rsidR="008730A3" w:rsidRPr="00806F12" w:rsidRDefault="008730A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MPa(g)</w:t>
            </w:r>
          </w:p>
        </w:tc>
        <w:tc>
          <w:tcPr>
            <w:tcW w:w="1412" w:type="dxa"/>
          </w:tcPr>
          <w:p w14:paraId="438BFAA0" w14:textId="35C59A38" w:rsidR="008730A3" w:rsidRPr="00806F12" w:rsidRDefault="00276A0F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0,65</w:t>
            </w:r>
          </w:p>
        </w:tc>
      </w:tr>
      <w:tr w:rsidR="008730A3" w:rsidRPr="00806F12" w14:paraId="16EB5F15" w14:textId="77777777" w:rsidTr="00821F55">
        <w:tc>
          <w:tcPr>
            <w:tcW w:w="5807" w:type="dxa"/>
          </w:tcPr>
          <w:p w14:paraId="73B697B5" w14:textId="77777777" w:rsidR="008730A3" w:rsidRPr="00806F12" w:rsidRDefault="008730A3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Provozní rozsah teplot </w:t>
            </w:r>
          </w:p>
        </w:tc>
        <w:tc>
          <w:tcPr>
            <w:tcW w:w="1843" w:type="dxa"/>
          </w:tcPr>
          <w:p w14:paraId="3EE6FE67" w14:textId="77777777" w:rsidR="008730A3" w:rsidRPr="00806F12" w:rsidRDefault="008730A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412" w:type="dxa"/>
          </w:tcPr>
          <w:p w14:paraId="3EBA94CD" w14:textId="6611FE7E" w:rsidR="008730A3" w:rsidRPr="00806F12" w:rsidRDefault="008730A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10-</w:t>
            </w:r>
            <w:r w:rsidR="001B4E72" w:rsidRPr="00806F12">
              <w:rPr>
                <w:rFonts w:ascii="Arial" w:hAnsi="Arial" w:cs="Arial"/>
                <w:sz w:val="20"/>
                <w:szCs w:val="20"/>
                <w:lang w:eastAsia="cs-CZ"/>
              </w:rPr>
              <w:t>25</w:t>
            </w:r>
          </w:p>
        </w:tc>
      </w:tr>
      <w:tr w:rsidR="008730A3" w:rsidRPr="00806F12" w14:paraId="659F3841" w14:textId="77777777" w:rsidTr="00821F55">
        <w:tc>
          <w:tcPr>
            <w:tcW w:w="5807" w:type="dxa"/>
          </w:tcPr>
          <w:p w14:paraId="0DB9C815" w14:textId="77777777" w:rsidR="008730A3" w:rsidRPr="00806F12" w:rsidRDefault="008730A3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Vodivost </w:t>
            </w:r>
          </w:p>
        </w:tc>
        <w:tc>
          <w:tcPr>
            <w:tcW w:w="1843" w:type="dxa"/>
          </w:tcPr>
          <w:p w14:paraId="2B3D96E9" w14:textId="77777777" w:rsidR="008730A3" w:rsidRPr="00806F12" w:rsidRDefault="008730A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µS/cm</w:t>
            </w:r>
          </w:p>
        </w:tc>
        <w:tc>
          <w:tcPr>
            <w:tcW w:w="1412" w:type="dxa"/>
          </w:tcPr>
          <w:p w14:paraId="74D334D8" w14:textId="2AFFDC27" w:rsidR="008730A3" w:rsidRPr="00806F12" w:rsidRDefault="001B4E72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</w:p>
        </w:tc>
      </w:tr>
      <w:tr w:rsidR="001B4E72" w:rsidRPr="00806F12" w14:paraId="22674E47" w14:textId="77777777" w:rsidTr="00821F55">
        <w:tc>
          <w:tcPr>
            <w:tcW w:w="5807" w:type="dxa"/>
          </w:tcPr>
          <w:p w14:paraId="4AC3F108" w14:textId="25E6FEC1" w:rsidR="001B4E72" w:rsidRPr="00806F12" w:rsidRDefault="001B4E72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Křemičitany</w:t>
            </w:r>
          </w:p>
        </w:tc>
        <w:tc>
          <w:tcPr>
            <w:tcW w:w="1843" w:type="dxa"/>
          </w:tcPr>
          <w:p w14:paraId="5A02963A" w14:textId="7CC1FF1E" w:rsidR="001B4E72" w:rsidRPr="00806F12" w:rsidRDefault="001A3EE9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µg/l</w:t>
            </w:r>
          </w:p>
        </w:tc>
        <w:tc>
          <w:tcPr>
            <w:tcW w:w="1412" w:type="dxa"/>
          </w:tcPr>
          <w:p w14:paraId="304A0324" w14:textId="7924A264" w:rsidR="001B4E72" w:rsidRPr="00806F12" w:rsidRDefault="001A3EE9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20</w:t>
            </w:r>
          </w:p>
        </w:tc>
      </w:tr>
    </w:tbl>
    <w:p w14:paraId="10188D57" w14:textId="59242FF9" w:rsidR="00DD6FA9" w:rsidRPr="00806F12" w:rsidRDefault="2DDFCD4E" w:rsidP="00A23D2F">
      <w:pPr>
        <w:pStyle w:val="TCBNadpis3"/>
      </w:pPr>
      <w:bookmarkStart w:id="44" w:name="_Toc171688897"/>
      <w:bookmarkStart w:id="45" w:name="_Toc1018039475"/>
      <w:r w:rsidRPr="00806F12">
        <w:t>Průmyslová</w:t>
      </w:r>
      <w:r w:rsidR="4BC7A500" w:rsidRPr="00806F12">
        <w:t xml:space="preserve"> voda</w:t>
      </w:r>
      <w:bookmarkEnd w:id="44"/>
      <w:r w:rsidR="4BC7A500" w:rsidRPr="00806F12">
        <w:t xml:space="preserve">  </w:t>
      </w:r>
      <w:bookmarkEnd w:id="45"/>
    </w:p>
    <w:p w14:paraId="3214D94C" w14:textId="6F0AC3E7" w:rsidR="00750095" w:rsidRPr="00806F12" w:rsidRDefault="00601DB8" w:rsidP="00A23D2F">
      <w:pPr>
        <w:jc w:val="both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>Průmyslová voda aktuálně dosahuje následujících předepsaných hodnot: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1843"/>
        <w:gridCol w:w="1412"/>
      </w:tblGrid>
      <w:tr w:rsidR="00750095" w:rsidRPr="00806F12" w14:paraId="004F9E7E" w14:textId="77777777" w:rsidTr="00821F55">
        <w:tc>
          <w:tcPr>
            <w:tcW w:w="5807" w:type="dxa"/>
          </w:tcPr>
          <w:p w14:paraId="43618C2A" w14:textId="77777777" w:rsidR="00750095" w:rsidRPr="00806F12" w:rsidRDefault="00750095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Parametr </w:t>
            </w:r>
          </w:p>
        </w:tc>
        <w:tc>
          <w:tcPr>
            <w:tcW w:w="1843" w:type="dxa"/>
          </w:tcPr>
          <w:p w14:paraId="104B0539" w14:textId="77777777" w:rsidR="00750095" w:rsidRPr="00806F12" w:rsidRDefault="00750095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Jednotka</w:t>
            </w:r>
          </w:p>
        </w:tc>
        <w:tc>
          <w:tcPr>
            <w:tcW w:w="1412" w:type="dxa"/>
          </w:tcPr>
          <w:p w14:paraId="291406A5" w14:textId="77777777" w:rsidR="00750095" w:rsidRPr="00806F12" w:rsidRDefault="00750095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Hodnota</w:t>
            </w:r>
          </w:p>
        </w:tc>
      </w:tr>
      <w:tr w:rsidR="00750095" w:rsidRPr="00806F12" w14:paraId="25C8A1ED" w14:textId="77777777" w:rsidTr="00821F55">
        <w:tc>
          <w:tcPr>
            <w:tcW w:w="5807" w:type="dxa"/>
          </w:tcPr>
          <w:p w14:paraId="21B1F1DB" w14:textId="77777777" w:rsidR="00750095" w:rsidRPr="00806F12" w:rsidRDefault="00750095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pH</w:t>
            </w:r>
          </w:p>
        </w:tc>
        <w:tc>
          <w:tcPr>
            <w:tcW w:w="1843" w:type="dxa"/>
          </w:tcPr>
          <w:p w14:paraId="4298115C" w14:textId="77777777" w:rsidR="00750095" w:rsidRPr="00806F12" w:rsidRDefault="00750095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412" w:type="dxa"/>
          </w:tcPr>
          <w:p w14:paraId="5EDED61B" w14:textId="52D43B6C" w:rsidR="00750095" w:rsidRPr="00806F12" w:rsidRDefault="009E0A1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6,7-7,5</w:t>
            </w:r>
          </w:p>
        </w:tc>
      </w:tr>
      <w:tr w:rsidR="00750095" w:rsidRPr="00806F12" w14:paraId="724659BB" w14:textId="77777777" w:rsidTr="00821F55">
        <w:tc>
          <w:tcPr>
            <w:tcW w:w="5807" w:type="dxa"/>
          </w:tcPr>
          <w:p w14:paraId="1CF8CBF4" w14:textId="77777777" w:rsidR="00750095" w:rsidRPr="00806F12" w:rsidRDefault="00750095" w:rsidP="00821F55">
            <w:pPr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KNK</w:t>
            </w:r>
            <w:r w:rsidRPr="00806F12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4,5</w:t>
            </w:r>
          </w:p>
        </w:tc>
        <w:tc>
          <w:tcPr>
            <w:tcW w:w="1843" w:type="dxa"/>
          </w:tcPr>
          <w:p w14:paraId="0FB514BA" w14:textId="77777777" w:rsidR="00750095" w:rsidRPr="00806F12" w:rsidRDefault="00750095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mmol</w:t>
            </w:r>
          </w:p>
        </w:tc>
        <w:tc>
          <w:tcPr>
            <w:tcW w:w="1412" w:type="dxa"/>
          </w:tcPr>
          <w:p w14:paraId="30E8E92E" w14:textId="17A770CD" w:rsidR="00750095" w:rsidRPr="00806F12" w:rsidRDefault="009E0A1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0,55-</w:t>
            </w:r>
            <w:r w:rsidR="005B37A3" w:rsidRPr="00806F12">
              <w:rPr>
                <w:rFonts w:ascii="Arial" w:hAnsi="Arial" w:cs="Arial"/>
                <w:sz w:val="20"/>
                <w:szCs w:val="20"/>
                <w:lang w:eastAsia="cs-CZ"/>
              </w:rPr>
              <w:t>2,3</w:t>
            </w:r>
          </w:p>
        </w:tc>
      </w:tr>
      <w:tr w:rsidR="00750095" w:rsidRPr="00806F12" w14:paraId="37F1845D" w14:textId="77777777" w:rsidTr="00821F55">
        <w:tc>
          <w:tcPr>
            <w:tcW w:w="5807" w:type="dxa"/>
          </w:tcPr>
          <w:p w14:paraId="0FED5AD7" w14:textId="77777777" w:rsidR="00750095" w:rsidRPr="00806F12" w:rsidRDefault="00750095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Celková tvrdost </w:t>
            </w:r>
          </w:p>
        </w:tc>
        <w:tc>
          <w:tcPr>
            <w:tcW w:w="1843" w:type="dxa"/>
          </w:tcPr>
          <w:p w14:paraId="1FC29FFB" w14:textId="639DA804" w:rsidR="00750095" w:rsidRPr="00806F12" w:rsidRDefault="005B37A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mmol/l</w:t>
            </w:r>
          </w:p>
        </w:tc>
        <w:tc>
          <w:tcPr>
            <w:tcW w:w="1412" w:type="dxa"/>
          </w:tcPr>
          <w:p w14:paraId="08802AAB" w14:textId="57F61B6B" w:rsidR="00750095" w:rsidRPr="00806F12" w:rsidRDefault="005B37A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0,8-3,2 </w:t>
            </w:r>
          </w:p>
        </w:tc>
      </w:tr>
      <w:tr w:rsidR="00750095" w:rsidRPr="00806F12" w14:paraId="62DE80BD" w14:textId="77777777" w:rsidTr="00821F55">
        <w:tc>
          <w:tcPr>
            <w:tcW w:w="5807" w:type="dxa"/>
          </w:tcPr>
          <w:p w14:paraId="476FBE00" w14:textId="77777777" w:rsidR="00750095" w:rsidRPr="00806F12" w:rsidRDefault="00750095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Vodivost </w:t>
            </w:r>
          </w:p>
        </w:tc>
        <w:tc>
          <w:tcPr>
            <w:tcW w:w="1843" w:type="dxa"/>
          </w:tcPr>
          <w:p w14:paraId="24D8D427" w14:textId="77777777" w:rsidR="00750095" w:rsidRPr="00806F12" w:rsidRDefault="00750095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µS/cm</w:t>
            </w:r>
          </w:p>
        </w:tc>
        <w:tc>
          <w:tcPr>
            <w:tcW w:w="1412" w:type="dxa"/>
          </w:tcPr>
          <w:p w14:paraId="2D4FA0F4" w14:textId="1ABE210A" w:rsidR="00750095" w:rsidRPr="00806F12" w:rsidRDefault="005B37A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250-400</w:t>
            </w:r>
          </w:p>
        </w:tc>
      </w:tr>
      <w:tr w:rsidR="005B37A3" w:rsidRPr="00806F12" w14:paraId="400610F8" w14:textId="77777777" w:rsidTr="00821F55">
        <w:tc>
          <w:tcPr>
            <w:tcW w:w="5807" w:type="dxa"/>
          </w:tcPr>
          <w:p w14:paraId="11E5173C" w14:textId="6607115E" w:rsidR="005B37A3" w:rsidRPr="00806F12" w:rsidRDefault="005B37A3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Hliník</w:t>
            </w:r>
          </w:p>
        </w:tc>
        <w:tc>
          <w:tcPr>
            <w:tcW w:w="1843" w:type="dxa"/>
          </w:tcPr>
          <w:p w14:paraId="1CB9200E" w14:textId="5750E33C" w:rsidR="005B37A3" w:rsidRPr="00806F12" w:rsidRDefault="005B37A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Mg/l</w:t>
            </w:r>
          </w:p>
        </w:tc>
        <w:tc>
          <w:tcPr>
            <w:tcW w:w="1412" w:type="dxa"/>
          </w:tcPr>
          <w:p w14:paraId="050F88F7" w14:textId="7747457F" w:rsidR="005B37A3" w:rsidRPr="00806F12" w:rsidRDefault="005B37A3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0,01-</w:t>
            </w:r>
            <w:r w:rsidR="00C47F64" w:rsidRPr="00806F12">
              <w:rPr>
                <w:rFonts w:ascii="Arial" w:hAnsi="Arial" w:cs="Arial"/>
                <w:sz w:val="20"/>
                <w:szCs w:val="20"/>
                <w:lang w:eastAsia="cs-CZ"/>
              </w:rPr>
              <w:t>0,15</w:t>
            </w:r>
          </w:p>
        </w:tc>
      </w:tr>
    </w:tbl>
    <w:p w14:paraId="28A7A1CC" w14:textId="77777777" w:rsidR="00750095" w:rsidRPr="00806F12" w:rsidRDefault="00750095" w:rsidP="00A23D2F">
      <w:pPr>
        <w:jc w:val="both"/>
        <w:rPr>
          <w:lang w:eastAsia="cs-CZ"/>
        </w:rPr>
      </w:pPr>
    </w:p>
    <w:p w14:paraId="2E36BF20" w14:textId="2F865035" w:rsidR="008578B5" w:rsidRPr="00806F12" w:rsidRDefault="008578B5" w:rsidP="00FF057E">
      <w:pPr>
        <w:pStyle w:val="TCBNadpis3"/>
      </w:pPr>
      <w:bookmarkStart w:id="46" w:name="_Toc589535924"/>
      <w:bookmarkStart w:id="47" w:name="_Toc171688898"/>
      <w:r w:rsidRPr="00806F12">
        <w:t>Dopravní t</w:t>
      </w:r>
      <w:r w:rsidR="6FB8F3AE" w:rsidRPr="00806F12">
        <w:t>lakový</w:t>
      </w:r>
      <w:r w:rsidR="7D853AC5" w:rsidRPr="00806F12">
        <w:t xml:space="preserve"> vzduch </w:t>
      </w:r>
      <w:bookmarkEnd w:id="46"/>
      <w:r w:rsidRPr="00806F12">
        <w:t xml:space="preserve">ze </w:t>
      </w:r>
      <w:r w:rsidR="00004DE0" w:rsidRPr="00806F12">
        <w:t>Škoda Auto</w:t>
      </w:r>
      <w:bookmarkEnd w:id="47"/>
      <w:r w:rsidRPr="00806F12">
        <w:t xml:space="preserve"> </w:t>
      </w:r>
    </w:p>
    <w:p w14:paraId="2D9C0032" w14:textId="4ECDD0B3" w:rsidR="00FF057E" w:rsidRPr="00806F12" w:rsidRDefault="00FF057E">
      <w:pPr>
        <w:pStyle w:val="TCBNormalni"/>
      </w:pPr>
      <w:r w:rsidRPr="00806F12">
        <w:t xml:space="preserve">Specifikace </w:t>
      </w:r>
      <w:r w:rsidR="003020CB" w:rsidRPr="00806F12">
        <w:t xml:space="preserve">tlakového </w:t>
      </w:r>
      <w:r w:rsidRPr="00806F12">
        <w:t>vzduchu</w:t>
      </w:r>
      <w:r w:rsidR="00410CC3" w:rsidRPr="00806F12">
        <w:t xml:space="preserve"> ze </w:t>
      </w:r>
      <w:r w:rsidR="00004DE0" w:rsidRPr="00806F12">
        <w:t>Škoda Auto</w:t>
      </w:r>
      <w:r w:rsidRPr="00806F12">
        <w:t>:</w:t>
      </w:r>
    </w:p>
    <w:p w14:paraId="4C4AFD54" w14:textId="613BEBC5" w:rsidR="000936B5" w:rsidRPr="00806F12" w:rsidRDefault="000936B5" w:rsidP="007817E0">
      <w:pPr>
        <w:pStyle w:val="TCBNormalni"/>
        <w:ind w:left="708"/>
      </w:pPr>
      <w:r w:rsidRPr="00806F12">
        <w:t xml:space="preserve">nominální tlak vzduchu v rozvodu </w:t>
      </w:r>
      <w:r w:rsidR="00004DE0" w:rsidRPr="00806F12">
        <w:t>Škoda Auto</w:t>
      </w:r>
      <w:r w:rsidR="00A65052" w:rsidRPr="00806F12">
        <w:t xml:space="preserve"> na připojovacím místě </w:t>
      </w:r>
      <w:r w:rsidRPr="00806F12">
        <w:tab/>
        <w:t>0,6 MPa(g)</w:t>
      </w:r>
    </w:p>
    <w:p w14:paraId="73E54FB0" w14:textId="66FFCDD5" w:rsidR="000936B5" w:rsidRPr="00806F12" w:rsidRDefault="000936B5" w:rsidP="007817E0">
      <w:pPr>
        <w:pStyle w:val="TCBNormalni"/>
        <w:ind w:left="708"/>
      </w:pPr>
      <w:r w:rsidRPr="00806F12">
        <w:lastRenderedPageBreak/>
        <w:t xml:space="preserve">max. tlak vzduchu v rozvodu ŠKODA na připojovacím místě </w:t>
      </w:r>
      <w:r w:rsidRPr="00806F12">
        <w:tab/>
      </w:r>
      <w:bookmarkStart w:id="48" w:name="_Hlk117692244"/>
      <w:r w:rsidR="00A65052" w:rsidRPr="00806F12">
        <w:tab/>
      </w:r>
      <w:r w:rsidRPr="00806F12">
        <w:t>0,62 MPa(g</w:t>
      </w:r>
      <w:bookmarkEnd w:id="48"/>
      <w:r w:rsidRPr="00806F12">
        <w:t>)</w:t>
      </w:r>
    </w:p>
    <w:p w14:paraId="5F1E285B" w14:textId="00A74596" w:rsidR="000936B5" w:rsidRPr="00806F12" w:rsidRDefault="000936B5" w:rsidP="007817E0">
      <w:pPr>
        <w:pStyle w:val="TCBNormalni"/>
        <w:ind w:left="708"/>
      </w:pPr>
      <w:r w:rsidRPr="00806F12">
        <w:t>tlakový rosný bod na vstupu do sušičky</w:t>
      </w:r>
      <w:r w:rsidRPr="00806F12">
        <w:tab/>
      </w:r>
      <w:r w:rsidRPr="00806F12">
        <w:tab/>
      </w:r>
      <w:r w:rsidRPr="00806F12">
        <w:tab/>
      </w:r>
      <w:r w:rsidR="008D1055" w:rsidRPr="00806F12">
        <w:tab/>
      </w:r>
      <w:r w:rsidRPr="00806F12">
        <w:t>+3 až 7</w:t>
      </w:r>
      <w:r w:rsidR="00122A4F" w:rsidRPr="00806F12">
        <w:t xml:space="preserve"> °</w:t>
      </w:r>
      <w:r w:rsidRPr="00806F12">
        <w:t>C z rozvodu ŠKODA</w:t>
      </w:r>
    </w:p>
    <w:p w14:paraId="54C04F4F" w14:textId="1C936F36" w:rsidR="00FF057E" w:rsidRPr="00806F12" w:rsidRDefault="00FF057E" w:rsidP="007817E0">
      <w:pPr>
        <w:pStyle w:val="TCBNormalni"/>
        <w:ind w:left="708"/>
      </w:pPr>
      <w:r w:rsidRPr="00806F12">
        <w:t>(ISO 8573-1:2001)</w:t>
      </w:r>
    </w:p>
    <w:p w14:paraId="70AF7F09" w14:textId="10458941" w:rsidR="00FF057E" w:rsidRPr="00806F12" w:rsidRDefault="003744D1" w:rsidP="0066294E">
      <w:pPr>
        <w:pStyle w:val="TCBNormalni"/>
        <w:numPr>
          <w:ilvl w:val="0"/>
          <w:numId w:val="26"/>
        </w:numPr>
      </w:pPr>
      <w:r w:rsidRPr="00806F12">
        <w:t>Max. t</w:t>
      </w:r>
      <w:r w:rsidR="00FF057E" w:rsidRPr="00806F12">
        <w:t>lak:</w:t>
      </w:r>
      <w:r w:rsidR="00FF057E" w:rsidRPr="00806F12">
        <w:tab/>
      </w:r>
      <w:r w:rsidR="00FF057E" w:rsidRPr="00806F12">
        <w:tab/>
      </w:r>
      <w:r w:rsidR="00FF057E" w:rsidRPr="00806F12">
        <w:tab/>
      </w:r>
      <w:r w:rsidR="00FF057E" w:rsidRPr="00806F12">
        <w:tab/>
      </w:r>
      <w:r w:rsidR="00FF057E" w:rsidRPr="00806F12">
        <w:tab/>
      </w:r>
      <w:r w:rsidR="00FF057E" w:rsidRPr="00806F12">
        <w:tab/>
      </w:r>
      <w:r w:rsidR="00E2707F" w:rsidRPr="00806F12">
        <w:t>0,</w:t>
      </w:r>
      <w:r w:rsidR="00B17CA3" w:rsidRPr="00806F12">
        <w:t>7</w:t>
      </w:r>
      <w:r w:rsidR="00E2707F" w:rsidRPr="00806F12">
        <w:t xml:space="preserve"> MPa</w:t>
      </w:r>
      <w:r w:rsidR="00FF057E" w:rsidRPr="00806F12">
        <w:t xml:space="preserve"> (g)</w:t>
      </w:r>
    </w:p>
    <w:p w14:paraId="5B40D8D0" w14:textId="25FEFFC7" w:rsidR="00E2707F" w:rsidRPr="00806F12" w:rsidRDefault="04A8DD7B" w:rsidP="0066294E">
      <w:pPr>
        <w:pStyle w:val="TCBNormalni"/>
        <w:numPr>
          <w:ilvl w:val="0"/>
          <w:numId w:val="26"/>
        </w:numPr>
      </w:pPr>
      <w:r w:rsidRPr="00806F12">
        <w:t>Nominální</w:t>
      </w:r>
      <w:r w:rsidR="481FE5B3" w:rsidRPr="00806F12">
        <w:t xml:space="preserve"> tlak </w:t>
      </w:r>
      <w:r w:rsidR="00B17CA3" w:rsidRPr="00806F12">
        <w:tab/>
      </w:r>
      <w:r w:rsidR="00B17CA3" w:rsidRPr="00806F12">
        <w:tab/>
      </w:r>
      <w:r w:rsidR="00B17CA3" w:rsidRPr="00806F12">
        <w:tab/>
      </w:r>
      <w:r w:rsidR="00B17CA3" w:rsidRPr="00806F12">
        <w:tab/>
      </w:r>
      <w:r w:rsidR="00B17CA3" w:rsidRPr="00806F12">
        <w:tab/>
      </w:r>
      <w:r w:rsidR="00B17CA3" w:rsidRPr="00806F12">
        <w:tab/>
      </w:r>
      <w:r w:rsidR="481FE5B3" w:rsidRPr="00806F12">
        <w:t>0,6 MPa</w:t>
      </w:r>
      <w:r w:rsidR="1B3F6560" w:rsidRPr="00806F12">
        <w:t xml:space="preserve"> </w:t>
      </w:r>
      <w:r w:rsidR="481FE5B3" w:rsidRPr="00806F12">
        <w:t>(g)</w:t>
      </w:r>
      <w:r w:rsidR="00B17CA3" w:rsidRPr="00806F12">
        <w:tab/>
      </w:r>
      <w:r w:rsidR="00B17CA3" w:rsidRPr="00806F12">
        <w:tab/>
      </w:r>
    </w:p>
    <w:p w14:paraId="3D85A707" w14:textId="572B8FD2" w:rsidR="002C33A3" w:rsidRPr="00806F12" w:rsidRDefault="557ED444" w:rsidP="0066294E">
      <w:pPr>
        <w:pStyle w:val="TCBNormalni"/>
        <w:numPr>
          <w:ilvl w:val="0"/>
          <w:numId w:val="26"/>
        </w:numPr>
      </w:pPr>
      <w:r w:rsidRPr="00806F12">
        <w:t>Min</w:t>
      </w:r>
      <w:r w:rsidR="04373FA8" w:rsidRPr="00806F12">
        <w:t>i</w:t>
      </w:r>
      <w:r w:rsidRPr="00806F12">
        <w:t xml:space="preserve">mální </w:t>
      </w:r>
      <w:r w:rsidR="04373FA8" w:rsidRPr="00806F12">
        <w:t xml:space="preserve">tlak </w:t>
      </w:r>
      <w:r w:rsidR="005B56F1" w:rsidRPr="00806F12">
        <w:tab/>
      </w:r>
      <w:r w:rsidR="005B56F1" w:rsidRPr="00806F12">
        <w:tab/>
      </w:r>
      <w:r w:rsidR="005B56F1" w:rsidRPr="00806F12">
        <w:tab/>
      </w:r>
      <w:r w:rsidR="005B56F1" w:rsidRPr="00806F12">
        <w:tab/>
      </w:r>
      <w:r w:rsidR="005B56F1" w:rsidRPr="00806F12">
        <w:tab/>
      </w:r>
      <w:r w:rsidR="005B56F1" w:rsidRPr="00806F12">
        <w:tab/>
      </w:r>
      <w:r w:rsidR="04373FA8" w:rsidRPr="00806F12">
        <w:t>0,5 MPa</w:t>
      </w:r>
      <w:r w:rsidR="0E374AAC" w:rsidRPr="00806F12">
        <w:t xml:space="preserve"> </w:t>
      </w:r>
      <w:r w:rsidR="04373FA8" w:rsidRPr="00806F12">
        <w:t xml:space="preserve">(g) </w:t>
      </w:r>
    </w:p>
    <w:p w14:paraId="17A96758" w14:textId="42A73FD9" w:rsidR="00FF057E" w:rsidRPr="00C361D6" w:rsidRDefault="5C7CDE7A" w:rsidP="0066294E">
      <w:pPr>
        <w:pStyle w:val="TCBNormalni"/>
        <w:numPr>
          <w:ilvl w:val="0"/>
          <w:numId w:val="26"/>
        </w:numPr>
      </w:pPr>
      <w:r w:rsidRPr="00C361D6">
        <w:t>Tlakový r</w:t>
      </w:r>
      <w:r w:rsidR="4BC7A500" w:rsidRPr="00C361D6">
        <w:t>osný bod</w:t>
      </w:r>
      <w:r w:rsidR="00CE4112" w:rsidRPr="00C361D6">
        <w:tab/>
      </w:r>
      <w:r w:rsidR="00CE4112" w:rsidRPr="00C361D6">
        <w:tab/>
      </w:r>
      <w:r w:rsidR="00CE4112" w:rsidRPr="00C361D6">
        <w:tab/>
      </w:r>
      <w:r w:rsidR="00CE4112" w:rsidRPr="00C361D6">
        <w:tab/>
      </w:r>
      <w:r w:rsidR="00CE4112" w:rsidRPr="00C361D6">
        <w:tab/>
      </w:r>
      <w:r w:rsidR="7C676C46" w:rsidRPr="00C361D6">
        <w:t>+</w:t>
      </w:r>
      <w:r w:rsidR="405FE154" w:rsidRPr="00C361D6">
        <w:t>2 až +7</w:t>
      </w:r>
      <w:r w:rsidR="7C676C46" w:rsidRPr="00C361D6">
        <w:t xml:space="preserve"> </w:t>
      </w:r>
      <w:r w:rsidR="4BC7A500" w:rsidRPr="00C361D6">
        <w:t>°C</w:t>
      </w:r>
    </w:p>
    <w:p w14:paraId="58EE642C" w14:textId="6011C5E6" w:rsidR="00FF057E" w:rsidRPr="00C361D6" w:rsidRDefault="00FF057E" w:rsidP="0066294E">
      <w:pPr>
        <w:pStyle w:val="TCBNormalni"/>
        <w:numPr>
          <w:ilvl w:val="0"/>
          <w:numId w:val="26"/>
        </w:numPr>
      </w:pPr>
      <w:r w:rsidRPr="00C361D6">
        <w:t>Teplota:</w:t>
      </w:r>
      <w:r w:rsidRPr="00C361D6">
        <w:tab/>
      </w:r>
      <w:r w:rsidR="00DD6FA9" w:rsidRPr="00C361D6">
        <w:tab/>
      </w:r>
      <w:r w:rsidR="00DD6FA9" w:rsidRPr="00C361D6">
        <w:tab/>
      </w:r>
      <w:r w:rsidR="00DD6FA9" w:rsidRPr="00C361D6">
        <w:tab/>
      </w:r>
      <w:r w:rsidR="00DD6FA9" w:rsidRPr="00C361D6">
        <w:tab/>
      </w:r>
      <w:r w:rsidR="00DD6FA9" w:rsidRPr="00C361D6">
        <w:tab/>
      </w:r>
      <w:r w:rsidR="007E327E" w:rsidRPr="00C361D6">
        <w:t>10</w:t>
      </w:r>
      <w:r w:rsidR="008229AF" w:rsidRPr="00C361D6">
        <w:t>-</w:t>
      </w:r>
      <w:r w:rsidR="007E327E" w:rsidRPr="00C361D6">
        <w:t>40</w:t>
      </w:r>
      <w:r w:rsidRPr="00C361D6">
        <w:t xml:space="preserve"> °C</w:t>
      </w:r>
    </w:p>
    <w:p w14:paraId="3173C42D" w14:textId="78406FFD" w:rsidR="00162AAF" w:rsidRPr="00C361D6" w:rsidRDefault="00162AAF" w:rsidP="0066294E">
      <w:pPr>
        <w:pStyle w:val="TCBNormalni"/>
        <w:numPr>
          <w:ilvl w:val="0"/>
          <w:numId w:val="26"/>
        </w:numPr>
      </w:pPr>
      <w:r w:rsidRPr="00C361D6">
        <w:t>požadovaná kvalita vzduchu dle ČSN ISO 8573</w:t>
      </w:r>
      <w:r w:rsidR="001F1D9F" w:rsidRPr="00C361D6">
        <w:t>-1</w:t>
      </w:r>
      <w:r w:rsidRPr="00C361D6">
        <w:t>: 1 – 4 – 2</w:t>
      </w:r>
    </w:p>
    <w:p w14:paraId="75B1F203" w14:textId="04DD1C9C" w:rsidR="00486264" w:rsidRPr="00C361D6" w:rsidRDefault="00486264" w:rsidP="00486264">
      <w:pPr>
        <w:pStyle w:val="TCBNadpis3"/>
      </w:pPr>
      <w:bookmarkStart w:id="49" w:name="_Toc171688899"/>
      <w:r w:rsidRPr="00C361D6">
        <w:t>Řídící tlakový vzduch</w:t>
      </w:r>
      <w:bookmarkEnd w:id="49"/>
      <w:r w:rsidRPr="00C361D6">
        <w:t xml:space="preserve"> </w:t>
      </w:r>
    </w:p>
    <w:p w14:paraId="549FD2DA" w14:textId="0C8DF73F" w:rsidR="004261F5" w:rsidRPr="00C361D6" w:rsidRDefault="00935C51" w:rsidP="004261F5">
      <w:pPr>
        <w:pStyle w:val="TCBNormalni"/>
      </w:pPr>
      <w:r w:rsidRPr="00C361D6">
        <w:t>Specifikace řídícího tlakového vzduchu:</w:t>
      </w:r>
    </w:p>
    <w:p w14:paraId="1268E272" w14:textId="77777777" w:rsidR="004261F5" w:rsidRPr="00C361D6" w:rsidRDefault="004261F5" w:rsidP="004261F5">
      <w:pPr>
        <w:pStyle w:val="TCBNormalni"/>
        <w:numPr>
          <w:ilvl w:val="0"/>
          <w:numId w:val="25"/>
        </w:numPr>
        <w:tabs>
          <w:tab w:val="left" w:pos="284"/>
        </w:tabs>
        <w:ind w:hanging="720"/>
      </w:pPr>
      <w:r w:rsidRPr="00C361D6">
        <w:t>Nominální tlak vzduchu v rozvodu</w:t>
      </w:r>
      <w:r w:rsidRPr="00C361D6">
        <w:tab/>
      </w:r>
      <w:r w:rsidRPr="00C361D6">
        <w:tab/>
      </w:r>
      <w:r w:rsidRPr="00C361D6">
        <w:tab/>
      </w:r>
      <w:r w:rsidRPr="00C361D6">
        <w:tab/>
      </w:r>
      <w:r w:rsidRPr="00C361D6">
        <w:tab/>
        <w:t>0,75 MPa(g)</w:t>
      </w:r>
    </w:p>
    <w:p w14:paraId="60ECE19F" w14:textId="77777777" w:rsidR="004261F5" w:rsidRPr="00C361D6" w:rsidRDefault="004261F5" w:rsidP="004261F5">
      <w:pPr>
        <w:pStyle w:val="TCBNormalni"/>
        <w:numPr>
          <w:ilvl w:val="0"/>
          <w:numId w:val="25"/>
        </w:numPr>
        <w:tabs>
          <w:tab w:val="left" w:pos="284"/>
        </w:tabs>
        <w:ind w:hanging="720"/>
      </w:pPr>
      <w:r w:rsidRPr="00C361D6">
        <w:t>Max. tlak vzduchu v rozvodech vzduchu</w:t>
      </w:r>
      <w:r w:rsidRPr="00C361D6">
        <w:tab/>
      </w:r>
      <w:r w:rsidRPr="00C361D6">
        <w:tab/>
      </w:r>
      <w:r w:rsidRPr="00C361D6">
        <w:tab/>
      </w:r>
      <w:r w:rsidRPr="00C361D6">
        <w:tab/>
        <w:t>0,83 MPa (g)</w:t>
      </w:r>
    </w:p>
    <w:p w14:paraId="7A98734A" w14:textId="77777777" w:rsidR="004261F5" w:rsidRPr="00C361D6" w:rsidRDefault="004261F5" w:rsidP="004261F5">
      <w:pPr>
        <w:pStyle w:val="TCBNormalni"/>
        <w:numPr>
          <w:ilvl w:val="0"/>
          <w:numId w:val="25"/>
        </w:numPr>
        <w:tabs>
          <w:tab w:val="left" w:pos="284"/>
        </w:tabs>
        <w:ind w:hanging="720"/>
      </w:pPr>
      <w:r w:rsidRPr="00C361D6">
        <w:t>Tlakový rosný bod</w:t>
      </w:r>
      <w:r w:rsidRPr="00C361D6">
        <w:tab/>
      </w:r>
      <w:r w:rsidRPr="00C361D6">
        <w:tab/>
      </w:r>
      <w:r w:rsidRPr="00C361D6">
        <w:tab/>
      </w:r>
      <w:r w:rsidRPr="00C361D6">
        <w:tab/>
      </w:r>
      <w:r w:rsidRPr="00C361D6">
        <w:tab/>
      </w:r>
      <w:r w:rsidRPr="00C361D6">
        <w:tab/>
      </w:r>
      <w:r w:rsidRPr="00C361D6">
        <w:tab/>
        <w:t>-40°C</w:t>
      </w:r>
    </w:p>
    <w:p w14:paraId="458BD89E" w14:textId="04DBD906" w:rsidR="004261F5" w:rsidRPr="00C361D6" w:rsidRDefault="004261F5" w:rsidP="004261F5">
      <w:pPr>
        <w:pStyle w:val="TCBNormalni"/>
        <w:numPr>
          <w:ilvl w:val="0"/>
          <w:numId w:val="25"/>
        </w:numPr>
        <w:tabs>
          <w:tab w:val="left" w:pos="284"/>
        </w:tabs>
        <w:ind w:hanging="720"/>
      </w:pPr>
      <w:r w:rsidRPr="00C361D6">
        <w:t>Požadovaná kvalita vzduchu dle ČSN ISO 8573-1: 2 – 2 – 2</w:t>
      </w:r>
    </w:p>
    <w:p w14:paraId="46A8F540" w14:textId="77777777" w:rsidR="00486264" w:rsidRPr="00C361D6" w:rsidRDefault="00486264" w:rsidP="004261F5">
      <w:pPr>
        <w:pStyle w:val="TCBNormalni"/>
      </w:pPr>
    </w:p>
    <w:p w14:paraId="54435816" w14:textId="6BFF904B" w:rsidR="00F64EAE" w:rsidRPr="00C361D6" w:rsidRDefault="00DD09CB" w:rsidP="002821C0">
      <w:pPr>
        <w:pStyle w:val="TCBNadpis3"/>
      </w:pPr>
      <w:bookmarkStart w:id="50" w:name="_Toc171688900"/>
      <w:r w:rsidRPr="00C361D6">
        <w:t>Vápenný hydrá</w:t>
      </w:r>
      <w:r w:rsidR="00F64EAE" w:rsidRPr="00C361D6">
        <w:t>t</w:t>
      </w:r>
      <w:bookmarkEnd w:id="50"/>
    </w:p>
    <w:p w14:paraId="751A84B6" w14:textId="2EBC6777" w:rsidR="002821C0" w:rsidRPr="00C361D6" w:rsidRDefault="00790671" w:rsidP="00F41D7F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>Bude v</w:t>
      </w:r>
      <w:r w:rsidR="00C4749B" w:rsidRPr="00C361D6">
        <w:rPr>
          <w:rFonts w:ascii="Arial" w:hAnsi="Arial" w:cs="Arial"/>
          <w:sz w:val="20"/>
          <w:szCs w:val="20"/>
          <w:lang w:val="cs-CZ"/>
        </w:rPr>
        <w:t xml:space="preserve">yužito práškové formy </w:t>
      </w:r>
      <w:r w:rsidR="002628A8" w:rsidRPr="00C361D6">
        <w:rPr>
          <w:rFonts w:ascii="Arial" w:hAnsi="Arial" w:cs="Arial"/>
          <w:sz w:val="20"/>
          <w:szCs w:val="20"/>
          <w:lang w:val="cs-CZ"/>
        </w:rPr>
        <w:t>na bázi Ca(OH)</w:t>
      </w:r>
      <w:r w:rsidR="002628A8" w:rsidRPr="00C361D6">
        <w:rPr>
          <w:rFonts w:ascii="Arial" w:hAnsi="Arial" w:cs="Arial"/>
          <w:sz w:val="20"/>
          <w:szCs w:val="20"/>
          <w:vertAlign w:val="subscript"/>
          <w:lang w:val="cs-CZ"/>
        </w:rPr>
        <w:t>2</w:t>
      </w:r>
      <w:r w:rsidR="007A3449" w:rsidRPr="00C361D6">
        <w:rPr>
          <w:rFonts w:ascii="Arial" w:hAnsi="Arial" w:cs="Arial"/>
          <w:sz w:val="20"/>
          <w:szCs w:val="20"/>
          <w:lang w:val="cs-CZ"/>
        </w:rPr>
        <w:t xml:space="preserve">, cíleně vyrobené </w:t>
      </w:r>
      <w:r w:rsidR="00C70927" w:rsidRPr="00C361D6">
        <w:rPr>
          <w:rFonts w:ascii="Arial" w:hAnsi="Arial" w:cs="Arial"/>
          <w:sz w:val="20"/>
          <w:szCs w:val="20"/>
          <w:lang w:val="cs-CZ"/>
        </w:rPr>
        <w:t xml:space="preserve">pro čištění </w:t>
      </w:r>
      <w:r w:rsidR="00055803" w:rsidRPr="00C361D6">
        <w:rPr>
          <w:rFonts w:ascii="Arial" w:hAnsi="Arial" w:cs="Arial"/>
          <w:sz w:val="20"/>
          <w:szCs w:val="20"/>
          <w:lang w:val="cs-CZ"/>
        </w:rPr>
        <w:t xml:space="preserve">spalin, nejedná se tedy </w:t>
      </w:r>
      <w:r w:rsidR="004D7A2E" w:rsidRPr="00C361D6">
        <w:rPr>
          <w:rFonts w:ascii="Arial" w:hAnsi="Arial" w:cs="Arial"/>
          <w:sz w:val="20"/>
          <w:szCs w:val="20"/>
          <w:lang w:val="cs-CZ"/>
        </w:rPr>
        <w:t>běžné hašené vápno využívané ve stavebnictví.</w:t>
      </w:r>
      <w:r w:rsidR="002A2695" w:rsidRPr="00C361D6">
        <w:rPr>
          <w:rFonts w:ascii="Arial" w:hAnsi="Arial" w:cs="Arial"/>
          <w:sz w:val="20"/>
          <w:szCs w:val="20"/>
          <w:lang w:val="cs-CZ"/>
        </w:rPr>
        <w:t xml:space="preserve"> Níže</w:t>
      </w:r>
      <w:r w:rsidR="00FA355E" w:rsidRPr="00C361D6">
        <w:rPr>
          <w:rFonts w:ascii="Arial" w:hAnsi="Arial" w:cs="Arial"/>
          <w:sz w:val="20"/>
          <w:szCs w:val="20"/>
          <w:lang w:val="cs-CZ"/>
        </w:rPr>
        <w:t xml:space="preserve"> jsou</w:t>
      </w:r>
      <w:r w:rsidR="002A2695" w:rsidRPr="00C361D6">
        <w:rPr>
          <w:rFonts w:ascii="Arial" w:hAnsi="Arial" w:cs="Arial"/>
          <w:sz w:val="20"/>
          <w:szCs w:val="20"/>
          <w:lang w:val="cs-CZ"/>
        </w:rPr>
        <w:t xml:space="preserve"> uvedeny </w:t>
      </w:r>
      <w:r w:rsidR="00B466FA" w:rsidRPr="00C361D6">
        <w:rPr>
          <w:rFonts w:ascii="Arial" w:hAnsi="Arial" w:cs="Arial"/>
          <w:sz w:val="20"/>
          <w:szCs w:val="20"/>
          <w:lang w:val="cs-CZ"/>
        </w:rPr>
        <w:t>požadované vlastnosti.</w:t>
      </w:r>
    </w:p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2"/>
        <w:gridCol w:w="3062"/>
        <w:gridCol w:w="1247"/>
        <w:gridCol w:w="1639"/>
      </w:tblGrid>
      <w:tr w:rsidR="00C361D6" w:rsidRPr="00C361D6" w14:paraId="1E5BF41B" w14:textId="77777777">
        <w:tc>
          <w:tcPr>
            <w:tcW w:w="6124" w:type="dxa"/>
            <w:gridSpan w:val="2"/>
            <w:shd w:val="clear" w:color="auto" w:fill="D9D9D9"/>
            <w:vAlign w:val="center"/>
          </w:tcPr>
          <w:p w14:paraId="2019F41B" w14:textId="0E3E43A3" w:rsidR="00F64EAE" w:rsidRPr="00C361D6" w:rsidRDefault="00F64EAE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D9D9D9"/>
            <w:vAlign w:val="center"/>
          </w:tcPr>
          <w:p w14:paraId="1EB6726C" w14:textId="37E3A18C" w:rsidR="00F64EAE" w:rsidRPr="00C361D6" w:rsidRDefault="002A2695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jednotky</w:t>
            </w:r>
          </w:p>
        </w:tc>
        <w:tc>
          <w:tcPr>
            <w:tcW w:w="1639" w:type="dxa"/>
            <w:shd w:val="clear" w:color="auto" w:fill="D9D9D9"/>
            <w:vAlign w:val="center"/>
          </w:tcPr>
          <w:p w14:paraId="58505F11" w14:textId="553B4C72" w:rsidR="00F64EAE" w:rsidRPr="00C361D6" w:rsidRDefault="002A2695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hodnota</w:t>
            </w:r>
          </w:p>
        </w:tc>
      </w:tr>
      <w:tr w:rsidR="00C361D6" w:rsidRPr="00C361D6" w14:paraId="3B9AA993" w14:textId="77777777">
        <w:tc>
          <w:tcPr>
            <w:tcW w:w="6124" w:type="dxa"/>
            <w:gridSpan w:val="2"/>
            <w:vAlign w:val="center"/>
          </w:tcPr>
          <w:p w14:paraId="48B07CFC" w14:textId="526ADD0E" w:rsidR="00F64EAE" w:rsidRPr="00C361D6" w:rsidRDefault="00E776C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specifický povrch</w:t>
            </w:r>
            <w:r w:rsidR="00F64EAE" w:rsidRPr="00C361D6">
              <w:rPr>
                <w:rFonts w:ascii="Arial" w:hAnsi="Arial" w:cs="Arial"/>
                <w:sz w:val="20"/>
                <w:szCs w:val="20"/>
              </w:rPr>
              <w:t xml:space="preserve"> (BET)</w:t>
            </w:r>
          </w:p>
        </w:tc>
        <w:tc>
          <w:tcPr>
            <w:tcW w:w="1247" w:type="dxa"/>
            <w:vAlign w:val="center"/>
          </w:tcPr>
          <w:p w14:paraId="35B7ACD5" w14:textId="77777777" w:rsidR="00F64EAE" w:rsidRPr="00C361D6" w:rsidRDefault="00F64EA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m</w:t>
            </w:r>
            <w:r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361D6">
              <w:rPr>
                <w:rFonts w:ascii="Arial" w:hAnsi="Arial" w:cs="Arial"/>
                <w:sz w:val="20"/>
                <w:szCs w:val="20"/>
              </w:rPr>
              <w:t>/g</w:t>
            </w:r>
          </w:p>
        </w:tc>
        <w:tc>
          <w:tcPr>
            <w:tcW w:w="1639" w:type="dxa"/>
            <w:vAlign w:val="center"/>
          </w:tcPr>
          <w:p w14:paraId="626E46B0" w14:textId="77777777" w:rsidR="00F64EAE" w:rsidRPr="00C361D6" w:rsidRDefault="00F64EA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&gt; 40</w:t>
            </w:r>
          </w:p>
        </w:tc>
      </w:tr>
      <w:tr w:rsidR="00C361D6" w:rsidRPr="00C361D6" w14:paraId="268C8A05" w14:textId="77777777">
        <w:tc>
          <w:tcPr>
            <w:tcW w:w="6124" w:type="dxa"/>
            <w:gridSpan w:val="2"/>
            <w:tcBorders>
              <w:bottom w:val="single" w:sz="4" w:space="0" w:color="auto"/>
            </w:tcBorders>
            <w:vAlign w:val="center"/>
          </w:tcPr>
          <w:p w14:paraId="37684BDD" w14:textId="2B603B32" w:rsidR="00F64EAE" w:rsidRPr="00C361D6" w:rsidRDefault="00E776C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 xml:space="preserve">obsah </w:t>
            </w:r>
            <w:r w:rsidR="00F64EAE" w:rsidRPr="00C361D6">
              <w:rPr>
                <w:rFonts w:ascii="Arial" w:hAnsi="Arial" w:cs="Arial"/>
                <w:sz w:val="20"/>
                <w:szCs w:val="20"/>
              </w:rPr>
              <w:t>Ca(OH)</w:t>
            </w:r>
            <w:r w:rsidR="00F64EAE" w:rsidRPr="00C361D6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F64EAE" w:rsidRPr="00C361D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3733207F" w14:textId="607E14E5" w:rsidR="00F64EAE" w:rsidRPr="00C361D6" w:rsidRDefault="00F64EA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2821C0" w:rsidRPr="00C361D6">
              <w:rPr>
                <w:rFonts w:ascii="Arial" w:hAnsi="Arial" w:cs="Arial"/>
                <w:sz w:val="20"/>
                <w:szCs w:val="20"/>
              </w:rPr>
              <w:t>hm.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vAlign w:val="center"/>
          </w:tcPr>
          <w:p w14:paraId="3F727F5B" w14:textId="261FA230" w:rsidR="00F64EAE" w:rsidRPr="00C361D6" w:rsidRDefault="00F64EA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&gt; 9</w:t>
            </w:r>
            <w:r w:rsidR="002821C0" w:rsidRPr="00C361D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361D6" w:rsidRPr="00C361D6" w14:paraId="40F1DE04" w14:textId="77777777">
        <w:tc>
          <w:tcPr>
            <w:tcW w:w="3062" w:type="dxa"/>
            <w:tcBorders>
              <w:bottom w:val="nil"/>
              <w:right w:val="nil"/>
            </w:tcBorders>
            <w:vAlign w:val="center"/>
          </w:tcPr>
          <w:p w14:paraId="7897B1FD" w14:textId="70CC7B03" w:rsidR="00F64EAE" w:rsidRPr="00C361D6" w:rsidRDefault="00E776C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velikost částic</w:t>
            </w:r>
          </w:p>
        </w:tc>
        <w:tc>
          <w:tcPr>
            <w:tcW w:w="3062" w:type="dxa"/>
            <w:tcBorders>
              <w:left w:val="nil"/>
              <w:bottom w:val="nil"/>
            </w:tcBorders>
            <w:vAlign w:val="center"/>
          </w:tcPr>
          <w:p w14:paraId="6E941E62" w14:textId="77777777" w:rsidR="00F64EAE" w:rsidRPr="00C361D6" w:rsidRDefault="00F64EAE">
            <w:pPr>
              <w:keepNext/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&lt; 90 µm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435E8FF6" w14:textId="504D41B4" w:rsidR="00F64EAE" w:rsidRPr="00C361D6" w:rsidRDefault="00F64EA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2821C0" w:rsidRPr="00C361D6">
              <w:rPr>
                <w:rFonts w:ascii="Arial" w:hAnsi="Arial" w:cs="Arial"/>
                <w:sz w:val="20"/>
                <w:szCs w:val="20"/>
              </w:rPr>
              <w:t>hm.</w:t>
            </w:r>
          </w:p>
        </w:tc>
        <w:tc>
          <w:tcPr>
            <w:tcW w:w="1639" w:type="dxa"/>
            <w:tcBorders>
              <w:bottom w:val="nil"/>
            </w:tcBorders>
            <w:vAlign w:val="center"/>
          </w:tcPr>
          <w:p w14:paraId="1DC59BAC" w14:textId="77777777" w:rsidR="00F64EAE" w:rsidRPr="00C361D6" w:rsidRDefault="00F64EA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&gt; 95</w:t>
            </w:r>
          </w:p>
        </w:tc>
      </w:tr>
      <w:tr w:rsidR="00C361D6" w:rsidRPr="00C361D6" w14:paraId="5DE0C038" w14:textId="77777777">
        <w:tc>
          <w:tcPr>
            <w:tcW w:w="6124" w:type="dxa"/>
            <w:gridSpan w:val="2"/>
            <w:tcBorders>
              <w:top w:val="nil"/>
            </w:tcBorders>
            <w:vAlign w:val="center"/>
          </w:tcPr>
          <w:p w14:paraId="19DF12B3" w14:textId="77777777" w:rsidR="00F64EAE" w:rsidRPr="00C361D6" w:rsidRDefault="00F64EAE">
            <w:pPr>
              <w:keepNext/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&lt; 5 µm</w:t>
            </w:r>
          </w:p>
        </w:tc>
        <w:tc>
          <w:tcPr>
            <w:tcW w:w="1247" w:type="dxa"/>
            <w:tcBorders>
              <w:top w:val="nil"/>
            </w:tcBorders>
            <w:vAlign w:val="center"/>
          </w:tcPr>
          <w:p w14:paraId="1DDD2F4D" w14:textId="468A98D1" w:rsidR="00F64EAE" w:rsidRPr="00C361D6" w:rsidRDefault="00F64EA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</w:t>
            </w:r>
            <w:r w:rsidR="002821C0" w:rsidRPr="00C361D6">
              <w:rPr>
                <w:rFonts w:ascii="Arial" w:hAnsi="Arial" w:cs="Arial"/>
                <w:sz w:val="20"/>
                <w:szCs w:val="20"/>
              </w:rPr>
              <w:t>hm.</w:t>
            </w:r>
          </w:p>
        </w:tc>
        <w:tc>
          <w:tcPr>
            <w:tcW w:w="1639" w:type="dxa"/>
            <w:tcBorders>
              <w:top w:val="nil"/>
            </w:tcBorders>
            <w:vAlign w:val="center"/>
          </w:tcPr>
          <w:p w14:paraId="496C6162" w14:textId="77777777" w:rsidR="00F64EAE" w:rsidRPr="00C361D6" w:rsidRDefault="00F64EAE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&lt; 55</w:t>
            </w:r>
          </w:p>
        </w:tc>
      </w:tr>
    </w:tbl>
    <w:p w14:paraId="6EAF2CB2" w14:textId="5E500FE3" w:rsidR="00143C0B" w:rsidRPr="00C361D6" w:rsidRDefault="00C141DF" w:rsidP="00143C0B">
      <w:pPr>
        <w:pStyle w:val="TCBNadpis3"/>
      </w:pPr>
      <w:bookmarkStart w:id="51" w:name="_Toc171688901"/>
      <w:r w:rsidRPr="00C361D6">
        <w:t>Hydrogenuhličitan sodný</w:t>
      </w:r>
      <w:bookmarkEnd w:id="51"/>
    </w:p>
    <w:p w14:paraId="6AD70147" w14:textId="0FB96A49" w:rsidR="00F64EAE" w:rsidRPr="00C361D6" w:rsidRDefault="0001495F" w:rsidP="00F41D7F">
      <w:pPr>
        <w:pStyle w:val="Bezmezer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>Bude využito práškové formy na bázi NaHCO</w:t>
      </w:r>
      <w:r w:rsidRPr="00C361D6">
        <w:rPr>
          <w:rFonts w:ascii="Arial" w:hAnsi="Arial" w:cs="Arial"/>
          <w:sz w:val="20"/>
          <w:szCs w:val="20"/>
          <w:vertAlign w:val="subscript"/>
          <w:lang w:val="cs-CZ"/>
        </w:rPr>
        <w:t>3</w:t>
      </w:r>
      <w:r w:rsidRPr="00C361D6">
        <w:rPr>
          <w:rFonts w:ascii="Arial" w:hAnsi="Arial" w:cs="Arial"/>
          <w:sz w:val="20"/>
          <w:szCs w:val="20"/>
          <w:lang w:val="cs-CZ"/>
        </w:rPr>
        <w:t xml:space="preserve"> či Na</w:t>
      </w:r>
      <w:r w:rsidRPr="00C361D6">
        <w:rPr>
          <w:rFonts w:ascii="Arial" w:hAnsi="Arial" w:cs="Arial"/>
          <w:sz w:val="20"/>
          <w:szCs w:val="20"/>
          <w:vertAlign w:val="subscript"/>
          <w:lang w:val="cs-CZ"/>
        </w:rPr>
        <w:t>2</w:t>
      </w:r>
      <w:r w:rsidRPr="00C361D6">
        <w:rPr>
          <w:rFonts w:ascii="Arial" w:hAnsi="Arial" w:cs="Arial"/>
          <w:sz w:val="20"/>
          <w:szCs w:val="20"/>
          <w:lang w:val="cs-CZ"/>
        </w:rPr>
        <w:t>CO</w:t>
      </w:r>
      <w:r w:rsidRPr="00C361D6">
        <w:rPr>
          <w:rFonts w:ascii="Arial" w:hAnsi="Arial" w:cs="Arial"/>
          <w:sz w:val="20"/>
          <w:szCs w:val="20"/>
          <w:vertAlign w:val="subscript"/>
          <w:lang w:val="cs-CZ"/>
        </w:rPr>
        <w:t>3</w:t>
      </w:r>
      <w:r w:rsidR="00FA355E" w:rsidRPr="00C361D6">
        <w:rPr>
          <w:rFonts w:ascii="Arial" w:hAnsi="Arial" w:cs="Arial"/>
          <w:sz w:val="20"/>
          <w:szCs w:val="20"/>
          <w:lang w:val="cs-CZ"/>
        </w:rPr>
        <w:t>. Níže jsou uvedeny požadované vlastnosti.</w:t>
      </w:r>
    </w:p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2"/>
        <w:gridCol w:w="3062"/>
        <w:gridCol w:w="1247"/>
        <w:gridCol w:w="1639"/>
      </w:tblGrid>
      <w:tr w:rsidR="00C361D6" w:rsidRPr="00C361D6" w14:paraId="723B7619" w14:textId="77777777">
        <w:tc>
          <w:tcPr>
            <w:tcW w:w="6124" w:type="dxa"/>
            <w:gridSpan w:val="2"/>
            <w:shd w:val="clear" w:color="auto" w:fill="D9D9D9"/>
            <w:vAlign w:val="center"/>
          </w:tcPr>
          <w:p w14:paraId="397B895B" w14:textId="77777777" w:rsidR="00E06918" w:rsidRPr="00C361D6" w:rsidRDefault="00E06918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D9D9D9"/>
            <w:vAlign w:val="center"/>
          </w:tcPr>
          <w:p w14:paraId="53514A84" w14:textId="77777777" w:rsidR="00E06918" w:rsidRPr="00C361D6" w:rsidRDefault="00E06918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jednotky</w:t>
            </w:r>
          </w:p>
        </w:tc>
        <w:tc>
          <w:tcPr>
            <w:tcW w:w="1639" w:type="dxa"/>
            <w:shd w:val="clear" w:color="auto" w:fill="D9D9D9"/>
            <w:vAlign w:val="center"/>
          </w:tcPr>
          <w:p w14:paraId="70A482D1" w14:textId="77777777" w:rsidR="00E06918" w:rsidRPr="00C361D6" w:rsidRDefault="00E06918">
            <w:pPr>
              <w:keepNext/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b/>
                <w:sz w:val="20"/>
                <w:szCs w:val="20"/>
              </w:rPr>
              <w:t>hodnota</w:t>
            </w:r>
          </w:p>
        </w:tc>
      </w:tr>
      <w:tr w:rsidR="00C361D6" w:rsidRPr="00C361D6" w14:paraId="4E0D849A" w14:textId="77777777" w:rsidTr="00293372">
        <w:tc>
          <w:tcPr>
            <w:tcW w:w="6124" w:type="dxa"/>
            <w:gridSpan w:val="2"/>
            <w:tcBorders>
              <w:bottom w:val="single" w:sz="4" w:space="0" w:color="auto"/>
            </w:tcBorders>
            <w:vAlign w:val="center"/>
          </w:tcPr>
          <w:p w14:paraId="4B95A686" w14:textId="4F515663" w:rsidR="00E06918" w:rsidRPr="00C361D6" w:rsidRDefault="00E06918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 xml:space="preserve">obsah </w:t>
            </w:r>
            <w:r w:rsidR="00C141DF" w:rsidRPr="00C361D6">
              <w:rPr>
                <w:rFonts w:ascii="Arial" w:hAnsi="Arial" w:cs="Arial"/>
                <w:sz w:val="20"/>
                <w:szCs w:val="20"/>
              </w:rPr>
              <w:t>NaHCO</w:t>
            </w:r>
            <w:r w:rsidR="00C141DF" w:rsidRPr="00C361D6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C361D6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47224489" w14:textId="77777777" w:rsidR="00E06918" w:rsidRPr="00C361D6" w:rsidRDefault="00E06918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%hm.</w:t>
            </w:r>
          </w:p>
        </w:tc>
        <w:tc>
          <w:tcPr>
            <w:tcW w:w="1639" w:type="dxa"/>
            <w:vAlign w:val="center"/>
          </w:tcPr>
          <w:p w14:paraId="08AC1E27" w14:textId="0A190981" w:rsidR="00E06918" w:rsidRPr="00C361D6" w:rsidRDefault="00E06918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&gt; 9</w:t>
            </w:r>
            <w:r w:rsidR="001155A6" w:rsidRPr="00C361D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361D6" w:rsidRPr="00C361D6" w14:paraId="0C0649DF" w14:textId="77777777" w:rsidTr="00293372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A4D7E4" w14:textId="77777777" w:rsidR="00E06918" w:rsidRPr="00C361D6" w:rsidRDefault="00E06918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velikost částic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B3EC4" w14:textId="4C424F97" w:rsidR="00E06918" w:rsidRPr="00C361D6" w:rsidRDefault="00E06918">
            <w:pPr>
              <w:keepNext/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 xml:space="preserve">&lt; </w:t>
            </w:r>
            <w:r w:rsidR="00F41D7F" w:rsidRPr="00C361D6">
              <w:rPr>
                <w:rFonts w:ascii="Arial" w:hAnsi="Arial" w:cs="Arial"/>
                <w:sz w:val="20"/>
                <w:szCs w:val="20"/>
              </w:rPr>
              <w:t>2</w:t>
            </w:r>
            <w:r w:rsidRPr="00C361D6">
              <w:rPr>
                <w:rFonts w:ascii="Arial" w:hAnsi="Arial" w:cs="Arial"/>
                <w:sz w:val="20"/>
                <w:szCs w:val="20"/>
              </w:rPr>
              <w:t>0 µm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06A39F47" w14:textId="77777777" w:rsidR="00E06918" w:rsidRPr="00C361D6" w:rsidRDefault="00E06918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%hm.</w:t>
            </w:r>
          </w:p>
        </w:tc>
        <w:tc>
          <w:tcPr>
            <w:tcW w:w="1639" w:type="dxa"/>
            <w:vAlign w:val="center"/>
          </w:tcPr>
          <w:p w14:paraId="4E221180" w14:textId="34700FC4" w:rsidR="00E06918" w:rsidRPr="00C361D6" w:rsidRDefault="00E06918">
            <w:pPr>
              <w:keepNext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 xml:space="preserve">&gt; </w:t>
            </w:r>
            <w:r w:rsidR="00C141DF" w:rsidRPr="00C361D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</w:tbl>
    <w:p w14:paraId="1C3D87B1" w14:textId="3EC3AB57" w:rsidR="00E06918" w:rsidRPr="00C361D6" w:rsidRDefault="00BD1511" w:rsidP="00F960B1">
      <w:pPr>
        <w:pStyle w:val="TCBNadpis3"/>
      </w:pPr>
      <w:bookmarkStart w:id="52" w:name="_Toc171688902"/>
      <w:r w:rsidRPr="00C361D6">
        <w:t>Písek</w:t>
      </w:r>
      <w:r w:rsidR="00575F50" w:rsidRPr="00C361D6">
        <w:t xml:space="preserve"> pro </w:t>
      </w:r>
      <w:r w:rsidR="001A0D2A" w:rsidRPr="00C361D6">
        <w:t>BFB kotle</w:t>
      </w:r>
      <w:bookmarkEnd w:id="52"/>
    </w:p>
    <w:p w14:paraId="215B4BF9" w14:textId="633258A8" w:rsidR="006F7148" w:rsidRPr="00C361D6" w:rsidRDefault="006F7148" w:rsidP="00F21615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>Pro účely využití</w:t>
      </w:r>
      <w:r w:rsidR="005A6D9F" w:rsidRPr="00C361D6">
        <w:rPr>
          <w:rFonts w:ascii="Arial" w:hAnsi="Arial" w:cs="Arial"/>
          <w:sz w:val="20"/>
          <w:szCs w:val="20"/>
          <w:lang w:val="cs-CZ"/>
        </w:rPr>
        <w:t xml:space="preserve"> inertního materiálu fluidní vrstvy může být uvažován </w:t>
      </w:r>
      <w:r w:rsidR="00CF5EAF" w:rsidRPr="00C361D6">
        <w:rPr>
          <w:rFonts w:ascii="Arial" w:hAnsi="Arial" w:cs="Arial"/>
          <w:sz w:val="20"/>
          <w:szCs w:val="20"/>
          <w:lang w:val="cs-CZ"/>
        </w:rPr>
        <w:t xml:space="preserve">přírodní </w:t>
      </w:r>
      <w:r w:rsidR="005A6D9F" w:rsidRPr="00C361D6">
        <w:rPr>
          <w:rFonts w:ascii="Arial" w:hAnsi="Arial" w:cs="Arial"/>
          <w:sz w:val="20"/>
          <w:szCs w:val="20"/>
          <w:lang w:val="cs-CZ"/>
        </w:rPr>
        <w:t xml:space="preserve">písek. </w:t>
      </w:r>
      <w:r w:rsidR="00250B3E" w:rsidRPr="00C361D6">
        <w:rPr>
          <w:rFonts w:ascii="Arial" w:hAnsi="Arial" w:cs="Arial"/>
          <w:sz w:val="20"/>
          <w:szCs w:val="20"/>
          <w:lang w:val="cs-CZ"/>
        </w:rPr>
        <w:t>Použití mořského písku</w:t>
      </w:r>
      <w:r w:rsidR="00A66940" w:rsidRPr="00C361D6">
        <w:rPr>
          <w:rFonts w:ascii="Arial" w:hAnsi="Arial" w:cs="Arial"/>
          <w:sz w:val="20"/>
          <w:szCs w:val="20"/>
          <w:lang w:val="cs-CZ"/>
        </w:rPr>
        <w:t xml:space="preserve"> či písku znečištěného či kontaminovaného</w:t>
      </w:r>
      <w:r w:rsidR="00F600FA" w:rsidRPr="00C361D6">
        <w:rPr>
          <w:rFonts w:ascii="Arial" w:hAnsi="Arial" w:cs="Arial"/>
          <w:sz w:val="20"/>
          <w:szCs w:val="20"/>
          <w:lang w:val="cs-CZ"/>
        </w:rPr>
        <w:t xml:space="preserve"> </w:t>
      </w:r>
      <w:r w:rsidR="00EC63E4" w:rsidRPr="00C361D6">
        <w:rPr>
          <w:rFonts w:ascii="Arial" w:hAnsi="Arial" w:cs="Arial"/>
          <w:sz w:val="20"/>
          <w:szCs w:val="20"/>
          <w:lang w:val="cs-CZ"/>
        </w:rPr>
        <w:t xml:space="preserve">solemi není povoleno. </w:t>
      </w:r>
      <w:r w:rsidR="00C6763E" w:rsidRPr="00C361D6">
        <w:rPr>
          <w:rFonts w:ascii="Arial" w:hAnsi="Arial" w:cs="Arial"/>
          <w:sz w:val="20"/>
          <w:szCs w:val="20"/>
          <w:lang w:val="cs-CZ"/>
        </w:rPr>
        <w:t xml:space="preserve">Je </w:t>
      </w:r>
      <w:r w:rsidR="00D201DB" w:rsidRPr="00C361D6">
        <w:rPr>
          <w:rFonts w:ascii="Arial" w:hAnsi="Arial" w:cs="Arial"/>
          <w:sz w:val="20"/>
          <w:szCs w:val="20"/>
          <w:lang w:val="cs-CZ"/>
        </w:rPr>
        <w:t>požadováno maximální opětovného využití ložového popelu</w:t>
      </w:r>
      <w:r w:rsidR="0062434A" w:rsidRPr="00C361D6">
        <w:rPr>
          <w:rFonts w:ascii="Arial" w:hAnsi="Arial" w:cs="Arial"/>
          <w:sz w:val="20"/>
          <w:szCs w:val="20"/>
          <w:lang w:val="cs-CZ"/>
        </w:rPr>
        <w:t xml:space="preserve"> jako opatření snižující provozní náklady</w:t>
      </w:r>
      <w:r w:rsidR="00F21615" w:rsidRPr="00C361D6">
        <w:rPr>
          <w:rFonts w:ascii="Arial" w:hAnsi="Arial" w:cs="Arial"/>
          <w:sz w:val="20"/>
          <w:szCs w:val="20"/>
          <w:lang w:val="cs-CZ"/>
        </w:rPr>
        <w:t>.</w:t>
      </w:r>
      <w:r w:rsidR="007407F9" w:rsidRPr="00C361D6">
        <w:rPr>
          <w:rFonts w:ascii="Arial" w:hAnsi="Arial" w:cs="Arial"/>
          <w:sz w:val="20"/>
          <w:szCs w:val="20"/>
          <w:lang w:val="cs-CZ"/>
        </w:rPr>
        <w:t xml:space="preserve"> </w:t>
      </w:r>
      <w:r w:rsidR="00266D89" w:rsidRPr="00C361D6">
        <w:rPr>
          <w:rFonts w:ascii="Arial" w:hAnsi="Arial" w:cs="Arial"/>
          <w:sz w:val="20"/>
          <w:szCs w:val="20"/>
          <w:lang w:val="cs-CZ"/>
        </w:rPr>
        <w:t>Písek musí být k</w:t>
      </w:r>
      <w:r w:rsidR="008A1B7B" w:rsidRPr="00C361D6">
        <w:rPr>
          <w:rFonts w:ascii="Arial" w:hAnsi="Arial" w:cs="Arial"/>
          <w:sz w:val="20"/>
          <w:szCs w:val="20"/>
          <w:lang w:val="cs-CZ"/>
        </w:rPr>
        <w:t> dostání od českého dodavatele.</w:t>
      </w:r>
      <w:r w:rsidR="00F21615" w:rsidRPr="00C361D6">
        <w:rPr>
          <w:rFonts w:ascii="Arial" w:hAnsi="Arial" w:cs="Arial"/>
          <w:sz w:val="20"/>
          <w:szCs w:val="20"/>
          <w:lang w:val="cs-CZ"/>
        </w:rPr>
        <w:t xml:space="preserve"> Na písek jsou kladeny následující požadavky:</w:t>
      </w:r>
    </w:p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2"/>
        <w:gridCol w:w="1472"/>
        <w:gridCol w:w="1416"/>
      </w:tblGrid>
      <w:tr w:rsidR="00C361D6" w:rsidRPr="00C361D6" w14:paraId="515A0786" w14:textId="77777777" w:rsidTr="00EB4AF8">
        <w:tc>
          <w:tcPr>
            <w:tcW w:w="6122" w:type="dxa"/>
            <w:shd w:val="clear" w:color="auto" w:fill="D9D9D9" w:themeFill="background1" w:themeFillShade="D9"/>
            <w:vAlign w:val="center"/>
          </w:tcPr>
          <w:p w14:paraId="09D55927" w14:textId="77777777" w:rsidR="00DA15E4" w:rsidRPr="00C361D6" w:rsidRDefault="00DA15E4">
            <w:pPr>
              <w:pStyle w:val="Tabletextheader"/>
              <w:rPr>
                <w:lang w:val="cs-CZ"/>
              </w:rPr>
            </w:pPr>
          </w:p>
        </w:tc>
        <w:tc>
          <w:tcPr>
            <w:tcW w:w="1472" w:type="dxa"/>
            <w:shd w:val="clear" w:color="auto" w:fill="D9D9D9" w:themeFill="background1" w:themeFillShade="D9"/>
            <w:vAlign w:val="center"/>
          </w:tcPr>
          <w:p w14:paraId="58C9EE48" w14:textId="10FCD357" w:rsidR="00DA15E4" w:rsidRPr="00C361D6" w:rsidRDefault="00DA15E4" w:rsidP="003E1150">
            <w:pPr>
              <w:pStyle w:val="Tabletextheader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jednotky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55C71413" w14:textId="1E88D7B7" w:rsidR="00DA15E4" w:rsidRPr="00C361D6" w:rsidRDefault="00DA15E4" w:rsidP="003E1150">
            <w:pPr>
              <w:pStyle w:val="Tabletextheader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hodnota</w:t>
            </w:r>
          </w:p>
        </w:tc>
      </w:tr>
      <w:tr w:rsidR="00C361D6" w:rsidRPr="00C361D6" w14:paraId="1089A479" w14:textId="77777777" w:rsidTr="00EB4AF8">
        <w:tc>
          <w:tcPr>
            <w:tcW w:w="6122" w:type="dxa"/>
            <w:vAlign w:val="center"/>
          </w:tcPr>
          <w:p w14:paraId="05DF8BBB" w14:textId="67566301" w:rsidR="00DA15E4" w:rsidRPr="00C361D6" w:rsidRDefault="00DA15E4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vlhkost</w:t>
            </w:r>
          </w:p>
        </w:tc>
        <w:tc>
          <w:tcPr>
            <w:tcW w:w="1472" w:type="dxa"/>
            <w:vAlign w:val="center"/>
          </w:tcPr>
          <w:p w14:paraId="6C00358F" w14:textId="77777777" w:rsidR="00DA15E4" w:rsidRPr="00C361D6" w:rsidRDefault="00DA15E4" w:rsidP="003E1150">
            <w:pPr>
              <w:pStyle w:val="Tabletext"/>
              <w:jc w:val="center"/>
              <w:rPr>
                <w:lang w:val="cs-CZ"/>
              </w:rPr>
            </w:pPr>
          </w:p>
        </w:tc>
        <w:tc>
          <w:tcPr>
            <w:tcW w:w="1416" w:type="dxa"/>
            <w:vAlign w:val="center"/>
          </w:tcPr>
          <w:p w14:paraId="5F13AABB" w14:textId="65989248" w:rsidR="00DA15E4" w:rsidRPr="00C361D6" w:rsidRDefault="00DA15E4" w:rsidP="003E1150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suchý</w:t>
            </w:r>
          </w:p>
        </w:tc>
      </w:tr>
      <w:tr w:rsidR="00C361D6" w:rsidRPr="00C361D6" w14:paraId="1B2654A2" w14:textId="77777777" w:rsidTr="00EB4AF8">
        <w:tc>
          <w:tcPr>
            <w:tcW w:w="6122" w:type="dxa"/>
            <w:vAlign w:val="center"/>
          </w:tcPr>
          <w:p w14:paraId="0B7775F3" w14:textId="2829C3B0" w:rsidR="00DA15E4" w:rsidRPr="00C361D6" w:rsidRDefault="00FF0E49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bod tání</w:t>
            </w:r>
            <w:r w:rsidR="00DA15E4" w:rsidRPr="00C361D6">
              <w:rPr>
                <w:lang w:val="cs-CZ"/>
              </w:rPr>
              <w:t xml:space="preserve"> (</w:t>
            </w:r>
            <w:r w:rsidRPr="00C361D6">
              <w:rPr>
                <w:lang w:val="cs-CZ"/>
              </w:rPr>
              <w:t>stanoven metodou DTA</w:t>
            </w:r>
            <w:r w:rsidR="00DA15E4" w:rsidRPr="00C361D6">
              <w:rPr>
                <w:lang w:val="cs-CZ"/>
              </w:rPr>
              <w:t>)</w:t>
            </w:r>
          </w:p>
        </w:tc>
        <w:tc>
          <w:tcPr>
            <w:tcW w:w="1472" w:type="dxa"/>
            <w:vAlign w:val="center"/>
          </w:tcPr>
          <w:p w14:paraId="00F4A367" w14:textId="6BE9B962" w:rsidR="00DA15E4" w:rsidRPr="00C361D6" w:rsidRDefault="00DA15E4" w:rsidP="003E1150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°C</w:t>
            </w:r>
          </w:p>
        </w:tc>
        <w:tc>
          <w:tcPr>
            <w:tcW w:w="1416" w:type="dxa"/>
            <w:vAlign w:val="center"/>
          </w:tcPr>
          <w:p w14:paraId="442D5BC4" w14:textId="4F9E7AFE" w:rsidR="00DA15E4" w:rsidRPr="00C361D6" w:rsidRDefault="00DA15E4" w:rsidP="003E1150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&gt;</w:t>
            </w:r>
            <w:r w:rsidR="00AA00F1" w:rsidRPr="00C361D6">
              <w:rPr>
                <w:lang w:val="cs-CZ"/>
              </w:rPr>
              <w:t xml:space="preserve"> </w:t>
            </w:r>
            <w:r w:rsidRPr="00C361D6">
              <w:rPr>
                <w:lang w:val="cs-CZ"/>
              </w:rPr>
              <w:t>1200</w:t>
            </w:r>
          </w:p>
        </w:tc>
      </w:tr>
      <w:tr w:rsidR="00C361D6" w:rsidRPr="00C361D6" w14:paraId="129AD1B2" w14:textId="77777777" w:rsidTr="00EB4AF8">
        <w:tc>
          <w:tcPr>
            <w:tcW w:w="6122" w:type="dxa"/>
            <w:vAlign w:val="center"/>
          </w:tcPr>
          <w:p w14:paraId="28899568" w14:textId="19346698" w:rsidR="00DA15E4" w:rsidRPr="00C361D6" w:rsidRDefault="00FF0E49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sypná hmotnost</w:t>
            </w:r>
            <w:r w:rsidR="00DA15E4" w:rsidRPr="00C361D6">
              <w:rPr>
                <w:lang w:val="cs-CZ"/>
              </w:rPr>
              <w:t xml:space="preserve"> </w:t>
            </w:r>
          </w:p>
        </w:tc>
        <w:tc>
          <w:tcPr>
            <w:tcW w:w="1472" w:type="dxa"/>
            <w:vAlign w:val="center"/>
          </w:tcPr>
          <w:p w14:paraId="4135865B" w14:textId="77777777" w:rsidR="00DA15E4" w:rsidRPr="00C361D6" w:rsidRDefault="00DA15E4" w:rsidP="003E1150">
            <w:pPr>
              <w:pStyle w:val="Tabletext"/>
              <w:jc w:val="center"/>
              <w:rPr>
                <w:vertAlign w:val="superscript"/>
                <w:lang w:val="cs-CZ"/>
              </w:rPr>
            </w:pPr>
            <w:r w:rsidRPr="00C361D6">
              <w:rPr>
                <w:lang w:val="cs-CZ"/>
              </w:rPr>
              <w:t>kg/m</w:t>
            </w:r>
            <w:r w:rsidRPr="00C361D6">
              <w:rPr>
                <w:vertAlign w:val="superscript"/>
                <w:lang w:val="cs-CZ"/>
              </w:rPr>
              <w:t>3</w:t>
            </w:r>
          </w:p>
        </w:tc>
        <w:tc>
          <w:tcPr>
            <w:tcW w:w="1416" w:type="dxa"/>
            <w:tcMar>
              <w:left w:w="0" w:type="dxa"/>
            </w:tcMar>
            <w:vAlign w:val="center"/>
          </w:tcPr>
          <w:p w14:paraId="3D702727" w14:textId="52A78C07" w:rsidR="00DA15E4" w:rsidRPr="00C361D6" w:rsidRDefault="00DA15E4" w:rsidP="003E1150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1300 – 1500</w:t>
            </w:r>
          </w:p>
        </w:tc>
      </w:tr>
      <w:tr w:rsidR="00A04AF6" w:rsidRPr="00C361D6" w14:paraId="080F829E" w14:textId="77777777" w:rsidTr="00EB4AF8">
        <w:tc>
          <w:tcPr>
            <w:tcW w:w="6122" w:type="dxa"/>
            <w:vAlign w:val="center"/>
          </w:tcPr>
          <w:p w14:paraId="586B5AED" w14:textId="2DC81BE8" w:rsidR="00DA15E4" w:rsidRPr="00C361D6" w:rsidRDefault="00D72456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tvrdost</w:t>
            </w:r>
            <w:r w:rsidR="00DA15E4" w:rsidRPr="00C361D6">
              <w:rPr>
                <w:lang w:val="cs-CZ"/>
              </w:rPr>
              <w:t xml:space="preserve"> (</w:t>
            </w:r>
            <w:r w:rsidR="00FC21DD" w:rsidRPr="00C361D6">
              <w:rPr>
                <w:lang w:val="cs-CZ"/>
              </w:rPr>
              <w:t xml:space="preserve">dle </w:t>
            </w:r>
            <w:r w:rsidR="00DA15E4" w:rsidRPr="00C361D6">
              <w:rPr>
                <w:lang w:val="cs-CZ"/>
              </w:rPr>
              <w:t>MOH</w:t>
            </w:r>
            <w:r w:rsidR="00FC21DD" w:rsidRPr="00C361D6">
              <w:rPr>
                <w:lang w:val="cs-CZ"/>
              </w:rPr>
              <w:t xml:space="preserve"> stupnice</w:t>
            </w:r>
            <w:r w:rsidR="00DA15E4" w:rsidRPr="00C361D6">
              <w:rPr>
                <w:lang w:val="cs-CZ"/>
              </w:rPr>
              <w:t>)</w:t>
            </w:r>
          </w:p>
        </w:tc>
        <w:tc>
          <w:tcPr>
            <w:tcW w:w="1472" w:type="dxa"/>
            <w:vAlign w:val="center"/>
          </w:tcPr>
          <w:p w14:paraId="298C17F5" w14:textId="77777777" w:rsidR="00DA15E4" w:rsidRPr="00C361D6" w:rsidRDefault="00DA15E4" w:rsidP="003E1150">
            <w:pPr>
              <w:pStyle w:val="Tabletext"/>
              <w:jc w:val="center"/>
              <w:rPr>
                <w:lang w:val="cs-CZ"/>
              </w:rPr>
            </w:pPr>
          </w:p>
        </w:tc>
        <w:tc>
          <w:tcPr>
            <w:tcW w:w="1416" w:type="dxa"/>
            <w:vAlign w:val="center"/>
          </w:tcPr>
          <w:p w14:paraId="7E7FCE05" w14:textId="3F3BED52" w:rsidR="00DA15E4" w:rsidRPr="00C361D6" w:rsidRDefault="00DA15E4" w:rsidP="003E1150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6</w:t>
            </w:r>
            <w:r w:rsidR="00FC21DD" w:rsidRPr="00C361D6">
              <w:rPr>
                <w:lang w:val="cs-CZ"/>
              </w:rPr>
              <w:t>,</w:t>
            </w:r>
            <w:r w:rsidRPr="00C361D6">
              <w:rPr>
                <w:lang w:val="cs-CZ"/>
              </w:rPr>
              <w:t>0 – 7</w:t>
            </w:r>
            <w:r w:rsidR="00FC21DD" w:rsidRPr="00C361D6">
              <w:rPr>
                <w:lang w:val="cs-CZ"/>
              </w:rPr>
              <w:t>,</w:t>
            </w:r>
            <w:r w:rsidRPr="00C361D6">
              <w:rPr>
                <w:lang w:val="cs-CZ"/>
              </w:rPr>
              <w:t>0</w:t>
            </w:r>
          </w:p>
        </w:tc>
      </w:tr>
    </w:tbl>
    <w:p w14:paraId="6BC2E833" w14:textId="77777777" w:rsidR="00F21615" w:rsidRPr="00C361D6" w:rsidRDefault="00F21615" w:rsidP="00F21615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</w:p>
    <w:tbl>
      <w:tblPr>
        <w:tblW w:w="8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3640"/>
        <w:gridCol w:w="3450"/>
      </w:tblGrid>
      <w:tr w:rsidR="00C361D6" w:rsidRPr="00C361D6" w14:paraId="2010C365" w14:textId="77777777" w:rsidTr="005B7790">
        <w:trPr>
          <w:jc w:val="center"/>
        </w:trPr>
        <w:tc>
          <w:tcPr>
            <w:tcW w:w="1223" w:type="dxa"/>
            <w:shd w:val="clear" w:color="auto" w:fill="D9D9D9" w:themeFill="background1" w:themeFillShade="D9"/>
            <w:vAlign w:val="center"/>
          </w:tcPr>
          <w:p w14:paraId="15D3A170" w14:textId="77777777" w:rsidR="00483489" w:rsidRPr="00C361D6" w:rsidRDefault="00483489">
            <w:pPr>
              <w:pStyle w:val="Tabletextheader"/>
              <w:rPr>
                <w:lang w:val="cs-CZ"/>
              </w:rPr>
            </w:pPr>
          </w:p>
        </w:tc>
        <w:tc>
          <w:tcPr>
            <w:tcW w:w="3640" w:type="dxa"/>
            <w:shd w:val="clear" w:color="auto" w:fill="D9D9D9" w:themeFill="background1" w:themeFillShade="D9"/>
            <w:vAlign w:val="center"/>
          </w:tcPr>
          <w:p w14:paraId="72E51017" w14:textId="5530AA92" w:rsidR="00483489" w:rsidRPr="00C361D6" w:rsidRDefault="006C346D">
            <w:pPr>
              <w:pStyle w:val="Tabletextheader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 xml:space="preserve">průchod frakce </w:t>
            </w:r>
            <w:r w:rsidR="00483489" w:rsidRPr="00C361D6">
              <w:rPr>
                <w:lang w:val="cs-CZ"/>
              </w:rPr>
              <w:t>%hm. (</w:t>
            </w:r>
            <w:r w:rsidRPr="00C361D6">
              <w:rPr>
                <w:lang w:val="cs-CZ"/>
              </w:rPr>
              <w:t>nejjemnější</w:t>
            </w:r>
            <w:r w:rsidR="00483489" w:rsidRPr="00C361D6">
              <w:rPr>
                <w:lang w:val="cs-CZ"/>
              </w:rPr>
              <w:t>)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14:paraId="58A72A5B" w14:textId="1A091F2C" w:rsidR="00483489" w:rsidRPr="00C361D6" w:rsidRDefault="006C346D">
            <w:pPr>
              <w:pStyle w:val="Tabletextheader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průchod frakce %hm. (nej</w:t>
            </w:r>
            <w:r w:rsidR="005B7790" w:rsidRPr="00C361D6">
              <w:rPr>
                <w:lang w:val="cs-CZ"/>
              </w:rPr>
              <w:t>hrubší</w:t>
            </w:r>
            <w:r w:rsidRPr="00C361D6">
              <w:rPr>
                <w:lang w:val="cs-CZ"/>
              </w:rPr>
              <w:t>)</w:t>
            </w:r>
          </w:p>
        </w:tc>
      </w:tr>
      <w:tr w:rsidR="00C361D6" w:rsidRPr="00C361D6" w14:paraId="78412C9C" w14:textId="77777777" w:rsidTr="005B7790">
        <w:trPr>
          <w:jc w:val="center"/>
        </w:trPr>
        <w:tc>
          <w:tcPr>
            <w:tcW w:w="1223" w:type="dxa"/>
            <w:vAlign w:val="center"/>
          </w:tcPr>
          <w:p w14:paraId="3E24C778" w14:textId="77777777" w:rsidR="00483489" w:rsidRPr="00C361D6" w:rsidRDefault="00483489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&lt;1,6 mm</w:t>
            </w:r>
          </w:p>
        </w:tc>
        <w:tc>
          <w:tcPr>
            <w:tcW w:w="3640" w:type="dxa"/>
            <w:vAlign w:val="center"/>
          </w:tcPr>
          <w:p w14:paraId="24050EE7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100</w:t>
            </w:r>
          </w:p>
        </w:tc>
        <w:tc>
          <w:tcPr>
            <w:tcW w:w="3450" w:type="dxa"/>
            <w:vAlign w:val="center"/>
          </w:tcPr>
          <w:p w14:paraId="71197241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100</w:t>
            </w:r>
          </w:p>
        </w:tc>
      </w:tr>
      <w:tr w:rsidR="00C361D6" w:rsidRPr="00C361D6" w14:paraId="18F658E9" w14:textId="77777777" w:rsidTr="005B7790">
        <w:trPr>
          <w:jc w:val="center"/>
        </w:trPr>
        <w:tc>
          <w:tcPr>
            <w:tcW w:w="1223" w:type="dxa"/>
            <w:vAlign w:val="center"/>
          </w:tcPr>
          <w:p w14:paraId="77594665" w14:textId="77777777" w:rsidR="00483489" w:rsidRPr="00C361D6" w:rsidRDefault="00483489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&lt;1,4 mm</w:t>
            </w:r>
          </w:p>
        </w:tc>
        <w:tc>
          <w:tcPr>
            <w:tcW w:w="3640" w:type="dxa"/>
            <w:vAlign w:val="center"/>
          </w:tcPr>
          <w:p w14:paraId="36EE75EC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100</w:t>
            </w:r>
          </w:p>
        </w:tc>
        <w:tc>
          <w:tcPr>
            <w:tcW w:w="3450" w:type="dxa"/>
            <w:vAlign w:val="center"/>
          </w:tcPr>
          <w:p w14:paraId="752EA17E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95</w:t>
            </w:r>
          </w:p>
        </w:tc>
      </w:tr>
      <w:tr w:rsidR="00C361D6" w:rsidRPr="00C361D6" w14:paraId="5BA2EA51" w14:textId="77777777" w:rsidTr="005B7790">
        <w:trPr>
          <w:jc w:val="center"/>
        </w:trPr>
        <w:tc>
          <w:tcPr>
            <w:tcW w:w="1223" w:type="dxa"/>
            <w:vAlign w:val="center"/>
          </w:tcPr>
          <w:p w14:paraId="3DBD991E" w14:textId="77777777" w:rsidR="00483489" w:rsidRPr="00C361D6" w:rsidRDefault="00483489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&lt;1,2 mm</w:t>
            </w:r>
          </w:p>
        </w:tc>
        <w:tc>
          <w:tcPr>
            <w:tcW w:w="3640" w:type="dxa"/>
            <w:vAlign w:val="center"/>
          </w:tcPr>
          <w:p w14:paraId="2DA7EFC3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100</w:t>
            </w:r>
          </w:p>
        </w:tc>
        <w:tc>
          <w:tcPr>
            <w:tcW w:w="3450" w:type="dxa"/>
            <w:vAlign w:val="center"/>
          </w:tcPr>
          <w:p w14:paraId="1EA5D9D8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80</w:t>
            </w:r>
          </w:p>
        </w:tc>
      </w:tr>
      <w:tr w:rsidR="00C361D6" w:rsidRPr="00C361D6" w14:paraId="2CC413F3" w14:textId="77777777" w:rsidTr="005B7790">
        <w:trPr>
          <w:jc w:val="center"/>
        </w:trPr>
        <w:tc>
          <w:tcPr>
            <w:tcW w:w="1223" w:type="dxa"/>
            <w:vAlign w:val="center"/>
          </w:tcPr>
          <w:p w14:paraId="1403FDC5" w14:textId="77777777" w:rsidR="00483489" w:rsidRPr="00C361D6" w:rsidRDefault="00483489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&lt;1,0 mm</w:t>
            </w:r>
          </w:p>
        </w:tc>
        <w:tc>
          <w:tcPr>
            <w:tcW w:w="3640" w:type="dxa"/>
            <w:vAlign w:val="center"/>
          </w:tcPr>
          <w:p w14:paraId="782B27F5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95</w:t>
            </w:r>
          </w:p>
        </w:tc>
        <w:tc>
          <w:tcPr>
            <w:tcW w:w="3450" w:type="dxa"/>
            <w:vAlign w:val="center"/>
          </w:tcPr>
          <w:p w14:paraId="2AA8E774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50</w:t>
            </w:r>
          </w:p>
        </w:tc>
      </w:tr>
      <w:tr w:rsidR="00C361D6" w:rsidRPr="00C361D6" w14:paraId="69744EC2" w14:textId="77777777" w:rsidTr="005B7790">
        <w:trPr>
          <w:jc w:val="center"/>
        </w:trPr>
        <w:tc>
          <w:tcPr>
            <w:tcW w:w="1223" w:type="dxa"/>
            <w:vAlign w:val="center"/>
          </w:tcPr>
          <w:p w14:paraId="793E1DB3" w14:textId="77777777" w:rsidR="00483489" w:rsidRPr="00C361D6" w:rsidRDefault="00483489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&lt;0,7 mm</w:t>
            </w:r>
          </w:p>
        </w:tc>
        <w:tc>
          <w:tcPr>
            <w:tcW w:w="3640" w:type="dxa"/>
            <w:vAlign w:val="center"/>
          </w:tcPr>
          <w:p w14:paraId="5F0666B8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40</w:t>
            </w:r>
          </w:p>
        </w:tc>
        <w:tc>
          <w:tcPr>
            <w:tcW w:w="3450" w:type="dxa"/>
            <w:vAlign w:val="center"/>
          </w:tcPr>
          <w:p w14:paraId="139F8314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0</w:t>
            </w:r>
          </w:p>
        </w:tc>
      </w:tr>
      <w:tr w:rsidR="00C361D6" w:rsidRPr="00C361D6" w14:paraId="24C8528A" w14:textId="77777777" w:rsidTr="005B7790">
        <w:trPr>
          <w:jc w:val="center"/>
        </w:trPr>
        <w:tc>
          <w:tcPr>
            <w:tcW w:w="1223" w:type="dxa"/>
            <w:vAlign w:val="center"/>
          </w:tcPr>
          <w:p w14:paraId="2DFE6708" w14:textId="77777777" w:rsidR="00483489" w:rsidRPr="00C361D6" w:rsidRDefault="00483489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&lt;0,5 mm</w:t>
            </w:r>
          </w:p>
        </w:tc>
        <w:tc>
          <w:tcPr>
            <w:tcW w:w="3640" w:type="dxa"/>
            <w:vAlign w:val="center"/>
          </w:tcPr>
          <w:p w14:paraId="13C36FBB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</w:t>
            </w:r>
          </w:p>
        </w:tc>
        <w:tc>
          <w:tcPr>
            <w:tcW w:w="3450" w:type="dxa"/>
            <w:vAlign w:val="center"/>
          </w:tcPr>
          <w:p w14:paraId="4BA219E5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0</w:t>
            </w:r>
          </w:p>
        </w:tc>
      </w:tr>
      <w:tr w:rsidR="007A3A51" w:rsidRPr="00C361D6" w14:paraId="63C3995E" w14:textId="77777777" w:rsidTr="005B7790">
        <w:trPr>
          <w:jc w:val="center"/>
        </w:trPr>
        <w:tc>
          <w:tcPr>
            <w:tcW w:w="1223" w:type="dxa"/>
            <w:vAlign w:val="center"/>
          </w:tcPr>
          <w:p w14:paraId="341344A3" w14:textId="77777777" w:rsidR="00483489" w:rsidRPr="00C361D6" w:rsidRDefault="00483489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&lt;0,25 mm</w:t>
            </w:r>
          </w:p>
        </w:tc>
        <w:tc>
          <w:tcPr>
            <w:tcW w:w="3640" w:type="dxa"/>
            <w:vAlign w:val="center"/>
          </w:tcPr>
          <w:p w14:paraId="623CE626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2</w:t>
            </w:r>
          </w:p>
        </w:tc>
        <w:tc>
          <w:tcPr>
            <w:tcW w:w="3450" w:type="dxa"/>
            <w:vAlign w:val="center"/>
          </w:tcPr>
          <w:p w14:paraId="55561DD7" w14:textId="77777777" w:rsidR="00483489" w:rsidRPr="00C361D6" w:rsidRDefault="00483489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0</w:t>
            </w:r>
          </w:p>
        </w:tc>
      </w:tr>
    </w:tbl>
    <w:p w14:paraId="5020CFE0" w14:textId="77777777" w:rsidR="00483489" w:rsidRPr="00C361D6" w:rsidRDefault="00483489" w:rsidP="00F21615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</w:p>
    <w:p w14:paraId="2380539D" w14:textId="4B1C5F3D" w:rsidR="005953A7" w:rsidRPr="00806F12" w:rsidRDefault="00752BBC" w:rsidP="00F21615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  <w:r w:rsidRPr="00806F12">
        <w:rPr>
          <w:noProof/>
          <w:lang w:val="cs-CZ"/>
        </w:rPr>
        <w:drawing>
          <wp:inline distT="0" distB="0" distL="0" distR="0" wp14:anchorId="002E8279" wp14:editId="2394E5BF">
            <wp:extent cx="5760720" cy="3794125"/>
            <wp:effectExtent l="0" t="0" r="0" b="0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5614E7BB-AEC7-F21F-147B-5DD153E978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D786B80" w14:textId="68DF8F3C" w:rsidR="00A66E1A" w:rsidRPr="00806F12" w:rsidRDefault="00A66E1A" w:rsidP="00A66E1A">
      <w:pPr>
        <w:pStyle w:val="TCBNadpis3"/>
      </w:pPr>
      <w:bookmarkStart w:id="53" w:name="_Toc171688903"/>
      <w:r w:rsidRPr="00806F12">
        <w:t>Písek pro CFB kotle</w:t>
      </w:r>
      <w:bookmarkEnd w:id="53"/>
    </w:p>
    <w:p w14:paraId="1BCD0365" w14:textId="2419F02C" w:rsidR="00A66E1A" w:rsidRPr="00C361D6" w:rsidRDefault="00A66E1A" w:rsidP="00A66E1A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>Pro účely využití inertního materiálu fluidní vrstvy může být uvažován přírodní písek. Použití mořského písku či písku znečištěného či kontaminovaného solemi není povoleno. Je požadováno maximální opětovné využití ložového popelu</w:t>
      </w:r>
      <w:r w:rsidR="00DA68D0" w:rsidRPr="00C361D6">
        <w:rPr>
          <w:rFonts w:ascii="Arial" w:hAnsi="Arial" w:cs="Arial"/>
          <w:sz w:val="20"/>
          <w:szCs w:val="20"/>
          <w:lang w:val="cs-CZ"/>
        </w:rPr>
        <w:t xml:space="preserve">, s cílem </w:t>
      </w:r>
      <w:r w:rsidR="00EA107E" w:rsidRPr="00C361D6">
        <w:rPr>
          <w:rFonts w:ascii="Arial" w:hAnsi="Arial" w:cs="Arial"/>
          <w:sz w:val="20"/>
          <w:szCs w:val="20"/>
          <w:lang w:val="cs-CZ"/>
        </w:rPr>
        <w:t xml:space="preserve">snížení provozních nákladů. </w:t>
      </w:r>
      <w:r w:rsidRPr="00C361D6">
        <w:rPr>
          <w:rFonts w:ascii="Arial" w:hAnsi="Arial" w:cs="Arial"/>
          <w:sz w:val="20"/>
          <w:szCs w:val="20"/>
          <w:lang w:val="cs-CZ"/>
        </w:rPr>
        <w:t>Na písek jsou kladeny následující požadavky:</w:t>
      </w:r>
    </w:p>
    <w:p w14:paraId="5452618C" w14:textId="77777777" w:rsidR="00A66E1A" w:rsidRPr="00C361D6" w:rsidRDefault="00A66E1A" w:rsidP="00A66E1A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</w:p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2"/>
        <w:gridCol w:w="1472"/>
        <w:gridCol w:w="1416"/>
      </w:tblGrid>
      <w:tr w:rsidR="00C361D6" w:rsidRPr="00C361D6" w14:paraId="30CC7C01" w14:textId="77777777">
        <w:tc>
          <w:tcPr>
            <w:tcW w:w="6122" w:type="dxa"/>
            <w:shd w:val="clear" w:color="auto" w:fill="D9D9D9" w:themeFill="background1" w:themeFillShade="D9"/>
            <w:vAlign w:val="center"/>
          </w:tcPr>
          <w:p w14:paraId="2308073F" w14:textId="77777777" w:rsidR="00A66E1A" w:rsidRPr="00C361D6" w:rsidRDefault="00A66E1A">
            <w:pPr>
              <w:pStyle w:val="Tabletextheader"/>
              <w:rPr>
                <w:lang w:val="cs-CZ"/>
              </w:rPr>
            </w:pPr>
          </w:p>
        </w:tc>
        <w:tc>
          <w:tcPr>
            <w:tcW w:w="1472" w:type="dxa"/>
            <w:shd w:val="clear" w:color="auto" w:fill="D9D9D9" w:themeFill="background1" w:themeFillShade="D9"/>
            <w:vAlign w:val="center"/>
          </w:tcPr>
          <w:p w14:paraId="060AAF4B" w14:textId="77777777" w:rsidR="00A66E1A" w:rsidRPr="00C361D6" w:rsidRDefault="00A66E1A">
            <w:pPr>
              <w:pStyle w:val="Tabletextheader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jednotky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62F37496" w14:textId="77777777" w:rsidR="00A66E1A" w:rsidRPr="00C361D6" w:rsidRDefault="00A66E1A">
            <w:pPr>
              <w:pStyle w:val="Tabletextheader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hodnota</w:t>
            </w:r>
          </w:p>
        </w:tc>
      </w:tr>
      <w:tr w:rsidR="00C361D6" w:rsidRPr="00C361D6" w14:paraId="2D95F82D" w14:textId="77777777">
        <w:tc>
          <w:tcPr>
            <w:tcW w:w="6122" w:type="dxa"/>
            <w:vAlign w:val="center"/>
          </w:tcPr>
          <w:p w14:paraId="2FBE0037" w14:textId="77777777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vlhkost</w:t>
            </w:r>
          </w:p>
        </w:tc>
        <w:tc>
          <w:tcPr>
            <w:tcW w:w="1472" w:type="dxa"/>
            <w:vAlign w:val="center"/>
          </w:tcPr>
          <w:p w14:paraId="271B0D42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</w:p>
        </w:tc>
        <w:tc>
          <w:tcPr>
            <w:tcW w:w="1416" w:type="dxa"/>
            <w:vAlign w:val="center"/>
          </w:tcPr>
          <w:p w14:paraId="53D85732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suchý</w:t>
            </w:r>
          </w:p>
        </w:tc>
      </w:tr>
      <w:tr w:rsidR="00C361D6" w:rsidRPr="00C361D6" w14:paraId="6E84E5B7" w14:textId="77777777">
        <w:tc>
          <w:tcPr>
            <w:tcW w:w="6122" w:type="dxa"/>
            <w:vAlign w:val="center"/>
          </w:tcPr>
          <w:p w14:paraId="6D5E961C" w14:textId="77777777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bod tání (stanoven metodou DTA)</w:t>
            </w:r>
          </w:p>
        </w:tc>
        <w:tc>
          <w:tcPr>
            <w:tcW w:w="1472" w:type="dxa"/>
            <w:vAlign w:val="center"/>
          </w:tcPr>
          <w:p w14:paraId="60B1A01D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°C</w:t>
            </w:r>
          </w:p>
        </w:tc>
        <w:tc>
          <w:tcPr>
            <w:tcW w:w="1416" w:type="dxa"/>
            <w:vAlign w:val="center"/>
          </w:tcPr>
          <w:p w14:paraId="195860C3" w14:textId="2F1B9CC0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&gt; 1200</w:t>
            </w:r>
          </w:p>
        </w:tc>
      </w:tr>
      <w:tr w:rsidR="00C361D6" w:rsidRPr="00C361D6" w14:paraId="48DA2FAD" w14:textId="77777777">
        <w:tc>
          <w:tcPr>
            <w:tcW w:w="6122" w:type="dxa"/>
            <w:vAlign w:val="center"/>
          </w:tcPr>
          <w:p w14:paraId="7B6D8541" w14:textId="77777777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 xml:space="preserve">sypná hmotnost </w:t>
            </w:r>
          </w:p>
        </w:tc>
        <w:tc>
          <w:tcPr>
            <w:tcW w:w="1472" w:type="dxa"/>
            <w:vAlign w:val="center"/>
          </w:tcPr>
          <w:p w14:paraId="339DFE7B" w14:textId="77777777" w:rsidR="00A66E1A" w:rsidRPr="00C361D6" w:rsidRDefault="00A66E1A">
            <w:pPr>
              <w:pStyle w:val="Tabletext"/>
              <w:jc w:val="center"/>
              <w:rPr>
                <w:vertAlign w:val="superscript"/>
                <w:lang w:val="cs-CZ"/>
              </w:rPr>
            </w:pPr>
            <w:r w:rsidRPr="00C361D6">
              <w:rPr>
                <w:lang w:val="cs-CZ"/>
              </w:rPr>
              <w:t>kg/m</w:t>
            </w:r>
            <w:r w:rsidRPr="00C361D6">
              <w:rPr>
                <w:vertAlign w:val="superscript"/>
                <w:lang w:val="cs-CZ"/>
              </w:rPr>
              <w:t>3</w:t>
            </w:r>
          </w:p>
        </w:tc>
        <w:tc>
          <w:tcPr>
            <w:tcW w:w="1416" w:type="dxa"/>
            <w:tcMar>
              <w:left w:w="0" w:type="dxa"/>
            </w:tcMar>
            <w:vAlign w:val="center"/>
          </w:tcPr>
          <w:p w14:paraId="4F3895DD" w14:textId="0DAD7894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</w:t>
            </w:r>
            <w:r w:rsidR="0049256F" w:rsidRPr="00C361D6">
              <w:rPr>
                <w:lang w:val="cs-CZ"/>
              </w:rPr>
              <w:t>2</w:t>
            </w:r>
            <w:r w:rsidRPr="00C361D6">
              <w:rPr>
                <w:lang w:val="cs-CZ"/>
              </w:rPr>
              <w:t>00 – 1500</w:t>
            </w:r>
          </w:p>
        </w:tc>
      </w:tr>
      <w:tr w:rsidR="00C361D6" w:rsidRPr="00C361D6" w14:paraId="59A1ABA1" w14:textId="77777777">
        <w:tc>
          <w:tcPr>
            <w:tcW w:w="6122" w:type="dxa"/>
            <w:vAlign w:val="center"/>
          </w:tcPr>
          <w:p w14:paraId="7563EB5E" w14:textId="77777777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tvrdost (dle MOH stupnice)</w:t>
            </w:r>
          </w:p>
        </w:tc>
        <w:tc>
          <w:tcPr>
            <w:tcW w:w="1472" w:type="dxa"/>
            <w:vAlign w:val="center"/>
          </w:tcPr>
          <w:p w14:paraId="15496817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</w:p>
        </w:tc>
        <w:tc>
          <w:tcPr>
            <w:tcW w:w="1416" w:type="dxa"/>
            <w:vAlign w:val="center"/>
          </w:tcPr>
          <w:p w14:paraId="3C2B0669" w14:textId="16FC531D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6,0 – 7,0</w:t>
            </w:r>
          </w:p>
        </w:tc>
      </w:tr>
      <w:tr w:rsidR="0079687D" w:rsidRPr="00C361D6" w14:paraId="6C05954C" w14:textId="77777777">
        <w:tc>
          <w:tcPr>
            <w:tcW w:w="6122" w:type="dxa"/>
            <w:vAlign w:val="center"/>
          </w:tcPr>
          <w:p w14:paraId="0467949D" w14:textId="4766C256" w:rsidR="0079687D" w:rsidRPr="00C361D6" w:rsidRDefault="00AD6118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maximální obsah SiO</w:t>
            </w:r>
            <w:r w:rsidRPr="00C361D6">
              <w:rPr>
                <w:vertAlign w:val="subscript"/>
                <w:lang w:val="cs-CZ"/>
              </w:rPr>
              <w:t>2</w:t>
            </w:r>
          </w:p>
        </w:tc>
        <w:tc>
          <w:tcPr>
            <w:tcW w:w="1472" w:type="dxa"/>
            <w:vAlign w:val="center"/>
          </w:tcPr>
          <w:p w14:paraId="14BCEC4E" w14:textId="4C3A446B" w:rsidR="0079687D" w:rsidRPr="00C361D6" w:rsidRDefault="00AD6118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%</w:t>
            </w:r>
          </w:p>
        </w:tc>
        <w:tc>
          <w:tcPr>
            <w:tcW w:w="1416" w:type="dxa"/>
            <w:vAlign w:val="center"/>
          </w:tcPr>
          <w:p w14:paraId="2EC238B0" w14:textId="169CFA7A" w:rsidR="0079687D" w:rsidRPr="00C361D6" w:rsidRDefault="00AD6118">
            <w:pPr>
              <w:pStyle w:val="Tabletext"/>
              <w:jc w:val="center"/>
              <w:rPr>
                <w:lang w:val="cs-CZ"/>
              </w:rPr>
            </w:pPr>
            <w:r w:rsidRPr="00683176">
              <w:rPr>
                <w:lang w:val="cs-CZ"/>
              </w:rPr>
              <w:t xml:space="preserve">&lt; </w:t>
            </w:r>
            <w:r w:rsidR="00B038E8" w:rsidRPr="00683176">
              <w:rPr>
                <w:lang w:val="cs-CZ"/>
              </w:rPr>
              <w:t>60</w:t>
            </w:r>
          </w:p>
        </w:tc>
      </w:tr>
    </w:tbl>
    <w:p w14:paraId="2A423640" w14:textId="77777777" w:rsidR="00A66E1A" w:rsidRPr="00C361D6" w:rsidRDefault="00A66E1A" w:rsidP="00A66E1A">
      <w:pPr>
        <w:pStyle w:val="Nadpis1"/>
        <w:numPr>
          <w:ilvl w:val="0"/>
          <w:numId w:val="0"/>
        </w:numPr>
        <w:spacing w:before="0" w:after="0"/>
        <w:rPr>
          <w:color w:val="auto"/>
          <w:lang w:val="cs-CZ"/>
        </w:rPr>
      </w:pPr>
    </w:p>
    <w:tbl>
      <w:tblPr>
        <w:tblW w:w="8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3640"/>
        <w:gridCol w:w="3450"/>
      </w:tblGrid>
      <w:tr w:rsidR="00C361D6" w:rsidRPr="00C361D6" w14:paraId="6B8084B5" w14:textId="77777777">
        <w:trPr>
          <w:jc w:val="center"/>
        </w:trPr>
        <w:tc>
          <w:tcPr>
            <w:tcW w:w="1223" w:type="dxa"/>
            <w:shd w:val="clear" w:color="auto" w:fill="D9D9D9" w:themeFill="background1" w:themeFillShade="D9"/>
            <w:vAlign w:val="center"/>
          </w:tcPr>
          <w:p w14:paraId="49280B44" w14:textId="77777777" w:rsidR="00A66E1A" w:rsidRPr="00C361D6" w:rsidRDefault="00A66E1A">
            <w:pPr>
              <w:pStyle w:val="Tabletextheader"/>
              <w:rPr>
                <w:lang w:val="cs-CZ"/>
              </w:rPr>
            </w:pPr>
          </w:p>
        </w:tc>
        <w:tc>
          <w:tcPr>
            <w:tcW w:w="3640" w:type="dxa"/>
            <w:shd w:val="clear" w:color="auto" w:fill="D9D9D9" w:themeFill="background1" w:themeFillShade="D9"/>
            <w:vAlign w:val="center"/>
          </w:tcPr>
          <w:p w14:paraId="20451DA0" w14:textId="77777777" w:rsidR="00A66E1A" w:rsidRPr="00C361D6" w:rsidRDefault="00A66E1A">
            <w:pPr>
              <w:pStyle w:val="Tabletextheader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průchod frakce %hm. (nejjemnější)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14:paraId="168E4883" w14:textId="77777777" w:rsidR="00A66E1A" w:rsidRPr="00C361D6" w:rsidRDefault="00A66E1A">
            <w:pPr>
              <w:pStyle w:val="Tabletextheader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průchod frakce %hm. (nejhrubší)</w:t>
            </w:r>
          </w:p>
        </w:tc>
      </w:tr>
      <w:tr w:rsidR="00C361D6" w:rsidRPr="00C361D6" w14:paraId="7D421036" w14:textId="77777777">
        <w:trPr>
          <w:jc w:val="center"/>
        </w:trPr>
        <w:tc>
          <w:tcPr>
            <w:tcW w:w="1223" w:type="dxa"/>
            <w:vAlign w:val="center"/>
          </w:tcPr>
          <w:p w14:paraId="3C6FF9A8" w14:textId="710333F5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</w:t>
            </w:r>
            <w:r w:rsidR="00BB57E4" w:rsidRPr="00C361D6">
              <w:rPr>
                <w:lang w:val="cs-CZ"/>
              </w:rPr>
              <w:t>0,7</w:t>
            </w:r>
            <w:r w:rsidRPr="00C361D6">
              <w:rPr>
                <w:lang w:val="cs-CZ"/>
              </w:rPr>
              <w:t>mm</w:t>
            </w:r>
          </w:p>
        </w:tc>
        <w:tc>
          <w:tcPr>
            <w:tcW w:w="3640" w:type="dxa"/>
            <w:vAlign w:val="center"/>
          </w:tcPr>
          <w:p w14:paraId="2EC97D12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100</w:t>
            </w:r>
          </w:p>
        </w:tc>
        <w:tc>
          <w:tcPr>
            <w:tcW w:w="3450" w:type="dxa"/>
            <w:vAlign w:val="center"/>
          </w:tcPr>
          <w:p w14:paraId="02CFE99E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100</w:t>
            </w:r>
          </w:p>
        </w:tc>
      </w:tr>
      <w:tr w:rsidR="00C361D6" w:rsidRPr="00C361D6" w14:paraId="5F03B9D1" w14:textId="77777777">
        <w:trPr>
          <w:jc w:val="center"/>
        </w:trPr>
        <w:tc>
          <w:tcPr>
            <w:tcW w:w="1223" w:type="dxa"/>
            <w:vAlign w:val="center"/>
          </w:tcPr>
          <w:p w14:paraId="6A74E233" w14:textId="648A61ED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</w:t>
            </w:r>
            <w:r w:rsidR="00BB57E4" w:rsidRPr="00C361D6">
              <w:rPr>
                <w:lang w:val="cs-CZ"/>
              </w:rPr>
              <w:t>0,5</w:t>
            </w:r>
            <w:r w:rsidRPr="00C361D6">
              <w:rPr>
                <w:lang w:val="cs-CZ"/>
              </w:rPr>
              <w:t xml:space="preserve"> mm</w:t>
            </w:r>
          </w:p>
        </w:tc>
        <w:tc>
          <w:tcPr>
            <w:tcW w:w="3640" w:type="dxa"/>
            <w:vAlign w:val="center"/>
          </w:tcPr>
          <w:p w14:paraId="2116B5BE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100</w:t>
            </w:r>
          </w:p>
        </w:tc>
        <w:tc>
          <w:tcPr>
            <w:tcW w:w="3450" w:type="dxa"/>
            <w:vAlign w:val="center"/>
          </w:tcPr>
          <w:p w14:paraId="7F46ED1F" w14:textId="715E53E3" w:rsidR="00A66E1A" w:rsidRPr="00C361D6" w:rsidRDefault="00760631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100</w:t>
            </w:r>
          </w:p>
        </w:tc>
      </w:tr>
      <w:tr w:rsidR="00C361D6" w:rsidRPr="00C361D6" w14:paraId="4EBCD640" w14:textId="77777777">
        <w:trPr>
          <w:jc w:val="center"/>
        </w:trPr>
        <w:tc>
          <w:tcPr>
            <w:tcW w:w="1223" w:type="dxa"/>
            <w:vAlign w:val="center"/>
          </w:tcPr>
          <w:p w14:paraId="2CFC74FF" w14:textId="39AFAC55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lastRenderedPageBreak/>
              <w:t>&lt;</w:t>
            </w:r>
            <w:r w:rsidR="00BB57E4" w:rsidRPr="00C361D6">
              <w:rPr>
                <w:lang w:val="cs-CZ"/>
              </w:rPr>
              <w:t>0,355</w:t>
            </w:r>
            <w:r w:rsidRPr="00C361D6">
              <w:rPr>
                <w:lang w:val="cs-CZ"/>
              </w:rPr>
              <w:t xml:space="preserve"> mm</w:t>
            </w:r>
          </w:p>
        </w:tc>
        <w:tc>
          <w:tcPr>
            <w:tcW w:w="3640" w:type="dxa"/>
            <w:vAlign w:val="center"/>
          </w:tcPr>
          <w:p w14:paraId="6C212DF4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100</w:t>
            </w:r>
          </w:p>
        </w:tc>
        <w:tc>
          <w:tcPr>
            <w:tcW w:w="3450" w:type="dxa"/>
            <w:vAlign w:val="center"/>
          </w:tcPr>
          <w:p w14:paraId="4FECE93E" w14:textId="0A1D65CE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8</w:t>
            </w:r>
            <w:r w:rsidR="00760631" w:rsidRPr="00C361D6">
              <w:rPr>
                <w:lang w:val="cs-CZ"/>
              </w:rPr>
              <w:t>5</w:t>
            </w:r>
          </w:p>
        </w:tc>
      </w:tr>
      <w:tr w:rsidR="00C361D6" w:rsidRPr="00C361D6" w14:paraId="63A9D217" w14:textId="77777777">
        <w:trPr>
          <w:jc w:val="center"/>
        </w:trPr>
        <w:tc>
          <w:tcPr>
            <w:tcW w:w="1223" w:type="dxa"/>
            <w:vAlign w:val="center"/>
          </w:tcPr>
          <w:p w14:paraId="3D743037" w14:textId="6C3720B1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</w:t>
            </w:r>
            <w:r w:rsidR="00BB57E4" w:rsidRPr="00C361D6">
              <w:rPr>
                <w:lang w:val="cs-CZ"/>
              </w:rPr>
              <w:t>0,25</w:t>
            </w:r>
            <w:r w:rsidRPr="00C361D6">
              <w:rPr>
                <w:lang w:val="cs-CZ"/>
              </w:rPr>
              <w:t xml:space="preserve"> mm</w:t>
            </w:r>
          </w:p>
        </w:tc>
        <w:tc>
          <w:tcPr>
            <w:tcW w:w="3640" w:type="dxa"/>
            <w:vAlign w:val="center"/>
          </w:tcPr>
          <w:p w14:paraId="2D6A7517" w14:textId="68C73F3E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9</w:t>
            </w:r>
            <w:r w:rsidR="00315221" w:rsidRPr="00C361D6">
              <w:rPr>
                <w:lang w:val="cs-CZ"/>
              </w:rPr>
              <w:t>0</w:t>
            </w:r>
          </w:p>
        </w:tc>
        <w:tc>
          <w:tcPr>
            <w:tcW w:w="3450" w:type="dxa"/>
            <w:vAlign w:val="center"/>
          </w:tcPr>
          <w:p w14:paraId="681AB54A" w14:textId="5DE8F387" w:rsidR="00A66E1A" w:rsidRPr="00C361D6" w:rsidRDefault="00760631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55</w:t>
            </w:r>
          </w:p>
        </w:tc>
      </w:tr>
      <w:tr w:rsidR="00C361D6" w:rsidRPr="00C361D6" w14:paraId="5F6B4523" w14:textId="77777777">
        <w:trPr>
          <w:jc w:val="center"/>
        </w:trPr>
        <w:tc>
          <w:tcPr>
            <w:tcW w:w="1223" w:type="dxa"/>
            <w:vAlign w:val="center"/>
          </w:tcPr>
          <w:p w14:paraId="04EDA004" w14:textId="12EAA5AC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&lt;0,</w:t>
            </w:r>
            <w:r w:rsidR="00315221" w:rsidRPr="00C361D6">
              <w:rPr>
                <w:lang w:val="cs-CZ"/>
              </w:rPr>
              <w:t>125</w:t>
            </w:r>
            <w:r w:rsidRPr="00C361D6">
              <w:rPr>
                <w:lang w:val="cs-CZ"/>
              </w:rPr>
              <w:t>mm</w:t>
            </w:r>
          </w:p>
        </w:tc>
        <w:tc>
          <w:tcPr>
            <w:tcW w:w="3640" w:type="dxa"/>
            <w:vAlign w:val="center"/>
          </w:tcPr>
          <w:p w14:paraId="2B205CE5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40</w:t>
            </w:r>
          </w:p>
        </w:tc>
        <w:tc>
          <w:tcPr>
            <w:tcW w:w="3450" w:type="dxa"/>
            <w:vAlign w:val="center"/>
          </w:tcPr>
          <w:p w14:paraId="139893D0" w14:textId="519B9CC6" w:rsidR="00A66E1A" w:rsidRPr="00C361D6" w:rsidRDefault="00760631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10</w:t>
            </w:r>
          </w:p>
        </w:tc>
      </w:tr>
      <w:tr w:rsidR="00A66E1A" w:rsidRPr="00C361D6" w14:paraId="16CC6A70" w14:textId="77777777">
        <w:trPr>
          <w:jc w:val="center"/>
        </w:trPr>
        <w:tc>
          <w:tcPr>
            <w:tcW w:w="1223" w:type="dxa"/>
            <w:vAlign w:val="center"/>
          </w:tcPr>
          <w:p w14:paraId="314840DC" w14:textId="57616AC4" w:rsidR="00A66E1A" w:rsidRPr="00C361D6" w:rsidRDefault="00A66E1A">
            <w:pPr>
              <w:pStyle w:val="Tabletext"/>
              <w:rPr>
                <w:lang w:val="cs-CZ"/>
              </w:rPr>
            </w:pPr>
            <w:r w:rsidRPr="00C361D6">
              <w:rPr>
                <w:lang w:val="cs-CZ"/>
              </w:rPr>
              <w:t>&lt;0,</w:t>
            </w:r>
            <w:r w:rsidR="00315221" w:rsidRPr="00C361D6">
              <w:rPr>
                <w:lang w:val="cs-CZ"/>
              </w:rPr>
              <w:t xml:space="preserve">063 </w:t>
            </w:r>
            <w:r w:rsidRPr="00C361D6">
              <w:rPr>
                <w:lang w:val="cs-CZ"/>
              </w:rPr>
              <w:t>mm</w:t>
            </w:r>
          </w:p>
        </w:tc>
        <w:tc>
          <w:tcPr>
            <w:tcW w:w="3640" w:type="dxa"/>
            <w:vAlign w:val="center"/>
          </w:tcPr>
          <w:p w14:paraId="3BECF60A" w14:textId="5EAB3F31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1</w:t>
            </w:r>
            <w:r w:rsidR="00760631" w:rsidRPr="00C361D6">
              <w:rPr>
                <w:lang w:val="cs-CZ"/>
              </w:rPr>
              <w:t>5</w:t>
            </w:r>
          </w:p>
        </w:tc>
        <w:tc>
          <w:tcPr>
            <w:tcW w:w="3450" w:type="dxa"/>
            <w:vAlign w:val="center"/>
          </w:tcPr>
          <w:p w14:paraId="0CA7A75E" w14:textId="77777777" w:rsidR="00A66E1A" w:rsidRPr="00C361D6" w:rsidRDefault="00A66E1A">
            <w:pPr>
              <w:pStyle w:val="Tabletext"/>
              <w:jc w:val="center"/>
              <w:rPr>
                <w:lang w:val="cs-CZ"/>
              </w:rPr>
            </w:pPr>
            <w:r w:rsidRPr="00C361D6">
              <w:rPr>
                <w:lang w:val="cs-CZ"/>
              </w:rPr>
              <w:t>0</w:t>
            </w:r>
          </w:p>
        </w:tc>
      </w:tr>
    </w:tbl>
    <w:p w14:paraId="46A26F2B" w14:textId="77777777" w:rsidR="00A66E1A" w:rsidRPr="00C361D6" w:rsidRDefault="00A66E1A" w:rsidP="00A66E1A">
      <w:pPr>
        <w:pStyle w:val="Bezmezer"/>
        <w:rPr>
          <w:lang w:val="cs-CZ"/>
        </w:rPr>
      </w:pPr>
    </w:p>
    <w:p w14:paraId="2D834273" w14:textId="550DF26C" w:rsidR="005953A7" w:rsidRPr="00806F12" w:rsidRDefault="005953A7" w:rsidP="00F21615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  <w:r w:rsidRPr="00806F12">
        <w:rPr>
          <w:noProof/>
          <w:lang w:val="cs-CZ"/>
        </w:rPr>
        <w:drawing>
          <wp:inline distT="0" distB="0" distL="0" distR="0" wp14:anchorId="1319FB8B" wp14:editId="32FC3890">
            <wp:extent cx="5760720" cy="3794125"/>
            <wp:effectExtent l="0" t="0" r="0" b="0"/>
            <wp:docPr id="6" name="Graf 6">
              <a:extLst xmlns:a="http://schemas.openxmlformats.org/drawingml/2006/main">
                <a:ext uri="{FF2B5EF4-FFF2-40B4-BE49-F238E27FC236}">
                  <a16:creationId xmlns:a16="http://schemas.microsoft.com/office/drawing/2014/main" id="{5614E7BB-AEC7-F21F-147B-5DD153E978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1BEC1B2" w14:textId="1F872851" w:rsidR="008B2377" w:rsidRPr="00806F12" w:rsidRDefault="2EEC3BEC" w:rsidP="00BD3C57">
      <w:pPr>
        <w:pStyle w:val="TCBNadpis1"/>
        <w:rPr>
          <w:caps/>
          <w:lang w:val="cs-CZ"/>
        </w:rPr>
      </w:pPr>
      <w:bookmarkStart w:id="54" w:name="_Toc171688904"/>
      <w:bookmarkStart w:id="55" w:name="_Toc148857488"/>
      <w:r w:rsidRPr="00806F12">
        <w:rPr>
          <w:lang w:val="cs-CZ"/>
        </w:rPr>
        <w:t xml:space="preserve">PODMÍNKY GARANČNÍHO </w:t>
      </w:r>
      <w:r w:rsidR="69A98E30" w:rsidRPr="00806F12">
        <w:rPr>
          <w:lang w:val="cs-CZ"/>
        </w:rPr>
        <w:t>MĚŘENÍ</w:t>
      </w:r>
      <w:bookmarkEnd w:id="54"/>
      <w:r w:rsidRPr="00806F12">
        <w:rPr>
          <w:lang w:val="cs-CZ"/>
        </w:rPr>
        <w:t xml:space="preserve"> </w:t>
      </w:r>
      <w:bookmarkEnd w:id="55"/>
    </w:p>
    <w:p w14:paraId="71A68411" w14:textId="3ACFC450" w:rsidR="007B66D8" w:rsidRPr="00806F12" w:rsidRDefault="4407533B" w:rsidP="00C340A6">
      <w:pPr>
        <w:pStyle w:val="TCBNadpis2"/>
        <w:rPr>
          <w:bCs/>
        </w:rPr>
      </w:pPr>
      <w:bookmarkStart w:id="56" w:name="_Toc171688905"/>
      <w:bookmarkStart w:id="57" w:name="_Toc167599936"/>
      <w:r w:rsidRPr="00806F12">
        <w:t>Obecné podmínky</w:t>
      </w:r>
      <w:bookmarkEnd w:id="56"/>
      <w:r w:rsidRPr="00806F12">
        <w:t xml:space="preserve"> </w:t>
      </w:r>
      <w:bookmarkEnd w:id="57"/>
    </w:p>
    <w:p w14:paraId="51260C85" w14:textId="413F0B5C" w:rsidR="007B66D8" w:rsidRPr="00806F12" w:rsidRDefault="4407533B" w:rsidP="007B66D8">
      <w:pPr>
        <w:pStyle w:val="TCBNadpis3"/>
      </w:pPr>
      <w:bookmarkStart w:id="58" w:name="_Toc171688906"/>
      <w:bookmarkStart w:id="59" w:name="_Toc643818914"/>
      <w:r w:rsidRPr="00806F12">
        <w:t>TESTOVACÍ SPOLEČNOST</w:t>
      </w:r>
      <w:bookmarkEnd w:id="58"/>
      <w:r w:rsidRPr="00806F12">
        <w:t xml:space="preserve"> </w:t>
      </w:r>
      <w:bookmarkEnd w:id="59"/>
    </w:p>
    <w:p w14:paraId="11CE9F47" w14:textId="5E5C0586" w:rsidR="00ED67D3" w:rsidRPr="00806F12" w:rsidRDefault="4E29B7A4" w:rsidP="00ED67D3">
      <w:pPr>
        <w:pStyle w:val="TCBNormalni"/>
      </w:pPr>
      <w:r w:rsidRPr="00806F12">
        <w:t>Způsob provádění všech GARANČNÍCH TESTŮ DÍLA</w:t>
      </w:r>
      <w:r w:rsidR="221C0323" w:rsidRPr="00806F12">
        <w:t xml:space="preserve"> </w:t>
      </w:r>
      <w:r w:rsidR="5E18EBD1" w:rsidRPr="00806F12">
        <w:t>OB</w:t>
      </w:r>
      <w:r w:rsidR="00810930" w:rsidRPr="00806F12">
        <w:t xml:space="preserve"> </w:t>
      </w:r>
      <w:r w:rsidR="007817E0" w:rsidRPr="00806F12">
        <w:t>2</w:t>
      </w:r>
      <w:r w:rsidR="00602941" w:rsidRPr="00806F12">
        <w:t xml:space="preserve"> viz </w:t>
      </w:r>
      <w:r w:rsidR="00F102B0" w:rsidRPr="00806F12">
        <w:fldChar w:fldCharType="begin"/>
      </w:r>
      <w:r w:rsidR="00F102B0" w:rsidRPr="00806F12">
        <w:instrText xml:space="preserve"> REF _Ref132463312 \h </w:instrText>
      </w:r>
      <w:r w:rsidR="00F102B0" w:rsidRPr="00806F12">
        <w:fldChar w:fldCharType="separate"/>
      </w:r>
      <w:r w:rsidR="003B1200" w:rsidRPr="00806F12">
        <w:rPr>
          <w:i/>
          <w:iCs/>
        </w:rPr>
        <w:t xml:space="preserve">Tabulka </w:t>
      </w:r>
      <w:r w:rsidR="003B1200">
        <w:rPr>
          <w:i/>
          <w:iCs/>
          <w:noProof/>
        </w:rPr>
        <w:t>3.5</w:t>
      </w:r>
      <w:r w:rsidR="003B1200" w:rsidRPr="00806F12">
        <w:rPr>
          <w:i/>
          <w:iCs/>
        </w:rPr>
        <w:noBreakHyphen/>
      </w:r>
      <w:r w:rsidR="003B1200">
        <w:rPr>
          <w:i/>
          <w:iCs/>
          <w:noProof/>
        </w:rPr>
        <w:t>2</w:t>
      </w:r>
      <w:r w:rsidR="003B1200" w:rsidRPr="00806F12">
        <w:rPr>
          <w:i/>
          <w:iCs/>
        </w:rPr>
        <w:t xml:space="preserve"> Aplikace garančních měření a testů -</w:t>
      </w:r>
      <w:r w:rsidR="003B1200" w:rsidRPr="00806F12">
        <w:rPr>
          <w:b/>
          <w:bCs/>
          <w:lang w:eastAsia="cs-CZ"/>
        </w:rPr>
        <w:t xml:space="preserve"> </w:t>
      </w:r>
      <w:r w:rsidR="003B1200" w:rsidRPr="00806F12">
        <w:rPr>
          <w:i/>
          <w:iCs/>
        </w:rPr>
        <w:t>skupina garantovaných hodnot</w:t>
      </w:r>
      <w:r w:rsidR="00F102B0" w:rsidRPr="00806F12">
        <w:fldChar w:fldCharType="end"/>
      </w:r>
      <w:r w:rsidR="00F102B0" w:rsidRPr="00806F12">
        <w:t xml:space="preserve"> a </w:t>
      </w:r>
      <w:r w:rsidRPr="00806F12">
        <w:t>včetně podmínek a</w:t>
      </w:r>
      <w:r w:rsidR="00E017EB" w:rsidRPr="00806F12">
        <w:t> </w:t>
      </w:r>
      <w:r w:rsidRPr="00806F12">
        <w:t xml:space="preserve">požadavků bude uveden </w:t>
      </w:r>
      <w:r w:rsidR="00836D59" w:rsidRPr="00806F12">
        <w:t>v</w:t>
      </w:r>
      <w:r w:rsidR="00836D59">
        <w:t> </w:t>
      </w:r>
      <w:r w:rsidRPr="00806F12">
        <w:t>příslušném PROJEKTU GARANČNÍH</w:t>
      </w:r>
      <w:r w:rsidR="0098420F" w:rsidRPr="00806F12">
        <w:t>O</w:t>
      </w:r>
      <w:r w:rsidR="0F466658" w:rsidRPr="00806F12">
        <w:t xml:space="preserve"> </w:t>
      </w:r>
      <w:r w:rsidR="0098420F" w:rsidRPr="00806F12">
        <w:t xml:space="preserve">MĚŘENÍ </w:t>
      </w:r>
      <w:r w:rsidRPr="00806F12">
        <w:t xml:space="preserve">schváleném </w:t>
      </w:r>
      <w:r w:rsidR="60090BF0" w:rsidRPr="00806F12">
        <w:t>OBJEDNATELEM</w:t>
      </w:r>
      <w:r w:rsidRPr="00806F12">
        <w:t xml:space="preserve">. GARANČNÍ MĚŘENÍ provede oboustranně </w:t>
      </w:r>
      <w:r w:rsidR="00DE583E" w:rsidRPr="00806F12">
        <w:t>odsouhlasen</w:t>
      </w:r>
      <w:r w:rsidR="00DE583E">
        <w:t>á</w:t>
      </w:r>
      <w:r w:rsidR="00DE583E" w:rsidRPr="00806F12">
        <w:t xml:space="preserve"> </w:t>
      </w:r>
      <w:r w:rsidRPr="00806F12">
        <w:t>TESTOVACÍ SPOLEČNOST</w:t>
      </w:r>
      <w:r w:rsidR="003D4DE6" w:rsidRPr="00806F12">
        <w:t>.</w:t>
      </w:r>
    </w:p>
    <w:p w14:paraId="69505A59" w14:textId="15AE45D3" w:rsidR="007B66D8" w:rsidRPr="00806F12" w:rsidRDefault="4407533B" w:rsidP="007B66D8">
      <w:pPr>
        <w:pStyle w:val="TCBNadpis3"/>
      </w:pPr>
      <w:bookmarkStart w:id="60" w:name="_Toc171688907"/>
      <w:bookmarkStart w:id="61" w:name="_Toc923456668"/>
      <w:r w:rsidRPr="00806F12">
        <w:t>PROJEKT GARANČNÍHO MĚŘENÍ</w:t>
      </w:r>
      <w:bookmarkEnd w:id="60"/>
      <w:r w:rsidRPr="00806F12">
        <w:t xml:space="preserve"> </w:t>
      </w:r>
      <w:bookmarkEnd w:id="61"/>
    </w:p>
    <w:p w14:paraId="3EC11699" w14:textId="7ADCE4F9" w:rsidR="00ED67D3" w:rsidRPr="00806F12" w:rsidRDefault="00ED67D3" w:rsidP="00ED67D3">
      <w:pPr>
        <w:pStyle w:val="TCBNormalni"/>
      </w:pPr>
      <w:r w:rsidRPr="00806F12">
        <w:t>Před započetím GARANČNÍHO MĚŘENÍ musí OBJEDNATEL schválit PROJEKT GARANČNÍ</w:t>
      </w:r>
      <w:r w:rsidR="0098420F" w:rsidRPr="00806F12">
        <w:t>HO</w:t>
      </w:r>
      <w:r w:rsidRPr="00806F12">
        <w:t xml:space="preserve"> </w:t>
      </w:r>
      <w:r w:rsidR="0098420F" w:rsidRPr="00806F12">
        <w:t>MĚŘENÍ</w:t>
      </w:r>
      <w:r w:rsidRPr="00806F12">
        <w:t xml:space="preserve">, podle kterého se budou tyto zkoušky řídit, určí předpokládané datum a program těchto GARANČNÍCH MĚŘENÍ, jejich uspořádání a formu, požadavky na deník zkoušek atd. </w:t>
      </w:r>
    </w:p>
    <w:p w14:paraId="108CC114" w14:textId="7C97A809" w:rsidR="00ED67D3" w:rsidRPr="00806F12" w:rsidRDefault="00ED67D3" w:rsidP="00ED67D3">
      <w:pPr>
        <w:pStyle w:val="TCBNormalni"/>
      </w:pPr>
      <w:r w:rsidRPr="00806F12">
        <w:t>Bez předchozího schválení PROJEKTU GARANČNÍCH MĚŘENÍ OBJEDNATELEM nebudou GARANČNÍ MĚŘENÍ prováděn</w:t>
      </w:r>
      <w:r w:rsidR="004D2247">
        <w:t>a</w:t>
      </w:r>
      <w:r w:rsidRPr="00806F12">
        <w:t>.</w:t>
      </w:r>
    </w:p>
    <w:p w14:paraId="562CCA6F" w14:textId="6B3CC714" w:rsidR="007B66D8" w:rsidRPr="00806F12" w:rsidRDefault="4407533B" w:rsidP="007B66D8">
      <w:pPr>
        <w:pStyle w:val="TCBNadpis3"/>
      </w:pPr>
      <w:bookmarkStart w:id="62" w:name="_Toc171688908"/>
      <w:bookmarkStart w:id="63" w:name="_Toc1706414474"/>
      <w:r w:rsidRPr="00806F12">
        <w:lastRenderedPageBreak/>
        <w:t>Součinnost OBJEDNATELE</w:t>
      </w:r>
      <w:bookmarkEnd w:id="62"/>
      <w:r w:rsidRPr="00806F12">
        <w:t xml:space="preserve"> </w:t>
      </w:r>
      <w:bookmarkEnd w:id="63"/>
    </w:p>
    <w:p w14:paraId="3B24D7BE" w14:textId="6826A641" w:rsidR="007B66D8" w:rsidRPr="00806F12" w:rsidRDefault="007B66D8" w:rsidP="00ED67D3">
      <w:pPr>
        <w:pStyle w:val="TCBNormalni"/>
      </w:pPr>
      <w:r w:rsidRPr="00806F12">
        <w:t xml:space="preserve">OBJEDNATEL </w:t>
      </w:r>
      <w:r w:rsidR="001050EF" w:rsidRPr="00806F12">
        <w:t xml:space="preserve">poskytne </w:t>
      </w:r>
      <w:r w:rsidRPr="00806F12">
        <w:t>ZHOTOVITEL</w:t>
      </w:r>
      <w:r w:rsidR="0098420F" w:rsidRPr="00806F12">
        <w:t>I</w:t>
      </w:r>
      <w:r w:rsidRPr="00806F12">
        <w:t xml:space="preserve"> </w:t>
      </w:r>
      <w:r w:rsidR="0098420F" w:rsidRPr="00806F12">
        <w:t xml:space="preserve">OB 2 </w:t>
      </w:r>
      <w:r w:rsidRPr="00806F12">
        <w:t xml:space="preserve">pro provedení GARANČNÍCH MĚŘENÍ potřebnou součinnost. </w:t>
      </w:r>
    </w:p>
    <w:p w14:paraId="26ED89FE" w14:textId="6BAEE10B" w:rsidR="007B66D8" w:rsidRPr="00806F12" w:rsidRDefault="4407533B" w:rsidP="007B66D8">
      <w:pPr>
        <w:pStyle w:val="TCBNadpis3"/>
      </w:pPr>
      <w:bookmarkStart w:id="64" w:name="_Toc171688909"/>
      <w:bookmarkStart w:id="65" w:name="_Toc710652039"/>
      <w:r w:rsidRPr="00806F12">
        <w:t>Další podmínky</w:t>
      </w:r>
      <w:bookmarkEnd w:id="64"/>
      <w:r w:rsidRPr="00806F12">
        <w:t xml:space="preserve"> </w:t>
      </w:r>
      <w:bookmarkEnd w:id="65"/>
    </w:p>
    <w:p w14:paraId="02D7D969" w14:textId="3F8BEB5F" w:rsidR="00ED67D3" w:rsidRPr="00C361D6" w:rsidRDefault="4E29B7A4" w:rsidP="00EA1D07">
      <w:pPr>
        <w:pStyle w:val="TCBNormalni"/>
        <w:numPr>
          <w:ilvl w:val="0"/>
          <w:numId w:val="4"/>
        </w:numPr>
      </w:pPr>
      <w:r w:rsidRPr="00C361D6">
        <w:t xml:space="preserve">GARANČNÍ MĚŘENÍ budou probíhat za podmínek ustáleného stavu. Testovací společnost poskytne dodatečnou přístrojovou techniku se stanovenou přesností, která bude v souladu </w:t>
      </w:r>
      <w:r w:rsidR="00F164A2" w:rsidRPr="00C361D6">
        <w:t>s </w:t>
      </w:r>
      <w:r w:rsidRPr="00C361D6">
        <w:t>příslušnými normami pro provedení přejímacích zkoušek na provedení GARANČNÍCH MĚŘENÍ.</w:t>
      </w:r>
      <w:r w:rsidR="007D3A31" w:rsidRPr="00C361D6">
        <w:t xml:space="preserve"> Pokud není v normě uvedeno jinak</w:t>
      </w:r>
      <w:r w:rsidR="00EC5146" w:rsidRPr="00C361D6">
        <w:t>, výsledky budou vypočteny z průměrných hodnot z měřeného období.</w:t>
      </w:r>
    </w:p>
    <w:p w14:paraId="2DBC4D04" w14:textId="6A27B6FB" w:rsidR="00ED67D3" w:rsidRPr="00C361D6" w:rsidRDefault="00ED67D3" w:rsidP="00EA1D07">
      <w:pPr>
        <w:pStyle w:val="TCBNormalni"/>
        <w:numPr>
          <w:ilvl w:val="0"/>
          <w:numId w:val="4"/>
        </w:numPr>
      </w:pPr>
      <w:r w:rsidRPr="00C361D6">
        <w:t>JEDNOTKA bude v průběhu GARANČNÍCH MĚŘENÍ provozován</w:t>
      </w:r>
      <w:r w:rsidR="0098420F" w:rsidRPr="00C361D6">
        <w:t>a</w:t>
      </w:r>
      <w:r w:rsidRPr="00C361D6">
        <w:t xml:space="preserve"> podle provozních předpisů.</w:t>
      </w:r>
    </w:p>
    <w:p w14:paraId="2D389984" w14:textId="2115F4D6" w:rsidR="007B66D8" w:rsidRPr="00C361D6" w:rsidRDefault="4407533B" w:rsidP="00EA1D07">
      <w:pPr>
        <w:pStyle w:val="TCBNormalni"/>
        <w:numPr>
          <w:ilvl w:val="0"/>
          <w:numId w:val="4"/>
        </w:numPr>
      </w:pPr>
      <w:r w:rsidRPr="00C361D6">
        <w:t xml:space="preserve">Garantované parametry budou prokázány </w:t>
      </w:r>
      <w:r w:rsidRPr="00806F12">
        <w:t>měřením při ustáleném stavu JEDNOTKY</w:t>
      </w:r>
      <w:r w:rsidR="001C0E3C">
        <w:t>, resp.</w:t>
      </w:r>
      <w:r w:rsidRPr="00806F12">
        <w:t xml:space="preserve"> samotn</w:t>
      </w:r>
      <w:r w:rsidR="70E01FA7" w:rsidRPr="00806F12">
        <w:t>á</w:t>
      </w:r>
      <w:r w:rsidRPr="00806F12">
        <w:t xml:space="preserve"> JEDNOTKA </w:t>
      </w:r>
      <w:r w:rsidRPr="00C361D6">
        <w:t>bude stabilizována na výchozí výkonovou hladinu nejméně 1</w:t>
      </w:r>
      <w:r w:rsidR="00215C1A" w:rsidRPr="00C361D6">
        <w:t> </w:t>
      </w:r>
      <w:r w:rsidRPr="00C361D6">
        <w:t xml:space="preserve">hodinu. </w:t>
      </w:r>
      <w:r w:rsidR="002C6845" w:rsidRPr="00C361D6">
        <w:t xml:space="preserve">Zároveň si </w:t>
      </w:r>
      <w:r w:rsidR="00240951" w:rsidRPr="00C361D6">
        <w:rPr>
          <w:rFonts w:ascii="Arial" w:hAnsi="Arial" w:cs="Arial"/>
        </w:rPr>
        <w:t>ZHOTOVITEL OB</w:t>
      </w:r>
      <w:r w:rsidR="001D54FF" w:rsidRPr="00C361D6">
        <w:rPr>
          <w:rFonts w:ascii="Arial" w:hAnsi="Arial" w:cs="Arial"/>
        </w:rPr>
        <w:t> </w:t>
      </w:r>
      <w:r w:rsidR="00240951" w:rsidRPr="00C361D6">
        <w:rPr>
          <w:rFonts w:ascii="Arial" w:hAnsi="Arial" w:cs="Arial"/>
        </w:rPr>
        <w:t>2</w:t>
      </w:r>
      <w:r w:rsidR="00240951" w:rsidRPr="00C361D6">
        <w:rPr>
          <w:rFonts w:cs="Arial"/>
        </w:rPr>
        <w:t xml:space="preserve"> </w:t>
      </w:r>
      <w:r w:rsidR="00E44D75" w:rsidRPr="00C361D6">
        <w:t>s </w:t>
      </w:r>
      <w:r w:rsidR="00240951" w:rsidRPr="00C361D6">
        <w:t xml:space="preserve">OBJEDNATELEM </w:t>
      </w:r>
      <w:r w:rsidR="00E44D75" w:rsidRPr="00C361D6">
        <w:t xml:space="preserve">vzájemně odsouhlasí, </w:t>
      </w:r>
      <w:r w:rsidR="005C3681" w:rsidRPr="00C361D6">
        <w:t xml:space="preserve">že je </w:t>
      </w:r>
      <w:r w:rsidR="001B2AF2" w:rsidRPr="00C361D6">
        <w:t xml:space="preserve">JEDNOTKA </w:t>
      </w:r>
      <w:r w:rsidR="005C3681" w:rsidRPr="00C361D6">
        <w:t>připravena na začátek testování.</w:t>
      </w:r>
    </w:p>
    <w:p w14:paraId="28D1EB77" w14:textId="629CE930" w:rsidR="00E42F32" w:rsidRPr="00C361D6" w:rsidRDefault="00E42F32" w:rsidP="00EA1D07">
      <w:pPr>
        <w:pStyle w:val="TCBNormalni"/>
        <w:numPr>
          <w:ilvl w:val="0"/>
          <w:numId w:val="4"/>
        </w:numPr>
      </w:pPr>
      <w:r w:rsidRPr="00C361D6">
        <w:t>Parametry pro splnění garantovaných hodnot se posuzují individuálně pro každý kotel</w:t>
      </w:r>
      <w:r w:rsidR="00876A1B" w:rsidRPr="00C361D6">
        <w:t>.</w:t>
      </w:r>
    </w:p>
    <w:p w14:paraId="6FC2C31E" w14:textId="0E3F7F43" w:rsidR="00FB09ED" w:rsidRPr="00C361D6" w:rsidRDefault="00FB09ED" w:rsidP="00EA1D07">
      <w:pPr>
        <w:pStyle w:val="Odstavecseseznamem"/>
        <w:numPr>
          <w:ilvl w:val="0"/>
          <w:numId w:val="4"/>
        </w:numPr>
        <w:jc w:val="both"/>
        <w:rPr>
          <w:rFonts w:asciiTheme="minorBidi" w:hAnsiTheme="minorBidi"/>
          <w:sz w:val="20"/>
          <w:szCs w:val="20"/>
        </w:rPr>
      </w:pPr>
      <w:r w:rsidRPr="00C361D6">
        <w:rPr>
          <w:rFonts w:asciiTheme="minorBidi" w:hAnsiTheme="minorBidi"/>
          <w:sz w:val="20"/>
          <w:szCs w:val="20"/>
        </w:rPr>
        <w:t>Měření garantovaných parametrů na kotli bude provedeno podle normy ČSN EN 12952-15 „Vodotrubné kotle a pomocná zařízení – Přejímací zkoušky“.</w:t>
      </w:r>
      <w:r w:rsidR="0081416D" w:rsidRPr="00C361D6">
        <w:rPr>
          <w:rFonts w:asciiTheme="minorBidi" w:hAnsiTheme="minorBidi"/>
          <w:sz w:val="20"/>
          <w:szCs w:val="20"/>
        </w:rPr>
        <w:t xml:space="preserve"> Každý bod bude měřen 4 hodiny</w:t>
      </w:r>
      <w:r w:rsidR="005B6367" w:rsidRPr="00C361D6">
        <w:rPr>
          <w:rFonts w:asciiTheme="minorBidi" w:hAnsiTheme="minorBidi"/>
          <w:sz w:val="20"/>
          <w:szCs w:val="20"/>
        </w:rPr>
        <w:t>, ofuky budou provedeny před každým nově započatým měřením</w:t>
      </w:r>
      <w:r w:rsidR="00C63702" w:rsidRPr="00C361D6">
        <w:rPr>
          <w:rFonts w:asciiTheme="minorBidi" w:hAnsiTheme="minorBidi"/>
          <w:sz w:val="20"/>
          <w:szCs w:val="20"/>
        </w:rPr>
        <w:t xml:space="preserve">, odvod odluhu s bubnu bude uzavřen, </w:t>
      </w:r>
      <w:r w:rsidR="00944490" w:rsidRPr="00C361D6">
        <w:rPr>
          <w:rFonts w:asciiTheme="minorBidi" w:hAnsiTheme="minorBidi"/>
          <w:sz w:val="20"/>
          <w:szCs w:val="20"/>
        </w:rPr>
        <w:t>vypou</w:t>
      </w:r>
      <w:r w:rsidR="0000151F" w:rsidRPr="00C361D6">
        <w:rPr>
          <w:rFonts w:asciiTheme="minorBidi" w:hAnsiTheme="minorBidi"/>
          <w:sz w:val="20"/>
          <w:szCs w:val="20"/>
        </w:rPr>
        <w:t>štění popelu mimo jednotku bude omezeno a definováno v PROJEKTU GARANČNÍHO MĚŘENÍ.</w:t>
      </w:r>
      <w:r w:rsidR="001A46BE" w:rsidRPr="00C361D6">
        <w:rPr>
          <w:rFonts w:asciiTheme="minorBidi" w:hAnsiTheme="minorBidi"/>
          <w:sz w:val="20"/>
          <w:szCs w:val="20"/>
        </w:rPr>
        <w:t xml:space="preserve"> Není-li stanoveno jinak, výsledná hodnota je uvažována jako průměr z těchto období.</w:t>
      </w:r>
      <w:r w:rsidR="00577D19" w:rsidRPr="00C361D6">
        <w:rPr>
          <w:rFonts w:asciiTheme="minorBidi" w:hAnsiTheme="minorBidi"/>
          <w:sz w:val="20"/>
          <w:szCs w:val="20"/>
        </w:rPr>
        <w:t xml:space="preserve"> </w:t>
      </w:r>
      <w:r w:rsidR="00FF5D96" w:rsidRPr="00C361D6">
        <w:rPr>
          <w:rFonts w:asciiTheme="minorBidi" w:hAnsiTheme="minorBidi"/>
          <w:sz w:val="20"/>
          <w:szCs w:val="20"/>
        </w:rPr>
        <w:t>Další technické parametry budou upřesněny a odsouhlaseny v</w:t>
      </w:r>
      <w:r w:rsidR="00240951" w:rsidRPr="00C361D6">
        <w:rPr>
          <w:rFonts w:asciiTheme="minorBidi" w:hAnsiTheme="minorBidi"/>
          <w:sz w:val="20"/>
          <w:szCs w:val="20"/>
        </w:rPr>
        <w:t> PROJEKTU GARANČNÍHO MĚŘENÍ</w:t>
      </w:r>
      <w:r w:rsidR="00F03930" w:rsidRPr="00C361D6">
        <w:rPr>
          <w:rFonts w:asciiTheme="minorBidi" w:hAnsiTheme="minorBidi"/>
          <w:sz w:val="20"/>
          <w:szCs w:val="20"/>
        </w:rPr>
        <w:t>.</w:t>
      </w:r>
    </w:p>
    <w:p w14:paraId="1DC44B8A" w14:textId="3A650B7D" w:rsidR="00FB09ED" w:rsidRPr="00C361D6" w:rsidRDefault="00FB09ED" w:rsidP="00EA1D07">
      <w:pPr>
        <w:pStyle w:val="TCBNormalni"/>
        <w:numPr>
          <w:ilvl w:val="0"/>
          <w:numId w:val="4"/>
        </w:numPr>
        <w:rPr>
          <w:lang w:eastAsia="cs-CZ"/>
        </w:rPr>
      </w:pPr>
      <w:r w:rsidRPr="00C361D6">
        <w:rPr>
          <w:lang w:eastAsia="cs-CZ"/>
        </w:rPr>
        <w:t xml:space="preserve">Uvedené normy stanoví maximální kolísání a odchylky provozních podmínek, stejně jako požadované třídy přesnosti měřících zařízení a výsledné průměrné nejistoty měření. </w:t>
      </w:r>
      <w:r w:rsidR="00CA3A8D" w:rsidRPr="00C361D6">
        <w:rPr>
          <w:lang w:eastAsia="cs-CZ"/>
        </w:rPr>
        <w:t xml:space="preserve">Pokud toto není upraveno normou, upřesní tak </w:t>
      </w:r>
      <w:r w:rsidR="00240951" w:rsidRPr="00C361D6">
        <w:rPr>
          <w:lang w:eastAsia="cs-CZ"/>
        </w:rPr>
        <w:t>ZHOTOVITEL OB</w:t>
      </w:r>
      <w:r w:rsidR="001D54FF" w:rsidRPr="00C361D6">
        <w:rPr>
          <w:lang w:eastAsia="cs-CZ"/>
        </w:rPr>
        <w:t> </w:t>
      </w:r>
      <w:r w:rsidR="00240951" w:rsidRPr="00C361D6">
        <w:rPr>
          <w:lang w:eastAsia="cs-CZ"/>
        </w:rPr>
        <w:t xml:space="preserve">2 </w:t>
      </w:r>
      <w:r w:rsidR="00CA3A8D" w:rsidRPr="00C361D6">
        <w:rPr>
          <w:lang w:eastAsia="cs-CZ"/>
        </w:rPr>
        <w:t>v</w:t>
      </w:r>
      <w:r w:rsidR="00F2662A" w:rsidRPr="00C361D6">
        <w:rPr>
          <w:lang w:eastAsia="cs-CZ"/>
        </w:rPr>
        <w:t> dokumentaci pro</w:t>
      </w:r>
      <w:r w:rsidR="0097780E" w:rsidRPr="00C361D6">
        <w:rPr>
          <w:lang w:eastAsia="cs-CZ"/>
        </w:rPr>
        <w:t> PROJEKT GARANČNÍHO MĚŘENÍ</w:t>
      </w:r>
      <w:r w:rsidR="008B1E39" w:rsidRPr="00C361D6">
        <w:rPr>
          <w:lang w:eastAsia="cs-CZ"/>
        </w:rPr>
        <w:t>.</w:t>
      </w:r>
    </w:p>
    <w:p w14:paraId="48EDE59A" w14:textId="0AD33672" w:rsidR="00181726" w:rsidRPr="00C361D6" w:rsidRDefault="1169921B" w:rsidP="00EA1D07">
      <w:pPr>
        <w:pStyle w:val="TCBNormalni"/>
        <w:numPr>
          <w:ilvl w:val="0"/>
          <w:numId w:val="4"/>
        </w:numPr>
        <w:rPr>
          <w:lang w:eastAsia="cs-CZ"/>
        </w:rPr>
      </w:pPr>
      <w:r w:rsidRPr="00C361D6">
        <w:rPr>
          <w:lang w:eastAsia="cs-CZ"/>
        </w:rPr>
        <w:t xml:space="preserve">Korekce výsledků na odchylné okrajové podmínky v průběhu měření budou provedeny </w:t>
      </w:r>
      <w:r w:rsidR="0097780E" w:rsidRPr="00C361D6">
        <w:rPr>
          <w:lang w:eastAsia="cs-CZ"/>
        </w:rPr>
        <w:t>v </w:t>
      </w:r>
      <w:r w:rsidRPr="00C361D6">
        <w:rPr>
          <w:lang w:eastAsia="cs-CZ"/>
        </w:rPr>
        <w:t xml:space="preserve">souladu s uvedenými normami s využitím korekčních křivek, zpracovaných ZHOTOVITELEM </w:t>
      </w:r>
      <w:r w:rsidR="0097780E" w:rsidRPr="00C361D6">
        <w:rPr>
          <w:lang w:eastAsia="cs-CZ"/>
        </w:rPr>
        <w:t xml:space="preserve">OB 2 </w:t>
      </w:r>
      <w:r w:rsidRPr="00C361D6">
        <w:rPr>
          <w:lang w:eastAsia="cs-CZ"/>
        </w:rPr>
        <w:t>a</w:t>
      </w:r>
      <w:r w:rsidR="0085028D" w:rsidRPr="00C361D6">
        <w:rPr>
          <w:lang w:eastAsia="cs-CZ"/>
        </w:rPr>
        <w:t> </w:t>
      </w:r>
      <w:r w:rsidRPr="00C361D6">
        <w:rPr>
          <w:lang w:eastAsia="cs-CZ"/>
        </w:rPr>
        <w:t xml:space="preserve">schválených OBJEDNATELEM pro všechny odchylné okrajové podmínky. </w:t>
      </w:r>
      <w:r w:rsidR="008B1E39" w:rsidRPr="00C361D6">
        <w:rPr>
          <w:lang w:eastAsia="cs-CZ"/>
        </w:rPr>
        <w:t xml:space="preserve">Tyto korekce jsou provedeny na referenční hodnoty uvedené v této dokumentaci. Pokud tyto hodnoty chybí, budou specifikovány </w:t>
      </w:r>
      <w:r w:rsidR="0097780E" w:rsidRPr="00C361D6">
        <w:rPr>
          <w:lang w:eastAsia="cs-CZ"/>
        </w:rPr>
        <w:t>ZHOTOVITELEM OB</w:t>
      </w:r>
      <w:r w:rsidR="001D54FF" w:rsidRPr="00C361D6">
        <w:rPr>
          <w:lang w:eastAsia="cs-CZ"/>
        </w:rPr>
        <w:t> </w:t>
      </w:r>
      <w:r w:rsidR="0097780E" w:rsidRPr="00C361D6">
        <w:rPr>
          <w:lang w:eastAsia="cs-CZ"/>
        </w:rPr>
        <w:t xml:space="preserve">2 </w:t>
      </w:r>
      <w:r w:rsidR="008B1E39" w:rsidRPr="00C361D6">
        <w:rPr>
          <w:lang w:eastAsia="cs-CZ"/>
        </w:rPr>
        <w:t xml:space="preserve">v dokumentaci pro </w:t>
      </w:r>
      <w:r w:rsidR="00F2662A" w:rsidRPr="00C361D6">
        <w:rPr>
          <w:lang w:eastAsia="cs-CZ"/>
        </w:rPr>
        <w:t>PROJEKT GARANČNÍHO MĚŘENÍ</w:t>
      </w:r>
      <w:r w:rsidR="008B1E39" w:rsidRPr="00C361D6">
        <w:rPr>
          <w:lang w:eastAsia="cs-CZ"/>
        </w:rPr>
        <w:t>.</w:t>
      </w:r>
    </w:p>
    <w:p w14:paraId="62A2ADE9" w14:textId="29F84688" w:rsidR="007B66D8" w:rsidRPr="00C361D6" w:rsidRDefault="00181726" w:rsidP="00EA1D07">
      <w:pPr>
        <w:pStyle w:val="TCBNormalni"/>
        <w:numPr>
          <w:ilvl w:val="0"/>
          <w:numId w:val="4"/>
        </w:numPr>
        <w:rPr>
          <w:lang w:eastAsia="cs-CZ"/>
        </w:rPr>
      </w:pPr>
      <w:r w:rsidRPr="00C361D6">
        <w:rPr>
          <w:lang w:eastAsia="cs-CZ"/>
        </w:rPr>
        <w:t>V době garančních zkoušek nejsou povoleny žádné opravárenské práce na zařízení.</w:t>
      </w:r>
      <w:r w:rsidR="1169921B" w:rsidRPr="00C361D6">
        <w:rPr>
          <w:lang w:eastAsia="cs-CZ"/>
        </w:rPr>
        <w:t xml:space="preserve"> </w:t>
      </w:r>
    </w:p>
    <w:p w14:paraId="5715E5BF" w14:textId="6D22A187" w:rsidR="004E3222" w:rsidRPr="00C361D6" w:rsidRDefault="004E3222" w:rsidP="004E3222">
      <w:pPr>
        <w:pStyle w:val="TCBNormalni"/>
        <w:numPr>
          <w:ilvl w:val="0"/>
          <w:numId w:val="4"/>
        </w:numPr>
        <w:rPr>
          <w:lang w:eastAsia="cs-CZ"/>
        </w:rPr>
      </w:pPr>
      <w:r w:rsidRPr="00C361D6">
        <w:rPr>
          <w:lang w:eastAsia="cs-CZ"/>
        </w:rPr>
        <w:t xml:space="preserve">V případě, že při garančním </w:t>
      </w:r>
      <w:r w:rsidR="004A4D20" w:rsidRPr="00C361D6">
        <w:rPr>
          <w:lang w:eastAsia="cs-CZ"/>
        </w:rPr>
        <w:t>mě</w:t>
      </w:r>
      <w:r w:rsidR="00206273" w:rsidRPr="00C361D6">
        <w:rPr>
          <w:lang w:eastAsia="cs-CZ"/>
        </w:rPr>
        <w:t>ření</w:t>
      </w:r>
      <w:r w:rsidRPr="00C361D6">
        <w:rPr>
          <w:lang w:eastAsia="cs-CZ"/>
        </w:rPr>
        <w:t xml:space="preserve"> není splněn některý z garančních parametrů, má </w:t>
      </w:r>
      <w:r w:rsidR="00B821DC" w:rsidRPr="00C361D6">
        <w:rPr>
          <w:lang w:eastAsia="cs-CZ"/>
        </w:rPr>
        <w:t xml:space="preserve">ZHOTOVITEL OB 2 </w:t>
      </w:r>
      <w:r w:rsidRPr="00C361D6">
        <w:rPr>
          <w:lang w:eastAsia="cs-CZ"/>
        </w:rPr>
        <w:t xml:space="preserve">právo provést úpravy a/nebo seřízení kotle a opakovat garanční test, při kterém budou nedostatky výkonové garance znovu prověřeny. </w:t>
      </w:r>
      <w:r w:rsidR="00B821DC" w:rsidRPr="00C361D6">
        <w:rPr>
          <w:lang w:eastAsia="cs-CZ"/>
        </w:rPr>
        <w:t xml:space="preserve">ZHOTOVITEL OB 2 </w:t>
      </w:r>
      <w:r w:rsidRPr="00C361D6">
        <w:rPr>
          <w:lang w:eastAsia="cs-CZ"/>
        </w:rPr>
        <w:t xml:space="preserve">má právo </w:t>
      </w:r>
      <w:r w:rsidR="001A46BE" w:rsidRPr="00C361D6">
        <w:rPr>
          <w:lang w:eastAsia="cs-CZ"/>
        </w:rPr>
        <w:t>každý z garančních testů opakovat alespoň třikrát</w:t>
      </w:r>
      <w:r w:rsidRPr="00C361D6">
        <w:rPr>
          <w:lang w:eastAsia="cs-CZ"/>
        </w:rPr>
        <w:t xml:space="preserve"> a v mezidobí provést úpravy a opravy</w:t>
      </w:r>
      <w:r w:rsidR="001A46BE" w:rsidRPr="00C361D6">
        <w:rPr>
          <w:lang w:eastAsia="cs-CZ"/>
        </w:rPr>
        <w:t xml:space="preserve"> zařízení</w:t>
      </w:r>
      <w:r w:rsidRPr="00C361D6">
        <w:rPr>
          <w:lang w:eastAsia="cs-CZ"/>
        </w:rPr>
        <w:t>.</w:t>
      </w:r>
    </w:p>
    <w:p w14:paraId="4DAE587F" w14:textId="0097C619" w:rsidR="00892582" w:rsidRDefault="00892582" w:rsidP="004E3222">
      <w:pPr>
        <w:pStyle w:val="TCBNormalni"/>
        <w:numPr>
          <w:ilvl w:val="0"/>
          <w:numId w:val="4"/>
        </w:numPr>
        <w:rPr>
          <w:lang w:eastAsia="cs-CZ"/>
        </w:rPr>
      </w:pPr>
      <w:r w:rsidRPr="00C361D6">
        <w:rPr>
          <w:lang w:eastAsia="cs-CZ"/>
        </w:rPr>
        <w:t xml:space="preserve">U </w:t>
      </w:r>
      <w:r w:rsidR="005F759B" w:rsidRPr="00C361D6">
        <w:rPr>
          <w:lang w:eastAsia="cs-CZ"/>
        </w:rPr>
        <w:t>některých parametrů</w:t>
      </w:r>
      <w:r w:rsidRPr="00C361D6">
        <w:rPr>
          <w:lang w:eastAsia="cs-CZ"/>
        </w:rPr>
        <w:t xml:space="preserve"> </w:t>
      </w:r>
      <w:r w:rsidR="00EC0FB5" w:rsidRPr="00C361D6">
        <w:rPr>
          <w:lang w:eastAsia="cs-CZ"/>
        </w:rPr>
        <w:t xml:space="preserve">označených </w:t>
      </w:r>
      <w:r w:rsidRPr="00C361D6">
        <w:rPr>
          <w:lang w:eastAsia="cs-CZ"/>
        </w:rPr>
        <w:t>v</w:t>
      </w:r>
      <w:r w:rsidR="00DF4FF7" w:rsidRPr="00C361D6">
        <w:rPr>
          <w:lang w:eastAsia="cs-CZ"/>
        </w:rPr>
        <w:t> tabulce „</w:t>
      </w:r>
      <w:r w:rsidR="009626B4" w:rsidRPr="00C361D6">
        <w:rPr>
          <w:lang w:eastAsia="cs-CZ"/>
        </w:rPr>
        <w:fldChar w:fldCharType="begin"/>
      </w:r>
      <w:r w:rsidR="009626B4" w:rsidRPr="00C361D6">
        <w:rPr>
          <w:lang w:eastAsia="cs-CZ"/>
        </w:rPr>
        <w:instrText xml:space="preserve"> STYLEREF  \s TCB_Nadpis_2 </w:instrText>
      </w:r>
      <w:r w:rsidR="009626B4" w:rsidRPr="00C361D6">
        <w:rPr>
          <w:lang w:eastAsia="cs-CZ"/>
        </w:rPr>
        <w:fldChar w:fldCharType="separate"/>
      </w:r>
      <w:r w:rsidR="003B1200">
        <w:rPr>
          <w:noProof/>
          <w:lang w:eastAsia="cs-CZ"/>
        </w:rPr>
        <w:t>3.1</w:t>
      </w:r>
      <w:r w:rsidR="009626B4" w:rsidRPr="00C361D6">
        <w:rPr>
          <w:lang w:eastAsia="cs-CZ"/>
        </w:rPr>
        <w:fldChar w:fldCharType="end"/>
      </w:r>
      <w:r w:rsidR="009626B4" w:rsidRPr="00C361D6">
        <w:rPr>
          <w:lang w:eastAsia="cs-CZ"/>
        </w:rPr>
        <w:noBreakHyphen/>
      </w:r>
      <w:r w:rsidR="009626B4" w:rsidRPr="00C361D6">
        <w:rPr>
          <w:lang w:eastAsia="cs-CZ"/>
        </w:rPr>
        <w:fldChar w:fldCharType="begin"/>
      </w:r>
      <w:r w:rsidR="009626B4" w:rsidRPr="00C361D6">
        <w:rPr>
          <w:lang w:eastAsia="cs-CZ"/>
        </w:rPr>
        <w:instrText xml:space="preserve"> SEQ Tabulka \* ARABIC \s 2 </w:instrText>
      </w:r>
      <w:r w:rsidR="009626B4" w:rsidRPr="00C361D6">
        <w:rPr>
          <w:lang w:eastAsia="cs-CZ"/>
        </w:rPr>
        <w:fldChar w:fldCharType="separate"/>
      </w:r>
      <w:r w:rsidR="003B1200">
        <w:rPr>
          <w:noProof/>
          <w:lang w:eastAsia="cs-CZ"/>
        </w:rPr>
        <w:t>1</w:t>
      </w:r>
      <w:r w:rsidR="009626B4" w:rsidRPr="00C361D6">
        <w:rPr>
          <w:lang w:eastAsia="cs-CZ"/>
        </w:rPr>
        <w:fldChar w:fldCharType="end"/>
      </w:r>
      <w:r w:rsidR="009626B4" w:rsidRPr="00C361D6">
        <w:rPr>
          <w:lang w:eastAsia="cs-CZ"/>
        </w:rPr>
        <w:t xml:space="preserve"> Aplikace garančních měření a testů - skupina garantovaných hodnot</w:t>
      </w:r>
      <w:r w:rsidR="00DF4FF7" w:rsidRPr="00C361D6">
        <w:rPr>
          <w:lang w:eastAsia="cs-CZ"/>
        </w:rPr>
        <w:t>“</w:t>
      </w:r>
      <w:r w:rsidR="009626B4" w:rsidRPr="00C361D6" w:rsidDel="009626B4">
        <w:rPr>
          <w:lang w:eastAsia="cs-CZ"/>
        </w:rPr>
        <w:t xml:space="preserve"> </w:t>
      </w:r>
      <w:r w:rsidR="005B3E90" w:rsidRPr="00C361D6">
        <w:rPr>
          <w:lang w:eastAsia="cs-CZ"/>
        </w:rPr>
        <w:t>jako "relativní"</w:t>
      </w:r>
      <w:r w:rsidRPr="00C361D6">
        <w:rPr>
          <w:lang w:eastAsia="cs-CZ"/>
        </w:rPr>
        <w:t xml:space="preserve"> se </w:t>
      </w:r>
      <w:r w:rsidR="00FE6F26" w:rsidRPr="00C361D6">
        <w:rPr>
          <w:lang w:eastAsia="cs-CZ"/>
        </w:rPr>
        <w:t>v souladu s článkem 15.5.3</w:t>
      </w:r>
      <w:r w:rsidR="001E16BC" w:rsidRPr="00C361D6">
        <w:rPr>
          <w:lang w:eastAsia="cs-CZ"/>
        </w:rPr>
        <w:t xml:space="preserve"> smlouvy o dílo</w:t>
      </w:r>
      <w:r w:rsidR="00FE6F26" w:rsidRPr="00C361D6">
        <w:rPr>
          <w:lang w:eastAsia="cs-CZ"/>
        </w:rPr>
        <w:t xml:space="preserve"> </w:t>
      </w:r>
      <w:r w:rsidRPr="00C361D6">
        <w:rPr>
          <w:lang w:eastAsia="cs-CZ"/>
        </w:rPr>
        <w:t xml:space="preserve">připouští </w:t>
      </w:r>
      <w:r w:rsidR="005F759B" w:rsidRPr="00C361D6">
        <w:rPr>
          <w:lang w:eastAsia="cs-CZ"/>
        </w:rPr>
        <w:t xml:space="preserve">nesplnění garančních hodnot za úhradu </w:t>
      </w:r>
      <w:r w:rsidR="00B821DC" w:rsidRPr="00C361D6">
        <w:rPr>
          <w:lang w:eastAsia="cs-CZ"/>
        </w:rPr>
        <w:t>smluvní pokuty</w:t>
      </w:r>
      <w:r w:rsidR="00D715F8" w:rsidRPr="00C361D6">
        <w:rPr>
          <w:lang w:eastAsia="cs-CZ"/>
        </w:rPr>
        <w:t xml:space="preserve"> </w:t>
      </w:r>
      <w:r w:rsidR="00DC05AF" w:rsidRPr="00C361D6">
        <w:rPr>
          <w:lang w:eastAsia="cs-CZ"/>
        </w:rPr>
        <w:t xml:space="preserve">uvedené v článku </w:t>
      </w:r>
      <w:r w:rsidR="00D715F8" w:rsidRPr="00C361D6">
        <w:rPr>
          <w:lang w:eastAsia="cs-CZ"/>
        </w:rPr>
        <w:t>18.2 písm</w:t>
      </w:r>
      <w:r w:rsidR="009E3D27" w:rsidRPr="00C361D6">
        <w:rPr>
          <w:lang w:eastAsia="cs-CZ"/>
        </w:rPr>
        <w:t>.</w:t>
      </w:r>
      <w:r w:rsidR="00D715F8" w:rsidRPr="00C361D6">
        <w:rPr>
          <w:lang w:eastAsia="cs-CZ"/>
        </w:rPr>
        <w:t xml:space="preserve"> c) smlouvy o dílo</w:t>
      </w:r>
      <w:r w:rsidR="009E3D27" w:rsidRPr="00C361D6">
        <w:rPr>
          <w:lang w:eastAsia="cs-CZ"/>
        </w:rPr>
        <w:t xml:space="preserve"> a za splnění podmínek uvedených v</w:t>
      </w:r>
      <w:r w:rsidR="0019267D" w:rsidRPr="00C361D6">
        <w:rPr>
          <w:lang w:eastAsia="cs-CZ"/>
        </w:rPr>
        <w:t> článku 6 tohoto dokumentu</w:t>
      </w:r>
      <w:r w:rsidR="005F759B" w:rsidRPr="00C361D6">
        <w:rPr>
          <w:lang w:eastAsia="cs-CZ"/>
        </w:rPr>
        <w:t>.</w:t>
      </w:r>
    </w:p>
    <w:p w14:paraId="1F854B63" w14:textId="1278BB8A" w:rsidR="00CE6F33" w:rsidRDefault="00CE6F33" w:rsidP="00AB213D">
      <w:pPr>
        <w:pStyle w:val="TCBNormalni"/>
        <w:rPr>
          <w:lang w:eastAsia="cs-CZ"/>
        </w:rPr>
      </w:pPr>
      <w:r>
        <w:rPr>
          <w:lang w:eastAsia="cs-CZ"/>
        </w:rPr>
        <w:t xml:space="preserve">Vlastnosti vody / páry budou vypočítány podle </w:t>
      </w:r>
      <w:r w:rsidR="00692E34">
        <w:rPr>
          <w:lang w:eastAsia="cs-CZ"/>
        </w:rPr>
        <w:t>výpočtů</w:t>
      </w:r>
      <w:r>
        <w:rPr>
          <w:lang w:eastAsia="cs-CZ"/>
        </w:rPr>
        <w:t xml:space="preserve"> Mezinárodní asociace vlastností vody a páry – International Formulation 1997, </w:t>
      </w:r>
      <w:r w:rsidR="00692E34">
        <w:rPr>
          <w:lang w:eastAsia="cs-CZ"/>
        </w:rPr>
        <w:t>vydané</w:t>
      </w:r>
      <w:r>
        <w:rPr>
          <w:lang w:eastAsia="cs-CZ"/>
        </w:rPr>
        <w:t xml:space="preserve"> Ruhr University Bochum.</w:t>
      </w:r>
    </w:p>
    <w:p w14:paraId="57A9E3B7" w14:textId="77777777" w:rsidR="00CE6F33" w:rsidRDefault="00CE6F33" w:rsidP="00AB213D">
      <w:pPr>
        <w:pStyle w:val="TCBNormalni"/>
        <w:rPr>
          <w:lang w:eastAsia="cs-CZ"/>
        </w:rPr>
      </w:pPr>
      <w:r>
        <w:rPr>
          <w:lang w:eastAsia="cs-CZ"/>
        </w:rPr>
        <w:lastRenderedPageBreak/>
        <w:t>Tepelný příkon pomocné páry je vypočítán na základě hmotnostního průtoku páry a rozdílu vstupních a výstupních entalpií páry na hranici systému.</w:t>
      </w:r>
    </w:p>
    <w:p w14:paraId="72848718" w14:textId="50845C5B" w:rsidR="00CE6F33" w:rsidRPr="00C361D6" w:rsidRDefault="00CE6F33" w:rsidP="00AB213D">
      <w:pPr>
        <w:pStyle w:val="TCBNormalni"/>
        <w:rPr>
          <w:lang w:eastAsia="cs-CZ"/>
        </w:rPr>
      </w:pPr>
      <w:r>
        <w:rPr>
          <w:lang w:eastAsia="cs-CZ"/>
        </w:rPr>
        <w:t xml:space="preserve">Při hodnocení výsledků záručních zkoušek se použijí korekční křivky. Dodavatel poskytne následující korekční křivky v dokumentaci PROJEKTU </w:t>
      </w:r>
      <w:r w:rsidR="00136E37">
        <w:rPr>
          <w:lang w:eastAsia="cs-CZ"/>
        </w:rPr>
        <w:t>GARANČNÍHO MĚŘENÍ</w:t>
      </w:r>
      <w:r>
        <w:rPr>
          <w:lang w:eastAsia="cs-CZ"/>
        </w:rPr>
        <w:t>.</w:t>
      </w:r>
    </w:p>
    <w:p w14:paraId="350C614B" w14:textId="51CB8780" w:rsidR="007B66D8" w:rsidRPr="00806F12" w:rsidRDefault="4407533B" w:rsidP="007B66D8">
      <w:pPr>
        <w:pStyle w:val="TCBNadpis3"/>
      </w:pPr>
      <w:bookmarkStart w:id="66" w:name="_Toc1556105305"/>
      <w:bookmarkStart w:id="67" w:name="_Toc171688910"/>
      <w:r w:rsidRPr="00806F12">
        <w:t>Výkonové úrovně pro test</w:t>
      </w:r>
      <w:bookmarkEnd w:id="66"/>
      <w:bookmarkEnd w:id="67"/>
    </w:p>
    <w:p w14:paraId="77D2A3C3" w14:textId="2F31FAAC" w:rsidR="00626EDD" w:rsidRPr="00806F12" w:rsidRDefault="4407533B" w:rsidP="007B66D8">
      <w:pPr>
        <w:pStyle w:val="TCBNormalni"/>
      </w:pPr>
      <w:r w:rsidRPr="00806F12">
        <w:t xml:space="preserve">Tam kde je pro </w:t>
      </w:r>
      <w:r w:rsidR="0085028D" w:rsidRPr="00806F12">
        <w:t>g</w:t>
      </w:r>
      <w:r w:rsidRPr="00806F12">
        <w:t>aranční test předepsán pro celý výkonový rozsah JEDNOTKY</w:t>
      </w:r>
      <w:r w:rsidR="0B0428A5" w:rsidRPr="00806F12">
        <w:t xml:space="preserve"> OB</w:t>
      </w:r>
      <w:r w:rsidR="0085028D" w:rsidRPr="00806F12">
        <w:t xml:space="preserve"> </w:t>
      </w:r>
      <w:r w:rsidR="0B0428A5" w:rsidRPr="00806F12">
        <w:t>2</w:t>
      </w:r>
      <w:r w:rsidRPr="00806F12">
        <w:t xml:space="preserve">, bude provedeno měření </w:t>
      </w:r>
      <w:r w:rsidR="0098420F" w:rsidRPr="00806F12">
        <w:t xml:space="preserve">minimálně </w:t>
      </w:r>
      <w:r w:rsidRPr="00806F12">
        <w:t>pro následující výkonové úrovně</w:t>
      </w:r>
      <w:r w:rsidR="00820938" w:rsidRPr="00806F12">
        <w:t>,</w:t>
      </w:r>
      <w:r w:rsidRPr="00806F12">
        <w:t xml:space="preserve"> </w:t>
      </w:r>
      <w:r w:rsidR="0B0428A5" w:rsidRPr="00806F12">
        <w:t>a to vždy pro každ</w:t>
      </w:r>
      <w:r w:rsidR="5160A766" w:rsidRPr="00806F12">
        <w:t>ý</w:t>
      </w:r>
      <w:r w:rsidR="0B0428A5" w:rsidRPr="00806F12">
        <w:t xml:space="preserve"> kotel</w:t>
      </w:r>
      <w:r w:rsidR="5160A766" w:rsidRPr="00806F12">
        <w:t xml:space="preserve"> K80,</w:t>
      </w:r>
      <w:r w:rsidR="43A2FD47" w:rsidRPr="00806F12">
        <w:t xml:space="preserve"> </w:t>
      </w:r>
      <w:r w:rsidR="5160A766" w:rsidRPr="00806F12">
        <w:t>K90,</w:t>
      </w:r>
      <w:r w:rsidR="0BF100E4" w:rsidRPr="00806F12">
        <w:t xml:space="preserve"> </w:t>
      </w:r>
      <w:r w:rsidR="5160A766" w:rsidRPr="00806F12">
        <w:t>K20</w:t>
      </w:r>
      <w:r w:rsidR="17A53670" w:rsidRPr="00806F12">
        <w:t>:</w:t>
      </w:r>
    </w:p>
    <w:p w14:paraId="6F662961" w14:textId="34D319D9" w:rsidR="007B66D8" w:rsidRPr="00806F12" w:rsidRDefault="00626EDD" w:rsidP="00EA1D07">
      <w:pPr>
        <w:pStyle w:val="TCBNormalni"/>
        <w:numPr>
          <w:ilvl w:val="0"/>
          <w:numId w:val="6"/>
        </w:numPr>
      </w:pPr>
      <w:r w:rsidRPr="00806F12">
        <w:t xml:space="preserve"> palivo pouze dřevní štěpka: </w:t>
      </w:r>
    </w:p>
    <w:p w14:paraId="58BA9811" w14:textId="3EA242CE" w:rsidR="007B66D8" w:rsidRPr="00806F12" w:rsidRDefault="00820938" w:rsidP="00EA1D07">
      <w:pPr>
        <w:pStyle w:val="TCBNormalni"/>
        <w:numPr>
          <w:ilvl w:val="0"/>
          <w:numId w:val="5"/>
        </w:numPr>
      </w:pPr>
      <w:r w:rsidRPr="00806F12">
        <w:t>j</w:t>
      </w:r>
      <w:r w:rsidR="007B66D8" w:rsidRPr="00806F12">
        <w:t>menovitý výkon kotle</w:t>
      </w:r>
      <w:r w:rsidRPr="00806F12">
        <w:t>,</w:t>
      </w:r>
    </w:p>
    <w:p w14:paraId="49BB5CE6" w14:textId="2A1A0F52" w:rsidR="007B66D8" w:rsidRPr="00806F12" w:rsidRDefault="00820938" w:rsidP="00EA1D07">
      <w:pPr>
        <w:pStyle w:val="TCBNormalni"/>
        <w:numPr>
          <w:ilvl w:val="0"/>
          <w:numId w:val="5"/>
        </w:numPr>
      </w:pPr>
      <w:r w:rsidRPr="00806F12">
        <w:t>m</w:t>
      </w:r>
      <w:r w:rsidR="007B66D8" w:rsidRPr="00806F12">
        <w:t>inimální výkon kotle</w:t>
      </w:r>
      <w:r w:rsidRPr="00806F12">
        <w:t>.</w:t>
      </w:r>
    </w:p>
    <w:p w14:paraId="2E1E234D" w14:textId="209CEEEF" w:rsidR="009E3C94" w:rsidRPr="00806F12" w:rsidRDefault="009E3C94" w:rsidP="00EA1D07">
      <w:pPr>
        <w:pStyle w:val="TCBNormalni"/>
        <w:numPr>
          <w:ilvl w:val="0"/>
          <w:numId w:val="6"/>
        </w:numPr>
      </w:pPr>
      <w:r w:rsidRPr="00806F12">
        <w:t>Pro kotle K80 a</w:t>
      </w:r>
      <w:r w:rsidR="00626EDD" w:rsidRPr="00806F12">
        <w:t xml:space="preserve"> </w:t>
      </w:r>
      <w:r w:rsidRPr="00806F12">
        <w:t xml:space="preserve">K90 </w:t>
      </w:r>
      <w:r w:rsidR="00866B8E" w:rsidRPr="00806F12">
        <w:t>směs paliv dřevní štěpka</w:t>
      </w:r>
      <w:r w:rsidR="0050285F" w:rsidRPr="00806F12">
        <w:t xml:space="preserve"> </w:t>
      </w:r>
      <w:r w:rsidR="00E21BDF" w:rsidRPr="00806F12">
        <w:t>6</w:t>
      </w:r>
      <w:r w:rsidR="0050285F" w:rsidRPr="00806F12">
        <w:t>0</w:t>
      </w:r>
      <w:r w:rsidR="00866B8E" w:rsidRPr="00806F12">
        <w:t xml:space="preserve"> </w:t>
      </w:r>
      <w:r w:rsidR="0050285F" w:rsidRPr="00806F12">
        <w:t xml:space="preserve">% </w:t>
      </w:r>
      <w:r w:rsidR="00866B8E" w:rsidRPr="00806F12">
        <w:t>a rostlinné peletky</w:t>
      </w:r>
      <w:r w:rsidR="0050285F" w:rsidRPr="00806F12">
        <w:t xml:space="preserve"> </w:t>
      </w:r>
      <w:r w:rsidR="00E21BDF" w:rsidRPr="00806F12">
        <w:t>4</w:t>
      </w:r>
      <w:r w:rsidR="0050285F" w:rsidRPr="00806F12">
        <w:t>0 % podíl tep</w:t>
      </w:r>
      <w:r w:rsidR="005B6AB4" w:rsidRPr="00806F12">
        <w:t>e</w:t>
      </w:r>
      <w:r w:rsidR="0050285F" w:rsidRPr="00806F12">
        <w:t>lného příkonu kotle pro:</w:t>
      </w:r>
    </w:p>
    <w:p w14:paraId="0C5AEBA5" w14:textId="2683A3E4" w:rsidR="0050285F" w:rsidRPr="00806F12" w:rsidRDefault="001261C8" w:rsidP="00EA1D07">
      <w:pPr>
        <w:pStyle w:val="TCBNormalni"/>
        <w:numPr>
          <w:ilvl w:val="0"/>
          <w:numId w:val="7"/>
        </w:numPr>
      </w:pPr>
      <w:r w:rsidRPr="00806F12">
        <w:t>j</w:t>
      </w:r>
      <w:r w:rsidR="0050285F" w:rsidRPr="00806F12">
        <w:t>menovitý výkon kotle</w:t>
      </w:r>
      <w:r w:rsidRPr="00806F12">
        <w:t>,</w:t>
      </w:r>
    </w:p>
    <w:p w14:paraId="57F07846" w14:textId="3B3A300F" w:rsidR="0050285F" w:rsidRPr="00806F12" w:rsidRDefault="001261C8" w:rsidP="00EA1D07">
      <w:pPr>
        <w:pStyle w:val="TCBNormalni"/>
        <w:numPr>
          <w:ilvl w:val="0"/>
          <w:numId w:val="7"/>
        </w:numPr>
      </w:pPr>
      <w:r w:rsidRPr="00806F12">
        <w:t>m</w:t>
      </w:r>
      <w:r w:rsidR="0050285F" w:rsidRPr="00806F12">
        <w:t>inimální výkon kotle</w:t>
      </w:r>
      <w:r w:rsidRPr="00806F12">
        <w:t>.</w:t>
      </w:r>
    </w:p>
    <w:p w14:paraId="077E0E7F" w14:textId="35C55C51" w:rsidR="00134D06" w:rsidRPr="00C361D6" w:rsidRDefault="008B1E39" w:rsidP="00134D06">
      <w:pPr>
        <w:pStyle w:val="TCBNadpis3"/>
      </w:pPr>
      <w:bookmarkStart w:id="68" w:name="_Toc171688911"/>
      <w:r w:rsidRPr="00C361D6">
        <w:t>P</w:t>
      </w:r>
      <w:r w:rsidR="00134D06" w:rsidRPr="00C361D6">
        <w:t xml:space="preserve">ředpisy a </w:t>
      </w:r>
      <w:r w:rsidR="002212E6" w:rsidRPr="00C361D6">
        <w:t>norm</w:t>
      </w:r>
      <w:r w:rsidR="00FF58BC" w:rsidRPr="00C361D6">
        <w:t>y</w:t>
      </w:r>
      <w:bookmarkEnd w:id="68"/>
    </w:p>
    <w:p w14:paraId="1C6EB85A" w14:textId="0E23709D" w:rsidR="00FF58BC" w:rsidRPr="00C361D6" w:rsidRDefault="00FF58BC" w:rsidP="00471610">
      <w:pPr>
        <w:pStyle w:val="Bezmezer"/>
        <w:jc w:val="both"/>
        <w:rPr>
          <w:rFonts w:ascii="Arial" w:hAnsi="Arial" w:cs="Arial"/>
          <w:sz w:val="20"/>
          <w:szCs w:val="20"/>
          <w:lang w:val="cs-CZ"/>
        </w:rPr>
      </w:pPr>
      <w:r w:rsidRPr="00C361D6">
        <w:rPr>
          <w:rFonts w:ascii="Arial" w:hAnsi="Arial" w:cs="Arial"/>
          <w:sz w:val="20"/>
          <w:szCs w:val="20"/>
          <w:lang w:val="cs-CZ"/>
        </w:rPr>
        <w:t xml:space="preserve">V rámci </w:t>
      </w:r>
      <w:r w:rsidR="00FD5DAA" w:rsidRPr="00C361D6">
        <w:rPr>
          <w:rFonts w:ascii="Arial" w:hAnsi="Arial" w:cs="Arial"/>
          <w:sz w:val="20"/>
          <w:szCs w:val="20"/>
          <w:lang w:val="cs-CZ"/>
        </w:rPr>
        <w:t xml:space="preserve">GARANČNÍHO MĚŘENÍ </w:t>
      </w:r>
      <w:r w:rsidRPr="00C361D6">
        <w:rPr>
          <w:rFonts w:ascii="Arial" w:hAnsi="Arial" w:cs="Arial"/>
          <w:sz w:val="20"/>
          <w:szCs w:val="20"/>
          <w:lang w:val="cs-CZ"/>
        </w:rPr>
        <w:t xml:space="preserve">bude využito následujících norem a </w:t>
      </w:r>
      <w:r w:rsidR="005522E0" w:rsidRPr="00C361D6">
        <w:rPr>
          <w:rFonts w:ascii="Arial" w:hAnsi="Arial" w:cs="Arial"/>
          <w:sz w:val="20"/>
          <w:szCs w:val="20"/>
          <w:lang w:val="cs-CZ"/>
        </w:rPr>
        <w:t xml:space="preserve">právních </w:t>
      </w:r>
      <w:r w:rsidRPr="00C361D6">
        <w:rPr>
          <w:rFonts w:ascii="Arial" w:hAnsi="Arial" w:cs="Arial"/>
          <w:sz w:val="20"/>
          <w:szCs w:val="20"/>
          <w:lang w:val="cs-CZ"/>
        </w:rPr>
        <w:t>předpisů</w:t>
      </w:r>
      <w:r w:rsidR="00A721BA" w:rsidRPr="00C361D6">
        <w:rPr>
          <w:rFonts w:ascii="Arial" w:hAnsi="Arial" w:cs="Arial"/>
          <w:sz w:val="20"/>
          <w:szCs w:val="20"/>
          <w:lang w:val="cs-CZ"/>
        </w:rPr>
        <w:t>, případně jejich pozdějšího (nejaktuálnějšího) znění. V případě ro</w:t>
      </w:r>
      <w:r w:rsidR="00471610" w:rsidRPr="00C361D6">
        <w:rPr>
          <w:rFonts w:ascii="Arial" w:hAnsi="Arial" w:cs="Arial"/>
          <w:sz w:val="20"/>
          <w:szCs w:val="20"/>
          <w:lang w:val="cs-CZ"/>
        </w:rPr>
        <w:t>zporu či rozdílnosti mají přednost české normy a</w:t>
      </w:r>
      <w:r w:rsidR="00EB7BCA" w:rsidRPr="00C361D6">
        <w:rPr>
          <w:rFonts w:ascii="Arial" w:hAnsi="Arial" w:cs="Arial"/>
          <w:sz w:val="20"/>
          <w:szCs w:val="20"/>
          <w:lang w:val="cs-CZ"/>
        </w:rPr>
        <w:t> </w:t>
      </w:r>
      <w:r w:rsidR="005522E0" w:rsidRPr="00C361D6">
        <w:rPr>
          <w:rFonts w:ascii="Arial" w:hAnsi="Arial" w:cs="Arial"/>
          <w:sz w:val="20"/>
          <w:szCs w:val="20"/>
          <w:lang w:val="cs-CZ"/>
        </w:rPr>
        <w:t>právní předpisy</w:t>
      </w:r>
      <w:r w:rsidR="00471610" w:rsidRPr="00C361D6">
        <w:rPr>
          <w:rFonts w:ascii="Arial" w:hAnsi="Arial" w:cs="Arial"/>
          <w:sz w:val="20"/>
          <w:szCs w:val="20"/>
          <w:lang w:val="cs-CZ"/>
        </w:rPr>
        <w:t>. Níže uvedený seznam nemusí být vyčerpávající.</w:t>
      </w:r>
    </w:p>
    <w:tbl>
      <w:tblPr>
        <w:tblStyle w:val="Mkatabulky"/>
        <w:tblW w:w="9580" w:type="dxa"/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3955"/>
        <w:gridCol w:w="5625"/>
      </w:tblGrid>
      <w:tr w:rsidR="00C361D6" w:rsidRPr="00C361D6" w14:paraId="7698AD8A" w14:textId="77777777" w:rsidTr="00AF1E4F">
        <w:trPr>
          <w:cantSplit/>
          <w:trHeight w:val="312"/>
        </w:trPr>
        <w:tc>
          <w:tcPr>
            <w:tcW w:w="3955" w:type="dxa"/>
            <w:shd w:val="clear" w:color="auto" w:fill="D9D9D9" w:themeFill="background1" w:themeFillShade="D9"/>
            <w:vAlign w:val="center"/>
          </w:tcPr>
          <w:p w14:paraId="5383F81A" w14:textId="77777777" w:rsidR="00E85442" w:rsidRPr="00C361D6" w:rsidRDefault="00E85442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625" w:type="dxa"/>
            <w:shd w:val="clear" w:color="auto" w:fill="D9D9D9" w:themeFill="background1" w:themeFillShade="D9"/>
            <w:vAlign w:val="center"/>
          </w:tcPr>
          <w:p w14:paraId="08D1E05B" w14:textId="58662D2C" w:rsidR="00E85442" w:rsidRPr="00C361D6" w:rsidRDefault="00E572CB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b/>
                <w:sz w:val="20"/>
                <w:szCs w:val="20"/>
              </w:rPr>
              <w:t>norma</w:t>
            </w:r>
          </w:p>
        </w:tc>
      </w:tr>
      <w:tr w:rsidR="00C361D6" w:rsidRPr="00C361D6" w14:paraId="4BBEE4AF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33A530D" w14:textId="32A48B4D" w:rsidR="00E85442" w:rsidRPr="00C361D6" w:rsidRDefault="004C535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návrhové parametry</w:t>
            </w:r>
            <w:r w:rsidR="00840380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- legislativa</w:t>
            </w:r>
          </w:p>
        </w:tc>
        <w:tc>
          <w:tcPr>
            <w:tcW w:w="5625" w:type="dxa"/>
            <w:vAlign w:val="center"/>
          </w:tcPr>
          <w:p w14:paraId="31C0C7D4" w14:textId="1BDB57CD" w:rsidR="00E85442" w:rsidRPr="00C361D6" w:rsidRDefault="00D47B9F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Směrnice Evropského parlamentu a Rady </w:t>
            </w:r>
            <w:r w:rsidR="00C972A7" w:rsidRPr="00C361D6">
              <w:rPr>
                <w:rFonts w:ascii="Arial" w:eastAsia="Times New Roman" w:hAnsi="Arial" w:cs="Arial"/>
                <w:sz w:val="20"/>
                <w:szCs w:val="20"/>
              </w:rPr>
              <w:t>2014/68/EU o harmonizaci právních předpisů členských států týkajících se dodávání tlakových zařízení na trh</w:t>
            </w:r>
          </w:p>
        </w:tc>
      </w:tr>
      <w:tr w:rsidR="00C361D6" w:rsidRPr="00C361D6" w14:paraId="178A46E4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7557F127" w14:textId="54C2BDE7" w:rsidR="00E85442" w:rsidRPr="00C361D6" w:rsidRDefault="007F2B04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vodotrubné kotle</w:t>
            </w:r>
            <w:r w:rsidR="00AF1E4F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– výkonnostní parametry</w:t>
            </w:r>
          </w:p>
        </w:tc>
        <w:tc>
          <w:tcPr>
            <w:tcW w:w="5625" w:type="dxa"/>
            <w:vAlign w:val="center"/>
          </w:tcPr>
          <w:p w14:paraId="49CB4E5E" w14:textId="3ADC2036" w:rsidR="00E85442" w:rsidRPr="00C361D6" w:rsidRDefault="00FA18A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12952</w:t>
            </w:r>
          </w:p>
        </w:tc>
      </w:tr>
      <w:tr w:rsidR="00C361D6" w:rsidRPr="00C361D6" w14:paraId="05A903FB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2ECE4B08" w14:textId="5F2AECFF" w:rsidR="00E85442" w:rsidRPr="00C361D6" w:rsidRDefault="000A069B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netopené tlakové nádoby</w:t>
            </w:r>
          </w:p>
        </w:tc>
        <w:tc>
          <w:tcPr>
            <w:tcW w:w="5625" w:type="dxa"/>
            <w:vAlign w:val="center"/>
          </w:tcPr>
          <w:p w14:paraId="3B214035" w14:textId="72783770" w:rsidR="00E85442" w:rsidRPr="00C361D6" w:rsidRDefault="000A069B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13445</w:t>
            </w:r>
          </w:p>
        </w:tc>
      </w:tr>
      <w:tr w:rsidR="00C361D6" w:rsidRPr="00C361D6" w14:paraId="0E9B6FCF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400A55AD" w14:textId="777577BA" w:rsidR="00E85442" w:rsidRPr="00C361D6" w:rsidRDefault="0023213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kovová průmyslová potrubí</w:t>
            </w:r>
          </w:p>
        </w:tc>
        <w:tc>
          <w:tcPr>
            <w:tcW w:w="5625" w:type="dxa"/>
            <w:vAlign w:val="center"/>
          </w:tcPr>
          <w:p w14:paraId="6785AF1A" w14:textId="1D699747" w:rsidR="00E85442" w:rsidRPr="00C361D6" w:rsidRDefault="0023213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13480</w:t>
            </w:r>
          </w:p>
        </w:tc>
      </w:tr>
      <w:tr w:rsidR="00C361D6" w:rsidRPr="00C361D6" w14:paraId="491D4EFE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7C1D193C" w14:textId="560D4040" w:rsidR="00E85442" w:rsidRPr="00C361D6" w:rsidRDefault="003C0BE4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materiály</w:t>
            </w:r>
          </w:p>
        </w:tc>
        <w:tc>
          <w:tcPr>
            <w:tcW w:w="5625" w:type="dxa"/>
            <w:vAlign w:val="center"/>
          </w:tcPr>
          <w:p w14:paraId="035E061E" w14:textId="6CC83FE8" w:rsidR="00E85442" w:rsidRPr="00C361D6" w:rsidRDefault="003C0BE4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12952</w:t>
            </w: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-2</w:t>
            </w:r>
          </w:p>
        </w:tc>
      </w:tr>
      <w:tr w:rsidR="00C361D6" w:rsidRPr="00C361D6" w14:paraId="29026E6F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046C328E" w14:textId="3313175C" w:rsidR="00E85442" w:rsidRPr="00C361D6" w:rsidRDefault="00142EB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kontrola</w:t>
            </w:r>
          </w:p>
        </w:tc>
        <w:tc>
          <w:tcPr>
            <w:tcW w:w="5625" w:type="dxa"/>
            <w:vAlign w:val="center"/>
          </w:tcPr>
          <w:p w14:paraId="45DC219D" w14:textId="6031D69D" w:rsidR="00E85442" w:rsidRPr="00C361D6" w:rsidRDefault="00142EB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12952</w:t>
            </w: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-6</w:t>
            </w:r>
          </w:p>
        </w:tc>
      </w:tr>
      <w:tr w:rsidR="00C361D6" w:rsidRPr="00C361D6" w14:paraId="1F9E1555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73E1FF1E" w14:textId="017D791C" w:rsidR="00E85442" w:rsidRPr="00C361D6" w:rsidRDefault="00840380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Měření emisí - legislativa</w:t>
            </w:r>
          </w:p>
        </w:tc>
        <w:tc>
          <w:tcPr>
            <w:tcW w:w="5625" w:type="dxa"/>
            <w:vAlign w:val="center"/>
          </w:tcPr>
          <w:p w14:paraId="3E7D8653" w14:textId="77777777" w:rsidR="00E85442" w:rsidRPr="00C361D6" w:rsidRDefault="004F65AE" w:rsidP="00E8544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Směrnice Evropského parlamentu a Rady </w:t>
            </w:r>
            <w:r w:rsidR="006B7EDC" w:rsidRPr="00C361D6">
              <w:rPr>
                <w:rFonts w:ascii="Arial" w:eastAsia="Times New Roman" w:hAnsi="Arial" w:cs="Arial"/>
                <w:sz w:val="20"/>
                <w:szCs w:val="20"/>
              </w:rPr>
              <w:t>2010/75/EU o průmyslových emisích (integrované prevenci a omezování znečištění)</w:t>
            </w:r>
          </w:p>
          <w:p w14:paraId="0985D15A" w14:textId="2EB24D72" w:rsidR="005F43AB" w:rsidRPr="00C361D6" w:rsidRDefault="005F43AB" w:rsidP="00E85442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Zákon č.</w:t>
            </w:r>
            <w:r w:rsidR="005522E0" w:rsidRPr="00C361D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201/2012 Sb.</w:t>
            </w:r>
            <w:r w:rsidR="005522E0" w:rsidRPr="00C361D6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o </w:t>
            </w:r>
            <w:r w:rsidR="00F268C0" w:rsidRPr="00C361D6">
              <w:rPr>
                <w:rFonts w:ascii="Arial" w:eastAsia="Times New Roman" w:hAnsi="Arial" w:cs="Arial"/>
                <w:sz w:val="20"/>
                <w:szCs w:val="20"/>
              </w:rPr>
              <w:t>ochraně ovzduší</w:t>
            </w:r>
          </w:p>
          <w:p w14:paraId="40051FB4" w14:textId="4ECA2DC4" w:rsidR="00F268C0" w:rsidRPr="00C361D6" w:rsidRDefault="00E77211" w:rsidP="00E8544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Vyhláška č.</w:t>
            </w:r>
            <w:r w:rsidR="005522E0" w:rsidRPr="00C361D6">
              <w:rPr>
                <w:rFonts w:ascii="Arial" w:hAnsi="Arial" w:cs="Arial"/>
                <w:sz w:val="20"/>
                <w:szCs w:val="20"/>
              </w:rPr>
              <w:t> </w:t>
            </w:r>
            <w:r w:rsidRPr="00C361D6">
              <w:rPr>
                <w:rFonts w:ascii="Arial" w:hAnsi="Arial" w:cs="Arial"/>
                <w:sz w:val="20"/>
                <w:szCs w:val="20"/>
              </w:rPr>
              <w:t>415/2012 Sb.</w:t>
            </w:r>
            <w:r w:rsidR="005522E0" w:rsidRPr="00C361D6">
              <w:rPr>
                <w:rFonts w:ascii="Arial" w:hAnsi="Arial" w:cs="Arial"/>
                <w:sz w:val="20"/>
                <w:szCs w:val="20"/>
              </w:rPr>
              <w:t>,</w:t>
            </w:r>
            <w:r w:rsidRPr="00C36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7C2" w:rsidRPr="00C361D6">
              <w:rPr>
                <w:rFonts w:ascii="Arial" w:hAnsi="Arial" w:cs="Arial"/>
                <w:sz w:val="20"/>
                <w:szCs w:val="20"/>
              </w:rPr>
              <w:t>o přípustné úrovni znečišťování a jejím zjišťování a o provedení některých dalších ustanovení zákona o ochraně ovzduší</w:t>
            </w:r>
          </w:p>
        </w:tc>
      </w:tr>
      <w:tr w:rsidR="00C361D6" w:rsidRPr="00C361D6" w14:paraId="46881A3E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28AC1971" w14:textId="60C735FD" w:rsidR="00E85442" w:rsidRPr="00C361D6" w:rsidRDefault="00AE6AAA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Tuhé znečišťující látky</w:t>
            </w:r>
          </w:p>
        </w:tc>
        <w:tc>
          <w:tcPr>
            <w:tcW w:w="5625" w:type="dxa"/>
            <w:vAlign w:val="center"/>
          </w:tcPr>
          <w:p w14:paraId="6D58BABF" w14:textId="5BE801A0" w:rsidR="00E85442" w:rsidRPr="00C361D6" w:rsidRDefault="008322EA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EN 13284-1 </w:t>
            </w:r>
          </w:p>
          <w:p w14:paraId="00012228" w14:textId="019568F4" w:rsidR="00E85442" w:rsidRPr="00C361D6" w:rsidRDefault="00AE6AAA" w:rsidP="00E85442">
            <w:pPr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iCs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hAnsi="Arial" w:cs="Arial"/>
                <w:iCs/>
                <w:sz w:val="20"/>
                <w:szCs w:val="20"/>
              </w:rPr>
              <w:t>ISO 9096</w:t>
            </w:r>
          </w:p>
        </w:tc>
      </w:tr>
      <w:tr w:rsidR="00C361D6" w:rsidRPr="00C361D6" w14:paraId="7294563D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6E63A1D3" w14:textId="36574172" w:rsidR="00E85442" w:rsidRPr="00C361D6" w:rsidRDefault="0040152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Oxid siřičitý SO</w:t>
            </w:r>
            <w:r w:rsidRPr="00C361D6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25" w:type="dxa"/>
            <w:vAlign w:val="center"/>
          </w:tcPr>
          <w:p w14:paraId="7F441987" w14:textId="1DC3F4DC" w:rsidR="00E85442" w:rsidRPr="00C361D6" w:rsidRDefault="0026264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14791</w:t>
            </w:r>
          </w:p>
        </w:tc>
      </w:tr>
      <w:tr w:rsidR="00C361D6" w:rsidRPr="00C361D6" w14:paraId="7FD35ECF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3FBD484A" w14:textId="5CC68E9B" w:rsidR="00E85442" w:rsidRPr="00C361D6" w:rsidRDefault="00494FCF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Oxidy dusíku NO</w:t>
            </w:r>
            <w:r w:rsidRPr="00C361D6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5625" w:type="dxa"/>
            <w:vAlign w:val="center"/>
          </w:tcPr>
          <w:p w14:paraId="5B8B0889" w14:textId="05CCD2E9" w:rsidR="00E85442" w:rsidRPr="00C361D6" w:rsidRDefault="00494FCF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14792</w:t>
            </w:r>
          </w:p>
        </w:tc>
      </w:tr>
      <w:tr w:rsidR="00C361D6" w:rsidRPr="00C361D6" w14:paraId="07C314FB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6AE932BE" w14:textId="55CEF0F3" w:rsidR="00E85442" w:rsidRPr="00C361D6" w:rsidRDefault="001A3F75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Oxid uhelnatý CO</w:t>
            </w:r>
          </w:p>
        </w:tc>
        <w:tc>
          <w:tcPr>
            <w:tcW w:w="5625" w:type="dxa"/>
            <w:vAlign w:val="center"/>
          </w:tcPr>
          <w:p w14:paraId="0F4C937E" w14:textId="21639EB9" w:rsidR="00E85442" w:rsidRPr="00C361D6" w:rsidRDefault="001A3F75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15058</w:t>
            </w:r>
          </w:p>
        </w:tc>
      </w:tr>
      <w:tr w:rsidR="00C361D6" w:rsidRPr="00C361D6" w14:paraId="7B2D8BC3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62088A3E" w14:textId="2F46D154" w:rsidR="00E85442" w:rsidRPr="00C361D6" w:rsidRDefault="005F4EF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Voda ve spalinách H</w:t>
            </w:r>
            <w:r w:rsidRPr="00C361D6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2</w:t>
            </w: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</w:t>
            </w:r>
          </w:p>
        </w:tc>
        <w:tc>
          <w:tcPr>
            <w:tcW w:w="5625" w:type="dxa"/>
            <w:vAlign w:val="center"/>
          </w:tcPr>
          <w:p w14:paraId="7CAC5B0A" w14:textId="581B10E2" w:rsidR="00E85442" w:rsidRPr="00C361D6" w:rsidRDefault="005F4EF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14790</w:t>
            </w:r>
          </w:p>
        </w:tc>
      </w:tr>
      <w:tr w:rsidR="00C361D6" w:rsidRPr="00C361D6" w14:paraId="6D61111E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D579EDE" w14:textId="2618423E" w:rsidR="00E85442" w:rsidRPr="00C361D6" w:rsidRDefault="00E357B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Kyslík O</w:t>
            </w:r>
            <w:r w:rsidRPr="00C361D6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25" w:type="dxa"/>
            <w:vAlign w:val="center"/>
          </w:tcPr>
          <w:p w14:paraId="45767B32" w14:textId="6073DE11" w:rsidR="00E85442" w:rsidRPr="00C361D6" w:rsidRDefault="00E357B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14789</w:t>
            </w:r>
          </w:p>
        </w:tc>
      </w:tr>
      <w:tr w:rsidR="00C361D6" w:rsidRPr="00C361D6" w14:paraId="559F51DD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3FDA9194" w14:textId="21886D81" w:rsidR="00E85442" w:rsidRPr="00C361D6" w:rsidRDefault="00D32CED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Chlorovodík HCl</w:t>
            </w:r>
          </w:p>
        </w:tc>
        <w:tc>
          <w:tcPr>
            <w:tcW w:w="5625" w:type="dxa"/>
            <w:vAlign w:val="center"/>
          </w:tcPr>
          <w:p w14:paraId="3F0FA0F9" w14:textId="43FFCDA3" w:rsidR="00E85442" w:rsidRPr="00C361D6" w:rsidRDefault="00D32CED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1911</w:t>
            </w:r>
          </w:p>
        </w:tc>
      </w:tr>
      <w:tr w:rsidR="00C361D6" w:rsidRPr="00C361D6" w14:paraId="0E14B391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5C146A38" w14:textId="29006D78" w:rsidR="00E85442" w:rsidRPr="00C361D6" w:rsidRDefault="007E0C5B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Flurovodík HF</w:t>
            </w:r>
          </w:p>
        </w:tc>
        <w:tc>
          <w:tcPr>
            <w:tcW w:w="5625" w:type="dxa"/>
            <w:vAlign w:val="center"/>
          </w:tcPr>
          <w:p w14:paraId="163BC581" w14:textId="2544708A" w:rsidR="00E85442" w:rsidRPr="00C361D6" w:rsidRDefault="00FA360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ČSN</w:t>
            </w:r>
            <w:r w:rsidR="00A47298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P CEN/TS 17640</w:t>
            </w:r>
          </w:p>
        </w:tc>
      </w:tr>
      <w:tr w:rsidR="00C361D6" w:rsidRPr="00C361D6" w14:paraId="2D6AD945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4B398303" w14:textId="4A48C9F1" w:rsidR="00E85442" w:rsidRPr="00C361D6" w:rsidRDefault="004449B1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Celková rtuť Hg</w:t>
            </w:r>
          </w:p>
        </w:tc>
        <w:tc>
          <w:tcPr>
            <w:tcW w:w="5625" w:type="dxa"/>
            <w:vAlign w:val="center"/>
          </w:tcPr>
          <w:p w14:paraId="7863F2E9" w14:textId="4C48C5FE" w:rsidR="00E85442" w:rsidRPr="00C361D6" w:rsidRDefault="004449B1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13211</w:t>
            </w:r>
          </w:p>
        </w:tc>
      </w:tr>
      <w:tr w:rsidR="00C361D6" w:rsidRPr="00C361D6" w14:paraId="698B3BBB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771DF305" w14:textId="2BD57189" w:rsidR="00E85442" w:rsidRPr="00C361D6" w:rsidRDefault="00EB0C73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Těžké kovy</w:t>
            </w:r>
          </w:p>
        </w:tc>
        <w:tc>
          <w:tcPr>
            <w:tcW w:w="5625" w:type="dxa"/>
            <w:vAlign w:val="center"/>
          </w:tcPr>
          <w:p w14:paraId="5301078B" w14:textId="1EE07AF7" w:rsidR="00E85442" w:rsidRPr="00C361D6" w:rsidRDefault="00EB0C73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EN 14385 </w:t>
            </w:r>
          </w:p>
        </w:tc>
      </w:tr>
      <w:tr w:rsidR="00C361D6" w:rsidRPr="00C361D6" w14:paraId="5E1C90C4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D7F65C7" w14:textId="2902E71B" w:rsidR="00E85442" w:rsidRPr="00C361D6" w:rsidRDefault="00AC5563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Celkový organický uhlík (TOC)</w:t>
            </w:r>
          </w:p>
        </w:tc>
        <w:tc>
          <w:tcPr>
            <w:tcW w:w="5625" w:type="dxa"/>
            <w:vAlign w:val="center"/>
          </w:tcPr>
          <w:p w14:paraId="3B704BE6" w14:textId="4780B50A" w:rsidR="00E85442" w:rsidRPr="00C361D6" w:rsidRDefault="00AC5563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12619</w:t>
            </w:r>
          </w:p>
        </w:tc>
      </w:tr>
      <w:tr w:rsidR="00C361D6" w:rsidRPr="00C361D6" w14:paraId="4D478696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08EAA3B8" w14:textId="77777777" w:rsidR="00E85442" w:rsidRPr="00C361D6" w:rsidRDefault="00E85442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PCDD/F</w:t>
            </w:r>
          </w:p>
        </w:tc>
        <w:tc>
          <w:tcPr>
            <w:tcW w:w="5625" w:type="dxa"/>
            <w:vAlign w:val="center"/>
          </w:tcPr>
          <w:p w14:paraId="2C978EA1" w14:textId="45B8DFF0" w:rsidR="00E85442" w:rsidRPr="00C361D6" w:rsidRDefault="00FE4FAB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1948</w:t>
            </w:r>
          </w:p>
        </w:tc>
      </w:tr>
      <w:tr w:rsidR="00C361D6" w:rsidRPr="00C361D6" w14:paraId="39A5914F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4C030900" w14:textId="52DCD2F5" w:rsidR="00E85442" w:rsidRPr="00C361D6" w:rsidRDefault="00505B6D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Amoniak NH</w:t>
            </w:r>
            <w:r w:rsidRPr="00C361D6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25" w:type="dxa"/>
            <w:vAlign w:val="center"/>
          </w:tcPr>
          <w:p w14:paraId="79CFF2E1" w14:textId="0A6937E6" w:rsidR="00E85442" w:rsidRPr="00C361D6" w:rsidRDefault="007F41E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505B6D" w:rsidRPr="00C361D6">
              <w:rPr>
                <w:rFonts w:ascii="Arial" w:eastAsia="Times New Roman" w:hAnsi="Arial" w:cs="Arial"/>
                <w:sz w:val="20"/>
                <w:szCs w:val="20"/>
              </w:rPr>
              <w:t>834728</w:t>
            </w:r>
          </w:p>
        </w:tc>
      </w:tr>
      <w:tr w:rsidR="00C361D6" w:rsidRPr="00C361D6" w14:paraId="672707BC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FC44903" w14:textId="716043E7" w:rsidR="00E85442" w:rsidRPr="00C361D6" w:rsidRDefault="007D6EB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Oxid dusný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N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2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O</w:t>
            </w:r>
          </w:p>
        </w:tc>
        <w:tc>
          <w:tcPr>
            <w:tcW w:w="5625" w:type="dxa"/>
            <w:vAlign w:val="center"/>
          </w:tcPr>
          <w:p w14:paraId="34A98A2F" w14:textId="3586E722" w:rsidR="00E85442" w:rsidRPr="00C361D6" w:rsidRDefault="008017BA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ČSN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EN ISO 21258</w:t>
            </w:r>
          </w:p>
        </w:tc>
      </w:tr>
      <w:tr w:rsidR="00C361D6" w:rsidRPr="00C361D6" w14:paraId="4DB716CC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6225ACC" w14:textId="41510AC8" w:rsidR="00E85442" w:rsidRPr="00C361D6" w:rsidRDefault="007318A2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parní výkon</w:t>
            </w:r>
          </w:p>
        </w:tc>
        <w:tc>
          <w:tcPr>
            <w:tcW w:w="5625" w:type="dxa"/>
            <w:vAlign w:val="center"/>
          </w:tcPr>
          <w:p w14:paraId="3F02139C" w14:textId="741FB0C8" w:rsidR="00E85442" w:rsidRPr="00C361D6" w:rsidRDefault="000030FE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12952-1</w:t>
            </w: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C361D6" w:rsidRPr="00C361D6" w14:paraId="1A6767F4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475A11E1" w14:textId="20A54AAE" w:rsidR="00E85442" w:rsidRPr="00C361D6" w:rsidRDefault="007D6EB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Radiace</w:t>
            </w:r>
          </w:p>
        </w:tc>
        <w:tc>
          <w:tcPr>
            <w:tcW w:w="5625" w:type="dxa"/>
            <w:vAlign w:val="center"/>
          </w:tcPr>
          <w:p w14:paraId="656CCFA9" w14:textId="0A0F81C1" w:rsidR="00E85442" w:rsidRPr="00C361D6" w:rsidRDefault="007D6EB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12952-15</w:t>
            </w:r>
          </w:p>
        </w:tc>
      </w:tr>
      <w:tr w:rsidR="00C361D6" w:rsidRPr="00C361D6" w14:paraId="128941A9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0C0BC227" w14:textId="46216A89" w:rsidR="00E85442" w:rsidRPr="00C361D6" w:rsidRDefault="00697D1C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Celkový organický uhlík (TOC) v popelu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25" w:type="dxa"/>
            <w:vAlign w:val="center"/>
          </w:tcPr>
          <w:p w14:paraId="3A2402B9" w14:textId="5ADB8402" w:rsidR="00E85442" w:rsidRPr="00C361D6" w:rsidRDefault="002C089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13137</w:t>
            </w:r>
          </w:p>
        </w:tc>
      </w:tr>
      <w:tr w:rsidR="00C361D6" w:rsidRPr="00C361D6" w14:paraId="586C2968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36A8AAB1" w14:textId="6DF6715A" w:rsidR="00E85442" w:rsidRPr="00C361D6" w:rsidRDefault="0060723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Vzorkování</w:t>
            </w:r>
          </w:p>
        </w:tc>
        <w:tc>
          <w:tcPr>
            <w:tcW w:w="5625" w:type="dxa"/>
            <w:vAlign w:val="center"/>
          </w:tcPr>
          <w:p w14:paraId="12A17E04" w14:textId="6732F728" w:rsidR="00E85442" w:rsidRPr="00C361D6" w:rsidRDefault="00B718B1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18135</w:t>
            </w:r>
          </w:p>
        </w:tc>
      </w:tr>
      <w:tr w:rsidR="00C361D6" w:rsidRPr="00C361D6" w14:paraId="3569E7B4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487D5F56" w14:textId="77A8C9D8" w:rsidR="00E85442" w:rsidRPr="00C361D6" w:rsidRDefault="0056528E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Příprava vzorku</w:t>
            </w:r>
          </w:p>
        </w:tc>
        <w:tc>
          <w:tcPr>
            <w:tcW w:w="5625" w:type="dxa"/>
            <w:vAlign w:val="center"/>
          </w:tcPr>
          <w:p w14:paraId="1EAB8715" w14:textId="521E2A79" w:rsidR="00E85442" w:rsidRPr="00C361D6" w:rsidRDefault="0056528E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14780</w:t>
            </w:r>
          </w:p>
        </w:tc>
      </w:tr>
      <w:tr w:rsidR="00C361D6" w:rsidRPr="00C361D6" w14:paraId="0C6E8184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3AEAAB46" w14:textId="143B1075" w:rsidR="00E85442" w:rsidRPr="00C361D6" w:rsidRDefault="004C1D19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Obsah vlhkosti</w:t>
            </w:r>
          </w:p>
        </w:tc>
        <w:tc>
          <w:tcPr>
            <w:tcW w:w="5625" w:type="dxa"/>
            <w:vAlign w:val="center"/>
          </w:tcPr>
          <w:p w14:paraId="2D96C774" w14:textId="1F096B6D" w:rsidR="00E85442" w:rsidRPr="00C361D6" w:rsidRDefault="004C1D19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18134</w:t>
            </w:r>
          </w:p>
        </w:tc>
      </w:tr>
      <w:tr w:rsidR="00C361D6" w:rsidRPr="00C361D6" w14:paraId="2629F2DA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066B5420" w14:textId="6F70872E" w:rsidR="00E85442" w:rsidRPr="00C361D6" w:rsidRDefault="004C1D19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Spalné teplo</w:t>
            </w:r>
          </w:p>
        </w:tc>
        <w:tc>
          <w:tcPr>
            <w:tcW w:w="5625" w:type="dxa"/>
            <w:vAlign w:val="center"/>
          </w:tcPr>
          <w:p w14:paraId="6061E20D" w14:textId="07E6E2BD" w:rsidR="00E85442" w:rsidRPr="00C361D6" w:rsidRDefault="004C1D19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18125</w:t>
            </w:r>
          </w:p>
        </w:tc>
      </w:tr>
      <w:tr w:rsidR="00C361D6" w:rsidRPr="00C361D6" w14:paraId="7D5772C6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32565EC7" w14:textId="36D8ED08" w:rsidR="00E85442" w:rsidRPr="00C361D6" w:rsidRDefault="001627DC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Obsah popelu</w:t>
            </w:r>
          </w:p>
        </w:tc>
        <w:tc>
          <w:tcPr>
            <w:tcW w:w="5625" w:type="dxa"/>
            <w:vAlign w:val="center"/>
          </w:tcPr>
          <w:p w14:paraId="36B29DAB" w14:textId="71FE0C45" w:rsidR="00E85442" w:rsidRPr="00C361D6" w:rsidRDefault="001627DC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18122</w:t>
            </w:r>
          </w:p>
        </w:tc>
      </w:tr>
      <w:tr w:rsidR="00C361D6" w:rsidRPr="00C361D6" w14:paraId="1511075D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EDB04FA" w14:textId="4007A52E" w:rsidR="00E85442" w:rsidRPr="00C361D6" w:rsidRDefault="001627DC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Obsah síry</w:t>
            </w:r>
          </w:p>
        </w:tc>
        <w:tc>
          <w:tcPr>
            <w:tcW w:w="5625" w:type="dxa"/>
            <w:vAlign w:val="center"/>
          </w:tcPr>
          <w:p w14:paraId="590E4F9C" w14:textId="722EFA4E" w:rsidR="00E85442" w:rsidRPr="00C361D6" w:rsidRDefault="001627DC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16994</w:t>
            </w:r>
          </w:p>
        </w:tc>
      </w:tr>
      <w:tr w:rsidR="00C361D6" w:rsidRPr="00C361D6" w14:paraId="104E3602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49543FA5" w14:textId="0BEB41E1" w:rsidR="00E85442" w:rsidRPr="00C361D6" w:rsidRDefault="00B82BC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Obsah chloru</w:t>
            </w:r>
          </w:p>
        </w:tc>
        <w:tc>
          <w:tcPr>
            <w:tcW w:w="5625" w:type="dxa"/>
            <w:vAlign w:val="center"/>
          </w:tcPr>
          <w:p w14:paraId="4B5829F3" w14:textId="172B7729" w:rsidR="00E85442" w:rsidRPr="00C361D6" w:rsidRDefault="00B82BC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EN 16994 </w:t>
            </w:r>
          </w:p>
        </w:tc>
      </w:tr>
      <w:tr w:rsidR="00C361D6" w:rsidRPr="00C361D6" w14:paraId="110301B0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237A9F54" w14:textId="2272E29F" w:rsidR="00E85442" w:rsidRPr="00C361D6" w:rsidRDefault="00B82BC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Obsah fluoru a bromu</w:t>
            </w:r>
          </w:p>
        </w:tc>
        <w:tc>
          <w:tcPr>
            <w:tcW w:w="5625" w:type="dxa"/>
            <w:vAlign w:val="center"/>
          </w:tcPr>
          <w:p w14:paraId="597FA5A8" w14:textId="5D01FF8D" w:rsidR="00E85442" w:rsidRPr="00C361D6" w:rsidRDefault="00B82BC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</w:t>
            </w: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16994 </w:t>
            </w:r>
          </w:p>
        </w:tc>
      </w:tr>
      <w:tr w:rsidR="00C361D6" w:rsidRPr="00C361D6" w14:paraId="70096F58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3B6486BE" w14:textId="5009C64E" w:rsidR="00E85442" w:rsidRPr="00C361D6" w:rsidRDefault="00B82BC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Obsah dusíku, uhlíku a vodíku</w:t>
            </w:r>
          </w:p>
        </w:tc>
        <w:tc>
          <w:tcPr>
            <w:tcW w:w="5625" w:type="dxa"/>
            <w:vAlign w:val="center"/>
          </w:tcPr>
          <w:p w14:paraId="6D299A18" w14:textId="4CA7401A" w:rsidR="00E85442" w:rsidRPr="00C361D6" w:rsidRDefault="00B82BC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16948</w:t>
            </w:r>
          </w:p>
        </w:tc>
      </w:tr>
      <w:tr w:rsidR="00C361D6" w:rsidRPr="00C361D6" w14:paraId="7B703AB9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35018113" w14:textId="3C34B6F1" w:rsidR="00E85442" w:rsidRPr="00C361D6" w:rsidRDefault="000C078E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Obsah minoritních látek v popelu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(Cd, Tl, Hg, Sb, As, Cr, Co, Cu, Mn, Ni, V, Pb, Sn, Zn)</w:t>
            </w:r>
          </w:p>
        </w:tc>
        <w:tc>
          <w:tcPr>
            <w:tcW w:w="5625" w:type="dxa"/>
            <w:vAlign w:val="center"/>
          </w:tcPr>
          <w:p w14:paraId="15C1845B" w14:textId="4F5EA6CE" w:rsidR="00E85442" w:rsidRPr="00C361D6" w:rsidRDefault="000360A5" w:rsidP="00E85442">
            <w:pPr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hAnsi="Arial" w:cs="Arial"/>
                <w:sz w:val="20"/>
                <w:szCs w:val="20"/>
              </w:rPr>
              <w:t>EN 16968</w:t>
            </w:r>
          </w:p>
          <w:p w14:paraId="678BDB7D" w14:textId="63F76721" w:rsidR="00E85442" w:rsidRPr="00C361D6" w:rsidRDefault="000360A5" w:rsidP="00E85442">
            <w:pPr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hAnsi="Arial" w:cs="Arial"/>
                <w:sz w:val="20"/>
                <w:szCs w:val="20"/>
              </w:rPr>
              <w:t>EN 1483</w:t>
            </w:r>
          </w:p>
        </w:tc>
      </w:tr>
      <w:tr w:rsidR="00C361D6" w:rsidRPr="00C361D6" w14:paraId="4E80DD6D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B89D620" w14:textId="0A2B6639" w:rsidR="00E85442" w:rsidRPr="00C361D6" w:rsidRDefault="000C078E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Obsah majoritních látek v popelu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(Na, K, Ca, Mg, Si, P, Fe, Al, Ti,Mn)</w:t>
            </w:r>
          </w:p>
        </w:tc>
        <w:tc>
          <w:tcPr>
            <w:tcW w:w="5625" w:type="dxa"/>
            <w:vAlign w:val="center"/>
          </w:tcPr>
          <w:p w14:paraId="19E3AD6D" w14:textId="2E21F0D2" w:rsidR="00E85442" w:rsidRPr="00C361D6" w:rsidRDefault="000C078E" w:rsidP="000C078E">
            <w:pPr>
              <w:tabs>
                <w:tab w:val="left" w:pos="2268"/>
              </w:tabs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16967</w:t>
            </w:r>
          </w:p>
        </w:tc>
      </w:tr>
      <w:tr w:rsidR="00C361D6" w:rsidRPr="00C361D6" w14:paraId="1B8251DA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0B6E5C7C" w14:textId="557D54F1" w:rsidR="00E85442" w:rsidRPr="00C361D6" w:rsidRDefault="005025D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Sypná hmotnost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25" w:type="dxa"/>
            <w:vAlign w:val="center"/>
          </w:tcPr>
          <w:p w14:paraId="6BD9BF07" w14:textId="0F89BBEA" w:rsidR="00E85442" w:rsidRPr="00C361D6" w:rsidRDefault="005025D7" w:rsidP="005025D7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EN 17828 </w:t>
            </w:r>
          </w:p>
        </w:tc>
      </w:tr>
      <w:tr w:rsidR="00C361D6" w:rsidRPr="00C361D6" w14:paraId="7B7D7637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718AD7A8" w14:textId="5C0C1964" w:rsidR="00E85442" w:rsidRPr="00C361D6" w:rsidRDefault="007738D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Velikost a distribuce částic</w:t>
            </w:r>
          </w:p>
        </w:tc>
        <w:tc>
          <w:tcPr>
            <w:tcW w:w="5625" w:type="dxa"/>
            <w:vAlign w:val="center"/>
          </w:tcPr>
          <w:p w14:paraId="3182A194" w14:textId="12207D30" w:rsidR="00E85442" w:rsidRPr="00C361D6" w:rsidRDefault="005025D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17827-1</w:t>
            </w:r>
          </w:p>
        </w:tc>
      </w:tr>
      <w:tr w:rsidR="00C361D6" w:rsidRPr="00C361D6" w14:paraId="3EF33B2D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72D18D0" w14:textId="48145804" w:rsidR="00E85442" w:rsidRPr="00C361D6" w:rsidRDefault="007738D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Těkavé látky (VOC)</w:t>
            </w:r>
          </w:p>
        </w:tc>
        <w:tc>
          <w:tcPr>
            <w:tcW w:w="5625" w:type="dxa"/>
            <w:vAlign w:val="center"/>
          </w:tcPr>
          <w:p w14:paraId="65C48370" w14:textId="6178D3D7" w:rsidR="00E85442" w:rsidRPr="00C361D6" w:rsidRDefault="007738D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EN 18123</w:t>
            </w:r>
          </w:p>
        </w:tc>
      </w:tr>
      <w:tr w:rsidR="00C361D6" w:rsidRPr="00C361D6" w14:paraId="1CB2B7B3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431FEDF" w14:textId="14C8A6A4" w:rsidR="00E85442" w:rsidRPr="00C361D6" w:rsidRDefault="001E68A9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Teplota tání popelu</w:t>
            </w:r>
          </w:p>
        </w:tc>
        <w:tc>
          <w:tcPr>
            <w:tcW w:w="5625" w:type="dxa"/>
            <w:vAlign w:val="center"/>
          </w:tcPr>
          <w:p w14:paraId="5D0B7C77" w14:textId="228B027E" w:rsidR="00E85442" w:rsidRPr="00C361D6" w:rsidRDefault="001E68A9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ISO 540</w:t>
            </w:r>
          </w:p>
        </w:tc>
      </w:tr>
      <w:tr w:rsidR="00C361D6" w:rsidRPr="00C361D6" w14:paraId="7B3CD9D3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0F3E1909" w14:textId="0C04B80D" w:rsidR="00E85442" w:rsidRPr="00C361D6" w:rsidRDefault="00F12B29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Sítování paliva</w:t>
            </w:r>
          </w:p>
        </w:tc>
        <w:tc>
          <w:tcPr>
            <w:tcW w:w="5625" w:type="dxa"/>
            <w:vAlign w:val="center"/>
          </w:tcPr>
          <w:p w14:paraId="5C531AED" w14:textId="2D4AC8F2" w:rsidR="00E85442" w:rsidRPr="00C361D6" w:rsidRDefault="006C68D1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ISO 3310-2</w:t>
            </w:r>
          </w:p>
        </w:tc>
      </w:tr>
      <w:tr w:rsidR="00C361D6" w:rsidRPr="00C361D6" w14:paraId="16FFE5CC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687D6AC9" w14:textId="3240349B" w:rsidR="00E85442" w:rsidRPr="00C361D6" w:rsidRDefault="00F12B29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Vibrace</w:t>
            </w:r>
          </w:p>
        </w:tc>
        <w:tc>
          <w:tcPr>
            <w:tcW w:w="5625" w:type="dxa"/>
            <w:vAlign w:val="center"/>
          </w:tcPr>
          <w:p w14:paraId="2E769A08" w14:textId="5857BD07" w:rsidR="00E85442" w:rsidRPr="00C361D6" w:rsidRDefault="00F12B29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ISO 10816-1</w:t>
            </w: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+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C361D6" w:rsidRPr="00C361D6" w14:paraId="695B19CF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721F821F" w14:textId="65D76F09" w:rsidR="00E85442" w:rsidRPr="00C361D6" w:rsidRDefault="00F0796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Stanovení hladiny vnitřního akustické úrovně</w:t>
            </w:r>
          </w:p>
        </w:tc>
        <w:tc>
          <w:tcPr>
            <w:tcW w:w="5625" w:type="dxa"/>
            <w:vAlign w:val="center"/>
          </w:tcPr>
          <w:p w14:paraId="3DCFD640" w14:textId="3F6A4772" w:rsidR="00E85442" w:rsidRPr="00C361D6" w:rsidRDefault="00F07968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ISO 3744</w:t>
            </w:r>
          </w:p>
        </w:tc>
      </w:tr>
      <w:tr w:rsidR="00C361D6" w:rsidRPr="00C361D6" w14:paraId="5D0B2576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66F9FBC1" w14:textId="26AC8A9B" w:rsidR="00E85442" w:rsidRPr="00C361D6" w:rsidRDefault="00FA270B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Stanovení hladiny vnější akustické úrovně</w:t>
            </w:r>
          </w:p>
        </w:tc>
        <w:tc>
          <w:tcPr>
            <w:tcW w:w="5625" w:type="dxa"/>
            <w:vAlign w:val="center"/>
          </w:tcPr>
          <w:p w14:paraId="1F3C07FD" w14:textId="0808295F" w:rsidR="00E85442" w:rsidRPr="00C361D6" w:rsidRDefault="00FA270B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ISO 8297</w:t>
            </w:r>
          </w:p>
        </w:tc>
      </w:tr>
      <w:tr w:rsidR="00C361D6" w:rsidRPr="00C361D6" w14:paraId="4BEB25A0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0FA914AF" w14:textId="05F69B03" w:rsidR="00E85442" w:rsidRPr="00C361D6" w:rsidRDefault="005270B6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Rozsah změny zatížení</w:t>
            </w:r>
          </w:p>
        </w:tc>
        <w:tc>
          <w:tcPr>
            <w:tcW w:w="5625" w:type="dxa"/>
            <w:vAlign w:val="center"/>
          </w:tcPr>
          <w:p w14:paraId="648B37DE" w14:textId="77777777" w:rsidR="00E85442" w:rsidRPr="00C361D6" w:rsidRDefault="00E85442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VDI/VDE 3501-3508</w:t>
            </w:r>
          </w:p>
        </w:tc>
      </w:tr>
      <w:tr w:rsidR="00C361D6" w:rsidRPr="00C361D6" w14:paraId="720023E3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170F4D22" w14:textId="757E8334" w:rsidR="00E85442" w:rsidRPr="00C361D6" w:rsidRDefault="00E72CA1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Klasifikace nebezpečných prostor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(ATEX)</w:t>
            </w:r>
          </w:p>
        </w:tc>
        <w:tc>
          <w:tcPr>
            <w:tcW w:w="5625" w:type="dxa"/>
            <w:vAlign w:val="center"/>
          </w:tcPr>
          <w:p w14:paraId="410EDB4E" w14:textId="1A9A4730" w:rsidR="00E85442" w:rsidRPr="00C361D6" w:rsidRDefault="00871A9F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Nařízení Evropského parlamentu a Rady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94/9/EC a</w:t>
            </w:r>
            <w:r w:rsidR="00A834A8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>1999/92/EC</w:t>
            </w:r>
            <w:r w:rsidR="00A834A8" w:rsidRPr="00C361D6">
              <w:rPr>
                <w:rFonts w:ascii="Arial" w:eastAsia="Times New Roman" w:hAnsi="Arial" w:cs="Arial"/>
                <w:sz w:val="20"/>
                <w:szCs w:val="20"/>
              </w:rPr>
              <w:t>, ČSN EN 60079-10, ČSN EN 50281-3</w:t>
            </w:r>
          </w:p>
        </w:tc>
      </w:tr>
      <w:tr w:rsidR="00C361D6" w:rsidRPr="00C361D6" w14:paraId="23E9A673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3D5EFC15" w14:textId="150652FB" w:rsidR="00E85442" w:rsidRPr="00C361D6" w:rsidRDefault="00856E2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Viskozita olejů</w:t>
            </w:r>
          </w:p>
        </w:tc>
        <w:tc>
          <w:tcPr>
            <w:tcW w:w="5625" w:type="dxa"/>
            <w:vAlign w:val="center"/>
          </w:tcPr>
          <w:p w14:paraId="7FF98ED6" w14:textId="4F724B2F" w:rsidR="00E85442" w:rsidRPr="00C361D6" w:rsidRDefault="00856E2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EN </w:t>
            </w:r>
            <w:smartTag w:uri="urn:schemas-microsoft-com:office:smarttags" w:element="stockticker">
              <w:r w:rsidR="00E85442" w:rsidRPr="00C361D6">
                <w:rPr>
                  <w:rFonts w:ascii="Arial" w:eastAsia="Times New Roman" w:hAnsi="Arial" w:cs="Arial"/>
                  <w:sz w:val="20"/>
                  <w:szCs w:val="20"/>
                </w:rPr>
                <w:t>ISO</w:t>
              </w:r>
            </w:smartTag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3104</w:t>
            </w:r>
          </w:p>
        </w:tc>
      </w:tr>
      <w:tr w:rsidR="00C361D6" w:rsidRPr="00C361D6" w14:paraId="05B8B92A" w14:textId="77777777" w:rsidTr="00AF1E4F">
        <w:trPr>
          <w:cantSplit/>
          <w:trHeight w:val="312"/>
        </w:trPr>
        <w:tc>
          <w:tcPr>
            <w:tcW w:w="3955" w:type="dxa"/>
            <w:vAlign w:val="center"/>
          </w:tcPr>
          <w:p w14:paraId="55A3433F" w14:textId="04044550" w:rsidR="00E85442" w:rsidRPr="00C361D6" w:rsidRDefault="00856E2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>Viskozita olejů při 15°C</w:t>
            </w:r>
          </w:p>
        </w:tc>
        <w:tc>
          <w:tcPr>
            <w:tcW w:w="5625" w:type="dxa"/>
            <w:vAlign w:val="center"/>
          </w:tcPr>
          <w:p w14:paraId="7357ADF0" w14:textId="0225CE10" w:rsidR="00E85442" w:rsidRPr="00C361D6" w:rsidRDefault="00856E27" w:rsidP="00E85442">
            <w:pPr>
              <w:tabs>
                <w:tab w:val="left" w:pos="2268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ČSN </w:t>
            </w:r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EN </w:t>
            </w:r>
            <w:smartTag w:uri="urn:schemas-microsoft-com:office:smarttags" w:element="stockticker">
              <w:r w:rsidR="00E85442" w:rsidRPr="00C361D6">
                <w:rPr>
                  <w:rFonts w:ascii="Arial" w:eastAsia="Times New Roman" w:hAnsi="Arial" w:cs="Arial"/>
                  <w:sz w:val="20"/>
                  <w:szCs w:val="20"/>
                </w:rPr>
                <w:t>ISO</w:t>
              </w:r>
            </w:smartTag>
            <w:r w:rsidR="00E85442" w:rsidRPr="00C361D6">
              <w:rPr>
                <w:rFonts w:ascii="Arial" w:eastAsia="Times New Roman" w:hAnsi="Arial" w:cs="Arial"/>
                <w:sz w:val="20"/>
                <w:szCs w:val="20"/>
              </w:rPr>
              <w:t xml:space="preserve"> 12185</w:t>
            </w:r>
          </w:p>
        </w:tc>
      </w:tr>
    </w:tbl>
    <w:p w14:paraId="7C0DB292" w14:textId="517F4AE0" w:rsidR="00AD5BD8" w:rsidRPr="00806F12" w:rsidRDefault="1AE2B23B" w:rsidP="00C340A6">
      <w:pPr>
        <w:pStyle w:val="TCBNadpis2"/>
      </w:pPr>
      <w:bookmarkStart w:id="69" w:name="_Toc171688912"/>
      <w:bookmarkStart w:id="70" w:name="_Toc2071209542"/>
      <w:r w:rsidRPr="00806F12">
        <w:lastRenderedPageBreak/>
        <w:t xml:space="preserve">Předběžné měření </w:t>
      </w:r>
      <w:r w:rsidR="700E92AC" w:rsidRPr="00806F12">
        <w:t xml:space="preserve">některých garantovaných hodnot </w:t>
      </w:r>
      <w:r w:rsidR="721388AA" w:rsidRPr="00806F12">
        <w:t>během KOMPLEXNÍ</w:t>
      </w:r>
      <w:r w:rsidR="37E32A23" w:rsidRPr="00806F12">
        <w:t xml:space="preserve"> ZKOUŠKY</w:t>
      </w:r>
      <w:r w:rsidR="16AC951F" w:rsidRPr="00806F12">
        <w:t xml:space="preserve"> A</w:t>
      </w:r>
      <w:r w:rsidR="083893D9" w:rsidRPr="00806F12">
        <w:t xml:space="preserve"> </w:t>
      </w:r>
      <w:r w:rsidR="16AC951F" w:rsidRPr="00806F12">
        <w:t>ZKUŠEBNÍHO PROVOZU</w:t>
      </w:r>
      <w:bookmarkEnd w:id="69"/>
      <w:r w:rsidR="16AC951F" w:rsidRPr="00806F12">
        <w:t xml:space="preserve"> </w:t>
      </w:r>
      <w:bookmarkEnd w:id="70"/>
    </w:p>
    <w:p w14:paraId="1F6712CE" w14:textId="3B19F97D" w:rsidR="00AD5BD8" w:rsidRDefault="00395EF1" w:rsidP="00C87593">
      <w:pPr>
        <w:pStyle w:val="TCBNormalni"/>
      </w:pPr>
      <w:r w:rsidRPr="00806F12">
        <w:t xml:space="preserve">JEDNOTKA je provozována </w:t>
      </w:r>
      <w:r w:rsidR="008F3910" w:rsidRPr="00806F12">
        <w:t xml:space="preserve">způsobem </w:t>
      </w:r>
      <w:r w:rsidR="00844331" w:rsidRPr="00806F12">
        <w:t>a po období</w:t>
      </w:r>
      <w:r w:rsidR="00581F50" w:rsidRPr="00806F12">
        <w:t>, tak</w:t>
      </w:r>
      <w:r w:rsidR="00593D9D" w:rsidRPr="00806F12">
        <w:t xml:space="preserve"> </w:t>
      </w:r>
      <w:r w:rsidRPr="00806F12">
        <w:t>jak je uvedeno v příloze A1</w:t>
      </w:r>
      <w:r w:rsidR="00581F50" w:rsidRPr="00806F12">
        <w:t xml:space="preserve"> pro příslušnou zkoušku</w:t>
      </w:r>
      <w:r w:rsidR="00593D9D" w:rsidRPr="00806F12">
        <w:t>,</w:t>
      </w:r>
      <w:r w:rsidR="00581F50" w:rsidRPr="00806F12">
        <w:t xml:space="preserve"> resp. v Příloze A5</w:t>
      </w:r>
      <w:r w:rsidR="00593D9D" w:rsidRPr="00806F12">
        <w:t>.</w:t>
      </w:r>
    </w:p>
    <w:p w14:paraId="62B116D1" w14:textId="5428A058" w:rsidR="00AD5BD8" w:rsidRPr="00806F12" w:rsidRDefault="0098420F" w:rsidP="00FB09ED">
      <w:pPr>
        <w:pStyle w:val="TCBNadpis3"/>
      </w:pPr>
      <w:bookmarkStart w:id="71" w:name="_Toc881956499"/>
      <w:bookmarkStart w:id="72" w:name="_Toc171688913"/>
      <w:r w:rsidRPr="00806F12">
        <w:t xml:space="preserve">Měření </w:t>
      </w:r>
      <w:r w:rsidR="03F7A341" w:rsidRPr="00806F12">
        <w:t>garantovaných hodnot emisí</w:t>
      </w:r>
      <w:bookmarkEnd w:id="71"/>
      <w:bookmarkEnd w:id="72"/>
    </w:p>
    <w:p w14:paraId="568F1FC1" w14:textId="58EDD2E9" w:rsidR="0098420F" w:rsidRPr="00806F12" w:rsidRDefault="0098420F" w:rsidP="00627942">
      <w:pPr>
        <w:pStyle w:val="TCBNormalni"/>
      </w:pPr>
      <w:r w:rsidRPr="00806F12">
        <w:t xml:space="preserve">Předběžné měření kontinuálně měřených emisí bude prováděno během </w:t>
      </w:r>
      <w:r w:rsidR="00326523" w:rsidRPr="00806F12">
        <w:t xml:space="preserve">celé </w:t>
      </w:r>
      <w:r w:rsidRPr="00806F12">
        <w:t>KOMP</w:t>
      </w:r>
      <w:r w:rsidR="00326523" w:rsidRPr="00806F12">
        <w:t>L</w:t>
      </w:r>
      <w:r w:rsidRPr="00806F12">
        <w:t xml:space="preserve">EXNÍ ZKOUŠKY a </w:t>
      </w:r>
      <w:r w:rsidR="00326523" w:rsidRPr="00806F12">
        <w:t xml:space="preserve">celého </w:t>
      </w:r>
      <w:r w:rsidRPr="00806F12">
        <w:t>ZKUŠEBNÍHO PROVOZU</w:t>
      </w:r>
      <w:r w:rsidR="00326523" w:rsidRPr="00806F12">
        <w:t xml:space="preserve"> dle vyhlášky č. 415/2012 Sb., dle Metodického Pokynu M</w:t>
      </w:r>
      <w:r w:rsidR="001359DD" w:rsidRPr="00806F12">
        <w:t>Ž</w:t>
      </w:r>
      <w:r w:rsidR="00326523" w:rsidRPr="00806F12">
        <w:t>P 2019/710/462 a v souladu s BAT 2017/1442</w:t>
      </w:r>
      <w:r w:rsidRPr="00806F12">
        <w:t xml:space="preserve">. </w:t>
      </w:r>
    </w:p>
    <w:p w14:paraId="73D1C0F2" w14:textId="0EA74B18" w:rsidR="00AD5BD8" w:rsidRPr="00806F12" w:rsidRDefault="03F7A341" w:rsidP="00AD5BD8">
      <w:pPr>
        <w:pStyle w:val="TCBNadpis3"/>
      </w:pPr>
      <w:bookmarkStart w:id="73" w:name="_Toc110470761"/>
      <w:bookmarkStart w:id="74" w:name="_Toc171688914"/>
      <w:r w:rsidRPr="00806F12">
        <w:t xml:space="preserve">Měřící zařízení </w:t>
      </w:r>
      <w:r w:rsidR="700E92AC" w:rsidRPr="00806F12">
        <w:t>emisí</w:t>
      </w:r>
      <w:bookmarkEnd w:id="73"/>
      <w:bookmarkEnd w:id="74"/>
    </w:p>
    <w:p w14:paraId="006A6E95" w14:textId="4268FA1F" w:rsidR="00293D4D" w:rsidRDefault="00627942" w:rsidP="00627942">
      <w:pPr>
        <w:pStyle w:val="TCBNormalni"/>
      </w:pPr>
      <w:r w:rsidRPr="00806F12">
        <w:t xml:space="preserve">Pro měření </w:t>
      </w:r>
      <w:r w:rsidR="003B43F0" w:rsidRPr="00806F12">
        <w:t xml:space="preserve">se </w:t>
      </w:r>
      <w:r w:rsidRPr="00806F12">
        <w:t xml:space="preserve">budou uplatňovat </w:t>
      </w:r>
      <w:r w:rsidR="003B43F0" w:rsidRPr="00806F12">
        <w:t xml:space="preserve">naměřené hodnoty </w:t>
      </w:r>
      <w:r w:rsidRPr="00806F12">
        <w:t>kontinuální</w:t>
      </w:r>
      <w:r w:rsidR="003B43F0" w:rsidRPr="00806F12">
        <w:t>m</w:t>
      </w:r>
      <w:r w:rsidRPr="00806F12">
        <w:t xml:space="preserve"> měření </w:t>
      </w:r>
      <w:r w:rsidR="003B43F0" w:rsidRPr="00806F12">
        <w:t xml:space="preserve">emisí </w:t>
      </w:r>
      <w:r w:rsidR="00326523" w:rsidRPr="00806F12">
        <w:t xml:space="preserve">kotlů </w:t>
      </w:r>
      <w:r w:rsidRPr="00806F12">
        <w:t>K</w:t>
      </w:r>
      <w:r w:rsidR="00FA6CA8" w:rsidRPr="00806F12">
        <w:t>20, K80,</w:t>
      </w:r>
      <w:r w:rsidR="003A1DE6" w:rsidRPr="00806F12">
        <w:t xml:space="preserve"> </w:t>
      </w:r>
      <w:r w:rsidR="00FA6CA8" w:rsidRPr="00806F12">
        <w:t>K90</w:t>
      </w:r>
      <w:r w:rsidR="00DB0203" w:rsidRPr="00806F12">
        <w:t xml:space="preserve"> před vstupem do komínu</w:t>
      </w:r>
      <w:r w:rsidR="00505D65" w:rsidRPr="00806F12">
        <w:t>.</w:t>
      </w:r>
    </w:p>
    <w:p w14:paraId="6DD59E5D" w14:textId="1402E59B" w:rsidR="00B81974" w:rsidRPr="00806F12" w:rsidRDefault="721388AA" w:rsidP="00C340A6">
      <w:pPr>
        <w:pStyle w:val="TCBNadpis2"/>
      </w:pPr>
      <w:bookmarkStart w:id="75" w:name="_Toc171688915"/>
      <w:bookmarkStart w:id="76" w:name="_Toc559529558"/>
      <w:r w:rsidRPr="00806F12">
        <w:t xml:space="preserve">GARANČNÍ </w:t>
      </w:r>
      <w:r w:rsidR="00C361D6">
        <w:t>MĚŘENÍ</w:t>
      </w:r>
      <w:r w:rsidRPr="00806F12">
        <w:t xml:space="preserve"> A</w:t>
      </w:r>
      <w:bookmarkEnd w:id="75"/>
      <w:r w:rsidRPr="00806F12">
        <w:t xml:space="preserve"> </w:t>
      </w:r>
      <w:bookmarkEnd w:id="76"/>
    </w:p>
    <w:p w14:paraId="459A3B23" w14:textId="0C103EB5" w:rsidR="00C87593" w:rsidRPr="00C361D6" w:rsidRDefault="00C87593" w:rsidP="00C87593">
      <w:pPr>
        <w:pStyle w:val="TCBNormalni"/>
      </w:pPr>
      <w:r w:rsidRPr="00806F12">
        <w:t xml:space="preserve">Po </w:t>
      </w:r>
      <w:r w:rsidR="00015E50" w:rsidRPr="00806F12">
        <w:t>ú</w:t>
      </w:r>
      <w:r w:rsidRPr="00806F12">
        <w:t xml:space="preserve">spěšné </w:t>
      </w:r>
      <w:r w:rsidR="00ED67D3" w:rsidRPr="00806F12">
        <w:t xml:space="preserve">KOMPLEXNÍ </w:t>
      </w:r>
      <w:r w:rsidR="00ED67D3" w:rsidRPr="00C361D6">
        <w:t xml:space="preserve">ZKOUŠCE </w:t>
      </w:r>
      <w:r w:rsidRPr="00C361D6">
        <w:t xml:space="preserve">bude proveden GARANČNÍ </w:t>
      </w:r>
      <w:r w:rsidR="00C361D6" w:rsidRPr="00C361D6">
        <w:t>MĚŘENÍ</w:t>
      </w:r>
      <w:r w:rsidRPr="00C361D6">
        <w:t xml:space="preserve"> A. </w:t>
      </w:r>
      <w:r w:rsidR="00ED67D3" w:rsidRPr="00C361D6">
        <w:t>T</w:t>
      </w:r>
      <w:r w:rsidRPr="00C361D6">
        <w:t xml:space="preserve">estovací společnost provede GARANČNÍ </w:t>
      </w:r>
      <w:r w:rsidR="00C361D6" w:rsidRPr="00C361D6">
        <w:t>MĚŘENÍ</w:t>
      </w:r>
      <w:r w:rsidRPr="00C361D6">
        <w:t xml:space="preserve"> A, kter</w:t>
      </w:r>
      <w:r w:rsidR="00ED67D3" w:rsidRPr="00C361D6">
        <w:t>ým</w:t>
      </w:r>
      <w:r w:rsidRPr="00C361D6">
        <w:t xml:space="preserve"> se prokáže OBJEDNATELI, že DÍLO</w:t>
      </w:r>
      <w:r w:rsidR="00CA11CB" w:rsidRPr="00C361D6">
        <w:t xml:space="preserve"> </w:t>
      </w:r>
      <w:r w:rsidR="003A1DE6" w:rsidRPr="00C361D6">
        <w:t>OB</w:t>
      </w:r>
      <w:r w:rsidR="00C636E7" w:rsidRPr="00C361D6">
        <w:t xml:space="preserve"> </w:t>
      </w:r>
      <w:r w:rsidR="003A1DE6" w:rsidRPr="00C361D6">
        <w:t>2</w:t>
      </w:r>
      <w:r w:rsidRPr="00C361D6">
        <w:t xml:space="preserve"> splňuje </w:t>
      </w:r>
      <w:r w:rsidR="00C636E7" w:rsidRPr="00C361D6">
        <w:t>g</w:t>
      </w:r>
      <w:r w:rsidRPr="00C361D6">
        <w:t xml:space="preserve">arantované parametry předepsané pro GARANČNÍ </w:t>
      </w:r>
      <w:r w:rsidR="00C361D6" w:rsidRPr="00C361D6">
        <w:t>MĚŘENÍ</w:t>
      </w:r>
      <w:r w:rsidRPr="00C361D6">
        <w:t xml:space="preserve"> A v této příloze a požadavky stanovené v technických přílohách v souladu s PROJEKTEM GARANČNÍHO MĚŘENÍ. </w:t>
      </w:r>
    </w:p>
    <w:p w14:paraId="384416C4" w14:textId="1CDF429F" w:rsidR="008B1E39" w:rsidRPr="00C361D6" w:rsidRDefault="00C361D6" w:rsidP="00C87593">
      <w:pPr>
        <w:pStyle w:val="TCBNormalni"/>
      </w:pPr>
      <w:r w:rsidRPr="00C361D6">
        <w:t xml:space="preserve">GARANČNÍ MĚŘENÍ </w:t>
      </w:r>
      <w:r w:rsidR="008B1E39" w:rsidRPr="00C361D6">
        <w:t xml:space="preserve">A bude proveden během </w:t>
      </w:r>
      <w:r w:rsidR="004A13B5" w:rsidRPr="00C361D6">
        <w:t>ZKUŠEBNÍHO PROVOZU</w:t>
      </w:r>
      <w:r w:rsidR="008B1E39" w:rsidRPr="00C361D6">
        <w:t>.</w:t>
      </w:r>
    </w:p>
    <w:p w14:paraId="095A8A74" w14:textId="19CDC5A0" w:rsidR="00AC2ED0" w:rsidRPr="00806F12" w:rsidRDefault="2E11F0B9" w:rsidP="00C340A6">
      <w:pPr>
        <w:pStyle w:val="TCBNadpis2"/>
      </w:pPr>
      <w:bookmarkStart w:id="77" w:name="_Toc171688916"/>
      <w:bookmarkStart w:id="78" w:name="_Toc1543239023"/>
      <w:r w:rsidRPr="00806F12">
        <w:t xml:space="preserve">Garanční měření během ZÁRUČNÍ </w:t>
      </w:r>
      <w:r w:rsidR="5EB01037" w:rsidRPr="00806F12">
        <w:t>DOBY</w:t>
      </w:r>
      <w:bookmarkEnd w:id="77"/>
      <w:r w:rsidR="5EB01037" w:rsidRPr="00806F12">
        <w:t xml:space="preserve"> </w:t>
      </w:r>
      <w:bookmarkEnd w:id="78"/>
    </w:p>
    <w:p w14:paraId="60E74662" w14:textId="67DF9688" w:rsidR="00AC2ED0" w:rsidRPr="00806F12" w:rsidRDefault="00AC2ED0" w:rsidP="00572AF4">
      <w:pPr>
        <w:pStyle w:val="TCBNormalni"/>
        <w:rPr>
          <w:lang w:eastAsia="cs-CZ"/>
        </w:rPr>
      </w:pPr>
      <w:r w:rsidRPr="00806F12">
        <w:rPr>
          <w:lang w:eastAsia="cs-CZ"/>
        </w:rPr>
        <w:t xml:space="preserve">Výsledky polutantů při měření kontinuálním měřením budou hodnoceny dle vyhlášky 415/2012 </w:t>
      </w:r>
      <w:r w:rsidR="007E327E" w:rsidRPr="00806F12">
        <w:rPr>
          <w:lang w:eastAsia="cs-CZ"/>
        </w:rPr>
        <w:t>Sb.</w:t>
      </w:r>
      <w:r w:rsidR="00231DFF" w:rsidRPr="00806F12">
        <w:rPr>
          <w:lang w:eastAsia="cs-CZ"/>
        </w:rPr>
        <w:t>,</w:t>
      </w:r>
      <w:r w:rsidR="00231DFF" w:rsidRPr="00806F12">
        <w:t xml:space="preserve"> v souladu s BAT 2017/1442 </w:t>
      </w:r>
      <w:r w:rsidR="008C6BD0" w:rsidRPr="00806F12">
        <w:rPr>
          <w:lang w:eastAsia="cs-CZ"/>
        </w:rPr>
        <w:t>a</w:t>
      </w:r>
      <w:r w:rsidR="00AB163E" w:rsidRPr="00806F12">
        <w:rPr>
          <w:lang w:eastAsia="cs-CZ"/>
        </w:rPr>
        <w:t> </w:t>
      </w:r>
      <w:r w:rsidR="00DA4E22" w:rsidRPr="00806F12">
        <w:rPr>
          <w:lang w:eastAsia="cs-CZ"/>
        </w:rPr>
        <w:t xml:space="preserve">příslušného </w:t>
      </w:r>
      <w:r w:rsidR="008C6BD0" w:rsidRPr="00806F12">
        <w:rPr>
          <w:lang w:eastAsia="cs-CZ"/>
        </w:rPr>
        <w:t xml:space="preserve">metodického pokynu </w:t>
      </w:r>
      <w:r w:rsidRPr="00806F12">
        <w:rPr>
          <w:lang w:eastAsia="cs-CZ"/>
        </w:rPr>
        <w:t xml:space="preserve">za celé období </w:t>
      </w:r>
      <w:r w:rsidR="00523527" w:rsidRPr="00806F12">
        <w:rPr>
          <w:lang w:eastAsia="cs-CZ"/>
        </w:rPr>
        <w:t xml:space="preserve">ZÁKLADNÍ </w:t>
      </w:r>
      <w:r w:rsidRPr="00806F12">
        <w:rPr>
          <w:lang w:eastAsia="cs-CZ"/>
        </w:rPr>
        <w:t xml:space="preserve">ZÁRUČNÍ </w:t>
      </w:r>
      <w:r w:rsidR="00523527" w:rsidRPr="00806F12">
        <w:rPr>
          <w:lang w:eastAsia="cs-CZ"/>
        </w:rPr>
        <w:t>DOBY</w:t>
      </w:r>
      <w:r w:rsidRPr="00806F12">
        <w:rPr>
          <w:lang w:eastAsia="cs-CZ"/>
        </w:rPr>
        <w:t>.</w:t>
      </w:r>
    </w:p>
    <w:p w14:paraId="6A985709" w14:textId="201B8077" w:rsidR="00326523" w:rsidRPr="00806F12" w:rsidRDefault="00AC2ED0" w:rsidP="00572AF4">
      <w:pPr>
        <w:pStyle w:val="TCBNormalni"/>
        <w:rPr>
          <w:lang w:eastAsia="cs-CZ"/>
        </w:rPr>
      </w:pPr>
      <w:r w:rsidRPr="00806F12">
        <w:rPr>
          <w:lang w:eastAsia="cs-CZ"/>
        </w:rPr>
        <w:t>Výsledky jednorázových měření prováděných v době záruční lhůty ve frekvenci i způsobu vyhodnocení dle vyhlášk</w:t>
      </w:r>
      <w:r w:rsidR="00DA4E22" w:rsidRPr="00806F12">
        <w:rPr>
          <w:lang w:eastAsia="cs-CZ"/>
        </w:rPr>
        <w:t>y</w:t>
      </w:r>
      <w:r w:rsidRPr="00806F12">
        <w:rPr>
          <w:lang w:eastAsia="cs-CZ"/>
        </w:rPr>
        <w:t xml:space="preserve"> 415/2012 Sb</w:t>
      </w:r>
      <w:r w:rsidR="00DA4E22" w:rsidRPr="00806F12">
        <w:rPr>
          <w:lang w:eastAsia="cs-CZ"/>
        </w:rPr>
        <w:t>.</w:t>
      </w:r>
      <w:r w:rsidR="002F76D5" w:rsidRPr="00806F12">
        <w:rPr>
          <w:lang w:eastAsia="cs-CZ"/>
        </w:rPr>
        <w:t xml:space="preserve"> a </w:t>
      </w:r>
      <w:r w:rsidR="00DA4E22" w:rsidRPr="00806F12">
        <w:rPr>
          <w:lang w:eastAsia="cs-CZ"/>
        </w:rPr>
        <w:t xml:space="preserve">příslušného </w:t>
      </w:r>
      <w:r w:rsidR="002F76D5" w:rsidRPr="00806F12">
        <w:rPr>
          <w:lang w:eastAsia="cs-CZ"/>
        </w:rPr>
        <w:t>metodického pokynu</w:t>
      </w:r>
      <w:r w:rsidR="00B83AC9" w:rsidRPr="00806F12">
        <w:rPr>
          <w:lang w:eastAsia="cs-CZ"/>
        </w:rPr>
        <w:t xml:space="preserve"> a v</w:t>
      </w:r>
      <w:r w:rsidR="00B83AC9" w:rsidRPr="00806F12">
        <w:t> souladu s BAT 2017/1442</w:t>
      </w:r>
      <w:r w:rsidRPr="00806F12">
        <w:rPr>
          <w:lang w:eastAsia="cs-CZ"/>
        </w:rPr>
        <w:t xml:space="preserve"> </w:t>
      </w:r>
    </w:p>
    <w:p w14:paraId="68B094DA" w14:textId="06A71C05" w:rsidR="00326523" w:rsidRPr="00806F12" w:rsidRDefault="00AC2ED0" w:rsidP="00572AF4">
      <w:pPr>
        <w:pStyle w:val="TCBNormalni"/>
        <w:rPr>
          <w:lang w:eastAsia="cs-CZ"/>
        </w:rPr>
      </w:pPr>
      <w:r w:rsidRPr="00806F12">
        <w:rPr>
          <w:lang w:eastAsia="cs-CZ"/>
        </w:rPr>
        <w:t xml:space="preserve">Měření disponibility JEDNOTKY </w:t>
      </w:r>
      <w:r w:rsidR="00523527" w:rsidRPr="00806F12">
        <w:rPr>
          <w:lang w:eastAsia="cs-CZ"/>
        </w:rPr>
        <w:t xml:space="preserve">OB 2 </w:t>
      </w:r>
      <w:r w:rsidRPr="00806F12">
        <w:rPr>
          <w:lang w:eastAsia="cs-CZ"/>
        </w:rPr>
        <w:t xml:space="preserve">bude </w:t>
      </w:r>
      <w:r w:rsidR="00824BA8" w:rsidRPr="00806F12">
        <w:rPr>
          <w:lang w:eastAsia="cs-CZ"/>
        </w:rPr>
        <w:t>prováděno během hodnoceného období</w:t>
      </w:r>
      <w:r w:rsidR="00CA3A8D">
        <w:rPr>
          <w:lang w:eastAsia="cs-CZ"/>
        </w:rPr>
        <w:t xml:space="preserve"> dle podmínek uvedených níže v příslušné kapitole.</w:t>
      </w:r>
      <w:r w:rsidR="00824BA8" w:rsidRPr="00806F12">
        <w:rPr>
          <w:lang w:eastAsia="cs-CZ"/>
        </w:rPr>
        <w:t xml:space="preserve"> </w:t>
      </w:r>
      <w:r w:rsidR="006C101B" w:rsidRPr="00806F12">
        <w:rPr>
          <w:lang w:eastAsia="cs-CZ"/>
        </w:rPr>
        <w:t xml:space="preserve"> </w:t>
      </w:r>
    </w:p>
    <w:p w14:paraId="3B862401" w14:textId="7375FFA7" w:rsidR="00326523" w:rsidRPr="00C361D6" w:rsidRDefault="00326523" w:rsidP="00C340A6">
      <w:pPr>
        <w:pStyle w:val="TCBNadpis2"/>
      </w:pPr>
      <w:bookmarkStart w:id="79" w:name="_Toc171688917"/>
      <w:r w:rsidRPr="00806F12">
        <w:t xml:space="preserve">GARANČNÍ </w:t>
      </w:r>
      <w:r w:rsidR="00C361D6">
        <w:t>MĚŘENÍ</w:t>
      </w:r>
      <w:r w:rsidR="00C361D6" w:rsidRPr="00806F12">
        <w:t xml:space="preserve"> </w:t>
      </w:r>
      <w:r w:rsidRPr="00806F12">
        <w:t>B</w:t>
      </w:r>
      <w:bookmarkEnd w:id="79"/>
      <w:r w:rsidRPr="00806F12">
        <w:t xml:space="preserve"> </w:t>
      </w:r>
    </w:p>
    <w:p w14:paraId="16BA7E0B" w14:textId="280E4D20" w:rsidR="00B43ABD" w:rsidRPr="00C361D6" w:rsidRDefault="00326523" w:rsidP="001738D1">
      <w:pPr>
        <w:pStyle w:val="TCBNormalni"/>
      </w:pPr>
      <w:r w:rsidRPr="00C361D6">
        <w:t xml:space="preserve">V souladu s PROJEKTEM GARANČNÍHO MĚŘENÍ se provede před uplynutím </w:t>
      </w:r>
      <w:r w:rsidR="00523527" w:rsidRPr="00C361D6">
        <w:t xml:space="preserve">ZÁKLADNÍ </w:t>
      </w:r>
      <w:r w:rsidRPr="00C361D6">
        <w:t xml:space="preserve">ZÁRUČNÍ </w:t>
      </w:r>
      <w:r w:rsidR="00523527" w:rsidRPr="00C361D6">
        <w:t>DOBY</w:t>
      </w:r>
      <w:r w:rsidRPr="00C361D6">
        <w:t xml:space="preserve"> GARANČNÍ </w:t>
      </w:r>
      <w:r w:rsidR="00C361D6" w:rsidRPr="00C361D6">
        <w:t>MĚŘENÍ</w:t>
      </w:r>
      <w:r w:rsidRPr="00C361D6">
        <w:t xml:space="preserve"> B v rozsahu garantovaných parametrů definovaných v </w:t>
      </w:r>
      <w:r w:rsidRPr="00C361D6">
        <w:fldChar w:fldCharType="begin"/>
      </w:r>
      <w:r w:rsidRPr="00C361D6">
        <w:instrText xml:space="preserve"> REF _Ref62301057 \h  \* MERGEFORMAT </w:instrText>
      </w:r>
      <w:r w:rsidRPr="00C361D6">
        <w:fldChar w:fldCharType="separate"/>
      </w:r>
      <w:r w:rsidR="003B1200" w:rsidRPr="003B1200">
        <w:t>Tabulka</w:t>
      </w:r>
      <w:r w:rsidR="003B1200" w:rsidRPr="00806F12">
        <w:rPr>
          <w:i/>
          <w:iCs/>
        </w:rPr>
        <w:t xml:space="preserve"> </w:t>
      </w:r>
      <w:r w:rsidR="003B1200">
        <w:rPr>
          <w:i/>
          <w:iCs/>
          <w:noProof/>
        </w:rPr>
        <w:t>3.5</w:t>
      </w:r>
      <w:r w:rsidR="003B1200" w:rsidRPr="00806F12">
        <w:rPr>
          <w:i/>
          <w:iCs/>
          <w:noProof/>
        </w:rPr>
        <w:noBreakHyphen/>
      </w:r>
      <w:r w:rsidR="003B1200">
        <w:rPr>
          <w:i/>
          <w:iCs/>
          <w:noProof/>
        </w:rPr>
        <w:t>2</w:t>
      </w:r>
      <w:r w:rsidRPr="00C361D6">
        <w:rPr>
          <w:highlight w:val="yellow"/>
        </w:rPr>
        <w:fldChar w:fldCharType="end"/>
      </w:r>
      <w:r w:rsidR="001738D1" w:rsidRPr="00C361D6">
        <w:t>.</w:t>
      </w:r>
      <w:r w:rsidR="008B1E39" w:rsidRPr="00C361D6">
        <w:t xml:space="preserve"> GARANČNÍ </w:t>
      </w:r>
      <w:r w:rsidR="00C361D6" w:rsidRPr="00C361D6">
        <w:t xml:space="preserve">MĚŘENÍ </w:t>
      </w:r>
      <w:r w:rsidR="008B1E39" w:rsidRPr="00C361D6">
        <w:t xml:space="preserve">B bude realizován v průběhu </w:t>
      </w:r>
      <w:r w:rsidR="006A078E" w:rsidRPr="00C361D6">
        <w:rPr>
          <w:lang w:eastAsia="cs-CZ"/>
        </w:rPr>
        <w:t>ZÁKLADNÍ ZÁRUČNÍ DOBY</w:t>
      </w:r>
      <w:r w:rsidR="008B1E39" w:rsidRPr="00C361D6">
        <w:t xml:space="preserve">, ne dříve než 12 měsíců po PAC a ne později než 2 měsíce před uplynutím </w:t>
      </w:r>
      <w:r w:rsidR="0038475B" w:rsidRPr="00C361D6">
        <w:rPr>
          <w:lang w:eastAsia="cs-CZ"/>
        </w:rPr>
        <w:t>ZÁKLADNÍ ZÁRUČNÍ DOBY</w:t>
      </w:r>
      <w:r w:rsidR="008B1E39" w:rsidRPr="00C361D6">
        <w:t xml:space="preserve">. </w:t>
      </w:r>
    </w:p>
    <w:p w14:paraId="343AF416" w14:textId="5DD56FA7" w:rsidR="00CD045B" w:rsidRPr="00806F12" w:rsidRDefault="00CD045B" w:rsidP="0003485F">
      <w:pPr>
        <w:pStyle w:val="TCBNormalni"/>
        <w:rPr>
          <w:b/>
          <w:bCs/>
          <w:lang w:eastAsia="cs-CZ"/>
        </w:rPr>
      </w:pPr>
      <w:bookmarkStart w:id="80" w:name="_Ref62301057"/>
      <w:bookmarkStart w:id="81" w:name="_Ref132463312"/>
      <w:r w:rsidRPr="00806F12">
        <w:rPr>
          <w:i/>
          <w:iCs/>
        </w:rPr>
        <w:t xml:space="preserve">Tabulka </w:t>
      </w:r>
      <w:r w:rsidR="0003485F" w:rsidRPr="00806F12">
        <w:rPr>
          <w:i/>
          <w:iCs/>
        </w:rPr>
        <w:fldChar w:fldCharType="begin"/>
      </w:r>
      <w:r w:rsidR="0003485F" w:rsidRPr="00806F12">
        <w:rPr>
          <w:i/>
          <w:iCs/>
        </w:rPr>
        <w:instrText xml:space="preserve"> STYLEREF  \s TCB_Nadpis_2 </w:instrText>
      </w:r>
      <w:r w:rsidR="0003485F" w:rsidRPr="00806F12">
        <w:rPr>
          <w:i/>
          <w:iCs/>
        </w:rPr>
        <w:fldChar w:fldCharType="separate"/>
      </w:r>
      <w:r w:rsidR="003B1200">
        <w:rPr>
          <w:i/>
          <w:iCs/>
          <w:noProof/>
        </w:rPr>
        <w:t>3.5</w:t>
      </w:r>
      <w:r w:rsidR="0003485F" w:rsidRPr="00806F12">
        <w:rPr>
          <w:i/>
          <w:iCs/>
        </w:rPr>
        <w:fldChar w:fldCharType="end"/>
      </w:r>
      <w:r w:rsidR="0003485F" w:rsidRPr="00806F12">
        <w:rPr>
          <w:i/>
          <w:iCs/>
        </w:rPr>
        <w:noBreakHyphen/>
      </w:r>
      <w:r w:rsidR="0003485F" w:rsidRPr="00806F12">
        <w:rPr>
          <w:i/>
          <w:iCs/>
        </w:rPr>
        <w:fldChar w:fldCharType="begin"/>
      </w:r>
      <w:r w:rsidR="0003485F" w:rsidRPr="00806F12">
        <w:rPr>
          <w:i/>
          <w:iCs/>
        </w:rPr>
        <w:instrText xml:space="preserve"> SEQ Tabulka \* ARABIC \s 2 </w:instrText>
      </w:r>
      <w:r w:rsidR="0003485F" w:rsidRPr="00806F12">
        <w:rPr>
          <w:i/>
          <w:iCs/>
        </w:rPr>
        <w:fldChar w:fldCharType="separate"/>
      </w:r>
      <w:r w:rsidR="003B1200">
        <w:rPr>
          <w:i/>
          <w:iCs/>
          <w:noProof/>
        </w:rPr>
        <w:t>2</w:t>
      </w:r>
      <w:r w:rsidR="0003485F" w:rsidRPr="00806F12">
        <w:rPr>
          <w:i/>
          <w:iCs/>
        </w:rPr>
        <w:fldChar w:fldCharType="end"/>
      </w:r>
      <w:bookmarkEnd w:id="80"/>
      <w:r w:rsidR="0003485F" w:rsidRPr="00806F12">
        <w:rPr>
          <w:i/>
          <w:iCs/>
        </w:rPr>
        <w:t xml:space="preserve"> </w:t>
      </w:r>
      <w:r w:rsidRPr="00806F12">
        <w:rPr>
          <w:i/>
          <w:iCs/>
        </w:rPr>
        <w:t>Aplikace garančních měření a testů</w:t>
      </w:r>
      <w:r w:rsidR="00446824" w:rsidRPr="00806F12">
        <w:rPr>
          <w:i/>
          <w:iCs/>
        </w:rPr>
        <w:t xml:space="preserve"> -</w:t>
      </w:r>
      <w:r w:rsidRPr="00806F12">
        <w:rPr>
          <w:b/>
          <w:bCs/>
          <w:lang w:eastAsia="cs-CZ"/>
        </w:rPr>
        <w:t xml:space="preserve"> </w:t>
      </w:r>
      <w:r w:rsidR="00446824" w:rsidRPr="00806F12">
        <w:rPr>
          <w:i/>
          <w:iCs/>
        </w:rPr>
        <w:t>s</w:t>
      </w:r>
      <w:r w:rsidRPr="00806F12">
        <w:rPr>
          <w:i/>
          <w:iCs/>
        </w:rPr>
        <w:t xml:space="preserve">kupina </w:t>
      </w:r>
      <w:r w:rsidR="00446824" w:rsidRPr="00806F12">
        <w:rPr>
          <w:i/>
          <w:iCs/>
        </w:rPr>
        <w:t>g</w:t>
      </w:r>
      <w:r w:rsidRPr="00806F12">
        <w:rPr>
          <w:i/>
          <w:iCs/>
        </w:rPr>
        <w:t>arantovaných hodnot</w:t>
      </w:r>
      <w:bookmarkEnd w:id="81"/>
    </w:p>
    <w:tbl>
      <w:tblPr>
        <w:tblStyle w:val="Mkatabulky"/>
        <w:tblW w:w="9175" w:type="dxa"/>
        <w:jc w:val="right"/>
        <w:tblLook w:val="04A0" w:firstRow="1" w:lastRow="0" w:firstColumn="1" w:lastColumn="0" w:noHBand="0" w:noVBand="1"/>
      </w:tblPr>
      <w:tblGrid>
        <w:gridCol w:w="707"/>
        <w:gridCol w:w="2786"/>
        <w:gridCol w:w="1989"/>
        <w:gridCol w:w="1294"/>
        <w:gridCol w:w="1294"/>
        <w:gridCol w:w="1105"/>
      </w:tblGrid>
      <w:tr w:rsidR="00C361D6" w:rsidRPr="00C361D6" w14:paraId="385C559C" w14:textId="6E785E51" w:rsidTr="00355DAC">
        <w:trPr>
          <w:trHeight w:val="1242"/>
          <w:tblHeader/>
          <w:jc w:val="right"/>
        </w:trPr>
        <w:tc>
          <w:tcPr>
            <w:tcW w:w="707" w:type="dxa"/>
            <w:shd w:val="clear" w:color="auto" w:fill="D9D9D9" w:themeFill="background1" w:themeFillShade="D9"/>
          </w:tcPr>
          <w:p w14:paraId="7F32CE5E" w14:textId="5AF440AB" w:rsidR="002F42F3" w:rsidRPr="00C361D6" w:rsidRDefault="002F42F3" w:rsidP="003B2520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C361D6">
              <w:rPr>
                <w:b/>
                <w:bCs/>
                <w:lang w:eastAsia="cs-CZ"/>
              </w:rPr>
              <w:t>číslo</w:t>
            </w:r>
          </w:p>
        </w:tc>
        <w:tc>
          <w:tcPr>
            <w:tcW w:w="2786" w:type="dxa"/>
            <w:shd w:val="clear" w:color="auto" w:fill="D9D9D9" w:themeFill="background1" w:themeFillShade="D9"/>
          </w:tcPr>
          <w:p w14:paraId="5B23D592" w14:textId="1D5B483B" w:rsidR="002F42F3" w:rsidRPr="00C361D6" w:rsidRDefault="002F42F3" w:rsidP="003B2520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C361D6">
              <w:rPr>
                <w:b/>
                <w:bCs/>
                <w:lang w:eastAsia="cs-CZ"/>
              </w:rPr>
              <w:t>parametr</w:t>
            </w:r>
          </w:p>
        </w:tc>
        <w:tc>
          <w:tcPr>
            <w:tcW w:w="1989" w:type="dxa"/>
            <w:shd w:val="clear" w:color="auto" w:fill="D9D9D9" w:themeFill="background1" w:themeFillShade="D9"/>
          </w:tcPr>
          <w:p w14:paraId="7EEBC44F" w14:textId="0001CA63" w:rsidR="002F42F3" w:rsidRPr="00C361D6" w:rsidRDefault="002F42F3" w:rsidP="00B3772C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C361D6">
              <w:rPr>
                <w:b/>
                <w:bCs/>
                <w:lang w:eastAsia="cs-CZ"/>
              </w:rPr>
              <w:t xml:space="preserve">předběžná měření garantovaných hodnot provozním měřením během KOMPLEXNÍ ZKOUŠKY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08C531C3" w14:textId="2E581571" w:rsidR="002F42F3" w:rsidRPr="00C361D6" w:rsidRDefault="002F42F3" w:rsidP="00C132DE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C361D6">
              <w:rPr>
                <w:b/>
                <w:bCs/>
                <w:lang w:eastAsia="cs-CZ"/>
              </w:rPr>
              <w:t xml:space="preserve">GARANČNÍ </w:t>
            </w:r>
            <w:r w:rsidR="0072025F">
              <w:rPr>
                <w:b/>
                <w:bCs/>
                <w:lang w:eastAsia="cs-CZ"/>
              </w:rPr>
              <w:t>MĚŘENÍ</w:t>
            </w:r>
            <w:r w:rsidRPr="00C361D6">
              <w:rPr>
                <w:b/>
                <w:bCs/>
                <w:lang w:eastAsia="cs-CZ"/>
              </w:rPr>
              <w:t xml:space="preserve"> A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012B2A6" w14:textId="4DFCB56B" w:rsidR="002F42F3" w:rsidRPr="00C361D6" w:rsidRDefault="002F42F3" w:rsidP="00C132DE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C361D6">
              <w:rPr>
                <w:b/>
                <w:bCs/>
                <w:lang w:eastAsia="cs-CZ"/>
              </w:rPr>
              <w:t xml:space="preserve">GARANČNÍ </w:t>
            </w:r>
            <w:r w:rsidR="0072025F">
              <w:rPr>
                <w:b/>
                <w:bCs/>
                <w:lang w:eastAsia="cs-CZ"/>
              </w:rPr>
              <w:t>MĚŘENÍ</w:t>
            </w:r>
            <w:r w:rsidRPr="00C361D6">
              <w:rPr>
                <w:b/>
                <w:bCs/>
                <w:lang w:eastAsia="cs-CZ"/>
              </w:rPr>
              <w:t xml:space="preserve"> B</w:t>
            </w:r>
          </w:p>
        </w:tc>
        <w:tc>
          <w:tcPr>
            <w:tcW w:w="1105" w:type="dxa"/>
            <w:shd w:val="clear" w:color="auto" w:fill="D9D9D9" w:themeFill="background1" w:themeFillShade="D9"/>
          </w:tcPr>
          <w:p w14:paraId="1AC7383F" w14:textId="7BC212B0" w:rsidR="002F42F3" w:rsidRPr="00C361D6" w:rsidRDefault="002F42F3" w:rsidP="00C132DE">
            <w:pPr>
              <w:pStyle w:val="TCBNormalni"/>
              <w:jc w:val="center"/>
              <w:rPr>
                <w:b/>
                <w:bCs/>
                <w:lang w:eastAsia="cs-CZ"/>
              </w:rPr>
            </w:pPr>
            <w:r w:rsidRPr="00C361D6">
              <w:rPr>
                <w:b/>
                <w:bCs/>
                <w:lang w:eastAsia="cs-CZ"/>
              </w:rPr>
              <w:t>absolutní / relativní</w:t>
            </w:r>
          </w:p>
        </w:tc>
      </w:tr>
      <w:tr w:rsidR="00C361D6" w:rsidRPr="00C361D6" w14:paraId="7D172368" w14:textId="00C3DD7A" w:rsidTr="00355DAC">
        <w:trPr>
          <w:jc w:val="right"/>
        </w:trPr>
        <w:tc>
          <w:tcPr>
            <w:tcW w:w="707" w:type="dxa"/>
          </w:tcPr>
          <w:p w14:paraId="494D0A34" w14:textId="700EDBB4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</w:t>
            </w:r>
          </w:p>
        </w:tc>
        <w:tc>
          <w:tcPr>
            <w:tcW w:w="2786" w:type="dxa"/>
          </w:tcPr>
          <w:p w14:paraId="2B8D4023" w14:textId="7381A540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TZL</w:t>
            </w:r>
          </w:p>
        </w:tc>
        <w:tc>
          <w:tcPr>
            <w:tcW w:w="1989" w:type="dxa"/>
          </w:tcPr>
          <w:p w14:paraId="13C788BE" w14:textId="6277CAB0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64E250FC" w14:textId="5B325CD4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5949BE52" w14:textId="1163A497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75144F0F" w14:textId="682A2264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5338C3EA" w14:textId="7F0A6B51" w:rsidTr="00355DAC">
        <w:trPr>
          <w:jc w:val="right"/>
        </w:trPr>
        <w:tc>
          <w:tcPr>
            <w:tcW w:w="707" w:type="dxa"/>
          </w:tcPr>
          <w:p w14:paraId="7BB641E4" w14:textId="3B3AF78B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G2</w:t>
            </w:r>
          </w:p>
        </w:tc>
        <w:tc>
          <w:tcPr>
            <w:tcW w:w="2786" w:type="dxa"/>
          </w:tcPr>
          <w:p w14:paraId="1A0AC470" w14:textId="72F4A2F5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NO</w:t>
            </w:r>
            <w:r w:rsidRPr="00C361D6">
              <w:rPr>
                <w:vertAlign w:val="subscript"/>
                <w:lang w:eastAsia="cs-CZ"/>
              </w:rPr>
              <w:t>X</w:t>
            </w:r>
          </w:p>
        </w:tc>
        <w:tc>
          <w:tcPr>
            <w:tcW w:w="1989" w:type="dxa"/>
          </w:tcPr>
          <w:p w14:paraId="65EDD5D1" w14:textId="34C1790F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2A1EB2DD" w14:textId="3A8949F9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76C08845" w14:textId="059AF9C2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4DC3EBD9" w14:textId="53D3944C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2AA6BF74" w14:textId="37693D25" w:rsidTr="00355DAC">
        <w:trPr>
          <w:jc w:val="right"/>
        </w:trPr>
        <w:tc>
          <w:tcPr>
            <w:tcW w:w="707" w:type="dxa"/>
          </w:tcPr>
          <w:p w14:paraId="43C0C3CC" w14:textId="45F3DAE4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 xml:space="preserve">G3 </w:t>
            </w:r>
          </w:p>
        </w:tc>
        <w:tc>
          <w:tcPr>
            <w:tcW w:w="2786" w:type="dxa"/>
          </w:tcPr>
          <w:p w14:paraId="55243024" w14:textId="39E34785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 xml:space="preserve">CO </w:t>
            </w:r>
          </w:p>
        </w:tc>
        <w:tc>
          <w:tcPr>
            <w:tcW w:w="1989" w:type="dxa"/>
          </w:tcPr>
          <w:p w14:paraId="11F3E89C" w14:textId="782AA3AD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6857B668" w14:textId="7F9A76F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07FDB21D" w14:textId="76FD6BB7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5B5B8AE8" w14:textId="761C0379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62BB97FE" w14:textId="370D29E2" w:rsidTr="00355DAC">
        <w:trPr>
          <w:jc w:val="right"/>
        </w:trPr>
        <w:tc>
          <w:tcPr>
            <w:tcW w:w="707" w:type="dxa"/>
          </w:tcPr>
          <w:p w14:paraId="5A0B9277" w14:textId="126B9694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lastRenderedPageBreak/>
              <w:t>G4</w:t>
            </w:r>
          </w:p>
        </w:tc>
        <w:tc>
          <w:tcPr>
            <w:tcW w:w="2786" w:type="dxa"/>
          </w:tcPr>
          <w:p w14:paraId="08FECA75" w14:textId="347EA93C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SO</w:t>
            </w:r>
            <w:r w:rsidRPr="00C361D6">
              <w:rPr>
                <w:vertAlign w:val="subscript"/>
                <w:lang w:eastAsia="cs-CZ"/>
              </w:rPr>
              <w:t>2</w:t>
            </w:r>
          </w:p>
        </w:tc>
        <w:tc>
          <w:tcPr>
            <w:tcW w:w="1989" w:type="dxa"/>
          </w:tcPr>
          <w:p w14:paraId="177E51FE" w14:textId="0CEEC540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31A99B35" w14:textId="26EF021B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52B41CA4" w14:textId="41187CD0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0F0C93E1" w14:textId="05D174C5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1BD699D8" w14:textId="1399ABC7" w:rsidTr="00355DAC">
        <w:trPr>
          <w:jc w:val="right"/>
        </w:trPr>
        <w:tc>
          <w:tcPr>
            <w:tcW w:w="707" w:type="dxa"/>
          </w:tcPr>
          <w:p w14:paraId="51C2D200" w14:textId="729AFC7A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G5</w:t>
            </w:r>
          </w:p>
        </w:tc>
        <w:tc>
          <w:tcPr>
            <w:tcW w:w="2786" w:type="dxa"/>
          </w:tcPr>
          <w:p w14:paraId="39FF24F7" w14:textId="6A49C5DF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HF</w:t>
            </w:r>
          </w:p>
        </w:tc>
        <w:tc>
          <w:tcPr>
            <w:tcW w:w="1989" w:type="dxa"/>
          </w:tcPr>
          <w:p w14:paraId="2B612693" w14:textId="70169DA4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0C39DED7" w14:textId="257FA715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2326A00B" w14:textId="61C2C10A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095F9ACF" w14:textId="7DB965B3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19EE2D9C" w14:textId="117EB07C" w:rsidTr="00355DAC">
        <w:trPr>
          <w:jc w:val="right"/>
        </w:trPr>
        <w:tc>
          <w:tcPr>
            <w:tcW w:w="707" w:type="dxa"/>
          </w:tcPr>
          <w:p w14:paraId="12D8B0C3" w14:textId="04601C39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G6</w:t>
            </w:r>
          </w:p>
        </w:tc>
        <w:tc>
          <w:tcPr>
            <w:tcW w:w="2786" w:type="dxa"/>
          </w:tcPr>
          <w:p w14:paraId="1E01F2A6" w14:textId="014F8C7E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NH</w:t>
            </w:r>
            <w:r w:rsidRPr="00C361D6">
              <w:rPr>
                <w:vertAlign w:val="subscript"/>
                <w:lang w:eastAsia="cs-CZ"/>
              </w:rPr>
              <w:t>3</w:t>
            </w:r>
          </w:p>
        </w:tc>
        <w:tc>
          <w:tcPr>
            <w:tcW w:w="1989" w:type="dxa"/>
          </w:tcPr>
          <w:p w14:paraId="44C7C2DA" w14:textId="38E4D0B9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4BC67A8F" w14:textId="75F6E277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185898E4" w14:textId="3B85CF92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44453274" w14:textId="12F2AFD9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22672B1F" w14:textId="12FCA5CC" w:rsidTr="00355DAC">
        <w:trPr>
          <w:jc w:val="right"/>
        </w:trPr>
        <w:tc>
          <w:tcPr>
            <w:tcW w:w="707" w:type="dxa"/>
          </w:tcPr>
          <w:p w14:paraId="615877C9" w14:textId="6185FA38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G7</w:t>
            </w:r>
          </w:p>
        </w:tc>
        <w:tc>
          <w:tcPr>
            <w:tcW w:w="2786" w:type="dxa"/>
          </w:tcPr>
          <w:p w14:paraId="19F84A1D" w14:textId="174DA2F9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HCl</w:t>
            </w:r>
          </w:p>
        </w:tc>
        <w:tc>
          <w:tcPr>
            <w:tcW w:w="1989" w:type="dxa"/>
          </w:tcPr>
          <w:p w14:paraId="773878FD" w14:textId="00446EA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65400A2F" w14:textId="00989F7C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64D38A22" w14:textId="225915E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01713949" w14:textId="13EA9CCA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565FD801" w14:textId="4C65CF71" w:rsidTr="00355DAC">
        <w:trPr>
          <w:jc w:val="right"/>
        </w:trPr>
        <w:tc>
          <w:tcPr>
            <w:tcW w:w="707" w:type="dxa"/>
          </w:tcPr>
          <w:p w14:paraId="34154BE2" w14:textId="360D3C72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G8</w:t>
            </w:r>
          </w:p>
        </w:tc>
        <w:tc>
          <w:tcPr>
            <w:tcW w:w="2786" w:type="dxa"/>
          </w:tcPr>
          <w:p w14:paraId="300CF78B" w14:textId="6333AD4E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Hg</w:t>
            </w:r>
          </w:p>
        </w:tc>
        <w:tc>
          <w:tcPr>
            <w:tcW w:w="1989" w:type="dxa"/>
          </w:tcPr>
          <w:p w14:paraId="5CD8FFB3" w14:textId="2C915387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7C814C2F" w14:textId="4D71AC07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0754AC3A" w14:textId="0C1E0A39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78D40E65" w14:textId="4B19445C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5A382AC9" w14:textId="4AAB8915" w:rsidTr="00355DAC">
        <w:trPr>
          <w:jc w:val="right"/>
        </w:trPr>
        <w:tc>
          <w:tcPr>
            <w:tcW w:w="707" w:type="dxa"/>
          </w:tcPr>
          <w:p w14:paraId="0D7FA036" w14:textId="5EFB4B7A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G9</w:t>
            </w:r>
          </w:p>
        </w:tc>
        <w:tc>
          <w:tcPr>
            <w:tcW w:w="2786" w:type="dxa"/>
          </w:tcPr>
          <w:p w14:paraId="7431EE76" w14:textId="31E25634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Výkon K20, teplota páry a tlak – palivo 1</w:t>
            </w:r>
          </w:p>
        </w:tc>
        <w:tc>
          <w:tcPr>
            <w:tcW w:w="1989" w:type="dxa"/>
          </w:tcPr>
          <w:p w14:paraId="28B9593E" w14:textId="79C8FC3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3A962392" w14:textId="4EF328FD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14068C11" w14:textId="0225647F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31B6C5D1" w14:textId="4443B030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4E73A627" w14:textId="62827598" w:rsidTr="00355DAC">
        <w:trPr>
          <w:jc w:val="right"/>
        </w:trPr>
        <w:tc>
          <w:tcPr>
            <w:tcW w:w="707" w:type="dxa"/>
          </w:tcPr>
          <w:p w14:paraId="33E509E9" w14:textId="22CAB731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G10</w:t>
            </w:r>
          </w:p>
        </w:tc>
        <w:tc>
          <w:tcPr>
            <w:tcW w:w="2786" w:type="dxa"/>
          </w:tcPr>
          <w:p w14:paraId="74B9FB52" w14:textId="5B1DC319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Výkon K80 a K90 teplota páry a tlak – palivo 1</w:t>
            </w:r>
          </w:p>
        </w:tc>
        <w:tc>
          <w:tcPr>
            <w:tcW w:w="1989" w:type="dxa"/>
          </w:tcPr>
          <w:p w14:paraId="716685B7" w14:textId="7FCF6B1A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1DEB6FAA" w14:textId="33BA4EAF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4651E2B9" w14:textId="6F8CFB9B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41E62175" w14:textId="142B1028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788D1EFD" w14:textId="16421C46" w:rsidTr="00355DAC">
        <w:trPr>
          <w:jc w:val="right"/>
        </w:trPr>
        <w:tc>
          <w:tcPr>
            <w:tcW w:w="707" w:type="dxa"/>
          </w:tcPr>
          <w:p w14:paraId="5D93D7E4" w14:textId="6E4063B9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G11</w:t>
            </w:r>
          </w:p>
        </w:tc>
        <w:tc>
          <w:tcPr>
            <w:tcW w:w="2786" w:type="dxa"/>
          </w:tcPr>
          <w:p w14:paraId="0BCE3B05" w14:textId="6D1CCCCC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Výkon K80 a K90), teplota páry a tlak – směs palivo 1 a palivo 2</w:t>
            </w:r>
          </w:p>
        </w:tc>
        <w:tc>
          <w:tcPr>
            <w:tcW w:w="1989" w:type="dxa"/>
          </w:tcPr>
          <w:p w14:paraId="6B9F4A90" w14:textId="420FD243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01BAE598" w14:textId="4787B2E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6BB0CBF3" w14:textId="0E9D4E3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01436AFF" w14:textId="6C91D0A1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5142DB03" w14:textId="5C563DC0" w:rsidTr="00355DAC">
        <w:trPr>
          <w:jc w:val="right"/>
        </w:trPr>
        <w:tc>
          <w:tcPr>
            <w:tcW w:w="707" w:type="dxa"/>
          </w:tcPr>
          <w:p w14:paraId="61732B60" w14:textId="766DB2A7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G12</w:t>
            </w:r>
          </w:p>
        </w:tc>
        <w:tc>
          <w:tcPr>
            <w:tcW w:w="2786" w:type="dxa"/>
          </w:tcPr>
          <w:p w14:paraId="1A53E8AE" w14:textId="3386120C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 xml:space="preserve">Kvalita páry </w:t>
            </w:r>
          </w:p>
        </w:tc>
        <w:tc>
          <w:tcPr>
            <w:tcW w:w="1989" w:type="dxa"/>
          </w:tcPr>
          <w:p w14:paraId="66532F2E" w14:textId="4CDAB0DF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201216C8" w14:textId="321D242D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 xml:space="preserve">Ano </w:t>
            </w:r>
          </w:p>
        </w:tc>
        <w:tc>
          <w:tcPr>
            <w:tcW w:w="1294" w:type="dxa"/>
          </w:tcPr>
          <w:p w14:paraId="43DEB141" w14:textId="73F8767A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738BE595" w14:textId="0790BFA6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absolutní</w:t>
            </w:r>
          </w:p>
        </w:tc>
      </w:tr>
      <w:tr w:rsidR="00C361D6" w:rsidRPr="00C361D6" w14:paraId="3D826C51" w14:textId="31733CE4" w:rsidTr="00355DAC">
        <w:trPr>
          <w:jc w:val="right"/>
        </w:trPr>
        <w:tc>
          <w:tcPr>
            <w:tcW w:w="707" w:type="dxa"/>
          </w:tcPr>
          <w:p w14:paraId="36294001" w14:textId="636A4CF6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G13</w:t>
            </w:r>
          </w:p>
        </w:tc>
        <w:tc>
          <w:tcPr>
            <w:tcW w:w="2786" w:type="dxa"/>
          </w:tcPr>
          <w:p w14:paraId="67894140" w14:textId="71B98C99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t xml:space="preserve">Disponibilita *) </w:t>
            </w:r>
          </w:p>
        </w:tc>
        <w:tc>
          <w:tcPr>
            <w:tcW w:w="1989" w:type="dxa"/>
          </w:tcPr>
          <w:p w14:paraId="594CDF76" w14:textId="5DDE54D2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17991AC1" w14:textId="143991BB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1F0C7F75" w14:textId="324AD001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2CF3D0AB" w14:textId="4E80B130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36EF5778" w14:textId="32E6E6F1" w:rsidTr="00355DAC">
        <w:trPr>
          <w:jc w:val="right"/>
        </w:trPr>
        <w:tc>
          <w:tcPr>
            <w:tcW w:w="707" w:type="dxa"/>
          </w:tcPr>
          <w:p w14:paraId="462E7241" w14:textId="54E8881E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G14</w:t>
            </w:r>
          </w:p>
        </w:tc>
        <w:tc>
          <w:tcPr>
            <w:tcW w:w="2786" w:type="dxa"/>
          </w:tcPr>
          <w:p w14:paraId="7EE203EC" w14:textId="3945490E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>Účinnost kotle - palivo 1 a 2</w:t>
            </w:r>
          </w:p>
        </w:tc>
        <w:tc>
          <w:tcPr>
            <w:tcW w:w="1989" w:type="dxa"/>
          </w:tcPr>
          <w:p w14:paraId="3FBD6C8C" w14:textId="40E5118D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60F9FB6B" w14:textId="06B5E621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712F196D" w14:textId="0B4A327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105" w:type="dxa"/>
          </w:tcPr>
          <w:p w14:paraId="5F36774D" w14:textId="4B1C73D7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3EC68F22" w14:textId="7FD5106E" w:rsidTr="00355DAC">
        <w:trPr>
          <w:jc w:val="right"/>
        </w:trPr>
        <w:tc>
          <w:tcPr>
            <w:tcW w:w="707" w:type="dxa"/>
          </w:tcPr>
          <w:p w14:paraId="25F8A153" w14:textId="33802EF6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G15</w:t>
            </w:r>
          </w:p>
        </w:tc>
        <w:tc>
          <w:tcPr>
            <w:tcW w:w="2786" w:type="dxa"/>
          </w:tcPr>
          <w:p w14:paraId="4E51AD37" w14:textId="32106A97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 xml:space="preserve">Minimální parní výkon kotle </w:t>
            </w:r>
          </w:p>
        </w:tc>
        <w:tc>
          <w:tcPr>
            <w:tcW w:w="1989" w:type="dxa"/>
          </w:tcPr>
          <w:p w14:paraId="2E6EFC6F" w14:textId="412A43EC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72D705EA" w14:textId="387FCF96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3E0AC8CF" w14:textId="1A4B6FBB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105" w:type="dxa"/>
          </w:tcPr>
          <w:p w14:paraId="2BE447F8" w14:textId="77094CEB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2C8AEC79" w14:textId="54CBCA43" w:rsidTr="00355DAC">
        <w:trPr>
          <w:jc w:val="right"/>
        </w:trPr>
        <w:tc>
          <w:tcPr>
            <w:tcW w:w="707" w:type="dxa"/>
          </w:tcPr>
          <w:p w14:paraId="6A483CB0" w14:textId="329C9E78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</w:t>
            </w:r>
            <w:r w:rsidR="00526A7D" w:rsidRPr="00C361D6">
              <w:rPr>
                <w:lang w:eastAsia="cs-CZ"/>
              </w:rPr>
              <w:t>6</w:t>
            </w:r>
          </w:p>
        </w:tc>
        <w:tc>
          <w:tcPr>
            <w:tcW w:w="2786" w:type="dxa"/>
          </w:tcPr>
          <w:p w14:paraId="704D2791" w14:textId="3B2A0E6B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 xml:space="preserve">Vlastní spotřeba elektřiny K20 </w:t>
            </w:r>
          </w:p>
        </w:tc>
        <w:tc>
          <w:tcPr>
            <w:tcW w:w="1989" w:type="dxa"/>
          </w:tcPr>
          <w:p w14:paraId="5AF3DAA3" w14:textId="7E904DE8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58178DE2" w14:textId="53899863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1AAAFBCF" w14:textId="60A7FCDB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105" w:type="dxa"/>
          </w:tcPr>
          <w:p w14:paraId="291B522B" w14:textId="2C961F59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4BF3AAA9" w14:textId="0225AAF2" w:rsidTr="00355DAC">
        <w:trPr>
          <w:jc w:val="right"/>
        </w:trPr>
        <w:tc>
          <w:tcPr>
            <w:tcW w:w="707" w:type="dxa"/>
          </w:tcPr>
          <w:p w14:paraId="5FB14206" w14:textId="46621BF5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</w:t>
            </w:r>
            <w:r w:rsidR="00526A7D" w:rsidRPr="00C361D6">
              <w:rPr>
                <w:lang w:eastAsia="cs-CZ"/>
              </w:rPr>
              <w:t>7</w:t>
            </w:r>
          </w:p>
        </w:tc>
        <w:tc>
          <w:tcPr>
            <w:tcW w:w="2786" w:type="dxa"/>
          </w:tcPr>
          <w:p w14:paraId="2E3ECCAD" w14:textId="5777F723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>Spotřeba vápence</w:t>
            </w:r>
          </w:p>
        </w:tc>
        <w:tc>
          <w:tcPr>
            <w:tcW w:w="1989" w:type="dxa"/>
          </w:tcPr>
          <w:p w14:paraId="3A3EE349" w14:textId="0109BE50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19A24A94" w14:textId="033895F4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0213C831" w14:textId="33C8DEE5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105" w:type="dxa"/>
          </w:tcPr>
          <w:p w14:paraId="7A1BB74A" w14:textId="390E07E7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1926A7A7" w14:textId="06168D0C" w:rsidTr="00355DAC">
        <w:trPr>
          <w:jc w:val="right"/>
        </w:trPr>
        <w:tc>
          <w:tcPr>
            <w:tcW w:w="707" w:type="dxa"/>
          </w:tcPr>
          <w:p w14:paraId="78BC2EB2" w14:textId="2BE9A5A3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G1</w:t>
            </w:r>
            <w:r w:rsidR="00526A7D" w:rsidRPr="00C361D6">
              <w:rPr>
                <w:lang w:eastAsia="cs-CZ"/>
              </w:rPr>
              <w:t>8</w:t>
            </w:r>
          </w:p>
        </w:tc>
        <w:tc>
          <w:tcPr>
            <w:tcW w:w="2786" w:type="dxa"/>
          </w:tcPr>
          <w:p w14:paraId="6658596C" w14:textId="3050D282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>Spotřeba vápenného hydrátu</w:t>
            </w:r>
          </w:p>
        </w:tc>
        <w:tc>
          <w:tcPr>
            <w:tcW w:w="1989" w:type="dxa"/>
          </w:tcPr>
          <w:p w14:paraId="666B80B0" w14:textId="6DD6AE72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4534D4D3" w14:textId="0D107956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16D58A48" w14:textId="0EF8D692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105" w:type="dxa"/>
          </w:tcPr>
          <w:p w14:paraId="2A2DBD55" w14:textId="56CA7390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3B512557" w14:textId="07BDD3F3" w:rsidTr="00355DAC">
        <w:trPr>
          <w:jc w:val="right"/>
        </w:trPr>
        <w:tc>
          <w:tcPr>
            <w:tcW w:w="707" w:type="dxa"/>
          </w:tcPr>
          <w:p w14:paraId="6968F9A2" w14:textId="66D2F05A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</w:t>
            </w:r>
            <w:r w:rsidR="00526A7D" w:rsidRPr="00C361D6">
              <w:rPr>
                <w:lang w:eastAsia="cs-CZ"/>
              </w:rPr>
              <w:t>19</w:t>
            </w:r>
          </w:p>
        </w:tc>
        <w:tc>
          <w:tcPr>
            <w:tcW w:w="2786" w:type="dxa"/>
          </w:tcPr>
          <w:p w14:paraId="7B3D9A68" w14:textId="27A88212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>Spotřeba sody</w:t>
            </w:r>
          </w:p>
        </w:tc>
        <w:tc>
          <w:tcPr>
            <w:tcW w:w="1989" w:type="dxa"/>
          </w:tcPr>
          <w:p w14:paraId="055990D4" w14:textId="5FEF2BC5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5815D108" w14:textId="6582309C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58010CB3" w14:textId="385CF6C4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105" w:type="dxa"/>
          </w:tcPr>
          <w:p w14:paraId="1878C98D" w14:textId="240F1254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7C8B6A12" w14:textId="3466E86C" w:rsidTr="00355DAC">
        <w:trPr>
          <w:jc w:val="right"/>
        </w:trPr>
        <w:tc>
          <w:tcPr>
            <w:tcW w:w="707" w:type="dxa"/>
          </w:tcPr>
          <w:p w14:paraId="0414809F" w14:textId="646D1A1E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G2</w:t>
            </w:r>
            <w:r w:rsidR="00526A7D" w:rsidRPr="00C361D6">
              <w:rPr>
                <w:lang w:eastAsia="cs-CZ"/>
              </w:rPr>
              <w:t>0</w:t>
            </w:r>
          </w:p>
        </w:tc>
        <w:tc>
          <w:tcPr>
            <w:tcW w:w="2786" w:type="dxa"/>
          </w:tcPr>
          <w:p w14:paraId="21971866" w14:textId="0692B2E7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>Spotřeba písku</w:t>
            </w:r>
          </w:p>
        </w:tc>
        <w:tc>
          <w:tcPr>
            <w:tcW w:w="1989" w:type="dxa"/>
          </w:tcPr>
          <w:p w14:paraId="3C8FC338" w14:textId="756F2092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7240FDBA" w14:textId="24BF0627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4252C63A" w14:textId="29D559E9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105" w:type="dxa"/>
          </w:tcPr>
          <w:p w14:paraId="6AEF4EC0" w14:textId="50FA3654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409ECAC8" w14:textId="349ED2A2" w:rsidTr="00355DAC">
        <w:trPr>
          <w:jc w:val="right"/>
        </w:trPr>
        <w:tc>
          <w:tcPr>
            <w:tcW w:w="707" w:type="dxa"/>
          </w:tcPr>
          <w:p w14:paraId="72AF886A" w14:textId="54B12929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G2</w:t>
            </w:r>
            <w:r w:rsidR="00526A7D" w:rsidRPr="00C361D6">
              <w:rPr>
                <w:lang w:eastAsia="cs-CZ"/>
              </w:rPr>
              <w:t>1</w:t>
            </w:r>
          </w:p>
        </w:tc>
        <w:tc>
          <w:tcPr>
            <w:tcW w:w="2786" w:type="dxa"/>
          </w:tcPr>
          <w:p w14:paraId="531140D2" w14:textId="44E5EA89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>Spotřeba vodného roztoku močoviny</w:t>
            </w:r>
          </w:p>
        </w:tc>
        <w:tc>
          <w:tcPr>
            <w:tcW w:w="1989" w:type="dxa"/>
          </w:tcPr>
          <w:p w14:paraId="57F08AEF" w14:textId="4341727B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420EDA13" w14:textId="601847C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4ED0F048" w14:textId="54CF3B76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105" w:type="dxa"/>
          </w:tcPr>
          <w:p w14:paraId="4C03599B" w14:textId="303F484F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3384BA37" w14:textId="49842AD3" w:rsidTr="00355DAC">
        <w:trPr>
          <w:jc w:val="right"/>
        </w:trPr>
        <w:tc>
          <w:tcPr>
            <w:tcW w:w="707" w:type="dxa"/>
          </w:tcPr>
          <w:p w14:paraId="2A5E030B" w14:textId="25270934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G2</w:t>
            </w:r>
            <w:r w:rsidR="00526A7D" w:rsidRPr="00C361D6">
              <w:rPr>
                <w:lang w:eastAsia="cs-CZ"/>
              </w:rPr>
              <w:t>2</w:t>
            </w:r>
          </w:p>
        </w:tc>
        <w:tc>
          <w:tcPr>
            <w:tcW w:w="2786" w:type="dxa"/>
          </w:tcPr>
          <w:p w14:paraId="73A78872" w14:textId="43636076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>Spotřeba vodného roztoku síranu amonného</w:t>
            </w:r>
          </w:p>
        </w:tc>
        <w:tc>
          <w:tcPr>
            <w:tcW w:w="1989" w:type="dxa"/>
          </w:tcPr>
          <w:p w14:paraId="7D2A7A3E" w14:textId="40D1B2D3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61A08E0A" w14:textId="7D71993A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6775F6AA" w14:textId="16663B6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105" w:type="dxa"/>
          </w:tcPr>
          <w:p w14:paraId="6E6BD011" w14:textId="51FCB918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  <w:tr w:rsidR="00C361D6" w:rsidRPr="00C361D6" w14:paraId="2CF3ECA8" w14:textId="7BB44A32" w:rsidTr="00355DAC">
        <w:trPr>
          <w:jc w:val="right"/>
        </w:trPr>
        <w:tc>
          <w:tcPr>
            <w:tcW w:w="707" w:type="dxa"/>
          </w:tcPr>
          <w:p w14:paraId="7EE401F2" w14:textId="31C510BA" w:rsidR="002F42F3" w:rsidRPr="00C361D6" w:rsidRDefault="002F42F3" w:rsidP="001B1B99">
            <w:pPr>
              <w:pStyle w:val="TCBNormalni"/>
              <w:rPr>
                <w:lang w:eastAsia="cs-CZ"/>
              </w:rPr>
            </w:pPr>
            <w:r w:rsidRPr="00C361D6">
              <w:rPr>
                <w:lang w:eastAsia="cs-CZ"/>
              </w:rPr>
              <w:t>G2</w:t>
            </w:r>
            <w:r w:rsidR="00526A7D" w:rsidRPr="00C361D6">
              <w:rPr>
                <w:lang w:eastAsia="cs-CZ"/>
              </w:rPr>
              <w:t>3</w:t>
            </w:r>
          </w:p>
        </w:tc>
        <w:tc>
          <w:tcPr>
            <w:tcW w:w="2786" w:type="dxa"/>
          </w:tcPr>
          <w:p w14:paraId="0C2BA41E" w14:textId="56786EC6" w:rsidR="002F42F3" w:rsidRPr="00C361D6" w:rsidRDefault="002F42F3" w:rsidP="001B1B99">
            <w:pPr>
              <w:pStyle w:val="TCBNormalni"/>
            </w:pPr>
            <w:r w:rsidRPr="00C361D6">
              <w:rPr>
                <w:lang w:eastAsia="cs-CZ"/>
              </w:rPr>
              <w:t>Spotřeba vodného roztoku čpavku</w:t>
            </w:r>
          </w:p>
        </w:tc>
        <w:tc>
          <w:tcPr>
            <w:tcW w:w="1989" w:type="dxa"/>
          </w:tcPr>
          <w:p w14:paraId="0143C87A" w14:textId="47C60FD6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294" w:type="dxa"/>
          </w:tcPr>
          <w:p w14:paraId="206E9EEE" w14:textId="77014EDD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Ano</w:t>
            </w:r>
          </w:p>
        </w:tc>
        <w:tc>
          <w:tcPr>
            <w:tcW w:w="1294" w:type="dxa"/>
          </w:tcPr>
          <w:p w14:paraId="4ED3C330" w14:textId="611A229D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Ne</w:t>
            </w:r>
          </w:p>
        </w:tc>
        <w:tc>
          <w:tcPr>
            <w:tcW w:w="1105" w:type="dxa"/>
          </w:tcPr>
          <w:p w14:paraId="4E8F5F9E" w14:textId="03B8E95E" w:rsidR="002F42F3" w:rsidRPr="00C361D6" w:rsidRDefault="002F42F3" w:rsidP="001B1B99">
            <w:pPr>
              <w:pStyle w:val="TCBNormalni"/>
              <w:jc w:val="center"/>
              <w:rPr>
                <w:lang w:eastAsia="cs-CZ"/>
              </w:rPr>
            </w:pPr>
            <w:r w:rsidRPr="00C361D6">
              <w:rPr>
                <w:lang w:eastAsia="cs-CZ"/>
              </w:rPr>
              <w:t>relativní</w:t>
            </w:r>
          </w:p>
        </w:tc>
      </w:tr>
    </w:tbl>
    <w:p w14:paraId="50D04E1F" w14:textId="66FB66AC" w:rsidR="009C2BBF" w:rsidRPr="00806F12" w:rsidRDefault="009C2BBF" w:rsidP="00572AF4">
      <w:pPr>
        <w:pStyle w:val="TCBNormalni"/>
        <w:rPr>
          <w:lang w:eastAsia="cs-CZ"/>
        </w:rPr>
      </w:pPr>
    </w:p>
    <w:p w14:paraId="6D965358" w14:textId="332C2646" w:rsidR="009E5A30" w:rsidRPr="00806F12" w:rsidRDefault="008032F4" w:rsidP="00DB2452">
      <w:pPr>
        <w:rPr>
          <w:lang w:eastAsia="cs-CZ"/>
        </w:rPr>
      </w:pPr>
      <w:r w:rsidRPr="00806F12">
        <w:rPr>
          <w:rFonts w:asciiTheme="minorBidi" w:hAnsiTheme="minorBidi"/>
          <w:sz w:val="20"/>
          <w:szCs w:val="20"/>
          <w:lang w:eastAsia="cs-CZ"/>
        </w:rPr>
        <w:t xml:space="preserve">*) Disponibilita </w:t>
      </w:r>
      <w:r w:rsidRPr="00C361D6">
        <w:rPr>
          <w:rFonts w:asciiTheme="minorBidi" w:hAnsiTheme="minorBidi"/>
          <w:sz w:val="20"/>
          <w:szCs w:val="20"/>
          <w:lang w:eastAsia="cs-CZ"/>
        </w:rPr>
        <w:t>bude měřena jako garantovaná hodnota po předběžném předání DÍLA</w:t>
      </w:r>
      <w:r w:rsidR="00967CF7" w:rsidRPr="00C361D6">
        <w:rPr>
          <w:rFonts w:asciiTheme="minorBidi" w:hAnsiTheme="minorBidi"/>
          <w:sz w:val="20"/>
          <w:szCs w:val="20"/>
          <w:lang w:eastAsia="cs-CZ"/>
        </w:rPr>
        <w:t xml:space="preserve"> </w:t>
      </w:r>
      <w:r w:rsidR="009672E8" w:rsidRPr="00C361D6">
        <w:rPr>
          <w:rFonts w:asciiTheme="minorBidi" w:hAnsiTheme="minorBidi"/>
          <w:sz w:val="20"/>
          <w:szCs w:val="20"/>
          <w:lang w:eastAsia="cs-CZ"/>
        </w:rPr>
        <w:t>OB</w:t>
      </w:r>
      <w:r w:rsidR="00A70B69" w:rsidRPr="00C361D6">
        <w:rPr>
          <w:rFonts w:asciiTheme="minorBidi" w:hAnsiTheme="minorBidi"/>
          <w:sz w:val="20"/>
          <w:szCs w:val="20"/>
          <w:lang w:eastAsia="cs-CZ"/>
        </w:rPr>
        <w:t xml:space="preserve"> </w:t>
      </w:r>
      <w:r w:rsidR="009672E8" w:rsidRPr="00C361D6">
        <w:rPr>
          <w:rFonts w:asciiTheme="minorBidi" w:hAnsiTheme="minorBidi"/>
          <w:sz w:val="20"/>
          <w:szCs w:val="20"/>
          <w:lang w:eastAsia="cs-CZ"/>
        </w:rPr>
        <w:t>2</w:t>
      </w:r>
      <w:r w:rsidRPr="00C361D6">
        <w:rPr>
          <w:rFonts w:asciiTheme="minorBidi" w:hAnsiTheme="minorBidi"/>
          <w:sz w:val="20"/>
          <w:szCs w:val="20"/>
          <w:lang w:eastAsia="cs-CZ"/>
        </w:rPr>
        <w:t xml:space="preserve"> </w:t>
      </w:r>
      <w:r w:rsidR="00DB1B9B" w:rsidRPr="00C361D6">
        <w:rPr>
          <w:rFonts w:asciiTheme="minorBidi" w:hAnsiTheme="minorBidi"/>
          <w:sz w:val="20"/>
          <w:szCs w:val="20"/>
          <w:lang w:eastAsia="cs-CZ"/>
        </w:rPr>
        <w:t>OBJEDNATELI</w:t>
      </w:r>
      <w:r w:rsidR="009729FC" w:rsidRPr="00C361D6">
        <w:rPr>
          <w:rFonts w:asciiTheme="minorBidi" w:hAnsiTheme="minorBidi"/>
          <w:sz w:val="20"/>
          <w:szCs w:val="20"/>
          <w:lang w:eastAsia="cs-CZ"/>
        </w:rPr>
        <w:t xml:space="preserve"> během</w:t>
      </w:r>
      <w:r w:rsidR="00DB1B9B" w:rsidRPr="00C361D6">
        <w:rPr>
          <w:rFonts w:asciiTheme="minorBidi" w:hAnsiTheme="minorBidi"/>
          <w:sz w:val="20"/>
          <w:szCs w:val="20"/>
          <w:lang w:eastAsia="cs-CZ"/>
        </w:rPr>
        <w:t xml:space="preserve"> </w:t>
      </w:r>
      <w:r w:rsidR="00927944" w:rsidRPr="00C361D6">
        <w:rPr>
          <w:rFonts w:asciiTheme="minorBidi" w:hAnsiTheme="minorBidi"/>
          <w:sz w:val="20"/>
          <w:szCs w:val="20"/>
          <w:lang w:eastAsia="cs-CZ"/>
        </w:rPr>
        <w:t xml:space="preserve">ZÁKLADNÍ </w:t>
      </w:r>
      <w:r w:rsidR="00DB1B9B" w:rsidRPr="00C361D6">
        <w:rPr>
          <w:rFonts w:asciiTheme="minorBidi" w:hAnsiTheme="minorBidi"/>
          <w:sz w:val="20"/>
          <w:szCs w:val="20"/>
          <w:lang w:eastAsia="cs-CZ"/>
        </w:rPr>
        <w:t xml:space="preserve">ZÁRUČNÍ </w:t>
      </w:r>
      <w:r w:rsidR="00DB1B9B" w:rsidRPr="00806F12">
        <w:rPr>
          <w:rFonts w:asciiTheme="minorBidi" w:hAnsiTheme="minorBidi"/>
          <w:sz w:val="20"/>
          <w:szCs w:val="20"/>
          <w:lang w:eastAsia="cs-CZ"/>
        </w:rPr>
        <w:t xml:space="preserve">DOBY.  </w:t>
      </w:r>
      <w:r w:rsidRPr="00806F12">
        <w:rPr>
          <w:rFonts w:asciiTheme="minorBidi" w:hAnsiTheme="minorBidi"/>
          <w:sz w:val="20"/>
          <w:szCs w:val="20"/>
          <w:lang w:eastAsia="cs-CZ"/>
        </w:rPr>
        <w:t xml:space="preserve">  </w:t>
      </w:r>
    </w:p>
    <w:p w14:paraId="0DEC9196" w14:textId="7A1140F9" w:rsidR="0047531C" w:rsidRPr="00806F12" w:rsidRDefault="2EEC3BEC" w:rsidP="00156DA3">
      <w:pPr>
        <w:pStyle w:val="TCBNadpis1"/>
        <w:rPr>
          <w:lang w:val="cs-CZ"/>
        </w:rPr>
      </w:pPr>
      <w:bookmarkStart w:id="82" w:name="_Toc1633237560"/>
      <w:bookmarkStart w:id="83" w:name="_Toc171688918"/>
      <w:r w:rsidRPr="00806F12">
        <w:rPr>
          <w:lang w:val="cs-CZ"/>
        </w:rPr>
        <w:t xml:space="preserve">GARANTOVANÉ </w:t>
      </w:r>
      <w:r w:rsidR="60AD03E3" w:rsidRPr="00806F12">
        <w:rPr>
          <w:lang w:val="cs-CZ"/>
        </w:rPr>
        <w:t>PARAMETRY</w:t>
      </w:r>
      <w:bookmarkEnd w:id="82"/>
      <w:bookmarkEnd w:id="83"/>
    </w:p>
    <w:p w14:paraId="41921FF3" w14:textId="1A4E2094" w:rsidR="0080028E" w:rsidRPr="00806F12" w:rsidRDefault="0080028E" w:rsidP="0080028E">
      <w:pPr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>Níže uvedené parametry</w:t>
      </w:r>
      <w:r w:rsidR="00C42C33" w:rsidRPr="00806F12">
        <w:rPr>
          <w:rFonts w:ascii="Arial" w:hAnsi="Arial" w:cs="Arial"/>
          <w:sz w:val="20"/>
          <w:szCs w:val="20"/>
          <w:lang w:eastAsia="cs-CZ"/>
        </w:rPr>
        <w:t xml:space="preserve"> (pokud není uvedeno jinak)</w:t>
      </w:r>
      <w:r w:rsidRPr="00806F12">
        <w:rPr>
          <w:rFonts w:ascii="Arial" w:hAnsi="Arial" w:cs="Arial"/>
          <w:sz w:val="20"/>
          <w:szCs w:val="20"/>
          <w:lang w:eastAsia="cs-CZ"/>
        </w:rPr>
        <w:t xml:space="preserve"> jsou garantovány pro referenční podmínky uvedené v tomto dokumentu:</w:t>
      </w:r>
    </w:p>
    <w:p w14:paraId="1DE078BC" w14:textId="77777777" w:rsidR="0080028E" w:rsidRPr="00C361D6" w:rsidRDefault="0080028E" w:rsidP="00EA1D07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 xml:space="preserve">kapitole </w:t>
      </w:r>
      <w:r w:rsidRPr="00C361D6">
        <w:rPr>
          <w:rFonts w:ascii="Arial" w:hAnsi="Arial" w:cs="Arial"/>
          <w:i/>
          <w:iCs/>
          <w:sz w:val="20"/>
          <w:szCs w:val="20"/>
          <w:lang w:eastAsia="cs-CZ"/>
        </w:rPr>
        <w:t>2.1 Referenční podmínky pro GARANČNÍ MĚŘENÍ</w:t>
      </w:r>
      <w:r w:rsidRPr="00C361D6">
        <w:rPr>
          <w:rFonts w:ascii="Arial" w:hAnsi="Arial" w:cs="Arial"/>
          <w:sz w:val="20"/>
          <w:szCs w:val="20"/>
          <w:lang w:eastAsia="cs-CZ"/>
        </w:rPr>
        <w:t xml:space="preserve"> A,</w:t>
      </w:r>
    </w:p>
    <w:p w14:paraId="47847467" w14:textId="77777777" w:rsidR="0080028E" w:rsidRPr="00C361D6" w:rsidRDefault="0080028E" w:rsidP="00EA1D07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eastAsia="cs-CZ"/>
        </w:rPr>
      </w:pPr>
      <w:r w:rsidRPr="00C361D6">
        <w:rPr>
          <w:rFonts w:ascii="Arial" w:hAnsi="Arial" w:cs="Arial"/>
          <w:sz w:val="20"/>
          <w:szCs w:val="20"/>
          <w:lang w:eastAsia="cs-CZ"/>
        </w:rPr>
        <w:t>pro garanční měření jsou uvažovány hodnoty v referenčním stavu,</w:t>
      </w:r>
    </w:p>
    <w:p w14:paraId="7B4F5818" w14:textId="2A498DD8" w:rsidR="0080028E" w:rsidRPr="00806F12" w:rsidRDefault="0080028E" w:rsidP="00EA1D07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i/>
          <w:iCs/>
          <w:sz w:val="20"/>
          <w:szCs w:val="20"/>
          <w:lang w:eastAsia="cs-CZ"/>
        </w:rPr>
      </w:pPr>
      <w:r w:rsidRPr="00C361D6">
        <w:rPr>
          <w:rFonts w:ascii="Arial" w:hAnsi="Arial" w:cs="Arial"/>
          <w:sz w:val="20"/>
          <w:szCs w:val="20"/>
          <w:lang w:eastAsia="cs-CZ"/>
        </w:rPr>
        <w:lastRenderedPageBreak/>
        <w:t>pro Referenční hodnoty uvedené pro jednotlivá media a paliv</w:t>
      </w:r>
      <w:r w:rsidRPr="00806F12">
        <w:rPr>
          <w:rFonts w:ascii="Arial" w:hAnsi="Arial" w:cs="Arial"/>
          <w:sz w:val="20"/>
          <w:szCs w:val="20"/>
          <w:lang w:eastAsia="cs-CZ"/>
        </w:rPr>
        <w:t xml:space="preserve">a, respektive směs paliv z kapitoly </w:t>
      </w:r>
      <w:r w:rsidRPr="00806F12">
        <w:rPr>
          <w:rFonts w:ascii="Arial" w:hAnsi="Arial" w:cs="Arial"/>
          <w:i/>
          <w:iCs/>
          <w:sz w:val="20"/>
          <w:szCs w:val="20"/>
          <w:lang w:eastAsia="cs-CZ"/>
        </w:rPr>
        <w:t>2.2. Obecné podmínky.</w:t>
      </w:r>
    </w:p>
    <w:p w14:paraId="3A429DC9" w14:textId="22DA3F52" w:rsidR="009C2BBF" w:rsidRPr="00806F12" w:rsidRDefault="437F4A6B" w:rsidP="00C340A6">
      <w:pPr>
        <w:pStyle w:val="TCBNadpis2"/>
      </w:pPr>
      <w:bookmarkStart w:id="84" w:name="_Toc171688919"/>
      <w:bookmarkStart w:id="85" w:name="_Toc1300460979"/>
      <w:r w:rsidRPr="00806F12">
        <w:t>Emise</w:t>
      </w:r>
      <w:bookmarkEnd w:id="84"/>
      <w:r w:rsidRPr="00806F12">
        <w:t xml:space="preserve"> </w:t>
      </w:r>
      <w:bookmarkEnd w:id="85"/>
    </w:p>
    <w:p w14:paraId="70B1AD38" w14:textId="56AA32DB" w:rsidR="003519A3" w:rsidRPr="00806F12" w:rsidRDefault="066C7818" w:rsidP="003519A3">
      <w:pPr>
        <w:pStyle w:val="TCBNadpis3"/>
      </w:pPr>
      <w:bookmarkStart w:id="86" w:name="_Toc1009493679"/>
      <w:bookmarkStart w:id="87" w:name="_Toc171688920"/>
      <w:r w:rsidRPr="00806F12">
        <w:t>Emise – Obecné podmínky</w:t>
      </w:r>
      <w:bookmarkEnd w:id="86"/>
      <w:bookmarkEnd w:id="87"/>
    </w:p>
    <w:p w14:paraId="53341668" w14:textId="5A314A9B" w:rsidR="00941700" w:rsidRPr="00806F12" w:rsidRDefault="00941700" w:rsidP="00941700">
      <w:pPr>
        <w:pStyle w:val="TCBNormalni"/>
      </w:pPr>
      <w:r w:rsidRPr="00806F12">
        <w:t>ZHOTOVITEL garantuje pro DÍLO</w:t>
      </w:r>
      <w:r w:rsidR="00967CF7" w:rsidRPr="00806F12">
        <w:t xml:space="preserve"> </w:t>
      </w:r>
      <w:r w:rsidR="009F68C7" w:rsidRPr="00806F12">
        <w:t>OB</w:t>
      </w:r>
      <w:r w:rsidR="00F622E0" w:rsidRPr="00806F12">
        <w:t xml:space="preserve"> </w:t>
      </w:r>
      <w:r w:rsidR="009F68C7" w:rsidRPr="00806F12">
        <w:t>2</w:t>
      </w:r>
      <w:r w:rsidRPr="00806F12">
        <w:t>, nepřekročení garantovaných hodnot emisí do atmosféry uvedených v této příloze</w:t>
      </w:r>
      <w:r w:rsidR="00DD6FA9" w:rsidRPr="00806F12">
        <w:t>.</w:t>
      </w:r>
    </w:p>
    <w:p w14:paraId="03702F09" w14:textId="22A9DFD0" w:rsidR="009F68C7" w:rsidRPr="00806F12" w:rsidRDefault="009F68C7" w:rsidP="00EA1D07">
      <w:pPr>
        <w:pStyle w:val="Odstavecseseznamem"/>
        <w:numPr>
          <w:ilvl w:val="0"/>
          <w:numId w:val="3"/>
        </w:numPr>
        <w:rPr>
          <w:rFonts w:asciiTheme="minorBidi" w:hAnsiTheme="minorBidi"/>
          <w:sz w:val="20"/>
          <w:szCs w:val="20"/>
          <w:lang w:eastAsia="cs-CZ"/>
        </w:rPr>
      </w:pPr>
      <w:r w:rsidRPr="00806F12">
        <w:rPr>
          <w:rFonts w:asciiTheme="minorBidi" w:hAnsiTheme="minorBidi"/>
          <w:sz w:val="20"/>
          <w:szCs w:val="20"/>
          <w:lang w:eastAsia="cs-CZ"/>
        </w:rPr>
        <w:t>K</w:t>
      </w:r>
      <w:r w:rsidR="00462676" w:rsidRPr="00806F12">
        <w:rPr>
          <w:rFonts w:asciiTheme="minorBidi" w:hAnsiTheme="minorBidi"/>
          <w:sz w:val="20"/>
          <w:szCs w:val="20"/>
          <w:lang w:eastAsia="cs-CZ"/>
        </w:rPr>
        <w:t>ote</w:t>
      </w:r>
      <w:r w:rsidR="003519A3" w:rsidRPr="00806F12">
        <w:rPr>
          <w:rFonts w:asciiTheme="minorBidi" w:hAnsiTheme="minorBidi"/>
          <w:sz w:val="20"/>
          <w:szCs w:val="20"/>
          <w:lang w:eastAsia="cs-CZ"/>
        </w:rPr>
        <w:t>l</w:t>
      </w:r>
      <w:r w:rsidR="00462676" w:rsidRPr="00806F12">
        <w:rPr>
          <w:rFonts w:asciiTheme="minorBidi" w:hAnsiTheme="minorBidi"/>
          <w:sz w:val="20"/>
          <w:szCs w:val="20"/>
          <w:lang w:eastAsia="cs-CZ"/>
        </w:rPr>
        <w:t xml:space="preserve"> K</w:t>
      </w:r>
      <w:r w:rsidRPr="00806F12">
        <w:rPr>
          <w:rFonts w:asciiTheme="minorBidi" w:hAnsiTheme="minorBidi"/>
          <w:sz w:val="20"/>
          <w:szCs w:val="20"/>
          <w:lang w:eastAsia="cs-CZ"/>
        </w:rPr>
        <w:t>20</w:t>
      </w:r>
      <w:r w:rsidR="00474B2D" w:rsidRPr="00806F12">
        <w:rPr>
          <w:rFonts w:asciiTheme="minorBidi" w:hAnsiTheme="minorBidi"/>
          <w:sz w:val="20"/>
          <w:szCs w:val="20"/>
          <w:lang w:eastAsia="cs-CZ"/>
        </w:rPr>
        <w:t xml:space="preserve"> </w:t>
      </w:r>
      <w:r w:rsidR="00462676" w:rsidRPr="00806F12">
        <w:rPr>
          <w:rFonts w:asciiTheme="minorBidi" w:hAnsiTheme="minorBidi"/>
          <w:sz w:val="20"/>
          <w:szCs w:val="20"/>
          <w:lang w:eastAsia="cs-CZ"/>
        </w:rPr>
        <w:t>zařazen jako nov</w:t>
      </w:r>
      <w:r w:rsidR="003648B0" w:rsidRPr="00806F12">
        <w:rPr>
          <w:rFonts w:asciiTheme="minorBidi" w:hAnsiTheme="minorBidi"/>
          <w:sz w:val="20"/>
          <w:szCs w:val="20"/>
          <w:lang w:eastAsia="cs-CZ"/>
        </w:rPr>
        <w:t>á spalovací jednotka</w:t>
      </w:r>
      <w:r w:rsidR="00F622E0" w:rsidRPr="00806F12">
        <w:rPr>
          <w:rFonts w:asciiTheme="minorBidi" w:hAnsiTheme="minorBidi"/>
          <w:sz w:val="20"/>
          <w:szCs w:val="20"/>
          <w:lang w:eastAsia="cs-CZ"/>
        </w:rPr>
        <w:t>.</w:t>
      </w:r>
    </w:p>
    <w:p w14:paraId="6D40DC1B" w14:textId="302FDA1E" w:rsidR="00305CF6" w:rsidRPr="00806F12" w:rsidRDefault="009F68C7" w:rsidP="00EA1D07">
      <w:pPr>
        <w:pStyle w:val="Odstavecseseznamem"/>
        <w:numPr>
          <w:ilvl w:val="0"/>
          <w:numId w:val="3"/>
        </w:numPr>
        <w:rPr>
          <w:rFonts w:asciiTheme="minorBidi" w:hAnsiTheme="minorBidi"/>
          <w:sz w:val="20"/>
          <w:szCs w:val="20"/>
          <w:lang w:eastAsia="cs-CZ"/>
        </w:rPr>
      </w:pPr>
      <w:r w:rsidRPr="00806F12">
        <w:rPr>
          <w:rFonts w:asciiTheme="minorBidi" w:hAnsiTheme="minorBidi"/>
          <w:sz w:val="20"/>
          <w:szCs w:val="20"/>
          <w:lang w:eastAsia="cs-CZ"/>
        </w:rPr>
        <w:t xml:space="preserve">Kotel K80 a K90 jsou </w:t>
      </w:r>
      <w:r w:rsidR="003D5EF4" w:rsidRPr="00806F12">
        <w:rPr>
          <w:rFonts w:asciiTheme="minorBidi" w:hAnsiTheme="minorBidi"/>
          <w:sz w:val="20"/>
          <w:szCs w:val="20"/>
          <w:lang w:eastAsia="cs-CZ"/>
        </w:rPr>
        <w:t>posuzovány jako stávající spalovací jednotka</w:t>
      </w:r>
      <w:r w:rsidR="003648B0" w:rsidRPr="00806F12">
        <w:rPr>
          <w:rFonts w:asciiTheme="minorBidi" w:hAnsiTheme="minorBidi"/>
          <w:sz w:val="20"/>
          <w:szCs w:val="20"/>
          <w:lang w:eastAsia="cs-CZ"/>
        </w:rPr>
        <w:t>.</w:t>
      </w:r>
    </w:p>
    <w:p w14:paraId="36CF6AD2" w14:textId="3F53BBF4" w:rsidR="00452A33" w:rsidRPr="00806F12" w:rsidRDefault="00452A33" w:rsidP="00EA1D07">
      <w:pPr>
        <w:pStyle w:val="Odstavecseseznamem"/>
        <w:numPr>
          <w:ilvl w:val="0"/>
          <w:numId w:val="3"/>
        </w:numPr>
        <w:rPr>
          <w:rFonts w:asciiTheme="minorBidi" w:hAnsiTheme="minorBidi"/>
          <w:sz w:val="20"/>
          <w:szCs w:val="20"/>
          <w:lang w:eastAsia="cs-CZ"/>
        </w:rPr>
      </w:pPr>
      <w:r w:rsidRPr="00806F12">
        <w:rPr>
          <w:rFonts w:asciiTheme="minorBidi" w:hAnsiTheme="minorBidi"/>
          <w:sz w:val="20"/>
          <w:szCs w:val="20"/>
          <w:lang w:eastAsia="cs-CZ"/>
        </w:rPr>
        <w:t xml:space="preserve">Zdroj je zařazen do kategorie příkonu </w:t>
      </w:r>
      <w:r w:rsidR="00594A41" w:rsidRPr="00806F12">
        <w:rPr>
          <w:rFonts w:asciiTheme="minorBidi" w:hAnsiTheme="minorBidi"/>
          <w:sz w:val="20"/>
          <w:szCs w:val="20"/>
          <w:lang w:eastAsia="cs-CZ"/>
        </w:rPr>
        <w:t>vyšším něž 300 MW.</w:t>
      </w:r>
    </w:p>
    <w:p w14:paraId="1AC68953" w14:textId="6CD1AFCA" w:rsidR="009C2BBF" w:rsidRPr="00C361D6" w:rsidRDefault="00305CF6" w:rsidP="00EA1D07">
      <w:pPr>
        <w:pStyle w:val="Odstavecseseznamem"/>
        <w:numPr>
          <w:ilvl w:val="0"/>
          <w:numId w:val="3"/>
        </w:numPr>
        <w:rPr>
          <w:rFonts w:asciiTheme="minorBidi" w:hAnsiTheme="minorBidi"/>
          <w:sz w:val="20"/>
          <w:szCs w:val="20"/>
          <w:lang w:eastAsia="cs-CZ"/>
        </w:rPr>
      </w:pPr>
      <w:r w:rsidRPr="00806F12">
        <w:rPr>
          <w:rFonts w:asciiTheme="minorBidi" w:hAnsiTheme="minorBidi"/>
          <w:sz w:val="20"/>
          <w:szCs w:val="20"/>
          <w:lang w:eastAsia="cs-CZ"/>
        </w:rPr>
        <w:t xml:space="preserve">Všechny </w:t>
      </w:r>
      <w:r w:rsidR="00F441C6" w:rsidRPr="00806F12">
        <w:rPr>
          <w:rFonts w:asciiTheme="minorBidi" w:hAnsiTheme="minorBidi"/>
          <w:sz w:val="20"/>
          <w:szCs w:val="20"/>
          <w:lang w:eastAsia="cs-CZ"/>
        </w:rPr>
        <w:t>e</w:t>
      </w:r>
      <w:r w:rsidRPr="00806F12">
        <w:rPr>
          <w:rFonts w:asciiTheme="minorBidi" w:hAnsiTheme="minorBidi"/>
          <w:sz w:val="20"/>
          <w:szCs w:val="20"/>
          <w:lang w:eastAsia="cs-CZ"/>
        </w:rPr>
        <w:t>m</w:t>
      </w:r>
      <w:r w:rsidR="00F441C6" w:rsidRPr="00806F12">
        <w:rPr>
          <w:rFonts w:asciiTheme="minorBidi" w:hAnsiTheme="minorBidi"/>
          <w:sz w:val="20"/>
          <w:szCs w:val="20"/>
          <w:lang w:eastAsia="cs-CZ"/>
        </w:rPr>
        <w:t>i</w:t>
      </w:r>
      <w:r w:rsidRPr="00806F12">
        <w:rPr>
          <w:rFonts w:asciiTheme="minorBidi" w:hAnsiTheme="minorBidi"/>
          <w:sz w:val="20"/>
          <w:szCs w:val="20"/>
          <w:lang w:eastAsia="cs-CZ"/>
        </w:rPr>
        <w:t xml:space="preserve">sní </w:t>
      </w:r>
      <w:r w:rsidRPr="00C361D6">
        <w:rPr>
          <w:rFonts w:asciiTheme="minorBidi" w:hAnsiTheme="minorBidi"/>
          <w:sz w:val="20"/>
          <w:szCs w:val="20"/>
          <w:lang w:eastAsia="cs-CZ"/>
        </w:rPr>
        <w:t xml:space="preserve">hodnoty se rozumí na </w:t>
      </w:r>
      <w:r w:rsidR="00A1738F" w:rsidRPr="00C361D6">
        <w:rPr>
          <w:rFonts w:asciiTheme="minorBidi" w:hAnsiTheme="minorBidi"/>
          <w:sz w:val="20"/>
          <w:szCs w:val="20"/>
          <w:lang w:eastAsia="cs-CZ"/>
        </w:rPr>
        <w:t>vstupu</w:t>
      </w:r>
      <w:r w:rsidRPr="00C361D6">
        <w:rPr>
          <w:rFonts w:asciiTheme="minorBidi" w:hAnsiTheme="minorBidi"/>
          <w:sz w:val="20"/>
          <w:szCs w:val="20"/>
          <w:lang w:eastAsia="cs-CZ"/>
        </w:rPr>
        <w:t xml:space="preserve"> do komínu</w:t>
      </w:r>
      <w:r w:rsidR="00A1738F" w:rsidRPr="00C361D6">
        <w:rPr>
          <w:rFonts w:asciiTheme="minorBidi" w:hAnsiTheme="minorBidi"/>
          <w:sz w:val="20"/>
          <w:szCs w:val="20"/>
          <w:lang w:eastAsia="cs-CZ"/>
        </w:rPr>
        <w:t>,</w:t>
      </w:r>
      <w:r w:rsidR="00F441C6" w:rsidRPr="00C361D6">
        <w:rPr>
          <w:rFonts w:asciiTheme="minorBidi" w:hAnsiTheme="minorBidi"/>
          <w:sz w:val="20"/>
          <w:szCs w:val="20"/>
          <w:lang w:eastAsia="cs-CZ"/>
        </w:rPr>
        <w:t xml:space="preserve"> není-li definováno jinak</w:t>
      </w:r>
      <w:r w:rsidRPr="00C361D6">
        <w:rPr>
          <w:rFonts w:asciiTheme="minorBidi" w:hAnsiTheme="minorBidi"/>
          <w:sz w:val="20"/>
          <w:szCs w:val="20"/>
          <w:lang w:eastAsia="cs-CZ"/>
        </w:rPr>
        <w:t xml:space="preserve">. </w:t>
      </w:r>
      <w:r w:rsidR="00462676" w:rsidRPr="00C361D6">
        <w:rPr>
          <w:rFonts w:asciiTheme="minorBidi" w:hAnsiTheme="minorBidi"/>
          <w:sz w:val="20"/>
          <w:szCs w:val="20"/>
          <w:lang w:eastAsia="cs-CZ"/>
        </w:rPr>
        <w:t xml:space="preserve">  </w:t>
      </w:r>
    </w:p>
    <w:p w14:paraId="6A0CF0B1" w14:textId="175F8300" w:rsidR="0007419D" w:rsidRPr="00C361D6" w:rsidRDefault="0007419D" w:rsidP="00EA1D07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Theme="minorBidi" w:hAnsiTheme="minorBidi"/>
          <w:sz w:val="20"/>
          <w:szCs w:val="20"/>
          <w:lang w:eastAsia="cs-CZ"/>
        </w:rPr>
      </w:pPr>
      <w:r w:rsidRPr="00C361D6">
        <w:rPr>
          <w:rFonts w:asciiTheme="minorBidi" w:hAnsiTheme="minorBidi"/>
          <w:sz w:val="20"/>
          <w:szCs w:val="20"/>
          <w:lang w:eastAsia="cs-CZ"/>
        </w:rPr>
        <w:t>Emisní hodnoty kotle se vztahují pro referenční podmínky</w:t>
      </w:r>
      <w:r w:rsidR="008D5AED" w:rsidRPr="00C361D6">
        <w:rPr>
          <w:rFonts w:asciiTheme="minorBidi" w:hAnsiTheme="minorBidi"/>
          <w:sz w:val="20"/>
          <w:szCs w:val="20"/>
          <w:lang w:eastAsia="cs-CZ"/>
        </w:rPr>
        <w:t xml:space="preserve"> dané</w:t>
      </w:r>
      <w:r w:rsidR="00907C40" w:rsidRPr="00C361D6">
        <w:rPr>
          <w:rFonts w:asciiTheme="minorBidi" w:hAnsiTheme="minorBidi"/>
          <w:sz w:val="20"/>
          <w:szCs w:val="20"/>
          <w:lang w:eastAsia="cs-CZ"/>
        </w:rPr>
        <w:t xml:space="preserve"> platnou</w:t>
      </w:r>
      <w:r w:rsidR="008D5AED" w:rsidRPr="00C361D6">
        <w:rPr>
          <w:rFonts w:asciiTheme="minorBidi" w:hAnsiTheme="minorBidi"/>
          <w:sz w:val="20"/>
          <w:szCs w:val="20"/>
          <w:lang w:eastAsia="cs-CZ"/>
        </w:rPr>
        <w:t xml:space="preserve"> legislativou</w:t>
      </w:r>
      <w:r w:rsidR="00907C40" w:rsidRPr="00C361D6">
        <w:rPr>
          <w:rFonts w:asciiTheme="minorBidi" w:hAnsiTheme="minorBidi"/>
          <w:sz w:val="20"/>
          <w:szCs w:val="20"/>
          <w:lang w:eastAsia="cs-CZ"/>
        </w:rPr>
        <w:t>, tedy</w:t>
      </w:r>
      <w:r w:rsidRPr="00C361D6">
        <w:rPr>
          <w:rFonts w:asciiTheme="minorBidi" w:hAnsiTheme="minorBidi"/>
          <w:sz w:val="20"/>
          <w:szCs w:val="20"/>
          <w:lang w:eastAsia="cs-CZ"/>
        </w:rPr>
        <w:t>: suchý plyn, 6 % O</w:t>
      </w:r>
      <w:r w:rsidRPr="00C361D6">
        <w:rPr>
          <w:rFonts w:asciiTheme="minorBidi" w:hAnsiTheme="minorBidi"/>
          <w:sz w:val="20"/>
          <w:szCs w:val="20"/>
          <w:vertAlign w:val="subscript"/>
          <w:lang w:eastAsia="cs-CZ"/>
        </w:rPr>
        <w:t xml:space="preserve">2 </w:t>
      </w:r>
      <w:r w:rsidRPr="00C361D6">
        <w:rPr>
          <w:rFonts w:asciiTheme="minorBidi" w:hAnsiTheme="minorBidi"/>
          <w:sz w:val="20"/>
          <w:szCs w:val="20"/>
          <w:lang w:eastAsia="cs-CZ"/>
        </w:rPr>
        <w:t>ve spalinách, tlak 101</w:t>
      </w:r>
      <w:r w:rsidR="009E016E" w:rsidRPr="00C361D6">
        <w:rPr>
          <w:rFonts w:asciiTheme="minorBidi" w:hAnsiTheme="minorBidi"/>
          <w:sz w:val="20"/>
          <w:szCs w:val="20"/>
          <w:lang w:eastAsia="cs-CZ"/>
        </w:rPr>
        <w:t>,</w:t>
      </w:r>
      <w:r w:rsidRPr="00C361D6">
        <w:rPr>
          <w:rFonts w:asciiTheme="minorBidi" w:hAnsiTheme="minorBidi"/>
          <w:sz w:val="20"/>
          <w:szCs w:val="20"/>
          <w:lang w:eastAsia="cs-CZ"/>
        </w:rPr>
        <w:t>3</w:t>
      </w:r>
      <w:r w:rsidR="00D45D60" w:rsidRPr="00C361D6">
        <w:rPr>
          <w:rFonts w:asciiTheme="minorBidi" w:hAnsiTheme="minorBidi"/>
          <w:sz w:val="20"/>
          <w:szCs w:val="20"/>
          <w:lang w:eastAsia="cs-CZ"/>
        </w:rPr>
        <w:t>25</w:t>
      </w:r>
      <w:r w:rsidRPr="00C361D6">
        <w:rPr>
          <w:rFonts w:asciiTheme="minorBidi" w:hAnsiTheme="minorBidi"/>
          <w:sz w:val="20"/>
          <w:szCs w:val="20"/>
          <w:lang w:eastAsia="cs-CZ"/>
        </w:rPr>
        <w:t xml:space="preserve"> </w:t>
      </w:r>
      <w:r w:rsidR="009E016E" w:rsidRPr="00C361D6">
        <w:rPr>
          <w:rFonts w:asciiTheme="minorBidi" w:hAnsiTheme="minorBidi"/>
          <w:sz w:val="20"/>
          <w:szCs w:val="20"/>
          <w:lang w:eastAsia="cs-CZ"/>
        </w:rPr>
        <w:t>k</w:t>
      </w:r>
      <w:r w:rsidRPr="00C361D6">
        <w:rPr>
          <w:rFonts w:asciiTheme="minorBidi" w:hAnsiTheme="minorBidi"/>
          <w:sz w:val="20"/>
          <w:szCs w:val="20"/>
          <w:lang w:eastAsia="cs-CZ"/>
        </w:rPr>
        <w:t>Pa</w:t>
      </w:r>
      <w:r w:rsidR="003519A3" w:rsidRPr="00C361D6">
        <w:rPr>
          <w:rFonts w:asciiTheme="minorBidi" w:hAnsiTheme="minorBidi"/>
          <w:sz w:val="20"/>
          <w:szCs w:val="20"/>
          <w:lang w:eastAsia="cs-CZ"/>
        </w:rPr>
        <w:t xml:space="preserve"> a teplotu 273,15 K. </w:t>
      </w:r>
      <w:r w:rsidRPr="00C361D6">
        <w:rPr>
          <w:rFonts w:asciiTheme="minorBidi" w:hAnsiTheme="minorBidi"/>
          <w:sz w:val="20"/>
          <w:szCs w:val="20"/>
          <w:lang w:eastAsia="cs-CZ"/>
        </w:rPr>
        <w:t xml:space="preserve"> </w:t>
      </w:r>
    </w:p>
    <w:p w14:paraId="18B32265" w14:textId="15B20CA0" w:rsidR="00824537" w:rsidRPr="00C361D6" w:rsidRDefault="007B3B9E" w:rsidP="00EA1D07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eastAsia="Times New Roman"/>
          <w:kern w:val="28"/>
        </w:rPr>
      </w:pPr>
      <w:r w:rsidRPr="00C361D6">
        <w:rPr>
          <w:rFonts w:asciiTheme="minorBidi" w:eastAsia="Times New Roman" w:hAnsiTheme="minorBidi"/>
          <w:kern w:val="28"/>
          <w:sz w:val="20"/>
          <w:szCs w:val="20"/>
        </w:rPr>
        <w:t xml:space="preserve">Koncentrace znečišťujících látek budou prokazovány instalovaným zákonným měřením, pro </w:t>
      </w:r>
      <w:r w:rsidR="00404019" w:rsidRPr="00C361D6">
        <w:rPr>
          <w:rFonts w:asciiTheme="minorBidi" w:eastAsia="Times New Roman" w:hAnsiTheme="minorBidi"/>
          <w:kern w:val="28"/>
          <w:sz w:val="20"/>
          <w:szCs w:val="20"/>
        </w:rPr>
        <w:t xml:space="preserve">každý </w:t>
      </w:r>
      <w:r w:rsidR="00824537" w:rsidRPr="00C361D6">
        <w:rPr>
          <w:rFonts w:asciiTheme="minorBidi" w:eastAsia="Times New Roman" w:hAnsiTheme="minorBidi"/>
          <w:kern w:val="28"/>
          <w:sz w:val="20"/>
          <w:szCs w:val="20"/>
        </w:rPr>
        <w:t>kotel samostatně</w:t>
      </w:r>
      <w:r w:rsidR="007B4306" w:rsidRPr="00C361D6">
        <w:rPr>
          <w:rFonts w:asciiTheme="minorBidi" w:eastAsia="Times New Roman" w:hAnsiTheme="minorBidi"/>
          <w:kern w:val="28"/>
          <w:sz w:val="20"/>
          <w:szCs w:val="20"/>
        </w:rPr>
        <w:t xml:space="preserve"> </w:t>
      </w:r>
      <w:r w:rsidR="00CE3241" w:rsidRPr="00C361D6">
        <w:rPr>
          <w:rFonts w:asciiTheme="minorBidi" w:eastAsia="Times New Roman" w:hAnsiTheme="minorBidi"/>
          <w:kern w:val="28"/>
          <w:sz w:val="20"/>
          <w:szCs w:val="20"/>
        </w:rPr>
        <w:t>dle norem uvedených výše.</w:t>
      </w:r>
    </w:p>
    <w:p w14:paraId="58F9FF8C" w14:textId="48168F50" w:rsidR="00326523" w:rsidRPr="00806F12" w:rsidRDefault="00326523" w:rsidP="00941700">
      <w:pPr>
        <w:pStyle w:val="TCBNadpis3"/>
      </w:pPr>
      <w:bookmarkStart w:id="88" w:name="_Toc171688921"/>
      <w:r w:rsidRPr="00806F12">
        <w:t>Hodnocení měření emisních limitů</w:t>
      </w:r>
      <w:bookmarkEnd w:id="88"/>
      <w:r w:rsidRPr="00806F12">
        <w:t xml:space="preserve"> </w:t>
      </w:r>
    </w:p>
    <w:p w14:paraId="3DBF32D1" w14:textId="7EEDC647" w:rsidR="00326523" w:rsidRPr="00806F12" w:rsidRDefault="00326523" w:rsidP="00F27111">
      <w:pPr>
        <w:pStyle w:val="TCBNadpis4"/>
      </w:pPr>
      <w:bookmarkStart w:id="89" w:name="_Toc171688922"/>
      <w:r w:rsidRPr="00806F12">
        <w:t>Hodnocené období před PAC</w:t>
      </w:r>
      <w:bookmarkEnd w:id="89"/>
    </w:p>
    <w:p w14:paraId="6320F357" w14:textId="26B1178A" w:rsidR="00326523" w:rsidRPr="00806F12" w:rsidRDefault="00326523" w:rsidP="00326523">
      <w:pPr>
        <w:pStyle w:val="TCBNormalni"/>
        <w:rPr>
          <w:lang w:eastAsia="cs-CZ"/>
        </w:rPr>
      </w:pPr>
      <w:r w:rsidRPr="00806F12">
        <w:rPr>
          <w:lang w:eastAsia="cs-CZ"/>
        </w:rPr>
        <w:t xml:space="preserve">Hodnocení plnění garantovaných hodnot </w:t>
      </w:r>
      <w:r w:rsidR="005D58CD" w:rsidRPr="00806F12">
        <w:rPr>
          <w:lang w:eastAsia="cs-CZ"/>
        </w:rPr>
        <w:t xml:space="preserve">kontinuálně měřených </w:t>
      </w:r>
      <w:r w:rsidRPr="00806F12">
        <w:rPr>
          <w:lang w:eastAsia="cs-CZ"/>
        </w:rPr>
        <w:t xml:space="preserve">emisí bude prováděno pro </w:t>
      </w:r>
      <w:r w:rsidR="005D58CD" w:rsidRPr="00806F12">
        <w:rPr>
          <w:lang w:eastAsia="cs-CZ"/>
        </w:rPr>
        <w:t xml:space="preserve">celé </w:t>
      </w:r>
      <w:r w:rsidRPr="00806F12">
        <w:rPr>
          <w:lang w:eastAsia="cs-CZ"/>
        </w:rPr>
        <w:t xml:space="preserve">období předběžného měření garantovaných hodnot během KOMPLEXNÍ ZKOUŠKY a ZKUŠEBNÍHO PROVOZU a </w:t>
      </w:r>
      <w:r w:rsidR="005D58CD" w:rsidRPr="00806F12">
        <w:rPr>
          <w:lang w:eastAsia="cs-CZ"/>
        </w:rPr>
        <w:t xml:space="preserve">dále garančního měření během </w:t>
      </w:r>
      <w:r w:rsidRPr="00806F12">
        <w:rPr>
          <w:lang w:eastAsia="cs-CZ"/>
        </w:rPr>
        <w:t xml:space="preserve">GARANČNÍHO </w:t>
      </w:r>
      <w:r w:rsidR="00112A72">
        <w:rPr>
          <w:lang w:eastAsia="cs-CZ"/>
        </w:rPr>
        <w:t>MĚŘENÍ</w:t>
      </w:r>
      <w:r w:rsidRPr="00806F12">
        <w:rPr>
          <w:lang w:eastAsia="cs-CZ"/>
        </w:rPr>
        <w:t xml:space="preserve"> A.</w:t>
      </w:r>
    </w:p>
    <w:p w14:paraId="2BAE209A" w14:textId="5E057416" w:rsidR="00326523" w:rsidRPr="00806F12" w:rsidRDefault="00326523" w:rsidP="00326523">
      <w:pPr>
        <w:pStyle w:val="TCBNadpis4"/>
      </w:pPr>
      <w:bookmarkStart w:id="90" w:name="_Toc171688923"/>
      <w:r w:rsidRPr="00806F12">
        <w:t>Hodnocené období během ZÁRUČNÍ DOBY před FAC</w:t>
      </w:r>
      <w:bookmarkEnd w:id="90"/>
    </w:p>
    <w:p w14:paraId="7162915D" w14:textId="09D873B4" w:rsidR="00326523" w:rsidRPr="00806F12" w:rsidRDefault="00326523" w:rsidP="008578B5">
      <w:pPr>
        <w:pStyle w:val="TCBNormalni"/>
      </w:pPr>
      <w:r w:rsidRPr="00806F12">
        <w:t>Hodnocení plnění garantovaných hodnot emisí bude prováděno</w:t>
      </w:r>
      <w:r w:rsidR="005D58CD" w:rsidRPr="00806F12">
        <w:t xml:space="preserve"> v souladu s kapitolou 4.1.2.3</w:t>
      </w:r>
      <w:r w:rsidR="00211E72" w:rsidRPr="00806F12">
        <w:t>.</w:t>
      </w:r>
    </w:p>
    <w:p w14:paraId="425CF157" w14:textId="69113BD9" w:rsidR="00326523" w:rsidRPr="00806F12" w:rsidRDefault="00326523" w:rsidP="00F27111">
      <w:pPr>
        <w:pStyle w:val="TCBNadpis4"/>
      </w:pPr>
      <w:bookmarkStart w:id="91" w:name="_Toc171688924"/>
      <w:r w:rsidRPr="00806F12">
        <w:t>Způsob hodnocení</w:t>
      </w:r>
      <w:bookmarkEnd w:id="91"/>
      <w:r w:rsidRPr="00806F12">
        <w:t xml:space="preserve"> </w:t>
      </w:r>
    </w:p>
    <w:p w14:paraId="627997E7" w14:textId="08237D2D" w:rsidR="00326523" w:rsidRPr="00806F12" w:rsidRDefault="0007419D" w:rsidP="00941700">
      <w:pPr>
        <w:rPr>
          <w:rFonts w:asciiTheme="minorBidi" w:hAnsiTheme="minorBidi"/>
          <w:sz w:val="20"/>
          <w:szCs w:val="20"/>
          <w:lang w:eastAsia="cs-CZ"/>
        </w:rPr>
      </w:pPr>
      <w:r w:rsidRPr="00806F12">
        <w:rPr>
          <w:rFonts w:asciiTheme="minorBidi" w:hAnsiTheme="minorBidi"/>
          <w:sz w:val="20"/>
          <w:szCs w:val="20"/>
          <w:lang w:eastAsia="cs-CZ"/>
        </w:rPr>
        <w:t>Měření se bude provádět v</w:t>
      </w:r>
      <w:r w:rsidR="00FB6FC7">
        <w:rPr>
          <w:rFonts w:asciiTheme="minorBidi" w:hAnsiTheme="minorBidi"/>
          <w:sz w:val="20"/>
          <w:szCs w:val="20"/>
          <w:lang w:eastAsia="cs-CZ"/>
        </w:rPr>
        <w:t> </w:t>
      </w:r>
      <w:r w:rsidRPr="00806F12">
        <w:rPr>
          <w:rFonts w:asciiTheme="minorBidi" w:hAnsiTheme="minorBidi"/>
          <w:sz w:val="20"/>
          <w:szCs w:val="20"/>
          <w:lang w:eastAsia="cs-CZ"/>
        </w:rPr>
        <w:t xml:space="preserve">souladu se </w:t>
      </w:r>
      <w:r w:rsidR="006523BF" w:rsidRPr="00806F12">
        <w:rPr>
          <w:rFonts w:asciiTheme="minorBidi" w:hAnsiTheme="minorBidi"/>
          <w:sz w:val="20"/>
          <w:szCs w:val="20"/>
          <w:lang w:eastAsia="cs-CZ"/>
        </w:rPr>
        <w:t>z</w:t>
      </w:r>
      <w:r w:rsidRPr="00806F12">
        <w:rPr>
          <w:rFonts w:asciiTheme="minorBidi" w:hAnsiTheme="minorBidi"/>
          <w:sz w:val="20"/>
          <w:szCs w:val="20"/>
          <w:lang w:eastAsia="cs-CZ"/>
        </w:rPr>
        <w:t>ákonem č.</w:t>
      </w:r>
      <w:r w:rsidR="00FB6FC7">
        <w:rPr>
          <w:rFonts w:asciiTheme="minorBidi" w:hAnsiTheme="minorBidi"/>
          <w:sz w:val="20"/>
          <w:szCs w:val="20"/>
          <w:lang w:eastAsia="cs-CZ"/>
        </w:rPr>
        <w:t> </w:t>
      </w:r>
      <w:r w:rsidRPr="00806F12">
        <w:rPr>
          <w:rFonts w:asciiTheme="minorBidi" w:hAnsiTheme="minorBidi"/>
          <w:sz w:val="20"/>
          <w:szCs w:val="20"/>
          <w:lang w:eastAsia="cs-CZ"/>
        </w:rPr>
        <w:t>201/2012 Sb.</w:t>
      </w:r>
      <w:r w:rsidR="00373C5F">
        <w:rPr>
          <w:rFonts w:asciiTheme="minorBidi" w:hAnsiTheme="minorBidi"/>
          <w:sz w:val="20"/>
          <w:szCs w:val="20"/>
          <w:lang w:eastAsia="cs-CZ"/>
        </w:rPr>
        <w:t>, o ochraně ovzduší, ve znění pozdějších předpisů.</w:t>
      </w:r>
    </w:p>
    <w:p w14:paraId="420EC25B" w14:textId="71B1150D" w:rsidR="00941700" w:rsidRPr="00806F12" w:rsidRDefault="00941700" w:rsidP="00DD6FA9">
      <w:pPr>
        <w:pStyle w:val="TCBNormalni"/>
        <w:rPr>
          <w:lang w:eastAsia="cs-CZ"/>
        </w:rPr>
      </w:pPr>
      <w:r w:rsidRPr="00806F12">
        <w:rPr>
          <w:lang w:eastAsia="cs-CZ"/>
        </w:rPr>
        <w:t>Vyhodnocení emisních limitů bude provedenou v souladu s</w:t>
      </w:r>
      <w:r w:rsidR="00FB6FC7">
        <w:rPr>
          <w:lang w:eastAsia="cs-CZ"/>
        </w:rPr>
        <w:t> </w:t>
      </w:r>
      <w:r w:rsidRPr="00806F12">
        <w:rPr>
          <w:lang w:eastAsia="cs-CZ"/>
        </w:rPr>
        <w:t>vyhlášk</w:t>
      </w:r>
      <w:r w:rsidR="00FB6FC7">
        <w:rPr>
          <w:lang w:eastAsia="cs-CZ"/>
        </w:rPr>
        <w:t>o</w:t>
      </w:r>
      <w:r w:rsidRPr="00806F12">
        <w:rPr>
          <w:lang w:eastAsia="cs-CZ"/>
        </w:rPr>
        <w:t>u č.</w:t>
      </w:r>
      <w:r w:rsidR="00FB6FC7">
        <w:rPr>
          <w:lang w:eastAsia="cs-CZ"/>
        </w:rPr>
        <w:t> </w:t>
      </w:r>
      <w:r w:rsidRPr="00806F12">
        <w:rPr>
          <w:lang w:eastAsia="cs-CZ"/>
        </w:rPr>
        <w:t xml:space="preserve">415/2012 </w:t>
      </w:r>
      <w:r w:rsidR="000A4D6E">
        <w:rPr>
          <w:lang w:eastAsia="cs-CZ"/>
        </w:rPr>
        <w:t>Sb.,</w:t>
      </w:r>
      <w:r w:rsidRPr="00806F12">
        <w:rPr>
          <w:lang w:eastAsia="cs-CZ"/>
        </w:rPr>
        <w:t xml:space="preserve"> o přípustné úrovni znečišťování a jejím zjišťování</w:t>
      </w:r>
      <w:r w:rsidR="000A4D6E">
        <w:rPr>
          <w:lang w:eastAsia="cs-CZ"/>
        </w:rPr>
        <w:t>, ve znění pozdějších předpisů,</w:t>
      </w:r>
      <w:r w:rsidRPr="00806F12">
        <w:rPr>
          <w:lang w:eastAsia="cs-CZ"/>
        </w:rPr>
        <w:t xml:space="preserve"> a metodickým pokynem MŽP čj. MZP/2019/710/462 – Minimální emisní požadavky dle úrovní emisí spojených s nejlepšími technikami pro velká spalovací zařízení</w:t>
      </w:r>
      <w:r w:rsidR="005D58CD" w:rsidRPr="00806F12">
        <w:rPr>
          <w:lang w:eastAsia="cs-CZ"/>
        </w:rPr>
        <w:t xml:space="preserve"> </w:t>
      </w:r>
      <w:r w:rsidR="00326523" w:rsidRPr="00806F12">
        <w:rPr>
          <w:lang w:eastAsia="cs-CZ"/>
        </w:rPr>
        <w:t>na základě prováděcího rozhodnutí evropské komise</w:t>
      </w:r>
      <w:r w:rsidR="00576D06" w:rsidRPr="00806F12">
        <w:rPr>
          <w:lang w:eastAsia="cs-CZ"/>
        </w:rPr>
        <w:t xml:space="preserve"> BAT</w:t>
      </w:r>
      <w:r w:rsidR="00326523" w:rsidRPr="00806F12">
        <w:rPr>
          <w:lang w:eastAsia="cs-CZ"/>
        </w:rPr>
        <w:t xml:space="preserve"> 2017/1442.</w:t>
      </w:r>
      <w:r w:rsidRPr="00806F12">
        <w:rPr>
          <w:lang w:eastAsia="cs-CZ"/>
        </w:rPr>
        <w:t xml:space="preserve"> </w:t>
      </w:r>
    </w:p>
    <w:p w14:paraId="37A32812" w14:textId="6EBEE2BE" w:rsidR="00326523" w:rsidRPr="00806F12" w:rsidRDefault="00326523" w:rsidP="00DD6FA9">
      <w:pPr>
        <w:pStyle w:val="TCBNormalni"/>
        <w:rPr>
          <w:lang w:eastAsia="cs-CZ"/>
        </w:rPr>
      </w:pPr>
      <w:r w:rsidRPr="00806F12">
        <w:rPr>
          <w:lang w:eastAsia="cs-CZ"/>
        </w:rPr>
        <w:t>Naměřené hodnoty pro polutanty</w:t>
      </w:r>
      <w:r w:rsidR="008E2BF8" w:rsidRPr="00806F12">
        <w:rPr>
          <w:lang w:eastAsia="cs-CZ"/>
        </w:rPr>
        <w:t>,</w:t>
      </w:r>
      <w:r w:rsidRPr="00806F12">
        <w:rPr>
          <w:lang w:eastAsia="cs-CZ"/>
        </w:rPr>
        <w:t xml:space="preserve"> pro něž je uveden měsíční nebo roční limit</w:t>
      </w:r>
      <w:r w:rsidR="00D12A1C">
        <w:rPr>
          <w:lang w:eastAsia="cs-CZ"/>
        </w:rPr>
        <w:t>,</w:t>
      </w:r>
      <w:r w:rsidRPr="00806F12">
        <w:rPr>
          <w:lang w:eastAsia="cs-CZ"/>
        </w:rPr>
        <w:t xml:space="preserve"> budou za období uvedené v kapitole </w:t>
      </w:r>
      <w:r w:rsidR="005D58CD" w:rsidRPr="00806F12">
        <w:rPr>
          <w:i/>
          <w:iCs/>
          <w:lang w:eastAsia="cs-CZ"/>
        </w:rPr>
        <w:t>4.1.2.1 Hodnocené období před PAC</w:t>
      </w:r>
      <w:r w:rsidR="005D58CD" w:rsidRPr="00806F12">
        <w:rPr>
          <w:lang w:eastAsia="cs-CZ"/>
        </w:rPr>
        <w:t xml:space="preserve"> navíc srovnávány s ročními a měsíčními limity. </w:t>
      </w:r>
    </w:p>
    <w:p w14:paraId="4DA8CFAD" w14:textId="60DF3782" w:rsidR="00155163" w:rsidRPr="00806F12" w:rsidRDefault="0F2D53BD" w:rsidP="008F1C61">
      <w:pPr>
        <w:pStyle w:val="TCBNadpis3"/>
      </w:pPr>
      <w:bookmarkStart w:id="92" w:name="_Toc1231924709"/>
      <w:bookmarkStart w:id="93" w:name="_Toc171688925"/>
      <w:r w:rsidRPr="00806F12">
        <w:t xml:space="preserve">Garantované emise </w:t>
      </w:r>
      <w:r w:rsidR="39048CCC" w:rsidRPr="00806F12">
        <w:t>kotle K</w:t>
      </w:r>
      <w:r w:rsidR="17F603C6" w:rsidRPr="00806F12">
        <w:t>2</w:t>
      </w:r>
      <w:r w:rsidR="64CA2550" w:rsidRPr="00806F12">
        <w:t>0, K80,</w:t>
      </w:r>
      <w:r w:rsidR="614B8B23" w:rsidRPr="00806F12">
        <w:t xml:space="preserve"> </w:t>
      </w:r>
      <w:r w:rsidR="64CA2550" w:rsidRPr="00806F12">
        <w:t>K90</w:t>
      </w:r>
      <w:bookmarkEnd w:id="92"/>
      <w:bookmarkEnd w:id="93"/>
    </w:p>
    <w:p w14:paraId="622E572B" w14:textId="7FB389C8" w:rsidR="007712AF" w:rsidRPr="00806F12" w:rsidRDefault="00EE1814" w:rsidP="00DD6FA9">
      <w:pPr>
        <w:pStyle w:val="TCBNormalni"/>
        <w:rPr>
          <w:lang w:eastAsia="cs-CZ"/>
        </w:rPr>
      </w:pPr>
      <w:r w:rsidRPr="00806F12">
        <w:rPr>
          <w:lang w:eastAsia="cs-CZ"/>
        </w:rPr>
        <w:t>Param</w:t>
      </w:r>
      <w:r w:rsidR="00EE3B98" w:rsidRPr="00806F12">
        <w:rPr>
          <w:lang w:eastAsia="cs-CZ"/>
        </w:rPr>
        <w:t>e</w:t>
      </w:r>
      <w:r w:rsidRPr="00806F12">
        <w:rPr>
          <w:lang w:eastAsia="cs-CZ"/>
        </w:rPr>
        <w:t xml:space="preserve">try jsou garantovány </w:t>
      </w:r>
      <w:r w:rsidR="004134CE" w:rsidRPr="00806F12">
        <w:rPr>
          <w:lang w:eastAsia="cs-CZ"/>
        </w:rPr>
        <w:t>pro</w:t>
      </w:r>
      <w:r w:rsidR="00A80FC0" w:rsidRPr="00806F12">
        <w:rPr>
          <w:lang w:eastAsia="cs-CZ"/>
        </w:rPr>
        <w:t xml:space="preserve"> </w:t>
      </w:r>
      <w:r w:rsidR="004134CE" w:rsidRPr="00806F12">
        <w:rPr>
          <w:lang w:eastAsia="cs-CZ"/>
        </w:rPr>
        <w:t>plný provozní rozsah kotle od minimálního do maximálního výkonu</w:t>
      </w:r>
      <w:r w:rsidR="00A80FC0" w:rsidRPr="00806F12">
        <w:rPr>
          <w:lang w:eastAsia="cs-CZ"/>
        </w:rPr>
        <w:t xml:space="preserve"> kotle</w:t>
      </w:r>
      <w:r w:rsidR="00DF69FD" w:rsidRPr="00806F12">
        <w:rPr>
          <w:lang w:eastAsia="cs-CZ"/>
        </w:rPr>
        <w:t xml:space="preserve">, </w:t>
      </w:r>
      <w:r w:rsidR="00EE3B98" w:rsidRPr="00806F12">
        <w:rPr>
          <w:lang w:eastAsia="cs-CZ"/>
        </w:rPr>
        <w:t xml:space="preserve">pro </w:t>
      </w:r>
      <w:r w:rsidR="00843F20" w:rsidRPr="00806F12">
        <w:rPr>
          <w:lang w:eastAsia="cs-CZ"/>
        </w:rPr>
        <w:t xml:space="preserve">celý rozsah </w:t>
      </w:r>
      <w:r w:rsidR="007712AF" w:rsidRPr="00806F12">
        <w:rPr>
          <w:lang w:eastAsia="cs-CZ"/>
        </w:rPr>
        <w:t xml:space="preserve">definované </w:t>
      </w:r>
      <w:r w:rsidR="000334CD" w:rsidRPr="00806F12">
        <w:rPr>
          <w:lang w:eastAsia="cs-CZ"/>
        </w:rPr>
        <w:t xml:space="preserve">kvality </w:t>
      </w:r>
      <w:r w:rsidR="00EE3B98" w:rsidRPr="00806F12">
        <w:rPr>
          <w:lang w:eastAsia="cs-CZ"/>
        </w:rPr>
        <w:t>paliv</w:t>
      </w:r>
      <w:r w:rsidR="00DF69FD" w:rsidRPr="00806F12">
        <w:rPr>
          <w:lang w:eastAsia="cs-CZ"/>
        </w:rPr>
        <w:t xml:space="preserve"> a pro celé rozsahy medií</w:t>
      </w:r>
      <w:r w:rsidR="002924A8" w:rsidRPr="00806F12">
        <w:rPr>
          <w:lang w:eastAsia="cs-CZ"/>
        </w:rPr>
        <w:t>;</w:t>
      </w:r>
    </w:p>
    <w:p w14:paraId="4DAAC35E" w14:textId="16E11C9F" w:rsidR="00326523" w:rsidRPr="00C361D6" w:rsidRDefault="001374E8" w:rsidP="00C361D6">
      <w:pPr>
        <w:pStyle w:val="TCBNormalni"/>
        <w:numPr>
          <w:ilvl w:val="0"/>
          <w:numId w:val="8"/>
        </w:numPr>
        <w:rPr>
          <w:lang w:eastAsia="cs-CZ"/>
        </w:rPr>
      </w:pPr>
      <w:r w:rsidRPr="00806F12">
        <w:rPr>
          <w:lang w:eastAsia="cs-CZ"/>
        </w:rPr>
        <w:t xml:space="preserve">v případě kotlů K80 a K90 i pro </w:t>
      </w:r>
      <w:r w:rsidR="00305A87" w:rsidRPr="00806F12">
        <w:rPr>
          <w:lang w:eastAsia="cs-CZ"/>
        </w:rPr>
        <w:t xml:space="preserve">celý </w:t>
      </w:r>
      <w:r w:rsidRPr="00806F12">
        <w:rPr>
          <w:lang w:eastAsia="cs-CZ"/>
        </w:rPr>
        <w:t>ro</w:t>
      </w:r>
      <w:r w:rsidR="00A4143A" w:rsidRPr="00806F12">
        <w:rPr>
          <w:lang w:eastAsia="cs-CZ"/>
        </w:rPr>
        <w:t>z</w:t>
      </w:r>
      <w:r w:rsidRPr="00806F12">
        <w:rPr>
          <w:lang w:eastAsia="cs-CZ"/>
        </w:rPr>
        <w:t xml:space="preserve">sah </w:t>
      </w:r>
      <w:r w:rsidR="00A4143A" w:rsidRPr="00806F12">
        <w:rPr>
          <w:lang w:eastAsia="cs-CZ"/>
        </w:rPr>
        <w:t xml:space="preserve">spoluspalování směsi </w:t>
      </w:r>
      <w:r w:rsidR="005652CF" w:rsidRPr="00806F12">
        <w:rPr>
          <w:lang w:eastAsia="cs-CZ"/>
        </w:rPr>
        <w:t>p</w:t>
      </w:r>
      <w:r w:rsidR="00A4143A" w:rsidRPr="00806F12">
        <w:rPr>
          <w:lang w:eastAsia="cs-CZ"/>
        </w:rPr>
        <w:t>aliva 1</w:t>
      </w:r>
      <w:r w:rsidR="00811806" w:rsidRPr="00806F12">
        <w:rPr>
          <w:lang w:eastAsia="cs-CZ"/>
        </w:rPr>
        <w:t>:</w:t>
      </w:r>
      <w:r w:rsidR="00B261AD" w:rsidRPr="00806F12">
        <w:rPr>
          <w:lang w:eastAsia="cs-CZ"/>
        </w:rPr>
        <w:t xml:space="preserve"> </w:t>
      </w:r>
      <w:r w:rsidR="00623B6D" w:rsidRPr="00806F12">
        <w:rPr>
          <w:lang w:eastAsia="cs-CZ"/>
        </w:rPr>
        <w:t>d</w:t>
      </w:r>
      <w:r w:rsidR="00B261AD" w:rsidRPr="00806F12">
        <w:rPr>
          <w:lang w:eastAsia="cs-CZ"/>
        </w:rPr>
        <w:t>řevní štěpky</w:t>
      </w:r>
      <w:r w:rsidR="00A4143A" w:rsidRPr="00806F12">
        <w:rPr>
          <w:lang w:eastAsia="cs-CZ"/>
        </w:rPr>
        <w:t xml:space="preserve"> a</w:t>
      </w:r>
      <w:r w:rsidR="00504AAA" w:rsidRPr="00806F12">
        <w:rPr>
          <w:lang w:eastAsia="cs-CZ"/>
        </w:rPr>
        <w:t> </w:t>
      </w:r>
      <w:r w:rsidR="005652CF" w:rsidRPr="00806F12">
        <w:rPr>
          <w:lang w:eastAsia="cs-CZ"/>
        </w:rPr>
        <w:t>p</w:t>
      </w:r>
      <w:r w:rsidR="00A4143A" w:rsidRPr="00806F12">
        <w:rPr>
          <w:lang w:eastAsia="cs-CZ"/>
        </w:rPr>
        <w:t>aliva 2</w:t>
      </w:r>
      <w:r w:rsidR="00811806" w:rsidRPr="00806F12">
        <w:rPr>
          <w:lang w:eastAsia="cs-CZ"/>
        </w:rPr>
        <w:t>:</w:t>
      </w:r>
      <w:r w:rsidR="00B261AD" w:rsidRPr="00806F12">
        <w:rPr>
          <w:lang w:eastAsia="cs-CZ"/>
        </w:rPr>
        <w:t xml:space="preserve"> </w:t>
      </w:r>
      <w:r w:rsidR="00623B6D" w:rsidRPr="00806F12">
        <w:rPr>
          <w:lang w:eastAsia="cs-CZ"/>
        </w:rPr>
        <w:t>r</w:t>
      </w:r>
      <w:r w:rsidR="00B261AD" w:rsidRPr="00806F12">
        <w:rPr>
          <w:lang w:eastAsia="cs-CZ"/>
        </w:rPr>
        <w:t xml:space="preserve">ostlinných peletek </w:t>
      </w:r>
      <w:r w:rsidR="00A4143A" w:rsidRPr="00806F12">
        <w:rPr>
          <w:lang w:eastAsia="cs-CZ"/>
        </w:rPr>
        <w:t>v</w:t>
      </w:r>
      <w:r w:rsidR="009067B8" w:rsidRPr="00806F12">
        <w:rPr>
          <w:lang w:eastAsia="cs-CZ"/>
        </w:rPr>
        <w:t> </w:t>
      </w:r>
      <w:r w:rsidR="00A4143A" w:rsidRPr="00806F12">
        <w:rPr>
          <w:lang w:eastAsia="cs-CZ"/>
        </w:rPr>
        <w:t>ro</w:t>
      </w:r>
      <w:r w:rsidR="009067B8" w:rsidRPr="00806F12">
        <w:rPr>
          <w:lang w:eastAsia="cs-CZ"/>
        </w:rPr>
        <w:t xml:space="preserve">zsahu spoluspalování </w:t>
      </w:r>
      <w:r w:rsidR="005652CF" w:rsidRPr="00806F12">
        <w:rPr>
          <w:lang w:eastAsia="cs-CZ"/>
        </w:rPr>
        <w:t>p</w:t>
      </w:r>
      <w:r w:rsidR="009067B8" w:rsidRPr="00806F12">
        <w:rPr>
          <w:lang w:eastAsia="cs-CZ"/>
        </w:rPr>
        <w:t>aliva 2</w:t>
      </w:r>
      <w:r w:rsidR="005A1676" w:rsidRPr="00806F12">
        <w:rPr>
          <w:lang w:eastAsia="cs-CZ"/>
        </w:rPr>
        <w:t>;</w:t>
      </w:r>
      <w:r w:rsidR="009067B8" w:rsidRPr="00806F12">
        <w:rPr>
          <w:lang w:eastAsia="cs-CZ"/>
        </w:rPr>
        <w:t xml:space="preserve"> 0-</w:t>
      </w:r>
      <w:r w:rsidR="003226A9" w:rsidRPr="00806F12">
        <w:rPr>
          <w:lang w:eastAsia="cs-CZ"/>
        </w:rPr>
        <w:t>4</w:t>
      </w:r>
      <w:r w:rsidR="009067B8" w:rsidRPr="00806F12">
        <w:rPr>
          <w:lang w:eastAsia="cs-CZ"/>
        </w:rPr>
        <w:t>0 %</w:t>
      </w:r>
      <w:r w:rsidR="005A1676" w:rsidRPr="00806F12">
        <w:rPr>
          <w:lang w:eastAsia="cs-CZ"/>
        </w:rPr>
        <w:t xml:space="preserve"> tepelného příkonu</w:t>
      </w:r>
      <w:r w:rsidR="000134D6" w:rsidRPr="00806F12">
        <w:rPr>
          <w:lang w:eastAsia="cs-CZ"/>
        </w:rPr>
        <w:t>,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4"/>
        <w:gridCol w:w="4418"/>
        <w:gridCol w:w="1906"/>
        <w:gridCol w:w="1906"/>
        <w:gridCol w:w="51"/>
      </w:tblGrid>
      <w:tr w:rsidR="00C35E35" w:rsidRPr="00806F12" w14:paraId="0069AC7F" w14:textId="7F31BF14" w:rsidTr="00821F55">
        <w:trPr>
          <w:gridAfter w:val="1"/>
          <w:wAfter w:w="51" w:type="dxa"/>
          <w:cantSplit/>
          <w:trHeight w:val="464"/>
        </w:trPr>
        <w:tc>
          <w:tcPr>
            <w:tcW w:w="894" w:type="dxa"/>
          </w:tcPr>
          <w:p w14:paraId="4573445A" w14:textId="77777777" w:rsidR="00C35E35" w:rsidRPr="00806F12" w:rsidRDefault="00C35E35" w:rsidP="00821F55">
            <w:pPr>
              <w:spacing w:line="280" w:lineRule="auto"/>
              <w:ind w:lef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vAlign w:val="center"/>
          </w:tcPr>
          <w:p w14:paraId="7211F9F7" w14:textId="77777777" w:rsidR="00C35E35" w:rsidRPr="00806F12" w:rsidRDefault="00C35E35" w:rsidP="00821F55">
            <w:pPr>
              <w:spacing w:line="280" w:lineRule="auto"/>
              <w:ind w:left="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>emise z kotle</w:t>
            </w:r>
          </w:p>
        </w:tc>
        <w:tc>
          <w:tcPr>
            <w:tcW w:w="3812" w:type="dxa"/>
            <w:gridSpan w:val="2"/>
            <w:vAlign w:val="center"/>
          </w:tcPr>
          <w:p w14:paraId="327C51FC" w14:textId="38F0D265" w:rsidR="00C35E35" w:rsidRPr="00806F12" w:rsidRDefault="00C35E35" w:rsidP="00821F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sz w:val="20"/>
                <w:szCs w:val="20"/>
              </w:rPr>
              <w:t>limity</w:t>
            </w:r>
          </w:p>
        </w:tc>
      </w:tr>
      <w:tr w:rsidR="00326523" w:rsidRPr="00806F12" w14:paraId="4A2A509B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52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710B2999" w14:textId="77777777" w:rsidR="00326523" w:rsidRPr="00806F12" w:rsidRDefault="00326523" w:rsidP="00821F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5447CBE4" w14:textId="77777777" w:rsidR="00326523" w:rsidRPr="00806F12" w:rsidRDefault="00326523" w:rsidP="00821F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sz w:val="20"/>
                <w:szCs w:val="20"/>
              </w:rPr>
              <w:t>TZL</w:t>
            </w:r>
          </w:p>
          <w:p w14:paraId="6165D50C" w14:textId="77777777" w:rsidR="00326523" w:rsidRPr="00806F12" w:rsidRDefault="00326523" w:rsidP="00821F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sz w:val="20"/>
                <w:szCs w:val="20"/>
              </w:rPr>
              <w:t xml:space="preserve">kontinuální měření 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1AAB2ACB" w14:textId="77777777" w:rsidR="00326523" w:rsidRPr="00806F12" w:rsidRDefault="00326523" w:rsidP="00821F55">
            <w:pPr>
              <w:spacing w:line="2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roční limit </w:t>
            </w:r>
          </w:p>
          <w:p w14:paraId="339563C5" w14:textId="77777777" w:rsidR="00326523" w:rsidRPr="00806F12" w:rsidRDefault="00326523" w:rsidP="00821F55">
            <w:pPr>
              <w:spacing w:line="2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052154FC" w14:textId="61226539" w:rsidR="00326523" w:rsidRPr="00806F12" w:rsidRDefault="00326523" w:rsidP="00821F55">
            <w:pPr>
              <w:spacing w:line="2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6F12">
              <w:rPr>
                <w:rFonts w:ascii="Arial" w:hAnsi="Arial" w:cs="Arial"/>
                <w:bCs/>
                <w:sz w:val="20"/>
                <w:szCs w:val="20"/>
              </w:rPr>
              <w:t>denní limit</w:t>
            </w:r>
          </w:p>
          <w:p w14:paraId="6AC607E8" w14:textId="77777777" w:rsidR="00326523" w:rsidRPr="00806F12" w:rsidRDefault="00326523" w:rsidP="45B62B77">
            <w:pPr>
              <w:spacing w:line="2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</w:tr>
      <w:tr w:rsidR="00326523" w:rsidRPr="00806F12" w14:paraId="66711501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337EE" w14:textId="05B3040A" w:rsidR="00326523" w:rsidRPr="00806F12" w:rsidRDefault="00FE2EE2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657555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K20 palivo 1: dřevní štěpka 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532FD8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5F55F2" w14:textId="4E264E31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26523" w:rsidRPr="00806F12" w14:paraId="5B79F0BA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59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3FBD61" w14:textId="41814ECC" w:rsidR="00326523" w:rsidRPr="00806F12" w:rsidRDefault="00FE2EE2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lastRenderedPageBreak/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1.</w:t>
            </w:r>
            <w:r w:rsidR="00FA4129" w:rsidRPr="00806F12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50E8EF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</w:t>
            </w:r>
          </w:p>
          <w:p w14:paraId="76050997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DCDEE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E208D7" w14:textId="2FD5D13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326523" w:rsidRPr="00806F12" w14:paraId="3A71C82D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59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14FA7E" w14:textId="02239966" w:rsidR="00326523" w:rsidRPr="00806F12" w:rsidRDefault="00FE2EE2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1.</w:t>
            </w:r>
            <w:r w:rsidR="00356E62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FA4129" w:rsidRPr="00806F12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A9554" w14:textId="1444E655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směs </w:t>
            </w:r>
          </w:p>
          <w:p w14:paraId="2F9FA48A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 a palivo 2 rostlinné pelety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7800B3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FA035" w14:textId="42784004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326523" w:rsidRPr="00806F12" w14:paraId="258B3F78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3A1945A8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769219AA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sz w:val="20"/>
                <w:szCs w:val="20"/>
              </w:rPr>
              <w:t xml:space="preserve">NOx </w:t>
            </w:r>
          </w:p>
          <w:p w14:paraId="5DEF9494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sz w:val="20"/>
                <w:szCs w:val="20"/>
              </w:rPr>
              <w:t xml:space="preserve">kontinuální měření 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4B23DB7D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roční limit </w:t>
            </w:r>
          </w:p>
          <w:p w14:paraId="39A82F90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04358966" w14:textId="2C0E7E2B" w:rsidR="00326523" w:rsidRPr="00806F12" w:rsidRDefault="00326523" w:rsidP="00821F55">
            <w:pPr>
              <w:spacing w:line="2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6F12">
              <w:rPr>
                <w:rFonts w:ascii="Arial" w:hAnsi="Arial" w:cs="Arial"/>
                <w:bCs/>
                <w:sz w:val="20"/>
                <w:szCs w:val="20"/>
              </w:rPr>
              <w:t>denní limit</w:t>
            </w:r>
          </w:p>
          <w:p w14:paraId="14E4B89E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26523" w:rsidRPr="00806F12" w14:paraId="486B1C25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0EAFAA" w14:textId="462BA161" w:rsidR="00326523" w:rsidRPr="00806F12" w:rsidRDefault="00FE2EE2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5FB20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kotel K20 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2FE9D1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29E60C" w14:textId="3A2213DD" w:rsidR="00326523" w:rsidRPr="00806F12" w:rsidRDefault="00326523" w:rsidP="0077608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326523" w:rsidRPr="00806F12" w14:paraId="49A117F1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23A3B6" w14:textId="2A8AD1D6" w:rsidR="00326523" w:rsidRPr="00806F12" w:rsidRDefault="00FE2EE2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2.</w:t>
            </w:r>
            <w:r w:rsidR="00FA4129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FA4129" w:rsidRPr="00806F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4C6905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</w:t>
            </w:r>
          </w:p>
          <w:p w14:paraId="48658782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0C63E3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60EE41" w14:textId="5F074FED" w:rsidR="00326523" w:rsidRPr="00806F12" w:rsidRDefault="00326523" w:rsidP="0077608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326523" w:rsidRPr="00806F12" w14:paraId="741B8E24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05AB5" w14:textId="5C2497F7" w:rsidR="00326523" w:rsidRPr="00806F12" w:rsidRDefault="00FE2EE2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2.</w:t>
            </w:r>
            <w:r w:rsidR="00FA4129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FA4129" w:rsidRPr="00806F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44A9A6" w14:textId="14BA2714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směs </w:t>
            </w:r>
          </w:p>
          <w:p w14:paraId="6D2CFB40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 a palivo 2 rostlinné pelety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FBE0F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B305E" w14:textId="508909CC" w:rsidR="00326523" w:rsidRPr="00806F12" w:rsidRDefault="00326523" w:rsidP="0077608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326523" w:rsidRPr="00806F12" w14:paraId="73E1FB13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6028EEFE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1D65601D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>CO</w:t>
            </w:r>
          </w:p>
          <w:p w14:paraId="55250A35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kontinuální měření 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09056CA6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roční limit</w:t>
            </w:r>
          </w:p>
          <w:p w14:paraId="3025C42B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19424442" w14:textId="77777777" w:rsidR="007A2CC8" w:rsidRPr="00C361D6" w:rsidRDefault="007A2CC8" w:rsidP="007A2CC8">
            <w:pPr>
              <w:spacing w:line="2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61D6">
              <w:rPr>
                <w:rFonts w:ascii="Arial" w:hAnsi="Arial" w:cs="Arial"/>
                <w:bCs/>
                <w:sz w:val="20"/>
                <w:szCs w:val="20"/>
              </w:rPr>
              <w:t>denní limit</w:t>
            </w:r>
          </w:p>
          <w:p w14:paraId="37813BDA" w14:textId="2C505E3B" w:rsidR="00326523" w:rsidRPr="00C361D6" w:rsidRDefault="007A2CC8" w:rsidP="007A2CC8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361D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26523" w:rsidRPr="00806F12" w14:paraId="516C0E8B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6A02C9" w14:textId="305EC509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F9AEA9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kotel K20 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AE7AD6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B3DBA" w14:textId="657E7807" w:rsidR="00326523" w:rsidRPr="00C361D6" w:rsidRDefault="007A2CC8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</w:tr>
      <w:tr w:rsidR="00326523" w:rsidRPr="00806F12" w14:paraId="429C8F7A" w14:textId="77777777" w:rsidTr="007A2CC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6BBA5" w14:textId="15415C1D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3.</w:t>
            </w:r>
            <w:r w:rsidR="00AB7103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AB7103" w:rsidRPr="00806F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0977EB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</w:t>
            </w:r>
          </w:p>
          <w:p w14:paraId="554A3714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2FE9C3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279C1C" w14:textId="660AEC2E" w:rsidR="00326523" w:rsidRPr="00C361D6" w:rsidRDefault="007A2CC8" w:rsidP="007A2CC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</w:tr>
      <w:tr w:rsidR="00326523" w:rsidRPr="00806F12" w14:paraId="65585CFA" w14:textId="77777777" w:rsidTr="007A2CC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3902BB" w14:textId="0224B62B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3.</w:t>
            </w:r>
            <w:r w:rsidR="00AB7103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AB7103" w:rsidRPr="00806F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A7762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směs </w:t>
            </w:r>
          </w:p>
          <w:p w14:paraId="6932ADF6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palivo 1: dřevní štěpka a palivo 2 rostlinné pelety 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489B85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31F65" w14:textId="7F3A9540" w:rsidR="00326523" w:rsidRPr="00C361D6" w:rsidRDefault="007A2CC8" w:rsidP="007A2CC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</w:tr>
      <w:tr w:rsidR="00326523" w:rsidRPr="00806F12" w14:paraId="16C20BB8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09F3C342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679665AF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sz w:val="20"/>
                <w:szCs w:val="20"/>
              </w:rPr>
              <w:t>SO</w:t>
            </w:r>
            <w:r w:rsidRPr="00806F1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2 </w:t>
            </w:r>
          </w:p>
          <w:p w14:paraId="0FC7D8F2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sz w:val="20"/>
                <w:szCs w:val="20"/>
              </w:rPr>
              <w:t xml:space="preserve">kontinuální měření 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00DA84C0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roční limit</w:t>
            </w:r>
          </w:p>
          <w:p w14:paraId="5A235C24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1992B93B" w14:textId="11F724AF" w:rsidR="00326523" w:rsidRPr="00806F12" w:rsidRDefault="00326523" w:rsidP="00821F55">
            <w:pPr>
              <w:spacing w:line="2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6F12">
              <w:rPr>
                <w:rFonts w:ascii="Arial" w:hAnsi="Arial" w:cs="Arial"/>
                <w:bCs/>
                <w:sz w:val="20"/>
                <w:szCs w:val="20"/>
              </w:rPr>
              <w:t>denní limit</w:t>
            </w:r>
          </w:p>
          <w:p w14:paraId="2CD8DDCF" w14:textId="151950AA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>)</w:t>
            </w:r>
            <w:r w:rsidRPr="00806F1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26523" w:rsidRPr="00806F12" w14:paraId="5E4F93A0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484A31" w14:textId="403AD11A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 xml:space="preserve">4.1 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3040E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kotel K20 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F6727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50361" w14:textId="1C57B43B" w:rsidR="00326523" w:rsidRPr="00806F12" w:rsidRDefault="00326523" w:rsidP="0077608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326523" w:rsidRPr="00806F12" w14:paraId="321492C3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DF56D7" w14:textId="3AE6F299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4.</w:t>
            </w:r>
            <w:r w:rsidR="00AB7103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5C396D" w:rsidRPr="00806F12">
              <w:rPr>
                <w:rFonts w:ascii="Arial" w:hAnsi="Arial" w:cs="Arial"/>
                <w:sz w:val="20"/>
                <w:szCs w:val="20"/>
              </w:rPr>
              <w:t>1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3374A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</w:t>
            </w:r>
          </w:p>
          <w:p w14:paraId="383D1323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3E5EE" w14:textId="77777777" w:rsidR="00326523" w:rsidRPr="00C361D6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8A87E" w14:textId="1EDD570A" w:rsidR="00326523" w:rsidRPr="00C361D6" w:rsidRDefault="00326523" w:rsidP="0077608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326523" w:rsidRPr="00806F12" w14:paraId="32814E06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4F0407" w14:textId="0D167572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4.</w:t>
            </w:r>
            <w:r w:rsidR="005C396D" w:rsidRPr="00806F12">
              <w:rPr>
                <w:rFonts w:ascii="Arial" w:hAnsi="Arial" w:cs="Arial"/>
                <w:sz w:val="20"/>
                <w:szCs w:val="20"/>
              </w:rPr>
              <w:t>2.2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5A5B6F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směs </w:t>
            </w:r>
          </w:p>
          <w:p w14:paraId="39727177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 a palivo 2 rostlinné pelety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7A849" w14:textId="2645938A" w:rsidR="00326523" w:rsidRPr="00C361D6" w:rsidRDefault="00462BCE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FF25A" w14:textId="3215E3DD" w:rsidR="00326523" w:rsidRPr="00C361D6" w:rsidRDefault="00462BCE" w:rsidP="0077608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  <w:tr w:rsidR="00E81919" w:rsidRPr="00806F12" w14:paraId="67BA8631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259B022A" w14:textId="77777777" w:rsidR="00E81919" w:rsidRPr="00806F12" w:rsidRDefault="00E81919" w:rsidP="00E81919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46AED1C2" w14:textId="77777777" w:rsidR="00E81919" w:rsidRPr="00806F12" w:rsidRDefault="00E81919" w:rsidP="00E8191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>HF</w:t>
            </w:r>
          </w:p>
          <w:p w14:paraId="33888BF7" w14:textId="21B697DF" w:rsidR="00E81919" w:rsidRPr="00806F12" w:rsidRDefault="00E81919" w:rsidP="00E8191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28D4B540" w14:textId="77777777" w:rsidR="00E81919" w:rsidRPr="00806F12" w:rsidRDefault="00E81919" w:rsidP="00E8191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roční limit</w:t>
            </w:r>
          </w:p>
          <w:p w14:paraId="5CA5C16D" w14:textId="033A3397" w:rsidR="00E81919" w:rsidRPr="00806F12" w:rsidRDefault="00E81919" w:rsidP="00E81919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6AD9EB70" w14:textId="77777777" w:rsidR="00E81919" w:rsidRPr="00C361D6" w:rsidRDefault="00E81919" w:rsidP="00E81919">
            <w:pPr>
              <w:spacing w:line="2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61D6">
              <w:rPr>
                <w:rFonts w:ascii="Arial" w:hAnsi="Arial" w:cs="Arial"/>
                <w:bCs/>
                <w:sz w:val="20"/>
                <w:szCs w:val="20"/>
              </w:rPr>
              <w:t>denní limit</w:t>
            </w:r>
          </w:p>
          <w:p w14:paraId="5DFA55CD" w14:textId="452A21BF" w:rsidR="00E81919" w:rsidRPr="00C361D6" w:rsidRDefault="00E81919" w:rsidP="00E81919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361D6">
              <w:rPr>
                <w:rFonts w:ascii="Arial" w:hAnsi="Arial" w:cs="Arial"/>
                <w:sz w:val="20"/>
                <w:szCs w:val="20"/>
              </w:rPr>
              <w:t>)</w:t>
            </w:r>
            <w:r w:rsidRPr="00C361D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26523" w:rsidRPr="00806F12" w14:paraId="34F7BC62" w14:textId="77777777" w:rsidTr="00E8191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BAF524" w14:textId="46FE82A1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B6323" w14:textId="0805E7B8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kotel K20 palivo 1: dřevní štěpka</w:t>
            </w:r>
            <w:r w:rsidR="004925BF" w:rsidRPr="00806F1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4925BF" w:rsidRPr="00806F12">
              <w:rPr>
                <w:rFonts w:ascii="Arial" w:hAnsi="Arial" w:cs="Arial"/>
                <w:b/>
                <w:bCs/>
                <w:sz w:val="20"/>
                <w:szCs w:val="20"/>
              </w:rPr>
              <w:t>jednorázové měření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6EF57" w14:textId="6F6B7D56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4883DE" w14:textId="15BF3534" w:rsidR="00326523" w:rsidRPr="00C361D6" w:rsidRDefault="00E81919" w:rsidP="00E8191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26523" w:rsidRPr="00806F12" w14:paraId="0545A293" w14:textId="77777777" w:rsidTr="00E8191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02C243" w14:textId="580FC41E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lastRenderedPageBreak/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5.</w:t>
            </w:r>
            <w:r w:rsidR="005C396D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5C396D" w:rsidRPr="00806F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E342D4" w14:textId="39FA1EED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</w:t>
            </w:r>
            <w:r w:rsidR="004925BF" w:rsidRPr="00806F12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4925BF" w:rsidRPr="00806F12">
              <w:rPr>
                <w:rFonts w:ascii="Arial" w:hAnsi="Arial" w:cs="Arial"/>
                <w:b/>
                <w:bCs/>
                <w:sz w:val="20"/>
                <w:szCs w:val="20"/>
              </w:rPr>
              <w:t>kontinuální měření</w:t>
            </w:r>
          </w:p>
          <w:p w14:paraId="7487AB95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E7AE7" w14:textId="0903BCB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4DA87C" w14:textId="6368C6DB" w:rsidR="00326523" w:rsidRPr="00C361D6" w:rsidRDefault="00E81919" w:rsidP="00E8191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26523" w:rsidRPr="00806F12" w14:paraId="25313447" w14:textId="77777777" w:rsidTr="00E8191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7A88E3" w14:textId="1A79C3DF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5.</w:t>
            </w:r>
            <w:r w:rsidR="005C396D" w:rsidRPr="00806F12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2621B" w14:textId="53A60AFF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směs </w:t>
            </w:r>
            <w:r w:rsidR="004925BF" w:rsidRPr="00806F1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925BF" w:rsidRPr="00806F12">
              <w:rPr>
                <w:rFonts w:ascii="Arial" w:hAnsi="Arial" w:cs="Arial"/>
                <w:b/>
                <w:bCs/>
                <w:sz w:val="20"/>
                <w:szCs w:val="20"/>
              </w:rPr>
              <w:t>kontinuální měření</w:t>
            </w:r>
          </w:p>
          <w:p w14:paraId="35DA6007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 a palivo 2 rostlinné pelety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A2CB8E" w14:textId="68FE90BE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7C65A" w14:textId="45A1BDE3" w:rsidR="00326523" w:rsidRPr="00C361D6" w:rsidRDefault="00E81919" w:rsidP="00E8191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26523" w:rsidRPr="00806F12" w14:paraId="30577F55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6BAF4981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3EA3BF2B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>NH</w:t>
            </w:r>
            <w:r w:rsidRPr="00806F12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3</w:t>
            </w:r>
          </w:p>
          <w:p w14:paraId="2AE99E47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kontinuální měření 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5F69D279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roční limit</w:t>
            </w:r>
          </w:p>
          <w:p w14:paraId="79BC4D23" w14:textId="72DD44BA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47E8281B" w14:textId="5BA82F8B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26523" w:rsidRPr="00806F12" w14:paraId="3DEC0D9B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CAC75" w14:textId="118E72A7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0D069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kotel K20 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7FFB2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D9284D" w14:textId="06D80686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523" w:rsidRPr="00806F12" w14:paraId="10E11B09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D2C20F" w14:textId="7968F172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6.</w:t>
            </w:r>
            <w:r w:rsidR="000C1A81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0C1A81" w:rsidRPr="00806F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B8F9D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</w:t>
            </w:r>
          </w:p>
          <w:p w14:paraId="247175E5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48F56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B921D" w14:textId="4B6065EC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523" w:rsidRPr="00806F12" w14:paraId="3DADE8E3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D6DA19" w14:textId="4680F4FB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6.</w:t>
            </w:r>
            <w:r w:rsidR="000C1A81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0C1A81" w:rsidRPr="00806F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9C2E8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směs </w:t>
            </w:r>
          </w:p>
          <w:p w14:paraId="2936FF3F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 a palivo 2 rostlinné pelety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AD9DF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B50C83" w14:textId="62F7DA61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523" w:rsidRPr="00806F12" w14:paraId="49EF377F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53CC2A80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5A8748C4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>HCl</w:t>
            </w:r>
          </w:p>
          <w:p w14:paraId="12FF5FFF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kontinuální měření 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6A12767A" w14:textId="77777777" w:rsidR="00326523" w:rsidRPr="00C361D6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 xml:space="preserve">roční limit </w:t>
            </w:r>
          </w:p>
          <w:p w14:paraId="6158130A" w14:textId="77777777" w:rsidR="00326523" w:rsidRPr="00C361D6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361D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0ADF55FB" w14:textId="7A15028E" w:rsidR="00326523" w:rsidRPr="00806F12" w:rsidRDefault="00326523" w:rsidP="00821F55">
            <w:pPr>
              <w:spacing w:line="28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6F12">
              <w:rPr>
                <w:rFonts w:ascii="Arial" w:hAnsi="Arial" w:cs="Arial"/>
                <w:bCs/>
                <w:sz w:val="20"/>
                <w:szCs w:val="20"/>
              </w:rPr>
              <w:t xml:space="preserve"> denní limit</w:t>
            </w:r>
          </w:p>
          <w:p w14:paraId="34F22E83" w14:textId="1E46A12B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hodnota (mg/Nm</w:t>
            </w:r>
            <w:r w:rsidRPr="00806F1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26523" w:rsidRPr="00806F12" w14:paraId="43C57F0B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30F027" w14:textId="24B8E24A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A1362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kotel K20 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468353" w14:textId="013677FA" w:rsidR="00326523" w:rsidRPr="00C361D6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5</w:t>
            </w:r>
            <w:r w:rsidR="007E52B0" w:rsidRPr="00C361D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28D023" w14:textId="362AE0EE" w:rsidR="00326523" w:rsidRPr="00353AA2" w:rsidRDefault="00E12EBF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AA2">
              <w:rPr>
                <w:rFonts w:ascii="Arial" w:hAnsi="Arial" w:cs="Arial"/>
                <w:sz w:val="20"/>
                <w:szCs w:val="20"/>
              </w:rPr>
              <w:t>12***</w:t>
            </w:r>
          </w:p>
        </w:tc>
      </w:tr>
      <w:tr w:rsidR="00052B49" w:rsidRPr="00806F12" w14:paraId="41F2088B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7A8E8" w14:textId="3CC7304C" w:rsidR="00052B49" w:rsidRPr="00806F12" w:rsidRDefault="00AA337E" w:rsidP="00052B4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052B49" w:rsidRPr="00806F12">
              <w:rPr>
                <w:rFonts w:ascii="Arial" w:hAnsi="Arial" w:cs="Arial"/>
                <w:sz w:val="20"/>
                <w:szCs w:val="20"/>
              </w:rPr>
              <w:t>7.</w:t>
            </w:r>
            <w:r w:rsidR="000C1A81" w:rsidRPr="00806F12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0792F0" w14:textId="77777777" w:rsidR="00052B49" w:rsidRPr="00806F12" w:rsidRDefault="00052B49" w:rsidP="00052B4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</w:t>
            </w:r>
          </w:p>
          <w:p w14:paraId="069CE60B" w14:textId="77777777" w:rsidR="00052B49" w:rsidRPr="00806F12" w:rsidRDefault="00052B49" w:rsidP="00052B4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1FA34" w14:textId="5C3D9510" w:rsidR="00052B49" w:rsidRPr="00C361D6" w:rsidRDefault="00052B49" w:rsidP="00052B4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5**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587E4C" w14:textId="40A14122" w:rsidR="00052B49" w:rsidRPr="00353AA2" w:rsidRDefault="00052B49" w:rsidP="00052B4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AA2">
              <w:rPr>
                <w:rFonts w:ascii="Arial" w:hAnsi="Arial" w:cs="Arial"/>
                <w:sz w:val="20"/>
                <w:szCs w:val="20"/>
              </w:rPr>
              <w:t>12***</w:t>
            </w:r>
          </w:p>
        </w:tc>
      </w:tr>
      <w:tr w:rsidR="00326523" w:rsidRPr="00806F12" w14:paraId="62D1292E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E9BA7" w14:textId="2E5490BA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7.</w:t>
            </w:r>
            <w:r w:rsidR="007935DA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7935DA" w:rsidRPr="00806F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649BB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směs </w:t>
            </w:r>
          </w:p>
          <w:p w14:paraId="4EA772B5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 a palivo 2 rostlinné pelety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8798D" w14:textId="11B700F6" w:rsidR="00326523" w:rsidRPr="00C361D6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5</w:t>
            </w:r>
            <w:r w:rsidR="00237EE6" w:rsidRPr="00C361D6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8BC9FF" w14:textId="4EF3EF36" w:rsidR="00326523" w:rsidRPr="00353AA2" w:rsidRDefault="00326523" w:rsidP="0086622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AA2">
              <w:rPr>
                <w:rFonts w:ascii="Arial" w:hAnsi="Arial" w:cs="Arial"/>
                <w:sz w:val="20"/>
                <w:szCs w:val="20"/>
              </w:rPr>
              <w:t>12</w:t>
            </w:r>
            <w:r w:rsidR="00C64D31" w:rsidRPr="00353AA2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5315D8" w:rsidRPr="00806F12" w14:paraId="3E56B3F8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91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6DC78" w14:textId="77777777" w:rsidR="005315D8" w:rsidRPr="00C361D6" w:rsidRDefault="005315D8" w:rsidP="00483418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*</w:t>
            </w:r>
            <w:r w:rsidR="009F1BB4" w:rsidRPr="00C361D6">
              <w:rPr>
                <w:rFonts w:ascii="Arial" w:hAnsi="Arial" w:cs="Arial"/>
                <w:sz w:val="20"/>
                <w:szCs w:val="20"/>
              </w:rPr>
              <w:t>může být uplatněna výjimka na 15 mg/Nm</w:t>
            </w:r>
            <w:r w:rsidR="009F1BB4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9F1BB4" w:rsidRPr="00C361D6">
              <w:rPr>
                <w:rFonts w:ascii="Arial" w:hAnsi="Arial" w:cs="Arial"/>
                <w:sz w:val="20"/>
                <w:szCs w:val="20"/>
              </w:rPr>
              <w:t xml:space="preserve"> v případě použití </w:t>
            </w:r>
            <w:r w:rsidR="004027D1" w:rsidRPr="00C361D6">
              <w:rPr>
                <w:rFonts w:ascii="Arial" w:hAnsi="Arial" w:cs="Arial"/>
                <w:sz w:val="20"/>
                <w:szCs w:val="20"/>
              </w:rPr>
              <w:t>vodného roztoku síranu amonného v technologii SNCR</w:t>
            </w:r>
          </w:p>
          <w:p w14:paraId="228CD8D5" w14:textId="77777777" w:rsidR="004027D1" w:rsidRPr="00C361D6" w:rsidRDefault="004027D1" w:rsidP="00483418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**</w:t>
            </w:r>
            <w:r w:rsidR="00C64D31" w:rsidRPr="00C361D6">
              <w:rPr>
                <w:rFonts w:ascii="Arial" w:hAnsi="Arial" w:cs="Arial"/>
                <w:sz w:val="20"/>
                <w:szCs w:val="20"/>
              </w:rPr>
              <w:t xml:space="preserve"> může být uplatněna výjimka na 25 mg/Nm</w:t>
            </w:r>
            <w:r w:rsidR="00C64D31"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C64D31" w:rsidRPr="00C361D6">
              <w:rPr>
                <w:rFonts w:ascii="Arial" w:hAnsi="Arial" w:cs="Arial"/>
                <w:sz w:val="20"/>
                <w:szCs w:val="20"/>
              </w:rPr>
              <w:t xml:space="preserve"> v případě použití vodného roztoku síranu amonného v technologii SNCR</w:t>
            </w:r>
          </w:p>
          <w:p w14:paraId="0EA3D608" w14:textId="7CCC161C" w:rsidR="00C00704" w:rsidRPr="00C361D6" w:rsidRDefault="00C00704" w:rsidP="00483418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*** může být uplatněna výjimka</w:t>
            </w:r>
            <w:r w:rsidR="00BD0367" w:rsidRPr="00C361D6">
              <w:rPr>
                <w:rFonts w:ascii="Arial" w:hAnsi="Arial" w:cs="Arial"/>
                <w:sz w:val="20"/>
                <w:szCs w:val="20"/>
              </w:rPr>
              <w:t>, kdy tato hodnota nebude vyžadována</w:t>
            </w:r>
            <w:r w:rsidRPr="00C361D6">
              <w:rPr>
                <w:rFonts w:ascii="Arial" w:hAnsi="Arial" w:cs="Arial"/>
                <w:sz w:val="20"/>
                <w:szCs w:val="20"/>
              </w:rPr>
              <w:t xml:space="preserve"> v případě použití vodného roztoku síranu amonného v technologii SNCR</w:t>
            </w:r>
          </w:p>
        </w:tc>
      </w:tr>
      <w:tr w:rsidR="00326523" w:rsidRPr="00806F12" w14:paraId="5064F748" w14:textId="77777777" w:rsidTr="00204B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0D25B8FC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7B3644E7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>roční limit Hg</w:t>
            </w:r>
          </w:p>
          <w:p w14:paraId="6BFE5C4F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jednorázové měření 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center"/>
          </w:tcPr>
          <w:p w14:paraId="18282F6C" w14:textId="77777777" w:rsidR="00326523" w:rsidRPr="00C361D6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 xml:space="preserve">roční limit </w:t>
            </w:r>
          </w:p>
          <w:p w14:paraId="58B00B4A" w14:textId="77777777" w:rsidR="00326523" w:rsidRPr="00C361D6" w:rsidRDefault="00326523" w:rsidP="00821F5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1D6">
              <w:rPr>
                <w:rFonts w:ascii="Arial" w:hAnsi="Arial" w:cs="Arial"/>
                <w:sz w:val="20"/>
                <w:szCs w:val="20"/>
              </w:rPr>
              <w:t>hodnota (µg/Nm</w:t>
            </w:r>
            <w:r w:rsidRPr="00C361D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361D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74ADF38A" w14:textId="6CCCF175" w:rsidR="00326523" w:rsidRPr="00806F12" w:rsidRDefault="00326523" w:rsidP="00483418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326523" w:rsidRPr="00806F12" w14:paraId="6675E08E" w14:textId="77777777" w:rsidTr="0048341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6F72A0" w14:textId="3033F38A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D4C6C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kotel K20 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B9C571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863B4" w14:textId="0D580CCB" w:rsidR="00326523" w:rsidRPr="00806F12" w:rsidRDefault="00326523" w:rsidP="00483418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26523" w:rsidRPr="00806F12" w14:paraId="04D8A8F2" w14:textId="77777777" w:rsidTr="0048341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34A4A4" w14:textId="323A833E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8.</w:t>
            </w:r>
            <w:r w:rsidR="007935DA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7935DA" w:rsidRPr="00806F1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D077D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</w:t>
            </w:r>
          </w:p>
          <w:p w14:paraId="14350D12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432A07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B03B1C" w14:textId="05EF8D5C" w:rsidR="00326523" w:rsidRPr="00806F12" w:rsidRDefault="00326523" w:rsidP="00483418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26523" w:rsidRPr="00806F12" w14:paraId="0E289A39" w14:textId="77777777" w:rsidTr="0048341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1"/>
        </w:trPr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6047D" w14:textId="62D77CF3" w:rsidR="00326523" w:rsidRPr="00806F12" w:rsidRDefault="00AA337E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G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8.</w:t>
            </w:r>
            <w:r w:rsidR="007935DA" w:rsidRPr="00806F12">
              <w:rPr>
                <w:rFonts w:ascii="Arial" w:hAnsi="Arial" w:cs="Arial"/>
                <w:sz w:val="20"/>
                <w:szCs w:val="20"/>
              </w:rPr>
              <w:t>2</w:t>
            </w:r>
            <w:r w:rsidR="00326523" w:rsidRPr="00806F12">
              <w:rPr>
                <w:rFonts w:ascii="Arial" w:hAnsi="Arial" w:cs="Arial"/>
                <w:sz w:val="20"/>
                <w:szCs w:val="20"/>
              </w:rPr>
              <w:t>.</w:t>
            </w:r>
            <w:r w:rsidR="007935DA" w:rsidRPr="00806F1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6E834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kotel K80 a K90 směs </w:t>
            </w:r>
          </w:p>
          <w:p w14:paraId="7BB706F4" w14:textId="77777777" w:rsidR="00326523" w:rsidRPr="00806F12" w:rsidRDefault="00326523" w:rsidP="00821F5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palivo 1: dřevní štěpka a palivo 2 rostlinné pelety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92A658" w14:textId="77777777" w:rsidR="00326523" w:rsidRPr="00806F12" w:rsidRDefault="00326523" w:rsidP="00821F5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4406F" w14:textId="520EAC15" w:rsidR="00326523" w:rsidRPr="00806F12" w:rsidRDefault="00326523" w:rsidP="0048341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D34177" w14:textId="3F6075BE" w:rsidR="008578B5" w:rsidRPr="00806F12" w:rsidRDefault="008578B5">
      <w:pPr>
        <w:rPr>
          <w:lang w:eastAsia="cs-CZ"/>
        </w:rPr>
      </w:pPr>
    </w:p>
    <w:p w14:paraId="214990DE" w14:textId="6C1D04AA" w:rsidR="00FF5212" w:rsidRPr="00C361D6" w:rsidRDefault="2E6785E9" w:rsidP="001E72FF">
      <w:pPr>
        <w:pStyle w:val="TCBNadpis2"/>
      </w:pPr>
      <w:bookmarkStart w:id="94" w:name="_Toc171688926"/>
      <w:bookmarkStart w:id="95" w:name="_Toc1154460010"/>
      <w:r w:rsidRPr="00C361D6">
        <w:lastRenderedPageBreak/>
        <w:t>Jmenovité parametry</w:t>
      </w:r>
      <w:r w:rsidR="7ADADBF1" w:rsidRPr="00C361D6">
        <w:t xml:space="preserve"> kotle</w:t>
      </w:r>
      <w:bookmarkEnd w:id="94"/>
      <w:r w:rsidR="7ADADBF1" w:rsidRPr="00C361D6">
        <w:t xml:space="preserve"> </w:t>
      </w:r>
      <w:bookmarkEnd w:id="95"/>
    </w:p>
    <w:p w14:paraId="5272011C" w14:textId="231BD080" w:rsidR="00590838" w:rsidRPr="00C361D6" w:rsidRDefault="00590838" w:rsidP="00590838">
      <w:pPr>
        <w:pStyle w:val="TCBNadpis2"/>
        <w:numPr>
          <w:ilvl w:val="0"/>
          <w:numId w:val="0"/>
        </w:numPr>
        <w:rPr>
          <w:b w:val="0"/>
          <w:bCs/>
          <w:sz w:val="20"/>
          <w:szCs w:val="20"/>
        </w:rPr>
      </w:pPr>
      <w:bookmarkStart w:id="96" w:name="_Toc171688927"/>
      <w:r w:rsidRPr="00C361D6">
        <w:rPr>
          <w:b w:val="0"/>
          <w:bCs/>
          <w:sz w:val="20"/>
          <w:szCs w:val="20"/>
        </w:rPr>
        <w:t>Pro měření parametrů páry budou použity certifikovaná měři</w:t>
      </w:r>
      <w:r w:rsidR="00043ACC" w:rsidRPr="00C361D6">
        <w:rPr>
          <w:b w:val="0"/>
          <w:bCs/>
          <w:sz w:val="20"/>
          <w:szCs w:val="20"/>
        </w:rPr>
        <w:t>dla ČMI (Český metrologický institut) na výstupu z</w:t>
      </w:r>
      <w:r w:rsidR="00A0011B" w:rsidRPr="00C361D6">
        <w:rPr>
          <w:b w:val="0"/>
          <w:bCs/>
          <w:sz w:val="20"/>
          <w:szCs w:val="20"/>
        </w:rPr>
        <w:t> </w:t>
      </w:r>
      <w:r w:rsidR="00043ACC" w:rsidRPr="00C361D6">
        <w:rPr>
          <w:b w:val="0"/>
          <w:bCs/>
          <w:sz w:val="20"/>
          <w:szCs w:val="20"/>
        </w:rPr>
        <w:t>kotle</w:t>
      </w:r>
      <w:r w:rsidR="00A0011B" w:rsidRPr="00C361D6">
        <w:rPr>
          <w:b w:val="0"/>
          <w:bCs/>
          <w:sz w:val="20"/>
          <w:szCs w:val="20"/>
        </w:rPr>
        <w:t xml:space="preserve"> před společnou parní sběrnicí</w:t>
      </w:r>
      <w:r w:rsidR="00040955" w:rsidRPr="00C361D6">
        <w:rPr>
          <w:b w:val="0"/>
          <w:bCs/>
          <w:sz w:val="20"/>
          <w:szCs w:val="20"/>
        </w:rPr>
        <w:t xml:space="preserve"> na strojovně.</w:t>
      </w:r>
      <w:r w:rsidR="00121870" w:rsidRPr="00C361D6">
        <w:rPr>
          <w:b w:val="0"/>
          <w:bCs/>
          <w:sz w:val="20"/>
          <w:szCs w:val="20"/>
        </w:rPr>
        <w:t xml:space="preserve"> Pro vyhodnocení budou použity </w:t>
      </w:r>
      <w:r w:rsidR="00182CF9" w:rsidRPr="00C361D6">
        <w:rPr>
          <w:b w:val="0"/>
          <w:bCs/>
          <w:sz w:val="20"/>
          <w:szCs w:val="20"/>
        </w:rPr>
        <w:t>průměrné hodnoty maximálně z 5-ti minutových intervalů.</w:t>
      </w:r>
      <w:bookmarkEnd w:id="96"/>
    </w:p>
    <w:tbl>
      <w:tblPr>
        <w:tblStyle w:val="Mkatabulky"/>
        <w:tblW w:w="8784" w:type="dxa"/>
        <w:tblLook w:val="04A0" w:firstRow="1" w:lastRow="0" w:firstColumn="1" w:lastColumn="0" w:noHBand="0" w:noVBand="1"/>
      </w:tblPr>
      <w:tblGrid>
        <w:gridCol w:w="1271"/>
        <w:gridCol w:w="4394"/>
        <w:gridCol w:w="1440"/>
        <w:gridCol w:w="1679"/>
      </w:tblGrid>
      <w:tr w:rsidR="009D57D6" w:rsidRPr="00806F12" w14:paraId="36317525" w14:textId="77777777" w:rsidTr="00821F55">
        <w:trPr>
          <w:trHeight w:val="300"/>
        </w:trPr>
        <w:tc>
          <w:tcPr>
            <w:tcW w:w="1271" w:type="dxa"/>
          </w:tcPr>
          <w:p w14:paraId="791B8779" w14:textId="77777777" w:rsidR="009D57D6" w:rsidRPr="00806F12" w:rsidRDefault="009D57D6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</w:tcPr>
          <w:p w14:paraId="30293195" w14:textId="114722DF" w:rsidR="009D57D6" w:rsidRPr="00806F12" w:rsidRDefault="009D57D6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  <w:r w:rsidR="00C35E35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y na připojovacích místech</w:t>
            </w:r>
          </w:p>
        </w:tc>
        <w:tc>
          <w:tcPr>
            <w:tcW w:w="1440" w:type="dxa"/>
          </w:tcPr>
          <w:p w14:paraId="375FE816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679" w:type="dxa"/>
          </w:tcPr>
          <w:p w14:paraId="75576E5A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</w:t>
            </w:r>
          </w:p>
        </w:tc>
      </w:tr>
      <w:tr w:rsidR="009D57D6" w:rsidRPr="00806F12" w14:paraId="5A74EA7F" w14:textId="77777777" w:rsidTr="00821F55">
        <w:trPr>
          <w:trHeight w:val="300"/>
        </w:trPr>
        <w:tc>
          <w:tcPr>
            <w:tcW w:w="1271" w:type="dxa"/>
            <w:shd w:val="clear" w:color="auto" w:fill="FFC000" w:themeFill="accent4"/>
          </w:tcPr>
          <w:p w14:paraId="2267EF6C" w14:textId="77777777" w:rsidR="009D57D6" w:rsidRPr="00806F12" w:rsidRDefault="009D57D6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shd w:val="clear" w:color="auto" w:fill="FFC000" w:themeFill="accent4"/>
          </w:tcPr>
          <w:p w14:paraId="0858DA0E" w14:textId="77777777" w:rsidR="009D57D6" w:rsidRPr="00806F12" w:rsidRDefault="009D57D6" w:rsidP="00E629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K20 palivo 1</w:t>
            </w:r>
          </w:p>
        </w:tc>
        <w:tc>
          <w:tcPr>
            <w:tcW w:w="1440" w:type="dxa"/>
            <w:shd w:val="clear" w:color="auto" w:fill="FFC000" w:themeFill="accent4"/>
          </w:tcPr>
          <w:p w14:paraId="53B1FA11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679" w:type="dxa"/>
            <w:shd w:val="clear" w:color="auto" w:fill="FFC000" w:themeFill="accent4"/>
          </w:tcPr>
          <w:p w14:paraId="6DD333BE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D57D6" w:rsidRPr="00806F12" w14:paraId="6C0CCF33" w14:textId="77777777" w:rsidTr="00821F55">
        <w:trPr>
          <w:trHeight w:val="300"/>
        </w:trPr>
        <w:tc>
          <w:tcPr>
            <w:tcW w:w="1271" w:type="dxa"/>
          </w:tcPr>
          <w:p w14:paraId="5254E852" w14:textId="1EF93E51" w:rsidR="009D57D6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9D57D6" w:rsidRPr="00806F12">
              <w:rPr>
                <w:rFonts w:ascii="Arial" w:hAnsi="Arial" w:cs="Arial"/>
                <w:sz w:val="20"/>
                <w:szCs w:val="20"/>
                <w:lang w:eastAsia="cs-CZ"/>
              </w:rPr>
              <w:t>9.1</w:t>
            </w:r>
          </w:p>
        </w:tc>
        <w:tc>
          <w:tcPr>
            <w:tcW w:w="4394" w:type="dxa"/>
          </w:tcPr>
          <w:p w14:paraId="1E6177FE" w14:textId="7FB9D0A1" w:rsidR="009D57D6" w:rsidRPr="00232B88" w:rsidRDefault="009D57D6" w:rsidP="00821F55">
            <w:pPr>
              <w:spacing w:after="160"/>
              <w:jc w:val="lowKashida"/>
              <w:rPr>
                <w:rFonts w:ascii="Arial" w:hAnsi="Arial" w:cs="Arial"/>
                <w:sz w:val="20"/>
                <w:szCs w:val="20"/>
              </w:rPr>
            </w:pPr>
            <w:r w:rsidRPr="00232B88">
              <w:rPr>
                <w:rFonts w:ascii="Arial" w:hAnsi="Arial" w:cs="Arial"/>
                <w:sz w:val="20"/>
                <w:szCs w:val="20"/>
              </w:rPr>
              <w:t xml:space="preserve">jmenovitý výkon kotle K20 </w:t>
            </w:r>
            <w:r w:rsidR="00C61D53" w:rsidRPr="00232B88">
              <w:rPr>
                <w:rFonts w:ascii="Arial" w:hAnsi="Arial" w:cs="Arial"/>
                <w:sz w:val="20"/>
                <w:szCs w:val="20"/>
              </w:rPr>
              <w:t xml:space="preserve">při jmenovitých parametrech páry </w:t>
            </w:r>
            <w:r w:rsidRPr="00232B88">
              <w:rPr>
                <w:rFonts w:ascii="Arial" w:hAnsi="Arial" w:cs="Arial"/>
                <w:sz w:val="20"/>
                <w:szCs w:val="20"/>
              </w:rPr>
              <w:t>na připojovacím místě pro palivo 1</w:t>
            </w:r>
            <w:r w:rsidR="00231DFF" w:rsidRPr="00232B88">
              <w:rPr>
                <w:rFonts w:ascii="Arial" w:hAnsi="Arial" w:cs="Arial"/>
                <w:sz w:val="20"/>
                <w:szCs w:val="20"/>
                <w:lang w:eastAsia="cs-CZ"/>
              </w:rPr>
              <w:t>: dřevní štěpka</w:t>
            </w:r>
          </w:p>
        </w:tc>
        <w:tc>
          <w:tcPr>
            <w:tcW w:w="1440" w:type="dxa"/>
          </w:tcPr>
          <w:p w14:paraId="1C451BD3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t/h</w:t>
            </w:r>
          </w:p>
        </w:tc>
        <w:tc>
          <w:tcPr>
            <w:tcW w:w="1679" w:type="dxa"/>
          </w:tcPr>
          <w:p w14:paraId="22492B3F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80</w:t>
            </w:r>
          </w:p>
        </w:tc>
      </w:tr>
      <w:tr w:rsidR="009D57D6" w:rsidRPr="00806F12" w14:paraId="59F86952" w14:textId="77777777" w:rsidTr="00821F55">
        <w:trPr>
          <w:trHeight w:val="300"/>
        </w:trPr>
        <w:tc>
          <w:tcPr>
            <w:tcW w:w="1271" w:type="dxa"/>
          </w:tcPr>
          <w:p w14:paraId="4275C406" w14:textId="57881D69" w:rsidR="009D57D6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9D57D6" w:rsidRPr="00806F12">
              <w:rPr>
                <w:rFonts w:ascii="Arial" w:hAnsi="Arial" w:cs="Arial"/>
                <w:sz w:val="20"/>
                <w:szCs w:val="20"/>
                <w:lang w:eastAsia="cs-CZ"/>
              </w:rPr>
              <w:t>9.</w:t>
            </w:r>
            <w:r w:rsidR="00AF719E" w:rsidRPr="00806F12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394" w:type="dxa"/>
          </w:tcPr>
          <w:p w14:paraId="3AEDF49E" w14:textId="0A5E933E" w:rsidR="009D57D6" w:rsidRPr="00232B88" w:rsidRDefault="009D57D6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jmenovitá teplot</w:t>
            </w:r>
            <w:r w:rsidR="00D75ED7" w:rsidRPr="00232B88">
              <w:rPr>
                <w:rFonts w:ascii="Arial" w:hAnsi="Arial" w:cs="Arial"/>
                <w:sz w:val="20"/>
                <w:szCs w:val="20"/>
                <w:lang w:eastAsia="cs-CZ"/>
              </w:rPr>
              <w:t>a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páry K20 </w:t>
            </w:r>
            <w:r w:rsidR="00DA61B3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pro 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palivo 1</w:t>
            </w:r>
            <w:r w:rsidR="00231DFF" w:rsidRPr="00232B88">
              <w:rPr>
                <w:rFonts w:ascii="Arial" w:hAnsi="Arial" w:cs="Arial"/>
                <w:sz w:val="20"/>
                <w:szCs w:val="20"/>
                <w:lang w:eastAsia="cs-CZ"/>
              </w:rPr>
              <w:t>: dřevní štěpka</w:t>
            </w:r>
          </w:p>
        </w:tc>
        <w:tc>
          <w:tcPr>
            <w:tcW w:w="1440" w:type="dxa"/>
          </w:tcPr>
          <w:p w14:paraId="55CE3474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679" w:type="dxa"/>
          </w:tcPr>
          <w:p w14:paraId="62BF24EC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535±5</w:t>
            </w:r>
          </w:p>
        </w:tc>
      </w:tr>
      <w:tr w:rsidR="009D57D6" w:rsidRPr="00806F12" w14:paraId="7739A1F3" w14:textId="77777777" w:rsidTr="00821F55">
        <w:trPr>
          <w:trHeight w:val="300"/>
        </w:trPr>
        <w:tc>
          <w:tcPr>
            <w:tcW w:w="1271" w:type="dxa"/>
          </w:tcPr>
          <w:p w14:paraId="29ED44BC" w14:textId="2C4031A8" w:rsidR="009D57D6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9D57D6" w:rsidRPr="00806F12">
              <w:rPr>
                <w:rFonts w:ascii="Arial" w:hAnsi="Arial" w:cs="Arial"/>
                <w:sz w:val="20"/>
                <w:szCs w:val="20"/>
                <w:lang w:eastAsia="cs-CZ"/>
              </w:rPr>
              <w:t>9.</w:t>
            </w:r>
            <w:r w:rsidR="00AF719E" w:rsidRPr="00806F12"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394" w:type="dxa"/>
          </w:tcPr>
          <w:p w14:paraId="0E72A0E3" w14:textId="43266C8A" w:rsidR="009D57D6" w:rsidRPr="00232B88" w:rsidRDefault="009D57D6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jmenovitý tlak páry K20 pro palivo 1</w:t>
            </w:r>
            <w:r w:rsidR="0079225C" w:rsidRPr="00232B88">
              <w:rPr>
                <w:rFonts w:ascii="Arial" w:hAnsi="Arial" w:cs="Arial"/>
                <w:sz w:val="20"/>
                <w:szCs w:val="20"/>
                <w:lang w:eastAsia="cs-CZ"/>
              </w:rPr>
              <w:t>: dřevní štěpka</w:t>
            </w:r>
          </w:p>
        </w:tc>
        <w:tc>
          <w:tcPr>
            <w:tcW w:w="1440" w:type="dxa"/>
          </w:tcPr>
          <w:p w14:paraId="5E92EDF8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MPa(g)</w:t>
            </w:r>
          </w:p>
        </w:tc>
        <w:tc>
          <w:tcPr>
            <w:tcW w:w="1679" w:type="dxa"/>
          </w:tcPr>
          <w:p w14:paraId="45C02433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12,5±0,3</w:t>
            </w:r>
          </w:p>
        </w:tc>
      </w:tr>
      <w:tr w:rsidR="009D57D6" w:rsidRPr="00806F12" w14:paraId="26FEE4DE" w14:textId="77777777" w:rsidTr="00821F55">
        <w:trPr>
          <w:trHeight w:val="300"/>
        </w:trPr>
        <w:tc>
          <w:tcPr>
            <w:tcW w:w="1271" w:type="dxa"/>
            <w:shd w:val="clear" w:color="auto" w:fill="FFC000" w:themeFill="accent4"/>
          </w:tcPr>
          <w:p w14:paraId="7906D6EB" w14:textId="77777777" w:rsidR="009D57D6" w:rsidRPr="00806F12" w:rsidRDefault="009D57D6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shd w:val="clear" w:color="auto" w:fill="FFC000" w:themeFill="accent4"/>
          </w:tcPr>
          <w:p w14:paraId="166FE817" w14:textId="6671E29B" w:rsidR="009D57D6" w:rsidRPr="00232B88" w:rsidRDefault="009D57D6" w:rsidP="00BF3D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K80 a K90 palivo 1</w:t>
            </w:r>
          </w:p>
        </w:tc>
        <w:tc>
          <w:tcPr>
            <w:tcW w:w="1440" w:type="dxa"/>
            <w:shd w:val="clear" w:color="auto" w:fill="FFC000" w:themeFill="accent4"/>
          </w:tcPr>
          <w:p w14:paraId="5E27716D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679" w:type="dxa"/>
            <w:shd w:val="clear" w:color="auto" w:fill="FFC000" w:themeFill="accent4"/>
          </w:tcPr>
          <w:p w14:paraId="2A374FD8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D57D6" w:rsidRPr="00806F12" w14:paraId="58815730" w14:textId="77777777" w:rsidTr="00821F55">
        <w:trPr>
          <w:trHeight w:val="300"/>
        </w:trPr>
        <w:tc>
          <w:tcPr>
            <w:tcW w:w="1271" w:type="dxa"/>
          </w:tcPr>
          <w:p w14:paraId="1B9ED27F" w14:textId="0F5D9180" w:rsidR="009D57D6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9D57D6" w:rsidRPr="00806F12">
              <w:rPr>
                <w:rFonts w:ascii="Arial" w:hAnsi="Arial" w:cs="Arial"/>
                <w:sz w:val="20"/>
                <w:szCs w:val="20"/>
                <w:lang w:eastAsia="cs-CZ"/>
              </w:rPr>
              <w:t>10.1</w:t>
            </w:r>
          </w:p>
        </w:tc>
        <w:tc>
          <w:tcPr>
            <w:tcW w:w="4394" w:type="dxa"/>
          </w:tcPr>
          <w:p w14:paraId="36FE0E4E" w14:textId="54ACED44" w:rsidR="009D57D6" w:rsidRPr="00232B88" w:rsidRDefault="009D57D6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výkon každého z kotlů K80 a K90 na </w:t>
            </w:r>
            <w:r w:rsidR="00FF6342" w:rsidRPr="00232B88">
              <w:rPr>
                <w:rFonts w:ascii="Arial" w:hAnsi="Arial" w:cs="Arial"/>
                <w:sz w:val="20"/>
                <w:szCs w:val="20"/>
                <w:lang w:eastAsia="cs-CZ"/>
              </w:rPr>
              <w:t>výstupu z kotle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pro palivo 1</w:t>
            </w:r>
            <w:r w:rsidR="0079225C" w:rsidRPr="00232B88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  <w:r w:rsidR="005F16B3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79225C" w:rsidRPr="00232B88">
              <w:rPr>
                <w:rFonts w:ascii="Arial" w:hAnsi="Arial" w:cs="Arial"/>
                <w:sz w:val="20"/>
                <w:szCs w:val="20"/>
                <w:lang w:eastAsia="cs-CZ"/>
              </w:rPr>
              <w:t>dřevní štěpka</w:t>
            </w:r>
          </w:p>
        </w:tc>
        <w:tc>
          <w:tcPr>
            <w:tcW w:w="1440" w:type="dxa"/>
          </w:tcPr>
          <w:p w14:paraId="4B779AB4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t/h</w:t>
            </w:r>
          </w:p>
        </w:tc>
        <w:tc>
          <w:tcPr>
            <w:tcW w:w="1679" w:type="dxa"/>
          </w:tcPr>
          <w:p w14:paraId="4676D976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100</w:t>
            </w:r>
          </w:p>
        </w:tc>
      </w:tr>
      <w:tr w:rsidR="009D57D6" w:rsidRPr="00806F12" w14:paraId="35C2B87E" w14:textId="77777777" w:rsidTr="00821F55">
        <w:trPr>
          <w:trHeight w:val="300"/>
        </w:trPr>
        <w:tc>
          <w:tcPr>
            <w:tcW w:w="1271" w:type="dxa"/>
          </w:tcPr>
          <w:p w14:paraId="74FAA5AD" w14:textId="4D846E8C" w:rsidR="009D57D6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9D57D6" w:rsidRPr="00806F12">
              <w:rPr>
                <w:rFonts w:ascii="Arial" w:hAnsi="Arial" w:cs="Arial"/>
                <w:sz w:val="20"/>
                <w:szCs w:val="20"/>
                <w:lang w:eastAsia="cs-CZ"/>
              </w:rPr>
              <w:t>10.</w:t>
            </w:r>
            <w:r w:rsidR="00680E61" w:rsidRPr="00806F12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394" w:type="dxa"/>
          </w:tcPr>
          <w:p w14:paraId="4EB2C480" w14:textId="18E5EF35" w:rsidR="009D57D6" w:rsidRPr="00232B88" w:rsidRDefault="009D57D6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jmenovitá teplot</w:t>
            </w:r>
            <w:r w:rsidR="00415CEB" w:rsidRPr="00232B88">
              <w:rPr>
                <w:rFonts w:ascii="Arial" w:hAnsi="Arial" w:cs="Arial"/>
                <w:sz w:val="20"/>
                <w:szCs w:val="20"/>
                <w:lang w:eastAsia="cs-CZ"/>
              </w:rPr>
              <w:t>a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páry každého z kotlů K80 a K90 pro palivo 1</w:t>
            </w:r>
            <w:r w:rsidR="00CA0247" w:rsidRPr="00232B88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  <w:r w:rsidR="00DE5EA0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dřevní štěpka </w:t>
            </w:r>
          </w:p>
        </w:tc>
        <w:tc>
          <w:tcPr>
            <w:tcW w:w="1440" w:type="dxa"/>
          </w:tcPr>
          <w:p w14:paraId="3B2936A5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679" w:type="dxa"/>
          </w:tcPr>
          <w:p w14:paraId="3722311B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535±5</w:t>
            </w:r>
          </w:p>
        </w:tc>
      </w:tr>
      <w:tr w:rsidR="009D57D6" w:rsidRPr="00806F12" w14:paraId="3FCF6321" w14:textId="77777777" w:rsidTr="00821F55">
        <w:trPr>
          <w:trHeight w:val="300"/>
        </w:trPr>
        <w:tc>
          <w:tcPr>
            <w:tcW w:w="1271" w:type="dxa"/>
          </w:tcPr>
          <w:p w14:paraId="0A2C91E5" w14:textId="64B4EA50" w:rsidR="009D57D6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9D57D6" w:rsidRPr="00806F12">
              <w:rPr>
                <w:rFonts w:ascii="Arial" w:hAnsi="Arial" w:cs="Arial"/>
                <w:sz w:val="20"/>
                <w:szCs w:val="20"/>
                <w:lang w:eastAsia="cs-CZ"/>
              </w:rPr>
              <w:t>10.</w:t>
            </w:r>
            <w:r w:rsidR="00AF719E" w:rsidRPr="00806F12"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394" w:type="dxa"/>
          </w:tcPr>
          <w:p w14:paraId="6AE5A2AE" w14:textId="2407547C" w:rsidR="009D57D6" w:rsidRPr="00232B88" w:rsidRDefault="009D57D6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jmenovitý tlak páry každého z kotlů K80 a K90 pro palivo 1</w:t>
            </w:r>
            <w:r w:rsidR="00A27DDE" w:rsidRPr="00232B88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  <w:r w:rsidR="00DE5EA0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dřevní štěpka </w:t>
            </w:r>
          </w:p>
        </w:tc>
        <w:tc>
          <w:tcPr>
            <w:tcW w:w="1440" w:type="dxa"/>
          </w:tcPr>
          <w:p w14:paraId="069ED8A9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MPa(g)</w:t>
            </w:r>
          </w:p>
        </w:tc>
        <w:tc>
          <w:tcPr>
            <w:tcW w:w="1679" w:type="dxa"/>
          </w:tcPr>
          <w:p w14:paraId="16EA9128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12,5</w:t>
            </w:r>
            <w:bookmarkStart w:id="97" w:name="_Hlk61883109"/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±0,3</w:t>
            </w:r>
            <w:bookmarkEnd w:id="97"/>
          </w:p>
        </w:tc>
      </w:tr>
      <w:tr w:rsidR="009D57D6" w:rsidRPr="00806F12" w14:paraId="5D70C1B5" w14:textId="77777777" w:rsidTr="00821F55">
        <w:trPr>
          <w:trHeight w:val="300"/>
        </w:trPr>
        <w:tc>
          <w:tcPr>
            <w:tcW w:w="1271" w:type="dxa"/>
            <w:shd w:val="clear" w:color="auto" w:fill="FFC000" w:themeFill="accent4"/>
          </w:tcPr>
          <w:p w14:paraId="121ABA4A" w14:textId="77777777" w:rsidR="009D57D6" w:rsidRPr="00806F12" w:rsidRDefault="009D57D6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shd w:val="clear" w:color="auto" w:fill="FFC000" w:themeFill="accent4"/>
          </w:tcPr>
          <w:p w14:paraId="3BDCD2FA" w14:textId="32C55143" w:rsidR="00C35E35" w:rsidRPr="00232B88" w:rsidRDefault="00C35E35" w:rsidP="00BF3D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K80 a K90</w:t>
            </w:r>
          </w:p>
          <w:p w14:paraId="12BCB820" w14:textId="38A74F66" w:rsidR="00C35E35" w:rsidRPr="00232B88" w:rsidRDefault="009D57D6" w:rsidP="00C3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pro směs paliv</w:t>
            </w:r>
            <w:r w:rsidR="00C35E35"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na bázi tepelného příkonu </w:t>
            </w:r>
          </w:p>
          <w:p w14:paraId="26695F6F" w14:textId="2194A97E" w:rsidR="009D57D6" w:rsidRPr="00232B88" w:rsidRDefault="009D57D6" w:rsidP="00BF3D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shd w:val="clear" w:color="auto" w:fill="FFC000" w:themeFill="accent4"/>
          </w:tcPr>
          <w:p w14:paraId="337EE1CB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679" w:type="dxa"/>
            <w:shd w:val="clear" w:color="auto" w:fill="FFC000" w:themeFill="accent4"/>
          </w:tcPr>
          <w:p w14:paraId="25A8F2A1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D57D6" w:rsidRPr="00806F12" w14:paraId="231847FF" w14:textId="77777777" w:rsidTr="00821F55">
        <w:trPr>
          <w:trHeight w:val="300"/>
        </w:trPr>
        <w:tc>
          <w:tcPr>
            <w:tcW w:w="1271" w:type="dxa"/>
          </w:tcPr>
          <w:p w14:paraId="49C437F0" w14:textId="5C8CEA75" w:rsidR="009D57D6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9D57D6" w:rsidRPr="00806F12">
              <w:rPr>
                <w:rFonts w:ascii="Arial" w:hAnsi="Arial" w:cs="Arial"/>
                <w:sz w:val="20"/>
                <w:szCs w:val="20"/>
                <w:lang w:eastAsia="cs-CZ"/>
              </w:rPr>
              <w:t>11.1</w:t>
            </w:r>
          </w:p>
        </w:tc>
        <w:tc>
          <w:tcPr>
            <w:tcW w:w="4394" w:type="dxa"/>
          </w:tcPr>
          <w:p w14:paraId="07A2BD58" w14:textId="7C39D339" w:rsidR="009D57D6" w:rsidRPr="00232B88" w:rsidRDefault="009D57D6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výkon každého z kotlů K80 a K90 na </w:t>
            </w:r>
            <w:r w:rsidR="004A101A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výstupu z kotle 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pro palivo 1</w:t>
            </w:r>
            <w:r w:rsidR="00A27DDE" w:rsidRPr="00232B88">
              <w:rPr>
                <w:rFonts w:ascii="Arial" w:hAnsi="Arial" w:cs="Arial"/>
                <w:sz w:val="20"/>
                <w:szCs w:val="20"/>
                <w:lang w:eastAsia="cs-CZ"/>
              </w:rPr>
              <w:t>: dřevní štěpka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F5087D" w:rsidRPr="00232B88">
              <w:rPr>
                <w:rFonts w:ascii="Arial" w:hAnsi="Arial" w:cs="Arial"/>
                <w:sz w:val="20"/>
                <w:szCs w:val="20"/>
                <w:lang w:eastAsia="cs-CZ"/>
              </w:rPr>
              <w:t>6</w:t>
            </w:r>
            <w:r w:rsidR="00C35E35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0% a palivo 2: rostlinné peletky – </w:t>
            </w:r>
            <w:r w:rsidR="00F5087D" w:rsidRPr="00232B88">
              <w:rPr>
                <w:rFonts w:ascii="Arial" w:hAnsi="Arial" w:cs="Arial"/>
                <w:sz w:val="20"/>
                <w:szCs w:val="20"/>
                <w:lang w:eastAsia="cs-CZ"/>
              </w:rPr>
              <w:t>4</w:t>
            </w:r>
            <w:r w:rsidR="00C35E35" w:rsidRPr="00232B88">
              <w:rPr>
                <w:rFonts w:ascii="Arial" w:hAnsi="Arial" w:cs="Arial"/>
                <w:sz w:val="20"/>
                <w:szCs w:val="20"/>
                <w:lang w:eastAsia="cs-CZ"/>
              </w:rPr>
              <w:t>0%</w:t>
            </w:r>
          </w:p>
        </w:tc>
        <w:tc>
          <w:tcPr>
            <w:tcW w:w="1440" w:type="dxa"/>
          </w:tcPr>
          <w:p w14:paraId="09469391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t/h</w:t>
            </w:r>
          </w:p>
        </w:tc>
        <w:tc>
          <w:tcPr>
            <w:tcW w:w="1679" w:type="dxa"/>
          </w:tcPr>
          <w:p w14:paraId="7397D6CC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100</w:t>
            </w:r>
          </w:p>
        </w:tc>
      </w:tr>
      <w:tr w:rsidR="009D57D6" w:rsidRPr="00806F12" w14:paraId="146EF73B" w14:textId="77777777" w:rsidTr="00821F55">
        <w:trPr>
          <w:trHeight w:val="300"/>
        </w:trPr>
        <w:tc>
          <w:tcPr>
            <w:tcW w:w="1271" w:type="dxa"/>
          </w:tcPr>
          <w:p w14:paraId="758ECD16" w14:textId="67365292" w:rsidR="009D57D6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9D57D6" w:rsidRPr="00806F12">
              <w:rPr>
                <w:rFonts w:ascii="Arial" w:hAnsi="Arial" w:cs="Arial"/>
                <w:sz w:val="20"/>
                <w:szCs w:val="20"/>
                <w:lang w:eastAsia="cs-CZ"/>
              </w:rPr>
              <w:t>11.</w:t>
            </w:r>
            <w:r w:rsidR="005C5B98" w:rsidRPr="00806F12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394" w:type="dxa"/>
          </w:tcPr>
          <w:p w14:paraId="025EC1D4" w14:textId="79BF302B" w:rsidR="009D57D6" w:rsidRPr="00232B88" w:rsidRDefault="009D57D6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jmenovitá teplot</w:t>
            </w:r>
            <w:r w:rsidR="00415CEB" w:rsidRPr="00232B88">
              <w:rPr>
                <w:rFonts w:ascii="Arial" w:hAnsi="Arial" w:cs="Arial"/>
                <w:sz w:val="20"/>
                <w:szCs w:val="20"/>
                <w:lang w:eastAsia="cs-CZ"/>
              </w:rPr>
              <w:t>a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páry každého z kotlů K80 a K90 pro palivo 1</w:t>
            </w:r>
            <w:r w:rsidR="00D00E06" w:rsidRPr="00232B88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C35E35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dřevní štěpka </w:t>
            </w:r>
            <w:r w:rsidR="00F5087D" w:rsidRPr="00232B88">
              <w:rPr>
                <w:rFonts w:ascii="Arial" w:hAnsi="Arial" w:cs="Arial"/>
                <w:sz w:val="20"/>
                <w:szCs w:val="20"/>
                <w:lang w:eastAsia="cs-CZ"/>
              </w:rPr>
              <w:t>6</w:t>
            </w:r>
            <w:r w:rsidR="00C35E35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0% a palivo 2: rostlinné peletky – </w:t>
            </w:r>
            <w:r w:rsidR="00F5087D" w:rsidRPr="00232B88">
              <w:rPr>
                <w:rFonts w:ascii="Arial" w:hAnsi="Arial" w:cs="Arial"/>
                <w:sz w:val="20"/>
                <w:szCs w:val="20"/>
                <w:lang w:eastAsia="cs-CZ"/>
              </w:rPr>
              <w:t>4</w:t>
            </w:r>
            <w:r w:rsidR="00C35E35" w:rsidRPr="00232B88">
              <w:rPr>
                <w:rFonts w:ascii="Arial" w:hAnsi="Arial" w:cs="Arial"/>
                <w:sz w:val="20"/>
                <w:szCs w:val="20"/>
                <w:lang w:eastAsia="cs-CZ"/>
              </w:rPr>
              <w:t>0%</w:t>
            </w:r>
          </w:p>
        </w:tc>
        <w:tc>
          <w:tcPr>
            <w:tcW w:w="1440" w:type="dxa"/>
          </w:tcPr>
          <w:p w14:paraId="083E86CF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679" w:type="dxa"/>
          </w:tcPr>
          <w:p w14:paraId="61C66DCB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535±5</w:t>
            </w:r>
          </w:p>
        </w:tc>
      </w:tr>
      <w:tr w:rsidR="009D57D6" w:rsidRPr="00806F12" w14:paraId="5558396D" w14:textId="77777777" w:rsidTr="00821F55">
        <w:trPr>
          <w:trHeight w:val="300"/>
        </w:trPr>
        <w:tc>
          <w:tcPr>
            <w:tcW w:w="1271" w:type="dxa"/>
          </w:tcPr>
          <w:p w14:paraId="000F4B9C" w14:textId="73EB5720" w:rsidR="009D57D6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9D57D6" w:rsidRPr="00806F12">
              <w:rPr>
                <w:rFonts w:ascii="Arial" w:hAnsi="Arial" w:cs="Arial"/>
                <w:sz w:val="20"/>
                <w:szCs w:val="20"/>
                <w:lang w:eastAsia="cs-CZ"/>
              </w:rPr>
              <w:t>11.3</w:t>
            </w:r>
          </w:p>
        </w:tc>
        <w:tc>
          <w:tcPr>
            <w:tcW w:w="4394" w:type="dxa"/>
          </w:tcPr>
          <w:p w14:paraId="65D4437C" w14:textId="36A7E69F" w:rsidR="009D57D6" w:rsidRPr="00232B88" w:rsidRDefault="009D57D6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jmenovitý tlak páry každého z kotlů K80 a K90 pro palivo 1</w:t>
            </w:r>
            <w:r w:rsidR="00D00E06" w:rsidRPr="00232B88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C35E35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dřevní štěpka </w:t>
            </w:r>
            <w:r w:rsidR="005F16B3" w:rsidRPr="00232B88">
              <w:rPr>
                <w:rFonts w:ascii="Arial" w:hAnsi="Arial" w:cs="Arial"/>
                <w:sz w:val="20"/>
                <w:szCs w:val="20"/>
                <w:lang w:eastAsia="cs-CZ"/>
              </w:rPr>
              <w:t>6</w:t>
            </w:r>
            <w:r w:rsidR="00C35E35" w:rsidRPr="00232B88">
              <w:rPr>
                <w:rFonts w:ascii="Arial" w:hAnsi="Arial" w:cs="Arial"/>
                <w:sz w:val="20"/>
                <w:szCs w:val="20"/>
                <w:lang w:eastAsia="cs-CZ"/>
              </w:rPr>
              <w:t>0% a</w:t>
            </w:r>
            <w:r w:rsidR="0079225C" w:rsidRPr="00232B88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  <w:r w:rsidR="00C35E35"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palivo 2: rostlinné peletky – </w:t>
            </w:r>
            <w:r w:rsidR="005F16B3" w:rsidRPr="00232B88">
              <w:rPr>
                <w:rFonts w:ascii="Arial" w:hAnsi="Arial" w:cs="Arial"/>
                <w:sz w:val="20"/>
                <w:szCs w:val="20"/>
                <w:lang w:eastAsia="cs-CZ"/>
              </w:rPr>
              <w:t>4</w:t>
            </w:r>
            <w:r w:rsidR="00C35E35" w:rsidRPr="00232B88">
              <w:rPr>
                <w:rFonts w:ascii="Arial" w:hAnsi="Arial" w:cs="Arial"/>
                <w:sz w:val="20"/>
                <w:szCs w:val="20"/>
                <w:lang w:eastAsia="cs-CZ"/>
              </w:rPr>
              <w:t>0%</w:t>
            </w:r>
          </w:p>
        </w:tc>
        <w:tc>
          <w:tcPr>
            <w:tcW w:w="1440" w:type="dxa"/>
          </w:tcPr>
          <w:p w14:paraId="1B2DE582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MPa(g)</w:t>
            </w:r>
          </w:p>
        </w:tc>
        <w:tc>
          <w:tcPr>
            <w:tcW w:w="1679" w:type="dxa"/>
          </w:tcPr>
          <w:p w14:paraId="4ACA7E33" w14:textId="77777777" w:rsidR="009D57D6" w:rsidRPr="00806F12" w:rsidRDefault="009D57D6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12,5±0,3</w:t>
            </w:r>
          </w:p>
        </w:tc>
      </w:tr>
    </w:tbl>
    <w:p w14:paraId="0E6B7276" w14:textId="2F933027" w:rsidR="00A30E74" w:rsidRPr="00806F12" w:rsidRDefault="00A30E74">
      <w:pPr>
        <w:rPr>
          <w:rFonts w:ascii="Arial" w:eastAsia="Times New Roman" w:hAnsi="Arial" w:cs="Arial"/>
          <w:b/>
          <w:iCs/>
          <w:sz w:val="24"/>
          <w:szCs w:val="28"/>
          <w:lang w:eastAsia="cs-CZ"/>
        </w:rPr>
      </w:pPr>
    </w:p>
    <w:p w14:paraId="0125659E" w14:textId="7E26311E" w:rsidR="00083D67" w:rsidRPr="00806F12" w:rsidRDefault="0003363E" w:rsidP="002429E4">
      <w:pPr>
        <w:pStyle w:val="TCBNadpis2"/>
      </w:pPr>
      <w:bookmarkStart w:id="98" w:name="_Toc171688928"/>
      <w:r w:rsidRPr="00806F12">
        <w:rPr>
          <w:bCs/>
        </w:rPr>
        <w:t xml:space="preserve">Garantovaná kvalita </w:t>
      </w:r>
      <w:r w:rsidR="003515A3" w:rsidRPr="00806F12">
        <w:rPr>
          <w:bCs/>
        </w:rPr>
        <w:t xml:space="preserve">přehřáté </w:t>
      </w:r>
      <w:r w:rsidRPr="00806F12">
        <w:rPr>
          <w:bCs/>
        </w:rPr>
        <w:t>páry na připojovací</w:t>
      </w:r>
      <w:r w:rsidR="00083D67" w:rsidRPr="00806F12">
        <w:rPr>
          <w:bCs/>
        </w:rPr>
        <w:t>m místě</w:t>
      </w:r>
      <w:bookmarkEnd w:id="98"/>
      <w:r w:rsidR="00083D67" w:rsidRPr="00806F12">
        <w:rPr>
          <w:bCs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515A3" w:rsidRPr="00806F12" w14:paraId="671F5FD7" w14:textId="77777777" w:rsidTr="003A1D16">
        <w:tc>
          <w:tcPr>
            <w:tcW w:w="1812" w:type="dxa"/>
            <w:vAlign w:val="center"/>
          </w:tcPr>
          <w:p w14:paraId="274FD648" w14:textId="658A1373" w:rsidR="003515A3" w:rsidRPr="00806F12" w:rsidRDefault="003515A3" w:rsidP="003A1D16">
            <w:pPr>
              <w:pStyle w:val="TCBNormalni"/>
              <w:jc w:val="center"/>
            </w:pPr>
            <w:r w:rsidRPr="00806F12">
              <w:t>Přehřátá pára</w:t>
            </w:r>
          </w:p>
        </w:tc>
        <w:tc>
          <w:tcPr>
            <w:tcW w:w="1812" w:type="dxa"/>
            <w:vAlign w:val="center"/>
          </w:tcPr>
          <w:p w14:paraId="49C63E60" w14:textId="1D8F44B5" w:rsidR="003515A3" w:rsidRPr="00806F12" w:rsidRDefault="003515A3" w:rsidP="003A1D16">
            <w:pPr>
              <w:pStyle w:val="TCBNormalni"/>
              <w:jc w:val="center"/>
              <w:rPr>
                <w:vertAlign w:val="subscript"/>
              </w:rPr>
            </w:pPr>
            <w:r w:rsidRPr="00806F12">
              <w:t>Katexová vodivost CC λ</w:t>
            </w:r>
            <w:r w:rsidRPr="00806F12">
              <w:rPr>
                <w:vertAlign w:val="subscript"/>
              </w:rPr>
              <w:t>25°C</w:t>
            </w:r>
          </w:p>
          <w:p w14:paraId="3CDC4A3F" w14:textId="1A16E1E8" w:rsidR="003515A3" w:rsidRPr="00806F12" w:rsidRDefault="003515A3" w:rsidP="003A1D16">
            <w:pPr>
              <w:pStyle w:val="TCBNormalni"/>
              <w:jc w:val="center"/>
            </w:pPr>
          </w:p>
        </w:tc>
        <w:tc>
          <w:tcPr>
            <w:tcW w:w="1812" w:type="dxa"/>
            <w:vAlign w:val="center"/>
          </w:tcPr>
          <w:p w14:paraId="6A191CB0" w14:textId="7D190322" w:rsidR="003515A3" w:rsidRPr="00806F12" w:rsidRDefault="00A00BAD" w:rsidP="003A1D16">
            <w:pPr>
              <w:pStyle w:val="TCBNormalni"/>
              <w:jc w:val="center"/>
            </w:pPr>
            <w:r w:rsidRPr="00806F12">
              <w:t>Fe</w:t>
            </w:r>
          </w:p>
        </w:tc>
        <w:tc>
          <w:tcPr>
            <w:tcW w:w="1813" w:type="dxa"/>
            <w:vAlign w:val="center"/>
          </w:tcPr>
          <w:p w14:paraId="606E88EB" w14:textId="0E71116D" w:rsidR="003515A3" w:rsidRPr="00806F12" w:rsidRDefault="00A00BAD" w:rsidP="003A1D16">
            <w:pPr>
              <w:pStyle w:val="TCBNormalni"/>
              <w:jc w:val="center"/>
              <w:rPr>
                <w:vertAlign w:val="subscript"/>
              </w:rPr>
            </w:pPr>
            <w:r w:rsidRPr="00806F12">
              <w:t>SiO</w:t>
            </w:r>
            <w:r w:rsidRPr="00806F12">
              <w:rPr>
                <w:vertAlign w:val="subscript"/>
              </w:rPr>
              <w:t>2</w:t>
            </w:r>
          </w:p>
        </w:tc>
        <w:tc>
          <w:tcPr>
            <w:tcW w:w="1813" w:type="dxa"/>
            <w:vAlign w:val="center"/>
          </w:tcPr>
          <w:p w14:paraId="3B1C89A6" w14:textId="0FBDA26C" w:rsidR="003515A3" w:rsidRPr="00806F12" w:rsidRDefault="000B1C2B" w:rsidP="003A1D16">
            <w:pPr>
              <w:pStyle w:val="TCBNormalni"/>
              <w:jc w:val="center"/>
            </w:pPr>
            <w:r w:rsidRPr="00806F12">
              <w:t>Sodík a draslík</w:t>
            </w:r>
          </w:p>
          <w:p w14:paraId="0B877851" w14:textId="41BA2810" w:rsidR="000B1C2B" w:rsidRPr="00806F12" w:rsidRDefault="000B1C2B" w:rsidP="003A1D16">
            <w:pPr>
              <w:pStyle w:val="TCBNormalni"/>
              <w:jc w:val="center"/>
            </w:pPr>
            <w:r w:rsidRPr="00806F12">
              <w:t>(Na</w:t>
            </w:r>
            <w:r w:rsidRPr="00806F12">
              <w:rPr>
                <w:vertAlign w:val="superscript"/>
              </w:rPr>
              <w:t xml:space="preserve">+ </w:t>
            </w:r>
            <w:r w:rsidRPr="00806F12">
              <w:t>+ K</w:t>
            </w:r>
            <w:r w:rsidRPr="00806F12">
              <w:rPr>
                <w:vertAlign w:val="superscript"/>
              </w:rPr>
              <w:t>+</w:t>
            </w:r>
            <w:r w:rsidRPr="00806F12">
              <w:t>)</w:t>
            </w:r>
          </w:p>
        </w:tc>
      </w:tr>
      <w:tr w:rsidR="003515A3" w:rsidRPr="00806F12" w14:paraId="56B8ADC2" w14:textId="77777777" w:rsidTr="003A1D16">
        <w:tc>
          <w:tcPr>
            <w:tcW w:w="1812" w:type="dxa"/>
            <w:vAlign w:val="center"/>
          </w:tcPr>
          <w:p w14:paraId="39AC9F96" w14:textId="57B3082B" w:rsidR="003515A3" w:rsidRPr="00806F12" w:rsidRDefault="00B23A79" w:rsidP="003A1D16">
            <w:pPr>
              <w:pStyle w:val="TCBNormalni"/>
              <w:jc w:val="center"/>
              <w:rPr>
                <w:b/>
                <w:bCs/>
              </w:rPr>
            </w:pPr>
            <w:r w:rsidRPr="00806F12">
              <w:rPr>
                <w:b/>
                <w:bCs/>
              </w:rPr>
              <w:t>G12</w:t>
            </w:r>
          </w:p>
        </w:tc>
        <w:tc>
          <w:tcPr>
            <w:tcW w:w="1812" w:type="dxa"/>
            <w:vAlign w:val="center"/>
          </w:tcPr>
          <w:p w14:paraId="2E730739" w14:textId="19973931" w:rsidR="003515A3" w:rsidRPr="00806F12" w:rsidRDefault="003515A3" w:rsidP="003A1D16">
            <w:pPr>
              <w:pStyle w:val="TCBNormalni"/>
              <w:jc w:val="center"/>
            </w:pPr>
            <w:r w:rsidRPr="00806F12">
              <w:t>(µS/cm)</w:t>
            </w:r>
          </w:p>
        </w:tc>
        <w:tc>
          <w:tcPr>
            <w:tcW w:w="1812" w:type="dxa"/>
            <w:vAlign w:val="center"/>
          </w:tcPr>
          <w:p w14:paraId="0DE8E55C" w14:textId="36A68F9D" w:rsidR="003515A3" w:rsidRPr="00806F12" w:rsidRDefault="00A00BAD" w:rsidP="003A1D16">
            <w:pPr>
              <w:pStyle w:val="TCBNormalni"/>
              <w:jc w:val="center"/>
            </w:pPr>
            <w:r w:rsidRPr="00806F12">
              <w:t>(ug/l)</w:t>
            </w:r>
          </w:p>
        </w:tc>
        <w:tc>
          <w:tcPr>
            <w:tcW w:w="1813" w:type="dxa"/>
            <w:vAlign w:val="center"/>
          </w:tcPr>
          <w:p w14:paraId="3AB3B11F" w14:textId="6E0D234B" w:rsidR="003515A3" w:rsidRPr="00806F12" w:rsidRDefault="00A00BAD" w:rsidP="003A1D16">
            <w:pPr>
              <w:pStyle w:val="TCBNormalni"/>
              <w:jc w:val="center"/>
            </w:pPr>
            <w:r w:rsidRPr="00806F12">
              <w:t>(ug/l)</w:t>
            </w:r>
          </w:p>
        </w:tc>
        <w:tc>
          <w:tcPr>
            <w:tcW w:w="1813" w:type="dxa"/>
            <w:vAlign w:val="center"/>
          </w:tcPr>
          <w:p w14:paraId="1A9EBCAB" w14:textId="5A36124B" w:rsidR="003515A3" w:rsidRPr="00806F12" w:rsidRDefault="000B1C2B" w:rsidP="003A1D16">
            <w:pPr>
              <w:pStyle w:val="TCBNormalni"/>
              <w:jc w:val="center"/>
            </w:pPr>
            <w:r w:rsidRPr="00806F12">
              <w:t>(ug/l)</w:t>
            </w:r>
          </w:p>
        </w:tc>
      </w:tr>
      <w:tr w:rsidR="003515A3" w:rsidRPr="00806F12" w14:paraId="5A55CB61" w14:textId="77777777" w:rsidTr="003A1D16">
        <w:tc>
          <w:tcPr>
            <w:tcW w:w="1812" w:type="dxa"/>
            <w:vAlign w:val="center"/>
          </w:tcPr>
          <w:p w14:paraId="0E5984D8" w14:textId="1B4A18AE" w:rsidR="00A00BAD" w:rsidRPr="00806F12" w:rsidRDefault="00A00BAD" w:rsidP="003A1D16">
            <w:pPr>
              <w:pStyle w:val="TCBNormalni"/>
              <w:jc w:val="center"/>
            </w:pPr>
            <w:r w:rsidRPr="00806F12">
              <w:t>ČSN 07 74 03</w:t>
            </w:r>
          </w:p>
          <w:p w14:paraId="05EEC9D1" w14:textId="162993DD" w:rsidR="003515A3" w:rsidRPr="00806F12" w:rsidRDefault="003515A3" w:rsidP="003A1D16">
            <w:pPr>
              <w:pStyle w:val="TCBNormalni"/>
              <w:jc w:val="center"/>
            </w:pPr>
          </w:p>
        </w:tc>
        <w:tc>
          <w:tcPr>
            <w:tcW w:w="1812" w:type="dxa"/>
            <w:vAlign w:val="center"/>
          </w:tcPr>
          <w:p w14:paraId="34C0FE57" w14:textId="54B9591F" w:rsidR="003515A3" w:rsidRPr="00806F12" w:rsidRDefault="00A00BAD" w:rsidP="003A1D16">
            <w:pPr>
              <w:pStyle w:val="TCBNormalni"/>
              <w:jc w:val="center"/>
            </w:pPr>
            <w:r w:rsidRPr="00806F12">
              <w:t>&lt;0,3</w:t>
            </w:r>
          </w:p>
        </w:tc>
        <w:tc>
          <w:tcPr>
            <w:tcW w:w="1812" w:type="dxa"/>
            <w:vAlign w:val="center"/>
          </w:tcPr>
          <w:p w14:paraId="6AEA17E9" w14:textId="1D78EA1E" w:rsidR="003515A3" w:rsidRPr="00806F12" w:rsidRDefault="00A00BAD" w:rsidP="003A1D16">
            <w:pPr>
              <w:pStyle w:val="TCBNormalni"/>
              <w:jc w:val="center"/>
            </w:pPr>
            <w:r w:rsidRPr="00806F12">
              <w:t>&lt;20</w:t>
            </w:r>
          </w:p>
        </w:tc>
        <w:tc>
          <w:tcPr>
            <w:tcW w:w="1813" w:type="dxa"/>
            <w:vAlign w:val="center"/>
          </w:tcPr>
          <w:p w14:paraId="31A42A59" w14:textId="06CC4545" w:rsidR="003515A3" w:rsidRPr="00806F12" w:rsidRDefault="00A00BAD" w:rsidP="003A1D16">
            <w:pPr>
              <w:pStyle w:val="TCBNormalni"/>
              <w:jc w:val="center"/>
            </w:pPr>
            <w:r w:rsidRPr="00806F12">
              <w:t>&lt;20</w:t>
            </w:r>
          </w:p>
        </w:tc>
        <w:tc>
          <w:tcPr>
            <w:tcW w:w="1813" w:type="dxa"/>
            <w:vAlign w:val="center"/>
          </w:tcPr>
          <w:p w14:paraId="01F976F8" w14:textId="0E771E12" w:rsidR="003515A3" w:rsidRPr="00806F12" w:rsidRDefault="000B1C2B" w:rsidP="003A1D16">
            <w:pPr>
              <w:pStyle w:val="TCBNormalni"/>
              <w:jc w:val="center"/>
            </w:pPr>
            <w:r w:rsidRPr="00806F12">
              <w:t>&lt;10</w:t>
            </w:r>
          </w:p>
        </w:tc>
      </w:tr>
    </w:tbl>
    <w:p w14:paraId="095D30C8" w14:textId="77777777" w:rsidR="00AD0817" w:rsidRPr="00806F12" w:rsidRDefault="00AD0817" w:rsidP="002429E4">
      <w:pPr>
        <w:pStyle w:val="TCBNormalni"/>
      </w:pPr>
    </w:p>
    <w:p w14:paraId="103DB41B" w14:textId="06A83ABD" w:rsidR="00296442" w:rsidRPr="003B44FF" w:rsidRDefault="002429E4" w:rsidP="00DD13D1">
      <w:pPr>
        <w:pStyle w:val="TCBNadpis2"/>
      </w:pPr>
      <w:bookmarkStart w:id="99" w:name="_Toc171688929"/>
      <w:r w:rsidRPr="003B44FF">
        <w:t>Disponibilita</w:t>
      </w:r>
      <w:bookmarkEnd w:id="99"/>
      <w:r w:rsidRPr="003B44FF">
        <w:t xml:space="preserve"> </w:t>
      </w:r>
    </w:p>
    <w:p w14:paraId="37CF2241" w14:textId="5FC477C1" w:rsidR="00FD405E" w:rsidRPr="00232B88" w:rsidRDefault="00DA778F" w:rsidP="00FD405E">
      <w:pPr>
        <w:pStyle w:val="TCBNormalni"/>
        <w:rPr>
          <w:kern w:val="28"/>
        </w:rPr>
      </w:pPr>
      <w:r w:rsidRPr="00232B88">
        <w:rPr>
          <w:kern w:val="28"/>
        </w:rPr>
        <w:t xml:space="preserve">Měření disponibility probíhá během </w:t>
      </w:r>
      <w:r w:rsidR="00C8092D" w:rsidRPr="00232B88">
        <w:rPr>
          <w:kern w:val="28"/>
        </w:rPr>
        <w:t>ZÁKLADNÍ ZÁRUČNÍ DOBY</w:t>
      </w:r>
      <w:r w:rsidRPr="00232B88">
        <w:rPr>
          <w:kern w:val="28"/>
        </w:rPr>
        <w:t xml:space="preserve"> </w:t>
      </w:r>
      <w:r w:rsidR="00310610" w:rsidRPr="00232B88">
        <w:rPr>
          <w:kern w:val="28"/>
        </w:rPr>
        <w:t xml:space="preserve">po dobu jednoho </w:t>
      </w:r>
      <w:r w:rsidR="002C2994" w:rsidRPr="00232B88">
        <w:rPr>
          <w:kern w:val="28"/>
        </w:rPr>
        <w:t>roku</w:t>
      </w:r>
      <w:r w:rsidR="00D05C5E" w:rsidRPr="00232B88">
        <w:rPr>
          <w:kern w:val="28"/>
        </w:rPr>
        <w:t>.</w:t>
      </w:r>
      <w:r w:rsidR="00FD405E" w:rsidRPr="00232B88">
        <w:rPr>
          <w:kern w:val="28"/>
        </w:rPr>
        <w:t xml:space="preserve"> </w:t>
      </w:r>
      <w:r w:rsidR="00D05C5E" w:rsidRPr="00232B88">
        <w:rPr>
          <w:kern w:val="28"/>
        </w:rPr>
        <w:t>Měření začíná</w:t>
      </w:r>
      <w:r w:rsidR="00FD405E" w:rsidRPr="00232B88">
        <w:rPr>
          <w:kern w:val="28"/>
        </w:rPr>
        <w:t xml:space="preserve"> </w:t>
      </w:r>
      <w:r w:rsidR="00FA65E5" w:rsidRPr="00232B88">
        <w:rPr>
          <w:kern w:val="28"/>
        </w:rPr>
        <w:t xml:space="preserve">nejpozději 3 měsíce </w:t>
      </w:r>
      <w:r w:rsidR="00FD405E" w:rsidRPr="00232B88">
        <w:rPr>
          <w:kern w:val="28"/>
        </w:rPr>
        <w:t xml:space="preserve">po </w:t>
      </w:r>
      <w:r w:rsidR="00D05C5E" w:rsidRPr="00232B88">
        <w:rPr>
          <w:kern w:val="28"/>
        </w:rPr>
        <w:t>PAC</w:t>
      </w:r>
      <w:r w:rsidR="00FD405E" w:rsidRPr="00232B88">
        <w:rPr>
          <w:kern w:val="28"/>
        </w:rPr>
        <w:t xml:space="preserve"> na základě písemného oznámení </w:t>
      </w:r>
      <w:r w:rsidR="00306896" w:rsidRPr="00232B88">
        <w:rPr>
          <w:kern w:val="28"/>
        </w:rPr>
        <w:t>ZHOTOVITELE OB</w:t>
      </w:r>
      <w:r w:rsidR="00844D74" w:rsidRPr="00232B88">
        <w:rPr>
          <w:kern w:val="28"/>
        </w:rPr>
        <w:t> </w:t>
      </w:r>
      <w:r w:rsidR="00306896" w:rsidRPr="00232B88">
        <w:rPr>
          <w:kern w:val="28"/>
        </w:rPr>
        <w:t>2</w:t>
      </w:r>
      <w:r w:rsidR="00FD405E" w:rsidRPr="00232B88">
        <w:rPr>
          <w:kern w:val="28"/>
        </w:rPr>
        <w:t xml:space="preserve">. </w:t>
      </w:r>
    </w:p>
    <w:p w14:paraId="46019648" w14:textId="3CE4BEA6" w:rsidR="00E527BD" w:rsidRPr="00232B88" w:rsidRDefault="00FD405E" w:rsidP="00FD405E">
      <w:pPr>
        <w:pStyle w:val="TCBNormalni"/>
        <w:rPr>
          <w:kern w:val="28"/>
        </w:rPr>
      </w:pPr>
      <w:r w:rsidRPr="00232B88">
        <w:rPr>
          <w:kern w:val="28"/>
        </w:rPr>
        <w:lastRenderedPageBreak/>
        <w:t xml:space="preserve">Během </w:t>
      </w:r>
      <w:r w:rsidR="00C554BA" w:rsidRPr="00232B88">
        <w:rPr>
          <w:kern w:val="28"/>
        </w:rPr>
        <w:t>období měření disponibility</w:t>
      </w:r>
      <w:r w:rsidRPr="00232B88">
        <w:rPr>
          <w:kern w:val="28"/>
        </w:rPr>
        <w:t xml:space="preserve"> má </w:t>
      </w:r>
      <w:r w:rsidR="009F0FF2" w:rsidRPr="00232B88">
        <w:rPr>
          <w:kern w:val="28"/>
        </w:rPr>
        <w:t>ZHOTOVITEL OB</w:t>
      </w:r>
      <w:r w:rsidR="00844D74" w:rsidRPr="00232B88">
        <w:rPr>
          <w:kern w:val="28"/>
        </w:rPr>
        <w:t> </w:t>
      </w:r>
      <w:r w:rsidR="009F0FF2" w:rsidRPr="00232B88">
        <w:rPr>
          <w:kern w:val="28"/>
        </w:rPr>
        <w:t xml:space="preserve">2 </w:t>
      </w:r>
      <w:r w:rsidRPr="00232B88">
        <w:rPr>
          <w:kern w:val="28"/>
        </w:rPr>
        <w:t xml:space="preserve">právo na plánovanou </w:t>
      </w:r>
      <w:r w:rsidR="00C24EFB" w:rsidRPr="00232B88">
        <w:rPr>
          <w:kern w:val="28"/>
        </w:rPr>
        <w:t>odstávku</w:t>
      </w:r>
      <w:r w:rsidR="006174C4" w:rsidRPr="00232B88">
        <w:rPr>
          <w:kern w:val="28"/>
        </w:rPr>
        <w:t xml:space="preserve"> v odsouhlaseném termínu</w:t>
      </w:r>
      <w:r w:rsidR="00C24EFB" w:rsidRPr="00232B88">
        <w:rPr>
          <w:kern w:val="28"/>
        </w:rPr>
        <w:t xml:space="preserve">, během které </w:t>
      </w:r>
      <w:r w:rsidR="00A26E3D" w:rsidRPr="00232B88">
        <w:rPr>
          <w:kern w:val="28"/>
        </w:rPr>
        <w:t xml:space="preserve">bude možné provést veškeré kontroly a </w:t>
      </w:r>
      <w:r w:rsidRPr="00232B88">
        <w:rPr>
          <w:kern w:val="28"/>
        </w:rPr>
        <w:t xml:space="preserve">údržbářské práce. Doba uvedené odstávky, jakož i nezbytné přípravné práce před odstávkou a </w:t>
      </w:r>
      <w:r w:rsidR="001050EF" w:rsidRPr="00232B88">
        <w:rPr>
          <w:kern w:val="28"/>
        </w:rPr>
        <w:t xml:space="preserve">nezbytné práce </w:t>
      </w:r>
      <w:r w:rsidRPr="00232B88">
        <w:rPr>
          <w:kern w:val="28"/>
        </w:rPr>
        <w:t>v</w:t>
      </w:r>
      <w:r w:rsidR="001050EF" w:rsidRPr="00232B88">
        <w:rPr>
          <w:kern w:val="28"/>
        </w:rPr>
        <w:t> </w:t>
      </w:r>
      <w:r w:rsidRPr="00232B88">
        <w:rPr>
          <w:kern w:val="28"/>
        </w:rPr>
        <w:t xml:space="preserve">jejím průběhu budou mezi </w:t>
      </w:r>
      <w:r w:rsidR="009F0FF2" w:rsidRPr="00232B88">
        <w:rPr>
          <w:kern w:val="28"/>
        </w:rPr>
        <w:t>OBJEDNATEL</w:t>
      </w:r>
      <w:r w:rsidR="001050EF" w:rsidRPr="00232B88">
        <w:rPr>
          <w:kern w:val="28"/>
        </w:rPr>
        <w:t>EM</w:t>
      </w:r>
      <w:r w:rsidR="009F0FF2" w:rsidRPr="00232B88">
        <w:rPr>
          <w:kern w:val="28"/>
        </w:rPr>
        <w:t xml:space="preserve"> </w:t>
      </w:r>
      <w:r w:rsidRPr="00232B88">
        <w:rPr>
          <w:kern w:val="28"/>
        </w:rPr>
        <w:t xml:space="preserve">a </w:t>
      </w:r>
      <w:r w:rsidR="009F0FF2" w:rsidRPr="00232B88">
        <w:rPr>
          <w:kern w:val="28"/>
        </w:rPr>
        <w:t>ZHOTOVITEL</w:t>
      </w:r>
      <w:r w:rsidR="00AA045C" w:rsidRPr="00232B88">
        <w:rPr>
          <w:kern w:val="28"/>
        </w:rPr>
        <w:t>EM</w:t>
      </w:r>
      <w:r w:rsidR="009F0FF2" w:rsidRPr="00232B88">
        <w:rPr>
          <w:kern w:val="28"/>
        </w:rPr>
        <w:t xml:space="preserve"> OB</w:t>
      </w:r>
      <w:r w:rsidR="00D72B5F" w:rsidRPr="00232B88">
        <w:rPr>
          <w:kern w:val="28"/>
        </w:rPr>
        <w:t> </w:t>
      </w:r>
      <w:r w:rsidR="009F0FF2" w:rsidRPr="00232B88">
        <w:rPr>
          <w:kern w:val="28"/>
        </w:rPr>
        <w:t>2</w:t>
      </w:r>
      <w:r w:rsidRPr="00232B88">
        <w:rPr>
          <w:kern w:val="28"/>
        </w:rPr>
        <w:t xml:space="preserve"> vzájemně dohodnuty a naplánovány tak, aby umožňovaly účinnou preventivní a nápravnou údržbu zařízení s</w:t>
      </w:r>
      <w:r w:rsidR="001050EF" w:rsidRPr="00232B88">
        <w:rPr>
          <w:kern w:val="28"/>
        </w:rPr>
        <w:t> </w:t>
      </w:r>
      <w:r w:rsidRPr="00232B88">
        <w:rPr>
          <w:kern w:val="28"/>
        </w:rPr>
        <w:t xml:space="preserve">cílem zajistit maximální </w:t>
      </w:r>
      <w:r w:rsidR="00724778" w:rsidRPr="00232B88">
        <w:rPr>
          <w:kern w:val="28"/>
        </w:rPr>
        <w:t>disponibilitu</w:t>
      </w:r>
      <w:r w:rsidRPr="00232B88">
        <w:rPr>
          <w:kern w:val="28"/>
        </w:rPr>
        <w:t>.</w:t>
      </w:r>
    </w:p>
    <w:p w14:paraId="25F03F23" w14:textId="3F48AB58" w:rsidR="00C86B41" w:rsidRPr="00232B88" w:rsidRDefault="00C86B41" w:rsidP="00C86B41">
      <w:pPr>
        <w:spacing w:after="117"/>
        <w:ind w:left="-5" w:right="14"/>
        <w:rPr>
          <w:rFonts w:ascii="Arial" w:hAnsi="Arial" w:cs="Arial"/>
          <w:sz w:val="20"/>
          <w:szCs w:val="20"/>
        </w:rPr>
      </w:pPr>
      <w:r w:rsidRPr="00232B88">
        <w:rPr>
          <w:rFonts w:ascii="Arial" w:hAnsi="Arial" w:cs="Arial"/>
          <w:sz w:val="20"/>
          <w:szCs w:val="20"/>
        </w:rPr>
        <w:t>Disponibilitou se rozumí poměrná doba, po kterou je</w:t>
      </w:r>
      <w:r w:rsidR="00976BB3" w:rsidRPr="00232B88">
        <w:rPr>
          <w:rFonts w:ascii="Arial" w:hAnsi="Arial" w:cs="Arial"/>
          <w:sz w:val="20"/>
          <w:szCs w:val="20"/>
        </w:rPr>
        <w:t xml:space="preserve"> jednotka</w:t>
      </w:r>
      <w:r w:rsidRPr="00232B88">
        <w:rPr>
          <w:rFonts w:ascii="Arial" w:hAnsi="Arial" w:cs="Arial"/>
          <w:sz w:val="20"/>
          <w:szCs w:val="20"/>
        </w:rPr>
        <w:t xml:space="preserve"> provozován</w:t>
      </w:r>
      <w:r w:rsidR="00976BB3" w:rsidRPr="00232B88">
        <w:rPr>
          <w:rFonts w:ascii="Arial" w:hAnsi="Arial" w:cs="Arial"/>
          <w:sz w:val="20"/>
          <w:szCs w:val="20"/>
        </w:rPr>
        <w:t>a</w:t>
      </w:r>
      <w:r w:rsidRPr="00232B88">
        <w:rPr>
          <w:rFonts w:ascii="Arial" w:hAnsi="Arial" w:cs="Arial"/>
          <w:sz w:val="20"/>
          <w:szCs w:val="20"/>
        </w:rPr>
        <w:t xml:space="preserve"> v </w:t>
      </w:r>
      <w:r w:rsidRPr="00232B88">
        <w:rPr>
          <w:rFonts w:ascii="Arial" w:eastAsia="Times New Roman" w:hAnsi="Arial" w:cs="Arial"/>
          <w:b/>
          <w:sz w:val="20"/>
          <w:szCs w:val="20"/>
        </w:rPr>
        <w:t>regulovaném rozsahu</w:t>
      </w:r>
      <w:r w:rsidRPr="00232B88">
        <w:rPr>
          <w:rFonts w:ascii="Arial" w:hAnsi="Arial" w:cs="Arial"/>
          <w:sz w:val="20"/>
          <w:szCs w:val="20"/>
        </w:rPr>
        <w:t xml:space="preserve"> a je schopno provozu na jmenovitý výkon a jmenovité parametry. </w:t>
      </w:r>
    </w:p>
    <w:p w14:paraId="16F09B57" w14:textId="0F4E399A" w:rsidR="00BC1C83" w:rsidRPr="00232B88" w:rsidRDefault="00BC1C83" w:rsidP="00BC1C83">
      <w:pPr>
        <w:spacing w:after="50"/>
        <w:ind w:left="-5" w:right="14"/>
        <w:rPr>
          <w:rFonts w:ascii="Arial" w:hAnsi="Arial" w:cs="Arial"/>
          <w:sz w:val="20"/>
          <w:szCs w:val="20"/>
        </w:rPr>
      </w:pPr>
      <w:r w:rsidRPr="00232B88">
        <w:rPr>
          <w:rFonts w:ascii="Arial" w:hAnsi="Arial" w:cs="Arial"/>
          <w:sz w:val="20"/>
          <w:szCs w:val="20"/>
        </w:rPr>
        <w:t xml:space="preserve">Disponibilita za rok je dána vztahem: </w:t>
      </w:r>
    </w:p>
    <w:p w14:paraId="22C69E80" w14:textId="210A1225" w:rsidR="00C86B41" w:rsidRPr="00232B88" w:rsidRDefault="003B1200" w:rsidP="00FD405E">
      <w:pPr>
        <w:pStyle w:val="TCBNormalni"/>
        <w:rPr>
          <w:rFonts w:ascii="Arial" w:hAnsi="Arial" w:cs="Arial"/>
          <w:kern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kern w:val="28"/>
                </w:rPr>
              </m:ctrlPr>
            </m:sSubPr>
            <m:e>
              <m:r>
                <w:rPr>
                  <w:rFonts w:ascii="Cambria Math" w:hAnsi="Cambria Math" w:cs="Arial"/>
                  <w:kern w:val="28"/>
                </w:rPr>
                <m:t>D</m:t>
              </m:r>
            </m:e>
            <m:sub>
              <m:r>
                <w:rPr>
                  <w:rFonts w:ascii="Cambria Math" w:hAnsi="Cambria Math" w:cs="Arial"/>
                  <w:kern w:val="28"/>
                </w:rPr>
                <m:t>K</m:t>
              </m:r>
            </m:sub>
          </m:sSub>
          <m:r>
            <w:rPr>
              <w:rFonts w:ascii="Cambria Math" w:hAnsi="Cambria Math" w:cs="Arial"/>
              <w:kern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kern w:val="28"/>
                </w:rPr>
              </m:ctrlPr>
            </m:fPr>
            <m:num>
              <m:r>
                <w:rPr>
                  <w:rFonts w:ascii="Cambria Math" w:hAnsi="Cambria Math" w:cs="Arial"/>
                  <w:kern w:val="28"/>
                </w:rPr>
                <m:t>100∙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kern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kern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kern w:val="28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kern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kern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kern w:val="28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 w:cs="Arial"/>
              <w:kern w:val="28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kern w:val="28"/>
                </w:rPr>
              </m:ctrlPr>
            </m:dPr>
            <m:e>
              <m:r>
                <w:rPr>
                  <w:rFonts w:ascii="Cambria Math" w:hAnsi="Cambria Math" w:cs="Arial"/>
                  <w:kern w:val="28"/>
                </w:rPr>
                <m:t>%</m:t>
              </m:r>
            </m:e>
          </m:d>
        </m:oMath>
      </m:oMathPara>
    </w:p>
    <w:p w14:paraId="093734C6" w14:textId="3443A560" w:rsidR="00C86B41" w:rsidRPr="00232B88" w:rsidRDefault="003F157C" w:rsidP="00FD405E">
      <w:pPr>
        <w:pStyle w:val="TCBNormalni"/>
        <w:rPr>
          <w:rFonts w:ascii="Arial" w:hAnsi="Arial" w:cs="Arial"/>
          <w:kern w:val="28"/>
        </w:rPr>
      </w:pPr>
      <w:r w:rsidRPr="00232B88">
        <w:rPr>
          <w:rFonts w:ascii="Arial" w:hAnsi="Arial" w:cs="Arial"/>
          <w:kern w:val="28"/>
        </w:rPr>
        <w:t>kde:</w:t>
      </w:r>
    </w:p>
    <w:p w14:paraId="36D639FF" w14:textId="60F6434B" w:rsidR="00100125" w:rsidRPr="00232B88" w:rsidRDefault="003F157C" w:rsidP="00FD405E">
      <w:pPr>
        <w:pStyle w:val="TCBNormalni"/>
        <w:rPr>
          <w:rFonts w:ascii="Arial" w:hAnsi="Arial" w:cs="Arial"/>
          <w:kern w:val="28"/>
        </w:rPr>
      </w:pPr>
      <w:r w:rsidRPr="00232B88">
        <w:rPr>
          <w:rFonts w:ascii="Arial" w:hAnsi="Arial" w:cs="Arial"/>
          <w:i/>
          <w:iCs/>
          <w:kern w:val="28"/>
        </w:rPr>
        <w:t>D</w:t>
      </w:r>
      <w:r w:rsidR="00C739E8" w:rsidRPr="00232B88">
        <w:rPr>
          <w:rFonts w:ascii="Arial" w:hAnsi="Arial" w:cs="Arial"/>
          <w:i/>
          <w:iCs/>
          <w:kern w:val="28"/>
          <w:vertAlign w:val="subscript"/>
        </w:rPr>
        <w:t>K</w:t>
      </w:r>
      <w:r w:rsidR="00C739E8" w:rsidRPr="00232B88">
        <w:rPr>
          <w:rFonts w:ascii="Arial" w:hAnsi="Arial" w:cs="Arial"/>
          <w:i/>
          <w:iCs/>
          <w:kern w:val="28"/>
        </w:rPr>
        <w:t xml:space="preserve"> </w:t>
      </w:r>
      <w:r w:rsidR="00C739E8" w:rsidRPr="00232B88">
        <w:rPr>
          <w:rFonts w:ascii="Arial" w:hAnsi="Arial" w:cs="Arial"/>
          <w:kern w:val="28"/>
        </w:rPr>
        <w:t>je disponibilita příslušného kotle (K20, K80, K90)</w:t>
      </w:r>
      <w:r w:rsidR="00100125" w:rsidRPr="00232B88">
        <w:rPr>
          <w:rFonts w:ascii="Arial" w:hAnsi="Arial" w:cs="Arial"/>
          <w:kern w:val="28"/>
        </w:rPr>
        <w:t>,</w:t>
      </w:r>
    </w:p>
    <w:p w14:paraId="78955F6A" w14:textId="78E18C6C" w:rsidR="00100125" w:rsidRPr="00232B88" w:rsidRDefault="00100125" w:rsidP="00083BF3">
      <w:pPr>
        <w:pStyle w:val="TCBNormalni"/>
        <w:rPr>
          <w:rFonts w:ascii="Arial" w:hAnsi="Arial" w:cs="Arial"/>
          <w:kern w:val="28"/>
        </w:rPr>
      </w:pPr>
      <w:r w:rsidRPr="00232B88">
        <w:rPr>
          <w:rFonts w:ascii="Arial" w:hAnsi="Arial" w:cs="Arial"/>
          <w:i/>
          <w:iCs/>
          <w:kern w:val="28"/>
        </w:rPr>
        <w:t>t</w:t>
      </w:r>
      <w:r w:rsidRPr="00232B88">
        <w:rPr>
          <w:rFonts w:ascii="Arial" w:hAnsi="Arial" w:cs="Arial"/>
          <w:i/>
          <w:iCs/>
          <w:kern w:val="28"/>
          <w:vertAlign w:val="subscript"/>
        </w:rPr>
        <w:t>p</w:t>
      </w:r>
      <w:r w:rsidRPr="00232B88">
        <w:rPr>
          <w:rFonts w:ascii="Arial" w:hAnsi="Arial" w:cs="Arial"/>
          <w:kern w:val="28"/>
        </w:rPr>
        <w:t xml:space="preserve"> je </w:t>
      </w:r>
      <w:r w:rsidR="00083BF3" w:rsidRPr="00232B88">
        <w:rPr>
          <w:rFonts w:ascii="Arial" w:hAnsi="Arial" w:cs="Arial"/>
          <w:kern w:val="28"/>
        </w:rPr>
        <w:t>celková doba za vyhodnocované období, po kterou</w:t>
      </w:r>
      <w:r w:rsidR="00C86E13" w:rsidRPr="00232B88">
        <w:rPr>
          <w:rFonts w:ascii="Arial" w:hAnsi="Arial" w:cs="Arial"/>
          <w:kern w:val="28"/>
        </w:rPr>
        <w:t xml:space="preserve"> je kotel připraven k provozu</w:t>
      </w:r>
      <w:r w:rsidR="00083BF3" w:rsidRPr="00232B88">
        <w:rPr>
          <w:rFonts w:ascii="Arial" w:hAnsi="Arial" w:cs="Arial"/>
          <w:kern w:val="28"/>
        </w:rPr>
        <w:t>. V případě překážek</w:t>
      </w:r>
      <w:r w:rsidR="00006B66" w:rsidRPr="00232B88">
        <w:rPr>
          <w:rFonts w:ascii="Arial" w:hAnsi="Arial" w:cs="Arial"/>
          <w:kern w:val="28"/>
        </w:rPr>
        <w:t xml:space="preserve"> či rozhodnutí</w:t>
      </w:r>
      <w:r w:rsidR="00083BF3" w:rsidRPr="00232B88">
        <w:rPr>
          <w:rFonts w:ascii="Arial" w:hAnsi="Arial" w:cs="Arial"/>
          <w:kern w:val="28"/>
        </w:rPr>
        <w:t xml:space="preserve"> na straně Objednatele, </w:t>
      </w:r>
      <w:r w:rsidR="0049198F" w:rsidRPr="00232B88">
        <w:rPr>
          <w:rFonts w:ascii="Arial" w:hAnsi="Arial" w:cs="Arial"/>
          <w:kern w:val="28"/>
        </w:rPr>
        <w:t>(</w:t>
      </w:r>
      <w:r w:rsidR="00083BF3" w:rsidRPr="00232B88">
        <w:rPr>
          <w:rFonts w:ascii="Arial" w:hAnsi="Arial" w:cs="Arial"/>
          <w:kern w:val="28"/>
        </w:rPr>
        <w:t>například z důvodů lidských chyb na straně Objednatele</w:t>
      </w:r>
      <w:r w:rsidR="0049198F" w:rsidRPr="00232B88">
        <w:rPr>
          <w:rFonts w:ascii="Arial" w:hAnsi="Arial" w:cs="Arial"/>
          <w:kern w:val="28"/>
        </w:rPr>
        <w:t>)</w:t>
      </w:r>
      <w:r w:rsidR="00083BF3" w:rsidRPr="00232B88">
        <w:rPr>
          <w:rFonts w:ascii="Arial" w:hAnsi="Arial" w:cs="Arial"/>
          <w:kern w:val="28"/>
        </w:rPr>
        <w:t>, se do výše uvedeného období nezapočítávají hodiny, v nichž hodinová Disponibilita bude z výše uvedených důvodů nižší než 100</w:t>
      </w:r>
      <w:r w:rsidR="00A55C37" w:rsidRPr="00232B88">
        <w:rPr>
          <w:rFonts w:ascii="Arial" w:hAnsi="Arial" w:cs="Arial"/>
          <w:kern w:val="28"/>
        </w:rPr>
        <w:t xml:space="preserve"> </w:t>
      </w:r>
      <w:r w:rsidR="00083BF3" w:rsidRPr="00232B88">
        <w:rPr>
          <w:rFonts w:ascii="Arial" w:hAnsi="Arial" w:cs="Arial"/>
          <w:kern w:val="28"/>
        </w:rPr>
        <w:t>%.</w:t>
      </w:r>
      <w:r w:rsidR="00285960" w:rsidRPr="00232B88">
        <w:rPr>
          <w:rFonts w:ascii="Arial" w:hAnsi="Arial" w:cs="Arial"/>
          <w:kern w:val="28"/>
        </w:rPr>
        <w:t xml:space="preserve"> Do započteného období se rovněž nevztahují </w:t>
      </w:r>
      <w:r w:rsidR="00A55C37" w:rsidRPr="00232B88">
        <w:rPr>
          <w:rFonts w:ascii="Arial" w:hAnsi="Arial" w:cs="Arial"/>
          <w:kern w:val="28"/>
        </w:rPr>
        <w:t>přerušení způsobená mimo zařízení v rozsahu dodavatele OB 2.</w:t>
      </w:r>
    </w:p>
    <w:p w14:paraId="6D816A2F" w14:textId="70DE7081" w:rsidR="0042365A" w:rsidRPr="00232B88" w:rsidRDefault="0042365A" w:rsidP="00083BF3">
      <w:pPr>
        <w:pStyle w:val="TCBNormalni"/>
        <w:rPr>
          <w:rFonts w:ascii="Arial" w:hAnsi="Arial" w:cs="Arial"/>
          <w:kern w:val="28"/>
        </w:rPr>
      </w:pPr>
      <w:r w:rsidRPr="00232B88">
        <w:rPr>
          <w:rFonts w:ascii="Arial" w:hAnsi="Arial" w:cs="Arial"/>
          <w:i/>
          <w:iCs/>
          <w:kern w:val="28"/>
        </w:rPr>
        <w:t>t</w:t>
      </w:r>
      <w:r w:rsidRPr="00232B88">
        <w:rPr>
          <w:rFonts w:ascii="Arial" w:hAnsi="Arial" w:cs="Arial"/>
          <w:i/>
          <w:iCs/>
          <w:kern w:val="28"/>
          <w:vertAlign w:val="subscript"/>
        </w:rPr>
        <w:t>c</w:t>
      </w:r>
      <w:r w:rsidRPr="00232B88">
        <w:rPr>
          <w:rFonts w:ascii="Arial" w:hAnsi="Arial" w:cs="Arial"/>
          <w:kern w:val="28"/>
        </w:rPr>
        <w:t xml:space="preserve"> je max. možný fond provozní doby kotle za vyhodnocované období (8760 hod.)</w:t>
      </w:r>
    </w:p>
    <w:p w14:paraId="709B2ED9" w14:textId="77777777" w:rsidR="003F157C" w:rsidRPr="00232B88" w:rsidRDefault="003F157C" w:rsidP="00FD405E">
      <w:pPr>
        <w:pStyle w:val="TCBNormalni"/>
        <w:rPr>
          <w:kern w:val="28"/>
        </w:rPr>
      </w:pPr>
    </w:p>
    <w:p w14:paraId="1A1F9FB9" w14:textId="77777777" w:rsidR="00EE57B5" w:rsidRPr="00232B88" w:rsidRDefault="005028C6" w:rsidP="00FD405E">
      <w:pPr>
        <w:pStyle w:val="TCBNormalni"/>
        <w:rPr>
          <w:kern w:val="28"/>
        </w:rPr>
      </w:pPr>
      <w:r w:rsidRPr="00232B88">
        <w:rPr>
          <w:kern w:val="28"/>
        </w:rPr>
        <w:t>Podmínky prokazování (zkoušky):</w:t>
      </w:r>
    </w:p>
    <w:p w14:paraId="43618478" w14:textId="77777777" w:rsidR="00EE57B5" w:rsidRPr="00232B88" w:rsidRDefault="005028C6" w:rsidP="00EE57B5">
      <w:pPr>
        <w:pStyle w:val="TCBNormalni"/>
        <w:numPr>
          <w:ilvl w:val="0"/>
          <w:numId w:val="24"/>
        </w:numPr>
        <w:rPr>
          <w:kern w:val="28"/>
        </w:rPr>
      </w:pPr>
      <w:r w:rsidRPr="00232B88">
        <w:rPr>
          <w:kern w:val="28"/>
        </w:rPr>
        <w:t>disponibilitu vyhodnotí OBJEDNATEL za účasti ZHOTOVITELE z provozní evidence zařízení,</w:t>
      </w:r>
    </w:p>
    <w:p w14:paraId="1F77BF3C" w14:textId="10B2F83F" w:rsidR="00EE57B5" w:rsidRPr="00232B88" w:rsidRDefault="005028C6" w:rsidP="00EE57B5">
      <w:pPr>
        <w:pStyle w:val="TCBNormalni"/>
        <w:numPr>
          <w:ilvl w:val="0"/>
          <w:numId w:val="24"/>
        </w:numPr>
        <w:rPr>
          <w:kern w:val="28"/>
        </w:rPr>
      </w:pPr>
      <w:r w:rsidRPr="00232B88">
        <w:rPr>
          <w:kern w:val="28"/>
        </w:rPr>
        <w:t xml:space="preserve">do </w:t>
      </w:r>
      <w:r w:rsidRPr="00232B88">
        <w:rPr>
          <w:i/>
          <w:iCs/>
          <w:kern w:val="28"/>
        </w:rPr>
        <w:t>t</w:t>
      </w:r>
      <w:r w:rsidRPr="00232B88">
        <w:rPr>
          <w:i/>
          <w:iCs/>
          <w:kern w:val="28"/>
          <w:vertAlign w:val="subscript"/>
        </w:rPr>
        <w:t>p</w:t>
      </w:r>
      <w:r w:rsidRPr="00232B88">
        <w:rPr>
          <w:kern w:val="28"/>
        </w:rPr>
        <w:t xml:space="preserve"> se nezapočítává doba od okamžiku odstavení zařízení z důvodu poruchy nebo havárie zařízení,</w:t>
      </w:r>
    </w:p>
    <w:p w14:paraId="69382F9F" w14:textId="26D1AF7F" w:rsidR="003F157C" w:rsidRPr="00232B88" w:rsidRDefault="005028C6" w:rsidP="00FD405E">
      <w:pPr>
        <w:pStyle w:val="TCBNormalni"/>
        <w:numPr>
          <w:ilvl w:val="0"/>
          <w:numId w:val="24"/>
        </w:numPr>
        <w:rPr>
          <w:kern w:val="28"/>
        </w:rPr>
      </w:pPr>
      <w:r w:rsidRPr="00232B88">
        <w:rPr>
          <w:kern w:val="28"/>
        </w:rPr>
        <w:t>do</w:t>
      </w:r>
      <w:r w:rsidRPr="00232B88">
        <w:rPr>
          <w:i/>
          <w:iCs/>
          <w:kern w:val="28"/>
        </w:rPr>
        <w:t xml:space="preserve"> t</w:t>
      </w:r>
      <w:r w:rsidRPr="00232B88">
        <w:rPr>
          <w:i/>
          <w:iCs/>
          <w:kern w:val="28"/>
          <w:vertAlign w:val="subscript"/>
        </w:rPr>
        <w:t>p</w:t>
      </w:r>
      <w:r w:rsidRPr="00232B88">
        <w:rPr>
          <w:kern w:val="28"/>
        </w:rPr>
        <w:t xml:space="preserve"> se započítávají časy pro najetí z prostojů a prostoje: způsobené vnějšími vlivy, nebo vyšší mocí, způsobené nesprávnou obsluhou (nedodržením provozních předpisů), způsobené poruchou zařízení mimo rozsah DÍLA</w:t>
      </w:r>
      <w:r w:rsidR="004D723B" w:rsidRPr="00232B88">
        <w:rPr>
          <w:kern w:val="28"/>
        </w:rPr>
        <w:t xml:space="preserve"> OB 2</w:t>
      </w:r>
      <w:r w:rsidRPr="00232B88">
        <w:rPr>
          <w:kern w:val="28"/>
        </w:rPr>
        <w:t>, vzniklé z rozhodnutí nebo z důvodu ležících na straně OBJEDNATELE.</w:t>
      </w:r>
    </w:p>
    <w:p w14:paraId="34C7C11D" w14:textId="59AB2140" w:rsidR="00F657E6" w:rsidRPr="00232B88" w:rsidRDefault="00D0543C" w:rsidP="00976B90">
      <w:pPr>
        <w:pStyle w:val="TCBNormalni"/>
        <w:rPr>
          <w:kern w:val="28"/>
        </w:rPr>
      </w:pPr>
      <w:r w:rsidRPr="00232B88">
        <w:rPr>
          <w:kern w:val="28"/>
        </w:rPr>
        <w:t>ZHOTOVITEL OB</w:t>
      </w:r>
      <w:r w:rsidR="00844D74" w:rsidRPr="00232B88">
        <w:rPr>
          <w:kern w:val="28"/>
        </w:rPr>
        <w:t> </w:t>
      </w:r>
      <w:r w:rsidRPr="00232B88">
        <w:rPr>
          <w:kern w:val="28"/>
        </w:rPr>
        <w:t xml:space="preserve">2 </w:t>
      </w:r>
      <w:r w:rsidR="00795796" w:rsidRPr="00232B88">
        <w:rPr>
          <w:kern w:val="28"/>
        </w:rPr>
        <w:t>má povinnost zajistit</w:t>
      </w:r>
      <w:r w:rsidR="00976B90" w:rsidRPr="00232B88">
        <w:rPr>
          <w:kern w:val="28"/>
        </w:rPr>
        <w:t xml:space="preserve">, </w:t>
      </w:r>
      <w:r w:rsidR="00F729F8" w:rsidRPr="00232B88">
        <w:rPr>
          <w:kern w:val="28"/>
        </w:rPr>
        <w:t xml:space="preserve">že disponibilita kotlů </w:t>
      </w:r>
      <w:r w:rsidR="00976B90" w:rsidRPr="00232B88">
        <w:rPr>
          <w:kern w:val="28"/>
        </w:rPr>
        <w:t>nebude nižší než</w:t>
      </w:r>
      <w:r w:rsidR="00192D54" w:rsidRPr="00232B88">
        <w:rPr>
          <w:kern w:val="28"/>
        </w:rPr>
        <w:t xml:space="preserve"> 91 % u všech kotlů.</w:t>
      </w:r>
      <w:r w:rsidR="007F29D7" w:rsidRPr="00232B88">
        <w:rPr>
          <w:kern w:val="28"/>
        </w:rPr>
        <w:t xml:space="preserve"> Minimální disponibilita pro kotle je definovaná</w:t>
      </w:r>
      <w:r w:rsidR="00654FDB" w:rsidRPr="00232B88">
        <w:rPr>
          <w:kern w:val="28"/>
        </w:rPr>
        <w:t>:</w:t>
      </w:r>
    </w:p>
    <w:p w14:paraId="4E72A490" w14:textId="3DD7A35D" w:rsidR="007C35C2" w:rsidRPr="00232B88" w:rsidRDefault="00823774" w:rsidP="00976B90">
      <w:pPr>
        <w:pStyle w:val="TCBNormalni"/>
        <w:rPr>
          <w:kern w:val="28"/>
        </w:rPr>
      </w:pPr>
      <w:r w:rsidRPr="00232B88">
        <w:rPr>
          <w:kern w:val="28"/>
        </w:rPr>
        <w:t>G13</w:t>
      </w:r>
      <w:r w:rsidR="00E1660A" w:rsidRPr="00232B88">
        <w:rPr>
          <w:kern w:val="28"/>
        </w:rPr>
        <w:t>.1</w:t>
      </w:r>
      <w:r w:rsidR="00AF1DBC" w:rsidRPr="00232B88">
        <w:rPr>
          <w:kern w:val="28"/>
        </w:rPr>
        <w:tab/>
      </w:r>
      <w:r w:rsidR="00E1660A" w:rsidRPr="00232B88">
        <w:rPr>
          <w:kern w:val="28"/>
        </w:rPr>
        <w:tab/>
      </w:r>
      <w:r w:rsidR="00654FDB" w:rsidRPr="00232B88">
        <w:rPr>
          <w:b/>
          <w:bCs/>
          <w:kern w:val="28"/>
        </w:rPr>
        <w:t xml:space="preserve">disponibilita </w:t>
      </w:r>
      <w:r w:rsidR="0077611D" w:rsidRPr="00232B88">
        <w:rPr>
          <w:b/>
          <w:bCs/>
          <w:kern w:val="28"/>
        </w:rPr>
        <w:t xml:space="preserve">K20 </w:t>
      </w:r>
      <w:r w:rsidR="000612BE" w:rsidRPr="00232B88">
        <w:rPr>
          <w:b/>
          <w:bCs/>
          <w:kern w:val="28"/>
        </w:rPr>
        <w:t>91</w:t>
      </w:r>
      <w:r w:rsidR="00747866" w:rsidRPr="00232B88">
        <w:rPr>
          <w:b/>
          <w:bCs/>
          <w:kern w:val="28"/>
        </w:rPr>
        <w:t xml:space="preserve"> </w:t>
      </w:r>
      <w:r w:rsidR="000612BE" w:rsidRPr="00232B88">
        <w:rPr>
          <w:b/>
          <w:bCs/>
          <w:kern w:val="28"/>
        </w:rPr>
        <w:t>%</w:t>
      </w:r>
    </w:p>
    <w:p w14:paraId="0E456467" w14:textId="728DCDAF" w:rsidR="0077611D" w:rsidRPr="00232B88" w:rsidRDefault="00E1660A" w:rsidP="00976B90">
      <w:pPr>
        <w:pStyle w:val="TCBNormalni"/>
        <w:rPr>
          <w:b/>
          <w:bCs/>
          <w:kern w:val="28"/>
        </w:rPr>
      </w:pPr>
      <w:r w:rsidRPr="00232B88">
        <w:rPr>
          <w:kern w:val="28"/>
        </w:rPr>
        <w:t>G13.</w:t>
      </w:r>
      <w:r w:rsidR="00D87A0A" w:rsidRPr="00232B88">
        <w:rPr>
          <w:kern w:val="28"/>
        </w:rPr>
        <w:t>2</w:t>
      </w:r>
      <w:r w:rsidR="00AF1DBC" w:rsidRPr="00232B88">
        <w:rPr>
          <w:kern w:val="28"/>
        </w:rPr>
        <w:tab/>
      </w:r>
      <w:r w:rsidRPr="00232B88">
        <w:rPr>
          <w:kern w:val="28"/>
        </w:rPr>
        <w:tab/>
      </w:r>
      <w:r w:rsidR="00654FDB" w:rsidRPr="00232B88">
        <w:rPr>
          <w:b/>
          <w:bCs/>
          <w:kern w:val="28"/>
        </w:rPr>
        <w:t xml:space="preserve">disponibilita </w:t>
      </w:r>
      <w:r w:rsidR="0077611D" w:rsidRPr="00232B88">
        <w:rPr>
          <w:b/>
          <w:bCs/>
          <w:kern w:val="28"/>
        </w:rPr>
        <w:t xml:space="preserve">K80 </w:t>
      </w:r>
      <w:r w:rsidR="00747866" w:rsidRPr="00232B88">
        <w:rPr>
          <w:b/>
          <w:bCs/>
          <w:kern w:val="28"/>
        </w:rPr>
        <w:t>91 %</w:t>
      </w:r>
    </w:p>
    <w:p w14:paraId="51B35E8B" w14:textId="7D9B6AC7" w:rsidR="0077611D" w:rsidRPr="00232B88" w:rsidRDefault="00E1660A" w:rsidP="00976B90">
      <w:pPr>
        <w:pStyle w:val="TCBNormalni"/>
        <w:rPr>
          <w:b/>
          <w:bCs/>
          <w:kern w:val="28"/>
        </w:rPr>
      </w:pPr>
      <w:r w:rsidRPr="00232B88">
        <w:rPr>
          <w:kern w:val="28"/>
        </w:rPr>
        <w:t>G13.</w:t>
      </w:r>
      <w:r w:rsidR="00D87A0A" w:rsidRPr="00232B88">
        <w:rPr>
          <w:kern w:val="28"/>
        </w:rPr>
        <w:t>3</w:t>
      </w:r>
      <w:r w:rsidR="00AF1DBC" w:rsidRPr="00232B88">
        <w:rPr>
          <w:kern w:val="28"/>
        </w:rPr>
        <w:tab/>
      </w:r>
      <w:r w:rsidRPr="00232B88">
        <w:rPr>
          <w:kern w:val="28"/>
        </w:rPr>
        <w:tab/>
      </w:r>
      <w:r w:rsidR="00654FDB" w:rsidRPr="00232B88">
        <w:rPr>
          <w:b/>
          <w:bCs/>
          <w:kern w:val="28"/>
        </w:rPr>
        <w:t xml:space="preserve">disponibilita </w:t>
      </w:r>
      <w:r w:rsidR="0077611D" w:rsidRPr="00232B88">
        <w:rPr>
          <w:b/>
          <w:bCs/>
          <w:kern w:val="28"/>
        </w:rPr>
        <w:t xml:space="preserve">K90 </w:t>
      </w:r>
      <w:r w:rsidR="00747866" w:rsidRPr="00232B88">
        <w:rPr>
          <w:b/>
          <w:bCs/>
          <w:kern w:val="28"/>
        </w:rPr>
        <w:t>91 %</w:t>
      </w:r>
    </w:p>
    <w:p w14:paraId="4A98BDE9" w14:textId="0C6755F5" w:rsidR="009B1DFB" w:rsidRPr="00232B88" w:rsidRDefault="66F62109" w:rsidP="00B23A79">
      <w:pPr>
        <w:pStyle w:val="TCBNadpis2"/>
      </w:pPr>
      <w:bookmarkStart w:id="100" w:name="_Toc171688930"/>
      <w:bookmarkStart w:id="101" w:name="_Toc1869175224"/>
      <w:r w:rsidRPr="00232B88">
        <w:t>Účinnosti kotle</w:t>
      </w:r>
      <w:bookmarkEnd w:id="100"/>
      <w:r w:rsidRPr="00232B88">
        <w:t xml:space="preserve"> </w:t>
      </w:r>
      <w:bookmarkEnd w:id="101"/>
    </w:p>
    <w:p w14:paraId="0147F9AD" w14:textId="5BB1AF23" w:rsidR="003B6A82" w:rsidRPr="00232B88" w:rsidRDefault="003B6A82" w:rsidP="008B2357">
      <w:pPr>
        <w:rPr>
          <w:rFonts w:ascii="Arial" w:hAnsi="Arial" w:cs="Arial"/>
          <w:sz w:val="20"/>
          <w:szCs w:val="20"/>
          <w:lang w:eastAsia="cs-CZ"/>
        </w:rPr>
      </w:pPr>
      <w:r w:rsidRPr="00232B88">
        <w:rPr>
          <w:rFonts w:ascii="Arial" w:hAnsi="Arial" w:cs="Arial"/>
          <w:sz w:val="20"/>
          <w:szCs w:val="20"/>
          <w:lang w:eastAsia="cs-CZ"/>
        </w:rPr>
        <w:t xml:space="preserve">Pro určení garantované účinnosti bude použita nepřímá metoda dle ČSN EN 12 952.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08"/>
        <w:gridCol w:w="2946"/>
        <w:gridCol w:w="1247"/>
        <w:gridCol w:w="1650"/>
        <w:gridCol w:w="2211"/>
      </w:tblGrid>
      <w:tr w:rsidR="00D21F1B" w:rsidRPr="00806F12" w14:paraId="6731B57E" w14:textId="77777777" w:rsidTr="008E3176">
        <w:trPr>
          <w:trHeight w:val="735"/>
        </w:trPr>
        <w:tc>
          <w:tcPr>
            <w:tcW w:w="1008" w:type="dxa"/>
          </w:tcPr>
          <w:p w14:paraId="6DDD3730" w14:textId="77777777" w:rsidR="00D21F1B" w:rsidRPr="00806F12" w:rsidRDefault="00D21F1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46" w:type="dxa"/>
          </w:tcPr>
          <w:p w14:paraId="5A9B1B7B" w14:textId="77777777" w:rsidR="00D21F1B" w:rsidRPr="00806F12" w:rsidRDefault="00D21F1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247" w:type="dxa"/>
          </w:tcPr>
          <w:p w14:paraId="0B7A1F05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650" w:type="dxa"/>
          </w:tcPr>
          <w:p w14:paraId="6704B46B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 garantovaného parametru</w:t>
            </w:r>
          </w:p>
        </w:tc>
        <w:tc>
          <w:tcPr>
            <w:tcW w:w="2211" w:type="dxa"/>
          </w:tcPr>
          <w:p w14:paraId="3A8A5027" w14:textId="77777777" w:rsidR="00D21F1B" w:rsidRPr="00232B88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MEZNÍ HODNOTA GARANTOVANÉHO PARAMETRU </w:t>
            </w:r>
          </w:p>
        </w:tc>
      </w:tr>
      <w:tr w:rsidR="00D21F1B" w:rsidRPr="00806F12" w14:paraId="3AB04AF2" w14:textId="77777777" w:rsidTr="008E3176">
        <w:trPr>
          <w:trHeight w:val="245"/>
        </w:trPr>
        <w:tc>
          <w:tcPr>
            <w:tcW w:w="1008" w:type="dxa"/>
            <w:shd w:val="clear" w:color="auto" w:fill="FFC000"/>
          </w:tcPr>
          <w:p w14:paraId="790C8DFE" w14:textId="77777777" w:rsidR="00D21F1B" w:rsidRPr="00806F12" w:rsidRDefault="00D21F1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46" w:type="dxa"/>
            <w:shd w:val="clear" w:color="auto" w:fill="FFC000"/>
          </w:tcPr>
          <w:p w14:paraId="71B046B3" w14:textId="77777777" w:rsidR="00D21F1B" w:rsidRPr="00806F12" w:rsidRDefault="00D21F1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K20 palivo 1</w:t>
            </w:r>
          </w:p>
        </w:tc>
        <w:tc>
          <w:tcPr>
            <w:tcW w:w="1247" w:type="dxa"/>
            <w:shd w:val="clear" w:color="auto" w:fill="FFC000"/>
          </w:tcPr>
          <w:p w14:paraId="129543EE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650" w:type="dxa"/>
            <w:shd w:val="clear" w:color="auto" w:fill="FFC000"/>
          </w:tcPr>
          <w:p w14:paraId="035BC187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211" w:type="dxa"/>
            <w:shd w:val="clear" w:color="auto" w:fill="FFC000"/>
          </w:tcPr>
          <w:p w14:paraId="721C1721" w14:textId="77777777" w:rsidR="00D21F1B" w:rsidRPr="00232B88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D21F1B" w:rsidRPr="00806F12" w14:paraId="282F204E" w14:textId="77777777" w:rsidTr="008E3176">
        <w:trPr>
          <w:trHeight w:val="735"/>
        </w:trPr>
        <w:tc>
          <w:tcPr>
            <w:tcW w:w="1008" w:type="dxa"/>
          </w:tcPr>
          <w:p w14:paraId="1837E66E" w14:textId="267A6E2C" w:rsidR="00D21F1B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D21F1B" w:rsidRPr="00806F12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  <w:r w:rsidR="005C5B98" w:rsidRPr="00806F12">
              <w:rPr>
                <w:rFonts w:ascii="Arial" w:hAnsi="Arial" w:cs="Arial"/>
                <w:sz w:val="20"/>
                <w:szCs w:val="20"/>
                <w:lang w:eastAsia="cs-CZ"/>
              </w:rPr>
              <w:t>4</w:t>
            </w:r>
            <w:r w:rsidR="00D21F1B" w:rsidRPr="00806F12">
              <w:rPr>
                <w:rFonts w:ascii="Arial" w:hAnsi="Arial" w:cs="Arial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2946" w:type="dxa"/>
          </w:tcPr>
          <w:p w14:paraId="338FCC80" w14:textId="0AEF9209" w:rsidR="00D21F1B" w:rsidRPr="00806F12" w:rsidRDefault="00D21F1B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průměrná účinnost kotle při jmenovitém výkonu kotle pro palivo 1</w:t>
            </w:r>
            <w:r w:rsidR="00596295" w:rsidRPr="00806F12">
              <w:rPr>
                <w:rFonts w:ascii="Arial" w:hAnsi="Arial" w:cs="Arial"/>
                <w:sz w:val="20"/>
                <w:szCs w:val="20"/>
                <w:lang w:eastAsia="cs-CZ"/>
              </w:rPr>
              <w:t>: dřevní štěpka</w:t>
            </w:r>
          </w:p>
        </w:tc>
        <w:tc>
          <w:tcPr>
            <w:tcW w:w="1247" w:type="dxa"/>
          </w:tcPr>
          <w:p w14:paraId="2EA5095E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1650" w:type="dxa"/>
          </w:tcPr>
          <w:p w14:paraId="0C651DD7" w14:textId="746D01D0" w:rsidR="00D21F1B" w:rsidRPr="00806F12" w:rsidRDefault="00480C7C" w:rsidP="00821F55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  <w:r w:rsidR="00D21F1B" w:rsidRPr="00806F12"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  <w:t xml:space="preserve"> </w:t>
            </w:r>
          </w:p>
        </w:tc>
        <w:tc>
          <w:tcPr>
            <w:tcW w:w="2211" w:type="dxa"/>
          </w:tcPr>
          <w:p w14:paraId="1E36678C" w14:textId="42AF7948" w:rsidR="00D21F1B" w:rsidRPr="00232B88" w:rsidRDefault="00365F27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</w:t>
            </w:r>
            <w:r w:rsidR="00B9459A" w:rsidRPr="00232B88">
              <w:rPr>
                <w:rFonts w:ascii="Arial" w:hAnsi="Arial" w:cs="Arial"/>
                <w:sz w:val="20"/>
                <w:szCs w:val="20"/>
                <w:lang w:eastAsia="cs-CZ"/>
              </w:rPr>
              <w:t>91</w:t>
            </w:r>
          </w:p>
        </w:tc>
      </w:tr>
      <w:tr w:rsidR="00D21F1B" w:rsidRPr="00806F12" w14:paraId="4F4A56A9" w14:textId="77777777" w:rsidTr="008E3176">
        <w:trPr>
          <w:trHeight w:val="245"/>
        </w:trPr>
        <w:tc>
          <w:tcPr>
            <w:tcW w:w="1008" w:type="dxa"/>
            <w:shd w:val="clear" w:color="auto" w:fill="FFC000"/>
          </w:tcPr>
          <w:p w14:paraId="03AFD5B7" w14:textId="77777777" w:rsidR="00D21F1B" w:rsidRPr="00806F12" w:rsidRDefault="00D21F1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46" w:type="dxa"/>
            <w:shd w:val="clear" w:color="auto" w:fill="FFC000"/>
          </w:tcPr>
          <w:p w14:paraId="0BA6842F" w14:textId="77777777" w:rsidR="00D21F1B" w:rsidRPr="00806F12" w:rsidRDefault="00D21F1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K80 a K90 palivo 1</w:t>
            </w:r>
          </w:p>
        </w:tc>
        <w:tc>
          <w:tcPr>
            <w:tcW w:w="1247" w:type="dxa"/>
            <w:shd w:val="clear" w:color="auto" w:fill="FFC000"/>
          </w:tcPr>
          <w:p w14:paraId="0E29A31E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650" w:type="dxa"/>
            <w:shd w:val="clear" w:color="auto" w:fill="FFC000"/>
          </w:tcPr>
          <w:p w14:paraId="6E637788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2211" w:type="dxa"/>
            <w:shd w:val="clear" w:color="auto" w:fill="FFC000"/>
          </w:tcPr>
          <w:p w14:paraId="78EDA11A" w14:textId="77777777" w:rsidR="00D21F1B" w:rsidRPr="00232B88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D21F1B" w:rsidRPr="00806F12" w14:paraId="32CB9ED1" w14:textId="77777777" w:rsidTr="008E3176">
        <w:trPr>
          <w:trHeight w:val="735"/>
        </w:trPr>
        <w:tc>
          <w:tcPr>
            <w:tcW w:w="1008" w:type="dxa"/>
          </w:tcPr>
          <w:p w14:paraId="71EB60BE" w14:textId="705738CB" w:rsidR="00D21F1B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>G</w:t>
            </w:r>
            <w:r w:rsidR="00D21F1B" w:rsidRPr="00806F12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  <w:r w:rsidR="005C5B98" w:rsidRPr="00806F12">
              <w:rPr>
                <w:rFonts w:ascii="Arial" w:hAnsi="Arial" w:cs="Arial"/>
                <w:sz w:val="20"/>
                <w:szCs w:val="20"/>
                <w:lang w:eastAsia="cs-CZ"/>
              </w:rPr>
              <w:t>4</w:t>
            </w:r>
            <w:r w:rsidR="00D21F1B" w:rsidRPr="00806F12"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  <w:r w:rsidR="00804493" w:rsidRPr="00806F12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  <w:r w:rsidR="00F46FC8" w:rsidRPr="00806F12">
              <w:rPr>
                <w:rFonts w:ascii="Arial" w:hAnsi="Arial" w:cs="Arial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2946" w:type="dxa"/>
          </w:tcPr>
          <w:p w14:paraId="6DEB4092" w14:textId="1E3ABAEA" w:rsidR="00D21F1B" w:rsidRPr="00806F12" w:rsidRDefault="00D21F1B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průměrná účinnost kotle při jmenovitém výkonu kotle pro palivo 1</w:t>
            </w:r>
            <w:r w:rsidR="00596295" w:rsidRPr="00806F12">
              <w:rPr>
                <w:rFonts w:ascii="Arial" w:hAnsi="Arial" w:cs="Arial"/>
                <w:sz w:val="20"/>
                <w:szCs w:val="20"/>
                <w:lang w:eastAsia="cs-CZ"/>
              </w:rPr>
              <w:t>: dřevní štěpka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- po dobu 24 hodin </w:t>
            </w:r>
          </w:p>
        </w:tc>
        <w:tc>
          <w:tcPr>
            <w:tcW w:w="1247" w:type="dxa"/>
          </w:tcPr>
          <w:p w14:paraId="75192270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1650" w:type="dxa"/>
          </w:tcPr>
          <w:p w14:paraId="604B1733" w14:textId="2871B076" w:rsidR="00D21F1B" w:rsidRPr="00806F12" w:rsidRDefault="00480C7C" w:rsidP="00821F55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211" w:type="dxa"/>
          </w:tcPr>
          <w:p w14:paraId="3BC5EAC0" w14:textId="011A16A7" w:rsidR="00D21F1B" w:rsidRPr="00232B88" w:rsidRDefault="00365F27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</w:t>
            </w:r>
            <w:r w:rsidR="0045552E" w:rsidRPr="00232B88">
              <w:rPr>
                <w:rFonts w:ascii="Arial" w:hAnsi="Arial" w:cs="Arial"/>
                <w:sz w:val="20"/>
                <w:szCs w:val="20"/>
                <w:lang w:eastAsia="cs-CZ"/>
              </w:rPr>
              <w:t>89</w:t>
            </w:r>
          </w:p>
        </w:tc>
      </w:tr>
      <w:tr w:rsidR="00D21F1B" w:rsidRPr="00806F12" w14:paraId="7192A53A" w14:textId="77777777" w:rsidTr="008E3176">
        <w:trPr>
          <w:trHeight w:val="245"/>
        </w:trPr>
        <w:tc>
          <w:tcPr>
            <w:tcW w:w="1008" w:type="dxa"/>
            <w:shd w:val="clear" w:color="auto" w:fill="FFC000" w:themeFill="accent4"/>
          </w:tcPr>
          <w:p w14:paraId="218495DF" w14:textId="77777777" w:rsidR="00D21F1B" w:rsidRPr="00806F12" w:rsidRDefault="00D21F1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46" w:type="dxa"/>
            <w:shd w:val="clear" w:color="auto" w:fill="FFC000" w:themeFill="accent4"/>
          </w:tcPr>
          <w:p w14:paraId="767655F7" w14:textId="39FEAC60" w:rsidR="00D21F1B" w:rsidRPr="00806F12" w:rsidRDefault="00D21F1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K80 a K90 pro libovolnou směs paliva 1</w:t>
            </w:r>
            <w:r w:rsidR="00704249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:</w:t>
            </w:r>
            <w:r w:rsidR="009629BB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704249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dřevní štěpka </w:t>
            </w: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- </w:t>
            </w:r>
            <w:r w:rsidR="008E3176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6</w:t>
            </w: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0 % a paliva 2</w:t>
            </w:r>
            <w:r w:rsidR="00704249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: rostlinné peletky </w:t>
            </w: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- </w:t>
            </w:r>
            <w:r w:rsidR="008E3176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4</w:t>
            </w: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0 %  </w:t>
            </w:r>
          </w:p>
        </w:tc>
        <w:tc>
          <w:tcPr>
            <w:tcW w:w="1247" w:type="dxa"/>
            <w:shd w:val="clear" w:color="auto" w:fill="FFC000" w:themeFill="accent4"/>
          </w:tcPr>
          <w:p w14:paraId="34CCC949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650" w:type="dxa"/>
            <w:shd w:val="clear" w:color="auto" w:fill="FFC000" w:themeFill="accent4"/>
          </w:tcPr>
          <w:p w14:paraId="2F52C65E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2211" w:type="dxa"/>
            <w:shd w:val="clear" w:color="auto" w:fill="FFC000" w:themeFill="accent4"/>
          </w:tcPr>
          <w:p w14:paraId="1590DD9E" w14:textId="77777777" w:rsidR="00D21F1B" w:rsidRPr="00232B88" w:rsidRDefault="00D21F1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D21F1B" w:rsidRPr="00806F12" w14:paraId="5F85158B" w14:textId="77777777" w:rsidTr="008E3176">
        <w:trPr>
          <w:trHeight w:val="735"/>
        </w:trPr>
        <w:tc>
          <w:tcPr>
            <w:tcW w:w="1008" w:type="dxa"/>
          </w:tcPr>
          <w:p w14:paraId="21D99011" w14:textId="230CE93B" w:rsidR="00D21F1B" w:rsidRPr="00806F12" w:rsidRDefault="00AA337E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D21F1B" w:rsidRPr="00806F12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  <w:r w:rsidR="005C5B98" w:rsidRPr="00806F12">
              <w:rPr>
                <w:rFonts w:ascii="Arial" w:hAnsi="Arial" w:cs="Arial"/>
                <w:sz w:val="20"/>
                <w:szCs w:val="20"/>
                <w:lang w:eastAsia="cs-CZ"/>
              </w:rPr>
              <w:t>4</w:t>
            </w:r>
            <w:r w:rsidR="00D21F1B" w:rsidRPr="00806F12"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  <w:r w:rsidR="00F46FC8" w:rsidRPr="00806F12">
              <w:rPr>
                <w:rFonts w:ascii="Arial" w:hAnsi="Arial" w:cs="Arial"/>
                <w:sz w:val="20"/>
                <w:szCs w:val="20"/>
                <w:lang w:eastAsia="cs-CZ"/>
              </w:rPr>
              <w:t>2.2</w:t>
            </w:r>
          </w:p>
        </w:tc>
        <w:tc>
          <w:tcPr>
            <w:tcW w:w="2946" w:type="dxa"/>
          </w:tcPr>
          <w:p w14:paraId="3278A887" w14:textId="41BFBB0C" w:rsidR="00D21F1B" w:rsidRPr="00806F12" w:rsidRDefault="00D21F1B" w:rsidP="00821F5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průměrná účinnost kotle při jmenovitém výkonu kotle pro směs paliv </w:t>
            </w:r>
          </w:p>
        </w:tc>
        <w:tc>
          <w:tcPr>
            <w:tcW w:w="1247" w:type="dxa"/>
          </w:tcPr>
          <w:p w14:paraId="59E62067" w14:textId="77777777" w:rsidR="00D21F1B" w:rsidRPr="00806F12" w:rsidRDefault="00D21F1B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1650" w:type="dxa"/>
          </w:tcPr>
          <w:p w14:paraId="6C75F5B1" w14:textId="50E380C0" w:rsidR="00D21F1B" w:rsidRPr="00806F12" w:rsidRDefault="00480C7C" w:rsidP="00821F55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211" w:type="dxa"/>
          </w:tcPr>
          <w:p w14:paraId="045F852F" w14:textId="389CC208" w:rsidR="00D21F1B" w:rsidRPr="00232B88" w:rsidRDefault="00365F27" w:rsidP="00821F55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</w:t>
            </w:r>
            <w:r w:rsidR="0045552E" w:rsidRPr="00232B88">
              <w:rPr>
                <w:rFonts w:ascii="Arial" w:hAnsi="Arial" w:cs="Arial"/>
                <w:sz w:val="20"/>
                <w:szCs w:val="20"/>
                <w:lang w:eastAsia="cs-CZ"/>
              </w:rPr>
              <w:t>89</w:t>
            </w:r>
          </w:p>
        </w:tc>
      </w:tr>
    </w:tbl>
    <w:p w14:paraId="7BF5E26C" w14:textId="77777777" w:rsidR="008B2377" w:rsidRPr="00806F12" w:rsidRDefault="008B2377" w:rsidP="008B2377">
      <w:pPr>
        <w:rPr>
          <w:lang w:eastAsia="cs-CZ"/>
        </w:rPr>
      </w:pPr>
    </w:p>
    <w:p w14:paraId="3C8D9255" w14:textId="630B9978" w:rsidR="00E163C1" w:rsidRPr="00806F12" w:rsidRDefault="08669387" w:rsidP="00B23A79">
      <w:pPr>
        <w:pStyle w:val="TCBNadpis2"/>
      </w:pPr>
      <w:bookmarkStart w:id="102" w:name="_Toc171688931"/>
      <w:bookmarkStart w:id="103" w:name="_Toc9222348"/>
      <w:r w:rsidRPr="00806F12">
        <w:t xml:space="preserve">Minimální </w:t>
      </w:r>
      <w:r w:rsidR="00BF1FC7" w:rsidRPr="00806F12">
        <w:t xml:space="preserve">parní </w:t>
      </w:r>
      <w:r w:rsidRPr="00806F12">
        <w:t>výkon kotle</w:t>
      </w:r>
      <w:bookmarkEnd w:id="102"/>
      <w:r w:rsidRPr="00806F12">
        <w:t xml:space="preserve"> </w:t>
      </w:r>
      <w:bookmarkEnd w:id="103"/>
    </w:p>
    <w:p w14:paraId="73A199A7" w14:textId="12ACE434" w:rsidR="00EA7CAB" w:rsidRPr="00806F12" w:rsidRDefault="00E163C1" w:rsidP="00EA1D07">
      <w:pPr>
        <w:pStyle w:val="Odstavecseseznamem"/>
        <w:numPr>
          <w:ilvl w:val="0"/>
          <w:numId w:val="13"/>
        </w:numPr>
        <w:rPr>
          <w:rFonts w:ascii="Arial" w:hAnsi="Arial" w:cs="Arial"/>
          <w:color w:val="FF0000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>P</w:t>
      </w:r>
      <w:r w:rsidR="00A33AA4" w:rsidRPr="00806F12">
        <w:rPr>
          <w:rFonts w:ascii="Arial" w:hAnsi="Arial" w:cs="Arial"/>
          <w:sz w:val="20"/>
          <w:szCs w:val="20"/>
          <w:lang w:eastAsia="cs-CZ"/>
        </w:rPr>
        <w:t xml:space="preserve">latí </w:t>
      </w:r>
      <w:r w:rsidR="00695A6A" w:rsidRPr="00806F12">
        <w:rPr>
          <w:rFonts w:ascii="Arial" w:hAnsi="Arial" w:cs="Arial"/>
          <w:sz w:val="20"/>
          <w:szCs w:val="20"/>
          <w:lang w:eastAsia="cs-CZ"/>
        </w:rPr>
        <w:t>p</w:t>
      </w:r>
      <w:r w:rsidRPr="00806F12">
        <w:rPr>
          <w:rFonts w:ascii="Arial" w:hAnsi="Arial" w:cs="Arial"/>
          <w:sz w:val="20"/>
          <w:szCs w:val="20"/>
          <w:lang w:eastAsia="cs-CZ"/>
        </w:rPr>
        <w:t>ro referenční paliv</w:t>
      </w:r>
      <w:r w:rsidR="00E46662" w:rsidRPr="00806F12">
        <w:rPr>
          <w:rFonts w:ascii="Arial" w:hAnsi="Arial" w:cs="Arial"/>
          <w:sz w:val="20"/>
          <w:szCs w:val="20"/>
          <w:lang w:eastAsia="cs-CZ"/>
        </w:rPr>
        <w:t>a</w:t>
      </w:r>
      <w:r w:rsidR="00143B36" w:rsidRPr="00806F12">
        <w:rPr>
          <w:rFonts w:ascii="Arial" w:hAnsi="Arial" w:cs="Arial"/>
          <w:sz w:val="20"/>
          <w:szCs w:val="20"/>
          <w:lang w:eastAsia="cs-CZ"/>
        </w:rPr>
        <w:t>, referenční teplotu napájecí vody</w:t>
      </w:r>
      <w:r w:rsidRPr="00806F12">
        <w:rPr>
          <w:rFonts w:ascii="Arial" w:hAnsi="Arial" w:cs="Arial"/>
          <w:sz w:val="20"/>
          <w:szCs w:val="20"/>
          <w:lang w:eastAsia="cs-CZ"/>
        </w:rPr>
        <w:t xml:space="preserve"> a referenčních podmínek</w:t>
      </w:r>
      <w:r w:rsidR="00746DA2" w:rsidRPr="00806F12">
        <w:rPr>
          <w:rFonts w:ascii="Arial" w:hAnsi="Arial" w:cs="Arial"/>
          <w:sz w:val="20"/>
          <w:szCs w:val="20"/>
          <w:lang w:eastAsia="cs-CZ"/>
        </w:rPr>
        <w:t>.</w:t>
      </w:r>
    </w:p>
    <w:tbl>
      <w:tblPr>
        <w:tblStyle w:val="Mkatabulky"/>
        <w:tblW w:w="9175" w:type="dxa"/>
        <w:jc w:val="center"/>
        <w:tblLook w:val="04A0" w:firstRow="1" w:lastRow="0" w:firstColumn="1" w:lastColumn="0" w:noHBand="0" w:noVBand="1"/>
      </w:tblPr>
      <w:tblGrid>
        <w:gridCol w:w="1039"/>
        <w:gridCol w:w="5870"/>
        <w:gridCol w:w="1150"/>
        <w:gridCol w:w="1116"/>
      </w:tblGrid>
      <w:tr w:rsidR="000373AF" w:rsidRPr="00806F12" w14:paraId="18B09F36" w14:textId="4C8235A7" w:rsidTr="000373AF">
        <w:trPr>
          <w:trHeight w:val="300"/>
          <w:jc w:val="center"/>
        </w:trPr>
        <w:tc>
          <w:tcPr>
            <w:tcW w:w="1039" w:type="dxa"/>
          </w:tcPr>
          <w:p w14:paraId="28524588" w14:textId="77777777" w:rsidR="000373AF" w:rsidRPr="00806F12" w:rsidRDefault="000373AF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0" w:type="dxa"/>
          </w:tcPr>
          <w:p w14:paraId="7742340A" w14:textId="77777777" w:rsidR="000373AF" w:rsidRPr="00806F12" w:rsidRDefault="000373AF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parametry na připojovacích místech</w:t>
            </w:r>
          </w:p>
        </w:tc>
        <w:tc>
          <w:tcPr>
            <w:tcW w:w="1150" w:type="dxa"/>
          </w:tcPr>
          <w:p w14:paraId="41D36855" w14:textId="77777777" w:rsidR="000373AF" w:rsidRPr="00806F12" w:rsidRDefault="000373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116" w:type="dxa"/>
          </w:tcPr>
          <w:p w14:paraId="665652BA" w14:textId="77777777" w:rsidR="000373AF" w:rsidRPr="00806F12" w:rsidRDefault="000373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</w:t>
            </w:r>
          </w:p>
        </w:tc>
      </w:tr>
      <w:tr w:rsidR="000373AF" w:rsidRPr="00806F12" w14:paraId="3FDA8F5F" w14:textId="0CE97B37" w:rsidTr="000373AF">
        <w:trPr>
          <w:trHeight w:val="300"/>
          <w:jc w:val="center"/>
        </w:trPr>
        <w:tc>
          <w:tcPr>
            <w:tcW w:w="1039" w:type="dxa"/>
            <w:shd w:val="clear" w:color="auto" w:fill="FFC000" w:themeFill="accent4"/>
          </w:tcPr>
          <w:p w14:paraId="4AD894D6" w14:textId="77777777" w:rsidR="000373AF" w:rsidRPr="00806F12" w:rsidRDefault="000373AF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0" w:type="dxa"/>
            <w:shd w:val="clear" w:color="auto" w:fill="FFC000" w:themeFill="accent4"/>
          </w:tcPr>
          <w:p w14:paraId="71D2B4C0" w14:textId="77777777" w:rsidR="000373AF" w:rsidRPr="00806F12" w:rsidRDefault="000373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K20 palivo 1</w:t>
            </w:r>
          </w:p>
        </w:tc>
        <w:tc>
          <w:tcPr>
            <w:tcW w:w="1150" w:type="dxa"/>
            <w:shd w:val="clear" w:color="auto" w:fill="FFC000" w:themeFill="accent4"/>
          </w:tcPr>
          <w:p w14:paraId="3B6D0FE1" w14:textId="77777777" w:rsidR="000373AF" w:rsidRPr="00806F12" w:rsidRDefault="000373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16" w:type="dxa"/>
            <w:shd w:val="clear" w:color="auto" w:fill="FFC000" w:themeFill="accent4"/>
          </w:tcPr>
          <w:p w14:paraId="6206F464" w14:textId="77777777" w:rsidR="000373AF" w:rsidRPr="00806F12" w:rsidRDefault="000373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373AF" w:rsidRPr="00806F12" w14:paraId="699C9955" w14:textId="25B55625" w:rsidTr="000373AF">
        <w:trPr>
          <w:trHeight w:val="300"/>
          <w:jc w:val="center"/>
        </w:trPr>
        <w:tc>
          <w:tcPr>
            <w:tcW w:w="1039" w:type="dxa"/>
          </w:tcPr>
          <w:p w14:paraId="3EBB10B2" w14:textId="373B6AD0" w:rsidR="000373AF" w:rsidRPr="00806F12" w:rsidRDefault="000373AF" w:rsidP="00BB190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G15.1.1</w:t>
            </w:r>
          </w:p>
        </w:tc>
        <w:tc>
          <w:tcPr>
            <w:tcW w:w="5870" w:type="dxa"/>
          </w:tcPr>
          <w:p w14:paraId="297C46B2" w14:textId="06777C60" w:rsidR="000373AF" w:rsidRPr="00806F12" w:rsidRDefault="000373AF" w:rsidP="00BB1903">
            <w:pPr>
              <w:spacing w:after="160"/>
              <w:jc w:val="lowKashida"/>
              <w:rPr>
                <w:rFonts w:ascii="Arial" w:hAnsi="Arial" w:cs="Arial"/>
                <w:sz w:val="20"/>
                <w:szCs w:val="20"/>
              </w:rPr>
            </w:pPr>
            <w:r w:rsidRPr="00806F12">
              <w:rPr>
                <w:rFonts w:ascii="Arial" w:hAnsi="Arial" w:cs="Arial"/>
                <w:sz w:val="20"/>
                <w:szCs w:val="20"/>
              </w:rPr>
              <w:t xml:space="preserve">minimální parní výkon kotle K20 na připojovacím místě </w:t>
            </w:r>
          </w:p>
        </w:tc>
        <w:tc>
          <w:tcPr>
            <w:tcW w:w="1150" w:type="dxa"/>
          </w:tcPr>
          <w:p w14:paraId="1FB0DFD3" w14:textId="0687B57F" w:rsidR="000373AF" w:rsidRPr="00806F12" w:rsidRDefault="000373AF" w:rsidP="00BB1903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1116" w:type="dxa"/>
          </w:tcPr>
          <w:p w14:paraId="5F876E3A" w14:textId="579A43B7" w:rsidR="000373AF" w:rsidRPr="000373AF" w:rsidRDefault="000373AF" w:rsidP="00BB1903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73AF">
              <w:rPr>
                <w:rFonts w:ascii="Arial" w:hAnsi="Arial" w:cs="Arial"/>
                <w:sz w:val="20"/>
                <w:szCs w:val="20"/>
                <w:lang w:val="en-US" w:eastAsia="cs-CZ"/>
              </w:rPr>
              <w:t>40</w:t>
            </w:r>
          </w:p>
        </w:tc>
      </w:tr>
      <w:tr w:rsidR="000373AF" w:rsidRPr="00806F12" w14:paraId="0B875BF5" w14:textId="2ADC35B4" w:rsidTr="000373AF">
        <w:trPr>
          <w:trHeight w:val="300"/>
          <w:jc w:val="center"/>
        </w:trPr>
        <w:tc>
          <w:tcPr>
            <w:tcW w:w="1039" w:type="dxa"/>
          </w:tcPr>
          <w:p w14:paraId="37B35228" w14:textId="4F49A0FB" w:rsidR="000373AF" w:rsidRPr="00806F12" w:rsidRDefault="000373AF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G15.1.2</w:t>
            </w:r>
          </w:p>
        </w:tc>
        <w:tc>
          <w:tcPr>
            <w:tcW w:w="5870" w:type="dxa"/>
          </w:tcPr>
          <w:p w14:paraId="7563A12B" w14:textId="484C7FF6" w:rsidR="000373AF" w:rsidRPr="00806F12" w:rsidRDefault="000373AF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teplota páry K20 při minimálním parním výkonu kotle</w:t>
            </w:r>
          </w:p>
        </w:tc>
        <w:tc>
          <w:tcPr>
            <w:tcW w:w="1150" w:type="dxa"/>
          </w:tcPr>
          <w:p w14:paraId="0A2AEA42" w14:textId="77777777" w:rsidR="000373AF" w:rsidRPr="00806F12" w:rsidRDefault="000373AF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116" w:type="dxa"/>
          </w:tcPr>
          <w:p w14:paraId="2B698E5D" w14:textId="3BCD8D21" w:rsidR="000373AF" w:rsidRPr="00806F12" w:rsidRDefault="000373AF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520</w:t>
            </w:r>
          </w:p>
        </w:tc>
      </w:tr>
      <w:tr w:rsidR="000373AF" w:rsidRPr="00806F12" w14:paraId="37162DB8" w14:textId="48927CC5" w:rsidTr="000373AF">
        <w:trPr>
          <w:trHeight w:val="300"/>
          <w:jc w:val="center"/>
        </w:trPr>
        <w:tc>
          <w:tcPr>
            <w:tcW w:w="1039" w:type="dxa"/>
          </w:tcPr>
          <w:p w14:paraId="62DF7522" w14:textId="03A756B0" w:rsidR="000373AF" w:rsidRPr="00806F12" w:rsidRDefault="000373AF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G15.1.3</w:t>
            </w:r>
          </w:p>
        </w:tc>
        <w:tc>
          <w:tcPr>
            <w:tcW w:w="5870" w:type="dxa"/>
          </w:tcPr>
          <w:p w14:paraId="319D7CDC" w14:textId="5C299489" w:rsidR="000373AF" w:rsidRPr="00806F12" w:rsidRDefault="000373AF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tlak páry K20 při minimálním parním výkonu</w:t>
            </w:r>
          </w:p>
        </w:tc>
        <w:tc>
          <w:tcPr>
            <w:tcW w:w="1150" w:type="dxa"/>
          </w:tcPr>
          <w:p w14:paraId="01CBBFCB" w14:textId="77777777" w:rsidR="000373AF" w:rsidRPr="00806F12" w:rsidRDefault="000373AF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MPa(g)</w:t>
            </w:r>
          </w:p>
        </w:tc>
        <w:tc>
          <w:tcPr>
            <w:tcW w:w="1116" w:type="dxa"/>
          </w:tcPr>
          <w:p w14:paraId="0089873F" w14:textId="4852CD63" w:rsidR="000373AF" w:rsidRPr="00806F12" w:rsidRDefault="000373AF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12</w:t>
            </w:r>
          </w:p>
        </w:tc>
      </w:tr>
      <w:tr w:rsidR="000373AF" w:rsidRPr="00806F12" w14:paraId="4E5854EB" w14:textId="2D3E7444" w:rsidTr="000373AF">
        <w:trPr>
          <w:trHeight w:val="300"/>
          <w:jc w:val="center"/>
        </w:trPr>
        <w:tc>
          <w:tcPr>
            <w:tcW w:w="1039" w:type="dxa"/>
            <w:shd w:val="clear" w:color="auto" w:fill="FFC000" w:themeFill="accent4"/>
          </w:tcPr>
          <w:p w14:paraId="68E4AE4C" w14:textId="77777777" w:rsidR="000373AF" w:rsidRPr="00806F12" w:rsidRDefault="000373AF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0" w:type="dxa"/>
            <w:shd w:val="clear" w:color="auto" w:fill="FFC000" w:themeFill="accent4"/>
          </w:tcPr>
          <w:p w14:paraId="27FF8B21" w14:textId="77777777" w:rsidR="000373AF" w:rsidRPr="00806F12" w:rsidRDefault="000373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K80 a K90 palivo 1</w:t>
            </w:r>
          </w:p>
        </w:tc>
        <w:tc>
          <w:tcPr>
            <w:tcW w:w="1150" w:type="dxa"/>
            <w:shd w:val="clear" w:color="auto" w:fill="FFC000" w:themeFill="accent4"/>
          </w:tcPr>
          <w:p w14:paraId="11892B96" w14:textId="77777777" w:rsidR="000373AF" w:rsidRPr="00806F12" w:rsidRDefault="000373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16" w:type="dxa"/>
            <w:shd w:val="clear" w:color="auto" w:fill="FFC000" w:themeFill="accent4"/>
          </w:tcPr>
          <w:p w14:paraId="5659CE9E" w14:textId="77777777" w:rsidR="000373AF" w:rsidRPr="00806F12" w:rsidRDefault="000373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373AF" w:rsidRPr="00806F12" w14:paraId="41C20FDD" w14:textId="1A2874F2" w:rsidTr="000373AF">
        <w:trPr>
          <w:trHeight w:val="761"/>
          <w:jc w:val="center"/>
        </w:trPr>
        <w:tc>
          <w:tcPr>
            <w:tcW w:w="1039" w:type="dxa"/>
          </w:tcPr>
          <w:p w14:paraId="2DBEAD30" w14:textId="1293F4DE" w:rsidR="000373AF" w:rsidRPr="00806F12" w:rsidRDefault="000373AF" w:rsidP="00BB190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G15.2.1</w:t>
            </w:r>
          </w:p>
        </w:tc>
        <w:tc>
          <w:tcPr>
            <w:tcW w:w="5870" w:type="dxa"/>
          </w:tcPr>
          <w:p w14:paraId="0706E0E9" w14:textId="0D55078E" w:rsidR="000373AF" w:rsidRPr="00806F12" w:rsidRDefault="000373AF" w:rsidP="00BB1903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parní výkon každého z kotlů K80 a K90 na </w:t>
            </w:r>
            <w:r w:rsidR="00EF35DD">
              <w:rPr>
                <w:rFonts w:ascii="Arial" w:hAnsi="Arial" w:cs="Arial"/>
                <w:sz w:val="20"/>
                <w:szCs w:val="20"/>
                <w:lang w:eastAsia="cs-CZ"/>
              </w:rPr>
              <w:t>výstupu z kotle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pro palivo 1: dřevní štěpka</w:t>
            </w:r>
          </w:p>
        </w:tc>
        <w:tc>
          <w:tcPr>
            <w:tcW w:w="1150" w:type="dxa"/>
          </w:tcPr>
          <w:p w14:paraId="2DEEEF49" w14:textId="74F1F1CD" w:rsidR="000373AF" w:rsidRPr="00806F12" w:rsidRDefault="000373AF" w:rsidP="00BB1903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1116" w:type="dxa"/>
          </w:tcPr>
          <w:p w14:paraId="425E968A" w14:textId="27F42A3A" w:rsidR="000373AF" w:rsidRPr="000373AF" w:rsidRDefault="000373AF" w:rsidP="00BB1903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73AF">
              <w:rPr>
                <w:rFonts w:ascii="Arial" w:hAnsi="Arial" w:cs="Arial"/>
                <w:sz w:val="20"/>
                <w:szCs w:val="20"/>
                <w:lang w:val="en-US" w:eastAsia="cs-CZ"/>
              </w:rPr>
              <w:t>60</w:t>
            </w:r>
          </w:p>
        </w:tc>
      </w:tr>
      <w:tr w:rsidR="000373AF" w:rsidRPr="00806F12" w14:paraId="5756D840" w14:textId="7C2E1EDF" w:rsidTr="000373AF">
        <w:trPr>
          <w:trHeight w:val="300"/>
          <w:jc w:val="center"/>
        </w:trPr>
        <w:tc>
          <w:tcPr>
            <w:tcW w:w="1039" w:type="dxa"/>
          </w:tcPr>
          <w:p w14:paraId="4CE7620F" w14:textId="59667E79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G15.2.2</w:t>
            </w:r>
          </w:p>
        </w:tc>
        <w:tc>
          <w:tcPr>
            <w:tcW w:w="5870" w:type="dxa"/>
          </w:tcPr>
          <w:p w14:paraId="63A9ABF2" w14:textId="7BCE0C7E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teplota páry každého z kotlů K80 a K90 při minimálním výkonu kotle pro palivo 1: dřevní štěpka </w:t>
            </w:r>
          </w:p>
        </w:tc>
        <w:tc>
          <w:tcPr>
            <w:tcW w:w="1150" w:type="dxa"/>
          </w:tcPr>
          <w:p w14:paraId="7F363C3A" w14:textId="77777777" w:rsidR="000373AF" w:rsidRPr="00806F12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116" w:type="dxa"/>
          </w:tcPr>
          <w:p w14:paraId="5EB16AB0" w14:textId="4D416168" w:rsidR="000373AF" w:rsidRPr="00806F12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520</w:t>
            </w:r>
          </w:p>
        </w:tc>
      </w:tr>
      <w:tr w:rsidR="000373AF" w:rsidRPr="00806F12" w14:paraId="0A9B40B0" w14:textId="092CC8A8" w:rsidTr="000373AF">
        <w:trPr>
          <w:trHeight w:val="300"/>
          <w:jc w:val="center"/>
        </w:trPr>
        <w:tc>
          <w:tcPr>
            <w:tcW w:w="1039" w:type="dxa"/>
          </w:tcPr>
          <w:p w14:paraId="39B2E1D2" w14:textId="106D12F3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G15.2.3</w:t>
            </w:r>
          </w:p>
        </w:tc>
        <w:tc>
          <w:tcPr>
            <w:tcW w:w="5870" w:type="dxa"/>
          </w:tcPr>
          <w:p w14:paraId="1E8E1593" w14:textId="1C9682D7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tlak páry každého z kotlů K80 a K90 při minimálním výkonu kotle pro palivo 1: dřevní štěpka </w:t>
            </w:r>
          </w:p>
        </w:tc>
        <w:tc>
          <w:tcPr>
            <w:tcW w:w="1150" w:type="dxa"/>
          </w:tcPr>
          <w:p w14:paraId="4BDE6B8A" w14:textId="77777777" w:rsidR="000373AF" w:rsidRPr="00806F12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MPa(g)</w:t>
            </w:r>
          </w:p>
        </w:tc>
        <w:tc>
          <w:tcPr>
            <w:tcW w:w="1116" w:type="dxa"/>
          </w:tcPr>
          <w:p w14:paraId="2ED05D62" w14:textId="7DA660E3" w:rsidR="000373AF" w:rsidRPr="00806F12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12</w:t>
            </w:r>
          </w:p>
        </w:tc>
      </w:tr>
      <w:tr w:rsidR="000373AF" w:rsidRPr="00806F12" w14:paraId="7A504866" w14:textId="3F652047" w:rsidTr="000373AF">
        <w:trPr>
          <w:trHeight w:val="300"/>
          <w:jc w:val="center"/>
        </w:trPr>
        <w:tc>
          <w:tcPr>
            <w:tcW w:w="1039" w:type="dxa"/>
            <w:shd w:val="clear" w:color="auto" w:fill="FFC000" w:themeFill="accent4"/>
          </w:tcPr>
          <w:p w14:paraId="010D4961" w14:textId="77777777" w:rsidR="000373AF" w:rsidRPr="00806F12" w:rsidRDefault="000373AF" w:rsidP="00754FB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870" w:type="dxa"/>
            <w:shd w:val="clear" w:color="auto" w:fill="FFC000" w:themeFill="accent4"/>
          </w:tcPr>
          <w:p w14:paraId="75C4AC82" w14:textId="77777777" w:rsidR="000373AF" w:rsidRPr="00806F12" w:rsidRDefault="000373AF" w:rsidP="00754F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K80 a K90</w:t>
            </w:r>
          </w:p>
          <w:p w14:paraId="151ADFC1" w14:textId="77777777" w:rsidR="000373AF" w:rsidRPr="00806F12" w:rsidRDefault="000373AF" w:rsidP="00754F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pro směs paliv na bázi tepelného příkonu </w:t>
            </w:r>
          </w:p>
          <w:p w14:paraId="4306BD1D" w14:textId="77777777" w:rsidR="000373AF" w:rsidRPr="00806F12" w:rsidRDefault="000373AF" w:rsidP="00754F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50" w:type="dxa"/>
            <w:shd w:val="clear" w:color="auto" w:fill="FFC000" w:themeFill="accent4"/>
          </w:tcPr>
          <w:p w14:paraId="7491DEBE" w14:textId="77777777" w:rsidR="000373AF" w:rsidRPr="00806F12" w:rsidRDefault="000373AF" w:rsidP="00754F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16" w:type="dxa"/>
            <w:shd w:val="clear" w:color="auto" w:fill="FFC000" w:themeFill="accent4"/>
          </w:tcPr>
          <w:p w14:paraId="1B1B1DBB" w14:textId="77777777" w:rsidR="000373AF" w:rsidRPr="00806F12" w:rsidRDefault="000373AF" w:rsidP="00754F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373AF" w:rsidRPr="00806F12" w14:paraId="6BA07F05" w14:textId="164D443A" w:rsidTr="000373AF">
        <w:trPr>
          <w:trHeight w:val="300"/>
          <w:jc w:val="center"/>
        </w:trPr>
        <w:tc>
          <w:tcPr>
            <w:tcW w:w="1039" w:type="dxa"/>
          </w:tcPr>
          <w:p w14:paraId="74F67D78" w14:textId="683804B8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G15.3.1</w:t>
            </w:r>
          </w:p>
        </w:tc>
        <w:tc>
          <w:tcPr>
            <w:tcW w:w="5870" w:type="dxa"/>
          </w:tcPr>
          <w:p w14:paraId="2F384DB8" w14:textId="3214E265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minimální parní výkon každého z kotlů K80 a K90 na </w:t>
            </w:r>
            <w:r w:rsidR="00EF35DD">
              <w:rPr>
                <w:rFonts w:ascii="Arial" w:hAnsi="Arial" w:cs="Arial"/>
                <w:sz w:val="20"/>
                <w:szCs w:val="20"/>
                <w:lang w:eastAsia="cs-CZ"/>
              </w:rPr>
              <w:t>výstupu z kotle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pro palivo 1: dřevní štěpka 60% a palivo 2: rostlinné peletky – 40%</w:t>
            </w:r>
          </w:p>
        </w:tc>
        <w:tc>
          <w:tcPr>
            <w:tcW w:w="1150" w:type="dxa"/>
          </w:tcPr>
          <w:p w14:paraId="1E0A5FB1" w14:textId="2237A68B" w:rsidR="000373AF" w:rsidRPr="00806F12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1116" w:type="dxa"/>
          </w:tcPr>
          <w:p w14:paraId="0F05C698" w14:textId="4F551D9A" w:rsidR="000373AF" w:rsidRPr="000373AF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73AF">
              <w:rPr>
                <w:rFonts w:ascii="Arial" w:hAnsi="Arial" w:cs="Arial"/>
                <w:sz w:val="20"/>
                <w:szCs w:val="20"/>
                <w:lang w:val="en-US" w:eastAsia="cs-CZ"/>
              </w:rPr>
              <w:t>60</w:t>
            </w:r>
          </w:p>
        </w:tc>
      </w:tr>
      <w:tr w:rsidR="000373AF" w:rsidRPr="00806F12" w14:paraId="6FC57BE9" w14:textId="612D167B" w:rsidTr="000373AF">
        <w:trPr>
          <w:trHeight w:val="300"/>
          <w:jc w:val="center"/>
        </w:trPr>
        <w:tc>
          <w:tcPr>
            <w:tcW w:w="1039" w:type="dxa"/>
          </w:tcPr>
          <w:p w14:paraId="0735DFCD" w14:textId="60B68618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G15.3.2</w:t>
            </w:r>
          </w:p>
        </w:tc>
        <w:tc>
          <w:tcPr>
            <w:tcW w:w="5870" w:type="dxa"/>
          </w:tcPr>
          <w:p w14:paraId="38D76E0D" w14:textId="63EB6198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teplota páry každého z kotlů K80 a K90 při minimálním výkonu kotle pro palivo 1: dřevní štěpka 60% a palivo 2: rostlinné peletky – 40%</w:t>
            </w:r>
          </w:p>
        </w:tc>
        <w:tc>
          <w:tcPr>
            <w:tcW w:w="1150" w:type="dxa"/>
          </w:tcPr>
          <w:p w14:paraId="3BA5B380" w14:textId="77777777" w:rsidR="000373AF" w:rsidRPr="00806F12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°C</w:t>
            </w:r>
          </w:p>
        </w:tc>
        <w:tc>
          <w:tcPr>
            <w:tcW w:w="1116" w:type="dxa"/>
          </w:tcPr>
          <w:p w14:paraId="5EE419FA" w14:textId="51335A3D" w:rsidR="000373AF" w:rsidRPr="00806F12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20</w:t>
            </w:r>
          </w:p>
        </w:tc>
      </w:tr>
      <w:tr w:rsidR="000373AF" w:rsidRPr="00806F12" w14:paraId="51911DE0" w14:textId="68AAAFF5" w:rsidTr="000373AF">
        <w:trPr>
          <w:trHeight w:val="300"/>
          <w:jc w:val="center"/>
        </w:trPr>
        <w:tc>
          <w:tcPr>
            <w:tcW w:w="1039" w:type="dxa"/>
          </w:tcPr>
          <w:p w14:paraId="062F8FA9" w14:textId="100D6888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G15.3.3</w:t>
            </w:r>
          </w:p>
        </w:tc>
        <w:tc>
          <w:tcPr>
            <w:tcW w:w="5870" w:type="dxa"/>
          </w:tcPr>
          <w:p w14:paraId="69A6FD2A" w14:textId="5CEEF10D" w:rsidR="000373AF" w:rsidRPr="00806F12" w:rsidRDefault="000373AF" w:rsidP="00754FBA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tlak páry každého z kotlů K80 a K90 při minimálním výkonu kotle pro palivo 1: dřevní štěpka 60% a palivo 2: rostlinné peletky – 40%</w:t>
            </w:r>
          </w:p>
        </w:tc>
        <w:tc>
          <w:tcPr>
            <w:tcW w:w="1150" w:type="dxa"/>
          </w:tcPr>
          <w:p w14:paraId="464B2BFE" w14:textId="77777777" w:rsidR="000373AF" w:rsidRPr="00806F12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MPa(g)</w:t>
            </w:r>
          </w:p>
        </w:tc>
        <w:tc>
          <w:tcPr>
            <w:tcW w:w="1116" w:type="dxa"/>
          </w:tcPr>
          <w:p w14:paraId="4CE39327" w14:textId="600B71A9" w:rsidR="000373AF" w:rsidRPr="00806F12" w:rsidRDefault="000373AF" w:rsidP="00754FBA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12</w:t>
            </w:r>
          </w:p>
        </w:tc>
      </w:tr>
    </w:tbl>
    <w:p w14:paraId="08FB2D9B" w14:textId="77777777" w:rsidR="00310D51" w:rsidRPr="00806F12" w:rsidRDefault="00310D51" w:rsidP="00E163C1">
      <w:pPr>
        <w:rPr>
          <w:lang w:eastAsia="cs-CZ"/>
        </w:rPr>
      </w:pPr>
    </w:p>
    <w:p w14:paraId="31B01CA5" w14:textId="3649967B" w:rsidR="00E163C1" w:rsidRPr="00806F12" w:rsidRDefault="00BC5579" w:rsidP="00C340A6">
      <w:pPr>
        <w:pStyle w:val="TCBNadpis2"/>
      </w:pPr>
      <w:bookmarkStart w:id="104" w:name="_Toc171688932"/>
      <w:r w:rsidRPr="00806F12">
        <w:t>Vlastní spotřeba elektrické energie K20</w:t>
      </w:r>
      <w:bookmarkEnd w:id="104"/>
    </w:p>
    <w:p w14:paraId="11E68AB2" w14:textId="77777777" w:rsidR="00571EE1" w:rsidRPr="00806F12" w:rsidRDefault="00571EE1" w:rsidP="00571EE1">
      <w:pPr>
        <w:jc w:val="both"/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>Jedná se o vlastní spotřebu vymezené části JEDNOTKY OB 2 části kotle K20 od vstupu paliva do provozního sila až po výstup z kouřového ventilátoru kotle a výstupu popele na výsypkách filtru.</w:t>
      </w:r>
    </w:p>
    <w:p w14:paraId="77616FA7" w14:textId="54639147" w:rsidR="00E163C1" w:rsidRPr="00806F12" w:rsidRDefault="00571EE1" w:rsidP="00571EE1">
      <w:pPr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 xml:space="preserve">Seznam spotřebičů uvede NABÍZEJÍCÍ ve své nabídce.    </w:t>
      </w:r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792"/>
        <w:gridCol w:w="2343"/>
        <w:gridCol w:w="1373"/>
        <w:gridCol w:w="1650"/>
        <w:gridCol w:w="3017"/>
      </w:tblGrid>
      <w:tr w:rsidR="00571EE1" w:rsidRPr="00806F12" w14:paraId="4DA563A8" w14:textId="77777777" w:rsidTr="00B14034">
        <w:trPr>
          <w:trHeight w:val="698"/>
        </w:trPr>
        <w:tc>
          <w:tcPr>
            <w:tcW w:w="792" w:type="dxa"/>
          </w:tcPr>
          <w:p w14:paraId="0FCBA86A" w14:textId="77777777" w:rsidR="00571EE1" w:rsidRPr="00806F12" w:rsidRDefault="00571EE1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43" w:type="dxa"/>
          </w:tcPr>
          <w:p w14:paraId="130891D9" w14:textId="77777777" w:rsidR="00571EE1" w:rsidRPr="00806F12" w:rsidRDefault="00571EE1" w:rsidP="00B140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373" w:type="dxa"/>
          </w:tcPr>
          <w:p w14:paraId="4ACFF32B" w14:textId="77777777" w:rsidR="00571EE1" w:rsidRPr="00806F12" w:rsidRDefault="00571EE1" w:rsidP="00B140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650" w:type="dxa"/>
          </w:tcPr>
          <w:p w14:paraId="26B0A173" w14:textId="77777777" w:rsidR="00571EE1" w:rsidRPr="00806F12" w:rsidRDefault="00571EE1" w:rsidP="00B140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 garantovaného parametru</w:t>
            </w:r>
          </w:p>
        </w:tc>
        <w:tc>
          <w:tcPr>
            <w:tcW w:w="3017" w:type="dxa"/>
          </w:tcPr>
          <w:p w14:paraId="612E70AC" w14:textId="236C8CCF" w:rsidR="00571EE1" w:rsidRPr="00232B88" w:rsidRDefault="00DB7D43" w:rsidP="00B140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poznámka</w:t>
            </w:r>
          </w:p>
        </w:tc>
      </w:tr>
      <w:tr w:rsidR="0008770D" w:rsidRPr="00806F12" w14:paraId="44DC1144" w14:textId="77777777" w:rsidTr="00B14034">
        <w:trPr>
          <w:trHeight w:val="931"/>
        </w:trPr>
        <w:tc>
          <w:tcPr>
            <w:tcW w:w="792" w:type="dxa"/>
          </w:tcPr>
          <w:p w14:paraId="5CECF075" w14:textId="573B3124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2343" w:type="dxa"/>
          </w:tcPr>
          <w:p w14:paraId="6C7A7988" w14:textId="37843A65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vlastní spotřeba elektrické energie   při jmenovitém výkonu kotle K20 jako hodinový průměr za 4 hodin provozu </w:t>
            </w:r>
          </w:p>
        </w:tc>
        <w:tc>
          <w:tcPr>
            <w:tcW w:w="1373" w:type="dxa"/>
          </w:tcPr>
          <w:p w14:paraId="319554A9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kWh/h </w:t>
            </w:r>
          </w:p>
        </w:tc>
        <w:tc>
          <w:tcPr>
            <w:tcW w:w="1650" w:type="dxa"/>
          </w:tcPr>
          <w:p w14:paraId="48DDB3C8" w14:textId="526DC396" w:rsidR="0008770D" w:rsidRPr="00806F12" w:rsidRDefault="0008770D" w:rsidP="0008770D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3017" w:type="dxa"/>
          </w:tcPr>
          <w:p w14:paraId="7C46D811" w14:textId="5F2B1BB5" w:rsidR="0008770D" w:rsidRPr="00232B88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dle vyplněné hodnoty v příloze J zadávací dokumentace </w:t>
            </w:r>
          </w:p>
        </w:tc>
      </w:tr>
    </w:tbl>
    <w:p w14:paraId="0FFA7A18" w14:textId="7D14C301" w:rsidR="00571EE1" w:rsidRPr="00806F12" w:rsidRDefault="00571EE1" w:rsidP="00571EE1">
      <w:pPr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>Vlastní spotřeba zahrnuje veškeré spotřebiče umístěné v rámci kotelny K20 včetně vzduchotechniky, topení, osvětlení, včetně spalinového a vzduchového systému kotle K20, čištění spalin, vynášení popele, okruhu drobného chlazení</w:t>
      </w:r>
      <w:r w:rsidR="005E2F01" w:rsidRPr="00806F12">
        <w:rPr>
          <w:rFonts w:ascii="Arial" w:hAnsi="Arial" w:cs="Arial"/>
          <w:sz w:val="20"/>
          <w:szCs w:val="20"/>
          <w:lang w:eastAsia="cs-CZ"/>
        </w:rPr>
        <w:t xml:space="preserve">, resp. veškeré zařízení připojené z rozvodny </w:t>
      </w:r>
      <w:r w:rsidR="00AD107F" w:rsidRPr="00806F12">
        <w:rPr>
          <w:rFonts w:ascii="Arial" w:hAnsi="Arial" w:cs="Arial"/>
          <w:sz w:val="20"/>
          <w:szCs w:val="20"/>
          <w:lang w:eastAsia="cs-CZ"/>
        </w:rPr>
        <w:t>na K20.</w:t>
      </w:r>
    </w:p>
    <w:p w14:paraId="17E296EF" w14:textId="10D6F8F3" w:rsidR="00E163C1" w:rsidRPr="00806F12" w:rsidRDefault="00571EE1" w:rsidP="008B2377">
      <w:pPr>
        <w:rPr>
          <w:rFonts w:ascii="Arial" w:hAnsi="Arial" w:cs="Arial"/>
          <w:sz w:val="20"/>
          <w:szCs w:val="20"/>
          <w:lang w:eastAsia="cs-CZ"/>
        </w:rPr>
      </w:pPr>
      <w:r w:rsidRPr="00806F12">
        <w:rPr>
          <w:rFonts w:ascii="Arial" w:hAnsi="Arial" w:cs="Arial"/>
          <w:sz w:val="20"/>
          <w:szCs w:val="20"/>
          <w:lang w:eastAsia="cs-CZ"/>
        </w:rPr>
        <w:t>Vyloučeny z této hodnocené skupiny jsou: kompresorová stanice vzduchu, napájení pasových dopravníků v rámci OB 1 a vzduchotechniky palivového hospodářství v rámci OB 1.</w:t>
      </w:r>
    </w:p>
    <w:p w14:paraId="68C2FA42" w14:textId="5E4CA649" w:rsidR="00641109" w:rsidRPr="00806F12" w:rsidRDefault="004458F8" w:rsidP="00A8649D">
      <w:pPr>
        <w:pStyle w:val="TCBNadpis2"/>
      </w:pPr>
      <w:bookmarkStart w:id="105" w:name="_Toc1374649983"/>
      <w:bookmarkStart w:id="106" w:name="_Toc171688933"/>
      <w:r w:rsidRPr="00806F12">
        <w:t>S</w:t>
      </w:r>
      <w:r w:rsidR="008752C0" w:rsidRPr="00806F12">
        <w:t>pecifická s</w:t>
      </w:r>
      <w:r w:rsidR="4E98FED9" w:rsidRPr="00806F12">
        <w:t xml:space="preserve">potřeba </w:t>
      </w:r>
      <w:bookmarkEnd w:id="105"/>
      <w:r w:rsidR="009E476A" w:rsidRPr="00806F12">
        <w:t>vápence</w:t>
      </w:r>
      <w:bookmarkEnd w:id="10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7"/>
        <w:gridCol w:w="2990"/>
        <w:gridCol w:w="1355"/>
        <w:gridCol w:w="1717"/>
        <w:gridCol w:w="2083"/>
      </w:tblGrid>
      <w:tr w:rsidR="008752C0" w:rsidRPr="00806F12" w14:paraId="45DF264A" w14:textId="77777777" w:rsidTr="0008770D">
        <w:tc>
          <w:tcPr>
            <w:tcW w:w="917" w:type="dxa"/>
          </w:tcPr>
          <w:p w14:paraId="435317EE" w14:textId="77777777" w:rsidR="00E211CB" w:rsidRPr="00806F12" w:rsidRDefault="00E211C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</w:tcPr>
          <w:p w14:paraId="65C9CB4B" w14:textId="77777777" w:rsidR="00E211CB" w:rsidRPr="00806F12" w:rsidRDefault="00E211C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355" w:type="dxa"/>
          </w:tcPr>
          <w:p w14:paraId="0988F82E" w14:textId="77777777" w:rsidR="00E211CB" w:rsidRPr="00806F12" w:rsidRDefault="00E211C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717" w:type="dxa"/>
          </w:tcPr>
          <w:p w14:paraId="66A5C0D2" w14:textId="77777777" w:rsidR="00E211CB" w:rsidRPr="00806F12" w:rsidRDefault="00E211C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 garantovaného parametru</w:t>
            </w:r>
          </w:p>
        </w:tc>
        <w:tc>
          <w:tcPr>
            <w:tcW w:w="2083" w:type="dxa"/>
          </w:tcPr>
          <w:p w14:paraId="7FE31665" w14:textId="7BD568F3" w:rsidR="00E211CB" w:rsidRPr="00232B88" w:rsidRDefault="00DB7D43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poznámka</w:t>
            </w:r>
          </w:p>
        </w:tc>
      </w:tr>
      <w:tr w:rsidR="008752C0" w:rsidRPr="00806F12" w14:paraId="30D30687" w14:textId="77777777" w:rsidTr="0008770D">
        <w:tc>
          <w:tcPr>
            <w:tcW w:w="917" w:type="dxa"/>
            <w:shd w:val="clear" w:color="auto" w:fill="FFC000"/>
          </w:tcPr>
          <w:p w14:paraId="1CCCB9A1" w14:textId="77777777" w:rsidR="00E211CB" w:rsidRPr="00806F12" w:rsidRDefault="00E211C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74FA19AC" w14:textId="73277CEB" w:rsidR="00E211CB" w:rsidRPr="00806F12" w:rsidRDefault="008752C0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K20 </w:t>
            </w:r>
            <w:r w:rsidR="00E211CB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palivo 1</w:t>
            </w: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: dřevní štěpka </w:t>
            </w:r>
          </w:p>
        </w:tc>
        <w:tc>
          <w:tcPr>
            <w:tcW w:w="1355" w:type="dxa"/>
            <w:shd w:val="clear" w:color="auto" w:fill="FFC000"/>
          </w:tcPr>
          <w:p w14:paraId="39B7C090" w14:textId="77777777" w:rsidR="00E211CB" w:rsidRPr="00806F12" w:rsidRDefault="00E211C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59632F80" w14:textId="77777777" w:rsidR="00E211CB" w:rsidRPr="00806F12" w:rsidRDefault="00E211C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4D221D83" w14:textId="77777777" w:rsidR="00E211CB" w:rsidRPr="00232B88" w:rsidRDefault="00E211C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4F72DB50" w14:textId="77777777" w:rsidTr="0008770D">
        <w:tc>
          <w:tcPr>
            <w:tcW w:w="917" w:type="dxa"/>
          </w:tcPr>
          <w:p w14:paraId="2AAE3E03" w14:textId="6485D53B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7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2990" w:type="dxa"/>
          </w:tcPr>
          <w:p w14:paraId="798DD22D" w14:textId="57C6D1FB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Specifická spotřeba vápence</w:t>
            </w:r>
            <w:r w:rsidRPr="00806F12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při jmenovitém výkonu kotle - hodinový průměr za 4 hodiny </w:t>
            </w:r>
          </w:p>
        </w:tc>
        <w:tc>
          <w:tcPr>
            <w:tcW w:w="1355" w:type="dxa"/>
          </w:tcPr>
          <w:p w14:paraId="50C5076D" w14:textId="2FC9D635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31BABCD6" w14:textId="5422D564" w:rsidR="0008770D" w:rsidRPr="00806F12" w:rsidRDefault="0008770D" w:rsidP="0008770D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63EB2838" w14:textId="7ED40A87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8752C0" w:rsidRPr="00806F12" w14:paraId="2E553E65" w14:textId="77777777" w:rsidTr="0008770D">
        <w:tc>
          <w:tcPr>
            <w:tcW w:w="917" w:type="dxa"/>
            <w:shd w:val="clear" w:color="auto" w:fill="FFC000"/>
          </w:tcPr>
          <w:p w14:paraId="04546648" w14:textId="77777777" w:rsidR="00E211CB" w:rsidRPr="00806F12" w:rsidRDefault="00E211CB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34E47FF2" w14:textId="5A7E583B" w:rsidR="00E211CB" w:rsidRPr="00806F12" w:rsidRDefault="008752C0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Kotel K80 a K90 P</w:t>
            </w:r>
            <w:r w:rsidR="00E211CB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alivo</w:t>
            </w: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1: dřevní štěpka </w:t>
            </w:r>
          </w:p>
        </w:tc>
        <w:tc>
          <w:tcPr>
            <w:tcW w:w="1355" w:type="dxa"/>
            <w:shd w:val="clear" w:color="auto" w:fill="FFC000"/>
          </w:tcPr>
          <w:p w14:paraId="3D0D2BB3" w14:textId="77777777" w:rsidR="00E211CB" w:rsidRPr="00806F12" w:rsidRDefault="00E211C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3D524220" w14:textId="77777777" w:rsidR="00E211CB" w:rsidRPr="00806F12" w:rsidRDefault="00E211CB" w:rsidP="00821F5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17BFA623" w14:textId="77777777" w:rsidR="00E211CB" w:rsidRPr="00232B88" w:rsidRDefault="00E211CB" w:rsidP="00821F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51D11953" w14:textId="77777777" w:rsidTr="0008770D">
        <w:tc>
          <w:tcPr>
            <w:tcW w:w="917" w:type="dxa"/>
          </w:tcPr>
          <w:p w14:paraId="17476C94" w14:textId="56031A82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7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.2</w:t>
            </w:r>
          </w:p>
        </w:tc>
        <w:tc>
          <w:tcPr>
            <w:tcW w:w="2990" w:type="dxa"/>
          </w:tcPr>
          <w:p w14:paraId="2A1D32F9" w14:textId="2223FCD6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vápence při jmenovitém výkonu kotle - hodinový průměr za 4 hodiny </w:t>
            </w:r>
          </w:p>
        </w:tc>
        <w:tc>
          <w:tcPr>
            <w:tcW w:w="1355" w:type="dxa"/>
          </w:tcPr>
          <w:p w14:paraId="3D393FB1" w14:textId="368859CF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584D3CD8" w14:textId="720E3650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2624189E" w14:textId="7BD0FFBB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8752C0" w:rsidRPr="00806F12" w14:paraId="248804EA" w14:textId="77777777" w:rsidTr="0008770D">
        <w:tc>
          <w:tcPr>
            <w:tcW w:w="917" w:type="dxa"/>
            <w:shd w:val="clear" w:color="auto" w:fill="FFC000"/>
          </w:tcPr>
          <w:p w14:paraId="34E71743" w14:textId="77777777" w:rsidR="008752C0" w:rsidRPr="00806F12" w:rsidRDefault="008752C0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2074227C" w14:textId="428574C7" w:rsidR="008752C0" w:rsidRPr="00806F12" w:rsidRDefault="008752C0" w:rsidP="00821F5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směs paliv Palivo 1: dřevní štěpka </w:t>
            </w:r>
            <w:r w:rsidR="00AA3673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6</w:t>
            </w: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0 % a Palivo rostlinné peletky </w:t>
            </w:r>
            <w:r w:rsidR="00AA3673"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4</w:t>
            </w: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0% </w:t>
            </w:r>
          </w:p>
        </w:tc>
        <w:tc>
          <w:tcPr>
            <w:tcW w:w="1355" w:type="dxa"/>
            <w:shd w:val="clear" w:color="auto" w:fill="FFC000"/>
          </w:tcPr>
          <w:p w14:paraId="225BC1EB" w14:textId="77777777" w:rsidR="008752C0" w:rsidRPr="00806F12" w:rsidRDefault="008752C0" w:rsidP="006B559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352B2A2A" w14:textId="77777777" w:rsidR="008752C0" w:rsidRPr="00806F12" w:rsidRDefault="008752C0" w:rsidP="006B559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53FD6646" w14:textId="77777777" w:rsidR="008752C0" w:rsidRPr="00232B88" w:rsidRDefault="008752C0" w:rsidP="006B559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467916C0" w14:textId="77777777" w:rsidTr="0008770D">
        <w:tc>
          <w:tcPr>
            <w:tcW w:w="917" w:type="dxa"/>
          </w:tcPr>
          <w:p w14:paraId="088867B6" w14:textId="7B0DA8D8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7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.3</w:t>
            </w:r>
          </w:p>
        </w:tc>
        <w:tc>
          <w:tcPr>
            <w:tcW w:w="2990" w:type="dxa"/>
          </w:tcPr>
          <w:p w14:paraId="445DEB4D" w14:textId="0C73DCC7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Specifická spotřeba vápence</w:t>
            </w:r>
            <w:r w:rsidRPr="00806F12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při jmenovitém výkonu kotle - hodinový průměr za 4 hodiny </w:t>
            </w:r>
          </w:p>
        </w:tc>
        <w:tc>
          <w:tcPr>
            <w:tcW w:w="1355" w:type="dxa"/>
          </w:tcPr>
          <w:p w14:paraId="6218D372" w14:textId="6028A64D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6D749A86" w14:textId="7753C375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2D58E5EA" w14:textId="55DF0286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</w:tbl>
    <w:p w14:paraId="2B42EA06" w14:textId="5BD0AD40" w:rsidR="00A8649D" w:rsidRPr="00806F12" w:rsidRDefault="00A8649D" w:rsidP="00A8649D">
      <w:pPr>
        <w:pStyle w:val="TCBNadpis2"/>
      </w:pPr>
      <w:bookmarkStart w:id="107" w:name="_Toc171688934"/>
      <w:r w:rsidRPr="00806F12">
        <w:t>Specifická spotřeba vápenného hydrátu</w:t>
      </w:r>
      <w:bookmarkEnd w:id="107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7"/>
        <w:gridCol w:w="2990"/>
        <w:gridCol w:w="1355"/>
        <w:gridCol w:w="1717"/>
        <w:gridCol w:w="2083"/>
      </w:tblGrid>
      <w:tr w:rsidR="00A8649D" w:rsidRPr="00806F12" w14:paraId="4B9C80DC" w14:textId="77777777" w:rsidTr="0008770D">
        <w:tc>
          <w:tcPr>
            <w:tcW w:w="917" w:type="dxa"/>
          </w:tcPr>
          <w:p w14:paraId="41189F67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</w:tcPr>
          <w:p w14:paraId="68A8073C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355" w:type="dxa"/>
          </w:tcPr>
          <w:p w14:paraId="112A7A51" w14:textId="77777777" w:rsidR="00A8649D" w:rsidRPr="00806F12" w:rsidRDefault="00A864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717" w:type="dxa"/>
          </w:tcPr>
          <w:p w14:paraId="25A33006" w14:textId="77777777" w:rsidR="00A8649D" w:rsidRPr="00806F12" w:rsidRDefault="00A864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 garantovaného parametru</w:t>
            </w:r>
          </w:p>
        </w:tc>
        <w:tc>
          <w:tcPr>
            <w:tcW w:w="2083" w:type="dxa"/>
          </w:tcPr>
          <w:p w14:paraId="00760B4F" w14:textId="2EB01244" w:rsidR="00A8649D" w:rsidRPr="00232B88" w:rsidRDefault="00DB7D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poznámka</w:t>
            </w:r>
          </w:p>
        </w:tc>
      </w:tr>
      <w:tr w:rsidR="00A8649D" w:rsidRPr="00806F12" w14:paraId="761363F3" w14:textId="77777777" w:rsidTr="0008770D">
        <w:tc>
          <w:tcPr>
            <w:tcW w:w="917" w:type="dxa"/>
            <w:shd w:val="clear" w:color="auto" w:fill="FFC000"/>
          </w:tcPr>
          <w:p w14:paraId="4E084360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2E0D9BCF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K20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5B1F172F" w14:textId="77777777" w:rsidR="00A8649D" w:rsidRPr="00806F12" w:rsidRDefault="00A864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52C94EC0" w14:textId="77777777" w:rsidR="00A8649D" w:rsidRPr="00806F12" w:rsidRDefault="00A864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0FDEEC14" w14:textId="77777777" w:rsidR="00A8649D" w:rsidRPr="00232B88" w:rsidRDefault="00A864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3FFED14C" w14:textId="77777777" w:rsidTr="0008770D">
        <w:tc>
          <w:tcPr>
            <w:tcW w:w="917" w:type="dxa"/>
          </w:tcPr>
          <w:p w14:paraId="60EE5351" w14:textId="41456702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8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2990" w:type="dxa"/>
          </w:tcPr>
          <w:p w14:paraId="31FF35F3" w14:textId="63FF1AA3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Specifická spotřeba vápenného hydrátu</w:t>
            </w:r>
            <w:r w:rsidRPr="00806F12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při jmenovitém výkonu kotle - hodinový průměr za 4 hodiny </w:t>
            </w:r>
          </w:p>
        </w:tc>
        <w:tc>
          <w:tcPr>
            <w:tcW w:w="1355" w:type="dxa"/>
          </w:tcPr>
          <w:p w14:paraId="26C577DB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0093D877" w14:textId="633A477B" w:rsidR="0008770D" w:rsidRPr="00806F12" w:rsidRDefault="0008770D" w:rsidP="0008770D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42E400C8" w14:textId="6B36C2DF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A8649D" w:rsidRPr="00806F12" w14:paraId="1A89C0F1" w14:textId="77777777" w:rsidTr="0008770D">
        <w:tc>
          <w:tcPr>
            <w:tcW w:w="917" w:type="dxa"/>
            <w:shd w:val="clear" w:color="auto" w:fill="FFC000"/>
          </w:tcPr>
          <w:p w14:paraId="2DB03158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5B61C38D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5097D61B" w14:textId="77777777" w:rsidR="00A8649D" w:rsidRPr="00806F12" w:rsidRDefault="00A864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6BFDBA80" w14:textId="77777777" w:rsidR="00A8649D" w:rsidRPr="00806F12" w:rsidRDefault="00A8649D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7FE8A187" w14:textId="77777777" w:rsidR="00A8649D" w:rsidRPr="00232B88" w:rsidRDefault="00A864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26F40385" w14:textId="77777777" w:rsidTr="0008770D">
        <w:tc>
          <w:tcPr>
            <w:tcW w:w="917" w:type="dxa"/>
          </w:tcPr>
          <w:p w14:paraId="31BB8BA2" w14:textId="370525A2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8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.2</w:t>
            </w:r>
          </w:p>
        </w:tc>
        <w:tc>
          <w:tcPr>
            <w:tcW w:w="2990" w:type="dxa"/>
          </w:tcPr>
          <w:p w14:paraId="02E89488" w14:textId="6CE93386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vápenného hydrátu při jmenovitém výkonu kotle - hodinový průměr za 4 hodiny </w:t>
            </w:r>
          </w:p>
        </w:tc>
        <w:tc>
          <w:tcPr>
            <w:tcW w:w="1355" w:type="dxa"/>
          </w:tcPr>
          <w:p w14:paraId="2F96CE3E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4772FA24" w14:textId="0F92224C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20F30ADA" w14:textId="33355865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A8649D" w:rsidRPr="00806F12" w14:paraId="6BEFAF1D" w14:textId="77777777" w:rsidTr="0008770D">
        <w:tc>
          <w:tcPr>
            <w:tcW w:w="917" w:type="dxa"/>
            <w:shd w:val="clear" w:color="auto" w:fill="FFC000"/>
          </w:tcPr>
          <w:p w14:paraId="7A37D33D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4AAFC7C4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směs paliv Palivo 1: dřevní štěpka 60 % a Palivo rostlinné peletky 40% </w:t>
            </w:r>
          </w:p>
        </w:tc>
        <w:tc>
          <w:tcPr>
            <w:tcW w:w="1355" w:type="dxa"/>
            <w:shd w:val="clear" w:color="auto" w:fill="FFC000"/>
          </w:tcPr>
          <w:p w14:paraId="548F86BD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2130E704" w14:textId="77777777" w:rsidR="00A8649D" w:rsidRPr="00806F12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6C1B3C92" w14:textId="77777777" w:rsidR="00A8649D" w:rsidRPr="00232B88" w:rsidRDefault="00A8649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67DAEE87" w14:textId="77777777" w:rsidTr="0008770D">
        <w:tc>
          <w:tcPr>
            <w:tcW w:w="917" w:type="dxa"/>
          </w:tcPr>
          <w:p w14:paraId="651DD1F6" w14:textId="15DB982C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G1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8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.3</w:t>
            </w:r>
          </w:p>
        </w:tc>
        <w:tc>
          <w:tcPr>
            <w:tcW w:w="2990" w:type="dxa"/>
          </w:tcPr>
          <w:p w14:paraId="440CAFE5" w14:textId="4A5CABB7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vápenného hydrátu při jmenovitém výkonu kotle - hodinový průměr za 4 hodiny </w:t>
            </w:r>
          </w:p>
        </w:tc>
        <w:tc>
          <w:tcPr>
            <w:tcW w:w="1355" w:type="dxa"/>
          </w:tcPr>
          <w:p w14:paraId="35C4C2C0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5870226E" w14:textId="2CB8F3BC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60E5B844" w14:textId="5674A648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</w:tbl>
    <w:p w14:paraId="53D2B6F1" w14:textId="0BDE08D6" w:rsidR="005C0DAA" w:rsidRPr="00806F12" w:rsidRDefault="005C0DAA" w:rsidP="005C0DAA">
      <w:pPr>
        <w:pStyle w:val="TCBNadpis2"/>
      </w:pPr>
      <w:bookmarkStart w:id="108" w:name="_Toc171688935"/>
      <w:r w:rsidRPr="00806F12">
        <w:t>Specifická spotřeba sody</w:t>
      </w:r>
      <w:bookmarkEnd w:id="10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7"/>
        <w:gridCol w:w="2990"/>
        <w:gridCol w:w="1355"/>
        <w:gridCol w:w="1717"/>
        <w:gridCol w:w="2083"/>
      </w:tblGrid>
      <w:tr w:rsidR="005C0DAA" w:rsidRPr="00806F12" w14:paraId="59A54738" w14:textId="77777777" w:rsidTr="0008770D">
        <w:tc>
          <w:tcPr>
            <w:tcW w:w="917" w:type="dxa"/>
          </w:tcPr>
          <w:p w14:paraId="55C10DAC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</w:tcPr>
          <w:p w14:paraId="6A365C51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355" w:type="dxa"/>
          </w:tcPr>
          <w:p w14:paraId="428091A7" w14:textId="77777777" w:rsidR="005C0DAA" w:rsidRPr="00806F12" w:rsidRDefault="005C0D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717" w:type="dxa"/>
          </w:tcPr>
          <w:p w14:paraId="596081AB" w14:textId="77777777" w:rsidR="005C0DAA" w:rsidRPr="00806F12" w:rsidRDefault="005C0D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 garantovaného parametru</w:t>
            </w:r>
          </w:p>
        </w:tc>
        <w:tc>
          <w:tcPr>
            <w:tcW w:w="2083" w:type="dxa"/>
          </w:tcPr>
          <w:p w14:paraId="665B5A54" w14:textId="6D3D3B70" w:rsidR="005C0DAA" w:rsidRPr="00232B88" w:rsidRDefault="00DB7D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poznámka</w:t>
            </w:r>
          </w:p>
        </w:tc>
      </w:tr>
      <w:tr w:rsidR="005C0DAA" w:rsidRPr="00806F12" w14:paraId="02059F47" w14:textId="77777777" w:rsidTr="0008770D">
        <w:tc>
          <w:tcPr>
            <w:tcW w:w="917" w:type="dxa"/>
            <w:shd w:val="clear" w:color="auto" w:fill="FFC000"/>
          </w:tcPr>
          <w:p w14:paraId="34AA0F1A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7B123787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K20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04E92324" w14:textId="77777777" w:rsidR="005C0DAA" w:rsidRPr="00806F12" w:rsidRDefault="005C0D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7EF5E188" w14:textId="77777777" w:rsidR="005C0DAA" w:rsidRPr="00806F12" w:rsidRDefault="005C0D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39DA2D38" w14:textId="77777777" w:rsidR="005C0DAA" w:rsidRPr="00232B88" w:rsidRDefault="005C0D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49EAFA82" w14:textId="77777777" w:rsidTr="0008770D">
        <w:tc>
          <w:tcPr>
            <w:tcW w:w="917" w:type="dxa"/>
          </w:tcPr>
          <w:p w14:paraId="2CBC29C8" w14:textId="3227B19C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19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2990" w:type="dxa"/>
          </w:tcPr>
          <w:p w14:paraId="499B9FF8" w14:textId="15717A80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Specifická spotřeba sody</w:t>
            </w:r>
            <w:r w:rsidRPr="00806F12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při jmenovitém výkonu kotle - hodinový průměr za 4 hodiny </w:t>
            </w:r>
          </w:p>
        </w:tc>
        <w:tc>
          <w:tcPr>
            <w:tcW w:w="1355" w:type="dxa"/>
          </w:tcPr>
          <w:p w14:paraId="7254D46B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3B65F938" w14:textId="6C62F8E5" w:rsidR="0008770D" w:rsidRPr="00806F12" w:rsidRDefault="0008770D" w:rsidP="0008770D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5216A5FF" w14:textId="5041E83F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5C0DAA" w:rsidRPr="00806F12" w14:paraId="1AD17EDF" w14:textId="77777777" w:rsidTr="0008770D">
        <w:tc>
          <w:tcPr>
            <w:tcW w:w="917" w:type="dxa"/>
            <w:shd w:val="clear" w:color="auto" w:fill="FFC000"/>
          </w:tcPr>
          <w:p w14:paraId="56992305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4BE14FD5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1DC07021" w14:textId="77777777" w:rsidR="005C0DAA" w:rsidRPr="00806F12" w:rsidRDefault="005C0D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7A9A5BFB" w14:textId="77777777" w:rsidR="005C0DAA" w:rsidRPr="00806F12" w:rsidRDefault="005C0DAA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0EC79CA7" w14:textId="77777777" w:rsidR="005C0DAA" w:rsidRPr="00232B88" w:rsidRDefault="005C0D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26891509" w14:textId="77777777" w:rsidTr="0008770D">
        <w:tc>
          <w:tcPr>
            <w:tcW w:w="917" w:type="dxa"/>
          </w:tcPr>
          <w:p w14:paraId="71FD006F" w14:textId="53822A3A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19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.2</w:t>
            </w:r>
          </w:p>
        </w:tc>
        <w:tc>
          <w:tcPr>
            <w:tcW w:w="2990" w:type="dxa"/>
          </w:tcPr>
          <w:p w14:paraId="120690D9" w14:textId="20374C51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sody při jmenovitém výkonu kotle - hodinový průměr za 4 hodiny </w:t>
            </w:r>
          </w:p>
        </w:tc>
        <w:tc>
          <w:tcPr>
            <w:tcW w:w="1355" w:type="dxa"/>
          </w:tcPr>
          <w:p w14:paraId="20EF8550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1FDA158C" w14:textId="62FAEE0E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0C795A47" w14:textId="0610D210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5C0DAA" w:rsidRPr="00806F12" w14:paraId="15E878A4" w14:textId="77777777" w:rsidTr="0008770D">
        <w:tc>
          <w:tcPr>
            <w:tcW w:w="917" w:type="dxa"/>
            <w:shd w:val="clear" w:color="auto" w:fill="FFC000"/>
          </w:tcPr>
          <w:p w14:paraId="73F8B96E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27EEB5E3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směs paliv Palivo 1: dřevní štěpka 60 % a Palivo rostlinné peletky 40% </w:t>
            </w:r>
          </w:p>
        </w:tc>
        <w:tc>
          <w:tcPr>
            <w:tcW w:w="1355" w:type="dxa"/>
            <w:shd w:val="clear" w:color="auto" w:fill="FFC000"/>
          </w:tcPr>
          <w:p w14:paraId="0BC481EF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0CB977B5" w14:textId="77777777" w:rsidR="005C0DAA" w:rsidRPr="00806F12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423211FA" w14:textId="77777777" w:rsidR="005C0DAA" w:rsidRPr="00232B88" w:rsidRDefault="005C0DAA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73FF5366" w14:textId="77777777" w:rsidTr="0008770D">
        <w:tc>
          <w:tcPr>
            <w:tcW w:w="917" w:type="dxa"/>
          </w:tcPr>
          <w:p w14:paraId="1268F6BC" w14:textId="7D5E952E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19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.3</w:t>
            </w:r>
          </w:p>
        </w:tc>
        <w:tc>
          <w:tcPr>
            <w:tcW w:w="2990" w:type="dxa"/>
          </w:tcPr>
          <w:p w14:paraId="5FCE44E4" w14:textId="214223B7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sody při jmenovitém výkonu kotle - hodinový průměr za 4 hodiny </w:t>
            </w:r>
          </w:p>
        </w:tc>
        <w:tc>
          <w:tcPr>
            <w:tcW w:w="1355" w:type="dxa"/>
          </w:tcPr>
          <w:p w14:paraId="0735BA52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333986F3" w14:textId="210EBC0A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40FAE3BB" w14:textId="0B9CA7A2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</w:tbl>
    <w:p w14:paraId="4C3D98A9" w14:textId="1736C29F" w:rsidR="000577B3" w:rsidRPr="00806F12" w:rsidRDefault="000577B3" w:rsidP="000577B3">
      <w:pPr>
        <w:pStyle w:val="TCBNadpis2"/>
      </w:pPr>
      <w:bookmarkStart w:id="109" w:name="_Toc171688936"/>
      <w:r w:rsidRPr="00806F12">
        <w:t xml:space="preserve">Specifická spotřeba </w:t>
      </w:r>
      <w:r w:rsidR="00277BA5" w:rsidRPr="00806F12">
        <w:t>písku</w:t>
      </w:r>
      <w:bookmarkEnd w:id="10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7"/>
        <w:gridCol w:w="2990"/>
        <w:gridCol w:w="1355"/>
        <w:gridCol w:w="1717"/>
        <w:gridCol w:w="2083"/>
      </w:tblGrid>
      <w:tr w:rsidR="000577B3" w:rsidRPr="00806F12" w14:paraId="2629835B" w14:textId="77777777" w:rsidTr="0008770D">
        <w:tc>
          <w:tcPr>
            <w:tcW w:w="917" w:type="dxa"/>
          </w:tcPr>
          <w:p w14:paraId="72166C6D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</w:tcPr>
          <w:p w14:paraId="614A740D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355" w:type="dxa"/>
          </w:tcPr>
          <w:p w14:paraId="00530AA4" w14:textId="77777777" w:rsidR="000577B3" w:rsidRPr="00806F12" w:rsidRDefault="000577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717" w:type="dxa"/>
          </w:tcPr>
          <w:p w14:paraId="0CCBE8FB" w14:textId="77777777" w:rsidR="000577B3" w:rsidRPr="00806F12" w:rsidRDefault="000577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 garantovaného parametru</w:t>
            </w:r>
          </w:p>
        </w:tc>
        <w:tc>
          <w:tcPr>
            <w:tcW w:w="2083" w:type="dxa"/>
          </w:tcPr>
          <w:p w14:paraId="05B5AFE4" w14:textId="5ED75D0F" w:rsidR="000577B3" w:rsidRPr="00232B88" w:rsidRDefault="00DB7D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poznámka</w:t>
            </w:r>
          </w:p>
        </w:tc>
      </w:tr>
      <w:tr w:rsidR="000577B3" w:rsidRPr="00806F12" w14:paraId="076EE124" w14:textId="77777777" w:rsidTr="0008770D">
        <w:tc>
          <w:tcPr>
            <w:tcW w:w="917" w:type="dxa"/>
            <w:shd w:val="clear" w:color="auto" w:fill="FFC000"/>
          </w:tcPr>
          <w:p w14:paraId="21A0F3DC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36B7FB8A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K20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4B39B4F3" w14:textId="77777777" w:rsidR="000577B3" w:rsidRPr="00806F12" w:rsidRDefault="000577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7FDFA39E" w14:textId="77777777" w:rsidR="000577B3" w:rsidRPr="00806F12" w:rsidRDefault="000577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4194E054" w14:textId="77777777" w:rsidR="000577B3" w:rsidRPr="00232B88" w:rsidRDefault="000577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64615399" w14:textId="77777777" w:rsidTr="0008770D">
        <w:tc>
          <w:tcPr>
            <w:tcW w:w="917" w:type="dxa"/>
          </w:tcPr>
          <w:p w14:paraId="43BFE7C3" w14:textId="5312B8ED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0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2990" w:type="dxa"/>
          </w:tcPr>
          <w:p w14:paraId="342AFAD5" w14:textId="3BF8AF6E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Specifická spotřeba písku</w:t>
            </w:r>
            <w:r w:rsidRPr="00806F12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při jmenovitém výkonu kotle - hodinový průměr za 4 hodiny </w:t>
            </w:r>
          </w:p>
        </w:tc>
        <w:tc>
          <w:tcPr>
            <w:tcW w:w="1355" w:type="dxa"/>
          </w:tcPr>
          <w:p w14:paraId="6FE592CB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553D78A5" w14:textId="46BC751D" w:rsidR="0008770D" w:rsidRPr="00806F12" w:rsidRDefault="0008770D" w:rsidP="0008770D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324A385F" w14:textId="5397F18E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0577B3" w:rsidRPr="00806F12" w14:paraId="0BD7B7B7" w14:textId="77777777" w:rsidTr="0008770D">
        <w:tc>
          <w:tcPr>
            <w:tcW w:w="917" w:type="dxa"/>
            <w:shd w:val="clear" w:color="auto" w:fill="FFC000"/>
          </w:tcPr>
          <w:p w14:paraId="04D1128A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63C0F892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7D0CDAF8" w14:textId="77777777" w:rsidR="000577B3" w:rsidRPr="00806F12" w:rsidRDefault="000577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71394571" w14:textId="77777777" w:rsidR="000577B3" w:rsidRPr="00806F12" w:rsidRDefault="000577B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3D29E8E0" w14:textId="77777777" w:rsidR="000577B3" w:rsidRPr="00232B88" w:rsidRDefault="000577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64AF0A62" w14:textId="77777777" w:rsidTr="0008770D">
        <w:tc>
          <w:tcPr>
            <w:tcW w:w="917" w:type="dxa"/>
          </w:tcPr>
          <w:p w14:paraId="6DAF8EE4" w14:textId="7FCA0AF2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0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.2</w:t>
            </w:r>
          </w:p>
        </w:tc>
        <w:tc>
          <w:tcPr>
            <w:tcW w:w="2990" w:type="dxa"/>
          </w:tcPr>
          <w:p w14:paraId="0309AF80" w14:textId="04207834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písku při jmenovitém výkonu kotle - hodinový průměr za 4 hodiny </w:t>
            </w:r>
          </w:p>
        </w:tc>
        <w:tc>
          <w:tcPr>
            <w:tcW w:w="1355" w:type="dxa"/>
          </w:tcPr>
          <w:p w14:paraId="259E7FEB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4C9E199D" w14:textId="3FDB648F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68497233" w14:textId="295F9235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0577B3" w:rsidRPr="00806F12" w14:paraId="0556DF8D" w14:textId="77777777" w:rsidTr="0008770D">
        <w:tc>
          <w:tcPr>
            <w:tcW w:w="917" w:type="dxa"/>
            <w:shd w:val="clear" w:color="auto" w:fill="FFC000"/>
          </w:tcPr>
          <w:p w14:paraId="2A2E351C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49B82F0A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směs paliv Palivo 1: dřevní štěpka 60 % a Palivo rostlinné peletky 40% </w:t>
            </w:r>
          </w:p>
        </w:tc>
        <w:tc>
          <w:tcPr>
            <w:tcW w:w="1355" w:type="dxa"/>
            <w:shd w:val="clear" w:color="auto" w:fill="FFC000"/>
          </w:tcPr>
          <w:p w14:paraId="39F1717E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7E9BC6F6" w14:textId="77777777" w:rsidR="000577B3" w:rsidRPr="00806F12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392CC38E" w14:textId="77777777" w:rsidR="000577B3" w:rsidRPr="00232B88" w:rsidRDefault="000577B3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2C2DF7D1" w14:textId="77777777" w:rsidTr="0008770D">
        <w:tc>
          <w:tcPr>
            <w:tcW w:w="917" w:type="dxa"/>
          </w:tcPr>
          <w:p w14:paraId="70CAEA34" w14:textId="42E1A9C0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0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.3</w:t>
            </w:r>
          </w:p>
        </w:tc>
        <w:tc>
          <w:tcPr>
            <w:tcW w:w="2990" w:type="dxa"/>
          </w:tcPr>
          <w:p w14:paraId="3387BFC2" w14:textId="287C69C3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písku při jmenovitém výkonu kotle - hodinový průměr za 4 hodiny </w:t>
            </w:r>
          </w:p>
        </w:tc>
        <w:tc>
          <w:tcPr>
            <w:tcW w:w="1355" w:type="dxa"/>
          </w:tcPr>
          <w:p w14:paraId="79D43A7B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5DD48C0C" w14:textId="47A27743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3E0DA2DE" w14:textId="7C131F3F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</w:tbl>
    <w:p w14:paraId="49B366C4" w14:textId="0C345CDC" w:rsidR="00277BA5" w:rsidRPr="00806F12" w:rsidRDefault="00277BA5" w:rsidP="00277BA5">
      <w:pPr>
        <w:pStyle w:val="TCBNadpis2"/>
      </w:pPr>
      <w:bookmarkStart w:id="110" w:name="_Toc171688937"/>
      <w:r w:rsidRPr="00806F12">
        <w:t>Specifická spotřeba vodného roztoku močoviny</w:t>
      </w:r>
      <w:bookmarkEnd w:id="11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7"/>
        <w:gridCol w:w="2990"/>
        <w:gridCol w:w="1355"/>
        <w:gridCol w:w="1717"/>
        <w:gridCol w:w="2083"/>
      </w:tblGrid>
      <w:tr w:rsidR="00277BA5" w:rsidRPr="00806F12" w14:paraId="3391FE97" w14:textId="77777777" w:rsidTr="0008770D">
        <w:tc>
          <w:tcPr>
            <w:tcW w:w="917" w:type="dxa"/>
          </w:tcPr>
          <w:p w14:paraId="027A5249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</w:tcPr>
          <w:p w14:paraId="29B36F45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355" w:type="dxa"/>
          </w:tcPr>
          <w:p w14:paraId="63C07F1C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717" w:type="dxa"/>
          </w:tcPr>
          <w:p w14:paraId="6AD94C3B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 garantovaného parametru</w:t>
            </w:r>
          </w:p>
        </w:tc>
        <w:tc>
          <w:tcPr>
            <w:tcW w:w="2083" w:type="dxa"/>
          </w:tcPr>
          <w:p w14:paraId="2D4E6553" w14:textId="0A88FA57" w:rsidR="00277BA5" w:rsidRPr="00232B88" w:rsidRDefault="00DB7D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poznámka</w:t>
            </w:r>
          </w:p>
        </w:tc>
      </w:tr>
      <w:tr w:rsidR="00277BA5" w:rsidRPr="00806F12" w14:paraId="68B13217" w14:textId="77777777" w:rsidTr="0008770D">
        <w:tc>
          <w:tcPr>
            <w:tcW w:w="917" w:type="dxa"/>
            <w:shd w:val="clear" w:color="auto" w:fill="FFC000"/>
          </w:tcPr>
          <w:p w14:paraId="02E0ADBE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0075FF0F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K20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49C69C4C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6366E2C6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7D16A47C" w14:textId="77777777" w:rsidR="00277BA5" w:rsidRPr="00232B88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48DAE4A1" w14:textId="77777777" w:rsidTr="0008770D">
        <w:tc>
          <w:tcPr>
            <w:tcW w:w="917" w:type="dxa"/>
          </w:tcPr>
          <w:p w14:paraId="70DB7EBC" w14:textId="590B9AD5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2990" w:type="dxa"/>
          </w:tcPr>
          <w:p w14:paraId="2F99DF18" w14:textId="3EE687FE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Specifická spotřeba močoviny</w:t>
            </w:r>
            <w:r w:rsidRPr="00806F12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při jmenovitém výkonu kotle - hodinový průměr za 4 hodiny </w:t>
            </w:r>
          </w:p>
        </w:tc>
        <w:tc>
          <w:tcPr>
            <w:tcW w:w="1355" w:type="dxa"/>
          </w:tcPr>
          <w:p w14:paraId="3D106BAB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39FF51B1" w14:textId="1A9EF6F8" w:rsidR="0008770D" w:rsidRPr="00806F12" w:rsidRDefault="0008770D" w:rsidP="0008770D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12EDD396" w14:textId="714283C2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277BA5" w:rsidRPr="00806F12" w14:paraId="570434D2" w14:textId="77777777" w:rsidTr="0008770D">
        <w:tc>
          <w:tcPr>
            <w:tcW w:w="917" w:type="dxa"/>
            <w:shd w:val="clear" w:color="auto" w:fill="FFC000"/>
          </w:tcPr>
          <w:p w14:paraId="1081C4BD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5D654EBD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128A9ED3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6AFBC949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5865DE0B" w14:textId="77777777" w:rsidR="00277BA5" w:rsidRPr="00232B88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625CB909" w14:textId="77777777" w:rsidTr="0008770D">
        <w:tc>
          <w:tcPr>
            <w:tcW w:w="917" w:type="dxa"/>
          </w:tcPr>
          <w:p w14:paraId="576B3A8C" w14:textId="7F8D1AB6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.2</w:t>
            </w:r>
          </w:p>
        </w:tc>
        <w:tc>
          <w:tcPr>
            <w:tcW w:w="2990" w:type="dxa"/>
          </w:tcPr>
          <w:p w14:paraId="47B1FA08" w14:textId="20244C6D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močoviny při jmenovitém výkonu kotle - hodinový průměr za 4 hodiny </w:t>
            </w:r>
          </w:p>
        </w:tc>
        <w:tc>
          <w:tcPr>
            <w:tcW w:w="1355" w:type="dxa"/>
          </w:tcPr>
          <w:p w14:paraId="11D1D156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39588E35" w14:textId="5552114F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1554696A" w14:textId="79D80EE3" w:rsidR="0008770D" w:rsidRPr="00232B88" w:rsidRDefault="00DB7D4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277BA5" w:rsidRPr="00806F12" w14:paraId="139E86D8" w14:textId="77777777" w:rsidTr="0008770D">
        <w:tc>
          <w:tcPr>
            <w:tcW w:w="917" w:type="dxa"/>
            <w:shd w:val="clear" w:color="auto" w:fill="FFC000"/>
          </w:tcPr>
          <w:p w14:paraId="1A336A95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418CA794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směs paliv Palivo 1: dřevní štěpka 60 % a Palivo rostlinné peletky 40% </w:t>
            </w:r>
          </w:p>
        </w:tc>
        <w:tc>
          <w:tcPr>
            <w:tcW w:w="1355" w:type="dxa"/>
            <w:shd w:val="clear" w:color="auto" w:fill="FFC000"/>
          </w:tcPr>
          <w:p w14:paraId="4C059D40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0E6E7AD7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3F6B54BC" w14:textId="77777777" w:rsidR="00277BA5" w:rsidRPr="00232B88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672905DE" w14:textId="77777777" w:rsidTr="0008770D">
        <w:tc>
          <w:tcPr>
            <w:tcW w:w="917" w:type="dxa"/>
          </w:tcPr>
          <w:p w14:paraId="43A7B814" w14:textId="2B5C10A3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.3</w:t>
            </w:r>
          </w:p>
        </w:tc>
        <w:tc>
          <w:tcPr>
            <w:tcW w:w="2990" w:type="dxa"/>
          </w:tcPr>
          <w:p w14:paraId="144DA62B" w14:textId="7BCB015F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močoviny při jmenovitém výkonu kotle - hodinový průměr za 4 hodiny </w:t>
            </w:r>
          </w:p>
        </w:tc>
        <w:tc>
          <w:tcPr>
            <w:tcW w:w="1355" w:type="dxa"/>
          </w:tcPr>
          <w:p w14:paraId="01EC7D5E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68922609" w14:textId="78BC3881" w:rsidR="0008770D" w:rsidRPr="001D273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49CA0B87" w14:textId="5778103F" w:rsidR="0008770D" w:rsidRPr="00232B88" w:rsidRDefault="004B5CB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</w:tbl>
    <w:p w14:paraId="61B8AFE3" w14:textId="653DDA92" w:rsidR="00277BA5" w:rsidRPr="00806F12" w:rsidRDefault="00277BA5" w:rsidP="00277BA5">
      <w:pPr>
        <w:pStyle w:val="TCBNadpis2"/>
      </w:pPr>
      <w:bookmarkStart w:id="111" w:name="_Toc171688938"/>
      <w:r w:rsidRPr="00806F12">
        <w:t>Specifická spotřeba vodného roztoku síranu amonného</w:t>
      </w:r>
      <w:bookmarkEnd w:id="11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7"/>
        <w:gridCol w:w="2990"/>
        <w:gridCol w:w="1355"/>
        <w:gridCol w:w="1717"/>
        <w:gridCol w:w="2083"/>
      </w:tblGrid>
      <w:tr w:rsidR="00277BA5" w:rsidRPr="00806F12" w14:paraId="726E52A2" w14:textId="77777777" w:rsidTr="0008770D">
        <w:tc>
          <w:tcPr>
            <w:tcW w:w="917" w:type="dxa"/>
          </w:tcPr>
          <w:p w14:paraId="05408E9B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</w:tcPr>
          <w:p w14:paraId="18AB7C72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355" w:type="dxa"/>
          </w:tcPr>
          <w:p w14:paraId="05D1D45F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717" w:type="dxa"/>
          </w:tcPr>
          <w:p w14:paraId="5DCCE167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 garantovaného parametru</w:t>
            </w:r>
          </w:p>
        </w:tc>
        <w:tc>
          <w:tcPr>
            <w:tcW w:w="2083" w:type="dxa"/>
          </w:tcPr>
          <w:p w14:paraId="17F022A8" w14:textId="2F2BE61B" w:rsidR="00277BA5" w:rsidRPr="00232B88" w:rsidRDefault="00DB7D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poznámka</w:t>
            </w:r>
          </w:p>
        </w:tc>
      </w:tr>
      <w:tr w:rsidR="00277BA5" w:rsidRPr="00806F12" w14:paraId="1250E49C" w14:textId="77777777" w:rsidTr="0008770D">
        <w:tc>
          <w:tcPr>
            <w:tcW w:w="917" w:type="dxa"/>
            <w:shd w:val="clear" w:color="auto" w:fill="FFC000"/>
          </w:tcPr>
          <w:p w14:paraId="0D64F542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7521A7BC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K20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272CD16F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7D6B45CB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17617EF9" w14:textId="77777777" w:rsidR="00277BA5" w:rsidRPr="00232B88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1FCF2793" w14:textId="77777777" w:rsidTr="0008770D">
        <w:tc>
          <w:tcPr>
            <w:tcW w:w="917" w:type="dxa"/>
          </w:tcPr>
          <w:p w14:paraId="445EF975" w14:textId="728CEDA5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2990" w:type="dxa"/>
          </w:tcPr>
          <w:p w14:paraId="0A94CD9B" w14:textId="0A25B0B2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Specifická spotřeba síranu amonného</w:t>
            </w:r>
            <w:r w:rsidRPr="00806F12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při jmenovitém výkonu kotle - hodinový průměr za 4 hodiny </w:t>
            </w:r>
          </w:p>
        </w:tc>
        <w:tc>
          <w:tcPr>
            <w:tcW w:w="1355" w:type="dxa"/>
          </w:tcPr>
          <w:p w14:paraId="09A06D75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6A93D32E" w14:textId="7EB3A5CD" w:rsidR="0008770D" w:rsidRPr="00806F12" w:rsidRDefault="0008770D" w:rsidP="0008770D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441975F6" w14:textId="0662B46E" w:rsidR="0008770D" w:rsidRPr="00232B88" w:rsidRDefault="004B5CB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277BA5" w:rsidRPr="00806F12" w14:paraId="5844F321" w14:textId="77777777" w:rsidTr="0008770D">
        <w:tc>
          <w:tcPr>
            <w:tcW w:w="917" w:type="dxa"/>
            <w:shd w:val="clear" w:color="auto" w:fill="FFC000"/>
          </w:tcPr>
          <w:p w14:paraId="692DF7A2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2381FBC3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4CA42F9F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51C3C10D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5DD1E4D7" w14:textId="77777777" w:rsidR="00277BA5" w:rsidRPr="00232B88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32603810" w14:textId="77777777" w:rsidTr="0008770D">
        <w:tc>
          <w:tcPr>
            <w:tcW w:w="917" w:type="dxa"/>
          </w:tcPr>
          <w:p w14:paraId="68302FD3" w14:textId="5D5E8281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.2</w:t>
            </w:r>
          </w:p>
        </w:tc>
        <w:tc>
          <w:tcPr>
            <w:tcW w:w="2990" w:type="dxa"/>
          </w:tcPr>
          <w:p w14:paraId="1BA78EA4" w14:textId="5A9EA154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síranu amonného při jmenovitém 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 xml:space="preserve">výkonu kotle - hodinový průměr za 4 hodiny </w:t>
            </w:r>
          </w:p>
        </w:tc>
        <w:tc>
          <w:tcPr>
            <w:tcW w:w="1355" w:type="dxa"/>
          </w:tcPr>
          <w:p w14:paraId="0617ED04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>kg/h</w:t>
            </w:r>
          </w:p>
        </w:tc>
        <w:tc>
          <w:tcPr>
            <w:tcW w:w="1717" w:type="dxa"/>
          </w:tcPr>
          <w:p w14:paraId="5EEC7836" w14:textId="256FB6D9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30CC8D94" w14:textId="78AA7AA2" w:rsidR="0008770D" w:rsidRPr="00232B88" w:rsidRDefault="004B5CB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 xml:space="preserve">dle vyplněné hodnoty v příloze J </w:t>
            </w: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>zadávací dokumentace</w:t>
            </w:r>
          </w:p>
        </w:tc>
      </w:tr>
      <w:tr w:rsidR="00277BA5" w:rsidRPr="00806F12" w14:paraId="1100B5C7" w14:textId="77777777" w:rsidTr="0008770D">
        <w:tc>
          <w:tcPr>
            <w:tcW w:w="917" w:type="dxa"/>
            <w:shd w:val="clear" w:color="auto" w:fill="FFC000"/>
          </w:tcPr>
          <w:p w14:paraId="30539ABA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12638E0A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směs paliv Palivo 1: dřevní štěpka 60 % a Palivo rostlinné peletky 40% </w:t>
            </w:r>
          </w:p>
        </w:tc>
        <w:tc>
          <w:tcPr>
            <w:tcW w:w="1355" w:type="dxa"/>
            <w:shd w:val="clear" w:color="auto" w:fill="FFC000"/>
          </w:tcPr>
          <w:p w14:paraId="104CDF84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7027822C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36B9CD2B" w14:textId="77777777" w:rsidR="00277BA5" w:rsidRPr="00232B88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51F0F97F" w14:textId="77777777" w:rsidTr="0008770D">
        <w:tc>
          <w:tcPr>
            <w:tcW w:w="917" w:type="dxa"/>
          </w:tcPr>
          <w:p w14:paraId="634A4DE3" w14:textId="5130A3AC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.3</w:t>
            </w:r>
          </w:p>
        </w:tc>
        <w:tc>
          <w:tcPr>
            <w:tcW w:w="2990" w:type="dxa"/>
          </w:tcPr>
          <w:p w14:paraId="349AD8F4" w14:textId="788EA1ED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síranu amonného při jmenovitém výkonu kotle - hodinový průměr za 4 hodiny </w:t>
            </w:r>
          </w:p>
        </w:tc>
        <w:tc>
          <w:tcPr>
            <w:tcW w:w="1355" w:type="dxa"/>
          </w:tcPr>
          <w:p w14:paraId="3381DA2A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179B48B7" w14:textId="5C406F24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3B414496" w14:textId="1C9FE769" w:rsidR="0008770D" w:rsidRPr="00232B88" w:rsidRDefault="004B5CB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</w:tbl>
    <w:p w14:paraId="0949B428" w14:textId="142A703E" w:rsidR="00277BA5" w:rsidRPr="00806F12" w:rsidRDefault="00277BA5" w:rsidP="00277BA5">
      <w:pPr>
        <w:pStyle w:val="TCBNadpis2"/>
      </w:pPr>
      <w:bookmarkStart w:id="112" w:name="_Toc171688939"/>
      <w:r w:rsidRPr="00806F12">
        <w:t>Specifická spotřeba vodného roztoku čpavku</w:t>
      </w:r>
      <w:bookmarkEnd w:id="11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7"/>
        <w:gridCol w:w="2990"/>
        <w:gridCol w:w="1355"/>
        <w:gridCol w:w="1717"/>
        <w:gridCol w:w="2083"/>
      </w:tblGrid>
      <w:tr w:rsidR="00277BA5" w:rsidRPr="00806F12" w14:paraId="12C814D3" w14:textId="77777777" w:rsidTr="0008770D">
        <w:tc>
          <w:tcPr>
            <w:tcW w:w="917" w:type="dxa"/>
          </w:tcPr>
          <w:p w14:paraId="6B910A3E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</w:tcPr>
          <w:p w14:paraId="3642D0B4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355" w:type="dxa"/>
          </w:tcPr>
          <w:p w14:paraId="3C4D5DAF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jednotky</w:t>
            </w:r>
          </w:p>
        </w:tc>
        <w:tc>
          <w:tcPr>
            <w:tcW w:w="1717" w:type="dxa"/>
          </w:tcPr>
          <w:p w14:paraId="7F0FE9AC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hodnota garantovaného parametru</w:t>
            </w:r>
          </w:p>
        </w:tc>
        <w:tc>
          <w:tcPr>
            <w:tcW w:w="2083" w:type="dxa"/>
          </w:tcPr>
          <w:p w14:paraId="2084694B" w14:textId="7F081369" w:rsidR="00277BA5" w:rsidRPr="00232B88" w:rsidRDefault="00DB7D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poznámka</w:t>
            </w:r>
          </w:p>
        </w:tc>
      </w:tr>
      <w:tr w:rsidR="00277BA5" w:rsidRPr="00806F12" w14:paraId="032A5555" w14:textId="77777777" w:rsidTr="0008770D">
        <w:tc>
          <w:tcPr>
            <w:tcW w:w="917" w:type="dxa"/>
            <w:shd w:val="clear" w:color="auto" w:fill="FFC000"/>
          </w:tcPr>
          <w:p w14:paraId="20D3AD6F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73B13970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K20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70F56DC7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1281614F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087ECA7A" w14:textId="77777777" w:rsidR="00277BA5" w:rsidRPr="00232B88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58BF5C3A" w14:textId="77777777" w:rsidTr="0008770D">
        <w:tc>
          <w:tcPr>
            <w:tcW w:w="917" w:type="dxa"/>
          </w:tcPr>
          <w:p w14:paraId="0A185B66" w14:textId="79962F3E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.1</w:t>
            </w:r>
          </w:p>
        </w:tc>
        <w:tc>
          <w:tcPr>
            <w:tcW w:w="2990" w:type="dxa"/>
          </w:tcPr>
          <w:p w14:paraId="63771067" w14:textId="2EF3887E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Specifická spotřeba čpavku</w:t>
            </w:r>
            <w:r w:rsidRPr="00806F12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při jmenovitém výkonu kotle - hodinový průměr za 4 hodiny </w:t>
            </w:r>
          </w:p>
        </w:tc>
        <w:tc>
          <w:tcPr>
            <w:tcW w:w="1355" w:type="dxa"/>
          </w:tcPr>
          <w:p w14:paraId="69BD20AA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179B01D6" w14:textId="257B69FA" w:rsidR="0008770D" w:rsidRPr="00806F12" w:rsidRDefault="0008770D" w:rsidP="0008770D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30A22DAF" w14:textId="0D46B4B9" w:rsidR="0008770D" w:rsidRPr="00232B88" w:rsidRDefault="004B5CB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277BA5" w:rsidRPr="00806F12" w14:paraId="502A9D3C" w14:textId="77777777" w:rsidTr="0008770D">
        <w:tc>
          <w:tcPr>
            <w:tcW w:w="917" w:type="dxa"/>
            <w:shd w:val="clear" w:color="auto" w:fill="FFC000"/>
          </w:tcPr>
          <w:p w14:paraId="40420C1D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40D795B8" w14:textId="77777777" w:rsidR="00277BA5" w:rsidRPr="00806F12" w:rsidRDefault="00277BA5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Palivo 1: dřevní štěpka </w:t>
            </w:r>
          </w:p>
        </w:tc>
        <w:tc>
          <w:tcPr>
            <w:tcW w:w="1355" w:type="dxa"/>
            <w:shd w:val="clear" w:color="auto" w:fill="FFC000"/>
          </w:tcPr>
          <w:p w14:paraId="29977DE0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33C4BF89" w14:textId="77777777" w:rsidR="00277BA5" w:rsidRPr="00806F12" w:rsidRDefault="00277BA5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1DF4B759" w14:textId="77777777" w:rsidR="00277BA5" w:rsidRPr="00232B88" w:rsidRDefault="00277B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3BDCC2AF" w14:textId="77777777" w:rsidTr="0008770D">
        <w:tc>
          <w:tcPr>
            <w:tcW w:w="917" w:type="dxa"/>
          </w:tcPr>
          <w:p w14:paraId="0DDEE0B7" w14:textId="282F2DAA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.2</w:t>
            </w:r>
          </w:p>
        </w:tc>
        <w:tc>
          <w:tcPr>
            <w:tcW w:w="2990" w:type="dxa"/>
          </w:tcPr>
          <w:p w14:paraId="3A5F7EC2" w14:textId="12771786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čpavku při jmenovitém výkonu kotle - hodinový průměr za 4 hodiny </w:t>
            </w:r>
          </w:p>
        </w:tc>
        <w:tc>
          <w:tcPr>
            <w:tcW w:w="1355" w:type="dxa"/>
          </w:tcPr>
          <w:p w14:paraId="7C8EADBE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08AC46FD" w14:textId="7F389FA5" w:rsidR="0008770D" w:rsidRPr="001D273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542C2037" w14:textId="62BBCCF6" w:rsidR="0008770D" w:rsidRPr="00232B88" w:rsidRDefault="004B5CB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  <w:tr w:rsidR="0008770D" w:rsidRPr="00806F12" w14:paraId="56DCDC0A" w14:textId="77777777" w:rsidTr="0008770D">
        <w:tc>
          <w:tcPr>
            <w:tcW w:w="917" w:type="dxa"/>
            <w:shd w:val="clear" w:color="auto" w:fill="FFC000"/>
          </w:tcPr>
          <w:p w14:paraId="1F259236" w14:textId="77777777" w:rsidR="0008770D" w:rsidRPr="00806F12" w:rsidRDefault="0008770D" w:rsidP="0008770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90" w:type="dxa"/>
            <w:shd w:val="clear" w:color="auto" w:fill="FFC000"/>
          </w:tcPr>
          <w:p w14:paraId="7F66E4E6" w14:textId="77777777" w:rsidR="0008770D" w:rsidRPr="00806F12" w:rsidRDefault="0008770D" w:rsidP="0008770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Kotel K80 a K90 směs paliv Palivo 1: dřevní štěpka 60 % a Palivo rostlinné peletky 40% </w:t>
            </w:r>
          </w:p>
        </w:tc>
        <w:tc>
          <w:tcPr>
            <w:tcW w:w="1355" w:type="dxa"/>
            <w:shd w:val="clear" w:color="auto" w:fill="FFC000"/>
          </w:tcPr>
          <w:p w14:paraId="2968501B" w14:textId="77777777" w:rsidR="0008770D" w:rsidRPr="00806F12" w:rsidRDefault="0008770D" w:rsidP="0008770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17" w:type="dxa"/>
            <w:shd w:val="clear" w:color="auto" w:fill="FFC000"/>
          </w:tcPr>
          <w:p w14:paraId="21D5DBB9" w14:textId="77777777" w:rsidR="0008770D" w:rsidRPr="00806F12" w:rsidRDefault="0008770D" w:rsidP="0008770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3" w:type="dxa"/>
            <w:shd w:val="clear" w:color="auto" w:fill="FFC000"/>
          </w:tcPr>
          <w:p w14:paraId="245B1FBA" w14:textId="77777777" w:rsidR="0008770D" w:rsidRPr="00232B88" w:rsidRDefault="0008770D" w:rsidP="0008770D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8770D" w:rsidRPr="00806F12" w14:paraId="419875DE" w14:textId="77777777" w:rsidTr="0008770D">
        <w:tc>
          <w:tcPr>
            <w:tcW w:w="917" w:type="dxa"/>
          </w:tcPr>
          <w:p w14:paraId="71F251AF" w14:textId="18F385CE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G2</w:t>
            </w:r>
            <w:r w:rsidR="00882AAC"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.3</w:t>
            </w:r>
          </w:p>
        </w:tc>
        <w:tc>
          <w:tcPr>
            <w:tcW w:w="2990" w:type="dxa"/>
          </w:tcPr>
          <w:p w14:paraId="78348F8C" w14:textId="66249C44" w:rsidR="0008770D" w:rsidRPr="00806F12" w:rsidRDefault="0008770D" w:rsidP="0008770D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 xml:space="preserve">Specifická spotřeba čpavku při jmenovitém výkonu kotle - hodinový průměr za 4 hodiny </w:t>
            </w:r>
          </w:p>
        </w:tc>
        <w:tc>
          <w:tcPr>
            <w:tcW w:w="1355" w:type="dxa"/>
          </w:tcPr>
          <w:p w14:paraId="1373DA22" w14:textId="77777777" w:rsidR="0008770D" w:rsidRPr="00806F12" w:rsidRDefault="0008770D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806F12">
              <w:rPr>
                <w:rFonts w:ascii="Arial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1717" w:type="dxa"/>
          </w:tcPr>
          <w:p w14:paraId="5E840FF5" w14:textId="44BD2A9F" w:rsidR="0008770D" w:rsidRPr="00806F12" w:rsidRDefault="0008770D" w:rsidP="0008770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  <w:highlight w:val="yellow"/>
                <w:lang w:val="en-US" w:eastAsia="cs-CZ"/>
              </w:rPr>
              <w:t>[DOPLNIT]</w:t>
            </w:r>
          </w:p>
        </w:tc>
        <w:tc>
          <w:tcPr>
            <w:tcW w:w="2083" w:type="dxa"/>
          </w:tcPr>
          <w:p w14:paraId="0B652065" w14:textId="406DFB1C" w:rsidR="0008770D" w:rsidRPr="00232B88" w:rsidRDefault="004B5CB3" w:rsidP="0008770D">
            <w:pPr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hAnsi="Arial" w:cs="Arial"/>
                <w:sz w:val="20"/>
                <w:szCs w:val="20"/>
                <w:lang w:eastAsia="cs-CZ"/>
              </w:rPr>
              <w:t>dle vyplněné hodnoty v příloze J zadávací dokumentace</w:t>
            </w:r>
          </w:p>
        </w:tc>
      </w:tr>
    </w:tbl>
    <w:p w14:paraId="0E7E4F7C" w14:textId="10C00817" w:rsidR="00DE4830" w:rsidRPr="00806F12" w:rsidRDefault="00140834" w:rsidP="00140834">
      <w:pPr>
        <w:pStyle w:val="TCBNadpis1"/>
        <w:rPr>
          <w:lang w:val="cs-CZ"/>
        </w:rPr>
      </w:pPr>
      <w:bookmarkStart w:id="113" w:name="_Toc171688940"/>
      <w:r w:rsidRPr="00806F12">
        <w:rPr>
          <w:lang w:val="cs-CZ"/>
        </w:rPr>
        <w:t>ZÁRUKA</w:t>
      </w:r>
      <w:r w:rsidR="00CA2608">
        <w:rPr>
          <w:lang w:val="cs-CZ"/>
        </w:rPr>
        <w:t xml:space="preserve"> A ZÁRUČNÍ PODMÍNKY</w:t>
      </w:r>
      <w:bookmarkEnd w:id="113"/>
    </w:p>
    <w:p w14:paraId="71C13BB1" w14:textId="396E90AD" w:rsidR="00140834" w:rsidRPr="00232B88" w:rsidRDefault="00140834" w:rsidP="00806F12">
      <w:pPr>
        <w:pStyle w:val="TCBNormalni"/>
      </w:pPr>
      <w:r w:rsidRPr="00232B88">
        <w:t>Záruky uvedené v</w:t>
      </w:r>
      <w:r w:rsidR="00986610" w:rsidRPr="00232B88">
        <w:t xml:space="preserve">e smlouvě o dílo </w:t>
      </w:r>
      <w:r w:rsidRPr="00232B88">
        <w:t>jsou platné za předpokladu, že:</w:t>
      </w:r>
    </w:p>
    <w:p w14:paraId="4A2666D0" w14:textId="1067457B" w:rsidR="00A7087A" w:rsidRPr="00232B88" w:rsidRDefault="00A7087A" w:rsidP="00EA1D07">
      <w:pPr>
        <w:pStyle w:val="TCBNormalni"/>
        <w:numPr>
          <w:ilvl w:val="0"/>
          <w:numId w:val="17"/>
        </w:numPr>
      </w:pPr>
      <w:r w:rsidRPr="00232B88">
        <w:t>Z</w:t>
      </w:r>
      <w:r w:rsidR="00140834" w:rsidRPr="00232B88">
        <w:t>ařízení je provozováno, kontrolováno a udržováno (včetně preventivní údržby) v</w:t>
      </w:r>
      <w:r w:rsidR="008B3FC8" w:rsidRPr="00232B88">
        <w:t> </w:t>
      </w:r>
      <w:r w:rsidR="00140834" w:rsidRPr="00232B88">
        <w:t>souladu se standardními mezinárodními průmyslovými</w:t>
      </w:r>
      <w:r w:rsidRPr="00232B88">
        <w:t xml:space="preserve"> </w:t>
      </w:r>
      <w:r w:rsidR="00140834" w:rsidRPr="00232B88">
        <w:t>postupy</w:t>
      </w:r>
      <w:r w:rsidRPr="00232B88">
        <w:t xml:space="preserve"> a postupy </w:t>
      </w:r>
      <w:r w:rsidR="00F5336A" w:rsidRPr="00232B88">
        <w:t xml:space="preserve">definovanými </w:t>
      </w:r>
      <w:r w:rsidR="00986610" w:rsidRPr="00232B88">
        <w:t>ZHOTOVITELEM OB</w:t>
      </w:r>
      <w:r w:rsidR="008B3FC8" w:rsidRPr="00232B88">
        <w:t> </w:t>
      </w:r>
      <w:r w:rsidR="00986610" w:rsidRPr="00232B88">
        <w:t>2</w:t>
      </w:r>
      <w:r w:rsidRPr="00232B88">
        <w:t>.</w:t>
      </w:r>
    </w:p>
    <w:p w14:paraId="53E0ECE3" w14:textId="21B46FA2" w:rsidR="00A7087A" w:rsidRPr="00232B88" w:rsidRDefault="00A7087A" w:rsidP="00EA1D07">
      <w:pPr>
        <w:pStyle w:val="TCBNormalni"/>
        <w:numPr>
          <w:ilvl w:val="0"/>
          <w:numId w:val="17"/>
        </w:numPr>
      </w:pPr>
      <w:r w:rsidRPr="00232B88">
        <w:t>V</w:t>
      </w:r>
      <w:r w:rsidR="00140834" w:rsidRPr="00232B88">
        <w:t xml:space="preserve">stupní suroviny (palivo, vzduch, voda, </w:t>
      </w:r>
      <w:r w:rsidRPr="00232B88">
        <w:t>aditiva</w:t>
      </w:r>
      <w:r w:rsidR="00140834" w:rsidRPr="00232B88">
        <w:t xml:space="preserve"> atd.) použité během záruční doby jsou v</w:t>
      </w:r>
      <w:r w:rsidRPr="00232B88">
        <w:t> </w:t>
      </w:r>
      <w:r w:rsidR="00140834" w:rsidRPr="00232B88">
        <w:t>souladu</w:t>
      </w:r>
      <w:r w:rsidRPr="00232B88">
        <w:t xml:space="preserve"> s parametry </w:t>
      </w:r>
      <w:r w:rsidR="00986610" w:rsidRPr="00232B88">
        <w:t xml:space="preserve">definovanými </w:t>
      </w:r>
      <w:r w:rsidRPr="00232B88">
        <w:t>tímto dokumentem.</w:t>
      </w:r>
    </w:p>
    <w:p w14:paraId="54E79F98" w14:textId="6C03E382" w:rsidR="00A7087A" w:rsidRPr="00232B88" w:rsidRDefault="00140834" w:rsidP="00EA1D07">
      <w:pPr>
        <w:pStyle w:val="TCBNormalni"/>
        <w:numPr>
          <w:ilvl w:val="0"/>
          <w:numId w:val="17"/>
        </w:numPr>
      </w:pPr>
      <w:r w:rsidRPr="00232B88">
        <w:t xml:space="preserve">Bez souhlasu </w:t>
      </w:r>
      <w:r w:rsidR="00986610" w:rsidRPr="00232B88">
        <w:t>ZHOTOVITELE OB</w:t>
      </w:r>
      <w:r w:rsidR="00311F34" w:rsidRPr="00232B88">
        <w:t> </w:t>
      </w:r>
      <w:r w:rsidR="00986610" w:rsidRPr="00232B88">
        <w:t xml:space="preserve">2 </w:t>
      </w:r>
      <w:r w:rsidRPr="00232B88">
        <w:t xml:space="preserve">nejsou prováděny žádné změny </w:t>
      </w:r>
      <w:r w:rsidR="00A7087A" w:rsidRPr="00232B88">
        <w:t>jím dodaného zařízení.</w:t>
      </w:r>
    </w:p>
    <w:p w14:paraId="19EEA3FF" w14:textId="326BE2DC" w:rsidR="00A7087A" w:rsidRPr="00232B88" w:rsidRDefault="00986610" w:rsidP="00EA1D07">
      <w:pPr>
        <w:pStyle w:val="TCBNormalni"/>
        <w:numPr>
          <w:ilvl w:val="0"/>
          <w:numId w:val="17"/>
        </w:numPr>
      </w:pPr>
      <w:r w:rsidRPr="00232B88">
        <w:t xml:space="preserve">OBJEDNATEL </w:t>
      </w:r>
      <w:r w:rsidR="00A7087A" w:rsidRPr="00232B88">
        <w:t>bez zbytečného odkladu</w:t>
      </w:r>
      <w:r w:rsidR="00140834" w:rsidRPr="00232B88">
        <w:t xml:space="preserve"> informoval </w:t>
      </w:r>
      <w:r w:rsidRPr="00232B88">
        <w:t xml:space="preserve">ZHOTOVITELE </w:t>
      </w:r>
      <w:r w:rsidR="00311F34" w:rsidRPr="00232B88">
        <w:t xml:space="preserve">OB 2 </w:t>
      </w:r>
      <w:r w:rsidR="00140834" w:rsidRPr="00232B88">
        <w:t xml:space="preserve">o jakýchkoli </w:t>
      </w:r>
      <w:r w:rsidR="00A7087A" w:rsidRPr="00232B88">
        <w:t>okolnostech</w:t>
      </w:r>
      <w:r w:rsidR="00140834" w:rsidRPr="00232B88">
        <w:t xml:space="preserve"> naznačujících </w:t>
      </w:r>
      <w:r w:rsidR="00A7087A" w:rsidRPr="00232B88">
        <w:t>možné poruchy zařízení</w:t>
      </w:r>
      <w:r w:rsidRPr="00232B88">
        <w:t>, které je součástí DÍLA OB</w:t>
      </w:r>
      <w:r w:rsidR="00801B58" w:rsidRPr="00232B88">
        <w:t> </w:t>
      </w:r>
      <w:r w:rsidRPr="00232B88">
        <w:t>2</w:t>
      </w:r>
      <w:r w:rsidR="00140834" w:rsidRPr="00232B88">
        <w:t xml:space="preserve"> </w:t>
      </w:r>
      <w:r w:rsidR="00A7087A" w:rsidRPr="00232B88">
        <w:t xml:space="preserve">(např. drobné </w:t>
      </w:r>
      <w:r w:rsidR="00140834" w:rsidRPr="00232B88">
        <w:t>netěsnosti trubek</w:t>
      </w:r>
      <w:r w:rsidR="00F5336A" w:rsidRPr="00232B88">
        <w:t xml:space="preserve">) a </w:t>
      </w:r>
      <w:r w:rsidR="00140834" w:rsidRPr="00232B88">
        <w:t>které by měly za následek větší škody</w:t>
      </w:r>
      <w:r w:rsidR="00A7087A" w:rsidRPr="00232B88">
        <w:t xml:space="preserve"> či odstavení kotle</w:t>
      </w:r>
      <w:r w:rsidR="00BD78B1" w:rsidRPr="00232B88">
        <w:t>.</w:t>
      </w:r>
      <w:r w:rsidR="00A7087A" w:rsidRPr="00232B88">
        <w:t xml:space="preserve"> </w:t>
      </w:r>
      <w:r w:rsidRPr="00232B88">
        <w:t>OBJEDNATEL v </w:t>
      </w:r>
      <w:r w:rsidR="00BD78B1" w:rsidRPr="00232B88">
        <w:t xml:space="preserve">koordinaci se </w:t>
      </w:r>
      <w:r w:rsidRPr="00232B88">
        <w:t>ZHOTOVITELEM OB</w:t>
      </w:r>
      <w:r w:rsidR="008B2189" w:rsidRPr="00232B88">
        <w:t> </w:t>
      </w:r>
      <w:r w:rsidRPr="00232B88">
        <w:t xml:space="preserve">2 </w:t>
      </w:r>
      <w:r w:rsidR="00BD78B1" w:rsidRPr="00232B88">
        <w:t>následně</w:t>
      </w:r>
      <w:r w:rsidR="00140834" w:rsidRPr="00232B88">
        <w:t xml:space="preserve"> zaháj</w:t>
      </w:r>
      <w:r w:rsidR="00BD78B1" w:rsidRPr="00232B88">
        <w:t>í</w:t>
      </w:r>
      <w:r w:rsidR="00140834" w:rsidRPr="00232B88">
        <w:t xml:space="preserve"> nápravná a preventivní opatření</w:t>
      </w:r>
      <w:r w:rsidR="00A7087A" w:rsidRPr="00232B88">
        <w:t>.</w:t>
      </w:r>
    </w:p>
    <w:p w14:paraId="67DC6A16" w14:textId="3555ADB1" w:rsidR="00140834" w:rsidRPr="00232B88" w:rsidRDefault="00986610" w:rsidP="00EA1D07">
      <w:pPr>
        <w:pStyle w:val="TCBNormalni"/>
        <w:numPr>
          <w:ilvl w:val="0"/>
          <w:numId w:val="17"/>
        </w:numPr>
      </w:pPr>
      <w:r w:rsidRPr="00232B88">
        <w:lastRenderedPageBreak/>
        <w:t xml:space="preserve">OBJEDNATEL </w:t>
      </w:r>
      <w:r w:rsidR="00BD78B1" w:rsidRPr="00232B88">
        <w:t>disponuje a postupuje v souladu s interním systémem</w:t>
      </w:r>
      <w:r w:rsidR="00140834" w:rsidRPr="00232B88">
        <w:t xml:space="preserve"> řízení kvality paliva (odběr vzorků a testování paliva </w:t>
      </w:r>
      <w:r w:rsidR="00BD78B1" w:rsidRPr="00232B88">
        <w:t>probíhá v souladu s platnými provozními předpisy či výše uvedenými normami</w:t>
      </w:r>
      <w:r w:rsidR="00140834" w:rsidRPr="00232B88">
        <w:t>),</w:t>
      </w:r>
      <w:r w:rsidR="00BD78B1" w:rsidRPr="00232B88">
        <w:t xml:space="preserve"> tak</w:t>
      </w:r>
      <w:r w:rsidR="00140834" w:rsidRPr="00232B88">
        <w:t xml:space="preserve"> aby bylo zajištěno, že </w:t>
      </w:r>
      <w:r w:rsidR="00BD78B1" w:rsidRPr="00232B88">
        <w:t>v kotlích je spalováno palivo v rozsahu definice tohoto dokumentu.</w:t>
      </w:r>
    </w:p>
    <w:p w14:paraId="58E74AC9" w14:textId="017A4AA9" w:rsidR="00140834" w:rsidRPr="00232B88" w:rsidRDefault="00986610" w:rsidP="00EA1D07">
      <w:pPr>
        <w:pStyle w:val="TCBNormalni"/>
        <w:numPr>
          <w:ilvl w:val="0"/>
          <w:numId w:val="17"/>
        </w:numPr>
      </w:pPr>
      <w:r w:rsidRPr="00232B88">
        <w:t xml:space="preserve">OBJEDNATEL </w:t>
      </w:r>
      <w:r w:rsidR="00140834" w:rsidRPr="00232B88">
        <w:t>eviduje všechny poruchy, opravy, množství a kvalitu paliv a aditiv, jakož i</w:t>
      </w:r>
      <w:r w:rsidR="000230AF" w:rsidRPr="00232B88">
        <w:t> </w:t>
      </w:r>
      <w:r w:rsidR="00140834" w:rsidRPr="00232B88">
        <w:t>provozní</w:t>
      </w:r>
      <w:r w:rsidR="00BD78B1" w:rsidRPr="00232B88">
        <w:t xml:space="preserve"> </w:t>
      </w:r>
      <w:r w:rsidR="00140834" w:rsidRPr="00232B88">
        <w:t xml:space="preserve">údaje dle požadavků </w:t>
      </w:r>
      <w:r w:rsidRPr="00232B88">
        <w:t>ZHOTOVITELE OB</w:t>
      </w:r>
      <w:r w:rsidR="00530D00" w:rsidRPr="00232B88">
        <w:t> </w:t>
      </w:r>
      <w:r w:rsidRPr="00232B88">
        <w:t>2</w:t>
      </w:r>
      <w:r w:rsidR="00140834" w:rsidRPr="00232B88">
        <w:t xml:space="preserve">. </w:t>
      </w:r>
      <w:r w:rsidRPr="00232B88">
        <w:t xml:space="preserve">OBJEDNATEL </w:t>
      </w:r>
      <w:r w:rsidR="00BD78B1" w:rsidRPr="00232B88">
        <w:t xml:space="preserve">umožní </w:t>
      </w:r>
      <w:r w:rsidRPr="00232B88">
        <w:t>ZHOTOVITELI OB</w:t>
      </w:r>
      <w:r w:rsidR="00530D00" w:rsidRPr="00232B88">
        <w:t> </w:t>
      </w:r>
      <w:r w:rsidRPr="00232B88">
        <w:t xml:space="preserve">2 </w:t>
      </w:r>
      <w:r w:rsidR="00BD78B1" w:rsidRPr="00232B88">
        <w:t>přístup</w:t>
      </w:r>
      <w:r w:rsidR="0063457B" w:rsidRPr="00232B88">
        <w:t xml:space="preserve"> k těmto datům či jsou mu zasílány v dohodnutých intervalech.</w:t>
      </w:r>
    </w:p>
    <w:p w14:paraId="3C2CE859" w14:textId="452D7958" w:rsidR="00140834" w:rsidRPr="00232B88" w:rsidRDefault="00140834" w:rsidP="00140834">
      <w:pPr>
        <w:pStyle w:val="TCBNormalni"/>
      </w:pPr>
      <w:r w:rsidRPr="00232B88">
        <w:t>Záruka se nevztahuje na:</w:t>
      </w:r>
    </w:p>
    <w:p w14:paraId="69BDEEDB" w14:textId="1C45B679" w:rsidR="002F28A0" w:rsidRPr="00232B88" w:rsidRDefault="002F28A0" w:rsidP="002F28A0">
      <w:pPr>
        <w:pStyle w:val="TCBNormalni"/>
        <w:numPr>
          <w:ilvl w:val="0"/>
          <w:numId w:val="27"/>
        </w:numPr>
      </w:pPr>
      <w:r w:rsidRPr="00232B88">
        <w:t>na zařízení, které nebyly v rozsahu DÍLA OB 2,</w:t>
      </w:r>
    </w:p>
    <w:p w14:paraId="75AA291C" w14:textId="43F88ED3" w:rsidR="0063457B" w:rsidRPr="00232B88" w:rsidRDefault="00A858B5" w:rsidP="00EA1D07">
      <w:pPr>
        <w:pStyle w:val="TCBNormalni"/>
        <w:numPr>
          <w:ilvl w:val="0"/>
          <w:numId w:val="18"/>
        </w:numPr>
      </w:pPr>
      <w:r w:rsidRPr="00232B88">
        <w:t>v</w:t>
      </w:r>
      <w:r w:rsidR="00140834" w:rsidRPr="00232B88">
        <w:t>ady nebo nedostatky způsobené:</w:t>
      </w:r>
    </w:p>
    <w:p w14:paraId="4CC34F40" w14:textId="0A59619A" w:rsidR="00B97663" w:rsidRPr="00232B88" w:rsidRDefault="00B97663" w:rsidP="00EA1D07">
      <w:pPr>
        <w:pStyle w:val="TCBNormalni"/>
        <w:numPr>
          <w:ilvl w:val="1"/>
          <w:numId w:val="18"/>
        </w:numPr>
      </w:pPr>
      <w:r w:rsidRPr="00232B88">
        <w:t xml:space="preserve">na </w:t>
      </w:r>
      <w:r w:rsidR="00140834" w:rsidRPr="00232B88">
        <w:t>zařízení, které</w:t>
      </w:r>
      <w:r w:rsidRPr="00232B88">
        <w:t xml:space="preserve"> nebyly v</w:t>
      </w:r>
      <w:r w:rsidR="00140834" w:rsidRPr="00232B88">
        <w:t xml:space="preserve"> rozsahu </w:t>
      </w:r>
      <w:r w:rsidR="00724B55" w:rsidRPr="00232B88">
        <w:t xml:space="preserve">DÍLA </w:t>
      </w:r>
      <w:r w:rsidRPr="00232B88">
        <w:t>OB</w:t>
      </w:r>
      <w:r w:rsidR="00B02BA3" w:rsidRPr="00232B88">
        <w:t> </w:t>
      </w:r>
      <w:r w:rsidRPr="00232B88">
        <w:t>2,</w:t>
      </w:r>
      <w:r w:rsidR="00724B55" w:rsidRPr="00232B88">
        <w:t xml:space="preserve"> nebo</w:t>
      </w:r>
    </w:p>
    <w:p w14:paraId="5F98EEBA" w14:textId="001977B2" w:rsidR="00140834" w:rsidRPr="00232B88" w:rsidRDefault="00B97663" w:rsidP="00EA1D07">
      <w:pPr>
        <w:pStyle w:val="TCBNormalni"/>
        <w:numPr>
          <w:ilvl w:val="1"/>
          <w:numId w:val="18"/>
        </w:numPr>
      </w:pPr>
      <w:r w:rsidRPr="00232B88">
        <w:t>n</w:t>
      </w:r>
      <w:r w:rsidR="00140834" w:rsidRPr="00232B88">
        <w:t>esprávn</w:t>
      </w:r>
      <w:r w:rsidRPr="00232B88">
        <w:t>ou</w:t>
      </w:r>
      <w:r w:rsidR="00140834" w:rsidRPr="00232B88">
        <w:t xml:space="preserve"> obsluh</w:t>
      </w:r>
      <w:r w:rsidRPr="00232B88">
        <w:t>ou</w:t>
      </w:r>
      <w:r w:rsidR="00140834" w:rsidRPr="00232B88">
        <w:t>, manipulac</w:t>
      </w:r>
      <w:r w:rsidRPr="00232B88">
        <w:t>í či</w:t>
      </w:r>
      <w:r w:rsidR="00140834" w:rsidRPr="00232B88">
        <w:t xml:space="preserve"> skladování</w:t>
      </w:r>
      <w:r w:rsidRPr="00232B88">
        <w:t>m</w:t>
      </w:r>
      <w:r w:rsidR="00140834" w:rsidRPr="00232B88">
        <w:t xml:space="preserve"> </w:t>
      </w:r>
      <w:r w:rsidR="00724B55" w:rsidRPr="00232B88">
        <w:t xml:space="preserve">OBJEDNATELE </w:t>
      </w:r>
      <w:r w:rsidR="00140834" w:rsidRPr="00232B88">
        <w:t>v</w:t>
      </w:r>
      <w:r w:rsidRPr="00232B88">
        <w:t xml:space="preserve"> </w:t>
      </w:r>
      <w:r w:rsidR="00140834" w:rsidRPr="00232B88">
        <w:t>rozporu s</w:t>
      </w:r>
      <w:r w:rsidR="00B02BA3" w:rsidRPr="00232B88">
        <w:t> </w:t>
      </w:r>
      <w:r w:rsidRPr="00232B88">
        <w:t>běžnou</w:t>
      </w:r>
      <w:r w:rsidR="00140834" w:rsidRPr="00232B88">
        <w:t xml:space="preserve"> průmyslovou praxí nebo pokyny </w:t>
      </w:r>
      <w:r w:rsidR="00724B55" w:rsidRPr="00232B88">
        <w:t>ZHOTOVITELE OB</w:t>
      </w:r>
      <w:r w:rsidR="00B02BA3" w:rsidRPr="00232B88">
        <w:t> </w:t>
      </w:r>
      <w:r w:rsidR="00724B55" w:rsidRPr="00232B88">
        <w:t>2</w:t>
      </w:r>
      <w:r w:rsidR="002F28A0" w:rsidRPr="00232B88">
        <w:t>,</w:t>
      </w:r>
    </w:p>
    <w:p w14:paraId="557C1AF0" w14:textId="3CDFDF31" w:rsidR="00DB6FE4" w:rsidRPr="00232B88" w:rsidRDefault="00DB6FE4" w:rsidP="00DB6FE4">
      <w:pPr>
        <w:pStyle w:val="TCBNormalni"/>
        <w:numPr>
          <w:ilvl w:val="1"/>
          <w:numId w:val="18"/>
        </w:numPr>
      </w:pPr>
      <w:r w:rsidRPr="00232B88">
        <w:t>vady pocházející z úprav nebo oprav provedených OBJEDNATELEM nebo třetí stranou bez výslovného souhlasu ZHOTOVITELE,</w:t>
      </w:r>
    </w:p>
    <w:p w14:paraId="420E741D" w14:textId="52F93ADA" w:rsidR="00B97663" w:rsidRPr="00232B88" w:rsidRDefault="00724B55" w:rsidP="00EA1D07">
      <w:pPr>
        <w:pStyle w:val="TCBNormalni"/>
        <w:numPr>
          <w:ilvl w:val="0"/>
          <w:numId w:val="18"/>
        </w:numPr>
      </w:pPr>
      <w:r w:rsidRPr="00232B88">
        <w:t>vady</w:t>
      </w:r>
      <w:r w:rsidR="00140834" w:rsidRPr="00232B88">
        <w:t xml:space="preserve">, které mohly být způsobeny palivem, které se odchyluje od </w:t>
      </w:r>
      <w:r w:rsidR="00B97663" w:rsidRPr="00232B88">
        <w:t>výše uvedené specifikace</w:t>
      </w:r>
      <w:r w:rsidR="00FD67FA" w:rsidRPr="00232B88">
        <w:t>,</w:t>
      </w:r>
    </w:p>
    <w:p w14:paraId="4EBCF2A8" w14:textId="166DB583" w:rsidR="00B97663" w:rsidRPr="00232B88" w:rsidRDefault="00112F3E" w:rsidP="00EA1D07">
      <w:pPr>
        <w:pStyle w:val="TCBNormalni"/>
        <w:numPr>
          <w:ilvl w:val="0"/>
          <w:numId w:val="18"/>
        </w:numPr>
      </w:pPr>
      <w:r w:rsidRPr="00232B88">
        <w:t>d</w:t>
      </w:r>
      <w:r w:rsidR="00140834" w:rsidRPr="00232B88">
        <w:t>íly podléhající opotřebení</w:t>
      </w:r>
      <w:r w:rsidRPr="00232B88">
        <w:t>;</w:t>
      </w:r>
      <w:r w:rsidR="00140834" w:rsidRPr="00232B88">
        <w:t xml:space="preserve"> </w:t>
      </w:r>
      <w:r w:rsidRPr="00232B88">
        <w:t>o</w:t>
      </w:r>
      <w:r w:rsidR="00140834" w:rsidRPr="00232B88">
        <w:t>prava nebo výměna těchto dílů se považuje za běžnou údržbu</w:t>
      </w:r>
      <w:r w:rsidR="00724B55" w:rsidRPr="00232B88">
        <w:t xml:space="preserve"> nespadající pod záruku</w:t>
      </w:r>
      <w:r w:rsidR="008074FE" w:rsidRPr="00232B88">
        <w:t>,</w:t>
      </w:r>
    </w:p>
    <w:p w14:paraId="444EC7F3" w14:textId="241832CD" w:rsidR="008074FE" w:rsidRPr="00232B88" w:rsidRDefault="00772095" w:rsidP="00EA1D07">
      <w:pPr>
        <w:pStyle w:val="TCBNormalni"/>
        <w:numPr>
          <w:ilvl w:val="0"/>
          <w:numId w:val="18"/>
        </w:numPr>
      </w:pPr>
      <w:r w:rsidRPr="00232B88">
        <w:t>zboží kvalifikované jako materiál podléhající opotřebení,</w:t>
      </w:r>
    </w:p>
    <w:p w14:paraId="6FA54738" w14:textId="3B0204C5" w:rsidR="00772095" w:rsidRPr="00232B88" w:rsidRDefault="0028192A" w:rsidP="00EA1D07">
      <w:pPr>
        <w:pStyle w:val="TCBNormalni"/>
        <w:numPr>
          <w:ilvl w:val="0"/>
          <w:numId w:val="18"/>
        </w:numPr>
      </w:pPr>
      <w:r w:rsidRPr="00232B88">
        <w:rPr>
          <w:b/>
          <w:bCs/>
        </w:rPr>
        <w:t>běžná</w:t>
      </w:r>
      <w:r w:rsidRPr="00232B88">
        <w:t xml:space="preserve"> opotřebení, poškození, koroze nebo eroze zařízení</w:t>
      </w:r>
      <w:r w:rsidR="009A0339" w:rsidRPr="00232B88">
        <w:t xml:space="preserve">, pokud je však tloušťka stěny trubky v tlakových částech kotle na konci </w:t>
      </w:r>
      <w:r w:rsidR="009519FE" w:rsidRPr="00232B88">
        <w:t>ZÁKLADNÍ ZÁRUČNÍ DOBY</w:t>
      </w:r>
      <w:r w:rsidR="009A0339" w:rsidRPr="00232B88">
        <w:t xml:space="preserve"> menší, než je definováno v souladu s harmonizovanými normami, dodavatel vadné díly opraví nebo vymění</w:t>
      </w:r>
      <w:r w:rsidR="009519FE" w:rsidRPr="00232B88">
        <w:t>.</w:t>
      </w:r>
    </w:p>
    <w:p w14:paraId="22D46004" w14:textId="20810292" w:rsidR="005F759B" w:rsidRDefault="00F5336A" w:rsidP="005F759B">
      <w:pPr>
        <w:pStyle w:val="TCBNadpis1"/>
      </w:pPr>
      <w:bookmarkStart w:id="114" w:name="_Toc171688941"/>
      <w:r>
        <w:t>SMLUVNÍ POKUTA</w:t>
      </w:r>
      <w:r w:rsidR="005F759B" w:rsidRPr="005F759B">
        <w:t xml:space="preserve"> </w:t>
      </w:r>
      <w:r w:rsidR="005A38F9">
        <w:t xml:space="preserve">ZA </w:t>
      </w:r>
      <w:r w:rsidR="005F759B">
        <w:t>GARAN</w:t>
      </w:r>
      <w:r w:rsidR="00D610EC">
        <w:t>TOVANÉ</w:t>
      </w:r>
      <w:r>
        <w:t>HODNOTY</w:t>
      </w:r>
      <w:bookmarkEnd w:id="114"/>
    </w:p>
    <w:p w14:paraId="7F1A6FD1" w14:textId="71B64DA8" w:rsidR="005F759B" w:rsidRPr="00232B88" w:rsidRDefault="005F759B" w:rsidP="00DE36CF">
      <w:pPr>
        <w:pStyle w:val="Tabletext"/>
        <w:spacing w:after="80"/>
        <w:jc w:val="both"/>
        <w:rPr>
          <w:lang w:val="pl-PL"/>
        </w:rPr>
      </w:pPr>
      <w:r w:rsidRPr="00232B88">
        <w:rPr>
          <w:lang w:val="pl-PL"/>
        </w:rPr>
        <w:t>Pokud ZHOTOVITEL</w:t>
      </w:r>
      <w:r w:rsidR="00986610" w:rsidRPr="00232B88">
        <w:rPr>
          <w:lang w:val="pl-PL"/>
        </w:rPr>
        <w:t xml:space="preserve"> OB</w:t>
      </w:r>
      <w:r w:rsidR="00D610EC" w:rsidRPr="00232B88">
        <w:rPr>
          <w:lang w:val="pl-PL"/>
        </w:rPr>
        <w:t> </w:t>
      </w:r>
      <w:r w:rsidR="00986610" w:rsidRPr="00232B88">
        <w:rPr>
          <w:lang w:val="pl-PL"/>
        </w:rPr>
        <w:t>2</w:t>
      </w:r>
      <w:r w:rsidRPr="00232B88">
        <w:rPr>
          <w:lang w:val="pl-PL"/>
        </w:rPr>
        <w:t xml:space="preserve"> nesplní</w:t>
      </w:r>
      <w:r w:rsidR="00CE7FAF" w:rsidRPr="00232B88">
        <w:rPr>
          <w:lang w:val="pl-PL"/>
        </w:rPr>
        <w:t xml:space="preserve"> některé níže uvedené</w:t>
      </w:r>
      <w:r w:rsidRPr="00232B88">
        <w:rPr>
          <w:lang w:val="pl-PL"/>
        </w:rPr>
        <w:t xml:space="preserve"> garantované </w:t>
      </w:r>
      <w:r w:rsidR="00CE7FAF" w:rsidRPr="00232B88">
        <w:rPr>
          <w:lang w:val="pl-PL"/>
        </w:rPr>
        <w:t>hodnoty</w:t>
      </w:r>
      <w:r w:rsidR="008A1BE5" w:rsidRPr="00232B88">
        <w:rPr>
          <w:lang w:val="pl-PL"/>
        </w:rPr>
        <w:t xml:space="preserve"> označené v tabulce </w:t>
      </w:r>
      <w:r w:rsidR="00352063">
        <w:rPr>
          <w:lang w:val="pl-PL"/>
        </w:rPr>
        <w:t>„</w:t>
      </w:r>
      <w:r w:rsidR="008A1BE5" w:rsidRPr="00232B88">
        <w:rPr>
          <w:lang w:val="pl-PL"/>
        </w:rPr>
        <w:t>Aplikace garančních měření a testů - skupina garantovaných hodnot</w:t>
      </w:r>
      <w:r w:rsidR="00352063">
        <w:rPr>
          <w:lang w:val="pl-PL"/>
        </w:rPr>
        <w:t>”</w:t>
      </w:r>
      <w:r w:rsidR="008A1BE5" w:rsidRPr="00232B88">
        <w:rPr>
          <w:lang w:val="pl-PL"/>
        </w:rPr>
        <w:t xml:space="preserve"> jako „relativní”</w:t>
      </w:r>
      <w:r w:rsidRPr="00232B88">
        <w:rPr>
          <w:lang w:val="pl-PL"/>
        </w:rPr>
        <w:t xml:space="preserve">, </w:t>
      </w:r>
      <w:r w:rsidR="00CE7FAF" w:rsidRPr="00232B88">
        <w:rPr>
          <w:lang w:val="pl-PL"/>
        </w:rPr>
        <w:t xml:space="preserve">může </w:t>
      </w:r>
      <w:r w:rsidR="008A1BE5" w:rsidRPr="00232B88">
        <w:rPr>
          <w:lang w:val="pl-PL"/>
        </w:rPr>
        <w:t xml:space="preserve">ZHOTOVITEL OB 2 </w:t>
      </w:r>
      <w:r w:rsidR="00CE7FAF" w:rsidRPr="00232B88">
        <w:rPr>
          <w:lang w:val="pl-PL"/>
        </w:rPr>
        <w:t xml:space="preserve">dle vlastního uvážení opakovat </w:t>
      </w:r>
      <w:r w:rsidR="00A93167" w:rsidRPr="00232B88">
        <w:rPr>
          <w:lang w:val="pl-PL"/>
        </w:rPr>
        <w:t xml:space="preserve">garanční měření </w:t>
      </w:r>
      <w:r w:rsidR="00CE7FAF" w:rsidRPr="00232B88">
        <w:rPr>
          <w:lang w:val="pl-PL"/>
        </w:rPr>
        <w:t xml:space="preserve">či uhradit </w:t>
      </w:r>
      <w:r w:rsidR="008A1BE5" w:rsidRPr="00232B88">
        <w:rPr>
          <w:lang w:val="pl-PL"/>
        </w:rPr>
        <w:t xml:space="preserve">smluvní pokutu </w:t>
      </w:r>
      <w:r w:rsidR="00CE7FAF" w:rsidRPr="00232B88">
        <w:rPr>
          <w:lang w:val="pl-PL"/>
        </w:rPr>
        <w:t>podle následující tabulky:</w:t>
      </w:r>
    </w:p>
    <w:tbl>
      <w:tblPr>
        <w:tblW w:w="100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"/>
        <w:gridCol w:w="4137"/>
        <w:gridCol w:w="1008"/>
        <w:gridCol w:w="933"/>
        <w:gridCol w:w="1276"/>
        <w:gridCol w:w="1266"/>
      </w:tblGrid>
      <w:tr w:rsidR="00232B88" w:rsidRPr="00232B88" w14:paraId="3AC22D62" w14:textId="4F233A3B" w:rsidTr="00F36191">
        <w:trPr>
          <w:trHeight w:val="264"/>
          <w:jc w:val="center"/>
        </w:trPr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22D278" w14:textId="77777777" w:rsidR="00D87A0A" w:rsidRPr="00232B88" w:rsidRDefault="00D87A0A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21F16" w14:textId="75F5389A" w:rsidR="00D87A0A" w:rsidRPr="00232B88" w:rsidRDefault="00F5336A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Garantovaná hodnota</w:t>
            </w:r>
            <w:r w:rsidR="00D87A0A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F79B0" w14:textId="36D8C753" w:rsidR="00D87A0A" w:rsidRPr="00232B88" w:rsidRDefault="00D87A0A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F5336A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Jednotka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C47F4" w14:textId="6519A13C" w:rsidR="00D87A0A" w:rsidRPr="00232B88" w:rsidRDefault="00F5336A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Hodnota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12E83" w14:textId="61971BD7" w:rsidR="00D87A0A" w:rsidRPr="00232B88" w:rsidRDefault="00D87A0A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EUR </w:t>
            </w:r>
            <w:r w:rsidR="00F5336A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 každou </w:t>
            </w:r>
            <w:r w:rsidR="00195700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celou </w:t>
            </w:r>
            <w:r w:rsidR="00F5336A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hodnotu jednotky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7DD316" w14:textId="6A184D83" w:rsidR="00D87A0A" w:rsidRPr="00232B88" w:rsidRDefault="003B44FF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omezení </w:t>
            </w:r>
            <w:r w:rsidR="00120B49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nahrazením </w:t>
            </w:r>
            <w:r w:rsidR="00613319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</w:t>
            </w:r>
            <w:r w:rsidR="00F5336A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mluvní pokut</w:t>
            </w:r>
            <w:r w:rsidR="00120B49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ou</w:t>
            </w:r>
          </w:p>
        </w:tc>
      </w:tr>
      <w:tr w:rsidR="00232B88" w:rsidRPr="00232B88" w14:paraId="20A262E5" w14:textId="74C8D6C0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1D43872" w14:textId="59ACE807" w:rsidR="00D87A0A" w:rsidRPr="00232B88" w:rsidRDefault="00D87A0A" w:rsidP="00CE7FA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G14.1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E19E" w14:textId="5ECCCCA8" w:rsidR="00D87A0A" w:rsidRPr="00232B88" w:rsidRDefault="00D87A0A" w:rsidP="00CE7FA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Účinnost kotle - K20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3C26" w14:textId="77777777" w:rsidR="00D87A0A" w:rsidRPr="00232B88" w:rsidRDefault="00D87A0A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37CC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7D95" w14:textId="0915F461" w:rsidR="00D87A0A" w:rsidRPr="00232B88" w:rsidRDefault="00D87A0A" w:rsidP="00CE7F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60 000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7E367B5" w14:textId="6EF9B3D8" w:rsidR="00D87A0A" w:rsidRPr="00232B88" w:rsidRDefault="00D87A0A" w:rsidP="00CE7F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</w:t>
            </w:r>
            <w:r w:rsidR="005C4338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91 %</w:t>
            </w:r>
          </w:p>
        </w:tc>
      </w:tr>
      <w:tr w:rsidR="00232B88" w:rsidRPr="00232B88" w14:paraId="01B034A0" w14:textId="5026B93F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D6E7DAD" w14:textId="475825CA" w:rsidR="00D87A0A" w:rsidRPr="00232B88" w:rsidRDefault="00D87A0A" w:rsidP="00CE7FA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G14.2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B3A6" w14:textId="323D1C2B" w:rsidR="00D87A0A" w:rsidRPr="00232B88" w:rsidRDefault="00D87A0A" w:rsidP="00CE7FA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Účinnost kotle - K80/90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B396" w14:textId="77777777" w:rsidR="00D87A0A" w:rsidRPr="00232B88" w:rsidRDefault="00D87A0A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3186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A5B7" w14:textId="4B3411E7" w:rsidR="00D87A0A" w:rsidRPr="00232B88" w:rsidRDefault="00D87A0A" w:rsidP="00CE7F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75 000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789D893D" w14:textId="054CE65F" w:rsidR="00D87A0A" w:rsidRPr="00232B88" w:rsidRDefault="00D87A0A" w:rsidP="00CE7F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 89 %</w:t>
            </w:r>
          </w:p>
        </w:tc>
      </w:tr>
      <w:tr w:rsidR="00232B88" w:rsidRPr="00232B88" w14:paraId="51EAF7B8" w14:textId="5E36B3DA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7C08D8D" w14:textId="631DA34C" w:rsidR="00D87A0A" w:rsidRPr="00232B88" w:rsidRDefault="00D87A0A" w:rsidP="00CE7FA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G15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9B1D" w14:textId="56ACA19B" w:rsidR="00D87A0A" w:rsidRPr="00232B88" w:rsidRDefault="00D87A0A" w:rsidP="00CE7FA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parní výkon kotle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A233" w14:textId="7CADC5B9" w:rsidR="00D87A0A" w:rsidRPr="00232B88" w:rsidRDefault="008E0577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2FE9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A5A8" w14:textId="74D3265E" w:rsidR="00D87A0A" w:rsidRPr="00232B88" w:rsidRDefault="008E0577" w:rsidP="00CE7F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15</w:t>
            </w:r>
            <w:r w:rsidR="00D87A0A"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739EAD4D" w14:textId="77777777" w:rsidR="00D87A0A" w:rsidRPr="00232B88" w:rsidRDefault="00D87A0A" w:rsidP="00CE7F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32B88" w:rsidRPr="00232B88" w14:paraId="49B0ACA4" w14:textId="0578D98D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88B96E2" w14:textId="4223D460" w:rsidR="00D87A0A" w:rsidRPr="00232B88" w:rsidRDefault="00D87A0A" w:rsidP="00CE7FA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G13.1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37F1" w14:textId="2A58B7B0" w:rsidR="00D87A0A" w:rsidRPr="00232B88" w:rsidRDefault="00D87A0A" w:rsidP="00CE7FA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Disponibilita K20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FA30" w14:textId="3D477DB2" w:rsidR="00D87A0A" w:rsidRPr="00232B88" w:rsidRDefault="00B62B3A" w:rsidP="00CE7F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AA8D" w14:textId="2F59E146" w:rsidR="00D87A0A" w:rsidRPr="00232B88" w:rsidRDefault="00D056D1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B605" w14:textId="0EB693E6" w:rsidR="00D87A0A" w:rsidRPr="00232B88" w:rsidRDefault="00B93EFC" w:rsidP="00CE7FA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  <w:r w:rsidR="003B730C"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10</w:t>
            </w:r>
            <w:r w:rsidR="00D87A0A"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83E9CAA" w14:textId="51E26B88" w:rsidR="00D87A0A" w:rsidRPr="00232B88" w:rsidRDefault="00D87A0A" w:rsidP="00CE7F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32B88" w:rsidRPr="00232B88" w14:paraId="464CF04A" w14:textId="78A4E0D0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FCF49EF" w14:textId="543996EA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G13.2+G13.3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ECB7" w14:textId="76373A94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Disponibilita K80/90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F9DB" w14:textId="34F57E36" w:rsidR="00D87A0A" w:rsidRPr="00232B88" w:rsidRDefault="00B62B3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0413" w14:textId="0158E815" w:rsidR="00D87A0A" w:rsidRPr="00232B88" w:rsidRDefault="00D056D1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2B9D" w14:textId="7EE3808D" w:rsidR="00D87A0A" w:rsidRPr="00232B88" w:rsidRDefault="00B93EFC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  <w:r w:rsidR="003B730C"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</w:t>
            </w:r>
            <w:r w:rsidR="00D87A0A"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8517CA1" w14:textId="5975804A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32B88" w:rsidRPr="00232B88" w14:paraId="7FADDCA2" w14:textId="19786E2D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AD6A281" w14:textId="689F1668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G1</w:t>
            </w:r>
            <w:r w:rsidR="00882AAC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E4FF" w14:textId="3DD2CB86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Vlastní spotřeba elektřiny K20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CADA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DA38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8C0E" w14:textId="01814F84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30 000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C276474" w14:textId="77777777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32B88" w:rsidRPr="00232B88" w14:paraId="4BB6B67F" w14:textId="2E8E0199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6328FC7" w14:textId="51617E8E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G1</w:t>
            </w:r>
            <w:r w:rsidR="00882AAC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341A" w14:textId="2FBB798B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vápence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B006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A335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F79B" w14:textId="1A634CE5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14 000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8E01B5C" w14:textId="77777777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32B88" w:rsidRPr="00232B88" w14:paraId="10A5D54B" w14:textId="74F4692C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327AEAD" w14:textId="29248021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G1</w:t>
            </w:r>
            <w:r w:rsidR="00882AAC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0107" w14:textId="0FD9D75C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vápenného hydrátu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40AF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5CED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EAC1" w14:textId="50B291E8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95 000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F73B339" w14:textId="77777777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32B88" w:rsidRPr="00232B88" w14:paraId="38A586FC" w14:textId="43DF28E5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0849BA6" w14:textId="61A460E6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</w:t>
            </w:r>
            <w:r w:rsidR="00882AAC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564B" w14:textId="29D020BC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sody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4FFD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8776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78BB" w14:textId="458AAB3D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155 000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330AD42" w14:textId="77777777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32B88" w:rsidRPr="00232B88" w14:paraId="6A2C4D51" w14:textId="43A2DB25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3A5C5AC" w14:textId="72648AEA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G2</w:t>
            </w:r>
            <w:r w:rsidR="00882AAC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3E59" w14:textId="4EE57426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písku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BD24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DBA1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8941" w14:textId="5F12F6B2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6 500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9BDE8D1" w14:textId="77777777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32B88" w:rsidRPr="00232B88" w14:paraId="6679F14B" w14:textId="3C7751FC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01B6DE3" w14:textId="76DF5141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G2</w:t>
            </w:r>
            <w:r w:rsidR="00882AAC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F9F0" w14:textId="3445AD70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vodného roztoku močoviny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3A0A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60E9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84DE" w14:textId="1C79FB21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52 000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890FE06" w14:textId="77777777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32B88" w:rsidRPr="00232B88" w14:paraId="437FEAF5" w14:textId="24891614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B7E5BC1" w14:textId="66F91E6E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G2</w:t>
            </w:r>
            <w:r w:rsidR="00882AAC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B05F" w14:textId="4B3C1855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vodného roztoku síranu amonného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1C74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765E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C107" w14:textId="1DDB95A5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50 000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A20CEB7" w14:textId="77777777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B44FF" w:rsidRPr="00232B88" w14:paraId="59BDDB3B" w14:textId="3EBC706B" w:rsidTr="00F36191">
        <w:trPr>
          <w:trHeight w:val="264"/>
          <w:jc w:val="center"/>
        </w:trPr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70FD20" w14:textId="0EE30FE2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G2</w:t>
            </w:r>
            <w:r w:rsidR="00882AAC"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58270" w14:textId="0CAB087B" w:rsidR="00D87A0A" w:rsidRPr="00232B88" w:rsidRDefault="00D87A0A" w:rsidP="00D87A0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vodného roztoku čpavku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9B676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kg/h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9BA69" w14:textId="77777777" w:rsidR="00D87A0A" w:rsidRPr="00232B88" w:rsidRDefault="00D87A0A" w:rsidP="00D87A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13D6A" w14:textId="757EE798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32B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32 500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318F69" w14:textId="77777777" w:rsidR="00D87A0A" w:rsidRPr="00232B88" w:rsidRDefault="00D87A0A" w:rsidP="00D87A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2CFC23D1" w14:textId="77777777" w:rsidR="00CE7FAF" w:rsidRPr="00232B88" w:rsidRDefault="00CE7FAF" w:rsidP="00CE7FAF">
      <w:pPr>
        <w:rPr>
          <w:lang w:val="pl-PL"/>
        </w:rPr>
      </w:pPr>
    </w:p>
    <w:p w14:paraId="6D48F042" w14:textId="7FE2A194" w:rsidR="00834A58" w:rsidRPr="00232B88" w:rsidRDefault="008A1BE5" w:rsidP="00834A58">
      <w:pPr>
        <w:spacing w:after="80"/>
        <w:jc w:val="both"/>
      </w:pPr>
      <w:r w:rsidRPr="00232B88">
        <w:rPr>
          <w:rFonts w:ascii="Arial" w:hAnsi="Arial" w:cs="Arial"/>
          <w:sz w:val="20"/>
          <w:szCs w:val="20"/>
          <w:lang w:val="pl-PL"/>
        </w:rPr>
        <w:t>ZHOTOVITEL OB</w:t>
      </w:r>
      <w:r w:rsidR="004770EE" w:rsidRPr="00232B88">
        <w:rPr>
          <w:rFonts w:ascii="Arial" w:hAnsi="Arial" w:cs="Arial"/>
          <w:sz w:val="20"/>
          <w:szCs w:val="20"/>
          <w:lang w:val="pl-PL"/>
        </w:rPr>
        <w:t> </w:t>
      </w:r>
      <w:r w:rsidRPr="00232B88">
        <w:rPr>
          <w:rFonts w:ascii="Arial" w:hAnsi="Arial" w:cs="Arial"/>
          <w:sz w:val="20"/>
          <w:szCs w:val="20"/>
          <w:lang w:val="pl-PL"/>
        </w:rPr>
        <w:t xml:space="preserve">2 bere na vědomí, že u </w:t>
      </w:r>
      <w:r w:rsidR="00D87A0A" w:rsidRPr="00232B88">
        <w:rPr>
          <w:rFonts w:ascii="Arial" w:hAnsi="Arial" w:cs="Arial"/>
          <w:sz w:val="20"/>
          <w:szCs w:val="20"/>
          <w:lang w:val="pl-PL"/>
        </w:rPr>
        <w:t xml:space="preserve">hodnot účinností a disponibility jsou definovány minimální hranice, které musí být </w:t>
      </w:r>
      <w:r w:rsidRPr="00232B88">
        <w:rPr>
          <w:rFonts w:ascii="Arial" w:hAnsi="Arial" w:cs="Arial"/>
          <w:sz w:val="20"/>
          <w:szCs w:val="20"/>
          <w:lang w:val="pl-PL"/>
        </w:rPr>
        <w:t xml:space="preserve">vždy </w:t>
      </w:r>
      <w:r w:rsidR="00D87A0A" w:rsidRPr="00232B88">
        <w:rPr>
          <w:rFonts w:ascii="Arial" w:hAnsi="Arial" w:cs="Arial"/>
          <w:sz w:val="20"/>
          <w:szCs w:val="20"/>
          <w:lang w:val="pl-PL"/>
        </w:rPr>
        <w:t>dodrženy</w:t>
      </w:r>
      <w:r w:rsidR="00613319" w:rsidRPr="00232B88">
        <w:rPr>
          <w:rFonts w:ascii="Arial" w:hAnsi="Arial" w:cs="Arial"/>
          <w:sz w:val="20"/>
          <w:szCs w:val="20"/>
          <w:lang w:val="pl-PL"/>
        </w:rPr>
        <w:t xml:space="preserve"> (</w:t>
      </w:r>
      <w:r w:rsidR="00264246" w:rsidRPr="00232B88">
        <w:rPr>
          <w:rFonts w:ascii="Arial" w:hAnsi="Arial" w:cs="Arial"/>
          <w:sz w:val="20"/>
          <w:szCs w:val="20"/>
          <w:lang w:val="pl-PL"/>
        </w:rPr>
        <w:t xml:space="preserve">sloupec „omezení </w:t>
      </w:r>
      <w:r w:rsidR="00481E4B" w:rsidRPr="00232B88">
        <w:rPr>
          <w:rFonts w:ascii="Arial" w:hAnsi="Arial" w:cs="Arial"/>
          <w:sz w:val="20"/>
          <w:szCs w:val="20"/>
          <w:lang w:val="pl-PL"/>
        </w:rPr>
        <w:t xml:space="preserve">nahrazením </w:t>
      </w:r>
      <w:r w:rsidR="00264246" w:rsidRPr="00232B88">
        <w:rPr>
          <w:rFonts w:ascii="Arial" w:hAnsi="Arial" w:cs="Arial"/>
          <w:sz w:val="20"/>
          <w:szCs w:val="20"/>
          <w:lang w:val="pl-PL"/>
        </w:rPr>
        <w:t>smluvní pokut</w:t>
      </w:r>
      <w:r w:rsidR="00481E4B" w:rsidRPr="00232B88">
        <w:rPr>
          <w:rFonts w:ascii="Arial" w:hAnsi="Arial" w:cs="Arial"/>
          <w:sz w:val="20"/>
          <w:szCs w:val="20"/>
          <w:lang w:val="pl-PL"/>
        </w:rPr>
        <w:t>ou</w:t>
      </w:r>
      <w:r w:rsidR="00264246" w:rsidRPr="00232B88">
        <w:rPr>
          <w:rFonts w:ascii="Arial" w:hAnsi="Arial" w:cs="Arial"/>
          <w:sz w:val="20"/>
          <w:szCs w:val="20"/>
          <w:lang w:val="pl-PL"/>
        </w:rPr>
        <w:t>”)</w:t>
      </w:r>
      <w:r w:rsidRPr="00232B88">
        <w:rPr>
          <w:rFonts w:ascii="Arial" w:hAnsi="Arial" w:cs="Arial"/>
          <w:sz w:val="20"/>
          <w:szCs w:val="20"/>
          <w:lang w:val="pl-PL"/>
        </w:rPr>
        <w:t xml:space="preserve">, tj. </w:t>
      </w:r>
      <w:r w:rsidR="00264246" w:rsidRPr="00232B88">
        <w:rPr>
          <w:rFonts w:ascii="Arial" w:hAnsi="Arial" w:cs="Arial"/>
          <w:sz w:val="20"/>
          <w:szCs w:val="20"/>
          <w:lang w:val="pl-PL"/>
        </w:rPr>
        <w:t>j</w:t>
      </w:r>
      <w:r w:rsidRPr="00232B88">
        <w:rPr>
          <w:rFonts w:ascii="Arial" w:hAnsi="Arial" w:cs="Arial"/>
          <w:sz w:val="20"/>
          <w:szCs w:val="20"/>
          <w:lang w:val="pl-PL"/>
        </w:rPr>
        <w:t xml:space="preserve">ejich nesplnění </w:t>
      </w:r>
      <w:r w:rsidR="00264246" w:rsidRPr="00232B88">
        <w:rPr>
          <w:rFonts w:ascii="Arial" w:hAnsi="Arial" w:cs="Arial"/>
          <w:sz w:val="20"/>
          <w:szCs w:val="20"/>
          <w:lang w:val="pl-PL"/>
        </w:rPr>
        <w:t xml:space="preserve">během </w:t>
      </w:r>
      <w:r w:rsidR="001B32F8" w:rsidRPr="00232B88">
        <w:rPr>
          <w:rFonts w:ascii="Arial" w:hAnsi="Arial" w:cs="Arial"/>
          <w:sz w:val="20"/>
          <w:szCs w:val="20"/>
          <w:lang w:val="pl-PL"/>
        </w:rPr>
        <w:t>GARANČNHO MĚŘENÍ</w:t>
      </w:r>
      <w:r w:rsidR="00264246"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Pr="00232B88">
        <w:rPr>
          <w:rFonts w:ascii="Arial" w:hAnsi="Arial" w:cs="Arial"/>
          <w:sz w:val="20"/>
          <w:szCs w:val="20"/>
          <w:lang w:val="pl-PL"/>
        </w:rPr>
        <w:t>nelze nahradit zaplacením smluvní pokuty a v případě jejich nedodržení bude ZHOTOVITEL OB</w:t>
      </w:r>
      <w:r w:rsidR="000259E1" w:rsidRPr="00232B88">
        <w:rPr>
          <w:rFonts w:ascii="Arial" w:hAnsi="Arial" w:cs="Arial"/>
          <w:sz w:val="20"/>
          <w:szCs w:val="20"/>
          <w:lang w:val="pl-PL"/>
        </w:rPr>
        <w:t> </w:t>
      </w:r>
      <w:r w:rsidRPr="00232B88">
        <w:rPr>
          <w:rFonts w:ascii="Arial" w:hAnsi="Arial" w:cs="Arial"/>
          <w:sz w:val="20"/>
          <w:szCs w:val="20"/>
          <w:lang w:val="pl-PL"/>
        </w:rPr>
        <w:t xml:space="preserve">2 povinen </w:t>
      </w:r>
      <w:r w:rsidR="001B32F8" w:rsidRPr="00232B88">
        <w:rPr>
          <w:rFonts w:ascii="Arial" w:hAnsi="Arial" w:cs="Arial"/>
          <w:sz w:val="20"/>
          <w:szCs w:val="20"/>
          <w:lang w:val="pl-PL"/>
        </w:rPr>
        <w:t>GARANČNÍ MĚŘENÍ</w:t>
      </w:r>
      <w:r w:rsidRPr="00232B88">
        <w:rPr>
          <w:rFonts w:ascii="Arial" w:hAnsi="Arial" w:cs="Arial"/>
          <w:sz w:val="20"/>
          <w:szCs w:val="20"/>
          <w:lang w:val="pl-PL"/>
        </w:rPr>
        <w:t xml:space="preserve"> opakovat</w:t>
      </w:r>
      <w:r w:rsidR="00D87A0A" w:rsidRPr="00232B88">
        <w:rPr>
          <w:rFonts w:ascii="Arial" w:hAnsi="Arial" w:cs="Arial"/>
          <w:sz w:val="20"/>
          <w:szCs w:val="20"/>
          <w:lang w:val="pl-PL"/>
        </w:rPr>
        <w:t>.</w:t>
      </w:r>
      <w:r w:rsidR="00834A58"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="00D87A0A" w:rsidRPr="00232B88">
        <w:rPr>
          <w:rFonts w:ascii="Arial" w:hAnsi="Arial" w:cs="Arial"/>
          <w:sz w:val="20"/>
          <w:szCs w:val="20"/>
          <w:lang w:val="pl-PL"/>
        </w:rPr>
        <w:t>Ostatní neuvedené parametry</w:t>
      </w:r>
      <w:r w:rsidR="00264246" w:rsidRPr="00232B88">
        <w:rPr>
          <w:rFonts w:ascii="Arial" w:hAnsi="Arial" w:cs="Arial"/>
          <w:sz w:val="20"/>
          <w:szCs w:val="20"/>
          <w:lang w:val="pl-PL"/>
        </w:rPr>
        <w:t>, tj. hodnoty</w:t>
      </w:r>
      <w:r w:rsidR="00D87A0A"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Pr="00232B88">
        <w:rPr>
          <w:rFonts w:ascii="Arial" w:hAnsi="Arial" w:cs="Arial"/>
          <w:sz w:val="20"/>
          <w:szCs w:val="20"/>
          <w:lang w:val="pl-PL"/>
        </w:rPr>
        <w:t xml:space="preserve">označené jako „absolutní” </w:t>
      </w:r>
      <w:r w:rsidR="001C761D" w:rsidRPr="00232B88">
        <w:rPr>
          <w:rFonts w:ascii="Arial" w:hAnsi="Arial" w:cs="Arial"/>
          <w:sz w:val="20"/>
          <w:szCs w:val="20"/>
          <w:lang w:val="pl-PL"/>
        </w:rPr>
        <w:t xml:space="preserve">v tabulce </w:t>
      </w:r>
      <w:r w:rsidR="00352063">
        <w:rPr>
          <w:rFonts w:ascii="Arial" w:hAnsi="Arial" w:cs="Arial"/>
          <w:sz w:val="20"/>
          <w:szCs w:val="20"/>
          <w:lang w:val="pl-PL"/>
        </w:rPr>
        <w:t>„</w:t>
      </w:r>
      <w:r w:rsidR="001C761D" w:rsidRPr="00232B88">
        <w:rPr>
          <w:rFonts w:ascii="Arial" w:hAnsi="Arial" w:cs="Arial"/>
          <w:sz w:val="20"/>
          <w:szCs w:val="20"/>
          <w:lang w:val="pl-PL"/>
        </w:rPr>
        <w:t>Aplikace garančních měření a testů - skupina garantovaných hodnot</w:t>
      </w:r>
      <w:r w:rsidR="00352063">
        <w:rPr>
          <w:rFonts w:ascii="Arial" w:hAnsi="Arial" w:cs="Arial"/>
          <w:sz w:val="20"/>
          <w:szCs w:val="20"/>
          <w:lang w:val="pl-PL"/>
        </w:rPr>
        <w:t>”</w:t>
      </w:r>
      <w:r w:rsidR="00264246" w:rsidRPr="00232B88">
        <w:rPr>
          <w:rFonts w:ascii="Arial" w:hAnsi="Arial" w:cs="Arial"/>
          <w:sz w:val="20"/>
          <w:szCs w:val="20"/>
          <w:lang w:val="pl-PL"/>
        </w:rPr>
        <w:t>,</w:t>
      </w:r>
      <w:r w:rsidR="001C761D"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="00D87A0A" w:rsidRPr="00232B88">
        <w:rPr>
          <w:rFonts w:ascii="Arial" w:hAnsi="Arial" w:cs="Arial"/>
          <w:sz w:val="20"/>
          <w:szCs w:val="20"/>
          <w:lang w:val="pl-PL"/>
        </w:rPr>
        <w:t xml:space="preserve">musí být splněny za </w:t>
      </w:r>
      <w:r w:rsidR="001C761D" w:rsidRPr="00232B88">
        <w:rPr>
          <w:rFonts w:ascii="Arial" w:hAnsi="Arial" w:cs="Arial"/>
          <w:sz w:val="20"/>
          <w:szCs w:val="20"/>
          <w:lang w:val="pl-PL"/>
        </w:rPr>
        <w:t xml:space="preserve">všech </w:t>
      </w:r>
      <w:r w:rsidR="00D87A0A" w:rsidRPr="00232B88">
        <w:rPr>
          <w:rFonts w:ascii="Arial" w:hAnsi="Arial" w:cs="Arial"/>
          <w:sz w:val="20"/>
          <w:szCs w:val="20"/>
          <w:lang w:val="pl-PL"/>
        </w:rPr>
        <w:t xml:space="preserve">okolností a není možné </w:t>
      </w:r>
      <w:r w:rsidR="00B9379C" w:rsidRPr="00232B88">
        <w:rPr>
          <w:rFonts w:ascii="Arial" w:hAnsi="Arial" w:cs="Arial"/>
          <w:sz w:val="20"/>
          <w:szCs w:val="20"/>
          <w:lang w:val="pl-PL"/>
        </w:rPr>
        <w:t xml:space="preserve">jejich splnění během </w:t>
      </w:r>
      <w:r w:rsidR="00FF1090" w:rsidRPr="00232B88">
        <w:rPr>
          <w:rFonts w:ascii="Arial" w:hAnsi="Arial" w:cs="Arial"/>
          <w:sz w:val="20"/>
          <w:szCs w:val="20"/>
          <w:lang w:val="pl-PL"/>
        </w:rPr>
        <w:t>GARANČNÍHO MĚŘENÍ</w:t>
      </w:r>
      <w:r w:rsidR="00B9379C" w:rsidRPr="00232B88">
        <w:rPr>
          <w:rFonts w:ascii="Arial" w:hAnsi="Arial" w:cs="Arial"/>
          <w:sz w:val="20"/>
          <w:szCs w:val="20"/>
          <w:lang w:val="pl-PL"/>
        </w:rPr>
        <w:t xml:space="preserve"> nahradit</w:t>
      </w:r>
      <w:r w:rsidR="00335C80"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="001C761D" w:rsidRPr="00232B88">
        <w:rPr>
          <w:rFonts w:ascii="Arial" w:hAnsi="Arial" w:cs="Arial"/>
          <w:sz w:val="20"/>
          <w:szCs w:val="20"/>
          <w:lang w:val="pl-PL"/>
        </w:rPr>
        <w:t>zaplacením smluvní pokuty</w:t>
      </w:r>
      <w:r w:rsidR="00D87A0A" w:rsidRPr="00232B88">
        <w:rPr>
          <w:rFonts w:ascii="Arial" w:hAnsi="Arial" w:cs="Arial"/>
          <w:sz w:val="20"/>
          <w:szCs w:val="20"/>
          <w:lang w:val="pl-PL"/>
        </w:rPr>
        <w:t>.</w:t>
      </w:r>
      <w:r w:rsidR="00834A58" w:rsidRPr="00232B88">
        <w:rPr>
          <w:rFonts w:ascii="Arial" w:hAnsi="Arial" w:cs="Arial"/>
          <w:sz w:val="20"/>
          <w:szCs w:val="20"/>
          <w:lang w:val="pl-PL"/>
        </w:rPr>
        <w:t xml:space="preserve"> V případě opakování </w:t>
      </w:r>
      <w:r w:rsidR="00FF1090" w:rsidRPr="00232B88">
        <w:rPr>
          <w:rFonts w:ascii="Arial" w:hAnsi="Arial" w:cs="Arial"/>
          <w:sz w:val="20"/>
          <w:szCs w:val="20"/>
          <w:lang w:val="pl-PL"/>
        </w:rPr>
        <w:t>garančního měření</w:t>
      </w:r>
      <w:r w:rsidR="00B9379C"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="00834A58" w:rsidRPr="00232B88">
        <w:rPr>
          <w:rFonts w:ascii="Arial" w:hAnsi="Arial" w:cs="Arial"/>
          <w:sz w:val="20"/>
          <w:szCs w:val="20"/>
          <w:lang w:val="pl-PL"/>
        </w:rPr>
        <w:t>se počítá nejlepší výsledná hodn</w:t>
      </w:r>
      <w:r w:rsidR="001C761D" w:rsidRPr="00232B88">
        <w:rPr>
          <w:rFonts w:ascii="Arial" w:hAnsi="Arial" w:cs="Arial"/>
          <w:sz w:val="20"/>
          <w:szCs w:val="20"/>
          <w:lang w:val="pl-PL"/>
        </w:rPr>
        <w:t>o</w:t>
      </w:r>
      <w:r w:rsidR="00834A58" w:rsidRPr="00232B88">
        <w:rPr>
          <w:rFonts w:ascii="Arial" w:hAnsi="Arial" w:cs="Arial"/>
          <w:sz w:val="20"/>
          <w:szCs w:val="20"/>
          <w:lang w:val="pl-PL"/>
        </w:rPr>
        <w:t>ta, avšak vždy pouze z</w:t>
      </w:r>
      <w:r w:rsidR="006E5EAB" w:rsidRPr="00232B88">
        <w:rPr>
          <w:rFonts w:ascii="Arial" w:hAnsi="Arial" w:cs="Arial"/>
          <w:sz w:val="20"/>
          <w:szCs w:val="20"/>
          <w:lang w:val="pl-PL"/>
        </w:rPr>
        <w:t> </w:t>
      </w:r>
      <w:r w:rsidR="00834A58" w:rsidRPr="00232B88">
        <w:rPr>
          <w:rFonts w:ascii="Arial" w:hAnsi="Arial" w:cs="Arial"/>
          <w:sz w:val="20"/>
          <w:szCs w:val="20"/>
          <w:lang w:val="pl-PL"/>
        </w:rPr>
        <w:t>jednoho měření. Všech</w:t>
      </w:r>
      <w:r w:rsidR="001C761D" w:rsidRPr="00232B88">
        <w:rPr>
          <w:rFonts w:ascii="Arial" w:hAnsi="Arial" w:cs="Arial"/>
          <w:sz w:val="20"/>
          <w:szCs w:val="20"/>
          <w:lang w:val="pl-PL"/>
        </w:rPr>
        <w:t>ny</w:t>
      </w:r>
      <w:r w:rsidR="00834A58"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="001C761D" w:rsidRPr="00232B88">
        <w:rPr>
          <w:rFonts w:ascii="Arial" w:hAnsi="Arial" w:cs="Arial"/>
          <w:sz w:val="20"/>
          <w:szCs w:val="20"/>
          <w:lang w:val="pl-PL"/>
        </w:rPr>
        <w:t xml:space="preserve">tyto parametry </w:t>
      </w:r>
      <w:r w:rsidR="00834A58" w:rsidRPr="00232B88">
        <w:rPr>
          <w:rFonts w:ascii="Arial" w:hAnsi="Arial" w:cs="Arial"/>
          <w:sz w:val="20"/>
          <w:szCs w:val="20"/>
          <w:lang w:val="pl-PL"/>
        </w:rPr>
        <w:t xml:space="preserve">musí být </w:t>
      </w:r>
      <w:r w:rsidR="001C761D" w:rsidRPr="00232B88">
        <w:rPr>
          <w:rFonts w:ascii="Arial" w:hAnsi="Arial" w:cs="Arial"/>
          <w:sz w:val="20"/>
          <w:szCs w:val="20"/>
          <w:lang w:val="pl-PL"/>
        </w:rPr>
        <w:t xml:space="preserve">dosaženy </w:t>
      </w:r>
      <w:r w:rsidR="00834A58" w:rsidRPr="00232B88">
        <w:rPr>
          <w:rFonts w:ascii="Arial" w:hAnsi="Arial" w:cs="Arial"/>
          <w:sz w:val="20"/>
          <w:szCs w:val="20"/>
          <w:lang w:val="pl-PL"/>
        </w:rPr>
        <w:t>v</w:t>
      </w:r>
      <w:r w:rsidR="006E5EAB" w:rsidRPr="00232B88">
        <w:rPr>
          <w:rFonts w:ascii="Arial" w:hAnsi="Arial" w:cs="Arial"/>
          <w:sz w:val="20"/>
          <w:szCs w:val="20"/>
          <w:lang w:val="pl-PL"/>
        </w:rPr>
        <w:t> </w:t>
      </w:r>
      <w:r w:rsidR="00834A58" w:rsidRPr="00232B88">
        <w:rPr>
          <w:rFonts w:ascii="Arial" w:hAnsi="Arial" w:cs="Arial"/>
          <w:sz w:val="20"/>
          <w:szCs w:val="20"/>
          <w:lang w:val="pl-PL"/>
        </w:rPr>
        <w:t>jednom testu, výsledky nelze kombinovat mezi jednotlivými testy.</w:t>
      </w:r>
    </w:p>
    <w:p w14:paraId="2FB40CCC" w14:textId="223DE821" w:rsidR="00D87A0A" w:rsidRPr="00232B88" w:rsidRDefault="000B4A05" w:rsidP="00834A58">
      <w:pPr>
        <w:spacing w:after="80"/>
        <w:jc w:val="both"/>
        <w:rPr>
          <w:rFonts w:ascii="Arial" w:hAnsi="Arial" w:cs="Arial"/>
          <w:sz w:val="20"/>
          <w:szCs w:val="20"/>
          <w:lang w:val="pl-PL"/>
        </w:rPr>
      </w:pPr>
      <w:r w:rsidRPr="00232B88">
        <w:rPr>
          <w:rFonts w:ascii="Arial" w:hAnsi="Arial" w:cs="Arial"/>
          <w:sz w:val="20"/>
          <w:szCs w:val="20"/>
          <w:lang w:val="pl-PL"/>
        </w:rPr>
        <w:t xml:space="preserve">Pokud </w:t>
      </w:r>
      <w:r w:rsidR="00494CB9" w:rsidRPr="00232B88">
        <w:rPr>
          <w:rFonts w:ascii="Arial" w:hAnsi="Arial" w:cs="Arial"/>
          <w:sz w:val="20"/>
          <w:szCs w:val="20"/>
          <w:lang w:val="pl-PL"/>
        </w:rPr>
        <w:t xml:space="preserve">nebude naměřena </w:t>
      </w:r>
      <w:r w:rsidR="00552EAF" w:rsidRPr="00232B88">
        <w:rPr>
          <w:rFonts w:ascii="Arial" w:hAnsi="Arial" w:cs="Arial"/>
          <w:sz w:val="20"/>
          <w:szCs w:val="20"/>
          <w:lang w:val="pl-PL"/>
        </w:rPr>
        <w:t xml:space="preserve">požadovaná hodnota při garančním testu A a </w:t>
      </w:r>
      <w:r w:rsidR="00F90C89" w:rsidRPr="00232B88">
        <w:rPr>
          <w:rFonts w:ascii="Arial" w:hAnsi="Arial" w:cs="Arial"/>
          <w:sz w:val="20"/>
          <w:szCs w:val="20"/>
          <w:lang w:val="pl-PL"/>
        </w:rPr>
        <w:t>bude uhrazeno LD, základ</w:t>
      </w:r>
      <w:r w:rsidR="00CE7C3D" w:rsidRPr="00232B88">
        <w:rPr>
          <w:rFonts w:ascii="Arial" w:hAnsi="Arial" w:cs="Arial"/>
          <w:sz w:val="20"/>
          <w:szCs w:val="20"/>
          <w:lang w:val="pl-PL"/>
        </w:rPr>
        <w:t>ní</w:t>
      </w:r>
      <w:r w:rsidR="00F90C89"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="00CE7C3D" w:rsidRPr="00232B88">
        <w:rPr>
          <w:rFonts w:ascii="Arial" w:hAnsi="Arial" w:cs="Arial"/>
          <w:sz w:val="20"/>
          <w:szCs w:val="20"/>
          <w:lang w:val="pl-PL"/>
        </w:rPr>
        <w:t>hodnota</w:t>
      </w:r>
      <w:r w:rsidR="00F90C89"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="002B4759" w:rsidRPr="00232B88">
        <w:rPr>
          <w:rFonts w:ascii="Arial" w:hAnsi="Arial" w:cs="Arial"/>
          <w:sz w:val="20"/>
          <w:szCs w:val="20"/>
          <w:lang w:val="pl-PL"/>
        </w:rPr>
        <w:t>pro garanční mě</w:t>
      </w:r>
      <w:r w:rsidR="00550B6A" w:rsidRPr="00232B88">
        <w:rPr>
          <w:rFonts w:ascii="Arial" w:hAnsi="Arial" w:cs="Arial"/>
          <w:sz w:val="20"/>
          <w:szCs w:val="20"/>
          <w:lang w:val="pl-PL"/>
        </w:rPr>
        <w:t>ření B je naměřená hodnota z garančního měření A.</w:t>
      </w:r>
    </w:p>
    <w:p w14:paraId="14E93AE7" w14:textId="13E8C46F" w:rsidR="005F5FF8" w:rsidRPr="00232B88" w:rsidRDefault="0054446B" w:rsidP="00834A58">
      <w:pPr>
        <w:spacing w:after="80"/>
        <w:jc w:val="both"/>
        <w:rPr>
          <w:rFonts w:ascii="Arial" w:hAnsi="Arial" w:cs="Arial"/>
          <w:sz w:val="20"/>
          <w:szCs w:val="20"/>
          <w:lang w:val="pl-PL"/>
        </w:rPr>
      </w:pPr>
      <w:r w:rsidRPr="00232B88">
        <w:rPr>
          <w:rFonts w:ascii="Arial" w:hAnsi="Arial" w:cs="Arial"/>
          <w:sz w:val="20"/>
          <w:szCs w:val="20"/>
          <w:lang w:val="pl-PL"/>
        </w:rPr>
        <w:t>V případě naměření</w:t>
      </w:r>
      <w:r w:rsidR="00564DB4" w:rsidRPr="00232B88">
        <w:rPr>
          <w:rFonts w:ascii="Arial" w:hAnsi="Arial" w:cs="Arial"/>
          <w:sz w:val="20"/>
          <w:szCs w:val="20"/>
          <w:lang w:val="pl-PL"/>
        </w:rPr>
        <w:t xml:space="preserve"> lepší hodnoty</w:t>
      </w:r>
      <w:r w:rsidRPr="00232B88">
        <w:rPr>
          <w:rFonts w:ascii="Arial" w:hAnsi="Arial" w:cs="Arial"/>
          <w:sz w:val="20"/>
          <w:szCs w:val="20"/>
          <w:lang w:val="pl-PL"/>
        </w:rPr>
        <w:t xml:space="preserve"> </w:t>
      </w:r>
      <w:r w:rsidR="00564DB4" w:rsidRPr="00232B88">
        <w:rPr>
          <w:rFonts w:ascii="Arial" w:hAnsi="Arial" w:cs="Arial"/>
          <w:sz w:val="20"/>
          <w:szCs w:val="20"/>
          <w:lang w:val="pl-PL"/>
        </w:rPr>
        <w:t xml:space="preserve">garantovaného parametru o celou </w:t>
      </w:r>
      <w:r w:rsidR="00A10BF5" w:rsidRPr="00232B88">
        <w:rPr>
          <w:rFonts w:ascii="Arial" w:hAnsi="Arial" w:cs="Arial"/>
          <w:sz w:val="20"/>
          <w:szCs w:val="20"/>
          <w:lang w:val="pl-PL"/>
        </w:rPr>
        <w:t>honotu jednotky</w:t>
      </w:r>
      <w:r w:rsidR="008A2F63" w:rsidRPr="00232B88">
        <w:rPr>
          <w:rFonts w:ascii="Arial" w:hAnsi="Arial" w:cs="Arial"/>
          <w:sz w:val="20"/>
          <w:szCs w:val="20"/>
          <w:lang w:val="pl-PL"/>
        </w:rPr>
        <w:t>, započít</w:t>
      </w:r>
      <w:r w:rsidR="00437331" w:rsidRPr="00232B88">
        <w:rPr>
          <w:rFonts w:ascii="Arial" w:hAnsi="Arial" w:cs="Arial"/>
          <w:sz w:val="20"/>
          <w:szCs w:val="20"/>
          <w:lang w:val="pl-PL"/>
        </w:rPr>
        <w:t xml:space="preserve">á se ZHOTOVITELI částka dle tabulky výše, kterou může kompenzovat </w:t>
      </w:r>
      <w:r w:rsidR="00804810" w:rsidRPr="00232B88">
        <w:rPr>
          <w:rFonts w:ascii="Arial" w:hAnsi="Arial" w:cs="Arial"/>
          <w:sz w:val="20"/>
          <w:szCs w:val="20"/>
          <w:lang w:val="pl-PL"/>
        </w:rPr>
        <w:t>poplatky</w:t>
      </w:r>
      <w:r w:rsidR="00264981" w:rsidRPr="00232B88">
        <w:rPr>
          <w:rFonts w:ascii="Arial" w:hAnsi="Arial" w:cs="Arial"/>
          <w:sz w:val="20"/>
          <w:szCs w:val="20"/>
          <w:lang w:val="pl-PL"/>
        </w:rPr>
        <w:t xml:space="preserve"> s nedodržením jiných garantovaných hodnot. Toto se vztahuje pouze na garantované parametry uvedené jako „relativní”. </w:t>
      </w:r>
      <w:r w:rsidR="001D00AB" w:rsidRPr="00232B88">
        <w:rPr>
          <w:rFonts w:ascii="Arial" w:hAnsi="Arial" w:cs="Arial"/>
          <w:sz w:val="20"/>
          <w:szCs w:val="20"/>
          <w:lang w:val="pl-PL"/>
        </w:rPr>
        <w:t xml:space="preserve">Toto nelze využít ke kompenzování poplatků mezi GARANANČNÍM MĚŘENÍM A a B. </w:t>
      </w:r>
      <w:r w:rsidR="00CB7019" w:rsidRPr="00232B88">
        <w:rPr>
          <w:rFonts w:ascii="Arial" w:hAnsi="Arial" w:cs="Arial"/>
          <w:sz w:val="20"/>
          <w:szCs w:val="20"/>
          <w:lang w:val="pl-PL"/>
        </w:rPr>
        <w:t>Pokud po vyhodnocení měření stále ZHOTOVITEL</w:t>
      </w:r>
      <w:r w:rsidR="00516B06" w:rsidRPr="00232B88">
        <w:rPr>
          <w:rFonts w:ascii="Arial" w:hAnsi="Arial" w:cs="Arial"/>
          <w:sz w:val="20"/>
          <w:szCs w:val="20"/>
          <w:lang w:val="pl-PL"/>
        </w:rPr>
        <w:t xml:space="preserve"> disponuje kladnou částkou, tato částka nebude </w:t>
      </w:r>
      <w:r w:rsidR="009436F8" w:rsidRPr="00232B88">
        <w:rPr>
          <w:rFonts w:ascii="Arial" w:hAnsi="Arial" w:cs="Arial"/>
          <w:sz w:val="20"/>
          <w:szCs w:val="20"/>
          <w:lang w:val="pl-PL"/>
        </w:rPr>
        <w:t>vyplacena</w:t>
      </w:r>
      <w:r w:rsidR="00DC4BBD" w:rsidRPr="00232B88">
        <w:rPr>
          <w:rFonts w:ascii="Arial" w:hAnsi="Arial" w:cs="Arial"/>
          <w:sz w:val="20"/>
          <w:szCs w:val="20"/>
          <w:lang w:val="pl-PL"/>
        </w:rPr>
        <w:t>, lze jí tedy použít pouze pro splacení nedostatků způsobených z nenaměření jiných garantovaných hodnot uvedených jako „relativní”.</w:t>
      </w:r>
      <w:r w:rsidR="00CE5EBF" w:rsidRPr="00232B88">
        <w:rPr>
          <w:rFonts w:ascii="Arial" w:hAnsi="Arial" w:cs="Arial"/>
          <w:sz w:val="20"/>
          <w:szCs w:val="20"/>
          <w:lang w:val="pl-PL"/>
        </w:rPr>
        <w:t xml:space="preserve">  </w:t>
      </w:r>
    </w:p>
    <w:sectPr w:rsidR="005F5FF8" w:rsidRPr="00232B88" w:rsidSect="00A80507">
      <w:headerReference w:type="default" r:id="rId14"/>
      <w:footerReference w:type="default" r:id="rId15"/>
      <w:pgSz w:w="11906" w:h="16838"/>
      <w:pgMar w:top="1417" w:right="1417" w:bottom="1417" w:left="1417" w:header="708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BEAD9" w14:textId="77777777" w:rsidR="00BB2985" w:rsidRDefault="00BB2985" w:rsidP="00317EAD">
      <w:pPr>
        <w:spacing w:after="0" w:line="240" w:lineRule="auto"/>
      </w:pPr>
      <w:r>
        <w:separator/>
      </w:r>
    </w:p>
  </w:endnote>
  <w:endnote w:type="continuationSeparator" w:id="0">
    <w:p w14:paraId="2F0F4144" w14:textId="77777777" w:rsidR="00BB2985" w:rsidRDefault="00BB2985" w:rsidP="00317EAD">
      <w:pPr>
        <w:spacing w:after="0" w:line="240" w:lineRule="auto"/>
      </w:pPr>
      <w:r>
        <w:continuationSeparator/>
      </w:r>
    </w:p>
  </w:endnote>
  <w:endnote w:type="continuationNotice" w:id="1">
    <w:p w14:paraId="12CDF2DA" w14:textId="77777777" w:rsidR="00BB2985" w:rsidRDefault="00BB29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FE07" w14:textId="0B4A6A1B" w:rsidR="005622EA" w:rsidRPr="002E3103" w:rsidRDefault="005622EA" w:rsidP="002E3103">
    <w:pPr>
      <w:pStyle w:val="Zpat"/>
      <w:jc w:val="center"/>
      <w:rPr>
        <w:b/>
        <w:bCs/>
      </w:rPr>
    </w:pPr>
    <w:r w:rsidRPr="002E3103"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B292CF" wp14:editId="43B6BF61">
              <wp:simplePos x="0" y="0"/>
              <wp:positionH relativeFrom="column">
                <wp:posOffset>-17200</wp:posOffset>
              </wp:positionH>
              <wp:positionV relativeFrom="paragraph">
                <wp:posOffset>-204829</wp:posOffset>
              </wp:positionV>
              <wp:extent cx="5780598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5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4801C2" id="Straight Connector 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-16.15pt" to="453.8pt,-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" strokecolor="black [3200]" strokeweight=".5pt">
              <v:stroke joinstyle="miter"/>
            </v:line>
          </w:pict>
        </mc:Fallback>
      </mc:AlternateContent>
    </w:r>
    <w:r w:rsidRPr="002E3103">
      <w:rPr>
        <w:rFonts w:ascii="Arial Narrow" w:hAnsi="Arial Narrow"/>
        <w:b/>
        <w:bCs/>
        <w:iCs/>
      </w:rPr>
      <w:t>A</w:t>
    </w:r>
    <w:r>
      <w:rPr>
        <w:rFonts w:ascii="Arial Narrow" w:hAnsi="Arial Narrow"/>
        <w:b/>
        <w:bCs/>
        <w:iCs/>
      </w:rPr>
      <w:t>6 Garantované Hodnot</w:t>
    </w:r>
    <w:r w:rsidR="00435E96">
      <w:rPr>
        <w:rFonts w:ascii="Arial Narrow" w:hAnsi="Arial Narrow"/>
        <w:b/>
        <w:bCs/>
        <w:iCs/>
      </w:rPr>
      <w:t>y</w:t>
    </w:r>
    <w:r w:rsidR="0041364F">
      <w:rPr>
        <w:rFonts w:ascii="Arial Narrow" w:hAnsi="Arial Narrow"/>
        <w:b/>
        <w:bCs/>
        <w:iCs/>
      </w:rPr>
      <w:t xml:space="preserve"> </w:t>
    </w:r>
  </w:p>
  <w:p w14:paraId="53B123FD" w14:textId="77777777" w:rsidR="005622EA" w:rsidRDefault="005622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5368E" w14:textId="77777777" w:rsidR="00BB2985" w:rsidRDefault="00BB2985" w:rsidP="00317EAD">
      <w:pPr>
        <w:spacing w:after="0" w:line="240" w:lineRule="auto"/>
      </w:pPr>
      <w:r>
        <w:separator/>
      </w:r>
    </w:p>
  </w:footnote>
  <w:footnote w:type="continuationSeparator" w:id="0">
    <w:p w14:paraId="251641AE" w14:textId="77777777" w:rsidR="00BB2985" w:rsidRDefault="00BB2985" w:rsidP="00317EAD">
      <w:pPr>
        <w:spacing w:after="0" w:line="240" w:lineRule="auto"/>
      </w:pPr>
      <w:r>
        <w:continuationSeparator/>
      </w:r>
    </w:p>
  </w:footnote>
  <w:footnote w:type="continuationNotice" w:id="1">
    <w:p w14:paraId="47926C07" w14:textId="77777777" w:rsidR="00BB2985" w:rsidRDefault="00BB29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4" w:type="dxa"/>
      <w:tblInd w:w="-147" w:type="dxa"/>
      <w:tblLayout w:type="fixed"/>
      <w:tblLook w:val="0000" w:firstRow="0" w:lastRow="0" w:firstColumn="0" w:lastColumn="0" w:noHBand="0" w:noVBand="0"/>
    </w:tblPr>
    <w:tblGrid>
      <w:gridCol w:w="7258"/>
      <w:gridCol w:w="2126"/>
    </w:tblGrid>
    <w:tr w:rsidR="00BD3C57" w:rsidRPr="00BD3C57" w14:paraId="3BD1CEAA" w14:textId="77777777" w:rsidTr="00821F55">
      <w:trPr>
        <w:cantSplit/>
        <w:trHeight w:val="425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1DECDF4A" w14:textId="77777777" w:rsidR="00BD3C57" w:rsidRPr="00BD3C57" w:rsidRDefault="00BD3C57" w:rsidP="00BD3C57">
          <w:pPr>
            <w:spacing w:before="40" w:after="60"/>
            <w:jc w:val="left"/>
            <w:rPr>
              <w:rFonts w:ascii="Arial Narrow" w:hAnsi="Arial Narrow"/>
            </w:rPr>
          </w:pPr>
          <w:r w:rsidRPr="00BD3C57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233ED082" w14:textId="386C5E87" w:rsidR="00BD3C57" w:rsidRPr="00BD3C57" w:rsidRDefault="00BD3C57" w:rsidP="00BD3C57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BD3C57">
            <w:rPr>
              <w:rFonts w:ascii="Arial Narrow" w:hAnsi="Arial Narrow"/>
              <w:sz w:val="20"/>
              <w:szCs w:val="20"/>
            </w:rPr>
            <w:t xml:space="preserve">Strana </w:t>
          </w:r>
          <w:r w:rsidR="00A33498">
            <w:rPr>
              <w:rFonts w:ascii="Arial Narrow" w:hAnsi="Arial Narrow"/>
              <w:sz w:val="20"/>
              <w:szCs w:val="20"/>
            </w:rPr>
            <w:t>7</w:t>
          </w:r>
          <w:r w:rsidRPr="00BD3C57">
            <w:rPr>
              <w:rFonts w:ascii="Arial Narrow" w:hAnsi="Arial Narrow"/>
              <w:sz w:val="20"/>
              <w:szCs w:val="20"/>
            </w:rPr>
            <w:t>/</w:t>
          </w:r>
          <w:r w:rsidRPr="00BD3C57">
            <w:rPr>
              <w:rFonts w:ascii="Arial Narrow" w:hAnsi="Arial Narrow"/>
              <w:sz w:val="20"/>
              <w:szCs w:val="20"/>
            </w:rPr>
            <w:fldChar w:fldCharType="begin"/>
          </w:r>
          <w:r w:rsidRPr="00BD3C57">
            <w:rPr>
              <w:rFonts w:ascii="Arial Narrow" w:hAnsi="Arial Narrow"/>
              <w:sz w:val="20"/>
              <w:szCs w:val="20"/>
            </w:rPr>
            <w:instrText>NUMPAGES</w:instrText>
          </w:r>
          <w:r w:rsidRPr="00BD3C5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BD3C57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BD3C57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BD3C57" w:rsidRPr="00BD3C57" w14:paraId="6EA45CFC" w14:textId="77777777" w:rsidTr="00821F55">
      <w:trPr>
        <w:cantSplit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AF21583" w14:textId="77777777" w:rsidR="00BD3C57" w:rsidRPr="00BD3C57" w:rsidRDefault="00BD3C57" w:rsidP="00BD3C57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BD3C57">
            <w:rPr>
              <w:rFonts w:ascii="Arial Narrow" w:hAnsi="Arial Narrow"/>
              <w:iCs/>
            </w:rPr>
            <w:t>ZADÁVACÍ DOKUMENTACE PRO VÝBĚR ZHOTOVITELE</w:t>
          </w:r>
        </w:p>
        <w:p w14:paraId="343046EA" w14:textId="77777777" w:rsidR="00BD3C57" w:rsidRPr="00BD3C57" w:rsidRDefault="00BD3C57" w:rsidP="00BD3C57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BD3C57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B1D5075" w14:textId="4BB1A242" w:rsidR="00BD3C57" w:rsidRPr="00BD3C57" w:rsidRDefault="00BD3C57" w:rsidP="00BD3C57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BD3C57">
            <w:rPr>
              <w:rFonts w:ascii="Arial Narrow" w:hAnsi="Arial Narrow"/>
              <w:sz w:val="20"/>
              <w:szCs w:val="20"/>
            </w:rPr>
            <w:t xml:space="preserve">Datum: </w:t>
          </w:r>
          <w:r w:rsidR="00D00CE2">
            <w:rPr>
              <w:rFonts w:ascii="Arial Narrow" w:hAnsi="Arial Narrow"/>
              <w:sz w:val="20"/>
              <w:szCs w:val="20"/>
            </w:rPr>
            <w:t>05/2024</w:t>
          </w:r>
        </w:p>
      </w:tc>
    </w:tr>
    <w:tr w:rsidR="00BD3C57" w:rsidRPr="00BD3C57" w14:paraId="2B4DCD67" w14:textId="77777777" w:rsidTr="00821F55">
      <w:trPr>
        <w:cantSplit/>
        <w:trHeight w:val="309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2903080" w14:textId="785D3B97" w:rsidR="00BD3C57" w:rsidRPr="00BD3C57" w:rsidRDefault="00BD3C57" w:rsidP="00BD3C57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BD3C57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0A16934" w14:textId="6E31E5D1" w:rsidR="00BD3C57" w:rsidRPr="00BD3C57" w:rsidRDefault="00BD3C57" w:rsidP="00BD3C57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3AB7324B" w14:textId="77777777" w:rsidR="005622EA" w:rsidRPr="00E042E5" w:rsidRDefault="005622EA" w:rsidP="00E042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31AE"/>
    <w:multiLevelType w:val="hybridMultilevel"/>
    <w:tmpl w:val="42949642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1D516F57"/>
    <w:multiLevelType w:val="hybridMultilevel"/>
    <w:tmpl w:val="CD247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225FE"/>
    <w:multiLevelType w:val="multilevel"/>
    <w:tmpl w:val="2054C1A6"/>
    <w:lvl w:ilvl="0">
      <w:start w:val="1"/>
      <w:numFmt w:val="decimal"/>
      <w:pStyle w:val="Nadpis1"/>
      <w:suff w:val="space"/>
      <w:lvlText w:val="%1  "/>
      <w:lvlJc w:val="left"/>
      <w:pPr>
        <w:ind w:left="1985" w:firstLine="0"/>
      </w:pPr>
      <w:rPr>
        <w:rFonts w:hint="default"/>
      </w:rPr>
    </w:lvl>
    <w:lvl w:ilvl="1">
      <w:start w:val="1"/>
      <w:numFmt w:val="decimal"/>
      <w:pStyle w:val="TCBNadpis2"/>
      <w:suff w:val="space"/>
      <w:lvlText w:val="%1.%2  "/>
      <w:lvlJc w:val="left"/>
      <w:pPr>
        <w:ind w:left="6946" w:firstLine="0"/>
      </w:pPr>
      <w:rPr>
        <w:rFonts w:hint="default"/>
      </w:rPr>
    </w:lvl>
    <w:lvl w:ilvl="2">
      <w:start w:val="1"/>
      <w:numFmt w:val="decimal"/>
      <w:pStyle w:val="TCB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CBNadpis4"/>
      <w:suff w:val="space"/>
      <w:lvlText w:val="%1.%2.%3.%4  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284" w:firstLine="0"/>
      </w:pPr>
      <w:rPr>
        <w:rFonts w:hint="default"/>
      </w:rPr>
    </w:lvl>
  </w:abstractNum>
  <w:abstractNum w:abstractNumId="3" w15:restartNumberingAfterBreak="0">
    <w:nsid w:val="21932CF4"/>
    <w:multiLevelType w:val="hybridMultilevel"/>
    <w:tmpl w:val="E9002D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156CA"/>
    <w:multiLevelType w:val="hybridMultilevel"/>
    <w:tmpl w:val="2FC64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C4A74"/>
    <w:multiLevelType w:val="hybridMultilevel"/>
    <w:tmpl w:val="FCE22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1D5"/>
    <w:multiLevelType w:val="hybridMultilevel"/>
    <w:tmpl w:val="C6DECB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D5DA0"/>
    <w:multiLevelType w:val="hybridMultilevel"/>
    <w:tmpl w:val="7C80A6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86038"/>
    <w:multiLevelType w:val="hybridMultilevel"/>
    <w:tmpl w:val="9B687C5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2244858"/>
    <w:multiLevelType w:val="hybridMultilevel"/>
    <w:tmpl w:val="B754C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F1D03"/>
    <w:multiLevelType w:val="hybridMultilevel"/>
    <w:tmpl w:val="6C242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34FC3"/>
    <w:multiLevelType w:val="multilevel"/>
    <w:tmpl w:val="FF76F6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abstractNum w:abstractNumId="12" w15:restartNumberingAfterBreak="0">
    <w:nsid w:val="41941E1A"/>
    <w:multiLevelType w:val="hybridMultilevel"/>
    <w:tmpl w:val="7826B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3095F"/>
    <w:multiLevelType w:val="hybridMultilevel"/>
    <w:tmpl w:val="3FB21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94D4B"/>
    <w:multiLevelType w:val="hybridMultilevel"/>
    <w:tmpl w:val="1C068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0D08EE"/>
    <w:multiLevelType w:val="hybridMultilevel"/>
    <w:tmpl w:val="7CE00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47622"/>
    <w:multiLevelType w:val="hybridMultilevel"/>
    <w:tmpl w:val="499AE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8615E"/>
    <w:multiLevelType w:val="hybridMultilevel"/>
    <w:tmpl w:val="625A6CA8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589042E6"/>
    <w:multiLevelType w:val="multilevel"/>
    <w:tmpl w:val="F552CB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89E6924"/>
    <w:multiLevelType w:val="hybridMultilevel"/>
    <w:tmpl w:val="4566D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B2758"/>
    <w:multiLevelType w:val="hybridMultilevel"/>
    <w:tmpl w:val="34529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1460D"/>
    <w:multiLevelType w:val="hybridMultilevel"/>
    <w:tmpl w:val="3D3EE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696767"/>
    <w:multiLevelType w:val="hybridMultilevel"/>
    <w:tmpl w:val="9B687C52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EF610F7"/>
    <w:multiLevelType w:val="hybridMultilevel"/>
    <w:tmpl w:val="2E8407A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58B1400"/>
    <w:multiLevelType w:val="hybridMultilevel"/>
    <w:tmpl w:val="DD04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E6D3A"/>
    <w:multiLevelType w:val="hybridMultilevel"/>
    <w:tmpl w:val="1D1AD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253F5"/>
    <w:multiLevelType w:val="hybridMultilevel"/>
    <w:tmpl w:val="B2469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865255">
    <w:abstractNumId w:val="11"/>
  </w:num>
  <w:num w:numId="2" w16cid:durableId="1549339383">
    <w:abstractNumId w:val="2"/>
  </w:num>
  <w:num w:numId="3" w16cid:durableId="1898931984">
    <w:abstractNumId w:val="18"/>
  </w:num>
  <w:num w:numId="4" w16cid:durableId="1799833154">
    <w:abstractNumId w:val="6"/>
  </w:num>
  <w:num w:numId="5" w16cid:durableId="1578898857">
    <w:abstractNumId w:val="8"/>
  </w:num>
  <w:num w:numId="6" w16cid:durableId="1553493379">
    <w:abstractNumId w:val="3"/>
  </w:num>
  <w:num w:numId="7" w16cid:durableId="728964145">
    <w:abstractNumId w:val="22"/>
  </w:num>
  <w:num w:numId="8" w16cid:durableId="482966362">
    <w:abstractNumId w:val="10"/>
  </w:num>
  <w:num w:numId="9" w16cid:durableId="655256968">
    <w:abstractNumId w:val="14"/>
  </w:num>
  <w:num w:numId="10" w16cid:durableId="426079679">
    <w:abstractNumId w:val="23"/>
  </w:num>
  <w:num w:numId="11" w16cid:durableId="1568684459">
    <w:abstractNumId w:val="0"/>
  </w:num>
  <w:num w:numId="12" w16cid:durableId="1249582577">
    <w:abstractNumId w:val="21"/>
  </w:num>
  <w:num w:numId="13" w16cid:durableId="690496096">
    <w:abstractNumId w:val="25"/>
  </w:num>
  <w:num w:numId="14" w16cid:durableId="300772154">
    <w:abstractNumId w:val="20"/>
  </w:num>
  <w:num w:numId="15" w16cid:durableId="1801412967">
    <w:abstractNumId w:val="24"/>
  </w:num>
  <w:num w:numId="16" w16cid:durableId="2054577503">
    <w:abstractNumId w:val="17"/>
  </w:num>
  <w:num w:numId="17" w16cid:durableId="1400665785">
    <w:abstractNumId w:val="15"/>
  </w:num>
  <w:num w:numId="18" w16cid:durableId="1066415569">
    <w:abstractNumId w:val="19"/>
  </w:num>
  <w:num w:numId="19" w16cid:durableId="4674180">
    <w:abstractNumId w:val="16"/>
  </w:num>
  <w:num w:numId="20" w16cid:durableId="831068345">
    <w:abstractNumId w:val="4"/>
  </w:num>
  <w:num w:numId="21" w16cid:durableId="1319533309">
    <w:abstractNumId w:val="1"/>
  </w:num>
  <w:num w:numId="22" w16cid:durableId="1349603317">
    <w:abstractNumId w:val="12"/>
  </w:num>
  <w:num w:numId="23" w16cid:durableId="56636079">
    <w:abstractNumId w:val="9"/>
  </w:num>
  <w:num w:numId="24" w16cid:durableId="77021920">
    <w:abstractNumId w:val="13"/>
  </w:num>
  <w:num w:numId="25" w16cid:durableId="1171720314">
    <w:abstractNumId w:val="26"/>
  </w:num>
  <w:num w:numId="26" w16cid:durableId="371810024">
    <w:abstractNumId w:val="7"/>
  </w:num>
  <w:num w:numId="27" w16cid:durableId="80520237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EAD"/>
    <w:rsid w:val="0000151F"/>
    <w:rsid w:val="00002217"/>
    <w:rsid w:val="00002B43"/>
    <w:rsid w:val="00002CDB"/>
    <w:rsid w:val="000030FE"/>
    <w:rsid w:val="00004DE0"/>
    <w:rsid w:val="0000533A"/>
    <w:rsid w:val="00006B66"/>
    <w:rsid w:val="00006D7B"/>
    <w:rsid w:val="00007695"/>
    <w:rsid w:val="000109D3"/>
    <w:rsid w:val="00010B78"/>
    <w:rsid w:val="000116AE"/>
    <w:rsid w:val="000133ED"/>
    <w:rsid w:val="000134D6"/>
    <w:rsid w:val="00013FFA"/>
    <w:rsid w:val="00014606"/>
    <w:rsid w:val="0001495F"/>
    <w:rsid w:val="00015380"/>
    <w:rsid w:val="00015A8F"/>
    <w:rsid w:val="00015E50"/>
    <w:rsid w:val="00017A57"/>
    <w:rsid w:val="000230AF"/>
    <w:rsid w:val="00023CB4"/>
    <w:rsid w:val="00024024"/>
    <w:rsid w:val="000250C3"/>
    <w:rsid w:val="000256AE"/>
    <w:rsid w:val="000259E1"/>
    <w:rsid w:val="0002642F"/>
    <w:rsid w:val="0002730A"/>
    <w:rsid w:val="000277FD"/>
    <w:rsid w:val="00027DC8"/>
    <w:rsid w:val="00030D06"/>
    <w:rsid w:val="00031346"/>
    <w:rsid w:val="00032039"/>
    <w:rsid w:val="000334CD"/>
    <w:rsid w:val="00033573"/>
    <w:rsid w:val="0003363E"/>
    <w:rsid w:val="0003485F"/>
    <w:rsid w:val="00034BAD"/>
    <w:rsid w:val="00034E6A"/>
    <w:rsid w:val="00035F70"/>
    <w:rsid w:val="000360A5"/>
    <w:rsid w:val="000366A7"/>
    <w:rsid w:val="000373AF"/>
    <w:rsid w:val="00037F8A"/>
    <w:rsid w:val="000408DC"/>
    <w:rsid w:val="00040955"/>
    <w:rsid w:val="000420D3"/>
    <w:rsid w:val="000423FA"/>
    <w:rsid w:val="00042EAF"/>
    <w:rsid w:val="000433C2"/>
    <w:rsid w:val="0004388F"/>
    <w:rsid w:val="00043ACC"/>
    <w:rsid w:val="000443F4"/>
    <w:rsid w:val="00044A22"/>
    <w:rsid w:val="00044D35"/>
    <w:rsid w:val="00047603"/>
    <w:rsid w:val="00047D72"/>
    <w:rsid w:val="00050F88"/>
    <w:rsid w:val="000512A1"/>
    <w:rsid w:val="00051C25"/>
    <w:rsid w:val="00051DA9"/>
    <w:rsid w:val="00052B49"/>
    <w:rsid w:val="00052E19"/>
    <w:rsid w:val="000532EC"/>
    <w:rsid w:val="00055803"/>
    <w:rsid w:val="00056BD0"/>
    <w:rsid w:val="000577B3"/>
    <w:rsid w:val="00060249"/>
    <w:rsid w:val="000612BE"/>
    <w:rsid w:val="000668E3"/>
    <w:rsid w:val="00067715"/>
    <w:rsid w:val="00070496"/>
    <w:rsid w:val="000715D2"/>
    <w:rsid w:val="000729B6"/>
    <w:rsid w:val="0007419D"/>
    <w:rsid w:val="00074285"/>
    <w:rsid w:val="00074618"/>
    <w:rsid w:val="00074C52"/>
    <w:rsid w:val="00074F63"/>
    <w:rsid w:val="0007588F"/>
    <w:rsid w:val="00075BFD"/>
    <w:rsid w:val="00076A17"/>
    <w:rsid w:val="0007753D"/>
    <w:rsid w:val="000776D1"/>
    <w:rsid w:val="00077706"/>
    <w:rsid w:val="000779EC"/>
    <w:rsid w:val="00077A8A"/>
    <w:rsid w:val="000818AE"/>
    <w:rsid w:val="00081C63"/>
    <w:rsid w:val="000836B3"/>
    <w:rsid w:val="00083BF3"/>
    <w:rsid w:val="00083D67"/>
    <w:rsid w:val="0008511F"/>
    <w:rsid w:val="00085131"/>
    <w:rsid w:val="00086977"/>
    <w:rsid w:val="0008731E"/>
    <w:rsid w:val="0008770D"/>
    <w:rsid w:val="00090157"/>
    <w:rsid w:val="00090414"/>
    <w:rsid w:val="0009071B"/>
    <w:rsid w:val="000909DC"/>
    <w:rsid w:val="00092E15"/>
    <w:rsid w:val="0009326D"/>
    <w:rsid w:val="000936B5"/>
    <w:rsid w:val="00094624"/>
    <w:rsid w:val="000952BA"/>
    <w:rsid w:val="000967B3"/>
    <w:rsid w:val="0009700E"/>
    <w:rsid w:val="0009717B"/>
    <w:rsid w:val="000A069B"/>
    <w:rsid w:val="000A0D75"/>
    <w:rsid w:val="000A1277"/>
    <w:rsid w:val="000A4D6E"/>
    <w:rsid w:val="000A530F"/>
    <w:rsid w:val="000A6630"/>
    <w:rsid w:val="000B1C2B"/>
    <w:rsid w:val="000B2EFE"/>
    <w:rsid w:val="000B3B9B"/>
    <w:rsid w:val="000B48C8"/>
    <w:rsid w:val="000B4A05"/>
    <w:rsid w:val="000B56C6"/>
    <w:rsid w:val="000B5900"/>
    <w:rsid w:val="000B5F98"/>
    <w:rsid w:val="000B6A6C"/>
    <w:rsid w:val="000B7E0F"/>
    <w:rsid w:val="000C0240"/>
    <w:rsid w:val="000C078E"/>
    <w:rsid w:val="000C1A81"/>
    <w:rsid w:val="000C718C"/>
    <w:rsid w:val="000C7B6C"/>
    <w:rsid w:val="000D0676"/>
    <w:rsid w:val="000D0F08"/>
    <w:rsid w:val="000D204E"/>
    <w:rsid w:val="000D5D90"/>
    <w:rsid w:val="000D7A61"/>
    <w:rsid w:val="000E090C"/>
    <w:rsid w:val="000E38D7"/>
    <w:rsid w:val="000E516F"/>
    <w:rsid w:val="000E51A2"/>
    <w:rsid w:val="000E6B06"/>
    <w:rsid w:val="000F01EF"/>
    <w:rsid w:val="000F0C63"/>
    <w:rsid w:val="000F31A5"/>
    <w:rsid w:val="000F364D"/>
    <w:rsid w:val="000F3C8A"/>
    <w:rsid w:val="000F3D54"/>
    <w:rsid w:val="000F4485"/>
    <w:rsid w:val="000F4F96"/>
    <w:rsid w:val="000F5181"/>
    <w:rsid w:val="000F7484"/>
    <w:rsid w:val="000F7E80"/>
    <w:rsid w:val="00100125"/>
    <w:rsid w:val="0010060A"/>
    <w:rsid w:val="0010169D"/>
    <w:rsid w:val="001022CD"/>
    <w:rsid w:val="0010289D"/>
    <w:rsid w:val="00102F13"/>
    <w:rsid w:val="00103F9A"/>
    <w:rsid w:val="0010467D"/>
    <w:rsid w:val="00104B5A"/>
    <w:rsid w:val="001050EF"/>
    <w:rsid w:val="0010535A"/>
    <w:rsid w:val="0010564A"/>
    <w:rsid w:val="00105837"/>
    <w:rsid w:val="00107588"/>
    <w:rsid w:val="00107A45"/>
    <w:rsid w:val="00112A72"/>
    <w:rsid w:val="00112F3E"/>
    <w:rsid w:val="00113280"/>
    <w:rsid w:val="00113385"/>
    <w:rsid w:val="00114522"/>
    <w:rsid w:val="00114DFA"/>
    <w:rsid w:val="00114E87"/>
    <w:rsid w:val="0011551E"/>
    <w:rsid w:val="001155A6"/>
    <w:rsid w:val="00116A9C"/>
    <w:rsid w:val="00117D6A"/>
    <w:rsid w:val="00120562"/>
    <w:rsid w:val="00120B49"/>
    <w:rsid w:val="00120D89"/>
    <w:rsid w:val="00120F41"/>
    <w:rsid w:val="00121870"/>
    <w:rsid w:val="00122A4F"/>
    <w:rsid w:val="001231FE"/>
    <w:rsid w:val="00125E12"/>
    <w:rsid w:val="001261C8"/>
    <w:rsid w:val="0012624B"/>
    <w:rsid w:val="00132892"/>
    <w:rsid w:val="001348D2"/>
    <w:rsid w:val="00134D06"/>
    <w:rsid w:val="001359DD"/>
    <w:rsid w:val="00135B66"/>
    <w:rsid w:val="00136432"/>
    <w:rsid w:val="001365B4"/>
    <w:rsid w:val="001369F2"/>
    <w:rsid w:val="00136E37"/>
    <w:rsid w:val="001374E8"/>
    <w:rsid w:val="001379FF"/>
    <w:rsid w:val="00137D81"/>
    <w:rsid w:val="00140834"/>
    <w:rsid w:val="00140BF1"/>
    <w:rsid w:val="0014162D"/>
    <w:rsid w:val="001416AA"/>
    <w:rsid w:val="00142441"/>
    <w:rsid w:val="00142C05"/>
    <w:rsid w:val="00142EB7"/>
    <w:rsid w:val="00143B36"/>
    <w:rsid w:val="00143C0B"/>
    <w:rsid w:val="00144FB1"/>
    <w:rsid w:val="00150CFA"/>
    <w:rsid w:val="00151F1E"/>
    <w:rsid w:val="001544A2"/>
    <w:rsid w:val="00155163"/>
    <w:rsid w:val="00155421"/>
    <w:rsid w:val="00155E01"/>
    <w:rsid w:val="001569C5"/>
    <w:rsid w:val="00156DA3"/>
    <w:rsid w:val="00161106"/>
    <w:rsid w:val="001627DC"/>
    <w:rsid w:val="00162938"/>
    <w:rsid w:val="00162AAF"/>
    <w:rsid w:val="00162B11"/>
    <w:rsid w:val="00163142"/>
    <w:rsid w:val="00163C9F"/>
    <w:rsid w:val="00164059"/>
    <w:rsid w:val="00164D00"/>
    <w:rsid w:val="00165A2E"/>
    <w:rsid w:val="00170879"/>
    <w:rsid w:val="001714AD"/>
    <w:rsid w:val="00171896"/>
    <w:rsid w:val="001724D4"/>
    <w:rsid w:val="001731A3"/>
    <w:rsid w:val="001738D1"/>
    <w:rsid w:val="00177B0F"/>
    <w:rsid w:val="001800B4"/>
    <w:rsid w:val="0018153A"/>
    <w:rsid w:val="00181726"/>
    <w:rsid w:val="00181AE9"/>
    <w:rsid w:val="00181D6B"/>
    <w:rsid w:val="00182AC9"/>
    <w:rsid w:val="00182CF9"/>
    <w:rsid w:val="00182DDC"/>
    <w:rsid w:val="001833BD"/>
    <w:rsid w:val="0018376F"/>
    <w:rsid w:val="00183A62"/>
    <w:rsid w:val="00184AA6"/>
    <w:rsid w:val="0018770E"/>
    <w:rsid w:val="00190450"/>
    <w:rsid w:val="00191809"/>
    <w:rsid w:val="00191D6C"/>
    <w:rsid w:val="0019267D"/>
    <w:rsid w:val="00192C37"/>
    <w:rsid w:val="00192D54"/>
    <w:rsid w:val="00194996"/>
    <w:rsid w:val="001956BC"/>
    <w:rsid w:val="00195700"/>
    <w:rsid w:val="00196BF8"/>
    <w:rsid w:val="00196F99"/>
    <w:rsid w:val="001A0D2A"/>
    <w:rsid w:val="001A1408"/>
    <w:rsid w:val="001A1DB0"/>
    <w:rsid w:val="001A301C"/>
    <w:rsid w:val="001A3EE9"/>
    <w:rsid w:val="001A3F75"/>
    <w:rsid w:val="001A46BE"/>
    <w:rsid w:val="001A599B"/>
    <w:rsid w:val="001A5EB1"/>
    <w:rsid w:val="001A6BB0"/>
    <w:rsid w:val="001A6E4D"/>
    <w:rsid w:val="001A7936"/>
    <w:rsid w:val="001B0AB9"/>
    <w:rsid w:val="001B1221"/>
    <w:rsid w:val="001B1B99"/>
    <w:rsid w:val="001B2457"/>
    <w:rsid w:val="001B2AF2"/>
    <w:rsid w:val="001B32F8"/>
    <w:rsid w:val="001B3DDD"/>
    <w:rsid w:val="001B4651"/>
    <w:rsid w:val="001B4E72"/>
    <w:rsid w:val="001B6B90"/>
    <w:rsid w:val="001B6D49"/>
    <w:rsid w:val="001B7007"/>
    <w:rsid w:val="001C0C0E"/>
    <w:rsid w:val="001C0E3C"/>
    <w:rsid w:val="001C106D"/>
    <w:rsid w:val="001C1344"/>
    <w:rsid w:val="001C37E5"/>
    <w:rsid w:val="001C55D0"/>
    <w:rsid w:val="001C5CA9"/>
    <w:rsid w:val="001C761D"/>
    <w:rsid w:val="001D00AB"/>
    <w:rsid w:val="001D0601"/>
    <w:rsid w:val="001D2732"/>
    <w:rsid w:val="001D36C8"/>
    <w:rsid w:val="001D54FF"/>
    <w:rsid w:val="001D5587"/>
    <w:rsid w:val="001D5862"/>
    <w:rsid w:val="001D632C"/>
    <w:rsid w:val="001D66FA"/>
    <w:rsid w:val="001D6CA4"/>
    <w:rsid w:val="001D73CA"/>
    <w:rsid w:val="001E008D"/>
    <w:rsid w:val="001E012D"/>
    <w:rsid w:val="001E04D8"/>
    <w:rsid w:val="001E0BD7"/>
    <w:rsid w:val="001E0BDA"/>
    <w:rsid w:val="001E0FBC"/>
    <w:rsid w:val="001E1264"/>
    <w:rsid w:val="001E16BC"/>
    <w:rsid w:val="001E1DBC"/>
    <w:rsid w:val="001E3706"/>
    <w:rsid w:val="001E4B08"/>
    <w:rsid w:val="001E50B7"/>
    <w:rsid w:val="001E5C3C"/>
    <w:rsid w:val="001E68A9"/>
    <w:rsid w:val="001E72FF"/>
    <w:rsid w:val="001F076B"/>
    <w:rsid w:val="001F15B9"/>
    <w:rsid w:val="001F17BD"/>
    <w:rsid w:val="001F1D9F"/>
    <w:rsid w:val="001F235C"/>
    <w:rsid w:val="001F2CFB"/>
    <w:rsid w:val="00202EFC"/>
    <w:rsid w:val="002033A0"/>
    <w:rsid w:val="002044DC"/>
    <w:rsid w:val="00204BB8"/>
    <w:rsid w:val="00206273"/>
    <w:rsid w:val="0020746F"/>
    <w:rsid w:val="00210342"/>
    <w:rsid w:val="00210C31"/>
    <w:rsid w:val="00211586"/>
    <w:rsid w:val="00211E72"/>
    <w:rsid w:val="00211EED"/>
    <w:rsid w:val="00212BAE"/>
    <w:rsid w:val="0021319B"/>
    <w:rsid w:val="0021329A"/>
    <w:rsid w:val="00214B8E"/>
    <w:rsid w:val="00214EF1"/>
    <w:rsid w:val="00215321"/>
    <w:rsid w:val="00215C1A"/>
    <w:rsid w:val="00215DEA"/>
    <w:rsid w:val="002167D5"/>
    <w:rsid w:val="00216DEC"/>
    <w:rsid w:val="002178F2"/>
    <w:rsid w:val="00220411"/>
    <w:rsid w:val="00220412"/>
    <w:rsid w:val="002212E6"/>
    <w:rsid w:val="002219D9"/>
    <w:rsid w:val="00221C43"/>
    <w:rsid w:val="00221E4F"/>
    <w:rsid w:val="00224422"/>
    <w:rsid w:val="00224FFE"/>
    <w:rsid w:val="002255B8"/>
    <w:rsid w:val="00225E0D"/>
    <w:rsid w:val="00226343"/>
    <w:rsid w:val="00227A52"/>
    <w:rsid w:val="00227EA4"/>
    <w:rsid w:val="00230149"/>
    <w:rsid w:val="002307EE"/>
    <w:rsid w:val="00231DFF"/>
    <w:rsid w:val="00232136"/>
    <w:rsid w:val="00232B88"/>
    <w:rsid w:val="00234C5F"/>
    <w:rsid w:val="00237070"/>
    <w:rsid w:val="00237301"/>
    <w:rsid w:val="00237EE6"/>
    <w:rsid w:val="00240951"/>
    <w:rsid w:val="00240A83"/>
    <w:rsid w:val="002413F2"/>
    <w:rsid w:val="00241676"/>
    <w:rsid w:val="00241CD4"/>
    <w:rsid w:val="002429E4"/>
    <w:rsid w:val="00242FAB"/>
    <w:rsid w:val="00242FDD"/>
    <w:rsid w:val="00244975"/>
    <w:rsid w:val="00245489"/>
    <w:rsid w:val="0024594A"/>
    <w:rsid w:val="00245CD5"/>
    <w:rsid w:val="00245CEF"/>
    <w:rsid w:val="00246308"/>
    <w:rsid w:val="00247C0F"/>
    <w:rsid w:val="002506A1"/>
    <w:rsid w:val="00250B3E"/>
    <w:rsid w:val="00251FA7"/>
    <w:rsid w:val="002523EE"/>
    <w:rsid w:val="002528B5"/>
    <w:rsid w:val="002534A0"/>
    <w:rsid w:val="00254541"/>
    <w:rsid w:val="00254EBD"/>
    <w:rsid w:val="002555F1"/>
    <w:rsid w:val="00255963"/>
    <w:rsid w:val="002567B1"/>
    <w:rsid w:val="00256B9F"/>
    <w:rsid w:val="0026090B"/>
    <w:rsid w:val="00262581"/>
    <w:rsid w:val="00262648"/>
    <w:rsid w:val="002628A8"/>
    <w:rsid w:val="00262EE5"/>
    <w:rsid w:val="0026329A"/>
    <w:rsid w:val="002638AF"/>
    <w:rsid w:val="00264246"/>
    <w:rsid w:val="00264981"/>
    <w:rsid w:val="00266D89"/>
    <w:rsid w:val="002703DE"/>
    <w:rsid w:val="002725C5"/>
    <w:rsid w:val="00272914"/>
    <w:rsid w:val="00275687"/>
    <w:rsid w:val="00275CBC"/>
    <w:rsid w:val="0027636C"/>
    <w:rsid w:val="00276A0F"/>
    <w:rsid w:val="00277BA5"/>
    <w:rsid w:val="00280409"/>
    <w:rsid w:val="0028192A"/>
    <w:rsid w:val="0028215A"/>
    <w:rsid w:val="002821C0"/>
    <w:rsid w:val="00282935"/>
    <w:rsid w:val="00283893"/>
    <w:rsid w:val="0028392C"/>
    <w:rsid w:val="0028583F"/>
    <w:rsid w:val="00285960"/>
    <w:rsid w:val="002924A8"/>
    <w:rsid w:val="00293372"/>
    <w:rsid w:val="00293D4D"/>
    <w:rsid w:val="00293E1A"/>
    <w:rsid w:val="00296442"/>
    <w:rsid w:val="00297008"/>
    <w:rsid w:val="00297C23"/>
    <w:rsid w:val="002A065C"/>
    <w:rsid w:val="002A13D4"/>
    <w:rsid w:val="002A14BC"/>
    <w:rsid w:val="002A2695"/>
    <w:rsid w:val="002A3137"/>
    <w:rsid w:val="002A34BA"/>
    <w:rsid w:val="002A5232"/>
    <w:rsid w:val="002A5BDE"/>
    <w:rsid w:val="002A7F7F"/>
    <w:rsid w:val="002B13AF"/>
    <w:rsid w:val="002B1B0D"/>
    <w:rsid w:val="002B2D07"/>
    <w:rsid w:val="002B306E"/>
    <w:rsid w:val="002B393A"/>
    <w:rsid w:val="002B4376"/>
    <w:rsid w:val="002B4759"/>
    <w:rsid w:val="002B6812"/>
    <w:rsid w:val="002B7CF7"/>
    <w:rsid w:val="002C02EE"/>
    <w:rsid w:val="002C0897"/>
    <w:rsid w:val="002C1D5D"/>
    <w:rsid w:val="002C2321"/>
    <w:rsid w:val="002C2994"/>
    <w:rsid w:val="002C2B16"/>
    <w:rsid w:val="002C33A3"/>
    <w:rsid w:val="002C51FB"/>
    <w:rsid w:val="002C55FC"/>
    <w:rsid w:val="002C59B7"/>
    <w:rsid w:val="002C5B18"/>
    <w:rsid w:val="002C6694"/>
    <w:rsid w:val="002C6845"/>
    <w:rsid w:val="002C6C97"/>
    <w:rsid w:val="002C6D99"/>
    <w:rsid w:val="002C7BF7"/>
    <w:rsid w:val="002D3C19"/>
    <w:rsid w:val="002D7745"/>
    <w:rsid w:val="002D7D2B"/>
    <w:rsid w:val="002E15BF"/>
    <w:rsid w:val="002E16B8"/>
    <w:rsid w:val="002E1801"/>
    <w:rsid w:val="002E1C8A"/>
    <w:rsid w:val="002E1D98"/>
    <w:rsid w:val="002E3103"/>
    <w:rsid w:val="002E600E"/>
    <w:rsid w:val="002E6261"/>
    <w:rsid w:val="002E7104"/>
    <w:rsid w:val="002E7AD3"/>
    <w:rsid w:val="002F020E"/>
    <w:rsid w:val="002F030F"/>
    <w:rsid w:val="002F0F99"/>
    <w:rsid w:val="002F216D"/>
    <w:rsid w:val="002F28A0"/>
    <w:rsid w:val="002F3A5F"/>
    <w:rsid w:val="002F42F3"/>
    <w:rsid w:val="002F4BF8"/>
    <w:rsid w:val="002F6228"/>
    <w:rsid w:val="002F6739"/>
    <w:rsid w:val="002F6AF2"/>
    <w:rsid w:val="002F6B4E"/>
    <w:rsid w:val="002F76D5"/>
    <w:rsid w:val="002F7CB1"/>
    <w:rsid w:val="00300A3A"/>
    <w:rsid w:val="003017A2"/>
    <w:rsid w:val="003020CB"/>
    <w:rsid w:val="00302AB3"/>
    <w:rsid w:val="00302F60"/>
    <w:rsid w:val="00304EBB"/>
    <w:rsid w:val="0030510B"/>
    <w:rsid w:val="003053A0"/>
    <w:rsid w:val="00305A87"/>
    <w:rsid w:val="00305CF6"/>
    <w:rsid w:val="003067AF"/>
    <w:rsid w:val="00306896"/>
    <w:rsid w:val="00307887"/>
    <w:rsid w:val="00310610"/>
    <w:rsid w:val="00310C4F"/>
    <w:rsid w:val="00310D51"/>
    <w:rsid w:val="00311F34"/>
    <w:rsid w:val="00312697"/>
    <w:rsid w:val="003127C4"/>
    <w:rsid w:val="00312F26"/>
    <w:rsid w:val="00312FB8"/>
    <w:rsid w:val="003141A5"/>
    <w:rsid w:val="00315221"/>
    <w:rsid w:val="003173F4"/>
    <w:rsid w:val="00317EAD"/>
    <w:rsid w:val="00320FBA"/>
    <w:rsid w:val="003226A9"/>
    <w:rsid w:val="00322992"/>
    <w:rsid w:val="00324FD9"/>
    <w:rsid w:val="00326523"/>
    <w:rsid w:val="00331E63"/>
    <w:rsid w:val="00331F13"/>
    <w:rsid w:val="0033242C"/>
    <w:rsid w:val="00332825"/>
    <w:rsid w:val="00332ADF"/>
    <w:rsid w:val="003349A5"/>
    <w:rsid w:val="00334B16"/>
    <w:rsid w:val="00334E46"/>
    <w:rsid w:val="00334F7E"/>
    <w:rsid w:val="0033548C"/>
    <w:rsid w:val="00335C80"/>
    <w:rsid w:val="00336835"/>
    <w:rsid w:val="00337961"/>
    <w:rsid w:val="003408AE"/>
    <w:rsid w:val="003409EA"/>
    <w:rsid w:val="00341848"/>
    <w:rsid w:val="00342E6E"/>
    <w:rsid w:val="00342EF8"/>
    <w:rsid w:val="00343CDA"/>
    <w:rsid w:val="0034524E"/>
    <w:rsid w:val="003460B7"/>
    <w:rsid w:val="003471DE"/>
    <w:rsid w:val="00350C13"/>
    <w:rsid w:val="00350E15"/>
    <w:rsid w:val="003515A3"/>
    <w:rsid w:val="003519A3"/>
    <w:rsid w:val="00351F59"/>
    <w:rsid w:val="00352063"/>
    <w:rsid w:val="00352D79"/>
    <w:rsid w:val="0035397F"/>
    <w:rsid w:val="00353AA2"/>
    <w:rsid w:val="00354546"/>
    <w:rsid w:val="00355D6E"/>
    <w:rsid w:val="00355DAC"/>
    <w:rsid w:val="00356E62"/>
    <w:rsid w:val="00357162"/>
    <w:rsid w:val="00357E62"/>
    <w:rsid w:val="00360A5C"/>
    <w:rsid w:val="0036100E"/>
    <w:rsid w:val="00361E9C"/>
    <w:rsid w:val="00361F2C"/>
    <w:rsid w:val="003630E9"/>
    <w:rsid w:val="0036329B"/>
    <w:rsid w:val="003648B0"/>
    <w:rsid w:val="00364E20"/>
    <w:rsid w:val="00365795"/>
    <w:rsid w:val="003658BB"/>
    <w:rsid w:val="00365F27"/>
    <w:rsid w:val="00366CBD"/>
    <w:rsid w:val="00367F2D"/>
    <w:rsid w:val="003702B1"/>
    <w:rsid w:val="003704A2"/>
    <w:rsid w:val="00370840"/>
    <w:rsid w:val="003712BE"/>
    <w:rsid w:val="00372F04"/>
    <w:rsid w:val="003731DE"/>
    <w:rsid w:val="0037322E"/>
    <w:rsid w:val="00373531"/>
    <w:rsid w:val="00373C5F"/>
    <w:rsid w:val="00373EDF"/>
    <w:rsid w:val="003744D1"/>
    <w:rsid w:val="003766F5"/>
    <w:rsid w:val="00376C1B"/>
    <w:rsid w:val="003800BE"/>
    <w:rsid w:val="00380765"/>
    <w:rsid w:val="00380C18"/>
    <w:rsid w:val="003823B4"/>
    <w:rsid w:val="003832CF"/>
    <w:rsid w:val="003843E1"/>
    <w:rsid w:val="0038475B"/>
    <w:rsid w:val="00384E21"/>
    <w:rsid w:val="00385DFD"/>
    <w:rsid w:val="0038738B"/>
    <w:rsid w:val="003873CA"/>
    <w:rsid w:val="00387BCC"/>
    <w:rsid w:val="0039079F"/>
    <w:rsid w:val="00390BD2"/>
    <w:rsid w:val="00390F04"/>
    <w:rsid w:val="00391040"/>
    <w:rsid w:val="003918B9"/>
    <w:rsid w:val="0039264C"/>
    <w:rsid w:val="00393883"/>
    <w:rsid w:val="00394133"/>
    <w:rsid w:val="00395773"/>
    <w:rsid w:val="00395EF1"/>
    <w:rsid w:val="00397896"/>
    <w:rsid w:val="003A1D16"/>
    <w:rsid w:val="003A1DE6"/>
    <w:rsid w:val="003A41C3"/>
    <w:rsid w:val="003A4264"/>
    <w:rsid w:val="003A482D"/>
    <w:rsid w:val="003A54E1"/>
    <w:rsid w:val="003A5611"/>
    <w:rsid w:val="003A62A8"/>
    <w:rsid w:val="003A7637"/>
    <w:rsid w:val="003B1200"/>
    <w:rsid w:val="003B20D8"/>
    <w:rsid w:val="003B2520"/>
    <w:rsid w:val="003B34AC"/>
    <w:rsid w:val="003B3D58"/>
    <w:rsid w:val="003B40A0"/>
    <w:rsid w:val="003B422C"/>
    <w:rsid w:val="003B43F0"/>
    <w:rsid w:val="003B43FF"/>
    <w:rsid w:val="003B44FF"/>
    <w:rsid w:val="003B5CE4"/>
    <w:rsid w:val="003B68A9"/>
    <w:rsid w:val="003B6A82"/>
    <w:rsid w:val="003B730C"/>
    <w:rsid w:val="003C0BE4"/>
    <w:rsid w:val="003C19E2"/>
    <w:rsid w:val="003C356C"/>
    <w:rsid w:val="003C3B5F"/>
    <w:rsid w:val="003C44A3"/>
    <w:rsid w:val="003C4865"/>
    <w:rsid w:val="003C56DC"/>
    <w:rsid w:val="003C7986"/>
    <w:rsid w:val="003C7E2A"/>
    <w:rsid w:val="003D04CA"/>
    <w:rsid w:val="003D36AF"/>
    <w:rsid w:val="003D3791"/>
    <w:rsid w:val="003D4DE6"/>
    <w:rsid w:val="003D5EF4"/>
    <w:rsid w:val="003D659E"/>
    <w:rsid w:val="003D70BE"/>
    <w:rsid w:val="003E1150"/>
    <w:rsid w:val="003E2CB9"/>
    <w:rsid w:val="003E2EB7"/>
    <w:rsid w:val="003E3578"/>
    <w:rsid w:val="003E4653"/>
    <w:rsid w:val="003E4D55"/>
    <w:rsid w:val="003E64EE"/>
    <w:rsid w:val="003E6CC0"/>
    <w:rsid w:val="003F157C"/>
    <w:rsid w:val="003F1858"/>
    <w:rsid w:val="003F1F57"/>
    <w:rsid w:val="003F2893"/>
    <w:rsid w:val="003F3366"/>
    <w:rsid w:val="003F3783"/>
    <w:rsid w:val="003F4D0E"/>
    <w:rsid w:val="003F5859"/>
    <w:rsid w:val="003F7021"/>
    <w:rsid w:val="003F7ECD"/>
    <w:rsid w:val="003F7FC1"/>
    <w:rsid w:val="00400C7D"/>
    <w:rsid w:val="00401526"/>
    <w:rsid w:val="004023A8"/>
    <w:rsid w:val="004027D1"/>
    <w:rsid w:val="00402CDD"/>
    <w:rsid w:val="0040336B"/>
    <w:rsid w:val="00403CCB"/>
    <w:rsid w:val="00403DB2"/>
    <w:rsid w:val="00404019"/>
    <w:rsid w:val="00404A08"/>
    <w:rsid w:val="00404F6A"/>
    <w:rsid w:val="00405072"/>
    <w:rsid w:val="00406DF1"/>
    <w:rsid w:val="00410CC3"/>
    <w:rsid w:val="004134CE"/>
    <w:rsid w:val="0041364F"/>
    <w:rsid w:val="00415CEB"/>
    <w:rsid w:val="0041759C"/>
    <w:rsid w:val="0042234A"/>
    <w:rsid w:val="004223DF"/>
    <w:rsid w:val="0042365A"/>
    <w:rsid w:val="00425049"/>
    <w:rsid w:val="004250B6"/>
    <w:rsid w:val="004261F5"/>
    <w:rsid w:val="00426BDB"/>
    <w:rsid w:val="00427802"/>
    <w:rsid w:val="004278B0"/>
    <w:rsid w:val="004318BF"/>
    <w:rsid w:val="00431A0B"/>
    <w:rsid w:val="00431CA7"/>
    <w:rsid w:val="0043241A"/>
    <w:rsid w:val="00433DF5"/>
    <w:rsid w:val="00435E96"/>
    <w:rsid w:val="00437331"/>
    <w:rsid w:val="00437DB9"/>
    <w:rsid w:val="00440E3B"/>
    <w:rsid w:val="004410E9"/>
    <w:rsid w:val="00442BB5"/>
    <w:rsid w:val="0044391B"/>
    <w:rsid w:val="00443E55"/>
    <w:rsid w:val="004449B1"/>
    <w:rsid w:val="004458F8"/>
    <w:rsid w:val="00446659"/>
    <w:rsid w:val="00446824"/>
    <w:rsid w:val="00446ACC"/>
    <w:rsid w:val="00446F52"/>
    <w:rsid w:val="00446FFC"/>
    <w:rsid w:val="00447BAA"/>
    <w:rsid w:val="0045177D"/>
    <w:rsid w:val="00452A33"/>
    <w:rsid w:val="004532E5"/>
    <w:rsid w:val="004552BC"/>
    <w:rsid w:val="004552E0"/>
    <w:rsid w:val="0045552E"/>
    <w:rsid w:val="004608C1"/>
    <w:rsid w:val="00460F54"/>
    <w:rsid w:val="00461A91"/>
    <w:rsid w:val="00462110"/>
    <w:rsid w:val="00462676"/>
    <w:rsid w:val="00462BCE"/>
    <w:rsid w:val="00464003"/>
    <w:rsid w:val="0046469F"/>
    <w:rsid w:val="0046475E"/>
    <w:rsid w:val="00465A12"/>
    <w:rsid w:val="004709D7"/>
    <w:rsid w:val="00470BB6"/>
    <w:rsid w:val="00471610"/>
    <w:rsid w:val="00471A15"/>
    <w:rsid w:val="00471A6C"/>
    <w:rsid w:val="00471D6D"/>
    <w:rsid w:val="004728DF"/>
    <w:rsid w:val="004733DE"/>
    <w:rsid w:val="0047476D"/>
    <w:rsid w:val="00474B2D"/>
    <w:rsid w:val="004752AD"/>
    <w:rsid w:val="0047531C"/>
    <w:rsid w:val="004769CE"/>
    <w:rsid w:val="00476C57"/>
    <w:rsid w:val="004770EE"/>
    <w:rsid w:val="00477A41"/>
    <w:rsid w:val="00480C7C"/>
    <w:rsid w:val="0048121E"/>
    <w:rsid w:val="00481E4B"/>
    <w:rsid w:val="00482011"/>
    <w:rsid w:val="00482D92"/>
    <w:rsid w:val="00483418"/>
    <w:rsid w:val="00483489"/>
    <w:rsid w:val="004836BA"/>
    <w:rsid w:val="00485220"/>
    <w:rsid w:val="00486264"/>
    <w:rsid w:val="0049198F"/>
    <w:rsid w:val="0049256F"/>
    <w:rsid w:val="004925BF"/>
    <w:rsid w:val="00492A8B"/>
    <w:rsid w:val="00494CB9"/>
    <w:rsid w:val="00494FCF"/>
    <w:rsid w:val="00495551"/>
    <w:rsid w:val="00495FED"/>
    <w:rsid w:val="004A0299"/>
    <w:rsid w:val="004A03AC"/>
    <w:rsid w:val="004A09ED"/>
    <w:rsid w:val="004A101A"/>
    <w:rsid w:val="004A13B5"/>
    <w:rsid w:val="004A15C8"/>
    <w:rsid w:val="004A3A21"/>
    <w:rsid w:val="004A46D0"/>
    <w:rsid w:val="004A4D20"/>
    <w:rsid w:val="004A63F2"/>
    <w:rsid w:val="004A7CE9"/>
    <w:rsid w:val="004B0600"/>
    <w:rsid w:val="004B297A"/>
    <w:rsid w:val="004B2CC6"/>
    <w:rsid w:val="004B3B05"/>
    <w:rsid w:val="004B4E7F"/>
    <w:rsid w:val="004B4F68"/>
    <w:rsid w:val="004B5CB3"/>
    <w:rsid w:val="004B6D2A"/>
    <w:rsid w:val="004C074B"/>
    <w:rsid w:val="004C13D5"/>
    <w:rsid w:val="004C1707"/>
    <w:rsid w:val="004C1D19"/>
    <w:rsid w:val="004C2463"/>
    <w:rsid w:val="004C2F87"/>
    <w:rsid w:val="004C389A"/>
    <w:rsid w:val="004C4C55"/>
    <w:rsid w:val="004C5356"/>
    <w:rsid w:val="004C69B2"/>
    <w:rsid w:val="004D00DC"/>
    <w:rsid w:val="004D0C7D"/>
    <w:rsid w:val="004D1C63"/>
    <w:rsid w:val="004D1C98"/>
    <w:rsid w:val="004D2247"/>
    <w:rsid w:val="004D2446"/>
    <w:rsid w:val="004D2A41"/>
    <w:rsid w:val="004D2A70"/>
    <w:rsid w:val="004D3200"/>
    <w:rsid w:val="004D4300"/>
    <w:rsid w:val="004D570E"/>
    <w:rsid w:val="004D6698"/>
    <w:rsid w:val="004D723B"/>
    <w:rsid w:val="004D7671"/>
    <w:rsid w:val="004D7A2E"/>
    <w:rsid w:val="004D7FEF"/>
    <w:rsid w:val="004E0122"/>
    <w:rsid w:val="004E0869"/>
    <w:rsid w:val="004E1142"/>
    <w:rsid w:val="004E1C21"/>
    <w:rsid w:val="004E2EB2"/>
    <w:rsid w:val="004E3222"/>
    <w:rsid w:val="004E39E3"/>
    <w:rsid w:val="004E5136"/>
    <w:rsid w:val="004E5734"/>
    <w:rsid w:val="004E5CC8"/>
    <w:rsid w:val="004E73FA"/>
    <w:rsid w:val="004F1F2A"/>
    <w:rsid w:val="004F3DA7"/>
    <w:rsid w:val="004F5369"/>
    <w:rsid w:val="004F65AE"/>
    <w:rsid w:val="004F67E0"/>
    <w:rsid w:val="005025D7"/>
    <w:rsid w:val="0050285F"/>
    <w:rsid w:val="005028C6"/>
    <w:rsid w:val="005028C7"/>
    <w:rsid w:val="00503605"/>
    <w:rsid w:val="00503D2D"/>
    <w:rsid w:val="00504AAA"/>
    <w:rsid w:val="005051C6"/>
    <w:rsid w:val="00505803"/>
    <w:rsid w:val="0050595D"/>
    <w:rsid w:val="00505B6D"/>
    <w:rsid w:val="00505D65"/>
    <w:rsid w:val="00507989"/>
    <w:rsid w:val="005107D4"/>
    <w:rsid w:val="005109D8"/>
    <w:rsid w:val="0051183C"/>
    <w:rsid w:val="005140FE"/>
    <w:rsid w:val="00515FC2"/>
    <w:rsid w:val="005167A1"/>
    <w:rsid w:val="00516872"/>
    <w:rsid w:val="00516B06"/>
    <w:rsid w:val="00516C00"/>
    <w:rsid w:val="00517CE1"/>
    <w:rsid w:val="005207BA"/>
    <w:rsid w:val="00520CA1"/>
    <w:rsid w:val="00520D94"/>
    <w:rsid w:val="005210D6"/>
    <w:rsid w:val="00521A82"/>
    <w:rsid w:val="00522A7D"/>
    <w:rsid w:val="00523527"/>
    <w:rsid w:val="0052368F"/>
    <w:rsid w:val="00523F1D"/>
    <w:rsid w:val="00526985"/>
    <w:rsid w:val="00526A7D"/>
    <w:rsid w:val="005270B6"/>
    <w:rsid w:val="0052799F"/>
    <w:rsid w:val="00527A71"/>
    <w:rsid w:val="00530D00"/>
    <w:rsid w:val="00530EDC"/>
    <w:rsid w:val="005315D8"/>
    <w:rsid w:val="00531C51"/>
    <w:rsid w:val="0053304A"/>
    <w:rsid w:val="00533252"/>
    <w:rsid w:val="00533C46"/>
    <w:rsid w:val="00533F21"/>
    <w:rsid w:val="0053404D"/>
    <w:rsid w:val="0053794C"/>
    <w:rsid w:val="005379BE"/>
    <w:rsid w:val="00543ECA"/>
    <w:rsid w:val="0054446B"/>
    <w:rsid w:val="005445CA"/>
    <w:rsid w:val="005470A6"/>
    <w:rsid w:val="00550B6A"/>
    <w:rsid w:val="00550CC0"/>
    <w:rsid w:val="00552165"/>
    <w:rsid w:val="005522E0"/>
    <w:rsid w:val="00552EAF"/>
    <w:rsid w:val="005550B0"/>
    <w:rsid w:val="00556EDC"/>
    <w:rsid w:val="0056089A"/>
    <w:rsid w:val="005622EA"/>
    <w:rsid w:val="005627FC"/>
    <w:rsid w:val="00563A75"/>
    <w:rsid w:val="00564DB4"/>
    <w:rsid w:val="0056528E"/>
    <w:rsid w:val="005652CF"/>
    <w:rsid w:val="00566D74"/>
    <w:rsid w:val="005671AB"/>
    <w:rsid w:val="00571EE1"/>
    <w:rsid w:val="00572AF4"/>
    <w:rsid w:val="00573365"/>
    <w:rsid w:val="00573593"/>
    <w:rsid w:val="0057436F"/>
    <w:rsid w:val="0057455C"/>
    <w:rsid w:val="00575F50"/>
    <w:rsid w:val="00576D06"/>
    <w:rsid w:val="00577B64"/>
    <w:rsid w:val="00577CE9"/>
    <w:rsid w:val="00577D19"/>
    <w:rsid w:val="00577FB2"/>
    <w:rsid w:val="00580A83"/>
    <w:rsid w:val="00581BCD"/>
    <w:rsid w:val="00581F50"/>
    <w:rsid w:val="00582ED9"/>
    <w:rsid w:val="00583203"/>
    <w:rsid w:val="005836DD"/>
    <w:rsid w:val="00584F44"/>
    <w:rsid w:val="00584F7E"/>
    <w:rsid w:val="005856FE"/>
    <w:rsid w:val="00585A4C"/>
    <w:rsid w:val="00585AF4"/>
    <w:rsid w:val="0058644E"/>
    <w:rsid w:val="00587FF6"/>
    <w:rsid w:val="005907B7"/>
    <w:rsid w:val="00590838"/>
    <w:rsid w:val="00590FD8"/>
    <w:rsid w:val="00593D9D"/>
    <w:rsid w:val="00594A41"/>
    <w:rsid w:val="00595074"/>
    <w:rsid w:val="005953A7"/>
    <w:rsid w:val="00596295"/>
    <w:rsid w:val="00596BB8"/>
    <w:rsid w:val="005974A7"/>
    <w:rsid w:val="005A1676"/>
    <w:rsid w:val="005A1D55"/>
    <w:rsid w:val="005A2CFB"/>
    <w:rsid w:val="005A2FE9"/>
    <w:rsid w:val="005A38F9"/>
    <w:rsid w:val="005A6C77"/>
    <w:rsid w:val="005A6D9F"/>
    <w:rsid w:val="005B097F"/>
    <w:rsid w:val="005B3690"/>
    <w:rsid w:val="005B36B0"/>
    <w:rsid w:val="005B37A3"/>
    <w:rsid w:val="005B3E90"/>
    <w:rsid w:val="005B4EA7"/>
    <w:rsid w:val="005B4F00"/>
    <w:rsid w:val="005B56F1"/>
    <w:rsid w:val="005B6367"/>
    <w:rsid w:val="005B6AB4"/>
    <w:rsid w:val="005B70D0"/>
    <w:rsid w:val="005B72BC"/>
    <w:rsid w:val="005B7774"/>
    <w:rsid w:val="005B7790"/>
    <w:rsid w:val="005B7ABB"/>
    <w:rsid w:val="005B7C3E"/>
    <w:rsid w:val="005C004D"/>
    <w:rsid w:val="005C091A"/>
    <w:rsid w:val="005C0DAA"/>
    <w:rsid w:val="005C1346"/>
    <w:rsid w:val="005C16F7"/>
    <w:rsid w:val="005C20C7"/>
    <w:rsid w:val="005C2F5B"/>
    <w:rsid w:val="005C3681"/>
    <w:rsid w:val="005C396D"/>
    <w:rsid w:val="005C4338"/>
    <w:rsid w:val="005C43BD"/>
    <w:rsid w:val="005C5628"/>
    <w:rsid w:val="005C5B98"/>
    <w:rsid w:val="005C7D66"/>
    <w:rsid w:val="005C7D91"/>
    <w:rsid w:val="005D3F21"/>
    <w:rsid w:val="005D55D1"/>
    <w:rsid w:val="005D58CD"/>
    <w:rsid w:val="005D6AD2"/>
    <w:rsid w:val="005D6E34"/>
    <w:rsid w:val="005D6F01"/>
    <w:rsid w:val="005D752A"/>
    <w:rsid w:val="005E23F4"/>
    <w:rsid w:val="005E2F01"/>
    <w:rsid w:val="005E327F"/>
    <w:rsid w:val="005E3A26"/>
    <w:rsid w:val="005E3EE9"/>
    <w:rsid w:val="005E441C"/>
    <w:rsid w:val="005F021E"/>
    <w:rsid w:val="005F16B3"/>
    <w:rsid w:val="005F2164"/>
    <w:rsid w:val="005F2AA0"/>
    <w:rsid w:val="005F43AB"/>
    <w:rsid w:val="005F4EF8"/>
    <w:rsid w:val="005F5FF8"/>
    <w:rsid w:val="005F6561"/>
    <w:rsid w:val="005F759B"/>
    <w:rsid w:val="00601DB8"/>
    <w:rsid w:val="00602941"/>
    <w:rsid w:val="00606E49"/>
    <w:rsid w:val="00606EC6"/>
    <w:rsid w:val="00607236"/>
    <w:rsid w:val="006075CC"/>
    <w:rsid w:val="006077A4"/>
    <w:rsid w:val="006078CD"/>
    <w:rsid w:val="0061022E"/>
    <w:rsid w:val="00611090"/>
    <w:rsid w:val="006118B6"/>
    <w:rsid w:val="00612820"/>
    <w:rsid w:val="00613319"/>
    <w:rsid w:val="0061393D"/>
    <w:rsid w:val="00614AE4"/>
    <w:rsid w:val="006155FE"/>
    <w:rsid w:val="006174C4"/>
    <w:rsid w:val="006208CF"/>
    <w:rsid w:val="00620E79"/>
    <w:rsid w:val="00622A97"/>
    <w:rsid w:val="00623500"/>
    <w:rsid w:val="00623B6D"/>
    <w:rsid w:val="00623F61"/>
    <w:rsid w:val="0062434A"/>
    <w:rsid w:val="00625195"/>
    <w:rsid w:val="00626EDD"/>
    <w:rsid w:val="00627942"/>
    <w:rsid w:val="0063073D"/>
    <w:rsid w:val="00631B66"/>
    <w:rsid w:val="0063344B"/>
    <w:rsid w:val="00634483"/>
    <w:rsid w:val="0063457B"/>
    <w:rsid w:val="0063458C"/>
    <w:rsid w:val="006355A5"/>
    <w:rsid w:val="00635D8A"/>
    <w:rsid w:val="00637961"/>
    <w:rsid w:val="0064015A"/>
    <w:rsid w:val="006403A9"/>
    <w:rsid w:val="00640FF3"/>
    <w:rsid w:val="00641109"/>
    <w:rsid w:val="0064237D"/>
    <w:rsid w:val="00642593"/>
    <w:rsid w:val="00642D04"/>
    <w:rsid w:val="00643F87"/>
    <w:rsid w:val="00645220"/>
    <w:rsid w:val="0064740E"/>
    <w:rsid w:val="006477F3"/>
    <w:rsid w:val="00647836"/>
    <w:rsid w:val="00647E55"/>
    <w:rsid w:val="00651FFE"/>
    <w:rsid w:val="006523B4"/>
    <w:rsid w:val="006523BF"/>
    <w:rsid w:val="00652AAC"/>
    <w:rsid w:val="0065373A"/>
    <w:rsid w:val="00653DD6"/>
    <w:rsid w:val="00654FAB"/>
    <w:rsid w:val="00654FDB"/>
    <w:rsid w:val="00657816"/>
    <w:rsid w:val="00657AE2"/>
    <w:rsid w:val="00661F7A"/>
    <w:rsid w:val="0066294E"/>
    <w:rsid w:val="0066306D"/>
    <w:rsid w:val="00664EE0"/>
    <w:rsid w:val="0066613D"/>
    <w:rsid w:val="00666808"/>
    <w:rsid w:val="00667949"/>
    <w:rsid w:val="006701BB"/>
    <w:rsid w:val="00672298"/>
    <w:rsid w:val="00672560"/>
    <w:rsid w:val="00676AE9"/>
    <w:rsid w:val="00676B79"/>
    <w:rsid w:val="006778CF"/>
    <w:rsid w:val="006778E3"/>
    <w:rsid w:val="0067F05C"/>
    <w:rsid w:val="00680CF9"/>
    <w:rsid w:val="00680E61"/>
    <w:rsid w:val="00681428"/>
    <w:rsid w:val="00682B20"/>
    <w:rsid w:val="00683176"/>
    <w:rsid w:val="00683338"/>
    <w:rsid w:val="0068397A"/>
    <w:rsid w:val="00683D17"/>
    <w:rsid w:val="00683E7F"/>
    <w:rsid w:val="006844D8"/>
    <w:rsid w:val="00684BE2"/>
    <w:rsid w:val="0069067D"/>
    <w:rsid w:val="00692E34"/>
    <w:rsid w:val="006937B8"/>
    <w:rsid w:val="00693A71"/>
    <w:rsid w:val="00693FA4"/>
    <w:rsid w:val="00695A6A"/>
    <w:rsid w:val="006975C5"/>
    <w:rsid w:val="00697D1C"/>
    <w:rsid w:val="006A078E"/>
    <w:rsid w:val="006A12D1"/>
    <w:rsid w:val="006A15DF"/>
    <w:rsid w:val="006A1A2D"/>
    <w:rsid w:val="006A1AEF"/>
    <w:rsid w:val="006A1D67"/>
    <w:rsid w:val="006A2242"/>
    <w:rsid w:val="006A2A34"/>
    <w:rsid w:val="006A2CCA"/>
    <w:rsid w:val="006A2E20"/>
    <w:rsid w:val="006A3040"/>
    <w:rsid w:val="006A3E73"/>
    <w:rsid w:val="006A4907"/>
    <w:rsid w:val="006A66C2"/>
    <w:rsid w:val="006A71DB"/>
    <w:rsid w:val="006A78A9"/>
    <w:rsid w:val="006B109A"/>
    <w:rsid w:val="006B21A4"/>
    <w:rsid w:val="006B24E2"/>
    <w:rsid w:val="006B3875"/>
    <w:rsid w:val="006B3F83"/>
    <w:rsid w:val="006B3FDF"/>
    <w:rsid w:val="006B413B"/>
    <w:rsid w:val="006B46B7"/>
    <w:rsid w:val="006B5595"/>
    <w:rsid w:val="006B5E7C"/>
    <w:rsid w:val="006B5E93"/>
    <w:rsid w:val="006B7EDC"/>
    <w:rsid w:val="006C101B"/>
    <w:rsid w:val="006C1956"/>
    <w:rsid w:val="006C1D0D"/>
    <w:rsid w:val="006C346D"/>
    <w:rsid w:val="006C6529"/>
    <w:rsid w:val="006C68D1"/>
    <w:rsid w:val="006C721D"/>
    <w:rsid w:val="006C7EDD"/>
    <w:rsid w:val="006D00BD"/>
    <w:rsid w:val="006D0B06"/>
    <w:rsid w:val="006D15DB"/>
    <w:rsid w:val="006D1E2E"/>
    <w:rsid w:val="006D20AA"/>
    <w:rsid w:val="006D3BD7"/>
    <w:rsid w:val="006D43A6"/>
    <w:rsid w:val="006D4D48"/>
    <w:rsid w:val="006D55E1"/>
    <w:rsid w:val="006D5A68"/>
    <w:rsid w:val="006D6025"/>
    <w:rsid w:val="006D6783"/>
    <w:rsid w:val="006D71EF"/>
    <w:rsid w:val="006D7B5E"/>
    <w:rsid w:val="006E10A0"/>
    <w:rsid w:val="006E11DA"/>
    <w:rsid w:val="006E32B2"/>
    <w:rsid w:val="006E37B3"/>
    <w:rsid w:val="006E3EEA"/>
    <w:rsid w:val="006E5569"/>
    <w:rsid w:val="006E5EAB"/>
    <w:rsid w:val="006F0A6E"/>
    <w:rsid w:val="006F0ADD"/>
    <w:rsid w:val="006F1CED"/>
    <w:rsid w:val="006F239E"/>
    <w:rsid w:val="006F2F7D"/>
    <w:rsid w:val="006F4597"/>
    <w:rsid w:val="006F48A3"/>
    <w:rsid w:val="006F66EC"/>
    <w:rsid w:val="006F7148"/>
    <w:rsid w:val="00700B76"/>
    <w:rsid w:val="007010DD"/>
    <w:rsid w:val="00701867"/>
    <w:rsid w:val="00702D2D"/>
    <w:rsid w:val="00704249"/>
    <w:rsid w:val="007046D2"/>
    <w:rsid w:val="00704729"/>
    <w:rsid w:val="007058AC"/>
    <w:rsid w:val="007059FB"/>
    <w:rsid w:val="0070687B"/>
    <w:rsid w:val="007079D5"/>
    <w:rsid w:val="00707AD3"/>
    <w:rsid w:val="00710ED5"/>
    <w:rsid w:val="007145B6"/>
    <w:rsid w:val="00714F79"/>
    <w:rsid w:val="0071549B"/>
    <w:rsid w:val="0072025F"/>
    <w:rsid w:val="0072206D"/>
    <w:rsid w:val="00722B17"/>
    <w:rsid w:val="007242E3"/>
    <w:rsid w:val="00724778"/>
    <w:rsid w:val="00724B55"/>
    <w:rsid w:val="00725F55"/>
    <w:rsid w:val="0072678F"/>
    <w:rsid w:val="007274DA"/>
    <w:rsid w:val="00727A7C"/>
    <w:rsid w:val="00727F5B"/>
    <w:rsid w:val="00730279"/>
    <w:rsid w:val="007316D2"/>
    <w:rsid w:val="00731739"/>
    <w:rsid w:val="007318A2"/>
    <w:rsid w:val="00732B29"/>
    <w:rsid w:val="0073773E"/>
    <w:rsid w:val="00737ECA"/>
    <w:rsid w:val="007407F9"/>
    <w:rsid w:val="00740924"/>
    <w:rsid w:val="00740F4A"/>
    <w:rsid w:val="00741A54"/>
    <w:rsid w:val="00741AAA"/>
    <w:rsid w:val="00742228"/>
    <w:rsid w:val="00744BFA"/>
    <w:rsid w:val="00744F5B"/>
    <w:rsid w:val="007463AC"/>
    <w:rsid w:val="00746A25"/>
    <w:rsid w:val="00746D53"/>
    <w:rsid w:val="00746DA2"/>
    <w:rsid w:val="00747866"/>
    <w:rsid w:val="00747A0A"/>
    <w:rsid w:val="00750095"/>
    <w:rsid w:val="00751667"/>
    <w:rsid w:val="00752BBC"/>
    <w:rsid w:val="00752BE4"/>
    <w:rsid w:val="007535A8"/>
    <w:rsid w:val="00754C13"/>
    <w:rsid w:val="00754FBA"/>
    <w:rsid w:val="00757F92"/>
    <w:rsid w:val="00760631"/>
    <w:rsid w:val="007612C3"/>
    <w:rsid w:val="007622B8"/>
    <w:rsid w:val="00764306"/>
    <w:rsid w:val="0076686D"/>
    <w:rsid w:val="007673EE"/>
    <w:rsid w:val="0076745B"/>
    <w:rsid w:val="0077063E"/>
    <w:rsid w:val="007712AF"/>
    <w:rsid w:val="00772095"/>
    <w:rsid w:val="007738D6"/>
    <w:rsid w:val="007749CE"/>
    <w:rsid w:val="007749F8"/>
    <w:rsid w:val="0077552C"/>
    <w:rsid w:val="00775A79"/>
    <w:rsid w:val="00776086"/>
    <w:rsid w:val="0077611D"/>
    <w:rsid w:val="0078021F"/>
    <w:rsid w:val="007817E0"/>
    <w:rsid w:val="00781843"/>
    <w:rsid w:val="00782258"/>
    <w:rsid w:val="00784030"/>
    <w:rsid w:val="00784241"/>
    <w:rsid w:val="00784600"/>
    <w:rsid w:val="00784AE9"/>
    <w:rsid w:val="007850BC"/>
    <w:rsid w:val="00790671"/>
    <w:rsid w:val="007913FD"/>
    <w:rsid w:val="0079225C"/>
    <w:rsid w:val="0079257D"/>
    <w:rsid w:val="00792BC9"/>
    <w:rsid w:val="00792C99"/>
    <w:rsid w:val="007935DA"/>
    <w:rsid w:val="00793782"/>
    <w:rsid w:val="00795796"/>
    <w:rsid w:val="00795F0F"/>
    <w:rsid w:val="0079687D"/>
    <w:rsid w:val="00796DB2"/>
    <w:rsid w:val="00796EEA"/>
    <w:rsid w:val="00797113"/>
    <w:rsid w:val="007A019E"/>
    <w:rsid w:val="007A10CC"/>
    <w:rsid w:val="007A255B"/>
    <w:rsid w:val="007A2692"/>
    <w:rsid w:val="007A2CC8"/>
    <w:rsid w:val="007A3266"/>
    <w:rsid w:val="007A3288"/>
    <w:rsid w:val="007A3449"/>
    <w:rsid w:val="007A3A51"/>
    <w:rsid w:val="007A3B26"/>
    <w:rsid w:val="007A6CAC"/>
    <w:rsid w:val="007A7C43"/>
    <w:rsid w:val="007A7E23"/>
    <w:rsid w:val="007B3B9E"/>
    <w:rsid w:val="007B4306"/>
    <w:rsid w:val="007B44F5"/>
    <w:rsid w:val="007B66D8"/>
    <w:rsid w:val="007B6ECF"/>
    <w:rsid w:val="007C0967"/>
    <w:rsid w:val="007C1157"/>
    <w:rsid w:val="007C2F33"/>
    <w:rsid w:val="007C2FC3"/>
    <w:rsid w:val="007C35C2"/>
    <w:rsid w:val="007C3631"/>
    <w:rsid w:val="007C392D"/>
    <w:rsid w:val="007C419B"/>
    <w:rsid w:val="007C5840"/>
    <w:rsid w:val="007C5AAB"/>
    <w:rsid w:val="007C6C96"/>
    <w:rsid w:val="007C7A88"/>
    <w:rsid w:val="007D217E"/>
    <w:rsid w:val="007D24CF"/>
    <w:rsid w:val="007D2B94"/>
    <w:rsid w:val="007D3A31"/>
    <w:rsid w:val="007D5907"/>
    <w:rsid w:val="007D5AC9"/>
    <w:rsid w:val="007D6EB6"/>
    <w:rsid w:val="007D7016"/>
    <w:rsid w:val="007D763A"/>
    <w:rsid w:val="007E060E"/>
    <w:rsid w:val="007E0C5B"/>
    <w:rsid w:val="007E1B06"/>
    <w:rsid w:val="007E210D"/>
    <w:rsid w:val="007E2257"/>
    <w:rsid w:val="007E327E"/>
    <w:rsid w:val="007E4E71"/>
    <w:rsid w:val="007E52B0"/>
    <w:rsid w:val="007E6839"/>
    <w:rsid w:val="007E6C09"/>
    <w:rsid w:val="007E6F29"/>
    <w:rsid w:val="007E77B0"/>
    <w:rsid w:val="007F0402"/>
    <w:rsid w:val="007F29D7"/>
    <w:rsid w:val="007F2B04"/>
    <w:rsid w:val="007F3A59"/>
    <w:rsid w:val="007F3F67"/>
    <w:rsid w:val="007F41E7"/>
    <w:rsid w:val="007F46A4"/>
    <w:rsid w:val="007F5750"/>
    <w:rsid w:val="007F59BF"/>
    <w:rsid w:val="007F60B4"/>
    <w:rsid w:val="007F7626"/>
    <w:rsid w:val="0080028E"/>
    <w:rsid w:val="008014B3"/>
    <w:rsid w:val="008017BA"/>
    <w:rsid w:val="00801B58"/>
    <w:rsid w:val="00802BFE"/>
    <w:rsid w:val="00803033"/>
    <w:rsid w:val="008032F4"/>
    <w:rsid w:val="00804493"/>
    <w:rsid w:val="00804810"/>
    <w:rsid w:val="008067B9"/>
    <w:rsid w:val="00806F12"/>
    <w:rsid w:val="008074FE"/>
    <w:rsid w:val="00807C96"/>
    <w:rsid w:val="00807CE2"/>
    <w:rsid w:val="008102B4"/>
    <w:rsid w:val="00810930"/>
    <w:rsid w:val="00810E9A"/>
    <w:rsid w:val="0081179C"/>
    <w:rsid w:val="00811806"/>
    <w:rsid w:val="00812A5D"/>
    <w:rsid w:val="008139A4"/>
    <w:rsid w:val="00813BF4"/>
    <w:rsid w:val="00814069"/>
    <w:rsid w:val="0081416D"/>
    <w:rsid w:val="00814AF1"/>
    <w:rsid w:val="00814BFD"/>
    <w:rsid w:val="008159F1"/>
    <w:rsid w:val="0081639C"/>
    <w:rsid w:val="0081644C"/>
    <w:rsid w:val="008167C5"/>
    <w:rsid w:val="008178F3"/>
    <w:rsid w:val="00817E89"/>
    <w:rsid w:val="0082014F"/>
    <w:rsid w:val="00820938"/>
    <w:rsid w:val="0082138B"/>
    <w:rsid w:val="00821E0C"/>
    <w:rsid w:val="00821F55"/>
    <w:rsid w:val="00822663"/>
    <w:rsid w:val="008229AF"/>
    <w:rsid w:val="0082326F"/>
    <w:rsid w:val="008235E9"/>
    <w:rsid w:val="00823774"/>
    <w:rsid w:val="00823A68"/>
    <w:rsid w:val="00824537"/>
    <w:rsid w:val="0082484E"/>
    <w:rsid w:val="00824BA8"/>
    <w:rsid w:val="00825C27"/>
    <w:rsid w:val="00826B05"/>
    <w:rsid w:val="00826BD0"/>
    <w:rsid w:val="0082702E"/>
    <w:rsid w:val="00827249"/>
    <w:rsid w:val="008305C7"/>
    <w:rsid w:val="008308A4"/>
    <w:rsid w:val="00830957"/>
    <w:rsid w:val="008309AA"/>
    <w:rsid w:val="00830F1F"/>
    <w:rsid w:val="008322EA"/>
    <w:rsid w:val="00833D70"/>
    <w:rsid w:val="00834A58"/>
    <w:rsid w:val="00834BD9"/>
    <w:rsid w:val="008355FB"/>
    <w:rsid w:val="00836D59"/>
    <w:rsid w:val="0083724F"/>
    <w:rsid w:val="00840380"/>
    <w:rsid w:val="00843F20"/>
    <w:rsid w:val="00844331"/>
    <w:rsid w:val="00844D74"/>
    <w:rsid w:val="00846020"/>
    <w:rsid w:val="008462D9"/>
    <w:rsid w:val="00847C5A"/>
    <w:rsid w:val="0085028D"/>
    <w:rsid w:val="008518CC"/>
    <w:rsid w:val="00851E05"/>
    <w:rsid w:val="00854398"/>
    <w:rsid w:val="00854993"/>
    <w:rsid w:val="00854E1C"/>
    <w:rsid w:val="00856944"/>
    <w:rsid w:val="00856E27"/>
    <w:rsid w:val="008575C3"/>
    <w:rsid w:val="0085778C"/>
    <w:rsid w:val="008578B5"/>
    <w:rsid w:val="00861E74"/>
    <w:rsid w:val="008624CE"/>
    <w:rsid w:val="00864497"/>
    <w:rsid w:val="0086622F"/>
    <w:rsid w:val="00866B8E"/>
    <w:rsid w:val="008674A7"/>
    <w:rsid w:val="00867D3B"/>
    <w:rsid w:val="008705F9"/>
    <w:rsid w:val="00871680"/>
    <w:rsid w:val="00871A9F"/>
    <w:rsid w:val="008725E3"/>
    <w:rsid w:val="008730A3"/>
    <w:rsid w:val="008730BA"/>
    <w:rsid w:val="0087505D"/>
    <w:rsid w:val="008752C0"/>
    <w:rsid w:val="00875C22"/>
    <w:rsid w:val="008761B0"/>
    <w:rsid w:val="00876A1B"/>
    <w:rsid w:val="00877392"/>
    <w:rsid w:val="00877839"/>
    <w:rsid w:val="00877F41"/>
    <w:rsid w:val="00881267"/>
    <w:rsid w:val="0088140E"/>
    <w:rsid w:val="00882AAC"/>
    <w:rsid w:val="00883464"/>
    <w:rsid w:val="00883763"/>
    <w:rsid w:val="008840CE"/>
    <w:rsid w:val="008840D4"/>
    <w:rsid w:val="008856DE"/>
    <w:rsid w:val="00885C87"/>
    <w:rsid w:val="00886F66"/>
    <w:rsid w:val="00887746"/>
    <w:rsid w:val="00887760"/>
    <w:rsid w:val="008877B0"/>
    <w:rsid w:val="00887F8F"/>
    <w:rsid w:val="00891BF1"/>
    <w:rsid w:val="008924B5"/>
    <w:rsid w:val="00892582"/>
    <w:rsid w:val="00892BC8"/>
    <w:rsid w:val="00892C3A"/>
    <w:rsid w:val="008930C9"/>
    <w:rsid w:val="00895885"/>
    <w:rsid w:val="00895D63"/>
    <w:rsid w:val="008961C9"/>
    <w:rsid w:val="00897ED1"/>
    <w:rsid w:val="008A0106"/>
    <w:rsid w:val="008A038E"/>
    <w:rsid w:val="008A0424"/>
    <w:rsid w:val="008A1B7B"/>
    <w:rsid w:val="008A1BE5"/>
    <w:rsid w:val="008A1F75"/>
    <w:rsid w:val="008A2D42"/>
    <w:rsid w:val="008A2F63"/>
    <w:rsid w:val="008A39AC"/>
    <w:rsid w:val="008A43BC"/>
    <w:rsid w:val="008A495B"/>
    <w:rsid w:val="008A4A66"/>
    <w:rsid w:val="008A7B2F"/>
    <w:rsid w:val="008B1B1D"/>
    <w:rsid w:val="008B1B9F"/>
    <w:rsid w:val="008B1E39"/>
    <w:rsid w:val="008B2007"/>
    <w:rsid w:val="008B212C"/>
    <w:rsid w:val="008B2189"/>
    <w:rsid w:val="008B2357"/>
    <w:rsid w:val="008B2377"/>
    <w:rsid w:val="008B252A"/>
    <w:rsid w:val="008B2F2E"/>
    <w:rsid w:val="008B2FE3"/>
    <w:rsid w:val="008B3897"/>
    <w:rsid w:val="008B3FC8"/>
    <w:rsid w:val="008B4924"/>
    <w:rsid w:val="008B57B6"/>
    <w:rsid w:val="008B5DC8"/>
    <w:rsid w:val="008B684D"/>
    <w:rsid w:val="008B6C4D"/>
    <w:rsid w:val="008C04FB"/>
    <w:rsid w:val="008C35BD"/>
    <w:rsid w:val="008C3E02"/>
    <w:rsid w:val="008C46CE"/>
    <w:rsid w:val="008C49FF"/>
    <w:rsid w:val="008C511A"/>
    <w:rsid w:val="008C5336"/>
    <w:rsid w:val="008C5417"/>
    <w:rsid w:val="008C5AB1"/>
    <w:rsid w:val="008C6BD0"/>
    <w:rsid w:val="008C77E6"/>
    <w:rsid w:val="008D0B14"/>
    <w:rsid w:val="008D1055"/>
    <w:rsid w:val="008D398F"/>
    <w:rsid w:val="008D5724"/>
    <w:rsid w:val="008D5AED"/>
    <w:rsid w:val="008D5CDA"/>
    <w:rsid w:val="008D7E11"/>
    <w:rsid w:val="008E0577"/>
    <w:rsid w:val="008E0579"/>
    <w:rsid w:val="008E1D39"/>
    <w:rsid w:val="008E2BF8"/>
    <w:rsid w:val="008E3176"/>
    <w:rsid w:val="008E4273"/>
    <w:rsid w:val="008E55E8"/>
    <w:rsid w:val="008F11EE"/>
    <w:rsid w:val="008F1C61"/>
    <w:rsid w:val="008F22F7"/>
    <w:rsid w:val="008F3910"/>
    <w:rsid w:val="008F3D7A"/>
    <w:rsid w:val="008F418C"/>
    <w:rsid w:val="008F4743"/>
    <w:rsid w:val="008F47BD"/>
    <w:rsid w:val="008F5008"/>
    <w:rsid w:val="008F5CC3"/>
    <w:rsid w:val="00902A62"/>
    <w:rsid w:val="00903F8D"/>
    <w:rsid w:val="00904272"/>
    <w:rsid w:val="009067B8"/>
    <w:rsid w:val="00906847"/>
    <w:rsid w:val="00906D4F"/>
    <w:rsid w:val="00907C40"/>
    <w:rsid w:val="00910808"/>
    <w:rsid w:val="009129A9"/>
    <w:rsid w:val="00912DAF"/>
    <w:rsid w:val="0091325A"/>
    <w:rsid w:val="00913CA4"/>
    <w:rsid w:val="0091489E"/>
    <w:rsid w:val="00915576"/>
    <w:rsid w:val="0091680A"/>
    <w:rsid w:val="009204EE"/>
    <w:rsid w:val="00921483"/>
    <w:rsid w:val="00921D9B"/>
    <w:rsid w:val="00921ED3"/>
    <w:rsid w:val="00924BC4"/>
    <w:rsid w:val="009254A9"/>
    <w:rsid w:val="00925F28"/>
    <w:rsid w:val="00927944"/>
    <w:rsid w:val="0093294D"/>
    <w:rsid w:val="00933C3F"/>
    <w:rsid w:val="009344A0"/>
    <w:rsid w:val="009351A2"/>
    <w:rsid w:val="00935501"/>
    <w:rsid w:val="00935C51"/>
    <w:rsid w:val="00936321"/>
    <w:rsid w:val="0093645F"/>
    <w:rsid w:val="009369CA"/>
    <w:rsid w:val="00936DE6"/>
    <w:rsid w:val="00940C06"/>
    <w:rsid w:val="00941700"/>
    <w:rsid w:val="00941826"/>
    <w:rsid w:val="009420FE"/>
    <w:rsid w:val="009436F8"/>
    <w:rsid w:val="00944027"/>
    <w:rsid w:val="00944490"/>
    <w:rsid w:val="00945341"/>
    <w:rsid w:val="009471FC"/>
    <w:rsid w:val="00947D2D"/>
    <w:rsid w:val="00950FCE"/>
    <w:rsid w:val="0095195C"/>
    <w:rsid w:val="009519FE"/>
    <w:rsid w:val="00951A87"/>
    <w:rsid w:val="00952112"/>
    <w:rsid w:val="00952AE2"/>
    <w:rsid w:val="00954F8C"/>
    <w:rsid w:val="00956CAD"/>
    <w:rsid w:val="00957E81"/>
    <w:rsid w:val="00961938"/>
    <w:rsid w:val="00961D9B"/>
    <w:rsid w:val="009626B4"/>
    <w:rsid w:val="009629BB"/>
    <w:rsid w:val="00962D47"/>
    <w:rsid w:val="00963FBA"/>
    <w:rsid w:val="009644AE"/>
    <w:rsid w:val="00965BFD"/>
    <w:rsid w:val="00966C05"/>
    <w:rsid w:val="009672E8"/>
    <w:rsid w:val="00967CF7"/>
    <w:rsid w:val="00970309"/>
    <w:rsid w:val="0097254A"/>
    <w:rsid w:val="009729FC"/>
    <w:rsid w:val="00973258"/>
    <w:rsid w:val="009745B8"/>
    <w:rsid w:val="009756B4"/>
    <w:rsid w:val="00975AAA"/>
    <w:rsid w:val="00975E92"/>
    <w:rsid w:val="00975F8B"/>
    <w:rsid w:val="00976B90"/>
    <w:rsid w:val="00976BB3"/>
    <w:rsid w:val="00977040"/>
    <w:rsid w:val="009776EA"/>
    <w:rsid w:val="0097780E"/>
    <w:rsid w:val="00980080"/>
    <w:rsid w:val="00981C1E"/>
    <w:rsid w:val="00981E6A"/>
    <w:rsid w:val="00983508"/>
    <w:rsid w:val="00983E47"/>
    <w:rsid w:val="0098420F"/>
    <w:rsid w:val="00986610"/>
    <w:rsid w:val="0098705E"/>
    <w:rsid w:val="009871D9"/>
    <w:rsid w:val="00990AD0"/>
    <w:rsid w:val="00990D40"/>
    <w:rsid w:val="0099109A"/>
    <w:rsid w:val="00992F43"/>
    <w:rsid w:val="00993063"/>
    <w:rsid w:val="00993092"/>
    <w:rsid w:val="009938D3"/>
    <w:rsid w:val="00993D17"/>
    <w:rsid w:val="00994E90"/>
    <w:rsid w:val="00995456"/>
    <w:rsid w:val="0099620C"/>
    <w:rsid w:val="00996632"/>
    <w:rsid w:val="0099720B"/>
    <w:rsid w:val="009A0339"/>
    <w:rsid w:val="009A0357"/>
    <w:rsid w:val="009A2AB0"/>
    <w:rsid w:val="009A5E13"/>
    <w:rsid w:val="009A6279"/>
    <w:rsid w:val="009B02A8"/>
    <w:rsid w:val="009B176C"/>
    <w:rsid w:val="009B1B54"/>
    <w:rsid w:val="009B1DFB"/>
    <w:rsid w:val="009B1E9F"/>
    <w:rsid w:val="009B26AC"/>
    <w:rsid w:val="009B4269"/>
    <w:rsid w:val="009B4702"/>
    <w:rsid w:val="009B4909"/>
    <w:rsid w:val="009B7595"/>
    <w:rsid w:val="009C0C72"/>
    <w:rsid w:val="009C1AAB"/>
    <w:rsid w:val="009C252C"/>
    <w:rsid w:val="009C2BBF"/>
    <w:rsid w:val="009C4151"/>
    <w:rsid w:val="009C48D3"/>
    <w:rsid w:val="009C66A4"/>
    <w:rsid w:val="009C7ECE"/>
    <w:rsid w:val="009D0501"/>
    <w:rsid w:val="009D05A4"/>
    <w:rsid w:val="009D193D"/>
    <w:rsid w:val="009D19D3"/>
    <w:rsid w:val="009D2239"/>
    <w:rsid w:val="009D5761"/>
    <w:rsid w:val="009D57D6"/>
    <w:rsid w:val="009D5982"/>
    <w:rsid w:val="009D60B2"/>
    <w:rsid w:val="009D6760"/>
    <w:rsid w:val="009D7EFD"/>
    <w:rsid w:val="009E016E"/>
    <w:rsid w:val="009E0482"/>
    <w:rsid w:val="009E0A13"/>
    <w:rsid w:val="009E1E89"/>
    <w:rsid w:val="009E3C94"/>
    <w:rsid w:val="009E3D27"/>
    <w:rsid w:val="009E476A"/>
    <w:rsid w:val="009E5907"/>
    <w:rsid w:val="009E5A30"/>
    <w:rsid w:val="009E5E56"/>
    <w:rsid w:val="009E5E6D"/>
    <w:rsid w:val="009E63D4"/>
    <w:rsid w:val="009E73C6"/>
    <w:rsid w:val="009F0FF2"/>
    <w:rsid w:val="009F1484"/>
    <w:rsid w:val="009F1691"/>
    <w:rsid w:val="009F17E7"/>
    <w:rsid w:val="009F1BB4"/>
    <w:rsid w:val="009F1E54"/>
    <w:rsid w:val="009F245C"/>
    <w:rsid w:val="009F33CE"/>
    <w:rsid w:val="009F4521"/>
    <w:rsid w:val="009F68C7"/>
    <w:rsid w:val="009F6B53"/>
    <w:rsid w:val="009F71BE"/>
    <w:rsid w:val="00A0011B"/>
    <w:rsid w:val="00A00BAD"/>
    <w:rsid w:val="00A0198C"/>
    <w:rsid w:val="00A03E01"/>
    <w:rsid w:val="00A04AF6"/>
    <w:rsid w:val="00A06516"/>
    <w:rsid w:val="00A069F1"/>
    <w:rsid w:val="00A06B00"/>
    <w:rsid w:val="00A100E0"/>
    <w:rsid w:val="00A10BF5"/>
    <w:rsid w:val="00A11727"/>
    <w:rsid w:val="00A152BF"/>
    <w:rsid w:val="00A15678"/>
    <w:rsid w:val="00A1738F"/>
    <w:rsid w:val="00A1766B"/>
    <w:rsid w:val="00A212DE"/>
    <w:rsid w:val="00A227C2"/>
    <w:rsid w:val="00A229D7"/>
    <w:rsid w:val="00A23092"/>
    <w:rsid w:val="00A23D02"/>
    <w:rsid w:val="00A23D2F"/>
    <w:rsid w:val="00A23F48"/>
    <w:rsid w:val="00A26A39"/>
    <w:rsid w:val="00A26A3D"/>
    <w:rsid w:val="00A26AA8"/>
    <w:rsid w:val="00A26B20"/>
    <w:rsid w:val="00A26C95"/>
    <w:rsid w:val="00A26E3D"/>
    <w:rsid w:val="00A27DDE"/>
    <w:rsid w:val="00A30338"/>
    <w:rsid w:val="00A30E74"/>
    <w:rsid w:val="00A31F24"/>
    <w:rsid w:val="00A33498"/>
    <w:rsid w:val="00A33AA4"/>
    <w:rsid w:val="00A3532B"/>
    <w:rsid w:val="00A364A1"/>
    <w:rsid w:val="00A36F4A"/>
    <w:rsid w:val="00A37150"/>
    <w:rsid w:val="00A4143A"/>
    <w:rsid w:val="00A416D9"/>
    <w:rsid w:val="00A422E9"/>
    <w:rsid w:val="00A43BE9"/>
    <w:rsid w:val="00A43E09"/>
    <w:rsid w:val="00A43F09"/>
    <w:rsid w:val="00A442A1"/>
    <w:rsid w:val="00A4576F"/>
    <w:rsid w:val="00A47298"/>
    <w:rsid w:val="00A47946"/>
    <w:rsid w:val="00A47CDE"/>
    <w:rsid w:val="00A52192"/>
    <w:rsid w:val="00A5238B"/>
    <w:rsid w:val="00A526E1"/>
    <w:rsid w:val="00A52CD9"/>
    <w:rsid w:val="00A53070"/>
    <w:rsid w:val="00A55C37"/>
    <w:rsid w:val="00A572A8"/>
    <w:rsid w:val="00A6021C"/>
    <w:rsid w:val="00A61DE9"/>
    <w:rsid w:val="00A637A1"/>
    <w:rsid w:val="00A63C07"/>
    <w:rsid w:val="00A65052"/>
    <w:rsid w:val="00A65331"/>
    <w:rsid w:val="00A65CE3"/>
    <w:rsid w:val="00A65D68"/>
    <w:rsid w:val="00A66940"/>
    <w:rsid w:val="00A66E1A"/>
    <w:rsid w:val="00A7087A"/>
    <w:rsid w:val="00A70B69"/>
    <w:rsid w:val="00A7139D"/>
    <w:rsid w:val="00A721BA"/>
    <w:rsid w:val="00A72D09"/>
    <w:rsid w:val="00A72ED8"/>
    <w:rsid w:val="00A73677"/>
    <w:rsid w:val="00A73B08"/>
    <w:rsid w:val="00A762D5"/>
    <w:rsid w:val="00A76A00"/>
    <w:rsid w:val="00A77EE7"/>
    <w:rsid w:val="00A80507"/>
    <w:rsid w:val="00A807F9"/>
    <w:rsid w:val="00A80FC0"/>
    <w:rsid w:val="00A8151B"/>
    <w:rsid w:val="00A81C77"/>
    <w:rsid w:val="00A81E3D"/>
    <w:rsid w:val="00A8253C"/>
    <w:rsid w:val="00A8289B"/>
    <w:rsid w:val="00A834A8"/>
    <w:rsid w:val="00A84370"/>
    <w:rsid w:val="00A858B5"/>
    <w:rsid w:val="00A863B8"/>
    <w:rsid w:val="00A8649D"/>
    <w:rsid w:val="00A87BF7"/>
    <w:rsid w:val="00A90063"/>
    <w:rsid w:val="00A911D9"/>
    <w:rsid w:val="00A921DE"/>
    <w:rsid w:val="00A93167"/>
    <w:rsid w:val="00A93C84"/>
    <w:rsid w:val="00A964B3"/>
    <w:rsid w:val="00A972E0"/>
    <w:rsid w:val="00AA00F1"/>
    <w:rsid w:val="00AA045C"/>
    <w:rsid w:val="00AA1ACD"/>
    <w:rsid w:val="00AA3175"/>
    <w:rsid w:val="00AA337E"/>
    <w:rsid w:val="00AA3673"/>
    <w:rsid w:val="00AA5E32"/>
    <w:rsid w:val="00AA71DB"/>
    <w:rsid w:val="00AA7A9D"/>
    <w:rsid w:val="00AB0A26"/>
    <w:rsid w:val="00AB163E"/>
    <w:rsid w:val="00AB20EF"/>
    <w:rsid w:val="00AB213D"/>
    <w:rsid w:val="00AB26A3"/>
    <w:rsid w:val="00AB3AC8"/>
    <w:rsid w:val="00AB3E2D"/>
    <w:rsid w:val="00AB415A"/>
    <w:rsid w:val="00AB4474"/>
    <w:rsid w:val="00AB7103"/>
    <w:rsid w:val="00AB766A"/>
    <w:rsid w:val="00AC14F0"/>
    <w:rsid w:val="00AC2ED0"/>
    <w:rsid w:val="00AC3A64"/>
    <w:rsid w:val="00AC5563"/>
    <w:rsid w:val="00AC59BB"/>
    <w:rsid w:val="00AC6D26"/>
    <w:rsid w:val="00AD0817"/>
    <w:rsid w:val="00AD0D72"/>
    <w:rsid w:val="00AD107F"/>
    <w:rsid w:val="00AD1DEB"/>
    <w:rsid w:val="00AD3523"/>
    <w:rsid w:val="00AD39B7"/>
    <w:rsid w:val="00AD5BD8"/>
    <w:rsid w:val="00AD6118"/>
    <w:rsid w:val="00AD7924"/>
    <w:rsid w:val="00AE112F"/>
    <w:rsid w:val="00AE377C"/>
    <w:rsid w:val="00AE4714"/>
    <w:rsid w:val="00AE4A2D"/>
    <w:rsid w:val="00AE5F25"/>
    <w:rsid w:val="00AE63AA"/>
    <w:rsid w:val="00AE6AAA"/>
    <w:rsid w:val="00AE7461"/>
    <w:rsid w:val="00AF09F7"/>
    <w:rsid w:val="00AF1DAF"/>
    <w:rsid w:val="00AF1DBC"/>
    <w:rsid w:val="00AF1E4F"/>
    <w:rsid w:val="00AF1E8F"/>
    <w:rsid w:val="00AF2005"/>
    <w:rsid w:val="00AF3CEA"/>
    <w:rsid w:val="00AF3DE1"/>
    <w:rsid w:val="00AF45F7"/>
    <w:rsid w:val="00AF62D0"/>
    <w:rsid w:val="00AF689D"/>
    <w:rsid w:val="00AF719E"/>
    <w:rsid w:val="00AF7864"/>
    <w:rsid w:val="00B01D84"/>
    <w:rsid w:val="00B02BA3"/>
    <w:rsid w:val="00B038E8"/>
    <w:rsid w:val="00B03908"/>
    <w:rsid w:val="00B03AF8"/>
    <w:rsid w:val="00B04577"/>
    <w:rsid w:val="00B050B1"/>
    <w:rsid w:val="00B052A2"/>
    <w:rsid w:val="00B10019"/>
    <w:rsid w:val="00B10B1C"/>
    <w:rsid w:val="00B1182E"/>
    <w:rsid w:val="00B120AD"/>
    <w:rsid w:val="00B1288B"/>
    <w:rsid w:val="00B1307F"/>
    <w:rsid w:val="00B14034"/>
    <w:rsid w:val="00B14DE8"/>
    <w:rsid w:val="00B14E5F"/>
    <w:rsid w:val="00B156C8"/>
    <w:rsid w:val="00B17CA3"/>
    <w:rsid w:val="00B20CC9"/>
    <w:rsid w:val="00B21E70"/>
    <w:rsid w:val="00B22E8D"/>
    <w:rsid w:val="00B23A79"/>
    <w:rsid w:val="00B24EC8"/>
    <w:rsid w:val="00B261AD"/>
    <w:rsid w:val="00B26DFC"/>
    <w:rsid w:val="00B274B9"/>
    <w:rsid w:val="00B27F10"/>
    <w:rsid w:val="00B30030"/>
    <w:rsid w:val="00B3103B"/>
    <w:rsid w:val="00B326D1"/>
    <w:rsid w:val="00B3382D"/>
    <w:rsid w:val="00B34927"/>
    <w:rsid w:val="00B36F71"/>
    <w:rsid w:val="00B3714A"/>
    <w:rsid w:val="00B3772C"/>
    <w:rsid w:val="00B37ADF"/>
    <w:rsid w:val="00B37E4E"/>
    <w:rsid w:val="00B40EE2"/>
    <w:rsid w:val="00B41E84"/>
    <w:rsid w:val="00B41F91"/>
    <w:rsid w:val="00B422B5"/>
    <w:rsid w:val="00B43221"/>
    <w:rsid w:val="00B43ABD"/>
    <w:rsid w:val="00B43F0C"/>
    <w:rsid w:val="00B44B3D"/>
    <w:rsid w:val="00B45791"/>
    <w:rsid w:val="00B466FA"/>
    <w:rsid w:val="00B50D71"/>
    <w:rsid w:val="00B510F7"/>
    <w:rsid w:val="00B51AE9"/>
    <w:rsid w:val="00B522AB"/>
    <w:rsid w:val="00B52BE7"/>
    <w:rsid w:val="00B537D0"/>
    <w:rsid w:val="00B5656A"/>
    <w:rsid w:val="00B573F7"/>
    <w:rsid w:val="00B5792C"/>
    <w:rsid w:val="00B6138F"/>
    <w:rsid w:val="00B62B3A"/>
    <w:rsid w:val="00B63618"/>
    <w:rsid w:val="00B63F15"/>
    <w:rsid w:val="00B64033"/>
    <w:rsid w:val="00B67C43"/>
    <w:rsid w:val="00B70BDE"/>
    <w:rsid w:val="00B70C71"/>
    <w:rsid w:val="00B718B1"/>
    <w:rsid w:val="00B71B6D"/>
    <w:rsid w:val="00B7213F"/>
    <w:rsid w:val="00B73051"/>
    <w:rsid w:val="00B7397C"/>
    <w:rsid w:val="00B73B0E"/>
    <w:rsid w:val="00B74582"/>
    <w:rsid w:val="00B7591F"/>
    <w:rsid w:val="00B76681"/>
    <w:rsid w:val="00B77647"/>
    <w:rsid w:val="00B80109"/>
    <w:rsid w:val="00B81954"/>
    <w:rsid w:val="00B81974"/>
    <w:rsid w:val="00B81ED9"/>
    <w:rsid w:val="00B821DC"/>
    <w:rsid w:val="00B82BC8"/>
    <w:rsid w:val="00B836C1"/>
    <w:rsid w:val="00B839C4"/>
    <w:rsid w:val="00B83AC9"/>
    <w:rsid w:val="00B84640"/>
    <w:rsid w:val="00B85070"/>
    <w:rsid w:val="00B8543C"/>
    <w:rsid w:val="00B8575E"/>
    <w:rsid w:val="00B904DA"/>
    <w:rsid w:val="00B90C35"/>
    <w:rsid w:val="00B90E0F"/>
    <w:rsid w:val="00B93489"/>
    <w:rsid w:val="00B9379C"/>
    <w:rsid w:val="00B93EFC"/>
    <w:rsid w:val="00B93FD4"/>
    <w:rsid w:val="00B941AD"/>
    <w:rsid w:val="00B9459A"/>
    <w:rsid w:val="00B9588F"/>
    <w:rsid w:val="00B95D98"/>
    <w:rsid w:val="00B9655C"/>
    <w:rsid w:val="00B97663"/>
    <w:rsid w:val="00B97D72"/>
    <w:rsid w:val="00BA027E"/>
    <w:rsid w:val="00BA3692"/>
    <w:rsid w:val="00BA5295"/>
    <w:rsid w:val="00BA56E1"/>
    <w:rsid w:val="00BA5E53"/>
    <w:rsid w:val="00BA7330"/>
    <w:rsid w:val="00BA7451"/>
    <w:rsid w:val="00BB07DD"/>
    <w:rsid w:val="00BB0FCD"/>
    <w:rsid w:val="00BB1903"/>
    <w:rsid w:val="00BB2985"/>
    <w:rsid w:val="00BB2A69"/>
    <w:rsid w:val="00BB44DB"/>
    <w:rsid w:val="00BB45C4"/>
    <w:rsid w:val="00BB482C"/>
    <w:rsid w:val="00BB4ABB"/>
    <w:rsid w:val="00BB5774"/>
    <w:rsid w:val="00BB57E4"/>
    <w:rsid w:val="00BB58E7"/>
    <w:rsid w:val="00BB5D9F"/>
    <w:rsid w:val="00BB5F96"/>
    <w:rsid w:val="00BB77BE"/>
    <w:rsid w:val="00BC021C"/>
    <w:rsid w:val="00BC149B"/>
    <w:rsid w:val="00BC1849"/>
    <w:rsid w:val="00BC1C83"/>
    <w:rsid w:val="00BC4A11"/>
    <w:rsid w:val="00BC5579"/>
    <w:rsid w:val="00BC6570"/>
    <w:rsid w:val="00BC662B"/>
    <w:rsid w:val="00BC791E"/>
    <w:rsid w:val="00BC7E71"/>
    <w:rsid w:val="00BD0260"/>
    <w:rsid w:val="00BD0367"/>
    <w:rsid w:val="00BD1511"/>
    <w:rsid w:val="00BD194C"/>
    <w:rsid w:val="00BD2909"/>
    <w:rsid w:val="00BD3834"/>
    <w:rsid w:val="00BD3AE2"/>
    <w:rsid w:val="00BD3C57"/>
    <w:rsid w:val="00BD42A1"/>
    <w:rsid w:val="00BD4479"/>
    <w:rsid w:val="00BD542E"/>
    <w:rsid w:val="00BD58E9"/>
    <w:rsid w:val="00BD6098"/>
    <w:rsid w:val="00BD78B1"/>
    <w:rsid w:val="00BD78F6"/>
    <w:rsid w:val="00BE3199"/>
    <w:rsid w:val="00BE3503"/>
    <w:rsid w:val="00BE3676"/>
    <w:rsid w:val="00BE3BA7"/>
    <w:rsid w:val="00BE4C19"/>
    <w:rsid w:val="00BE5883"/>
    <w:rsid w:val="00BE7AE1"/>
    <w:rsid w:val="00BF187D"/>
    <w:rsid w:val="00BF1FC7"/>
    <w:rsid w:val="00BF2A78"/>
    <w:rsid w:val="00BF3BB2"/>
    <w:rsid w:val="00BF3D0B"/>
    <w:rsid w:val="00BF4395"/>
    <w:rsid w:val="00BF4868"/>
    <w:rsid w:val="00BF720A"/>
    <w:rsid w:val="00BF75CD"/>
    <w:rsid w:val="00C004D5"/>
    <w:rsid w:val="00C00704"/>
    <w:rsid w:val="00C01C86"/>
    <w:rsid w:val="00C04B8B"/>
    <w:rsid w:val="00C04FB2"/>
    <w:rsid w:val="00C0543A"/>
    <w:rsid w:val="00C10364"/>
    <w:rsid w:val="00C10AC7"/>
    <w:rsid w:val="00C12A9A"/>
    <w:rsid w:val="00C132DE"/>
    <w:rsid w:val="00C13C02"/>
    <w:rsid w:val="00C140C2"/>
    <w:rsid w:val="00C141DF"/>
    <w:rsid w:val="00C14362"/>
    <w:rsid w:val="00C1679D"/>
    <w:rsid w:val="00C1720C"/>
    <w:rsid w:val="00C1745C"/>
    <w:rsid w:val="00C176CF"/>
    <w:rsid w:val="00C17BC9"/>
    <w:rsid w:val="00C17ECD"/>
    <w:rsid w:val="00C20500"/>
    <w:rsid w:val="00C20AD8"/>
    <w:rsid w:val="00C212BC"/>
    <w:rsid w:val="00C21C94"/>
    <w:rsid w:val="00C2270E"/>
    <w:rsid w:val="00C2369B"/>
    <w:rsid w:val="00C23A7E"/>
    <w:rsid w:val="00C23CB7"/>
    <w:rsid w:val="00C24A04"/>
    <w:rsid w:val="00C24EFB"/>
    <w:rsid w:val="00C25170"/>
    <w:rsid w:val="00C2525D"/>
    <w:rsid w:val="00C25932"/>
    <w:rsid w:val="00C26A49"/>
    <w:rsid w:val="00C2707E"/>
    <w:rsid w:val="00C31092"/>
    <w:rsid w:val="00C32D32"/>
    <w:rsid w:val="00C340A6"/>
    <w:rsid w:val="00C342D3"/>
    <w:rsid w:val="00C3492B"/>
    <w:rsid w:val="00C34A63"/>
    <w:rsid w:val="00C34C48"/>
    <w:rsid w:val="00C34EA3"/>
    <w:rsid w:val="00C35DA8"/>
    <w:rsid w:val="00C35E35"/>
    <w:rsid w:val="00C360AC"/>
    <w:rsid w:val="00C361D6"/>
    <w:rsid w:val="00C402E2"/>
    <w:rsid w:val="00C41894"/>
    <w:rsid w:val="00C41975"/>
    <w:rsid w:val="00C41B75"/>
    <w:rsid w:val="00C41E57"/>
    <w:rsid w:val="00C422F3"/>
    <w:rsid w:val="00C42B78"/>
    <w:rsid w:val="00C42C33"/>
    <w:rsid w:val="00C43E2E"/>
    <w:rsid w:val="00C43EB4"/>
    <w:rsid w:val="00C46C48"/>
    <w:rsid w:val="00C4749B"/>
    <w:rsid w:val="00C4781A"/>
    <w:rsid w:val="00C47F64"/>
    <w:rsid w:val="00C47F80"/>
    <w:rsid w:val="00C50927"/>
    <w:rsid w:val="00C52938"/>
    <w:rsid w:val="00C5299C"/>
    <w:rsid w:val="00C52F12"/>
    <w:rsid w:val="00C5310B"/>
    <w:rsid w:val="00C53740"/>
    <w:rsid w:val="00C544C9"/>
    <w:rsid w:val="00C54DA3"/>
    <w:rsid w:val="00C551B7"/>
    <w:rsid w:val="00C554BA"/>
    <w:rsid w:val="00C5618B"/>
    <w:rsid w:val="00C57613"/>
    <w:rsid w:val="00C60362"/>
    <w:rsid w:val="00C61D53"/>
    <w:rsid w:val="00C62160"/>
    <w:rsid w:val="00C63044"/>
    <w:rsid w:val="00C630B7"/>
    <w:rsid w:val="00C636E7"/>
    <w:rsid w:val="00C63702"/>
    <w:rsid w:val="00C64010"/>
    <w:rsid w:val="00C64AA5"/>
    <w:rsid w:val="00C64BBA"/>
    <w:rsid w:val="00C64D31"/>
    <w:rsid w:val="00C65AE2"/>
    <w:rsid w:val="00C6691D"/>
    <w:rsid w:val="00C6763E"/>
    <w:rsid w:val="00C67E9A"/>
    <w:rsid w:val="00C7067B"/>
    <w:rsid w:val="00C70927"/>
    <w:rsid w:val="00C71382"/>
    <w:rsid w:val="00C72015"/>
    <w:rsid w:val="00C72366"/>
    <w:rsid w:val="00C739E8"/>
    <w:rsid w:val="00C75945"/>
    <w:rsid w:val="00C762F0"/>
    <w:rsid w:val="00C8092D"/>
    <w:rsid w:val="00C80EE9"/>
    <w:rsid w:val="00C8144A"/>
    <w:rsid w:val="00C815A9"/>
    <w:rsid w:val="00C823FA"/>
    <w:rsid w:val="00C82B5E"/>
    <w:rsid w:val="00C82FAD"/>
    <w:rsid w:val="00C83510"/>
    <w:rsid w:val="00C84C58"/>
    <w:rsid w:val="00C859EE"/>
    <w:rsid w:val="00C860EC"/>
    <w:rsid w:val="00C86B41"/>
    <w:rsid w:val="00C86E13"/>
    <w:rsid w:val="00C87046"/>
    <w:rsid w:val="00C87593"/>
    <w:rsid w:val="00C87E99"/>
    <w:rsid w:val="00C907D0"/>
    <w:rsid w:val="00C90860"/>
    <w:rsid w:val="00C91866"/>
    <w:rsid w:val="00C94658"/>
    <w:rsid w:val="00C96167"/>
    <w:rsid w:val="00C972A7"/>
    <w:rsid w:val="00CA0247"/>
    <w:rsid w:val="00CA0802"/>
    <w:rsid w:val="00CA11CB"/>
    <w:rsid w:val="00CA2608"/>
    <w:rsid w:val="00CA2C82"/>
    <w:rsid w:val="00CA364C"/>
    <w:rsid w:val="00CA3A8D"/>
    <w:rsid w:val="00CA46CC"/>
    <w:rsid w:val="00CA526C"/>
    <w:rsid w:val="00CA6447"/>
    <w:rsid w:val="00CA7BBE"/>
    <w:rsid w:val="00CA7F49"/>
    <w:rsid w:val="00CB07EF"/>
    <w:rsid w:val="00CB1333"/>
    <w:rsid w:val="00CB304F"/>
    <w:rsid w:val="00CB3660"/>
    <w:rsid w:val="00CB427B"/>
    <w:rsid w:val="00CB46DF"/>
    <w:rsid w:val="00CB4B82"/>
    <w:rsid w:val="00CB4F62"/>
    <w:rsid w:val="00CB5A08"/>
    <w:rsid w:val="00CB6907"/>
    <w:rsid w:val="00CB7019"/>
    <w:rsid w:val="00CC0D10"/>
    <w:rsid w:val="00CC146D"/>
    <w:rsid w:val="00CC26BA"/>
    <w:rsid w:val="00CC339E"/>
    <w:rsid w:val="00CC39DC"/>
    <w:rsid w:val="00CC3EDE"/>
    <w:rsid w:val="00CC4B28"/>
    <w:rsid w:val="00CC5DD5"/>
    <w:rsid w:val="00CC6148"/>
    <w:rsid w:val="00CC6302"/>
    <w:rsid w:val="00CC6D75"/>
    <w:rsid w:val="00CC73E3"/>
    <w:rsid w:val="00CD045B"/>
    <w:rsid w:val="00CD0C70"/>
    <w:rsid w:val="00CD0FB2"/>
    <w:rsid w:val="00CD1852"/>
    <w:rsid w:val="00CD1F61"/>
    <w:rsid w:val="00CD244A"/>
    <w:rsid w:val="00CD2872"/>
    <w:rsid w:val="00CD3322"/>
    <w:rsid w:val="00CD4066"/>
    <w:rsid w:val="00CD5459"/>
    <w:rsid w:val="00CD6394"/>
    <w:rsid w:val="00CD72D2"/>
    <w:rsid w:val="00CE0E66"/>
    <w:rsid w:val="00CE1282"/>
    <w:rsid w:val="00CE13AB"/>
    <w:rsid w:val="00CE288A"/>
    <w:rsid w:val="00CE3241"/>
    <w:rsid w:val="00CE3BC7"/>
    <w:rsid w:val="00CE4112"/>
    <w:rsid w:val="00CE4475"/>
    <w:rsid w:val="00CE5EBF"/>
    <w:rsid w:val="00CE6AB1"/>
    <w:rsid w:val="00CE6F33"/>
    <w:rsid w:val="00CE792C"/>
    <w:rsid w:val="00CE7C3D"/>
    <w:rsid w:val="00CE7FAF"/>
    <w:rsid w:val="00CF4B66"/>
    <w:rsid w:val="00CF4F96"/>
    <w:rsid w:val="00CF5EAF"/>
    <w:rsid w:val="00D00179"/>
    <w:rsid w:val="00D002A4"/>
    <w:rsid w:val="00D008E3"/>
    <w:rsid w:val="00D00CE2"/>
    <w:rsid w:val="00D00E06"/>
    <w:rsid w:val="00D012B9"/>
    <w:rsid w:val="00D0247B"/>
    <w:rsid w:val="00D0543C"/>
    <w:rsid w:val="00D056D1"/>
    <w:rsid w:val="00D05C5E"/>
    <w:rsid w:val="00D06B1C"/>
    <w:rsid w:val="00D06F56"/>
    <w:rsid w:val="00D076CE"/>
    <w:rsid w:val="00D07B4A"/>
    <w:rsid w:val="00D10A28"/>
    <w:rsid w:val="00D11F07"/>
    <w:rsid w:val="00D11FFA"/>
    <w:rsid w:val="00D12A1C"/>
    <w:rsid w:val="00D15D22"/>
    <w:rsid w:val="00D162A6"/>
    <w:rsid w:val="00D1653B"/>
    <w:rsid w:val="00D16B64"/>
    <w:rsid w:val="00D16CFB"/>
    <w:rsid w:val="00D176F7"/>
    <w:rsid w:val="00D177D2"/>
    <w:rsid w:val="00D20057"/>
    <w:rsid w:val="00D201DB"/>
    <w:rsid w:val="00D20C32"/>
    <w:rsid w:val="00D2109E"/>
    <w:rsid w:val="00D217E8"/>
    <w:rsid w:val="00D21F1B"/>
    <w:rsid w:val="00D2282B"/>
    <w:rsid w:val="00D26935"/>
    <w:rsid w:val="00D27AC6"/>
    <w:rsid w:val="00D3053E"/>
    <w:rsid w:val="00D306C0"/>
    <w:rsid w:val="00D32CED"/>
    <w:rsid w:val="00D3393A"/>
    <w:rsid w:val="00D33AA3"/>
    <w:rsid w:val="00D34E57"/>
    <w:rsid w:val="00D3566C"/>
    <w:rsid w:val="00D35D81"/>
    <w:rsid w:val="00D36D1A"/>
    <w:rsid w:val="00D3732A"/>
    <w:rsid w:val="00D40F1D"/>
    <w:rsid w:val="00D41EBC"/>
    <w:rsid w:val="00D42A13"/>
    <w:rsid w:val="00D42E5A"/>
    <w:rsid w:val="00D434AE"/>
    <w:rsid w:val="00D44772"/>
    <w:rsid w:val="00D45244"/>
    <w:rsid w:val="00D45D60"/>
    <w:rsid w:val="00D47B9F"/>
    <w:rsid w:val="00D47CA5"/>
    <w:rsid w:val="00D503BF"/>
    <w:rsid w:val="00D51573"/>
    <w:rsid w:val="00D51787"/>
    <w:rsid w:val="00D5258D"/>
    <w:rsid w:val="00D52E46"/>
    <w:rsid w:val="00D5324C"/>
    <w:rsid w:val="00D53CFD"/>
    <w:rsid w:val="00D544D3"/>
    <w:rsid w:val="00D55170"/>
    <w:rsid w:val="00D55CB4"/>
    <w:rsid w:val="00D55FDA"/>
    <w:rsid w:val="00D5601A"/>
    <w:rsid w:val="00D562D4"/>
    <w:rsid w:val="00D566A1"/>
    <w:rsid w:val="00D56977"/>
    <w:rsid w:val="00D57391"/>
    <w:rsid w:val="00D576D8"/>
    <w:rsid w:val="00D610EC"/>
    <w:rsid w:val="00D6129A"/>
    <w:rsid w:val="00D634D6"/>
    <w:rsid w:val="00D64003"/>
    <w:rsid w:val="00D655D7"/>
    <w:rsid w:val="00D65696"/>
    <w:rsid w:val="00D65ACA"/>
    <w:rsid w:val="00D7038E"/>
    <w:rsid w:val="00D70BC6"/>
    <w:rsid w:val="00D71454"/>
    <w:rsid w:val="00D715F8"/>
    <w:rsid w:val="00D71D09"/>
    <w:rsid w:val="00D72456"/>
    <w:rsid w:val="00D72539"/>
    <w:rsid w:val="00D72B5F"/>
    <w:rsid w:val="00D735F1"/>
    <w:rsid w:val="00D73CB4"/>
    <w:rsid w:val="00D7515F"/>
    <w:rsid w:val="00D75ED7"/>
    <w:rsid w:val="00D765B9"/>
    <w:rsid w:val="00D81C81"/>
    <w:rsid w:val="00D82EAD"/>
    <w:rsid w:val="00D83C24"/>
    <w:rsid w:val="00D84BC1"/>
    <w:rsid w:val="00D85DAE"/>
    <w:rsid w:val="00D864BF"/>
    <w:rsid w:val="00D86513"/>
    <w:rsid w:val="00D866BF"/>
    <w:rsid w:val="00D87A0A"/>
    <w:rsid w:val="00D90328"/>
    <w:rsid w:val="00D92BAC"/>
    <w:rsid w:val="00D9301D"/>
    <w:rsid w:val="00D9330B"/>
    <w:rsid w:val="00D9396A"/>
    <w:rsid w:val="00D93E7D"/>
    <w:rsid w:val="00D94E8A"/>
    <w:rsid w:val="00D95CD9"/>
    <w:rsid w:val="00D9676B"/>
    <w:rsid w:val="00D96FF7"/>
    <w:rsid w:val="00DA15E4"/>
    <w:rsid w:val="00DA1E07"/>
    <w:rsid w:val="00DA4560"/>
    <w:rsid w:val="00DA4E22"/>
    <w:rsid w:val="00DA61B3"/>
    <w:rsid w:val="00DA68D0"/>
    <w:rsid w:val="00DA778F"/>
    <w:rsid w:val="00DB0203"/>
    <w:rsid w:val="00DB0343"/>
    <w:rsid w:val="00DB0C20"/>
    <w:rsid w:val="00DB0D35"/>
    <w:rsid w:val="00DB0FFE"/>
    <w:rsid w:val="00DB15AB"/>
    <w:rsid w:val="00DB1B9B"/>
    <w:rsid w:val="00DB22BA"/>
    <w:rsid w:val="00DB2452"/>
    <w:rsid w:val="00DB26E1"/>
    <w:rsid w:val="00DB3DA5"/>
    <w:rsid w:val="00DB4309"/>
    <w:rsid w:val="00DB5696"/>
    <w:rsid w:val="00DB6AFA"/>
    <w:rsid w:val="00DB6FE4"/>
    <w:rsid w:val="00DB7D43"/>
    <w:rsid w:val="00DC05AF"/>
    <w:rsid w:val="00DC080A"/>
    <w:rsid w:val="00DC0F9F"/>
    <w:rsid w:val="00DC1225"/>
    <w:rsid w:val="00DC1C4B"/>
    <w:rsid w:val="00DC3527"/>
    <w:rsid w:val="00DC490F"/>
    <w:rsid w:val="00DC4BBD"/>
    <w:rsid w:val="00DC574A"/>
    <w:rsid w:val="00DC5A87"/>
    <w:rsid w:val="00DC644A"/>
    <w:rsid w:val="00DC67B9"/>
    <w:rsid w:val="00DC6936"/>
    <w:rsid w:val="00DC75ED"/>
    <w:rsid w:val="00DD09CB"/>
    <w:rsid w:val="00DD13D1"/>
    <w:rsid w:val="00DD3AF3"/>
    <w:rsid w:val="00DD3E37"/>
    <w:rsid w:val="00DD3FB8"/>
    <w:rsid w:val="00DD6FA9"/>
    <w:rsid w:val="00DD71CF"/>
    <w:rsid w:val="00DE00E4"/>
    <w:rsid w:val="00DE2C23"/>
    <w:rsid w:val="00DE2D2B"/>
    <w:rsid w:val="00DE36CF"/>
    <w:rsid w:val="00DE3749"/>
    <w:rsid w:val="00DE4830"/>
    <w:rsid w:val="00DE4F5D"/>
    <w:rsid w:val="00DE583E"/>
    <w:rsid w:val="00DE5EA0"/>
    <w:rsid w:val="00DE5FBC"/>
    <w:rsid w:val="00DE7F32"/>
    <w:rsid w:val="00DF0B51"/>
    <w:rsid w:val="00DF0C07"/>
    <w:rsid w:val="00DF24FC"/>
    <w:rsid w:val="00DF281E"/>
    <w:rsid w:val="00DF2C53"/>
    <w:rsid w:val="00DF3293"/>
    <w:rsid w:val="00DF3C67"/>
    <w:rsid w:val="00DF3D97"/>
    <w:rsid w:val="00DF4FF7"/>
    <w:rsid w:val="00DF69FD"/>
    <w:rsid w:val="00E00144"/>
    <w:rsid w:val="00E00757"/>
    <w:rsid w:val="00E00E2E"/>
    <w:rsid w:val="00E00F31"/>
    <w:rsid w:val="00E017EB"/>
    <w:rsid w:val="00E02B4B"/>
    <w:rsid w:val="00E03F7F"/>
    <w:rsid w:val="00E042E5"/>
    <w:rsid w:val="00E05D07"/>
    <w:rsid w:val="00E06918"/>
    <w:rsid w:val="00E06C4E"/>
    <w:rsid w:val="00E079BC"/>
    <w:rsid w:val="00E1067A"/>
    <w:rsid w:val="00E11881"/>
    <w:rsid w:val="00E11945"/>
    <w:rsid w:val="00E1272F"/>
    <w:rsid w:val="00E12EBF"/>
    <w:rsid w:val="00E12FFD"/>
    <w:rsid w:val="00E13510"/>
    <w:rsid w:val="00E163C1"/>
    <w:rsid w:val="00E1660A"/>
    <w:rsid w:val="00E20046"/>
    <w:rsid w:val="00E205CC"/>
    <w:rsid w:val="00E211CB"/>
    <w:rsid w:val="00E218ED"/>
    <w:rsid w:val="00E21BDF"/>
    <w:rsid w:val="00E24214"/>
    <w:rsid w:val="00E24A5E"/>
    <w:rsid w:val="00E24C7D"/>
    <w:rsid w:val="00E2514F"/>
    <w:rsid w:val="00E25870"/>
    <w:rsid w:val="00E26BA7"/>
    <w:rsid w:val="00E2707F"/>
    <w:rsid w:val="00E274B5"/>
    <w:rsid w:val="00E27904"/>
    <w:rsid w:val="00E27C65"/>
    <w:rsid w:val="00E3032D"/>
    <w:rsid w:val="00E3086A"/>
    <w:rsid w:val="00E31E52"/>
    <w:rsid w:val="00E328B7"/>
    <w:rsid w:val="00E33A43"/>
    <w:rsid w:val="00E34155"/>
    <w:rsid w:val="00E357B6"/>
    <w:rsid w:val="00E35CB1"/>
    <w:rsid w:val="00E361AC"/>
    <w:rsid w:val="00E375CD"/>
    <w:rsid w:val="00E42526"/>
    <w:rsid w:val="00E42A3D"/>
    <w:rsid w:val="00E42EC1"/>
    <w:rsid w:val="00E42F32"/>
    <w:rsid w:val="00E432CF"/>
    <w:rsid w:val="00E43FE4"/>
    <w:rsid w:val="00E44D75"/>
    <w:rsid w:val="00E46662"/>
    <w:rsid w:val="00E47BFF"/>
    <w:rsid w:val="00E50617"/>
    <w:rsid w:val="00E50C1E"/>
    <w:rsid w:val="00E51992"/>
    <w:rsid w:val="00E51FA7"/>
    <w:rsid w:val="00E52075"/>
    <w:rsid w:val="00E527BD"/>
    <w:rsid w:val="00E55067"/>
    <w:rsid w:val="00E557CF"/>
    <w:rsid w:val="00E56087"/>
    <w:rsid w:val="00E57026"/>
    <w:rsid w:val="00E572CB"/>
    <w:rsid w:val="00E605EE"/>
    <w:rsid w:val="00E60AD2"/>
    <w:rsid w:val="00E61907"/>
    <w:rsid w:val="00E61BEF"/>
    <w:rsid w:val="00E62958"/>
    <w:rsid w:val="00E62EE5"/>
    <w:rsid w:val="00E63443"/>
    <w:rsid w:val="00E63BAC"/>
    <w:rsid w:val="00E64382"/>
    <w:rsid w:val="00E64601"/>
    <w:rsid w:val="00E64BBD"/>
    <w:rsid w:val="00E7015B"/>
    <w:rsid w:val="00E70F8D"/>
    <w:rsid w:val="00E72CA1"/>
    <w:rsid w:val="00E744B4"/>
    <w:rsid w:val="00E77211"/>
    <w:rsid w:val="00E776BE"/>
    <w:rsid w:val="00E776CE"/>
    <w:rsid w:val="00E77D4C"/>
    <w:rsid w:val="00E80625"/>
    <w:rsid w:val="00E80881"/>
    <w:rsid w:val="00E81919"/>
    <w:rsid w:val="00E821EA"/>
    <w:rsid w:val="00E83E66"/>
    <w:rsid w:val="00E85442"/>
    <w:rsid w:val="00E85EC8"/>
    <w:rsid w:val="00E86BAD"/>
    <w:rsid w:val="00E901C3"/>
    <w:rsid w:val="00E911D2"/>
    <w:rsid w:val="00E9241C"/>
    <w:rsid w:val="00E94CF9"/>
    <w:rsid w:val="00E972BC"/>
    <w:rsid w:val="00EA107E"/>
    <w:rsid w:val="00EA1D07"/>
    <w:rsid w:val="00EA28BC"/>
    <w:rsid w:val="00EA33A3"/>
    <w:rsid w:val="00EA3BDC"/>
    <w:rsid w:val="00EA3D13"/>
    <w:rsid w:val="00EA51B6"/>
    <w:rsid w:val="00EA6CCD"/>
    <w:rsid w:val="00EA7CAB"/>
    <w:rsid w:val="00EB0C73"/>
    <w:rsid w:val="00EB36DB"/>
    <w:rsid w:val="00EB4AF8"/>
    <w:rsid w:val="00EB59C7"/>
    <w:rsid w:val="00EB755A"/>
    <w:rsid w:val="00EB7BCA"/>
    <w:rsid w:val="00EB7F27"/>
    <w:rsid w:val="00EC0FB5"/>
    <w:rsid w:val="00EC14C9"/>
    <w:rsid w:val="00EC1704"/>
    <w:rsid w:val="00EC2924"/>
    <w:rsid w:val="00EC5146"/>
    <w:rsid w:val="00EC517C"/>
    <w:rsid w:val="00EC523B"/>
    <w:rsid w:val="00EC63E4"/>
    <w:rsid w:val="00EC6D88"/>
    <w:rsid w:val="00EC74EC"/>
    <w:rsid w:val="00ED0BE0"/>
    <w:rsid w:val="00ED0D99"/>
    <w:rsid w:val="00ED449B"/>
    <w:rsid w:val="00ED5B85"/>
    <w:rsid w:val="00ED67D3"/>
    <w:rsid w:val="00EE1814"/>
    <w:rsid w:val="00EE1F13"/>
    <w:rsid w:val="00EE2246"/>
    <w:rsid w:val="00EE247C"/>
    <w:rsid w:val="00EE3B98"/>
    <w:rsid w:val="00EE4E48"/>
    <w:rsid w:val="00EE5096"/>
    <w:rsid w:val="00EE552A"/>
    <w:rsid w:val="00EE57B5"/>
    <w:rsid w:val="00EE676C"/>
    <w:rsid w:val="00EE6825"/>
    <w:rsid w:val="00EE6A4B"/>
    <w:rsid w:val="00EE73AF"/>
    <w:rsid w:val="00EE7CB5"/>
    <w:rsid w:val="00EE7EA3"/>
    <w:rsid w:val="00EF1A64"/>
    <w:rsid w:val="00EF35DD"/>
    <w:rsid w:val="00EF3A1C"/>
    <w:rsid w:val="00EF6F53"/>
    <w:rsid w:val="00F0088A"/>
    <w:rsid w:val="00F01954"/>
    <w:rsid w:val="00F01B37"/>
    <w:rsid w:val="00F030AB"/>
    <w:rsid w:val="00F03930"/>
    <w:rsid w:val="00F03DAA"/>
    <w:rsid w:val="00F06DC4"/>
    <w:rsid w:val="00F07968"/>
    <w:rsid w:val="00F07AA8"/>
    <w:rsid w:val="00F102B0"/>
    <w:rsid w:val="00F12B29"/>
    <w:rsid w:val="00F13009"/>
    <w:rsid w:val="00F13851"/>
    <w:rsid w:val="00F14433"/>
    <w:rsid w:val="00F164A2"/>
    <w:rsid w:val="00F16533"/>
    <w:rsid w:val="00F16D22"/>
    <w:rsid w:val="00F17DA1"/>
    <w:rsid w:val="00F20690"/>
    <w:rsid w:val="00F21615"/>
    <w:rsid w:val="00F231DE"/>
    <w:rsid w:val="00F24723"/>
    <w:rsid w:val="00F25514"/>
    <w:rsid w:val="00F25D0A"/>
    <w:rsid w:val="00F25E1D"/>
    <w:rsid w:val="00F26406"/>
    <w:rsid w:val="00F264D6"/>
    <w:rsid w:val="00F2662A"/>
    <w:rsid w:val="00F268C0"/>
    <w:rsid w:val="00F27111"/>
    <w:rsid w:val="00F31208"/>
    <w:rsid w:val="00F3194D"/>
    <w:rsid w:val="00F32A29"/>
    <w:rsid w:val="00F32B96"/>
    <w:rsid w:val="00F34056"/>
    <w:rsid w:val="00F3546B"/>
    <w:rsid w:val="00F36191"/>
    <w:rsid w:val="00F41B1E"/>
    <w:rsid w:val="00F41D7F"/>
    <w:rsid w:val="00F42146"/>
    <w:rsid w:val="00F42997"/>
    <w:rsid w:val="00F441C6"/>
    <w:rsid w:val="00F449AA"/>
    <w:rsid w:val="00F45157"/>
    <w:rsid w:val="00F46676"/>
    <w:rsid w:val="00F46FC8"/>
    <w:rsid w:val="00F47C18"/>
    <w:rsid w:val="00F47C6E"/>
    <w:rsid w:val="00F47E03"/>
    <w:rsid w:val="00F5037F"/>
    <w:rsid w:val="00F5087D"/>
    <w:rsid w:val="00F525E2"/>
    <w:rsid w:val="00F5336A"/>
    <w:rsid w:val="00F54151"/>
    <w:rsid w:val="00F556D6"/>
    <w:rsid w:val="00F561E5"/>
    <w:rsid w:val="00F600FA"/>
    <w:rsid w:val="00F622E0"/>
    <w:rsid w:val="00F641B7"/>
    <w:rsid w:val="00F64EAE"/>
    <w:rsid w:val="00F64F7B"/>
    <w:rsid w:val="00F657E6"/>
    <w:rsid w:val="00F666D4"/>
    <w:rsid w:val="00F67ED3"/>
    <w:rsid w:val="00F71DCD"/>
    <w:rsid w:val="00F7219D"/>
    <w:rsid w:val="00F724A8"/>
    <w:rsid w:val="00F729F8"/>
    <w:rsid w:val="00F72AF2"/>
    <w:rsid w:val="00F72C89"/>
    <w:rsid w:val="00F74564"/>
    <w:rsid w:val="00F7616C"/>
    <w:rsid w:val="00F76925"/>
    <w:rsid w:val="00F774AB"/>
    <w:rsid w:val="00F777F8"/>
    <w:rsid w:val="00F7791D"/>
    <w:rsid w:val="00F82DB6"/>
    <w:rsid w:val="00F82E79"/>
    <w:rsid w:val="00F8327B"/>
    <w:rsid w:val="00F8340E"/>
    <w:rsid w:val="00F83AE1"/>
    <w:rsid w:val="00F842C1"/>
    <w:rsid w:val="00F84BF3"/>
    <w:rsid w:val="00F84F89"/>
    <w:rsid w:val="00F856B9"/>
    <w:rsid w:val="00F859F6"/>
    <w:rsid w:val="00F85A2E"/>
    <w:rsid w:val="00F85A49"/>
    <w:rsid w:val="00F90C89"/>
    <w:rsid w:val="00F92115"/>
    <w:rsid w:val="00F93293"/>
    <w:rsid w:val="00F939DB"/>
    <w:rsid w:val="00F94411"/>
    <w:rsid w:val="00F960B1"/>
    <w:rsid w:val="00F96C7B"/>
    <w:rsid w:val="00FA10EC"/>
    <w:rsid w:val="00FA12AA"/>
    <w:rsid w:val="00FA14E0"/>
    <w:rsid w:val="00FA18A6"/>
    <w:rsid w:val="00FA19C9"/>
    <w:rsid w:val="00FA270B"/>
    <w:rsid w:val="00FA2737"/>
    <w:rsid w:val="00FA27EB"/>
    <w:rsid w:val="00FA355E"/>
    <w:rsid w:val="00FA3607"/>
    <w:rsid w:val="00FA4129"/>
    <w:rsid w:val="00FA51B8"/>
    <w:rsid w:val="00FA65D3"/>
    <w:rsid w:val="00FA65E5"/>
    <w:rsid w:val="00FA6CA8"/>
    <w:rsid w:val="00FA6F90"/>
    <w:rsid w:val="00FA7357"/>
    <w:rsid w:val="00FB09ED"/>
    <w:rsid w:val="00FB1BC0"/>
    <w:rsid w:val="00FB3060"/>
    <w:rsid w:val="00FB398E"/>
    <w:rsid w:val="00FB48DD"/>
    <w:rsid w:val="00FB5123"/>
    <w:rsid w:val="00FB57B6"/>
    <w:rsid w:val="00FB5C6B"/>
    <w:rsid w:val="00FB627B"/>
    <w:rsid w:val="00FB6FC7"/>
    <w:rsid w:val="00FB7F2E"/>
    <w:rsid w:val="00FC0E15"/>
    <w:rsid w:val="00FC1AEE"/>
    <w:rsid w:val="00FC1C73"/>
    <w:rsid w:val="00FC1FBB"/>
    <w:rsid w:val="00FC21DD"/>
    <w:rsid w:val="00FC236C"/>
    <w:rsid w:val="00FC3324"/>
    <w:rsid w:val="00FC44E6"/>
    <w:rsid w:val="00FC641F"/>
    <w:rsid w:val="00FD038B"/>
    <w:rsid w:val="00FD09AA"/>
    <w:rsid w:val="00FD405E"/>
    <w:rsid w:val="00FD4842"/>
    <w:rsid w:val="00FD56E7"/>
    <w:rsid w:val="00FD5757"/>
    <w:rsid w:val="00FD5DAA"/>
    <w:rsid w:val="00FD6697"/>
    <w:rsid w:val="00FD67FA"/>
    <w:rsid w:val="00FD6996"/>
    <w:rsid w:val="00FD746D"/>
    <w:rsid w:val="00FD7EAB"/>
    <w:rsid w:val="00FE0664"/>
    <w:rsid w:val="00FE09C2"/>
    <w:rsid w:val="00FE1AAD"/>
    <w:rsid w:val="00FE2DD1"/>
    <w:rsid w:val="00FE2EE2"/>
    <w:rsid w:val="00FE4955"/>
    <w:rsid w:val="00FE4C7F"/>
    <w:rsid w:val="00FE4FAB"/>
    <w:rsid w:val="00FE5B86"/>
    <w:rsid w:val="00FE5FF4"/>
    <w:rsid w:val="00FE616D"/>
    <w:rsid w:val="00FE6622"/>
    <w:rsid w:val="00FE6F26"/>
    <w:rsid w:val="00FE7FF8"/>
    <w:rsid w:val="00FF049F"/>
    <w:rsid w:val="00FF057E"/>
    <w:rsid w:val="00FF0E49"/>
    <w:rsid w:val="00FF1090"/>
    <w:rsid w:val="00FF1AD9"/>
    <w:rsid w:val="00FF435F"/>
    <w:rsid w:val="00FF5212"/>
    <w:rsid w:val="00FF566C"/>
    <w:rsid w:val="00FF58BC"/>
    <w:rsid w:val="00FF5D96"/>
    <w:rsid w:val="00FF6059"/>
    <w:rsid w:val="00FF6342"/>
    <w:rsid w:val="018BDC92"/>
    <w:rsid w:val="025E56BA"/>
    <w:rsid w:val="026A2115"/>
    <w:rsid w:val="0292759E"/>
    <w:rsid w:val="0295203E"/>
    <w:rsid w:val="03580C1F"/>
    <w:rsid w:val="03F7A341"/>
    <w:rsid w:val="04086FF3"/>
    <w:rsid w:val="04373FA8"/>
    <w:rsid w:val="04A8DD7B"/>
    <w:rsid w:val="066C7818"/>
    <w:rsid w:val="067A1154"/>
    <w:rsid w:val="075F1318"/>
    <w:rsid w:val="07D89B46"/>
    <w:rsid w:val="0815E1B5"/>
    <w:rsid w:val="083893D9"/>
    <w:rsid w:val="084A1760"/>
    <w:rsid w:val="0859C644"/>
    <w:rsid w:val="08669387"/>
    <w:rsid w:val="0A34BD5E"/>
    <w:rsid w:val="0B0428A5"/>
    <w:rsid w:val="0B1E8FF5"/>
    <w:rsid w:val="0BF100E4"/>
    <w:rsid w:val="0CC47596"/>
    <w:rsid w:val="0D2F83E0"/>
    <w:rsid w:val="0DA09E7F"/>
    <w:rsid w:val="0E0B0F6C"/>
    <w:rsid w:val="0E374AAC"/>
    <w:rsid w:val="0F2D53BD"/>
    <w:rsid w:val="0F466658"/>
    <w:rsid w:val="0FA0ED5B"/>
    <w:rsid w:val="1131A2CD"/>
    <w:rsid w:val="1169921B"/>
    <w:rsid w:val="12C73B2A"/>
    <w:rsid w:val="12EC9F84"/>
    <w:rsid w:val="1325D15D"/>
    <w:rsid w:val="1341D434"/>
    <w:rsid w:val="141E686E"/>
    <w:rsid w:val="1560CC04"/>
    <w:rsid w:val="16AC951F"/>
    <w:rsid w:val="174AC5BC"/>
    <w:rsid w:val="17A4E8F9"/>
    <w:rsid w:val="17A53670"/>
    <w:rsid w:val="17E6F224"/>
    <w:rsid w:val="17F603C6"/>
    <w:rsid w:val="184841EC"/>
    <w:rsid w:val="185E071D"/>
    <w:rsid w:val="1AE2B23B"/>
    <w:rsid w:val="1B3F6560"/>
    <w:rsid w:val="1CEB20CD"/>
    <w:rsid w:val="1CEC799C"/>
    <w:rsid w:val="1DA9F8B8"/>
    <w:rsid w:val="1F587058"/>
    <w:rsid w:val="20368425"/>
    <w:rsid w:val="204B2E18"/>
    <w:rsid w:val="20641F3B"/>
    <w:rsid w:val="221C0323"/>
    <w:rsid w:val="245E5072"/>
    <w:rsid w:val="25929A98"/>
    <w:rsid w:val="25B3C9FF"/>
    <w:rsid w:val="25E7843B"/>
    <w:rsid w:val="26D7E94D"/>
    <w:rsid w:val="28CC26B9"/>
    <w:rsid w:val="28F3E53D"/>
    <w:rsid w:val="2906AD6A"/>
    <w:rsid w:val="2A906946"/>
    <w:rsid w:val="2BF413E7"/>
    <w:rsid w:val="2CEBDB23"/>
    <w:rsid w:val="2DC80A08"/>
    <w:rsid w:val="2DDFCD4E"/>
    <w:rsid w:val="2E11F0B9"/>
    <w:rsid w:val="2E6785E9"/>
    <w:rsid w:val="2E7FDB9F"/>
    <w:rsid w:val="2EEC3BEC"/>
    <w:rsid w:val="2F72AB30"/>
    <w:rsid w:val="31397640"/>
    <w:rsid w:val="31621FFF"/>
    <w:rsid w:val="31DF1085"/>
    <w:rsid w:val="32619DE7"/>
    <w:rsid w:val="32AE5918"/>
    <w:rsid w:val="32E78A8A"/>
    <w:rsid w:val="345D8E25"/>
    <w:rsid w:val="3461C4FC"/>
    <w:rsid w:val="3537D77E"/>
    <w:rsid w:val="3583E56E"/>
    <w:rsid w:val="37E32A23"/>
    <w:rsid w:val="386E98E7"/>
    <w:rsid w:val="39048CCC"/>
    <w:rsid w:val="398B3597"/>
    <w:rsid w:val="3A506CA0"/>
    <w:rsid w:val="3A7406F0"/>
    <w:rsid w:val="3AD6E3D9"/>
    <w:rsid w:val="3B1766C4"/>
    <w:rsid w:val="3C74D70F"/>
    <w:rsid w:val="3CF375CA"/>
    <w:rsid w:val="3D81A101"/>
    <w:rsid w:val="3D848956"/>
    <w:rsid w:val="3DC84B76"/>
    <w:rsid w:val="3E1461D5"/>
    <w:rsid w:val="3EBED85E"/>
    <w:rsid w:val="3EC553ED"/>
    <w:rsid w:val="3ED80C59"/>
    <w:rsid w:val="3F4C1832"/>
    <w:rsid w:val="400C71BA"/>
    <w:rsid w:val="405FE154"/>
    <w:rsid w:val="40890AA5"/>
    <w:rsid w:val="41D92660"/>
    <w:rsid w:val="41F36DE7"/>
    <w:rsid w:val="4345D768"/>
    <w:rsid w:val="437F4A6B"/>
    <w:rsid w:val="438F3E48"/>
    <w:rsid w:val="43A2FD47"/>
    <w:rsid w:val="440640BE"/>
    <w:rsid w:val="4407533B"/>
    <w:rsid w:val="4466C097"/>
    <w:rsid w:val="4533F392"/>
    <w:rsid w:val="45B62B77"/>
    <w:rsid w:val="4693E773"/>
    <w:rsid w:val="4727FD4B"/>
    <w:rsid w:val="4774DCB6"/>
    <w:rsid w:val="481FE5B3"/>
    <w:rsid w:val="48461C2C"/>
    <w:rsid w:val="4B84ECD0"/>
    <w:rsid w:val="4BC763F0"/>
    <w:rsid w:val="4BC7A500"/>
    <w:rsid w:val="4D0CCBCA"/>
    <w:rsid w:val="4DA5761E"/>
    <w:rsid w:val="4DF5E576"/>
    <w:rsid w:val="4E29B7A4"/>
    <w:rsid w:val="4E98FED9"/>
    <w:rsid w:val="4EFB90B1"/>
    <w:rsid w:val="4F9182B5"/>
    <w:rsid w:val="4FA27191"/>
    <w:rsid w:val="5160A766"/>
    <w:rsid w:val="535FA8B0"/>
    <w:rsid w:val="548626C8"/>
    <w:rsid w:val="54A62ED0"/>
    <w:rsid w:val="5519ADC7"/>
    <w:rsid w:val="557ED444"/>
    <w:rsid w:val="57918A0B"/>
    <w:rsid w:val="57CDC10A"/>
    <w:rsid w:val="57F063FC"/>
    <w:rsid w:val="599FF831"/>
    <w:rsid w:val="5ABD1C82"/>
    <w:rsid w:val="5AEC396F"/>
    <w:rsid w:val="5AEE257D"/>
    <w:rsid w:val="5B3D4CD5"/>
    <w:rsid w:val="5C080D5A"/>
    <w:rsid w:val="5C132C42"/>
    <w:rsid w:val="5C7CDE7A"/>
    <w:rsid w:val="5DC3ABDF"/>
    <w:rsid w:val="5DE1047F"/>
    <w:rsid w:val="5E18EBD1"/>
    <w:rsid w:val="5EA7EEBA"/>
    <w:rsid w:val="5EB01037"/>
    <w:rsid w:val="5FC4D6E8"/>
    <w:rsid w:val="60090BF0"/>
    <w:rsid w:val="60AD03E3"/>
    <w:rsid w:val="614B8B23"/>
    <w:rsid w:val="615B7AF3"/>
    <w:rsid w:val="6425AC1D"/>
    <w:rsid w:val="6440236E"/>
    <w:rsid w:val="64CA2550"/>
    <w:rsid w:val="65205842"/>
    <w:rsid w:val="654F80D3"/>
    <w:rsid w:val="65978A1A"/>
    <w:rsid w:val="65D51258"/>
    <w:rsid w:val="66F62109"/>
    <w:rsid w:val="67B26E02"/>
    <w:rsid w:val="67DE2CF5"/>
    <w:rsid w:val="69596D57"/>
    <w:rsid w:val="69A98E30"/>
    <w:rsid w:val="6ACF9549"/>
    <w:rsid w:val="6B225490"/>
    <w:rsid w:val="6B701F96"/>
    <w:rsid w:val="6C015DC4"/>
    <w:rsid w:val="6CA498DF"/>
    <w:rsid w:val="6D3EDD03"/>
    <w:rsid w:val="6DE4BDFF"/>
    <w:rsid w:val="6E74E5BC"/>
    <w:rsid w:val="6FB8F3AE"/>
    <w:rsid w:val="700E92AC"/>
    <w:rsid w:val="706F70B3"/>
    <w:rsid w:val="7086EF4E"/>
    <w:rsid w:val="70A38439"/>
    <w:rsid w:val="70E01FA7"/>
    <w:rsid w:val="70E8F220"/>
    <w:rsid w:val="71C7D438"/>
    <w:rsid w:val="721388AA"/>
    <w:rsid w:val="729D4CB9"/>
    <w:rsid w:val="72A558F8"/>
    <w:rsid w:val="72C91599"/>
    <w:rsid w:val="7310FD94"/>
    <w:rsid w:val="73348EC9"/>
    <w:rsid w:val="73764897"/>
    <w:rsid w:val="74132149"/>
    <w:rsid w:val="76B12064"/>
    <w:rsid w:val="76BC592F"/>
    <w:rsid w:val="77E040D2"/>
    <w:rsid w:val="7858AA0C"/>
    <w:rsid w:val="78592133"/>
    <w:rsid w:val="78DE9E20"/>
    <w:rsid w:val="7ADADBF1"/>
    <w:rsid w:val="7B0C989E"/>
    <w:rsid w:val="7C56BD1D"/>
    <w:rsid w:val="7C676C46"/>
    <w:rsid w:val="7CEDA4E6"/>
    <w:rsid w:val="7D30ECF0"/>
    <w:rsid w:val="7D853AC5"/>
    <w:rsid w:val="7DB93E9E"/>
    <w:rsid w:val="7E0EF414"/>
    <w:rsid w:val="7E3EE6EE"/>
    <w:rsid w:val="7EBAD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,"/>
  <w:listSeparator w:val=";"/>
  <w14:docId w14:val="0F71327F"/>
  <w15:chartTrackingRefBased/>
  <w15:docId w15:val="{0BFE06AD-2BAE-4A08-A9FB-94908081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64" w:lineRule="auto"/>
        <w:jc w:val="lowKashida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6E1A"/>
  </w:style>
  <w:style w:type="paragraph" w:styleId="Nadpis1">
    <w:name w:val="heading 1"/>
    <w:aliases w:val="kapitola1,Section Title 1,PAGE HEADING,KZO_Nadpis 1"/>
    <w:basedOn w:val="Normln"/>
    <w:next w:val="Normln"/>
    <w:link w:val="Nadpis1Char1"/>
    <w:uiPriority w:val="9"/>
    <w:qFormat/>
    <w:rsid w:val="00150CFA"/>
    <w:pPr>
      <w:keepNext/>
      <w:keepLines/>
      <w:numPr>
        <w:numId w:val="2"/>
      </w:numPr>
      <w:spacing w:before="240" w:after="240" w:line="240" w:lineRule="auto"/>
      <w:ind w:left="284"/>
      <w:jc w:val="left"/>
      <w:outlineLvl w:val="0"/>
    </w:pPr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paragraph" w:styleId="Nadpis2">
    <w:name w:val="heading 2"/>
    <w:aliases w:val="Podkapitola,kapitola2,Subsection Title 2,smaller still heading"/>
    <w:basedOn w:val="Normln"/>
    <w:next w:val="Normln"/>
    <w:link w:val="Nadpis2Char1"/>
    <w:qFormat/>
    <w:rsid w:val="00317EAD"/>
    <w:pPr>
      <w:numPr>
        <w:ilvl w:val="1"/>
        <w:numId w:val="1"/>
      </w:numPr>
      <w:spacing w:before="180" w:after="120" w:line="240" w:lineRule="auto"/>
      <w:outlineLvl w:val="1"/>
    </w:pPr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styleId="Nadpis3">
    <w:name w:val="heading 3"/>
    <w:aliases w:val="Clanek,kapitola3,Subsection Title 3,Subsection Title 3 + Links:  0 cm,Erste Zeile:  0 cm + Links:  ..."/>
    <w:basedOn w:val="Normln"/>
    <w:next w:val="Normln"/>
    <w:link w:val="Nadpis3Char"/>
    <w:qFormat/>
    <w:rsid w:val="00317EAD"/>
    <w:pPr>
      <w:numPr>
        <w:ilvl w:val="2"/>
        <w:numId w:val="1"/>
      </w:numPr>
      <w:tabs>
        <w:tab w:val="left" w:pos="851"/>
      </w:tabs>
      <w:spacing w:before="180" w:after="120" w:line="240" w:lineRule="auto"/>
      <w:outlineLvl w:val="2"/>
    </w:pPr>
    <w:rPr>
      <w:rFonts w:ascii="Arial" w:eastAsia="Times New Roman" w:hAnsi="Arial" w:cs="Arial"/>
      <w:b/>
      <w:sz w:val="20"/>
      <w:szCs w:val="26"/>
      <w:lang w:eastAsia="cs-CZ"/>
    </w:rPr>
  </w:style>
  <w:style w:type="paragraph" w:styleId="Nadpis4">
    <w:name w:val="heading 4"/>
    <w:aliases w:val="Subsection Title 4"/>
    <w:basedOn w:val="Normln"/>
    <w:next w:val="Normln"/>
    <w:link w:val="Nadpis4Char"/>
    <w:qFormat/>
    <w:rsid w:val="00317EAD"/>
    <w:pPr>
      <w:keepNext/>
      <w:numPr>
        <w:ilvl w:val="3"/>
        <w:numId w:val="1"/>
      </w:numPr>
      <w:tabs>
        <w:tab w:val="clear" w:pos="0"/>
        <w:tab w:val="left" w:pos="851"/>
      </w:tabs>
      <w:spacing w:before="120" w:after="0" w:line="240" w:lineRule="auto"/>
      <w:ind w:left="851" w:hanging="851"/>
      <w:outlineLvl w:val="3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317EAD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317EAD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Cs/>
      <w:sz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317EAD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317E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17E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Cs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7EAD"/>
  </w:style>
  <w:style w:type="paragraph" w:styleId="Zpat">
    <w:name w:val="footer"/>
    <w:basedOn w:val="Normln"/>
    <w:link w:val="Zpat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7EAD"/>
  </w:style>
  <w:style w:type="character" w:customStyle="1" w:styleId="Nadpis1Char">
    <w:name w:val="Nadpis 1 Char"/>
    <w:basedOn w:val="Standardnpsmoodstavce"/>
    <w:uiPriority w:val="9"/>
    <w:rsid w:val="00317E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uiPriority w:val="9"/>
    <w:semiHidden/>
    <w:rsid w:val="00317E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Clanek Char,kapitola3 Char,Subsection Title 3 Char,Subsection Title 3 + Links:  0 cm Char,Erste Zeile:  0 cm + Links:  ... Char"/>
    <w:basedOn w:val="Standardnpsmoodstavce"/>
    <w:link w:val="Nadpis3"/>
    <w:rsid w:val="00317EAD"/>
    <w:rPr>
      <w:rFonts w:ascii="Arial" w:eastAsia="Times New Roman" w:hAnsi="Arial" w:cs="Arial"/>
      <w:b/>
      <w:sz w:val="20"/>
      <w:szCs w:val="26"/>
      <w:lang w:eastAsia="cs-CZ"/>
    </w:rPr>
  </w:style>
  <w:style w:type="character" w:customStyle="1" w:styleId="Nadpis4Char">
    <w:name w:val="Nadpis 4 Char"/>
    <w:aliases w:val="Subsection Title 4 Char"/>
    <w:basedOn w:val="Standardnpsmoodstavce"/>
    <w:link w:val="Nadpis4"/>
    <w:rsid w:val="00317EAD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317EAD"/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17EAD"/>
    <w:rPr>
      <w:rFonts w:ascii="Arial" w:eastAsia="Times New Roman" w:hAnsi="Arial" w:cs="Arial"/>
      <w:b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17EAD"/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1Char1">
    <w:name w:val="Nadpis 1 Char1"/>
    <w:aliases w:val="kapitola1 Char,Section Title 1 Char,PAGE HEADING Char,KZO_Nadpis 1 Char"/>
    <w:basedOn w:val="Standardnpsmoodstavce"/>
    <w:link w:val="Nadpis1"/>
    <w:uiPriority w:val="9"/>
    <w:rsid w:val="00150CFA"/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character" w:customStyle="1" w:styleId="Nadpis2Char1">
    <w:name w:val="Nadpis 2 Char1"/>
    <w:aliases w:val="Podkapitola Char,kapitola2 Char,Subsection Title 2 Char,smaller still heading Char"/>
    <w:basedOn w:val="Standardnpsmoodstavce"/>
    <w:link w:val="Nadpis2"/>
    <w:rsid w:val="00317EAD"/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customStyle="1" w:styleId="TCBNadpis1">
    <w:name w:val="TCB_Nadpis1"/>
    <w:basedOn w:val="Nadpis1"/>
    <w:link w:val="TCBNadpis1Char"/>
    <w:qFormat/>
    <w:rsid w:val="00BD3C57"/>
    <w:pPr>
      <w:ind w:left="0"/>
    </w:pPr>
    <w:rPr>
      <w:smallCaps w:val="0"/>
      <w:color w:val="70AD47" w:themeColor="accent6"/>
      <w:sz w:val="24"/>
      <w:szCs w:val="24"/>
      <w:lang w:val="pl-PL"/>
    </w:rPr>
  </w:style>
  <w:style w:type="paragraph" w:customStyle="1" w:styleId="TCBNadpis2">
    <w:name w:val="TCB_Nadpis_2"/>
    <w:basedOn w:val="Nadpis2"/>
    <w:link w:val="TCBNadpis2Char"/>
    <w:qFormat/>
    <w:rsid w:val="00C340A6"/>
    <w:pPr>
      <w:keepNext/>
      <w:keepLines/>
      <w:numPr>
        <w:numId w:val="2"/>
      </w:numPr>
      <w:spacing w:before="240"/>
      <w:ind w:left="567" w:hanging="567"/>
    </w:pPr>
    <w:rPr>
      <w:color w:val="auto"/>
      <w:sz w:val="24"/>
    </w:rPr>
  </w:style>
  <w:style w:type="character" w:customStyle="1" w:styleId="TCBNadpis1Char">
    <w:name w:val="TCB_Nadpis1 Char"/>
    <w:basedOn w:val="Nadpis1Char1"/>
    <w:link w:val="TCBNadpis1"/>
    <w:rsid w:val="00BD3C57"/>
    <w:rPr>
      <w:rFonts w:ascii="Arial" w:eastAsia="Times New Roman" w:hAnsi="Arial" w:cs="Arial"/>
      <w:b/>
      <w:smallCaps w:val="0"/>
      <w:color w:val="70AD47" w:themeColor="accent6"/>
      <w:sz w:val="24"/>
      <w:szCs w:val="24"/>
      <w:lang w:val="pl-PL" w:eastAsia="cs-CZ"/>
    </w:rPr>
  </w:style>
  <w:style w:type="paragraph" w:customStyle="1" w:styleId="TCBNadpis3">
    <w:name w:val="TCB_Nadpis_3"/>
    <w:basedOn w:val="Nadpis3"/>
    <w:link w:val="TCBNadpis3Char"/>
    <w:qFormat/>
    <w:rsid w:val="009938D3"/>
    <w:pPr>
      <w:keepNext/>
      <w:keepLines/>
      <w:numPr>
        <w:numId w:val="2"/>
      </w:numPr>
      <w:tabs>
        <w:tab w:val="clear" w:pos="851"/>
      </w:tabs>
      <w:spacing w:before="240" w:after="80"/>
      <w:jc w:val="left"/>
    </w:pPr>
    <w:rPr>
      <w:sz w:val="22"/>
      <w:szCs w:val="20"/>
    </w:rPr>
  </w:style>
  <w:style w:type="character" w:customStyle="1" w:styleId="TCBNadpis2Char">
    <w:name w:val="TCB_Nadpis_2 Char"/>
    <w:basedOn w:val="Nadpis2Char1"/>
    <w:link w:val="TCBNadpis2"/>
    <w:rsid w:val="00C340A6"/>
    <w:rPr>
      <w:rFonts w:ascii="Arial" w:eastAsia="Times New Roman" w:hAnsi="Arial" w:cs="Arial"/>
      <w:b/>
      <w:iCs/>
      <w:color w:val="002D62"/>
      <w:sz w:val="24"/>
      <w:szCs w:val="28"/>
      <w:lang w:eastAsia="cs-CZ"/>
    </w:rPr>
  </w:style>
  <w:style w:type="paragraph" w:customStyle="1" w:styleId="TCBNadpis4">
    <w:name w:val="TCB_Nadpis_4"/>
    <w:basedOn w:val="Nadpis3"/>
    <w:link w:val="TCBNadpis4Char"/>
    <w:qFormat/>
    <w:rsid w:val="009938D3"/>
    <w:pPr>
      <w:keepNext/>
      <w:keepLines/>
      <w:numPr>
        <w:ilvl w:val="3"/>
        <w:numId w:val="2"/>
      </w:numPr>
      <w:tabs>
        <w:tab w:val="clear" w:pos="851"/>
      </w:tabs>
      <w:spacing w:before="120" w:after="80"/>
      <w:jc w:val="left"/>
    </w:pPr>
    <w:rPr>
      <w:szCs w:val="20"/>
    </w:rPr>
  </w:style>
  <w:style w:type="character" w:customStyle="1" w:styleId="TCBNadpis3Char">
    <w:name w:val="TCB_Nadpis_3 Char"/>
    <w:basedOn w:val="Nadpis3Char"/>
    <w:link w:val="TCBNadpis3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customStyle="1" w:styleId="TCBNormalni">
    <w:name w:val="TCB_Normalni"/>
    <w:basedOn w:val="Normln"/>
    <w:link w:val="TCBNormalniChar"/>
    <w:qFormat/>
    <w:rsid w:val="005B7ABB"/>
    <w:pPr>
      <w:spacing w:after="80"/>
    </w:pPr>
    <w:rPr>
      <w:rFonts w:asciiTheme="minorBidi" w:hAnsiTheme="minorBidi"/>
      <w:sz w:val="20"/>
      <w:szCs w:val="20"/>
    </w:rPr>
  </w:style>
  <w:style w:type="character" w:customStyle="1" w:styleId="TCBNadpis4Char">
    <w:name w:val="TCB_Nadpis_4 Char"/>
    <w:basedOn w:val="Nadpis3Char"/>
    <w:link w:val="TCBNadpis4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CBNormalniChar">
    <w:name w:val="TCB_Normalni Char"/>
    <w:basedOn w:val="Standardnpsmoodstavce"/>
    <w:link w:val="TCBNormalni"/>
    <w:rsid w:val="005B7ABB"/>
    <w:rPr>
      <w:rFonts w:asciiTheme="minorBidi" w:hAnsiTheme="minorBidi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667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682B20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z w:val="32"/>
      <w:szCs w:val="32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BD78F6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C3631"/>
    <w:pPr>
      <w:tabs>
        <w:tab w:val="right" w:leader="do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C3631"/>
    <w:pPr>
      <w:tabs>
        <w:tab w:val="right" w:leader="dot" w:pos="9062"/>
      </w:tabs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82B20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9C4151"/>
    <w:pPr>
      <w:spacing w:line="256" w:lineRule="auto"/>
      <w:ind w:left="720"/>
      <w:contextualSpacing/>
      <w:jc w:val="left"/>
    </w:pPr>
    <w:rPr>
      <w:rFonts w:eastAsiaTheme="minorEastAsia"/>
      <w:lang w:eastAsia="zh-TW"/>
    </w:rPr>
  </w:style>
  <w:style w:type="character" w:styleId="Odkaznakoment">
    <w:name w:val="annotation reference"/>
    <w:basedOn w:val="Standardnpsmoodstavce"/>
    <w:uiPriority w:val="99"/>
    <w:semiHidden/>
    <w:unhideWhenUsed/>
    <w:rsid w:val="006D43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D43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D43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3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3A6"/>
    <w:rPr>
      <w:b/>
      <w:bCs/>
      <w:sz w:val="20"/>
      <w:szCs w:val="20"/>
    </w:rPr>
  </w:style>
  <w:style w:type="paragraph" w:customStyle="1" w:styleId="Tabulka-zhlav">
    <w:name w:val="Tabulka - záhlaví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b/>
      <w:sz w:val="18"/>
      <w:szCs w:val="24"/>
      <w:lang w:eastAsia="cs-CZ"/>
    </w:rPr>
  </w:style>
  <w:style w:type="paragraph" w:customStyle="1" w:styleId="Tabulka-obsah">
    <w:name w:val="Tabulka - obsah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cs-CZ"/>
    </w:rPr>
  </w:style>
  <w:style w:type="character" w:customStyle="1" w:styleId="tlid-translation">
    <w:name w:val="tlid-translation"/>
    <w:basedOn w:val="Standardnpsmoodstavce"/>
    <w:rsid w:val="00394133"/>
  </w:style>
  <w:style w:type="table" w:styleId="Mkatabulky">
    <w:name w:val="Table Grid"/>
    <w:basedOn w:val="Normlntabulka"/>
    <w:rsid w:val="00D71454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C1745C"/>
    <w:pPr>
      <w:spacing w:after="0" w:line="288" w:lineRule="auto"/>
      <w:jc w:val="left"/>
    </w:pPr>
    <w:rPr>
      <w:sz w:val="18"/>
      <w:szCs w:val="18"/>
      <w:lang w:val="en-GB"/>
    </w:rPr>
  </w:style>
  <w:style w:type="character" w:customStyle="1" w:styleId="OdstavecseseznamemChar">
    <w:name w:val="Odstavec se seznamem Char"/>
    <w:link w:val="Odstavecseseznamem"/>
    <w:uiPriority w:val="34"/>
    <w:locked/>
    <w:rsid w:val="007B3B9E"/>
    <w:rPr>
      <w:rFonts w:eastAsiaTheme="minorEastAsia"/>
      <w:lang w:eastAsia="zh-TW"/>
    </w:rPr>
  </w:style>
  <w:style w:type="paragraph" w:customStyle="1" w:styleId="Podnadpis1">
    <w:name w:val="Podnadpis1"/>
    <w:basedOn w:val="Normln"/>
    <w:next w:val="Normln"/>
    <w:link w:val="PodnadpisChar4"/>
    <w:uiPriority w:val="99"/>
    <w:qFormat/>
    <w:rsid w:val="00C13C02"/>
    <w:pPr>
      <w:keepNext/>
      <w:spacing w:before="120" w:after="120" w:line="240" w:lineRule="auto"/>
      <w:jc w:val="left"/>
    </w:pPr>
    <w:rPr>
      <w:rFonts w:ascii="Arial" w:eastAsia="Times New Roman" w:hAnsi="Arial" w:cs="Arial"/>
      <w:b/>
      <w:iCs/>
      <w:kern w:val="28"/>
      <w:szCs w:val="20"/>
      <w:lang w:eastAsia="cs-CZ"/>
    </w:rPr>
  </w:style>
  <w:style w:type="character" w:customStyle="1" w:styleId="PodnadpisChar4">
    <w:name w:val="Podnadpis Char4"/>
    <w:link w:val="Podnadpis1"/>
    <w:uiPriority w:val="99"/>
    <w:rsid w:val="00C13C02"/>
    <w:rPr>
      <w:rFonts w:ascii="Arial" w:eastAsia="Times New Roman" w:hAnsi="Arial" w:cs="Arial"/>
      <w:b/>
      <w:iCs/>
      <w:kern w:val="28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CD045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odnadpis">
    <w:name w:val="Subtitle"/>
    <w:basedOn w:val="Normln"/>
    <w:link w:val="PodnadpisChar"/>
    <w:rsid w:val="00002217"/>
    <w:pPr>
      <w:widowControl w:val="0"/>
      <w:overflowPunct w:val="0"/>
      <w:autoSpaceDE w:val="0"/>
      <w:autoSpaceDN w:val="0"/>
      <w:adjustRightInd w:val="0"/>
      <w:spacing w:before="120" w:after="120" w:line="240" w:lineRule="auto"/>
      <w:ind w:left="993" w:hanging="426"/>
      <w:jc w:val="left"/>
      <w:textAlignment w:val="baseline"/>
    </w:pPr>
    <w:rPr>
      <w:rFonts w:ascii="Arial" w:eastAsia="Times New Roman" w:hAnsi="Arial" w:cs="Times New Roman"/>
      <w:kern w:val="28"/>
      <w:sz w:val="24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02217"/>
    <w:rPr>
      <w:rFonts w:ascii="Arial" w:eastAsia="Times New Roman" w:hAnsi="Arial" w:cs="Times New Roman"/>
      <w:kern w:val="28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7C3631"/>
    <w:pPr>
      <w:spacing w:after="0" w:line="240" w:lineRule="auto"/>
      <w:jc w:val="left"/>
    </w:pPr>
  </w:style>
  <w:style w:type="character" w:styleId="Nevyeenzmnka">
    <w:name w:val="Unresolved Mention"/>
    <w:basedOn w:val="Standardnpsmoodstavce"/>
    <w:uiPriority w:val="99"/>
    <w:unhideWhenUsed/>
    <w:rsid w:val="006D0B06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6D0B06"/>
    <w:rPr>
      <w:color w:val="2B579A"/>
      <w:shd w:val="clear" w:color="auto" w:fill="E1DFDD"/>
    </w:rPr>
  </w:style>
  <w:style w:type="paragraph" w:customStyle="1" w:styleId="Tabletext">
    <w:name w:val="Table text"/>
    <w:basedOn w:val="Normln"/>
    <w:next w:val="Normln"/>
    <w:link w:val="TabletextChar"/>
    <w:qFormat/>
    <w:rsid w:val="00DA15E4"/>
    <w:pPr>
      <w:tabs>
        <w:tab w:val="left" w:pos="2268"/>
      </w:tabs>
      <w:spacing w:after="0" w:line="240" w:lineRule="auto"/>
      <w:jc w:val="left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TabletextChar">
    <w:name w:val="Table text Char"/>
    <w:basedOn w:val="Standardnpsmoodstavce"/>
    <w:link w:val="Tabletext"/>
    <w:rsid w:val="00DA15E4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Tabletextheader">
    <w:name w:val="Table text header"/>
    <w:basedOn w:val="Tabletext"/>
    <w:uiPriority w:val="1"/>
    <w:qFormat/>
    <w:rsid w:val="00DA15E4"/>
    <w:rPr>
      <w:b/>
    </w:rPr>
  </w:style>
  <w:style w:type="table" w:customStyle="1" w:styleId="MetsoTable1">
    <w:name w:val="Metso Table1"/>
    <w:basedOn w:val="Normlntabulka"/>
    <w:uiPriority w:val="99"/>
    <w:qFormat/>
    <w:rsid w:val="00D6129A"/>
    <w:pPr>
      <w:spacing w:after="0" w:line="240" w:lineRule="auto"/>
      <w:jc w:val="left"/>
    </w:pPr>
    <w:rPr>
      <w:sz w:val="24"/>
      <w:szCs w:val="24"/>
      <w:lang w:val="fi-FI"/>
    </w:rPr>
    <w:tblPr>
      <w:tblBorders>
        <w:top w:val="single" w:sz="4" w:space="0" w:color="6E6C70"/>
        <w:left w:val="single" w:sz="4" w:space="0" w:color="6E6C70"/>
        <w:bottom w:val="single" w:sz="4" w:space="0" w:color="6E6C70"/>
        <w:right w:val="single" w:sz="4" w:space="0" w:color="6E6C70"/>
        <w:insideH w:val="single" w:sz="4" w:space="0" w:color="6E6C70"/>
        <w:insideV w:val="single" w:sz="4" w:space="0" w:color="6E6C70"/>
      </w:tblBorders>
    </w:tblPr>
    <w:tblStylePr w:type="firstRow">
      <w:pPr>
        <w:wordWrap/>
        <w:spacing w:line="240" w:lineRule="auto"/>
      </w:pPr>
      <w:rPr>
        <w:rFonts w:ascii="Arial" w:hAnsi="Arial"/>
        <w:b/>
        <w:caps w:val="0"/>
        <w:smallCaps w:val="0"/>
        <w:color w:val="FFFFFF"/>
        <w:sz w:val="24"/>
      </w:rPr>
      <w:tblPr/>
      <w:tcPr>
        <w:shd w:val="clear" w:color="auto" w:fill="005E57"/>
      </w:tcPr>
    </w:tblStylePr>
    <w:tblStylePr w:type="lastRow">
      <w:rPr>
        <w:rFonts w:ascii="Arial" w:hAnsi="Arial"/>
        <w:b/>
        <w:sz w:val="22"/>
      </w:rPr>
      <w:tblPr/>
      <w:tcPr>
        <w:tcBorders>
          <w:top w:val="single" w:sz="4" w:space="0" w:color="817E83"/>
          <w:left w:val="single" w:sz="4" w:space="0" w:color="817E83"/>
          <w:bottom w:val="single" w:sz="4" w:space="0" w:color="817E83"/>
          <w:right w:val="single" w:sz="4" w:space="0" w:color="817E83"/>
          <w:insideH w:val="single" w:sz="4" w:space="0" w:color="817E83"/>
          <w:insideV w:val="single" w:sz="4" w:space="0" w:color="817E83"/>
          <w:tl2br w:val="nil"/>
          <w:tr2bl w:val="nil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965B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7599618229539484E-2"/>
          <c:y val="3.6804679384347554E-2"/>
          <c:w val="0.86284115312032272"/>
          <c:h val="0.78159781838089448"/>
        </c:manualLayout>
      </c:layout>
      <c:scatterChart>
        <c:scatterStyle val="smoothMarker"/>
        <c:varyColors val="0"/>
        <c:ser>
          <c:idx val="0"/>
          <c:order val="0"/>
          <c:tx>
            <c:v>jemná hranice</c:v>
          </c:tx>
          <c:spPr>
            <a:ln w="19050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xVal>
            <c:numRef>
              <c:f>List1!$B$5:$B$11</c:f>
              <c:numCache>
                <c:formatCode>General</c:formatCode>
                <c:ptCount val="7"/>
                <c:pt idx="0">
                  <c:v>1.6</c:v>
                </c:pt>
                <c:pt idx="1">
                  <c:v>1.4</c:v>
                </c:pt>
                <c:pt idx="2">
                  <c:v>1.2</c:v>
                </c:pt>
                <c:pt idx="3">
                  <c:v>1</c:v>
                </c:pt>
                <c:pt idx="4">
                  <c:v>0.7</c:v>
                </c:pt>
                <c:pt idx="5">
                  <c:v>0.5</c:v>
                </c:pt>
                <c:pt idx="6">
                  <c:v>0.25</c:v>
                </c:pt>
              </c:numCache>
            </c:numRef>
          </c:xVal>
          <c:yVal>
            <c:numRef>
              <c:f>List1!$C$5:$C$11</c:f>
              <c:numCache>
                <c:formatCode>General</c:formatCode>
                <c:ptCount val="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95</c:v>
                </c:pt>
                <c:pt idx="4">
                  <c:v>40</c:v>
                </c:pt>
                <c:pt idx="5">
                  <c:v>10</c:v>
                </c:pt>
                <c:pt idx="6">
                  <c:v>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A4E-45DC-9C57-897B23832AC5}"/>
            </c:ext>
          </c:extLst>
        </c:ser>
        <c:ser>
          <c:idx val="1"/>
          <c:order val="1"/>
          <c:tx>
            <c:v>hrubá hranice</c:v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List1!$B$5:$B$11</c:f>
              <c:numCache>
                <c:formatCode>General</c:formatCode>
                <c:ptCount val="7"/>
                <c:pt idx="0">
                  <c:v>1.6</c:v>
                </c:pt>
                <c:pt idx="1">
                  <c:v>1.4</c:v>
                </c:pt>
                <c:pt idx="2">
                  <c:v>1.2</c:v>
                </c:pt>
                <c:pt idx="3">
                  <c:v>1</c:v>
                </c:pt>
                <c:pt idx="4">
                  <c:v>0.7</c:v>
                </c:pt>
                <c:pt idx="5">
                  <c:v>0.5</c:v>
                </c:pt>
                <c:pt idx="6">
                  <c:v>0.25</c:v>
                </c:pt>
              </c:numCache>
            </c:numRef>
          </c:xVal>
          <c:yVal>
            <c:numRef>
              <c:f>List1!$D$5:$D$11</c:f>
              <c:numCache>
                <c:formatCode>General</c:formatCode>
                <c:ptCount val="7"/>
                <c:pt idx="0">
                  <c:v>100</c:v>
                </c:pt>
                <c:pt idx="1">
                  <c:v>95</c:v>
                </c:pt>
                <c:pt idx="2">
                  <c:v>80</c:v>
                </c:pt>
                <c:pt idx="3">
                  <c:v>50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9A4E-45DC-9C57-897B23832A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3375648"/>
        <c:axId val="551098744"/>
      </c:scatterChart>
      <c:valAx>
        <c:axId val="553375648"/>
        <c:scaling>
          <c:orientation val="minMax"/>
          <c:max val="1.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velikost částice,</a:t>
                </a:r>
                <a:r>
                  <a:rPr lang="cs-CZ" i="1"/>
                  <a:t> mm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51098744"/>
        <c:crosses val="autoZero"/>
        <c:crossBetween val="midCat"/>
      </c:valAx>
      <c:valAx>
        <c:axId val="551098744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%hm. průchozích přes síto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53375648"/>
        <c:crosses val="autoZero"/>
        <c:crossBetween val="midCat"/>
      </c:valAx>
      <c:spPr>
        <a:noFill/>
        <a:ln w="12700">
          <a:solidFill>
            <a:schemeClr val="tx1"/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7599618229539484E-2"/>
          <c:y val="3.6804679384347554E-2"/>
          <c:w val="0.86284115312032272"/>
          <c:h val="0.78159781838089448"/>
        </c:manualLayout>
      </c:layout>
      <c:scatterChart>
        <c:scatterStyle val="smoothMarker"/>
        <c:varyColors val="0"/>
        <c:ser>
          <c:idx val="2"/>
          <c:order val="2"/>
          <c:tx>
            <c:v>jemná hranice</c:v>
          </c:tx>
          <c:spPr>
            <a:ln w="19050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xVal>
            <c:numRef>
              <c:f>List1!$B$13:$B$19</c:f>
              <c:numCache>
                <c:formatCode>General</c:formatCode>
                <c:ptCount val="7"/>
                <c:pt idx="0">
                  <c:v>0.7</c:v>
                </c:pt>
                <c:pt idx="1">
                  <c:v>0.5</c:v>
                </c:pt>
                <c:pt idx="2">
                  <c:v>0.35499999999999998</c:v>
                </c:pt>
                <c:pt idx="3">
                  <c:v>0.25</c:v>
                </c:pt>
                <c:pt idx="4">
                  <c:v>0.125</c:v>
                </c:pt>
                <c:pt idx="5">
                  <c:v>6.3E-2</c:v>
                </c:pt>
                <c:pt idx="6">
                  <c:v>0</c:v>
                </c:pt>
              </c:numCache>
            </c:numRef>
          </c:xVal>
          <c:yVal>
            <c:numRef>
              <c:f>List1!$C$13:$C$19</c:f>
              <c:numCache>
                <c:formatCode>General</c:formatCode>
                <c:ptCount val="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90</c:v>
                </c:pt>
                <c:pt idx="4">
                  <c:v>40</c:v>
                </c:pt>
                <c:pt idx="5">
                  <c:v>15</c:v>
                </c:pt>
                <c:pt idx="6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20A-4D26-8757-E742E0D06CD7}"/>
            </c:ext>
          </c:extLst>
        </c:ser>
        <c:ser>
          <c:idx val="3"/>
          <c:order val="3"/>
          <c:tx>
            <c:v>hrubá hranice</c:v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List1!$B$13:$B$19</c:f>
              <c:numCache>
                <c:formatCode>General</c:formatCode>
                <c:ptCount val="7"/>
                <c:pt idx="0">
                  <c:v>0.7</c:v>
                </c:pt>
                <c:pt idx="1">
                  <c:v>0.5</c:v>
                </c:pt>
                <c:pt idx="2">
                  <c:v>0.35499999999999998</c:v>
                </c:pt>
                <c:pt idx="3">
                  <c:v>0.25</c:v>
                </c:pt>
                <c:pt idx="4">
                  <c:v>0.125</c:v>
                </c:pt>
                <c:pt idx="5">
                  <c:v>6.3E-2</c:v>
                </c:pt>
                <c:pt idx="6">
                  <c:v>0</c:v>
                </c:pt>
              </c:numCache>
            </c:numRef>
          </c:xVal>
          <c:yVal>
            <c:numRef>
              <c:f>List1!$D$13:$D$19</c:f>
              <c:numCache>
                <c:formatCode>General</c:formatCode>
                <c:ptCount val="7"/>
                <c:pt idx="0">
                  <c:v>100</c:v>
                </c:pt>
                <c:pt idx="1">
                  <c:v>100</c:v>
                </c:pt>
                <c:pt idx="2">
                  <c:v>85</c:v>
                </c:pt>
                <c:pt idx="3">
                  <c:v>55</c:v>
                </c:pt>
                <c:pt idx="4">
                  <c:v>10</c:v>
                </c:pt>
                <c:pt idx="5">
                  <c:v>0</c:v>
                </c:pt>
                <c:pt idx="6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220A-4D26-8757-E742E0D06C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3375648"/>
        <c:axId val="551098744"/>
        <c:extLst>
          <c:ext xmlns:c15="http://schemas.microsoft.com/office/drawing/2012/chart" uri="{02D57815-91ED-43cb-92C2-25804820EDAC}">
            <c15:filteredScatterSeries>
              <c15:ser>
                <c:idx val="0"/>
                <c:order val="0"/>
                <c:tx>
                  <c:v>jemná hranice</c:v>
                </c:tx>
                <c:spPr>
                  <a:ln w="19050" cap="rnd">
                    <a:solidFill>
                      <a:schemeClr val="accent1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>
                      <c:ext uri="{02D57815-91ED-43cb-92C2-25804820EDAC}">
                        <c15:formulaRef>
                          <c15:sqref>List1!$B$5:$B$11</c15:sqref>
                        </c15:formulaRef>
                      </c:ext>
                    </c:extLst>
                    <c:numCache>
                      <c:formatCode>General</c:formatCode>
                      <c:ptCount val="7"/>
                      <c:pt idx="0">
                        <c:v>1.6</c:v>
                      </c:pt>
                      <c:pt idx="1">
                        <c:v>1.4</c:v>
                      </c:pt>
                      <c:pt idx="2">
                        <c:v>1.2</c:v>
                      </c:pt>
                      <c:pt idx="3">
                        <c:v>1</c:v>
                      </c:pt>
                      <c:pt idx="4">
                        <c:v>0.7</c:v>
                      </c:pt>
                      <c:pt idx="5">
                        <c:v>0.5</c:v>
                      </c:pt>
                      <c:pt idx="6">
                        <c:v>0.25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List1!$C$5:$C$11</c15:sqref>
                        </c15:formulaRef>
                      </c:ext>
                    </c:extLst>
                    <c:numCache>
                      <c:formatCode>General</c:formatCode>
                      <c:ptCount val="7"/>
                      <c:pt idx="0">
                        <c:v>100</c:v>
                      </c:pt>
                      <c:pt idx="1">
                        <c:v>100</c:v>
                      </c:pt>
                      <c:pt idx="2">
                        <c:v>100</c:v>
                      </c:pt>
                      <c:pt idx="3">
                        <c:v>95</c:v>
                      </c:pt>
                      <c:pt idx="4">
                        <c:v>40</c:v>
                      </c:pt>
                      <c:pt idx="5">
                        <c:v>10</c:v>
                      </c:pt>
                      <c:pt idx="6">
                        <c:v>2</c:v>
                      </c:pt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2-220A-4D26-8757-E742E0D06CD7}"/>
                  </c:ext>
                </c:extLst>
              </c15:ser>
            </c15:filteredScatterSeries>
            <c15:filteredScatterSeries>
              <c15:ser>
                <c:idx val="1"/>
                <c:order val="1"/>
                <c:tx>
                  <c:v>hrubá hranice</c:v>
                </c:tx>
                <c:spPr>
                  <a:ln w="19050" cap="rnd">
                    <a:solidFill>
                      <a:schemeClr val="accent2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List1!$B$5:$B$11</c15:sqref>
                        </c15:formulaRef>
                      </c:ext>
                    </c:extLst>
                    <c:numCache>
                      <c:formatCode>General</c:formatCode>
                      <c:ptCount val="7"/>
                      <c:pt idx="0">
                        <c:v>1.6</c:v>
                      </c:pt>
                      <c:pt idx="1">
                        <c:v>1.4</c:v>
                      </c:pt>
                      <c:pt idx="2">
                        <c:v>1.2</c:v>
                      </c:pt>
                      <c:pt idx="3">
                        <c:v>1</c:v>
                      </c:pt>
                      <c:pt idx="4">
                        <c:v>0.7</c:v>
                      </c:pt>
                      <c:pt idx="5">
                        <c:v>0.5</c:v>
                      </c:pt>
                      <c:pt idx="6">
                        <c:v>0.25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List1!$D$5:$D$11</c15:sqref>
                        </c15:formulaRef>
                      </c:ext>
                    </c:extLst>
                    <c:numCache>
                      <c:formatCode>General</c:formatCode>
                      <c:ptCount val="7"/>
                      <c:pt idx="0">
                        <c:v>100</c:v>
                      </c:pt>
                      <c:pt idx="1">
                        <c:v>95</c:v>
                      </c:pt>
                      <c:pt idx="2">
                        <c:v>80</c:v>
                      </c:pt>
                      <c:pt idx="3">
                        <c:v>50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220A-4D26-8757-E742E0D06CD7}"/>
                  </c:ext>
                </c:extLst>
              </c15:ser>
            </c15:filteredScatterSeries>
          </c:ext>
        </c:extLst>
      </c:scatterChart>
      <c:valAx>
        <c:axId val="553375648"/>
        <c:scaling>
          <c:orientation val="minMax"/>
          <c:max val="0.5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velikost částice, </a:t>
                </a:r>
                <a:r>
                  <a:rPr lang="cs-CZ" i="1"/>
                  <a:t>mm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51098744"/>
        <c:crosses val="autoZero"/>
        <c:crossBetween val="midCat"/>
      </c:valAx>
      <c:valAx>
        <c:axId val="551098744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%hm. průchozích přes síto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53375648"/>
        <c:crosses val="autoZero"/>
        <c:crossBetween val="midCat"/>
      </c:valAx>
      <c:spPr>
        <a:noFill/>
        <a:ln w="12700">
          <a:solidFill>
            <a:schemeClr val="tx1"/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0.54094</cdr:x>
      <cdr:y>0.20262</cdr:y>
    </cdr:from>
    <cdr:to>
      <cdr:x>0.60186</cdr:x>
      <cdr:y>0.62143</cdr:y>
    </cdr:to>
    <cdr:sp macro="" textlink="">
      <cdr:nvSpPr>
        <cdr:cNvPr id="2" name="TextovéPole 1">
          <a:extLst xmlns:a="http://schemas.openxmlformats.org/drawingml/2006/main">
            <a:ext uri="{FF2B5EF4-FFF2-40B4-BE49-F238E27FC236}">
              <a16:creationId xmlns:a16="http://schemas.microsoft.com/office/drawing/2014/main" id="{CED56551-8B41-D967-1717-B6871A9072AD}"/>
            </a:ext>
          </a:extLst>
        </cdr:cNvPr>
        <cdr:cNvSpPr txBox="1"/>
      </cdr:nvSpPr>
      <cdr:spPr>
        <a:xfrm xmlns:a="http://schemas.openxmlformats.org/drawingml/2006/main" rot="18103479">
          <a:off x="2497926" y="1388397"/>
          <a:ext cx="1589677" cy="3510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1100" b="1">
              <a:latin typeface="Arial" panose="020B0604020202020204" pitchFamily="34" charset="0"/>
              <a:cs typeface="Arial" panose="020B0604020202020204" pitchFamily="34" charset="0"/>
            </a:rPr>
            <a:t>povolené rozmezí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0.42193</cdr:x>
      <cdr:y>0.18505</cdr:y>
    </cdr:from>
    <cdr:to>
      <cdr:x>0.48285</cdr:x>
      <cdr:y>0.60386</cdr:y>
    </cdr:to>
    <cdr:sp macro="" textlink="">
      <cdr:nvSpPr>
        <cdr:cNvPr id="2" name="TextovéPole 1">
          <a:extLst xmlns:a="http://schemas.openxmlformats.org/drawingml/2006/main">
            <a:ext uri="{FF2B5EF4-FFF2-40B4-BE49-F238E27FC236}">
              <a16:creationId xmlns:a16="http://schemas.microsoft.com/office/drawing/2014/main" id="{CED56551-8B41-D967-1717-B6871A9072AD}"/>
            </a:ext>
          </a:extLst>
        </cdr:cNvPr>
        <cdr:cNvSpPr txBox="1"/>
      </cdr:nvSpPr>
      <cdr:spPr>
        <a:xfrm xmlns:a="http://schemas.openxmlformats.org/drawingml/2006/main" rot="18548054">
          <a:off x="1812126" y="1321723"/>
          <a:ext cx="1589677" cy="3510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1100" b="1">
              <a:latin typeface="Arial" panose="020B0604020202020204" pitchFamily="34" charset="0"/>
              <a:cs typeface="Arial" panose="020B0604020202020204" pitchFamily="34" charset="0"/>
            </a:rPr>
            <a:t>povolené rozmezí</a:t>
          </a:r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685CA0D9B31746B520DA378B468C62" ma:contentTypeVersion="4" ma:contentTypeDescription="Vytvoří nový dokument" ma:contentTypeScope="" ma:versionID="72c56e0609f9be73d18db5649c8e1dad">
  <xsd:schema xmlns:xsd="http://www.w3.org/2001/XMLSchema" xmlns:xs="http://www.w3.org/2001/XMLSchema" xmlns:p="http://schemas.microsoft.com/office/2006/metadata/properties" xmlns:ns2="cafe353f-06b4-46e4-9a74-bea718d24d93" targetNamespace="http://schemas.microsoft.com/office/2006/metadata/properties" ma:root="true" ma:fieldsID="8dab809d9f9a0368ba9a5744b111cfe5" ns2:_="">
    <xsd:import namespace="cafe353f-06b4-46e4-9a74-bea718d24d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e353f-06b4-46e4-9a74-bea718d24d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F63F35-C0B7-49DA-812C-BE1A8A6CD9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921144-1158-48BC-B720-99E8808EF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615D0-C215-4AE2-9EC8-6609F2205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fe353f-06b4-46e4-9a74-bea718d24d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E02BF0-93D1-4717-9711-A4D53C906A32}">
  <ds:schemaRefs>
    <ds:schemaRef ds:uri="cafe353f-06b4-46e4-9a74-bea718d24d9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6b84135-ab90-4b03-a415-784f8f15a7f1}" enabled="1" method="Privilege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33</Pages>
  <Words>8645</Words>
  <Characters>49277</Characters>
  <Application>Microsoft Office Word</Application>
  <DocSecurity>0</DocSecurity>
  <Lines>410</Lines>
  <Paragraphs>115</Paragraphs>
  <ScaleCrop>false</ScaleCrop>
  <Company/>
  <LinksUpToDate>false</LinksUpToDate>
  <CharactersWithSpaces>57807</CharactersWithSpaces>
  <SharedDoc>false</SharedDoc>
  <HLinks>
    <vt:vector size="312" baseType="variant">
      <vt:variant>
        <vt:i4>1572915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_Toc157428765</vt:lpwstr>
      </vt:variant>
      <vt:variant>
        <vt:i4>1572915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_Toc157428764</vt:lpwstr>
      </vt:variant>
      <vt:variant>
        <vt:i4>1572915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_Toc157428763</vt:lpwstr>
      </vt:variant>
      <vt:variant>
        <vt:i4>1572915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_Toc157428762</vt:lpwstr>
      </vt:variant>
      <vt:variant>
        <vt:i4>1572915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_Toc157428761</vt:lpwstr>
      </vt:variant>
      <vt:variant>
        <vt:i4>1572915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_Toc157428760</vt:lpwstr>
      </vt:variant>
      <vt:variant>
        <vt:i4>1769523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_Toc157428759</vt:lpwstr>
      </vt:variant>
      <vt:variant>
        <vt:i4>1769523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_Toc157428758</vt:lpwstr>
      </vt:variant>
      <vt:variant>
        <vt:i4>1769523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_Toc157428757</vt:lpwstr>
      </vt:variant>
      <vt:variant>
        <vt:i4>1769523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_Toc157428756</vt:lpwstr>
      </vt:variant>
      <vt:variant>
        <vt:i4>1769523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_Toc157428755</vt:lpwstr>
      </vt:variant>
      <vt:variant>
        <vt:i4>1769523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_Toc157428754</vt:lpwstr>
      </vt:variant>
      <vt:variant>
        <vt:i4>1769523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_Toc157428753</vt:lpwstr>
      </vt:variant>
      <vt:variant>
        <vt:i4>1769523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_Toc157428752</vt:lpwstr>
      </vt:variant>
      <vt:variant>
        <vt:i4>1769523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_Toc157428751</vt:lpwstr>
      </vt:variant>
      <vt:variant>
        <vt:i4>1769523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_Toc157428750</vt:lpwstr>
      </vt:variant>
      <vt:variant>
        <vt:i4>1703987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_Toc157428749</vt:lpwstr>
      </vt:variant>
      <vt:variant>
        <vt:i4>1703987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_Toc157428748</vt:lpwstr>
      </vt:variant>
      <vt:variant>
        <vt:i4>1703987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_Toc157428747</vt:lpwstr>
      </vt:variant>
      <vt:variant>
        <vt:i4>1703987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_Toc157428746</vt:lpwstr>
      </vt:variant>
      <vt:variant>
        <vt:i4>1703987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_Toc157428745</vt:lpwstr>
      </vt:variant>
      <vt:variant>
        <vt:i4>1703987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_Toc157428744</vt:lpwstr>
      </vt:variant>
      <vt:variant>
        <vt:i4>1703987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_Toc157428743</vt:lpwstr>
      </vt:variant>
      <vt:variant>
        <vt:i4>1703987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_Toc157428742</vt:lpwstr>
      </vt:variant>
      <vt:variant>
        <vt:i4>1703987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_Toc157428741</vt:lpwstr>
      </vt:variant>
      <vt:variant>
        <vt:i4>1703987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_Toc157428740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_Toc157428739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_Toc157428738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_Toc157428737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_Toc157428736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_Toc157428735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_Toc157428734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_Toc157428733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_Toc157428732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_Toc157428731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_Toc157428730</vt:lpwstr>
      </vt:variant>
      <vt:variant>
        <vt:i4>1835059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_Toc157428729</vt:lpwstr>
      </vt:variant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_Toc157428728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_Toc157428727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_Toc157428726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_Toc157428725</vt:lpwstr>
      </vt:variant>
      <vt:variant>
        <vt:i4>1835059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_Toc157428724</vt:lpwstr>
      </vt:variant>
      <vt:variant>
        <vt:i4>1835059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_Toc157428723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_Toc157428722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_Toc157428721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_Toc157428720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_Toc157428719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_Toc157428718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_Toc157428717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_Toc157428716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_Toc157428715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_Toc157428714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Urbánek, Tomáš</dc:creator>
  <cp:keywords/>
  <dc:description/>
  <cp:lastModifiedBy>Hlavacek, Ondrej 2 (SE TP)</cp:lastModifiedBy>
  <cp:revision>167</cp:revision>
  <cp:lastPrinted>2024-07-12T13:02:00Z</cp:lastPrinted>
  <dcterms:created xsi:type="dcterms:W3CDTF">2024-06-26T09:45:00Z</dcterms:created>
  <dcterms:modified xsi:type="dcterms:W3CDTF">2024-07-12T13:02:00Z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b84135-ab90-4b03-a415-784f8f15a7f1_Enabled">
    <vt:lpwstr>true</vt:lpwstr>
  </property>
  <property fmtid="{D5CDD505-2E9C-101B-9397-08002B2CF9AE}" pid="3" name="MSIP_Label_a6b84135-ab90-4b03-a415-784f8f15a7f1_SetDate">
    <vt:lpwstr>2023-02-02T08:28:45Z</vt:lpwstr>
  </property>
  <property fmtid="{D5CDD505-2E9C-101B-9397-08002B2CF9AE}" pid="4" name="MSIP_Label_a6b84135-ab90-4b03-a415-784f8f15a7f1_Method">
    <vt:lpwstr>Privileged</vt:lpwstr>
  </property>
  <property fmtid="{D5CDD505-2E9C-101B-9397-08002B2CF9AE}" pid="5" name="MSIP_Label_a6b84135-ab90-4b03-a415-784f8f15a7f1_Name">
    <vt:lpwstr>a6b84135-ab90-4b03-a415-784f8f15a7f1</vt:lpwstr>
  </property>
  <property fmtid="{D5CDD505-2E9C-101B-9397-08002B2CF9AE}" pid="6" name="MSIP_Label_a6b84135-ab90-4b03-a415-784f8f15a7f1_SiteId">
    <vt:lpwstr>2882be50-2012-4d88-ac86-544124e120c8</vt:lpwstr>
  </property>
  <property fmtid="{D5CDD505-2E9C-101B-9397-08002B2CF9AE}" pid="7" name="MSIP_Label_a6b84135-ab90-4b03-a415-784f8f15a7f1_ActionId">
    <vt:lpwstr>089d540f-eb3a-4bcf-9dc1-0185d454d4e6</vt:lpwstr>
  </property>
  <property fmtid="{D5CDD505-2E9C-101B-9397-08002B2CF9AE}" pid="8" name="MSIP_Label_a6b84135-ab90-4b03-a415-784f8f15a7f1_ContentBits">
    <vt:lpwstr>0</vt:lpwstr>
  </property>
  <property fmtid="{D5CDD505-2E9C-101B-9397-08002B2CF9AE}" pid="9" name="ContentTypeId">
    <vt:lpwstr>0x01010064685CA0D9B31746B520DA378B468C62</vt:lpwstr>
  </property>
</Properties>
</file>