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1ADA84" w14:textId="51D60EAC" w:rsidR="00F00E0B" w:rsidRPr="00F00E0B" w:rsidRDefault="00F00E0B" w:rsidP="00F00E0B">
      <w:pPr>
        <w:rPr>
          <w:noProof/>
        </w:rPr>
      </w:pPr>
      <w:r w:rsidRPr="00F00E0B">
        <w:rPr>
          <w:noProof/>
        </w:rPr>
        <w:drawing>
          <wp:inline distT="0" distB="0" distL="0" distR="0" wp14:anchorId="13A5266F" wp14:editId="41C02C44">
            <wp:extent cx="1470542" cy="791830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542" cy="79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DE9C0" w14:textId="77777777" w:rsidR="00F00E0B" w:rsidRPr="00F00E0B" w:rsidRDefault="00F00E0B" w:rsidP="00F00E0B">
      <w:pPr>
        <w:rPr>
          <w:noProof/>
        </w:rPr>
      </w:pPr>
      <w:r w:rsidRPr="00F00E0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046F1289" wp14:editId="107D6BBA">
                <wp:simplePos x="0" y="0"/>
                <wp:positionH relativeFrom="margin">
                  <wp:align>left</wp:align>
                </wp:positionH>
                <wp:positionV relativeFrom="page">
                  <wp:posOffset>1676400</wp:posOffset>
                </wp:positionV>
                <wp:extent cx="6286500" cy="754888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75492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C39A1B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50FBC2E4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657090CC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2A6FD87F" w14:textId="77777777" w:rsidR="00F00E0B" w:rsidRPr="00682B20" w:rsidRDefault="00F00E0B" w:rsidP="00F00E0B">
                            <w:pPr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1FD159AE" w14:textId="77777777" w:rsidR="00F00E0B" w:rsidRPr="00682B2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  <w:r w:rsidRPr="00682B20">
                              <w:rPr>
                                <w:rFonts w:ascii="Arial Narrow" w:hAnsi="Arial Narrow"/>
                                <w:b/>
                                <w:caps/>
                                <w:sz w:val="40"/>
                                <w:szCs w:val="40"/>
                              </w:rPr>
                              <w:t xml:space="preserve">ZADÁVACÍ DOKUMENTACE PRO VÝBĚR ZHOTOVITELE </w:t>
                            </w:r>
                          </w:p>
                          <w:p w14:paraId="3D6A1E03" w14:textId="77777777" w:rsidR="00F00E0B" w:rsidRPr="00682B2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2B0E1C9A" w14:textId="4806B8E2" w:rsidR="00F00E0B" w:rsidRPr="00521CC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  <w:r w:rsidRPr="00521CC0">
                              <w:rPr>
                                <w:rFonts w:ascii="Arial Narrow" w:hAnsi="Arial Narrow"/>
                                <w:b/>
                                <w:color w:val="70AD47" w:themeColor="accent6"/>
                                <w:sz w:val="36"/>
                                <w:szCs w:val="36"/>
                              </w:rPr>
                              <w:t>Modernizace teplárny</w:t>
                            </w:r>
                            <w:r w:rsidR="001408D7">
                              <w:rPr>
                                <w:rFonts w:ascii="Arial Narrow" w:hAnsi="Arial Narrow"/>
                                <w:b/>
                                <w:color w:val="70AD47" w:themeColor="accent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521CC0">
                              <w:rPr>
                                <w:rFonts w:ascii="Arial Narrow" w:hAnsi="Arial Narrow"/>
                                <w:b/>
                                <w:color w:val="70AD47" w:themeColor="accent6"/>
                                <w:sz w:val="36"/>
                                <w:szCs w:val="36"/>
                              </w:rPr>
                              <w:t>Mladá Boleslav</w:t>
                            </w:r>
                          </w:p>
                          <w:p w14:paraId="576C0CAC" w14:textId="77777777" w:rsidR="00F00E0B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color w:val="70AD47" w:themeColor="accent6"/>
                                <w:sz w:val="36"/>
                                <w:szCs w:val="36"/>
                              </w:rPr>
                            </w:pPr>
                          </w:p>
                          <w:p w14:paraId="672EFC52" w14:textId="77777777" w:rsidR="00F00E0B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color w:val="70AD47" w:themeColor="accent6"/>
                                <w:sz w:val="36"/>
                                <w:szCs w:val="36"/>
                              </w:rPr>
                            </w:pPr>
                          </w:p>
                          <w:p w14:paraId="1092CDD4" w14:textId="77777777" w:rsidR="00F00E0B" w:rsidRPr="00C67D42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C67D42">
                              <w:rPr>
                                <w:rFonts w:ascii="Arial Narrow" w:hAnsi="Arial Narrow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Obchodní balíček 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OB </w:t>
                            </w:r>
                            <w:r w:rsidRPr="00C67D42">
                              <w:rPr>
                                <w:rFonts w:ascii="Arial Narrow" w:hAnsi="Arial Narrow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  <w:p w14:paraId="6AEEF10A" w14:textId="77777777" w:rsidR="00F00E0B" w:rsidRPr="00521CC0" w:rsidRDefault="00F00E0B" w:rsidP="00F00E0B">
                            <w:pPr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caps/>
                                <w:color w:val="70AD47" w:themeColor="accent6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Theme="minorBidi" w:hAnsiTheme="minorBidi"/>
                                <w:b/>
                                <w:bCs/>
                                <w:caps/>
                                <w:color w:val="70AD47" w:themeColor="accent6"/>
                                <w:sz w:val="56"/>
                                <w:szCs w:val="56"/>
                              </w:rPr>
                              <w:t>Kotelny</w:t>
                            </w:r>
                          </w:p>
                          <w:p w14:paraId="6BA20138" w14:textId="77777777" w:rsidR="00F00E0B" w:rsidRDefault="00F00E0B" w:rsidP="00F00E0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caps/>
                                <w:sz w:val="72"/>
                                <w:szCs w:val="72"/>
                              </w:rPr>
                            </w:pPr>
                          </w:p>
                          <w:p w14:paraId="4115B376" w14:textId="0D16587D" w:rsidR="00F00E0B" w:rsidRPr="00682B20" w:rsidRDefault="00F00E0B" w:rsidP="00F00E0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aps/>
                                <w:sz w:val="72"/>
                                <w:szCs w:val="72"/>
                              </w:rPr>
                            </w:pPr>
                            <w:r w:rsidRPr="00682B20">
                              <w:rPr>
                                <w:rFonts w:asciiTheme="majorBidi" w:hAnsiTheme="majorBidi" w:cstheme="majorBidi"/>
                                <w:b/>
                                <w:caps/>
                                <w:sz w:val="72"/>
                                <w:szCs w:val="72"/>
                              </w:rPr>
                              <w:t xml:space="preserve">SVAZEK iii  </w:t>
                            </w:r>
                          </w:p>
                          <w:p w14:paraId="789281EB" w14:textId="77777777" w:rsidR="00F00E0B" w:rsidRPr="00682B20" w:rsidRDefault="00F00E0B" w:rsidP="00F00E0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caps/>
                                <w:sz w:val="40"/>
                                <w:szCs w:val="40"/>
                              </w:rPr>
                            </w:pPr>
                            <w:r w:rsidRPr="00682B20">
                              <w:rPr>
                                <w:rFonts w:asciiTheme="majorBidi" w:hAnsiTheme="majorBidi" w:cstheme="majorBidi"/>
                                <w:b/>
                                <w:i/>
                                <w:iCs/>
                                <w:caps/>
                                <w:sz w:val="40"/>
                                <w:szCs w:val="40"/>
                              </w:rPr>
                              <w:t xml:space="preserve">TECHNICKÉ POŽADAVKY  </w:t>
                            </w:r>
                          </w:p>
                          <w:p w14:paraId="278EFC39" w14:textId="77777777" w:rsidR="00F00E0B" w:rsidRPr="00521CC0" w:rsidRDefault="00F00E0B" w:rsidP="00F00E0B">
                            <w:pPr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336EE742" w14:textId="77777777" w:rsidR="00F00E0B" w:rsidRPr="00521CC0" w:rsidRDefault="00F00E0B" w:rsidP="00F00E0B">
                            <w:pPr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40AA8C91" w14:textId="3458164F" w:rsidR="00F00E0B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</w:pPr>
                            <w:r w:rsidRPr="00682B20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Příloha A</w:t>
                            </w:r>
                            <w:r w:rsidR="00127144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4.</w:t>
                            </w:r>
                            <w:r w:rsidR="00277298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3 ASŘTP</w:t>
                            </w:r>
                          </w:p>
                          <w:p w14:paraId="14E3A065" w14:textId="77777777" w:rsidR="007B776C" w:rsidRDefault="007B776C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</w:pPr>
                          </w:p>
                          <w:p w14:paraId="6D84167C" w14:textId="77777777" w:rsidR="007B776C" w:rsidRPr="00682B20" w:rsidRDefault="007B776C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aps/>
                                <w:sz w:val="36"/>
                                <w:szCs w:val="36"/>
                              </w:rPr>
                            </w:pPr>
                          </w:p>
                          <w:p w14:paraId="69DF7C5A" w14:textId="3D09A26F" w:rsidR="00F00E0B" w:rsidRDefault="00F00E0B" w:rsidP="00F00E0B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  <w:r w:rsidRPr="00521CC0">
                              <w:rPr>
                                <w:b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35A946CE" w14:textId="77777777" w:rsidR="00192E18" w:rsidRDefault="00192E18" w:rsidP="00F00E0B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7601311D" w14:textId="660ACD66" w:rsidR="00192E18" w:rsidRDefault="00192E18" w:rsidP="00F00E0B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4776B957" w14:textId="60CD5592" w:rsidR="00192E18" w:rsidRDefault="00192E18" w:rsidP="00F00E0B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4058B3DB" w14:textId="77777777" w:rsidR="00192E18" w:rsidRPr="00521CC0" w:rsidRDefault="00192E18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3DB27531" w14:textId="77777777" w:rsidR="00F00E0B" w:rsidRPr="00521CC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0246B33E" w14:textId="77777777" w:rsidR="00F00E0B" w:rsidRPr="00D03144" w:rsidRDefault="00F00E0B" w:rsidP="00F00E0B">
                            <w:pPr>
                              <w:jc w:val="center"/>
                              <w:rPr>
                                <w:rFonts w:ascii="Calibri Light" w:hAnsi="Calibri Light"/>
                                <w:bCs/>
                              </w:rPr>
                            </w:pPr>
                            <w:r w:rsidRPr="00D03144">
                              <w:rPr>
                                <w:b/>
                                <w:caps/>
                                <w:sz w:val="24"/>
                              </w:rPr>
                              <w:t>ANNEX A 1 Subject and scope of the Contract</w:t>
                            </w:r>
                          </w:p>
                          <w:p w14:paraId="6D570E37" w14:textId="77777777" w:rsidR="00F00E0B" w:rsidRPr="00E6383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color w:val="C00000"/>
                                <w:sz w:val="24"/>
                              </w:rPr>
                            </w:pPr>
                          </w:p>
                          <w:p w14:paraId="3FC932C4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7CAAC" w:themeColor="accent2" w:themeTint="66"/>
                                <w:sz w:val="2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24AD716E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7CAAC" w:themeColor="accent2" w:themeTint="66"/>
                                <w:sz w:val="2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2CE555D7" w14:textId="77777777" w:rsidR="00F00E0B" w:rsidRPr="00372AC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7CAAC" w:themeColor="accent2" w:themeTint="66"/>
                                <w:sz w:val="2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6F128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0;margin-top:132pt;width:495pt;height:594.4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" stroked="f">
                <v:textbox inset="0,0,0,0">
                  <w:txbxContent>
                    <w:p w14:paraId="1EC39A1B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50FBC2E4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657090CC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2A6FD87F" w14:textId="77777777" w:rsidR="00F00E0B" w:rsidRPr="00682B20" w:rsidRDefault="00F00E0B" w:rsidP="00F00E0B">
                      <w:pPr>
                        <w:rPr>
                          <w:rFonts w:ascii="Arial Narrow" w:hAnsi="Arial Narrow"/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1FD159AE" w14:textId="77777777" w:rsidR="00F00E0B" w:rsidRPr="00682B2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  <w:r w:rsidRPr="00682B20">
                        <w:rPr>
                          <w:rFonts w:ascii="Arial Narrow" w:hAnsi="Arial Narrow"/>
                          <w:b/>
                          <w:caps/>
                          <w:sz w:val="40"/>
                          <w:szCs w:val="40"/>
                        </w:rPr>
                        <w:t xml:space="preserve">ZADÁVACÍ DOKUMENTACE PRO VÝBĚR ZHOTOVITELE </w:t>
                      </w:r>
                    </w:p>
                    <w:p w14:paraId="3D6A1E03" w14:textId="77777777" w:rsidR="00F00E0B" w:rsidRPr="00682B2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2B0E1C9A" w14:textId="4806B8E2" w:rsidR="00F00E0B" w:rsidRPr="00521CC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  <w:r w:rsidRPr="00521CC0">
                        <w:rPr>
                          <w:rFonts w:ascii="Arial Narrow" w:hAnsi="Arial Narrow"/>
                          <w:b/>
                          <w:color w:val="70AD47" w:themeColor="accent6"/>
                          <w:sz w:val="36"/>
                          <w:szCs w:val="36"/>
                        </w:rPr>
                        <w:t>Modernizace teplárny</w:t>
                      </w:r>
                      <w:r w:rsidR="001408D7">
                        <w:rPr>
                          <w:rFonts w:ascii="Arial Narrow" w:hAnsi="Arial Narrow"/>
                          <w:b/>
                          <w:color w:val="70AD47" w:themeColor="accent6"/>
                          <w:sz w:val="36"/>
                          <w:szCs w:val="36"/>
                        </w:rPr>
                        <w:t xml:space="preserve"> </w:t>
                      </w:r>
                      <w:r w:rsidRPr="00521CC0">
                        <w:rPr>
                          <w:rFonts w:ascii="Arial Narrow" w:hAnsi="Arial Narrow"/>
                          <w:b/>
                          <w:color w:val="70AD47" w:themeColor="accent6"/>
                          <w:sz w:val="36"/>
                          <w:szCs w:val="36"/>
                        </w:rPr>
                        <w:t>Mladá Boleslav</w:t>
                      </w:r>
                    </w:p>
                    <w:p w14:paraId="576C0CAC" w14:textId="77777777" w:rsidR="00F00E0B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color w:val="70AD47" w:themeColor="accent6"/>
                          <w:sz w:val="36"/>
                          <w:szCs w:val="36"/>
                        </w:rPr>
                      </w:pPr>
                    </w:p>
                    <w:p w14:paraId="672EFC52" w14:textId="77777777" w:rsidR="00F00E0B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color w:val="70AD47" w:themeColor="accent6"/>
                          <w:sz w:val="36"/>
                          <w:szCs w:val="36"/>
                        </w:rPr>
                      </w:pPr>
                    </w:p>
                    <w:p w14:paraId="1092CDD4" w14:textId="77777777" w:rsidR="00F00E0B" w:rsidRPr="00C67D42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C67D42">
                        <w:rPr>
                          <w:rFonts w:ascii="Arial Narrow" w:hAnsi="Arial Narrow"/>
                          <w:b/>
                          <w:bCs/>
                          <w:sz w:val="36"/>
                          <w:szCs w:val="36"/>
                        </w:rPr>
                        <w:t xml:space="preserve">Obchodní balíček </w:t>
                      </w:r>
                      <w:r>
                        <w:rPr>
                          <w:rFonts w:ascii="Arial Narrow" w:hAnsi="Arial Narrow"/>
                          <w:b/>
                          <w:bCs/>
                          <w:sz w:val="36"/>
                          <w:szCs w:val="36"/>
                        </w:rPr>
                        <w:t xml:space="preserve">OB </w:t>
                      </w:r>
                      <w:r w:rsidRPr="00C67D42">
                        <w:rPr>
                          <w:rFonts w:ascii="Arial Narrow" w:hAnsi="Arial Narrow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</w:p>
                    <w:p w14:paraId="6AEEF10A" w14:textId="77777777" w:rsidR="00F00E0B" w:rsidRPr="00521CC0" w:rsidRDefault="00F00E0B" w:rsidP="00F00E0B">
                      <w:pPr>
                        <w:jc w:val="center"/>
                        <w:rPr>
                          <w:rFonts w:asciiTheme="minorBidi" w:hAnsiTheme="minorBidi"/>
                          <w:b/>
                          <w:bCs/>
                          <w:caps/>
                          <w:color w:val="70AD47" w:themeColor="accent6"/>
                          <w:sz w:val="56"/>
                          <w:szCs w:val="56"/>
                        </w:rPr>
                      </w:pPr>
                      <w:r>
                        <w:rPr>
                          <w:rFonts w:asciiTheme="minorBidi" w:hAnsiTheme="minorBidi"/>
                          <w:b/>
                          <w:bCs/>
                          <w:caps/>
                          <w:color w:val="70AD47" w:themeColor="accent6"/>
                          <w:sz w:val="56"/>
                          <w:szCs w:val="56"/>
                        </w:rPr>
                        <w:t>Kotelny</w:t>
                      </w:r>
                    </w:p>
                    <w:p w14:paraId="6BA20138" w14:textId="77777777" w:rsidR="00F00E0B" w:rsidRDefault="00F00E0B" w:rsidP="00F00E0B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caps/>
                          <w:sz w:val="72"/>
                          <w:szCs w:val="72"/>
                        </w:rPr>
                      </w:pPr>
                    </w:p>
                    <w:p w14:paraId="4115B376" w14:textId="0D16587D" w:rsidR="00F00E0B" w:rsidRPr="00682B20" w:rsidRDefault="00F00E0B" w:rsidP="00F00E0B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caps/>
                          <w:sz w:val="72"/>
                          <w:szCs w:val="72"/>
                        </w:rPr>
                      </w:pPr>
                      <w:r w:rsidRPr="00682B20">
                        <w:rPr>
                          <w:rFonts w:asciiTheme="majorBidi" w:hAnsiTheme="majorBidi" w:cstheme="majorBidi"/>
                          <w:b/>
                          <w:caps/>
                          <w:sz w:val="72"/>
                          <w:szCs w:val="72"/>
                        </w:rPr>
                        <w:t xml:space="preserve">SVAZEK iii  </w:t>
                      </w:r>
                    </w:p>
                    <w:p w14:paraId="789281EB" w14:textId="77777777" w:rsidR="00F00E0B" w:rsidRPr="00682B20" w:rsidRDefault="00F00E0B" w:rsidP="00F00E0B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caps/>
                          <w:sz w:val="40"/>
                          <w:szCs w:val="40"/>
                        </w:rPr>
                      </w:pPr>
                      <w:r w:rsidRPr="00682B20">
                        <w:rPr>
                          <w:rFonts w:asciiTheme="majorBidi" w:hAnsiTheme="majorBidi" w:cstheme="majorBidi"/>
                          <w:b/>
                          <w:i/>
                          <w:iCs/>
                          <w:caps/>
                          <w:sz w:val="40"/>
                          <w:szCs w:val="40"/>
                        </w:rPr>
                        <w:t xml:space="preserve">TECHNICKÉ POŽADAVKY  </w:t>
                      </w:r>
                    </w:p>
                    <w:p w14:paraId="278EFC39" w14:textId="77777777" w:rsidR="00F00E0B" w:rsidRPr="00521CC0" w:rsidRDefault="00F00E0B" w:rsidP="00F00E0B">
                      <w:pPr>
                        <w:jc w:val="center"/>
                        <w:rPr>
                          <w:rFonts w:asciiTheme="minorBidi" w:hAnsiTheme="minorBidi"/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336EE742" w14:textId="77777777" w:rsidR="00F00E0B" w:rsidRPr="00521CC0" w:rsidRDefault="00F00E0B" w:rsidP="00F00E0B">
                      <w:pPr>
                        <w:jc w:val="center"/>
                        <w:rPr>
                          <w:rFonts w:asciiTheme="minorBidi" w:hAnsiTheme="minorBidi"/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40AA8C91" w14:textId="3458164F" w:rsidR="00F00E0B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</w:pPr>
                      <w:r w:rsidRPr="00682B20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Příloha A</w:t>
                      </w:r>
                      <w:r w:rsidR="00127144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4.</w:t>
                      </w:r>
                      <w:r w:rsidR="00277298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3 ASŘTP</w:t>
                      </w:r>
                    </w:p>
                    <w:p w14:paraId="14E3A065" w14:textId="77777777" w:rsidR="007B776C" w:rsidRDefault="007B776C" w:rsidP="00F00E0B">
                      <w:pPr>
                        <w:jc w:val="center"/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</w:pPr>
                    </w:p>
                    <w:p w14:paraId="6D84167C" w14:textId="77777777" w:rsidR="007B776C" w:rsidRPr="00682B20" w:rsidRDefault="007B776C" w:rsidP="00F00E0B">
                      <w:pPr>
                        <w:jc w:val="center"/>
                        <w:rPr>
                          <w:rFonts w:ascii="Arial Narrow" w:hAnsi="Arial Narrow"/>
                          <w:b/>
                          <w:caps/>
                          <w:sz w:val="36"/>
                          <w:szCs w:val="36"/>
                        </w:rPr>
                      </w:pPr>
                    </w:p>
                    <w:p w14:paraId="69DF7C5A" w14:textId="3D09A26F" w:rsidR="00F00E0B" w:rsidRDefault="00F00E0B" w:rsidP="00F00E0B">
                      <w:pPr>
                        <w:jc w:val="center"/>
                        <w:rPr>
                          <w:b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  <w:r w:rsidRPr="00521CC0">
                        <w:rPr>
                          <w:b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35A946CE" w14:textId="77777777" w:rsidR="00192E18" w:rsidRDefault="00192E18" w:rsidP="00F00E0B">
                      <w:pPr>
                        <w:jc w:val="center"/>
                        <w:rPr>
                          <w:b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7601311D" w14:textId="660ACD66" w:rsidR="00192E18" w:rsidRDefault="00192E18" w:rsidP="00F00E0B">
                      <w:pPr>
                        <w:jc w:val="center"/>
                        <w:rPr>
                          <w:b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4776B957" w14:textId="60CD5592" w:rsidR="00192E18" w:rsidRDefault="00192E18" w:rsidP="00F00E0B">
                      <w:pPr>
                        <w:jc w:val="center"/>
                        <w:rPr>
                          <w:b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4058B3DB" w14:textId="77777777" w:rsidR="00192E18" w:rsidRPr="00521CC0" w:rsidRDefault="00192E18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3DB27531" w14:textId="77777777" w:rsidR="00F00E0B" w:rsidRPr="00521CC0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0246B33E" w14:textId="77777777" w:rsidR="00F00E0B" w:rsidRPr="00D03144" w:rsidRDefault="00F00E0B" w:rsidP="00F00E0B">
                      <w:pPr>
                        <w:jc w:val="center"/>
                        <w:rPr>
                          <w:rFonts w:ascii="Calibri Light" w:hAnsi="Calibri Light"/>
                          <w:bCs/>
                        </w:rPr>
                      </w:pPr>
                      <w:r w:rsidRPr="00D03144">
                        <w:rPr>
                          <w:b/>
                          <w:caps/>
                          <w:sz w:val="24"/>
                        </w:rPr>
                        <w:t>ANNEX A 1 Subject and scope of the Contract</w:t>
                      </w:r>
                    </w:p>
                    <w:p w14:paraId="6D570E37" w14:textId="77777777" w:rsidR="00F00E0B" w:rsidRPr="00E63830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color w:val="C00000"/>
                          <w:sz w:val="24"/>
                        </w:rPr>
                      </w:pPr>
                    </w:p>
                    <w:p w14:paraId="3FC932C4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7CAAC" w:themeColor="accent2" w:themeTint="66"/>
                          <w:sz w:val="2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24AD716E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7CAAC" w:themeColor="accent2" w:themeTint="66"/>
                          <w:sz w:val="2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2CE555D7" w14:textId="77777777" w:rsidR="00F00E0B" w:rsidRPr="00372AC0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7CAAC" w:themeColor="accent2" w:themeTint="66"/>
                          <w:sz w:val="2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p w14:paraId="3C3D1E87" w14:textId="77777777" w:rsidR="00F00E0B" w:rsidRPr="00F00E0B" w:rsidRDefault="00F00E0B" w:rsidP="00F00E0B">
      <w:pPr>
        <w:rPr>
          <w:noProof/>
        </w:rPr>
      </w:pPr>
    </w:p>
    <w:p w14:paraId="0FC8E83A" w14:textId="77777777" w:rsidR="00F00E0B" w:rsidRPr="00F00E0B" w:rsidRDefault="00F00E0B" w:rsidP="00F00E0B">
      <w:pPr>
        <w:rPr>
          <w:noProof/>
        </w:rPr>
      </w:pPr>
    </w:p>
    <w:p w14:paraId="2981C1FA" w14:textId="77777777" w:rsidR="00F00E0B" w:rsidRPr="00F00E0B" w:rsidRDefault="00F00E0B" w:rsidP="00F00E0B">
      <w:pPr>
        <w:rPr>
          <w:noProof/>
        </w:rPr>
      </w:pPr>
    </w:p>
    <w:p w14:paraId="71FB638B" w14:textId="77777777" w:rsidR="00F00E0B" w:rsidRPr="00F00E0B" w:rsidRDefault="00F00E0B" w:rsidP="00F00E0B">
      <w:pPr>
        <w:rPr>
          <w:noProof/>
        </w:rPr>
      </w:pPr>
    </w:p>
    <w:p w14:paraId="5426AF86" w14:textId="77777777" w:rsidR="00F00E0B" w:rsidRPr="00F00E0B" w:rsidRDefault="00F00E0B" w:rsidP="00F00E0B">
      <w:pPr>
        <w:rPr>
          <w:noProof/>
        </w:rPr>
      </w:pPr>
    </w:p>
    <w:p w14:paraId="6B289466" w14:textId="77777777" w:rsidR="00F00E0B" w:rsidRPr="00F00E0B" w:rsidRDefault="00F00E0B" w:rsidP="00F00E0B">
      <w:pPr>
        <w:rPr>
          <w:noProof/>
        </w:rPr>
      </w:pPr>
    </w:p>
    <w:p w14:paraId="0ED1FC67" w14:textId="77777777" w:rsidR="00F00E0B" w:rsidRPr="00F00E0B" w:rsidRDefault="00F00E0B" w:rsidP="00F00E0B">
      <w:pPr>
        <w:rPr>
          <w:noProof/>
        </w:rPr>
      </w:pPr>
    </w:p>
    <w:p w14:paraId="28CCABE6" w14:textId="77777777" w:rsidR="00F00E0B" w:rsidRPr="00F00E0B" w:rsidRDefault="00F00E0B" w:rsidP="00F00E0B">
      <w:pPr>
        <w:rPr>
          <w:noProof/>
        </w:rPr>
      </w:pPr>
    </w:p>
    <w:p w14:paraId="4EEB5E09" w14:textId="77777777" w:rsidR="00F00E0B" w:rsidRPr="00F00E0B" w:rsidRDefault="00F00E0B" w:rsidP="00F00E0B">
      <w:pPr>
        <w:rPr>
          <w:noProof/>
        </w:rPr>
      </w:pPr>
    </w:p>
    <w:p w14:paraId="3683640D" w14:textId="77777777" w:rsidR="00F00E0B" w:rsidRPr="00F00E0B" w:rsidRDefault="00F00E0B" w:rsidP="00F00E0B">
      <w:pPr>
        <w:rPr>
          <w:noProof/>
        </w:rPr>
      </w:pPr>
    </w:p>
    <w:p w14:paraId="69A205F6" w14:textId="77777777" w:rsidR="00F00E0B" w:rsidRPr="00F00E0B" w:rsidRDefault="00F00E0B" w:rsidP="00F00E0B">
      <w:pPr>
        <w:rPr>
          <w:noProof/>
        </w:rPr>
      </w:pPr>
    </w:p>
    <w:p w14:paraId="07CB93E6" w14:textId="77777777" w:rsidR="00F00E0B" w:rsidRPr="00F00E0B" w:rsidRDefault="00F00E0B" w:rsidP="00F00E0B">
      <w:pPr>
        <w:rPr>
          <w:noProof/>
        </w:rPr>
      </w:pPr>
    </w:p>
    <w:p w14:paraId="27F596C1" w14:textId="77777777" w:rsidR="00F00E0B" w:rsidRPr="00F00E0B" w:rsidRDefault="00F00E0B" w:rsidP="00F00E0B">
      <w:pPr>
        <w:rPr>
          <w:noProof/>
        </w:rPr>
      </w:pPr>
    </w:p>
    <w:p w14:paraId="0F2D8C28" w14:textId="77777777" w:rsidR="00317EAD" w:rsidRDefault="00317EAD"/>
    <w:p w14:paraId="61669653" w14:textId="77777777" w:rsidR="00317EAD" w:rsidRDefault="00317EAD"/>
    <w:p w14:paraId="37A1C60B" w14:textId="77777777" w:rsidR="00317EAD" w:rsidRDefault="00317EAD"/>
    <w:p w14:paraId="5437704F" w14:textId="77777777" w:rsidR="00317EAD" w:rsidRDefault="00317EAD"/>
    <w:p w14:paraId="6DDC5825" w14:textId="77777777" w:rsidR="00317EAD" w:rsidRDefault="00317EAD"/>
    <w:p w14:paraId="392E6E4A" w14:textId="77777777" w:rsidR="00317EAD" w:rsidRDefault="00317EAD"/>
    <w:p w14:paraId="4549E79F" w14:textId="77777777" w:rsidR="00317EAD" w:rsidRDefault="00317EAD"/>
    <w:p w14:paraId="3F479754" w14:textId="77777777" w:rsidR="00317EAD" w:rsidRDefault="00317EAD"/>
    <w:p w14:paraId="38853FD1" w14:textId="77777777" w:rsidR="00317EAD" w:rsidRDefault="00317EAD"/>
    <w:p w14:paraId="6AEE07A5" w14:textId="77777777" w:rsidR="00317EAD" w:rsidRDefault="00317EAD"/>
    <w:p w14:paraId="48A83329" w14:textId="77777777" w:rsidR="00317EAD" w:rsidRDefault="00317EAD"/>
    <w:p w14:paraId="77BF8D39" w14:textId="77777777" w:rsidR="00317EAD" w:rsidRDefault="00317EAD"/>
    <w:p w14:paraId="0D5F3581" w14:textId="77777777" w:rsidR="007B776C" w:rsidRDefault="007B776C"/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474915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B11CCF7" w14:textId="755A86EB" w:rsidR="00322748" w:rsidRPr="007B776C" w:rsidRDefault="00682B20" w:rsidP="007B776C">
          <w:pPr>
            <w:pStyle w:val="Nadpisobsahu"/>
            <w:rPr>
              <w:rFonts w:ascii="Arial" w:hAnsi="Arial" w:cs="Arial"/>
              <w:b/>
              <w:bCs/>
              <w:color w:val="auto"/>
              <w:sz w:val="30"/>
              <w:szCs w:val="30"/>
            </w:rPr>
          </w:pPr>
          <w:r w:rsidRPr="00322748">
            <w:rPr>
              <w:rFonts w:ascii="Arial" w:hAnsi="Arial" w:cs="Arial"/>
              <w:b/>
              <w:bCs/>
              <w:color w:val="auto"/>
              <w:sz w:val="30"/>
              <w:szCs w:val="30"/>
            </w:rPr>
            <w:t>Obsah</w:t>
          </w:r>
        </w:p>
        <w:p w14:paraId="7F19C127" w14:textId="4E32FFC4" w:rsidR="00A92A18" w:rsidRPr="00A92A18" w:rsidRDefault="00682B20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r w:rsidRPr="007B776C">
            <w:rPr>
              <w:rFonts w:ascii="Arial" w:hAnsi="Arial" w:cs="Arial"/>
              <w:sz w:val="20"/>
              <w:szCs w:val="20"/>
            </w:rPr>
            <w:fldChar w:fldCharType="begin"/>
          </w:r>
          <w:r w:rsidRPr="007B776C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7B776C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17107328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 APLIKACE ŘEŠENÍ V ZADÁVACÍ DOKUMENTACI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12454"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13E8EF" w14:textId="53A2230F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2 PLATNOST ZADÁVACÍ DOKUMENTACE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8DBE4BB" w14:textId="295FEDB1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3 POUŽITÉ ZKRATKY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6E28D7B" w14:textId="71B66E13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4 VŠEOBECNÉ TECHNICKÉ POŽADAVKY NA ASŘTP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C5AA6AF" w14:textId="530815BA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5 KODEXY, NORMY A PŘEDPISY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CB98347" w14:textId="5AE920C7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5.1 Základní výčet použitých norem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9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3EE36CD" w14:textId="2DFAF80F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8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6 Požadavky na dokumentaci ASŘTP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4B921A1" w14:textId="14E81E2A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8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6.1 Dokumentace hardware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_Toc171073289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D4BD815" w14:textId="714AA260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6.2 Dokumentace software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1AD791D" w14:textId="6CC8DDF6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 POŽADAVKY NA PROVEDENÍ ČÁSTI ASŘTP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0C456C" w14:textId="7B1D5E82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 Základní požadavky na ASŘTP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CD00BB1" w14:textId="43923FD8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7.2 Kvalitativní požadavky na výkonnost DCS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45D3567" w14:textId="39040DAC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7.3 Požadavky na zálohování a oddělení systémů, komponent a konstrukcí DCS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6D6A1C9" w14:textId="2843FB5A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7.4 Operátorské pracoviště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3096F1D" w14:textId="6DB5BAFE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7.5 Stanice pro archivaci dat (Historian)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BF8963B" w14:textId="238BC566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7.6 Inženýrské pracoviště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AA84874" w14:textId="33240693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8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7.7 Požadavky na provozní diagnostiku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4F036B8" w14:textId="5CED1A0F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29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7.8 Systém řízení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_Toc171073299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E7033F8" w14:textId="15B6A6C8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7.9 Ochrany technologických zařízení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1868622" w14:textId="100AA544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7.10 Bezpečnostní zastavení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D4CCC6" w14:textId="67E1D1F3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7.10.1 Nouzové vypnutí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C09CAD" w14:textId="05667E05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7.10.2 Vypnutí při poruše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475D09" w14:textId="574412A9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7.11 Místní ovládání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18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C8E0FC" w14:textId="57B73AF3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7.12 Požadavky na skříně řídicího systému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18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F6BFEA9" w14:textId="374D481B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7.13 Technický popis systému DCS 800xA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19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D156E6F" w14:textId="21E90454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7.13.1 Procesní jednotky AC800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19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3A9EBF" w14:textId="585FC819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8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7.13.2 I/O Moduly S800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E8DA21" w14:textId="3C3B4606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0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7.13.3 Procesní stanice s bezpečnostními moduly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_Toc171073309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22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1050E8A" w14:textId="3E90E0D6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 POLNÍ INSTRUMENTACE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0B8300" w14:textId="5AB5A1F4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8.1 Přenos signálů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6AD59AF" w14:textId="44DF01F9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8.2 Měřené jednotky a rozsahy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3568D35" w14:textId="622919E3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8.3 Měření teplot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A73DCAE" w14:textId="024837F1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8.4 Měření tlaků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9E5E26A" w14:textId="5E0446E4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8.5 Měření množství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25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32BE93A" w14:textId="2985742A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8.6 Měření hladin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69F456A" w14:textId="72EC8CE7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8.7 Fyzikálně-chemická měření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736CA33" w14:textId="5B69FCBD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8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8.8 Kontaktní snímače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BF7E670" w14:textId="1FAECEDD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1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8.9 Měření mechanických veličin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_Toc171073319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501D59" w14:textId="69A064B2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8.10 Rozšíření průmyslové sítě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C829DD2" w14:textId="510494C5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8.11 Elektrické napájení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9ED6DDC" w14:textId="2BBC725F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8.12 Frekvenční měniče a softstartéry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28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49C7267" w14:textId="7BA2ED67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8.13 Kabeláž a kabelové trasy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28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DDBF53" w14:textId="5A8A9C82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9 KONTINUÁLNÍ EMISNÍ MONITOROVACÍ SYSTÉM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29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60187D4" w14:textId="160D3114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9.1 Přenosy signálů z CEMS do nadřazeného ŘS kotle K80 a K90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3C49E18" w14:textId="627DBA6D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9.2 Centrální vyhodnocovací systém (CVS)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8F1BC89" w14:textId="36A0D886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9.3 Zákony, normy a další požadavky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CDAA7FC" w14:textId="24EAB0F7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8" w:history="1">
            <w:r w:rsidR="00A92A18" w:rsidRPr="00A92A18">
              <w:rPr>
                <w:rStyle w:val="Hypertextovodkaz"/>
                <w:rFonts w:ascii="Arial" w:hAnsi="Arial" w:cs="Arial"/>
                <w:bCs/>
                <w:noProof/>
                <w:sz w:val="20"/>
                <w:szCs w:val="20"/>
              </w:rPr>
              <w:t>9.4</w:t>
            </w:r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 xml:space="preserve"> Technologické parametry kotle K20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6B750A" w14:textId="7025EF88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2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10 ELEKTRICKÉ OCHRANY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_Toc171073329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47602A3" w14:textId="496D8749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11 AUTOMATIKA HOŘÁKŮ (BMS)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4FE063" w14:textId="37C0F7F5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12 ELEKTROMAGNETICKÁ ODOLNOST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9600025" w14:textId="5AD64CE2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 KYBERNETICKÁ BEZPEČNOST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31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F25E89" w14:textId="2AB073A6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13.1 Aktivní kybernetická obrana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32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7219879" w14:textId="252AF8C4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13.2 Technické kontroly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32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EE3003F" w14:textId="2A826945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13.3 Řízení a zabezpečení systémů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32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8D43C2" w14:textId="5F249F4D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13.4 Analýza hrozeb a zranitelnosti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32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6D3F45" w14:textId="72C369DE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13.5 Zásady zabezpečení před nežádoucími zásahy osob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5211315" w14:textId="0BD9520E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8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13.5.1 Režimová opatření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0E5DE61" w14:textId="0FB67B53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3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13.5.2 Zabezpečení klíčem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_Toc171073339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90E93C" w14:textId="015AAA01" w:rsidR="00A92A18" w:rsidRPr="00A92A18" w:rsidRDefault="00B12454">
          <w:pPr>
            <w:pStyle w:val="Obsah3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13.5.3 Opatření pro stanice pro styk s obsluhou a údržbou na bázi počítačů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B506CE8" w14:textId="29C59B0D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13.6 Požadavky na síťovou bezpečnost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6EB18C" w14:textId="74F77536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13.7 Komunikace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33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C9E1EF6" w14:textId="65BEF400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13.8 Antivirová ochrana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916B66C" w14:textId="4466A181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4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 ZKOUŠKY A UVEDENÍ DO PROVOZU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_Toc171073344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761105F" w14:textId="5577060D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5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14.1 Zkoušky DCS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_Toc171073345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34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1BDDCC3" w14:textId="1974EC67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6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14.2 Zkoušky polní instrumentace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_Toc171073346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BCAECED" w14:textId="090334C0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7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14.3 Individuální testy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_Toc171073347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2EFE989" w14:textId="5C46BFC9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8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14.4 Zkoušky uvedení do provozu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_Toc171073348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8DEF167" w14:textId="0DD4CE4F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49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14.5 Testy s technologií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_Toc171073349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36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BDFE4F2" w14:textId="40D95934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50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14.6 Optimalizace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_Toc171073350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75EF14E" w14:textId="48260615" w:rsidR="00A92A18" w:rsidRPr="00A92A18" w:rsidRDefault="00B12454">
          <w:pPr>
            <w:pStyle w:val="Obsah2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51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14.7 Komplexní testování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_Toc171073351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37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05C0B90" w14:textId="02F15C2F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52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15 ŠKOLENÍ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_Toc171073352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38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345F12" w14:textId="01B04EC4" w:rsidR="00A92A18" w:rsidRPr="00A92A18" w:rsidRDefault="00B12454">
          <w:pPr>
            <w:pStyle w:val="Obsah1"/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3353" w:history="1">
            <w:r w:rsidR="00A92A18" w:rsidRPr="00A92A18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16 PŘÍLOHY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_Toc171073353 \h </w:instrTex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38</w:t>
            </w:r>
            <w:r w:rsidR="00A92A18" w:rsidRPr="00A92A18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3027FAF" w14:textId="222FDB28" w:rsidR="00682B20" w:rsidRPr="007B776C" w:rsidRDefault="00682B20">
          <w:pPr>
            <w:rPr>
              <w:rFonts w:ascii="Arial" w:hAnsi="Arial" w:cs="Arial"/>
              <w:sz w:val="20"/>
              <w:szCs w:val="20"/>
            </w:rPr>
          </w:pPr>
          <w:r w:rsidRPr="007B776C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6AA96A25" w14:textId="2BF9D3A7" w:rsidR="00BD6713" w:rsidRDefault="00BD6713" w:rsidP="00BD6713">
      <w:pPr>
        <w:pStyle w:val="TCBNormalni"/>
        <w:spacing w:after="120"/>
      </w:pPr>
    </w:p>
    <w:p w14:paraId="6F34B754" w14:textId="77777777" w:rsidR="00BD6713" w:rsidRDefault="00BD6713">
      <w:pPr>
        <w:rPr>
          <w:rFonts w:asciiTheme="minorBidi" w:hAnsiTheme="minorBidi"/>
          <w:sz w:val="20"/>
          <w:szCs w:val="20"/>
        </w:rPr>
      </w:pPr>
      <w:r>
        <w:br w:type="page"/>
      </w:r>
    </w:p>
    <w:p w14:paraId="01E0D81D" w14:textId="22B892EF" w:rsidR="00B409F6" w:rsidRPr="00676F6A" w:rsidRDefault="00B409F6" w:rsidP="00676F6A">
      <w:pPr>
        <w:pStyle w:val="TCBNadpis1"/>
      </w:pPr>
      <w:bookmarkStart w:id="0" w:name="_Toc69234674"/>
      <w:bookmarkStart w:id="1" w:name="_Toc171073282"/>
      <w:r w:rsidRPr="00676F6A">
        <w:lastRenderedPageBreak/>
        <w:t>A</w:t>
      </w:r>
      <w:bookmarkStart w:id="2" w:name="_Hlk65164403"/>
      <w:r w:rsidRPr="00676F6A">
        <w:t xml:space="preserve">PLIKACE </w:t>
      </w:r>
      <w:r w:rsidR="00277298" w:rsidRPr="00676F6A">
        <w:t>Ř</w:t>
      </w:r>
      <w:r w:rsidRPr="00676F6A">
        <w:t>EŠENÍ V ZADÁVACÍ DOKUMENTACI</w:t>
      </w:r>
      <w:bookmarkEnd w:id="0"/>
      <w:bookmarkEnd w:id="1"/>
      <w:r w:rsidRPr="00676F6A">
        <w:t xml:space="preserve"> </w:t>
      </w:r>
    </w:p>
    <w:bookmarkEnd w:id="2"/>
    <w:p w14:paraId="1A2C1DB6" w14:textId="0D18D6E0" w:rsidR="00850155" w:rsidRPr="00A92A18" w:rsidRDefault="00850155" w:rsidP="00850155">
      <w:pPr>
        <w:pStyle w:val="TCBNormalni"/>
        <w:rPr>
          <w:rStyle w:val="jlqj4b"/>
        </w:rPr>
      </w:pPr>
      <w:r w:rsidRPr="61998523">
        <w:rPr>
          <w:rStyle w:val="jlqj4b"/>
        </w:rPr>
        <w:t>Zadávací dokumentace určuje funkční specifikaci DÍLA OB</w:t>
      </w:r>
      <w:r w:rsidR="00D76345">
        <w:rPr>
          <w:rStyle w:val="jlqj4b"/>
        </w:rPr>
        <w:t xml:space="preserve"> </w:t>
      </w:r>
      <w:r w:rsidRPr="61998523">
        <w:rPr>
          <w:rStyle w:val="jlqj4b"/>
        </w:rPr>
        <w:t>2, která musí být</w:t>
      </w:r>
      <w:r w:rsidR="00B83BAF" w:rsidRPr="61998523">
        <w:rPr>
          <w:rStyle w:val="jlqj4b"/>
        </w:rPr>
        <w:t xml:space="preserve"> nabízejícím</w:t>
      </w:r>
      <w:r w:rsidRPr="61998523">
        <w:rPr>
          <w:rStyle w:val="jlqj4b"/>
        </w:rPr>
        <w:t xml:space="preserve"> </w:t>
      </w:r>
      <w:r w:rsidR="0024589F" w:rsidRPr="61998523">
        <w:rPr>
          <w:rStyle w:val="jlqj4b"/>
        </w:rPr>
        <w:t>(</w:t>
      </w:r>
      <w:r w:rsidR="004107C9">
        <w:rPr>
          <w:rStyle w:val="jlqj4b"/>
        </w:rPr>
        <w:t>ZHOZOVITELEM OB 2</w:t>
      </w:r>
      <w:r w:rsidR="0024589F" w:rsidRPr="61998523">
        <w:rPr>
          <w:rStyle w:val="jlqj4b"/>
        </w:rPr>
        <w:t xml:space="preserve">) </w:t>
      </w:r>
      <w:r w:rsidRPr="61998523">
        <w:rPr>
          <w:rStyle w:val="jlqj4b"/>
        </w:rPr>
        <w:t>splněna. Zadávací dokumentace</w:t>
      </w:r>
      <w:r w:rsidR="00C505AC" w:rsidRPr="61998523">
        <w:rPr>
          <w:rStyle w:val="jlqj4b"/>
        </w:rPr>
        <w:t xml:space="preserve"> </w:t>
      </w:r>
      <w:r w:rsidRPr="61998523">
        <w:rPr>
          <w:rStyle w:val="jlqj4b"/>
        </w:rPr>
        <w:t xml:space="preserve">pro </w:t>
      </w:r>
      <w:r w:rsidR="00C505AC" w:rsidRPr="61998523">
        <w:rPr>
          <w:rStyle w:val="jlqj4b"/>
        </w:rPr>
        <w:t>výběrové řízení</w:t>
      </w:r>
      <w:r w:rsidRPr="61998523">
        <w:rPr>
          <w:rStyle w:val="jlqj4b"/>
        </w:rPr>
        <w:t xml:space="preserve"> představuje navrhované technické řešení DÍLA OB</w:t>
      </w:r>
      <w:r w:rsidR="00750CF0">
        <w:rPr>
          <w:rStyle w:val="jlqj4b"/>
        </w:rPr>
        <w:t xml:space="preserve"> </w:t>
      </w:r>
      <w:r w:rsidRPr="61998523">
        <w:rPr>
          <w:rStyle w:val="jlqj4b"/>
        </w:rPr>
        <w:t>2</w:t>
      </w:r>
      <w:r w:rsidR="00750CF0">
        <w:rPr>
          <w:rStyle w:val="jlqj4b"/>
        </w:rPr>
        <w:t>,</w:t>
      </w:r>
      <w:r w:rsidRPr="61998523">
        <w:rPr>
          <w:rStyle w:val="jlqj4b"/>
        </w:rPr>
        <w:t xml:space="preserve"> toto řešení může být nabízejícím změněno při uplatnění jeho technického řešení, při návrhu a</w:t>
      </w:r>
      <w:r w:rsidR="003967E8">
        <w:rPr>
          <w:rStyle w:val="jlqj4b"/>
        </w:rPr>
        <w:t> </w:t>
      </w:r>
      <w:r w:rsidRPr="61998523">
        <w:rPr>
          <w:rStyle w:val="jlqj4b"/>
        </w:rPr>
        <w:t xml:space="preserve">výběru konkrétního zařízení podle jeho technické praxe, zkušeností a zvyklostí. </w:t>
      </w:r>
      <w:r w:rsidR="004107C9">
        <w:rPr>
          <w:rStyle w:val="jlqj4b"/>
        </w:rPr>
        <w:t>ZHOTOVITEL OB 2</w:t>
      </w:r>
      <w:r w:rsidRPr="61998523">
        <w:rPr>
          <w:rStyle w:val="jlqj4b"/>
        </w:rPr>
        <w:t xml:space="preserve"> </w:t>
      </w:r>
      <w:r w:rsidRPr="00A92A18">
        <w:rPr>
          <w:rStyle w:val="jlqj4b"/>
        </w:rPr>
        <w:t>může nabídnout právě tak DÍLO OB</w:t>
      </w:r>
      <w:r w:rsidR="00E14378" w:rsidRPr="00A92A18">
        <w:rPr>
          <w:rStyle w:val="jlqj4b"/>
        </w:rPr>
        <w:t xml:space="preserve"> </w:t>
      </w:r>
      <w:r w:rsidRPr="00A92A18">
        <w:rPr>
          <w:rStyle w:val="jlqj4b"/>
        </w:rPr>
        <w:t>2 technicky pokročilejší a efektivnější a to tak, aby splňoval funkční požadavky uvedené v zadávací dokumentaci včetně návazností na jiné OB a požadavky, vyjádření a</w:t>
      </w:r>
      <w:r w:rsidR="00750CF0" w:rsidRPr="00A92A18">
        <w:rPr>
          <w:rStyle w:val="jlqj4b"/>
        </w:rPr>
        <w:t> </w:t>
      </w:r>
      <w:r w:rsidRPr="00A92A18">
        <w:rPr>
          <w:rStyle w:val="jlqj4b"/>
        </w:rPr>
        <w:t xml:space="preserve">stanovisek </w:t>
      </w:r>
      <w:r w:rsidR="00FF0E74" w:rsidRPr="00A92A18">
        <w:rPr>
          <w:rStyle w:val="jlqj4b"/>
        </w:rPr>
        <w:t>o</w:t>
      </w:r>
      <w:r w:rsidRPr="00A92A18">
        <w:rPr>
          <w:rStyle w:val="jlqj4b"/>
        </w:rPr>
        <w:t>rgánů státní správy</w:t>
      </w:r>
    </w:p>
    <w:p w14:paraId="297C8751" w14:textId="13FE701D" w:rsidR="00850155" w:rsidRPr="00A92A18" w:rsidRDefault="004107C9" w:rsidP="00850155">
      <w:pPr>
        <w:pStyle w:val="TCBNormalni"/>
        <w:rPr>
          <w:rStyle w:val="jlqj4b"/>
        </w:rPr>
      </w:pPr>
      <w:r w:rsidRPr="00A92A18">
        <w:rPr>
          <w:rStyle w:val="jlqj4b"/>
        </w:rPr>
        <w:t>ZHOTOVITEL OB 2</w:t>
      </w:r>
      <w:r w:rsidR="00850155" w:rsidRPr="00A92A18">
        <w:rPr>
          <w:rStyle w:val="jlqj4b"/>
        </w:rPr>
        <w:t xml:space="preserve"> je povinen </w:t>
      </w:r>
      <w:r w:rsidR="006235D9" w:rsidRPr="00A92A18">
        <w:rPr>
          <w:rStyle w:val="jlqj4b"/>
        </w:rPr>
        <w:t>popsat své řešení do technického řešení nabídky</w:t>
      </w:r>
      <w:r w:rsidR="00850155" w:rsidRPr="00A92A18">
        <w:rPr>
          <w:rStyle w:val="jlqj4b"/>
        </w:rPr>
        <w:t>.</w:t>
      </w:r>
    </w:p>
    <w:p w14:paraId="170EBFE0" w14:textId="2A1AA5B6" w:rsidR="00B7684D" w:rsidRDefault="004C4542" w:rsidP="00E12C64">
      <w:pPr>
        <w:pStyle w:val="TCBNormalni"/>
        <w:rPr>
          <w:rStyle w:val="jlqj4b"/>
        </w:rPr>
      </w:pPr>
      <w:bookmarkStart w:id="3" w:name="_Hlk135813063"/>
      <w:bookmarkStart w:id="4" w:name="_Hlk135125991"/>
      <w:r w:rsidRPr="00A92A18">
        <w:rPr>
          <w:rStyle w:val="jlqj4b"/>
        </w:rPr>
        <w:t xml:space="preserve">Obchodní balíček 2 (OB 2) je samostatnou částí, která je integrována do </w:t>
      </w:r>
      <w:r w:rsidR="006E1A93" w:rsidRPr="00A92A18">
        <w:rPr>
          <w:rStyle w:val="jlqj4b"/>
        </w:rPr>
        <w:t>systému HMI Scada (</w:t>
      </w:r>
      <w:r w:rsidRPr="00A92A18">
        <w:rPr>
          <w:rStyle w:val="jlqj4b"/>
        </w:rPr>
        <w:t>aplikační server</w:t>
      </w:r>
      <w:r w:rsidR="006E1A93" w:rsidRPr="00A92A18">
        <w:rPr>
          <w:rStyle w:val="jlqj4b"/>
        </w:rPr>
        <w:t xml:space="preserve">y). HMI Scada je </w:t>
      </w:r>
      <w:r w:rsidRPr="00A92A18">
        <w:rPr>
          <w:rStyle w:val="jlqj4b"/>
        </w:rPr>
        <w:t>řešen</w:t>
      </w:r>
      <w:r w:rsidR="006E1A93" w:rsidRPr="00A92A18">
        <w:rPr>
          <w:rStyle w:val="jlqj4b"/>
        </w:rPr>
        <w:t>a</w:t>
      </w:r>
      <w:r w:rsidRPr="00A92A18">
        <w:rPr>
          <w:rStyle w:val="jlqj4b"/>
        </w:rPr>
        <w:t xml:space="preserve"> v rámci obchodního balíčku 5 (OB 5). </w:t>
      </w:r>
      <w:r w:rsidR="00B7684D" w:rsidRPr="00A92A18">
        <w:rPr>
          <w:rStyle w:val="jlqj4b"/>
        </w:rPr>
        <w:t xml:space="preserve">V rámci </w:t>
      </w:r>
      <w:r w:rsidR="00B7684D" w:rsidRPr="008C1645">
        <w:rPr>
          <w:rStyle w:val="jlqj4b"/>
        </w:rPr>
        <w:t>říd</w:t>
      </w:r>
      <w:r w:rsidR="008C1645">
        <w:rPr>
          <w:rStyle w:val="jlqj4b"/>
        </w:rPr>
        <w:t>i</w:t>
      </w:r>
      <w:r w:rsidR="00B7684D" w:rsidRPr="008C1645">
        <w:rPr>
          <w:rStyle w:val="jlqj4b"/>
        </w:rPr>
        <w:t>cího systému OB 5 spolupracuje OB 2 s</w:t>
      </w:r>
      <w:r w:rsidR="001C6F44">
        <w:rPr>
          <w:rStyle w:val="jlqj4b"/>
        </w:rPr>
        <w:t> </w:t>
      </w:r>
      <w:r w:rsidR="009A0144">
        <w:rPr>
          <w:rStyle w:val="jlqj4b"/>
        </w:rPr>
        <w:t>OB</w:t>
      </w:r>
      <w:r w:rsidR="001C6F44">
        <w:rPr>
          <w:rStyle w:val="jlqj4b"/>
        </w:rPr>
        <w:t xml:space="preserve"> </w:t>
      </w:r>
      <w:r w:rsidR="00B7684D" w:rsidRPr="008C1645">
        <w:rPr>
          <w:rStyle w:val="jlqj4b"/>
        </w:rPr>
        <w:t>4</w:t>
      </w:r>
      <w:r w:rsidR="003220A7">
        <w:rPr>
          <w:rStyle w:val="jlqj4b"/>
        </w:rPr>
        <w:t xml:space="preserve">, </w:t>
      </w:r>
      <w:r w:rsidR="009A0144">
        <w:rPr>
          <w:rStyle w:val="jlqj4b"/>
        </w:rPr>
        <w:t>OB</w:t>
      </w:r>
      <w:r w:rsidR="003220A7">
        <w:rPr>
          <w:rStyle w:val="jlqj4b"/>
        </w:rPr>
        <w:t xml:space="preserve"> 1,</w:t>
      </w:r>
      <w:r w:rsidR="00B7684D" w:rsidRPr="008C1645">
        <w:rPr>
          <w:rStyle w:val="jlqj4b"/>
        </w:rPr>
        <w:t xml:space="preserve"> </w:t>
      </w:r>
      <w:r w:rsidR="001C6F44">
        <w:rPr>
          <w:rStyle w:val="jlqj4b"/>
        </w:rPr>
        <w:t>OB</w:t>
      </w:r>
      <w:r w:rsidR="00B7684D" w:rsidRPr="008C1645">
        <w:rPr>
          <w:rStyle w:val="jlqj4b"/>
        </w:rPr>
        <w:t xml:space="preserve"> </w:t>
      </w:r>
      <w:r w:rsidR="00AD1B1E">
        <w:rPr>
          <w:rStyle w:val="jlqj4b"/>
        </w:rPr>
        <w:t>3</w:t>
      </w:r>
      <w:r w:rsidR="001C6F44">
        <w:rPr>
          <w:rStyle w:val="jlqj4b"/>
        </w:rPr>
        <w:t>,</w:t>
      </w:r>
      <w:r w:rsidR="00AD1B1E">
        <w:rPr>
          <w:rStyle w:val="jlqj4b"/>
        </w:rPr>
        <w:t xml:space="preserve"> </w:t>
      </w:r>
      <w:r w:rsidR="001C6F44">
        <w:rPr>
          <w:rStyle w:val="jlqj4b"/>
        </w:rPr>
        <w:t xml:space="preserve">OB </w:t>
      </w:r>
      <w:r w:rsidR="00AD1B1E">
        <w:rPr>
          <w:rStyle w:val="jlqj4b"/>
        </w:rPr>
        <w:t>6</w:t>
      </w:r>
      <w:r w:rsidR="003220A7">
        <w:rPr>
          <w:rStyle w:val="jlqj4b"/>
        </w:rPr>
        <w:t xml:space="preserve"> a </w:t>
      </w:r>
      <w:r w:rsidR="001C6F44">
        <w:rPr>
          <w:rStyle w:val="jlqj4b"/>
        </w:rPr>
        <w:t xml:space="preserve">OB </w:t>
      </w:r>
      <w:r w:rsidR="003220A7">
        <w:rPr>
          <w:rStyle w:val="jlqj4b"/>
        </w:rPr>
        <w:t xml:space="preserve">7 </w:t>
      </w:r>
      <w:r w:rsidR="00B7684D" w:rsidRPr="008C1645">
        <w:rPr>
          <w:rStyle w:val="jlqj4b"/>
        </w:rPr>
        <w:t>a získává od nich potřebná data. Tyto data jsou využívána OB 2 pro koordinaci a optimalizaci procesů v rámci celého systému.</w:t>
      </w:r>
    </w:p>
    <w:bookmarkEnd w:id="3"/>
    <w:p w14:paraId="69C6B22C" w14:textId="77777777" w:rsidR="00B15874" w:rsidRDefault="00B15874" w:rsidP="00B15874">
      <w:pPr>
        <w:pStyle w:val="TCBNormalni"/>
        <w:rPr>
          <w:rStyle w:val="jlqj4b"/>
        </w:rPr>
      </w:pPr>
    </w:p>
    <w:p w14:paraId="4915BC33" w14:textId="6FE13E3F" w:rsidR="00B15874" w:rsidRDefault="00B15874" w:rsidP="00B15874">
      <w:pPr>
        <w:pStyle w:val="TCBNormalni"/>
        <w:rPr>
          <w:rStyle w:val="jlqj4b"/>
        </w:rPr>
      </w:pPr>
      <w:r>
        <w:rPr>
          <w:rStyle w:val="jlqj4b"/>
        </w:rPr>
        <w:t>Předmětem dodávky OB 2</w:t>
      </w:r>
      <w:r w:rsidR="006E1A93">
        <w:rPr>
          <w:rStyle w:val="jlqj4b"/>
        </w:rPr>
        <w:t>_ASŘTP</w:t>
      </w:r>
      <w:r>
        <w:rPr>
          <w:rStyle w:val="jlqj4b"/>
        </w:rPr>
        <w:t xml:space="preserve"> bude:</w:t>
      </w:r>
    </w:p>
    <w:p w14:paraId="2F25BDEC" w14:textId="70F3E2DC" w:rsidR="00B15874" w:rsidRDefault="00B15874" w:rsidP="00B15874">
      <w:pPr>
        <w:pStyle w:val="TCBNormalni"/>
        <w:numPr>
          <w:ilvl w:val="0"/>
          <w:numId w:val="23"/>
        </w:numPr>
        <w:rPr>
          <w:rStyle w:val="jlqj4b"/>
        </w:rPr>
      </w:pPr>
      <w:r>
        <w:rPr>
          <w:rStyle w:val="jlqj4b"/>
        </w:rPr>
        <w:t>Dodávka HW + SW systému 800xA pro procesní úroveň AC800</w:t>
      </w:r>
      <w:r w:rsidR="00D4485A">
        <w:rPr>
          <w:rStyle w:val="jlqj4b"/>
        </w:rPr>
        <w:t xml:space="preserve"> </w:t>
      </w:r>
      <w:r>
        <w:rPr>
          <w:rStyle w:val="jlqj4b"/>
        </w:rPr>
        <w:t>(skříně řídícího systému K20)</w:t>
      </w:r>
    </w:p>
    <w:p w14:paraId="55F3E49E" w14:textId="1349FA73" w:rsidR="00B15874" w:rsidRPr="00E30278" w:rsidRDefault="00B15874" w:rsidP="00B15874">
      <w:pPr>
        <w:pStyle w:val="TCBNormalni"/>
        <w:numPr>
          <w:ilvl w:val="0"/>
          <w:numId w:val="23"/>
        </w:numPr>
        <w:rPr>
          <w:rStyle w:val="jlqj4b"/>
        </w:rPr>
      </w:pPr>
      <w:r w:rsidRPr="00E30278">
        <w:rPr>
          <w:rStyle w:val="jlqj4b"/>
        </w:rPr>
        <w:t>S ohledem na rozšíření technologie umožňující spalování štěpky v uhelných kotlích K80/90 musí dodavatel OB</w:t>
      </w:r>
      <w:r w:rsidR="000410AB">
        <w:rPr>
          <w:rStyle w:val="jlqj4b"/>
        </w:rPr>
        <w:t xml:space="preserve"> </w:t>
      </w:r>
      <w:r w:rsidRPr="00E30278">
        <w:rPr>
          <w:rStyle w:val="jlqj4b"/>
        </w:rPr>
        <w:t xml:space="preserve">2 pro tuto část </w:t>
      </w:r>
      <w:r w:rsidRPr="007F5E6D">
        <w:rPr>
          <w:rStyle w:val="jlqj4b"/>
        </w:rPr>
        <w:t>zajistit rozšíření</w:t>
      </w:r>
      <w:r w:rsidRPr="00E30278">
        <w:rPr>
          <w:rStyle w:val="jlqj4b"/>
        </w:rPr>
        <w:t xml:space="preserve"> (HW+SW) stávajícího řídicího systému Procontrol P</w:t>
      </w:r>
      <w:r w:rsidRPr="00F23619">
        <w:rPr>
          <w:rStyle w:val="jlqj4b"/>
        </w:rPr>
        <w:t>14,</w:t>
      </w:r>
      <w:r w:rsidRPr="00E30278">
        <w:rPr>
          <w:rStyle w:val="jlqj4b"/>
        </w:rPr>
        <w:t xml:space="preserve"> případně využít stávající I/O rezervy </w:t>
      </w:r>
    </w:p>
    <w:p w14:paraId="08967218" w14:textId="77777777" w:rsidR="00B15874" w:rsidRDefault="00B15874" w:rsidP="00B15874">
      <w:pPr>
        <w:pStyle w:val="TCBNormalni"/>
        <w:numPr>
          <w:ilvl w:val="0"/>
          <w:numId w:val="23"/>
        </w:numPr>
        <w:rPr>
          <w:rStyle w:val="jlqj4b"/>
        </w:rPr>
      </w:pPr>
      <w:r>
        <w:rPr>
          <w:rStyle w:val="jlqj4b"/>
        </w:rPr>
        <w:t>Procesní kabeláž</w:t>
      </w:r>
    </w:p>
    <w:p w14:paraId="0EA3BD64" w14:textId="7B4761B7" w:rsidR="00B15874" w:rsidRDefault="00B15874" w:rsidP="00B15874">
      <w:pPr>
        <w:pStyle w:val="TCBNormalni"/>
        <w:numPr>
          <w:ilvl w:val="0"/>
          <w:numId w:val="23"/>
        </w:numPr>
        <w:rPr>
          <w:rStyle w:val="jlqj4b"/>
        </w:rPr>
      </w:pPr>
      <w:r>
        <w:rPr>
          <w:rStyle w:val="jlqj4b"/>
        </w:rPr>
        <w:t>Polní instrumentace včetně kabeláže</w:t>
      </w:r>
    </w:p>
    <w:p w14:paraId="25E5CB66" w14:textId="29DE88F9" w:rsidR="00B7684D" w:rsidRDefault="006E1A93" w:rsidP="00E12C64">
      <w:pPr>
        <w:pStyle w:val="TCBNormalni"/>
        <w:numPr>
          <w:ilvl w:val="0"/>
          <w:numId w:val="23"/>
        </w:numPr>
        <w:rPr>
          <w:rStyle w:val="jlqj4b"/>
        </w:rPr>
      </w:pPr>
      <w:r>
        <w:rPr>
          <w:rStyle w:val="jlqj4b"/>
        </w:rPr>
        <w:t>Kontinuální e</w:t>
      </w:r>
      <w:r w:rsidR="00540877">
        <w:rPr>
          <w:rStyle w:val="jlqj4b"/>
        </w:rPr>
        <w:t xml:space="preserve">misní </w:t>
      </w:r>
      <w:r>
        <w:rPr>
          <w:rStyle w:val="jlqj4b"/>
        </w:rPr>
        <w:t xml:space="preserve">monitorovací </w:t>
      </w:r>
      <w:r w:rsidR="00540877">
        <w:rPr>
          <w:rStyle w:val="jlqj4b"/>
        </w:rPr>
        <w:t>systém (CEMS)</w:t>
      </w:r>
    </w:p>
    <w:p w14:paraId="4F806CEB" w14:textId="349B447B" w:rsidR="00277298" w:rsidRPr="0016249C" w:rsidRDefault="00277298" w:rsidP="00676F6A">
      <w:pPr>
        <w:pStyle w:val="TCBNadpis1"/>
      </w:pPr>
      <w:bookmarkStart w:id="5" w:name="_Toc117498278"/>
      <w:bookmarkStart w:id="6" w:name="_Toc171073283"/>
      <w:bookmarkEnd w:id="4"/>
      <w:r w:rsidRPr="0016249C">
        <w:t>P</w:t>
      </w:r>
      <w:r>
        <w:t>LATNOST ZADÁVACÍ DOKUMENTACE</w:t>
      </w:r>
      <w:bookmarkEnd w:id="5"/>
      <w:bookmarkEnd w:id="6"/>
    </w:p>
    <w:p w14:paraId="0CDF42F3" w14:textId="67A149A7" w:rsidR="00277298" w:rsidRDefault="00277298" w:rsidP="00277298">
      <w:pPr>
        <w:pStyle w:val="TCBNormalni"/>
      </w:pPr>
      <w:r w:rsidRPr="0016249C">
        <w:t xml:space="preserve">Zadávací dokumentace </w:t>
      </w:r>
      <w:r>
        <w:t>specifikuje požadavky na ASŘTP</w:t>
      </w:r>
      <w:r w:rsidRPr="0016249C">
        <w:t xml:space="preserve"> stejně jako návrh technického řešení pro znázornění technického konceptu. V rámci této technické koncepce </w:t>
      </w:r>
      <w:r>
        <w:t>bude</w:t>
      </w:r>
      <w:r w:rsidRPr="0016249C">
        <w:t xml:space="preserve"> přijatelná flexibilita </w:t>
      </w:r>
      <w:r w:rsidR="004107C9">
        <w:t>ZHOTOVITEL OB 2</w:t>
      </w:r>
      <w:r w:rsidRPr="0016249C">
        <w:t>e uplatnit své technické řešení při návrhu a výběru konkrétního zařízení v návaznosti na jeho dobrou inženýrskou praxi tak, aby byly splněny všechny požadavky uvedené v zadávací dokumentaci</w:t>
      </w:r>
      <w:r>
        <w:t>.</w:t>
      </w:r>
    </w:p>
    <w:p w14:paraId="748D6692" w14:textId="5989DC99" w:rsidR="00277298" w:rsidRPr="00FE0D45" w:rsidRDefault="00277298" w:rsidP="00676F6A">
      <w:pPr>
        <w:pStyle w:val="TCBNadpis1"/>
      </w:pPr>
      <w:bookmarkStart w:id="7" w:name="_Toc117498279"/>
      <w:bookmarkStart w:id="8" w:name="_Toc171073284"/>
      <w:r w:rsidRPr="00FE0D45">
        <w:t>P</w:t>
      </w:r>
      <w:r>
        <w:t>OUŽITÉ ZKRATKY</w:t>
      </w:r>
      <w:bookmarkEnd w:id="7"/>
      <w:bookmarkEnd w:id="8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696"/>
        <w:gridCol w:w="7366"/>
      </w:tblGrid>
      <w:tr w:rsidR="00192E18" w14:paraId="60969D8C" w14:textId="77777777" w:rsidTr="00A17DDA">
        <w:tc>
          <w:tcPr>
            <w:tcW w:w="1696" w:type="dxa"/>
          </w:tcPr>
          <w:p w14:paraId="3C807EA3" w14:textId="22084747" w:rsidR="00192E18" w:rsidRDefault="00192E18" w:rsidP="00192E18">
            <w:pPr>
              <w:pStyle w:val="TCBNormalni"/>
            </w:pPr>
            <w:r>
              <w:t>AMS</w:t>
            </w:r>
          </w:p>
        </w:tc>
        <w:tc>
          <w:tcPr>
            <w:tcW w:w="7366" w:type="dxa"/>
          </w:tcPr>
          <w:p w14:paraId="288710A7" w14:textId="4A569A95" w:rsidR="00192E18" w:rsidRDefault="00192E18" w:rsidP="00277298">
            <w:pPr>
              <w:pStyle w:val="TCBNormalni"/>
            </w:pPr>
            <w:r>
              <w:t>automatizovaný měřicí systém</w:t>
            </w:r>
          </w:p>
        </w:tc>
      </w:tr>
      <w:tr w:rsidR="00DB6646" w14:paraId="5954B30C" w14:textId="77777777" w:rsidTr="00A17DDA">
        <w:tc>
          <w:tcPr>
            <w:tcW w:w="1696" w:type="dxa"/>
          </w:tcPr>
          <w:p w14:paraId="610F407C" w14:textId="4C21B168" w:rsidR="00DB6646" w:rsidRDefault="00DB6646" w:rsidP="00192E18">
            <w:pPr>
              <w:pStyle w:val="TCBNormalni"/>
            </w:pPr>
            <w:r>
              <w:t>ASME</w:t>
            </w:r>
          </w:p>
        </w:tc>
        <w:tc>
          <w:tcPr>
            <w:tcW w:w="7366" w:type="dxa"/>
          </w:tcPr>
          <w:p w14:paraId="2129BD6D" w14:textId="4C74D039" w:rsidR="00DB6646" w:rsidRDefault="005421DF" w:rsidP="00277298">
            <w:pPr>
              <w:pStyle w:val="TCBNormalni"/>
            </w:pPr>
            <w:r>
              <w:t>m</w:t>
            </w:r>
            <w:r w:rsidR="0004358D">
              <w:t>ezinárodní norma</w:t>
            </w:r>
            <w:r w:rsidR="00F13F13">
              <w:t xml:space="preserve"> (The american society of mechanical engineers)</w:t>
            </w:r>
          </w:p>
        </w:tc>
      </w:tr>
      <w:tr w:rsidR="00192E18" w14:paraId="43BEFAD7" w14:textId="77777777" w:rsidTr="00A17DDA">
        <w:tc>
          <w:tcPr>
            <w:tcW w:w="1696" w:type="dxa"/>
          </w:tcPr>
          <w:p w14:paraId="0D26FD9F" w14:textId="6CA0CB93" w:rsidR="00192E18" w:rsidRDefault="00192E18" w:rsidP="00277298">
            <w:pPr>
              <w:pStyle w:val="TCBNormalni"/>
            </w:pPr>
            <w:r>
              <w:t>ASŘTP</w:t>
            </w:r>
          </w:p>
        </w:tc>
        <w:tc>
          <w:tcPr>
            <w:tcW w:w="7366" w:type="dxa"/>
          </w:tcPr>
          <w:p w14:paraId="2BDC769C" w14:textId="30171604" w:rsidR="00192E18" w:rsidRDefault="00192E18" w:rsidP="00A17DDA">
            <w:pPr>
              <w:pStyle w:val="TCBNormalni"/>
              <w:jc w:val="left"/>
            </w:pPr>
            <w:r>
              <w:t>automatizované systémy řízení technologických procesů</w:t>
            </w:r>
          </w:p>
        </w:tc>
      </w:tr>
      <w:tr w:rsidR="00470511" w14:paraId="1CB01919" w14:textId="77777777" w:rsidTr="00A17DDA">
        <w:tc>
          <w:tcPr>
            <w:tcW w:w="1696" w:type="dxa"/>
          </w:tcPr>
          <w:p w14:paraId="643729A8" w14:textId="6D71E0AE" w:rsidR="00470511" w:rsidRDefault="00470511" w:rsidP="00277298">
            <w:pPr>
              <w:pStyle w:val="TCBNormalni"/>
            </w:pPr>
            <w:r>
              <w:t>BMS</w:t>
            </w:r>
          </w:p>
        </w:tc>
        <w:tc>
          <w:tcPr>
            <w:tcW w:w="7366" w:type="dxa"/>
          </w:tcPr>
          <w:p w14:paraId="3345ED5F" w14:textId="2758B009" w:rsidR="00470511" w:rsidRDefault="005421DF" w:rsidP="00A17DDA">
            <w:pPr>
              <w:pStyle w:val="TCBNormalni"/>
              <w:jc w:val="left"/>
            </w:pPr>
            <w:r>
              <w:t>a</w:t>
            </w:r>
            <w:r w:rsidR="0004358D">
              <w:t>utomatika hořáků (</w:t>
            </w:r>
            <w:r>
              <w:t>b</w:t>
            </w:r>
            <w:r w:rsidR="0004358D">
              <w:t>urner management syst</w:t>
            </w:r>
            <w:r>
              <w:t>e</w:t>
            </w:r>
            <w:r w:rsidR="0004358D">
              <w:t>m)</w:t>
            </w:r>
          </w:p>
        </w:tc>
      </w:tr>
      <w:tr w:rsidR="00DB6646" w14:paraId="5F0BA5BA" w14:textId="77777777" w:rsidTr="00A17DDA">
        <w:tc>
          <w:tcPr>
            <w:tcW w:w="1696" w:type="dxa"/>
          </w:tcPr>
          <w:p w14:paraId="6C893A20" w14:textId="06BA5AC5" w:rsidR="00DB6646" w:rsidRDefault="00DB6646" w:rsidP="00277298">
            <w:pPr>
              <w:pStyle w:val="TCBNormalni"/>
            </w:pPr>
            <w:r>
              <w:t>BOZP</w:t>
            </w:r>
          </w:p>
        </w:tc>
        <w:tc>
          <w:tcPr>
            <w:tcW w:w="7366" w:type="dxa"/>
          </w:tcPr>
          <w:p w14:paraId="6787C7DF" w14:textId="1DA05235" w:rsidR="00DB6646" w:rsidRDefault="005421DF" w:rsidP="00A17DDA">
            <w:pPr>
              <w:pStyle w:val="TCBNormalni"/>
              <w:jc w:val="left"/>
            </w:pPr>
            <w:r>
              <w:t>b</w:t>
            </w:r>
            <w:r w:rsidR="00DB6646">
              <w:t>ezpečnost a ochrana zdraví při práci</w:t>
            </w:r>
          </w:p>
        </w:tc>
      </w:tr>
      <w:tr w:rsidR="00532B6D" w14:paraId="3EAD8D74" w14:textId="77777777" w:rsidTr="00A17DDA">
        <w:tc>
          <w:tcPr>
            <w:tcW w:w="1696" w:type="dxa"/>
          </w:tcPr>
          <w:p w14:paraId="37215626" w14:textId="1E125977" w:rsidR="00532B6D" w:rsidRDefault="00532B6D" w:rsidP="00277298">
            <w:pPr>
              <w:pStyle w:val="TCBNormalni"/>
            </w:pPr>
            <w:r>
              <w:t>CD</w:t>
            </w:r>
          </w:p>
        </w:tc>
        <w:tc>
          <w:tcPr>
            <w:tcW w:w="7366" w:type="dxa"/>
          </w:tcPr>
          <w:p w14:paraId="14F2B8F0" w14:textId="545CA1D1" w:rsidR="00532B6D" w:rsidRDefault="005421DF" w:rsidP="00A17DDA">
            <w:pPr>
              <w:pStyle w:val="TCBNormalni"/>
              <w:jc w:val="left"/>
            </w:pPr>
            <w:r>
              <w:t>k</w:t>
            </w:r>
            <w:r w:rsidR="004212AA">
              <w:t>ompaktní disk pro ukládání dat</w:t>
            </w:r>
          </w:p>
        </w:tc>
      </w:tr>
      <w:tr w:rsidR="0055544A" w14:paraId="25ADEFAB" w14:textId="77777777" w:rsidTr="00A17DDA">
        <w:tc>
          <w:tcPr>
            <w:tcW w:w="1696" w:type="dxa"/>
          </w:tcPr>
          <w:p w14:paraId="23AA43E4" w14:textId="6219B6D0" w:rsidR="0055544A" w:rsidRDefault="0055544A" w:rsidP="00277298">
            <w:pPr>
              <w:pStyle w:val="TCBNormalni"/>
            </w:pPr>
            <w:r>
              <w:t>CE</w:t>
            </w:r>
          </w:p>
        </w:tc>
        <w:tc>
          <w:tcPr>
            <w:tcW w:w="7366" w:type="dxa"/>
          </w:tcPr>
          <w:p w14:paraId="55FB530D" w14:textId="171FB283" w:rsidR="0055544A" w:rsidRDefault="005421DF" w:rsidP="00A17DDA">
            <w:pPr>
              <w:pStyle w:val="TCBNormalni"/>
              <w:jc w:val="left"/>
            </w:pPr>
            <w:r>
              <w:t>p</w:t>
            </w:r>
            <w:r w:rsidR="004212AA">
              <w:t>rohlášení o shodě</w:t>
            </w:r>
          </w:p>
        </w:tc>
      </w:tr>
      <w:tr w:rsidR="00192E18" w14:paraId="495C9FE0" w14:textId="77777777" w:rsidTr="00A17DDA">
        <w:tc>
          <w:tcPr>
            <w:tcW w:w="1696" w:type="dxa"/>
          </w:tcPr>
          <w:p w14:paraId="2B46E087" w14:textId="0F8BF3B2" w:rsidR="00192E18" w:rsidRDefault="00192E18" w:rsidP="00277298">
            <w:pPr>
              <w:pStyle w:val="TCBNormalni"/>
            </w:pPr>
            <w:r>
              <w:t>CEMS</w:t>
            </w:r>
          </w:p>
        </w:tc>
        <w:tc>
          <w:tcPr>
            <w:tcW w:w="7366" w:type="dxa"/>
          </w:tcPr>
          <w:p w14:paraId="59205B55" w14:textId="070E054B" w:rsidR="00192E18" w:rsidRDefault="00192E18" w:rsidP="00277298">
            <w:pPr>
              <w:pStyle w:val="TCBNormalni"/>
            </w:pPr>
            <w:r>
              <w:t>kontinuální emisní monitorovací systém</w:t>
            </w:r>
          </w:p>
        </w:tc>
      </w:tr>
      <w:tr w:rsidR="0055544A" w14:paraId="6517D9D5" w14:textId="77777777">
        <w:tc>
          <w:tcPr>
            <w:tcW w:w="1696" w:type="dxa"/>
          </w:tcPr>
          <w:p w14:paraId="5D3ED35A" w14:textId="77777777" w:rsidR="0055544A" w:rsidRDefault="0055544A">
            <w:pPr>
              <w:pStyle w:val="TCBNormalni"/>
            </w:pPr>
            <w:r>
              <w:t>CPU</w:t>
            </w:r>
          </w:p>
        </w:tc>
        <w:tc>
          <w:tcPr>
            <w:tcW w:w="7366" w:type="dxa"/>
          </w:tcPr>
          <w:p w14:paraId="4E3F1510" w14:textId="77777777" w:rsidR="0055544A" w:rsidRDefault="0055544A">
            <w:pPr>
              <w:pStyle w:val="TCBNormalni"/>
              <w:jc w:val="left"/>
            </w:pPr>
            <w:r>
              <w:t>centrální procesorová jednotka (central processing unit)</w:t>
            </w:r>
          </w:p>
        </w:tc>
      </w:tr>
      <w:tr w:rsidR="00470511" w14:paraId="42BDCDD5" w14:textId="77777777">
        <w:tc>
          <w:tcPr>
            <w:tcW w:w="1696" w:type="dxa"/>
          </w:tcPr>
          <w:p w14:paraId="1C9F19AC" w14:textId="76A29D1E" w:rsidR="00470511" w:rsidRDefault="00470511">
            <w:pPr>
              <w:pStyle w:val="TCBNormalni"/>
            </w:pPr>
            <w:r>
              <w:t>CVS</w:t>
            </w:r>
          </w:p>
        </w:tc>
        <w:tc>
          <w:tcPr>
            <w:tcW w:w="7366" w:type="dxa"/>
          </w:tcPr>
          <w:p w14:paraId="1EA889DE" w14:textId="25906A3E" w:rsidR="00470511" w:rsidRDefault="00470511">
            <w:pPr>
              <w:pStyle w:val="TCBNormalni"/>
              <w:jc w:val="left"/>
            </w:pPr>
            <w:r>
              <w:t>centrální vyhodnocovací systém</w:t>
            </w:r>
          </w:p>
        </w:tc>
      </w:tr>
      <w:tr w:rsidR="0055544A" w14:paraId="5057087F" w14:textId="77777777" w:rsidTr="00A17DDA">
        <w:tc>
          <w:tcPr>
            <w:tcW w:w="1696" w:type="dxa"/>
          </w:tcPr>
          <w:p w14:paraId="74AB404B" w14:textId="2A4B9A44" w:rsidR="0055544A" w:rsidRDefault="0055544A" w:rsidP="00277298">
            <w:pPr>
              <w:pStyle w:val="TCBNormalni"/>
            </w:pPr>
            <w:r>
              <w:lastRenderedPageBreak/>
              <w:t>ČR</w:t>
            </w:r>
          </w:p>
        </w:tc>
        <w:tc>
          <w:tcPr>
            <w:tcW w:w="7366" w:type="dxa"/>
          </w:tcPr>
          <w:p w14:paraId="68CE6073" w14:textId="2EF0250B" w:rsidR="0055544A" w:rsidRDefault="0055544A" w:rsidP="00277298">
            <w:pPr>
              <w:pStyle w:val="TCBNormalni"/>
            </w:pPr>
            <w:r>
              <w:t>Česká republika</w:t>
            </w:r>
          </w:p>
        </w:tc>
      </w:tr>
      <w:tr w:rsidR="00192E18" w14:paraId="5BDBC861" w14:textId="77777777" w:rsidTr="00A17DDA">
        <w:tc>
          <w:tcPr>
            <w:tcW w:w="1696" w:type="dxa"/>
          </w:tcPr>
          <w:p w14:paraId="016E1F9B" w14:textId="7CFE9976" w:rsidR="00192E18" w:rsidRDefault="00192E18" w:rsidP="00277298">
            <w:pPr>
              <w:pStyle w:val="TCBNormalni"/>
            </w:pPr>
            <w:r>
              <w:t>DCS</w:t>
            </w:r>
          </w:p>
        </w:tc>
        <w:tc>
          <w:tcPr>
            <w:tcW w:w="7366" w:type="dxa"/>
          </w:tcPr>
          <w:p w14:paraId="78BF3EDE" w14:textId="1D407D28" w:rsidR="00192E18" w:rsidRDefault="00192E18" w:rsidP="00277298">
            <w:pPr>
              <w:pStyle w:val="TCBNormalni"/>
            </w:pPr>
            <w:r>
              <w:t>distribuovaný řídicí systém (distributed control system)</w:t>
            </w:r>
          </w:p>
        </w:tc>
      </w:tr>
      <w:tr w:rsidR="00DB6646" w14:paraId="38AD59ED" w14:textId="77777777" w:rsidTr="00A17DDA">
        <w:tc>
          <w:tcPr>
            <w:tcW w:w="1696" w:type="dxa"/>
          </w:tcPr>
          <w:p w14:paraId="098BEE71" w14:textId="19223359" w:rsidR="00DB6646" w:rsidRDefault="00DB6646" w:rsidP="00277298">
            <w:pPr>
              <w:pStyle w:val="TCBNormalni"/>
            </w:pPr>
            <w:r>
              <w:t>DIN</w:t>
            </w:r>
          </w:p>
        </w:tc>
        <w:tc>
          <w:tcPr>
            <w:tcW w:w="7366" w:type="dxa"/>
          </w:tcPr>
          <w:p w14:paraId="58470C3D" w14:textId="0C346D81" w:rsidR="00DB6646" w:rsidRDefault="003556F9" w:rsidP="00277298">
            <w:pPr>
              <w:pStyle w:val="TCBNormalni"/>
            </w:pPr>
            <w:r>
              <w:t>n</w:t>
            </w:r>
            <w:r w:rsidR="004212AA">
              <w:t>ěmecké normy</w:t>
            </w:r>
            <w:r w:rsidR="00F13F13">
              <w:t xml:space="preserve"> (deutsche industrie norm)</w:t>
            </w:r>
          </w:p>
        </w:tc>
      </w:tr>
      <w:tr w:rsidR="00192E18" w14:paraId="2B25DE55" w14:textId="77777777" w:rsidTr="00A17DDA">
        <w:tc>
          <w:tcPr>
            <w:tcW w:w="1696" w:type="dxa"/>
          </w:tcPr>
          <w:p w14:paraId="19A30EAD" w14:textId="6FC9158F" w:rsidR="00192E18" w:rsidRDefault="00192E18" w:rsidP="00277298">
            <w:pPr>
              <w:pStyle w:val="TCBNormalni"/>
            </w:pPr>
            <w:r>
              <w:t>DPP</w:t>
            </w:r>
          </w:p>
        </w:tc>
        <w:tc>
          <w:tcPr>
            <w:tcW w:w="7366" w:type="dxa"/>
          </w:tcPr>
          <w:p w14:paraId="1F76C9BB" w14:textId="7E79E806" w:rsidR="00192E18" w:rsidRDefault="00192E18" w:rsidP="00277298">
            <w:pPr>
              <w:pStyle w:val="TCBNormalni"/>
            </w:pPr>
            <w:r>
              <w:t>dokumentace pro provoz</w:t>
            </w:r>
          </w:p>
        </w:tc>
      </w:tr>
      <w:tr w:rsidR="00192E18" w14:paraId="04347209" w14:textId="77777777" w:rsidTr="00A17DDA">
        <w:tc>
          <w:tcPr>
            <w:tcW w:w="1696" w:type="dxa"/>
          </w:tcPr>
          <w:p w14:paraId="66CF1CB9" w14:textId="7744DA05" w:rsidR="00192E18" w:rsidRDefault="00192E18" w:rsidP="00277298">
            <w:pPr>
              <w:pStyle w:val="TCBNormalni"/>
            </w:pPr>
            <w:r>
              <w:t>DPU</w:t>
            </w:r>
          </w:p>
        </w:tc>
        <w:tc>
          <w:tcPr>
            <w:tcW w:w="7366" w:type="dxa"/>
          </w:tcPr>
          <w:p w14:paraId="328DC7BD" w14:textId="4C5D2BDE" w:rsidR="00192E18" w:rsidRPr="00FC441D" w:rsidRDefault="00192E18" w:rsidP="00277298">
            <w:pPr>
              <w:pStyle w:val="TCBNormalni"/>
            </w:pPr>
            <w:r w:rsidRPr="00FC441D">
              <w:t>dokumentace pro údržbu</w:t>
            </w:r>
          </w:p>
        </w:tc>
      </w:tr>
      <w:tr w:rsidR="003F3202" w14:paraId="34CBE540" w14:textId="77777777" w:rsidTr="00A17DDA">
        <w:tc>
          <w:tcPr>
            <w:tcW w:w="1696" w:type="dxa"/>
          </w:tcPr>
          <w:p w14:paraId="392137B0" w14:textId="21BB0CC8" w:rsidR="003F3202" w:rsidRDefault="003F3202" w:rsidP="00277298">
            <w:pPr>
              <w:pStyle w:val="TCBNormalni"/>
            </w:pPr>
            <w:r>
              <w:t>DTM</w:t>
            </w:r>
          </w:p>
        </w:tc>
        <w:tc>
          <w:tcPr>
            <w:tcW w:w="7366" w:type="dxa"/>
          </w:tcPr>
          <w:p w14:paraId="4A62365A" w14:textId="125DF6D0" w:rsidR="003F3202" w:rsidRDefault="005421DF" w:rsidP="00277298">
            <w:pPr>
              <w:pStyle w:val="TCBNormalni"/>
            </w:pPr>
            <w:r>
              <w:t>d</w:t>
            </w:r>
            <w:r w:rsidR="002F1C34">
              <w:t xml:space="preserve">evice time </w:t>
            </w:r>
            <w:r w:rsidR="0004358D">
              <w:t>manage</w:t>
            </w:r>
            <w:r w:rsidR="002F1C34">
              <w:t>r</w:t>
            </w:r>
          </w:p>
        </w:tc>
      </w:tr>
      <w:tr w:rsidR="00532B6D" w14:paraId="2B09620B" w14:textId="77777777" w:rsidTr="00A17DDA">
        <w:tc>
          <w:tcPr>
            <w:tcW w:w="1696" w:type="dxa"/>
          </w:tcPr>
          <w:p w14:paraId="762282F9" w14:textId="3163187E" w:rsidR="00532B6D" w:rsidRDefault="00532B6D" w:rsidP="00277298">
            <w:pPr>
              <w:pStyle w:val="TCBNormalni"/>
            </w:pPr>
            <w:r>
              <w:t>DVD</w:t>
            </w:r>
          </w:p>
        </w:tc>
        <w:tc>
          <w:tcPr>
            <w:tcW w:w="7366" w:type="dxa"/>
          </w:tcPr>
          <w:p w14:paraId="25077B14" w14:textId="5A75C071" w:rsidR="00532B6D" w:rsidRDefault="005421DF" w:rsidP="00277298">
            <w:pPr>
              <w:pStyle w:val="TCBNormalni"/>
            </w:pPr>
            <w:r>
              <w:t>d</w:t>
            </w:r>
            <w:r w:rsidR="004212AA">
              <w:t>isk pro ukládání dat</w:t>
            </w:r>
          </w:p>
        </w:tc>
      </w:tr>
      <w:tr w:rsidR="00192E18" w14:paraId="764CB24C" w14:textId="77777777" w:rsidTr="00A17DDA">
        <w:tc>
          <w:tcPr>
            <w:tcW w:w="1696" w:type="dxa"/>
          </w:tcPr>
          <w:p w14:paraId="6B07649C" w14:textId="68495D2A" w:rsidR="00192E18" w:rsidRDefault="00192E18" w:rsidP="00277298">
            <w:pPr>
              <w:pStyle w:val="TCBNormalni"/>
            </w:pPr>
            <w:r>
              <w:t>EMC</w:t>
            </w:r>
          </w:p>
        </w:tc>
        <w:tc>
          <w:tcPr>
            <w:tcW w:w="7366" w:type="dxa"/>
          </w:tcPr>
          <w:p w14:paraId="15ABAE5C" w14:textId="4763A930" w:rsidR="00192E18" w:rsidRDefault="00192E18" w:rsidP="00277298">
            <w:pPr>
              <w:pStyle w:val="TCBNormalni"/>
            </w:pPr>
            <w:r>
              <w:t>elektromagnetická kompatibilita</w:t>
            </w:r>
          </w:p>
        </w:tc>
      </w:tr>
      <w:tr w:rsidR="0055544A" w14:paraId="407D6E16" w14:textId="77777777" w:rsidTr="00A17DDA">
        <w:tc>
          <w:tcPr>
            <w:tcW w:w="1696" w:type="dxa"/>
          </w:tcPr>
          <w:p w14:paraId="04972080" w14:textId="16C67A94" w:rsidR="0055544A" w:rsidRDefault="0055544A" w:rsidP="00277298">
            <w:pPr>
              <w:pStyle w:val="TCBNormalni"/>
            </w:pPr>
            <w:r>
              <w:t>ES</w:t>
            </w:r>
          </w:p>
        </w:tc>
        <w:tc>
          <w:tcPr>
            <w:tcW w:w="7366" w:type="dxa"/>
          </w:tcPr>
          <w:p w14:paraId="34C68F8A" w14:textId="4040BDAF" w:rsidR="0055544A" w:rsidRDefault="0055544A" w:rsidP="00277298">
            <w:pPr>
              <w:pStyle w:val="TCBNormalni"/>
            </w:pPr>
            <w:r>
              <w:t>Evropské společenství</w:t>
            </w:r>
          </w:p>
        </w:tc>
      </w:tr>
      <w:tr w:rsidR="0055544A" w14:paraId="2FACB5F1" w14:textId="77777777" w:rsidTr="00A17DDA">
        <w:tc>
          <w:tcPr>
            <w:tcW w:w="1696" w:type="dxa"/>
          </w:tcPr>
          <w:p w14:paraId="429710E3" w14:textId="088B6C0F" w:rsidR="0055544A" w:rsidRDefault="0055544A" w:rsidP="00277298">
            <w:pPr>
              <w:pStyle w:val="TCBNormalni"/>
            </w:pPr>
            <w:r>
              <w:t>EU</w:t>
            </w:r>
          </w:p>
        </w:tc>
        <w:tc>
          <w:tcPr>
            <w:tcW w:w="7366" w:type="dxa"/>
          </w:tcPr>
          <w:p w14:paraId="386FAF81" w14:textId="43FCFC09" w:rsidR="0055544A" w:rsidRDefault="0055544A" w:rsidP="00277298">
            <w:pPr>
              <w:pStyle w:val="TCBNormalni"/>
            </w:pPr>
            <w:r>
              <w:t>Evropská unie</w:t>
            </w:r>
          </w:p>
        </w:tc>
      </w:tr>
      <w:tr w:rsidR="00532B6D" w14:paraId="62A58E94" w14:textId="77777777" w:rsidTr="00A17DDA">
        <w:tc>
          <w:tcPr>
            <w:tcW w:w="1696" w:type="dxa"/>
          </w:tcPr>
          <w:p w14:paraId="4FBFBC48" w14:textId="73DE04AF" w:rsidR="00532B6D" w:rsidRDefault="00532B6D" w:rsidP="00277298">
            <w:pPr>
              <w:pStyle w:val="TCBNormalni"/>
            </w:pPr>
            <w:r>
              <w:t>FAT</w:t>
            </w:r>
          </w:p>
        </w:tc>
        <w:tc>
          <w:tcPr>
            <w:tcW w:w="7366" w:type="dxa"/>
          </w:tcPr>
          <w:p w14:paraId="09A6E4D6" w14:textId="4CEC4DDC" w:rsidR="00532B6D" w:rsidRDefault="005421DF" w:rsidP="00277298">
            <w:pPr>
              <w:pStyle w:val="TCBNormalni"/>
            </w:pPr>
            <w:r>
              <w:t>z</w:t>
            </w:r>
            <w:r w:rsidR="00E43539">
              <w:t>koušky u výrobce (</w:t>
            </w:r>
            <w:r w:rsidR="00720D5D">
              <w:t>f</w:t>
            </w:r>
            <w:r w:rsidR="00E43539">
              <w:t>actory acceptance test)</w:t>
            </w:r>
          </w:p>
        </w:tc>
      </w:tr>
      <w:tr w:rsidR="003F3202" w14:paraId="52924CD5" w14:textId="77777777" w:rsidTr="00A17DDA">
        <w:tc>
          <w:tcPr>
            <w:tcW w:w="1696" w:type="dxa"/>
          </w:tcPr>
          <w:p w14:paraId="7FDCE4F0" w14:textId="2897470A" w:rsidR="003F3202" w:rsidRDefault="003F3202" w:rsidP="00277298">
            <w:pPr>
              <w:pStyle w:val="TCBNormalni"/>
            </w:pPr>
            <w:r>
              <w:t>FDT</w:t>
            </w:r>
          </w:p>
        </w:tc>
        <w:tc>
          <w:tcPr>
            <w:tcW w:w="7366" w:type="dxa"/>
          </w:tcPr>
          <w:p w14:paraId="5847B908" w14:textId="4958CF6F" w:rsidR="003F3202" w:rsidRDefault="005421DF" w:rsidP="00277298">
            <w:pPr>
              <w:pStyle w:val="TCBNormalni"/>
            </w:pPr>
            <w:r>
              <w:t>f</w:t>
            </w:r>
            <w:r w:rsidR="0004358D">
              <w:t xml:space="preserve">ield </w:t>
            </w:r>
            <w:r>
              <w:t>d</w:t>
            </w:r>
            <w:r w:rsidR="0004358D">
              <w:t xml:space="preserve">evice </w:t>
            </w:r>
            <w:r>
              <w:t>t</w:t>
            </w:r>
            <w:r w:rsidR="0004358D">
              <w:t>ool</w:t>
            </w:r>
          </w:p>
        </w:tc>
      </w:tr>
      <w:tr w:rsidR="00124463" w14:paraId="3CF93ADE" w14:textId="77777777" w:rsidTr="00A17DDA">
        <w:tc>
          <w:tcPr>
            <w:tcW w:w="1696" w:type="dxa"/>
          </w:tcPr>
          <w:p w14:paraId="0B5D33CF" w14:textId="79143A3C" w:rsidR="00124463" w:rsidRDefault="00124463" w:rsidP="00277298">
            <w:pPr>
              <w:pStyle w:val="TCBNormalni"/>
            </w:pPr>
            <w:r>
              <w:t>FM</w:t>
            </w:r>
          </w:p>
        </w:tc>
        <w:tc>
          <w:tcPr>
            <w:tcW w:w="7366" w:type="dxa"/>
          </w:tcPr>
          <w:p w14:paraId="119930FE" w14:textId="7A21B8BC" w:rsidR="00124463" w:rsidRDefault="005421DF" w:rsidP="00277298">
            <w:pPr>
              <w:pStyle w:val="TCBNormalni"/>
            </w:pPr>
            <w:r>
              <w:t>f</w:t>
            </w:r>
            <w:r w:rsidR="00124463">
              <w:t>rekvenční měnič</w:t>
            </w:r>
          </w:p>
        </w:tc>
      </w:tr>
      <w:tr w:rsidR="00B86666" w14:paraId="13D27F9E" w14:textId="77777777" w:rsidTr="00A17DDA">
        <w:tc>
          <w:tcPr>
            <w:tcW w:w="1696" w:type="dxa"/>
          </w:tcPr>
          <w:p w14:paraId="44D50A83" w14:textId="15EA82D8" w:rsidR="00B86666" w:rsidRDefault="00B86666" w:rsidP="00277298">
            <w:pPr>
              <w:pStyle w:val="TCBNormalni"/>
            </w:pPr>
            <w:r>
              <w:t>FO</w:t>
            </w:r>
          </w:p>
        </w:tc>
        <w:tc>
          <w:tcPr>
            <w:tcW w:w="7366" w:type="dxa"/>
          </w:tcPr>
          <w:p w14:paraId="3C012AC4" w14:textId="2AEB630F" w:rsidR="00B86666" w:rsidRDefault="005421DF" w:rsidP="00277298">
            <w:pPr>
              <w:pStyle w:val="TCBNormalni"/>
            </w:pPr>
            <w:r>
              <w:t>f</w:t>
            </w:r>
            <w:r w:rsidR="00B86666">
              <w:t>ieber optic</w:t>
            </w:r>
          </w:p>
        </w:tc>
      </w:tr>
      <w:tr w:rsidR="008C01E0" w14:paraId="396134F3" w14:textId="77777777" w:rsidTr="00A17DDA">
        <w:tc>
          <w:tcPr>
            <w:tcW w:w="1696" w:type="dxa"/>
          </w:tcPr>
          <w:p w14:paraId="29135809" w14:textId="10D5C51D" w:rsidR="008C01E0" w:rsidRDefault="008C01E0" w:rsidP="00277298">
            <w:pPr>
              <w:pStyle w:val="TCBNormalni"/>
            </w:pPr>
            <w:r>
              <w:t>GPS</w:t>
            </w:r>
          </w:p>
        </w:tc>
        <w:tc>
          <w:tcPr>
            <w:tcW w:w="7366" w:type="dxa"/>
          </w:tcPr>
          <w:p w14:paraId="6625209E" w14:textId="30605E8C" w:rsidR="008C01E0" w:rsidRDefault="005421DF" w:rsidP="00277298">
            <w:pPr>
              <w:pStyle w:val="TCBNormalni"/>
            </w:pPr>
            <w:r>
              <w:t>g</w:t>
            </w:r>
            <w:r w:rsidR="00E43539">
              <w:t>lobální polohový družicový systém</w:t>
            </w:r>
          </w:p>
        </w:tc>
      </w:tr>
      <w:tr w:rsidR="00192E18" w14:paraId="395E4203" w14:textId="77777777" w:rsidTr="00A17DDA">
        <w:tc>
          <w:tcPr>
            <w:tcW w:w="1696" w:type="dxa"/>
          </w:tcPr>
          <w:p w14:paraId="0FAE4341" w14:textId="62A42D85" w:rsidR="00192E18" w:rsidRDefault="00192E18" w:rsidP="00277298">
            <w:pPr>
              <w:pStyle w:val="TCBNormalni"/>
            </w:pPr>
            <w:r>
              <w:t>HART</w:t>
            </w:r>
          </w:p>
        </w:tc>
        <w:tc>
          <w:tcPr>
            <w:tcW w:w="7366" w:type="dxa"/>
          </w:tcPr>
          <w:p w14:paraId="2B56BB5A" w14:textId="7ACCF538" w:rsidR="00192E18" w:rsidRDefault="00192E18" w:rsidP="00277298">
            <w:pPr>
              <w:pStyle w:val="TCBNormalni"/>
            </w:pPr>
            <w:r>
              <w:t>digitální komunikace po proudové smyčce (</w:t>
            </w:r>
            <w:r w:rsidRPr="0019588D">
              <w:t>highway addressable remote transducer)</w:t>
            </w:r>
          </w:p>
        </w:tc>
      </w:tr>
      <w:tr w:rsidR="00192E18" w14:paraId="09921CE5" w14:textId="77777777" w:rsidTr="00A17DDA">
        <w:tc>
          <w:tcPr>
            <w:tcW w:w="1696" w:type="dxa"/>
          </w:tcPr>
          <w:p w14:paraId="7B7D8A46" w14:textId="59B9FC1E" w:rsidR="00192E18" w:rsidRDefault="00192E18" w:rsidP="00277298">
            <w:pPr>
              <w:pStyle w:val="TCBNormalni"/>
            </w:pPr>
            <w:r w:rsidRPr="00FB4D94">
              <w:t>HAZOP</w:t>
            </w:r>
          </w:p>
        </w:tc>
        <w:tc>
          <w:tcPr>
            <w:tcW w:w="7366" w:type="dxa"/>
          </w:tcPr>
          <w:p w14:paraId="1A2E9EE3" w14:textId="3AA652CC" w:rsidR="00192E18" w:rsidRDefault="00192E18" w:rsidP="00277298">
            <w:pPr>
              <w:pStyle w:val="TCBNormalni"/>
            </w:pPr>
            <w:r w:rsidRPr="0019588D">
              <w:t>analýza nebezpečnosti a provozovatelnosti (</w:t>
            </w:r>
            <w:r w:rsidR="005421DF">
              <w:t>h</w:t>
            </w:r>
            <w:r w:rsidRPr="0019588D">
              <w:t xml:space="preserve">azard and </w:t>
            </w:r>
            <w:r w:rsidR="005421DF">
              <w:t>o</w:t>
            </w:r>
            <w:r w:rsidRPr="0019588D">
              <w:t xml:space="preserve">perability </w:t>
            </w:r>
            <w:r w:rsidR="005421DF">
              <w:t>s</w:t>
            </w:r>
            <w:r w:rsidRPr="0019588D">
              <w:t>tudy)</w:t>
            </w:r>
          </w:p>
        </w:tc>
      </w:tr>
      <w:tr w:rsidR="00192E18" w14:paraId="5FE2D2CE" w14:textId="77777777" w:rsidTr="00A17DDA">
        <w:tc>
          <w:tcPr>
            <w:tcW w:w="1696" w:type="dxa"/>
          </w:tcPr>
          <w:p w14:paraId="5844A5F2" w14:textId="7ED3080E" w:rsidR="00192E18" w:rsidRDefault="00192E18" w:rsidP="00277298">
            <w:pPr>
              <w:pStyle w:val="TCBNormalni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>
              <w:t>HMI</w:t>
            </w:r>
          </w:p>
        </w:tc>
        <w:tc>
          <w:tcPr>
            <w:tcW w:w="7366" w:type="dxa"/>
          </w:tcPr>
          <w:p w14:paraId="5C9F21DC" w14:textId="7B252E5A" w:rsidR="00192E18" w:rsidRPr="0019588D" w:rsidRDefault="00192E18" w:rsidP="00277298">
            <w:pPr>
              <w:pStyle w:val="TCBNormalni"/>
            </w:pPr>
            <w:r>
              <w:t>operátorské rozhraní (human machine interface)</w:t>
            </w:r>
          </w:p>
        </w:tc>
      </w:tr>
      <w:tr w:rsidR="00192E18" w14:paraId="64520C58" w14:textId="77777777" w:rsidTr="00A17DDA">
        <w:tc>
          <w:tcPr>
            <w:tcW w:w="1696" w:type="dxa"/>
          </w:tcPr>
          <w:p w14:paraId="539F6996" w14:textId="7BF18F6C" w:rsidR="00192E18" w:rsidRDefault="00192E18" w:rsidP="00277298">
            <w:pPr>
              <w:pStyle w:val="TCBNormalni"/>
            </w:pPr>
            <w:r>
              <w:t>HW</w:t>
            </w:r>
          </w:p>
        </w:tc>
        <w:tc>
          <w:tcPr>
            <w:tcW w:w="7366" w:type="dxa"/>
          </w:tcPr>
          <w:p w14:paraId="25A2743D" w14:textId="3DB1D549" w:rsidR="00192E18" w:rsidRDefault="00192E18" w:rsidP="00277298">
            <w:pPr>
              <w:pStyle w:val="TCBNormalni"/>
            </w:pPr>
            <w:r>
              <w:t>hardware</w:t>
            </w:r>
          </w:p>
        </w:tc>
      </w:tr>
      <w:tr w:rsidR="00DB6646" w14:paraId="7FCF98B6" w14:textId="77777777" w:rsidTr="00A17DDA">
        <w:tc>
          <w:tcPr>
            <w:tcW w:w="1696" w:type="dxa"/>
          </w:tcPr>
          <w:p w14:paraId="01B06992" w14:textId="57D772AD" w:rsidR="00DB6646" w:rsidRDefault="00DB6646" w:rsidP="00277298">
            <w:pPr>
              <w:pStyle w:val="TCBNormalni"/>
            </w:pPr>
            <w:r>
              <w:t>IEC</w:t>
            </w:r>
          </w:p>
        </w:tc>
        <w:tc>
          <w:tcPr>
            <w:tcW w:w="7366" w:type="dxa"/>
          </w:tcPr>
          <w:p w14:paraId="67CEB3AB" w14:textId="3199D25F" w:rsidR="00DB6646" w:rsidRDefault="005421DF" w:rsidP="00277298">
            <w:pPr>
              <w:pStyle w:val="TCBNormalni"/>
            </w:pPr>
            <w:r>
              <w:t>m</w:t>
            </w:r>
            <w:r w:rsidR="00E43539">
              <w:t>ezinárodní elektrotechnická komise</w:t>
            </w:r>
          </w:p>
        </w:tc>
      </w:tr>
      <w:tr w:rsidR="0055544A" w14:paraId="5018FFB7" w14:textId="77777777" w:rsidTr="00A17DDA">
        <w:tc>
          <w:tcPr>
            <w:tcW w:w="1696" w:type="dxa"/>
          </w:tcPr>
          <w:p w14:paraId="0654DDC8" w14:textId="56C5AB25" w:rsidR="0055544A" w:rsidRDefault="0055544A" w:rsidP="00277298">
            <w:pPr>
              <w:pStyle w:val="TCBNormalni"/>
            </w:pPr>
            <w:r>
              <w:t>IEEE</w:t>
            </w:r>
          </w:p>
        </w:tc>
        <w:tc>
          <w:tcPr>
            <w:tcW w:w="7366" w:type="dxa"/>
          </w:tcPr>
          <w:p w14:paraId="00CCE926" w14:textId="23C5B239" w:rsidR="0055544A" w:rsidRDefault="005421DF" w:rsidP="00277298">
            <w:pPr>
              <w:pStyle w:val="TCBNormalni"/>
            </w:pPr>
            <w:r>
              <w:t>n</w:t>
            </w:r>
            <w:r w:rsidR="00FD0789">
              <w:t xml:space="preserve">orma </w:t>
            </w:r>
            <w:r w:rsidR="000119B8">
              <w:t xml:space="preserve">obsahující požadavky </w:t>
            </w:r>
            <w:r w:rsidR="00FD0789">
              <w:t xml:space="preserve">pro návrh </w:t>
            </w:r>
            <w:r w:rsidR="000119B8">
              <w:t>SW</w:t>
            </w:r>
            <w:r w:rsidR="004535A6">
              <w:t xml:space="preserve"> (</w:t>
            </w:r>
            <w:r w:rsidR="00315A6A">
              <w:t>Institute of electrical and electronic engineers</w:t>
            </w:r>
            <w:r w:rsidR="004535A6">
              <w:t>)</w:t>
            </w:r>
          </w:p>
        </w:tc>
      </w:tr>
      <w:tr w:rsidR="00192E18" w14:paraId="795C6417" w14:textId="77777777" w:rsidTr="00A17DDA">
        <w:tc>
          <w:tcPr>
            <w:tcW w:w="1696" w:type="dxa"/>
          </w:tcPr>
          <w:p w14:paraId="3F931B6E" w14:textId="31F40EAD" w:rsidR="00192E18" w:rsidRDefault="00192E18" w:rsidP="00277298">
            <w:pPr>
              <w:pStyle w:val="TCBNormalni"/>
            </w:pPr>
            <w:r>
              <w:t>I/O</w:t>
            </w:r>
          </w:p>
        </w:tc>
        <w:tc>
          <w:tcPr>
            <w:tcW w:w="7366" w:type="dxa"/>
          </w:tcPr>
          <w:p w14:paraId="0990215B" w14:textId="189D041D" w:rsidR="00192E18" w:rsidRDefault="00192E18" w:rsidP="00277298">
            <w:pPr>
              <w:pStyle w:val="TCBNormalni"/>
            </w:pPr>
            <w:r>
              <w:t>vstup/výstup (input/output)</w:t>
            </w:r>
          </w:p>
        </w:tc>
      </w:tr>
      <w:tr w:rsidR="00192E18" w14:paraId="72DE306E" w14:textId="77777777" w:rsidTr="00A17DDA">
        <w:tc>
          <w:tcPr>
            <w:tcW w:w="1696" w:type="dxa"/>
          </w:tcPr>
          <w:p w14:paraId="00A32225" w14:textId="63B1FF6F" w:rsidR="00192E18" w:rsidRDefault="00192E18" w:rsidP="00277298">
            <w:pPr>
              <w:pStyle w:val="TCBNormalni"/>
            </w:pPr>
            <w:r>
              <w:t>IP</w:t>
            </w:r>
          </w:p>
        </w:tc>
        <w:tc>
          <w:tcPr>
            <w:tcW w:w="7366" w:type="dxa"/>
          </w:tcPr>
          <w:p w14:paraId="0D619001" w14:textId="61FF7232" w:rsidR="00192E18" w:rsidRDefault="00192E18" w:rsidP="00277298">
            <w:pPr>
              <w:pStyle w:val="TCBNormalni"/>
            </w:pPr>
            <w:r>
              <w:t>odolnost el. zařízení proti vniknutí cizího tělesa a kapalin (ingress protection)</w:t>
            </w:r>
          </w:p>
        </w:tc>
      </w:tr>
      <w:tr w:rsidR="00DB6646" w14:paraId="391FCA1B" w14:textId="77777777" w:rsidTr="00A17DDA">
        <w:tc>
          <w:tcPr>
            <w:tcW w:w="1696" w:type="dxa"/>
          </w:tcPr>
          <w:p w14:paraId="48C70251" w14:textId="0F88D3DE" w:rsidR="00DB6646" w:rsidRDefault="00DB6646" w:rsidP="00277298">
            <w:pPr>
              <w:pStyle w:val="TCBNormalni"/>
            </w:pPr>
            <w:r>
              <w:t>ISO</w:t>
            </w:r>
          </w:p>
        </w:tc>
        <w:tc>
          <w:tcPr>
            <w:tcW w:w="7366" w:type="dxa"/>
          </w:tcPr>
          <w:p w14:paraId="15B0C26F" w14:textId="629C470D" w:rsidR="00DB6646" w:rsidRDefault="005421DF" w:rsidP="00277298">
            <w:pPr>
              <w:pStyle w:val="TCBNormalni"/>
            </w:pPr>
            <w:r>
              <w:t>s</w:t>
            </w:r>
            <w:r w:rsidR="00315A6A">
              <w:t>ystémy řízení kvality</w:t>
            </w:r>
          </w:p>
        </w:tc>
      </w:tr>
      <w:tr w:rsidR="00192E18" w14:paraId="484675EF" w14:textId="77777777" w:rsidTr="00A17DDA">
        <w:tc>
          <w:tcPr>
            <w:tcW w:w="1696" w:type="dxa"/>
          </w:tcPr>
          <w:p w14:paraId="50EFCCA3" w14:textId="651C0427" w:rsidR="00192E18" w:rsidRDefault="00192E18" w:rsidP="00277298">
            <w:pPr>
              <w:pStyle w:val="TCBNormalni"/>
            </w:pPr>
            <w:r>
              <w:t>IT</w:t>
            </w:r>
          </w:p>
        </w:tc>
        <w:tc>
          <w:tcPr>
            <w:tcW w:w="7366" w:type="dxa"/>
          </w:tcPr>
          <w:p w14:paraId="1A8A575E" w14:textId="1AF46907" w:rsidR="00192E18" w:rsidRDefault="00192E18" w:rsidP="00277298">
            <w:pPr>
              <w:pStyle w:val="TCBNormalni"/>
            </w:pPr>
            <w:r>
              <w:t>informační technologie</w:t>
            </w:r>
          </w:p>
        </w:tc>
      </w:tr>
      <w:tr w:rsidR="00842484" w14:paraId="5AA401C9" w14:textId="77777777" w:rsidTr="00A17DDA">
        <w:tc>
          <w:tcPr>
            <w:tcW w:w="1696" w:type="dxa"/>
          </w:tcPr>
          <w:p w14:paraId="3F52E685" w14:textId="209780C8" w:rsidR="00842484" w:rsidRDefault="00842484" w:rsidP="00277298">
            <w:pPr>
              <w:pStyle w:val="TCBNormalni"/>
            </w:pPr>
            <w:r>
              <w:t>ITS</w:t>
            </w:r>
          </w:p>
        </w:tc>
        <w:tc>
          <w:tcPr>
            <w:tcW w:w="7366" w:type="dxa"/>
          </w:tcPr>
          <w:p w14:paraId="6A625D59" w14:textId="2F63D066" w:rsidR="00842484" w:rsidRDefault="00842484" w:rsidP="00277298">
            <w:pPr>
              <w:pStyle w:val="TCBNormalni"/>
            </w:pPr>
            <w:r>
              <w:t>Interní technický standard</w:t>
            </w:r>
          </w:p>
        </w:tc>
      </w:tr>
      <w:tr w:rsidR="00532B6D" w14:paraId="3C3FC722" w14:textId="77777777" w:rsidTr="00A17DDA">
        <w:tc>
          <w:tcPr>
            <w:tcW w:w="1696" w:type="dxa"/>
          </w:tcPr>
          <w:p w14:paraId="4BFA5143" w14:textId="6C32F36A" w:rsidR="00532B6D" w:rsidRDefault="00532B6D" w:rsidP="00277298">
            <w:pPr>
              <w:pStyle w:val="TCBNormalni"/>
            </w:pPr>
            <w:r>
              <w:t>LAN</w:t>
            </w:r>
          </w:p>
        </w:tc>
        <w:tc>
          <w:tcPr>
            <w:tcW w:w="7366" w:type="dxa"/>
          </w:tcPr>
          <w:p w14:paraId="5D0C4F01" w14:textId="33FA44A7" w:rsidR="00532B6D" w:rsidRDefault="005421DF" w:rsidP="00277298">
            <w:pPr>
              <w:pStyle w:val="TCBNormalni"/>
            </w:pPr>
            <w:r>
              <w:t>m</w:t>
            </w:r>
            <w:r w:rsidR="00315A6A">
              <w:t>ístní počítačová síť (local area network)</w:t>
            </w:r>
          </w:p>
        </w:tc>
      </w:tr>
      <w:tr w:rsidR="000116E6" w14:paraId="60E2B0BC" w14:textId="77777777" w:rsidTr="00A17DDA">
        <w:tc>
          <w:tcPr>
            <w:tcW w:w="1696" w:type="dxa"/>
          </w:tcPr>
          <w:p w14:paraId="25E99B61" w14:textId="0909090E" w:rsidR="000116E6" w:rsidRDefault="000116E6" w:rsidP="00277298">
            <w:pPr>
              <w:pStyle w:val="TCBNormalni"/>
            </w:pPr>
            <w:r>
              <w:t>LCD</w:t>
            </w:r>
          </w:p>
        </w:tc>
        <w:tc>
          <w:tcPr>
            <w:tcW w:w="7366" w:type="dxa"/>
          </w:tcPr>
          <w:p w14:paraId="0DFA92E9" w14:textId="716D83B6" w:rsidR="000116E6" w:rsidRDefault="005421DF" w:rsidP="00277298">
            <w:pPr>
              <w:pStyle w:val="TCBNormalni"/>
            </w:pPr>
            <w:r>
              <w:t>d</w:t>
            </w:r>
            <w:r w:rsidR="0004358D">
              <w:t>isplej z tekutých krystalů (liquid crystal display)</w:t>
            </w:r>
          </w:p>
        </w:tc>
      </w:tr>
      <w:tr w:rsidR="00192E18" w14:paraId="69792312" w14:textId="77777777" w:rsidTr="00A17DDA">
        <w:tc>
          <w:tcPr>
            <w:tcW w:w="1696" w:type="dxa"/>
          </w:tcPr>
          <w:p w14:paraId="4AFE37F4" w14:textId="040AE51A" w:rsidR="00192E18" w:rsidRDefault="00192E18" w:rsidP="00277298">
            <w:pPr>
              <w:pStyle w:val="TCBNormalni"/>
            </w:pPr>
            <w:r>
              <w:t>MTBF</w:t>
            </w:r>
          </w:p>
        </w:tc>
        <w:tc>
          <w:tcPr>
            <w:tcW w:w="7366" w:type="dxa"/>
          </w:tcPr>
          <w:p w14:paraId="15B55B38" w14:textId="6CB28B1A" w:rsidR="00192E18" w:rsidRDefault="00192E18" w:rsidP="00277298">
            <w:pPr>
              <w:pStyle w:val="TCBNormalni"/>
            </w:pPr>
            <w:r>
              <w:t>střední doba mezi poruchami</w:t>
            </w:r>
          </w:p>
        </w:tc>
      </w:tr>
      <w:tr w:rsidR="00192E18" w14:paraId="01C3E208" w14:textId="77777777" w:rsidTr="00A17DDA">
        <w:tc>
          <w:tcPr>
            <w:tcW w:w="1696" w:type="dxa"/>
          </w:tcPr>
          <w:p w14:paraId="0469B011" w14:textId="5EB70C05" w:rsidR="00192E18" w:rsidRDefault="00192E18" w:rsidP="00277298">
            <w:pPr>
              <w:pStyle w:val="TCBNormalni"/>
            </w:pPr>
            <w:r>
              <w:t>MTTR</w:t>
            </w:r>
          </w:p>
        </w:tc>
        <w:tc>
          <w:tcPr>
            <w:tcW w:w="7366" w:type="dxa"/>
          </w:tcPr>
          <w:p w14:paraId="6594350B" w14:textId="6C77F6B5" w:rsidR="00192E18" w:rsidRDefault="00192E18" w:rsidP="00277298">
            <w:pPr>
              <w:pStyle w:val="TCBNormalni"/>
            </w:pPr>
            <w:r>
              <w:t>střední doba opravy</w:t>
            </w:r>
          </w:p>
        </w:tc>
      </w:tr>
      <w:tr w:rsidR="005421DF" w14:paraId="06D4BF05" w14:textId="77777777" w:rsidTr="00A17DDA">
        <w:tc>
          <w:tcPr>
            <w:tcW w:w="1696" w:type="dxa"/>
          </w:tcPr>
          <w:p w14:paraId="05864B92" w14:textId="364F7D84" w:rsidR="005421DF" w:rsidRDefault="005421DF" w:rsidP="00277298">
            <w:pPr>
              <w:pStyle w:val="TCBNormalni"/>
            </w:pPr>
            <w:r>
              <w:t>MŽP</w:t>
            </w:r>
          </w:p>
        </w:tc>
        <w:tc>
          <w:tcPr>
            <w:tcW w:w="7366" w:type="dxa"/>
          </w:tcPr>
          <w:p w14:paraId="0C0DC1E9" w14:textId="0FF0006A" w:rsidR="005421DF" w:rsidRDefault="005421DF" w:rsidP="00277298">
            <w:pPr>
              <w:pStyle w:val="TCBNormalni"/>
            </w:pPr>
            <w:r>
              <w:t>Ministerstvo životního prostředí</w:t>
            </w:r>
          </w:p>
        </w:tc>
      </w:tr>
      <w:tr w:rsidR="0055544A" w14:paraId="2A9BD45F" w14:textId="77777777" w:rsidTr="00A17DDA">
        <w:tc>
          <w:tcPr>
            <w:tcW w:w="1696" w:type="dxa"/>
          </w:tcPr>
          <w:p w14:paraId="7C54A6EE" w14:textId="336FFDB3" w:rsidR="0055544A" w:rsidRDefault="0055544A" w:rsidP="00277298">
            <w:pPr>
              <w:pStyle w:val="TCBNormalni"/>
            </w:pPr>
            <w:r>
              <w:t>ND</w:t>
            </w:r>
          </w:p>
        </w:tc>
        <w:tc>
          <w:tcPr>
            <w:tcW w:w="7366" w:type="dxa"/>
          </w:tcPr>
          <w:p w14:paraId="5694EED9" w14:textId="77567C38" w:rsidR="0055544A" w:rsidRDefault="0055544A" w:rsidP="00277298">
            <w:pPr>
              <w:pStyle w:val="TCBNormalni"/>
            </w:pPr>
            <w:r>
              <w:t>náhradní díl</w:t>
            </w:r>
          </w:p>
        </w:tc>
      </w:tr>
      <w:tr w:rsidR="008C01E0" w14:paraId="4481F086" w14:textId="77777777" w:rsidTr="00A17DDA">
        <w:tc>
          <w:tcPr>
            <w:tcW w:w="1696" w:type="dxa"/>
          </w:tcPr>
          <w:p w14:paraId="07D7AE7A" w14:textId="21AB423D" w:rsidR="008C01E0" w:rsidRDefault="008C01E0" w:rsidP="00277298">
            <w:pPr>
              <w:pStyle w:val="TCBNormalni"/>
            </w:pPr>
            <w:r>
              <w:t>NTP</w:t>
            </w:r>
          </w:p>
        </w:tc>
        <w:tc>
          <w:tcPr>
            <w:tcW w:w="7366" w:type="dxa"/>
          </w:tcPr>
          <w:p w14:paraId="784D31F1" w14:textId="3B910171" w:rsidR="008C01E0" w:rsidRDefault="005421DF" w:rsidP="00277298">
            <w:pPr>
              <w:pStyle w:val="TCBNormalni"/>
            </w:pPr>
            <w:r>
              <w:t>p</w:t>
            </w:r>
            <w:r w:rsidR="00315A6A">
              <w:t>rotokol pro synchronizaci PC (</w:t>
            </w:r>
            <w:r>
              <w:t>n</w:t>
            </w:r>
            <w:r w:rsidR="00315A6A">
              <w:t>etwork time protocol)</w:t>
            </w:r>
          </w:p>
        </w:tc>
      </w:tr>
      <w:tr w:rsidR="007C2B85" w14:paraId="7B60CA80" w14:textId="77777777" w:rsidTr="00A17DDA">
        <w:tc>
          <w:tcPr>
            <w:tcW w:w="1696" w:type="dxa"/>
          </w:tcPr>
          <w:p w14:paraId="4565D945" w14:textId="4874E3BD" w:rsidR="007C2B85" w:rsidRDefault="007C2B85" w:rsidP="00277298">
            <w:pPr>
              <w:pStyle w:val="TCBNormalni"/>
            </w:pPr>
            <w:r>
              <w:t>OIP</w:t>
            </w:r>
          </w:p>
        </w:tc>
        <w:tc>
          <w:tcPr>
            <w:tcW w:w="7366" w:type="dxa"/>
          </w:tcPr>
          <w:p w14:paraId="6F4D1663" w14:textId="2DEC71D4" w:rsidR="007C2B85" w:rsidRDefault="007C2B85" w:rsidP="00277298">
            <w:pPr>
              <w:pStyle w:val="TCBNormalni"/>
            </w:pPr>
            <w:r>
              <w:t>oblastní inspektorát práce</w:t>
            </w:r>
          </w:p>
        </w:tc>
      </w:tr>
      <w:tr w:rsidR="00192E18" w14:paraId="392254A7" w14:textId="77777777" w:rsidTr="00A17DDA">
        <w:tc>
          <w:tcPr>
            <w:tcW w:w="1696" w:type="dxa"/>
          </w:tcPr>
          <w:p w14:paraId="7CA55AEB" w14:textId="2CB7E0BD" w:rsidR="00192E18" w:rsidRDefault="00192E18" w:rsidP="00277298">
            <w:pPr>
              <w:pStyle w:val="TCBNormalni"/>
            </w:pPr>
            <w:r>
              <w:t>OPC</w:t>
            </w:r>
          </w:p>
        </w:tc>
        <w:tc>
          <w:tcPr>
            <w:tcW w:w="7366" w:type="dxa"/>
          </w:tcPr>
          <w:p w14:paraId="6E9DDC89" w14:textId="69809DFC" w:rsidR="00192E18" w:rsidRDefault="00192E18" w:rsidP="00277298">
            <w:pPr>
              <w:pStyle w:val="TCBNormalni"/>
            </w:pPr>
            <w:r>
              <w:t>komunikační protokol (ole for process control)</w:t>
            </w:r>
          </w:p>
        </w:tc>
      </w:tr>
      <w:tr w:rsidR="00192E18" w14:paraId="33A568A5" w14:textId="77777777" w:rsidTr="00A17DDA">
        <w:tc>
          <w:tcPr>
            <w:tcW w:w="1696" w:type="dxa"/>
          </w:tcPr>
          <w:p w14:paraId="1F294EE8" w14:textId="3596444F" w:rsidR="00192E18" w:rsidRDefault="00192E18" w:rsidP="00277298">
            <w:pPr>
              <w:pStyle w:val="TCBNormalni"/>
            </w:pPr>
            <w:r>
              <w:t>OS</w:t>
            </w:r>
          </w:p>
        </w:tc>
        <w:tc>
          <w:tcPr>
            <w:tcW w:w="7366" w:type="dxa"/>
          </w:tcPr>
          <w:p w14:paraId="0EC4EC2E" w14:textId="1C254A62" w:rsidR="00192E18" w:rsidRDefault="00192E18" w:rsidP="00277298">
            <w:pPr>
              <w:pStyle w:val="TCBNormalni"/>
            </w:pPr>
            <w:r>
              <w:t>operátorská stanice</w:t>
            </w:r>
          </w:p>
        </w:tc>
      </w:tr>
      <w:tr w:rsidR="00192E18" w14:paraId="2B75112A" w14:textId="77777777" w:rsidTr="00A17DDA">
        <w:tc>
          <w:tcPr>
            <w:tcW w:w="1696" w:type="dxa"/>
          </w:tcPr>
          <w:p w14:paraId="601EA732" w14:textId="6341A47F" w:rsidR="00192E18" w:rsidRDefault="00D312C8" w:rsidP="00277298">
            <w:pPr>
              <w:pStyle w:val="TCBNormalni"/>
            </w:pPr>
            <w:r>
              <w:t>PBŘ</w:t>
            </w:r>
          </w:p>
        </w:tc>
        <w:tc>
          <w:tcPr>
            <w:tcW w:w="7366" w:type="dxa"/>
          </w:tcPr>
          <w:p w14:paraId="13011451" w14:textId="6AAB4E78" w:rsidR="00192E18" w:rsidRDefault="00D312C8" w:rsidP="00277298">
            <w:pPr>
              <w:pStyle w:val="TCBNormalni"/>
            </w:pPr>
            <w:r>
              <w:t>požárně bezpečnostní řešení</w:t>
            </w:r>
          </w:p>
        </w:tc>
      </w:tr>
      <w:tr w:rsidR="000116E6" w14:paraId="30539DC6" w14:textId="77777777" w:rsidTr="00A17DDA">
        <w:tc>
          <w:tcPr>
            <w:tcW w:w="1696" w:type="dxa"/>
          </w:tcPr>
          <w:p w14:paraId="2862691D" w14:textId="193CBA2E" w:rsidR="000116E6" w:rsidRDefault="000116E6" w:rsidP="00277298">
            <w:pPr>
              <w:pStyle w:val="TCBNormalni"/>
            </w:pPr>
            <w:r>
              <w:t>PC</w:t>
            </w:r>
          </w:p>
        </w:tc>
        <w:tc>
          <w:tcPr>
            <w:tcW w:w="7366" w:type="dxa"/>
          </w:tcPr>
          <w:p w14:paraId="62674F21" w14:textId="280CE352" w:rsidR="000116E6" w:rsidRDefault="005421DF" w:rsidP="00277298">
            <w:pPr>
              <w:pStyle w:val="TCBNormalni"/>
            </w:pPr>
            <w:r>
              <w:t>o</w:t>
            </w:r>
            <w:r w:rsidR="00315A6A">
              <w:t>sobní počítač (personal computer)</w:t>
            </w:r>
          </w:p>
        </w:tc>
      </w:tr>
      <w:tr w:rsidR="00D312C8" w14:paraId="6B3B993B" w14:textId="77777777" w:rsidTr="00D312C8">
        <w:tc>
          <w:tcPr>
            <w:tcW w:w="1696" w:type="dxa"/>
          </w:tcPr>
          <w:p w14:paraId="452A1839" w14:textId="3924DC5E" w:rsidR="00D312C8" w:rsidRDefault="00D312C8" w:rsidP="00277298">
            <w:pPr>
              <w:pStyle w:val="TCBNormalni"/>
            </w:pPr>
            <w:r>
              <w:lastRenderedPageBreak/>
              <w:t>PLC</w:t>
            </w:r>
          </w:p>
        </w:tc>
        <w:tc>
          <w:tcPr>
            <w:tcW w:w="7366" w:type="dxa"/>
          </w:tcPr>
          <w:p w14:paraId="7AF02EAD" w14:textId="37EC47B9" w:rsidR="00D312C8" w:rsidRDefault="00D312C8" w:rsidP="00277298">
            <w:pPr>
              <w:pStyle w:val="TCBNormalni"/>
            </w:pPr>
            <w:r>
              <w:t>programovatelné logické automaty (programmable logic controller)</w:t>
            </w:r>
          </w:p>
        </w:tc>
      </w:tr>
      <w:tr w:rsidR="0055544A" w14:paraId="0129BDF2" w14:textId="77777777" w:rsidTr="00D312C8">
        <w:tc>
          <w:tcPr>
            <w:tcW w:w="1696" w:type="dxa"/>
          </w:tcPr>
          <w:p w14:paraId="2C479E8C" w14:textId="7D2619A1" w:rsidR="0055544A" w:rsidRDefault="0055544A" w:rsidP="00277298">
            <w:pPr>
              <w:pStyle w:val="TCBNormalni"/>
            </w:pPr>
            <w:r>
              <w:t>PO</w:t>
            </w:r>
          </w:p>
        </w:tc>
        <w:tc>
          <w:tcPr>
            <w:tcW w:w="7366" w:type="dxa"/>
          </w:tcPr>
          <w:p w14:paraId="529A3680" w14:textId="1E9A5B52" w:rsidR="0055544A" w:rsidRDefault="0055544A" w:rsidP="00277298">
            <w:pPr>
              <w:pStyle w:val="TCBNormalni"/>
            </w:pPr>
            <w:r>
              <w:t>požární ochrana</w:t>
            </w:r>
          </w:p>
        </w:tc>
      </w:tr>
      <w:tr w:rsidR="000116E6" w14:paraId="5123C9FA" w14:textId="77777777">
        <w:tc>
          <w:tcPr>
            <w:tcW w:w="1696" w:type="dxa"/>
          </w:tcPr>
          <w:p w14:paraId="5FB24921" w14:textId="77777777" w:rsidR="000116E6" w:rsidRDefault="000116E6">
            <w:pPr>
              <w:pStyle w:val="TCBNormalni"/>
            </w:pPr>
            <w:r>
              <w:t>ŘS</w:t>
            </w:r>
          </w:p>
        </w:tc>
        <w:tc>
          <w:tcPr>
            <w:tcW w:w="7366" w:type="dxa"/>
          </w:tcPr>
          <w:p w14:paraId="55AC6176" w14:textId="77777777" w:rsidR="000116E6" w:rsidRDefault="000116E6">
            <w:pPr>
              <w:pStyle w:val="TCBNormalni"/>
            </w:pPr>
            <w:r>
              <w:t>řídicí systémy</w:t>
            </w:r>
          </w:p>
        </w:tc>
      </w:tr>
      <w:tr w:rsidR="00532B6D" w14:paraId="6CB8D2C4" w14:textId="77777777">
        <w:tc>
          <w:tcPr>
            <w:tcW w:w="1696" w:type="dxa"/>
          </w:tcPr>
          <w:p w14:paraId="63A4C1BB" w14:textId="3B8A0462" w:rsidR="00532B6D" w:rsidRDefault="00532B6D">
            <w:pPr>
              <w:pStyle w:val="TCBNormalni"/>
            </w:pPr>
            <w:r>
              <w:t>SAT</w:t>
            </w:r>
          </w:p>
        </w:tc>
        <w:tc>
          <w:tcPr>
            <w:tcW w:w="7366" w:type="dxa"/>
          </w:tcPr>
          <w:p w14:paraId="42A91C8B" w14:textId="7AA1BDB4" w:rsidR="00532B6D" w:rsidRDefault="005421DF">
            <w:pPr>
              <w:pStyle w:val="TCBNormalni"/>
            </w:pPr>
            <w:r>
              <w:t>z</w:t>
            </w:r>
            <w:r w:rsidR="00315A6A">
              <w:t>koušky na stavbě (site acceptance test)</w:t>
            </w:r>
          </w:p>
        </w:tc>
      </w:tr>
      <w:tr w:rsidR="0055544A" w14:paraId="7B5253F1" w14:textId="77777777" w:rsidTr="00D312C8">
        <w:tc>
          <w:tcPr>
            <w:tcW w:w="1696" w:type="dxa"/>
          </w:tcPr>
          <w:p w14:paraId="4EA1593D" w14:textId="7F119366" w:rsidR="0055544A" w:rsidRDefault="0055544A" w:rsidP="00277298">
            <w:pPr>
              <w:pStyle w:val="TCBNormalni"/>
            </w:pPr>
            <w:r>
              <w:t>SER</w:t>
            </w:r>
          </w:p>
        </w:tc>
        <w:tc>
          <w:tcPr>
            <w:tcW w:w="7366" w:type="dxa"/>
          </w:tcPr>
          <w:p w14:paraId="1EE96848" w14:textId="6A510CD1" w:rsidR="0055544A" w:rsidRDefault="005421DF" w:rsidP="00277298">
            <w:pPr>
              <w:pStyle w:val="TCBNormalni"/>
            </w:pPr>
            <w:r>
              <w:t>z</w:t>
            </w:r>
            <w:r w:rsidR="002F1C34">
              <w:t>áznam sekvence událostí (</w:t>
            </w:r>
            <w:r>
              <w:t>s</w:t>
            </w:r>
            <w:r w:rsidR="002F1C34">
              <w:t>equence of</w:t>
            </w:r>
            <w:r>
              <w:t xml:space="preserve"> e</w:t>
            </w:r>
            <w:r w:rsidR="002F1C34">
              <w:t xml:space="preserve">vents </w:t>
            </w:r>
            <w:r>
              <w:t>r</w:t>
            </w:r>
            <w:r w:rsidR="002F1C34">
              <w:t>ecording)</w:t>
            </w:r>
          </w:p>
        </w:tc>
      </w:tr>
      <w:tr w:rsidR="00D312C8" w14:paraId="7A935DDD" w14:textId="77777777" w:rsidTr="00D312C8">
        <w:tc>
          <w:tcPr>
            <w:tcW w:w="1696" w:type="dxa"/>
          </w:tcPr>
          <w:p w14:paraId="1342954C" w14:textId="34D34F53" w:rsidR="00D312C8" w:rsidRDefault="00D312C8" w:rsidP="00277298">
            <w:pPr>
              <w:pStyle w:val="TCBNormalni"/>
            </w:pPr>
            <w:r>
              <w:t>SIL</w:t>
            </w:r>
          </w:p>
        </w:tc>
        <w:tc>
          <w:tcPr>
            <w:tcW w:w="7366" w:type="dxa"/>
          </w:tcPr>
          <w:p w14:paraId="7C6645DE" w14:textId="0E1854B6" w:rsidR="00D312C8" w:rsidRDefault="00D312C8" w:rsidP="00277298">
            <w:pPr>
              <w:pStyle w:val="TCBNormalni"/>
            </w:pPr>
            <w:r>
              <w:t>úroveň integrity bezpečnosti technického systému (</w:t>
            </w:r>
            <w:r w:rsidR="005421DF">
              <w:t>s</w:t>
            </w:r>
            <w:r>
              <w:t xml:space="preserve">afety </w:t>
            </w:r>
            <w:r w:rsidR="005421DF">
              <w:t>i</w:t>
            </w:r>
            <w:r>
              <w:t xml:space="preserve">ntegrity </w:t>
            </w:r>
            <w:r w:rsidR="005421DF">
              <w:t>l</w:t>
            </w:r>
            <w:r>
              <w:t>evel)</w:t>
            </w:r>
          </w:p>
        </w:tc>
      </w:tr>
      <w:tr w:rsidR="0055544A" w14:paraId="4C0EE8FD" w14:textId="77777777" w:rsidTr="00D312C8">
        <w:tc>
          <w:tcPr>
            <w:tcW w:w="1696" w:type="dxa"/>
          </w:tcPr>
          <w:p w14:paraId="468E3639" w14:textId="62537327" w:rsidR="0055544A" w:rsidRDefault="0055544A" w:rsidP="00277298">
            <w:pPr>
              <w:pStyle w:val="TCBNormalni"/>
            </w:pPr>
            <w:r>
              <w:t>SOE</w:t>
            </w:r>
          </w:p>
        </w:tc>
        <w:tc>
          <w:tcPr>
            <w:tcW w:w="7366" w:type="dxa"/>
          </w:tcPr>
          <w:p w14:paraId="58C3011F" w14:textId="51EF2D94" w:rsidR="0055544A" w:rsidRDefault="002F1C34" w:rsidP="00277298">
            <w:pPr>
              <w:pStyle w:val="TCBNormalni"/>
            </w:pPr>
            <w:r>
              <w:t>časové rozlišení sekvence událostí (sequence of event)</w:t>
            </w:r>
          </w:p>
        </w:tc>
      </w:tr>
      <w:tr w:rsidR="00D312C8" w14:paraId="291A09D6" w14:textId="77777777" w:rsidTr="00D312C8">
        <w:tc>
          <w:tcPr>
            <w:tcW w:w="1696" w:type="dxa"/>
          </w:tcPr>
          <w:p w14:paraId="75F95308" w14:textId="1EBC2CB8" w:rsidR="00D312C8" w:rsidRDefault="00D312C8" w:rsidP="00277298">
            <w:pPr>
              <w:pStyle w:val="TCBNormalni"/>
            </w:pPr>
            <w:r>
              <w:t>SW</w:t>
            </w:r>
          </w:p>
        </w:tc>
        <w:tc>
          <w:tcPr>
            <w:tcW w:w="7366" w:type="dxa"/>
          </w:tcPr>
          <w:p w14:paraId="78F34E91" w14:textId="0592A703" w:rsidR="00D312C8" w:rsidRDefault="00D312C8" w:rsidP="00277298">
            <w:pPr>
              <w:pStyle w:val="TCBNormalni"/>
            </w:pPr>
            <w:r>
              <w:t>software</w:t>
            </w:r>
          </w:p>
        </w:tc>
      </w:tr>
      <w:tr w:rsidR="00D312C8" w14:paraId="04F1D162" w14:textId="77777777" w:rsidTr="00D312C8">
        <w:tc>
          <w:tcPr>
            <w:tcW w:w="1696" w:type="dxa"/>
          </w:tcPr>
          <w:p w14:paraId="35BFEA79" w14:textId="0A369CF6" w:rsidR="00D312C8" w:rsidRDefault="00D312C8" w:rsidP="00277298">
            <w:pPr>
              <w:pStyle w:val="TCBNormalni"/>
            </w:pPr>
            <w:r>
              <w:t>ŠE</w:t>
            </w:r>
          </w:p>
        </w:tc>
        <w:tc>
          <w:tcPr>
            <w:tcW w:w="7366" w:type="dxa"/>
          </w:tcPr>
          <w:p w14:paraId="1E92E898" w14:textId="3C1834A7" w:rsidR="00D312C8" w:rsidRDefault="00D312C8" w:rsidP="00277298">
            <w:pPr>
              <w:pStyle w:val="TCBNormalni"/>
            </w:pPr>
            <w:r>
              <w:t>ŠKO-ENERGO, s.r.o.</w:t>
            </w:r>
          </w:p>
        </w:tc>
      </w:tr>
      <w:tr w:rsidR="007C2B85" w14:paraId="5A610D03" w14:textId="77777777" w:rsidTr="00D312C8">
        <w:tc>
          <w:tcPr>
            <w:tcW w:w="1696" w:type="dxa"/>
          </w:tcPr>
          <w:p w14:paraId="3115C2D0" w14:textId="5C8B5DAA" w:rsidR="007C2B85" w:rsidRDefault="007C2B85" w:rsidP="00277298">
            <w:pPr>
              <w:pStyle w:val="TCBNormalni"/>
            </w:pPr>
            <w:r>
              <w:t>TIČR</w:t>
            </w:r>
          </w:p>
        </w:tc>
        <w:tc>
          <w:tcPr>
            <w:tcW w:w="7366" w:type="dxa"/>
          </w:tcPr>
          <w:p w14:paraId="2ADF7A3C" w14:textId="2EF69106" w:rsidR="007C2B85" w:rsidRDefault="007C2B85" w:rsidP="00277298">
            <w:pPr>
              <w:pStyle w:val="TCBNormalni"/>
            </w:pPr>
            <w:r>
              <w:t>Technická inspekce České republiky</w:t>
            </w:r>
          </w:p>
        </w:tc>
      </w:tr>
      <w:tr w:rsidR="00470511" w14:paraId="55AFC491" w14:textId="77777777" w:rsidTr="00D312C8">
        <w:tc>
          <w:tcPr>
            <w:tcW w:w="1696" w:type="dxa"/>
          </w:tcPr>
          <w:p w14:paraId="4618B98E" w14:textId="62828974" w:rsidR="00470511" w:rsidRDefault="00470511" w:rsidP="00277298">
            <w:pPr>
              <w:pStyle w:val="TCBNormalni"/>
            </w:pPr>
            <w:r>
              <w:t>TVOC</w:t>
            </w:r>
          </w:p>
        </w:tc>
        <w:tc>
          <w:tcPr>
            <w:tcW w:w="7366" w:type="dxa"/>
          </w:tcPr>
          <w:p w14:paraId="3D93444B" w14:textId="18BDBFA6" w:rsidR="00470511" w:rsidRDefault="005421DF" w:rsidP="00277298">
            <w:pPr>
              <w:pStyle w:val="TCBNormalni"/>
            </w:pPr>
            <w:r>
              <w:t>s</w:t>
            </w:r>
            <w:r w:rsidR="0004358D">
              <w:t>měsi znečišťujících látek (total volatile organic compounds)</w:t>
            </w:r>
          </w:p>
        </w:tc>
      </w:tr>
      <w:tr w:rsidR="00065A58" w14:paraId="760D3BD4" w14:textId="77777777" w:rsidTr="00D312C8">
        <w:tc>
          <w:tcPr>
            <w:tcW w:w="1696" w:type="dxa"/>
          </w:tcPr>
          <w:p w14:paraId="40683C94" w14:textId="2A26587D" w:rsidR="00065A58" w:rsidRDefault="00065A58" w:rsidP="00277298">
            <w:pPr>
              <w:pStyle w:val="TCBNormalni"/>
            </w:pPr>
            <w:r>
              <w:t>TZL</w:t>
            </w:r>
          </w:p>
        </w:tc>
        <w:tc>
          <w:tcPr>
            <w:tcW w:w="7366" w:type="dxa"/>
          </w:tcPr>
          <w:p w14:paraId="79E8E103" w14:textId="3625C270" w:rsidR="00065A58" w:rsidRDefault="00065A58" w:rsidP="00277298">
            <w:pPr>
              <w:pStyle w:val="TCBNormalni"/>
            </w:pPr>
            <w:r>
              <w:t>tuhé znečišťující látky</w:t>
            </w:r>
          </w:p>
        </w:tc>
      </w:tr>
      <w:tr w:rsidR="00470511" w14:paraId="3FE85248" w14:textId="77777777" w:rsidTr="00D312C8">
        <w:tc>
          <w:tcPr>
            <w:tcW w:w="1696" w:type="dxa"/>
          </w:tcPr>
          <w:p w14:paraId="3B80BC11" w14:textId="1B85910A" w:rsidR="00470511" w:rsidRDefault="00470511" w:rsidP="00277298">
            <w:pPr>
              <w:pStyle w:val="TCBNormalni"/>
            </w:pPr>
            <w:r>
              <w:t>ÚNMZ</w:t>
            </w:r>
          </w:p>
        </w:tc>
        <w:tc>
          <w:tcPr>
            <w:tcW w:w="7366" w:type="dxa"/>
          </w:tcPr>
          <w:p w14:paraId="54BBB3AA" w14:textId="30CF755F" w:rsidR="00470511" w:rsidRDefault="00470511" w:rsidP="00277298">
            <w:pPr>
              <w:pStyle w:val="TCBNormalni"/>
            </w:pPr>
            <w:r>
              <w:t xml:space="preserve">Úřad pro technickou normalizaci, metrologii a zkušebnictví </w:t>
            </w:r>
          </w:p>
        </w:tc>
      </w:tr>
      <w:tr w:rsidR="00D312C8" w14:paraId="379E66BC" w14:textId="77777777" w:rsidTr="00D312C8">
        <w:tc>
          <w:tcPr>
            <w:tcW w:w="1696" w:type="dxa"/>
          </w:tcPr>
          <w:p w14:paraId="5FB0EFD5" w14:textId="27748CB0" w:rsidR="00D312C8" w:rsidRDefault="00D312C8" w:rsidP="00277298">
            <w:pPr>
              <w:pStyle w:val="TCBNormalni"/>
            </w:pPr>
            <w:r>
              <w:t>UPS</w:t>
            </w:r>
          </w:p>
        </w:tc>
        <w:tc>
          <w:tcPr>
            <w:tcW w:w="7366" w:type="dxa"/>
          </w:tcPr>
          <w:p w14:paraId="21EDB751" w14:textId="7387B920" w:rsidR="00D312C8" w:rsidRDefault="00D312C8" w:rsidP="00277298">
            <w:pPr>
              <w:pStyle w:val="TCBNormalni"/>
            </w:pPr>
            <w:r>
              <w:t>nepřerušitelný zdroj energie</w:t>
            </w:r>
          </w:p>
        </w:tc>
      </w:tr>
      <w:tr w:rsidR="00D312C8" w14:paraId="4F223CE3" w14:textId="77777777" w:rsidTr="00D312C8">
        <w:tc>
          <w:tcPr>
            <w:tcW w:w="1696" w:type="dxa"/>
          </w:tcPr>
          <w:p w14:paraId="6F118CEE" w14:textId="6BB85FC2" w:rsidR="00D312C8" w:rsidRDefault="00D312C8" w:rsidP="00277298">
            <w:pPr>
              <w:pStyle w:val="TCBNormalni"/>
            </w:pPr>
            <w:r>
              <w:t>UTC</w:t>
            </w:r>
          </w:p>
        </w:tc>
        <w:tc>
          <w:tcPr>
            <w:tcW w:w="7366" w:type="dxa"/>
          </w:tcPr>
          <w:p w14:paraId="0F587236" w14:textId="321060B4" w:rsidR="00D312C8" w:rsidRDefault="00D312C8" w:rsidP="00277298">
            <w:pPr>
              <w:pStyle w:val="TCBNormalni"/>
            </w:pPr>
            <w:r>
              <w:t>koordinovaný světový čas (</w:t>
            </w:r>
            <w:r w:rsidR="005421DF">
              <w:t>c</w:t>
            </w:r>
            <w:r w:rsidRPr="0019588D">
              <w:t xml:space="preserve">oordinated </w:t>
            </w:r>
            <w:r w:rsidR="005421DF">
              <w:t>u</w:t>
            </w:r>
            <w:r w:rsidRPr="0019588D">
              <w:t xml:space="preserve">niversal </w:t>
            </w:r>
            <w:r w:rsidR="005421DF">
              <w:t>t</w:t>
            </w:r>
            <w:r w:rsidRPr="0019588D">
              <w:t>ime)</w:t>
            </w:r>
          </w:p>
        </w:tc>
      </w:tr>
    </w:tbl>
    <w:p w14:paraId="058F4D7A" w14:textId="4699996B" w:rsidR="007A3A24" w:rsidRDefault="007A3A24" w:rsidP="00277298">
      <w:pPr>
        <w:pStyle w:val="TCBNormalni"/>
      </w:pPr>
    </w:p>
    <w:p w14:paraId="3AD341D8" w14:textId="14E2FDA0" w:rsidR="00277298" w:rsidRPr="00277298" w:rsidRDefault="00277298" w:rsidP="00676F6A">
      <w:pPr>
        <w:pStyle w:val="TCBNadpis1"/>
      </w:pPr>
      <w:bookmarkStart w:id="9" w:name="_Hlk117513412"/>
      <w:bookmarkStart w:id="10" w:name="_Toc117498280"/>
      <w:bookmarkStart w:id="11" w:name="_Toc171073285"/>
      <w:r w:rsidRPr="00277298">
        <w:t>VŠEOBECNÉ TECHNICK</w:t>
      </w:r>
      <w:bookmarkEnd w:id="9"/>
      <w:r w:rsidRPr="00277298">
        <w:t>É POŽADAVKY NA ASŘTP</w:t>
      </w:r>
      <w:bookmarkEnd w:id="10"/>
      <w:bookmarkEnd w:id="11"/>
    </w:p>
    <w:p w14:paraId="5591CE57" w14:textId="02D46DEC" w:rsidR="00277298" w:rsidRPr="009608B3" w:rsidRDefault="00277298" w:rsidP="00277298">
      <w:pPr>
        <w:pStyle w:val="TCBNormalni"/>
      </w:pPr>
      <w:r>
        <w:t>Tato část pokrývá návrhová kritéria, která budou použita pro veškeré přístrojové a řídicí vybavení a</w:t>
      </w:r>
      <w:r w:rsidR="00C64EE0">
        <w:t> </w:t>
      </w:r>
      <w:r>
        <w:t>práce související s</w:t>
      </w:r>
      <w:r w:rsidR="007A3A24">
        <w:t> výstavbou biomasového kotle K20</w:t>
      </w:r>
      <w:r>
        <w:t xml:space="preserve">. </w:t>
      </w:r>
      <w:r w:rsidR="004107C9">
        <w:t>ZHOTOVITEL OB 2</w:t>
      </w:r>
      <w:r>
        <w:t xml:space="preserve"> </w:t>
      </w:r>
      <w:r w:rsidR="00655C35">
        <w:t xml:space="preserve">rovněž provede rozšíření </w:t>
      </w:r>
      <w:r>
        <w:t>stávající</w:t>
      </w:r>
      <w:r w:rsidR="00655C35">
        <w:t>ho</w:t>
      </w:r>
      <w:r>
        <w:t xml:space="preserve"> integrovan</w:t>
      </w:r>
      <w:r w:rsidR="00655C35">
        <w:t>ého</w:t>
      </w:r>
      <w:r>
        <w:t xml:space="preserve"> systém</w:t>
      </w:r>
      <w:r w:rsidR="00655C35">
        <w:t>u</w:t>
      </w:r>
      <w:r>
        <w:t xml:space="preserve"> distribuovaného řízení ASŘTP</w:t>
      </w:r>
      <w:r w:rsidR="00655C35">
        <w:t xml:space="preserve"> (K80/90)</w:t>
      </w:r>
      <w:r w:rsidR="007A3A24">
        <w:t xml:space="preserve"> </w:t>
      </w:r>
      <w:r>
        <w:t>včetně systému nouzového vypnutí</w:t>
      </w:r>
      <w:r w:rsidR="0D5ED298">
        <w:t xml:space="preserve"> a</w:t>
      </w:r>
      <w:r w:rsidR="006C2B8E">
        <w:t> </w:t>
      </w:r>
      <w:r>
        <w:t>včetně veškeré požadované polní instrumentace, plně v souladu s požadavky této specifikace.</w:t>
      </w:r>
    </w:p>
    <w:p w14:paraId="55A5B566" w14:textId="6FD043DC" w:rsidR="00277298" w:rsidRPr="009608B3" w:rsidRDefault="00655C35" w:rsidP="00277298">
      <w:pPr>
        <w:pStyle w:val="TCBNormalni"/>
      </w:pPr>
      <w:r>
        <w:t>Systém ASŘTP m</w:t>
      </w:r>
      <w:r w:rsidR="00277298" w:rsidRPr="009608B3">
        <w:t>usí splňovat požadavky všech technologických systémů a zařízení s přihlédnutím k</w:t>
      </w:r>
      <w:r w:rsidR="005421DF">
        <w:t> </w:t>
      </w:r>
      <w:r w:rsidR="00277298" w:rsidRPr="009608B3">
        <w:t>podmínkám a</w:t>
      </w:r>
      <w:r w:rsidR="00C64EE0">
        <w:t> </w:t>
      </w:r>
      <w:r w:rsidR="00277298" w:rsidRPr="009608B3">
        <w:t>specifikacím provozu, údržby a prostředí.</w:t>
      </w:r>
    </w:p>
    <w:p w14:paraId="512CE312" w14:textId="24DCD1AF" w:rsidR="00277298" w:rsidRPr="009608B3" w:rsidRDefault="004107C9" w:rsidP="00277298">
      <w:pPr>
        <w:pStyle w:val="TCBNormalni"/>
      </w:pPr>
      <w:r>
        <w:t>ZHOTOVITEL OB 2</w:t>
      </w:r>
      <w:r w:rsidR="00277298">
        <w:t xml:space="preserve"> bude mít odpovědnost za systém od jeho návrhu, výroby, instalace</w:t>
      </w:r>
      <w:r w:rsidR="56484E6A">
        <w:t xml:space="preserve">, </w:t>
      </w:r>
      <w:r w:rsidR="00277298">
        <w:t>uvedení do provozu</w:t>
      </w:r>
      <w:r w:rsidR="6EF844CB">
        <w:t xml:space="preserve"> až po předání DÍLA </w:t>
      </w:r>
      <w:r>
        <w:t>ZHOTOVITELI OB 2</w:t>
      </w:r>
      <w:r w:rsidR="6EF844CB">
        <w:t>.</w:t>
      </w:r>
      <w:r w:rsidR="00277298">
        <w:t xml:space="preserve"> Rozsah zahrnuje část ASŘTP</w:t>
      </w:r>
      <w:r w:rsidR="007A3A24">
        <w:t xml:space="preserve"> (</w:t>
      </w:r>
      <w:r w:rsidR="004D0CD3">
        <w:t>procesní úroveň řídících systémů a zařízení polní instrumentace</w:t>
      </w:r>
      <w:r w:rsidR="00FC441D">
        <w:t xml:space="preserve"> včetně kabeláže</w:t>
      </w:r>
      <w:r w:rsidR="007A3A24">
        <w:t>)</w:t>
      </w:r>
      <w:r w:rsidR="00277298">
        <w:t xml:space="preserve"> pro nový kotel K20 a všechny</w:t>
      </w:r>
      <w:r w:rsidR="00367376">
        <w:t xml:space="preserve"> </w:t>
      </w:r>
      <w:r w:rsidR="000A6DDE">
        <w:t>související vyhrazené</w:t>
      </w:r>
      <w:r w:rsidR="00277298">
        <w:t xml:space="preserve"> řídicí systémy.</w:t>
      </w:r>
    </w:p>
    <w:p w14:paraId="4C86E2AC" w14:textId="6BBE1AF7" w:rsidR="00277298" w:rsidRPr="00FE0D45" w:rsidRDefault="00277298" w:rsidP="00676F6A">
      <w:pPr>
        <w:pStyle w:val="TCBNadpis1"/>
      </w:pPr>
      <w:bookmarkStart w:id="12" w:name="_Toc117498281"/>
      <w:bookmarkStart w:id="13" w:name="_Toc171073286"/>
      <w:r w:rsidRPr="00FE0D45">
        <w:t>KODEXY, NORMY A PŘEDPISY</w:t>
      </w:r>
      <w:bookmarkEnd w:id="12"/>
      <w:bookmarkEnd w:id="13"/>
    </w:p>
    <w:p w14:paraId="6DB2AD5C" w14:textId="02519DE8" w:rsidR="00277298" w:rsidRPr="009608B3" w:rsidRDefault="00206B6A" w:rsidP="00277298">
      <w:pPr>
        <w:pStyle w:val="TCBNormalni"/>
      </w:pPr>
      <w:r>
        <w:rPr>
          <w:lang w:val="pl-PL"/>
        </w:rPr>
        <w:t>Z</w:t>
      </w:r>
      <w:r w:rsidR="005421DF">
        <w:rPr>
          <w:lang w:val="pl-PL"/>
        </w:rPr>
        <w:t>ařízení</w:t>
      </w:r>
      <w:r w:rsidR="00F137C7">
        <w:t xml:space="preserve"> ASŘTP </w:t>
      </w:r>
      <w:r w:rsidR="00277298" w:rsidRPr="009608B3">
        <w:t>musí být navrženo, vyrobeno, instalováno, zprovozněno a předáno v souladu s</w:t>
      </w:r>
      <w:r w:rsidR="005421DF">
        <w:t> </w:t>
      </w:r>
      <w:r w:rsidR="00277298" w:rsidRPr="009608B3">
        <w:t>příslušnými českými národními normami ČSN,</w:t>
      </w:r>
      <w:r w:rsidR="00277298">
        <w:t xml:space="preserve"> </w:t>
      </w:r>
      <w:r w:rsidR="00277298" w:rsidRPr="009608B3">
        <w:t>nebo jinými mezinárodně uznávanými a schválenými normami. DIN, ISO, ASME, IEC</w:t>
      </w:r>
      <w:r w:rsidR="002E61E5">
        <w:t>.</w:t>
      </w:r>
    </w:p>
    <w:p w14:paraId="7AB18A32" w14:textId="283E7D2D" w:rsidR="00277298" w:rsidRPr="009608B3" w:rsidRDefault="004107C9" w:rsidP="00277298">
      <w:pPr>
        <w:pStyle w:val="TCBNormalni"/>
      </w:pPr>
      <w:r>
        <w:t>ZHOTOVITEL OB 2</w:t>
      </w:r>
      <w:r w:rsidR="00277298" w:rsidRPr="009608B3">
        <w:t xml:space="preserve"> plně respektuje předchozí projektovou přípravu a rozhodnutí a stanoviska příslušných orgánů a veškeré podmínky s nimi související. Zvolené materiály používané při navrhování jakýchkoliv stavebních konstrukcí a technologických zařízení, případně při úpravách jejich povrchů, musí vyhovovat zásadám BOZP a požární ochrany, zákon č. 22/1997 Sb., o technických požadavcích na výrobky, zákon č. 102/2001 Sb. se všemi souvisejícími platnými i pozdějšími zákony, nařízeními vlády, vyhláškami a</w:t>
      </w:r>
      <w:r w:rsidR="000A6DDE">
        <w:t> </w:t>
      </w:r>
      <w:r w:rsidR="00277298" w:rsidRPr="009608B3">
        <w:t>prováděcími předpisy.</w:t>
      </w:r>
    </w:p>
    <w:p w14:paraId="080F9009" w14:textId="5857BD64" w:rsidR="00277298" w:rsidRDefault="004107C9" w:rsidP="00277298">
      <w:pPr>
        <w:pStyle w:val="TCBNormalni"/>
      </w:pPr>
      <w:r>
        <w:t>ZHOTOVITEL OB 2</w:t>
      </w:r>
      <w:r w:rsidR="00277298" w:rsidRPr="009608B3">
        <w:t xml:space="preserve"> je povinen předložit veškeré certifikační doklady a prohlášení o shodě k jednotlivým materiálům a dodávkám.</w:t>
      </w:r>
    </w:p>
    <w:p w14:paraId="54DD5734" w14:textId="37BF7AA5" w:rsidR="00277298" w:rsidRPr="009608B3" w:rsidRDefault="00F137C7" w:rsidP="00277298">
      <w:pPr>
        <w:pStyle w:val="TCBNormalni"/>
      </w:pPr>
      <w:r>
        <w:lastRenderedPageBreak/>
        <w:t>S</w:t>
      </w:r>
      <w:r w:rsidR="00277298" w:rsidRPr="009608B3">
        <w:t xml:space="preserve">ystémy </w:t>
      </w:r>
      <w:r>
        <w:t xml:space="preserve">ASŘTP </w:t>
      </w:r>
      <w:r w:rsidR="00277298" w:rsidRPr="009608B3">
        <w:t xml:space="preserve">musí být vhodně dimenzovány a svými vlastnostmi a kapacitami zajišťovat hospodárný, bezpečný a bezporuchový provoz za všech provozních podmínek a musí umožňovat technicky podložená přetížení ve smyslu příslušných norem a obvyklé technické praxe. Při </w:t>
      </w:r>
      <w:r>
        <w:t>realizaci</w:t>
      </w:r>
      <w:r w:rsidR="00277298" w:rsidRPr="009608B3">
        <w:t xml:space="preserve"> </w:t>
      </w:r>
      <w:r>
        <w:t>dodávek ASŘTP</w:t>
      </w:r>
      <w:r w:rsidR="00277298" w:rsidRPr="009608B3">
        <w:t xml:space="preserve"> bude nutné dodržet předepsané technologické postupy a doporučení pro aplikace výrobců použitých materiálů a výrobců technologických zařízení. Totéž platí i pro ostatní technologické postupy, normy, stavební zásady a montáže, které se vztahují na jednotlivé konkrétní stavební činnosti nebo technologické dodávky.</w:t>
      </w:r>
    </w:p>
    <w:p w14:paraId="4A673F6E" w14:textId="31C37BF7" w:rsidR="00277298" w:rsidRPr="009608B3" w:rsidRDefault="00277298" w:rsidP="00277298">
      <w:pPr>
        <w:pStyle w:val="TCBNormalni"/>
      </w:pPr>
      <w:r w:rsidRPr="009608B3">
        <w:t>Při návrhu</w:t>
      </w:r>
      <w:r w:rsidR="00A8438C">
        <w:t xml:space="preserve"> </w:t>
      </w:r>
      <w:r w:rsidRPr="009608B3">
        <w:t>a samotné realizace projektu je nutné zohlednit a dodržovat všechny platné zákony a</w:t>
      </w:r>
      <w:r w:rsidR="000A6DDE">
        <w:t> </w:t>
      </w:r>
      <w:r w:rsidRPr="009608B3">
        <w:t>předpisy týkající se BOZP a PO pro jednotlivé konkrétní práce a činnosti (</w:t>
      </w:r>
      <w:r w:rsidR="00D84056">
        <w:t>v</w:t>
      </w:r>
      <w:r w:rsidRPr="009608B3">
        <w:t>yhláška Českého úřadu bezpečnosti práce č. 48/1982 Sb., kterým se vymezují základní požadavky na BOZP a bezpečnost technických zařízení, ve znění zejména vyhlášky Českého úřadu bezpečnosti práce č. 324/1990 o</w:t>
      </w:r>
      <w:r w:rsidR="005421DF">
        <w:t> </w:t>
      </w:r>
      <w:r w:rsidRPr="009608B3">
        <w:t>BOZP a bezpečnosti technických zařízení při výstavbě práce, č. 207/1991 Sb., a všech souvisejících předpisů, norem a zákonů, ve znění prováděcích a měnících předpisů).</w:t>
      </w:r>
    </w:p>
    <w:p w14:paraId="75F93B1F" w14:textId="020D78F5" w:rsidR="00277298" w:rsidRPr="009608B3" w:rsidRDefault="00277298" w:rsidP="00277298">
      <w:pPr>
        <w:pStyle w:val="TCBNormalni"/>
      </w:pPr>
      <w:r w:rsidRPr="009608B3">
        <w:t>Pro označení mě</w:t>
      </w:r>
      <w:r>
        <w:t>ření</w:t>
      </w:r>
      <w:r w:rsidRPr="009608B3">
        <w:t xml:space="preserve"> fyzikálních veličin </w:t>
      </w:r>
      <w:r w:rsidR="00F137C7">
        <w:t>bud</w:t>
      </w:r>
      <w:r w:rsidRPr="009608B3">
        <w:t>e použi</w:t>
      </w:r>
      <w:r w:rsidR="00F137C7">
        <w:t>ta</w:t>
      </w:r>
      <w:r w:rsidRPr="009608B3">
        <w:t xml:space="preserve"> soustava jednotek SI. </w:t>
      </w:r>
    </w:p>
    <w:p w14:paraId="755DFE22" w14:textId="3CC0367C" w:rsidR="00277298" w:rsidRPr="009608B3" w:rsidRDefault="004107C9" w:rsidP="00277298">
      <w:pPr>
        <w:pStyle w:val="TCBNormalni"/>
      </w:pPr>
      <w:r>
        <w:t>ZHOTOVITEL OB 2</w:t>
      </w:r>
      <w:r w:rsidR="00277298" w:rsidRPr="009608B3">
        <w:t xml:space="preserve"> plně respektuje údaje a provozní vlastnosti uvedené v Oznámení podle přílohy č. 4 zákona 100/2001 Sb., ve znění schváleném a připomínkovaném MŽP jako výchozí charakteristiky pro výběr zařízení. </w:t>
      </w:r>
      <w:r>
        <w:t>ZHOTOVITEL OB 2</w:t>
      </w:r>
      <w:r w:rsidR="00277298" w:rsidRPr="009608B3">
        <w:t xml:space="preserve"> odpovídá za vyhotovení jakékoli další přípravné dokumentace podle platných předpisů ČR a EU, týkající se vlastností instalovaného díla, jeho vybavení a stavební části, jakož i za projednání takové dokumentace.</w:t>
      </w:r>
    </w:p>
    <w:p w14:paraId="31EB5184" w14:textId="77777777" w:rsidR="00277298" w:rsidRPr="009608B3" w:rsidRDefault="00277298" w:rsidP="00277298">
      <w:pPr>
        <w:pStyle w:val="TCBNormalni"/>
      </w:pPr>
      <w:r w:rsidRPr="009608B3">
        <w:t>Navržená zařízení a výrobky musí být v souladu s platnými předpisy platnými v oblasti bezpečnosti práce a musí splňovat požadavky příslušných zákonů, nařízení, předpisů a norem týkajících se způsobu a technického provedení výrobků a zařízení.</w:t>
      </w:r>
    </w:p>
    <w:p w14:paraId="2BA315D6" w14:textId="0531CC94" w:rsidR="00277298" w:rsidRDefault="004107C9" w:rsidP="00277298">
      <w:pPr>
        <w:pStyle w:val="TCBNormalni"/>
      </w:pPr>
      <w:r>
        <w:t>ZHOTOVITEL OB 2</w:t>
      </w:r>
      <w:r w:rsidR="00277298" w:rsidRPr="009608B3">
        <w:t xml:space="preserve"> je povinen respektovat ustanovení zák. 22/1997 Sb., ve znění pozdějších předpisů, a</w:t>
      </w:r>
      <w:r w:rsidR="005A5B37">
        <w:t> </w:t>
      </w:r>
      <w:r w:rsidR="00277298" w:rsidRPr="009608B3">
        <w:t>příslušných nařízení vlády. Důraz je kladen na §12 a §13 zák. 22/1997 Sb., kterou se stanoví povinnost výrobce nebo dovozce před uvedením na trh provést posouzení a vydat prohlášení o</w:t>
      </w:r>
      <w:r w:rsidR="005421DF">
        <w:t> </w:t>
      </w:r>
      <w:r w:rsidR="00277298" w:rsidRPr="009608B3">
        <w:t xml:space="preserve">shodě (ES) výrobku s technickými předpisy a o dodržení stanoveného postupu shody. posouzení a uchovat jej po dobu deseti let od ukončení výroby. </w:t>
      </w:r>
      <w:r w:rsidR="00277298" w:rsidRPr="00370F50">
        <w:t>Výrobky budou označeny označením CE a ve stanovených případech budou označeny i číslem notifikované osoby. Také pro zahraniční dodávky pocházející ze zemí mimo Evropskou unii je nutné zajistit certifikaci dle požadavků evropských předpisů a</w:t>
      </w:r>
      <w:r w:rsidR="005A5B37">
        <w:t> </w:t>
      </w:r>
      <w:r w:rsidR="00277298" w:rsidRPr="00370F50">
        <w:t>notifikovaných osob.</w:t>
      </w:r>
    </w:p>
    <w:p w14:paraId="2A898743" w14:textId="77777777" w:rsidR="00277298" w:rsidRPr="0055544A" w:rsidRDefault="00277298" w:rsidP="00277298">
      <w:pPr>
        <w:pStyle w:val="TCBNormalni"/>
        <w:rPr>
          <w:b/>
          <w:bCs/>
        </w:rPr>
      </w:pPr>
      <w:r w:rsidRPr="0055544A">
        <w:rPr>
          <w:b/>
          <w:bCs/>
        </w:rPr>
        <w:t>Přednost předpisů relevantních pro provedení DÍLA</w:t>
      </w:r>
    </w:p>
    <w:p w14:paraId="7916EAFB" w14:textId="77777777" w:rsidR="00277298" w:rsidRPr="00370F50" w:rsidRDefault="00277298" w:rsidP="00277298">
      <w:pPr>
        <w:pStyle w:val="TCBNormalni"/>
      </w:pPr>
      <w:r w:rsidRPr="00370F50">
        <w:t xml:space="preserve">Priorita předpisů relevantních pro provedení DÍLA, které obsahují požadavky na návrh a provedení </w:t>
      </w:r>
      <w:r>
        <w:t>ASŘTP</w:t>
      </w:r>
      <w:r w:rsidRPr="00370F50">
        <w:t>, je obecně stanovena takto (od nejvyšší po nejnižší):</w:t>
      </w:r>
    </w:p>
    <w:p w14:paraId="1C95D80C" w14:textId="3A814593" w:rsidR="00277298" w:rsidRPr="00370F50" w:rsidRDefault="00F137C7" w:rsidP="00DD1931">
      <w:pPr>
        <w:pStyle w:val="TCBNormalni"/>
        <w:numPr>
          <w:ilvl w:val="0"/>
          <w:numId w:val="3"/>
        </w:numPr>
      </w:pPr>
      <w:bookmarkStart w:id="14" w:name="_Hlk117513471"/>
      <w:r>
        <w:t>Č</w:t>
      </w:r>
      <w:r w:rsidR="00277298">
        <w:t>eské právní předpisy, tj. zákony a vyhlášky, jakož i nařízení vlády ČR</w:t>
      </w:r>
      <w:r w:rsidR="00886CCA">
        <w:t>,</w:t>
      </w:r>
    </w:p>
    <w:p w14:paraId="3B8DF5AA" w14:textId="371955E4" w:rsidR="00277298" w:rsidRPr="00370F50" w:rsidRDefault="00277298" w:rsidP="00DD1931">
      <w:pPr>
        <w:pStyle w:val="TCBNormalni"/>
        <w:numPr>
          <w:ilvl w:val="0"/>
          <w:numId w:val="3"/>
        </w:numPr>
      </w:pPr>
      <w:r>
        <w:t xml:space="preserve">České technické normy (ČSN) a interní řídicí dokumentace </w:t>
      </w:r>
      <w:r w:rsidR="004107C9">
        <w:t>ZHOTOVITEL OB 2</w:t>
      </w:r>
      <w:r w:rsidR="00886CCA">
        <w:t>,</w:t>
      </w:r>
    </w:p>
    <w:p w14:paraId="5016508D" w14:textId="003313B5" w:rsidR="00277298" w:rsidRPr="00370F50" w:rsidRDefault="00277298" w:rsidP="00DD1931">
      <w:pPr>
        <w:pStyle w:val="TCBNormalni"/>
        <w:numPr>
          <w:ilvl w:val="0"/>
          <w:numId w:val="3"/>
        </w:numPr>
      </w:pPr>
      <w:r>
        <w:t>Technické normy mezinárodních organizací IEC a ISO</w:t>
      </w:r>
      <w:r w:rsidR="00886CCA">
        <w:t>,</w:t>
      </w:r>
    </w:p>
    <w:p w14:paraId="031D0A3E" w14:textId="261A942E" w:rsidR="00277298" w:rsidRDefault="00277298" w:rsidP="00DD1931">
      <w:pPr>
        <w:pStyle w:val="TCBNormalni"/>
        <w:numPr>
          <w:ilvl w:val="0"/>
          <w:numId w:val="3"/>
        </w:numPr>
      </w:pPr>
      <w:r>
        <w:t xml:space="preserve">Obecná návrhová kritéria a technické normy </w:t>
      </w:r>
      <w:r w:rsidR="00F137C7">
        <w:t>IEEE</w:t>
      </w:r>
      <w:r>
        <w:t>, týkající se zajištění bezpečnosti a kvality softwaru pro ASŘTP, které jsou implementovány na bázi programovatelných prostředků digitální technologie.</w:t>
      </w:r>
    </w:p>
    <w:p w14:paraId="64B36061" w14:textId="0A72099B" w:rsidR="000119B8" w:rsidRPr="00370F50" w:rsidRDefault="000119B8" w:rsidP="00DD1931">
      <w:pPr>
        <w:pStyle w:val="TCBNormalni"/>
        <w:numPr>
          <w:ilvl w:val="0"/>
          <w:numId w:val="3"/>
        </w:numPr>
      </w:pPr>
      <w:r>
        <w:t>Standardy ITS ŠE (1.05 Informační systémy a technologie, 5.40 Rozvoj infrastruktury SLP,5.20 Nastavení webových /aplikačních serverů, 5.30 Rozvodné uzly-Technické místnosti slaboproudu.</w:t>
      </w:r>
    </w:p>
    <w:bookmarkEnd w:id="14"/>
    <w:p w14:paraId="11722888" w14:textId="71631812" w:rsidR="00277298" w:rsidRDefault="00277298" w:rsidP="00277298">
      <w:pPr>
        <w:pStyle w:val="TCBNormalni"/>
      </w:pPr>
      <w:r w:rsidRPr="00370F50">
        <w:t xml:space="preserve">Takto stanovené priority však nemají absolutní návaznost na určení použitelnosti daného předpisu pro návrh a realizaci definitivního systému </w:t>
      </w:r>
      <w:r>
        <w:t>ASŘTP</w:t>
      </w:r>
      <w:r w:rsidRPr="00370F50">
        <w:t>. V řadě případů jsou předpisy s nižší prioritou zamýšleny jako alternativy nebo doplňkové předpisy k předpisům s vyšší prioritou – podrobnější informace viz kapitola Použitelnost předpisů relevantních pro provádění DÍLA.</w:t>
      </w:r>
    </w:p>
    <w:p w14:paraId="18F8CD23" w14:textId="4DB2E37C" w:rsidR="004F2BF7" w:rsidRPr="00676F6A" w:rsidRDefault="004F2BF7" w:rsidP="00676F6A">
      <w:pPr>
        <w:pStyle w:val="TCBNadpis2"/>
      </w:pPr>
      <w:bookmarkStart w:id="15" w:name="_Toc171073287"/>
      <w:r w:rsidRPr="00676F6A">
        <w:lastRenderedPageBreak/>
        <w:t>Základní výčet použitých norem</w:t>
      </w:r>
      <w:bookmarkEnd w:id="15"/>
    </w:p>
    <w:p w14:paraId="1BE27E26" w14:textId="50F14A05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33 2000-1 ed. 2</w:t>
      </w:r>
      <w:r>
        <w:rPr>
          <w:rFonts w:cs="Arial"/>
        </w:rPr>
        <w:t xml:space="preserve"> </w:t>
      </w:r>
      <w:r w:rsidR="00F2581B">
        <w:rPr>
          <w:rFonts w:cs="Arial"/>
        </w:rPr>
        <w:t>Elektrické instalace nízkého napětí – Část 1:</w:t>
      </w:r>
      <w:r w:rsidR="006E2D21">
        <w:rPr>
          <w:rFonts w:cs="Arial"/>
        </w:rPr>
        <w:t xml:space="preserve"> </w:t>
      </w:r>
      <w:r w:rsidR="00F2581B">
        <w:rPr>
          <w:rFonts w:cs="Arial"/>
        </w:rPr>
        <w:t>Základní hlediska, stanovení základních charakteristik, definice</w:t>
      </w:r>
    </w:p>
    <w:p w14:paraId="5B0E47C0" w14:textId="5D13DC29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 xml:space="preserve">ČSN 33 2000-4-41 ed. </w:t>
      </w:r>
      <w:r w:rsidR="009F2B8F">
        <w:rPr>
          <w:rFonts w:cs="Arial"/>
          <w:b/>
          <w:bCs/>
        </w:rPr>
        <w:t>3</w:t>
      </w:r>
      <w:r>
        <w:rPr>
          <w:rFonts w:cs="Arial"/>
        </w:rPr>
        <w:t xml:space="preserve"> Elektrické instalace nízkého </w:t>
      </w:r>
      <w:r w:rsidR="001B7B14">
        <w:rPr>
          <w:rFonts w:cs="Arial"/>
        </w:rPr>
        <w:t>napětí – Část</w:t>
      </w:r>
      <w:r>
        <w:rPr>
          <w:rFonts w:cs="Arial"/>
        </w:rPr>
        <w:t xml:space="preserve"> 4-41: Ochranná opatření pro zajištění </w:t>
      </w:r>
      <w:r w:rsidR="001B7B14">
        <w:rPr>
          <w:rFonts w:cs="Arial"/>
        </w:rPr>
        <w:t>bezpečnosti – Ochrana</w:t>
      </w:r>
      <w:r>
        <w:rPr>
          <w:rFonts w:cs="Arial"/>
        </w:rPr>
        <w:t xml:space="preserve"> před úrazem elektrickým proudem</w:t>
      </w:r>
    </w:p>
    <w:p w14:paraId="4DE389AF" w14:textId="2BAECCD0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33 2000-4-443 ed</w:t>
      </w:r>
      <w:r>
        <w:rPr>
          <w:rFonts w:cs="Arial"/>
        </w:rPr>
        <w:t xml:space="preserve">. </w:t>
      </w:r>
      <w:r w:rsidR="009F2B8F" w:rsidRPr="009F2B8F">
        <w:rPr>
          <w:rFonts w:cs="Arial"/>
          <w:b/>
          <w:bCs/>
        </w:rPr>
        <w:t>3</w:t>
      </w:r>
      <w:r>
        <w:rPr>
          <w:rFonts w:cs="Arial"/>
        </w:rPr>
        <w:t xml:space="preserve"> Elektrické instalace </w:t>
      </w:r>
      <w:r w:rsidR="001B7B14">
        <w:rPr>
          <w:rFonts w:cs="Arial"/>
        </w:rPr>
        <w:t>budov – Část</w:t>
      </w:r>
      <w:r>
        <w:rPr>
          <w:rFonts w:cs="Arial"/>
        </w:rPr>
        <w:t xml:space="preserve"> 4-44: </w:t>
      </w:r>
      <w:r w:rsidR="001B7B14">
        <w:rPr>
          <w:rFonts w:cs="Arial"/>
        </w:rPr>
        <w:t>Bezpečnost – Ochrana</w:t>
      </w:r>
      <w:r>
        <w:rPr>
          <w:rFonts w:cs="Arial"/>
        </w:rPr>
        <w:t xml:space="preserve"> před rušivým napětím a elektromagnetickým </w:t>
      </w:r>
      <w:r w:rsidR="001B7B14">
        <w:rPr>
          <w:rFonts w:cs="Arial"/>
        </w:rPr>
        <w:t>rušením – Kapitola</w:t>
      </w:r>
      <w:r>
        <w:rPr>
          <w:rFonts w:cs="Arial"/>
        </w:rPr>
        <w:t xml:space="preserve"> 443: Ochrana proti atmosférickým nebo spínacím přepětím</w:t>
      </w:r>
    </w:p>
    <w:p w14:paraId="2D25DEDC" w14:textId="5E94BBF1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33 2000-5-51 ed. 3</w:t>
      </w:r>
      <w:r w:rsidR="009F2B8F">
        <w:rPr>
          <w:rFonts w:cs="Arial"/>
          <w:b/>
          <w:bCs/>
        </w:rPr>
        <w:t xml:space="preserve">+Z1+Z2 </w:t>
      </w:r>
      <w:r>
        <w:rPr>
          <w:rFonts w:cs="Arial"/>
        </w:rPr>
        <w:t xml:space="preserve">Elektrické instalace nízkého </w:t>
      </w:r>
      <w:r w:rsidR="001B7B14">
        <w:rPr>
          <w:rFonts w:cs="Arial"/>
        </w:rPr>
        <w:t>napětí – Část</w:t>
      </w:r>
      <w:r>
        <w:rPr>
          <w:rFonts w:cs="Arial"/>
        </w:rPr>
        <w:t xml:space="preserve"> 5-51: Výběr a stavba elektrických </w:t>
      </w:r>
      <w:r w:rsidR="001B7B14">
        <w:rPr>
          <w:rFonts w:cs="Arial"/>
        </w:rPr>
        <w:t xml:space="preserve">zařízení – </w:t>
      </w:r>
      <w:r w:rsidR="00865AE7">
        <w:rPr>
          <w:rFonts w:cs="Arial"/>
        </w:rPr>
        <w:t>O</w:t>
      </w:r>
      <w:r w:rsidR="001B7B14">
        <w:rPr>
          <w:rFonts w:cs="Arial"/>
        </w:rPr>
        <w:t>becné</w:t>
      </w:r>
      <w:r>
        <w:rPr>
          <w:rFonts w:cs="Arial"/>
        </w:rPr>
        <w:t xml:space="preserve"> předpisy</w:t>
      </w:r>
    </w:p>
    <w:p w14:paraId="20E3610F" w14:textId="328C3B24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33 2000-5-52 ed. 2</w:t>
      </w:r>
      <w:r>
        <w:rPr>
          <w:rFonts w:cs="Arial"/>
        </w:rPr>
        <w:t xml:space="preserve"> Elektrické instalace nízkého </w:t>
      </w:r>
      <w:r w:rsidR="001B7B14">
        <w:rPr>
          <w:rFonts w:cs="Arial"/>
        </w:rPr>
        <w:t>napětí – Část</w:t>
      </w:r>
      <w:r>
        <w:rPr>
          <w:rFonts w:cs="Arial"/>
        </w:rPr>
        <w:t xml:space="preserve"> 5-52: Výběr a stavba elektrických </w:t>
      </w:r>
      <w:r w:rsidR="001B7B14">
        <w:rPr>
          <w:rFonts w:cs="Arial"/>
        </w:rPr>
        <w:t>zařízení – Elektrická</w:t>
      </w:r>
      <w:r>
        <w:rPr>
          <w:rFonts w:cs="Arial"/>
        </w:rPr>
        <w:t xml:space="preserve"> vedení</w:t>
      </w:r>
    </w:p>
    <w:p w14:paraId="4E0F4CB2" w14:textId="2E0E9599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33 2000-5-54 ed. 3</w:t>
      </w:r>
      <w:r>
        <w:rPr>
          <w:rFonts w:cs="Arial"/>
        </w:rPr>
        <w:t xml:space="preserve"> Elektrické instalace nízkého </w:t>
      </w:r>
      <w:r w:rsidR="001B7B14">
        <w:rPr>
          <w:rFonts w:cs="Arial"/>
        </w:rPr>
        <w:t>napětí – Část</w:t>
      </w:r>
      <w:r>
        <w:rPr>
          <w:rFonts w:cs="Arial"/>
        </w:rPr>
        <w:t xml:space="preserve"> 5-54: Výběr a stavba elektrických </w:t>
      </w:r>
      <w:r w:rsidR="001B7B14">
        <w:rPr>
          <w:rFonts w:cs="Arial"/>
        </w:rPr>
        <w:t>zařízení – Uzemnění</w:t>
      </w:r>
      <w:r>
        <w:rPr>
          <w:rFonts w:cs="Arial"/>
        </w:rPr>
        <w:t xml:space="preserve"> a ochranné vodiče</w:t>
      </w:r>
    </w:p>
    <w:p w14:paraId="3BFE371C" w14:textId="6B76404F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 xml:space="preserve">ČSN EN 61140 ed. </w:t>
      </w:r>
      <w:r w:rsidR="009F2B8F">
        <w:rPr>
          <w:rFonts w:cs="Arial"/>
          <w:b/>
          <w:bCs/>
        </w:rPr>
        <w:t>3</w:t>
      </w:r>
      <w:r>
        <w:rPr>
          <w:rFonts w:cs="Arial"/>
        </w:rPr>
        <w:t xml:space="preserve"> Ochrana před úrazem elektrickým </w:t>
      </w:r>
      <w:r w:rsidR="001B7B14">
        <w:rPr>
          <w:rFonts w:cs="Arial"/>
        </w:rPr>
        <w:t>proudem – Společná</w:t>
      </w:r>
      <w:r>
        <w:rPr>
          <w:rFonts w:cs="Arial"/>
        </w:rPr>
        <w:t xml:space="preserve"> hlediska pro instalaci a</w:t>
      </w:r>
      <w:r w:rsidR="0031195C">
        <w:rPr>
          <w:rFonts w:cs="Arial"/>
        </w:rPr>
        <w:t> </w:t>
      </w:r>
      <w:r>
        <w:rPr>
          <w:rFonts w:cs="Arial"/>
        </w:rPr>
        <w:t>zařízení</w:t>
      </w:r>
    </w:p>
    <w:p w14:paraId="2294FCF9" w14:textId="6D4412A3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50174-2 ed</w:t>
      </w:r>
      <w:r w:rsidR="009F2B8F">
        <w:rPr>
          <w:rFonts w:cs="Arial"/>
          <w:b/>
          <w:bCs/>
        </w:rPr>
        <w:t>. 3</w:t>
      </w:r>
      <w:r>
        <w:rPr>
          <w:rFonts w:cs="Arial"/>
        </w:rPr>
        <w:t xml:space="preserve">. Informační </w:t>
      </w:r>
      <w:r w:rsidR="001B7B14">
        <w:rPr>
          <w:rFonts w:cs="Arial"/>
        </w:rPr>
        <w:t>technologie – Instalace</w:t>
      </w:r>
      <w:r>
        <w:rPr>
          <w:rFonts w:cs="Arial"/>
        </w:rPr>
        <w:t xml:space="preserve"> kabelových </w:t>
      </w:r>
      <w:r w:rsidR="001B7B14">
        <w:rPr>
          <w:rFonts w:cs="Arial"/>
        </w:rPr>
        <w:t>rozvodů – Část</w:t>
      </w:r>
      <w:r>
        <w:rPr>
          <w:rFonts w:cs="Arial"/>
        </w:rPr>
        <w:t xml:space="preserve"> 2: Projektová příprava a výstavba v budovách</w:t>
      </w:r>
    </w:p>
    <w:p w14:paraId="48B9A117" w14:textId="37952B50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50174-3 ed</w:t>
      </w:r>
      <w:r w:rsidR="009F2B8F">
        <w:rPr>
          <w:rFonts w:cs="Arial"/>
        </w:rPr>
        <w:t xml:space="preserve">. </w:t>
      </w:r>
      <w:r w:rsidR="009F2B8F" w:rsidRPr="009F2B8F">
        <w:rPr>
          <w:rFonts w:cs="Arial"/>
          <w:b/>
          <w:bCs/>
        </w:rPr>
        <w:t>2</w:t>
      </w:r>
      <w:r>
        <w:rPr>
          <w:rFonts w:cs="Arial"/>
        </w:rPr>
        <w:t xml:space="preserve"> Informační </w:t>
      </w:r>
      <w:r w:rsidR="001B7B14">
        <w:rPr>
          <w:rFonts w:cs="Arial"/>
        </w:rPr>
        <w:t>technologie – Instalace</w:t>
      </w:r>
      <w:r>
        <w:rPr>
          <w:rFonts w:cs="Arial"/>
        </w:rPr>
        <w:t xml:space="preserve"> kabelových </w:t>
      </w:r>
      <w:r w:rsidR="001B7B14">
        <w:rPr>
          <w:rFonts w:cs="Arial"/>
        </w:rPr>
        <w:t>rozvodů – Část</w:t>
      </w:r>
      <w:r>
        <w:rPr>
          <w:rFonts w:cs="Arial"/>
        </w:rPr>
        <w:t xml:space="preserve"> 3: Projektová příprava a výstavba vně budov</w:t>
      </w:r>
    </w:p>
    <w:p w14:paraId="1BCDB92B" w14:textId="77777777" w:rsidR="003555B9" w:rsidRDefault="004F2BF7" w:rsidP="003555B9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 EN 550</w:t>
      </w:r>
      <w:r w:rsidR="00261D98">
        <w:rPr>
          <w:rFonts w:cs="Arial"/>
          <w:b/>
          <w:bCs/>
        </w:rPr>
        <w:t>3</w:t>
      </w:r>
      <w:r w:rsidRPr="004F2BF7">
        <w:rPr>
          <w:rFonts w:cs="Arial"/>
          <w:b/>
          <w:bCs/>
        </w:rPr>
        <w:t xml:space="preserve">2 ed. </w:t>
      </w:r>
      <w:r w:rsidR="00261D98">
        <w:rPr>
          <w:rFonts w:cs="Arial"/>
          <w:b/>
          <w:bCs/>
        </w:rPr>
        <w:t>2</w:t>
      </w:r>
      <w:r>
        <w:rPr>
          <w:rFonts w:cs="Arial"/>
        </w:rPr>
        <w:t xml:space="preserve"> </w:t>
      </w:r>
      <w:r w:rsidR="00261D98" w:rsidRPr="00261D98">
        <w:rPr>
          <w:rFonts w:cs="Arial"/>
        </w:rPr>
        <w:t>Elektromagnetická kompatibilita multimediálních zařízení - Požadavky na emisi</w:t>
      </w:r>
      <w:bookmarkStart w:id="16" w:name="OLE_LINK2"/>
      <w:bookmarkStart w:id="17" w:name="OLE_LINK1"/>
    </w:p>
    <w:p w14:paraId="3646C3F2" w14:textId="4F917F4E" w:rsidR="003555B9" w:rsidRDefault="003555B9" w:rsidP="003555B9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60721-1</w:t>
      </w:r>
      <w:r>
        <w:rPr>
          <w:rFonts w:cs="Arial"/>
        </w:rPr>
        <w:t xml:space="preserve"> Klasifikace podmínek prostředí</w:t>
      </w:r>
    </w:p>
    <w:p w14:paraId="73FCA151" w14:textId="2E66FB5E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IEC 60331</w:t>
      </w:r>
      <w:r>
        <w:rPr>
          <w:rFonts w:cs="Arial"/>
        </w:rPr>
        <w:t xml:space="preserve"> Zkoušky elektrických kabelů v podmínkách požáru – celistvost obvodů (části 11, 21, 23, 25)</w:t>
      </w:r>
    </w:p>
    <w:p w14:paraId="3DC592D7" w14:textId="61FE3C2D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 xml:space="preserve">ČSN EN </w:t>
      </w:r>
      <w:r w:rsidR="00261D98">
        <w:rPr>
          <w:rFonts w:cs="Arial"/>
          <w:b/>
          <w:bCs/>
        </w:rPr>
        <w:t>60 754</w:t>
      </w:r>
      <w:r>
        <w:rPr>
          <w:rFonts w:cs="Arial"/>
        </w:rPr>
        <w:t xml:space="preserve"> Společné metody zkoušek pro kabely v podmínkách </w:t>
      </w:r>
      <w:r w:rsidR="001B7B14">
        <w:rPr>
          <w:rFonts w:cs="Arial"/>
        </w:rPr>
        <w:t>požáru – Zkoušky</w:t>
      </w:r>
      <w:r>
        <w:rPr>
          <w:rFonts w:cs="Arial"/>
        </w:rPr>
        <w:t xml:space="preserve"> plynů vznikajících při hoření materiálů z kabelů</w:t>
      </w:r>
    </w:p>
    <w:p w14:paraId="5F9F2A08" w14:textId="40AF68CC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60332-2-1</w:t>
      </w:r>
      <w:r>
        <w:rPr>
          <w:rFonts w:cs="Arial"/>
        </w:rPr>
        <w:t xml:space="preserve"> Zkoušky elektrických a optických kabelů v podmínkách </w:t>
      </w:r>
      <w:r w:rsidR="001B7B14">
        <w:rPr>
          <w:rFonts w:cs="Arial"/>
        </w:rPr>
        <w:t>požáru – Část</w:t>
      </w:r>
      <w:r>
        <w:rPr>
          <w:rFonts w:cs="Arial"/>
        </w:rPr>
        <w:t xml:space="preserve"> 2-1: Zkouška svislého šíření plamene pro vodiče nebo kabely malého průřezu s jednou izolací</w:t>
      </w:r>
    </w:p>
    <w:p w14:paraId="781C4C45" w14:textId="4B48DABF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50266-2-2</w:t>
      </w:r>
      <w:r>
        <w:rPr>
          <w:rFonts w:cs="Arial"/>
        </w:rPr>
        <w:t xml:space="preserve"> Společné zkušební metody pro kabely za podmínek </w:t>
      </w:r>
      <w:r w:rsidR="001B7B14">
        <w:rPr>
          <w:rFonts w:cs="Arial"/>
        </w:rPr>
        <w:t>požáru – Zkouška</w:t>
      </w:r>
      <w:r>
        <w:rPr>
          <w:rFonts w:cs="Arial"/>
        </w:rPr>
        <w:t xml:space="preserve"> vertikálního šíření plamene na vertikálně namontovaných svazcích vodičů nebo kabelů</w:t>
      </w:r>
    </w:p>
    <w:p w14:paraId="70A6EB53" w14:textId="77777777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61034-1,2</w:t>
      </w:r>
      <w:r>
        <w:rPr>
          <w:rFonts w:cs="Arial"/>
        </w:rPr>
        <w:t xml:space="preserve"> Měření hustoty kouře při hoření kabelů za definovaných podmínek</w:t>
      </w:r>
    </w:p>
    <w:bookmarkEnd w:id="16"/>
    <w:bookmarkEnd w:id="17"/>
    <w:p w14:paraId="4E9EBD85" w14:textId="77777777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73 0804</w:t>
      </w:r>
      <w:r>
        <w:rPr>
          <w:rFonts w:cs="Arial"/>
        </w:rPr>
        <w:t xml:space="preserve"> Požární bezpečnost staveb – výrobní objekty</w:t>
      </w:r>
    </w:p>
    <w:p w14:paraId="3AD98696" w14:textId="77777777" w:rsidR="004F2BF7" w:rsidRDefault="004F2BF7" w:rsidP="004F2BF7">
      <w:pPr>
        <w:pStyle w:val="TCBNormalni"/>
        <w:rPr>
          <w:rFonts w:cs="Arial"/>
        </w:rPr>
      </w:pPr>
      <w:bookmarkStart w:id="18" w:name="_Toc132680497"/>
      <w:r w:rsidRPr="004F2BF7">
        <w:rPr>
          <w:rFonts w:cs="Arial"/>
          <w:b/>
          <w:bCs/>
        </w:rPr>
        <w:t>ČSN 73 0802</w:t>
      </w:r>
      <w:bookmarkEnd w:id="18"/>
      <w:r>
        <w:rPr>
          <w:rFonts w:cs="Arial"/>
        </w:rPr>
        <w:t xml:space="preserve"> Požární bezpečnost staveb – nevýrobní objekty</w:t>
      </w:r>
    </w:p>
    <w:p w14:paraId="460CF837" w14:textId="77777777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60079-14</w:t>
      </w:r>
      <w:r>
        <w:rPr>
          <w:rFonts w:cs="Arial"/>
        </w:rPr>
        <w:t xml:space="preserve"> Elektrická zařízení pro výbušnou plynnou atmosféru</w:t>
      </w:r>
    </w:p>
    <w:p w14:paraId="7A9B3A02" w14:textId="7CC9D7D0" w:rsidR="004F2BF7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61508</w:t>
      </w:r>
      <w:r w:rsidR="00CA42C6">
        <w:rPr>
          <w:rFonts w:cs="Arial"/>
          <w:b/>
          <w:bCs/>
        </w:rPr>
        <w:t xml:space="preserve"> ed. 2</w:t>
      </w:r>
      <w:r>
        <w:rPr>
          <w:rFonts w:cs="Arial"/>
        </w:rPr>
        <w:t xml:space="preserve"> Funkční bezpečnost elektrických /elektronických/ programovatelných elektronických systémů souvisejících s bezpečností</w:t>
      </w:r>
    </w:p>
    <w:p w14:paraId="344859C3" w14:textId="66693D2C" w:rsidR="00277298" w:rsidRDefault="004F2BF7" w:rsidP="004F2BF7">
      <w:pPr>
        <w:pStyle w:val="TCBNormalni"/>
        <w:rPr>
          <w:rFonts w:cs="Arial"/>
        </w:rPr>
      </w:pPr>
      <w:r w:rsidRPr="004F2BF7">
        <w:rPr>
          <w:rFonts w:cs="Arial"/>
          <w:b/>
          <w:bCs/>
        </w:rPr>
        <w:t>ČSN EN 61511</w:t>
      </w:r>
      <w:r w:rsidR="00CA42C6">
        <w:rPr>
          <w:rFonts w:cs="Arial"/>
          <w:b/>
          <w:bCs/>
        </w:rPr>
        <w:t xml:space="preserve"> ed. 2</w:t>
      </w:r>
      <w:r>
        <w:rPr>
          <w:rFonts w:cs="Arial"/>
        </w:rPr>
        <w:t xml:space="preserve"> Funkční </w:t>
      </w:r>
      <w:r w:rsidR="001B7B14">
        <w:rPr>
          <w:rFonts w:cs="Arial"/>
        </w:rPr>
        <w:t>bezpečnost – Bezpečnostní</w:t>
      </w:r>
      <w:r>
        <w:rPr>
          <w:rFonts w:cs="Arial"/>
        </w:rPr>
        <w:t xml:space="preserve"> přístrojové systémy pro sektor průmyslových procesů</w:t>
      </w:r>
    </w:p>
    <w:p w14:paraId="54FC0A3F" w14:textId="62ABA036" w:rsidR="0030734E" w:rsidRPr="00623087" w:rsidRDefault="0030734E" w:rsidP="00676F6A">
      <w:pPr>
        <w:pStyle w:val="TCBNadpis1"/>
      </w:pPr>
      <w:bookmarkStart w:id="19" w:name="_Toc171073288"/>
      <w:bookmarkStart w:id="20" w:name="_Hlk127427842"/>
      <w:bookmarkStart w:id="21" w:name="_Hlk120604446"/>
      <w:r>
        <w:lastRenderedPageBreak/>
        <w:t>Požadavky na d</w:t>
      </w:r>
      <w:r w:rsidRPr="00623087">
        <w:t>okumentac</w:t>
      </w:r>
      <w:r>
        <w:t>i ASŘTP</w:t>
      </w:r>
      <w:bookmarkEnd w:id="19"/>
    </w:p>
    <w:p w14:paraId="038678A0" w14:textId="77777777" w:rsidR="0030734E" w:rsidRDefault="0030734E" w:rsidP="00676F6A">
      <w:pPr>
        <w:pStyle w:val="TCBNadpis2"/>
      </w:pPr>
      <w:bookmarkStart w:id="22" w:name="_Toc171073289"/>
      <w:r>
        <w:t>Dokumentace hardware</w:t>
      </w:r>
      <w:bookmarkEnd w:id="22"/>
    </w:p>
    <w:p w14:paraId="58CE5689" w14:textId="77777777" w:rsidR="0030734E" w:rsidRDefault="0030734E" w:rsidP="0030734E">
      <w:pPr>
        <w:pStyle w:val="TCBNormalni"/>
      </w:pPr>
      <w:r>
        <w:t>Dokumentace HW bude obsahovat podrobné informace vztahující se k dodávané instrumentaci, skříním, kabeláži atd. Bude obsahovat veškeré výkresy vytvořené speciálně pro toto dílo včetně konfigurace systému, dispozičního řešení a využití jednotlivých modulů, zejména pak:</w:t>
      </w:r>
    </w:p>
    <w:p w14:paraId="7EDA9963" w14:textId="745115A2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konečnou specifikaci veškerého dodávaného hardware včetně náhradních dílů pro uvedení do provozu se všemi technickými údaji a údaji potřebnými pro identifikaci zařízení a objednávání náhradních dílů</w:t>
      </w:r>
      <w:r w:rsidR="0038711A">
        <w:t>,</w:t>
      </w:r>
    </w:p>
    <w:p w14:paraId="233B6014" w14:textId="5AC196C9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seznam kabelů vč. veškerých údajů o délkách, typech kabelů, umístění do kabelových tras s určením použité lávky apod.</w:t>
      </w:r>
      <w:r w:rsidR="0038711A">
        <w:t>,</w:t>
      </w:r>
    </w:p>
    <w:p w14:paraId="37E1B582" w14:textId="2B50ADC5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konečné a podrobné dispoziční výkresy umístění veškerého dodaného zařízení vč. rámů pro přístroje, kabelových tras apod.</w:t>
      </w:r>
      <w:r w:rsidR="0038711A">
        <w:t>,</w:t>
      </w:r>
    </w:p>
    <w:p w14:paraId="68FD18B0" w14:textId="349D6A43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čelní návrhy ovládacích panelů / pultů a výkresy uspořádání pracovišť včetně identifikace přístrojů a zařízení</w:t>
      </w:r>
      <w:r w:rsidR="0038711A">
        <w:t>,</w:t>
      </w:r>
    </w:p>
    <w:p w14:paraId="50A8F752" w14:textId="7E33A049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polohopisné uspořádání jednotek a svorkovnic uvnitř skříní</w:t>
      </w:r>
      <w:r w:rsidR="0038711A">
        <w:t>,</w:t>
      </w:r>
    </w:p>
    <w:p w14:paraId="7D24E764" w14:textId="6C0D57DC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schémata vnitřního zapojení panelů a pultů, tabulky vnitřních spojů skříní systému</w:t>
      </w:r>
      <w:r w:rsidR="0038711A">
        <w:t>,</w:t>
      </w:r>
    </w:p>
    <w:p w14:paraId="0BCDE908" w14:textId="7C76D9BD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obvodová schémata zapojení jednotlivých snímačů</w:t>
      </w:r>
      <w:r w:rsidR="0038711A">
        <w:t>,</w:t>
      </w:r>
    </w:p>
    <w:p w14:paraId="75719B90" w14:textId="283CCC66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liniová, přehledová/bloková a logická schémata (viz ČSN 013380 - EN 61082-1) jednotlivých systémů a skříní</w:t>
      </w:r>
      <w:r w:rsidR="0038711A">
        <w:t>,</w:t>
      </w:r>
    </w:p>
    <w:p w14:paraId="2269E457" w14:textId="2EE323E7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výkresy propojovací kabeláže mezi jednotlivými komponenty dodávaného zařízení a kabeláže na cizí zařízení vč. svorkového zapojení</w:t>
      </w:r>
      <w:r w:rsidR="0038711A">
        <w:t>,</w:t>
      </w:r>
    </w:p>
    <w:p w14:paraId="5369AF5A" w14:textId="2D36AB71" w:rsidR="0030734E" w:rsidRDefault="0030734E" w:rsidP="0030734E">
      <w:pPr>
        <w:pStyle w:val="TCBNormalni"/>
        <w:numPr>
          <w:ilvl w:val="0"/>
          <w:numId w:val="10"/>
        </w:numPr>
      </w:pPr>
      <w:r w:rsidRPr="0012007E">
        <w:t>konstrukční výkresy skříní, skříněk, rámů atd.</w:t>
      </w:r>
      <w:r w:rsidR="0038711A">
        <w:t>,</w:t>
      </w:r>
    </w:p>
    <w:p w14:paraId="65419DEA" w14:textId="65365B70" w:rsidR="00514FA7" w:rsidRDefault="00514FA7" w:rsidP="0030734E">
      <w:pPr>
        <w:pStyle w:val="TCBNormalni"/>
        <w:numPr>
          <w:ilvl w:val="0"/>
          <w:numId w:val="10"/>
        </w:numPr>
      </w:pPr>
      <w:r>
        <w:t>seznamy měření včetně technologického rozsahu</w:t>
      </w:r>
      <w:r w:rsidR="0038711A">
        <w:t>,</w:t>
      </w:r>
    </w:p>
    <w:p w14:paraId="1C8C29D4" w14:textId="505CA744" w:rsidR="00514FA7" w:rsidRPr="0012007E" w:rsidRDefault="00514FA7" w:rsidP="0030734E">
      <w:pPr>
        <w:pStyle w:val="TCBNormalni"/>
        <w:numPr>
          <w:ilvl w:val="0"/>
          <w:numId w:val="10"/>
        </w:numPr>
      </w:pPr>
      <w:r>
        <w:t>seznamy spotřebičů</w:t>
      </w:r>
      <w:r w:rsidR="00D606C9">
        <w:t xml:space="preserve"> s uvedením vybraných spotřebičů se zálohovaným napájením</w:t>
      </w:r>
      <w:r w:rsidR="0038711A">
        <w:t>,</w:t>
      </w:r>
    </w:p>
    <w:p w14:paraId="1878F00E" w14:textId="12614C2C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seznamy vstupů a výstupů procesních stanic</w:t>
      </w:r>
      <w:r w:rsidR="00514FA7">
        <w:t xml:space="preserve"> (signal exchange list)</w:t>
      </w:r>
      <w:r w:rsidR="0038711A">
        <w:t>,</w:t>
      </w:r>
    </w:p>
    <w:p w14:paraId="729E1330" w14:textId="0A6DADF9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výkresy svorkovnic (terminálů) skříní</w:t>
      </w:r>
      <w:r w:rsidR="0038711A">
        <w:t>,</w:t>
      </w:r>
    </w:p>
    <w:p w14:paraId="35530AEE" w14:textId="16289FFD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principiální schémata zemnění a ochrany před úrazem elektrickým proudem</w:t>
      </w:r>
      <w:r w:rsidR="0038711A">
        <w:t>,</w:t>
      </w:r>
    </w:p>
    <w:p w14:paraId="4DD714EB" w14:textId="417DDEC0" w:rsidR="0030734E" w:rsidRPr="0012007E" w:rsidRDefault="0030734E" w:rsidP="0030734E">
      <w:pPr>
        <w:pStyle w:val="TCBNormalni"/>
        <w:numPr>
          <w:ilvl w:val="0"/>
          <w:numId w:val="10"/>
        </w:numPr>
      </w:pPr>
      <w:r w:rsidRPr="0012007E">
        <w:t>schémata napájení zařízení</w:t>
      </w:r>
      <w:r w:rsidR="0038711A">
        <w:t>,</w:t>
      </w:r>
    </w:p>
    <w:p w14:paraId="4F4A47A6" w14:textId="2C56F7D1" w:rsidR="0030734E" w:rsidRDefault="0030734E" w:rsidP="0030734E">
      <w:pPr>
        <w:pStyle w:val="TCBNormalni"/>
        <w:numPr>
          <w:ilvl w:val="0"/>
          <w:numId w:val="10"/>
        </w:numPr>
      </w:pPr>
      <w:r w:rsidRPr="0012007E">
        <w:t>údaje o kalibračních hodnotách HW potřebných pro dosažení požadovaných provozních parametrů</w:t>
      </w:r>
      <w:r w:rsidR="0038711A">
        <w:t>,</w:t>
      </w:r>
    </w:p>
    <w:p w14:paraId="3B92A5D4" w14:textId="7628E9CF" w:rsidR="00514FA7" w:rsidRPr="0012007E" w:rsidRDefault="00514FA7" w:rsidP="0030734E">
      <w:pPr>
        <w:pStyle w:val="TCBNormalni"/>
        <w:numPr>
          <w:ilvl w:val="0"/>
          <w:numId w:val="10"/>
        </w:numPr>
      </w:pPr>
      <w:r>
        <w:t>označení zařízení podle metodiky KKS používané v</w:t>
      </w:r>
      <w:r w:rsidR="0038711A">
        <w:t> </w:t>
      </w:r>
      <w:r>
        <w:t>ŠE</w:t>
      </w:r>
      <w:r w:rsidR="0038711A">
        <w:t>.</w:t>
      </w:r>
    </w:p>
    <w:p w14:paraId="6FAB81B2" w14:textId="77777777" w:rsidR="0030734E" w:rsidRDefault="0030734E" w:rsidP="00676F6A">
      <w:pPr>
        <w:pStyle w:val="TCBNadpis2"/>
      </w:pPr>
      <w:bookmarkStart w:id="23" w:name="_Toc171073290"/>
      <w:r>
        <w:t>Dokumentace software</w:t>
      </w:r>
      <w:bookmarkEnd w:id="23"/>
    </w:p>
    <w:p w14:paraId="219B7410" w14:textId="575054B8" w:rsidR="0030734E" w:rsidRDefault="0030734E" w:rsidP="0030734E">
      <w:pPr>
        <w:pStyle w:val="TCBNormalni"/>
      </w:pPr>
      <w:r>
        <w:t xml:space="preserve">Dokumentace SW bude obsahovat informace o aplikačním software systémů v dostatečně podrobném rozsahu pro to, aby mohly i jiné osoby než autor rozumět programům a tyto programy modifikovat po uplynutí zodpovědnosti </w:t>
      </w:r>
      <w:r w:rsidR="004107C9">
        <w:t>ZHOTOVITEL OB 2</w:t>
      </w:r>
      <w:r>
        <w:t>. Obsahuje zejména:</w:t>
      </w:r>
    </w:p>
    <w:p w14:paraId="63C060F4" w14:textId="6E647D2D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t>základní popis cílů programů, jejich možností a omezení</w:t>
      </w:r>
      <w:r w:rsidR="0038711A">
        <w:t>,</w:t>
      </w:r>
    </w:p>
    <w:p w14:paraId="665453FE" w14:textId="30F6B6C3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t>popis vstupních dat a výstupních hodnot vč. rozsahů proměnných, normálních hodnot, signalizačních mezí, poruchových hodnot atd.</w:t>
      </w:r>
      <w:r w:rsidR="0038711A">
        <w:t>,</w:t>
      </w:r>
    </w:p>
    <w:p w14:paraId="4C2731EE" w14:textId="08971441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t>funkční bloková schémata pro měření, úpravu signálů, regulace, logické řízení a ochrany</w:t>
      </w:r>
      <w:r w:rsidR="0038711A">
        <w:t>,</w:t>
      </w:r>
    </w:p>
    <w:p w14:paraId="16B35E91" w14:textId="2D1FC101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lastRenderedPageBreak/>
        <w:t xml:space="preserve">řídící algoritmy, jejich seznam a popis </w:t>
      </w:r>
      <w:r w:rsidR="00A50A97">
        <w:t>(grafický algoritmus zobrazující kontrolní a řídicí logiku daného technologického celku)</w:t>
      </w:r>
      <w:r w:rsidR="0038711A">
        <w:t>,</w:t>
      </w:r>
    </w:p>
    <w:p w14:paraId="7A3F91C0" w14:textId="548EE195" w:rsidR="0030734E" w:rsidRPr="0012007E" w:rsidRDefault="00FC441D" w:rsidP="0030734E">
      <w:pPr>
        <w:pStyle w:val="TCBNormalni"/>
        <w:numPr>
          <w:ilvl w:val="0"/>
          <w:numId w:val="11"/>
        </w:numPr>
      </w:pPr>
      <w:bookmarkStart w:id="24" w:name="_Hlk135121374"/>
      <w:r>
        <w:t xml:space="preserve">návrh </w:t>
      </w:r>
      <w:r w:rsidR="00F23619">
        <w:t xml:space="preserve">technologických </w:t>
      </w:r>
      <w:r w:rsidR="00F23619" w:rsidRPr="0012007E">
        <w:t>obrazovek</w:t>
      </w:r>
      <w:r w:rsidR="0030734E" w:rsidRPr="0012007E">
        <w:t xml:space="preserve"> </w:t>
      </w:r>
      <w:r>
        <w:t>pro operátorské pracoviště</w:t>
      </w:r>
      <w:r w:rsidR="008C1645">
        <w:t xml:space="preserve"> </w:t>
      </w:r>
      <w:r>
        <w:t>(OB</w:t>
      </w:r>
      <w:r w:rsidR="008C1645">
        <w:t xml:space="preserve"> </w:t>
      </w:r>
      <w:r>
        <w:t>5)</w:t>
      </w:r>
      <w:r w:rsidR="0038711A">
        <w:t>,</w:t>
      </w:r>
    </w:p>
    <w:bookmarkEnd w:id="24"/>
    <w:p w14:paraId="73C771FA" w14:textId="6240B7E8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t>konfiguraci poruchových a stavových hlášení a událostí vč. návrhu formuláře pro zobrazení a</w:t>
      </w:r>
      <w:r w:rsidR="0038711A">
        <w:t> </w:t>
      </w:r>
      <w:r w:rsidRPr="0012007E">
        <w:t>tisk</w:t>
      </w:r>
      <w:r w:rsidR="0038711A">
        <w:t>,</w:t>
      </w:r>
    </w:p>
    <w:p w14:paraId="6BCA51B0" w14:textId="7B017A21" w:rsidR="0030734E" w:rsidRPr="00A92A18" w:rsidRDefault="00FC441D" w:rsidP="0030734E">
      <w:pPr>
        <w:pStyle w:val="TCBNormalni"/>
        <w:numPr>
          <w:ilvl w:val="0"/>
          <w:numId w:val="11"/>
        </w:numPr>
      </w:pPr>
      <w:r>
        <w:t xml:space="preserve">návrh </w:t>
      </w:r>
      <w:r w:rsidR="0030734E" w:rsidRPr="0012007E">
        <w:t>konfigurac</w:t>
      </w:r>
      <w:r>
        <w:t>e</w:t>
      </w:r>
      <w:r w:rsidR="0030734E" w:rsidRPr="0012007E">
        <w:t xml:space="preserve"> ú</w:t>
      </w:r>
      <w:r>
        <w:t>s</w:t>
      </w:r>
      <w:r w:rsidR="0030734E" w:rsidRPr="0012007E">
        <w:t xml:space="preserve">chovy </w:t>
      </w:r>
      <w:r w:rsidR="0030734E" w:rsidRPr="00A92A18">
        <w:t>historických dat</w:t>
      </w:r>
      <w:r w:rsidR="008263FE" w:rsidRPr="00A92A18">
        <w:t xml:space="preserve"> (v rozsahu ZHOTOVITELE OB 5)</w:t>
      </w:r>
      <w:r w:rsidR="0038711A" w:rsidRPr="00A92A18">
        <w:t>,</w:t>
      </w:r>
    </w:p>
    <w:p w14:paraId="4BACBB62" w14:textId="59C7496E" w:rsidR="0030734E" w:rsidRPr="00A92A18" w:rsidRDefault="0030734E" w:rsidP="0030734E">
      <w:pPr>
        <w:pStyle w:val="TCBNormalni"/>
        <w:numPr>
          <w:ilvl w:val="0"/>
          <w:numId w:val="11"/>
        </w:numPr>
      </w:pPr>
      <w:r w:rsidRPr="00A92A18">
        <w:t>informace o vzorkovacích periodách, periodách pro ukládání dat, procesních cyklech jednotlivých proměnných a algoritmů</w:t>
      </w:r>
      <w:r w:rsidR="0038711A" w:rsidRPr="00A92A18">
        <w:t>,</w:t>
      </w:r>
    </w:p>
    <w:p w14:paraId="3C9D6E8D" w14:textId="7E036002" w:rsidR="0030734E" w:rsidRPr="00A92A18" w:rsidRDefault="0030734E" w:rsidP="0030734E">
      <w:pPr>
        <w:pStyle w:val="TCBNormalni"/>
        <w:numPr>
          <w:ilvl w:val="0"/>
          <w:numId w:val="11"/>
        </w:numPr>
      </w:pPr>
      <w:r w:rsidRPr="00A92A18">
        <w:t>informace o nastavení SW (kalibraci) pro dosažení požadovaných výkonnostních kritérií</w:t>
      </w:r>
      <w:r w:rsidR="0038711A" w:rsidRPr="00A92A18">
        <w:t>,</w:t>
      </w:r>
    </w:p>
    <w:p w14:paraId="7EA6E9CA" w14:textId="03EF1F5C" w:rsidR="0030734E" w:rsidRPr="00A92A18" w:rsidRDefault="0030734E" w:rsidP="0030734E">
      <w:pPr>
        <w:pStyle w:val="TCBNormalni"/>
        <w:numPr>
          <w:ilvl w:val="0"/>
          <w:numId w:val="11"/>
        </w:numPr>
      </w:pPr>
      <w:r w:rsidRPr="00A92A18">
        <w:t>seznam všech SW aplikací v projektu včetně popisu k</w:t>
      </w:r>
      <w:r w:rsidR="00CD37A0" w:rsidRPr="00A92A18">
        <w:t> </w:t>
      </w:r>
      <w:r w:rsidRPr="00A92A18">
        <w:t>použití</w:t>
      </w:r>
      <w:r w:rsidR="00CD37A0" w:rsidRPr="00A92A18">
        <w:t xml:space="preserve"> (výpočet lze mít v SW, </w:t>
      </w:r>
      <w:r w:rsidR="006C4479" w:rsidRPr="00A92A18">
        <w:t>je vyžadován seznam s uvedenými korekcemi a parametry počítaných hodnot)</w:t>
      </w:r>
      <w:r w:rsidR="0038711A" w:rsidRPr="00A92A18">
        <w:t>,</w:t>
      </w:r>
    </w:p>
    <w:p w14:paraId="6463F107" w14:textId="2230EFD1" w:rsidR="0030734E" w:rsidRPr="00A92A18" w:rsidRDefault="0030734E" w:rsidP="0030734E">
      <w:pPr>
        <w:pStyle w:val="TCBNormalni"/>
        <w:numPr>
          <w:ilvl w:val="0"/>
          <w:numId w:val="11"/>
        </w:numPr>
      </w:pPr>
      <w:r w:rsidRPr="00A92A18">
        <w:t xml:space="preserve">datový model všech aplikací (seznamy databází/souborů a popis k čemu slouží), zdokumentovanou datovou strukturu všech databází/souborů, v případě, že aplikace používají relační </w:t>
      </w:r>
      <w:r w:rsidR="00D07C1B" w:rsidRPr="00A92A18">
        <w:t>databáze – bude</w:t>
      </w:r>
      <w:r w:rsidRPr="00A92A18">
        <w:t xml:space="preserve"> uveden seznam tabulek s primárními klíči, seznam tabulek s cizími klíči, seznam vazebných položek mezi tabulkami</w:t>
      </w:r>
      <w:r w:rsidR="00DF62AD" w:rsidRPr="00A92A18">
        <w:t xml:space="preserve"> (v běžném rozsahu dodavatelské dokumentace)</w:t>
      </w:r>
      <w:r w:rsidR="0038711A" w:rsidRPr="00A92A18">
        <w:t>,</w:t>
      </w:r>
    </w:p>
    <w:p w14:paraId="6922831D" w14:textId="4E0DCD2E" w:rsidR="0030734E" w:rsidRPr="00A92A18" w:rsidRDefault="0030734E" w:rsidP="0030734E">
      <w:pPr>
        <w:pStyle w:val="TCBNormalni"/>
        <w:numPr>
          <w:ilvl w:val="0"/>
          <w:numId w:val="11"/>
        </w:numPr>
      </w:pPr>
      <w:r w:rsidRPr="00A92A18">
        <w:t>seznam vstupních a výstupních signálů, seznam proměnných</w:t>
      </w:r>
      <w:r w:rsidR="00B21E1A" w:rsidRPr="00A92A18">
        <w:t>,</w:t>
      </w:r>
      <w:r w:rsidR="0038711A" w:rsidRPr="00A92A18">
        <w:t xml:space="preserve"> </w:t>
      </w:r>
      <w:r w:rsidR="00B21E1A" w:rsidRPr="00A92A18">
        <w:t>výčet měřených veličin, jejich mezních hodnot a k nim přiřazené úrovně alarmů</w:t>
      </w:r>
      <w:r w:rsidR="0038711A" w:rsidRPr="00A92A18">
        <w:t>,</w:t>
      </w:r>
    </w:p>
    <w:p w14:paraId="6C0CED1D" w14:textId="256AB518" w:rsidR="0030734E" w:rsidRPr="00A92A18" w:rsidRDefault="0030734E" w:rsidP="0030734E">
      <w:pPr>
        <w:pStyle w:val="TCBNormalni"/>
        <w:numPr>
          <w:ilvl w:val="0"/>
          <w:numId w:val="11"/>
        </w:numPr>
      </w:pPr>
      <w:r w:rsidRPr="00A92A18">
        <w:t xml:space="preserve">seznam (databáze) všech počítaných </w:t>
      </w:r>
      <w:r w:rsidR="00D07C1B" w:rsidRPr="00A92A18">
        <w:t>hodnot – včetně</w:t>
      </w:r>
      <w:r w:rsidRPr="00A92A18">
        <w:t xml:space="preserve"> uvedení fyzikálních jednotek a principu výpočtu</w:t>
      </w:r>
      <w:r w:rsidR="0038711A" w:rsidRPr="00A92A18">
        <w:t>,</w:t>
      </w:r>
    </w:p>
    <w:p w14:paraId="46F15BDC" w14:textId="41ACC822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t>veškeré další informace o software, který byl speciálně vytvořen nebo upraven pro toto dílo</w:t>
      </w:r>
      <w:r w:rsidR="0038711A">
        <w:t>,</w:t>
      </w:r>
    </w:p>
    <w:p w14:paraId="345DD72C" w14:textId="3A147B67" w:rsidR="0030734E" w:rsidRPr="0012007E" w:rsidRDefault="0030734E" w:rsidP="0030734E">
      <w:pPr>
        <w:pStyle w:val="TCBNormalni"/>
        <w:numPr>
          <w:ilvl w:val="0"/>
          <w:numId w:val="11"/>
        </w:numPr>
      </w:pPr>
      <w:r w:rsidRPr="0012007E">
        <w:t>dokumentaci rozhraní na jiné systémy instalované mimo hranice díla</w:t>
      </w:r>
      <w:r w:rsidR="0038711A">
        <w:t>,</w:t>
      </w:r>
    </w:p>
    <w:p w14:paraId="611D5942" w14:textId="4FC4AF73" w:rsidR="00B21E1A" w:rsidRPr="0012007E" w:rsidRDefault="00B21E1A" w:rsidP="00B21E1A">
      <w:pPr>
        <w:pStyle w:val="TCBNormalni"/>
        <w:numPr>
          <w:ilvl w:val="0"/>
          <w:numId w:val="11"/>
        </w:numPr>
      </w:pPr>
      <w:r>
        <w:t>označení signálů podle metodiky KKS používané v</w:t>
      </w:r>
      <w:r w:rsidR="0038711A">
        <w:t> </w:t>
      </w:r>
      <w:r>
        <w:t>ŠE</w:t>
      </w:r>
      <w:r w:rsidR="0038711A">
        <w:t>.</w:t>
      </w:r>
    </w:p>
    <w:bookmarkEnd w:id="20"/>
    <w:p w14:paraId="4F11BC30" w14:textId="77777777" w:rsidR="00CC6135" w:rsidRDefault="00CC6135" w:rsidP="00CC6135">
      <w:pPr>
        <w:pStyle w:val="TCBNormalni"/>
        <w:ind w:left="720"/>
      </w:pPr>
    </w:p>
    <w:p w14:paraId="17DB93AB" w14:textId="77777777" w:rsidR="0030734E" w:rsidRPr="0012007E" w:rsidRDefault="0030734E" w:rsidP="0030734E">
      <w:pPr>
        <w:pStyle w:val="TCBNormalni"/>
      </w:pPr>
      <w:r w:rsidRPr="0012007E">
        <w:t>Dále musí být v dokumentaci uvedeno:</w:t>
      </w:r>
    </w:p>
    <w:p w14:paraId="5DBCC995" w14:textId="6CE5D5D2" w:rsidR="0030734E" w:rsidRPr="00A92A18" w:rsidRDefault="0030734E" w:rsidP="0030734E">
      <w:pPr>
        <w:pStyle w:val="TCBNormalni"/>
        <w:numPr>
          <w:ilvl w:val="0"/>
          <w:numId w:val="12"/>
        </w:numPr>
      </w:pPr>
      <w:r w:rsidRPr="0012007E">
        <w:t xml:space="preserve">popis způsobu prezentace </w:t>
      </w:r>
      <w:r w:rsidRPr="00A92A18">
        <w:t>informací na obrazovkách operátorských stanic (přiřazení barev stavům proměnných dynamické změny apod.)</w:t>
      </w:r>
      <w:r w:rsidR="0038711A" w:rsidRPr="00A92A18">
        <w:t>,</w:t>
      </w:r>
      <w:r w:rsidRPr="00A92A18">
        <w:t xml:space="preserve"> </w:t>
      </w:r>
    </w:p>
    <w:p w14:paraId="2E8E3764" w14:textId="780A1FF1" w:rsidR="0030734E" w:rsidRPr="00A92A18" w:rsidRDefault="0030734E" w:rsidP="0030734E">
      <w:pPr>
        <w:pStyle w:val="TCBNormalni"/>
        <w:numPr>
          <w:ilvl w:val="0"/>
          <w:numId w:val="12"/>
        </w:numPr>
      </w:pPr>
      <w:r w:rsidRPr="00A92A18">
        <w:t>kritéria úspěšnosti testů a zkoušek</w:t>
      </w:r>
      <w:r w:rsidR="0038711A" w:rsidRPr="00A92A18">
        <w:t>,</w:t>
      </w:r>
    </w:p>
    <w:p w14:paraId="20EFBE23" w14:textId="44A57C3F" w:rsidR="0030734E" w:rsidRPr="00A92A18" w:rsidRDefault="0030734E" w:rsidP="0030734E">
      <w:pPr>
        <w:pStyle w:val="TCBNormalni"/>
        <w:numPr>
          <w:ilvl w:val="0"/>
          <w:numId w:val="12"/>
        </w:numPr>
      </w:pPr>
      <w:r w:rsidRPr="00A92A18">
        <w:t>metodika a pomůcky pro údržbu SW produktů po celou dobu jejich životnosti</w:t>
      </w:r>
      <w:r w:rsidR="006A0429" w:rsidRPr="00A92A18">
        <w:t xml:space="preserve"> (zejména v záruční době)</w:t>
      </w:r>
      <w:r w:rsidR="0038711A" w:rsidRPr="00A92A18">
        <w:t>,</w:t>
      </w:r>
    </w:p>
    <w:p w14:paraId="721CE015" w14:textId="48920B85" w:rsidR="0030734E" w:rsidRPr="00A92A18" w:rsidRDefault="0030734E" w:rsidP="004F2BF7">
      <w:pPr>
        <w:pStyle w:val="TCBNormalni"/>
        <w:numPr>
          <w:ilvl w:val="0"/>
          <w:numId w:val="12"/>
        </w:numPr>
        <w:rPr>
          <w:rFonts w:cs="Arial"/>
          <w:sz w:val="24"/>
        </w:rPr>
      </w:pPr>
      <w:r w:rsidRPr="00A92A18">
        <w:t>způsob zabezpečení SW produktů proti náhodnému narušení a nežádoucím či nepovoleným zásahům</w:t>
      </w:r>
      <w:r w:rsidRPr="00A92A18">
        <w:rPr>
          <w:rFonts w:cs="Arial"/>
          <w:sz w:val="24"/>
        </w:rPr>
        <w:t>.</w:t>
      </w:r>
    </w:p>
    <w:p w14:paraId="56A85D90" w14:textId="41535DDC" w:rsidR="00277298" w:rsidRPr="00FE0D45" w:rsidRDefault="00277298" w:rsidP="00676F6A">
      <w:pPr>
        <w:pStyle w:val="TCBNadpis1"/>
      </w:pPr>
      <w:bookmarkStart w:id="25" w:name="_Toc429990354"/>
      <w:bookmarkStart w:id="26" w:name="_Toc117498282"/>
      <w:bookmarkStart w:id="27" w:name="_Toc171073291"/>
      <w:bookmarkStart w:id="28" w:name="_Hlk117513539"/>
      <w:bookmarkStart w:id="29" w:name="_Toc523204450"/>
      <w:bookmarkEnd w:id="21"/>
      <w:r w:rsidRPr="00FE0D45">
        <w:t xml:space="preserve">POŽADAVKY NA PROVEDENÍ ČÁSTI </w:t>
      </w:r>
      <w:bookmarkEnd w:id="25"/>
      <w:r w:rsidRPr="00FE0D45">
        <w:t>ASŘTP</w:t>
      </w:r>
      <w:bookmarkEnd w:id="26"/>
      <w:bookmarkEnd w:id="27"/>
    </w:p>
    <w:p w14:paraId="141A4158" w14:textId="77777777" w:rsidR="00277298" w:rsidRPr="00A24AC3" w:rsidRDefault="00277298" w:rsidP="00676F6A">
      <w:pPr>
        <w:pStyle w:val="TCBNadpis2"/>
      </w:pPr>
      <w:bookmarkStart w:id="30" w:name="_Toc117498283"/>
      <w:bookmarkStart w:id="31" w:name="_Toc171073292"/>
      <w:bookmarkEnd w:id="28"/>
      <w:r w:rsidRPr="00A24AC3">
        <w:t>Základní požadavky na ASŘTP</w:t>
      </w:r>
      <w:bookmarkEnd w:id="30"/>
      <w:bookmarkEnd w:id="31"/>
    </w:p>
    <w:p w14:paraId="4E499340" w14:textId="0ADA4693" w:rsidR="00277298" w:rsidRPr="00F466D6" w:rsidRDefault="00FC441D" w:rsidP="00DD1931">
      <w:pPr>
        <w:pStyle w:val="TCBNormalni"/>
        <w:numPr>
          <w:ilvl w:val="0"/>
          <w:numId w:val="3"/>
        </w:numPr>
      </w:pPr>
      <w:r>
        <w:t>J</w:t>
      </w:r>
      <w:r w:rsidR="00046DB5">
        <w:t>ednotný</w:t>
      </w:r>
      <w:r w:rsidR="00277298">
        <w:t xml:space="preserve"> </w:t>
      </w:r>
      <w:bookmarkStart w:id="32" w:name="_Hlk135121646"/>
      <w:r w:rsidR="00C94D45">
        <w:t>DCS (</w:t>
      </w:r>
      <w:r>
        <w:t>procesní úroveň)</w:t>
      </w:r>
      <w:r w:rsidR="00277298">
        <w:t xml:space="preserve"> </w:t>
      </w:r>
      <w:bookmarkEnd w:id="32"/>
      <w:r w:rsidR="00277298">
        <w:t xml:space="preserve">pro technologii </w:t>
      </w:r>
      <w:r w:rsidR="00F137C7">
        <w:t xml:space="preserve">kotle </w:t>
      </w:r>
      <w:r w:rsidR="00277298">
        <w:t>K20</w:t>
      </w:r>
      <w:r w:rsidR="0038711A">
        <w:t>,</w:t>
      </w:r>
      <w:r w:rsidR="00277298">
        <w:t xml:space="preserve"> </w:t>
      </w:r>
    </w:p>
    <w:p w14:paraId="77A2E69F" w14:textId="52B1F17D" w:rsidR="00277298" w:rsidRPr="00A92A18" w:rsidRDefault="003C1D62" w:rsidP="00DD1931">
      <w:pPr>
        <w:pStyle w:val="TCBNormalni"/>
        <w:numPr>
          <w:ilvl w:val="0"/>
          <w:numId w:val="3"/>
        </w:numPr>
      </w:pPr>
      <w:r>
        <w:t>m</w:t>
      </w:r>
      <w:r w:rsidR="00277298">
        <w:t xml:space="preserve">aximální </w:t>
      </w:r>
      <w:r w:rsidR="00277298" w:rsidRPr="00A92A18">
        <w:t>bezpečnost pro obsluhu a zařízení</w:t>
      </w:r>
      <w:r w:rsidR="0038711A" w:rsidRPr="00A92A18">
        <w:t>,</w:t>
      </w:r>
    </w:p>
    <w:p w14:paraId="3F7662F0" w14:textId="3F34C919" w:rsidR="00277298" w:rsidRPr="00A92A18" w:rsidRDefault="003C1D62" w:rsidP="00DD1931">
      <w:pPr>
        <w:pStyle w:val="TCBNormalni"/>
        <w:numPr>
          <w:ilvl w:val="0"/>
          <w:numId w:val="3"/>
        </w:numPr>
      </w:pPr>
      <w:r w:rsidRPr="00A92A18">
        <w:t>b</w:t>
      </w:r>
      <w:r w:rsidR="00277298" w:rsidRPr="00A92A18">
        <w:t>ezpečný, spolehlivý a efektivní provoz za všech podmínek</w:t>
      </w:r>
      <w:r w:rsidR="0038711A" w:rsidRPr="00A92A18">
        <w:t>,</w:t>
      </w:r>
    </w:p>
    <w:p w14:paraId="3BBE70B9" w14:textId="73529705" w:rsidR="00277298" w:rsidRPr="00A92A18" w:rsidRDefault="003C1D62" w:rsidP="00DD1931">
      <w:pPr>
        <w:pStyle w:val="TCBNormalni"/>
        <w:numPr>
          <w:ilvl w:val="0"/>
          <w:numId w:val="3"/>
        </w:numPr>
      </w:pPr>
      <w:r w:rsidRPr="00A92A18">
        <w:t>v</w:t>
      </w:r>
      <w:r w:rsidR="00277298" w:rsidRPr="00A92A18">
        <w:t xml:space="preserve">elmi vysoká dostupnost </w:t>
      </w:r>
      <w:r w:rsidR="00D87563" w:rsidRPr="00A92A18">
        <w:t xml:space="preserve">na nově dodávaných zařízeních </w:t>
      </w:r>
      <w:r w:rsidR="006259A9" w:rsidRPr="00A92A18">
        <w:t>99,95</w:t>
      </w:r>
      <w:r w:rsidR="00446456" w:rsidRPr="00A92A18">
        <w:t xml:space="preserve"> </w:t>
      </w:r>
      <w:r w:rsidR="006259A9" w:rsidRPr="00A92A18">
        <w:t>%</w:t>
      </w:r>
      <w:r w:rsidR="0038711A" w:rsidRPr="00A92A18">
        <w:t>,</w:t>
      </w:r>
    </w:p>
    <w:p w14:paraId="13F73364" w14:textId="2BE21C9E" w:rsidR="00277298" w:rsidRPr="00A92A18" w:rsidRDefault="003C1D62" w:rsidP="00DD1931">
      <w:pPr>
        <w:pStyle w:val="TCBNormalni"/>
        <w:numPr>
          <w:ilvl w:val="0"/>
          <w:numId w:val="3"/>
        </w:numPr>
      </w:pPr>
      <w:r w:rsidRPr="00A92A18">
        <w:t>v</w:t>
      </w:r>
      <w:r w:rsidR="00277298" w:rsidRPr="00A92A18">
        <w:t>ysoký stupeň automatizace</w:t>
      </w:r>
      <w:r w:rsidR="0038711A" w:rsidRPr="00A92A18">
        <w:t>,</w:t>
      </w:r>
    </w:p>
    <w:p w14:paraId="0D7B3010" w14:textId="29F7C61D" w:rsidR="00277298" w:rsidRPr="00F466D6" w:rsidRDefault="003C1D62" w:rsidP="00DD1931">
      <w:pPr>
        <w:pStyle w:val="TCBNormalni"/>
        <w:numPr>
          <w:ilvl w:val="0"/>
          <w:numId w:val="3"/>
        </w:numPr>
      </w:pPr>
      <w:r w:rsidRPr="00A92A18">
        <w:t>p</w:t>
      </w:r>
      <w:r w:rsidR="00277298" w:rsidRPr="00A92A18">
        <w:t xml:space="preserve">oskytování všech dat potřebných pro provoz, údržbu </w:t>
      </w:r>
      <w:r w:rsidR="00277298">
        <w:t>a optimalizaci výkonu</w:t>
      </w:r>
      <w:r w:rsidR="0038711A">
        <w:t>,</w:t>
      </w:r>
    </w:p>
    <w:p w14:paraId="07F97076" w14:textId="6DB19D0A" w:rsidR="00277298" w:rsidRPr="00F466D6" w:rsidRDefault="003C1D62" w:rsidP="00DD1931">
      <w:pPr>
        <w:pStyle w:val="TCBNormalni"/>
        <w:numPr>
          <w:ilvl w:val="0"/>
          <w:numId w:val="3"/>
        </w:numPr>
      </w:pPr>
      <w:r>
        <w:lastRenderedPageBreak/>
        <w:t>h</w:t>
      </w:r>
      <w:r w:rsidR="00277298">
        <w:t>ierarchická struktura řízení</w:t>
      </w:r>
      <w:r w:rsidR="0038711A">
        <w:t>,</w:t>
      </w:r>
    </w:p>
    <w:p w14:paraId="712D37AA" w14:textId="353A12E9" w:rsidR="00277298" w:rsidRPr="00F466D6" w:rsidRDefault="0038711A" w:rsidP="00DD1931">
      <w:pPr>
        <w:pStyle w:val="TCBNormalni"/>
        <w:numPr>
          <w:ilvl w:val="0"/>
          <w:numId w:val="3"/>
        </w:numPr>
      </w:pPr>
      <w:r>
        <w:t>v</w:t>
      </w:r>
      <w:r w:rsidR="0D20FD8B">
        <w:t>šechny řídicí systémy s otevřenou a uzavřenou smyčkou musí být založeny na distribuovaném digitálním řízení se zabudovanou redundancí a musí být vzájemně propojeny pomocí redundantního sběrnicového systému</w:t>
      </w:r>
      <w:r>
        <w:t>,</w:t>
      </w:r>
    </w:p>
    <w:p w14:paraId="6EBD7422" w14:textId="16865464" w:rsidR="00277298" w:rsidRPr="00F466D6" w:rsidRDefault="0038711A" w:rsidP="00DD1931">
      <w:pPr>
        <w:pStyle w:val="TCBNormalni"/>
        <w:numPr>
          <w:ilvl w:val="0"/>
          <w:numId w:val="3"/>
        </w:numPr>
      </w:pPr>
      <w:r>
        <w:t>r</w:t>
      </w:r>
      <w:r w:rsidR="00277298">
        <w:t>edundance poskytované pro proces a/nebo přístrojové vybavení musí být implementovány v</w:t>
      </w:r>
      <w:r w:rsidR="004F2BF7">
        <w:t> </w:t>
      </w:r>
      <w:r w:rsidR="00277298">
        <w:t>DCS, aby se dále zlepšila celková dostupnost systému, tj. pro redundantní signály z procesu se použijí samostatné nezávislé I/O karty</w:t>
      </w:r>
      <w:r>
        <w:t>,</w:t>
      </w:r>
    </w:p>
    <w:p w14:paraId="751D3475" w14:textId="47EB41A5" w:rsidR="00277298" w:rsidRPr="00F466D6" w:rsidRDefault="0038711A" w:rsidP="00DD1931">
      <w:pPr>
        <w:pStyle w:val="TCBNormalni"/>
        <w:numPr>
          <w:ilvl w:val="0"/>
          <w:numId w:val="3"/>
        </w:numPr>
      </w:pPr>
      <w:r>
        <w:t>k</w:t>
      </w:r>
      <w:r w:rsidR="00277298">
        <w:t>ritéria jediné poruchy musí být aplikována na celý projekt</w:t>
      </w:r>
      <w:r>
        <w:t>,</w:t>
      </w:r>
    </w:p>
    <w:p w14:paraId="7C72734C" w14:textId="2ACE6836" w:rsidR="00277298" w:rsidRPr="00F466D6" w:rsidRDefault="0038711A" w:rsidP="00DD1931">
      <w:pPr>
        <w:pStyle w:val="TCBNormalni"/>
        <w:numPr>
          <w:ilvl w:val="0"/>
          <w:numId w:val="3"/>
        </w:numPr>
      </w:pPr>
      <w:r>
        <w:t>r</w:t>
      </w:r>
      <w:r w:rsidR="00277298">
        <w:t>edundantní napájecí zdroje UPS pro všechny řídicí funkce</w:t>
      </w:r>
      <w:r>
        <w:t>,</w:t>
      </w:r>
    </w:p>
    <w:p w14:paraId="4DBE221F" w14:textId="7BA86267" w:rsidR="00277298" w:rsidRPr="00F466D6" w:rsidRDefault="0038711A" w:rsidP="00DD1931">
      <w:pPr>
        <w:pStyle w:val="TCBNormalni"/>
        <w:numPr>
          <w:ilvl w:val="0"/>
          <w:numId w:val="3"/>
        </w:numPr>
      </w:pPr>
      <w:r>
        <w:t>č</w:t>
      </w:r>
      <w:r w:rsidR="00277298">
        <w:t>asové znač</w:t>
      </w:r>
      <w:r w:rsidR="00546FBD">
        <w:t>ky</w:t>
      </w:r>
      <w:r w:rsidR="00277298">
        <w:t xml:space="preserve"> pro SER (Sequence of Events Recording) musí být podporováno v rámci DCS, proto musí být všechny komponenty řídicích systémů DCS a vyhrazených řídicích systémů (balené jednotky) synchronizovány s hlavním hodinovým signálem</w:t>
      </w:r>
      <w:r>
        <w:t>,</w:t>
      </w:r>
    </w:p>
    <w:p w14:paraId="122FCE50" w14:textId="21A02024" w:rsidR="00277298" w:rsidRPr="00F466D6" w:rsidRDefault="00277298" w:rsidP="00DD1931">
      <w:pPr>
        <w:pStyle w:val="TCBNormalni"/>
        <w:numPr>
          <w:ilvl w:val="0"/>
          <w:numId w:val="3"/>
        </w:numPr>
      </w:pPr>
      <w:r>
        <w:t xml:space="preserve">Nová část DCS se všemi svými subsystémy a </w:t>
      </w:r>
      <w:r w:rsidR="00046DB5">
        <w:t>popř. black boxy</w:t>
      </w:r>
      <w:r>
        <w:t xml:space="preserve"> musí být provozována, řízena a alarmována na společné časové základně. Všechny počítače a systémy s funkcí protokolování nebo archivace musí být časově synchronizovány. Hardwarové synchronizační signály z Master Clock musí být dostupné pro subsystémy, které nelze synchronizovat přes</w:t>
      </w:r>
      <w:r w:rsidR="007A3A24">
        <w:t xml:space="preserve"> síť</w:t>
      </w:r>
      <w:r>
        <w:t xml:space="preserve"> LAN.</w:t>
      </w:r>
    </w:p>
    <w:p w14:paraId="4F0A9EBD" w14:textId="1F215598" w:rsidR="00277298" w:rsidRDefault="00277298" w:rsidP="00DD1931">
      <w:pPr>
        <w:pStyle w:val="TCBNormalni"/>
        <w:numPr>
          <w:ilvl w:val="0"/>
          <w:numId w:val="3"/>
        </w:numPr>
      </w:pPr>
      <w:r>
        <w:t xml:space="preserve">Časové značky pro všechny druhy informací v databázích a protokolech musí být </w:t>
      </w:r>
      <w:r w:rsidR="00F942F9">
        <w:t>podle </w:t>
      </w:r>
      <w:r>
        <w:t>UTC</w:t>
      </w:r>
      <w:r w:rsidR="00F942F9">
        <w:t xml:space="preserve"> (jednotný čas)</w:t>
      </w:r>
      <w:r>
        <w:t>. Musí být podporována adaptace na letní/zimní čas.</w:t>
      </w:r>
    </w:p>
    <w:p w14:paraId="6578A408" w14:textId="2055CF7B" w:rsidR="00277298" w:rsidRPr="00FF5747" w:rsidRDefault="00277298" w:rsidP="00277298">
      <w:pPr>
        <w:pStyle w:val="TCBNormalni"/>
      </w:pPr>
      <w:r w:rsidRPr="00FF5747">
        <w:t>Automatizované funkce musí být navrženy tak, aby všechny provozní podmínky, včetně spouštění a</w:t>
      </w:r>
      <w:r w:rsidR="0079437E">
        <w:t> </w:t>
      </w:r>
      <w:r w:rsidRPr="00FF5747">
        <w:t>vypínání, byly prováděny jedním operátorem z jednoho pracoviště operátora</w:t>
      </w:r>
      <w:r w:rsidR="00F128A0">
        <w:t xml:space="preserve"> jak pro kotle K80/90</w:t>
      </w:r>
      <w:r w:rsidR="00926B06">
        <w:t>,</w:t>
      </w:r>
      <w:r w:rsidR="00F128A0">
        <w:t xml:space="preserve"> tak pro nový kotel K20.</w:t>
      </w:r>
    </w:p>
    <w:p w14:paraId="6039ABE8" w14:textId="77777777" w:rsidR="00277298" w:rsidRPr="00FF5747" w:rsidRDefault="00277298" w:rsidP="00277298">
      <w:pPr>
        <w:pStyle w:val="TCBNormalni"/>
      </w:pPr>
      <w:r w:rsidRPr="00FF5747">
        <w:t>Systém musí splňovat následující kritéria:</w:t>
      </w:r>
    </w:p>
    <w:p w14:paraId="1F84DDCB" w14:textId="568CC087" w:rsidR="00277298" w:rsidRPr="00FF5747" w:rsidRDefault="00277298" w:rsidP="00DD1931">
      <w:pPr>
        <w:pStyle w:val="TCBNormalni"/>
        <w:numPr>
          <w:ilvl w:val="0"/>
          <w:numId w:val="3"/>
        </w:numPr>
      </w:pPr>
      <w:r>
        <w:t>Systém musí být na aktuální technické úrovni s využitím současných informací a zkušeností.</w:t>
      </w:r>
    </w:p>
    <w:p w14:paraId="473D678C" w14:textId="5ED0F3F1" w:rsidR="00277298" w:rsidRPr="00FF5747" w:rsidRDefault="00277298" w:rsidP="00DD1931">
      <w:pPr>
        <w:pStyle w:val="TCBNormalni"/>
        <w:numPr>
          <w:ilvl w:val="0"/>
          <w:numId w:val="3"/>
        </w:numPr>
      </w:pPr>
      <w:r>
        <w:t>Systém musí mít vysokou účinnost zajišťující spolehlivý provoz na všech úrovních řízení.</w:t>
      </w:r>
    </w:p>
    <w:p w14:paraId="19BA458C" w14:textId="0AD127CF" w:rsidR="00277298" w:rsidRPr="00FF5747" w:rsidRDefault="00277298" w:rsidP="00DD1931">
      <w:pPr>
        <w:pStyle w:val="TCBNormalni"/>
        <w:numPr>
          <w:ilvl w:val="0"/>
          <w:numId w:val="3"/>
        </w:numPr>
      </w:pPr>
      <w:r>
        <w:t>Systém se musí vyznačovat dostatečným výkonem, umožňujícím bezproblémové členění funkcí automatizace do dílčích procesů a automatický a plynulý přechod na záložní ovládací prvek v případě poruchy základního prvku.</w:t>
      </w:r>
    </w:p>
    <w:p w14:paraId="1A0ABD9D" w14:textId="5D1E1DC6" w:rsidR="00277298" w:rsidRPr="00FF5747" w:rsidRDefault="00277298" w:rsidP="00DD1931">
      <w:pPr>
        <w:pStyle w:val="TCBNormalni"/>
        <w:numPr>
          <w:ilvl w:val="0"/>
          <w:numId w:val="3"/>
        </w:numPr>
      </w:pPr>
      <w:r>
        <w:t>Systém musí mít dostatečnou kapacitu paměti a dostatečnou rychlost zpracování dat, aby bylo zajištěno nepřetržité sledování procesu, reporting, ukládání dat a provádění nezbytných operací.</w:t>
      </w:r>
    </w:p>
    <w:p w14:paraId="3E5DC1EA" w14:textId="6A9DFB2F" w:rsidR="00277298" w:rsidRPr="00A92A18" w:rsidRDefault="00277298" w:rsidP="00DD1931">
      <w:pPr>
        <w:pStyle w:val="TCBNormalni"/>
        <w:numPr>
          <w:ilvl w:val="0"/>
          <w:numId w:val="3"/>
        </w:numPr>
      </w:pPr>
      <w:r>
        <w:t xml:space="preserve">Systém musí být dostatečně odolný vůči elektromagnetickým a elektrostatickým polím, vytvářeným </w:t>
      </w:r>
      <w:r w:rsidR="00643989" w:rsidRPr="00A92A18">
        <w:t>d</w:t>
      </w:r>
      <w:r w:rsidRPr="00A92A18">
        <w:t>ílem.</w:t>
      </w:r>
    </w:p>
    <w:p w14:paraId="2DE4F39E" w14:textId="20392A87" w:rsidR="00277298" w:rsidRPr="00A92A18" w:rsidRDefault="00277298" w:rsidP="00DD1931">
      <w:pPr>
        <w:pStyle w:val="TCBNormalni"/>
        <w:numPr>
          <w:ilvl w:val="0"/>
          <w:numId w:val="3"/>
        </w:numPr>
      </w:pPr>
      <w:r w:rsidRPr="00A92A18">
        <w:t>Systém bude garantovat vysokou spolehlivost, zajistí maximální hodnoty MTBF a minimální hodnoty MTTR</w:t>
      </w:r>
      <w:r w:rsidR="00BD50F1" w:rsidRPr="00A92A18">
        <w:t xml:space="preserve"> (zejména u zařízení SIL)</w:t>
      </w:r>
      <w:r w:rsidRPr="00A92A18">
        <w:t>.</w:t>
      </w:r>
    </w:p>
    <w:p w14:paraId="4362C46C" w14:textId="75559490" w:rsidR="00277298" w:rsidRPr="00A92A18" w:rsidRDefault="00277298" w:rsidP="00DD1931">
      <w:pPr>
        <w:pStyle w:val="TCBNormalni"/>
        <w:numPr>
          <w:ilvl w:val="0"/>
          <w:numId w:val="3"/>
        </w:numPr>
      </w:pPr>
      <w:r w:rsidRPr="00A92A18">
        <w:t>Rozšíření stávajícího systému DCS nesmí způsobit zhoršení stávajících podmínek DCS (spolehlivost, časová odezva, výkon systému, přenosová kapacita...).</w:t>
      </w:r>
    </w:p>
    <w:p w14:paraId="3F163CC6" w14:textId="16A7C9AC" w:rsidR="00277298" w:rsidRPr="00A92A18" w:rsidRDefault="00277298" w:rsidP="00DD1931">
      <w:pPr>
        <w:pStyle w:val="TCBNormalni"/>
        <w:numPr>
          <w:ilvl w:val="0"/>
          <w:numId w:val="3"/>
        </w:numPr>
      </w:pPr>
      <w:r w:rsidRPr="00A92A18">
        <w:t>Nová část DCS</w:t>
      </w:r>
      <w:r w:rsidR="00046DB5" w:rsidRPr="00A92A18">
        <w:t xml:space="preserve"> </w:t>
      </w:r>
      <w:r w:rsidR="00F128A0" w:rsidRPr="00A92A18">
        <w:t xml:space="preserve">pro K20 </w:t>
      </w:r>
      <w:r w:rsidRPr="00A92A18">
        <w:t xml:space="preserve">bude plně implementována do stávající </w:t>
      </w:r>
      <w:r w:rsidR="00F128A0" w:rsidRPr="00A92A18">
        <w:t>operátorské úrovně HMI</w:t>
      </w:r>
      <w:r w:rsidR="00655C35" w:rsidRPr="00A92A18">
        <w:t xml:space="preserve"> K80</w:t>
      </w:r>
      <w:r w:rsidR="003E48EF" w:rsidRPr="00A92A18">
        <w:t xml:space="preserve"> K</w:t>
      </w:r>
      <w:r w:rsidR="00655C35" w:rsidRPr="00A92A18">
        <w:t>90</w:t>
      </w:r>
      <w:r w:rsidR="00F128A0" w:rsidRPr="00A92A18">
        <w:t xml:space="preserve"> </w:t>
      </w:r>
      <w:r w:rsidR="003E48EF" w:rsidRPr="00A92A18">
        <w:t>s možnost</w:t>
      </w:r>
      <w:r w:rsidR="00926B06" w:rsidRPr="00A92A18">
        <w:t>í</w:t>
      </w:r>
      <w:r w:rsidR="003E48EF" w:rsidRPr="00A92A18">
        <w:t xml:space="preserve"> plnohodnotného monitoringu a ovládání ze stávajících operátorských stanic K80</w:t>
      </w:r>
      <w:r w:rsidR="000F0E1B" w:rsidRPr="00A92A18">
        <w:t xml:space="preserve"> a</w:t>
      </w:r>
      <w:r w:rsidR="003E48EF" w:rsidRPr="00A92A18">
        <w:t xml:space="preserve"> K90. </w:t>
      </w:r>
    </w:p>
    <w:p w14:paraId="0074E03C" w14:textId="7218BCD0" w:rsidR="00277298" w:rsidRPr="00A92A18" w:rsidRDefault="00277298" w:rsidP="00DD1931">
      <w:pPr>
        <w:pStyle w:val="TCBNormalni"/>
        <w:numPr>
          <w:ilvl w:val="0"/>
          <w:numId w:val="3"/>
        </w:numPr>
      </w:pPr>
      <w:r w:rsidRPr="00A92A18">
        <w:t>Pro nově dodávanou technologii bude použit mikroprocesorový společný distribuovaný řídicí systém (DCS). Obecným požadavkem na systém je jeho redundance na všech úrovních, včetně nepřerušitelných zdrojů napájení (UPS)</w:t>
      </w:r>
      <w:r w:rsidR="00107909" w:rsidRPr="00A92A18">
        <w:t>, vyjma redundance I/O karet.</w:t>
      </w:r>
    </w:p>
    <w:p w14:paraId="1ECB042A" w14:textId="10AE934E" w:rsidR="00277298" w:rsidRPr="00FF5747" w:rsidRDefault="00546FBD" w:rsidP="00DD1931">
      <w:pPr>
        <w:pStyle w:val="TCBNormalni"/>
        <w:numPr>
          <w:ilvl w:val="0"/>
          <w:numId w:val="3"/>
        </w:numPr>
      </w:pPr>
      <w:r>
        <w:lastRenderedPageBreak/>
        <w:t>Komunikační sběrnice</w:t>
      </w:r>
      <w:r w:rsidR="00277298" w:rsidRPr="00FF5747">
        <w:t xml:space="preserve"> budou </w:t>
      </w:r>
      <w:r>
        <w:t xml:space="preserve">v provedení </w:t>
      </w:r>
      <w:r w:rsidR="00277298" w:rsidRPr="00FF5747">
        <w:t>optické. V</w:t>
      </w:r>
      <w:r w:rsidR="00926B06">
        <w:t> </w:t>
      </w:r>
      <w:r>
        <w:t>odůvodněných</w:t>
      </w:r>
      <w:r w:rsidR="00277298" w:rsidRPr="00FF5747">
        <w:t xml:space="preserve"> případech lze použít </w:t>
      </w:r>
      <w:r>
        <w:t>i</w:t>
      </w:r>
      <w:r w:rsidR="00926B06">
        <w:t> </w:t>
      </w:r>
      <w:r>
        <w:t xml:space="preserve">metalické </w:t>
      </w:r>
      <w:r w:rsidR="00277298" w:rsidRPr="00FF5747">
        <w:t xml:space="preserve">vodiče, zejména pro kratší trasy. Pro některé sekundární technologické části (které budou definovány později) je možné použít PLC. Řídicí systém musí být vybaven nezávislou monitorovací stanicí poruch se signalizací "první přijaté </w:t>
      </w:r>
      <w:r w:rsidR="00046DB5">
        <w:t>poruchy</w:t>
      </w:r>
      <w:r w:rsidR="00F942F9">
        <w:t xml:space="preserve"> (první došlé poruchy)</w:t>
      </w:r>
      <w:r w:rsidR="00277298" w:rsidRPr="00FF5747">
        <w:t>" v</w:t>
      </w:r>
      <w:r w:rsidR="00926B06">
        <w:t> </w:t>
      </w:r>
      <w:r w:rsidR="00277298" w:rsidRPr="00FF5747">
        <w:t xml:space="preserve">případě výpadku zařízení. Pro celý systém musí být použit jednotný časový signál. Jednotný čas bude společný pro nově dodávanou část řídicího systému i pro současné řídicí systémy DCS </w:t>
      </w:r>
      <w:r w:rsidR="00277298">
        <w:t>ŠE</w:t>
      </w:r>
      <w:r w:rsidR="00277298" w:rsidRPr="00FF5747">
        <w:t>, případně dodané PLC jednotky.</w:t>
      </w:r>
    </w:p>
    <w:p w14:paraId="60C7D0AB" w14:textId="41A3F8DB" w:rsidR="004649ED" w:rsidRDefault="00277298" w:rsidP="00DD1931">
      <w:pPr>
        <w:pStyle w:val="TCBNormalni"/>
        <w:numPr>
          <w:ilvl w:val="0"/>
          <w:numId w:val="3"/>
        </w:numPr>
      </w:pPr>
      <w:r>
        <w:t>Nová část řídicího systému</w:t>
      </w:r>
      <w:r w:rsidR="00F942F9">
        <w:t xml:space="preserve"> kotle K20</w:t>
      </w:r>
      <w:r>
        <w:t xml:space="preserve"> bude plně implementována do stávajících řídicích systémů ŠE, kter</w:t>
      </w:r>
      <w:r w:rsidR="00926B06">
        <w:t>é</w:t>
      </w:r>
      <w:r>
        <w:t xml:space="preserve"> tvoří řídicí systém</w:t>
      </w:r>
      <w:r w:rsidR="00046DB5">
        <w:t xml:space="preserve"> Procontrol P14</w:t>
      </w:r>
      <w:r>
        <w:t xml:space="preserve"> </w:t>
      </w:r>
      <w:r w:rsidR="00046DB5">
        <w:t>(</w:t>
      </w:r>
      <w:r>
        <w:t>ABB</w:t>
      </w:r>
      <w:r w:rsidR="00046DB5">
        <w:t>)</w:t>
      </w:r>
      <w:r w:rsidR="00F942F9">
        <w:t>. Stávající ŘS Procontrol P14 slou</w:t>
      </w:r>
      <w:r w:rsidR="00046DB5">
        <w:t>ží pro řízení technologie kotlů K80/90</w:t>
      </w:r>
      <w:r>
        <w:t xml:space="preserve">. Komunikace musí umožňovat přenos časových </w:t>
      </w:r>
      <w:r w:rsidR="00546FBD">
        <w:t>značek</w:t>
      </w:r>
      <w:r>
        <w:t>. V případě jakékoli komunikace s frekvenčními měniči musí být vždy použit jeden HW analogový vstup a jeden HW analogový výstup.</w:t>
      </w:r>
      <w:r w:rsidR="00926B06">
        <w:t xml:space="preserve"> </w:t>
      </w:r>
      <w:r w:rsidR="00766632">
        <w:t>Pro úpravy spojené s technologii K80/90 je nutné</w:t>
      </w:r>
      <w:r w:rsidR="00926B06">
        <w:t>,</w:t>
      </w:r>
      <w:r w:rsidR="00766632">
        <w:t xml:space="preserve"> aby FM byly vybaveny i binárními vstupy a výstupy. </w:t>
      </w:r>
    </w:p>
    <w:p w14:paraId="73A22E77" w14:textId="38303A8B" w:rsidR="004649ED" w:rsidRPr="00B01187" w:rsidRDefault="004649ED" w:rsidP="00676F6A">
      <w:pPr>
        <w:pStyle w:val="TCBNadpis2"/>
      </w:pPr>
      <w:bookmarkStart w:id="33" w:name="_Toc117498284"/>
      <w:bookmarkStart w:id="34" w:name="_Toc171073293"/>
      <w:r w:rsidRPr="00B01187">
        <w:t>Kvalitativní požadavky na výkonnost</w:t>
      </w:r>
      <w:bookmarkEnd w:id="33"/>
      <w:r w:rsidR="00C00003">
        <w:t xml:space="preserve"> DCS</w:t>
      </w:r>
      <w:bookmarkEnd w:id="34"/>
    </w:p>
    <w:p w14:paraId="2FDD8238" w14:textId="45D7CAB4" w:rsidR="004649ED" w:rsidRPr="00B01187" w:rsidRDefault="004649ED" w:rsidP="004649ED">
      <w:pPr>
        <w:pStyle w:val="TCBNormalni"/>
      </w:pPr>
      <w:r w:rsidRPr="00B01187">
        <w:t>Nový otevřený řídicí systém</w:t>
      </w:r>
      <w:r w:rsidR="00046DB5">
        <w:t xml:space="preserve"> (DCS)</w:t>
      </w:r>
      <w:r w:rsidRPr="00B01187">
        <w:t xml:space="preserve"> a jeho architektura musí zajistit tyto požadované dynamické vlastnosti; reakční časy a časy pro odezvy:</w:t>
      </w:r>
    </w:p>
    <w:p w14:paraId="5FD962E7" w14:textId="76F21F3F" w:rsidR="004649ED" w:rsidRPr="00A92A18" w:rsidRDefault="004649ED" w:rsidP="00DD1931">
      <w:pPr>
        <w:pStyle w:val="TCBNormalni"/>
        <w:numPr>
          <w:ilvl w:val="0"/>
          <w:numId w:val="3"/>
        </w:numPr>
      </w:pPr>
      <w:r>
        <w:t xml:space="preserve">délka cyklu programu (scan) pro kritické a rychle se měnící veličiny (ochrany, vybrané binární veličiny, měření tlaku, el. měření atd., bude maximálně do 200 ms; časové rozlišení sekvence </w:t>
      </w:r>
      <w:r w:rsidRPr="00A92A18">
        <w:t>událostí (SOE) - do 10 ms; beznárazové přepnutí maximálně do 100 ms;</w:t>
      </w:r>
    </w:p>
    <w:p w14:paraId="31B4197A" w14:textId="74C06630" w:rsidR="004649ED" w:rsidRPr="00A92A18" w:rsidRDefault="004649ED" w:rsidP="00DD1931">
      <w:pPr>
        <w:pStyle w:val="TCBNormalni"/>
        <w:numPr>
          <w:ilvl w:val="0"/>
          <w:numId w:val="3"/>
        </w:numPr>
      </w:pPr>
      <w:r w:rsidRPr="00A92A18">
        <w:t>rezerva v operační paměti procesoru bude min. 30 % - rovnoměrně rozprostřená v</w:t>
      </w:r>
      <w:r w:rsidR="00926B06" w:rsidRPr="00A92A18">
        <w:t> </w:t>
      </w:r>
      <w:r w:rsidRPr="00A92A18">
        <w:t>celém systému</w:t>
      </w:r>
      <w:r w:rsidR="00D67B9B" w:rsidRPr="00A92A18">
        <w:t xml:space="preserve"> (pro K20)</w:t>
      </w:r>
      <w:r w:rsidRPr="00A92A18">
        <w:t>;</w:t>
      </w:r>
    </w:p>
    <w:p w14:paraId="654223D3" w14:textId="7F5AABFA" w:rsidR="004649ED" w:rsidRPr="00A92A18" w:rsidRDefault="004649ED" w:rsidP="00DD1931">
      <w:pPr>
        <w:pStyle w:val="TCBNormalni"/>
        <w:numPr>
          <w:ilvl w:val="0"/>
          <w:numId w:val="3"/>
        </w:numPr>
      </w:pPr>
      <w:r w:rsidRPr="00A92A18">
        <w:t>rezerva ve výkonové části procesoru bude min. 30 % - rovnoměrně rozprostřena v</w:t>
      </w:r>
      <w:r w:rsidR="00926B06" w:rsidRPr="00A92A18">
        <w:t xml:space="preserve"> </w:t>
      </w:r>
      <w:r w:rsidRPr="00A92A18">
        <w:t>celé HW architektuře systému</w:t>
      </w:r>
      <w:r w:rsidR="00D67B9B" w:rsidRPr="00A92A18">
        <w:t xml:space="preserve"> (pro K20)</w:t>
      </w:r>
      <w:r w:rsidRPr="00A92A18">
        <w:t>;</w:t>
      </w:r>
    </w:p>
    <w:p w14:paraId="356552EF" w14:textId="54849B44" w:rsidR="004649ED" w:rsidRPr="00A92A18" w:rsidRDefault="004649ED" w:rsidP="00DD1931">
      <w:pPr>
        <w:pStyle w:val="TCBNormalni"/>
        <w:numPr>
          <w:ilvl w:val="0"/>
          <w:numId w:val="3"/>
        </w:numPr>
      </w:pPr>
      <w:r w:rsidRPr="00A92A18">
        <w:t>rezerva času (execution time) systému min. 30 % rovnoměrně rozprostřená v</w:t>
      </w:r>
      <w:r w:rsidR="00926B06" w:rsidRPr="00A92A18">
        <w:t> </w:t>
      </w:r>
      <w:r w:rsidRPr="00A92A18">
        <w:t>celém systému</w:t>
      </w:r>
      <w:r w:rsidR="00D67B9B" w:rsidRPr="00A92A18">
        <w:t xml:space="preserve"> (pro K20)</w:t>
      </w:r>
      <w:r w:rsidRPr="00A92A18">
        <w:t>;</w:t>
      </w:r>
    </w:p>
    <w:p w14:paraId="598D3BE5" w14:textId="14789EB7" w:rsidR="00833286" w:rsidRPr="00A92A18" w:rsidRDefault="00833286" w:rsidP="00DD1931">
      <w:pPr>
        <w:pStyle w:val="TCBNormalni"/>
        <w:numPr>
          <w:ilvl w:val="0"/>
          <w:numId w:val="3"/>
        </w:numPr>
      </w:pPr>
      <w:r w:rsidRPr="00A92A18">
        <w:t>pro systémy K80/90</w:t>
      </w:r>
      <w:r w:rsidR="009B7FF1" w:rsidRPr="00A92A18">
        <w:t xml:space="preserve"> je dostačující rezerva nových vstupních a výstupních modulů 20 %.</w:t>
      </w:r>
    </w:p>
    <w:p w14:paraId="1B728317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rezerva v počtu instalovaných volných vstupů/ výstupů - min. 10 % pro každý typ použitého vstupního/ výstupního signálu rovnoměrně rozprostřená v celém systému;</w:t>
      </w:r>
    </w:p>
    <w:p w14:paraId="131BC8F9" w14:textId="3FD51BA6" w:rsidR="004649ED" w:rsidRPr="00B01187" w:rsidRDefault="004649ED" w:rsidP="00DD1931">
      <w:pPr>
        <w:pStyle w:val="TCBNormalni"/>
        <w:numPr>
          <w:ilvl w:val="0"/>
          <w:numId w:val="3"/>
        </w:numPr>
      </w:pPr>
      <w:r>
        <w:t xml:space="preserve">prodrátovaná rezerva ve skříních </w:t>
      </w:r>
      <w:r w:rsidR="00FC441D">
        <w:t xml:space="preserve">DCS </w:t>
      </w:r>
      <w:r>
        <w:t>pro instalaci dalších I/O karet - min. 20 % rovnoměrně rozprostřená v</w:t>
      </w:r>
      <w:r w:rsidR="00926B06">
        <w:t> </w:t>
      </w:r>
      <w:r>
        <w:t>celém systému.</w:t>
      </w:r>
    </w:p>
    <w:p w14:paraId="2BF9B41A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doba od zadání příkazu operátora do odezvy na ovládaném zařízení bude &lt; 1 s,</w:t>
      </w:r>
    </w:p>
    <w:p w14:paraId="257F1367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doba od změny stavu analogové nebo digitální hodnoty na vstupu systému do zobrazení této změny na obrazovce operátorské stanice bude &lt; 1 sec,</w:t>
      </w:r>
    </w:p>
    <w:p w14:paraId="1718149C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časový interval pro aktualizaci všech proměnných technologických obrazovek – doba pro změnu zobrazení bude &lt; 1,5 s,</w:t>
      </w:r>
    </w:p>
    <w:p w14:paraId="11DB755F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Všechny hlavní nové HW komponenty řídicího systému musí splňovat MTBF, min. 250 000 provozních hodin.</w:t>
      </w:r>
    </w:p>
    <w:p w14:paraId="2B32890B" w14:textId="6D86EEF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 xml:space="preserve">Komunikace mezi operátorskými stanicemi a mezi procesními skříněmi </w:t>
      </w:r>
      <w:r w:rsidR="009A70C8">
        <w:t>CPU</w:t>
      </w:r>
      <w:r w:rsidR="00FC441D">
        <w:t xml:space="preserve"> </w:t>
      </w:r>
      <w:r>
        <w:t>musí probíhat rychlostí (datový tok) minimálně 100 Mbit/ s (FAST ETHERNET).</w:t>
      </w:r>
    </w:p>
    <w:p w14:paraId="4CC02211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Požadovaná životnost nově dodaného zařízení ŘS musí být minimálně 15 let včetně zajištění ND (bude doloženo prohlášením dodavatele ŘS).</w:t>
      </w:r>
    </w:p>
    <w:p w14:paraId="01E7D36D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Diagnostika systému a konstrukční uspořádání modulů musí umožnit, aby střední doba opravy nepřesáhla 1 hodinu.</w:t>
      </w:r>
    </w:p>
    <w:p w14:paraId="35A6A9A1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lastRenderedPageBreak/>
        <w:t>Přenos vybraných technologických dat do systému pro jejich další zpracování prostřednictvím technologie OPC.</w:t>
      </w:r>
    </w:p>
    <w:p w14:paraId="55C665B3" w14:textId="0352BFF6" w:rsidR="004649ED" w:rsidRPr="00B01187" w:rsidRDefault="004649ED" w:rsidP="004649ED">
      <w:pPr>
        <w:pStyle w:val="TCBNormalni"/>
      </w:pPr>
      <w:r w:rsidRPr="00B01187">
        <w:t xml:space="preserve">Výše uvedené hodnoty budou ověřeny nejpozději při komplexním odzkoušení </w:t>
      </w:r>
      <w:r w:rsidR="002D1021">
        <w:t>d</w:t>
      </w:r>
      <w:r w:rsidRPr="00B01187">
        <w:t xml:space="preserve">íla. Zkoušky provede </w:t>
      </w:r>
      <w:r w:rsidR="004107C9">
        <w:t>ZHOTOVITEL OB 2</w:t>
      </w:r>
      <w:r w:rsidRPr="00B01187">
        <w:t xml:space="preserve"> v rámci </w:t>
      </w:r>
      <w:r w:rsidR="002D1021">
        <w:t>d</w:t>
      </w:r>
      <w:r w:rsidRPr="00B01187">
        <w:t xml:space="preserve">íla a zahrne je do plánu kontrol a zkoušek </w:t>
      </w:r>
      <w:r w:rsidR="002D1021">
        <w:t>d</w:t>
      </w:r>
      <w:r w:rsidRPr="00B01187">
        <w:t>íla.</w:t>
      </w:r>
    </w:p>
    <w:p w14:paraId="37385733" w14:textId="1E5EE893" w:rsidR="004649ED" w:rsidRPr="00B01187" w:rsidRDefault="004649ED" w:rsidP="004649ED">
      <w:pPr>
        <w:pStyle w:val="TCBNormalni"/>
      </w:pPr>
      <w:r w:rsidRPr="00B01187">
        <w:t xml:space="preserve">Pro deklarování „neměřitelných“ požadovaných (garantovaných) vlastností (např. MTBF) bude po </w:t>
      </w:r>
      <w:r w:rsidR="004107C9">
        <w:t>ZHOTOVITELI OB 2</w:t>
      </w:r>
      <w:r w:rsidRPr="00B01187">
        <w:t xml:space="preserve"> požadováno předání souhlasných prohlášení výrobců jednotlivých HW komponentů. </w:t>
      </w:r>
    </w:p>
    <w:p w14:paraId="07760AD6" w14:textId="1E3E0405" w:rsidR="004649ED" w:rsidRPr="00B01187" w:rsidRDefault="004649ED" w:rsidP="004649ED">
      <w:pPr>
        <w:pStyle w:val="TCBNormalni"/>
      </w:pPr>
      <w:r w:rsidRPr="00B01187">
        <w:t>Pozn.:</w:t>
      </w:r>
      <w:r w:rsidRPr="00B01187">
        <w:tab/>
        <w:t>požadovaná garantovaná životnost je 15 let, neplatí pro HW operátorských stanic, tzn.: server, monitor, klávesnice a polohovací zařízení.</w:t>
      </w:r>
    </w:p>
    <w:p w14:paraId="568A55E9" w14:textId="2D1591C8" w:rsidR="004649ED" w:rsidRPr="00B01187" w:rsidRDefault="004649ED" w:rsidP="00676F6A">
      <w:pPr>
        <w:pStyle w:val="TCBNadpis2"/>
      </w:pPr>
      <w:bookmarkStart w:id="35" w:name="_Toc117498285"/>
      <w:bookmarkStart w:id="36" w:name="_Toc171073294"/>
      <w:r w:rsidRPr="00B01187">
        <w:t>Požadavky na zálohování a oddělení systémů, komponent a konstrukcí</w:t>
      </w:r>
      <w:bookmarkEnd w:id="35"/>
      <w:r w:rsidR="00C00003">
        <w:t xml:space="preserve"> DCS</w:t>
      </w:r>
      <w:bookmarkEnd w:id="36"/>
    </w:p>
    <w:p w14:paraId="140E9EE5" w14:textId="0B71F3F7" w:rsidR="004649ED" w:rsidRPr="00B01187" w:rsidRDefault="004649ED" w:rsidP="004649ED">
      <w:pPr>
        <w:pStyle w:val="TCBNormalni"/>
      </w:pPr>
      <w:r w:rsidRPr="00B01187">
        <w:t xml:space="preserve">Vysoká spolehlivost celého systému bude dána redundantním provedením procesorové, komunikační a napájecí části systému. Redundance HW komponent se musí být zejména v těchto částech </w:t>
      </w:r>
      <w:r w:rsidR="008A4952">
        <w:t>řídicího systému</w:t>
      </w:r>
      <w:r w:rsidRPr="00B01187">
        <w:t>:</w:t>
      </w:r>
    </w:p>
    <w:p w14:paraId="0FF2631A" w14:textId="4C5D290C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v procesorové části nového řídicího systému</w:t>
      </w:r>
      <w:r w:rsidR="4CCE80D6">
        <w:t>,</w:t>
      </w:r>
    </w:p>
    <w:p w14:paraId="60D0A0DA" w14:textId="1ADB081A" w:rsidR="004649ED" w:rsidRPr="00B01187" w:rsidRDefault="004649ED" w:rsidP="00DD1931">
      <w:pPr>
        <w:pStyle w:val="TCBNormalni"/>
        <w:numPr>
          <w:ilvl w:val="0"/>
          <w:numId w:val="3"/>
        </w:numPr>
      </w:pPr>
      <w:r>
        <w:t xml:space="preserve">v komunikaci procesní a vizualizační části nového </w:t>
      </w:r>
      <w:r w:rsidR="008A4952">
        <w:t>DCS</w:t>
      </w:r>
      <w:r>
        <w:t>; komunikace mezi jednotlivými CPU navzájem a mezi CPU a operátorskými stanicem</w:t>
      </w:r>
      <w:r w:rsidR="001B7B14">
        <w:t xml:space="preserve">i, </w:t>
      </w:r>
      <w:r>
        <w:t>a to včetně síťových prvků a komunikační kabeláže,</w:t>
      </w:r>
    </w:p>
    <w:p w14:paraId="3EB7C52E" w14:textId="529F622B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v komunikační části mezi skříněmi CPU a skříněmi I/O</w:t>
      </w:r>
      <w:r w:rsidR="349A4C2A">
        <w:t>,</w:t>
      </w:r>
      <w:r>
        <w:t xml:space="preserve"> </w:t>
      </w:r>
    </w:p>
    <w:p w14:paraId="2B144476" w14:textId="66AE05F8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v kompletním napájení nového řídicího systému až do úrovně I/O modulů</w:t>
      </w:r>
      <w:r w:rsidR="68E81BBC">
        <w:t>,</w:t>
      </w:r>
    </w:p>
    <w:p w14:paraId="43933909" w14:textId="281949F5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vstupní a výstupní karty zajistí oddělení signálů</w:t>
      </w:r>
      <w:r w:rsidR="23EE6814">
        <w:t>.</w:t>
      </w:r>
    </w:p>
    <w:p w14:paraId="01FFE3C4" w14:textId="77777777" w:rsidR="004649ED" w:rsidRDefault="004649ED" w:rsidP="004649ED">
      <w:pPr>
        <w:pStyle w:val="TCBNormalni"/>
        <w:rPr>
          <w:szCs w:val="24"/>
        </w:rPr>
      </w:pPr>
      <w:r w:rsidRPr="00B01187">
        <w:rPr>
          <w:szCs w:val="24"/>
        </w:rPr>
        <w:t>Všechny dodané HW komponenty budou dodány v provedení pro průmyslové použití.</w:t>
      </w:r>
    </w:p>
    <w:p w14:paraId="50D19358" w14:textId="77777777" w:rsidR="004649ED" w:rsidRPr="00406C08" w:rsidRDefault="004649ED" w:rsidP="004649ED">
      <w:pPr>
        <w:pStyle w:val="TCBNormalni"/>
      </w:pPr>
      <w:r w:rsidRPr="00406C08">
        <w:t xml:space="preserve">Koncept redundance </w:t>
      </w:r>
      <w:r>
        <w:t>bude</w:t>
      </w:r>
      <w:r w:rsidRPr="00406C08">
        <w:t xml:space="preserve"> v DCS implementován tak, aby spolehlivost a dostupnost systému byla zvýšena použitím redundantního hardwaru a softwaru.</w:t>
      </w:r>
    </w:p>
    <w:p w14:paraId="130E7935" w14:textId="367D1A7F" w:rsidR="004649ED" w:rsidRPr="00406C08" w:rsidRDefault="004649ED" w:rsidP="004649ED">
      <w:pPr>
        <w:pStyle w:val="TCBNormalni"/>
      </w:pPr>
      <w:r w:rsidRPr="00406C08">
        <w:t>Je proto třeba vzít v úvahu následující minimální kritéria</w:t>
      </w:r>
      <w:r w:rsidR="004C3C5F">
        <w:t>.</w:t>
      </w:r>
    </w:p>
    <w:p w14:paraId="2D4C8F64" w14:textId="14A92511" w:rsidR="004649ED" w:rsidRPr="00406C08" w:rsidRDefault="004649ED" w:rsidP="00DD1931">
      <w:pPr>
        <w:pStyle w:val="TCBNormalni"/>
        <w:numPr>
          <w:ilvl w:val="0"/>
          <w:numId w:val="3"/>
        </w:numPr>
      </w:pPr>
      <w:r>
        <w:t>Funkční redundance všech pracovních stanic</w:t>
      </w:r>
      <w:r w:rsidR="18012E5A">
        <w:t>.</w:t>
      </w:r>
    </w:p>
    <w:p w14:paraId="5C083AC9" w14:textId="7A2AE468" w:rsidR="004649ED" w:rsidRPr="00406C08" w:rsidRDefault="008A4952" w:rsidP="00DD1931">
      <w:pPr>
        <w:pStyle w:val="TCBNormalni"/>
        <w:numPr>
          <w:ilvl w:val="0"/>
          <w:numId w:val="3"/>
        </w:numPr>
      </w:pPr>
      <w:r>
        <w:t>K</w:t>
      </w:r>
      <w:r w:rsidR="004649ED">
        <w:t>omunikační sběrnice musí být standardně redundantní. To znamená nejen redundantní přenosové médium (kabely), ale také samostatné komunikační procesory a samostatné vnitřní datové cesty na každém z modulů (řadiče, vazební členy atd.).</w:t>
      </w:r>
    </w:p>
    <w:p w14:paraId="77E6D450" w14:textId="782B32E4" w:rsidR="004649ED" w:rsidRPr="008A4952" w:rsidRDefault="004649ED" w:rsidP="00DD1931">
      <w:pPr>
        <w:pStyle w:val="Odstavecseseznamem"/>
        <w:numPr>
          <w:ilvl w:val="0"/>
          <w:numId w:val="3"/>
        </w:numPr>
        <w:rPr>
          <w:rFonts w:asciiTheme="minorBidi" w:hAnsiTheme="minorBidi"/>
          <w:sz w:val="20"/>
          <w:szCs w:val="20"/>
          <w:lang w:eastAsia="en-US"/>
        </w:rPr>
      </w:pPr>
      <w:r w:rsidRPr="61998523">
        <w:rPr>
          <w:rFonts w:asciiTheme="minorBidi" w:hAnsiTheme="minorBidi"/>
          <w:sz w:val="20"/>
          <w:szCs w:val="20"/>
          <w:lang w:eastAsia="en-US"/>
        </w:rPr>
        <w:t>Redundantní napájení</w:t>
      </w:r>
      <w:r w:rsidR="39AEACFB" w:rsidRPr="61998523">
        <w:rPr>
          <w:rFonts w:asciiTheme="minorBidi" w:hAnsiTheme="minorBidi"/>
          <w:sz w:val="20"/>
          <w:szCs w:val="20"/>
          <w:lang w:eastAsia="en-US"/>
        </w:rPr>
        <w:t>.</w:t>
      </w:r>
    </w:p>
    <w:p w14:paraId="6D6BF3ED" w14:textId="040FDB6E" w:rsidR="004649ED" w:rsidRPr="00406C08" w:rsidRDefault="004649ED" w:rsidP="004649ED">
      <w:pPr>
        <w:pStyle w:val="TCBNormalni"/>
      </w:pPr>
      <w:r w:rsidRPr="00406C08">
        <w:t>V případě výpadku jakékoli redundantní funkce nebo komponenty musí být vyslán alarm na provozní úroveň a musí být zaručeno beznárazové přepnutí na redundantní jednotku</w:t>
      </w:r>
      <w:r w:rsidR="008A4952">
        <w:t xml:space="preserve"> (kartu)</w:t>
      </w:r>
      <w:r w:rsidRPr="00406C08">
        <w:t>/modul. V</w:t>
      </w:r>
      <w:r>
        <w:t> </w:t>
      </w:r>
      <w:r w:rsidRPr="00406C08">
        <w:t xml:space="preserve">případě úplného selhání jak hlavní, tak záložní (slave) řídicí jednotky, výstupy do koncových řídicích prvků musí zůstat na své poslední hodnotě nebo přejít na předem stanovenou výchozí hodnotu. </w:t>
      </w:r>
    </w:p>
    <w:p w14:paraId="6179B678" w14:textId="77777777" w:rsidR="004649ED" w:rsidRPr="00406C08" w:rsidRDefault="004649ED" w:rsidP="004649ED">
      <w:pPr>
        <w:pStyle w:val="TCBNormalni"/>
      </w:pPr>
      <w:r w:rsidRPr="00406C08">
        <w:t>Moduly DCS musí zahrnovat komplexní vnitřní samokontroly a diagnostické schopnosti. Pokud je zjištěna nebo předvídána porucha, bude na stanici operátora odeslán alarm a dojde k</w:t>
      </w:r>
      <w:r>
        <w:t> </w:t>
      </w:r>
      <w:r w:rsidRPr="00406C08">
        <w:t>automatickému přepnutí.</w:t>
      </w:r>
    </w:p>
    <w:p w14:paraId="1559FEAD" w14:textId="0673E89A" w:rsidR="004649ED" w:rsidRPr="00406C08" w:rsidRDefault="004649ED" w:rsidP="004649ED">
      <w:pPr>
        <w:pStyle w:val="TCBNormalni"/>
      </w:pPr>
      <w:r w:rsidRPr="00406C08">
        <w:t xml:space="preserve">Uchazeč ve svém technickém návrhu jasně uvede, jak hodlá </w:t>
      </w:r>
      <w:r>
        <w:t>plnit</w:t>
      </w:r>
      <w:r w:rsidRPr="00406C08">
        <w:t xml:space="preserve"> přísné požadavky na dostupnost a</w:t>
      </w:r>
      <w:r w:rsidR="0032118D">
        <w:t> </w:t>
      </w:r>
      <w:r w:rsidRPr="00406C08">
        <w:t xml:space="preserve">spolehlivost </w:t>
      </w:r>
      <w:r w:rsidR="0032118D" w:rsidRPr="00406C08">
        <w:t>DCS používáním</w:t>
      </w:r>
      <w:r w:rsidRPr="00406C08">
        <w:t xml:space="preserve"> redundantního zařízení.</w:t>
      </w:r>
    </w:p>
    <w:p w14:paraId="388BE799" w14:textId="76B50DD2" w:rsidR="004649ED" w:rsidRPr="00A92A18" w:rsidRDefault="004649ED" w:rsidP="004649ED">
      <w:pPr>
        <w:pStyle w:val="TCBNormalni"/>
      </w:pPr>
      <w:r w:rsidRPr="00406C08">
        <w:t>Nov</w:t>
      </w:r>
      <w:r w:rsidR="008A4952">
        <w:t>ý</w:t>
      </w:r>
      <w:r w:rsidRPr="00406C08">
        <w:t xml:space="preserve"> DCS bude navržen tak, aby </w:t>
      </w:r>
      <w:r w:rsidRPr="00A92A18">
        <w:t>žádná jednotlivá porucha jakéhokoli zařízení nebo zdroje energie nepřerušila nebo nenarušila jakoukoli funkci systému, ani žádná jednotlivá porucha nezpůsobila změnu stavu žádného řízeného zařízení</w:t>
      </w:r>
      <w:r w:rsidR="007966EA" w:rsidRPr="00A92A18">
        <w:t xml:space="preserve"> nebo aby se proces v případě poruchy přepnul do bezpečného stavu.</w:t>
      </w:r>
    </w:p>
    <w:p w14:paraId="6A40ADA0" w14:textId="77777777" w:rsidR="004649ED" w:rsidRPr="00406C08" w:rsidRDefault="004649ED" w:rsidP="004649ED">
      <w:pPr>
        <w:pStyle w:val="TCBNormalni"/>
      </w:pPr>
      <w:r w:rsidRPr="00406C08">
        <w:lastRenderedPageBreak/>
        <w:t>Systémové výstupy řídící redundantní nebo paralelní procesní zařízení budou přiřazeny tak, aby se minimalizoval dopad selhání výstupní karty. V případech poruchy jednoho vstupního převodníku systému nebo vstupního modulu obsluhujícího pouze tento převodník bude přípustná předpokládaná odezva řízení systému DCS na poruchu. Všechna taková selhání však budou alarmována.</w:t>
      </w:r>
    </w:p>
    <w:p w14:paraId="4E51B32F" w14:textId="77777777" w:rsidR="004649ED" w:rsidRPr="00406C08" w:rsidRDefault="004649ED" w:rsidP="004649ED">
      <w:pPr>
        <w:pStyle w:val="TCBNormalni"/>
      </w:pPr>
      <w:r w:rsidRPr="00406C08">
        <w:t>Koncept redundance by měl být v DCS implementován tak, aby spolehlivost a dostupnost systému byla zvýšena použitím redundantního hardwaru.</w:t>
      </w:r>
    </w:p>
    <w:p w14:paraId="2F53E6AB" w14:textId="77777777" w:rsidR="004649ED" w:rsidRPr="00406C08" w:rsidRDefault="004649ED" w:rsidP="004649ED">
      <w:pPr>
        <w:pStyle w:val="TCBNormalni"/>
      </w:pPr>
      <w:r w:rsidRPr="00406C08">
        <w:t xml:space="preserve">U </w:t>
      </w:r>
      <w:r>
        <w:t>redundantních</w:t>
      </w:r>
      <w:r w:rsidRPr="00406C08">
        <w:t xml:space="preserve"> položek musí být možné otestovat nebo vyměnit jednu jednotku bez narušení řízení procesu. Zároveň je třeba dbát na to, aby jednotlivé jednotky z dvojice byly napájeny z </w:t>
      </w:r>
      <w:r>
        <w:t>různých</w:t>
      </w:r>
      <w:r w:rsidRPr="00406C08">
        <w:t xml:space="preserve"> zdrojů energie.</w:t>
      </w:r>
    </w:p>
    <w:p w14:paraId="40C50ABC" w14:textId="64DF23AE" w:rsidR="004649ED" w:rsidRDefault="004649ED" w:rsidP="004649ED">
      <w:pPr>
        <w:pStyle w:val="TCBNormalni"/>
        <w:rPr>
          <w:szCs w:val="24"/>
        </w:rPr>
      </w:pPr>
      <w:r w:rsidRPr="00406C08">
        <w:t xml:space="preserve">Položky bez redundance musí </w:t>
      </w:r>
      <w:r>
        <w:t>zůstat</w:t>
      </w:r>
      <w:r w:rsidRPr="00406C08">
        <w:t xml:space="preserve"> při </w:t>
      </w:r>
      <w:r>
        <w:t>poruše</w:t>
      </w:r>
      <w:r w:rsidRPr="00406C08">
        <w:t xml:space="preserve"> na posledním platném signálu nebo</w:t>
      </w:r>
      <w:r w:rsidR="008A4952">
        <w:t xml:space="preserve"> musí</w:t>
      </w:r>
      <w:r w:rsidRPr="00406C08">
        <w:t xml:space="preserve"> přejít do předem určené</w:t>
      </w:r>
      <w:r w:rsidR="003F4A15">
        <w:t>ho</w:t>
      </w:r>
      <w:r w:rsidRPr="00406C08">
        <w:t xml:space="preserve"> „bezpečné</w:t>
      </w:r>
      <w:r w:rsidR="003F4A15">
        <w:t>ho stavu</w:t>
      </w:r>
      <w:r w:rsidR="008A4952">
        <w:t>“.</w:t>
      </w:r>
    </w:p>
    <w:p w14:paraId="62399541" w14:textId="77777777" w:rsidR="004649ED" w:rsidRPr="00B01187" w:rsidRDefault="004649ED" w:rsidP="00676F6A">
      <w:pPr>
        <w:pStyle w:val="TCBNadpis2"/>
      </w:pPr>
      <w:bookmarkStart w:id="37" w:name="_Toc117498286"/>
      <w:bookmarkStart w:id="38" w:name="_Toc171073295"/>
      <w:r>
        <w:t>Operátorské pracoviště</w:t>
      </w:r>
      <w:bookmarkEnd w:id="37"/>
      <w:bookmarkEnd w:id="38"/>
    </w:p>
    <w:p w14:paraId="561FB8FA" w14:textId="231FA1CA" w:rsidR="004649ED" w:rsidRDefault="00206B6A" w:rsidP="004649ED">
      <w:pPr>
        <w:pStyle w:val="TCBNormalni"/>
      </w:pPr>
      <w:r>
        <w:t>Monitorování a ř</w:t>
      </w:r>
      <w:r w:rsidR="004649ED" w:rsidRPr="00B01187">
        <w:t xml:space="preserve">ízení </w:t>
      </w:r>
      <w:r w:rsidR="003F4A15">
        <w:t xml:space="preserve">kotle K20 bude integrováno </w:t>
      </w:r>
      <w:r w:rsidR="003F4A15" w:rsidRPr="00471916">
        <w:t>do</w:t>
      </w:r>
      <w:r w:rsidR="00471916" w:rsidRPr="00471916">
        <w:t xml:space="preserve"> stávajícího HMI kotlů K80/90 na společný</w:t>
      </w:r>
      <w:r w:rsidR="003F4A15">
        <w:t xml:space="preserve"> velín</w:t>
      </w:r>
      <w:r w:rsidR="004649ED" w:rsidRPr="00B01187">
        <w:t xml:space="preserve">, kde </w:t>
      </w:r>
      <w:r w:rsidR="004107C9">
        <w:t>ZHOTOVITEL OB 2</w:t>
      </w:r>
      <w:r w:rsidR="004D0CD3">
        <w:t xml:space="preserve"> v rámci OB 5</w:t>
      </w:r>
      <w:r w:rsidR="004649ED" w:rsidRPr="00B01187">
        <w:t xml:space="preserve"> instaluje pracoviště operátora</w:t>
      </w:r>
      <w:r w:rsidR="004649ED">
        <w:t xml:space="preserve"> pro </w:t>
      </w:r>
      <w:r w:rsidR="003F4A15">
        <w:t xml:space="preserve">kotel </w:t>
      </w:r>
      <w:r w:rsidR="004649ED">
        <w:t>K20</w:t>
      </w:r>
      <w:r w:rsidR="004649ED" w:rsidRPr="00B01187">
        <w:t xml:space="preserve">. </w:t>
      </w:r>
    </w:p>
    <w:p w14:paraId="1A082AE9" w14:textId="37DD494B" w:rsidR="004649ED" w:rsidRPr="00A92A18" w:rsidRDefault="00471916" w:rsidP="004649ED">
      <w:pPr>
        <w:pStyle w:val="TCBNormalni"/>
        <w:rPr>
          <w:szCs w:val="24"/>
        </w:rPr>
      </w:pPr>
      <w:r>
        <w:rPr>
          <w:szCs w:val="24"/>
        </w:rPr>
        <w:t>Software</w:t>
      </w:r>
      <w:r w:rsidR="004649ED" w:rsidRPr="00B01187">
        <w:rPr>
          <w:szCs w:val="24"/>
        </w:rPr>
        <w:t xml:space="preserve"> operátorských stanic bud</w:t>
      </w:r>
      <w:r>
        <w:rPr>
          <w:szCs w:val="24"/>
        </w:rPr>
        <w:t>e</w:t>
      </w:r>
      <w:r w:rsidR="004649ED" w:rsidRPr="00B01187">
        <w:rPr>
          <w:szCs w:val="24"/>
        </w:rPr>
        <w:t xml:space="preserve"> </w:t>
      </w:r>
      <w:r w:rsidR="003E48EF" w:rsidRPr="00A92A18">
        <w:rPr>
          <w:szCs w:val="24"/>
        </w:rPr>
        <w:t>instalován na stávající virtuální servery. V případě nutnosti bude stávající HW rozšířen o další zařízení do 19“ racku</w:t>
      </w:r>
      <w:r w:rsidR="00C03727" w:rsidRPr="00A92A18">
        <w:rPr>
          <w:szCs w:val="24"/>
        </w:rPr>
        <w:t xml:space="preserve"> (v rozsahu dodávky OB 5)</w:t>
      </w:r>
      <w:r w:rsidR="003E48EF" w:rsidRPr="00A92A18">
        <w:rPr>
          <w:szCs w:val="24"/>
        </w:rPr>
        <w:t>.</w:t>
      </w:r>
    </w:p>
    <w:p w14:paraId="4662E930" w14:textId="1DECF560" w:rsidR="004649ED" w:rsidRPr="00A92A18" w:rsidRDefault="00471916" w:rsidP="004649ED">
      <w:pPr>
        <w:pStyle w:val="TCBNormalni"/>
      </w:pPr>
      <w:r w:rsidRPr="00A92A18">
        <w:t xml:space="preserve">Pracoviště operátora </w:t>
      </w:r>
      <w:r w:rsidR="004649ED" w:rsidRPr="00A92A18">
        <w:t>budou vybaveny</w:t>
      </w:r>
      <w:r w:rsidRPr="00A92A18">
        <w:t xml:space="preserve"> Tenkými klienty,</w:t>
      </w:r>
      <w:r w:rsidR="004649ED" w:rsidRPr="00A92A18">
        <w:t xml:space="preserve"> LCD monitory, klávesnicí a polohovacím zařízením (optická myš). LCD monitory operátorských</w:t>
      </w:r>
      <w:r w:rsidRPr="00A92A18">
        <w:t xml:space="preserve"> pracovišť</w:t>
      </w:r>
      <w:r w:rsidR="004649ED" w:rsidRPr="00A92A18">
        <w:t xml:space="preserve"> musí mít kvalitu průmyslového provedení určeného pro trvalý provoz (s eliminací paměťového efektu) s dostatečným rozlišením pro bezpečné ovládání technologie</w:t>
      </w:r>
      <w:r w:rsidR="009A70C8" w:rsidRPr="00A92A18">
        <w:t xml:space="preserve"> kotle K20</w:t>
      </w:r>
      <w:r w:rsidR="004649ED" w:rsidRPr="00A92A18">
        <w:t>.</w:t>
      </w:r>
    </w:p>
    <w:p w14:paraId="2EBEA3CA" w14:textId="0D83383F" w:rsidR="004649ED" w:rsidRPr="00A92A18" w:rsidRDefault="004649ED" w:rsidP="004649ED">
      <w:pPr>
        <w:pStyle w:val="TCBNormalni"/>
      </w:pPr>
      <w:r w:rsidRPr="00A92A18">
        <w:t>Důležité: architektura HW, SW vybavení a IT zabezpečení nového řídicího systému musí splňovat aktuální požadavky na kybernetickou bezpečnost a závazné ustanovení platné tuzemské a</w:t>
      </w:r>
      <w:r w:rsidR="007227AC" w:rsidRPr="00A92A18">
        <w:t> </w:t>
      </w:r>
      <w:r w:rsidRPr="00A92A18">
        <w:t>podnikové legislativy.</w:t>
      </w:r>
    </w:p>
    <w:p w14:paraId="629E3CAB" w14:textId="4A37C351" w:rsidR="004649ED" w:rsidRPr="00A92A18" w:rsidRDefault="004649ED" w:rsidP="004649ED">
      <w:pPr>
        <w:pStyle w:val="TCBNormalni"/>
        <w:rPr>
          <w:szCs w:val="24"/>
        </w:rPr>
      </w:pPr>
      <w:r w:rsidRPr="00A92A18">
        <w:rPr>
          <w:szCs w:val="24"/>
        </w:rPr>
        <w:t xml:space="preserve">Z podnikové legislativy společnosti </w:t>
      </w:r>
      <w:r w:rsidR="00045F79" w:rsidRPr="00A92A18">
        <w:rPr>
          <w:szCs w:val="24"/>
        </w:rPr>
        <w:t>Škoda Auto</w:t>
      </w:r>
      <w:r w:rsidR="00270465" w:rsidRPr="00A92A18">
        <w:rPr>
          <w:szCs w:val="24"/>
        </w:rPr>
        <w:t>,</w:t>
      </w:r>
      <w:r w:rsidRPr="00A92A18">
        <w:rPr>
          <w:szCs w:val="24"/>
        </w:rPr>
        <w:t xml:space="preserve"> a.s. </w:t>
      </w:r>
      <w:r w:rsidR="00270465" w:rsidRPr="00A92A18">
        <w:rPr>
          <w:szCs w:val="24"/>
        </w:rPr>
        <w:t xml:space="preserve">je </w:t>
      </w:r>
      <w:r w:rsidRPr="00A92A18">
        <w:rPr>
          <w:szCs w:val="24"/>
        </w:rPr>
        <w:t>to hlavně interní technický standard 5.13 Řídicí technika</w:t>
      </w:r>
      <w:r w:rsidR="005234A9" w:rsidRPr="00A92A18">
        <w:rPr>
          <w:szCs w:val="24"/>
        </w:rPr>
        <w:t>.</w:t>
      </w:r>
      <w:r w:rsidRPr="00A92A18">
        <w:rPr>
          <w:szCs w:val="24"/>
        </w:rPr>
        <w:t xml:space="preserve"> </w:t>
      </w:r>
      <w:r w:rsidR="005234A9" w:rsidRPr="00A92A18">
        <w:rPr>
          <w:szCs w:val="24"/>
        </w:rPr>
        <w:t>Normy ITS jsou informativní a doporučující</w:t>
      </w:r>
      <w:r w:rsidR="00A573ED" w:rsidRPr="00A92A18">
        <w:rPr>
          <w:szCs w:val="24"/>
        </w:rPr>
        <w:t>, nemusí být použitelné v teplárenství.</w:t>
      </w:r>
    </w:p>
    <w:p w14:paraId="6B8A667A" w14:textId="05C03F19" w:rsidR="004649ED" w:rsidRPr="00B01187" w:rsidRDefault="004649ED" w:rsidP="00676F6A">
      <w:pPr>
        <w:pStyle w:val="TCBNadpis2"/>
      </w:pPr>
      <w:bookmarkStart w:id="39" w:name="_Toc117498287"/>
      <w:bookmarkStart w:id="40" w:name="_Toc171073296"/>
      <w:r w:rsidRPr="00B01187">
        <w:t xml:space="preserve">Stanice pro archivaci </w:t>
      </w:r>
      <w:bookmarkEnd w:id="39"/>
      <w:r w:rsidR="009A70C8" w:rsidRPr="00B01187">
        <w:t>dat</w:t>
      </w:r>
      <w:r w:rsidR="009A70C8">
        <w:t xml:space="preserve"> (</w:t>
      </w:r>
      <w:r w:rsidR="00755A32">
        <w:t>Historian</w:t>
      </w:r>
      <w:r w:rsidR="009A70C8">
        <w:t>)</w:t>
      </w:r>
      <w:bookmarkEnd w:id="40"/>
    </w:p>
    <w:p w14:paraId="378A47EA" w14:textId="1819B904" w:rsidR="004649ED" w:rsidRPr="00B01187" w:rsidRDefault="004649ED" w:rsidP="004649ED">
      <w:pPr>
        <w:pStyle w:val="TCBNormalni"/>
      </w:pPr>
      <w:r w:rsidRPr="00B01187">
        <w:t>S</w:t>
      </w:r>
      <w:r w:rsidR="00A72982">
        <w:t>távající s</w:t>
      </w:r>
      <w:r w:rsidRPr="00B01187">
        <w:t xml:space="preserve">tanice pro archivaci dat bude </w:t>
      </w:r>
      <w:r w:rsidR="00A72982">
        <w:t>rozšířena</w:t>
      </w:r>
      <w:r w:rsidR="009A70C8">
        <w:t xml:space="preserve"> </w:t>
      </w:r>
      <w:bookmarkStart w:id="41" w:name="_Hlk135122526"/>
      <w:r w:rsidR="009A70C8">
        <w:t>v rámci OB</w:t>
      </w:r>
      <w:r w:rsidR="000410AB">
        <w:t xml:space="preserve"> </w:t>
      </w:r>
      <w:r w:rsidR="009A70C8">
        <w:t>5</w:t>
      </w:r>
      <w:r w:rsidR="00A72982">
        <w:t xml:space="preserve"> </w:t>
      </w:r>
      <w:bookmarkEnd w:id="41"/>
      <w:r w:rsidR="00A72982">
        <w:t>o</w:t>
      </w:r>
      <w:r w:rsidRPr="00B01187">
        <w:t xml:space="preserve"> dostačenou paměťovou kapacitou pro archivaci dat, nejméně pro období jednoho roku. </w:t>
      </w:r>
    </w:p>
    <w:p w14:paraId="3850CF25" w14:textId="77777777" w:rsidR="004649ED" w:rsidRPr="00B01187" w:rsidRDefault="004649ED" w:rsidP="00676F6A">
      <w:pPr>
        <w:pStyle w:val="TCBNadpis2"/>
      </w:pPr>
      <w:bookmarkStart w:id="42" w:name="_Toc117498288"/>
      <w:bookmarkStart w:id="43" w:name="_Toc171073297"/>
      <w:r w:rsidRPr="00B01187">
        <w:t>Inženýrské pracoviště</w:t>
      </w:r>
      <w:bookmarkEnd w:id="42"/>
      <w:bookmarkEnd w:id="43"/>
    </w:p>
    <w:p w14:paraId="0F27804F" w14:textId="4959DA7E" w:rsidR="004649ED" w:rsidRPr="00B01187" w:rsidRDefault="004649ED" w:rsidP="004649ED">
      <w:pPr>
        <w:pStyle w:val="TCBNormalni"/>
      </w:pPr>
      <w:r w:rsidRPr="00B01187">
        <w:t>Součástí dodávky je rozšíření</w:t>
      </w:r>
      <w:r w:rsidR="006F4082">
        <w:t xml:space="preserve"> (instalace systémového softwaru pro DCS 800xA)</w:t>
      </w:r>
      <w:r w:rsidRPr="00B01187">
        <w:t xml:space="preserve"> stávajíc</w:t>
      </w:r>
      <w:r w:rsidRPr="00A72982">
        <w:t xml:space="preserve">ího inženýrského pracoviště </w:t>
      </w:r>
      <w:r w:rsidR="00A72982" w:rsidRPr="00A72982">
        <w:t>pro správu procesní a operátorské úrovně nového kotle K20</w:t>
      </w:r>
      <w:r w:rsidRPr="00A72982">
        <w:t xml:space="preserve">. Hlavní funkce inženýrského </w:t>
      </w:r>
      <w:r w:rsidRPr="00B01187">
        <w:t>pracoviště:</w:t>
      </w:r>
    </w:p>
    <w:p w14:paraId="7971FD36" w14:textId="73369BC9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monitorování chodu systému, provozní a poruchová diagnostika</w:t>
      </w:r>
      <w:r w:rsidR="003F6F7E">
        <w:t>,</w:t>
      </w:r>
    </w:p>
    <w:p w14:paraId="250BE865" w14:textId="11036589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detekce vadných komponent</w:t>
      </w:r>
      <w:r w:rsidR="003F6F7E">
        <w:t>,</w:t>
      </w:r>
    </w:p>
    <w:p w14:paraId="54DF3432" w14:textId="4A5AE175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modifikace řídících algoritmů, algoritmů ochran, zobrazovacích funkcí a tiskových protokolů</w:t>
      </w:r>
      <w:r w:rsidR="003F6F7E">
        <w:t>,</w:t>
      </w:r>
    </w:p>
    <w:p w14:paraId="11E24346" w14:textId="1B88112F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zálohování systémového a aplikačního SW, jeho obnova při poruše</w:t>
      </w:r>
      <w:r w:rsidR="003F6F7E">
        <w:t>,</w:t>
      </w:r>
    </w:p>
    <w:p w14:paraId="303B977E" w14:textId="74C4047E" w:rsidR="004649ED" w:rsidRDefault="004649ED" w:rsidP="00DD1931">
      <w:pPr>
        <w:pStyle w:val="TCBNormalni"/>
        <w:numPr>
          <w:ilvl w:val="0"/>
          <w:numId w:val="3"/>
        </w:numPr>
      </w:pPr>
      <w:r>
        <w:t>podpora upgrade SW</w:t>
      </w:r>
      <w:r w:rsidR="003F6F7E">
        <w:t>.</w:t>
      </w:r>
    </w:p>
    <w:p w14:paraId="792F860D" w14:textId="77777777" w:rsidR="004649ED" w:rsidRPr="00B01187" w:rsidRDefault="004649ED" w:rsidP="00676F6A">
      <w:pPr>
        <w:pStyle w:val="TCBNadpis2"/>
      </w:pPr>
      <w:bookmarkStart w:id="44" w:name="_Toc117498289"/>
      <w:bookmarkStart w:id="45" w:name="_Toc171073298"/>
      <w:r w:rsidRPr="00B01187">
        <w:t>Požadavky na provozní diagnostiku</w:t>
      </w:r>
      <w:bookmarkEnd w:id="44"/>
      <w:bookmarkEnd w:id="45"/>
    </w:p>
    <w:p w14:paraId="2F36934A" w14:textId="77777777" w:rsidR="004649ED" w:rsidRDefault="004649ED" w:rsidP="004649ED">
      <w:pPr>
        <w:pStyle w:val="TCBNormalni"/>
      </w:pPr>
      <w:r w:rsidRPr="00B01187">
        <w:t>Příslušné HW a SW vybavení diagnostiky musí být nedílnou součástí dodaného zařízení.</w:t>
      </w:r>
    </w:p>
    <w:p w14:paraId="5BBD4D61" w14:textId="63945A3B" w:rsidR="004649ED" w:rsidRPr="00B01187" w:rsidRDefault="004649ED" w:rsidP="004649ED">
      <w:pPr>
        <w:pStyle w:val="TCBNormalni"/>
      </w:pPr>
      <w:r w:rsidRPr="00255128">
        <w:lastRenderedPageBreak/>
        <w:t xml:space="preserve">Poruchy v řídicím systému, včetně poruch vstupních a výstupních signálů, automaticky aktivují hlášení na operátorské stanici a dle požadavků </w:t>
      </w:r>
      <w:r w:rsidR="003F4A15">
        <w:t>bud</w:t>
      </w:r>
      <w:r w:rsidRPr="00255128">
        <w:t>ou vytištěna na tiskárně. Kromě poruch vstupujících do systému přes vstupní karty z technologie je požadována pro případné poruchy vzniklé v samotném řídicím systému, jako jsou poruchy jističů a pojistek sloužících k napájení řídicího systému, poruchy zdvojených částí řídicího systému, ztráta komunikačních schopností uvnitř řídicího systému a další podobné poruchy, které musí být bezpodmínečně signalizovány obsluze</w:t>
      </w:r>
    </w:p>
    <w:p w14:paraId="084E77BB" w14:textId="77777777" w:rsidR="004649ED" w:rsidRPr="00B01187" w:rsidRDefault="004649ED" w:rsidP="004649ED">
      <w:pPr>
        <w:pStyle w:val="TCBNormalni"/>
      </w:pPr>
      <w:r w:rsidRPr="00B01187">
        <w:t>Provozní autodiagnostika musí minimálně umožnit:</w:t>
      </w:r>
    </w:p>
    <w:p w14:paraId="4553ED37" w14:textId="05A09906" w:rsidR="004649ED" w:rsidRPr="00B01187" w:rsidRDefault="004649ED" w:rsidP="00DD1931">
      <w:pPr>
        <w:pStyle w:val="TCBNormalni"/>
        <w:numPr>
          <w:ilvl w:val="0"/>
          <w:numId w:val="3"/>
        </w:numPr>
      </w:pPr>
      <w:r>
        <w:t xml:space="preserve">správnou funkci </w:t>
      </w:r>
      <w:r w:rsidR="003F4A15">
        <w:t>kontrolního</w:t>
      </w:r>
      <w:r>
        <w:t xml:space="preserve"> obvodu systémů (watchdog), aby bylo umožněno odhalit nežádoucí stavy v činnosti programu a popř. jim zabránit (např. chyby v algoritmu, chyby algoritmu v</w:t>
      </w:r>
      <w:r w:rsidR="00926B06">
        <w:t> </w:t>
      </w:r>
      <w:r>
        <w:t>návaznosti na HW a chyby v důsledku poruchy HW),</w:t>
      </w:r>
    </w:p>
    <w:p w14:paraId="3FC03E3B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diagnostiku správné funkce datových přenosů,</w:t>
      </w:r>
    </w:p>
    <w:p w14:paraId="4D2042D0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určení příčiny nesprávného chodu nestandardně pracujícího zařízení,</w:t>
      </w:r>
    </w:p>
    <w:p w14:paraId="69AFF62F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lokalizaci poškozené komponenty tak, aby diagnostikovaná část zařízení mohla být v krátkém čase opravena nebo vyměněna,</w:t>
      </w:r>
    </w:p>
    <w:p w14:paraId="1E845400" w14:textId="5080E52D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detekce poruchy snímače, kontrola přerušení vedení</w:t>
      </w:r>
      <w:r w:rsidR="73CBFD47">
        <w:t>,</w:t>
      </w:r>
    </w:p>
    <w:p w14:paraId="55973F31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>hlídání nestandardních nebo nekorektních provozních stavů řídicího systému.</w:t>
      </w:r>
    </w:p>
    <w:p w14:paraId="266027AC" w14:textId="226257FA" w:rsidR="004649ED" w:rsidRPr="00B01187" w:rsidRDefault="004649ED" w:rsidP="004649ED">
      <w:pPr>
        <w:pStyle w:val="TCBNormalni"/>
      </w:pPr>
      <w:r w:rsidRPr="00B01187">
        <w:t>Konfigurace celého řídicího systému a souvisejícího zařízení musí být navržena se zřetelem na princip bezpečnosti a pohotovosti zařízení, tzn., že jakákoliv (i lokální) porucha, ztráta signálu, ztráta napájení nebo nenormální provoz kteréhokoliv jediného komponentu systému nesmí vést k</w:t>
      </w:r>
      <w:r w:rsidR="003F4A15">
        <w:t xml:space="preserve"> následujícím</w:t>
      </w:r>
      <w:r w:rsidRPr="00B01187">
        <w:t xml:space="preserve"> stavům:</w:t>
      </w:r>
    </w:p>
    <w:p w14:paraId="51DEC867" w14:textId="77777777" w:rsidR="004649ED" w:rsidRPr="00B01187" w:rsidRDefault="004649ED" w:rsidP="00DD1931">
      <w:pPr>
        <w:pStyle w:val="TCBNormalni"/>
        <w:numPr>
          <w:ilvl w:val="0"/>
          <w:numId w:val="3"/>
        </w:numPr>
      </w:pPr>
      <w:r>
        <w:t xml:space="preserve">omezení komunikace nebo jiných důležitých funkcí systému, </w:t>
      </w:r>
    </w:p>
    <w:p w14:paraId="6ABAE5DE" w14:textId="163E150F" w:rsidR="004649ED" w:rsidRPr="00B01187" w:rsidRDefault="004649ED" w:rsidP="00DD1931">
      <w:pPr>
        <w:pStyle w:val="TCBNormalni"/>
        <w:numPr>
          <w:ilvl w:val="0"/>
          <w:numId w:val="3"/>
        </w:numPr>
      </w:pPr>
      <w:r>
        <w:t xml:space="preserve">zbytečnému odstavení nebo dlouhodobě omezenému provozu technologie </w:t>
      </w:r>
      <w:r w:rsidR="001B7B14">
        <w:t xml:space="preserve">– </w:t>
      </w:r>
      <w:r>
        <w:t>vysílání falešných signálů,</w:t>
      </w:r>
    </w:p>
    <w:p w14:paraId="1F11564F" w14:textId="77777777" w:rsidR="004649ED" w:rsidRPr="0089304D" w:rsidRDefault="004649ED" w:rsidP="00DD1931">
      <w:pPr>
        <w:pStyle w:val="TCBNormalni"/>
        <w:numPr>
          <w:ilvl w:val="0"/>
          <w:numId w:val="3"/>
        </w:numPr>
      </w:pPr>
      <w:r>
        <w:t>vzniku nebezpečných nebo hazardních stavů.</w:t>
      </w:r>
    </w:p>
    <w:p w14:paraId="7728D44F" w14:textId="77777777" w:rsidR="004649ED" w:rsidRPr="0015401F" w:rsidRDefault="004649ED" w:rsidP="00676F6A">
      <w:pPr>
        <w:pStyle w:val="TCBNadpis2"/>
      </w:pPr>
      <w:bookmarkStart w:id="46" w:name="_Toc117498290"/>
      <w:bookmarkStart w:id="47" w:name="_Toc171073299"/>
      <w:r w:rsidRPr="0015401F">
        <w:t>Systém řízení</w:t>
      </w:r>
      <w:bookmarkEnd w:id="46"/>
      <w:bookmarkEnd w:id="47"/>
    </w:p>
    <w:p w14:paraId="7465E311" w14:textId="77777777" w:rsidR="004649ED" w:rsidRPr="00255128" w:rsidRDefault="004649ED" w:rsidP="004649ED">
      <w:pPr>
        <w:pStyle w:val="TCBNormalni"/>
        <w:rPr>
          <w:szCs w:val="24"/>
        </w:rPr>
      </w:pPr>
      <w:r w:rsidRPr="00255128">
        <w:rPr>
          <w:szCs w:val="24"/>
        </w:rPr>
        <w:t>Je nutné zajistit minimálně tyto funkce:</w:t>
      </w:r>
    </w:p>
    <w:p w14:paraId="03C4F37F" w14:textId="1D80094A" w:rsidR="004649ED" w:rsidRPr="00255128" w:rsidRDefault="0022795E" w:rsidP="00DD1931">
      <w:pPr>
        <w:pStyle w:val="TCBNormalni"/>
        <w:numPr>
          <w:ilvl w:val="0"/>
          <w:numId w:val="3"/>
        </w:numPr>
      </w:pPr>
      <w:r>
        <w:t>a</w:t>
      </w:r>
      <w:r w:rsidR="004649ED">
        <w:t>utomatické spouštění, provoz a vyřazení technologických zařízení, jako jsou funkční celky nebo skupiny</w:t>
      </w:r>
      <w:r>
        <w:t>,</w:t>
      </w:r>
    </w:p>
    <w:p w14:paraId="35BE0D67" w14:textId="0C5D7A63" w:rsidR="004649ED" w:rsidRPr="00255128" w:rsidRDefault="0022795E" w:rsidP="00DD1931">
      <w:pPr>
        <w:pStyle w:val="TCBNormalni"/>
        <w:numPr>
          <w:ilvl w:val="0"/>
          <w:numId w:val="3"/>
        </w:numPr>
      </w:pPr>
      <w:r>
        <w:t>ř</w:t>
      </w:r>
      <w:r w:rsidR="004649ED">
        <w:t>ízení provozního zařízení s funkcí vzájemného zálohování bude realizováno ve fyzicky odlišných skupinách</w:t>
      </w:r>
      <w:r>
        <w:t>,</w:t>
      </w:r>
    </w:p>
    <w:p w14:paraId="57150015" w14:textId="1851CD9F" w:rsidR="004649ED" w:rsidRPr="00255128" w:rsidRDefault="0022795E" w:rsidP="00DD1931">
      <w:pPr>
        <w:pStyle w:val="TCBNormalni"/>
        <w:numPr>
          <w:ilvl w:val="0"/>
          <w:numId w:val="3"/>
        </w:numPr>
      </w:pPr>
      <w:r>
        <w:t>a</w:t>
      </w:r>
      <w:r w:rsidR="004649ED">
        <w:t>utomatické zálohování v případě poruchy primárního zařízení</w:t>
      </w:r>
      <w:r>
        <w:t>,</w:t>
      </w:r>
    </w:p>
    <w:p w14:paraId="5BB11366" w14:textId="145957D5" w:rsidR="004649ED" w:rsidRPr="00255128" w:rsidRDefault="0022795E" w:rsidP="00DD1931">
      <w:pPr>
        <w:pStyle w:val="TCBNormalni"/>
        <w:numPr>
          <w:ilvl w:val="0"/>
          <w:numId w:val="3"/>
        </w:numPr>
      </w:pPr>
      <w:r>
        <w:t>s</w:t>
      </w:r>
      <w:r w:rsidR="004649ED">
        <w:t>ledování stavu sekvence (nesplněné podmínky, provedený příkaz atd.)</w:t>
      </w:r>
      <w:r>
        <w:t>,</w:t>
      </w:r>
    </w:p>
    <w:p w14:paraId="33420DDE" w14:textId="1122B1DD" w:rsidR="004649ED" w:rsidRDefault="0022795E" w:rsidP="00DD1931">
      <w:pPr>
        <w:pStyle w:val="TCBNormalni"/>
        <w:numPr>
          <w:ilvl w:val="0"/>
          <w:numId w:val="3"/>
        </w:numPr>
      </w:pPr>
      <w:r>
        <w:t>i</w:t>
      </w:r>
      <w:r w:rsidR="004649ED">
        <w:t>ndividuální ovládání pohonů v manuálním režimu při zachování všech ochran</w:t>
      </w:r>
      <w:r w:rsidR="69E6E956">
        <w:t>.</w:t>
      </w:r>
    </w:p>
    <w:p w14:paraId="40AAB3AE" w14:textId="77777777" w:rsidR="00D07C1B" w:rsidRDefault="00D07C1B" w:rsidP="004649ED">
      <w:pPr>
        <w:pStyle w:val="TCBNormalni"/>
        <w:rPr>
          <w:b/>
          <w:bCs/>
          <w:szCs w:val="24"/>
        </w:rPr>
      </w:pPr>
    </w:p>
    <w:p w14:paraId="081AC103" w14:textId="2CA7E937" w:rsidR="004649ED" w:rsidRPr="000116E6" w:rsidRDefault="004649ED" w:rsidP="004649ED">
      <w:pPr>
        <w:pStyle w:val="TCBNormalni"/>
        <w:rPr>
          <w:b/>
          <w:bCs/>
          <w:szCs w:val="24"/>
        </w:rPr>
      </w:pPr>
      <w:r w:rsidRPr="000116E6">
        <w:rPr>
          <w:b/>
          <w:bCs/>
          <w:szCs w:val="24"/>
        </w:rPr>
        <w:t>Řízení funkčních skupin a funkčních celků</w:t>
      </w:r>
    </w:p>
    <w:p w14:paraId="056B4EE2" w14:textId="1165B84F" w:rsidR="004649ED" w:rsidRPr="00255128" w:rsidRDefault="0022795E" w:rsidP="004649ED">
      <w:pPr>
        <w:pStyle w:val="TCBNormalni"/>
        <w:rPr>
          <w:szCs w:val="24"/>
        </w:rPr>
      </w:pPr>
      <w:r>
        <w:rPr>
          <w:szCs w:val="24"/>
        </w:rPr>
        <w:t>Z</w:t>
      </w:r>
      <w:r w:rsidR="004649ED">
        <w:rPr>
          <w:szCs w:val="24"/>
        </w:rPr>
        <w:t>ařízení</w:t>
      </w:r>
      <w:r w:rsidR="004649ED" w:rsidRPr="00255128">
        <w:rPr>
          <w:szCs w:val="24"/>
        </w:rPr>
        <w:t xml:space="preserve"> jako celek </w:t>
      </w:r>
      <w:r w:rsidR="006F57B3">
        <w:rPr>
          <w:szCs w:val="24"/>
        </w:rPr>
        <w:t>bude</w:t>
      </w:r>
      <w:r w:rsidR="004649ED" w:rsidRPr="00255128">
        <w:rPr>
          <w:szCs w:val="24"/>
        </w:rPr>
        <w:t xml:space="preserve"> řízeno pomocí ko</w:t>
      </w:r>
      <w:r w:rsidR="004649ED">
        <w:rPr>
          <w:szCs w:val="24"/>
        </w:rPr>
        <w:t>ncových</w:t>
      </w:r>
      <w:r w:rsidR="004649ED" w:rsidRPr="00255128">
        <w:rPr>
          <w:szCs w:val="24"/>
        </w:rPr>
        <w:t xml:space="preserve"> </w:t>
      </w:r>
      <w:r w:rsidR="004649ED">
        <w:rPr>
          <w:szCs w:val="24"/>
        </w:rPr>
        <w:t>procesních stanic (automatů)</w:t>
      </w:r>
      <w:r w:rsidR="004649ED" w:rsidRPr="00255128">
        <w:rPr>
          <w:szCs w:val="24"/>
        </w:rPr>
        <w:t xml:space="preserve"> pod dohledem operátora.</w:t>
      </w:r>
    </w:p>
    <w:p w14:paraId="00BDEFD3" w14:textId="7E89EF48" w:rsidR="004649ED" w:rsidRPr="00255128" w:rsidRDefault="004649ED" w:rsidP="004649ED">
      <w:pPr>
        <w:pStyle w:val="TCBNormalni"/>
        <w:rPr>
          <w:szCs w:val="24"/>
        </w:rPr>
      </w:pPr>
      <w:r>
        <w:rPr>
          <w:szCs w:val="24"/>
        </w:rPr>
        <w:t>Fu</w:t>
      </w:r>
      <w:r w:rsidRPr="00255128">
        <w:rPr>
          <w:szCs w:val="24"/>
        </w:rPr>
        <w:t>nkční celk</w:t>
      </w:r>
      <w:r>
        <w:rPr>
          <w:szCs w:val="24"/>
        </w:rPr>
        <w:t>y</w:t>
      </w:r>
      <w:r w:rsidRPr="00255128">
        <w:rPr>
          <w:szCs w:val="24"/>
        </w:rPr>
        <w:t xml:space="preserve"> </w:t>
      </w:r>
      <w:r>
        <w:rPr>
          <w:szCs w:val="24"/>
        </w:rPr>
        <w:t>budou</w:t>
      </w:r>
      <w:r w:rsidRPr="00255128">
        <w:rPr>
          <w:szCs w:val="24"/>
        </w:rPr>
        <w:t xml:space="preserve"> řízen</w:t>
      </w:r>
      <w:r>
        <w:rPr>
          <w:szCs w:val="24"/>
        </w:rPr>
        <w:t>y koncovými</w:t>
      </w:r>
      <w:r w:rsidRPr="00255128">
        <w:rPr>
          <w:szCs w:val="24"/>
        </w:rPr>
        <w:t xml:space="preserve"> </w:t>
      </w:r>
      <w:r>
        <w:rPr>
          <w:szCs w:val="24"/>
        </w:rPr>
        <w:t>procesními stanicemi</w:t>
      </w:r>
      <w:r w:rsidR="006F57B3">
        <w:rPr>
          <w:szCs w:val="24"/>
        </w:rPr>
        <w:t xml:space="preserve"> a spouštění</w:t>
      </w:r>
      <w:r w:rsidRPr="00255128">
        <w:rPr>
          <w:szCs w:val="24"/>
        </w:rPr>
        <w:t xml:space="preserve"> a odst</w:t>
      </w:r>
      <w:r w:rsidR="006F57B3">
        <w:rPr>
          <w:szCs w:val="24"/>
        </w:rPr>
        <w:t>avování</w:t>
      </w:r>
      <w:r w:rsidRPr="00255128">
        <w:rPr>
          <w:szCs w:val="24"/>
        </w:rPr>
        <w:t xml:space="preserve"> technologie</w:t>
      </w:r>
      <w:r w:rsidR="006F57B3">
        <w:rPr>
          <w:szCs w:val="24"/>
        </w:rPr>
        <w:t xml:space="preserve"> K20</w:t>
      </w:r>
      <w:r w:rsidRPr="00255128">
        <w:rPr>
          <w:szCs w:val="24"/>
        </w:rPr>
        <w:t xml:space="preserve"> </w:t>
      </w:r>
      <w:r w:rsidR="006F57B3">
        <w:rPr>
          <w:szCs w:val="24"/>
        </w:rPr>
        <w:t xml:space="preserve">bude realizována </w:t>
      </w:r>
      <w:r w:rsidRPr="00255128">
        <w:rPr>
          <w:szCs w:val="24"/>
        </w:rPr>
        <w:t>po krocích. Každý krok sekvence se provede až po splnění podmínek kroku a</w:t>
      </w:r>
      <w:r w:rsidR="00FE35E7">
        <w:rPr>
          <w:szCs w:val="24"/>
        </w:rPr>
        <w:t> </w:t>
      </w:r>
      <w:r w:rsidRPr="00255128">
        <w:rPr>
          <w:szCs w:val="24"/>
        </w:rPr>
        <w:t xml:space="preserve">splnění předchozího příkazu (souvislý nebo nesouvislý obraz vstupních podmínek). </w:t>
      </w:r>
      <w:r>
        <w:rPr>
          <w:szCs w:val="24"/>
        </w:rPr>
        <w:t xml:space="preserve"> Řízené p</w:t>
      </w:r>
      <w:r w:rsidRPr="00255128">
        <w:rPr>
          <w:szCs w:val="24"/>
        </w:rPr>
        <w:t xml:space="preserve">ohony nelze po dobu provozu </w:t>
      </w:r>
      <w:r>
        <w:rPr>
          <w:szCs w:val="24"/>
        </w:rPr>
        <w:t>procesní stanice</w:t>
      </w:r>
      <w:r w:rsidRPr="00255128">
        <w:rPr>
          <w:szCs w:val="24"/>
        </w:rPr>
        <w:t xml:space="preserve"> ovládat ručně, aniž by obsluha vědomě zrušila chod </w:t>
      </w:r>
      <w:r w:rsidR="006F57B3">
        <w:rPr>
          <w:szCs w:val="24"/>
        </w:rPr>
        <w:t>procesní stanice</w:t>
      </w:r>
      <w:r w:rsidRPr="00255128">
        <w:rPr>
          <w:szCs w:val="24"/>
        </w:rPr>
        <w:t xml:space="preserve"> přepnutím na ruční provoz. Většina pohonů nebo skupin bude mít možnost přepínání mezi manuálním</w:t>
      </w:r>
      <w:r>
        <w:rPr>
          <w:szCs w:val="24"/>
        </w:rPr>
        <w:t xml:space="preserve"> ovládáním</w:t>
      </w:r>
      <w:r w:rsidRPr="00255128">
        <w:rPr>
          <w:szCs w:val="24"/>
        </w:rPr>
        <w:t xml:space="preserve"> </w:t>
      </w:r>
      <w:r>
        <w:rPr>
          <w:szCs w:val="24"/>
        </w:rPr>
        <w:t>a</w:t>
      </w:r>
      <w:r w:rsidRPr="00255128">
        <w:rPr>
          <w:szCs w:val="24"/>
        </w:rPr>
        <w:t xml:space="preserve"> automatickými řídicími systémy. Stejně tak </w:t>
      </w:r>
      <w:r>
        <w:rPr>
          <w:szCs w:val="24"/>
        </w:rPr>
        <w:t>procesní stanice</w:t>
      </w:r>
      <w:r w:rsidRPr="00255128">
        <w:rPr>
          <w:szCs w:val="24"/>
        </w:rPr>
        <w:t xml:space="preserve"> zajistí kontroly </w:t>
      </w:r>
      <w:r w:rsidRPr="00255128">
        <w:rPr>
          <w:szCs w:val="24"/>
        </w:rPr>
        <w:lastRenderedPageBreak/>
        <w:t>časového limitu kroku. Pro různé typy servo</w:t>
      </w:r>
      <w:r>
        <w:rPr>
          <w:szCs w:val="24"/>
        </w:rPr>
        <w:t>pohonů</w:t>
      </w:r>
      <w:r w:rsidRPr="00255128">
        <w:rPr>
          <w:szCs w:val="24"/>
        </w:rPr>
        <w:t xml:space="preserve"> se </w:t>
      </w:r>
      <w:r>
        <w:rPr>
          <w:szCs w:val="24"/>
        </w:rPr>
        <w:t xml:space="preserve">budou </w:t>
      </w:r>
      <w:r w:rsidRPr="00255128">
        <w:rPr>
          <w:szCs w:val="24"/>
        </w:rPr>
        <w:t>používa</w:t>
      </w:r>
      <w:r>
        <w:rPr>
          <w:szCs w:val="24"/>
        </w:rPr>
        <w:t>t</w:t>
      </w:r>
      <w:r w:rsidRPr="00255128">
        <w:rPr>
          <w:szCs w:val="24"/>
        </w:rPr>
        <w:t xml:space="preserve"> standardní funkční řídicí bloky, což vede ke zvýšení bezpečnosti provozu.</w:t>
      </w:r>
    </w:p>
    <w:p w14:paraId="11A61C37" w14:textId="4C9E195C" w:rsidR="004649ED" w:rsidRDefault="004649ED" w:rsidP="004649ED">
      <w:pPr>
        <w:pStyle w:val="TCBNormalni"/>
        <w:rPr>
          <w:szCs w:val="24"/>
        </w:rPr>
      </w:pPr>
      <w:r w:rsidRPr="00255128">
        <w:rPr>
          <w:szCs w:val="24"/>
        </w:rPr>
        <w:t xml:space="preserve">Stavy funkčních celků </w:t>
      </w:r>
      <w:r>
        <w:rPr>
          <w:szCs w:val="24"/>
        </w:rPr>
        <w:t>bud</w:t>
      </w:r>
      <w:r w:rsidRPr="00255128">
        <w:rPr>
          <w:szCs w:val="24"/>
        </w:rPr>
        <w:t>ou standardním způsobem signalizovány obsluze a je tak možné snadno a</w:t>
      </w:r>
      <w:r w:rsidR="00FE35E7">
        <w:rPr>
          <w:szCs w:val="24"/>
        </w:rPr>
        <w:t> </w:t>
      </w:r>
      <w:r w:rsidRPr="00255128">
        <w:rPr>
          <w:szCs w:val="24"/>
        </w:rPr>
        <w:t xml:space="preserve">jednoznačně informovat operátory o stavu technologie řízené </w:t>
      </w:r>
      <w:r w:rsidR="00E879E3">
        <w:rPr>
          <w:szCs w:val="24"/>
        </w:rPr>
        <w:t>procesními stanicemi</w:t>
      </w:r>
      <w:r w:rsidRPr="00255128">
        <w:rPr>
          <w:szCs w:val="24"/>
        </w:rPr>
        <w:t>. Pro analýzu průběhu sekvence se používá tzv. monitoring sekvencí.</w:t>
      </w:r>
    </w:p>
    <w:p w14:paraId="2C95240D" w14:textId="77777777" w:rsidR="004649ED" w:rsidRPr="0012015C" w:rsidRDefault="004649ED" w:rsidP="004649ED">
      <w:pPr>
        <w:pStyle w:val="TCBNormalni"/>
      </w:pPr>
      <w:r w:rsidRPr="0012015C">
        <w:t xml:space="preserve">Systém </w:t>
      </w:r>
      <w:r>
        <w:t>sekvenčního</w:t>
      </w:r>
      <w:r w:rsidRPr="0012015C">
        <w:t xml:space="preserve"> řízení bude schopen udržet celou technologii jako ucelený systém v trvalém provozu na požadovaných hodnotách, a to jak ve stabilizovaných, tak v přechodných stavech. Základní sledované údaje (elektrický výkon, tlak a teplota páry atd.) budou spolu s údaji souvisejícími automaticky uchovávány bez nutnosti zásahu obsluhy. Regulace elektrického výkonu nebo tlaku páry bude řídit každý z parametrů podle zvoleného provozního režimu v celém regulačním rozsahu.</w:t>
      </w:r>
    </w:p>
    <w:p w14:paraId="7094E34B" w14:textId="6FDB87F1" w:rsidR="004649ED" w:rsidRPr="0012015C" w:rsidRDefault="004649ED" w:rsidP="004649ED">
      <w:pPr>
        <w:pStyle w:val="TCBNormalni"/>
      </w:pPr>
      <w:r w:rsidRPr="0012015C">
        <w:t>Regulační obvody budou schopny za normálních i přechodných stavů zajistit automatický provoz v</w:t>
      </w:r>
      <w:r w:rsidR="001B7B14">
        <w:t> </w:t>
      </w:r>
      <w:r w:rsidRPr="0012015C">
        <w:t xml:space="preserve">plném rozsahu výkonu a ve všech provozních režimech. Přechody mezi různými provozními režimy </w:t>
      </w:r>
      <w:r w:rsidR="00E879E3">
        <w:t>bud</w:t>
      </w:r>
      <w:r w:rsidRPr="0012015C">
        <w:t>ou bez rázů a bez nutnosti ručního vyvažování.</w:t>
      </w:r>
    </w:p>
    <w:p w14:paraId="1AE0B144" w14:textId="77777777" w:rsidR="004649ED" w:rsidRDefault="004649ED" w:rsidP="004649ED">
      <w:pPr>
        <w:pStyle w:val="TCBNormalni"/>
      </w:pPr>
      <w:r w:rsidRPr="0012015C">
        <w:t>V případě omezujících signálů do řídicích obvodů se příslušné ovladače automaticky zastaví. V případě poruchy řídicího obvodu se systém automaticky přepne na nižší úroveň nebo do ručního režimu.</w:t>
      </w:r>
    </w:p>
    <w:p w14:paraId="38FD470F" w14:textId="77777777" w:rsidR="004649ED" w:rsidRPr="0012015C" w:rsidRDefault="004649ED" w:rsidP="00676F6A">
      <w:pPr>
        <w:pStyle w:val="TCBNadpis2"/>
      </w:pPr>
      <w:bookmarkStart w:id="48" w:name="_Toc117498291"/>
      <w:bookmarkStart w:id="49" w:name="_Toc171073300"/>
      <w:r w:rsidRPr="0012015C">
        <w:t>Ochrany technologických zařízení</w:t>
      </w:r>
      <w:bookmarkEnd w:id="48"/>
      <w:bookmarkEnd w:id="49"/>
    </w:p>
    <w:p w14:paraId="679BDD9E" w14:textId="42305641" w:rsidR="004649ED" w:rsidRPr="0012015C" w:rsidRDefault="004649ED" w:rsidP="004649ED">
      <w:pPr>
        <w:pStyle w:val="TCBNormalni"/>
      </w:pPr>
      <w:r w:rsidRPr="0012015C">
        <w:t xml:space="preserve">Systém </w:t>
      </w:r>
      <w:r w:rsidR="00E879E3">
        <w:t>DCS bude řešit</w:t>
      </w:r>
      <w:r w:rsidRPr="0012015C">
        <w:t xml:space="preserve"> ochrany</w:t>
      </w:r>
      <w:r w:rsidR="00E879E3">
        <w:t xml:space="preserve"> technologického </w:t>
      </w:r>
      <w:r w:rsidR="00FE35E7">
        <w:t xml:space="preserve">zařízení </w:t>
      </w:r>
      <w:r w:rsidR="00FE35E7" w:rsidRPr="0012015C">
        <w:t>pomocí</w:t>
      </w:r>
      <w:r w:rsidRPr="0012015C">
        <w:t xml:space="preserve"> uživatelského</w:t>
      </w:r>
      <w:r w:rsidR="00E879E3">
        <w:t xml:space="preserve"> (aplikačního)</w:t>
      </w:r>
      <w:r w:rsidRPr="0012015C">
        <w:t xml:space="preserve"> softwaru, případně </w:t>
      </w:r>
      <w:r w:rsidR="00E879E3">
        <w:t>pomocí</w:t>
      </w:r>
      <w:r w:rsidRPr="0012015C">
        <w:t xml:space="preserve"> speciální hardwarové konfigur</w:t>
      </w:r>
      <w:r>
        <w:t>a</w:t>
      </w:r>
      <w:r w:rsidRPr="0012015C">
        <w:t>ce, a splňuje tyto základní požadavky:</w:t>
      </w:r>
    </w:p>
    <w:p w14:paraId="6191E810" w14:textId="0E220F7D" w:rsidR="004649ED" w:rsidRPr="0012015C" w:rsidRDefault="00646F92" w:rsidP="00DD1931">
      <w:pPr>
        <w:pStyle w:val="TCBNormalni"/>
        <w:numPr>
          <w:ilvl w:val="0"/>
          <w:numId w:val="3"/>
        </w:numPr>
      </w:pPr>
      <w:r>
        <w:t>a</w:t>
      </w:r>
      <w:r w:rsidR="004649ED">
        <w:t>utomatické vyřazení technologie nebo její části z provozu při vzniku stavů nebezpečných pro provoz</w:t>
      </w:r>
      <w:r>
        <w:t>,</w:t>
      </w:r>
    </w:p>
    <w:p w14:paraId="35809CB5" w14:textId="1A5B7B9A" w:rsidR="004649ED" w:rsidRPr="0012015C" w:rsidRDefault="00646F92" w:rsidP="00DD1931">
      <w:pPr>
        <w:pStyle w:val="TCBNormalni"/>
        <w:numPr>
          <w:ilvl w:val="0"/>
          <w:numId w:val="3"/>
        </w:numPr>
      </w:pPr>
      <w:r>
        <w:t>a</w:t>
      </w:r>
      <w:r w:rsidR="004649ED">
        <w:t>utomatické provádění uživatelské sekvence, zajišťující přechod technologického zařízení do bezpečného stavu</w:t>
      </w:r>
      <w:r>
        <w:t>,</w:t>
      </w:r>
    </w:p>
    <w:p w14:paraId="22089F00" w14:textId="3F095586" w:rsidR="004649ED" w:rsidRPr="0012015C" w:rsidRDefault="00646F92" w:rsidP="00DD1931">
      <w:pPr>
        <w:pStyle w:val="TCBNormalni"/>
        <w:numPr>
          <w:ilvl w:val="0"/>
          <w:numId w:val="3"/>
        </w:numPr>
      </w:pPr>
      <w:r>
        <w:t>o</w:t>
      </w:r>
      <w:r w:rsidR="004649ED">
        <w:t xml:space="preserve">chrany </w:t>
      </w:r>
      <w:r w:rsidR="002A0A61">
        <w:t>bud</w:t>
      </w:r>
      <w:r w:rsidR="004649ED">
        <w:t>ou v trvalém provozu, nezávisle na provozním stavu a obsluha ne</w:t>
      </w:r>
      <w:r w:rsidR="002A0A61">
        <w:t>smí mít</w:t>
      </w:r>
      <w:r w:rsidR="004649ED">
        <w:t xml:space="preserve"> možnost ochrany vyřadit z</w:t>
      </w:r>
      <w:r>
        <w:t> </w:t>
      </w:r>
      <w:r w:rsidR="004649ED">
        <w:t>provozu</w:t>
      </w:r>
      <w:r>
        <w:t>,</w:t>
      </w:r>
    </w:p>
    <w:p w14:paraId="3FC89546" w14:textId="4E31B0F8" w:rsidR="004649ED" w:rsidRPr="00A92A18" w:rsidRDefault="00646F92" w:rsidP="00DD1931">
      <w:pPr>
        <w:pStyle w:val="TCBNormalni"/>
        <w:numPr>
          <w:ilvl w:val="0"/>
          <w:numId w:val="3"/>
        </w:numPr>
      </w:pPr>
      <w:r>
        <w:t>s</w:t>
      </w:r>
      <w:r w:rsidR="004649ED">
        <w:t xml:space="preserve">pecifikovaná měření využívají zdvojené </w:t>
      </w:r>
      <w:r w:rsidR="004649ED" w:rsidRPr="00A92A18">
        <w:t>analogové snímače a</w:t>
      </w:r>
      <w:r w:rsidR="002A0A61" w:rsidRPr="00A92A18">
        <w:t xml:space="preserve"> </w:t>
      </w:r>
      <w:r w:rsidR="004649ED" w:rsidRPr="00A92A18">
        <w:t xml:space="preserve">u kontaktních snímačů </w:t>
      </w:r>
      <w:r w:rsidR="002A0A61" w:rsidRPr="00A92A18">
        <w:t>bud</w:t>
      </w:r>
      <w:r w:rsidR="004649ED" w:rsidRPr="00A92A18">
        <w:t>e případně zajištěno sledování výpadku vedení</w:t>
      </w:r>
      <w:r w:rsidR="6138FD59" w:rsidRPr="00A92A18">
        <w:t>.</w:t>
      </w:r>
      <w:r w:rsidR="0067044A" w:rsidRPr="00A92A18">
        <w:t xml:space="preserve"> Kontrola spojení </w:t>
      </w:r>
      <w:r w:rsidR="005B703B" w:rsidRPr="00A92A18">
        <w:t xml:space="preserve">pro binární signály je zajištěna spojením </w:t>
      </w:r>
      <w:r w:rsidR="0061453F" w:rsidRPr="00A92A18">
        <w:t xml:space="preserve">odporového </w:t>
      </w:r>
      <w:r w:rsidR="005B703B" w:rsidRPr="00A92A18">
        <w:t>rezistor</w:t>
      </w:r>
      <w:r w:rsidR="0061453F" w:rsidRPr="00A92A18">
        <w:t>u</w:t>
      </w:r>
      <w:r w:rsidR="005B703B" w:rsidRPr="00A92A18">
        <w:t xml:space="preserve"> 47kΩ</w:t>
      </w:r>
      <w:r w:rsidR="0061453F" w:rsidRPr="00A92A18">
        <w:t>.</w:t>
      </w:r>
    </w:p>
    <w:p w14:paraId="0D1362D8" w14:textId="77777777" w:rsidR="004649ED" w:rsidRPr="0012015C" w:rsidRDefault="004649ED" w:rsidP="00676F6A">
      <w:pPr>
        <w:pStyle w:val="TCBNadpis2"/>
      </w:pPr>
      <w:bookmarkStart w:id="50" w:name="_Toc117498292"/>
      <w:bookmarkStart w:id="51" w:name="_Toc171073301"/>
      <w:r w:rsidRPr="0012015C">
        <w:t>Bezpečnostní zastavení</w:t>
      </w:r>
      <w:bookmarkEnd w:id="50"/>
      <w:bookmarkEnd w:id="51"/>
    </w:p>
    <w:p w14:paraId="3BC3A5BA" w14:textId="77777777" w:rsidR="004649ED" w:rsidRPr="0012015C" w:rsidRDefault="004649ED" w:rsidP="00676F6A">
      <w:pPr>
        <w:pStyle w:val="TCBNadpis3"/>
      </w:pPr>
      <w:bookmarkStart w:id="52" w:name="_Toc171073302"/>
      <w:r w:rsidRPr="0012015C">
        <w:t>Nouzové vypnutí</w:t>
      </w:r>
      <w:bookmarkEnd w:id="52"/>
    </w:p>
    <w:p w14:paraId="5BB99F52" w14:textId="5C140D7E" w:rsidR="004649ED" w:rsidRPr="0012015C" w:rsidRDefault="004649ED" w:rsidP="004649ED">
      <w:pPr>
        <w:pStyle w:val="TCBNormalni"/>
      </w:pPr>
      <w:r w:rsidRPr="0012015C">
        <w:t>Prvky obvodů nouzového vypnutí, jako jsou tlačítka nouzového vypnutí, lan</w:t>
      </w:r>
      <w:r w:rsidR="00E879E3">
        <w:t>k</w:t>
      </w:r>
      <w:r w:rsidRPr="0012015C">
        <w:t xml:space="preserve">ové </w:t>
      </w:r>
      <w:r w:rsidR="00731461">
        <w:t>vypí</w:t>
      </w:r>
      <w:r w:rsidRPr="0012015C">
        <w:t>nače apod. musí být řešeny v souladu s provozními předpisy dodavatele – výrobce zařízení v souladu s ČSN-EN-ISO 13849-1.</w:t>
      </w:r>
    </w:p>
    <w:p w14:paraId="7B21E2F4" w14:textId="388E5CAD" w:rsidR="004649ED" w:rsidRDefault="004649ED" w:rsidP="004649ED">
      <w:pPr>
        <w:pStyle w:val="TCBNormalni"/>
      </w:pPr>
      <w:r>
        <w:t>Implementované prvky použité v zařízení musí být provozně odzkoušeny, dlouhodobě, v</w:t>
      </w:r>
      <w:r w:rsidR="003F3202">
        <w:t> </w:t>
      </w:r>
      <w:r>
        <w:t xml:space="preserve">obdobném provozu, musí zabránit opětovnému spuštění po nouzovém odstavení pouhou manipulací pouze s prvky určenými pro nouzové odstavení a musí umožňovat bezpečné nouzové odstavení. </w:t>
      </w:r>
      <w:r w:rsidR="00CE5581">
        <w:t xml:space="preserve">Každý vypínací prvek nouzového vypnutí bude signalizován samostatně, aby bylo možné rychle určit místo působení nouzového vypnutí. </w:t>
      </w:r>
      <w:r>
        <w:t>Takto řešené obvody nouzového vypnutí lze charakterizovat jako vyhovující požadavkům bezpečnostního okruhu kategorie 3. Dále je možné za účelem zvýšení bezpečnosti předepsat pravidelné kontroly funkcí obvodů nouzového vypnutí v rámci provozním řádem.</w:t>
      </w:r>
    </w:p>
    <w:p w14:paraId="5E0CA67F" w14:textId="77777777" w:rsidR="004649ED" w:rsidRPr="00676F6A" w:rsidRDefault="004649ED" w:rsidP="00676F6A">
      <w:pPr>
        <w:pStyle w:val="TCBNadpis3"/>
      </w:pPr>
      <w:bookmarkStart w:id="53" w:name="_Toc171073303"/>
      <w:r w:rsidRPr="00676F6A">
        <w:t>Vypnutí při poruše</w:t>
      </w:r>
      <w:bookmarkEnd w:id="53"/>
    </w:p>
    <w:p w14:paraId="265C39B8" w14:textId="5D3B16C0" w:rsidR="004649ED" w:rsidRPr="00A92A18" w:rsidRDefault="004649ED" w:rsidP="004649ED">
      <w:pPr>
        <w:pStyle w:val="TCBNormalni"/>
      </w:pPr>
      <w:r w:rsidRPr="00576630">
        <w:t xml:space="preserve">Prvky poruchových vypínacích obvodů, jako jsou poruchová </w:t>
      </w:r>
      <w:r w:rsidRPr="00A92A18">
        <w:t>vypínací tlačítka, technologická čidla apod., musí být řešeny v souladu s</w:t>
      </w:r>
      <w:r w:rsidR="002A0A61" w:rsidRPr="00A92A18">
        <w:t> požadavky uvedené v</w:t>
      </w:r>
      <w:r w:rsidR="00960DBA" w:rsidRPr="00A92A18">
        <w:t> dokumentaci (studii)</w:t>
      </w:r>
      <w:r w:rsidRPr="00A92A18">
        <w:t xml:space="preserve"> HAZOP</w:t>
      </w:r>
      <w:r w:rsidR="001B0286" w:rsidRPr="00A92A18">
        <w:t xml:space="preserve"> nebo</w:t>
      </w:r>
      <w:r w:rsidR="00663834" w:rsidRPr="00A92A18">
        <w:t xml:space="preserve"> </w:t>
      </w:r>
      <w:r w:rsidR="00E72332" w:rsidRPr="00A92A18">
        <w:t>hodnocení rizik</w:t>
      </w:r>
      <w:r w:rsidR="001B0286" w:rsidRPr="00A92A18">
        <w:t xml:space="preserve"> </w:t>
      </w:r>
      <w:r w:rsidR="001B0286" w:rsidRPr="00A92A18">
        <w:lastRenderedPageBreak/>
        <w:t>SIL</w:t>
      </w:r>
      <w:r w:rsidRPr="00A92A18">
        <w:t xml:space="preserve"> dodavatele daného technologického zařízení a dále rozborem s požadovanou mírou zajištění provedení nutný provoz, v</w:t>
      </w:r>
      <w:r w:rsidR="000116E6" w:rsidRPr="00A92A18">
        <w:t> </w:t>
      </w:r>
      <w:r w:rsidRPr="00A92A18">
        <w:t>souladu s předpisy SIL dle ČSN IEC 61 508.</w:t>
      </w:r>
    </w:p>
    <w:p w14:paraId="3B1F0AAE" w14:textId="5DA980CB" w:rsidR="004649ED" w:rsidRDefault="004649ED" w:rsidP="004649ED">
      <w:pPr>
        <w:pStyle w:val="TCBNormalni"/>
      </w:pPr>
      <w:r w:rsidRPr="00A92A18">
        <w:t xml:space="preserve">Poznámka: Realizovaný návrh obecně využívá zdvojení řídicí cesty spolu se ztrojnásobením odpovídajících snímačů, celé zapojení je obvykle provedeno ve speciálním </w:t>
      </w:r>
      <w:r w:rsidRPr="00576630">
        <w:t>řídicím systému odpovídajícím příslušné kategorii SIL. Principiální zapojení obvodů nouzového vypnutí bude v</w:t>
      </w:r>
      <w:r w:rsidR="001B7B14">
        <w:t> </w:t>
      </w:r>
      <w:r w:rsidRPr="00576630">
        <w:t>provedení na klidový proud, což znamená, že každé přerušení aktivačních obvodů nebo ovládacích obvodů bude posouzeno jako činnost poruchových vypínacích obvodů a povede k odpojení – vypnutí zařízení. Cesta odpojení při poruše povede odděleně od normální vypínací cesty nahoru k pohonu, např. u vysokonapěťových motorů se pro vypnutí použije „nulová cívka“.</w:t>
      </w:r>
    </w:p>
    <w:p w14:paraId="4E8B5618" w14:textId="77777777" w:rsidR="00095C9F" w:rsidRPr="0012015C" w:rsidRDefault="00095C9F" w:rsidP="00676F6A">
      <w:pPr>
        <w:pStyle w:val="TCBNadpis2"/>
      </w:pPr>
      <w:bookmarkStart w:id="54" w:name="_Toc171073304"/>
      <w:bookmarkStart w:id="55" w:name="_Hlk127264989"/>
      <w:r>
        <w:t>Místní ovládání</w:t>
      </w:r>
      <w:bookmarkEnd w:id="54"/>
    </w:p>
    <w:p w14:paraId="5272B0A2" w14:textId="5BAEAFAC" w:rsidR="00095C9F" w:rsidRDefault="00095C9F" w:rsidP="00095C9F">
      <w:pPr>
        <w:pStyle w:val="TCBNormalni"/>
      </w:pPr>
      <w:r>
        <w:t>Místní ovládání</w:t>
      </w:r>
      <w:r w:rsidR="00C43694">
        <w:t xml:space="preserve"> (deblokační skříňky)</w:t>
      </w:r>
      <w:r>
        <w:t xml:space="preserve"> je určeno pro servisní ovládání jednotlivých akčních členů a budou jim</w:t>
      </w:r>
      <w:r w:rsidR="00926B06">
        <w:t>i</w:t>
      </w:r>
      <w:r>
        <w:t xml:space="preserve"> vybaveny všechny dopravníky. Místní ovládání nebude vybaveno žádnou automatizační funkcí, jako jsou blokování nebo vydávání povelů automaty nebo ochranami. Funkce místního ovládání (s</w:t>
      </w:r>
      <w:r w:rsidR="007C46E7">
        <w:t> </w:t>
      </w:r>
      <w:r>
        <w:t>výjimkou ukazování proudu) jsou uvolňovány a ukončovány pouze z pracoviště operátora na dozorně (velín</w:t>
      </w:r>
      <w:r w:rsidR="007C46E7">
        <w:t>u</w:t>
      </w:r>
      <w:r>
        <w:t xml:space="preserve">). Uvolnění, </w:t>
      </w:r>
      <w:r w:rsidR="007C46E7">
        <w:t>resp.</w:t>
      </w:r>
      <w:r>
        <w:t xml:space="preserve"> ukončení, se bude provádět samostatně pro každý akční člen, volbou ovládat „dálkově/z</w:t>
      </w:r>
      <w:r w:rsidR="007C46E7">
        <w:t> </w:t>
      </w:r>
      <w:r>
        <w:t>místa“. V případě elektrických pohonů dopravníků bude mít místní ovládání tyto funkce:</w:t>
      </w:r>
    </w:p>
    <w:p w14:paraId="14EF0F7F" w14:textId="5B417825" w:rsidR="00095C9F" w:rsidRDefault="007C46E7" w:rsidP="007C46E7">
      <w:pPr>
        <w:pStyle w:val="TCBNormalni"/>
        <w:numPr>
          <w:ilvl w:val="0"/>
          <w:numId w:val="3"/>
        </w:numPr>
      </w:pPr>
      <w:r>
        <w:t>v</w:t>
      </w:r>
      <w:r w:rsidR="00095C9F">
        <w:t>ydávání povelu zapnout</w:t>
      </w:r>
      <w:r>
        <w:t>,</w:t>
      </w:r>
    </w:p>
    <w:p w14:paraId="32322A0B" w14:textId="3847B035" w:rsidR="00095C9F" w:rsidRDefault="007C46E7" w:rsidP="007C46E7">
      <w:pPr>
        <w:pStyle w:val="TCBNormalni"/>
        <w:numPr>
          <w:ilvl w:val="0"/>
          <w:numId w:val="3"/>
        </w:numPr>
      </w:pPr>
      <w:r>
        <w:t>v</w:t>
      </w:r>
      <w:r w:rsidR="00095C9F">
        <w:t>ydávání povelu vypnout</w:t>
      </w:r>
      <w:r>
        <w:t>,</w:t>
      </w:r>
    </w:p>
    <w:p w14:paraId="4983B698" w14:textId="12403891" w:rsidR="00095C9F" w:rsidRDefault="007C46E7" w:rsidP="007C46E7">
      <w:pPr>
        <w:pStyle w:val="TCBNormalni"/>
        <w:numPr>
          <w:ilvl w:val="0"/>
          <w:numId w:val="3"/>
        </w:numPr>
      </w:pPr>
      <w:r>
        <w:t>s</w:t>
      </w:r>
      <w:r w:rsidR="00095C9F">
        <w:t>tavovou signalizaci zapnuto</w:t>
      </w:r>
      <w:r>
        <w:t>,</w:t>
      </w:r>
    </w:p>
    <w:p w14:paraId="5D00D3D0" w14:textId="3CB88826" w:rsidR="00095C9F" w:rsidRDefault="007C46E7" w:rsidP="007C46E7">
      <w:pPr>
        <w:pStyle w:val="TCBNormalni"/>
        <w:numPr>
          <w:ilvl w:val="0"/>
          <w:numId w:val="3"/>
        </w:numPr>
      </w:pPr>
      <w:r>
        <w:t>s</w:t>
      </w:r>
      <w:r w:rsidR="00095C9F">
        <w:t>tavovou signalizaci vypnuto</w:t>
      </w:r>
      <w:r>
        <w:t>,</w:t>
      </w:r>
    </w:p>
    <w:p w14:paraId="03CAB04D" w14:textId="04265DFF" w:rsidR="00095C9F" w:rsidRDefault="007C46E7" w:rsidP="007C46E7">
      <w:pPr>
        <w:pStyle w:val="TCBNormalni"/>
        <w:numPr>
          <w:ilvl w:val="0"/>
          <w:numId w:val="3"/>
        </w:numPr>
      </w:pPr>
      <w:r>
        <w:t>u</w:t>
      </w:r>
      <w:r w:rsidR="00095C9F">
        <w:t>kazování el. proudu motoru u motoru nad 100</w:t>
      </w:r>
      <w:r>
        <w:t xml:space="preserve"> </w:t>
      </w:r>
      <w:r w:rsidR="00095C9F">
        <w:t>kW</w:t>
      </w:r>
      <w:r>
        <w:t>.</w:t>
      </w:r>
    </w:p>
    <w:p w14:paraId="11DA365E" w14:textId="14569727" w:rsidR="00095C9F" w:rsidRDefault="00095C9F" w:rsidP="00095C9F">
      <w:pPr>
        <w:pStyle w:val="TCBNormalni"/>
        <w:jc w:val="both"/>
      </w:pPr>
      <w:r>
        <w:t xml:space="preserve">V rámci </w:t>
      </w:r>
      <w:r w:rsidRPr="005646FA">
        <w:t>PS 20</w:t>
      </w:r>
      <w:r w:rsidR="005646FA">
        <w:t>8</w:t>
      </w:r>
      <w:r>
        <w:t xml:space="preserve"> ASŘTP bude zajišťována pouze volba ovládat DÁLKOVĚ/Z MÍSTA. </w:t>
      </w:r>
      <w:bookmarkStart w:id="56" w:name="_Hlk127525009"/>
      <w:r w:rsidR="005646FA">
        <w:t>Silnoproudá část mís</w:t>
      </w:r>
      <w:r>
        <w:t>tní</w:t>
      </w:r>
      <w:r w:rsidR="005646FA">
        <w:t>ch</w:t>
      </w:r>
      <w:r>
        <w:t xml:space="preserve"> ovládací</w:t>
      </w:r>
      <w:r w:rsidR="005646FA">
        <w:t>ch</w:t>
      </w:r>
      <w:r>
        <w:t xml:space="preserve"> skří</w:t>
      </w:r>
      <w:r w:rsidR="005646FA">
        <w:t>něk</w:t>
      </w:r>
      <w:r>
        <w:t xml:space="preserve"> bud</w:t>
      </w:r>
      <w:r w:rsidR="005646FA">
        <w:t>e</w:t>
      </w:r>
      <w:r>
        <w:t xml:space="preserve"> </w:t>
      </w:r>
      <w:r w:rsidR="005646FA">
        <w:t>řešena</w:t>
      </w:r>
      <w:bookmarkEnd w:id="56"/>
      <w:r>
        <w:t xml:space="preserve"> v rámci PS 210 Část elektro s pracovním napětím 230</w:t>
      </w:r>
      <w:r w:rsidR="007C46E7">
        <w:t xml:space="preserve"> </w:t>
      </w:r>
      <w:r>
        <w:t>V AC. Místní ovládací skříňky budou vybaveny klasickými prvky pro styk s obsluhou, jednoduchou logikou v rámci logiky ovládání elektrického vývodu a příslušným kabelovým propojením. Skříňka místního ovládání bude umístěna u nebo na pohonu, pro který zajišťuje místní ovládání.</w:t>
      </w:r>
    </w:p>
    <w:p w14:paraId="7B64770E" w14:textId="1D752041" w:rsidR="00095C9F" w:rsidRDefault="00095C9F" w:rsidP="00095C9F">
      <w:pPr>
        <w:pStyle w:val="TCBNormalni"/>
        <w:jc w:val="both"/>
      </w:pPr>
      <w:r>
        <w:t>Příklad provedení skříní místního ovládání (deblokační skříňky) v provozu kotelny K90</w:t>
      </w:r>
      <w:r w:rsidR="005646FA">
        <w:t>:</w:t>
      </w:r>
    </w:p>
    <w:bookmarkEnd w:id="55"/>
    <w:p w14:paraId="7BA5534E" w14:textId="3B58432F" w:rsidR="002E7D04" w:rsidRDefault="00095C9F" w:rsidP="002A7E52">
      <w:pPr>
        <w:pStyle w:val="TCBNormalni"/>
        <w:jc w:val="center"/>
      </w:pPr>
      <w:r w:rsidRPr="00552032">
        <w:rPr>
          <w:noProof/>
        </w:rPr>
        <w:drawing>
          <wp:inline distT="0" distB="0" distL="0" distR="0" wp14:anchorId="626F89E3" wp14:editId="323832B5">
            <wp:extent cx="1679204" cy="1648629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082" cy="1672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98FF3" w14:textId="77777777" w:rsidR="004649ED" w:rsidRPr="0053364C" w:rsidRDefault="004649ED" w:rsidP="00676F6A">
      <w:pPr>
        <w:pStyle w:val="TCBNadpis2"/>
      </w:pPr>
      <w:bookmarkStart w:id="57" w:name="_Toc117498293"/>
      <w:bookmarkStart w:id="58" w:name="_Toc171073305"/>
      <w:r w:rsidRPr="0053364C">
        <w:t>Požadavky na skříně řídicího systému</w:t>
      </w:r>
      <w:bookmarkEnd w:id="57"/>
      <w:bookmarkEnd w:id="58"/>
    </w:p>
    <w:p w14:paraId="0B4435D9" w14:textId="541F546D" w:rsidR="004649ED" w:rsidRPr="0053364C" w:rsidRDefault="004649ED" w:rsidP="004649ED">
      <w:pPr>
        <w:pStyle w:val="TCBNormalni"/>
      </w:pPr>
      <w:r w:rsidRPr="0053364C">
        <w:t xml:space="preserve">Skříně řídicího systému budou robustní konstrukce, budou </w:t>
      </w:r>
      <w:r w:rsidR="00766632">
        <w:t xml:space="preserve">v oceloplechovém provedení </w:t>
      </w:r>
      <w:r w:rsidRPr="0053364C">
        <w:t>a</w:t>
      </w:r>
      <w:r w:rsidR="00440674">
        <w:t> </w:t>
      </w:r>
      <w:r w:rsidR="00766632">
        <w:t xml:space="preserve">budou </w:t>
      </w:r>
      <w:r w:rsidRPr="0053364C">
        <w:t>opatřeny vhodným ochranným nátěrem.</w:t>
      </w:r>
    </w:p>
    <w:p w14:paraId="52D26DC5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budou vyrobeny v provedení odpovídajícím podmínkám jejich umístění (v případě otevřených dveří je vyžadováno krytí IP 20).</w:t>
      </w:r>
    </w:p>
    <w:p w14:paraId="6DC9F149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lastRenderedPageBreak/>
        <w:t>IP 21 v místnostech určených pro instalaci skříní DCS, klimatizovaných, kde nehrozí nebezpečí rozstřikování vody nebo nasycení párou a kde není prašné prostředí.</w:t>
      </w:r>
    </w:p>
    <w:p w14:paraId="773A6BBC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IP 65 – Venkovní prostředí + kotelna.</w:t>
      </w:r>
    </w:p>
    <w:p w14:paraId="174412FF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budou mít vhodné uzemnění a zajistí splnění požadavků EMC.</w:t>
      </w:r>
    </w:p>
    <w:p w14:paraId="29997251" w14:textId="5E57BAD1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řídicího systému budou vysoké 2</w:t>
      </w:r>
      <w:r w:rsidR="0033527E">
        <w:t xml:space="preserve"> </w:t>
      </w:r>
      <w:r>
        <w:t>200</w:t>
      </w:r>
      <w:r w:rsidR="00A7060C">
        <w:t xml:space="preserve"> </w:t>
      </w:r>
      <w:r>
        <w:t>mm (doporučený rozměr je 2200x800x600), v</w:t>
      </w:r>
      <w:r w:rsidR="009C7ABC">
        <w:t> </w:t>
      </w:r>
      <w:r>
        <w:t>případě potřeby budou opatřeny suterénem pro zachování jednotné výšky.</w:t>
      </w:r>
    </w:p>
    <w:p w14:paraId="7EC3514F" w14:textId="67A286B6" w:rsidR="004649ED" w:rsidRPr="0053364C" w:rsidRDefault="00960DBA" w:rsidP="00DD1931">
      <w:pPr>
        <w:pStyle w:val="TCBNormalni"/>
        <w:numPr>
          <w:ilvl w:val="0"/>
          <w:numId w:val="3"/>
        </w:numPr>
      </w:pPr>
      <w:r>
        <w:t>Vstupy kabeláže</w:t>
      </w:r>
      <w:r w:rsidR="004649ED">
        <w:t xml:space="preserve"> do skříní budou zespodu (pokud </w:t>
      </w:r>
      <w:r w:rsidR="004107C9">
        <w:t>ZHOTOVITEL OB 2</w:t>
      </w:r>
      <w:r w:rsidR="004649ED">
        <w:t xml:space="preserve"> neoznámí výjimečné případy).</w:t>
      </w:r>
    </w:p>
    <w:p w14:paraId="26133345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budou uzamykatelné jedním identickým klíčem.</w:t>
      </w:r>
    </w:p>
    <w:p w14:paraId="49A2A360" w14:textId="1AD67D29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Dveře skřín</w:t>
      </w:r>
      <w:r w:rsidR="00960DBA">
        <w:t>í říd</w:t>
      </w:r>
      <w:r w:rsidR="007C46E7">
        <w:t>i</w:t>
      </w:r>
      <w:r w:rsidR="00960DBA">
        <w:t>cích systémů</w:t>
      </w:r>
      <w:r>
        <w:t xml:space="preserve"> budou celokovové; vyžaduje-li to povaha vybavení boxu, budou vybaveny bezpečnostními skly (v kovovém těsnění).</w:t>
      </w:r>
    </w:p>
    <w:p w14:paraId="7F627463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řídicích systémů budou opatřeny nátěrem stejným nátěrovým materiálem, stejného barevného odstínu, předpokládá se světle šedá barva (RAL 7032).</w:t>
      </w:r>
    </w:p>
    <w:p w14:paraId="7F17E3FC" w14:textId="2ABD3D4C" w:rsidR="004649ED" w:rsidRPr="0053364C" w:rsidRDefault="004649ED" w:rsidP="00DD1931">
      <w:pPr>
        <w:pStyle w:val="TCBNormalni"/>
        <w:numPr>
          <w:ilvl w:val="0"/>
          <w:numId w:val="3"/>
        </w:numPr>
      </w:pPr>
      <w:r>
        <w:t xml:space="preserve">Skříně řídicího systému </w:t>
      </w:r>
      <w:r w:rsidR="00D3283B">
        <w:t xml:space="preserve">musí být instalovány v klimatizovaném prostoru </w:t>
      </w:r>
      <w:r w:rsidR="008E7037">
        <w:t>(dimenzování klimatizace bude předmětem projektu vzduchotechniky)</w:t>
      </w:r>
      <w:r w:rsidR="009B5667">
        <w:t>. Celkový ztrátový výkon skříní řídicího systému je 3 500 W.</w:t>
      </w:r>
      <w:r w:rsidR="008E7037">
        <w:t xml:space="preserve"> </w:t>
      </w:r>
    </w:p>
    <w:p w14:paraId="52923BA6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řídicího systému budou vybaveny teplotními kontaktními čidly pro signalizaci překročení maximální přípustné teploty (signalizace do dispečinku pro každou místnost).</w:t>
      </w:r>
    </w:p>
    <w:p w14:paraId="4F0727F2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budou vybaveny kontakty pro signalizaci otevření dveří (signalizace na operátorské pracoviště).</w:t>
      </w:r>
    </w:p>
    <w:p w14:paraId="6094442E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Skříně budou vybaveny odnímatelnými přepravními šrouby s oky.</w:t>
      </w:r>
    </w:p>
    <w:p w14:paraId="33088DAD" w14:textId="77777777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Skříň se doporučuje navrhnout s přístupem z jedné strany, lze ji vybavit výklopnými rámy.</w:t>
      </w:r>
    </w:p>
    <w:p w14:paraId="6A2FEE14" w14:textId="7661ED6A" w:rsidR="004649ED" w:rsidRPr="0053364C" w:rsidRDefault="004649ED" w:rsidP="00DD1931">
      <w:pPr>
        <w:pStyle w:val="TCBNormalni"/>
        <w:numPr>
          <w:ilvl w:val="0"/>
          <w:numId w:val="3"/>
        </w:numPr>
      </w:pPr>
      <w:r>
        <w:t>Vlastní skříně a veškeré vybavení skříní budou pečlivě označeny a opatřeny štítkem a v</w:t>
      </w:r>
      <w:r w:rsidR="007C46E7">
        <w:t> </w:t>
      </w:r>
      <w:r>
        <w:t>každé skříni bude umístěna příslušná dokumentace obsahující (mimo jiné) toto označení.</w:t>
      </w:r>
    </w:p>
    <w:p w14:paraId="5AC83CAC" w14:textId="7F72A0C4" w:rsidR="009C7ABC" w:rsidRDefault="004649ED" w:rsidP="00DD1931">
      <w:pPr>
        <w:pStyle w:val="TCBNormalni"/>
        <w:numPr>
          <w:ilvl w:val="0"/>
          <w:numId w:val="3"/>
        </w:numPr>
      </w:pPr>
      <w:r>
        <w:t>Prostředí v místnostech ASŘTP</w:t>
      </w:r>
      <w:r w:rsidR="00960DBA">
        <w:t xml:space="preserve"> (+11,2m)</w:t>
      </w:r>
      <w:r>
        <w:t xml:space="preserve">: normální bez působení agresivních plynů a par. </w:t>
      </w:r>
      <w:r w:rsidRPr="000116E6">
        <w:rPr>
          <w:rFonts w:eastAsiaTheme="minorEastAsia"/>
        </w:rPr>
        <w:t>Teplota v</w:t>
      </w:r>
      <w:r w:rsidR="009C7ABC" w:rsidRPr="000116E6">
        <w:rPr>
          <w:rFonts w:eastAsiaTheme="minorEastAsia"/>
        </w:rPr>
        <w:t> </w:t>
      </w:r>
      <w:r w:rsidRPr="000116E6">
        <w:rPr>
          <w:rFonts w:eastAsiaTheme="minorEastAsia"/>
        </w:rPr>
        <w:t>místnosti v rozmezí od +5 do +30 °C. Vlhkost bude od +20 do +70 %, bez kondenzace.</w:t>
      </w:r>
    </w:p>
    <w:p w14:paraId="705E41E4" w14:textId="1B8A12E4" w:rsidR="009C7ABC" w:rsidRDefault="00960DBA" w:rsidP="009C7ABC">
      <w:pPr>
        <w:pStyle w:val="TCBNormalni"/>
      </w:pPr>
      <w:r>
        <w:t xml:space="preserve">S ohledem </w:t>
      </w:r>
      <w:r w:rsidR="0033527E">
        <w:t>na uvažované</w:t>
      </w:r>
      <w:r w:rsidR="0025571C">
        <w:t xml:space="preserve"> </w:t>
      </w:r>
      <w:r w:rsidR="00356EAB">
        <w:t>sjednocení v</w:t>
      </w:r>
      <w:r w:rsidR="00570ECE">
        <w:t xml:space="preserve"> </w:t>
      </w:r>
      <w:r w:rsidR="0025571C">
        <w:t>další</w:t>
      </w:r>
      <w:r w:rsidR="00570ECE">
        <w:t>m</w:t>
      </w:r>
      <w:r w:rsidR="0025571C">
        <w:t xml:space="preserve"> rozvoj</w:t>
      </w:r>
      <w:r w:rsidR="00570ECE">
        <w:t>i</w:t>
      </w:r>
      <w:r w:rsidR="0025571C">
        <w:t xml:space="preserve"> řídicích systémů </w:t>
      </w:r>
      <w:r w:rsidR="00570ECE">
        <w:t>pro technologie</w:t>
      </w:r>
      <w:r w:rsidR="0025571C">
        <w:t> koteln</w:t>
      </w:r>
      <w:r w:rsidR="00570ECE">
        <w:t>y</w:t>
      </w:r>
      <w:r w:rsidR="0025571C">
        <w:t xml:space="preserve"> K80/90 a K20</w:t>
      </w:r>
      <w:r>
        <w:t xml:space="preserve"> </w:t>
      </w:r>
      <w:r w:rsidR="00D700B8">
        <w:t>je</w:t>
      </w:r>
      <w:r w:rsidR="00F97C83">
        <w:t xml:space="preserve"> níže </w:t>
      </w:r>
      <w:r w:rsidR="00D700B8">
        <w:t>specifikován DCS</w:t>
      </w:r>
      <w:r w:rsidR="00F97C83">
        <w:t xml:space="preserve"> typu 800xA (ABB)</w:t>
      </w:r>
      <w:r w:rsidR="00BE05A2">
        <w:t>, kter</w:t>
      </w:r>
      <w:r w:rsidR="00D700B8">
        <w:t>ý</w:t>
      </w:r>
      <w:r w:rsidR="00BE05A2">
        <w:t xml:space="preserve"> bude použit pro řízení technologie kotle K20</w:t>
      </w:r>
      <w:r w:rsidR="00570ECE">
        <w:t xml:space="preserve"> a</w:t>
      </w:r>
      <w:r w:rsidR="0033527E">
        <w:t> </w:t>
      </w:r>
      <w:r w:rsidR="00570ECE">
        <w:t xml:space="preserve">bude jednotnou </w:t>
      </w:r>
      <w:r w:rsidR="00356EAB">
        <w:t>platformou pro</w:t>
      </w:r>
      <w:r w:rsidR="00570ECE">
        <w:t xml:space="preserve"> </w:t>
      </w:r>
      <w:r w:rsidR="00356EAB">
        <w:t>integraci řídicích</w:t>
      </w:r>
      <w:r w:rsidR="00570ECE">
        <w:t xml:space="preserve"> systémů kotelny</w:t>
      </w:r>
      <w:r w:rsidR="007C46E7">
        <w:t xml:space="preserve"> (viz příloha 2 - OB2_A113.02_Konfigurační schéma ASŘTP)</w:t>
      </w:r>
      <w:r w:rsidR="00570ECE">
        <w:t>.</w:t>
      </w:r>
    </w:p>
    <w:p w14:paraId="7FEB19D9" w14:textId="2277B364" w:rsidR="00623087" w:rsidRDefault="00D700B8" w:rsidP="00676F6A">
      <w:pPr>
        <w:pStyle w:val="TCBNadpis2"/>
      </w:pPr>
      <w:bookmarkStart w:id="59" w:name="_Toc171073306"/>
      <w:r>
        <w:t xml:space="preserve">Technický </w:t>
      </w:r>
      <w:r w:rsidR="00356EAB">
        <w:t>popis systému</w:t>
      </w:r>
      <w:r>
        <w:t xml:space="preserve"> </w:t>
      </w:r>
      <w:r w:rsidR="00623087">
        <w:t>DCS 800xA</w:t>
      </w:r>
      <w:bookmarkEnd w:id="59"/>
    </w:p>
    <w:p w14:paraId="3ECCE6FC" w14:textId="22E96F44" w:rsidR="004649ED" w:rsidRPr="009C7ABC" w:rsidRDefault="004649ED" w:rsidP="00676F6A">
      <w:pPr>
        <w:pStyle w:val="TCBNadpis3"/>
      </w:pPr>
      <w:bookmarkStart w:id="60" w:name="_Toc171073307"/>
      <w:r w:rsidRPr="009C7ABC">
        <w:t>Procesní jednotky AC800</w:t>
      </w:r>
      <w:bookmarkEnd w:id="60"/>
    </w:p>
    <w:p w14:paraId="55C639C5" w14:textId="3B4174A6" w:rsidR="004649ED" w:rsidRPr="004826D0" w:rsidRDefault="004649ED" w:rsidP="009C7ABC">
      <w:pPr>
        <w:pStyle w:val="TCBNormalni"/>
      </w:pPr>
      <w:r>
        <w:rPr>
          <w:noProof/>
        </w:rPr>
        <w:drawing>
          <wp:anchor distT="0" distB="0" distL="114300" distR="215900" simplePos="0" relativeHeight="251658241" behindDoc="0" locked="0" layoutInCell="1" allowOverlap="1" wp14:anchorId="6B87F139" wp14:editId="593DFA03">
            <wp:simplePos x="0" y="0"/>
            <wp:positionH relativeFrom="margin">
              <wp:align>left</wp:align>
            </wp:positionH>
            <wp:positionV relativeFrom="paragraph">
              <wp:posOffset>33655</wp:posOffset>
            </wp:positionV>
            <wp:extent cx="1914525" cy="1590675"/>
            <wp:effectExtent l="0" t="0" r="9525" b="952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2BAF">
        <w:t xml:space="preserve">Systém </w:t>
      </w:r>
      <w:r w:rsidRPr="004826D0">
        <w:t>AC 800 lze definovat jako hardwarovou platformu, ke které mohou být připojeny jednotlivé hardwarové moduly, které lze v</w:t>
      </w:r>
      <w:r w:rsidR="009C7ABC">
        <w:t> </w:t>
      </w:r>
      <w:r w:rsidRPr="004826D0">
        <w:t>závislosti na konkrétní konfiguraci modulu a zvoleném operačním systému naprogramovat tak, aby plnily více funkcí.</w:t>
      </w:r>
    </w:p>
    <w:p w14:paraId="30A32DCF" w14:textId="41D84689" w:rsidR="004649ED" w:rsidRPr="004826D0" w:rsidRDefault="004649ED" w:rsidP="009C7ABC">
      <w:pPr>
        <w:pStyle w:val="TCBNormalni"/>
      </w:pPr>
      <w:r w:rsidRPr="004826D0">
        <w:t>Hardwarov</w:t>
      </w:r>
      <w:r w:rsidR="003E2BAF">
        <w:t>ou</w:t>
      </w:r>
      <w:r w:rsidRPr="004826D0">
        <w:t xml:space="preserve"> platform</w:t>
      </w:r>
      <w:r w:rsidR="003E2BAF">
        <w:t>u</w:t>
      </w:r>
      <w:r w:rsidRPr="004826D0">
        <w:t xml:space="preserve"> </w:t>
      </w:r>
      <w:r w:rsidR="003E2BAF">
        <w:t xml:space="preserve">budou tvořit </w:t>
      </w:r>
      <w:r w:rsidRPr="004826D0">
        <w:t>procesorov</w:t>
      </w:r>
      <w:r w:rsidR="003E2BAF">
        <w:t>é</w:t>
      </w:r>
      <w:r w:rsidRPr="004826D0">
        <w:t xml:space="preserve"> modul</w:t>
      </w:r>
      <w:r w:rsidR="003E2BAF">
        <w:t>y</w:t>
      </w:r>
      <w:r w:rsidRPr="004826D0">
        <w:t>, komunikační rozhraní, napájecí zdroj</w:t>
      </w:r>
      <w:r w:rsidR="003E2BAF">
        <w:t>e</w:t>
      </w:r>
      <w:r w:rsidRPr="004826D0">
        <w:t xml:space="preserve"> a modul</w:t>
      </w:r>
      <w:r w:rsidR="003E2BAF">
        <w:t>y</w:t>
      </w:r>
      <w:r w:rsidRPr="004826D0">
        <w:t xml:space="preserve"> zajišťujících další funkce, jako je například externí bateriový modul pro zálohování paměti.  </w:t>
      </w:r>
    </w:p>
    <w:p w14:paraId="7F211F9C" w14:textId="6A80BD8A" w:rsidR="004649ED" w:rsidRPr="004826D0" w:rsidRDefault="004649ED" w:rsidP="009C7ABC">
      <w:pPr>
        <w:pStyle w:val="TCBNormalni"/>
      </w:pPr>
      <w:r w:rsidRPr="004826D0">
        <w:t xml:space="preserve">Řídicí jednotka AC800 </w:t>
      </w:r>
      <w:r w:rsidR="00F56394">
        <w:t>bud</w:t>
      </w:r>
      <w:r w:rsidRPr="004826D0">
        <w:t xml:space="preserve">e vybavena specifickým řídicím softwarem a může být použita pro všechny druhy aplikací </w:t>
      </w:r>
      <w:r w:rsidRPr="004826D0">
        <w:lastRenderedPageBreak/>
        <w:t xml:space="preserve">procesní a průmyslové automatizace. S řídicím softwarem „Control Software“ může řídicí jednotka fungovat buď jako samostatná procesní řídicí jednotka, nebo jako řídicí jednotka provádějící místní řídicí úlohy v řídicí síti tvořené mnoha vzájemně propojenými kontroléry.  </w:t>
      </w:r>
    </w:p>
    <w:p w14:paraId="34C69377" w14:textId="59DE2147" w:rsidR="004649ED" w:rsidRPr="004826D0" w:rsidRDefault="004649ED" w:rsidP="009C7ABC">
      <w:pPr>
        <w:pStyle w:val="TCBNormalni"/>
      </w:pPr>
      <w:r w:rsidRPr="004826D0">
        <w:t>Řídicí jednotka AC800M Controller se dodává bez firmwaru. Pro vybavení regulátoru softwarem Control Software je nejprve nutné nahrát firmware a vytvořit aplikaci samostatně pomocí inženýrského nástroje Control Builder M.</w:t>
      </w:r>
    </w:p>
    <w:p w14:paraId="4114165F" w14:textId="53EE0BEC" w:rsidR="004649ED" w:rsidRPr="004826D0" w:rsidRDefault="003E2BAF" w:rsidP="009C7ABC">
      <w:pPr>
        <w:pStyle w:val="TCBNormalni"/>
      </w:pPr>
      <w:r>
        <w:t>Moduly ř</w:t>
      </w:r>
      <w:r w:rsidR="004649ED" w:rsidRPr="004826D0">
        <w:t>ídicí jednotk</w:t>
      </w:r>
      <w:r>
        <w:t>y</w:t>
      </w:r>
      <w:r w:rsidR="004649ED" w:rsidRPr="004826D0">
        <w:t xml:space="preserve"> AC800M </w:t>
      </w:r>
      <w:r>
        <w:t xml:space="preserve">budou instalovány </w:t>
      </w:r>
      <w:r w:rsidR="004649ED" w:rsidRPr="004826D0">
        <w:t>na vodorovných lištách DIN, které se umísťují do rozvaděčů</w:t>
      </w:r>
      <w:r>
        <w:t xml:space="preserve"> DCS</w:t>
      </w:r>
    </w:p>
    <w:p w14:paraId="3AAB01B2" w14:textId="77777777" w:rsidR="004649ED" w:rsidRPr="004826D0" w:rsidRDefault="004649ED" w:rsidP="009C7ABC">
      <w:pPr>
        <w:pStyle w:val="TCBNormalni"/>
      </w:pPr>
      <w:r w:rsidRPr="004826D0">
        <w:t xml:space="preserve">Většina modulů se skládá ze základní montážní desky s odnímatelným krytem, které jsou k sobě připevněny pomocí šroubů. Základní deska, která je vždy namontována na liště DIN, nese většinu připojení k procesoru, napájecím zdrojům a komunikačním rozhraním, jakož i připojení k externím sběrnicím a systémům.  </w:t>
      </w:r>
    </w:p>
    <w:p w14:paraId="335D76C1" w14:textId="4CFAC408" w:rsidR="004649ED" w:rsidRPr="00B37FCB" w:rsidRDefault="004649ED" w:rsidP="00A7060C">
      <w:pPr>
        <w:pStyle w:val="TCBNormalni"/>
        <w:rPr>
          <w:b/>
          <w:bCs/>
        </w:rPr>
      </w:pPr>
    </w:p>
    <w:p w14:paraId="23A199FD" w14:textId="415B8FBD" w:rsidR="004649ED" w:rsidRPr="004826D0" w:rsidRDefault="001C6008" w:rsidP="00A7060C">
      <w:pPr>
        <w:pStyle w:val="TCBNormalni"/>
      </w:pPr>
      <w:r>
        <w:t>Předpokládané funkcionality dodávaného systému</w:t>
      </w:r>
      <w:r w:rsidR="004649ED" w:rsidRPr="004826D0">
        <w:t xml:space="preserve"> AC 800M: </w:t>
      </w:r>
    </w:p>
    <w:p w14:paraId="099D4A84" w14:textId="78BE52FB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p</w:t>
      </w:r>
      <w:r w:rsidR="004649ED">
        <w:t>odpora FOUNDATION Fieldbus</w:t>
      </w:r>
      <w:r w:rsidR="009C7C8C">
        <w:t>,</w:t>
      </w:r>
    </w:p>
    <w:p w14:paraId="724067FE" w14:textId="5B6A0D98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p</w:t>
      </w:r>
      <w:r w:rsidR="004649ED">
        <w:t>odpora sběrnici PROFIBUS-DP/V0 a DP/V1</w:t>
      </w:r>
      <w:r w:rsidR="009C7C8C">
        <w:t>,</w:t>
      </w:r>
      <w:r w:rsidR="004649ED">
        <w:t xml:space="preserve"> </w:t>
      </w:r>
    </w:p>
    <w:p w14:paraId="2BE26466" w14:textId="71F7FF60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p</w:t>
      </w:r>
      <w:r w:rsidR="004649ED">
        <w:t>odpora vzdálených I/O Genius diskrétních, analogových a vysokorychlostních čítačů</w:t>
      </w:r>
      <w:r w:rsidR="009C7C8C">
        <w:t>,</w:t>
      </w:r>
      <w:r w:rsidR="004649ED">
        <w:t xml:space="preserve"> </w:t>
      </w:r>
    </w:p>
    <w:p w14:paraId="273270E7" w14:textId="2D8F4100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p</w:t>
      </w:r>
      <w:r w:rsidR="004649ED">
        <w:t>odpora pro TRIO/Genius</w:t>
      </w:r>
      <w:r w:rsidR="009C7C8C">
        <w:t>,</w:t>
      </w:r>
      <w:r w:rsidR="004649ED">
        <w:t xml:space="preserve"> </w:t>
      </w:r>
    </w:p>
    <w:p w14:paraId="55220B35" w14:textId="3776A60B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p</w:t>
      </w:r>
      <w:r w:rsidR="004649ED">
        <w:t>odpora konceptu Field Device Tool (FDT) a Device Type Manager (DTM) pro směrování nástrojů HART</w:t>
      </w:r>
      <w:r w:rsidR="0032284B">
        <w:t>,</w:t>
      </w:r>
    </w:p>
    <w:p w14:paraId="39F265DA" w14:textId="0F8B8227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r</w:t>
      </w:r>
      <w:r w:rsidR="004649ED">
        <w:t>ychlé a jednoduché hledání závad pomocí LED na každém modulu/kanálu</w:t>
      </w:r>
      <w:r w:rsidR="0032284B">
        <w:t>,</w:t>
      </w:r>
      <w:r w:rsidR="004649ED">
        <w:t xml:space="preserve"> </w:t>
      </w:r>
    </w:p>
    <w:p w14:paraId="233A3523" w14:textId="7EE9BA6F" w:rsidR="004649ED" w:rsidRPr="004826D0" w:rsidRDefault="004649ED" w:rsidP="00DD1931">
      <w:pPr>
        <w:pStyle w:val="TCBNormalni"/>
        <w:numPr>
          <w:ilvl w:val="0"/>
          <w:numId w:val="3"/>
        </w:numPr>
      </w:pPr>
      <w:r>
        <w:t>standardní napájecí napětí - 24 V</w:t>
      </w:r>
      <w:r w:rsidR="0032284B">
        <w:t> </w:t>
      </w:r>
      <w:r>
        <w:t>DC</w:t>
      </w:r>
      <w:r w:rsidR="0032284B">
        <w:t>,</w:t>
      </w:r>
      <w:r>
        <w:t xml:space="preserve"> </w:t>
      </w:r>
    </w:p>
    <w:p w14:paraId="4AD7A840" w14:textId="2EF04203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h</w:t>
      </w:r>
      <w:r w:rsidR="004649ED">
        <w:t>ardware založený na standardech pro optimální konektivitu (Ethernet, PROFIBUS-DP)</w:t>
      </w:r>
      <w:r w:rsidR="0032284B">
        <w:t>,</w:t>
      </w:r>
      <w:r w:rsidR="004649ED">
        <w:t xml:space="preserve"> </w:t>
      </w:r>
    </w:p>
    <w:p w14:paraId="1CADF29F" w14:textId="79FFCB79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v</w:t>
      </w:r>
      <w:r w:rsidR="004649ED">
        <w:t>estavěný redundantní ethernet</w:t>
      </w:r>
      <w:r w:rsidR="0032284B">
        <w:t>,</w:t>
      </w:r>
      <w:r w:rsidR="004649ED">
        <w:t xml:space="preserve"> </w:t>
      </w:r>
    </w:p>
    <w:p w14:paraId="58417475" w14:textId="606ACFED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v</w:t>
      </w:r>
      <w:r w:rsidR="004649ED">
        <w:t>estavěné</w:t>
      </w:r>
      <w:r w:rsidR="00711099">
        <w:t xml:space="preserve"> komunikační</w:t>
      </w:r>
      <w:r w:rsidR="004649ED">
        <w:t xml:space="preserve"> kanály RS232-C</w:t>
      </w:r>
      <w:r w:rsidR="0032284B">
        <w:t>,</w:t>
      </w:r>
      <w:r w:rsidR="004649ED">
        <w:t xml:space="preserve"> </w:t>
      </w:r>
    </w:p>
    <w:p w14:paraId="621D9D45" w14:textId="6D06EC7A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p</w:t>
      </w:r>
      <w:r w:rsidR="004649ED">
        <w:t>lně certifikováno EMC</w:t>
      </w:r>
      <w:r w:rsidR="0032284B">
        <w:t>,</w:t>
      </w:r>
      <w:r w:rsidR="004649ED">
        <w:t xml:space="preserve"> </w:t>
      </w:r>
    </w:p>
    <w:p w14:paraId="25274812" w14:textId="764EAE84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 montáž </w:t>
      </w:r>
      <w:r w:rsidR="00D26181">
        <w:t xml:space="preserve">modulů </w:t>
      </w:r>
      <w:r>
        <w:t>na standardní lištu DIN</w:t>
      </w:r>
      <w:r w:rsidR="0032284B">
        <w:t>,</w:t>
      </w:r>
      <w:r>
        <w:t xml:space="preserve"> </w:t>
      </w:r>
    </w:p>
    <w:p w14:paraId="6F049282" w14:textId="3111FCEB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t</w:t>
      </w:r>
      <w:r w:rsidR="004649ED">
        <w:t>řída ochrany IP20 bez požadavku na skříně</w:t>
      </w:r>
      <w:r w:rsidR="0032284B">
        <w:t>,</w:t>
      </w:r>
      <w:r w:rsidR="004649ED">
        <w:t xml:space="preserve"> </w:t>
      </w:r>
    </w:p>
    <w:p w14:paraId="3EBDD39B" w14:textId="3E0C91BE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v</w:t>
      </w:r>
      <w:r w:rsidR="004649ED">
        <w:t>estavěná baterie zálohování paměti (min. 36 hodin)</w:t>
      </w:r>
      <w:r w:rsidR="00F27260">
        <w:t>,</w:t>
      </w:r>
    </w:p>
    <w:p w14:paraId="136BAD97" w14:textId="042B81BB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r</w:t>
      </w:r>
      <w:r w:rsidR="004649ED">
        <w:t>edundantní sběrnice CEX-Bus pomocí dvojice BC81</w:t>
      </w:r>
      <w:r w:rsidR="00F27260">
        <w:t>0,</w:t>
      </w:r>
      <w:r w:rsidR="004649ED">
        <w:t xml:space="preserve"> </w:t>
      </w:r>
    </w:p>
    <w:p w14:paraId="24EF29E3" w14:textId="79A1A47A" w:rsidR="004649ED" w:rsidRPr="004826D0" w:rsidRDefault="004649ED" w:rsidP="00DD1931">
      <w:pPr>
        <w:pStyle w:val="TCBNormalni"/>
        <w:numPr>
          <w:ilvl w:val="0"/>
          <w:numId w:val="3"/>
        </w:numPr>
      </w:pPr>
      <w:r>
        <w:t>SIL certifikace AC 800M pro řídící jednotky PM86X /SM812</w:t>
      </w:r>
      <w:r w:rsidR="00F27260">
        <w:t>,</w:t>
      </w:r>
      <w:r>
        <w:t xml:space="preserve"> </w:t>
      </w:r>
    </w:p>
    <w:p w14:paraId="0626AD81" w14:textId="61BBE2BF" w:rsidR="004649ED" w:rsidRPr="004826D0" w:rsidRDefault="00761C45" w:rsidP="00DD1931">
      <w:pPr>
        <w:pStyle w:val="TCBNormalni"/>
        <w:numPr>
          <w:ilvl w:val="0"/>
          <w:numId w:val="3"/>
        </w:numPr>
      </w:pPr>
      <w:r>
        <w:t>r</w:t>
      </w:r>
      <w:r w:rsidR="004649ED">
        <w:t>edundantní funkce:</w:t>
      </w:r>
    </w:p>
    <w:p w14:paraId="14DADEA5" w14:textId="118A7C5E" w:rsidR="004649ED" w:rsidRPr="004826D0" w:rsidRDefault="00F27260" w:rsidP="00DD1931">
      <w:pPr>
        <w:pStyle w:val="TCBNormalni"/>
        <w:numPr>
          <w:ilvl w:val="0"/>
          <w:numId w:val="4"/>
        </w:numPr>
        <w:ind w:left="1134"/>
      </w:pPr>
      <w:r>
        <w:t>r</w:t>
      </w:r>
      <w:r w:rsidR="004649ED">
        <w:t>edundantní síť na MMS a TCP/IP pomocí redundantního síťového směrovacího protokolu (RNRP)</w:t>
      </w:r>
      <w:r>
        <w:t>,</w:t>
      </w:r>
    </w:p>
    <w:p w14:paraId="2B9C1CEF" w14:textId="0EF32C09" w:rsidR="004649ED" w:rsidRPr="004826D0" w:rsidRDefault="00F27260" w:rsidP="00DD1931">
      <w:pPr>
        <w:pStyle w:val="TCBNormalni"/>
        <w:numPr>
          <w:ilvl w:val="0"/>
          <w:numId w:val="4"/>
        </w:numPr>
        <w:ind w:left="1134"/>
      </w:pPr>
      <w:r>
        <w:t>k</w:t>
      </w:r>
      <w:r w:rsidR="004649ED">
        <w:t>abelová redundance nebo plná redundance (PROFIBUS-DP/V1) pro AC 800M (modul rozhraní CI854B)</w:t>
      </w:r>
      <w:r>
        <w:t>,</w:t>
      </w:r>
    </w:p>
    <w:p w14:paraId="1F0ED11F" w14:textId="6FA72C58" w:rsidR="004649ED" w:rsidRPr="004826D0" w:rsidRDefault="00F27260" w:rsidP="00DD1931">
      <w:pPr>
        <w:pStyle w:val="TCBNormalni"/>
        <w:numPr>
          <w:ilvl w:val="0"/>
          <w:numId w:val="4"/>
        </w:numPr>
        <w:ind w:left="1134"/>
      </w:pPr>
      <w:r>
        <w:t>r</w:t>
      </w:r>
      <w:r w:rsidR="004649ED">
        <w:t>edundance CPU AC 800M</w:t>
      </w:r>
      <w:r w:rsidR="00B71049">
        <w:t>,</w:t>
      </w:r>
    </w:p>
    <w:p w14:paraId="16795301" w14:textId="5DE6FE21" w:rsidR="004649ED" w:rsidRPr="004826D0" w:rsidRDefault="00B71049" w:rsidP="00DD1931">
      <w:pPr>
        <w:pStyle w:val="TCBNormalni"/>
        <w:numPr>
          <w:ilvl w:val="0"/>
          <w:numId w:val="3"/>
        </w:numPr>
      </w:pPr>
      <w:r>
        <w:t>k</w:t>
      </w:r>
      <w:r w:rsidR="004649ED">
        <w:t xml:space="preserve">omunikační rozhraní: </w:t>
      </w:r>
    </w:p>
    <w:p w14:paraId="4771FE71" w14:textId="5C7F3E70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s</w:t>
      </w:r>
      <w:r w:rsidR="004649ED" w:rsidRPr="004826D0">
        <w:t>ériová komunikace RS-232C (CI853)</w:t>
      </w:r>
      <w:r>
        <w:t>,</w:t>
      </w:r>
      <w:r w:rsidR="004649ED" w:rsidRPr="004826D0">
        <w:t xml:space="preserve"> </w:t>
      </w:r>
    </w:p>
    <w:p w14:paraId="7B3B0DEA" w14:textId="26E9DD47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s</w:t>
      </w:r>
      <w:r w:rsidR="004649ED" w:rsidRPr="004826D0">
        <w:t>ériová komunikace RS-485 (CI853)</w:t>
      </w:r>
      <w:r>
        <w:t>,</w:t>
      </w:r>
      <w:r w:rsidR="004649ED" w:rsidRPr="004826D0">
        <w:t xml:space="preserve"> </w:t>
      </w:r>
    </w:p>
    <w:p w14:paraId="2391B42F" w14:textId="7CB2A46E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t>PROFIBUS DPV1 (CI854B)</w:t>
      </w:r>
      <w:r w:rsidR="00B71049">
        <w:t>,</w:t>
      </w:r>
      <w:r w:rsidRPr="004826D0">
        <w:t xml:space="preserve"> </w:t>
      </w:r>
    </w:p>
    <w:p w14:paraId="27BA3163" w14:textId="6C5B0260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lastRenderedPageBreak/>
        <w:t>MasterBus 300 (master CI855)</w:t>
      </w:r>
      <w:r w:rsidR="00B71049">
        <w:t>,</w:t>
      </w:r>
      <w:r w:rsidRPr="004826D0">
        <w:t xml:space="preserve"> </w:t>
      </w:r>
    </w:p>
    <w:p w14:paraId="2D05734A" w14:textId="09E79456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r</w:t>
      </w:r>
      <w:r w:rsidR="004649ED" w:rsidRPr="004826D0">
        <w:t>ozhraní k S100 I/O (CI856)</w:t>
      </w:r>
      <w:r>
        <w:t>,</w:t>
      </w:r>
      <w:r w:rsidR="004649ED" w:rsidRPr="004826D0">
        <w:t xml:space="preserve"> </w:t>
      </w:r>
    </w:p>
    <w:p w14:paraId="4524ACEF" w14:textId="7C677783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i</w:t>
      </w:r>
      <w:r w:rsidR="004649ED" w:rsidRPr="004826D0">
        <w:t>nterface to INSUM (via Gateway Ethernet/LON) (master CI857)</w:t>
      </w:r>
      <w:r>
        <w:t>,</w:t>
      </w:r>
      <w:r w:rsidR="004649ED" w:rsidRPr="004826D0">
        <w:t xml:space="preserve"> </w:t>
      </w:r>
    </w:p>
    <w:p w14:paraId="2B0B1881" w14:textId="72A300F2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t>DriveBus (CI858)</w:t>
      </w:r>
      <w:r w:rsidR="00B71049">
        <w:t>,</w:t>
      </w:r>
      <w:r w:rsidRPr="004826D0">
        <w:t xml:space="preserve"> </w:t>
      </w:r>
    </w:p>
    <w:p w14:paraId="63B7D1DF" w14:textId="7268350E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t>FOUNDATION Fieldbus HSE (CI860)</w:t>
      </w:r>
      <w:r w:rsidR="00B71049">
        <w:t>,</w:t>
      </w:r>
    </w:p>
    <w:p w14:paraId="1DFB3D04" w14:textId="22C83EB7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t>PROFINET (CI871)</w:t>
      </w:r>
      <w:r w:rsidR="00B71049">
        <w:t>,</w:t>
      </w:r>
    </w:p>
    <w:p w14:paraId="4A609699" w14:textId="77777777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I/O podpora: </w:t>
      </w:r>
    </w:p>
    <w:p w14:paraId="767E44BE" w14:textId="771ACA38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t>PROFIBUS-DP/V1 (master CI854B)</w:t>
      </w:r>
      <w:r w:rsidR="00B71049">
        <w:t>,</w:t>
      </w:r>
      <w:r w:rsidRPr="004826D0">
        <w:t xml:space="preserve"> </w:t>
      </w:r>
    </w:p>
    <w:p w14:paraId="65203311" w14:textId="39773477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m</w:t>
      </w:r>
      <w:r w:rsidR="004649ED" w:rsidRPr="004826D0">
        <w:t>oduly HART S800 I/O</w:t>
      </w:r>
      <w:r>
        <w:t>,</w:t>
      </w:r>
      <w:r w:rsidR="004649ED" w:rsidRPr="004826D0">
        <w:t xml:space="preserve"> </w:t>
      </w:r>
    </w:p>
    <w:p w14:paraId="1F5411BB" w14:textId="5333E287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m</w:t>
      </w:r>
      <w:r w:rsidR="004649ED" w:rsidRPr="004826D0">
        <w:t>oduly S800 I/O Sequence-Of-Events (SOE)</w:t>
      </w:r>
      <w:r>
        <w:t>,</w:t>
      </w:r>
      <w:r w:rsidR="004649ED" w:rsidRPr="004826D0">
        <w:t xml:space="preserve"> </w:t>
      </w:r>
    </w:p>
    <w:p w14:paraId="773904C1" w14:textId="7C964343" w:rsidR="004649ED" w:rsidRPr="004826D0" w:rsidRDefault="004649ED" w:rsidP="00DD1931">
      <w:pPr>
        <w:pStyle w:val="TCBNormalni"/>
        <w:numPr>
          <w:ilvl w:val="0"/>
          <w:numId w:val="4"/>
        </w:numPr>
        <w:ind w:left="1134"/>
      </w:pPr>
      <w:r w:rsidRPr="004826D0">
        <w:t>S900I/O</w:t>
      </w:r>
      <w:r w:rsidR="00B71049">
        <w:t>,</w:t>
      </w:r>
      <w:r w:rsidRPr="004826D0">
        <w:t xml:space="preserve"> </w:t>
      </w:r>
    </w:p>
    <w:p w14:paraId="61784770" w14:textId="5C869803" w:rsidR="004649ED" w:rsidRPr="004826D0" w:rsidRDefault="00B71049" w:rsidP="00DD1931">
      <w:pPr>
        <w:pStyle w:val="TCBNormalni"/>
        <w:numPr>
          <w:ilvl w:val="0"/>
          <w:numId w:val="3"/>
        </w:numPr>
      </w:pPr>
      <w:r>
        <w:t>p</w:t>
      </w:r>
      <w:r w:rsidR="004649ED">
        <w:t xml:space="preserve">odpora pohonů: </w:t>
      </w:r>
    </w:p>
    <w:p w14:paraId="5E59801B" w14:textId="3D1CA525" w:rsidR="004649ED" w:rsidRPr="004826D0" w:rsidRDefault="00B71049" w:rsidP="00DD1931">
      <w:pPr>
        <w:pStyle w:val="TCBNormalni"/>
        <w:numPr>
          <w:ilvl w:val="0"/>
          <w:numId w:val="4"/>
        </w:numPr>
        <w:ind w:left="1134"/>
      </w:pPr>
      <w:r>
        <w:t>p</w:t>
      </w:r>
      <w:r w:rsidR="004649ED" w:rsidRPr="004826D0">
        <w:t>odpora měničů ABB přes PROFIBUS, ModuleBus a DriveBus</w:t>
      </w:r>
      <w:r>
        <w:t>,</w:t>
      </w:r>
      <w:r w:rsidR="004649ED" w:rsidRPr="004826D0">
        <w:t xml:space="preserve"> </w:t>
      </w:r>
    </w:p>
    <w:p w14:paraId="2A9485A5" w14:textId="66C7ABE9" w:rsidR="004649ED" w:rsidRPr="004826D0" w:rsidRDefault="00B71049" w:rsidP="00DD1931">
      <w:pPr>
        <w:pStyle w:val="TCBNormalni"/>
        <w:numPr>
          <w:ilvl w:val="0"/>
          <w:numId w:val="3"/>
        </w:numPr>
      </w:pPr>
      <w:r>
        <w:t>k</w:t>
      </w:r>
      <w:r w:rsidR="004649ED">
        <w:t>onfigurace zařízení HART pomocí směrování nástrojů a konceptu Field Device Tool a Device Type Manager</w:t>
      </w:r>
      <w:r>
        <w:t>,</w:t>
      </w:r>
      <w:r w:rsidR="004649ED">
        <w:t xml:space="preserve"> </w:t>
      </w:r>
    </w:p>
    <w:p w14:paraId="53BE156E" w14:textId="2331CD8E" w:rsidR="00A7060C" w:rsidRDefault="00B71049" w:rsidP="00DD1931">
      <w:pPr>
        <w:pStyle w:val="TCBNormalni"/>
        <w:numPr>
          <w:ilvl w:val="0"/>
          <w:numId w:val="3"/>
        </w:numPr>
      </w:pPr>
      <w:r>
        <w:t>i</w:t>
      </w:r>
      <w:r w:rsidR="004649ED">
        <w:t>nterní komunikační sběrnice může být rozdělená na sekce</w:t>
      </w:r>
      <w:r>
        <w:t>.</w:t>
      </w:r>
      <w:r w:rsidR="004649ED">
        <w:t xml:space="preserve"> </w:t>
      </w:r>
    </w:p>
    <w:p w14:paraId="57B08986" w14:textId="77777777" w:rsidR="004649ED" w:rsidRPr="00A7060C" w:rsidRDefault="004649ED" w:rsidP="00676F6A">
      <w:pPr>
        <w:pStyle w:val="TCBNadpis3"/>
      </w:pPr>
      <w:bookmarkStart w:id="61" w:name="_Toc171073308"/>
      <w:r w:rsidRPr="00A7060C">
        <w:t>I/O Moduly S800</w:t>
      </w:r>
      <w:bookmarkEnd w:id="61"/>
    </w:p>
    <w:p w14:paraId="2A98AE6D" w14:textId="55AEFE8F" w:rsidR="004649ED" w:rsidRDefault="004649ED" w:rsidP="00A7060C">
      <w:pPr>
        <w:pStyle w:val="TCBNormalni"/>
      </w:pPr>
      <w:r>
        <w:rPr>
          <w:noProof/>
        </w:rPr>
        <w:drawing>
          <wp:anchor distT="0" distB="0" distL="114300" distR="215900" simplePos="0" relativeHeight="251658242" behindDoc="0" locked="0" layoutInCell="1" allowOverlap="1" wp14:anchorId="142BBA40" wp14:editId="6C94E6B0">
            <wp:simplePos x="0" y="0"/>
            <wp:positionH relativeFrom="column">
              <wp:posOffset>28575</wp:posOffset>
            </wp:positionH>
            <wp:positionV relativeFrom="paragraph">
              <wp:posOffset>12065</wp:posOffset>
            </wp:positionV>
            <wp:extent cx="2001600" cy="1411200"/>
            <wp:effectExtent l="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1600" cy="141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826D0">
        <w:t xml:space="preserve">S800 I/O je distribuovaný, vysoce modularizovaný a flexibilní I/O systém, který umožňuje snadnou instalaci I/O modulů, procesní kabeláže a připojení </w:t>
      </w:r>
      <w:r w:rsidR="00D26181">
        <w:t>kabeláže z technologie</w:t>
      </w:r>
      <w:r w:rsidRPr="004826D0">
        <w:t xml:space="preserve">. </w:t>
      </w:r>
    </w:p>
    <w:p w14:paraId="3E684FC8" w14:textId="77777777" w:rsidR="004649ED" w:rsidRPr="000C5A74" w:rsidRDefault="004649ED" w:rsidP="004649ED"/>
    <w:p w14:paraId="33EDA54C" w14:textId="77777777" w:rsidR="008E6B15" w:rsidRDefault="008E6B15" w:rsidP="00A7060C">
      <w:pPr>
        <w:pStyle w:val="TCBNormalni"/>
      </w:pPr>
    </w:p>
    <w:p w14:paraId="5BF50AE4" w14:textId="77777777" w:rsidR="008E6B15" w:rsidRDefault="008E6B15" w:rsidP="00A7060C">
      <w:pPr>
        <w:pStyle w:val="TCBNormalni"/>
      </w:pPr>
    </w:p>
    <w:p w14:paraId="0BEC6E02" w14:textId="77777777" w:rsidR="008E6B15" w:rsidRDefault="008E6B15" w:rsidP="00A7060C">
      <w:pPr>
        <w:pStyle w:val="TCBNormalni"/>
      </w:pPr>
    </w:p>
    <w:p w14:paraId="01117DBE" w14:textId="77777777" w:rsidR="001C6008" w:rsidRPr="00B37FCB" w:rsidRDefault="001C6008" w:rsidP="001C6008">
      <w:pPr>
        <w:pStyle w:val="TCBNormalni"/>
        <w:rPr>
          <w:b/>
          <w:bCs/>
        </w:rPr>
      </w:pPr>
    </w:p>
    <w:p w14:paraId="5E87DA45" w14:textId="5DB8DD2A" w:rsidR="004649ED" w:rsidRPr="004826D0" w:rsidRDefault="001C6008" w:rsidP="001C6008">
      <w:pPr>
        <w:pStyle w:val="TCBNormalni"/>
      </w:pPr>
      <w:r>
        <w:t>Předpokládané funkcionality dodávaného systému</w:t>
      </w:r>
      <w:r w:rsidRPr="004826D0">
        <w:t xml:space="preserve"> </w:t>
      </w:r>
      <w:r w:rsidR="004649ED" w:rsidRPr="004826D0">
        <w:t xml:space="preserve">I/O S800: </w:t>
      </w:r>
    </w:p>
    <w:p w14:paraId="1CCD841A" w14:textId="35F95779" w:rsidR="004649ED" w:rsidRPr="004826D0" w:rsidRDefault="004649ED" w:rsidP="00DD1931">
      <w:pPr>
        <w:pStyle w:val="TCBNormalni"/>
        <w:numPr>
          <w:ilvl w:val="0"/>
          <w:numId w:val="3"/>
        </w:numPr>
      </w:pPr>
      <w:r>
        <w:t>Komunik</w:t>
      </w:r>
      <w:r w:rsidR="00711099">
        <w:t>ace</w:t>
      </w:r>
      <w:r>
        <w:t xml:space="preserve"> přes PROFIBUS DP nebo Advant Fieldbus 100. </w:t>
      </w:r>
    </w:p>
    <w:p w14:paraId="135196AA" w14:textId="5DF55F7E" w:rsidR="004649ED" w:rsidRPr="004826D0" w:rsidRDefault="004649ED" w:rsidP="00DD1931">
      <w:pPr>
        <w:pStyle w:val="TCBNormalni"/>
        <w:numPr>
          <w:ilvl w:val="0"/>
          <w:numId w:val="3"/>
        </w:numPr>
        <w:jc w:val="left"/>
      </w:pPr>
      <w:r>
        <w:t>Komunik</w:t>
      </w:r>
      <w:r w:rsidR="00711099">
        <w:t>ace</w:t>
      </w:r>
      <w:r>
        <w:t xml:space="preserve"> přímo s</w:t>
      </w:r>
      <w:r w:rsidR="00273D5E">
        <w:t xml:space="preserve"> procesorovou jednotkou </w:t>
      </w:r>
      <w:r>
        <w:t xml:space="preserve">AC 800M. </w:t>
      </w:r>
    </w:p>
    <w:p w14:paraId="3C0DBA98" w14:textId="4FDD3807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Rychlé hledání závad pomocí LED diod každého modulu a kanálu. </w:t>
      </w:r>
    </w:p>
    <w:p w14:paraId="75BC33F4" w14:textId="7423735F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Rozsáhlý portfolio digitálních vstupních/výstupních modulů a analogových vstupních/výstupních modulů. </w:t>
      </w:r>
    </w:p>
    <w:p w14:paraId="50221692" w14:textId="0A7B8CC3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Digitální vstupní/výstupní moduly a analogové vstupní/výstupní moduly s rozhraním Intrinsic Safety a HART. </w:t>
      </w:r>
    </w:p>
    <w:p w14:paraId="46C8AD7D" w14:textId="5F7C2F70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Montáž na standardní lišty DIN. </w:t>
      </w:r>
    </w:p>
    <w:p w14:paraId="1BB47512" w14:textId="2DD8F375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Podpora duální redundance napájení, připojení </w:t>
      </w:r>
      <w:r w:rsidR="00415347">
        <w:t>F</w:t>
      </w:r>
      <w:r>
        <w:t xml:space="preserve">ieldbus a I/O kanálů </w:t>
      </w:r>
    </w:p>
    <w:p w14:paraId="74FBF326" w14:textId="1510108A" w:rsidR="004649ED" w:rsidRPr="004826D0" w:rsidRDefault="00711099" w:rsidP="00DD1931">
      <w:pPr>
        <w:pStyle w:val="TCBNormalni"/>
        <w:numPr>
          <w:ilvl w:val="0"/>
          <w:numId w:val="3"/>
        </w:numPr>
      </w:pPr>
      <w:r>
        <w:t>Nastavení v</w:t>
      </w:r>
      <w:r w:rsidR="004649ED">
        <w:t>šech výstup</w:t>
      </w:r>
      <w:r>
        <w:t>ů</w:t>
      </w:r>
      <w:r w:rsidR="004649ED">
        <w:t xml:space="preserve"> na předdefinované hodnoty. </w:t>
      </w:r>
    </w:p>
    <w:p w14:paraId="00AC012E" w14:textId="1AD3AE90" w:rsidR="004649ED" w:rsidRPr="004826D0" w:rsidRDefault="00711099" w:rsidP="00DD1931">
      <w:pPr>
        <w:pStyle w:val="TCBNormalni"/>
        <w:numPr>
          <w:ilvl w:val="0"/>
          <w:numId w:val="3"/>
        </w:numPr>
      </w:pPr>
      <w:r>
        <w:t>P</w:t>
      </w:r>
      <w:r w:rsidR="004649ED">
        <w:t xml:space="preserve">řipojení k frekvenčním měničům. </w:t>
      </w:r>
    </w:p>
    <w:p w14:paraId="61B5E54D" w14:textId="66ACED3D" w:rsidR="004649ED" w:rsidRPr="004826D0" w:rsidRDefault="004649ED" w:rsidP="00DD1931">
      <w:pPr>
        <w:pStyle w:val="TCBNormalni"/>
        <w:numPr>
          <w:ilvl w:val="0"/>
          <w:numId w:val="3"/>
        </w:numPr>
      </w:pPr>
      <w:r>
        <w:lastRenderedPageBreak/>
        <w:t>Všechny moduly</w:t>
      </w:r>
      <w:r w:rsidR="00711099">
        <w:t xml:space="preserve"> budou v provedení</w:t>
      </w:r>
      <w:r>
        <w:t xml:space="preserve"> plastové vstřikované skříně, které poskytují stupeň krytí IP20 podle IEC 529. Použitý plast je bez halogenů. </w:t>
      </w:r>
    </w:p>
    <w:p w14:paraId="1A2A9F88" w14:textId="7DF144E1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I/O moduly </w:t>
      </w:r>
      <w:r w:rsidR="002A640F">
        <w:t>budou chráněny</w:t>
      </w:r>
      <w:r>
        <w:t xml:space="preserve"> před zničením mechanickým klíčováním, pokud je proveden pokus o</w:t>
      </w:r>
      <w:r w:rsidR="00A7060C">
        <w:t> </w:t>
      </w:r>
      <w:r>
        <w:t xml:space="preserve">vložení typu modulu do polohy s jiným kódem klíče, než je továrně nastavený kód I/O modulu. Koncové jednotky </w:t>
      </w:r>
      <w:r w:rsidR="00711099">
        <w:t xml:space="preserve">budou </w:t>
      </w:r>
      <w:r w:rsidR="002A640F">
        <w:t>mít klíče</w:t>
      </w:r>
      <w:r>
        <w:t xml:space="preserve"> které </w:t>
      </w:r>
      <w:r w:rsidR="00711099">
        <w:t>budou</w:t>
      </w:r>
      <w:r w:rsidR="002A640F">
        <w:t xml:space="preserve"> </w:t>
      </w:r>
      <w:r>
        <w:t xml:space="preserve">nastaveny na klíčový kód kódu klíče jeho I/O modulu. (I/O moduly S800L nepoužívají ukončovací jednotky). </w:t>
      </w:r>
    </w:p>
    <w:p w14:paraId="035DE6C5" w14:textId="16A69EAB" w:rsidR="004649ED" w:rsidRPr="004826D0" w:rsidRDefault="004649ED" w:rsidP="00DD1931">
      <w:pPr>
        <w:pStyle w:val="TCBNormalni"/>
        <w:numPr>
          <w:ilvl w:val="0"/>
          <w:numId w:val="3"/>
        </w:numPr>
      </w:pPr>
      <w:r>
        <w:t>Hot-swap I/O modulů S800 (kromě modulů S800L)</w:t>
      </w:r>
      <w:r w:rsidR="00711099">
        <w:t xml:space="preserve"> pro</w:t>
      </w:r>
      <w:r>
        <w:t xml:space="preserve"> výměnu vadných modulů bez odpojení napájení pole nebo napájení systému od I/O-stanice. </w:t>
      </w:r>
    </w:p>
    <w:p w14:paraId="446ABA01" w14:textId="2D2CC8EE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I/O moduly </w:t>
      </w:r>
      <w:r w:rsidR="002A640F">
        <w:t>budou pracovat při</w:t>
      </w:r>
      <w:r>
        <w:t xml:space="preserve"> okolní teplot</w:t>
      </w:r>
      <w:r w:rsidR="00D26181">
        <w:t>ě</w:t>
      </w:r>
      <w:r>
        <w:t xml:space="preserve"> 55 °C </w:t>
      </w:r>
    </w:p>
    <w:p w14:paraId="4D6E992C" w14:textId="1FE9B1B6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Podpora redundance médií PROFIBUS a Advant Fieldbus 100. </w:t>
      </w:r>
    </w:p>
    <w:p w14:paraId="26F6FA89" w14:textId="390DFA4B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Podpora redundance jednotek rozhraní PROFIBUS a Advant Fieldbus 100. </w:t>
      </w:r>
    </w:p>
    <w:p w14:paraId="6BF63388" w14:textId="21404068" w:rsidR="004649ED" w:rsidRPr="004826D0" w:rsidRDefault="004649ED" w:rsidP="00DD1931">
      <w:pPr>
        <w:pStyle w:val="TCBNormalni"/>
        <w:numPr>
          <w:ilvl w:val="0"/>
          <w:numId w:val="3"/>
        </w:numPr>
      </w:pPr>
      <w:r>
        <w:t xml:space="preserve">Podpora připojení k externím jiskrovým bezpečnostním bariérám. </w:t>
      </w:r>
    </w:p>
    <w:p w14:paraId="1A7B289D" w14:textId="62F3820C" w:rsidR="00A7060C" w:rsidRDefault="004649ED" w:rsidP="00DD1931">
      <w:pPr>
        <w:pStyle w:val="TCBNormalni"/>
        <w:numPr>
          <w:ilvl w:val="0"/>
          <w:numId w:val="3"/>
        </w:numPr>
      </w:pPr>
      <w:r>
        <w:t xml:space="preserve">Safety I/O moduly, certifikace IEC 61508 SIL3. </w:t>
      </w:r>
    </w:p>
    <w:p w14:paraId="32D0EC1D" w14:textId="3DD844D6" w:rsidR="00E54471" w:rsidRDefault="00E54471" w:rsidP="00E54471">
      <w:pPr>
        <w:pStyle w:val="TCBNormalni"/>
      </w:pPr>
    </w:p>
    <w:p w14:paraId="7D5AD48A" w14:textId="2F097FDE" w:rsidR="004649ED" w:rsidRDefault="004649ED" w:rsidP="00676F6A">
      <w:pPr>
        <w:pStyle w:val="TCBNadpis3"/>
      </w:pPr>
      <w:bookmarkStart w:id="62" w:name="_Toc171073309"/>
      <w:r>
        <w:t>Procesní stanice s bezpečnostními moduly</w:t>
      </w:r>
      <w:bookmarkEnd w:id="62"/>
    </w:p>
    <w:p w14:paraId="2098AD51" w14:textId="77777777" w:rsidR="004649ED" w:rsidRPr="00343E9D" w:rsidRDefault="004649ED" w:rsidP="00A7060C">
      <w:pPr>
        <w:pStyle w:val="TCBNormalni"/>
        <w:rPr>
          <w:b/>
          <w:bCs/>
        </w:rPr>
      </w:pPr>
      <w:r w:rsidRPr="00343E9D">
        <w:rPr>
          <w:b/>
          <w:bCs/>
        </w:rPr>
        <w:t>Bezpečnostní procesní stanice</w:t>
      </w:r>
    </w:p>
    <w:p w14:paraId="1C3DC795" w14:textId="5968F2C1" w:rsidR="004649ED" w:rsidRPr="00343E9D" w:rsidRDefault="004649ED">
      <w:pPr>
        <w:pStyle w:val="TCBNormalni"/>
      </w:pPr>
      <w:r w:rsidRPr="00343E9D">
        <w:rPr>
          <w:noProof/>
        </w:rPr>
        <w:drawing>
          <wp:anchor distT="0" distB="180340" distL="114300" distR="114300" simplePos="0" relativeHeight="251658243" behindDoc="0" locked="0" layoutInCell="1" allowOverlap="1" wp14:anchorId="2762EC0B" wp14:editId="19063073">
            <wp:simplePos x="0" y="0"/>
            <wp:positionH relativeFrom="column">
              <wp:posOffset>147955</wp:posOffset>
            </wp:positionH>
            <wp:positionV relativeFrom="paragraph">
              <wp:posOffset>39370</wp:posOffset>
            </wp:positionV>
            <wp:extent cx="2512695" cy="1533525"/>
            <wp:effectExtent l="0" t="0" r="1905" b="9525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9" t="3595" r="5965" b="32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695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43E9D">
        <w:t xml:space="preserve">Řada bezpečnostních řídicích jednotek </w:t>
      </w:r>
      <w:r w:rsidR="0070515D">
        <w:t>bude</w:t>
      </w:r>
      <w:r w:rsidRPr="00343E9D">
        <w:t xml:space="preserve"> v</w:t>
      </w:r>
      <w:r w:rsidR="00DD440F">
        <w:t> </w:t>
      </w:r>
      <w:r w:rsidRPr="00343E9D">
        <w:t>souladu s příslušnými bezpečnostními normami (IEC 61508)</w:t>
      </w:r>
      <w:r w:rsidR="0070515D">
        <w:t>.</w:t>
      </w:r>
      <w:r w:rsidRPr="00343E9D">
        <w:t xml:space="preserve"> Na základě osvědčených vlastností dvojitých a trojitých redundantních bezpečnostních řídicích jednotek </w:t>
      </w:r>
      <w:r w:rsidR="0070515D">
        <w:t xml:space="preserve">bude </w:t>
      </w:r>
      <w:r w:rsidRPr="00343E9D">
        <w:t>poskyt</w:t>
      </w:r>
      <w:r w:rsidR="0070515D">
        <w:t>ovat</w:t>
      </w:r>
      <w:r w:rsidRPr="00343E9D">
        <w:t xml:space="preserve"> systém společné inženýrské a provozní prostředí</w:t>
      </w:r>
      <w:r w:rsidR="0070515D">
        <w:t xml:space="preserve"> pro bezpečnostní funkce.</w:t>
      </w:r>
      <w:r w:rsidRPr="00343E9D">
        <w:t xml:space="preserve"> </w:t>
      </w:r>
    </w:p>
    <w:p w14:paraId="091E59BA" w14:textId="2147C676" w:rsidR="004649ED" w:rsidRPr="00343E9D" w:rsidRDefault="0070515D" w:rsidP="00A7060C">
      <w:pPr>
        <w:pStyle w:val="TCBNormalni"/>
      </w:pPr>
      <w:r>
        <w:t>Pro bezpečnostní aplikace bude použita ř</w:t>
      </w:r>
      <w:r w:rsidR="004649ED" w:rsidRPr="00343E9D">
        <w:t xml:space="preserve">ídicí jednotka AC 800M HI </w:t>
      </w:r>
      <w:r w:rsidR="00A7060C">
        <w:t>–</w:t>
      </w:r>
      <w:r w:rsidR="004649ED" w:rsidRPr="00343E9D">
        <w:t xml:space="preserve"> nabízí řídicí prostředí s</w:t>
      </w:r>
      <w:r w:rsidR="00A7060C">
        <w:t> </w:t>
      </w:r>
      <w:r w:rsidR="004649ED" w:rsidRPr="00343E9D">
        <w:t xml:space="preserve">certifikací SIL3 TÜV pro kombinaci řízení bezpečnostních a kritických procesů v jedné řídicí jednotce bez ztráty integrity bezpečnosti. Řídicí jednotka AC 800M High Integrity </w:t>
      </w:r>
      <w:r>
        <w:t xml:space="preserve">bude </w:t>
      </w:r>
      <w:r w:rsidR="004649ED" w:rsidRPr="00343E9D">
        <w:t xml:space="preserve">realizována kombinací procesorového modulu s koprocesorem, flexibilní schémata redundance umožňují konfigurace řídicí jednotky až do konfigurace „Quad“ včetně. Pro vestavěné bezpečnostní a řídicí aplikace </w:t>
      </w:r>
      <w:r>
        <w:t>budou</w:t>
      </w:r>
      <w:r w:rsidR="004649ED" w:rsidRPr="00343E9D">
        <w:t xml:space="preserve"> všechny funkce/typy ve standardních knihovnách označeny non- SIL nebo SIL, aby byla zřejmá jejich použitelnost. Vestavěná bezpečnostní opatření zabraňují neúmyslné degradaci bezpečnostních aplikací. Výběr SIL aktivuje příslušná omezení a restrikce, například v SIL aplikacích lze používat pouze prvky označené SIL. V aplikacích s hodnocením SIL je možné volit mezi třemi jazyky IEC 61131-3, a to mezi funkčním blokovým schématem, strukturovaným textem a sekvenčním funkčním schématem. Pro aplikace bez SIL je možné použít všech pět jazyků IEC 61131-3.</w:t>
      </w:r>
    </w:p>
    <w:p w14:paraId="6C64E9B1" w14:textId="77777777" w:rsidR="004649ED" w:rsidRPr="00343E9D" w:rsidRDefault="004649ED" w:rsidP="00A7060C">
      <w:pPr>
        <w:pStyle w:val="TCBNormalni"/>
        <w:rPr>
          <w:b/>
          <w:bCs/>
        </w:rPr>
      </w:pPr>
      <w:r w:rsidRPr="00343E9D">
        <w:rPr>
          <w:b/>
          <w:bCs/>
        </w:rPr>
        <w:t>Rozhraní bezpečnostního procesu</w:t>
      </w:r>
    </w:p>
    <w:p w14:paraId="7666232F" w14:textId="448B79D4" w:rsidR="004649ED" w:rsidRPr="00343E9D" w:rsidRDefault="004649ED">
      <w:pPr>
        <w:pStyle w:val="TCBNormalni"/>
      </w:pPr>
      <w:r w:rsidRPr="00343E9D">
        <w:t xml:space="preserve">High Integrity I/O </w:t>
      </w:r>
      <w:r w:rsidR="00371596">
        <w:t>–</w:t>
      </w:r>
      <w:r w:rsidRPr="00343E9D">
        <w:t xml:space="preserve"> S800 I/O je distribuovaný, vysoce modulární a flexibilní systém I/O, který poskytuje snadnou instalaci I/O modulů a procesní kabeláže. I/O moduly S800 a jeho zakončovací jednotky lze montovat a kombinovat v mnoha různých konfiguracích, aby vyhovovaly jakýmkoli prostorovým požadavkům nebo vyhovovaly jakékoli aplikaci. K dispozici je rozsáhlý sortiment I/O modulů a</w:t>
      </w:r>
      <w:r w:rsidR="00156B19">
        <w:t> </w:t>
      </w:r>
      <w:r w:rsidRPr="00343E9D">
        <w:t>příslušenství pro kritické i nekritické použití z hlediska bezpečnosti.</w:t>
      </w:r>
    </w:p>
    <w:p w14:paraId="76776FE7" w14:textId="34A6BFEB" w:rsidR="004649ED" w:rsidRDefault="004649ED" w:rsidP="00065A58">
      <w:pPr>
        <w:pStyle w:val="TCBNormalni"/>
      </w:pPr>
      <w:r w:rsidRPr="00343E9D">
        <w:t xml:space="preserve">V rámci rodiny I/O modulů S800 </w:t>
      </w:r>
      <w:r w:rsidR="0070515D">
        <w:t>budou</w:t>
      </w:r>
      <w:r w:rsidRPr="00343E9D">
        <w:t xml:space="preserve"> k dispozici moduly vyhovující normě SIL3, které lze použít pro bezpečnostně kritické aplikace. Mezi tyto I/O moduly </w:t>
      </w:r>
      <w:r w:rsidR="0070515D">
        <w:t xml:space="preserve">budou </w:t>
      </w:r>
      <w:r w:rsidRPr="00343E9D">
        <w:t>patř</w:t>
      </w:r>
      <w:r w:rsidR="0070515D">
        <w:t>it</w:t>
      </w:r>
      <w:r w:rsidRPr="00343E9D">
        <w:t xml:space="preserve"> moduly pro analogové vstupy 4-20</w:t>
      </w:r>
      <w:r w:rsidR="007C46E7">
        <w:t> </w:t>
      </w:r>
      <w:r w:rsidRPr="00343E9D">
        <w:t xml:space="preserve">mA, digitální vstupy 24 VDC a digitální výstupy 24 VDC. Modul digitálních výstupů poskytuje </w:t>
      </w:r>
      <w:r w:rsidRPr="00343E9D">
        <w:lastRenderedPageBreak/>
        <w:t xml:space="preserve">normálně napájené i normálně beznapěťové výstupy. Analogové vstupy </w:t>
      </w:r>
      <w:r w:rsidR="0070515D">
        <w:t xml:space="preserve">budou </w:t>
      </w:r>
      <w:r w:rsidRPr="00343E9D">
        <w:t>podpor</w:t>
      </w:r>
      <w:r w:rsidR="0070515D">
        <w:t>ovat</w:t>
      </w:r>
      <w:r w:rsidRPr="00343E9D">
        <w:t xml:space="preserve"> směrování HART pro snadnou kontrolu kalibrace a diagnostiku s konfigurovatelným přístupem, zatímco digitální vstupy podporují místní časové značení změn signálu pro vysoce přesné zaznamenávání sekvence událostí.</w:t>
      </w:r>
    </w:p>
    <w:p w14:paraId="2E377055" w14:textId="423FEC40" w:rsidR="002E7D04" w:rsidRPr="002A7E52" w:rsidRDefault="00415347" w:rsidP="004649ED">
      <w:pPr>
        <w:rPr>
          <w:rFonts w:ascii="Arial" w:hAnsi="Arial" w:cs="Arial"/>
          <w:sz w:val="20"/>
          <w:szCs w:val="20"/>
        </w:rPr>
      </w:pPr>
      <w:r w:rsidRPr="00065A58">
        <w:rPr>
          <w:rFonts w:ascii="Arial" w:hAnsi="Arial" w:cs="Arial"/>
          <w:sz w:val="20"/>
          <w:szCs w:val="20"/>
        </w:rPr>
        <w:t>Příklad vystrojení skříně řídicího systému 800</w:t>
      </w:r>
      <w:r w:rsidR="0070515D">
        <w:rPr>
          <w:rFonts w:ascii="Arial" w:hAnsi="Arial" w:cs="Arial"/>
          <w:sz w:val="20"/>
          <w:szCs w:val="20"/>
        </w:rPr>
        <w:t>xA</w:t>
      </w:r>
      <w:r w:rsidRPr="00065A58">
        <w:rPr>
          <w:rFonts w:ascii="Arial" w:hAnsi="Arial" w:cs="Arial"/>
          <w:sz w:val="20"/>
          <w:szCs w:val="20"/>
        </w:rPr>
        <w:t xml:space="preserve"> včetně bezpečnostních modulů (viz žlutá barva)</w:t>
      </w:r>
      <w:r w:rsidR="00156B19">
        <w:rPr>
          <w:rFonts w:ascii="Arial" w:hAnsi="Arial" w:cs="Arial"/>
          <w:sz w:val="20"/>
          <w:szCs w:val="20"/>
        </w:rPr>
        <w:t>.</w:t>
      </w:r>
    </w:p>
    <w:p w14:paraId="1A7DEA08" w14:textId="1079DD9C" w:rsidR="004649ED" w:rsidRDefault="004649ED" w:rsidP="004649ED">
      <w:r>
        <w:rPr>
          <w:noProof/>
        </w:rPr>
        <w:drawing>
          <wp:anchor distT="0" distB="0" distL="114300" distR="114300" simplePos="0" relativeHeight="251658244" behindDoc="0" locked="0" layoutInCell="1" allowOverlap="1" wp14:anchorId="1D7D6613" wp14:editId="6EC1A684">
            <wp:simplePos x="0" y="0"/>
            <wp:positionH relativeFrom="margin">
              <wp:posOffset>-219075</wp:posOffset>
            </wp:positionH>
            <wp:positionV relativeFrom="paragraph">
              <wp:posOffset>1905</wp:posOffset>
            </wp:positionV>
            <wp:extent cx="2985770" cy="3981450"/>
            <wp:effectExtent l="0" t="0" r="5080" b="0"/>
            <wp:wrapSquare wrapText="bothSides"/>
            <wp:docPr id="22" name="Picture 22" descr="Obsah obrázku text, interiér, otevřít, dveř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, interiér, otevřít, dveře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577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5" behindDoc="0" locked="0" layoutInCell="1" allowOverlap="1" wp14:anchorId="161DF7F6" wp14:editId="16BE6253">
            <wp:simplePos x="0" y="0"/>
            <wp:positionH relativeFrom="column">
              <wp:posOffset>2621915</wp:posOffset>
            </wp:positionH>
            <wp:positionV relativeFrom="paragraph">
              <wp:posOffset>525780</wp:posOffset>
            </wp:positionV>
            <wp:extent cx="3940175" cy="2955290"/>
            <wp:effectExtent l="0" t="2857" r="317" b="318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40175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ADDA32" w14:textId="3B94B929" w:rsidR="00277298" w:rsidRDefault="004768A0" w:rsidP="00676F6A">
      <w:pPr>
        <w:pStyle w:val="TCBNadpis1"/>
      </w:pPr>
      <w:bookmarkStart w:id="63" w:name="_Toc117498295"/>
      <w:bookmarkStart w:id="64" w:name="_Toc171073310"/>
      <w:r w:rsidRPr="00B01187">
        <w:t>POLNÍ INSTRUMENTACE</w:t>
      </w:r>
      <w:bookmarkEnd w:id="63"/>
      <w:bookmarkEnd w:id="64"/>
    </w:p>
    <w:p w14:paraId="61986E34" w14:textId="5AE18ADD" w:rsidR="00277298" w:rsidRPr="0053364C" w:rsidRDefault="00277298" w:rsidP="004768A0">
      <w:pPr>
        <w:pStyle w:val="TCBNormalni"/>
      </w:pPr>
      <w:r>
        <w:t>Technologické zařízení</w:t>
      </w:r>
      <w:r w:rsidRPr="0053364C">
        <w:t xml:space="preserve"> </w:t>
      </w:r>
      <w:r w:rsidR="001E23E4">
        <w:t xml:space="preserve">kotle K20 </w:t>
      </w:r>
      <w:r w:rsidRPr="0053364C">
        <w:t>musí být vybaveno standardními m</w:t>
      </w:r>
      <w:r>
        <w:t>ěřením pro monitorování stavu technologie</w:t>
      </w:r>
      <w:r w:rsidRPr="0053364C">
        <w:t xml:space="preserve"> podle schváleného projektu</w:t>
      </w:r>
      <w:r>
        <w:t xml:space="preserve"> </w:t>
      </w:r>
      <w:r w:rsidR="00415347">
        <w:t>ASŘTP</w:t>
      </w:r>
      <w:r w:rsidRPr="0053364C">
        <w:t>. Počet a výběr snímaných veličin je třeba volit optimálně tak, aby sloužily k hospodárnému a bezpečnému řízení a kontrole technologického procesu za všech provozních, přechodových a poruchových stavů. Hodnoty všech důležitých snímaných proměnných musí být k dispozici operátorům na příslušných kontrolních místech.</w:t>
      </w:r>
    </w:p>
    <w:p w14:paraId="2FC8AA04" w14:textId="0E673ED5" w:rsidR="00277298" w:rsidRPr="0053364C" w:rsidRDefault="00277298" w:rsidP="004768A0">
      <w:pPr>
        <w:pStyle w:val="TCBNormalni"/>
      </w:pPr>
      <w:r w:rsidRPr="0053364C">
        <w:t>Třída přesnosti snímačů fyzikálních proměnných musí být 0,15 % nebo lepší. Přístrojové vybavení musí být vybráno z osvědčených prvků podle jejich přesnosti a provozní spolehlivosti. Použité snímače a</w:t>
      </w:r>
      <w:r w:rsidR="00A00804">
        <w:t> </w:t>
      </w:r>
      <w:r w:rsidRPr="0053364C">
        <w:t>převodníky musí vyhovovat místním provozním podmínkám a podmínkám prostředí, ve</w:t>
      </w:r>
      <w:r>
        <w:t> </w:t>
      </w:r>
      <w:r w:rsidRPr="0053364C">
        <w:t>kterém mají být umístěny. Množství typů (výrobců) přístrojů a příslušenství bude pro usnadnění údržby omezeno na maximální možnou míru. Měřicí přístroje musí být buď místní, nebo s</w:t>
      </w:r>
      <w:r>
        <w:t> </w:t>
      </w:r>
      <w:r w:rsidRPr="0053364C">
        <w:t xml:space="preserve">dálkovým přenosem. Místní </w:t>
      </w:r>
      <w:r>
        <w:t>měření</w:t>
      </w:r>
      <w:r w:rsidRPr="0053364C">
        <w:t xml:space="preserve"> budou součástí dodávky technologie.</w:t>
      </w:r>
    </w:p>
    <w:p w14:paraId="402F2F39" w14:textId="31E9775F" w:rsidR="00277298" w:rsidRPr="0053364C" w:rsidRDefault="00277298" w:rsidP="004768A0">
      <w:pPr>
        <w:pStyle w:val="TCBNormalni"/>
      </w:pPr>
      <w:r w:rsidRPr="0053364C">
        <w:t xml:space="preserve">Měřicí obvody s dálkovým přenosem: Pro binární signály se použije napětí 24 V DC. U </w:t>
      </w:r>
      <w:r w:rsidR="001B7B14">
        <w:t>a</w:t>
      </w:r>
      <w:r w:rsidRPr="0053364C">
        <w:t xml:space="preserve">nalogových přístrojů musí být přenosový signál přístrojů s dálkovým měřením do řídicího systému 4-20 mA. Přístroje (převodníky) buď přímo produkují požadovaný signál, nebo jsou příslušné měřicí obvody na straně snímačů vybaveny převodníky pro signál 4-20 mA. Všechny převodníky musí být typu SMART tak, aby </w:t>
      </w:r>
      <w:r w:rsidRPr="0053364C">
        <w:lastRenderedPageBreak/>
        <w:t>umožňovaly nastavení detailních parametrů pomocí komunikátoru přímo z propojky řídicího systému, nebo z řídicího systému pomocí I/0 karty.</w:t>
      </w:r>
    </w:p>
    <w:p w14:paraId="6D337A64" w14:textId="77777777" w:rsidR="00277298" w:rsidRPr="0053364C" w:rsidRDefault="00277298" w:rsidP="004768A0">
      <w:pPr>
        <w:pStyle w:val="TCBNormalni"/>
      </w:pPr>
      <w:r w:rsidRPr="0053364C">
        <w:t>Pro měření, která jsou důležitá z hlediska provozu, mají přednost zařízení s analogovým signálem.</w:t>
      </w:r>
    </w:p>
    <w:p w14:paraId="6AEB429D" w14:textId="77777777" w:rsidR="00277298" w:rsidRPr="00B01187" w:rsidRDefault="00277298" w:rsidP="004768A0">
      <w:pPr>
        <w:pStyle w:val="TCBNormalni"/>
      </w:pPr>
      <w:r w:rsidRPr="00B01187">
        <w:t>Pro dodávané přístroje a zařízení platí tyto zásady:</w:t>
      </w:r>
    </w:p>
    <w:p w14:paraId="5E677DA4" w14:textId="24B35664" w:rsidR="00277298" w:rsidRPr="0006671A" w:rsidRDefault="00277298" w:rsidP="00DD1931">
      <w:pPr>
        <w:pStyle w:val="TCBNormalni"/>
        <w:numPr>
          <w:ilvl w:val="0"/>
          <w:numId w:val="3"/>
        </w:numPr>
      </w:pPr>
      <w:r>
        <w:t xml:space="preserve">přesnost celého měřícího okruhu (od čidla po analogovou vstupní kartu včetně) musí být lepší než </w:t>
      </w:r>
      <w:r w:rsidR="00AB69AE" w:rsidRPr="00C532D5">
        <w:rPr>
          <w:color w:val="00B050"/>
        </w:rPr>
        <w:t>2</w:t>
      </w:r>
      <w:r>
        <w:t xml:space="preserve"> % měřícího rozsahu</w:t>
      </w:r>
      <w:r w:rsidR="009D6DC8">
        <w:t>,</w:t>
      </w:r>
    </w:p>
    <w:p w14:paraId="434BD91D" w14:textId="34183CEA" w:rsidR="00277298" w:rsidRPr="0006671A" w:rsidRDefault="00277298" w:rsidP="00DD1931">
      <w:pPr>
        <w:pStyle w:val="TCBNormalni"/>
        <w:numPr>
          <w:ilvl w:val="0"/>
          <w:numId w:val="3"/>
        </w:numPr>
      </w:pPr>
      <w:r>
        <w:t>při změně zatěžovací impedance od nuly do maxima musí proudový zdroj zaručit, aby změna výstupního proudu byla menší než</w:t>
      </w:r>
      <w:r w:rsidRPr="00C532D5">
        <w:rPr>
          <w:color w:val="00B050"/>
        </w:rPr>
        <w:t xml:space="preserve"> </w:t>
      </w:r>
      <w:r w:rsidR="00AB69AE" w:rsidRPr="00C532D5">
        <w:rPr>
          <w:color w:val="00B050"/>
        </w:rPr>
        <w:t>2</w:t>
      </w:r>
      <w:r w:rsidRPr="00C532D5">
        <w:rPr>
          <w:color w:val="00B050"/>
        </w:rPr>
        <w:t xml:space="preserve"> </w:t>
      </w:r>
      <w:r>
        <w:t>% měřícího rozsahu</w:t>
      </w:r>
      <w:r w:rsidR="009D6DC8">
        <w:t>,</w:t>
      </w:r>
    </w:p>
    <w:p w14:paraId="4FD513E3" w14:textId="1DBB4303" w:rsidR="00277298" w:rsidRPr="0006671A" w:rsidRDefault="00277298" w:rsidP="00DD1931">
      <w:pPr>
        <w:pStyle w:val="TCBNormalni"/>
        <w:numPr>
          <w:ilvl w:val="0"/>
          <w:numId w:val="3"/>
        </w:numPr>
      </w:pPr>
      <w:r>
        <w:t>pokud není výslovně stanoveno jinak, budou všechny měřící převodníky zajišťovat souhlasný trend nárůstu výstupního signálu se vzrůstající měřenou veličinou</w:t>
      </w:r>
      <w:r w:rsidR="009D6DC8">
        <w:t>,</w:t>
      </w:r>
    </w:p>
    <w:p w14:paraId="3C68C9F3" w14:textId="34069C96" w:rsidR="00277298" w:rsidRPr="0006671A" w:rsidRDefault="00277298" w:rsidP="00DD1931">
      <w:pPr>
        <w:pStyle w:val="TCBNormalni"/>
        <w:numPr>
          <w:ilvl w:val="0"/>
          <w:numId w:val="3"/>
        </w:numPr>
      </w:pPr>
      <w:r>
        <w:t>veškeré převodníky budou dodány s výstupním signálem 4 - 20 mA</w:t>
      </w:r>
      <w:r w:rsidR="009D6DC8">
        <w:t>,</w:t>
      </w:r>
    </w:p>
    <w:p w14:paraId="1B184AFE" w14:textId="7CB1FFCE" w:rsidR="00277298" w:rsidRPr="0006671A" w:rsidRDefault="00277298" w:rsidP="00DD1931">
      <w:pPr>
        <w:pStyle w:val="TCBNormalni"/>
        <w:numPr>
          <w:ilvl w:val="0"/>
          <w:numId w:val="3"/>
        </w:numPr>
      </w:pPr>
      <w:r>
        <w:t>výstup převodníku bude nezemněn, aby mohlo být vedení signálu zemněno jednotně pro zamezení přídavných chyb</w:t>
      </w:r>
      <w:r w:rsidR="009D6DC8">
        <w:t>,</w:t>
      </w:r>
    </w:p>
    <w:p w14:paraId="0E01B257" w14:textId="53AF6F75" w:rsidR="00277298" w:rsidRPr="0006671A" w:rsidRDefault="00277298" w:rsidP="00DD1931">
      <w:pPr>
        <w:pStyle w:val="TCBNormalni"/>
        <w:numPr>
          <w:ilvl w:val="0"/>
          <w:numId w:val="3"/>
        </w:numPr>
      </w:pPr>
      <w:r>
        <w:t>přístroje pro stejné typy měření (teploměry, tlakoměry atp.) budou navrhovány tak, aby byly jednotného typu a od jednoho výrobce</w:t>
      </w:r>
      <w:r w:rsidR="009D6DC8">
        <w:t>,</w:t>
      </w:r>
    </w:p>
    <w:p w14:paraId="722372B1" w14:textId="1386D629" w:rsidR="00277298" w:rsidRDefault="00277298" w:rsidP="00DD1931">
      <w:pPr>
        <w:pStyle w:val="TCBNormalni"/>
        <w:numPr>
          <w:ilvl w:val="0"/>
          <w:numId w:val="3"/>
        </w:numPr>
      </w:pPr>
      <w:r>
        <w:t>tam, kde z povahy měřeného média vyplývá riziko zanášení měřících přístrojů, sond nebo jejich přívodních potrubí, bude součástí dodávky přístroje i zařízení k jeho čištění (promývání, profukování); toto zařízení bude pracovat automaticky.</w:t>
      </w:r>
    </w:p>
    <w:p w14:paraId="5164E4B0" w14:textId="77777777" w:rsidR="00E926F1" w:rsidRPr="00B01187" w:rsidRDefault="00E926F1" w:rsidP="00676F6A">
      <w:pPr>
        <w:pStyle w:val="TCBNadpis2"/>
      </w:pPr>
      <w:bookmarkStart w:id="65" w:name="_Toc117498294"/>
      <w:bookmarkStart w:id="66" w:name="_Toc171073311"/>
      <w:r w:rsidRPr="00B01187">
        <w:t>Přenos signálů</w:t>
      </w:r>
      <w:bookmarkEnd w:id="65"/>
      <w:bookmarkEnd w:id="66"/>
    </w:p>
    <w:p w14:paraId="26A616C5" w14:textId="6D371072" w:rsidR="00E926F1" w:rsidRPr="00A92A18" w:rsidRDefault="006733B9" w:rsidP="00E926F1">
      <w:pPr>
        <w:pStyle w:val="TCBNormalni"/>
      </w:pPr>
      <w:r w:rsidRPr="00A92A18">
        <w:t>Měření teploty je dodáváno s převodníky, připojení signálů 4 - 20 mA s DCS.</w:t>
      </w:r>
      <w:r w:rsidR="00E926F1" w:rsidRPr="00A92A18">
        <w:t xml:space="preserve"> Přirozené signály odporových teploměrů a termočlánků budou přednostně zavedeny přímo do řídícího systému, kde proběhne kompenzace a digitalizace. </w:t>
      </w:r>
    </w:p>
    <w:p w14:paraId="4CC44D72" w14:textId="0A1A6BDD" w:rsidR="00E926F1" w:rsidRDefault="00E926F1" w:rsidP="00E926F1">
      <w:pPr>
        <w:pStyle w:val="TCBNormalni"/>
      </w:pPr>
      <w:r w:rsidRPr="00B01187">
        <w:t xml:space="preserve">Logické automaty (PLC) budou do systému připojeny komunikační linkou; v odůvodněných případech, u jednodušších zařízení, může </w:t>
      </w:r>
      <w:r w:rsidR="00F52F91">
        <w:t>OBJEDNATEL</w:t>
      </w:r>
      <w:r w:rsidRPr="00B01187">
        <w:t xml:space="preserve"> povolit jejich nahrazení hardwarovým přenosem signálů.</w:t>
      </w:r>
    </w:p>
    <w:p w14:paraId="319CA5BD" w14:textId="0D0345F1" w:rsidR="00987678" w:rsidRDefault="00987678" w:rsidP="00987678">
      <w:pPr>
        <w:pStyle w:val="TCBNormalni"/>
      </w:pPr>
      <w:r>
        <w:t>Pro vybraná inteligentní zařízení polní instrumentace bude přednostně použita digitální komunikace HART</w:t>
      </w:r>
      <w:r w:rsidR="00575AD0">
        <w:t>.</w:t>
      </w:r>
    </w:p>
    <w:p w14:paraId="647DB9ED" w14:textId="75B28226" w:rsidR="00277298" w:rsidRPr="00B01187" w:rsidRDefault="00277298" w:rsidP="00676F6A">
      <w:pPr>
        <w:pStyle w:val="TCBNadpis2"/>
      </w:pPr>
      <w:bookmarkStart w:id="67" w:name="_Toc117498297"/>
      <w:bookmarkStart w:id="68" w:name="_Toc171073312"/>
      <w:r w:rsidRPr="00B01187">
        <w:t>Měř</w:t>
      </w:r>
      <w:r w:rsidR="00F62CF4">
        <w:t>ené</w:t>
      </w:r>
      <w:r w:rsidRPr="00B01187">
        <w:t xml:space="preserve"> jednotky a rozsahy</w:t>
      </w:r>
      <w:bookmarkEnd w:id="67"/>
      <w:bookmarkEnd w:id="68"/>
    </w:p>
    <w:p w14:paraId="4652A226" w14:textId="1A11E478" w:rsidR="00277298" w:rsidRPr="00A92A18" w:rsidRDefault="00277298" w:rsidP="004768A0">
      <w:pPr>
        <w:pStyle w:val="TCBNormalni"/>
      </w:pPr>
      <w:r w:rsidRPr="00A92A18">
        <w:rPr>
          <w:szCs w:val="24"/>
        </w:rPr>
        <w:t>P</w:t>
      </w:r>
      <w:r w:rsidRPr="00A92A18">
        <w:t>ro technologická měření se jednoznačně budou používat jednotky soustavy SI. Tlaky budou měřeny v</w:t>
      </w:r>
      <w:r w:rsidR="002315DF" w:rsidRPr="00A92A18">
        <w:t xml:space="preserve"> relativních</w:t>
      </w:r>
      <w:r w:rsidR="00892CAB" w:rsidRPr="00A92A18">
        <w:t> </w:t>
      </w:r>
      <w:r w:rsidRPr="00A92A18">
        <w:t>hodnotách</w:t>
      </w:r>
      <w:r w:rsidR="00892CAB" w:rsidRPr="00A92A18">
        <w:t xml:space="preserve"> přetlaku</w:t>
      </w:r>
      <w:r w:rsidRPr="00A92A18">
        <w:t>.</w:t>
      </w:r>
    </w:p>
    <w:p w14:paraId="6B23589B" w14:textId="77777777" w:rsidR="00277298" w:rsidRPr="00A92A18" w:rsidRDefault="00277298" w:rsidP="00277298">
      <w:pPr>
        <w:rPr>
          <w:rFonts w:ascii="Arial" w:hAnsi="Arial" w:cs="Arial"/>
          <w:sz w:val="20"/>
          <w:szCs w:val="20"/>
        </w:rPr>
      </w:pPr>
      <w:r w:rsidRPr="00A92A18">
        <w:rPr>
          <w:rFonts w:ascii="Arial" w:hAnsi="Arial" w:cs="Arial"/>
          <w:sz w:val="20"/>
          <w:szCs w:val="20"/>
        </w:rPr>
        <w:t>Budou používány následující jednotky:</w:t>
      </w:r>
    </w:p>
    <w:p w14:paraId="460B131E" w14:textId="0602B8FC" w:rsidR="00277298" w:rsidRPr="00065A58" w:rsidRDefault="00277298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065A58">
        <w:rPr>
          <w:rFonts w:ascii="Arial" w:hAnsi="Arial" w:cs="Arial"/>
          <w:sz w:val="20"/>
          <w:szCs w:val="20"/>
        </w:rPr>
        <w:t>průtok</w:t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</w:rPr>
        <w:tab/>
        <w:t>kg/h, t/h, m</w:t>
      </w:r>
      <w:r w:rsidRPr="00065A58">
        <w:rPr>
          <w:rFonts w:ascii="Arial" w:hAnsi="Arial" w:cs="Arial"/>
          <w:sz w:val="20"/>
          <w:szCs w:val="20"/>
          <w:vertAlign w:val="superscript"/>
        </w:rPr>
        <w:t>3</w:t>
      </w:r>
      <w:r w:rsidRPr="00065A58">
        <w:rPr>
          <w:rFonts w:ascii="Arial" w:hAnsi="Arial" w:cs="Arial"/>
          <w:sz w:val="20"/>
          <w:szCs w:val="20"/>
        </w:rPr>
        <w:t>/s, m</w:t>
      </w:r>
      <w:r w:rsidRPr="00065A58">
        <w:rPr>
          <w:rFonts w:ascii="Arial" w:hAnsi="Arial" w:cs="Arial"/>
          <w:sz w:val="20"/>
          <w:szCs w:val="20"/>
          <w:vertAlign w:val="superscript"/>
        </w:rPr>
        <w:t>3</w:t>
      </w:r>
      <w:r w:rsidRPr="00065A58">
        <w:rPr>
          <w:rFonts w:ascii="Arial" w:hAnsi="Arial" w:cs="Arial"/>
          <w:sz w:val="20"/>
          <w:szCs w:val="20"/>
        </w:rPr>
        <w:t>/h, Nm</w:t>
      </w:r>
      <w:r w:rsidRPr="00065A58">
        <w:rPr>
          <w:rFonts w:ascii="Arial" w:hAnsi="Arial" w:cs="Arial"/>
          <w:sz w:val="20"/>
          <w:szCs w:val="20"/>
          <w:vertAlign w:val="superscript"/>
        </w:rPr>
        <w:t>3</w:t>
      </w:r>
      <w:r w:rsidRPr="00065A58">
        <w:rPr>
          <w:rFonts w:ascii="Arial" w:hAnsi="Arial" w:cs="Arial"/>
          <w:sz w:val="20"/>
          <w:szCs w:val="20"/>
        </w:rPr>
        <w:t>/h</w:t>
      </w:r>
      <w:r w:rsidR="000E4AC1">
        <w:rPr>
          <w:rFonts w:ascii="Arial" w:hAnsi="Arial" w:cs="Arial"/>
          <w:sz w:val="20"/>
          <w:szCs w:val="20"/>
        </w:rPr>
        <w:t>,</w:t>
      </w:r>
    </w:p>
    <w:p w14:paraId="31E93373" w14:textId="3390856B" w:rsidR="00277298" w:rsidRPr="00065A58" w:rsidRDefault="00277298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065A58">
        <w:rPr>
          <w:rFonts w:ascii="Arial" w:hAnsi="Arial" w:cs="Arial"/>
          <w:sz w:val="20"/>
          <w:szCs w:val="20"/>
        </w:rPr>
        <w:t>teplota</w:t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  <w:vertAlign w:val="superscript"/>
        </w:rPr>
        <w:t xml:space="preserve">o </w:t>
      </w:r>
      <w:r w:rsidRPr="00065A58">
        <w:rPr>
          <w:rFonts w:ascii="Arial" w:hAnsi="Arial" w:cs="Arial"/>
          <w:sz w:val="20"/>
          <w:szCs w:val="20"/>
        </w:rPr>
        <w:t>C</w:t>
      </w:r>
      <w:r w:rsidR="000E4AC1">
        <w:rPr>
          <w:rFonts w:ascii="Arial" w:hAnsi="Arial" w:cs="Arial"/>
          <w:sz w:val="20"/>
          <w:szCs w:val="20"/>
        </w:rPr>
        <w:t>,</w:t>
      </w:r>
    </w:p>
    <w:p w14:paraId="5A679C8A" w14:textId="6B27E85E" w:rsidR="00277298" w:rsidRPr="00065A58" w:rsidRDefault="00277298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48C80FBA">
        <w:rPr>
          <w:rFonts w:ascii="Arial" w:hAnsi="Arial" w:cs="Arial"/>
          <w:sz w:val="20"/>
          <w:szCs w:val="20"/>
        </w:rPr>
        <w:t>tlak</w:t>
      </w:r>
      <w:r>
        <w:tab/>
      </w:r>
      <w:r>
        <w:tab/>
      </w:r>
      <w:r>
        <w:tab/>
      </w:r>
      <w:r w:rsidRPr="48C80FBA">
        <w:rPr>
          <w:rFonts w:ascii="Arial" w:hAnsi="Arial" w:cs="Arial"/>
          <w:sz w:val="20"/>
          <w:szCs w:val="20"/>
        </w:rPr>
        <w:t>kPa, MPa</w:t>
      </w:r>
      <w:r w:rsidR="000E4AC1" w:rsidRPr="48C80FBA">
        <w:rPr>
          <w:rFonts w:ascii="Arial" w:hAnsi="Arial" w:cs="Arial"/>
          <w:sz w:val="20"/>
          <w:szCs w:val="20"/>
        </w:rPr>
        <w:t>,</w:t>
      </w:r>
      <w:r w:rsidR="4BE789FA" w:rsidRPr="48C80FBA">
        <w:rPr>
          <w:rFonts w:ascii="Arial" w:hAnsi="Arial" w:cs="Arial"/>
          <w:sz w:val="20"/>
          <w:szCs w:val="20"/>
        </w:rPr>
        <w:t xml:space="preserve"> bar</w:t>
      </w:r>
    </w:p>
    <w:p w14:paraId="53ED4B33" w14:textId="430C3497" w:rsidR="00277298" w:rsidRPr="00065A58" w:rsidRDefault="00277298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065A58">
        <w:rPr>
          <w:rFonts w:ascii="Arial" w:hAnsi="Arial" w:cs="Arial"/>
          <w:sz w:val="20"/>
          <w:szCs w:val="20"/>
        </w:rPr>
        <w:t>hladina</w:t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</w:rPr>
        <w:tab/>
      </w:r>
      <w:r w:rsidRPr="00065A58">
        <w:rPr>
          <w:rFonts w:ascii="Arial" w:hAnsi="Arial" w:cs="Arial"/>
          <w:sz w:val="20"/>
          <w:szCs w:val="20"/>
        </w:rPr>
        <w:tab/>
        <w:t>0 – 100 %, m</w:t>
      </w:r>
      <w:r w:rsidR="000E4AC1">
        <w:rPr>
          <w:rFonts w:ascii="Arial" w:hAnsi="Arial" w:cs="Arial"/>
          <w:sz w:val="20"/>
          <w:szCs w:val="20"/>
        </w:rPr>
        <w:t>,</w:t>
      </w:r>
    </w:p>
    <w:p w14:paraId="516AC10A" w14:textId="2A51C23A" w:rsidR="00277298" w:rsidRPr="00065A58" w:rsidRDefault="00277298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065A58">
        <w:rPr>
          <w:rFonts w:ascii="Arial" w:hAnsi="Arial" w:cs="Arial"/>
          <w:sz w:val="20"/>
          <w:szCs w:val="20"/>
        </w:rPr>
        <w:t>analytické hodnoty</w:t>
      </w:r>
      <w:r w:rsidRPr="00065A58">
        <w:rPr>
          <w:rFonts w:ascii="Arial" w:hAnsi="Arial" w:cs="Arial"/>
          <w:sz w:val="20"/>
          <w:szCs w:val="20"/>
        </w:rPr>
        <w:tab/>
        <w:t>%, pH</w:t>
      </w:r>
      <w:r w:rsidR="000E4AC1">
        <w:rPr>
          <w:rFonts w:ascii="Arial" w:hAnsi="Arial" w:cs="Arial"/>
          <w:sz w:val="20"/>
          <w:szCs w:val="20"/>
        </w:rPr>
        <w:t>.</w:t>
      </w:r>
    </w:p>
    <w:p w14:paraId="077C6A7D" w14:textId="77777777" w:rsidR="00277298" w:rsidRPr="00B01187" w:rsidRDefault="00277298" w:rsidP="004768A0">
      <w:pPr>
        <w:pStyle w:val="TCBNormalni"/>
      </w:pPr>
      <w:r w:rsidRPr="00B01187">
        <w:t>Rozsahy čidel, převodníků a měřících přístrojů budou voleny tak, aby se jmenovitá hodnota měřené veličiny nalézala přibližně ve 2/3 rozsahu.</w:t>
      </w:r>
    </w:p>
    <w:p w14:paraId="4B0DE652" w14:textId="77777777" w:rsidR="00277298" w:rsidRPr="00674C9F" w:rsidRDefault="00277298" w:rsidP="00676F6A">
      <w:pPr>
        <w:pStyle w:val="TCBNadpis2"/>
      </w:pPr>
      <w:bookmarkStart w:id="69" w:name="_Toc117498298"/>
      <w:bookmarkStart w:id="70" w:name="_Toc171073313"/>
      <w:r w:rsidRPr="00674C9F">
        <w:t>Měření teplot</w:t>
      </w:r>
      <w:bookmarkEnd w:id="69"/>
      <w:bookmarkEnd w:id="70"/>
    </w:p>
    <w:p w14:paraId="6F49B85E" w14:textId="4420CDE4" w:rsidR="00277298" w:rsidRPr="00B01187" w:rsidRDefault="0D20FD8B" w:rsidP="004768A0">
      <w:pPr>
        <w:pStyle w:val="TCBNormalni"/>
      </w:pPr>
      <w:r>
        <w:t>Vzhledem k předpokládanému rozsahu měřených teplot v technologii se předpokládá pro měření teplot použití odporových teploměrů Pt 100</w:t>
      </w:r>
      <w:r w:rsidR="00273D5E">
        <w:t xml:space="preserve"> a termočlánků typu K</w:t>
      </w:r>
      <w:r w:rsidR="000E4AC1">
        <w:t xml:space="preserve"> </w:t>
      </w:r>
      <w:r w:rsidR="00273D5E">
        <w:t>s převodníkem a kompenzací v hlavici teploměru.</w:t>
      </w:r>
    </w:p>
    <w:p w14:paraId="7A32F384" w14:textId="47C0C8A5" w:rsidR="00277298" w:rsidRPr="00A92A18" w:rsidRDefault="00277298" w:rsidP="004768A0">
      <w:pPr>
        <w:pStyle w:val="TCBNormalni"/>
      </w:pPr>
      <w:r w:rsidRPr="00B01187">
        <w:lastRenderedPageBreak/>
        <w:t xml:space="preserve">Termočlánky (typu J, K a S) mohou být použity jen v odůvodněných případech. Kompenzace studených konců termočlánků, </w:t>
      </w:r>
      <w:r w:rsidRPr="00A92A18">
        <w:t>pokud budou použity, bude provedena elektronicky v říd</w:t>
      </w:r>
      <w:r w:rsidR="000E4AC1" w:rsidRPr="00A92A18">
        <w:t>i</w:t>
      </w:r>
      <w:r w:rsidRPr="00A92A18">
        <w:t>cím systému. Použití termostatů se nepřipouští.</w:t>
      </w:r>
      <w:r w:rsidR="004E6991" w:rsidRPr="00A92A18">
        <w:t xml:space="preserve"> Snímače teploty mohou být vybaveny převodníkem v hlavici snímače. Převodníky montované na DIN lištu se používají, jsou-li namontovány v samostatné krabici. Kompenzace studeného konce se provádí v převodníku.</w:t>
      </w:r>
    </w:p>
    <w:p w14:paraId="0FB51B72" w14:textId="1E082BDD" w:rsidR="00277298" w:rsidRDefault="00277298" w:rsidP="004768A0">
      <w:pPr>
        <w:pStyle w:val="TCBNormalni"/>
      </w:pPr>
      <w:r w:rsidRPr="00A92A18">
        <w:t>Odporové teploměry budou přivedeny na vstupní stranu třídrátově. V případě, že říd</w:t>
      </w:r>
      <w:r w:rsidR="000E4AC1" w:rsidRPr="00A92A18">
        <w:t>i</w:t>
      </w:r>
      <w:r w:rsidRPr="00A92A18">
        <w:t xml:space="preserve">cí systém neumožňuje přímé připojení odporových teploměrů, bude použito převodníků teploty na unifikovaný signál 4 - 20 mA. Tyto převodníky budou přednostně umísťovány </w:t>
      </w:r>
      <w:r w:rsidRPr="00B01187">
        <w:t>do hlavic odporových snímačů teploty, výjimečně mohou být umístěny mimo hlavice snímačů, avšak s co nejkratším vedením mezi snímačem teploty a převodníkem.</w:t>
      </w:r>
    </w:p>
    <w:p w14:paraId="31EAAE12" w14:textId="77777777" w:rsidR="00277298" w:rsidRPr="00B01187" w:rsidRDefault="00277298" w:rsidP="004768A0">
      <w:pPr>
        <w:pStyle w:val="TCBNormalni"/>
      </w:pPr>
      <w:r w:rsidRPr="00B01187">
        <w:t>Přesnost převodníků teploty bude 0,1 % nebo lepší.</w:t>
      </w:r>
    </w:p>
    <w:p w14:paraId="1324B139" w14:textId="77777777" w:rsidR="00277298" w:rsidRPr="00B01187" w:rsidRDefault="00277298" w:rsidP="004768A0">
      <w:pPr>
        <w:pStyle w:val="TCBNormalni"/>
      </w:pPr>
      <w:r w:rsidRPr="00B01187">
        <w:t>Snímače teploty budou vybaveny standardní svorkovnicí odpovídající příslušné normě ČSN.</w:t>
      </w:r>
    </w:p>
    <w:p w14:paraId="01AF9288" w14:textId="0CA8F97B" w:rsidR="00277298" w:rsidRPr="00B01187" w:rsidRDefault="00277298" w:rsidP="004768A0">
      <w:pPr>
        <w:pStyle w:val="TCBNormalni"/>
      </w:pPr>
      <w:r w:rsidRPr="00B01187">
        <w:t xml:space="preserve">Odporové teploměry budou dodány v provedení "s vyšší mechanickou odolností". Odporové teploměry ložiskové budou dodány s dvojitou vložkou. </w:t>
      </w:r>
      <w:r w:rsidR="00F52F91">
        <w:t>OBJEDNATEL</w:t>
      </w:r>
      <w:r w:rsidRPr="00B01187">
        <w:t xml:space="preserve"> požaduje, aby všechny odporové teploměry byly dodány se stříbrnými vývody.</w:t>
      </w:r>
    </w:p>
    <w:p w14:paraId="47950F12" w14:textId="77777777" w:rsidR="00277298" w:rsidRPr="00B01187" w:rsidRDefault="00277298" w:rsidP="004768A0">
      <w:pPr>
        <w:pStyle w:val="TCBNormalni"/>
      </w:pPr>
      <w:r w:rsidRPr="00B01187">
        <w:t>Pro měření teplot vinutí elektrických strojů se připouští použití termistorů.</w:t>
      </w:r>
    </w:p>
    <w:p w14:paraId="3C701110" w14:textId="77777777" w:rsidR="00277298" w:rsidRPr="00674C9F" w:rsidRDefault="00277298" w:rsidP="00676F6A">
      <w:pPr>
        <w:pStyle w:val="TCBNadpis2"/>
      </w:pPr>
      <w:bookmarkStart w:id="71" w:name="_Toc117498299"/>
      <w:bookmarkStart w:id="72" w:name="_Toc171073314"/>
      <w:r w:rsidRPr="00674C9F">
        <w:t>Měření tlaků</w:t>
      </w:r>
      <w:bookmarkEnd w:id="71"/>
      <w:bookmarkEnd w:id="72"/>
    </w:p>
    <w:p w14:paraId="324B7665" w14:textId="77777777" w:rsidR="00277298" w:rsidRPr="00B01187" w:rsidRDefault="00277298" w:rsidP="004768A0">
      <w:pPr>
        <w:pStyle w:val="TCBNormalni"/>
      </w:pPr>
      <w:r w:rsidRPr="00B01187">
        <w:t>Dodávané snímače malých tlaků budou vybaveny elektronikou typu SMART s komunikačním protokolem HART pro dálkové testování a konfigurování snímače.</w:t>
      </w:r>
    </w:p>
    <w:p w14:paraId="1409C388" w14:textId="77777777" w:rsidR="00277298" w:rsidRPr="00B01187" w:rsidRDefault="00277298" w:rsidP="004768A0">
      <w:pPr>
        <w:pStyle w:val="TCBNormalni"/>
      </w:pPr>
      <w:r w:rsidRPr="00B01187">
        <w:t xml:space="preserve">Snímače včetně integrovaných převodníků na unifikovaný signál 4 </w:t>
      </w:r>
      <w:r>
        <w:t>–</w:t>
      </w:r>
      <w:r w:rsidRPr="00B01187">
        <w:t xml:space="preserve"> 20</w:t>
      </w:r>
      <w:r>
        <w:t xml:space="preserve"> </w:t>
      </w:r>
      <w:r w:rsidRPr="00B01187">
        <w:t>mA musí mít přesnost lepší než 0,1</w:t>
      </w:r>
      <w:r>
        <w:t xml:space="preserve"> </w:t>
      </w:r>
      <w:r w:rsidRPr="00B01187">
        <w:t>%.</w:t>
      </w:r>
    </w:p>
    <w:p w14:paraId="559EECC8" w14:textId="77777777" w:rsidR="00277298" w:rsidRPr="00B01187" w:rsidRDefault="00277298" w:rsidP="004768A0">
      <w:pPr>
        <w:pStyle w:val="TCBNormalni"/>
      </w:pPr>
      <w:r w:rsidRPr="00B01187">
        <w:t>Pokud měřené médium je takového charakteru, že může dojít k jeho usazování a tím k nesprávné funkci přístroje, budou snímače vybaveny oddělovací membránou z materiálu odolávajícího účinkům měřeného média.</w:t>
      </w:r>
    </w:p>
    <w:p w14:paraId="4CEE8D39" w14:textId="77777777" w:rsidR="00277298" w:rsidRPr="00B01187" w:rsidRDefault="00277298" w:rsidP="004768A0">
      <w:pPr>
        <w:pStyle w:val="TCBNormalni"/>
      </w:pPr>
      <w:r w:rsidRPr="00B01187">
        <w:t>Připojení na technologii bude provedeno tak, aby bylo možno přístroj demontovat, aniž by bylo nutno odstavit příslušnou technologii.</w:t>
      </w:r>
    </w:p>
    <w:p w14:paraId="76AC9201" w14:textId="77777777" w:rsidR="00277298" w:rsidRPr="00B01187" w:rsidRDefault="00277298" w:rsidP="004768A0">
      <w:pPr>
        <w:pStyle w:val="TCBNormalni"/>
      </w:pPr>
      <w:r w:rsidRPr="00B01187">
        <w:t>Přístroje budou vybaveny přístrojovými ventily s přípojkou pro zkušební přístroj M20x1,5.</w:t>
      </w:r>
    </w:p>
    <w:p w14:paraId="556A2972" w14:textId="77777777" w:rsidR="00277298" w:rsidRPr="00B01187" w:rsidRDefault="00277298" w:rsidP="004768A0">
      <w:pPr>
        <w:pStyle w:val="TCBNormalni"/>
      </w:pPr>
      <w:r w:rsidRPr="00B01187">
        <w:t>Diferenční tlakoměry a převodníky budou vybaveny pěticestnou armaturou.</w:t>
      </w:r>
    </w:p>
    <w:p w14:paraId="64C4E8A2" w14:textId="77777777" w:rsidR="00277298" w:rsidRPr="00B01187" w:rsidRDefault="00277298" w:rsidP="00676F6A">
      <w:pPr>
        <w:pStyle w:val="TCBNadpis2"/>
      </w:pPr>
      <w:bookmarkStart w:id="73" w:name="_Toc117498300"/>
      <w:bookmarkStart w:id="74" w:name="_Toc171073315"/>
      <w:r w:rsidRPr="00B01187">
        <w:t>Měření množství</w:t>
      </w:r>
      <w:bookmarkEnd w:id="73"/>
      <w:bookmarkEnd w:id="74"/>
    </w:p>
    <w:p w14:paraId="711D701B" w14:textId="3A45D641" w:rsidR="00277298" w:rsidRPr="00A92A18" w:rsidRDefault="00277298" w:rsidP="004768A0">
      <w:pPr>
        <w:pStyle w:val="TCBNormalni"/>
      </w:pPr>
      <w:r w:rsidRPr="00B01187">
        <w:t>Pro měření průtoku nebo tepla vody budou použity ultrazvukové průtokoměry s přesností do</w:t>
      </w:r>
      <w:r>
        <w:t> </w:t>
      </w:r>
      <w:r w:rsidRPr="00B01187">
        <w:t>0,3</w:t>
      </w:r>
      <w:r>
        <w:t> </w:t>
      </w:r>
      <w:r w:rsidRPr="00B01187">
        <w:t>% z</w:t>
      </w:r>
      <w:r w:rsidR="000E4AC1">
        <w:t> </w:t>
      </w:r>
      <w:r w:rsidRPr="00B01187">
        <w:t xml:space="preserve">měřené hodnoty. Pro měření průtoku </w:t>
      </w:r>
      <w:r w:rsidRPr="00A92A18">
        <w:t xml:space="preserve">páry </w:t>
      </w:r>
      <w:r w:rsidR="00FF6E20" w:rsidRPr="00A92A18">
        <w:t>je preferováno využití</w:t>
      </w:r>
      <w:r w:rsidRPr="00A92A18">
        <w:t xml:space="preserve"> vírov</w:t>
      </w:r>
      <w:r w:rsidR="00CF7A65" w:rsidRPr="00A92A18">
        <w:t>ých</w:t>
      </w:r>
      <w:r w:rsidRPr="00A92A18">
        <w:t xml:space="preserve"> průtokoměr</w:t>
      </w:r>
      <w:r w:rsidR="00CF7A65" w:rsidRPr="00A92A18">
        <w:t>ů</w:t>
      </w:r>
      <w:r w:rsidRPr="00A92A18">
        <w:t xml:space="preserve"> s přesností do 1,4 % pro plyny. V</w:t>
      </w:r>
      <w:r w:rsidR="000E4AC1" w:rsidRPr="00A92A18">
        <w:t> </w:t>
      </w:r>
      <w:r w:rsidRPr="00A92A18">
        <w:t>odůvodněných případech budou použity škrtící orgány s diferenčními snímači tlaku nebo indukční průtokoměry.</w:t>
      </w:r>
    </w:p>
    <w:p w14:paraId="67B7FEC0" w14:textId="0F375963" w:rsidR="006F430E" w:rsidRPr="00A92A18" w:rsidRDefault="00E47F02" w:rsidP="004768A0">
      <w:pPr>
        <w:pStyle w:val="TCBNormalni"/>
      </w:pPr>
      <w:r w:rsidRPr="00A92A18">
        <w:t>Dalším možným řešením</w:t>
      </w:r>
      <w:r w:rsidR="006F430E" w:rsidRPr="00A92A18">
        <w:t xml:space="preserve"> je použití průtokových prvků (např. Venturiho trubice, Venturiho trysky, trysky, clony) se snímači diferenčního tlaku ve vzduchu, vodě/páře a měření průtoku plynu v hlavních procesních linkách. V pomocných systémech mohou být použity jiné techniky.</w:t>
      </w:r>
    </w:p>
    <w:p w14:paraId="1162B32C" w14:textId="77777777" w:rsidR="00277298" w:rsidRPr="00A92A18" w:rsidRDefault="00277298" w:rsidP="004768A0">
      <w:pPr>
        <w:pStyle w:val="TCBNormalni"/>
      </w:pPr>
      <w:r w:rsidRPr="00A92A18">
        <w:t>Pro snímače pracující na principu měření tlakové diference platí stejné požadavky jako na převodníky tlaku.</w:t>
      </w:r>
    </w:p>
    <w:p w14:paraId="1280601A" w14:textId="77777777" w:rsidR="00277298" w:rsidRPr="00B01187" w:rsidRDefault="00277298" w:rsidP="004768A0">
      <w:pPr>
        <w:pStyle w:val="TCBNormalni"/>
      </w:pPr>
      <w:r w:rsidRPr="00B01187">
        <w:t>Dodávané snímače budou vybaveny elektronikou typu SMART s komunikačním protokolem HART pro dálkové testování a konfigurování snímače.</w:t>
      </w:r>
    </w:p>
    <w:p w14:paraId="61F37300" w14:textId="77777777" w:rsidR="00277298" w:rsidRPr="00B01187" w:rsidRDefault="00277298" w:rsidP="00676F6A">
      <w:pPr>
        <w:pStyle w:val="TCBNadpis2"/>
      </w:pPr>
      <w:bookmarkStart w:id="75" w:name="_Toc117498301"/>
      <w:bookmarkStart w:id="76" w:name="_Toc171073316"/>
      <w:r w:rsidRPr="00B01187">
        <w:lastRenderedPageBreak/>
        <w:t>Měření hladin</w:t>
      </w:r>
      <w:bookmarkEnd w:id="75"/>
      <w:bookmarkEnd w:id="76"/>
    </w:p>
    <w:p w14:paraId="538FB19F" w14:textId="77777777" w:rsidR="00277298" w:rsidRPr="00B01187" w:rsidRDefault="00277298" w:rsidP="004768A0">
      <w:pPr>
        <w:pStyle w:val="TCBNormalni"/>
      </w:pPr>
      <w:r w:rsidRPr="00B01187">
        <w:rPr>
          <w:szCs w:val="24"/>
        </w:rPr>
        <w:t>P</w:t>
      </w:r>
      <w:r w:rsidRPr="00B01187">
        <w:t>ro snímače pracující na principu měření tlakové diference platí stejné požadavky jako na převodníky tlaku. Použity budou převodníky s proudovým výstupem 4-20 mA.</w:t>
      </w:r>
    </w:p>
    <w:p w14:paraId="4A9E0CCF" w14:textId="77777777" w:rsidR="00277298" w:rsidRPr="00A92A18" w:rsidRDefault="00277298" w:rsidP="004768A0">
      <w:pPr>
        <w:pStyle w:val="TCBNormalni"/>
      </w:pPr>
      <w:r w:rsidRPr="00B01187">
        <w:t xml:space="preserve">Snímače budou vybaveny elektronikou typu SMART s komunikačním protokolem HART pro dálkové testování a </w:t>
      </w:r>
      <w:r w:rsidRPr="00A92A18">
        <w:t>konfigurování snímače.</w:t>
      </w:r>
    </w:p>
    <w:p w14:paraId="2C5E3831" w14:textId="10DD3205" w:rsidR="00277298" w:rsidRPr="00A92A18" w:rsidRDefault="0D20FD8B" w:rsidP="004768A0">
      <w:pPr>
        <w:pStyle w:val="TCBNormalni"/>
      </w:pPr>
      <w:r w:rsidRPr="00A92A18">
        <w:t xml:space="preserve">Pro měření hladiny v beztlakých nádržích a v jímkách </w:t>
      </w:r>
      <w:r w:rsidR="00542824" w:rsidRPr="00A92A18">
        <w:t xml:space="preserve">mohou být </w:t>
      </w:r>
      <w:r w:rsidRPr="00A92A18">
        <w:t>použity</w:t>
      </w:r>
      <w:r w:rsidR="00273D5E" w:rsidRPr="00A92A18">
        <w:t xml:space="preserve"> radarové</w:t>
      </w:r>
      <w:r w:rsidR="00B607F6" w:rsidRPr="00A92A18">
        <w:t xml:space="preserve"> či radiometrické</w:t>
      </w:r>
      <w:r w:rsidR="00273D5E" w:rsidRPr="00A92A18">
        <w:t xml:space="preserve"> snímače</w:t>
      </w:r>
      <w:r w:rsidR="000E4AC1" w:rsidRPr="00A92A18">
        <w:t>.</w:t>
      </w:r>
    </w:p>
    <w:p w14:paraId="359E8538" w14:textId="77777777" w:rsidR="00277298" w:rsidRPr="00B01187" w:rsidRDefault="00277298" w:rsidP="00676F6A">
      <w:pPr>
        <w:pStyle w:val="TCBNadpis2"/>
      </w:pPr>
      <w:bookmarkStart w:id="77" w:name="_Toc117498302"/>
      <w:bookmarkStart w:id="78" w:name="_Toc171073317"/>
      <w:r w:rsidRPr="00B01187">
        <w:t>Fyzikálně-chemická měření</w:t>
      </w:r>
      <w:bookmarkEnd w:id="77"/>
      <w:bookmarkEnd w:id="78"/>
    </w:p>
    <w:p w14:paraId="1D6991E2" w14:textId="77777777" w:rsidR="00277298" w:rsidRPr="00B01187" w:rsidRDefault="00277298" w:rsidP="004768A0">
      <w:pPr>
        <w:pStyle w:val="TCBNormalni"/>
      </w:pPr>
      <w:r w:rsidRPr="00B01187">
        <w:t>Veškerá provozní analytická měření budou prováděna spojitě automaticky</w:t>
      </w:r>
    </w:p>
    <w:p w14:paraId="760E4B16" w14:textId="474ECEFB" w:rsidR="00277298" w:rsidRPr="00B01187" w:rsidRDefault="00277298" w:rsidP="004768A0">
      <w:pPr>
        <w:pStyle w:val="TCBNormalni"/>
      </w:pPr>
      <w:r w:rsidRPr="00B01187">
        <w:t xml:space="preserve">Typy přístrojů navrhne </w:t>
      </w:r>
      <w:r w:rsidR="004107C9">
        <w:t>ZHOTOVITEL OB 2</w:t>
      </w:r>
      <w:r w:rsidRPr="00B01187">
        <w:t xml:space="preserve"> v návaznosti na požadavky navržené technologie. Upřednostněny budou typy s minimalizovanou spotřebou médií a vzorkovacích látek.</w:t>
      </w:r>
    </w:p>
    <w:p w14:paraId="1D638FD8" w14:textId="77777777" w:rsidR="00277298" w:rsidRPr="00B01187" w:rsidRDefault="00277298" w:rsidP="004768A0">
      <w:pPr>
        <w:pStyle w:val="TCBNormalni"/>
      </w:pPr>
      <w:r w:rsidRPr="00B01187">
        <w:t>Pro měření hodnoty pH bude měřící uzel vybaven tak, aby bylo možno provádět kalibraci dálkově automaticky.</w:t>
      </w:r>
    </w:p>
    <w:p w14:paraId="0F9206E5" w14:textId="77777777" w:rsidR="00277298" w:rsidRPr="00B01187" w:rsidRDefault="00277298" w:rsidP="00676F6A">
      <w:pPr>
        <w:pStyle w:val="TCBNadpis2"/>
      </w:pPr>
      <w:bookmarkStart w:id="79" w:name="_Toc117498303"/>
      <w:bookmarkStart w:id="80" w:name="_Toc171073318"/>
      <w:r w:rsidRPr="00B01187">
        <w:t>Kontaktní snímače</w:t>
      </w:r>
      <w:bookmarkEnd w:id="79"/>
      <w:bookmarkEnd w:id="80"/>
    </w:p>
    <w:p w14:paraId="701F4639" w14:textId="05F84A69" w:rsidR="00277298" w:rsidRPr="00A92A18" w:rsidRDefault="00277298" w:rsidP="004768A0">
      <w:pPr>
        <w:pStyle w:val="TCBNormalni"/>
      </w:pPr>
      <w:r w:rsidRPr="00A92A18">
        <w:t xml:space="preserve">Kontaktní snímače budou zapojeny tak, aby bylo možno z řídicího systému vyhodnotit přerušení vedení. </w:t>
      </w:r>
      <w:r w:rsidR="00502C84" w:rsidRPr="00A92A18">
        <w:t>Zapojení obvodu bude provedeno tak, aby přerušení drátu nezpůsobilo nebezpečnou situaci</w:t>
      </w:r>
      <w:r w:rsidR="00F53293" w:rsidRPr="00A92A18">
        <w:t xml:space="preserve">. </w:t>
      </w:r>
      <w:r w:rsidR="00F53293" w:rsidRPr="00A92A18">
        <w:rPr>
          <w:b/>
          <w:bCs/>
        </w:rPr>
        <w:t xml:space="preserve">Je vyžadována </w:t>
      </w:r>
      <w:r w:rsidR="00F53293" w:rsidRPr="00A92A18">
        <w:t>funkce vyhodnocení přerušení vedení.</w:t>
      </w:r>
    </w:p>
    <w:p w14:paraId="7AD5DA09" w14:textId="77777777" w:rsidR="00277298" w:rsidRPr="00A92A18" w:rsidRDefault="00277298" w:rsidP="004768A0">
      <w:pPr>
        <w:pStyle w:val="TCBNormalni"/>
      </w:pPr>
      <w:r w:rsidRPr="00A92A18">
        <w:t>Napájení kontaktů bude provedeno ze systému kontroly a řízení.</w:t>
      </w:r>
    </w:p>
    <w:p w14:paraId="791A89AC" w14:textId="77777777" w:rsidR="00277298" w:rsidRPr="00B01187" w:rsidRDefault="00277298" w:rsidP="00676F6A">
      <w:pPr>
        <w:pStyle w:val="TCBNadpis2"/>
      </w:pPr>
      <w:bookmarkStart w:id="81" w:name="_Toc117498304"/>
      <w:bookmarkStart w:id="82" w:name="_Toc171073319"/>
      <w:r w:rsidRPr="00B01187">
        <w:t>Měření mechanických veličin</w:t>
      </w:r>
      <w:bookmarkEnd w:id="81"/>
      <w:bookmarkEnd w:id="82"/>
    </w:p>
    <w:p w14:paraId="1A545673" w14:textId="565078DE" w:rsidR="00277298" w:rsidRPr="00B01187" w:rsidRDefault="00277298" w:rsidP="004768A0">
      <w:pPr>
        <w:pStyle w:val="TCBNormalni"/>
      </w:pPr>
      <w:r w:rsidRPr="00B01187">
        <w:t xml:space="preserve">Vhodné přístroje navrhne </w:t>
      </w:r>
      <w:r w:rsidR="004107C9">
        <w:t>ZHOTOVITEL OB 2</w:t>
      </w:r>
      <w:r w:rsidRPr="00B01187">
        <w:t xml:space="preserve"> s ohledem na požadavky příslušné technologie. Přednostně budou použity bezkontaktní snímače. Snímače budou připojeny k řídícímu systému přednostně přímo, pouze ve výjimečných případech bude povoleno použití převodníků typu impulsy/4-20 mA.</w:t>
      </w:r>
    </w:p>
    <w:p w14:paraId="308541DC" w14:textId="77777777" w:rsidR="00277298" w:rsidRPr="00B01187" w:rsidRDefault="00277298" w:rsidP="004768A0">
      <w:pPr>
        <w:pStyle w:val="TCBNormalni"/>
      </w:pPr>
      <w:r w:rsidRPr="00B01187">
        <w:t>Polohy pohyblivých součástí:</w:t>
      </w:r>
    </w:p>
    <w:p w14:paraId="4F89B95E" w14:textId="63AEBF1A" w:rsidR="00987678" w:rsidRDefault="00277298" w:rsidP="004768A0">
      <w:pPr>
        <w:pStyle w:val="TCBNormalni"/>
      </w:pPr>
      <w:r w:rsidRPr="00B01187">
        <w:t xml:space="preserve">Polohy analogových regulačních orgánů budou měřeny snímači s proudovým výstupem 4 </w:t>
      </w:r>
      <w:r w:rsidR="000E4AC1">
        <w:t>-</w:t>
      </w:r>
      <w:r w:rsidRPr="00B01187">
        <w:t xml:space="preserve"> 2</w:t>
      </w:r>
      <w:r>
        <w:t>0 </w:t>
      </w:r>
      <w:r w:rsidRPr="00B01187">
        <w:t>mA. Použití odporových snímačů polohy je nepřípustné.</w:t>
      </w:r>
    </w:p>
    <w:p w14:paraId="24F179AF" w14:textId="2AFF47DE" w:rsidR="00D343DF" w:rsidRPr="00B01187" w:rsidRDefault="00DD3732" w:rsidP="00676F6A">
      <w:pPr>
        <w:pStyle w:val="TCBNadpis2"/>
      </w:pPr>
      <w:bookmarkStart w:id="83" w:name="_Toc171073320"/>
      <w:bookmarkStart w:id="84" w:name="_Toc127345432"/>
      <w:r>
        <w:t>Rozšíření průmyslové sítě</w:t>
      </w:r>
      <w:bookmarkEnd w:id="83"/>
      <w:r w:rsidR="00D343DF">
        <w:t xml:space="preserve"> </w:t>
      </w:r>
      <w:bookmarkEnd w:id="84"/>
    </w:p>
    <w:p w14:paraId="5ED60736" w14:textId="46C4E654" w:rsidR="00D343DF" w:rsidRDefault="00D343DF" w:rsidP="00D343DF">
      <w:pPr>
        <w:pStyle w:val="TCBNormalni"/>
      </w:pPr>
      <w:r>
        <w:t xml:space="preserve">Při návrhu </w:t>
      </w:r>
      <w:r w:rsidR="00DD3732">
        <w:t>rozšíření průmyslové</w:t>
      </w:r>
      <w:r>
        <w:t xml:space="preserve"> sítě je nutné respektovat bezpečnostní podmínky uvedené v ITS 1.05C Informační systémy a ITS 5.40C Kabeláž</w:t>
      </w:r>
    </w:p>
    <w:p w14:paraId="53DF9E3F" w14:textId="0AC4EDB9" w:rsidR="00D343DF" w:rsidRDefault="00D343DF" w:rsidP="00D343DF">
      <w:pPr>
        <w:pStyle w:val="TCBNormalni"/>
      </w:pPr>
      <w:r>
        <w:t>V místnosti ASŘTP OB2 (kotelna K20)</w:t>
      </w:r>
      <w:r w:rsidR="000E4AC1">
        <w:t>,</w:t>
      </w:r>
      <w:r>
        <w:t xml:space="preserve"> umístěné ve stavebním objektu SO201 (+11,20</w:t>
      </w:r>
      <w:r w:rsidR="000E4AC1">
        <w:t> </w:t>
      </w:r>
      <w:r>
        <w:t>m)</w:t>
      </w:r>
      <w:r w:rsidR="000E4AC1">
        <w:t>,</w:t>
      </w:r>
      <w:r>
        <w:t xml:space="preserve"> bude instalována nová přípojka samostatné </w:t>
      </w:r>
      <w:r w:rsidR="00DD3732">
        <w:t>průmyslové</w:t>
      </w:r>
      <w:r>
        <w:t xml:space="preserve"> sítě. Hlavní uzel </w:t>
      </w:r>
      <w:r w:rsidR="00DD3732">
        <w:t>průmyslové</w:t>
      </w:r>
      <w:r>
        <w:t xml:space="preserve"> sítě, který je umístěn v objektu E1A</w:t>
      </w:r>
      <w:r w:rsidR="000E4AC1">
        <w:t>,</w:t>
      </w:r>
      <w:r>
        <w:t xml:space="preserve"> obsahuje síťový rozvaděč DR1 s managovatelným switchem s dostatečnou kapacitou pro připojení dalších komunikačních bodů v technologii. Pro přípojku </w:t>
      </w:r>
      <w:r w:rsidR="00A43686">
        <w:t xml:space="preserve">průmyslové </w:t>
      </w:r>
      <w:r>
        <w:t>sítě bud</w:t>
      </w:r>
      <w:r w:rsidR="00B52B38">
        <w:t>ou</w:t>
      </w:r>
      <w:r>
        <w:t xml:space="preserve"> instalován</w:t>
      </w:r>
      <w:r w:rsidR="00B52B38">
        <w:t>y redundantní</w:t>
      </w:r>
      <w:r>
        <w:t xml:space="preserve"> kabel</w:t>
      </w:r>
      <w:r w:rsidR="00B52B38">
        <w:t>y</w:t>
      </w:r>
      <w:r>
        <w:t xml:space="preserve"> FO 24vl SM. V rozvodně ASŘTP bude instalován optický rozvaděč pro ukončení FO kabelu. Optický rozvaděč umístěný v objektu SO 201 (+11,20</w:t>
      </w:r>
      <w:r w:rsidR="000E4AC1">
        <w:t> m</w:t>
      </w:r>
      <w:r>
        <w:t>) bude instalován na konci řady skříní řídicích systémů o stejném rozměru jako skříně ŘS.</w:t>
      </w:r>
    </w:p>
    <w:p w14:paraId="23EECDB0" w14:textId="4F189A20" w:rsidR="009A2569" w:rsidRDefault="00D343DF" w:rsidP="00D343DF">
      <w:pPr>
        <w:pStyle w:val="TCBNormalni"/>
      </w:pPr>
      <w:r>
        <w:t xml:space="preserve">Optická kabeláž bude vedena v samostatných trasách v dotčených objektech a po ocelových konstrukcích. Pro venkovní trasy budou optické kabely uloženy v ocelových trubkách. Podmínky pro rozšíření technologické sítě budou detailně konzultovány a koordinovány v realizační (projekt) fázi se správou technologické sítě. Na snímku níže je síťový rozvaděč DR1 umístěný v prostoru vedle velínu. </w:t>
      </w:r>
    </w:p>
    <w:p w14:paraId="44C6CBDA" w14:textId="6FBBE5BC" w:rsidR="00D343DF" w:rsidRDefault="00D343DF" w:rsidP="00D343DF">
      <w:pPr>
        <w:pStyle w:val="TCBNormalni"/>
      </w:pPr>
      <w:r>
        <w:lastRenderedPageBreak/>
        <w:t>DR1</w:t>
      </w:r>
      <w:r w:rsidR="000E4AC1">
        <w:t xml:space="preserve"> - </w:t>
      </w:r>
      <w:r>
        <w:t>nejvyšší skříň na snímku</w:t>
      </w:r>
    </w:p>
    <w:p w14:paraId="72A65D55" w14:textId="77777777" w:rsidR="00D343DF" w:rsidRDefault="00D343DF" w:rsidP="00D343DF">
      <w:pPr>
        <w:pStyle w:val="TCBNormalni"/>
      </w:pPr>
      <w:r w:rsidRPr="00552032">
        <w:rPr>
          <w:noProof/>
        </w:rPr>
        <w:drawing>
          <wp:inline distT="0" distB="0" distL="0" distR="0" wp14:anchorId="589D6C66" wp14:editId="628AED15">
            <wp:extent cx="3856383" cy="28850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9977" cy="290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BEDAD" w14:textId="77777777" w:rsidR="00B52B38" w:rsidRDefault="00B52B38" w:rsidP="00D343DF">
      <w:pPr>
        <w:pStyle w:val="TCBNormalni"/>
      </w:pPr>
    </w:p>
    <w:p w14:paraId="44CBA1DB" w14:textId="11ED1269" w:rsidR="00D343DF" w:rsidRDefault="00D343DF" w:rsidP="00B21584">
      <w:pPr>
        <w:pStyle w:val="TCBNormalni"/>
        <w:jc w:val="left"/>
      </w:pPr>
      <w:r>
        <w:t xml:space="preserve">Příklad instalace </w:t>
      </w:r>
      <w:r w:rsidR="00DD3732">
        <w:t xml:space="preserve">průmyslové </w:t>
      </w:r>
      <w:r>
        <w:t xml:space="preserve">sítě v rozvodně VN (nástěnný optický rozvaděč DR2). </w:t>
      </w:r>
      <w:r w:rsidRPr="00B23EAE">
        <w:rPr>
          <w:noProof/>
        </w:rPr>
        <w:drawing>
          <wp:inline distT="0" distB="0" distL="0" distR="0" wp14:anchorId="02E8BBEF" wp14:editId="2F9C56B1">
            <wp:extent cx="1692661" cy="3007678"/>
            <wp:effectExtent l="0" t="0" r="3175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5669" cy="3066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23EAE">
        <w:t xml:space="preserve"> </w:t>
      </w:r>
      <w:r w:rsidRPr="00552032">
        <w:rPr>
          <w:noProof/>
        </w:rPr>
        <w:drawing>
          <wp:inline distT="0" distB="0" distL="0" distR="0" wp14:anchorId="5084525A" wp14:editId="6F22492E">
            <wp:extent cx="1667608" cy="3005063"/>
            <wp:effectExtent l="0" t="0" r="889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184" cy="3049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D294C" w14:textId="77777777" w:rsidR="00D343DF" w:rsidRPr="00B01187" w:rsidRDefault="00D343DF" w:rsidP="00676F6A">
      <w:pPr>
        <w:pStyle w:val="TCBNadpis2"/>
      </w:pPr>
      <w:bookmarkStart w:id="85" w:name="_Toc171073321"/>
      <w:r w:rsidRPr="00B01187">
        <w:t>Elektrické napájení</w:t>
      </w:r>
      <w:bookmarkEnd w:id="85"/>
    </w:p>
    <w:p w14:paraId="3AF6212D" w14:textId="1D1497DA" w:rsidR="00D343DF" w:rsidRDefault="00D343DF" w:rsidP="00D343DF">
      <w:pPr>
        <w:pStyle w:val="TCBNormalni"/>
      </w:pPr>
      <w:r>
        <w:t>Skříně řídicího systému budou napájeny ze dvou nezávislých zdrojů zajištěného napájení /PE-220</w:t>
      </w:r>
      <w:r w:rsidR="00F62CF4">
        <w:t> </w:t>
      </w:r>
      <w:r>
        <w:t>V DC. Ve skříních ASŘTP bude realizován bezpauzový záskok. U</w:t>
      </w:r>
      <w:r w:rsidR="000E4AC1">
        <w:t> </w:t>
      </w:r>
      <w:r>
        <w:t>důležitých spotřebičů bude v rámci ASŘTP realizován bezpauzový záskok</w:t>
      </w:r>
      <w:r w:rsidR="000E4AC1">
        <w:t>,</w:t>
      </w:r>
      <w:r>
        <w:t xml:space="preserve"> tzn. že důležitá zařízení napájená střídavým napětím musí být napájena přes UPS (zdroj se zajištěným napájením). Napájení zařízení ASŘTP bude provedeno tak, aby řízení technologického zařízení bylo možné i při výpadku libovolného jednoho napájecího zdroje</w:t>
      </w:r>
      <w:r w:rsidR="000E4AC1">
        <w:t>.</w:t>
      </w:r>
    </w:p>
    <w:p w14:paraId="0F6389A7" w14:textId="77777777" w:rsidR="00D343DF" w:rsidRPr="00B01187" w:rsidRDefault="00D343DF" w:rsidP="00D343DF">
      <w:pPr>
        <w:pStyle w:val="TCBNormalni"/>
      </w:pPr>
      <w:r w:rsidRPr="00B01187">
        <w:lastRenderedPageBreak/>
        <w:t>Převodníky a snímače budou přednostně řešeny a navrhovány tak, aby mohly být napájeny z</w:t>
      </w:r>
      <w:r>
        <w:t> </w:t>
      </w:r>
      <w:r w:rsidRPr="00B01187">
        <w:t xml:space="preserve">řídicího systému. </w:t>
      </w:r>
    </w:p>
    <w:p w14:paraId="78A47806" w14:textId="0CD50026" w:rsidR="00D343DF" w:rsidRDefault="00D343DF" w:rsidP="00D343DF">
      <w:pPr>
        <w:pStyle w:val="TCBNormalni"/>
      </w:pPr>
      <w:r w:rsidRPr="00B01187">
        <w:t xml:space="preserve">Tam, kde to konstrukce snímačů a převodníků neumožní, zajistí </w:t>
      </w:r>
      <w:r w:rsidR="004107C9">
        <w:t>ZHOTOVITEL OB 2</w:t>
      </w:r>
      <w:r w:rsidRPr="00B01187">
        <w:t xml:space="preserve"> napájení z vhodných zdrojů, které zahrne do své dodávky.</w:t>
      </w:r>
    </w:p>
    <w:p w14:paraId="137AE1F4" w14:textId="77777777" w:rsidR="00D343DF" w:rsidRPr="00B01187" w:rsidRDefault="00D343DF" w:rsidP="00676F6A">
      <w:pPr>
        <w:pStyle w:val="TCBNadpis2"/>
      </w:pPr>
      <w:bookmarkStart w:id="86" w:name="_Toc127349596"/>
      <w:bookmarkStart w:id="87" w:name="_Toc171073322"/>
      <w:r>
        <w:t>Frekvenční měniče a softstartéry</w:t>
      </w:r>
      <w:bookmarkEnd w:id="86"/>
      <w:bookmarkEnd w:id="87"/>
    </w:p>
    <w:p w14:paraId="6C3B13EC" w14:textId="462A7FC3" w:rsidR="00D343DF" w:rsidRDefault="00D343DF" w:rsidP="00D343DF">
      <w:pPr>
        <w:pStyle w:val="TCBNormalni"/>
      </w:pPr>
      <w:r>
        <w:t>Pro komunikaci mezi frekvenčními měniči/softstartéry a DCS budou použity standardní protokoly Modbus RTU, Profibus DP</w:t>
      </w:r>
      <w:r w:rsidR="2799DFBE">
        <w:t>, Profinet PN</w:t>
      </w:r>
      <w:r>
        <w:t>.</w:t>
      </w:r>
      <w:r w:rsidR="00C40B52">
        <w:t xml:space="preserve"> </w:t>
      </w:r>
      <w:bookmarkStart w:id="88" w:name="_Hlk127350938"/>
      <w:r w:rsidR="00C40B52">
        <w:t>Pro frekvenční měniče 6</w:t>
      </w:r>
      <w:r w:rsidR="00F62CF4">
        <w:t> </w:t>
      </w:r>
      <w:r w:rsidR="00C40B52">
        <w:t>kV</w:t>
      </w:r>
      <w:r w:rsidR="00A5636C">
        <w:t xml:space="preserve"> bude instalována i propojovací HW kabeláž (stavové informace do DCS).</w:t>
      </w:r>
    </w:p>
    <w:bookmarkEnd w:id="88"/>
    <w:p w14:paraId="31782D1C" w14:textId="2646D237" w:rsidR="00D343DF" w:rsidRPr="00B01187" w:rsidRDefault="00D343DF" w:rsidP="00D343DF">
      <w:pPr>
        <w:pStyle w:val="TCBNormalni"/>
      </w:pPr>
      <w:r>
        <w:t>SW konfigurace frekvenčních měničů bude řešena v rámci PS 208 (ASŘTP).</w:t>
      </w:r>
      <w:r w:rsidRPr="009D3F48">
        <w:t xml:space="preserve"> </w:t>
      </w:r>
      <w:r>
        <w:t>Silové napájení frekvenčních měničů/softstartérů bude řešeno v rámci PS</w:t>
      </w:r>
      <w:r w:rsidR="00A5636C">
        <w:t xml:space="preserve"> 210</w:t>
      </w:r>
      <w:r>
        <w:t xml:space="preserve"> (Elektro část).</w:t>
      </w:r>
    </w:p>
    <w:p w14:paraId="3EF0D1D7" w14:textId="59FE3552" w:rsidR="00277298" w:rsidRPr="00674C9F" w:rsidRDefault="00277298" w:rsidP="00676F6A">
      <w:pPr>
        <w:pStyle w:val="TCBNadpis2"/>
      </w:pPr>
      <w:bookmarkStart w:id="89" w:name="_Toc117498305"/>
      <w:bookmarkStart w:id="90" w:name="_Toc171073323"/>
      <w:r w:rsidRPr="00674C9F">
        <w:t>Kabeláž</w:t>
      </w:r>
      <w:bookmarkEnd w:id="89"/>
      <w:r w:rsidR="009E03E5">
        <w:t xml:space="preserve"> a kabelové trasy</w:t>
      </w:r>
      <w:bookmarkEnd w:id="90"/>
    </w:p>
    <w:p w14:paraId="37AF0DA2" w14:textId="62BC3D3E" w:rsidR="00277298" w:rsidRPr="0008225A" w:rsidRDefault="0D20FD8B" w:rsidP="004768A0">
      <w:pPr>
        <w:pStyle w:val="TCBNormalni"/>
      </w:pPr>
      <w:r>
        <w:t xml:space="preserve">Pro optimalizaci provozu a údržby je třeba použít zařízení pro minimální počet typů snímačů, převodníků, servopohonů, řídicích a sdružovacích skříní a nosných rámů s přístroji. </w:t>
      </w:r>
      <w:r w:rsidR="007F2FCF">
        <w:t>T</w:t>
      </w:r>
      <w:r>
        <w:t xml:space="preserve">eploměry </w:t>
      </w:r>
      <w:r w:rsidR="007F2FCF">
        <w:t xml:space="preserve">budou </w:t>
      </w:r>
      <w:r>
        <w:t>instalovány s dvojitými vložkami</w:t>
      </w:r>
      <w:r w:rsidR="007F2FCF">
        <w:t>.</w:t>
      </w:r>
      <w:r w:rsidR="002A640F">
        <w:t xml:space="preserve"> </w:t>
      </w:r>
      <w:r w:rsidR="007F2FCF">
        <w:t>O</w:t>
      </w:r>
      <w:r>
        <w:t xml:space="preserve">bě vložky </w:t>
      </w:r>
      <w:r w:rsidR="007F2FCF">
        <w:t xml:space="preserve">musí být </w:t>
      </w:r>
      <w:r>
        <w:t>zapojeny</w:t>
      </w:r>
      <w:r w:rsidR="56D2D72C">
        <w:t xml:space="preserve"> (</w:t>
      </w:r>
      <w:r w:rsidR="65D2A5D7">
        <w:t>kabelovány) do</w:t>
      </w:r>
      <w:r>
        <w:t xml:space="preserve"> příslušné sdružovací skříně i když má být použit signál pouze z jedné vložky. Pokud mají být použity obě vložky, každá musí být vedena jako samostatný snímač. Pro kabeláž termočlánků se použije kompenzační kabeláž až ke kompenzační krabici.</w:t>
      </w:r>
    </w:p>
    <w:p w14:paraId="51AAD93E" w14:textId="3D262EFE" w:rsidR="00277298" w:rsidRPr="0008225A" w:rsidRDefault="00277298" w:rsidP="004768A0">
      <w:pPr>
        <w:pStyle w:val="TCBNormalni"/>
      </w:pPr>
      <w:r w:rsidRPr="0008225A">
        <w:t>Kabeláž snímačů a převodníků umístěných u zařízení s tepelným posuvem musí být opatřena smyčkou zajišťující potřebnou rezervu pro pohyb snímače. Všechny kabely a vodiče musí být voleny a</w:t>
      </w:r>
      <w:r w:rsidR="0055712D">
        <w:t> </w:t>
      </w:r>
      <w:r w:rsidRPr="0008225A">
        <w:t xml:space="preserve">dimenzovány s ohledem na typ přenášeného signálu a příslušné provozní podmínky. Zvláštní pozornost je třeba věnovat provozní teplotě prostředí, ekonomickým aspektům a dostatečné mechanické odolnosti vodičů a kabelů při běžném provozu a </w:t>
      </w:r>
      <w:r w:rsidR="00A01BA2" w:rsidRPr="0008225A">
        <w:t>údržbě.</w:t>
      </w:r>
      <w:r w:rsidR="009E03E5">
        <w:t xml:space="preserve"> </w:t>
      </w:r>
      <w:r w:rsidR="005B32C1">
        <w:t>K</w:t>
      </w:r>
      <w:r w:rsidR="009E03E5">
        <w:t>abeláž bude</w:t>
      </w:r>
      <w:r w:rsidR="005B32C1">
        <w:t xml:space="preserve"> instalována</w:t>
      </w:r>
      <w:r w:rsidR="009E03E5">
        <w:t xml:space="preserve"> v provedení </w:t>
      </w:r>
      <w:r w:rsidR="00A01BA2">
        <w:t xml:space="preserve">oheň </w:t>
      </w:r>
      <w:r w:rsidR="0055712D">
        <w:t>retardující (</w:t>
      </w:r>
      <w:r w:rsidR="005B32C1">
        <w:t>vyhl</w:t>
      </w:r>
      <w:r w:rsidR="002A640F">
        <w:t>.</w:t>
      </w:r>
      <w:r w:rsidR="005B32C1">
        <w:t xml:space="preserve"> 23/2008 Sb</w:t>
      </w:r>
      <w:r w:rsidR="00590A47">
        <w:t>.</w:t>
      </w:r>
      <w:r w:rsidR="005B32C1">
        <w:t xml:space="preserve"> Technické podmínky požární ochrany staveb)</w:t>
      </w:r>
      <w:r w:rsidR="009E03E5">
        <w:t xml:space="preserve"> </w:t>
      </w:r>
      <w:r w:rsidR="0025558D">
        <w:t>v souladu s</w:t>
      </w:r>
      <w:r w:rsidR="002A640F">
        <w:t> </w:t>
      </w:r>
      <w:r w:rsidR="0055712D">
        <w:t>požadavky uvedený</w:t>
      </w:r>
      <w:r w:rsidR="002A640F">
        <w:t>mi</w:t>
      </w:r>
      <w:r w:rsidR="005B32C1">
        <w:t xml:space="preserve"> v PBŘ.</w:t>
      </w:r>
      <w:r w:rsidRPr="0008225A">
        <w:t xml:space="preserve"> Druhy, rozměry a provedení</w:t>
      </w:r>
      <w:r w:rsidR="009E03E5">
        <w:t xml:space="preserve"> nosného kabelového </w:t>
      </w:r>
      <w:r w:rsidR="00A01BA2">
        <w:t>systému,</w:t>
      </w:r>
      <w:r w:rsidR="009E03E5">
        <w:t xml:space="preserve"> tj.</w:t>
      </w:r>
      <w:r w:rsidRPr="0008225A">
        <w:t xml:space="preserve"> </w:t>
      </w:r>
      <w:r w:rsidR="00623087">
        <w:t>kabel</w:t>
      </w:r>
      <w:r w:rsidR="005F0F40">
        <w:t>ov</w:t>
      </w:r>
      <w:r w:rsidRPr="0008225A">
        <w:t>ých lávek</w:t>
      </w:r>
      <w:r w:rsidR="005F0F40">
        <w:t xml:space="preserve"> a kabelových </w:t>
      </w:r>
      <w:r w:rsidRPr="0008225A">
        <w:t>žlabů</w:t>
      </w:r>
      <w:r w:rsidR="005F0F40">
        <w:t xml:space="preserve"> </w:t>
      </w:r>
      <w:r w:rsidRPr="0008225A">
        <w:t>musí odpovídat ČSN 38 2156. Prostorová rezerva v</w:t>
      </w:r>
      <w:r w:rsidR="00590A47">
        <w:t> </w:t>
      </w:r>
      <w:r w:rsidRPr="0008225A">
        <w:t xml:space="preserve">trasách </w:t>
      </w:r>
      <w:r w:rsidR="005F0F40">
        <w:t>bud</w:t>
      </w:r>
      <w:r w:rsidRPr="0008225A">
        <w:t>e 20 % projektovaných dat.</w:t>
      </w:r>
    </w:p>
    <w:p w14:paraId="225CEDC0" w14:textId="150EAFB6" w:rsidR="00277298" w:rsidRPr="0008225A" w:rsidRDefault="0D20FD8B" w:rsidP="004768A0">
      <w:pPr>
        <w:pStyle w:val="TCBNormalni"/>
      </w:pPr>
      <w:r>
        <w:t>P</w:t>
      </w:r>
      <w:r w:rsidR="1682FD97">
        <w:t>rojekt</w:t>
      </w:r>
      <w:r>
        <w:t xml:space="preserve"> instalace kabelů musí být navržen tak, aby nebylo možné vzájemné ovlivňování přenášených signálů.</w:t>
      </w:r>
      <w:r w:rsidR="002A640F">
        <w:t xml:space="preserve"> </w:t>
      </w:r>
      <w:r w:rsidR="007F2FCF">
        <w:t xml:space="preserve">Kabeláž </w:t>
      </w:r>
      <w:r w:rsidR="00117E02">
        <w:t>ASŘTP</w:t>
      </w:r>
      <w:r w:rsidR="007F2FCF">
        <w:t xml:space="preserve"> bude instalována v samostatných kabelových trasách (žlaby, ochranné trubky).</w:t>
      </w:r>
    </w:p>
    <w:p w14:paraId="6219AA80" w14:textId="77777777" w:rsidR="00277298" w:rsidRPr="0008225A" w:rsidRDefault="00277298" w:rsidP="004768A0">
      <w:pPr>
        <w:pStyle w:val="TCBNormalni"/>
      </w:pPr>
      <w:r w:rsidRPr="0008225A">
        <w:t>Kabelové kanály, úseky a stoupačky se rozdělí požárními přepážkami na příslušné požární úseky podle ČSN 73 0804, a to zejména:</w:t>
      </w:r>
    </w:p>
    <w:p w14:paraId="0DAEE2D8" w14:textId="4EE9C95D" w:rsidR="00277298" w:rsidRPr="0008225A" w:rsidRDefault="00277298" w:rsidP="00DD1931">
      <w:pPr>
        <w:pStyle w:val="TCBNormalni"/>
        <w:numPr>
          <w:ilvl w:val="0"/>
          <w:numId w:val="3"/>
        </w:numPr>
      </w:pPr>
      <w:r>
        <w:t>vstupy do kabelových kanálů</w:t>
      </w:r>
      <w:r w:rsidR="0055712D">
        <w:t>,</w:t>
      </w:r>
    </w:p>
    <w:p w14:paraId="094132FE" w14:textId="79DEDEE1" w:rsidR="00277298" w:rsidRPr="0008225A" w:rsidRDefault="00277298" w:rsidP="00DD1931">
      <w:pPr>
        <w:pStyle w:val="TCBNormalni"/>
        <w:numPr>
          <w:ilvl w:val="0"/>
          <w:numId w:val="3"/>
        </w:numPr>
      </w:pPr>
      <w:r>
        <w:t>vstupy do kabelových prostor</w:t>
      </w:r>
      <w:r w:rsidR="0055712D">
        <w:t>.</w:t>
      </w:r>
    </w:p>
    <w:p w14:paraId="254DE86E" w14:textId="749DA333" w:rsidR="00277298" w:rsidRPr="0008225A" w:rsidRDefault="00277298" w:rsidP="004768A0">
      <w:pPr>
        <w:pStyle w:val="TCBNormalni"/>
      </w:pPr>
      <w:r w:rsidRPr="0008225A">
        <w:t>Výstupy z</w:t>
      </w:r>
      <w:r>
        <w:t> </w:t>
      </w:r>
      <w:r w:rsidRPr="0008225A">
        <w:t>kabelov</w:t>
      </w:r>
      <w:r>
        <w:t>ých kanálů</w:t>
      </w:r>
      <w:r w:rsidRPr="0008225A">
        <w:t xml:space="preserve"> a </w:t>
      </w:r>
      <w:r>
        <w:t>kabelových prostor</w:t>
      </w:r>
      <w:r w:rsidRPr="0008225A">
        <w:t xml:space="preserve"> musí být řádně utěsněny tak, aby bylo dosaženo stejné požární odolnosti, jaká je požadována pro stavební konstrukci. Velín tvoří samostatný požární úsek; kabelové kanály podlahami a stěnami a kabelové vstupy do rozváděčů </w:t>
      </w:r>
      <w:r>
        <w:t>budou navrženy</w:t>
      </w:r>
      <w:r w:rsidRPr="0008225A">
        <w:t xml:space="preserve"> podle </w:t>
      </w:r>
      <w:r w:rsidR="00590A47" w:rsidRPr="00590A47">
        <w:t>ČSN 33 2000-5-52 ed. 2</w:t>
      </w:r>
      <w:r w:rsidRPr="0008225A">
        <w:t>.</w:t>
      </w:r>
    </w:p>
    <w:p w14:paraId="35439A63" w14:textId="77777777" w:rsidR="00277298" w:rsidRPr="0008225A" w:rsidRDefault="00277298" w:rsidP="004768A0">
      <w:pPr>
        <w:pStyle w:val="TCBNormalni"/>
      </w:pPr>
      <w:r w:rsidRPr="0008225A">
        <w:t xml:space="preserve">Při </w:t>
      </w:r>
      <w:r>
        <w:t>instalaci</w:t>
      </w:r>
      <w:r w:rsidRPr="0008225A">
        <w:t xml:space="preserve"> kabelů je třeba dodržovat následující body:</w:t>
      </w:r>
    </w:p>
    <w:p w14:paraId="7D86A1F3" w14:textId="09E2E607" w:rsidR="00277298" w:rsidRPr="0008225A" w:rsidRDefault="00277298" w:rsidP="00DD1931">
      <w:pPr>
        <w:pStyle w:val="TCBNormalni"/>
        <w:numPr>
          <w:ilvl w:val="0"/>
          <w:numId w:val="3"/>
        </w:numPr>
      </w:pPr>
      <w:r>
        <w:t>15 % rezerva počtu jednotlivých žil v kabelu pro každou signálovou trasu</w:t>
      </w:r>
      <w:r w:rsidR="005E077A">
        <w:t>,</w:t>
      </w:r>
      <w:r>
        <w:t xml:space="preserve"> </w:t>
      </w:r>
    </w:p>
    <w:p w14:paraId="30FFED40" w14:textId="526FA84F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s</w:t>
      </w:r>
      <w:r w:rsidR="00277298">
        <w:t>ignály s různou úrovní napětí nesmí být vedeny jedním kabelem</w:t>
      </w:r>
      <w:r>
        <w:t>,</w:t>
      </w:r>
    </w:p>
    <w:p w14:paraId="653D8165" w14:textId="45F6FD03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k</w:t>
      </w:r>
      <w:r w:rsidR="00277298">
        <w:t>once kabelů musí být řádně chráněny proti okolním podmínkám (vlhkost, nečistoty, chemikálie)</w:t>
      </w:r>
      <w:r>
        <w:t>,</w:t>
      </w:r>
    </w:p>
    <w:p w14:paraId="0399F508" w14:textId="2E000F82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k</w:t>
      </w:r>
      <w:r w:rsidR="00277298">
        <w:t>abely nesmí vést přímo po povrchu jakýchkoli hořlavých předmětů a zařízení.</w:t>
      </w:r>
    </w:p>
    <w:p w14:paraId="4459F89E" w14:textId="1713741B" w:rsidR="00277298" w:rsidRPr="0008225A" w:rsidRDefault="00277298" w:rsidP="00F80FAA">
      <w:pPr>
        <w:pStyle w:val="TCBNormalni"/>
      </w:pPr>
      <w:r w:rsidRPr="0008225A">
        <w:lastRenderedPageBreak/>
        <w:t>Pro kabeláž je třeba dodržovat následující zásady:</w:t>
      </w:r>
    </w:p>
    <w:p w14:paraId="4AA38E87" w14:textId="14B400FE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o</w:t>
      </w:r>
      <w:r w:rsidR="00277298">
        <w:t>ba konce jakéhokoli kabelu musí být opatřeny schválenými štítky s</w:t>
      </w:r>
      <w:r>
        <w:t> </w:t>
      </w:r>
      <w:r w:rsidR="00277298">
        <w:t>údaji</w:t>
      </w:r>
      <w:r>
        <w:t>,</w:t>
      </w:r>
    </w:p>
    <w:p w14:paraId="7F9FB5AB" w14:textId="281184D9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p</w:t>
      </w:r>
      <w:r w:rsidR="00277298">
        <w:t>očet kabelů</w:t>
      </w:r>
      <w:r>
        <w:t>,</w:t>
      </w:r>
    </w:p>
    <w:p w14:paraId="2D095F27" w14:textId="0CD92DDE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b</w:t>
      </w:r>
      <w:r w:rsidR="00277298">
        <w:t>ody připojení pro oba konce</w:t>
      </w:r>
      <w:r>
        <w:t>,</w:t>
      </w:r>
    </w:p>
    <w:p w14:paraId="5B9422B9" w14:textId="5D94B7E7" w:rsidR="00277298" w:rsidRPr="0008225A" w:rsidRDefault="005E077A" w:rsidP="00DD1931">
      <w:pPr>
        <w:pStyle w:val="TCBNormalni"/>
        <w:numPr>
          <w:ilvl w:val="0"/>
          <w:numId w:val="3"/>
        </w:numPr>
      </w:pPr>
      <w:r>
        <w:t>t</w:t>
      </w:r>
      <w:r w:rsidR="00277298">
        <w:t>yp kabelu.</w:t>
      </w:r>
    </w:p>
    <w:p w14:paraId="5D04FEF4" w14:textId="77777777" w:rsidR="00277298" w:rsidRPr="0008225A" w:rsidRDefault="00277298" w:rsidP="004768A0">
      <w:pPr>
        <w:pStyle w:val="TCBNormalni"/>
      </w:pPr>
      <w:r w:rsidRPr="0008225A">
        <w:t>Tyto údaje musí odpovídat specifikaci projektové dokumentace.</w:t>
      </w:r>
    </w:p>
    <w:p w14:paraId="23B5B820" w14:textId="77777777" w:rsidR="00277298" w:rsidRDefault="00277298" w:rsidP="004768A0">
      <w:pPr>
        <w:pStyle w:val="TCBNormalni"/>
      </w:pPr>
      <w:r w:rsidRPr="0008225A">
        <w:t>Barevné označení jednotlivých vodičů bude provedeno dle platné normy ČSN.</w:t>
      </w:r>
    </w:p>
    <w:p w14:paraId="0D65632B" w14:textId="77777777" w:rsidR="00277298" w:rsidRDefault="00277298" w:rsidP="004768A0">
      <w:pPr>
        <w:pStyle w:val="TCBNormalni"/>
      </w:pPr>
      <w:r>
        <w:t>Požadavky na provedení kabeláže</w:t>
      </w:r>
    </w:p>
    <w:p w14:paraId="059A1D4D" w14:textId="3BF92384" w:rsidR="00277298" w:rsidRPr="00077725" w:rsidRDefault="0D20FD8B" w:rsidP="00DD1931">
      <w:pPr>
        <w:pStyle w:val="TCBNormalni"/>
        <w:numPr>
          <w:ilvl w:val="0"/>
          <w:numId w:val="3"/>
        </w:numPr>
      </w:pPr>
      <w:r>
        <w:t xml:space="preserve">pro analogové </w:t>
      </w:r>
      <w:r w:rsidR="002A640F">
        <w:t>signály – měděné</w:t>
      </w:r>
      <w:r>
        <w:t xml:space="preserve"> vodiče, stíněné jednotlivě nebo v párech, provedení oheň retardující podle IEC 60332-1 a IEC 61034-2, provedení kabelu 2x2x0,</w:t>
      </w:r>
      <w:r w:rsidR="007F2FCF">
        <w:t>5</w:t>
      </w:r>
      <w:r>
        <w:t xml:space="preserve"> až 48x2x0,</w:t>
      </w:r>
      <w:r w:rsidR="007F2FCF">
        <w:t>5</w:t>
      </w:r>
    </w:p>
    <w:p w14:paraId="0462BAB0" w14:textId="70AE2135" w:rsidR="00277298" w:rsidRPr="00077725" w:rsidRDefault="0D20FD8B" w:rsidP="00DD1931">
      <w:pPr>
        <w:pStyle w:val="TCBNormalni"/>
        <w:numPr>
          <w:ilvl w:val="0"/>
          <w:numId w:val="3"/>
        </w:numPr>
      </w:pPr>
      <w:r>
        <w:t xml:space="preserve">pro digitální </w:t>
      </w:r>
      <w:r w:rsidR="002A640F">
        <w:t>signály – měděné</w:t>
      </w:r>
      <w:r>
        <w:t xml:space="preserve"> vodiče, stíněné jednotlivě, provedení oheň retardující dle IEC 30332-1 a IEC 1034-2, provedení kabelu 2x0,</w:t>
      </w:r>
      <w:r w:rsidR="007F2FCF">
        <w:t>5</w:t>
      </w:r>
      <w:r>
        <w:t xml:space="preserve"> až 30x0,</w:t>
      </w:r>
      <w:r w:rsidR="007F2FCF">
        <w:t>8</w:t>
      </w:r>
    </w:p>
    <w:p w14:paraId="5AA0AFC1" w14:textId="1149C580" w:rsidR="00277298" w:rsidRPr="00077725" w:rsidRDefault="00277298" w:rsidP="004768A0">
      <w:pPr>
        <w:pStyle w:val="TCBNormalni"/>
      </w:pPr>
      <w:r w:rsidRPr="00077725">
        <w:t xml:space="preserve">V případě kabelových vedení uložených pod zemí a kabelů vedených v trasách s vyšší možností poškození se použijí pancéřované kabely. Kabely pro proudové a nízkonapěťové signály musí mít kroucené dvoulinky. Stínění musí být uzemněno na straně řídicího systému. Kabeláž bude vedena v jednotlivých vedeních, dostatečně oddělených od silnoproudých vedení. Kabelové </w:t>
      </w:r>
      <w:r>
        <w:t>trasy</w:t>
      </w:r>
      <w:r w:rsidRPr="00077725">
        <w:t xml:space="preserve"> se skládají z</w:t>
      </w:r>
      <w:r w:rsidR="00415347">
        <w:t> </w:t>
      </w:r>
      <w:r w:rsidRPr="00077725">
        <w:t>kabelových</w:t>
      </w:r>
      <w:r w:rsidR="00415347">
        <w:t xml:space="preserve"> lávek a</w:t>
      </w:r>
      <w:r w:rsidRPr="00077725">
        <w:t xml:space="preserve"> žlabů v případě souběžného vedení více kabelů a trubek v případě jednotlivých kabelů. Kabelové </w:t>
      </w:r>
      <w:r>
        <w:t>lávky</w:t>
      </w:r>
      <w:r w:rsidRPr="00077725">
        <w:t xml:space="preserve"> a kabelové žlaby musí odpovídat předpisům platným pro průmyslové rozvodny.</w:t>
      </w:r>
    </w:p>
    <w:p w14:paraId="481C86FB" w14:textId="77777777" w:rsidR="005404F0" w:rsidRDefault="00277298" w:rsidP="004768A0">
      <w:pPr>
        <w:pStyle w:val="TCBNormalni"/>
      </w:pPr>
      <w:r w:rsidRPr="00077725">
        <w:t xml:space="preserve">Kabelové </w:t>
      </w:r>
      <w:r>
        <w:t>trasy</w:t>
      </w:r>
      <w:r w:rsidRPr="00077725">
        <w:t xml:space="preserve"> musí odpovídat ČSN 38 2156, dále provozním požadavkům a požárním předpisům.</w:t>
      </w:r>
    </w:p>
    <w:p w14:paraId="61835355" w14:textId="2BF4B454" w:rsidR="00277298" w:rsidRDefault="005404F0" w:rsidP="004768A0">
      <w:pPr>
        <w:pStyle w:val="TCBNormalni"/>
      </w:pPr>
      <w:r>
        <w:t>Provedení kabeláže a kabelových tras bude navrženo v</w:t>
      </w:r>
      <w:r w:rsidR="0085720C">
        <w:t> </w:t>
      </w:r>
      <w:r>
        <w:t>souladu</w:t>
      </w:r>
      <w:r w:rsidR="0085720C">
        <w:t xml:space="preserve"> </w:t>
      </w:r>
      <w:r>
        <w:t>s požadavk</w:t>
      </w:r>
      <w:r w:rsidR="002A640F">
        <w:t>y</w:t>
      </w:r>
      <w:r>
        <w:t xml:space="preserve"> uvedenými v</w:t>
      </w:r>
      <w:r w:rsidR="002A640F">
        <w:t> </w:t>
      </w:r>
      <w:r>
        <w:t>dokumentaci</w:t>
      </w:r>
      <w:r w:rsidR="002A640F">
        <w:t xml:space="preserve"> </w:t>
      </w:r>
      <w:r>
        <w:t>PBŘ.</w:t>
      </w:r>
      <w:r w:rsidR="00277298" w:rsidRPr="00077725">
        <w:t xml:space="preserve"> Kabelové </w:t>
      </w:r>
      <w:r w:rsidR="00277298">
        <w:t>žlaby</w:t>
      </w:r>
      <w:r w:rsidR="00277298" w:rsidRPr="00077725">
        <w:t xml:space="preserve"> musí být opatřeny perforací s integrovaným krytem nebo kabelovým žebříkem. Kryt musí být zajištěn jako snímatelný. Povrch musí být opatřen zvýšenou antikorozní ochranou.</w:t>
      </w:r>
    </w:p>
    <w:p w14:paraId="7FF80728" w14:textId="58C2F25F" w:rsidR="00371596" w:rsidRPr="002D51DD" w:rsidRDefault="00371596" w:rsidP="00676F6A">
      <w:pPr>
        <w:pStyle w:val="TCBNadpis1"/>
      </w:pPr>
      <w:bookmarkStart w:id="91" w:name="_Toc117155947"/>
      <w:bookmarkStart w:id="92" w:name="_Toc171073324"/>
      <w:r w:rsidRPr="002D51DD">
        <w:t>KONTINUÁLNÍ EMISNÍ MONITOROVACÍ SYSTÉM</w:t>
      </w:r>
      <w:bookmarkEnd w:id="91"/>
      <w:bookmarkEnd w:id="92"/>
    </w:p>
    <w:p w14:paraId="32CB2556" w14:textId="77777777" w:rsidR="00446456" w:rsidRDefault="00371596" w:rsidP="00371596">
      <w:pPr>
        <w:pStyle w:val="TCBNormalni"/>
      </w:pPr>
      <w:r w:rsidRPr="002D51DD">
        <w:t>Kontinuální emisní monitorovací systém (CEMS) musí být dle zákona 201/2012 Sb. a vyhlášky č. 415/2012 Sb.</w:t>
      </w:r>
    </w:p>
    <w:p w14:paraId="65D4FD27" w14:textId="5BB3FEF4" w:rsidR="00371596" w:rsidRDefault="00371596" w:rsidP="00371596">
      <w:pPr>
        <w:pStyle w:val="TCBNormalni"/>
      </w:pPr>
      <w:r w:rsidRPr="002D51DD">
        <w:t xml:space="preserve">CEMS bude instalován na kouřovodu kotle K20, včetně všech návazností na centrální vyhodnocovací systém </w:t>
      </w:r>
      <w:r w:rsidR="007A15BD">
        <w:t>ŠE</w:t>
      </w:r>
      <w:r w:rsidRPr="002D51DD">
        <w:t>. Předpokládá se, že budou měřeny tyto veličiny:</w:t>
      </w:r>
    </w:p>
    <w:p w14:paraId="05CDFA93" w14:textId="26CA13F5" w:rsidR="00371596" w:rsidRPr="00065A58" w:rsidRDefault="006C33DD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bookmarkStart w:id="93" w:name="_Hlk117758945"/>
      <w:r>
        <w:rPr>
          <w:rFonts w:ascii="Arial" w:hAnsi="Arial" w:cs="Arial"/>
          <w:sz w:val="20"/>
          <w:szCs w:val="20"/>
        </w:rPr>
        <w:t>k</w:t>
      </w:r>
      <w:r w:rsidR="00371596" w:rsidRPr="00065A58">
        <w:rPr>
          <w:rFonts w:ascii="Arial" w:hAnsi="Arial" w:cs="Arial"/>
          <w:sz w:val="20"/>
          <w:szCs w:val="20"/>
        </w:rPr>
        <w:t>yslík (O</w:t>
      </w:r>
      <w:r w:rsidR="00371596" w:rsidRPr="00065A58">
        <w:rPr>
          <w:rFonts w:ascii="Arial" w:hAnsi="Arial" w:cs="Arial"/>
          <w:sz w:val="20"/>
          <w:szCs w:val="20"/>
          <w:vertAlign w:val="subscript"/>
        </w:rPr>
        <w:t>2</w:t>
      </w:r>
      <w:r w:rsidR="00371596" w:rsidRPr="00065A58">
        <w:rPr>
          <w:rFonts w:ascii="Arial" w:hAnsi="Arial" w:cs="Arial"/>
          <w:sz w:val="20"/>
          <w:szCs w:val="20"/>
        </w:rPr>
        <w:t>)</w:t>
      </w:r>
      <w:r w:rsidR="00EC3DE4">
        <w:rPr>
          <w:rFonts w:ascii="Arial" w:hAnsi="Arial" w:cs="Arial"/>
          <w:sz w:val="20"/>
          <w:szCs w:val="20"/>
        </w:rPr>
        <w:t>,</w:t>
      </w:r>
    </w:p>
    <w:p w14:paraId="73B33CB4" w14:textId="211E4E24" w:rsidR="43ED8B0E" w:rsidRPr="00065A58" w:rsidRDefault="006C33DD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</w:t>
      </w:r>
      <w:r w:rsidR="43ED8B0E" w:rsidRPr="00065A58">
        <w:rPr>
          <w:rFonts w:ascii="Arial" w:hAnsi="Arial" w:cs="Arial"/>
          <w:sz w:val="20"/>
          <w:szCs w:val="20"/>
        </w:rPr>
        <w:t>oda (H</w:t>
      </w:r>
      <w:r w:rsidR="43ED8B0E" w:rsidRPr="00065A58">
        <w:rPr>
          <w:rFonts w:ascii="Arial" w:hAnsi="Arial" w:cs="Arial"/>
          <w:sz w:val="20"/>
          <w:szCs w:val="20"/>
          <w:vertAlign w:val="subscript"/>
        </w:rPr>
        <w:t>2</w:t>
      </w:r>
      <w:r w:rsidR="43ED8B0E" w:rsidRPr="00065A58">
        <w:rPr>
          <w:rFonts w:ascii="Arial" w:hAnsi="Arial" w:cs="Arial"/>
          <w:sz w:val="20"/>
          <w:szCs w:val="20"/>
        </w:rPr>
        <w:t>O)</w:t>
      </w:r>
      <w:r w:rsidR="00EC3DE4">
        <w:rPr>
          <w:rFonts w:ascii="Arial" w:hAnsi="Arial" w:cs="Arial"/>
          <w:sz w:val="20"/>
          <w:szCs w:val="20"/>
        </w:rPr>
        <w:t>,</w:t>
      </w:r>
    </w:p>
    <w:p w14:paraId="4A1290C6" w14:textId="21332D14" w:rsidR="00371596" w:rsidRPr="00065A58" w:rsidRDefault="006C33DD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00371596" w:rsidRPr="00065A58">
        <w:rPr>
          <w:rFonts w:ascii="Arial" w:hAnsi="Arial" w:cs="Arial"/>
          <w:sz w:val="20"/>
          <w:szCs w:val="20"/>
        </w:rPr>
        <w:t>xid siřičitý (SO</w:t>
      </w:r>
      <w:r w:rsidR="00371596" w:rsidRPr="00065A58">
        <w:rPr>
          <w:rFonts w:ascii="Arial" w:hAnsi="Arial" w:cs="Arial"/>
          <w:sz w:val="20"/>
          <w:szCs w:val="20"/>
          <w:vertAlign w:val="subscript"/>
        </w:rPr>
        <w:t>2</w:t>
      </w:r>
      <w:r w:rsidR="00371596" w:rsidRPr="00065A58">
        <w:rPr>
          <w:rFonts w:ascii="Arial" w:hAnsi="Arial" w:cs="Arial"/>
          <w:sz w:val="20"/>
          <w:szCs w:val="20"/>
        </w:rPr>
        <w:t>)</w:t>
      </w:r>
      <w:r w:rsidR="00EC3DE4">
        <w:rPr>
          <w:rFonts w:ascii="Arial" w:hAnsi="Arial" w:cs="Arial"/>
          <w:sz w:val="20"/>
          <w:szCs w:val="20"/>
        </w:rPr>
        <w:t>,</w:t>
      </w:r>
    </w:p>
    <w:p w14:paraId="4548DEAF" w14:textId="327BFF8B" w:rsidR="00371596" w:rsidRPr="00065A58" w:rsidRDefault="007A7A0E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00371596" w:rsidRPr="00065A58">
        <w:rPr>
          <w:rFonts w:ascii="Arial" w:hAnsi="Arial" w:cs="Arial"/>
          <w:sz w:val="20"/>
          <w:szCs w:val="20"/>
        </w:rPr>
        <w:t>xid uhelnatý (CO)</w:t>
      </w:r>
      <w:r w:rsidR="00EC3DE4">
        <w:rPr>
          <w:rFonts w:ascii="Arial" w:hAnsi="Arial" w:cs="Arial"/>
          <w:sz w:val="20"/>
          <w:szCs w:val="20"/>
        </w:rPr>
        <w:t>,</w:t>
      </w:r>
    </w:p>
    <w:p w14:paraId="6396A184" w14:textId="0FDE089E" w:rsidR="523907FA" w:rsidRPr="00065A58" w:rsidRDefault="007A7A0E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523907FA" w:rsidRPr="00065A58">
        <w:rPr>
          <w:rFonts w:ascii="Arial" w:hAnsi="Arial" w:cs="Arial"/>
          <w:sz w:val="20"/>
          <w:szCs w:val="20"/>
        </w:rPr>
        <w:t>xid uhličitý (CO</w:t>
      </w:r>
      <w:r w:rsidR="523907FA" w:rsidRPr="00065A58">
        <w:rPr>
          <w:rFonts w:ascii="Arial" w:hAnsi="Arial" w:cs="Arial"/>
          <w:sz w:val="20"/>
          <w:szCs w:val="20"/>
          <w:vertAlign w:val="subscript"/>
        </w:rPr>
        <w:t>2</w:t>
      </w:r>
      <w:r w:rsidR="523907FA" w:rsidRPr="00065A58">
        <w:rPr>
          <w:rFonts w:ascii="Arial" w:hAnsi="Arial" w:cs="Arial"/>
          <w:sz w:val="20"/>
          <w:szCs w:val="20"/>
        </w:rPr>
        <w:t>)</w:t>
      </w:r>
      <w:r w:rsidR="00EC3DE4">
        <w:rPr>
          <w:rFonts w:ascii="Arial" w:hAnsi="Arial" w:cs="Arial"/>
          <w:sz w:val="20"/>
          <w:szCs w:val="20"/>
        </w:rPr>
        <w:t>,</w:t>
      </w:r>
    </w:p>
    <w:p w14:paraId="1793C8DA" w14:textId="6B2EEF68" w:rsidR="00371596" w:rsidRPr="00065A58" w:rsidRDefault="007A7A0E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00371596" w:rsidRPr="00065A58">
        <w:rPr>
          <w:rFonts w:ascii="Arial" w:hAnsi="Arial" w:cs="Arial"/>
          <w:sz w:val="20"/>
          <w:szCs w:val="20"/>
        </w:rPr>
        <w:t>xidy dusíku (NO</w:t>
      </w:r>
      <w:r w:rsidR="2905A071" w:rsidRPr="00065A58">
        <w:rPr>
          <w:rFonts w:ascii="Arial" w:hAnsi="Arial" w:cs="Arial"/>
          <w:sz w:val="20"/>
          <w:szCs w:val="20"/>
        </w:rPr>
        <w:t xml:space="preserve"> a </w:t>
      </w:r>
      <w:r w:rsidR="00371596" w:rsidRPr="00065A58">
        <w:rPr>
          <w:rFonts w:ascii="Arial" w:hAnsi="Arial" w:cs="Arial"/>
          <w:sz w:val="20"/>
          <w:szCs w:val="20"/>
        </w:rPr>
        <w:t>NO</w:t>
      </w:r>
      <w:r w:rsidR="00371596" w:rsidRPr="00065A58">
        <w:rPr>
          <w:rFonts w:ascii="Arial" w:hAnsi="Arial" w:cs="Arial"/>
          <w:sz w:val="20"/>
          <w:szCs w:val="20"/>
          <w:vertAlign w:val="subscript"/>
        </w:rPr>
        <w:t>2</w:t>
      </w:r>
      <w:r w:rsidR="00371596" w:rsidRPr="00065A58">
        <w:rPr>
          <w:rFonts w:ascii="Arial" w:hAnsi="Arial" w:cs="Arial"/>
          <w:sz w:val="20"/>
          <w:szCs w:val="20"/>
        </w:rPr>
        <w:t>)</w:t>
      </w:r>
      <w:r w:rsidR="00EC3DE4">
        <w:rPr>
          <w:rFonts w:ascii="Arial" w:hAnsi="Arial" w:cs="Arial"/>
          <w:sz w:val="20"/>
          <w:szCs w:val="20"/>
        </w:rPr>
        <w:t>,</w:t>
      </w:r>
    </w:p>
    <w:p w14:paraId="1B8D0E8B" w14:textId="029469A4" w:rsidR="00371596" w:rsidRPr="00065A58" w:rsidRDefault="007A7A0E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371596" w:rsidRPr="00065A58">
        <w:rPr>
          <w:rFonts w:ascii="Arial" w:hAnsi="Arial" w:cs="Arial"/>
          <w:sz w:val="20"/>
          <w:szCs w:val="20"/>
        </w:rPr>
        <w:t>lynné chloridy, vyjádřené jako HCl</w:t>
      </w:r>
      <w:r w:rsidR="00EC3DE4">
        <w:rPr>
          <w:rFonts w:ascii="Arial" w:hAnsi="Arial" w:cs="Arial"/>
          <w:sz w:val="20"/>
          <w:szCs w:val="20"/>
        </w:rPr>
        <w:t>,</w:t>
      </w:r>
    </w:p>
    <w:p w14:paraId="0D739895" w14:textId="5BF92085" w:rsidR="00371596" w:rsidRPr="00065A58" w:rsidRDefault="59E5D76B" w:rsidP="00DD1931">
      <w:pPr>
        <w:pStyle w:val="Odstavecseseznamem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065A58">
        <w:rPr>
          <w:rFonts w:ascii="Arial" w:hAnsi="Arial" w:cs="Arial"/>
          <w:sz w:val="20"/>
          <w:szCs w:val="20"/>
        </w:rPr>
        <w:t>TZL</w:t>
      </w:r>
      <w:r w:rsidR="003556F9">
        <w:rPr>
          <w:rFonts w:ascii="Arial" w:hAnsi="Arial" w:cs="Arial"/>
          <w:sz w:val="20"/>
          <w:szCs w:val="20"/>
        </w:rPr>
        <w:t>,</w:t>
      </w:r>
    </w:p>
    <w:p w14:paraId="7735A23F" w14:textId="53386F0D" w:rsidR="00371596" w:rsidRPr="00065A58" w:rsidRDefault="007A7A0E" w:rsidP="00DD1931">
      <w:pPr>
        <w:pStyle w:val="Odstavecseseznamem"/>
        <w:numPr>
          <w:ilvl w:val="0"/>
          <w:numId w:val="3"/>
        </w:numPr>
        <w:rPr>
          <w:rFonts w:ascii="Arial" w:hAnsi="Arial" w:cs="Arial"/>
          <w:strike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amoniak </w:t>
      </w:r>
      <w:r w:rsidR="00371596" w:rsidRPr="00065A58">
        <w:rPr>
          <w:rFonts w:ascii="Arial" w:hAnsi="Arial" w:cs="Arial"/>
          <w:sz w:val="20"/>
          <w:szCs w:val="20"/>
        </w:rPr>
        <w:t>NH</w:t>
      </w:r>
      <w:r w:rsidR="00371596" w:rsidRPr="00065A58">
        <w:rPr>
          <w:rFonts w:ascii="Arial" w:hAnsi="Arial" w:cs="Arial"/>
          <w:sz w:val="20"/>
          <w:szCs w:val="20"/>
          <w:vertAlign w:val="subscript"/>
        </w:rPr>
        <w:t>3</w:t>
      </w:r>
      <w:r w:rsidR="00EC3DE4">
        <w:rPr>
          <w:rFonts w:ascii="Arial" w:hAnsi="Arial" w:cs="Arial"/>
          <w:sz w:val="20"/>
          <w:szCs w:val="20"/>
        </w:rPr>
        <w:t>.</w:t>
      </w:r>
    </w:p>
    <w:bookmarkEnd w:id="93"/>
    <w:p w14:paraId="0A4888AB" w14:textId="258CAE82" w:rsidR="00371596" w:rsidRPr="002D51DD" w:rsidRDefault="00371596" w:rsidP="00371596">
      <w:pPr>
        <w:pStyle w:val="TCBNormalni"/>
      </w:pPr>
      <w:r w:rsidRPr="002D51DD">
        <w:t xml:space="preserve">Rozsahy analyzátorů musí být nastaveny dle aktuální platné legislativy s možností změny nastavení s ohledem na snižující se </w:t>
      </w:r>
      <w:r w:rsidRPr="00A92A18">
        <w:t>emisní limity v budoucnu. CEMS musí být schopen stanovit hmotnostní koncentrace plynných znečišťujících látek alespoň v intervalu od 10 % do 250 % emisních limitů</w:t>
      </w:r>
      <w:r w:rsidR="007664A1" w:rsidRPr="00A92A18">
        <w:t xml:space="preserve"> </w:t>
      </w:r>
      <w:r w:rsidR="00BD2CA2" w:rsidRPr="00A92A18">
        <w:t>(při realizaci může být tento rozsah po diskuzi s OBJEDNATELEM upřesněn)</w:t>
      </w:r>
      <w:r w:rsidRPr="00A92A18">
        <w:t xml:space="preserve">. Současně s hodnotami koncentrací znečišťujících látek musí být v rozsahu emisního monitorovacího systému (EMS) určovány kontinuálně měřením i vztažné veličiny, které slouží pro přepočet na referenční podmínky, za kterých je stanoven emisní limit dle vyhlášky </w:t>
      </w:r>
      <w:r w:rsidRPr="002D51DD">
        <w:t xml:space="preserve">MŽP ČR č.415/2012 Sb. </w:t>
      </w:r>
    </w:p>
    <w:p w14:paraId="2A40F4FC" w14:textId="4A767A79" w:rsidR="00371596" w:rsidRPr="002D51DD" w:rsidRDefault="00371596" w:rsidP="00676F6A">
      <w:pPr>
        <w:pStyle w:val="TCBNadpis2"/>
      </w:pPr>
      <w:bookmarkStart w:id="94" w:name="_Toc117155948"/>
      <w:bookmarkStart w:id="95" w:name="_Toc171073325"/>
      <w:r w:rsidRPr="002D51DD">
        <w:lastRenderedPageBreak/>
        <w:t>Přenosy signálů z CEMS do nadřazeného ŘS kotle K8</w:t>
      </w:r>
      <w:r>
        <w:t>0</w:t>
      </w:r>
      <w:bookmarkEnd w:id="94"/>
      <w:r w:rsidR="00140621">
        <w:t xml:space="preserve"> a K90</w:t>
      </w:r>
      <w:bookmarkEnd w:id="95"/>
    </w:p>
    <w:p w14:paraId="19033E04" w14:textId="77777777" w:rsidR="00371596" w:rsidRPr="002D51DD" w:rsidRDefault="00371596" w:rsidP="00371596">
      <w:pPr>
        <w:pStyle w:val="TCBNormalni"/>
      </w:pPr>
      <w:r w:rsidRPr="002D51DD">
        <w:t>Je požadováno přenášet minimálně následující signály:</w:t>
      </w:r>
    </w:p>
    <w:p w14:paraId="2C6EEA75" w14:textId="3E455F08" w:rsidR="00371596" w:rsidRPr="002D51DD" w:rsidRDefault="00371596" w:rsidP="00DD1931">
      <w:pPr>
        <w:pStyle w:val="TCBNormalni"/>
        <w:numPr>
          <w:ilvl w:val="0"/>
          <w:numId w:val="3"/>
        </w:numPr>
      </w:pPr>
      <w:r>
        <w:t>analogové signály měřených složek bez přepočtů: 4 – 20 mA</w:t>
      </w:r>
      <w:r w:rsidR="00140621">
        <w:t>,</w:t>
      </w:r>
    </w:p>
    <w:p w14:paraId="36255D86" w14:textId="115E6AAA" w:rsidR="00371596" w:rsidRPr="00FF53C0" w:rsidRDefault="00371596" w:rsidP="00DD1931">
      <w:pPr>
        <w:pStyle w:val="TCBNormalni"/>
        <w:numPr>
          <w:ilvl w:val="0"/>
          <w:numId w:val="3"/>
        </w:numPr>
      </w:pPr>
      <w:r>
        <w:t xml:space="preserve">poruchová (údržbová, kalibrační) signalizace </w:t>
      </w:r>
      <w:r w:rsidR="003556F9">
        <w:t>CEMS – binární</w:t>
      </w:r>
      <w:r>
        <w:t xml:space="preserve"> signály (bezpotenciálový kontakt 24</w:t>
      </w:r>
      <w:r w:rsidR="00D07C1B">
        <w:t> </w:t>
      </w:r>
      <w:r>
        <w:t>V DC)</w:t>
      </w:r>
      <w:r w:rsidR="00140621">
        <w:t>.</w:t>
      </w:r>
    </w:p>
    <w:p w14:paraId="665B1DC6" w14:textId="61C86999" w:rsidR="00371596" w:rsidRPr="002D51DD" w:rsidRDefault="00371596" w:rsidP="00676F6A">
      <w:pPr>
        <w:pStyle w:val="TCBNadpis2"/>
      </w:pPr>
      <w:bookmarkStart w:id="96" w:name="_Toc117155949"/>
      <w:bookmarkStart w:id="97" w:name="_Toc171073326"/>
      <w:r w:rsidRPr="002D51DD">
        <w:t>Centrální vyhodnocovací systém (CVS)</w:t>
      </w:r>
      <w:bookmarkEnd w:id="96"/>
      <w:bookmarkEnd w:id="97"/>
    </w:p>
    <w:p w14:paraId="3BCF5465" w14:textId="6625FA85" w:rsidR="00371596" w:rsidRPr="00A92A18" w:rsidRDefault="00371596" w:rsidP="00371596">
      <w:pPr>
        <w:pStyle w:val="TCBNormalni"/>
      </w:pPr>
      <w:r w:rsidRPr="002D51DD">
        <w:t xml:space="preserve">Výstupní signály z analyzátorů budou zavedeny do CVS pro sběr, vyhodnocování, zobrazování, třídění naměřených hodnot a jejich </w:t>
      </w:r>
      <w:r w:rsidRPr="00A92A18">
        <w:t xml:space="preserve">registraci, distribuci a uchovávání. CVS musí splňovat zákonné požadavky. V současnosti je CVS pro měření zabezpečován systémem PROMOTIC firmy ORGREZ, a.s. (Divize techniky ochrany ovzduší). </w:t>
      </w:r>
      <w:r w:rsidR="00296E0B" w:rsidRPr="00A92A18">
        <w:t>PLC CVS musí být schopno komunikace s</w:t>
      </w:r>
      <w:r w:rsidR="009510F7" w:rsidRPr="00A92A18">
        <w:t> příslušným DCS a zároveň exportu dat do systému Promotic</w:t>
      </w:r>
      <w:r w:rsidR="00B64970" w:rsidRPr="00A92A18">
        <w:t>. Vyhodnocení a předávání dat od systému Promotic dále za</w:t>
      </w:r>
      <w:r w:rsidR="00BD51F7" w:rsidRPr="00A92A18">
        <w:t>jišťuje ve svém rozsahu zhotovitel OB 5.</w:t>
      </w:r>
    </w:p>
    <w:p w14:paraId="1BE5694E" w14:textId="77777777" w:rsidR="00371596" w:rsidRPr="002D51DD" w:rsidRDefault="00371596" w:rsidP="00371596">
      <w:pPr>
        <w:pStyle w:val="TCBNormalni"/>
      </w:pPr>
      <w:r w:rsidRPr="00A92A18">
        <w:t xml:space="preserve">Nový CEMS kotle K20 je uvažováno připojit k tomuto systému CVS s veškerou potřebnou návazností (odpovídající rozšíření aplikace, veškeré </w:t>
      </w:r>
      <w:r w:rsidRPr="002D51DD">
        <w:t>potřebné licenční ujednání a dodávky, SW a HW činnosti, upgrade na aktuální verzi, platná podpora aplikace atd.).</w:t>
      </w:r>
    </w:p>
    <w:p w14:paraId="2FF57C8F" w14:textId="0D578F1E" w:rsidR="00371596" w:rsidRPr="002D51DD" w:rsidRDefault="00371596" w:rsidP="00371596">
      <w:pPr>
        <w:pStyle w:val="TCBNormalni"/>
      </w:pPr>
      <w:r w:rsidRPr="002D51DD">
        <w:t xml:space="preserve">V blízkosti skříní analyzátoru bude nainstalována rozvaděčová skříň s PLC automatem a se snímacími analogovými a binárními kartami, které budou zajišťovat snímání analogových a binárních signálů. Komunikace mezi PLC a nadřazeným serverem bude probíhat přes síť LAN. </w:t>
      </w:r>
    </w:p>
    <w:p w14:paraId="08DC3B91" w14:textId="56336DA2" w:rsidR="00371596" w:rsidRPr="002D51DD" w:rsidRDefault="00371596" w:rsidP="00676F6A">
      <w:pPr>
        <w:pStyle w:val="TCBNadpis2"/>
      </w:pPr>
      <w:bookmarkStart w:id="98" w:name="_Toc117155951"/>
      <w:bookmarkStart w:id="99" w:name="_Toc171073327"/>
      <w:r w:rsidRPr="002D51DD">
        <w:t>Zákony, normy a další požadavky</w:t>
      </w:r>
      <w:bookmarkEnd w:id="98"/>
      <w:bookmarkEnd w:id="99"/>
    </w:p>
    <w:p w14:paraId="6D6E2014" w14:textId="279F23F8" w:rsidR="00371596" w:rsidRPr="002D51DD" w:rsidRDefault="00371596" w:rsidP="00371596">
      <w:pPr>
        <w:pStyle w:val="TCBNormalni"/>
      </w:pPr>
      <w:r w:rsidRPr="002D51DD">
        <w:t>Monitorovací systém emisního měření bude vyhovovat všem zákonným požadavkům, prováděcím předpisům a normám, které budou platné v České republice během uvádění AMS do provozu. Tomu musí vyhovět i přesnosti veškeré dodávané přístrojové techniky. Výsledky kontinuálního měření emisí budou v rozsahu a způsobem stanoveným zákonem 201/2012 Sb. a vyhláškou č. 415/2012 Sb. průběžně zaznamenávány, vyhodnocovány a uchovávány. Data zjišťovaná kontinuálním měřením budou chráněna proti pozměňování a budou poskytována ve formě stanovené vyhláškou č.</w:t>
      </w:r>
      <w:r w:rsidR="00641F57">
        <w:t> </w:t>
      </w:r>
      <w:r w:rsidRPr="002D51DD">
        <w:t>415/2012</w:t>
      </w:r>
      <w:r w:rsidR="00BE150D">
        <w:t> </w:t>
      </w:r>
      <w:r w:rsidRPr="002D51DD">
        <w:t>Sb.</w:t>
      </w:r>
    </w:p>
    <w:p w14:paraId="34D18219" w14:textId="0D43DBDF" w:rsidR="00371596" w:rsidRPr="002D51DD" w:rsidRDefault="00371596" w:rsidP="00371596">
      <w:pPr>
        <w:pStyle w:val="TCBNormalni"/>
      </w:pPr>
      <w:r w:rsidRPr="002D51DD">
        <w:t>V příslušné specifikaci nabízejícího musí být odkaz na seznam všech zákonů a norem, které mají být použit</w:t>
      </w:r>
      <w:r w:rsidR="000165EE">
        <w:t>y</w:t>
      </w:r>
      <w:r w:rsidRPr="002D51DD">
        <w:t>. Výchozím dokumentem k návrhu odběrů vzorků a přístrojového vybavení emisního měření je technická norma ČSN EN - 15259 - Kvalita ovzduší</w:t>
      </w:r>
      <w:r>
        <w:t xml:space="preserve"> </w:t>
      </w:r>
      <w:r w:rsidRPr="002D51DD">
        <w:t>– měření emisí ze stacionárních zdrojů</w:t>
      </w:r>
      <w:r w:rsidR="000165EE">
        <w:t xml:space="preserve"> –</w:t>
      </w:r>
      <w:r w:rsidRPr="002D51DD">
        <w:t xml:space="preserve"> požadavky na měřicí úseky, stanoviště, cíl měření, plán měření a protokol o měření.</w:t>
      </w:r>
    </w:p>
    <w:p w14:paraId="6478C309" w14:textId="7456B759" w:rsidR="00371596" w:rsidRPr="002D51DD" w:rsidRDefault="00371596" w:rsidP="00371596">
      <w:pPr>
        <w:pStyle w:val="TCBNormalni"/>
      </w:pPr>
      <w:r w:rsidRPr="002D51DD">
        <w:t>A dále české technické normy publikované ve věstníku ÚNMZ 12/2013 jako normy určené podle zákona č. 22/1997 Sb. zejména: ČSN EN 14181, ČSN ISO 10849, ČSN EN 12619, ČSN 83</w:t>
      </w:r>
      <w:r w:rsidR="00641F57">
        <w:t xml:space="preserve"> </w:t>
      </w:r>
      <w:r w:rsidRPr="002D51DD">
        <w:t xml:space="preserve">4711-7, ČSN EN 15058, ČSN EN 14789, ČSN EN 1911, ČSN </w:t>
      </w:r>
      <w:r w:rsidR="00536B60">
        <w:t>P CEN/TS 17340</w:t>
      </w:r>
      <w:r w:rsidRPr="002D51DD">
        <w:t>.</w:t>
      </w:r>
    </w:p>
    <w:p w14:paraId="142EB35A" w14:textId="1A8E1F8A" w:rsidR="00371596" w:rsidRPr="002D51DD" w:rsidRDefault="00371596" w:rsidP="000165EE">
      <w:pPr>
        <w:pStyle w:val="TCBNormalni"/>
      </w:pPr>
      <w:r>
        <w:t>Kalibrace AMS bude provedena autorizovanou laboratoří akreditovanou dle ČSN EN ISO</w:t>
      </w:r>
      <w:r w:rsidR="00536B60">
        <w:t>/IEC</w:t>
      </w:r>
      <w:r>
        <w:t>17025 pro automatizovaný měřicí systém (AMS) v rozsahu QAL2 ČSN EN 14181. Dodavatel navrhne umístění odběrových přírub pro AMS včetně jednorázových odběrových míst. Veškeré montážní práce proběhnou dle schválené technické dokumentace. Součástí AMS bude zkušební provoz v délce 3</w:t>
      </w:r>
      <w:r w:rsidR="00536B60">
        <w:t> </w:t>
      </w:r>
      <w:r>
        <w:t>měsíců od předání díla, v jehož průběhu bude uskutečněná</w:t>
      </w:r>
      <w:r w:rsidR="00117E02">
        <w:t xml:space="preserve"> prvotní</w:t>
      </w:r>
      <w:r>
        <w:t xml:space="preserve"> kalibrace QAL2 dle ČSN EN 14181.</w:t>
      </w:r>
    </w:p>
    <w:p w14:paraId="7816EA4E" w14:textId="1DDD3146" w:rsidR="00371596" w:rsidRPr="00470511" w:rsidRDefault="000165EE" w:rsidP="00676F6A">
      <w:pPr>
        <w:pStyle w:val="TCBNadpis2"/>
        <w:rPr>
          <w:bCs/>
        </w:rPr>
      </w:pPr>
      <w:bookmarkStart w:id="100" w:name="_Toc117155952"/>
      <w:bookmarkStart w:id="101" w:name="_Toc171073328"/>
      <w:r w:rsidRPr="002D51DD">
        <w:lastRenderedPageBreak/>
        <w:t>Technologické parametry kotl</w:t>
      </w:r>
      <w:r>
        <w:t>e</w:t>
      </w:r>
      <w:r w:rsidRPr="002D51DD">
        <w:t xml:space="preserve"> K20</w:t>
      </w:r>
      <w:bookmarkEnd w:id="100"/>
      <w:bookmarkEnd w:id="101"/>
    </w:p>
    <w:tbl>
      <w:tblPr>
        <w:tblW w:w="59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81"/>
        <w:gridCol w:w="2268"/>
      </w:tblGrid>
      <w:tr w:rsidR="000165EE" w:rsidRPr="000165EE" w14:paraId="39B8E9BE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1F88F29" w14:textId="027E182E" w:rsidR="000165EE" w:rsidRPr="000165EE" w:rsidRDefault="00536B60" w:rsidP="00536B60">
            <w:pPr>
              <w:keepNext/>
              <w:spacing w:after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</w:t>
            </w:r>
            <w:r w:rsidR="000165EE" w:rsidRPr="000165E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rovoz na biomasu – dřevní štěpka 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4A33A11E" w14:textId="15767F74" w:rsidR="000165EE" w:rsidRPr="000165EE" w:rsidRDefault="000165EE" w:rsidP="000165EE">
            <w:pPr>
              <w:keepNext/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165EE">
              <w:rPr>
                <w:rFonts w:ascii="Arial" w:hAnsi="Arial" w:cs="Arial"/>
                <w:b/>
                <w:bCs/>
                <w:sz w:val="20"/>
                <w:szCs w:val="20"/>
              </w:rPr>
              <w:t>Kotel K20</w:t>
            </w:r>
          </w:p>
        </w:tc>
      </w:tr>
      <w:tr w:rsidR="000165EE" w:rsidRPr="000165EE" w14:paraId="75445A20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0CE86362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 xml:space="preserve">Jmenovitý parní výkon 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78DA999F" w14:textId="14D85C2B" w:rsidR="000165EE" w:rsidRPr="000165EE" w:rsidRDefault="000165EE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80 t/h</w:t>
            </w:r>
          </w:p>
        </w:tc>
      </w:tr>
      <w:tr w:rsidR="000165EE" w:rsidRPr="000165EE" w14:paraId="2E177436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5A427715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Jmenovitá teplota páry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447DEDC5" w14:textId="6E1F7FFB" w:rsidR="000165EE" w:rsidRPr="000165EE" w:rsidRDefault="000165EE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535 °C</w:t>
            </w:r>
          </w:p>
        </w:tc>
      </w:tr>
      <w:tr w:rsidR="000165EE" w:rsidRPr="000165EE" w14:paraId="3F7321A0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54D206B2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Jmenovitý tlak přehřáté páry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DD42A9A" w14:textId="7DBA1D82" w:rsidR="000165EE" w:rsidRPr="000165EE" w:rsidRDefault="000165EE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12,5 MPa</w:t>
            </w:r>
          </w:p>
        </w:tc>
      </w:tr>
      <w:tr w:rsidR="000165EE" w:rsidRPr="000165EE" w14:paraId="1606E56D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3EDDBC22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Jmenovitá účinnost kotle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423568EB" w14:textId="066E677A" w:rsidR="000165EE" w:rsidRPr="000165EE" w:rsidRDefault="000165EE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91 %</w:t>
            </w:r>
          </w:p>
        </w:tc>
      </w:tr>
      <w:tr w:rsidR="000165EE" w:rsidRPr="000165EE" w14:paraId="223E77B3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19C4936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Jmenovitý výkon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3B074DBF" w14:textId="7D8AA796" w:rsidR="000165EE" w:rsidRPr="000165EE" w:rsidRDefault="00CE5581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57,2 MW</w:t>
            </w:r>
          </w:p>
        </w:tc>
      </w:tr>
      <w:tr w:rsidR="000165EE" w:rsidRPr="000165EE" w14:paraId="2EAEBBA6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FA360DE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Tepelný příkon při jmenovitém výkonu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3AC93CC" w14:textId="54AD8388" w:rsidR="000165EE" w:rsidRPr="000165EE" w:rsidRDefault="00CE5581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63 MW</w:t>
            </w:r>
          </w:p>
        </w:tc>
      </w:tr>
      <w:tr w:rsidR="000165EE" w:rsidRPr="000165EE" w14:paraId="1A0B7654" w14:textId="77777777" w:rsidTr="000165EE">
        <w:trPr>
          <w:trHeight w:val="454"/>
          <w:jc w:val="center"/>
        </w:trPr>
        <w:tc>
          <w:tcPr>
            <w:tcW w:w="368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A36533D" w14:textId="77777777" w:rsidR="000165EE" w:rsidRPr="000165EE" w:rsidRDefault="000165EE" w:rsidP="000165EE">
            <w:pPr>
              <w:keepNext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165EE">
              <w:rPr>
                <w:rFonts w:ascii="Arial" w:hAnsi="Arial" w:cs="Arial"/>
                <w:sz w:val="20"/>
                <w:szCs w:val="20"/>
              </w:rPr>
              <w:t>Spotřeba paliva 10 MJ/kg</w:t>
            </w:r>
          </w:p>
        </w:tc>
        <w:tc>
          <w:tcPr>
            <w:tcW w:w="226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5196383" w14:textId="027C1D58" w:rsidR="000165EE" w:rsidRPr="000165EE" w:rsidRDefault="00CE5581" w:rsidP="000165EE">
            <w:pPr>
              <w:keepNext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23,4 t/h</w:t>
            </w:r>
          </w:p>
        </w:tc>
      </w:tr>
    </w:tbl>
    <w:p w14:paraId="2C7933BD" w14:textId="77777777" w:rsidR="004A1E5A" w:rsidRPr="00033D5E" w:rsidRDefault="004A1E5A" w:rsidP="004768A0">
      <w:pPr>
        <w:pStyle w:val="TCBNormalni"/>
        <w:rPr>
          <w:b/>
          <w:bCs/>
        </w:rPr>
      </w:pPr>
    </w:p>
    <w:p w14:paraId="0620C404" w14:textId="77777777" w:rsidR="00277298" w:rsidRPr="00371596" w:rsidRDefault="00F80FAA" w:rsidP="00676F6A">
      <w:pPr>
        <w:pStyle w:val="TCBNadpis1"/>
      </w:pPr>
      <w:bookmarkStart w:id="102" w:name="_Toc117498306"/>
      <w:bookmarkStart w:id="103" w:name="_Toc171073329"/>
      <w:r w:rsidRPr="00371596">
        <w:t>ELEKTRICKÉ OCHRANY</w:t>
      </w:r>
      <w:bookmarkEnd w:id="102"/>
      <w:bookmarkEnd w:id="103"/>
    </w:p>
    <w:p w14:paraId="0D9512EC" w14:textId="6A0420B9" w:rsidR="00097718" w:rsidRDefault="00277298" w:rsidP="004768A0">
      <w:pPr>
        <w:pStyle w:val="TCBNormalni"/>
        <w:rPr>
          <w:b/>
          <w:bCs/>
        </w:rPr>
      </w:pPr>
      <w:r w:rsidRPr="00883380">
        <w:t>Elektrické ochrany</w:t>
      </w:r>
      <w:r w:rsidR="00AC7EE8">
        <w:t xml:space="preserve"> 6</w:t>
      </w:r>
      <w:r w:rsidR="00536B60">
        <w:t> </w:t>
      </w:r>
      <w:r w:rsidR="00AC7EE8">
        <w:t xml:space="preserve">kV </w:t>
      </w:r>
      <w:r w:rsidRPr="00883380">
        <w:t>rozváděč</w:t>
      </w:r>
      <w:r w:rsidR="005404F0">
        <w:t>ů</w:t>
      </w:r>
      <w:r w:rsidRPr="00883380">
        <w:t xml:space="preserve"> budou připojeny komunikačním protokolem IEC 61850 ke stávajícímu </w:t>
      </w:r>
      <w:r w:rsidR="004B7222">
        <w:t xml:space="preserve">řídicímu </w:t>
      </w:r>
      <w:r w:rsidRPr="00883380">
        <w:t>systému</w:t>
      </w:r>
      <w:r w:rsidR="004B7222">
        <w:t xml:space="preserve"> elektro</w:t>
      </w:r>
      <w:r>
        <w:t>.</w:t>
      </w:r>
    </w:p>
    <w:p w14:paraId="66734423" w14:textId="437957C0" w:rsidR="00097718" w:rsidRDefault="000165EE" w:rsidP="00676F6A">
      <w:pPr>
        <w:pStyle w:val="TCBNadpis1"/>
      </w:pPr>
      <w:bookmarkStart w:id="104" w:name="_Toc171073330"/>
      <w:r w:rsidRPr="001B7B14">
        <w:t>AUTOMATIKA HOŘÁKŮ (BMS)</w:t>
      </w:r>
      <w:bookmarkEnd w:id="104"/>
    </w:p>
    <w:p w14:paraId="6B98BFEA" w14:textId="21FCAC68" w:rsidR="001B7B14" w:rsidRPr="00A92A18" w:rsidRDefault="00435CB9" w:rsidP="001B7B14">
      <w:pPr>
        <w:pStyle w:val="TCBNormalni"/>
      </w:pPr>
      <w:r w:rsidRPr="00435CB9">
        <w:t xml:space="preserve">Systém automatiky hořáků bude </w:t>
      </w:r>
      <w:r w:rsidRPr="00A92A18">
        <w:t xml:space="preserve">dodán jako samostatný řídicí systém </w:t>
      </w:r>
      <w:r w:rsidR="004B7222" w:rsidRPr="00A92A18">
        <w:t>odpovídající ČSN EN 298 ed2 (061805)</w:t>
      </w:r>
      <w:r w:rsidR="00DC0005" w:rsidRPr="00A92A18">
        <w:t xml:space="preserve"> nebo dle analýzy SIL </w:t>
      </w:r>
      <w:r w:rsidR="007A5C8A" w:rsidRPr="00A92A18">
        <w:t xml:space="preserve">implementovat do samostatného </w:t>
      </w:r>
      <w:r w:rsidR="00EF6B07" w:rsidRPr="00A92A18">
        <w:t xml:space="preserve">SIS (Safety </w:t>
      </w:r>
      <w:r w:rsidR="00DC7586" w:rsidRPr="00A92A18">
        <w:t>Instrumented Syst</w:t>
      </w:r>
      <w:r w:rsidR="00F86F90" w:rsidRPr="00A92A18">
        <w:t>e</w:t>
      </w:r>
      <w:r w:rsidR="00DC7586" w:rsidRPr="00A92A18">
        <w:t>m). Vše ale v souladu s platnou legislativou.</w:t>
      </w:r>
    </w:p>
    <w:p w14:paraId="79468FA1" w14:textId="62C9C44A" w:rsidR="005B02DA" w:rsidRDefault="004B7222" w:rsidP="001B7B14">
      <w:pPr>
        <w:pStyle w:val="TCBNormalni"/>
      </w:pPr>
      <w:r w:rsidRPr="00A92A18">
        <w:t>E</w:t>
      </w:r>
      <w:r w:rsidR="005B02DA" w:rsidRPr="00A92A18">
        <w:t>vropská norma</w:t>
      </w:r>
      <w:r w:rsidRPr="00A92A18">
        <w:t xml:space="preserve"> ČSN EN 298 ed2 </w:t>
      </w:r>
      <w:r>
        <w:t>(061805)</w:t>
      </w:r>
      <w:r w:rsidR="005B02DA" w:rsidRPr="004B7222">
        <w:t xml:space="preserve"> stanovuje požadavky na bezpečnost, konstrukci a</w:t>
      </w:r>
      <w:r w:rsidR="00BF45DD">
        <w:t> </w:t>
      </w:r>
      <w:r w:rsidR="005B02DA" w:rsidRPr="004B7222">
        <w:t>provedení automatiky hořáků, programovacích jednotek a hlídačů plamene, určených pro hořáky a</w:t>
      </w:r>
      <w:r w:rsidR="00BF45DD">
        <w:t> </w:t>
      </w:r>
      <w:r w:rsidR="005B02DA" w:rsidRPr="004B7222">
        <w:t>spotřebiče plynných a kapalných paliv s ventilátorem nebo bez ventilátoru a pro podobné použití. Tato evropská norma platí pro automatiky hořáků, které zahrnují i další dodatečné funkce.</w:t>
      </w:r>
    </w:p>
    <w:p w14:paraId="24FD1929" w14:textId="092AF297" w:rsidR="00277298" w:rsidRPr="00674C9F" w:rsidRDefault="00F80FAA" w:rsidP="00676F6A">
      <w:pPr>
        <w:pStyle w:val="TCBNadpis1"/>
      </w:pPr>
      <w:bookmarkStart w:id="105" w:name="_Toc117498307"/>
      <w:bookmarkStart w:id="106" w:name="_Toc171073331"/>
      <w:r w:rsidRPr="00674C9F">
        <w:t>ELEKTROMAGNETICKÁ ODOLNOST</w:t>
      </w:r>
      <w:bookmarkEnd w:id="105"/>
      <w:bookmarkEnd w:id="106"/>
    </w:p>
    <w:p w14:paraId="1CBB013B" w14:textId="1FDD2B5F" w:rsidR="00277298" w:rsidRDefault="00277298" w:rsidP="004768A0">
      <w:pPr>
        <w:pStyle w:val="TCBNormalni"/>
      </w:pPr>
      <w:r w:rsidRPr="00B01187">
        <w:t>Dílo, jako celek, musí splňovat požadavky na elektromagnetickou odolnost vůči rušivým vlivům v</w:t>
      </w:r>
      <w:r w:rsidR="000165EE">
        <w:t> </w:t>
      </w:r>
      <w:r w:rsidRPr="00B01187">
        <w:t>souladu s platnými normami EMC a s ostatní platnou legislativou (Směrnice č. 2004/108/EC, NV č.</w:t>
      </w:r>
      <w:r w:rsidR="00536B60">
        <w:t> </w:t>
      </w:r>
      <w:r w:rsidRPr="00B01187">
        <w:t>616/2006 Sb., platné normy řady</w:t>
      </w:r>
      <w:r w:rsidR="006259A9" w:rsidRPr="00536B60">
        <w:rPr>
          <w:rFonts w:cs="Arial"/>
        </w:rPr>
        <w:t xml:space="preserve"> ČSN EN 61000-4</w:t>
      </w:r>
      <w:r w:rsidR="006259A9">
        <w:rPr>
          <w:rFonts w:cs="Arial"/>
        </w:rPr>
        <w:t xml:space="preserve"> Elektromagnetická kompatibilita (EMC)</w:t>
      </w:r>
      <w:r w:rsidR="00536B60">
        <w:t>.</w:t>
      </w:r>
      <w:r w:rsidRPr="00B01187">
        <w:t xml:space="preserve"> </w:t>
      </w:r>
      <w:bookmarkEnd w:id="29"/>
    </w:p>
    <w:p w14:paraId="4D2AE4E9" w14:textId="00C1459A" w:rsidR="00277298" w:rsidRPr="00C1006F" w:rsidRDefault="00F80FAA" w:rsidP="00676F6A">
      <w:pPr>
        <w:pStyle w:val="TCBNadpis1"/>
      </w:pPr>
      <w:bookmarkStart w:id="107" w:name="_Toc117498308"/>
      <w:bookmarkStart w:id="108" w:name="_Toc171073332"/>
      <w:r>
        <w:t>KYBERNETICKÁ BEZPEČNOST</w:t>
      </w:r>
      <w:bookmarkEnd w:id="107"/>
      <w:bookmarkEnd w:id="108"/>
    </w:p>
    <w:p w14:paraId="019CAC7E" w14:textId="0519F8FB" w:rsidR="00277298" w:rsidRDefault="00277298" w:rsidP="004768A0">
      <w:pPr>
        <w:pStyle w:val="TCBNormalni"/>
      </w:pPr>
      <w:r>
        <w:t xml:space="preserve">Nový řídicí systém </w:t>
      </w:r>
      <w:r w:rsidR="005404F0">
        <w:t xml:space="preserve">kotle K20 </w:t>
      </w:r>
      <w:r>
        <w:t>musí být s ohledem na jeho integraci do stávající sítě ŘS odolný před kybernetickými útoky a hrozbami. Celý soubor technických opatření bude navržen v souladu se standardem ISO/IEC 27001 a respektovat Zákon o kybernetické bezpečnosti 181/2014 Sb.</w:t>
      </w:r>
    </w:p>
    <w:p w14:paraId="72921C30" w14:textId="77777777" w:rsidR="00277298" w:rsidRDefault="00277298" w:rsidP="004768A0">
      <w:pPr>
        <w:pStyle w:val="TCBNormalni"/>
      </w:pPr>
      <w:r>
        <w:t>Implementace řídicího systému bude zahrnovat plnění požadavků hardeningové politiky, tj. systémové bezpečnostní politiky, která bude popisovat požadavky na nastavení řídicích a informačních systémů za účelem snížení rizik spojených s jejím provozováním. Pokyny pro provoz budou definovat nominální provoz, havarijní stavy a archivační postupy. Pokyny pro údržbu budou definovat pokyny rozšířené diagnostiky, systémové služby a instalace zařízení.</w:t>
      </w:r>
    </w:p>
    <w:p w14:paraId="6A50430A" w14:textId="77777777" w:rsidR="00277298" w:rsidRDefault="00277298" w:rsidP="00676F6A">
      <w:pPr>
        <w:pStyle w:val="TCBNadpis2"/>
      </w:pPr>
      <w:bookmarkStart w:id="109" w:name="_Toc117498309"/>
      <w:bookmarkStart w:id="110" w:name="_Toc171073333"/>
      <w:r w:rsidRPr="006A3D3F">
        <w:lastRenderedPageBreak/>
        <w:t>Aktivní kybernetická obrana</w:t>
      </w:r>
      <w:bookmarkEnd w:id="109"/>
      <w:bookmarkEnd w:id="110"/>
      <w:r w:rsidRPr="006A3D3F">
        <w:t xml:space="preserve"> </w:t>
      </w:r>
    </w:p>
    <w:p w14:paraId="2428C7B4" w14:textId="6E44729D" w:rsidR="00277298" w:rsidRDefault="00277298" w:rsidP="00DD1931">
      <w:pPr>
        <w:pStyle w:val="TCBNormalni"/>
        <w:numPr>
          <w:ilvl w:val="0"/>
          <w:numId w:val="3"/>
        </w:numPr>
      </w:pPr>
      <w:r>
        <w:t>Soubor opatření k detekci, analýze, identifikaci a zmenšení hrozeb v kybernetickém prostoru či z něho vycházejících, v reálném čase, spolu se schopností a zdroji na proaktivní či útočnou činnost proti původcům hrozeb v domovských sítích těchto původců.</w:t>
      </w:r>
    </w:p>
    <w:p w14:paraId="4B81FB8A" w14:textId="0ADCBF0D" w:rsidR="00277298" w:rsidRDefault="00277298" w:rsidP="00DD1931">
      <w:pPr>
        <w:pStyle w:val="TCBNormalni"/>
        <w:numPr>
          <w:ilvl w:val="0"/>
          <w:numId w:val="3"/>
        </w:numPr>
      </w:pPr>
      <w:r>
        <w:t>Proaktivní opatření za účelem detekce či získání informace o kybernetickém průniku, kybernetickém útoku nebo hrozící kybernetické operaci, nebo pro určení původu operace, které v sobě zahrnuje spuštění útočně preventivní, preventivní nebo kontra-operace proti zdroji.</w:t>
      </w:r>
    </w:p>
    <w:p w14:paraId="549BAAFB" w14:textId="77777777" w:rsidR="00277298" w:rsidRPr="00A376A9" w:rsidRDefault="00277298" w:rsidP="00676F6A">
      <w:pPr>
        <w:pStyle w:val="TCBNadpis2"/>
      </w:pPr>
      <w:bookmarkStart w:id="111" w:name="_Toc491334085"/>
      <w:bookmarkStart w:id="112" w:name="_Toc77111187"/>
      <w:bookmarkStart w:id="113" w:name="_Toc117498310"/>
      <w:bookmarkStart w:id="114" w:name="_Toc171073334"/>
      <w:r>
        <w:t xml:space="preserve">Technické </w:t>
      </w:r>
      <w:r w:rsidRPr="00A376A9">
        <w:t>kontrol</w:t>
      </w:r>
      <w:bookmarkEnd w:id="111"/>
      <w:r>
        <w:t>y</w:t>
      </w:r>
      <w:bookmarkEnd w:id="112"/>
      <w:bookmarkEnd w:id="113"/>
      <w:bookmarkEnd w:id="114"/>
    </w:p>
    <w:p w14:paraId="72FB54D1" w14:textId="1D84D113" w:rsidR="00277298" w:rsidRPr="0019305F" w:rsidRDefault="00277298" w:rsidP="004768A0">
      <w:pPr>
        <w:pStyle w:val="TCBNormalni"/>
      </w:pPr>
      <w:r w:rsidRPr="0019305F">
        <w:t>Veškeré činnosti a postupy v oblasti technických kontrol u operačních systémů musí být plánovány, schváleny a prováděny odpovědnou osobou (Systémový inženýr</w:t>
      </w:r>
      <w:r w:rsidR="006A47C7">
        <w:t xml:space="preserve"> DCS</w:t>
      </w:r>
      <w:r w:rsidRPr="0019305F">
        <w:t xml:space="preserve">) s důrazem na minimalizaci možných dopadů na funkčnost systémů </w:t>
      </w:r>
      <w:r>
        <w:t>ASŘTP</w:t>
      </w:r>
      <w:r w:rsidRPr="0019305F">
        <w:t xml:space="preserve"> a podporovaných business procesů.</w:t>
      </w:r>
      <w:r w:rsidRPr="0019305F">
        <w:rPr>
          <w:iCs/>
        </w:rPr>
        <w:t xml:space="preserve"> </w:t>
      </w:r>
    </w:p>
    <w:p w14:paraId="2EF1DCDF" w14:textId="74BCE395" w:rsidR="00277298" w:rsidRPr="0019305F" w:rsidRDefault="00277298" w:rsidP="00DD1931">
      <w:pPr>
        <w:pStyle w:val="TCBNormalni"/>
        <w:numPr>
          <w:ilvl w:val="0"/>
          <w:numId w:val="7"/>
        </w:numPr>
      </w:pPr>
      <w:r w:rsidRPr="0019305F">
        <w:t>požadavky a rozsah technických kontrol na přístup k systémům AS</w:t>
      </w:r>
      <w:r>
        <w:t>ŘTP</w:t>
      </w:r>
      <w:r w:rsidRPr="0019305F">
        <w:t xml:space="preserve"> a datům musí být schválen odpovědnou osobou </w:t>
      </w:r>
      <w:r>
        <w:t>ŠE</w:t>
      </w:r>
    </w:p>
    <w:p w14:paraId="0FB33619" w14:textId="77777777" w:rsidR="00277298" w:rsidRPr="0019305F" w:rsidRDefault="00277298" w:rsidP="00DD1931">
      <w:pPr>
        <w:pStyle w:val="TCBNormalni"/>
        <w:numPr>
          <w:ilvl w:val="0"/>
          <w:numId w:val="8"/>
        </w:numPr>
      </w:pPr>
      <w:r w:rsidRPr="0019305F">
        <w:t xml:space="preserve">technické kontroly jsou omezeny pouze na přístup v úrovni čtení (read-only) k SW a datům systému </w:t>
      </w:r>
      <w:r>
        <w:t>ASŘTP</w:t>
      </w:r>
    </w:p>
    <w:p w14:paraId="692F23D0" w14:textId="2FDA41A6" w:rsidR="00277298" w:rsidRPr="0019305F" w:rsidRDefault="00277298" w:rsidP="00DD1931">
      <w:pPr>
        <w:pStyle w:val="TCBNormalni"/>
        <w:numPr>
          <w:ilvl w:val="0"/>
          <w:numId w:val="8"/>
        </w:numPr>
      </w:pPr>
      <w:r w:rsidRPr="0019305F">
        <w:t xml:space="preserve">specifické požadavky technických kontrol musí být popsány a schváleny odpovědnou osobou dle vnitřní instrukce </w:t>
      </w:r>
      <w:r>
        <w:t>ŠE</w:t>
      </w:r>
    </w:p>
    <w:p w14:paraId="507DCE62" w14:textId="77777777" w:rsidR="00277298" w:rsidRPr="0019305F" w:rsidRDefault="00277298" w:rsidP="00DD1931">
      <w:pPr>
        <w:pStyle w:val="TCBNormalni"/>
        <w:numPr>
          <w:ilvl w:val="0"/>
          <w:numId w:val="8"/>
        </w:numPr>
      </w:pPr>
      <w:r w:rsidRPr="0019305F">
        <w:t xml:space="preserve">technické kontroly nesmí ovlivnit dostupnost systémů </w:t>
      </w:r>
      <w:r>
        <w:t xml:space="preserve">ASŘTP </w:t>
      </w:r>
      <w:r w:rsidRPr="0019305F">
        <w:t xml:space="preserve">a podporované business procesy v rámci pracovní doby. V případě možných dopadů do dostupnosti </w:t>
      </w:r>
      <w:r>
        <w:t xml:space="preserve">ASŘTP </w:t>
      </w:r>
      <w:r w:rsidRPr="0019305F">
        <w:t>technologií je možné provádět tyto kontroly pouze v rámci odstávky technologií</w:t>
      </w:r>
    </w:p>
    <w:p w14:paraId="05636E0E" w14:textId="77777777" w:rsidR="00277298" w:rsidRPr="00674C9F" w:rsidRDefault="00277298" w:rsidP="00DD1931">
      <w:pPr>
        <w:pStyle w:val="TCBNormalni"/>
        <w:numPr>
          <w:ilvl w:val="0"/>
          <w:numId w:val="8"/>
        </w:numPr>
      </w:pPr>
      <w:r w:rsidRPr="00674C9F">
        <w:t>veškeré činnosti během technické kontroly jsou logovány a monitorovány.</w:t>
      </w:r>
    </w:p>
    <w:p w14:paraId="5281CA81" w14:textId="61216C13" w:rsidR="00277298" w:rsidRPr="00674C9F" w:rsidRDefault="00277298" w:rsidP="004768A0">
      <w:pPr>
        <w:pStyle w:val="TCBNormalni"/>
      </w:pPr>
      <w:r w:rsidRPr="00674C9F">
        <w:t xml:space="preserve">Plány kontrol zařízení </w:t>
      </w:r>
      <w:r>
        <w:t>ASŘTP</w:t>
      </w:r>
      <w:r w:rsidRPr="00674C9F">
        <w:t xml:space="preserve"> budou uvedeny v příslušných manuálech DPP a DPU</w:t>
      </w:r>
      <w:r w:rsidR="00440D64">
        <w:t>.</w:t>
      </w:r>
    </w:p>
    <w:p w14:paraId="58429246" w14:textId="77777777" w:rsidR="00277298" w:rsidRPr="00674C9F" w:rsidRDefault="00277298" w:rsidP="00676F6A">
      <w:pPr>
        <w:pStyle w:val="TCBNadpis2"/>
      </w:pPr>
      <w:bookmarkStart w:id="115" w:name="_Toc77111188"/>
      <w:bookmarkStart w:id="116" w:name="_Toc117498311"/>
      <w:bookmarkStart w:id="117" w:name="_Toc171073335"/>
      <w:r w:rsidRPr="00674C9F">
        <w:t>Řízení a zabe</w:t>
      </w:r>
      <w:r>
        <w:t>z</w:t>
      </w:r>
      <w:r w:rsidRPr="00674C9F">
        <w:t>pečení systémů</w:t>
      </w:r>
      <w:bookmarkEnd w:id="115"/>
      <w:bookmarkEnd w:id="116"/>
      <w:bookmarkEnd w:id="117"/>
    </w:p>
    <w:p w14:paraId="0CF2785A" w14:textId="77777777" w:rsidR="00277298" w:rsidRPr="00674C9F" w:rsidRDefault="00277298" w:rsidP="004768A0">
      <w:pPr>
        <w:pStyle w:val="TCBNormalni"/>
      </w:pPr>
      <w:r w:rsidRPr="00674C9F">
        <w:t>Zabezpečení SW znamená zajištění takové ochrany informací a dat, aby nepověřené osoby a systémy nemohly modifikovat software ani jeho data a získat přístup k funkcím systému, a současné zajištění, že toto nebude zabráněno pověřeným osobám a systémům.</w:t>
      </w:r>
    </w:p>
    <w:p w14:paraId="4CFFBDE8" w14:textId="77777777" w:rsidR="00277298" w:rsidRPr="00674C9F" w:rsidRDefault="00277298" w:rsidP="004768A0">
      <w:pPr>
        <w:pStyle w:val="TCBNormalni"/>
      </w:pPr>
      <w:r w:rsidRPr="00674C9F">
        <w:t>Plán celkového zabezpečení specifikuje metodická a technická opatření prováděná k ochraně systému před záměrnými a inteligentními útoky, které mohou ohrozit funkce důležité pro bezpečnost.</w:t>
      </w:r>
    </w:p>
    <w:p w14:paraId="0A254361" w14:textId="77777777" w:rsidR="00277298" w:rsidRPr="00674C9F" w:rsidRDefault="00277298" w:rsidP="00676F6A">
      <w:pPr>
        <w:pStyle w:val="TCBNadpis2"/>
      </w:pPr>
      <w:bookmarkStart w:id="118" w:name="_Toc517093109"/>
      <w:bookmarkStart w:id="119" w:name="_Toc517095424"/>
      <w:bookmarkStart w:id="120" w:name="_Toc517095490"/>
      <w:bookmarkStart w:id="121" w:name="_Toc517095572"/>
      <w:bookmarkStart w:id="122" w:name="_Toc517099279"/>
      <w:bookmarkStart w:id="123" w:name="_Toc526948196"/>
      <w:bookmarkStart w:id="124" w:name="_Toc526951567"/>
      <w:bookmarkStart w:id="125" w:name="_Toc528328224"/>
      <w:bookmarkStart w:id="126" w:name="_Toc528329295"/>
      <w:bookmarkStart w:id="127" w:name="_Toc48294365"/>
      <w:bookmarkStart w:id="128" w:name="_Toc56777915"/>
      <w:bookmarkStart w:id="129" w:name="_Toc56793479"/>
      <w:bookmarkStart w:id="130" w:name="_Toc56793552"/>
      <w:bookmarkStart w:id="131" w:name="_Toc56956262"/>
      <w:bookmarkStart w:id="132" w:name="_Toc56956334"/>
      <w:bookmarkStart w:id="133" w:name="_Toc63415822"/>
      <w:bookmarkStart w:id="134" w:name="_Toc63431401"/>
      <w:bookmarkStart w:id="135" w:name="_Toc68091427"/>
      <w:bookmarkStart w:id="136" w:name="_Toc68091499"/>
      <w:bookmarkStart w:id="137" w:name="_Toc77111189"/>
      <w:bookmarkStart w:id="138" w:name="_Toc517099280"/>
      <w:bookmarkStart w:id="139" w:name="_Toc526948197"/>
      <w:bookmarkStart w:id="140" w:name="_Toc526951568"/>
      <w:bookmarkStart w:id="141" w:name="_Toc528328225"/>
      <w:bookmarkStart w:id="142" w:name="_Toc528329296"/>
      <w:bookmarkStart w:id="143" w:name="_Toc48294366"/>
      <w:bookmarkStart w:id="144" w:name="_Toc56777916"/>
      <w:bookmarkStart w:id="145" w:name="_Toc56793480"/>
      <w:bookmarkStart w:id="146" w:name="_Toc56793553"/>
      <w:bookmarkStart w:id="147" w:name="_Toc56956263"/>
      <w:bookmarkStart w:id="148" w:name="_Toc56956335"/>
      <w:bookmarkStart w:id="149" w:name="_Toc63415823"/>
      <w:bookmarkStart w:id="150" w:name="_Toc63431402"/>
      <w:bookmarkStart w:id="151" w:name="_Toc68091428"/>
      <w:bookmarkStart w:id="152" w:name="_Toc68091500"/>
      <w:bookmarkStart w:id="153" w:name="_Toc77111190"/>
      <w:bookmarkStart w:id="154" w:name="_Toc517099281"/>
      <w:bookmarkStart w:id="155" w:name="_Toc526948198"/>
      <w:bookmarkStart w:id="156" w:name="_Toc526951569"/>
      <w:bookmarkStart w:id="157" w:name="_Toc528328226"/>
      <w:bookmarkStart w:id="158" w:name="_Toc528329297"/>
      <w:bookmarkStart w:id="159" w:name="_Toc48294367"/>
      <w:bookmarkStart w:id="160" w:name="_Toc56777917"/>
      <w:bookmarkStart w:id="161" w:name="_Toc56793481"/>
      <w:bookmarkStart w:id="162" w:name="_Toc56793554"/>
      <w:bookmarkStart w:id="163" w:name="_Toc56956264"/>
      <w:bookmarkStart w:id="164" w:name="_Toc56956336"/>
      <w:bookmarkStart w:id="165" w:name="_Toc63415824"/>
      <w:bookmarkStart w:id="166" w:name="_Toc63431403"/>
      <w:bookmarkStart w:id="167" w:name="_Toc68091429"/>
      <w:bookmarkStart w:id="168" w:name="_Toc68091501"/>
      <w:bookmarkStart w:id="169" w:name="_Toc77111191"/>
      <w:bookmarkStart w:id="170" w:name="_Toc77111192"/>
      <w:bookmarkStart w:id="171" w:name="_Toc117498312"/>
      <w:bookmarkStart w:id="172" w:name="_Toc171073336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r w:rsidRPr="00674C9F">
        <w:t>Analýza hrozeb a zranitelnosti</w:t>
      </w:r>
      <w:bookmarkEnd w:id="170"/>
      <w:bookmarkEnd w:id="171"/>
      <w:bookmarkEnd w:id="172"/>
    </w:p>
    <w:p w14:paraId="52968866" w14:textId="0FA620C6" w:rsidR="00277298" w:rsidRPr="00674C9F" w:rsidRDefault="00277298" w:rsidP="004768A0">
      <w:pPr>
        <w:pStyle w:val="TCBNormalni"/>
      </w:pPr>
      <w:r w:rsidRPr="00674C9F">
        <w:t>Bezpečnost SW z hlediska zneužití a modifikace dat a průniku do systému je definován následujícími požadavky:</w:t>
      </w:r>
    </w:p>
    <w:p w14:paraId="73FB98AD" w14:textId="56B7140E" w:rsidR="00277298" w:rsidRPr="00674C9F" w:rsidRDefault="00CE08CC" w:rsidP="00DD1931">
      <w:pPr>
        <w:pStyle w:val="TCBNormalni"/>
        <w:numPr>
          <w:ilvl w:val="0"/>
          <w:numId w:val="3"/>
        </w:numPr>
      </w:pPr>
      <w:r>
        <w:t>z</w:t>
      </w:r>
      <w:r w:rsidR="00277298">
        <w:t>abezpečení dat před zneužitím</w:t>
      </w:r>
      <w:r>
        <w:t>,</w:t>
      </w:r>
    </w:p>
    <w:p w14:paraId="161D2D12" w14:textId="7A41B0A1" w:rsidR="00277298" w:rsidRPr="00674C9F" w:rsidRDefault="00CE08CC" w:rsidP="00DD1931">
      <w:pPr>
        <w:pStyle w:val="TCBNormalni"/>
        <w:numPr>
          <w:ilvl w:val="0"/>
          <w:numId w:val="3"/>
        </w:numPr>
      </w:pPr>
      <w:r>
        <w:t>o</w:t>
      </w:r>
      <w:r w:rsidR="00277298">
        <w:t>chrana před průnikem z jiných systémů po komunikačních kanálech</w:t>
      </w:r>
      <w:r>
        <w:t>,</w:t>
      </w:r>
    </w:p>
    <w:p w14:paraId="7856C7B4" w14:textId="0B0AAB93" w:rsidR="00277298" w:rsidRPr="00674C9F" w:rsidRDefault="00CE08CC" w:rsidP="00DD1931">
      <w:pPr>
        <w:pStyle w:val="TCBNormalni"/>
        <w:numPr>
          <w:ilvl w:val="0"/>
          <w:numId w:val="3"/>
        </w:numPr>
      </w:pPr>
      <w:r>
        <w:t>o</w:t>
      </w:r>
      <w:r w:rsidR="00277298">
        <w:t>chrana před zneužitím zevnitř</w:t>
      </w:r>
      <w:r>
        <w:t>.</w:t>
      </w:r>
    </w:p>
    <w:p w14:paraId="34383F20" w14:textId="6A543991" w:rsidR="00277298" w:rsidRPr="00674C9F" w:rsidRDefault="00277298" w:rsidP="004768A0">
      <w:pPr>
        <w:pStyle w:val="TCBNormalni"/>
      </w:pPr>
      <w:r w:rsidRPr="00674C9F">
        <w:t>Rizika vznikající z neoprávněného přístupu do systému a změny dat jsou systematicky vyhodnocována a eliminována během všech fází životního cyklu</w:t>
      </w:r>
      <w:r w:rsidR="006A47C7">
        <w:t xml:space="preserve"> řídicího</w:t>
      </w:r>
      <w:r w:rsidRPr="00674C9F">
        <w:t xml:space="preserve"> systému.</w:t>
      </w:r>
    </w:p>
    <w:p w14:paraId="6CDA767B" w14:textId="77777777" w:rsidR="00277298" w:rsidRPr="00674C9F" w:rsidRDefault="00277298" w:rsidP="00676F6A">
      <w:pPr>
        <w:pStyle w:val="TCBNadpis2"/>
      </w:pPr>
      <w:bookmarkStart w:id="173" w:name="_Toc182105186"/>
      <w:bookmarkStart w:id="174" w:name="_Toc184784732"/>
      <w:bookmarkStart w:id="175" w:name="_Toc192225045"/>
      <w:bookmarkStart w:id="176" w:name="_Ref199069313"/>
      <w:bookmarkStart w:id="177" w:name="_Toc296086187"/>
      <w:bookmarkStart w:id="178" w:name="_Toc481160581"/>
      <w:bookmarkStart w:id="179" w:name="_Toc77111193"/>
      <w:bookmarkStart w:id="180" w:name="_Toc117498313"/>
      <w:bookmarkStart w:id="181" w:name="_Toc171073337"/>
      <w:r w:rsidRPr="00674C9F">
        <w:lastRenderedPageBreak/>
        <w:t>Zásady zabezpečení před nežádoucími zásahy osob</w:t>
      </w:r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p w14:paraId="14002DF2" w14:textId="77777777" w:rsidR="00277298" w:rsidRPr="00674C9F" w:rsidRDefault="00277298" w:rsidP="00676F6A">
      <w:pPr>
        <w:pStyle w:val="TCBNadpis3"/>
      </w:pPr>
      <w:bookmarkStart w:id="182" w:name="_Toc77111194"/>
      <w:bookmarkStart w:id="183" w:name="_Toc117498314"/>
      <w:bookmarkStart w:id="184" w:name="_Toc171073338"/>
      <w:r w:rsidRPr="00674C9F">
        <w:t>Režimová opatření</w:t>
      </w:r>
      <w:bookmarkEnd w:id="182"/>
      <w:bookmarkEnd w:id="183"/>
      <w:bookmarkEnd w:id="184"/>
    </w:p>
    <w:p w14:paraId="65EF47B2" w14:textId="475F9985" w:rsidR="00277298" w:rsidRPr="00674C9F" w:rsidRDefault="00277298" w:rsidP="004768A0">
      <w:pPr>
        <w:pStyle w:val="TCBNormalni"/>
      </w:pPr>
      <w:r w:rsidRPr="00674C9F">
        <w:t xml:space="preserve">Zařízení </w:t>
      </w:r>
      <w:r w:rsidRPr="00674C9F">
        <w:rPr>
          <w:caps/>
        </w:rPr>
        <w:t>d</w:t>
      </w:r>
      <w:r w:rsidRPr="00674C9F">
        <w:rPr>
          <w:smallCaps/>
        </w:rPr>
        <w:t xml:space="preserve">íla </w:t>
      </w:r>
      <w:r w:rsidRPr="00674C9F">
        <w:t>se nachází ve střeženém nebo chráněném prostoru elektrárny. Tyto prostory podléhají režimovým opatřením ŠE.</w:t>
      </w:r>
    </w:p>
    <w:p w14:paraId="279E6D01" w14:textId="3CE4477F" w:rsidR="00277298" w:rsidRPr="00674C9F" w:rsidRDefault="00277298" w:rsidP="004768A0">
      <w:pPr>
        <w:pStyle w:val="TCBNormalni"/>
      </w:pPr>
      <w:r w:rsidRPr="00674C9F">
        <w:t xml:space="preserve">Do střeženého a chráněného prostoru mohou samostatně vstupovat osoby vybavené identifikační kartou, vystavenou na základě splnění požadavků žádosti o přidělení identifikační karty schválené oddělením fyzické ochrany. Úkony spojené s částí </w:t>
      </w:r>
      <w:r w:rsidR="0058747E">
        <w:t xml:space="preserve">ASŘTP </w:t>
      </w:r>
      <w:r w:rsidRPr="00674C9F">
        <w:t>může provádět pouze autorizovaná osoba ŠE.</w:t>
      </w:r>
    </w:p>
    <w:p w14:paraId="03C88414" w14:textId="77777777" w:rsidR="00277298" w:rsidRPr="00674C9F" w:rsidRDefault="00277298" w:rsidP="00676F6A">
      <w:pPr>
        <w:pStyle w:val="TCBNadpis3"/>
      </w:pPr>
      <w:bookmarkStart w:id="185" w:name="_Toc462022700"/>
      <w:bookmarkStart w:id="186" w:name="_Toc463419096"/>
      <w:bookmarkStart w:id="187" w:name="_Toc463764478"/>
      <w:bookmarkStart w:id="188" w:name="_Toc113127165"/>
      <w:bookmarkStart w:id="189" w:name="_Toc148845346"/>
      <w:bookmarkStart w:id="190" w:name="_Toc77111195"/>
      <w:bookmarkStart w:id="191" w:name="_Toc117498315"/>
      <w:bookmarkStart w:id="192" w:name="_Toc171073339"/>
      <w:r w:rsidRPr="00674C9F">
        <w:t>Zabezpečení klíčem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</w:p>
    <w:p w14:paraId="3E7F9608" w14:textId="7C804D9F" w:rsidR="00277298" w:rsidRPr="00674C9F" w:rsidRDefault="00277298" w:rsidP="004768A0">
      <w:pPr>
        <w:pStyle w:val="TCBNormalni"/>
      </w:pPr>
      <w:r w:rsidRPr="00674C9F">
        <w:t xml:space="preserve">Každý prvek zařízení </w:t>
      </w:r>
      <w:r w:rsidR="0025558D">
        <w:t>ASŘTP</w:t>
      </w:r>
      <w:r w:rsidRPr="00674C9F">
        <w:t xml:space="preserve"> musí být zabezpečen tak, aby bylo možné zabránit neoprávněným zásahům, změnám nastavení, poškození apod.</w:t>
      </w:r>
    </w:p>
    <w:p w14:paraId="3FAB9589" w14:textId="6074164C" w:rsidR="00277298" w:rsidRPr="00674C9F" w:rsidRDefault="00277298" w:rsidP="004768A0">
      <w:pPr>
        <w:pStyle w:val="TCBNormalni"/>
      </w:pPr>
      <w:r w:rsidRPr="00674C9F">
        <w:t xml:space="preserve">U zařízení instalovaného plně uvnitř </w:t>
      </w:r>
      <w:r w:rsidR="0025558D">
        <w:t>skříně DCS</w:t>
      </w:r>
      <w:r w:rsidRPr="00674C9F">
        <w:t xml:space="preserve"> bude tento požadavek splněn zajištěním vhodného uzamčení dveří </w:t>
      </w:r>
      <w:r w:rsidR="0025558D">
        <w:t>skříně DCS</w:t>
      </w:r>
      <w:r w:rsidRPr="00674C9F">
        <w:t xml:space="preserve">. Dveře </w:t>
      </w:r>
      <w:r w:rsidR="0025558D">
        <w:t>skříní DCS</w:t>
      </w:r>
      <w:r w:rsidRPr="00674C9F">
        <w:t xml:space="preserve"> musí být opatřeny cylindrickým zámkem. Všechny zámky budou mít jeden klíč.</w:t>
      </w:r>
    </w:p>
    <w:p w14:paraId="34948070" w14:textId="52DC1BD4" w:rsidR="00277298" w:rsidRPr="00674C9F" w:rsidRDefault="00277298" w:rsidP="004768A0">
      <w:pPr>
        <w:pStyle w:val="TCBNormalni"/>
      </w:pPr>
      <w:r w:rsidRPr="00674C9F">
        <w:t xml:space="preserve">Dveře rozváděčů řídicího systému kotle K20 budou vybaveny vhodnými zámky a signalizací otevření na pracovišti operátora K20. Klíčový řád vyplývá z vnitřní instrukce </w:t>
      </w:r>
      <w:r w:rsidR="0058747E">
        <w:t>ŠE</w:t>
      </w:r>
      <w:r w:rsidRPr="00674C9F">
        <w:t>. V rámci dodávky bude předána sada klíčů (rozváděč /2 klíče) s uvedením osoby odpovědné za převzetí (</w:t>
      </w:r>
      <w:r w:rsidR="00DA6256">
        <w:t>s</w:t>
      </w:r>
      <w:r w:rsidRPr="00674C9F">
        <w:t>ystémový inženýr DCS).</w:t>
      </w:r>
    </w:p>
    <w:p w14:paraId="40101018" w14:textId="2389765B" w:rsidR="00277298" w:rsidRPr="00674C9F" w:rsidRDefault="00277298" w:rsidP="004768A0">
      <w:pPr>
        <w:pStyle w:val="TCBNormalni"/>
      </w:pPr>
      <w:r w:rsidRPr="00674C9F">
        <w:t>Zabezpečení objektů a prostor (místností) zařízení ASŘTP a jejich přístupů je definováno vnitřní bezpečnostní politikou ŠE.</w:t>
      </w:r>
    </w:p>
    <w:p w14:paraId="43464687" w14:textId="77777777" w:rsidR="00277298" w:rsidRPr="00674C9F" w:rsidRDefault="00277298" w:rsidP="00676F6A">
      <w:pPr>
        <w:pStyle w:val="TCBNadpis3"/>
      </w:pPr>
      <w:bookmarkStart w:id="193" w:name="_Toc77111196"/>
      <w:bookmarkStart w:id="194" w:name="_Toc117498316"/>
      <w:bookmarkStart w:id="195" w:name="_Toc171073340"/>
      <w:r w:rsidRPr="00674C9F">
        <w:t>Opatření pro stanice pro styk s obsluhou a údržbou na bázi počítačů</w:t>
      </w:r>
      <w:bookmarkEnd w:id="193"/>
      <w:bookmarkEnd w:id="194"/>
      <w:bookmarkEnd w:id="195"/>
    </w:p>
    <w:p w14:paraId="7A0C92C3" w14:textId="77777777" w:rsidR="00277298" w:rsidRPr="00674C9F" w:rsidRDefault="00277298" w:rsidP="004768A0">
      <w:pPr>
        <w:pStyle w:val="TCBNormalni"/>
      </w:pPr>
      <w:r w:rsidRPr="00674C9F">
        <w:t>Každá pracovní stanice a její funkce budou chráněny heslem proti neoprávněnému přístupu.</w:t>
      </w:r>
    </w:p>
    <w:p w14:paraId="4F674E5B" w14:textId="77777777" w:rsidR="00277298" w:rsidRPr="00674C9F" w:rsidRDefault="00277298" w:rsidP="004768A0">
      <w:pPr>
        <w:pStyle w:val="TCBNormalni"/>
      </w:pPr>
      <w:r w:rsidRPr="00674C9F">
        <w:t>Uživatelské účty jsou personifikované. Sdílené účty budou povolené pouze na OS s trvalou obsluhou 24/7, tyto účty nesmí mít zvýšená oprávnění.</w:t>
      </w:r>
    </w:p>
    <w:p w14:paraId="4935DB4A" w14:textId="77777777" w:rsidR="00277298" w:rsidRPr="00674C9F" w:rsidRDefault="00277298" w:rsidP="00676F6A">
      <w:pPr>
        <w:pStyle w:val="TCBNadpis2"/>
      </w:pPr>
      <w:bookmarkStart w:id="196" w:name="_Toc117498317"/>
      <w:bookmarkStart w:id="197" w:name="_Toc171073341"/>
      <w:r w:rsidRPr="00674C9F">
        <w:t>Požadavky na síťovou bezpečnost</w:t>
      </w:r>
      <w:bookmarkEnd w:id="196"/>
      <w:bookmarkEnd w:id="197"/>
    </w:p>
    <w:p w14:paraId="322A84BE" w14:textId="77777777" w:rsidR="00277298" w:rsidRPr="00674C9F" w:rsidRDefault="00277298" w:rsidP="004768A0">
      <w:pPr>
        <w:pStyle w:val="TCBNormalni"/>
      </w:pPr>
      <w:r w:rsidRPr="00674C9F">
        <w:t>Popis základních předpokladů:</w:t>
      </w:r>
    </w:p>
    <w:p w14:paraId="24334537" w14:textId="3F40B82C" w:rsidR="00277298" w:rsidRPr="00674C9F" w:rsidRDefault="00277298" w:rsidP="00DD1931">
      <w:pPr>
        <w:pStyle w:val="TCBNormalni"/>
        <w:numPr>
          <w:ilvl w:val="0"/>
          <w:numId w:val="3"/>
        </w:numPr>
      </w:pPr>
      <w:r>
        <w:t xml:space="preserve">Síťové bezpečnostní zóny budou navzájem odděleny a síťový provoz musí být mezi nimi řízen. </w:t>
      </w:r>
    </w:p>
    <w:p w14:paraId="5DF320CD" w14:textId="6AF6BA49" w:rsidR="00277298" w:rsidRPr="00674C9F" w:rsidRDefault="00277298" w:rsidP="00DD1931">
      <w:pPr>
        <w:pStyle w:val="TCBNormalni"/>
        <w:numPr>
          <w:ilvl w:val="0"/>
          <w:numId w:val="3"/>
        </w:numPr>
      </w:pPr>
      <w:r>
        <w:t>Budou používány prokazatelně schválené a přidělené komunikační prostupy mezi různými síťovými bezpečnostními zónami.</w:t>
      </w:r>
    </w:p>
    <w:p w14:paraId="533E3FCC" w14:textId="47A99ED1" w:rsidR="00277298" w:rsidRPr="00674C9F" w:rsidRDefault="00277298" w:rsidP="00DD1931">
      <w:pPr>
        <w:pStyle w:val="TCBNormalni"/>
        <w:numPr>
          <w:ilvl w:val="0"/>
          <w:numId w:val="3"/>
        </w:numPr>
      </w:pPr>
      <w:r>
        <w:t xml:space="preserve">Připojené systémy ASŘTP nevyužívají v síti neschválených datových tras. </w:t>
      </w:r>
    </w:p>
    <w:p w14:paraId="16226175" w14:textId="0042F73E" w:rsidR="00277298" w:rsidRPr="00674C9F" w:rsidRDefault="00277298" w:rsidP="00DD1931">
      <w:pPr>
        <w:pStyle w:val="TCBNormalni"/>
        <w:numPr>
          <w:ilvl w:val="0"/>
          <w:numId w:val="3"/>
        </w:numPr>
      </w:pPr>
      <w:r>
        <w:t xml:space="preserve">Technologické řídicí systémy umožňují spojení s externími subjekty pouze v případech, kdy je to nezbytně nutné z provozních důvodů. Toto spojování je prováděno pouze v bodech, které budou bezpečně provozovány a monitorovány. </w:t>
      </w:r>
    </w:p>
    <w:p w14:paraId="40019202" w14:textId="6DB5488B" w:rsidR="00277298" w:rsidRPr="00674C9F" w:rsidRDefault="00277298" w:rsidP="00DD1931">
      <w:pPr>
        <w:pStyle w:val="TCBNormalni"/>
        <w:numPr>
          <w:ilvl w:val="0"/>
          <w:numId w:val="3"/>
        </w:numPr>
      </w:pPr>
      <w:r>
        <w:t>Typ a rozsah síťové komunikace bude předem definovány a schválený. Jakýkoliv jiný typ komunikace je zablokován použitím filtračních zařízení např. brána, proxy, aplikační firewall atd.</w:t>
      </w:r>
    </w:p>
    <w:p w14:paraId="174B1BAA" w14:textId="77777777" w:rsidR="00277298" w:rsidRPr="00674C9F" w:rsidRDefault="00277298" w:rsidP="00676F6A">
      <w:pPr>
        <w:pStyle w:val="TCBNadpis2"/>
      </w:pPr>
      <w:bookmarkStart w:id="198" w:name="_Toc481160587"/>
      <w:bookmarkStart w:id="199" w:name="_Toc77111207"/>
      <w:bookmarkStart w:id="200" w:name="_Toc117498318"/>
      <w:bookmarkStart w:id="201" w:name="_Toc171073342"/>
      <w:r w:rsidRPr="00674C9F">
        <w:t>Komunikace</w:t>
      </w:r>
      <w:bookmarkEnd w:id="198"/>
      <w:bookmarkEnd w:id="199"/>
      <w:bookmarkEnd w:id="200"/>
      <w:bookmarkEnd w:id="201"/>
    </w:p>
    <w:p w14:paraId="3771006E" w14:textId="7ABA6178" w:rsidR="00277298" w:rsidRPr="00674C9F" w:rsidRDefault="00277298" w:rsidP="004768A0">
      <w:pPr>
        <w:pStyle w:val="TCBNormalni"/>
      </w:pPr>
      <w:r w:rsidRPr="00674C9F">
        <w:t>Za síťovou bezpečnostní zónu je považován „ostrov</w:t>
      </w:r>
      <w:r w:rsidR="0058747E">
        <w:t>“</w:t>
      </w:r>
      <w:r w:rsidRPr="00674C9F">
        <w:t xml:space="preserve"> </w:t>
      </w:r>
      <w:r w:rsidR="0058747E">
        <w:t xml:space="preserve">kotle </w:t>
      </w:r>
      <w:r w:rsidRPr="00674C9F">
        <w:t>K20. Veškeré externí komunikační návaznosti budou z pohledu bezpečnosti oddělené firewallem.</w:t>
      </w:r>
    </w:p>
    <w:p w14:paraId="43EE0DDC" w14:textId="3FE79725" w:rsidR="00277298" w:rsidRPr="00674C9F" w:rsidRDefault="00277298" w:rsidP="004768A0">
      <w:pPr>
        <w:pStyle w:val="TCBNormalni"/>
      </w:pPr>
      <w:r w:rsidRPr="00674C9F">
        <w:t xml:space="preserve">Zařízení </w:t>
      </w:r>
      <w:r w:rsidRPr="00674C9F">
        <w:rPr>
          <w:bCs/>
        </w:rPr>
        <w:t>Operátorské sítě HMI</w:t>
      </w:r>
      <w:r w:rsidRPr="00674C9F">
        <w:t xml:space="preserve"> budou připojena na redundantní komunikační síť v </w:t>
      </w:r>
      <w:r w:rsidR="00DA6256" w:rsidRPr="00674C9F">
        <w:t>rámci,</w:t>
      </w:r>
      <w:r w:rsidRPr="00674C9F">
        <w:t xml:space="preserve"> které budou použity přepínače (switche) a firewally průmyslového provedení.</w:t>
      </w:r>
    </w:p>
    <w:p w14:paraId="1E969421" w14:textId="77777777" w:rsidR="00277298" w:rsidRPr="00674C9F" w:rsidRDefault="00277298" w:rsidP="004768A0">
      <w:pPr>
        <w:pStyle w:val="TCBNormalni"/>
      </w:pPr>
      <w:r w:rsidRPr="00674C9F">
        <w:lastRenderedPageBreak/>
        <w:t>Jednotlivé technologické sítě budou odděleny na fyzické vrstvě (vlastní kabeláž). Všechny sítě budou mít vlastní adresní rozsah, adresy přiděleny staticky, v sítích nebude spuštěna žádná ze služeb pro automatické přidělování adres.</w:t>
      </w:r>
    </w:p>
    <w:p w14:paraId="11BD7C59" w14:textId="77777777" w:rsidR="00277298" w:rsidRPr="00674C9F" w:rsidRDefault="00277298" w:rsidP="004768A0">
      <w:pPr>
        <w:pStyle w:val="TCBNormalni"/>
      </w:pPr>
      <w:r w:rsidRPr="00674C9F">
        <w:t xml:space="preserve">Systém bude kompletně navržen jako redundantní. Redundance je řešena rozdělením komunikace na dvě nezávislé komunikační větve. </w:t>
      </w:r>
    </w:p>
    <w:p w14:paraId="2D582B50" w14:textId="5C3822F6" w:rsidR="00277298" w:rsidRPr="00674C9F" w:rsidRDefault="00277298" w:rsidP="004768A0">
      <w:pPr>
        <w:pStyle w:val="TCBNormalni"/>
        <w:rPr>
          <w:bCs/>
        </w:rPr>
      </w:pPr>
      <w:r w:rsidRPr="00674C9F">
        <w:rPr>
          <w:bCs/>
        </w:rPr>
        <w:t>Jednotný čas bude z GPS v </w:t>
      </w:r>
      <w:r w:rsidR="00D700B8">
        <w:rPr>
          <w:bCs/>
        </w:rPr>
        <w:t>DCS</w:t>
      </w:r>
      <w:r w:rsidRPr="00674C9F">
        <w:rPr>
          <w:bCs/>
        </w:rPr>
        <w:t xml:space="preserve"> poskytován NTP serverem. Server je zdrojem jednotného času a</w:t>
      </w:r>
      <w:r w:rsidR="00DA6256">
        <w:rPr>
          <w:bCs/>
        </w:rPr>
        <w:t> </w:t>
      </w:r>
      <w:r w:rsidRPr="00674C9F">
        <w:rPr>
          <w:bCs/>
        </w:rPr>
        <w:t>jednotný čas je šířen po komunikačních sítích Ethernet všem komunikačně připojeným zařízením.</w:t>
      </w:r>
    </w:p>
    <w:p w14:paraId="2A8272C2" w14:textId="77777777" w:rsidR="00277298" w:rsidRPr="00674C9F" w:rsidRDefault="00277298" w:rsidP="00676F6A">
      <w:pPr>
        <w:pStyle w:val="TCBNadpis2"/>
      </w:pPr>
      <w:bookmarkStart w:id="202" w:name="_Toc481160592"/>
      <w:bookmarkStart w:id="203" w:name="_Toc77111220"/>
      <w:bookmarkStart w:id="204" w:name="_Toc117498319"/>
      <w:bookmarkStart w:id="205" w:name="_Toc171073343"/>
      <w:r w:rsidRPr="00674C9F">
        <w:t>Antivirová ochrana</w:t>
      </w:r>
      <w:bookmarkEnd w:id="202"/>
      <w:bookmarkEnd w:id="203"/>
      <w:bookmarkEnd w:id="204"/>
      <w:bookmarkEnd w:id="205"/>
      <w:r w:rsidRPr="00674C9F">
        <w:t xml:space="preserve"> </w:t>
      </w:r>
    </w:p>
    <w:p w14:paraId="69793605" w14:textId="00C374A9" w:rsidR="00277298" w:rsidRPr="00674C9F" w:rsidRDefault="00277298" w:rsidP="004768A0">
      <w:pPr>
        <w:pStyle w:val="TCBNormalni"/>
      </w:pPr>
      <w:r>
        <w:t>Antivirová ochrana je důležitou součástí každé LAN sítě. V technologické síti ŠE je však její úloha doplňková, protože síť je autonomní a není do ní přímý přístup z jiných sítí</w:t>
      </w:r>
      <w:r w:rsidR="003748F9">
        <w:t xml:space="preserve"> vyjma sítě souvisejících DCS pro</w:t>
      </w:r>
      <w:r w:rsidR="001E2B7A">
        <w:t xml:space="preserve"> řízení </w:t>
      </w:r>
      <w:r w:rsidR="003748F9">
        <w:t xml:space="preserve">technologie </w:t>
      </w:r>
      <w:r w:rsidR="001E2B7A">
        <w:t xml:space="preserve">dopravy a </w:t>
      </w:r>
      <w:r w:rsidR="003748F9">
        <w:t>sklad</w:t>
      </w:r>
      <w:r w:rsidR="001E2B7A">
        <w:t>ování</w:t>
      </w:r>
      <w:r w:rsidR="003748F9">
        <w:t xml:space="preserve"> štěpky</w:t>
      </w:r>
      <w:r w:rsidR="001E2B7A">
        <w:t xml:space="preserve"> včetně</w:t>
      </w:r>
      <w:r w:rsidR="003748F9">
        <w:t xml:space="preserve"> přesuvny</w:t>
      </w:r>
      <w:r w:rsidR="001E2B7A">
        <w:t>.</w:t>
      </w:r>
    </w:p>
    <w:p w14:paraId="6A1A4AD6" w14:textId="77777777" w:rsidR="00277298" w:rsidRPr="00674C9F" w:rsidRDefault="00277298" w:rsidP="004768A0">
      <w:pPr>
        <w:pStyle w:val="TCBNormalni"/>
      </w:pPr>
      <w:r w:rsidRPr="00674C9F">
        <w:t xml:space="preserve">Virovou nákazu je tedy možno přenést pouze pomocí flash a CD/DVD disku. </w:t>
      </w:r>
    </w:p>
    <w:p w14:paraId="14432BCB" w14:textId="7185A420" w:rsidR="00277298" w:rsidRDefault="00277298" w:rsidP="004768A0">
      <w:pPr>
        <w:pStyle w:val="TCBNormalni"/>
      </w:pPr>
      <w:r w:rsidRPr="00674C9F">
        <w:t xml:space="preserve">Kontrola disků PC bude prováděna síťovou formou, četnost aktualizace a kontrol virové databáze se řídí stávajícími předpisy objednavatele. </w:t>
      </w:r>
    </w:p>
    <w:p w14:paraId="6FF3C5C9" w14:textId="3FC0D62E" w:rsidR="00277298" w:rsidRPr="00674C9F" w:rsidRDefault="00F80FAA" w:rsidP="00676F6A">
      <w:pPr>
        <w:pStyle w:val="TCBNadpis1"/>
      </w:pPr>
      <w:bookmarkStart w:id="206" w:name="_Toc117498320"/>
      <w:bookmarkStart w:id="207" w:name="_Toc171073344"/>
      <w:r>
        <w:t>ZKOUŠKY A UVEDENÍ DO PROVOZU</w:t>
      </w:r>
      <w:bookmarkEnd w:id="206"/>
      <w:bookmarkEnd w:id="207"/>
    </w:p>
    <w:p w14:paraId="75F7B550" w14:textId="747EDA73" w:rsidR="00277298" w:rsidRPr="00674C9F" w:rsidRDefault="00277298" w:rsidP="004768A0">
      <w:pPr>
        <w:pStyle w:val="TCBNormalni"/>
        <w:rPr>
          <w:bCs/>
        </w:rPr>
      </w:pPr>
      <w:r w:rsidRPr="00674C9F">
        <w:rPr>
          <w:bCs/>
        </w:rPr>
        <w:t>Pokud se při zkouškách zařízení v rámci kterékoli části prokáže nefunkčnost zařízení</w:t>
      </w:r>
      <w:r>
        <w:rPr>
          <w:bCs/>
        </w:rPr>
        <w:t>,</w:t>
      </w:r>
      <w:r w:rsidRPr="00674C9F">
        <w:rPr>
          <w:bCs/>
        </w:rPr>
        <w:t xml:space="preserve"> pak je </w:t>
      </w:r>
      <w:r w:rsidR="004107C9">
        <w:rPr>
          <w:bCs/>
        </w:rPr>
        <w:t>ZHOTOVITEL OB 2</w:t>
      </w:r>
      <w:r w:rsidRPr="00674C9F">
        <w:rPr>
          <w:bCs/>
        </w:rPr>
        <w:t xml:space="preserve"> je povinen provést na tomto zařízení takové úpravy, které zajistí správnou funkci zařízení. </w:t>
      </w:r>
    </w:p>
    <w:p w14:paraId="3AF3C3A9" w14:textId="234A02FC" w:rsidR="00277298" w:rsidRPr="00674C9F" w:rsidRDefault="00277298" w:rsidP="004768A0">
      <w:pPr>
        <w:pStyle w:val="TCBNormalni"/>
        <w:rPr>
          <w:bCs/>
        </w:rPr>
      </w:pPr>
      <w:r w:rsidRPr="00674C9F">
        <w:rPr>
          <w:bCs/>
        </w:rPr>
        <w:t xml:space="preserve">V průběhu výroby, montáže a uvádění DÍLA do provozu budou na zařízení provedeny následující zkoušky a činnosti </w:t>
      </w:r>
      <w:r w:rsidR="004107C9">
        <w:rPr>
          <w:bCs/>
        </w:rPr>
        <w:t>ZHOTOVITELE OB 2</w:t>
      </w:r>
      <w:r w:rsidR="000772D2">
        <w:rPr>
          <w:bCs/>
        </w:rPr>
        <w:t>:</w:t>
      </w:r>
    </w:p>
    <w:p w14:paraId="34A5FF24" w14:textId="5F285B5D" w:rsidR="00277298" w:rsidRPr="00674C9F" w:rsidRDefault="000772D2" w:rsidP="00DD1931">
      <w:pPr>
        <w:pStyle w:val="TCBNormalni"/>
        <w:numPr>
          <w:ilvl w:val="0"/>
          <w:numId w:val="3"/>
        </w:numPr>
      </w:pPr>
      <w:r>
        <w:t>t</w:t>
      </w:r>
      <w:r w:rsidR="00277298">
        <w:t xml:space="preserve">esty u </w:t>
      </w:r>
      <w:r w:rsidR="004107C9">
        <w:t>ZHOTOVITELE OB 2</w:t>
      </w:r>
      <w:r w:rsidR="00277298">
        <w:t xml:space="preserve"> (FAT)</w:t>
      </w:r>
      <w:r>
        <w:t>,</w:t>
      </w:r>
    </w:p>
    <w:p w14:paraId="475E0B6B" w14:textId="60EC627A" w:rsidR="00277298" w:rsidRPr="000772D2" w:rsidRDefault="000772D2" w:rsidP="00DD1931">
      <w:pPr>
        <w:pStyle w:val="TCBNormalni"/>
        <w:numPr>
          <w:ilvl w:val="0"/>
          <w:numId w:val="3"/>
        </w:numPr>
        <w:rPr>
          <w:bCs/>
        </w:rPr>
      </w:pPr>
      <w:r>
        <w:t>t</w:t>
      </w:r>
      <w:r w:rsidR="00277298">
        <w:t>esty na staveništi (SAT)</w:t>
      </w:r>
      <w:r>
        <w:t>.</w:t>
      </w:r>
    </w:p>
    <w:p w14:paraId="7DE8E2FB" w14:textId="77777777" w:rsidR="00277298" w:rsidRPr="00674C9F" w:rsidRDefault="00277298" w:rsidP="004768A0">
      <w:pPr>
        <w:pStyle w:val="TCBNormalni"/>
        <w:rPr>
          <w:bCs/>
        </w:rPr>
      </w:pPr>
      <w:r w:rsidRPr="00674C9F">
        <w:rPr>
          <w:bCs/>
        </w:rPr>
        <w:t>Testy na staveništi – jedná se o testy SAT sestávající z:</w:t>
      </w:r>
    </w:p>
    <w:p w14:paraId="6A58B297" w14:textId="020E28F7" w:rsidR="00277298" w:rsidRPr="00674C9F" w:rsidRDefault="000772D2" w:rsidP="00DD1931">
      <w:pPr>
        <w:pStyle w:val="TCBNormalni"/>
        <w:numPr>
          <w:ilvl w:val="0"/>
          <w:numId w:val="3"/>
        </w:numPr>
      </w:pPr>
      <w:r>
        <w:t>z</w:t>
      </w:r>
      <w:r w:rsidR="00277298">
        <w:t>koušky v průběhu montáže</w:t>
      </w:r>
      <w:r w:rsidR="00536B60">
        <w:t>,</w:t>
      </w:r>
      <w:r w:rsidR="00277298">
        <w:t xml:space="preserve"> </w:t>
      </w:r>
    </w:p>
    <w:p w14:paraId="67C82AFD" w14:textId="4B5BC367" w:rsidR="00277298" w:rsidRPr="001E2B7A" w:rsidRDefault="00277298" w:rsidP="00DD1931">
      <w:pPr>
        <w:pStyle w:val="TCBNormalni"/>
        <w:numPr>
          <w:ilvl w:val="0"/>
          <w:numId w:val="3"/>
        </w:numPr>
      </w:pPr>
      <w:r w:rsidRPr="001E2B7A">
        <w:t>Individuální testy. Jedná se o test funkčnosti konkrétního měřicího nebo regulačního obvodu;</w:t>
      </w:r>
    </w:p>
    <w:p w14:paraId="0526077A" w14:textId="055AC39C" w:rsidR="00277298" w:rsidRPr="00674C9F" w:rsidRDefault="001E2B7A" w:rsidP="00DD1931">
      <w:pPr>
        <w:pStyle w:val="TCBNormalni"/>
        <w:numPr>
          <w:ilvl w:val="0"/>
          <w:numId w:val="3"/>
        </w:numPr>
      </w:pPr>
      <w:r>
        <w:t>t</w:t>
      </w:r>
      <w:r w:rsidR="00277298" w:rsidRPr="00674C9F">
        <w:t xml:space="preserve">esty v průběhu uvádění do provozu </w:t>
      </w:r>
    </w:p>
    <w:p w14:paraId="1EF98573" w14:textId="59B121B4" w:rsidR="00277298" w:rsidRPr="00674C9F" w:rsidRDefault="00277298" w:rsidP="004768A0">
      <w:pPr>
        <w:pStyle w:val="TCBNormalni"/>
      </w:pPr>
      <w:r w:rsidRPr="00674C9F">
        <w:t>Testy s</w:t>
      </w:r>
      <w:r w:rsidR="007C2B85">
        <w:t> </w:t>
      </w:r>
      <w:r w:rsidRPr="00674C9F">
        <w:t>technologiemi</w:t>
      </w:r>
    </w:p>
    <w:p w14:paraId="6581541B" w14:textId="4015565E" w:rsidR="00277298" w:rsidRPr="00674C9F" w:rsidRDefault="007C2B85" w:rsidP="00DD1931">
      <w:pPr>
        <w:pStyle w:val="TCBNormalni"/>
        <w:numPr>
          <w:ilvl w:val="0"/>
          <w:numId w:val="3"/>
        </w:numPr>
      </w:pPr>
      <w:r>
        <w:t>n</w:t>
      </w:r>
      <w:r w:rsidR="00277298" w:rsidRPr="00674C9F">
        <w:t>astavení proměnných konstant a veličin (s možností nastavení parametrů) řídicího systému;</w:t>
      </w:r>
    </w:p>
    <w:p w14:paraId="2D848D04" w14:textId="43693579" w:rsidR="00277298" w:rsidRPr="00674C9F" w:rsidRDefault="007C2B85" w:rsidP="00DD1931">
      <w:pPr>
        <w:pStyle w:val="TCBNormalni"/>
        <w:numPr>
          <w:ilvl w:val="0"/>
          <w:numId w:val="3"/>
        </w:numPr>
      </w:pPr>
      <w:r>
        <w:t>k</w:t>
      </w:r>
      <w:r w:rsidR="00277298" w:rsidRPr="00674C9F">
        <w:t>ompletní testování, včetně závěrečného testu (komplexní zk</w:t>
      </w:r>
      <w:r w:rsidR="00536B60">
        <w:t>ouška</w:t>
      </w:r>
      <w:r w:rsidR="00277298" w:rsidRPr="00674C9F">
        <w:t>)</w:t>
      </w:r>
      <w:r w:rsidR="00536B60">
        <w:t>.</w:t>
      </w:r>
    </w:p>
    <w:p w14:paraId="512299EF" w14:textId="77777777" w:rsidR="00277298" w:rsidRPr="00674C9F" w:rsidRDefault="00277298" w:rsidP="00676F6A">
      <w:pPr>
        <w:pStyle w:val="TCBNadpis2"/>
      </w:pPr>
      <w:bookmarkStart w:id="208" w:name="_Toc117498321"/>
      <w:bookmarkStart w:id="209" w:name="_Toc171073345"/>
      <w:r>
        <w:t xml:space="preserve">Zkoušky </w:t>
      </w:r>
      <w:r w:rsidRPr="00674C9F">
        <w:t>DCS</w:t>
      </w:r>
      <w:bookmarkEnd w:id="208"/>
      <w:bookmarkEnd w:id="209"/>
    </w:p>
    <w:p w14:paraId="37784A9B" w14:textId="77777777" w:rsidR="00277298" w:rsidRPr="00674C9F" w:rsidRDefault="00277298" w:rsidP="004768A0">
      <w:pPr>
        <w:pStyle w:val="TCBNormalni"/>
      </w:pPr>
      <w:r w:rsidRPr="00674C9F">
        <w:t>Kromě standardních testů FAT a SAT, jejichž obsah stanoví dodavatel řídicího systému, budou v</w:t>
      </w:r>
      <w:r>
        <w:t> </w:t>
      </w:r>
      <w:r w:rsidRPr="00674C9F">
        <w:t>rámci SAT vyžadovány minimálně následující testy.</w:t>
      </w:r>
    </w:p>
    <w:p w14:paraId="1CD2DB8D" w14:textId="77777777" w:rsidR="00277298" w:rsidRPr="00674C9F" w:rsidRDefault="00277298" w:rsidP="004768A0">
      <w:pPr>
        <w:pStyle w:val="TCBNormalni"/>
      </w:pPr>
      <w:r w:rsidRPr="00674C9F">
        <w:t>FAT zahrnuje alespoň tyto činnosti:</w:t>
      </w:r>
    </w:p>
    <w:p w14:paraId="603D6F63" w14:textId="2BFDA848" w:rsidR="00277298" w:rsidRPr="00674C9F" w:rsidRDefault="0035261A" w:rsidP="00DD1931">
      <w:pPr>
        <w:pStyle w:val="TCBNormalni"/>
        <w:numPr>
          <w:ilvl w:val="0"/>
          <w:numId w:val="3"/>
        </w:numPr>
      </w:pPr>
      <w:r>
        <w:t>k</w:t>
      </w:r>
      <w:r w:rsidR="00277298">
        <w:t>ompletní kontrola hardwaru</w:t>
      </w:r>
      <w:r>
        <w:t>,</w:t>
      </w:r>
    </w:p>
    <w:p w14:paraId="2FE70787" w14:textId="6A6580C3" w:rsidR="00277298" w:rsidRPr="00674C9F" w:rsidRDefault="0035261A" w:rsidP="00DD1931">
      <w:pPr>
        <w:pStyle w:val="TCBNormalni"/>
        <w:numPr>
          <w:ilvl w:val="0"/>
          <w:numId w:val="3"/>
        </w:numPr>
      </w:pPr>
      <w:r>
        <w:t>f</w:t>
      </w:r>
      <w:r w:rsidR="00277298">
        <w:t>unkční test minimálně 5 % náhodně vybraných vstupů a výstupů na úroveň obsluhy stanice</w:t>
      </w:r>
      <w:r>
        <w:t>,</w:t>
      </w:r>
    </w:p>
    <w:p w14:paraId="4D18825C" w14:textId="3D10848B" w:rsidR="00277298" w:rsidRPr="00674C9F" w:rsidRDefault="0035261A" w:rsidP="00DD1931">
      <w:pPr>
        <w:pStyle w:val="TCBNormalni"/>
        <w:numPr>
          <w:ilvl w:val="0"/>
          <w:numId w:val="3"/>
        </w:numPr>
      </w:pPr>
      <w:r>
        <w:t>z</w:t>
      </w:r>
      <w:r w:rsidR="00277298">
        <w:t xml:space="preserve">kouška záložního </w:t>
      </w:r>
      <w:r w:rsidR="000165EE">
        <w:t>zařízení – při</w:t>
      </w:r>
      <w:r w:rsidR="00277298">
        <w:t xml:space="preserve"> této zkoušce bude předvedeno automatické přepnutí na záložní přípojnici, zdroj napájení, procesor atd.</w:t>
      </w:r>
    </w:p>
    <w:p w14:paraId="0772F667" w14:textId="79F7BF90" w:rsidR="00277298" w:rsidRPr="00674C9F" w:rsidRDefault="00277298" w:rsidP="004768A0">
      <w:pPr>
        <w:pStyle w:val="TCBNormalni"/>
      </w:pPr>
      <w:r w:rsidRPr="00674C9F">
        <w:lastRenderedPageBreak/>
        <w:t>V rámci SAT bude proveden 72hodinový test nepřetržitého provozu. Dojde-li v průběhu této zkoušky k</w:t>
      </w:r>
      <w:r w:rsidR="000165EE">
        <w:t> </w:t>
      </w:r>
      <w:r w:rsidRPr="00674C9F">
        <w:t>nějaké poruše nebo výpadku, tato část zkoušky se zruší a po odstranění závady se celá zkouška zopakuje.</w:t>
      </w:r>
    </w:p>
    <w:p w14:paraId="60637B1F" w14:textId="74690A62" w:rsidR="00277298" w:rsidRPr="00A92A18" w:rsidRDefault="00277298" w:rsidP="004768A0">
      <w:pPr>
        <w:pStyle w:val="TCBNormalni"/>
      </w:pPr>
      <w:r w:rsidRPr="00674C9F">
        <w:t xml:space="preserve">V případě, že </w:t>
      </w:r>
      <w:r w:rsidR="00F52F91">
        <w:t>OBJEDNATEL</w:t>
      </w:r>
      <w:r w:rsidRPr="00674C9F">
        <w:t xml:space="preserve"> shledá v průběhu SAT některou ochrannou funkci nedostatečnou nebo z více než 5 % nevyhovující, nebo </w:t>
      </w:r>
      <w:r w:rsidRPr="00A92A18">
        <w:t xml:space="preserve">je-li některý parametr v rozporu se SMLOUVOU, bude celá zkouška po nápravě zopakována. vady, plně na náklady </w:t>
      </w:r>
      <w:r w:rsidR="004107C9" w:rsidRPr="00A92A18">
        <w:t>ZHOTOVITELE OB 2</w:t>
      </w:r>
      <w:r w:rsidRPr="00A92A18">
        <w:t xml:space="preserve">, včetně nákladů nové účasti zástupců </w:t>
      </w:r>
      <w:r w:rsidR="00F52F91" w:rsidRPr="00A92A18">
        <w:t>OBJEDNATELE</w:t>
      </w:r>
      <w:r w:rsidR="004E6E6B" w:rsidRPr="00A92A18">
        <w:t>, pokud nebude OBJEDNAVATELEM</w:t>
      </w:r>
      <w:r w:rsidR="0048283D" w:rsidRPr="00A92A18">
        <w:t xml:space="preserve"> odsouhlaseno jinak.</w:t>
      </w:r>
      <w:r w:rsidR="00F74FF9" w:rsidRPr="00A92A18">
        <w:t xml:space="preserve"> Opakování celého testu je nutné v</w:t>
      </w:r>
      <w:r w:rsidR="008934EE" w:rsidRPr="00A92A18">
        <w:t xml:space="preserve"> případě</w:t>
      </w:r>
      <w:r w:rsidR="00F74FF9" w:rsidRPr="00A92A18">
        <w:t xml:space="preserve"> závažných závad, např. chybí aplikace testované oblasti procesu, chybí hardware, nejsou připraveny instalace v terénu atd.</w:t>
      </w:r>
    </w:p>
    <w:p w14:paraId="63774CD2" w14:textId="62EA07B8" w:rsidR="00277298" w:rsidRPr="00674C9F" w:rsidRDefault="00277298" w:rsidP="004768A0">
      <w:pPr>
        <w:pStyle w:val="TCBNormalni"/>
      </w:pPr>
      <w:r w:rsidRPr="00A92A18">
        <w:t xml:space="preserve">Po ukončení zkoušek bude sepsán protokol </w:t>
      </w:r>
      <w:r w:rsidRPr="00674C9F">
        <w:t>o provedených zkouškách, obsahující výsledky zkoušek a</w:t>
      </w:r>
      <w:r w:rsidR="00602E9E">
        <w:t> </w:t>
      </w:r>
      <w:r w:rsidRPr="00674C9F">
        <w:t xml:space="preserve">odpovídající závěry. Zprávu podepíší zástupci </w:t>
      </w:r>
      <w:r w:rsidR="004107C9">
        <w:t>ZHOTOVITELE OB 2</w:t>
      </w:r>
      <w:r w:rsidRPr="00674C9F">
        <w:t xml:space="preserve"> i </w:t>
      </w:r>
      <w:r w:rsidR="00F52F91">
        <w:t>OBJEDNATELE</w:t>
      </w:r>
      <w:r w:rsidRPr="00674C9F">
        <w:t>.</w:t>
      </w:r>
    </w:p>
    <w:p w14:paraId="72CAF817" w14:textId="77777777" w:rsidR="00277298" w:rsidRPr="00674C9F" w:rsidRDefault="00277298" w:rsidP="004768A0">
      <w:pPr>
        <w:pStyle w:val="TCBNormalni"/>
      </w:pPr>
      <w:r w:rsidRPr="00674C9F">
        <w:t>SAT bude zahrnovat minimálně následující aktivity:</w:t>
      </w:r>
    </w:p>
    <w:p w14:paraId="6F9C8875" w14:textId="6DC16829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k</w:t>
      </w:r>
      <w:r w:rsidR="00277298">
        <w:t>ompletní kontrola hardwaru a jeho instalace;</w:t>
      </w:r>
    </w:p>
    <w:p w14:paraId="632BE551" w14:textId="09691667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f</w:t>
      </w:r>
      <w:r w:rsidR="00277298">
        <w:t>yzická vizuální kontrola potvrzující, že zařízení odpovídá konečné verzi výkresů, specifikaci a</w:t>
      </w:r>
      <w:r>
        <w:t> </w:t>
      </w:r>
      <w:r w:rsidR="00277298">
        <w:t>nejnovějším platným normám a předpisům;</w:t>
      </w:r>
    </w:p>
    <w:p w14:paraId="26093529" w14:textId="3FE160AF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t</w:t>
      </w:r>
      <w:r w:rsidR="00277298">
        <w:t>est záložních funkcí prostřednictvím simulace poruchy přípojnice, poruchy externí komunikace, napájení, řídicích procesorů a operátorské stanice; u všech jednotek, kterých se věc týká, bude odzkoušen a předveden automatický provoz záložní jednotky a automatické zobrazení příslušného poruchového hlášení;</w:t>
      </w:r>
    </w:p>
    <w:p w14:paraId="4A492C7A" w14:textId="60327132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p</w:t>
      </w:r>
      <w:r w:rsidR="00277298">
        <w:t>rezentace funkcí diagnostiky systému prostřednictvím simulace odpovídající poruchy; během tohoto procesu bude předvedena i technologie hlášení poruch systému;</w:t>
      </w:r>
    </w:p>
    <w:p w14:paraId="743C2234" w14:textId="1170F721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p</w:t>
      </w:r>
      <w:r w:rsidR="00277298">
        <w:t>rezentace funkcí sběru, prezentace a archivace dat, zobrazení sledu událostí v protokolu a</w:t>
      </w:r>
      <w:r>
        <w:t> </w:t>
      </w:r>
      <w:r w:rsidR="00277298">
        <w:t>grafické zobrazení funkcí;</w:t>
      </w:r>
    </w:p>
    <w:p w14:paraId="41F91595" w14:textId="7A9EEC6F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t</w:t>
      </w:r>
      <w:r w:rsidR="00277298">
        <w:t>esty ztráty informací v důsledku rušení signálu na kabelážním systému</w:t>
      </w:r>
    </w:p>
    <w:p w14:paraId="0BBDD62A" w14:textId="5351D1E7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t</w:t>
      </w:r>
      <w:r w:rsidR="00277298">
        <w:t>est obnovy po výpadku napájecího napětí.</w:t>
      </w:r>
    </w:p>
    <w:p w14:paraId="0CCDC55B" w14:textId="166B4AA8" w:rsidR="00277298" w:rsidRPr="00674C9F" w:rsidRDefault="00602E9E" w:rsidP="00DD1931">
      <w:pPr>
        <w:pStyle w:val="TCBNormalni"/>
        <w:numPr>
          <w:ilvl w:val="0"/>
          <w:numId w:val="3"/>
        </w:numPr>
      </w:pPr>
      <w:r>
        <w:t>t</w:t>
      </w:r>
      <w:r w:rsidR="00277298">
        <w:t>est spočívá ve vypnutí jednotlivých částí řídicího systému a jejich opětovné aktivaci.</w:t>
      </w:r>
    </w:p>
    <w:p w14:paraId="4D18DB19" w14:textId="4BDE5209" w:rsidR="00277298" w:rsidRPr="00674C9F" w:rsidRDefault="00277298" w:rsidP="004768A0">
      <w:pPr>
        <w:pStyle w:val="TCBNormalni"/>
      </w:pPr>
      <w:r w:rsidRPr="00674C9F">
        <w:t>Pozitivním výsledkem tohoto testu je, že vypnuté a znovu aktivované části řídicího systému jsou automaticky uvedeny do provozního stavu. Doba zotavení jednotlivých částí systému bude stanovena podle technických možností systému a potřeb řídicího systému</w:t>
      </w:r>
      <w:r w:rsidR="00DD0D9E">
        <w:t xml:space="preserve"> </w:t>
      </w:r>
      <w:r w:rsidRPr="00674C9F">
        <w:t>(</w:t>
      </w:r>
      <w:r w:rsidR="00DD0D9E">
        <w:t>t</w:t>
      </w:r>
      <w:r w:rsidRPr="00674C9F">
        <w:t>ato problematika se týká dílů s napětím bez funkce zálohování nebo dílů s napětím se zálohou po jejich současné ztrátě).</w:t>
      </w:r>
    </w:p>
    <w:p w14:paraId="4D9A19E9" w14:textId="46DCA15B" w:rsidR="00277298" w:rsidRPr="00674C9F" w:rsidRDefault="00277298" w:rsidP="00DD1931">
      <w:pPr>
        <w:pStyle w:val="TCBNormalni"/>
        <w:numPr>
          <w:ilvl w:val="0"/>
          <w:numId w:val="3"/>
        </w:numPr>
      </w:pPr>
      <w:r>
        <w:t xml:space="preserve">Zkouška výpadku napájení na I/O řídicích </w:t>
      </w:r>
      <w:r w:rsidR="000165EE">
        <w:t>systémů – zkouška</w:t>
      </w:r>
      <w:r>
        <w:t xml:space="preserve"> přerušení linky na I/O.</w:t>
      </w:r>
    </w:p>
    <w:p w14:paraId="2BE0D297" w14:textId="77777777" w:rsidR="00277298" w:rsidRPr="00674C9F" w:rsidRDefault="00277298" w:rsidP="004768A0">
      <w:pPr>
        <w:pStyle w:val="TCBNormalni"/>
      </w:pPr>
      <w:r w:rsidRPr="00674C9F">
        <w:t>Pozitivním výsledkem testu je, že je vadný obvod identifikován a po opravě je obvod automaticky uveden do provozuschopného stavu.</w:t>
      </w:r>
    </w:p>
    <w:p w14:paraId="6AFBC79D" w14:textId="77777777" w:rsidR="00277298" w:rsidRPr="00674C9F" w:rsidRDefault="00277298" w:rsidP="004768A0">
      <w:pPr>
        <w:pStyle w:val="TCBNormalni"/>
      </w:pPr>
      <w:r w:rsidRPr="00674C9F">
        <w:t>Tento test se přiměřeně týká jak analogových, tak binárních I/O.</w:t>
      </w:r>
    </w:p>
    <w:p w14:paraId="5825CD4B" w14:textId="3E5B598C" w:rsidR="00277298" w:rsidRPr="00674C9F" w:rsidRDefault="00277298" w:rsidP="00DD1931">
      <w:pPr>
        <w:pStyle w:val="TCBNormalni"/>
        <w:numPr>
          <w:ilvl w:val="0"/>
          <w:numId w:val="3"/>
        </w:numPr>
      </w:pPr>
      <w:r>
        <w:t>Neplatné proměnné.</w:t>
      </w:r>
    </w:p>
    <w:p w14:paraId="3D418871" w14:textId="77777777" w:rsidR="00277298" w:rsidRPr="00674C9F" w:rsidRDefault="00277298" w:rsidP="004768A0">
      <w:pPr>
        <w:pStyle w:val="TCBNormalni"/>
      </w:pPr>
      <w:r w:rsidRPr="00674C9F">
        <w:t>Test spočívá ve výpadku vstupní informace z provozu. V tomto případě by měla být provedena identifikace, že proměnné připojené k této části DCS nelze zpracovat a měly by být následně označeny jako „nevalidní proměnné“.</w:t>
      </w:r>
    </w:p>
    <w:p w14:paraId="540ABB4C" w14:textId="5615A126" w:rsidR="00277298" w:rsidRPr="00674C9F" w:rsidRDefault="00277298" w:rsidP="00DD1931">
      <w:pPr>
        <w:pStyle w:val="TCBNormalni"/>
        <w:numPr>
          <w:ilvl w:val="0"/>
          <w:numId w:val="3"/>
        </w:numPr>
      </w:pPr>
      <w:r>
        <w:t>Test provozní dostupnosti řídicího systému.</w:t>
      </w:r>
    </w:p>
    <w:p w14:paraId="3AC04759" w14:textId="77777777" w:rsidR="00277298" w:rsidRPr="00674C9F" w:rsidRDefault="00277298" w:rsidP="004768A0">
      <w:pPr>
        <w:pStyle w:val="TCBNormalni"/>
      </w:pPr>
      <w:r w:rsidRPr="00674C9F">
        <w:t>Pro řídicí systém včetně periferií je vyžadována vysoká dostupnost systému, která se vyjadřuje v procentech. Jedná se o poměr doby, kdy je zařízení schopné provozu, k celkové době provozu zařízení. Hodnotu provozní kapacity lze ovlivnit několika způsoby, a to:</w:t>
      </w:r>
    </w:p>
    <w:p w14:paraId="7D7DFB05" w14:textId="77777777" w:rsidR="00277298" w:rsidRPr="00674C9F" w:rsidRDefault="00277298" w:rsidP="00DD1931">
      <w:pPr>
        <w:pStyle w:val="TCBNormalni"/>
        <w:numPr>
          <w:ilvl w:val="0"/>
          <w:numId w:val="9"/>
        </w:numPr>
      </w:pPr>
      <w:r w:rsidRPr="00674C9F">
        <w:t>Vhodným zdvojením některých komponent systému;</w:t>
      </w:r>
    </w:p>
    <w:p w14:paraId="6513D8EA" w14:textId="77777777" w:rsidR="00277298" w:rsidRPr="00674C9F" w:rsidRDefault="00277298" w:rsidP="00DD1931">
      <w:pPr>
        <w:pStyle w:val="TCBNormalni"/>
        <w:numPr>
          <w:ilvl w:val="0"/>
          <w:numId w:val="9"/>
        </w:numPr>
      </w:pPr>
      <w:r w:rsidRPr="00674C9F">
        <w:lastRenderedPageBreak/>
        <w:t>Díky vysoké spolehlivosti komponent systému;</w:t>
      </w:r>
    </w:p>
    <w:p w14:paraId="527B62E2" w14:textId="06364269" w:rsidR="00277298" w:rsidRPr="00674C9F" w:rsidRDefault="00277298" w:rsidP="00DD1931">
      <w:pPr>
        <w:pStyle w:val="TCBNormalni"/>
        <w:numPr>
          <w:ilvl w:val="0"/>
          <w:numId w:val="9"/>
        </w:numPr>
      </w:pPr>
      <w:r w:rsidRPr="00674C9F">
        <w:t>Intenzitou údržby, tedy okamžitou dostupností náhradních dílů a okamžitě dostupným personálem pro opravu.</w:t>
      </w:r>
    </w:p>
    <w:p w14:paraId="628D46ED" w14:textId="77777777" w:rsidR="00277298" w:rsidRPr="00674C9F" w:rsidRDefault="00277298" w:rsidP="00676F6A">
      <w:pPr>
        <w:pStyle w:val="TCBNadpis2"/>
      </w:pPr>
      <w:bookmarkStart w:id="210" w:name="_Toc117498322"/>
      <w:bookmarkStart w:id="211" w:name="_Toc171073346"/>
      <w:r w:rsidRPr="00674C9F">
        <w:t>Zkoušky polní instrumentace</w:t>
      </w:r>
      <w:bookmarkEnd w:id="210"/>
      <w:bookmarkEnd w:id="211"/>
    </w:p>
    <w:p w14:paraId="60E6CF3B" w14:textId="0C5E654F" w:rsidR="00277298" w:rsidRPr="00674C9F" w:rsidRDefault="00277298" w:rsidP="004768A0">
      <w:pPr>
        <w:pStyle w:val="TCBNormalni"/>
      </w:pPr>
      <w:r w:rsidRPr="00674C9F">
        <w:t xml:space="preserve">Před zahájením zkoušek </w:t>
      </w:r>
      <w:r w:rsidR="004107C9">
        <w:t>ZHOTOVITEL OB 2</w:t>
      </w:r>
      <w:r w:rsidRPr="00674C9F">
        <w:t xml:space="preserve"> zkontroluje a zdokumentuje:</w:t>
      </w:r>
    </w:p>
    <w:p w14:paraId="11A9022C" w14:textId="4AF11DC9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v</w:t>
      </w:r>
      <w:r w:rsidR="00277298">
        <w:t>šechny měřicí, regulační a indikační přístroje včetně pomocných zařízení a odběru vzorků jsou funkční a jsou seřízeny, kalibrovány a metrologicky ověřeny tak, aby mohly být připraveny pro stabilizovaný provoz.</w:t>
      </w:r>
    </w:p>
    <w:p w14:paraId="1BC50F81" w14:textId="1DF2D080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n</w:t>
      </w:r>
      <w:r w:rsidR="00277298">
        <w:t>a vybavení polní instrumentace budou zkontrolovány alespoň následující aspekty:</w:t>
      </w:r>
    </w:p>
    <w:p w14:paraId="71F08035" w14:textId="6D60E4E3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o</w:t>
      </w:r>
      <w:r w:rsidR="00277298">
        <w:t>značení nástrojů</w:t>
      </w:r>
      <w:r w:rsidR="00CB2EE9">
        <w:t>,</w:t>
      </w:r>
    </w:p>
    <w:p w14:paraId="327361DF" w14:textId="66C92056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n</w:t>
      </w:r>
      <w:r w:rsidR="00277298">
        <w:t>eporušenost kabelů a vodičů</w:t>
      </w:r>
      <w:r w:rsidR="00CB2EE9">
        <w:t>,</w:t>
      </w:r>
    </w:p>
    <w:p w14:paraId="0F7E8227" w14:textId="35C4A6AE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i</w:t>
      </w:r>
      <w:r w:rsidR="00277298">
        <w:t>zolace</w:t>
      </w:r>
      <w:r w:rsidR="00CB2EE9">
        <w:t>,</w:t>
      </w:r>
    </w:p>
    <w:p w14:paraId="0353D95B" w14:textId="42B660EF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o</w:t>
      </w:r>
      <w:r w:rsidR="00277298">
        <w:t>značení kabelů (kabelové štítky)</w:t>
      </w:r>
      <w:r w:rsidR="00CB2EE9">
        <w:t>,</w:t>
      </w:r>
    </w:p>
    <w:p w14:paraId="42C61A9A" w14:textId="41CBC975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p</w:t>
      </w:r>
      <w:r w:rsidR="00277298">
        <w:t>opis svorkovnic</w:t>
      </w:r>
      <w:r w:rsidR="00CB2EE9">
        <w:t>,</w:t>
      </w:r>
    </w:p>
    <w:p w14:paraId="44F755AC" w14:textId="33CC2C83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p</w:t>
      </w:r>
      <w:r w:rsidR="00277298">
        <w:t>ropojení propojovacích rozvaděčů</w:t>
      </w:r>
      <w:r w:rsidR="00CB2EE9">
        <w:t>,</w:t>
      </w:r>
    </w:p>
    <w:p w14:paraId="5E0DC7BF" w14:textId="64CEE736" w:rsidR="00277298" w:rsidRPr="00674C9F" w:rsidRDefault="004D219E" w:rsidP="00DD1931">
      <w:pPr>
        <w:pStyle w:val="TCBNormalni"/>
        <w:numPr>
          <w:ilvl w:val="0"/>
          <w:numId w:val="3"/>
        </w:numPr>
      </w:pPr>
      <w:r>
        <w:t>f</w:t>
      </w:r>
      <w:r w:rsidR="00277298">
        <w:t>unkce záložních napáječů, UPS jednotek</w:t>
      </w:r>
      <w:r w:rsidR="00CB2EE9">
        <w:t>.</w:t>
      </w:r>
    </w:p>
    <w:p w14:paraId="51B4D396" w14:textId="77777777" w:rsidR="00277298" w:rsidRPr="00674C9F" w:rsidRDefault="00277298" w:rsidP="00676F6A">
      <w:pPr>
        <w:pStyle w:val="TCBNadpis2"/>
      </w:pPr>
      <w:bookmarkStart w:id="212" w:name="_Toc117498323"/>
      <w:bookmarkStart w:id="213" w:name="_Toc171073347"/>
      <w:r w:rsidRPr="00674C9F">
        <w:t>Individuální testy</w:t>
      </w:r>
      <w:bookmarkEnd w:id="212"/>
      <w:bookmarkEnd w:id="213"/>
    </w:p>
    <w:p w14:paraId="2125FC3C" w14:textId="24837255" w:rsidR="00277298" w:rsidRPr="00674C9F" w:rsidRDefault="00277298" w:rsidP="004768A0">
      <w:pPr>
        <w:pStyle w:val="TCBNormalni"/>
      </w:pPr>
      <w:r w:rsidRPr="00674C9F">
        <w:t xml:space="preserve">Před zahájením jednotlivých zkoušek je nutné vypracovat protokol o výchozí revizi elektrického zařízení pro odpovídající část DÍLA dle ČSN 33 15 00 a ČSN 33 20 00-6-61. </w:t>
      </w:r>
      <w:r w:rsidR="004107C9">
        <w:t>ZHOTOVITEL OB 2</w:t>
      </w:r>
      <w:r w:rsidRPr="00674C9F">
        <w:t xml:space="preserve"> sám zajistí související řízení a spolupráci s </w:t>
      </w:r>
      <w:r w:rsidR="007C2B85">
        <w:t>TIČR</w:t>
      </w:r>
      <w:r w:rsidRPr="00674C9F">
        <w:t xml:space="preserve"> (</w:t>
      </w:r>
      <w:r w:rsidR="007C2B85">
        <w:t>Technická inspekce ČR)</w:t>
      </w:r>
      <w:r w:rsidRPr="00674C9F">
        <w:t xml:space="preserve"> a OIP</w:t>
      </w:r>
      <w:r w:rsidR="005404F0">
        <w:t xml:space="preserve"> (Oblastní inspek</w:t>
      </w:r>
      <w:r w:rsidR="007C2B85">
        <w:t>torát</w:t>
      </w:r>
      <w:r w:rsidR="005404F0">
        <w:t xml:space="preserve"> práce)</w:t>
      </w:r>
      <w:r w:rsidRPr="00674C9F">
        <w:t xml:space="preserve">. Zkoušky proběhnou plně v odpovědnosti </w:t>
      </w:r>
      <w:r w:rsidR="004107C9">
        <w:t>ZHOTOVITELE OB 2</w:t>
      </w:r>
      <w:r w:rsidRPr="00674C9F">
        <w:t xml:space="preserve"> a </w:t>
      </w:r>
      <w:r w:rsidR="00F52F91">
        <w:t>OBJEDNATEL</w:t>
      </w:r>
      <w:r w:rsidRPr="00674C9F">
        <w:t xml:space="preserve"> zajistí i veškeré koordinační činnosti mezi ostatními subjekty účastnícími se zkoušek.</w:t>
      </w:r>
    </w:p>
    <w:p w14:paraId="494A3C00" w14:textId="77777777" w:rsidR="00277298" w:rsidRPr="00674C9F" w:rsidRDefault="00277298" w:rsidP="004768A0">
      <w:pPr>
        <w:pStyle w:val="TCBNormalni"/>
      </w:pPr>
      <w:r w:rsidRPr="00674C9F">
        <w:t>Na každém jednotlivém zařízení se provádějí jednotlivé zkoušky a jejich rozsah musí být takový, aby bylo možné ověřit, že zařízení nebude poškozeno během přepravy na stavbu nebo při montáži závadami bránícími jeho řádnému a bezpečnému provozu. funkce a používání a že kabelová propojení jsou funkční a jsou správně zapojena.</w:t>
      </w:r>
    </w:p>
    <w:p w14:paraId="3FEC9A4D" w14:textId="77777777" w:rsidR="00277298" w:rsidRPr="00674C9F" w:rsidRDefault="00277298" w:rsidP="004768A0">
      <w:pPr>
        <w:pStyle w:val="TCBNormalni"/>
      </w:pPr>
      <w:r w:rsidRPr="00674C9F">
        <w:t>Budou zahrnovat zejména tyto testy:</w:t>
      </w:r>
    </w:p>
    <w:p w14:paraId="72E84EB1" w14:textId="2B930B43" w:rsidR="00277298" w:rsidRPr="00674C9F" w:rsidRDefault="005E4D43" w:rsidP="00DD1931">
      <w:pPr>
        <w:pStyle w:val="TCBNormalni"/>
        <w:numPr>
          <w:ilvl w:val="0"/>
          <w:numId w:val="3"/>
        </w:numPr>
      </w:pPr>
      <w:r>
        <w:t>c</w:t>
      </w:r>
      <w:r w:rsidR="00277298">
        <w:t>elé měřicí a signalizační obvody počínaje snímačem až po zobrazení příslušné veličiny na obrazovce operátorské stanice;</w:t>
      </w:r>
    </w:p>
    <w:p w14:paraId="551FCA85" w14:textId="774C1A67" w:rsidR="00277298" w:rsidRPr="00674C9F" w:rsidRDefault="005E4D43" w:rsidP="00DD1931">
      <w:pPr>
        <w:pStyle w:val="TCBNormalni"/>
        <w:numPr>
          <w:ilvl w:val="0"/>
          <w:numId w:val="3"/>
        </w:numPr>
      </w:pPr>
      <w:r>
        <w:t>c</w:t>
      </w:r>
      <w:r w:rsidR="00277298">
        <w:t>elé řídicí a regulační obvody počínaje povely z operátorského stanoviště silnoproudého zařízení až po úroveň jednotlivých servomotorů.</w:t>
      </w:r>
    </w:p>
    <w:p w14:paraId="3FA931A6" w14:textId="77777777" w:rsidR="00277298" w:rsidRPr="00674C9F" w:rsidRDefault="00277298" w:rsidP="004768A0">
      <w:pPr>
        <w:pStyle w:val="TCBNormalni"/>
      </w:pPr>
      <w:r w:rsidRPr="00674C9F">
        <w:t>Ukončení jednotlivých zkoušek se zároveň považuje za ukončení montáže.</w:t>
      </w:r>
    </w:p>
    <w:p w14:paraId="58E28545" w14:textId="77777777" w:rsidR="00277298" w:rsidRPr="00674C9F" w:rsidRDefault="00277298" w:rsidP="00676F6A">
      <w:pPr>
        <w:pStyle w:val="TCBNadpis2"/>
      </w:pPr>
      <w:bookmarkStart w:id="214" w:name="_Toc117498324"/>
      <w:bookmarkStart w:id="215" w:name="_Toc171073348"/>
      <w:r w:rsidRPr="00674C9F">
        <w:t>Zkoušky uvedení do provozu</w:t>
      </w:r>
      <w:bookmarkEnd w:id="214"/>
      <w:bookmarkEnd w:id="215"/>
    </w:p>
    <w:p w14:paraId="051F8B5A" w14:textId="7E9A059B" w:rsidR="00277298" w:rsidRPr="00674C9F" w:rsidRDefault="00277298" w:rsidP="004768A0">
      <w:pPr>
        <w:pStyle w:val="TCBNormalni"/>
      </w:pPr>
      <w:r w:rsidRPr="00674C9F">
        <w:t xml:space="preserve">Za koordinaci všech činností spojených s uvedením do provozu je odpovědný </w:t>
      </w:r>
      <w:r w:rsidR="004107C9">
        <w:t>ZHOTOVITEL OB 2</w:t>
      </w:r>
      <w:r w:rsidRPr="00674C9F">
        <w:t xml:space="preserve"> za účasti </w:t>
      </w:r>
      <w:r w:rsidR="00F52F91">
        <w:t>OBJEDNATELE</w:t>
      </w:r>
      <w:r w:rsidRPr="00674C9F">
        <w:t>.</w:t>
      </w:r>
    </w:p>
    <w:p w14:paraId="2631A2A9" w14:textId="2EC1F7BB" w:rsidR="00277298" w:rsidRPr="00674C9F" w:rsidRDefault="00277298" w:rsidP="004768A0">
      <w:pPr>
        <w:pStyle w:val="TCBNormalni"/>
      </w:pPr>
      <w:r w:rsidRPr="00674C9F">
        <w:t xml:space="preserve">Při provádění zkoušek musí </w:t>
      </w:r>
      <w:r w:rsidR="004107C9">
        <w:t>ZHOTOVITEL OB 2</w:t>
      </w:r>
      <w:r w:rsidRPr="00674C9F">
        <w:t xml:space="preserve"> respektovat a plnit všechny platné normy ČSN a další závazné předpisy.</w:t>
      </w:r>
    </w:p>
    <w:p w14:paraId="5939F241" w14:textId="77777777" w:rsidR="00277298" w:rsidRPr="00AA0472" w:rsidRDefault="00277298" w:rsidP="00676F6A">
      <w:pPr>
        <w:pStyle w:val="TCBNadpis2"/>
      </w:pPr>
      <w:bookmarkStart w:id="216" w:name="_Toc117498325"/>
      <w:bookmarkStart w:id="217" w:name="_Toc171073349"/>
      <w:r w:rsidRPr="00AA0472">
        <w:t>Testy s technologií</w:t>
      </w:r>
      <w:bookmarkEnd w:id="216"/>
      <w:bookmarkEnd w:id="217"/>
    </w:p>
    <w:p w14:paraId="1F0F7EAF" w14:textId="3CD1CEF5" w:rsidR="00277298" w:rsidRPr="00674C9F" w:rsidRDefault="004107C9" w:rsidP="004768A0">
      <w:pPr>
        <w:pStyle w:val="TCBNormalni"/>
      </w:pPr>
      <w:r>
        <w:t>ZHOTOVITEL OB 2</w:t>
      </w:r>
      <w:r w:rsidR="00277298" w:rsidRPr="00674C9F">
        <w:t xml:space="preserve"> navrhne pro řídicí systémy takový program zkoušek, aby bylo možné prokázat, že:</w:t>
      </w:r>
    </w:p>
    <w:p w14:paraId="307BB599" w14:textId="5A787AF6" w:rsidR="00277298" w:rsidRPr="00674C9F" w:rsidRDefault="001F4064" w:rsidP="00DD1931">
      <w:pPr>
        <w:pStyle w:val="TCBNormalni"/>
        <w:numPr>
          <w:ilvl w:val="0"/>
          <w:numId w:val="3"/>
        </w:numPr>
      </w:pPr>
      <w:r>
        <w:lastRenderedPageBreak/>
        <w:t>z</w:t>
      </w:r>
      <w:r w:rsidR="00277298">
        <w:t>ařízení je kompletní, připravené a schopné bezpečného provozu za všech provozních podmínek</w:t>
      </w:r>
    </w:p>
    <w:p w14:paraId="14F28700" w14:textId="53652C0F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v</w:t>
      </w:r>
      <w:r w:rsidR="00277298">
        <w:t>lastní systémy a další elektronická zařízení a systémy jsou odolné vůči elektromagnetickému rušení na elektrárně a jiným rušivým faktorům</w:t>
      </w:r>
    </w:p>
    <w:p w14:paraId="3731CB5D" w14:textId="460C3F05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s</w:t>
      </w:r>
      <w:r w:rsidR="00277298">
        <w:t>kutečné systémy a další elektronická zařízení a systémy nejsou zdrojem elektromagnetického rušení</w:t>
      </w:r>
    </w:p>
    <w:p w14:paraId="0C5389C0" w14:textId="5E11B296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v</w:t>
      </w:r>
      <w:r w:rsidR="00277298">
        <w:t>šechny ovládací, regulační a ochranné funkce jsou plně odladěny;</w:t>
      </w:r>
    </w:p>
    <w:p w14:paraId="7BD851DB" w14:textId="732DB7F4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v</w:t>
      </w:r>
      <w:r w:rsidR="00277298">
        <w:t>šechny signalizační, diagnostické, archivační, analytické a další funkce systému jsou plně funkční dle Projektu</w:t>
      </w:r>
    </w:p>
    <w:p w14:paraId="34C926DC" w14:textId="42D421F9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z</w:t>
      </w:r>
      <w:r w:rsidR="00277298">
        <w:t>ařízení dosáhlo požadovaných dynamických charakteristik</w:t>
      </w:r>
    </w:p>
    <w:p w14:paraId="23E499C5" w14:textId="6AF3FB5A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b</w:t>
      </w:r>
      <w:r w:rsidR="00277298">
        <w:t>yly dosaženy další parametry, uvedené ve SMLOUVĚ, zejména ty parametry, na které se vážou záruky a smluvní pokuty;</w:t>
      </w:r>
    </w:p>
    <w:p w14:paraId="13EBD7DC" w14:textId="492E0466" w:rsidR="00277298" w:rsidRPr="00674C9F" w:rsidRDefault="001F4064" w:rsidP="00DD1931">
      <w:pPr>
        <w:pStyle w:val="TCBNormalni"/>
        <w:numPr>
          <w:ilvl w:val="0"/>
          <w:numId w:val="3"/>
        </w:numPr>
      </w:pPr>
      <w:r>
        <w:t>r</w:t>
      </w:r>
      <w:r w:rsidR="00277298">
        <w:t>ozhraní pro operátory jsou ergonomicky přijatelné.</w:t>
      </w:r>
    </w:p>
    <w:p w14:paraId="59C4DCBA" w14:textId="77777777" w:rsidR="00277298" w:rsidRPr="00674C9F" w:rsidRDefault="00277298" w:rsidP="004768A0">
      <w:pPr>
        <w:pStyle w:val="TCBNormalni"/>
      </w:pPr>
      <w:r w:rsidRPr="00674C9F">
        <w:t>Jednotlivé kroky uvádění do provozu budou probíhat hierarchicky směrem zdola nahoru, což znamená, že vyšší úroveň lze testovat pouze v případě, že nižší úroveň funguje bezchybně.</w:t>
      </w:r>
    </w:p>
    <w:p w14:paraId="7054A22F" w14:textId="67B1C42B" w:rsidR="00277298" w:rsidRPr="00674C9F" w:rsidRDefault="00277298" w:rsidP="004768A0">
      <w:pPr>
        <w:pStyle w:val="TCBNormalni"/>
      </w:pPr>
      <w:r w:rsidRPr="00674C9F">
        <w:t xml:space="preserve">Přehledný časový plán zkoušek předloží </w:t>
      </w:r>
      <w:r w:rsidR="004107C9">
        <w:t>ZHOTOVITEL OB 2</w:t>
      </w:r>
      <w:r w:rsidRPr="00674C9F">
        <w:t xml:space="preserve"> ve formě síťového diagramu </w:t>
      </w:r>
      <w:r w:rsidR="00F52F91">
        <w:t>OBJEDNATELI</w:t>
      </w:r>
      <w:r w:rsidRPr="00674C9F">
        <w:t xml:space="preserve"> ke schválení v souladu s časovým harmonogramem před zahájením příslušné zkoušky.</w:t>
      </w:r>
    </w:p>
    <w:p w14:paraId="79DEE460" w14:textId="002972AE" w:rsidR="00277298" w:rsidRPr="00674C9F" w:rsidRDefault="00277298" w:rsidP="004768A0">
      <w:pPr>
        <w:pStyle w:val="TCBNormalni"/>
      </w:pPr>
      <w:r w:rsidRPr="00674C9F">
        <w:t xml:space="preserve">Podrobný program zkoušek v rámci uvádění do provozu vypracuje </w:t>
      </w:r>
      <w:r w:rsidR="004107C9">
        <w:t>ZHOTOVITEL OB 2</w:t>
      </w:r>
      <w:r w:rsidRPr="00674C9F">
        <w:t xml:space="preserve"> a předá jej </w:t>
      </w:r>
      <w:r w:rsidR="00F52F91">
        <w:t>OBJEDNATELI</w:t>
      </w:r>
      <w:r w:rsidRPr="00674C9F">
        <w:t xml:space="preserve"> ke schválení do 20 dnů (nejpozději) před zahájením každé zkoušky. Program musí obsahovat veškeré požadavky na činnost </w:t>
      </w:r>
      <w:r w:rsidR="004107C9">
        <w:t>ZHOTOVITELE OB 2</w:t>
      </w:r>
      <w:r w:rsidRPr="00674C9F">
        <w:t xml:space="preserve"> a/nebo jiných dodavatelů a na dodávky materiálů.</w:t>
      </w:r>
    </w:p>
    <w:p w14:paraId="76EC2817" w14:textId="68C0197D" w:rsidR="00277298" w:rsidRPr="00674C9F" w:rsidRDefault="00277298" w:rsidP="004768A0">
      <w:pPr>
        <w:pStyle w:val="TCBNormalni"/>
      </w:pPr>
      <w:r w:rsidRPr="00674C9F">
        <w:t xml:space="preserve">Pro spínání rozvoden, zkoušky motorů a jiných silnoproudých zařízení </w:t>
      </w:r>
      <w:r w:rsidR="004107C9">
        <w:t>ZHOTOVITELE OB 2</w:t>
      </w:r>
      <w:r w:rsidRPr="00674C9F">
        <w:t xml:space="preserve"> předloží zkušební pracovníci </w:t>
      </w:r>
      <w:r w:rsidR="004107C9">
        <w:t>ZHOTOVITELE OB 2</w:t>
      </w:r>
      <w:r w:rsidRPr="00674C9F">
        <w:t xml:space="preserve"> písemnou žádost na vzájemně dohodnutém formuláři </w:t>
      </w:r>
      <w:r w:rsidR="00F52F91">
        <w:t>OBJEDNATELI</w:t>
      </w:r>
      <w:r w:rsidRPr="00674C9F">
        <w:t>.</w:t>
      </w:r>
    </w:p>
    <w:p w14:paraId="5CCAE5E0" w14:textId="77777777" w:rsidR="00277298" w:rsidRPr="00674C9F" w:rsidRDefault="00277298" w:rsidP="00676F6A">
      <w:pPr>
        <w:pStyle w:val="TCBNadpis2"/>
      </w:pPr>
      <w:bookmarkStart w:id="218" w:name="_Toc117498326"/>
      <w:bookmarkStart w:id="219" w:name="_Toc171073350"/>
      <w:r w:rsidRPr="00674C9F">
        <w:t>Optimalizace</w:t>
      </w:r>
      <w:bookmarkEnd w:id="218"/>
      <w:bookmarkEnd w:id="219"/>
    </w:p>
    <w:p w14:paraId="6EE1B563" w14:textId="00EBA71D" w:rsidR="00277298" w:rsidRPr="00674C9F" w:rsidRDefault="00277298" w:rsidP="004768A0">
      <w:pPr>
        <w:pStyle w:val="TCBNormalni"/>
      </w:pPr>
      <w:r w:rsidRPr="00674C9F">
        <w:t>Po ukončení zkoušek s technologiemi bude provedena optimalizace s ohledem na požadované garantované hodnoty zařízení. jeho součástí bude mimo jiné optimalizace dynamiky ochran, ovládání a</w:t>
      </w:r>
      <w:r w:rsidR="00FF373F">
        <w:t> </w:t>
      </w:r>
      <w:r w:rsidRPr="00674C9F">
        <w:t>vlastností HMI.</w:t>
      </w:r>
    </w:p>
    <w:p w14:paraId="63F89032" w14:textId="4593F189" w:rsidR="00277298" w:rsidRDefault="00277298" w:rsidP="004768A0">
      <w:pPr>
        <w:pStyle w:val="TCBNormalni"/>
      </w:pPr>
      <w:r w:rsidRPr="00674C9F">
        <w:t xml:space="preserve">Kromě toho </w:t>
      </w:r>
      <w:r w:rsidR="00764149">
        <w:t>ZHOTOVITEL OB 2</w:t>
      </w:r>
      <w:r w:rsidRPr="00674C9F">
        <w:t xml:space="preserve"> provede společně s dodavateli technologie</w:t>
      </w:r>
      <w:r w:rsidR="001A1037">
        <w:t xml:space="preserve"> </w:t>
      </w:r>
      <w:r w:rsidR="00D700B8">
        <w:t xml:space="preserve">kotle </w:t>
      </w:r>
      <w:r w:rsidR="001A1037">
        <w:t>K20</w:t>
      </w:r>
      <w:r w:rsidRPr="00674C9F">
        <w:t xml:space="preserve"> a pracovníky </w:t>
      </w:r>
      <w:r w:rsidR="00F52F91">
        <w:t>OBJEDNATELE</w:t>
      </w:r>
      <w:r w:rsidRPr="00674C9F">
        <w:t xml:space="preserve"> optimalizaci technologie </w:t>
      </w:r>
      <w:r w:rsidR="001A1037">
        <w:t xml:space="preserve">kotle K20 </w:t>
      </w:r>
      <w:r w:rsidRPr="00674C9F">
        <w:t>při spouštění, odstávce, stabilizovaném provozu a</w:t>
      </w:r>
      <w:r w:rsidR="00FF373F">
        <w:t> </w:t>
      </w:r>
      <w:r w:rsidRPr="00674C9F">
        <w:t>poruchových stavech, jakož i při změnách výkonů.</w:t>
      </w:r>
    </w:p>
    <w:p w14:paraId="51C0CA78" w14:textId="77777777" w:rsidR="00277298" w:rsidRPr="00674C9F" w:rsidRDefault="00277298" w:rsidP="00676F6A">
      <w:pPr>
        <w:pStyle w:val="TCBNadpis2"/>
      </w:pPr>
      <w:bookmarkStart w:id="220" w:name="_Toc117498327"/>
      <w:bookmarkStart w:id="221" w:name="_Toc171073351"/>
      <w:r w:rsidRPr="00674C9F">
        <w:t>Komplexní testování</w:t>
      </w:r>
      <w:bookmarkEnd w:id="220"/>
      <w:bookmarkEnd w:id="221"/>
    </w:p>
    <w:p w14:paraId="6C24448B" w14:textId="77777777" w:rsidR="00277298" w:rsidRPr="00674C9F" w:rsidRDefault="00277298" w:rsidP="004768A0">
      <w:pPr>
        <w:pStyle w:val="TCBNormalni"/>
      </w:pPr>
      <w:r w:rsidRPr="00674C9F">
        <w:t>Navrhované testy musí mimo jiné prokázat, že:</w:t>
      </w:r>
    </w:p>
    <w:p w14:paraId="4666785D" w14:textId="77777777" w:rsidR="00277298" w:rsidRPr="00674C9F" w:rsidRDefault="00277298" w:rsidP="00DD1931">
      <w:pPr>
        <w:pStyle w:val="TCBNormalni"/>
        <w:numPr>
          <w:ilvl w:val="0"/>
          <w:numId w:val="6"/>
        </w:numPr>
      </w:pPr>
      <w:r w:rsidRPr="00674C9F">
        <w:t>Systém ASŘTP</w:t>
      </w:r>
      <w:r>
        <w:t xml:space="preserve"> </w:t>
      </w:r>
      <w:r w:rsidRPr="00674C9F">
        <w:t>je kompletní, připravený a schopný bezpečného provozu za všech provozních podmínek;</w:t>
      </w:r>
    </w:p>
    <w:p w14:paraId="642468F7" w14:textId="26ACF070" w:rsidR="00277298" w:rsidRPr="00674C9F" w:rsidRDefault="00277298" w:rsidP="00DD1931">
      <w:pPr>
        <w:pStyle w:val="TCBNormalni"/>
        <w:numPr>
          <w:ilvl w:val="0"/>
          <w:numId w:val="6"/>
        </w:numPr>
      </w:pPr>
      <w:r w:rsidRPr="00674C9F">
        <w:t>Elektronická zařízení a systém přenosu signálů nejsou citlivé na elektrická a magnetická pole identifikovaná v</w:t>
      </w:r>
      <w:r w:rsidR="001A1037">
        <w:t> </w:t>
      </w:r>
      <w:r w:rsidRPr="00674C9F">
        <w:t>elektrárně</w:t>
      </w:r>
      <w:r w:rsidR="001A1037">
        <w:t xml:space="preserve"> ŠE</w:t>
      </w:r>
      <w:r w:rsidRPr="00674C9F">
        <w:t xml:space="preserve"> ani na jiné faktory poruchy;</w:t>
      </w:r>
    </w:p>
    <w:p w14:paraId="63DBBC1F" w14:textId="77777777" w:rsidR="00277298" w:rsidRPr="00674C9F" w:rsidRDefault="00277298" w:rsidP="00DD1931">
      <w:pPr>
        <w:pStyle w:val="TCBNormalni"/>
        <w:numPr>
          <w:ilvl w:val="0"/>
          <w:numId w:val="6"/>
        </w:numPr>
      </w:pPr>
      <w:r w:rsidRPr="00674C9F">
        <w:t>Byly plně zprovozněny režimy ručního, sekvenčního a analogového řízení z hlediska jejich výkonnosti;</w:t>
      </w:r>
    </w:p>
    <w:p w14:paraId="7FCCDCC8" w14:textId="59593D39" w:rsidR="00277298" w:rsidRPr="00674C9F" w:rsidRDefault="00277298" w:rsidP="00DD1931">
      <w:pPr>
        <w:pStyle w:val="TCBNormalni"/>
        <w:numPr>
          <w:ilvl w:val="0"/>
          <w:numId w:val="6"/>
        </w:numPr>
      </w:pPr>
      <w:r w:rsidRPr="00674C9F">
        <w:t>Bylo dosaženo funkční výkonnosti varovných systémů, systémů analýzy dat, archivace a</w:t>
      </w:r>
      <w:r w:rsidR="00DD3140">
        <w:t> </w:t>
      </w:r>
      <w:r w:rsidRPr="00674C9F">
        <w:t>dalších systémů;</w:t>
      </w:r>
    </w:p>
    <w:p w14:paraId="0C1B5374" w14:textId="7408EA32" w:rsidR="00D700B8" w:rsidRDefault="00277298" w:rsidP="00DD1931">
      <w:pPr>
        <w:pStyle w:val="TCBNormalni"/>
        <w:numPr>
          <w:ilvl w:val="0"/>
          <w:numId w:val="6"/>
        </w:numPr>
      </w:pPr>
      <w:r w:rsidRPr="00674C9F">
        <w:t>Byly splněny požadavky na statické a dynamické chování opatření</w:t>
      </w:r>
    </w:p>
    <w:p w14:paraId="3553D3A9" w14:textId="33CFB8D8" w:rsidR="00277298" w:rsidRPr="00E3723E" w:rsidRDefault="009D2841" w:rsidP="00676F6A">
      <w:pPr>
        <w:pStyle w:val="TCBNadpis1"/>
        <w:rPr>
          <w:lang w:val="cs-CZ"/>
        </w:rPr>
      </w:pPr>
      <w:bookmarkStart w:id="222" w:name="_Toc171073352"/>
      <w:r>
        <w:lastRenderedPageBreak/>
        <w:t>ŠKOLENÍ</w:t>
      </w:r>
      <w:bookmarkEnd w:id="222"/>
    </w:p>
    <w:p w14:paraId="306250F8" w14:textId="659493ED" w:rsidR="009D2841" w:rsidRDefault="7D0E8C7D" w:rsidP="009D2841">
      <w:pPr>
        <w:pStyle w:val="TCBNormalni"/>
      </w:pPr>
      <w:r>
        <w:t xml:space="preserve">Zaškolení </w:t>
      </w:r>
      <w:r w:rsidR="7E6DC30C">
        <w:t xml:space="preserve">pracovníků </w:t>
      </w:r>
      <w:r w:rsidRPr="00A92A18">
        <w:t>obsluhy,</w:t>
      </w:r>
      <w:r w:rsidR="6A7314B4" w:rsidRPr="00A92A18">
        <w:t xml:space="preserve"> </w:t>
      </w:r>
      <w:r w:rsidR="7E6DC30C" w:rsidRPr="00A92A18">
        <w:t>údržby</w:t>
      </w:r>
      <w:r w:rsidRPr="00A92A18">
        <w:t xml:space="preserve"> </w:t>
      </w:r>
      <w:r w:rsidR="3DCE899E" w:rsidRPr="00A92A18">
        <w:t>včetně</w:t>
      </w:r>
      <w:r w:rsidRPr="00A92A18">
        <w:t xml:space="preserve"> systémových inženýrů a operátorů</w:t>
      </w:r>
      <w:r w:rsidR="7E6DC30C" w:rsidRPr="00A92A18">
        <w:t xml:space="preserve"> na dodávaný systém ASŘTP</w:t>
      </w:r>
      <w:r w:rsidRPr="00A92A18">
        <w:t xml:space="preserve"> bude zahrnuto v ceně dodávky. </w:t>
      </w:r>
      <w:r w:rsidR="00764149" w:rsidRPr="00A92A18">
        <w:t>ZHOTOVITEL OB 2</w:t>
      </w:r>
      <w:r w:rsidR="4A3D45EF" w:rsidRPr="00A92A18">
        <w:t xml:space="preserve"> zajistí</w:t>
      </w:r>
      <w:r w:rsidRPr="00A92A18">
        <w:t xml:space="preserve"> certifikované školení zaměřené na aktuální verzi řídicího systému v rozsahu minimálně deseti dnů</w:t>
      </w:r>
      <w:r w:rsidR="000677D8" w:rsidRPr="00A92A18">
        <w:t xml:space="preserve"> (rozsah může být upřesněn</w:t>
      </w:r>
      <w:r w:rsidR="00F8194D" w:rsidRPr="00A92A18">
        <w:t xml:space="preserve"> později – podléhá schválení OBJEDNATELE)</w:t>
      </w:r>
      <w:r w:rsidRPr="00A92A18">
        <w:t xml:space="preserve"> pro tři osoby</w:t>
      </w:r>
      <w:r w:rsidR="009624DD" w:rsidRPr="00A92A18">
        <w:t xml:space="preserve"> v českém jazyce</w:t>
      </w:r>
      <w:r w:rsidR="3DCE899E" w:rsidRPr="00A92A18">
        <w:t xml:space="preserve">. </w:t>
      </w:r>
      <w:r w:rsidR="00764149" w:rsidRPr="00A92A18">
        <w:t>ZHOTOVITEL OB 2</w:t>
      </w:r>
      <w:r w:rsidR="3DCE899E" w:rsidRPr="00A92A18">
        <w:t xml:space="preserve"> pro účely školení zpracuje dokumentaci </w:t>
      </w:r>
      <w:r w:rsidR="7E6DC30C" w:rsidRPr="00A92A18">
        <w:t>školení</w:t>
      </w:r>
      <w:r w:rsidR="003748F9" w:rsidRPr="00A92A18">
        <w:t xml:space="preserve"> v českém jazyce</w:t>
      </w:r>
      <w:r w:rsidR="7E6DC30C" w:rsidRPr="00A92A18">
        <w:t xml:space="preserve"> v dostatečném množství a </w:t>
      </w:r>
      <w:r w:rsidR="1519B986" w:rsidRPr="00A92A18">
        <w:t xml:space="preserve">nejpozději </w:t>
      </w:r>
      <w:r w:rsidR="001E2B7A" w:rsidRPr="00A92A18">
        <w:t>10</w:t>
      </w:r>
      <w:r w:rsidR="00536B60" w:rsidRPr="00A92A18">
        <w:t> </w:t>
      </w:r>
      <w:r w:rsidR="001E2B7A" w:rsidRPr="00A92A18">
        <w:t xml:space="preserve">dní před </w:t>
      </w:r>
      <w:r w:rsidR="7E6DC30C" w:rsidRPr="00A92A18">
        <w:t>konání</w:t>
      </w:r>
      <w:r w:rsidR="001E2B7A" w:rsidRPr="00A92A18">
        <w:t>m</w:t>
      </w:r>
      <w:r w:rsidR="7E6DC30C" w:rsidRPr="00A92A18">
        <w:t xml:space="preserve"> školení bude dokumentace předána jednotlivým </w:t>
      </w:r>
      <w:r w:rsidR="7E6DC30C">
        <w:t xml:space="preserve">účastníkům školení. </w:t>
      </w:r>
    </w:p>
    <w:p w14:paraId="747DE283" w14:textId="540FE5BF" w:rsidR="00773F0C" w:rsidRPr="000165EE" w:rsidRDefault="000165EE" w:rsidP="00676F6A">
      <w:pPr>
        <w:pStyle w:val="TCBNadpis1"/>
      </w:pPr>
      <w:bookmarkStart w:id="223" w:name="_Toc171073353"/>
      <w:r w:rsidRPr="000165EE">
        <w:t>PŘÍLOHY</w:t>
      </w:r>
      <w:bookmarkEnd w:id="223"/>
    </w:p>
    <w:p w14:paraId="6BEBCC70" w14:textId="3C340799" w:rsidR="00277298" w:rsidRDefault="00BB2FF7" w:rsidP="00DD1931">
      <w:pPr>
        <w:pStyle w:val="TCBNormalni"/>
        <w:numPr>
          <w:ilvl w:val="0"/>
          <w:numId w:val="5"/>
        </w:numPr>
      </w:pPr>
      <w:r>
        <w:t>OB2_A113.01_Koncepční schéma ASŘTP</w:t>
      </w:r>
    </w:p>
    <w:p w14:paraId="57588F1C" w14:textId="51FFB685" w:rsidR="00BB2FF7" w:rsidRDefault="00BB2FF7" w:rsidP="00DD1931">
      <w:pPr>
        <w:pStyle w:val="TCBNormalni"/>
        <w:numPr>
          <w:ilvl w:val="0"/>
          <w:numId w:val="5"/>
        </w:numPr>
      </w:pPr>
      <w:r>
        <w:t>OB2_A113.02_Konfigurační schéma ASŘTP</w:t>
      </w:r>
    </w:p>
    <w:p w14:paraId="1EDB30A2" w14:textId="3432B419" w:rsidR="001E23E4" w:rsidRDefault="001E23E4" w:rsidP="00DD1931">
      <w:pPr>
        <w:pStyle w:val="TCBNormalni"/>
        <w:numPr>
          <w:ilvl w:val="0"/>
          <w:numId w:val="5"/>
        </w:numPr>
      </w:pPr>
      <w:r>
        <w:t>OB2_A113.0</w:t>
      </w:r>
      <w:r w:rsidR="009F2B8F">
        <w:t>3</w:t>
      </w:r>
      <w:r>
        <w:t>_</w:t>
      </w:r>
      <w:r w:rsidR="009F2B8F">
        <w:t xml:space="preserve">Schéma ŘS – Systém kotle </w:t>
      </w:r>
      <w:r w:rsidR="001A1037">
        <w:t>K20</w:t>
      </w:r>
    </w:p>
    <w:p w14:paraId="0159468E" w14:textId="639BE972" w:rsidR="00BB2FF7" w:rsidRDefault="00BB2FF7" w:rsidP="00DD1931">
      <w:pPr>
        <w:pStyle w:val="TCBNormalni"/>
        <w:numPr>
          <w:ilvl w:val="0"/>
          <w:numId w:val="5"/>
        </w:numPr>
      </w:pPr>
      <w:r>
        <w:t>OB2_A113.0</w:t>
      </w:r>
      <w:r w:rsidR="009F2B8F">
        <w:t>4</w:t>
      </w:r>
      <w:r>
        <w:t>_Dispozice</w:t>
      </w:r>
      <w:r w:rsidR="001E23E4">
        <w:t xml:space="preserve"> místnosti ASŘ</w:t>
      </w:r>
      <w:r w:rsidR="009F2B8F">
        <w:t>TP</w:t>
      </w:r>
      <w:r w:rsidR="001E23E4">
        <w:t xml:space="preserve"> +11,2</w:t>
      </w:r>
      <w:r w:rsidR="001A1037">
        <w:t>0</w:t>
      </w:r>
      <w:r w:rsidR="00117E02">
        <w:t xml:space="preserve"> </w:t>
      </w:r>
      <w:r w:rsidR="001E23E4">
        <w:t>m</w:t>
      </w:r>
    </w:p>
    <w:p w14:paraId="393D4CC6" w14:textId="5EBCE367" w:rsidR="000165EE" w:rsidRDefault="000165EE" w:rsidP="00BB2FF7">
      <w:pPr>
        <w:pStyle w:val="TCBNormalni"/>
        <w:ind w:left="720"/>
      </w:pPr>
    </w:p>
    <w:p w14:paraId="149AE1A7" w14:textId="77777777" w:rsidR="00FF6B5C" w:rsidRDefault="00FF6B5C" w:rsidP="00BB2FF7">
      <w:pPr>
        <w:pStyle w:val="TCBNormalni"/>
        <w:ind w:left="720"/>
      </w:pPr>
    </w:p>
    <w:p w14:paraId="77A46664" w14:textId="77777777" w:rsidR="00FF6B5C" w:rsidRDefault="00FF6B5C" w:rsidP="00BB2FF7">
      <w:pPr>
        <w:pStyle w:val="TCBNormalni"/>
        <w:ind w:left="720"/>
      </w:pPr>
    </w:p>
    <w:p w14:paraId="273D2102" w14:textId="7B2EF5BE" w:rsidR="002C0194" w:rsidRPr="002C0194" w:rsidRDefault="002C0194" w:rsidP="00AD5894">
      <w:pPr>
        <w:pStyle w:val="TCBNormalni"/>
        <w:jc w:val="center"/>
      </w:pPr>
      <w:r w:rsidRPr="002C0194">
        <w:rPr>
          <w:noProof/>
        </w:rPr>
        <w:lastRenderedPageBreak/>
        <w:drawing>
          <wp:inline distT="0" distB="0" distL="0" distR="0" wp14:anchorId="74421C1B" wp14:editId="53A54A26">
            <wp:extent cx="4864100" cy="2592070"/>
            <wp:effectExtent l="0" t="6985" r="5715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564"/>
                    <a:stretch/>
                  </pic:blipFill>
                  <pic:spPr bwMode="auto">
                    <a:xfrm rot="5400000">
                      <a:off x="0" y="0"/>
                      <a:ext cx="486410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6B5C" w:rsidRPr="00FF6B5C">
        <w:rPr>
          <w:noProof/>
        </w:rPr>
        <w:drawing>
          <wp:inline distT="0" distB="0" distL="0" distR="0" wp14:anchorId="1BF87604" wp14:editId="78F914F1">
            <wp:extent cx="4406900" cy="2592070"/>
            <wp:effectExtent l="0" t="6985" r="5715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501"/>
                    <a:stretch/>
                  </pic:blipFill>
                  <pic:spPr bwMode="auto">
                    <a:xfrm rot="5400000">
                      <a:off x="0" y="0"/>
                      <a:ext cx="440690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97CA9A" w14:textId="41AEC6D6" w:rsidR="001E23E4" w:rsidRPr="00A92A18" w:rsidRDefault="002C0194" w:rsidP="00123594">
      <w:pPr>
        <w:pStyle w:val="TCBNormalni"/>
      </w:pPr>
      <w:r w:rsidRPr="00A92A18">
        <w:t xml:space="preserve">Obr. </w:t>
      </w:r>
      <w:r w:rsidR="000953E3" w:rsidRPr="00A92A18">
        <w:t>Skříně pro připojení retrofitu do systému Proconotrol P14</w:t>
      </w:r>
    </w:p>
    <w:p w14:paraId="0C640353" w14:textId="183CC24F" w:rsidR="00AD5894" w:rsidRPr="00AD5894" w:rsidRDefault="00AD5894" w:rsidP="00AD5894">
      <w:pPr>
        <w:pStyle w:val="TCBNormalni"/>
        <w:rPr>
          <w:color w:val="FF0000"/>
        </w:rPr>
      </w:pPr>
      <w:r w:rsidRPr="00AD5894">
        <w:rPr>
          <w:noProof/>
          <w:color w:val="FF0000"/>
        </w:rPr>
        <w:lastRenderedPageBreak/>
        <w:drawing>
          <wp:inline distT="0" distB="0" distL="0" distR="0" wp14:anchorId="681C1FFF" wp14:editId="121BCE9A">
            <wp:extent cx="4778375" cy="2592070"/>
            <wp:effectExtent l="7303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052"/>
                    <a:stretch/>
                  </pic:blipFill>
                  <pic:spPr bwMode="auto">
                    <a:xfrm rot="5400000">
                      <a:off x="0" y="0"/>
                      <a:ext cx="4778375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D5894">
        <w:rPr>
          <w:noProof/>
          <w:color w:val="FF0000"/>
        </w:rPr>
        <w:drawing>
          <wp:inline distT="0" distB="0" distL="0" distR="0" wp14:anchorId="1F7FFEF0" wp14:editId="22BAD2FE">
            <wp:extent cx="5473700" cy="2592070"/>
            <wp:effectExtent l="0" t="6985" r="5715" b="571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83"/>
                    <a:stretch/>
                  </pic:blipFill>
                  <pic:spPr bwMode="auto">
                    <a:xfrm rot="5400000">
                      <a:off x="0" y="0"/>
                      <a:ext cx="547370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882F8" w14:textId="35591235" w:rsidR="00AD5894" w:rsidRPr="00A92A18" w:rsidRDefault="00AD5894" w:rsidP="00123594">
      <w:pPr>
        <w:pStyle w:val="TCBNormalni"/>
      </w:pPr>
      <w:r w:rsidRPr="00A92A18">
        <w:t xml:space="preserve">Obr. </w:t>
      </w:r>
      <w:r w:rsidR="00F67485" w:rsidRPr="00A92A18">
        <w:t>Nová skříň pro rozšíření systému 800xA</w:t>
      </w:r>
    </w:p>
    <w:sectPr w:rsidR="00AD5894" w:rsidRPr="00A92A18" w:rsidSect="005B7ABB">
      <w:headerReference w:type="default" r:id="rId22"/>
      <w:footerReference w:type="default" r:id="rId23"/>
      <w:pgSz w:w="11906" w:h="16838"/>
      <w:pgMar w:top="1417" w:right="1417" w:bottom="1417" w:left="1417" w:header="708" w:footer="17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72C00B" w14:textId="77777777" w:rsidR="005647F0" w:rsidRDefault="005647F0" w:rsidP="00317EAD">
      <w:pPr>
        <w:spacing w:after="0" w:line="240" w:lineRule="auto"/>
      </w:pPr>
      <w:r>
        <w:separator/>
      </w:r>
    </w:p>
  </w:endnote>
  <w:endnote w:type="continuationSeparator" w:id="0">
    <w:p w14:paraId="6062D80F" w14:textId="77777777" w:rsidR="005647F0" w:rsidRDefault="005647F0" w:rsidP="00317EAD">
      <w:pPr>
        <w:spacing w:after="0" w:line="240" w:lineRule="auto"/>
      </w:pPr>
      <w:r>
        <w:continuationSeparator/>
      </w:r>
    </w:p>
  </w:endnote>
  <w:endnote w:type="continuationNotice" w:id="1">
    <w:p w14:paraId="7CBC7149" w14:textId="77777777" w:rsidR="005647F0" w:rsidRDefault="005647F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FFE07" w14:textId="201F0104" w:rsidR="006D43A6" w:rsidRPr="002E3103" w:rsidRDefault="006D43A6" w:rsidP="002E3103">
    <w:pPr>
      <w:pStyle w:val="Zpat"/>
      <w:jc w:val="center"/>
      <w:rPr>
        <w:b/>
        <w:bCs/>
      </w:rPr>
    </w:pPr>
    <w:r w:rsidRPr="002E3103">
      <w:rPr>
        <w:b/>
        <w:bCs/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EB292CF" wp14:editId="43B6BF61">
              <wp:simplePos x="0" y="0"/>
              <wp:positionH relativeFrom="column">
                <wp:posOffset>-17200</wp:posOffset>
              </wp:positionH>
              <wp:positionV relativeFrom="paragraph">
                <wp:posOffset>-204829</wp:posOffset>
              </wp:positionV>
              <wp:extent cx="5780598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80598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du="http://schemas.microsoft.com/office/word/2023/wordml/word16du" xmlns:arto="http://schemas.microsoft.com/office/word/2006/arto" xmlns:aclsh="http://schemas.microsoft.com/office/drawing/2020/classificationShape" xmlns:a="http://schemas.openxmlformats.org/drawingml/2006/main">
          <w:pict w14:anchorId="718280F8">
            <v:line id="Přímá spojnice 3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200]" strokeweight=".5pt" from="-1.35pt,-16.15pt" to="453.8pt,-16.15pt" w14:anchorId="3A8E119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">
              <v:stroke joinstyle="miter"/>
            </v:line>
          </w:pict>
        </mc:Fallback>
      </mc:AlternateContent>
    </w:r>
    <w:r w:rsidR="00D7038E" w:rsidRPr="002E3103">
      <w:rPr>
        <w:rFonts w:ascii="Arial Narrow" w:hAnsi="Arial Narrow"/>
        <w:b/>
        <w:bCs/>
        <w:iCs/>
      </w:rPr>
      <w:t>A4.</w:t>
    </w:r>
    <w:r w:rsidR="00E3723E">
      <w:rPr>
        <w:rFonts w:ascii="Arial Narrow" w:hAnsi="Arial Narrow"/>
        <w:b/>
        <w:bCs/>
        <w:iCs/>
      </w:rPr>
      <w:t>3</w:t>
    </w:r>
    <w:r w:rsidR="00D7038E" w:rsidRPr="002E3103">
      <w:rPr>
        <w:rFonts w:ascii="Arial Narrow" w:hAnsi="Arial Narrow"/>
        <w:b/>
        <w:bCs/>
        <w:iCs/>
      </w:rPr>
      <w:t xml:space="preserve"> </w:t>
    </w:r>
    <w:r w:rsidR="00E3723E">
      <w:rPr>
        <w:rFonts w:ascii="Arial Narrow" w:hAnsi="Arial Narrow"/>
        <w:b/>
        <w:bCs/>
        <w:iCs/>
      </w:rPr>
      <w:t>ASŘT</w:t>
    </w:r>
    <w:r w:rsidR="00803A73">
      <w:rPr>
        <w:rFonts w:ascii="Arial Narrow" w:hAnsi="Arial Narrow"/>
        <w:b/>
        <w:bCs/>
        <w:iCs/>
      </w:rPr>
      <w:t>P</w:t>
    </w:r>
    <w:r w:rsidR="00615310">
      <w:rPr>
        <w:rFonts w:ascii="Arial Narrow" w:hAnsi="Arial Narrow"/>
        <w:b/>
        <w:bCs/>
        <w:iCs/>
      </w:rPr>
      <w:t xml:space="preserve"> </w:t>
    </w:r>
  </w:p>
  <w:p w14:paraId="53B123FD" w14:textId="77777777" w:rsidR="00E042E5" w:rsidRDefault="00E042E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4026B9" w14:textId="77777777" w:rsidR="005647F0" w:rsidRDefault="005647F0" w:rsidP="00317EAD">
      <w:pPr>
        <w:spacing w:after="0" w:line="240" w:lineRule="auto"/>
      </w:pPr>
      <w:r>
        <w:separator/>
      </w:r>
    </w:p>
  </w:footnote>
  <w:footnote w:type="continuationSeparator" w:id="0">
    <w:p w14:paraId="751E5125" w14:textId="77777777" w:rsidR="005647F0" w:rsidRDefault="005647F0" w:rsidP="00317EAD">
      <w:pPr>
        <w:spacing w:after="0" w:line="240" w:lineRule="auto"/>
      </w:pPr>
      <w:r>
        <w:continuationSeparator/>
      </w:r>
    </w:p>
  </w:footnote>
  <w:footnote w:type="continuationNotice" w:id="1">
    <w:p w14:paraId="736CEE4F" w14:textId="77777777" w:rsidR="005647F0" w:rsidRDefault="005647F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384" w:type="dxa"/>
      <w:tblInd w:w="-147" w:type="dxa"/>
      <w:tblLayout w:type="fixed"/>
      <w:tblLook w:val="0000" w:firstRow="0" w:lastRow="0" w:firstColumn="0" w:lastColumn="0" w:noHBand="0" w:noVBand="0"/>
    </w:tblPr>
    <w:tblGrid>
      <w:gridCol w:w="7258"/>
      <w:gridCol w:w="2126"/>
    </w:tblGrid>
    <w:tr w:rsidR="00787F71" w:rsidRPr="005B4EA7" w14:paraId="3F75EF81" w14:textId="77777777" w:rsidTr="002F63C6">
      <w:trPr>
        <w:cantSplit/>
        <w:trHeight w:val="425"/>
      </w:trPr>
      <w:tc>
        <w:tcPr>
          <w:tcW w:w="72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6162AFC9" w14:textId="77777777" w:rsidR="00787F71" w:rsidRPr="005B4EA7" w:rsidRDefault="00787F71" w:rsidP="00787F71">
          <w:pPr>
            <w:spacing w:before="40" w:after="60"/>
            <w:jc w:val="left"/>
            <w:rPr>
              <w:rFonts w:ascii="Arial Narrow" w:hAnsi="Arial Narrow"/>
            </w:rPr>
          </w:pPr>
          <w:r w:rsidRPr="00521CC0">
            <w:rPr>
              <w:rFonts w:ascii="Arial Narrow" w:hAnsi="Arial Narrow"/>
              <w:b/>
              <w:color w:val="70AD47" w:themeColor="accent6"/>
              <w:sz w:val="24"/>
              <w:szCs w:val="24"/>
            </w:rPr>
            <w:t>Modernizace teplárny Mladá Boleslav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21FE9A66" w14:textId="7BD6CCB0" w:rsidR="00787F71" w:rsidRPr="00751667" w:rsidRDefault="00787F71" w:rsidP="00787F71">
          <w:pPr>
            <w:spacing w:before="40" w:after="60"/>
            <w:jc w:val="right"/>
            <w:rPr>
              <w:rFonts w:ascii="Arial Narrow" w:hAnsi="Arial Narrow"/>
              <w:sz w:val="20"/>
              <w:szCs w:val="20"/>
            </w:rPr>
          </w:pPr>
          <w:r w:rsidRPr="00751667">
            <w:rPr>
              <w:rFonts w:ascii="Arial Narrow" w:hAnsi="Arial Narrow"/>
              <w:sz w:val="20"/>
              <w:szCs w:val="20"/>
            </w:rPr>
            <w:t xml:space="preserve">Strana </w:t>
          </w:r>
          <w:r w:rsidRPr="00751667">
            <w:rPr>
              <w:rFonts w:ascii="Arial Narrow" w:hAnsi="Arial Narrow"/>
              <w:sz w:val="20"/>
              <w:szCs w:val="20"/>
            </w:rPr>
            <w:fldChar w:fldCharType="begin"/>
          </w:r>
          <w:r w:rsidRPr="00751667">
            <w:rPr>
              <w:rFonts w:ascii="Arial Narrow" w:hAnsi="Arial Narrow"/>
              <w:sz w:val="20"/>
              <w:szCs w:val="20"/>
            </w:rPr>
            <w:instrText>PAGE</w:instrText>
          </w:r>
          <w:r w:rsidRPr="00751667">
            <w:rPr>
              <w:rFonts w:ascii="Arial Narrow" w:hAnsi="Arial Narrow"/>
              <w:sz w:val="20"/>
              <w:szCs w:val="20"/>
            </w:rPr>
            <w:fldChar w:fldCharType="separate"/>
          </w:r>
          <w:r w:rsidRPr="00751667">
            <w:rPr>
              <w:rFonts w:ascii="Arial Narrow" w:hAnsi="Arial Narrow"/>
              <w:noProof/>
              <w:sz w:val="20"/>
              <w:szCs w:val="20"/>
            </w:rPr>
            <w:t>26</w:t>
          </w:r>
          <w:r w:rsidRPr="00751667">
            <w:rPr>
              <w:rFonts w:ascii="Arial Narrow" w:hAnsi="Arial Narrow"/>
              <w:sz w:val="20"/>
              <w:szCs w:val="20"/>
            </w:rPr>
            <w:fldChar w:fldCharType="end"/>
          </w:r>
          <w:r w:rsidRPr="00751667">
            <w:rPr>
              <w:rFonts w:ascii="Arial Narrow" w:hAnsi="Arial Narrow"/>
              <w:sz w:val="20"/>
              <w:szCs w:val="20"/>
            </w:rPr>
            <w:t>/</w:t>
          </w:r>
          <w:r w:rsidRPr="00751667">
            <w:rPr>
              <w:rFonts w:ascii="Arial Narrow" w:hAnsi="Arial Narrow"/>
              <w:sz w:val="20"/>
              <w:szCs w:val="20"/>
            </w:rPr>
            <w:fldChar w:fldCharType="begin"/>
          </w:r>
          <w:r w:rsidRPr="00751667">
            <w:rPr>
              <w:rFonts w:ascii="Arial Narrow" w:hAnsi="Arial Narrow"/>
              <w:sz w:val="20"/>
              <w:szCs w:val="20"/>
            </w:rPr>
            <w:instrText>NUMPAGES</w:instrText>
          </w:r>
          <w:r w:rsidRPr="00751667">
            <w:rPr>
              <w:rFonts w:ascii="Arial Narrow" w:hAnsi="Arial Narrow"/>
              <w:sz w:val="20"/>
              <w:szCs w:val="20"/>
            </w:rPr>
            <w:fldChar w:fldCharType="separate"/>
          </w:r>
          <w:r w:rsidRPr="00751667">
            <w:rPr>
              <w:rFonts w:ascii="Arial Narrow" w:hAnsi="Arial Narrow"/>
              <w:noProof/>
              <w:sz w:val="20"/>
              <w:szCs w:val="20"/>
            </w:rPr>
            <w:t>27</w:t>
          </w:r>
          <w:r w:rsidRPr="00751667">
            <w:rPr>
              <w:rFonts w:ascii="Arial Narrow" w:hAnsi="Arial Narrow"/>
              <w:sz w:val="20"/>
              <w:szCs w:val="20"/>
            </w:rPr>
            <w:fldChar w:fldCharType="end"/>
          </w:r>
        </w:p>
      </w:tc>
    </w:tr>
    <w:tr w:rsidR="00787F71" w:rsidRPr="005B4EA7" w14:paraId="0DBFB39B" w14:textId="77777777" w:rsidTr="002F63C6">
      <w:trPr>
        <w:cantSplit/>
      </w:trPr>
      <w:tc>
        <w:tcPr>
          <w:tcW w:w="72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720766" w14:textId="77777777" w:rsidR="00787F71" w:rsidRDefault="00787F71" w:rsidP="00787F71">
          <w:pPr>
            <w:tabs>
              <w:tab w:val="left" w:pos="4103"/>
            </w:tabs>
            <w:spacing w:before="40" w:after="60"/>
            <w:jc w:val="left"/>
            <w:rPr>
              <w:rFonts w:ascii="Arial Narrow" w:hAnsi="Arial Narrow"/>
              <w:iCs/>
            </w:rPr>
          </w:pPr>
          <w:r w:rsidRPr="005B4EA7">
            <w:rPr>
              <w:rFonts w:ascii="Arial Narrow" w:hAnsi="Arial Narrow"/>
              <w:iCs/>
            </w:rPr>
            <w:t>ZADÁVACÍ DOKUMENTACE PRO VÝBĚR ZHOTOVITELE</w:t>
          </w:r>
        </w:p>
        <w:p w14:paraId="73929E3B" w14:textId="77777777" w:rsidR="00787F71" w:rsidRPr="00E3591F" w:rsidRDefault="00787F71" w:rsidP="00787F71">
          <w:pPr>
            <w:tabs>
              <w:tab w:val="left" w:pos="4103"/>
            </w:tabs>
            <w:spacing w:before="40" w:after="60"/>
            <w:jc w:val="left"/>
            <w:rPr>
              <w:rFonts w:ascii="Arial Narrow" w:hAnsi="Arial Narrow"/>
              <w:b/>
              <w:bCs/>
              <w:iCs/>
              <w:sz w:val="28"/>
              <w:szCs w:val="28"/>
            </w:rPr>
          </w:pPr>
          <w:r w:rsidRPr="00AD47A5">
            <w:rPr>
              <w:rFonts w:ascii="Arial Narrow" w:hAnsi="Arial Narrow"/>
              <w:iCs/>
            </w:rPr>
            <w:t>Technické požadavky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5ACD36E4" w14:textId="6874DACA" w:rsidR="00787F71" w:rsidRPr="00751667" w:rsidRDefault="00787F71" w:rsidP="00787F71">
          <w:pPr>
            <w:spacing w:before="40" w:after="60"/>
            <w:jc w:val="right"/>
            <w:rPr>
              <w:rFonts w:ascii="Arial Narrow" w:hAnsi="Arial Narrow"/>
              <w:sz w:val="20"/>
              <w:szCs w:val="20"/>
            </w:rPr>
          </w:pPr>
          <w:r w:rsidRPr="00751667">
            <w:rPr>
              <w:rFonts w:ascii="Arial Narrow" w:hAnsi="Arial Narrow"/>
              <w:sz w:val="20"/>
              <w:szCs w:val="20"/>
            </w:rPr>
            <w:t xml:space="preserve">Datum: </w:t>
          </w:r>
          <w:r w:rsidR="008E2C93">
            <w:rPr>
              <w:rFonts w:ascii="Arial Narrow" w:hAnsi="Arial Narrow"/>
              <w:sz w:val="20"/>
              <w:szCs w:val="20"/>
            </w:rPr>
            <w:t>0</w:t>
          </w:r>
          <w:r w:rsidR="001A08F0">
            <w:rPr>
              <w:rFonts w:ascii="Arial Narrow" w:hAnsi="Arial Narrow"/>
              <w:sz w:val="20"/>
              <w:szCs w:val="20"/>
            </w:rPr>
            <w:t>7</w:t>
          </w:r>
          <w:r w:rsidR="008E2C93">
            <w:rPr>
              <w:rFonts w:ascii="Arial Narrow" w:hAnsi="Arial Narrow"/>
              <w:sz w:val="20"/>
              <w:szCs w:val="20"/>
            </w:rPr>
            <w:t>/2024</w:t>
          </w:r>
        </w:p>
      </w:tc>
    </w:tr>
    <w:tr w:rsidR="00787F71" w:rsidRPr="005B4EA7" w14:paraId="5250CEC4" w14:textId="77777777" w:rsidTr="002F63C6">
      <w:trPr>
        <w:cantSplit/>
        <w:trHeight w:val="309"/>
      </w:trPr>
      <w:tc>
        <w:tcPr>
          <w:tcW w:w="72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0E59EE92" w14:textId="2C45644D" w:rsidR="00787F71" w:rsidRPr="00751667" w:rsidRDefault="00787F71" w:rsidP="00787F71">
          <w:pPr>
            <w:jc w:val="left"/>
            <w:rPr>
              <w:rFonts w:ascii="Arial Narrow" w:hAnsi="Arial Narrow"/>
              <w:b/>
              <w:iCs/>
              <w:sz w:val="24"/>
              <w:szCs w:val="24"/>
            </w:rPr>
          </w:pPr>
          <w:r w:rsidRPr="00E3591F">
            <w:rPr>
              <w:rFonts w:ascii="Arial Narrow" w:hAnsi="Arial Narrow"/>
              <w:b/>
              <w:bCs/>
              <w:iCs/>
              <w:sz w:val="28"/>
              <w:szCs w:val="28"/>
            </w:rPr>
            <w:t>OB 2 KOTELNY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B21FF6D" w14:textId="45B0865A" w:rsidR="00787F71" w:rsidRPr="00751667" w:rsidRDefault="00787F71" w:rsidP="00787F71">
          <w:pPr>
            <w:spacing w:before="40" w:after="60"/>
            <w:jc w:val="right"/>
            <w:rPr>
              <w:rFonts w:ascii="Arial Narrow" w:hAnsi="Arial Narrow"/>
              <w:sz w:val="20"/>
              <w:szCs w:val="20"/>
            </w:rPr>
          </w:pPr>
        </w:p>
      </w:tc>
    </w:tr>
  </w:tbl>
  <w:p w14:paraId="3AB7324B" w14:textId="77777777" w:rsidR="00E042E5" w:rsidRPr="00787F71" w:rsidRDefault="00E042E5" w:rsidP="00787F7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8948C5"/>
    <w:multiLevelType w:val="hybridMultilevel"/>
    <w:tmpl w:val="9626C98E"/>
    <w:lvl w:ilvl="0" w:tplc="C8AAC91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782692"/>
    <w:multiLevelType w:val="hybridMultilevel"/>
    <w:tmpl w:val="3DFA3324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B11D42"/>
    <w:multiLevelType w:val="hybridMultilevel"/>
    <w:tmpl w:val="338879D8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C103A5"/>
    <w:multiLevelType w:val="hybridMultilevel"/>
    <w:tmpl w:val="30382ED8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072101"/>
    <w:multiLevelType w:val="hybridMultilevel"/>
    <w:tmpl w:val="08864696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2225FE"/>
    <w:multiLevelType w:val="multilevel"/>
    <w:tmpl w:val="673A8A3C"/>
    <w:lvl w:ilvl="0">
      <w:start w:val="1"/>
      <w:numFmt w:val="decimal"/>
      <w:pStyle w:val="Nadpis1"/>
      <w:suff w:val="space"/>
      <w:lvlText w:val="%1  "/>
      <w:lvlJc w:val="left"/>
      <w:pPr>
        <w:ind w:left="284" w:firstLine="0"/>
      </w:pPr>
      <w:rPr>
        <w:rFonts w:hint="default"/>
      </w:rPr>
    </w:lvl>
    <w:lvl w:ilvl="1">
      <w:start w:val="1"/>
      <w:numFmt w:val="decimal"/>
      <w:pStyle w:val="TCBNadpis2"/>
      <w:suff w:val="space"/>
      <w:lvlText w:val="%1.%2  "/>
      <w:lvlJc w:val="left"/>
      <w:pPr>
        <w:ind w:left="284" w:firstLine="0"/>
      </w:pPr>
      <w:rPr>
        <w:rFonts w:hint="default"/>
      </w:rPr>
    </w:lvl>
    <w:lvl w:ilvl="2">
      <w:start w:val="1"/>
      <w:numFmt w:val="decimal"/>
      <w:pStyle w:val="TCBNadpis3"/>
      <w:suff w:val="space"/>
      <w:lvlText w:val="%1.%2.%3  "/>
      <w:lvlJc w:val="left"/>
      <w:pPr>
        <w:ind w:left="284" w:firstLine="0"/>
      </w:pPr>
      <w:rPr>
        <w:rFonts w:hint="default"/>
      </w:rPr>
    </w:lvl>
    <w:lvl w:ilvl="3">
      <w:start w:val="1"/>
      <w:numFmt w:val="decimal"/>
      <w:pStyle w:val="TCBNadpis4"/>
      <w:suff w:val="space"/>
      <w:lvlText w:val="%1.%2.%3.%4  "/>
      <w:lvlJc w:val="left"/>
      <w:pPr>
        <w:ind w:left="284" w:firstLine="0"/>
      </w:pPr>
      <w:rPr>
        <w:rFonts w:hint="default"/>
      </w:rPr>
    </w:lvl>
    <w:lvl w:ilvl="4">
      <w:start w:val="1"/>
      <w:numFmt w:val="decimal"/>
      <w:suff w:val="space"/>
      <w:lvlText w:val="%1.%2.%3.%4.%5  "/>
      <w:lvlJc w:val="left"/>
      <w:pPr>
        <w:ind w:left="284" w:firstLine="0"/>
      </w:pPr>
      <w:rPr>
        <w:rFonts w:hint="default"/>
      </w:rPr>
    </w:lvl>
    <w:lvl w:ilvl="5">
      <w:start w:val="1"/>
      <w:numFmt w:val="decimal"/>
      <w:suff w:val="space"/>
      <w:lvlText w:val="%1.%2.%3.%4.%5.%6  "/>
      <w:lvlJc w:val="left"/>
      <w:pPr>
        <w:ind w:left="284" w:firstLine="0"/>
      </w:pPr>
      <w:rPr>
        <w:rFonts w:hint="default"/>
      </w:rPr>
    </w:lvl>
    <w:lvl w:ilvl="6">
      <w:start w:val="1"/>
      <w:numFmt w:val="decimal"/>
      <w:suff w:val="space"/>
      <w:lvlText w:val="%1.%2.%3.%4.%5.%6.%7  "/>
      <w:lvlJc w:val="left"/>
      <w:pPr>
        <w:ind w:left="284" w:firstLine="0"/>
      </w:pPr>
      <w:rPr>
        <w:rFonts w:hint="default"/>
      </w:rPr>
    </w:lvl>
    <w:lvl w:ilvl="7">
      <w:start w:val="1"/>
      <w:numFmt w:val="decimal"/>
      <w:suff w:val="space"/>
      <w:lvlText w:val="%1.%2.%3.%4.%5.%6.%7.%8  "/>
      <w:lvlJc w:val="left"/>
      <w:pPr>
        <w:ind w:left="284" w:firstLine="0"/>
      </w:pPr>
      <w:rPr>
        <w:rFonts w:hint="default"/>
      </w:rPr>
    </w:lvl>
    <w:lvl w:ilvl="8">
      <w:start w:val="1"/>
      <w:numFmt w:val="decimal"/>
      <w:suff w:val="space"/>
      <w:lvlText w:val="%1.%2.%3.%4.%5.%6.%7.%8.%9  "/>
      <w:lvlJc w:val="left"/>
      <w:pPr>
        <w:ind w:left="284" w:firstLine="0"/>
      </w:pPr>
      <w:rPr>
        <w:rFonts w:hint="default"/>
      </w:rPr>
    </w:lvl>
  </w:abstractNum>
  <w:abstractNum w:abstractNumId="6" w15:restartNumberingAfterBreak="0">
    <w:nsid w:val="1E5559FA"/>
    <w:multiLevelType w:val="hybridMultilevel"/>
    <w:tmpl w:val="26947C20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AC6423"/>
    <w:multiLevelType w:val="hybridMultilevel"/>
    <w:tmpl w:val="4EB84A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3B7834"/>
    <w:multiLevelType w:val="hybridMultilevel"/>
    <w:tmpl w:val="88744D70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145BB7"/>
    <w:multiLevelType w:val="hybridMultilevel"/>
    <w:tmpl w:val="D58C148C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B53670"/>
    <w:multiLevelType w:val="hybridMultilevel"/>
    <w:tmpl w:val="D35C0F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334FC3"/>
    <w:multiLevelType w:val="multilevel"/>
    <w:tmpl w:val="FF76F68C"/>
    <w:lvl w:ilvl="0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0"/>
        </w:tabs>
        <w:ind w:left="624" w:hanging="624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284"/>
        </w:tabs>
        <w:ind w:left="1078" w:hanging="794"/>
      </w:pPr>
      <w:rPr>
        <w:rFonts w:hint="default"/>
      </w:rPr>
    </w:lvl>
    <w:lvl w:ilvl="4">
      <w:start w:val="1"/>
      <w:numFmt w:val="decimal"/>
      <w:pStyle w:val="Nadpis5"/>
      <w:lvlText w:val="%1.%2.%3.%5.1"/>
      <w:lvlJc w:val="left"/>
      <w:pPr>
        <w:tabs>
          <w:tab w:val="num" w:pos="2952"/>
        </w:tabs>
        <w:ind w:left="2580" w:hanging="708"/>
      </w:pPr>
      <w:rPr>
        <w:rFonts w:hint="default"/>
      </w:rPr>
    </w:lvl>
    <w:lvl w:ilvl="5">
      <w:start w:val="1"/>
      <w:numFmt w:val="decimal"/>
      <w:pStyle w:val="Nadpis6"/>
      <w:lvlText w:val="%1.%2.%3.%5.%6.1"/>
      <w:lvlJc w:val="left"/>
      <w:pPr>
        <w:tabs>
          <w:tab w:val="num" w:pos="4020"/>
        </w:tabs>
        <w:ind w:left="3288" w:hanging="708"/>
      </w:pPr>
      <w:rPr>
        <w:rFonts w:hint="default"/>
      </w:rPr>
    </w:lvl>
    <w:lvl w:ilvl="6">
      <w:start w:val="1"/>
      <w:numFmt w:val="decimal"/>
      <w:pStyle w:val="Nadpis7"/>
      <w:lvlText w:val="%1.%2.%3.%5.%6.%7.1"/>
      <w:lvlJc w:val="left"/>
      <w:pPr>
        <w:tabs>
          <w:tab w:val="num" w:pos="4728"/>
        </w:tabs>
        <w:ind w:left="3996" w:hanging="708"/>
      </w:pPr>
      <w:rPr>
        <w:rFonts w:hint="default"/>
      </w:rPr>
    </w:lvl>
    <w:lvl w:ilvl="7">
      <w:start w:val="1"/>
      <w:numFmt w:val="decimal"/>
      <w:pStyle w:val="Nadpis8"/>
      <w:lvlText w:val="%1.%2.%3.%5.%6.%7.%8.1"/>
      <w:lvlJc w:val="left"/>
      <w:pPr>
        <w:tabs>
          <w:tab w:val="num" w:pos="5796"/>
        </w:tabs>
        <w:ind w:left="4704" w:hanging="708"/>
      </w:pPr>
      <w:rPr>
        <w:rFonts w:hint="default"/>
      </w:rPr>
    </w:lvl>
    <w:lvl w:ilvl="8">
      <w:start w:val="1"/>
      <w:numFmt w:val="decimal"/>
      <w:pStyle w:val="Nadpis9"/>
      <w:lvlText w:val="%1.%2.%3.%5.%6.%7.%8.%9.1"/>
      <w:lvlJc w:val="left"/>
      <w:pPr>
        <w:tabs>
          <w:tab w:val="num" w:pos="6504"/>
        </w:tabs>
        <w:ind w:left="5412" w:hanging="708"/>
      </w:pPr>
      <w:rPr>
        <w:rFonts w:hint="default"/>
      </w:rPr>
    </w:lvl>
  </w:abstractNum>
  <w:abstractNum w:abstractNumId="12" w15:restartNumberingAfterBreak="0">
    <w:nsid w:val="4F39029D"/>
    <w:multiLevelType w:val="hybridMultilevel"/>
    <w:tmpl w:val="E7B47116"/>
    <w:lvl w:ilvl="0" w:tplc="2C1A3C8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09407C"/>
    <w:multiLevelType w:val="hybridMultilevel"/>
    <w:tmpl w:val="443072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9830443">
    <w:abstractNumId w:val="11"/>
  </w:num>
  <w:num w:numId="2" w16cid:durableId="1416049584">
    <w:abstractNumId w:val="5"/>
  </w:num>
  <w:num w:numId="3" w16cid:durableId="1932812066">
    <w:abstractNumId w:val="3"/>
  </w:num>
  <w:num w:numId="4" w16cid:durableId="1091662125">
    <w:abstractNumId w:val="10"/>
  </w:num>
  <w:num w:numId="5" w16cid:durableId="1063679862">
    <w:abstractNumId w:val="0"/>
  </w:num>
  <w:num w:numId="6" w16cid:durableId="1339113237">
    <w:abstractNumId w:val="9"/>
  </w:num>
  <w:num w:numId="7" w16cid:durableId="1872761814">
    <w:abstractNumId w:val="8"/>
  </w:num>
  <w:num w:numId="8" w16cid:durableId="107283336">
    <w:abstractNumId w:val="4"/>
  </w:num>
  <w:num w:numId="9" w16cid:durableId="973028822">
    <w:abstractNumId w:val="1"/>
  </w:num>
  <w:num w:numId="10" w16cid:durableId="117066344">
    <w:abstractNumId w:val="6"/>
  </w:num>
  <w:num w:numId="11" w16cid:durableId="2034182987">
    <w:abstractNumId w:val="2"/>
  </w:num>
  <w:num w:numId="12" w16cid:durableId="340549556">
    <w:abstractNumId w:val="12"/>
  </w:num>
  <w:num w:numId="13" w16cid:durableId="128132816">
    <w:abstractNumId w:val="5"/>
  </w:num>
  <w:num w:numId="14" w16cid:durableId="474565418">
    <w:abstractNumId w:val="5"/>
  </w:num>
  <w:num w:numId="15" w16cid:durableId="2007517388">
    <w:abstractNumId w:val="5"/>
  </w:num>
  <w:num w:numId="16" w16cid:durableId="1527913360">
    <w:abstractNumId w:val="13"/>
  </w:num>
  <w:num w:numId="17" w16cid:durableId="108889237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7025868">
    <w:abstractNumId w:val="5"/>
  </w:num>
  <w:num w:numId="19" w16cid:durableId="175577950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35049928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60384260">
    <w:abstractNumId w:val="5"/>
  </w:num>
  <w:num w:numId="22" w16cid:durableId="2003698111">
    <w:abstractNumId w:val="5"/>
  </w:num>
  <w:num w:numId="23" w16cid:durableId="862473555">
    <w:abstractNumId w:val="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EAD"/>
    <w:rsid w:val="00003BB3"/>
    <w:rsid w:val="000116E6"/>
    <w:rsid w:val="000119B8"/>
    <w:rsid w:val="000165EE"/>
    <w:rsid w:val="00024D4E"/>
    <w:rsid w:val="00033D5E"/>
    <w:rsid w:val="00034EC0"/>
    <w:rsid w:val="00035174"/>
    <w:rsid w:val="00035624"/>
    <w:rsid w:val="000410AB"/>
    <w:rsid w:val="0004358D"/>
    <w:rsid w:val="00045F79"/>
    <w:rsid w:val="00046DB5"/>
    <w:rsid w:val="00065A58"/>
    <w:rsid w:val="000677D8"/>
    <w:rsid w:val="00074F63"/>
    <w:rsid w:val="00075164"/>
    <w:rsid w:val="00076DD6"/>
    <w:rsid w:val="000772D2"/>
    <w:rsid w:val="00085131"/>
    <w:rsid w:val="000953E3"/>
    <w:rsid w:val="00095C9F"/>
    <w:rsid w:val="00097718"/>
    <w:rsid w:val="000A3E0B"/>
    <w:rsid w:val="000A6DDE"/>
    <w:rsid w:val="000B48C8"/>
    <w:rsid w:val="000C36E7"/>
    <w:rsid w:val="000C7DDA"/>
    <w:rsid w:val="000D61AF"/>
    <w:rsid w:val="000E4AC1"/>
    <w:rsid w:val="000F0E1B"/>
    <w:rsid w:val="000F38C6"/>
    <w:rsid w:val="000F6AD2"/>
    <w:rsid w:val="00107909"/>
    <w:rsid w:val="0011757E"/>
    <w:rsid w:val="00117E02"/>
    <w:rsid w:val="0012007E"/>
    <w:rsid w:val="00123594"/>
    <w:rsid w:val="00124463"/>
    <w:rsid w:val="00127144"/>
    <w:rsid w:val="00140621"/>
    <w:rsid w:val="001408D7"/>
    <w:rsid w:val="00142447"/>
    <w:rsid w:val="00144088"/>
    <w:rsid w:val="001508DF"/>
    <w:rsid w:val="00150CFA"/>
    <w:rsid w:val="00152E94"/>
    <w:rsid w:val="00156B19"/>
    <w:rsid w:val="00187ABC"/>
    <w:rsid w:val="00192E18"/>
    <w:rsid w:val="00194053"/>
    <w:rsid w:val="0019588D"/>
    <w:rsid w:val="001A08F0"/>
    <w:rsid w:val="001A1037"/>
    <w:rsid w:val="001A1598"/>
    <w:rsid w:val="001B0286"/>
    <w:rsid w:val="001B659E"/>
    <w:rsid w:val="001B7179"/>
    <w:rsid w:val="001B7B14"/>
    <w:rsid w:val="001C47E9"/>
    <w:rsid w:val="001C6008"/>
    <w:rsid w:val="001C6F44"/>
    <w:rsid w:val="001E0D2E"/>
    <w:rsid w:val="001E23E4"/>
    <w:rsid w:val="001E2B7A"/>
    <w:rsid w:val="001E3EFE"/>
    <w:rsid w:val="001E51B7"/>
    <w:rsid w:val="001F4064"/>
    <w:rsid w:val="001F4854"/>
    <w:rsid w:val="001F6856"/>
    <w:rsid w:val="00206B6A"/>
    <w:rsid w:val="00206F8C"/>
    <w:rsid w:val="00215321"/>
    <w:rsid w:val="00223C36"/>
    <w:rsid w:val="002245B4"/>
    <w:rsid w:val="002271D1"/>
    <w:rsid w:val="0022795E"/>
    <w:rsid w:val="002315DF"/>
    <w:rsid w:val="00233A6B"/>
    <w:rsid w:val="0024589F"/>
    <w:rsid w:val="002479A4"/>
    <w:rsid w:val="00253FAB"/>
    <w:rsid w:val="0025558D"/>
    <w:rsid w:val="0025571C"/>
    <w:rsid w:val="002603C6"/>
    <w:rsid w:val="00261D98"/>
    <w:rsid w:val="00270465"/>
    <w:rsid w:val="00273D5E"/>
    <w:rsid w:val="00277298"/>
    <w:rsid w:val="00296E0B"/>
    <w:rsid w:val="002A0A61"/>
    <w:rsid w:val="002A640F"/>
    <w:rsid w:val="002A7E52"/>
    <w:rsid w:val="002C0194"/>
    <w:rsid w:val="002D1021"/>
    <w:rsid w:val="002D1405"/>
    <w:rsid w:val="002D6CCD"/>
    <w:rsid w:val="002D76D0"/>
    <w:rsid w:val="002E3103"/>
    <w:rsid w:val="002E61E5"/>
    <w:rsid w:val="002E7D04"/>
    <w:rsid w:val="002F1C34"/>
    <w:rsid w:val="002F63C6"/>
    <w:rsid w:val="00306AEB"/>
    <w:rsid w:val="0030734E"/>
    <w:rsid w:val="0031195C"/>
    <w:rsid w:val="00315A6A"/>
    <w:rsid w:val="00317EAD"/>
    <w:rsid w:val="0032118D"/>
    <w:rsid w:val="003220A7"/>
    <w:rsid w:val="00322748"/>
    <w:rsid w:val="0032284B"/>
    <w:rsid w:val="00333FD6"/>
    <w:rsid w:val="0033527E"/>
    <w:rsid w:val="00340DFB"/>
    <w:rsid w:val="00341AD7"/>
    <w:rsid w:val="0035261A"/>
    <w:rsid w:val="003555B9"/>
    <w:rsid w:val="003556F9"/>
    <w:rsid w:val="003564ED"/>
    <w:rsid w:val="00356EAB"/>
    <w:rsid w:val="003638EC"/>
    <w:rsid w:val="00367376"/>
    <w:rsid w:val="003701A7"/>
    <w:rsid w:val="00371596"/>
    <w:rsid w:val="0037436E"/>
    <w:rsid w:val="003748F9"/>
    <w:rsid w:val="003840AA"/>
    <w:rsid w:val="00384CFE"/>
    <w:rsid w:val="0038711A"/>
    <w:rsid w:val="00393436"/>
    <w:rsid w:val="003967E8"/>
    <w:rsid w:val="003A3B3E"/>
    <w:rsid w:val="003C1D62"/>
    <w:rsid w:val="003D3BEA"/>
    <w:rsid w:val="003E22DB"/>
    <w:rsid w:val="003E2BAF"/>
    <w:rsid w:val="003E48EF"/>
    <w:rsid w:val="003E64EE"/>
    <w:rsid w:val="003F3202"/>
    <w:rsid w:val="003F4A15"/>
    <w:rsid w:val="003F6F7E"/>
    <w:rsid w:val="00403CCB"/>
    <w:rsid w:val="004107C9"/>
    <w:rsid w:val="00410D76"/>
    <w:rsid w:val="00415347"/>
    <w:rsid w:val="004212AA"/>
    <w:rsid w:val="00427AC6"/>
    <w:rsid w:val="00435CB9"/>
    <w:rsid w:val="004374A1"/>
    <w:rsid w:val="00440674"/>
    <w:rsid w:val="00440D64"/>
    <w:rsid w:val="00441084"/>
    <w:rsid w:val="00441182"/>
    <w:rsid w:val="00441715"/>
    <w:rsid w:val="00442F19"/>
    <w:rsid w:val="00446456"/>
    <w:rsid w:val="00446FFC"/>
    <w:rsid w:val="004500DA"/>
    <w:rsid w:val="004535A6"/>
    <w:rsid w:val="00461379"/>
    <w:rsid w:val="004649ED"/>
    <w:rsid w:val="00470511"/>
    <w:rsid w:val="00470BB6"/>
    <w:rsid w:val="00471916"/>
    <w:rsid w:val="00475A95"/>
    <w:rsid w:val="004768A0"/>
    <w:rsid w:val="00480D75"/>
    <w:rsid w:val="0048283D"/>
    <w:rsid w:val="004829A2"/>
    <w:rsid w:val="004946C1"/>
    <w:rsid w:val="00495D9E"/>
    <w:rsid w:val="004A1E5A"/>
    <w:rsid w:val="004B6D2A"/>
    <w:rsid w:val="004B7222"/>
    <w:rsid w:val="004C3C5F"/>
    <w:rsid w:val="004C4542"/>
    <w:rsid w:val="004D0CD3"/>
    <w:rsid w:val="004D219E"/>
    <w:rsid w:val="004D4B9E"/>
    <w:rsid w:val="004E2DE7"/>
    <w:rsid w:val="004E6991"/>
    <w:rsid w:val="004E6E6B"/>
    <w:rsid w:val="004E7E69"/>
    <w:rsid w:val="004F179E"/>
    <w:rsid w:val="004F1F2A"/>
    <w:rsid w:val="004F2BF7"/>
    <w:rsid w:val="004F413F"/>
    <w:rsid w:val="00500CD0"/>
    <w:rsid w:val="00502C84"/>
    <w:rsid w:val="005131F5"/>
    <w:rsid w:val="00514FA7"/>
    <w:rsid w:val="005234A9"/>
    <w:rsid w:val="00532B6D"/>
    <w:rsid w:val="00536B60"/>
    <w:rsid w:val="005401B6"/>
    <w:rsid w:val="005404F0"/>
    <w:rsid w:val="00540877"/>
    <w:rsid w:val="005421DF"/>
    <w:rsid w:val="00542824"/>
    <w:rsid w:val="005441E9"/>
    <w:rsid w:val="00546FBD"/>
    <w:rsid w:val="00552165"/>
    <w:rsid w:val="005540E1"/>
    <w:rsid w:val="0055544A"/>
    <w:rsid w:val="0055712D"/>
    <w:rsid w:val="005646FA"/>
    <w:rsid w:val="005647F0"/>
    <w:rsid w:val="0056685E"/>
    <w:rsid w:val="00570ECE"/>
    <w:rsid w:val="005748BA"/>
    <w:rsid w:val="00574E32"/>
    <w:rsid w:val="00575AD0"/>
    <w:rsid w:val="0058747E"/>
    <w:rsid w:val="00590A47"/>
    <w:rsid w:val="005A5B37"/>
    <w:rsid w:val="005B02DA"/>
    <w:rsid w:val="005B32C1"/>
    <w:rsid w:val="005B4EA7"/>
    <w:rsid w:val="005B6380"/>
    <w:rsid w:val="005B6E3B"/>
    <w:rsid w:val="005B703B"/>
    <w:rsid w:val="005B7ABB"/>
    <w:rsid w:val="005C5D7C"/>
    <w:rsid w:val="005C7253"/>
    <w:rsid w:val="005E077A"/>
    <w:rsid w:val="005E3906"/>
    <w:rsid w:val="005E4D43"/>
    <w:rsid w:val="005F0F40"/>
    <w:rsid w:val="005F291D"/>
    <w:rsid w:val="00602E9E"/>
    <w:rsid w:val="00607019"/>
    <w:rsid w:val="00614117"/>
    <w:rsid w:val="0061453F"/>
    <w:rsid w:val="00615310"/>
    <w:rsid w:val="00622222"/>
    <w:rsid w:val="00623087"/>
    <w:rsid w:val="006235D9"/>
    <w:rsid w:val="0062499E"/>
    <w:rsid w:val="006259A9"/>
    <w:rsid w:val="00634483"/>
    <w:rsid w:val="00641F57"/>
    <w:rsid w:val="00643989"/>
    <w:rsid w:val="00644012"/>
    <w:rsid w:val="00646F92"/>
    <w:rsid w:val="00655C35"/>
    <w:rsid w:val="00656524"/>
    <w:rsid w:val="00663834"/>
    <w:rsid w:val="00665B16"/>
    <w:rsid w:val="0067044A"/>
    <w:rsid w:val="006718EC"/>
    <w:rsid w:val="0067191D"/>
    <w:rsid w:val="006733B9"/>
    <w:rsid w:val="00676F6A"/>
    <w:rsid w:val="00677500"/>
    <w:rsid w:val="006779F5"/>
    <w:rsid w:val="00682B20"/>
    <w:rsid w:val="00693D2F"/>
    <w:rsid w:val="00694906"/>
    <w:rsid w:val="006950F8"/>
    <w:rsid w:val="006A0429"/>
    <w:rsid w:val="006A47C7"/>
    <w:rsid w:val="006B0CC4"/>
    <w:rsid w:val="006C2B8E"/>
    <w:rsid w:val="006C33DD"/>
    <w:rsid w:val="006C4479"/>
    <w:rsid w:val="006D43A6"/>
    <w:rsid w:val="006E1A93"/>
    <w:rsid w:val="006E2D21"/>
    <w:rsid w:val="006F395F"/>
    <w:rsid w:val="006F4082"/>
    <w:rsid w:val="006F430E"/>
    <w:rsid w:val="006F57B3"/>
    <w:rsid w:val="00703F63"/>
    <w:rsid w:val="0070515D"/>
    <w:rsid w:val="00706C80"/>
    <w:rsid w:val="00707E70"/>
    <w:rsid w:val="00711099"/>
    <w:rsid w:val="007124F8"/>
    <w:rsid w:val="00720D5D"/>
    <w:rsid w:val="007227AC"/>
    <w:rsid w:val="00731461"/>
    <w:rsid w:val="007416A5"/>
    <w:rsid w:val="00746A25"/>
    <w:rsid w:val="00750CF0"/>
    <w:rsid w:val="00751667"/>
    <w:rsid w:val="00754C13"/>
    <w:rsid w:val="00755A32"/>
    <w:rsid w:val="00757ADF"/>
    <w:rsid w:val="00761C45"/>
    <w:rsid w:val="00762B91"/>
    <w:rsid w:val="00764149"/>
    <w:rsid w:val="007664A1"/>
    <w:rsid w:val="00766632"/>
    <w:rsid w:val="0077353D"/>
    <w:rsid w:val="00773F0C"/>
    <w:rsid w:val="007746BF"/>
    <w:rsid w:val="00775D4D"/>
    <w:rsid w:val="00777202"/>
    <w:rsid w:val="0078021F"/>
    <w:rsid w:val="0078693B"/>
    <w:rsid w:val="00787F71"/>
    <w:rsid w:val="0079437E"/>
    <w:rsid w:val="007966EA"/>
    <w:rsid w:val="007A15BD"/>
    <w:rsid w:val="007A255B"/>
    <w:rsid w:val="007A3A24"/>
    <w:rsid w:val="007A5C8A"/>
    <w:rsid w:val="007A7A0E"/>
    <w:rsid w:val="007B776C"/>
    <w:rsid w:val="007C2B85"/>
    <w:rsid w:val="007C2EB5"/>
    <w:rsid w:val="007C46E7"/>
    <w:rsid w:val="007E5CB0"/>
    <w:rsid w:val="007F2FCF"/>
    <w:rsid w:val="007F5E6D"/>
    <w:rsid w:val="00802795"/>
    <w:rsid w:val="00803A73"/>
    <w:rsid w:val="00805546"/>
    <w:rsid w:val="0082000E"/>
    <w:rsid w:val="00823A33"/>
    <w:rsid w:val="008263FE"/>
    <w:rsid w:val="0082768C"/>
    <w:rsid w:val="00833286"/>
    <w:rsid w:val="00842484"/>
    <w:rsid w:val="00850155"/>
    <w:rsid w:val="008518CC"/>
    <w:rsid w:val="00854E1C"/>
    <w:rsid w:val="0085720C"/>
    <w:rsid w:val="00865AE7"/>
    <w:rsid w:val="00870B7B"/>
    <w:rsid w:val="00875111"/>
    <w:rsid w:val="00886CCA"/>
    <w:rsid w:val="00892CAB"/>
    <w:rsid w:val="008934EE"/>
    <w:rsid w:val="008A4952"/>
    <w:rsid w:val="008C01E0"/>
    <w:rsid w:val="008C1645"/>
    <w:rsid w:val="008C548B"/>
    <w:rsid w:val="008E1194"/>
    <w:rsid w:val="008E2C93"/>
    <w:rsid w:val="008E3184"/>
    <w:rsid w:val="008E632A"/>
    <w:rsid w:val="008E6B15"/>
    <w:rsid w:val="008E7037"/>
    <w:rsid w:val="008F78CA"/>
    <w:rsid w:val="0091178B"/>
    <w:rsid w:val="00923D90"/>
    <w:rsid w:val="009246E2"/>
    <w:rsid w:val="00926B06"/>
    <w:rsid w:val="00927A6D"/>
    <w:rsid w:val="009337D8"/>
    <w:rsid w:val="0094015F"/>
    <w:rsid w:val="009510F7"/>
    <w:rsid w:val="00960DBA"/>
    <w:rsid w:val="009624DD"/>
    <w:rsid w:val="00962902"/>
    <w:rsid w:val="0097768C"/>
    <w:rsid w:val="009864A1"/>
    <w:rsid w:val="00987678"/>
    <w:rsid w:val="009938D3"/>
    <w:rsid w:val="009A0144"/>
    <w:rsid w:val="009A2569"/>
    <w:rsid w:val="009A70C8"/>
    <w:rsid w:val="009A7C6A"/>
    <w:rsid w:val="009B1A0D"/>
    <w:rsid w:val="009B4A0D"/>
    <w:rsid w:val="009B5667"/>
    <w:rsid w:val="009B7FF1"/>
    <w:rsid w:val="009C4151"/>
    <w:rsid w:val="009C7ABC"/>
    <w:rsid w:val="009C7C8C"/>
    <w:rsid w:val="009D2841"/>
    <w:rsid w:val="009D5761"/>
    <w:rsid w:val="009D6760"/>
    <w:rsid w:val="009D6DC8"/>
    <w:rsid w:val="009E03E5"/>
    <w:rsid w:val="009E2398"/>
    <w:rsid w:val="009E4263"/>
    <w:rsid w:val="009E75FC"/>
    <w:rsid w:val="009F0230"/>
    <w:rsid w:val="009F2B8F"/>
    <w:rsid w:val="00A00724"/>
    <w:rsid w:val="00A00804"/>
    <w:rsid w:val="00A01BA2"/>
    <w:rsid w:val="00A05820"/>
    <w:rsid w:val="00A069F1"/>
    <w:rsid w:val="00A107BE"/>
    <w:rsid w:val="00A15678"/>
    <w:rsid w:val="00A17DDA"/>
    <w:rsid w:val="00A31F24"/>
    <w:rsid w:val="00A34F51"/>
    <w:rsid w:val="00A37287"/>
    <w:rsid w:val="00A40C15"/>
    <w:rsid w:val="00A4114B"/>
    <w:rsid w:val="00A43686"/>
    <w:rsid w:val="00A476E0"/>
    <w:rsid w:val="00A47A18"/>
    <w:rsid w:val="00A507EA"/>
    <w:rsid w:val="00A50A97"/>
    <w:rsid w:val="00A52BCF"/>
    <w:rsid w:val="00A5558A"/>
    <w:rsid w:val="00A5636C"/>
    <w:rsid w:val="00A573ED"/>
    <w:rsid w:val="00A65331"/>
    <w:rsid w:val="00A7060C"/>
    <w:rsid w:val="00A72982"/>
    <w:rsid w:val="00A8438C"/>
    <w:rsid w:val="00A92A18"/>
    <w:rsid w:val="00AA09C6"/>
    <w:rsid w:val="00AB69AE"/>
    <w:rsid w:val="00AC7EE8"/>
    <w:rsid w:val="00AD1B1E"/>
    <w:rsid w:val="00AD5894"/>
    <w:rsid w:val="00AF10B4"/>
    <w:rsid w:val="00AF526D"/>
    <w:rsid w:val="00B03907"/>
    <w:rsid w:val="00B12454"/>
    <w:rsid w:val="00B15874"/>
    <w:rsid w:val="00B21584"/>
    <w:rsid w:val="00B21E1A"/>
    <w:rsid w:val="00B401F5"/>
    <w:rsid w:val="00B409F6"/>
    <w:rsid w:val="00B422B5"/>
    <w:rsid w:val="00B4653B"/>
    <w:rsid w:val="00B52B38"/>
    <w:rsid w:val="00B607F6"/>
    <w:rsid w:val="00B64970"/>
    <w:rsid w:val="00B64A4B"/>
    <w:rsid w:val="00B65091"/>
    <w:rsid w:val="00B71049"/>
    <w:rsid w:val="00B7684D"/>
    <w:rsid w:val="00B77657"/>
    <w:rsid w:val="00B80141"/>
    <w:rsid w:val="00B80F6E"/>
    <w:rsid w:val="00B83BAF"/>
    <w:rsid w:val="00B86666"/>
    <w:rsid w:val="00B95B14"/>
    <w:rsid w:val="00B96053"/>
    <w:rsid w:val="00BA2DC0"/>
    <w:rsid w:val="00BA4B33"/>
    <w:rsid w:val="00BA69F7"/>
    <w:rsid w:val="00BA6F7B"/>
    <w:rsid w:val="00BB2FF7"/>
    <w:rsid w:val="00BC1753"/>
    <w:rsid w:val="00BD2CA2"/>
    <w:rsid w:val="00BD50F1"/>
    <w:rsid w:val="00BD51F7"/>
    <w:rsid w:val="00BD6713"/>
    <w:rsid w:val="00BE05A2"/>
    <w:rsid w:val="00BE150D"/>
    <w:rsid w:val="00BE37F0"/>
    <w:rsid w:val="00BF45DD"/>
    <w:rsid w:val="00BF6D7B"/>
    <w:rsid w:val="00C00003"/>
    <w:rsid w:val="00C03727"/>
    <w:rsid w:val="00C12A9A"/>
    <w:rsid w:val="00C33B43"/>
    <w:rsid w:val="00C40B52"/>
    <w:rsid w:val="00C41E57"/>
    <w:rsid w:val="00C43694"/>
    <w:rsid w:val="00C47075"/>
    <w:rsid w:val="00C505AC"/>
    <w:rsid w:val="00C51C07"/>
    <w:rsid w:val="00C532D5"/>
    <w:rsid w:val="00C64EE0"/>
    <w:rsid w:val="00C80485"/>
    <w:rsid w:val="00C94D45"/>
    <w:rsid w:val="00CA3545"/>
    <w:rsid w:val="00CA42C6"/>
    <w:rsid w:val="00CA72AD"/>
    <w:rsid w:val="00CB2EE9"/>
    <w:rsid w:val="00CB5FBB"/>
    <w:rsid w:val="00CC143A"/>
    <w:rsid w:val="00CC6135"/>
    <w:rsid w:val="00CD37A0"/>
    <w:rsid w:val="00CE08CC"/>
    <w:rsid w:val="00CE133D"/>
    <w:rsid w:val="00CE25FD"/>
    <w:rsid w:val="00CE5581"/>
    <w:rsid w:val="00CF7A65"/>
    <w:rsid w:val="00CF7CF3"/>
    <w:rsid w:val="00CF7E08"/>
    <w:rsid w:val="00D00179"/>
    <w:rsid w:val="00D07C1B"/>
    <w:rsid w:val="00D1087E"/>
    <w:rsid w:val="00D26181"/>
    <w:rsid w:val="00D26935"/>
    <w:rsid w:val="00D312C8"/>
    <w:rsid w:val="00D313D8"/>
    <w:rsid w:val="00D3283B"/>
    <w:rsid w:val="00D343DF"/>
    <w:rsid w:val="00D40E37"/>
    <w:rsid w:val="00D4485A"/>
    <w:rsid w:val="00D5098A"/>
    <w:rsid w:val="00D50C60"/>
    <w:rsid w:val="00D606C9"/>
    <w:rsid w:val="00D60E1F"/>
    <w:rsid w:val="00D6289E"/>
    <w:rsid w:val="00D67B9B"/>
    <w:rsid w:val="00D700B8"/>
    <w:rsid w:val="00D7038E"/>
    <w:rsid w:val="00D76345"/>
    <w:rsid w:val="00D8101F"/>
    <w:rsid w:val="00D84056"/>
    <w:rsid w:val="00D87563"/>
    <w:rsid w:val="00DA6256"/>
    <w:rsid w:val="00DB0254"/>
    <w:rsid w:val="00DB6009"/>
    <w:rsid w:val="00DB6646"/>
    <w:rsid w:val="00DC0005"/>
    <w:rsid w:val="00DC7586"/>
    <w:rsid w:val="00DD0D9E"/>
    <w:rsid w:val="00DD1931"/>
    <w:rsid w:val="00DD3140"/>
    <w:rsid w:val="00DD3732"/>
    <w:rsid w:val="00DD440F"/>
    <w:rsid w:val="00DF427B"/>
    <w:rsid w:val="00DF62AD"/>
    <w:rsid w:val="00E03F7F"/>
    <w:rsid w:val="00E042E5"/>
    <w:rsid w:val="00E07425"/>
    <w:rsid w:val="00E12C64"/>
    <w:rsid w:val="00E14378"/>
    <w:rsid w:val="00E27FC0"/>
    <w:rsid w:val="00E30278"/>
    <w:rsid w:val="00E35409"/>
    <w:rsid w:val="00E3723E"/>
    <w:rsid w:val="00E40CB7"/>
    <w:rsid w:val="00E43539"/>
    <w:rsid w:val="00E46C6D"/>
    <w:rsid w:val="00E47F02"/>
    <w:rsid w:val="00E54471"/>
    <w:rsid w:val="00E72332"/>
    <w:rsid w:val="00E758CD"/>
    <w:rsid w:val="00E879E3"/>
    <w:rsid w:val="00E926F1"/>
    <w:rsid w:val="00EC35E5"/>
    <w:rsid w:val="00EC3DE4"/>
    <w:rsid w:val="00ED70E5"/>
    <w:rsid w:val="00EF44E3"/>
    <w:rsid w:val="00EF6B07"/>
    <w:rsid w:val="00F0088A"/>
    <w:rsid w:val="00F00E0B"/>
    <w:rsid w:val="00F02E67"/>
    <w:rsid w:val="00F128A0"/>
    <w:rsid w:val="00F137C7"/>
    <w:rsid w:val="00F13F13"/>
    <w:rsid w:val="00F1799E"/>
    <w:rsid w:val="00F20CEA"/>
    <w:rsid w:val="00F23619"/>
    <w:rsid w:val="00F2581B"/>
    <w:rsid w:val="00F27260"/>
    <w:rsid w:val="00F320BA"/>
    <w:rsid w:val="00F52F91"/>
    <w:rsid w:val="00F53293"/>
    <w:rsid w:val="00F56394"/>
    <w:rsid w:val="00F57473"/>
    <w:rsid w:val="00F62ADA"/>
    <w:rsid w:val="00F62CF4"/>
    <w:rsid w:val="00F65F5D"/>
    <w:rsid w:val="00F67485"/>
    <w:rsid w:val="00F74FF9"/>
    <w:rsid w:val="00F80FAA"/>
    <w:rsid w:val="00F8194D"/>
    <w:rsid w:val="00F852A6"/>
    <w:rsid w:val="00F859F6"/>
    <w:rsid w:val="00F86F90"/>
    <w:rsid w:val="00F907E1"/>
    <w:rsid w:val="00F92A00"/>
    <w:rsid w:val="00F942F9"/>
    <w:rsid w:val="00F97C83"/>
    <w:rsid w:val="00FB4D94"/>
    <w:rsid w:val="00FC3702"/>
    <w:rsid w:val="00FC441D"/>
    <w:rsid w:val="00FD0789"/>
    <w:rsid w:val="00FD4842"/>
    <w:rsid w:val="00FE35E7"/>
    <w:rsid w:val="00FF0E74"/>
    <w:rsid w:val="00FF373F"/>
    <w:rsid w:val="00FF6B5C"/>
    <w:rsid w:val="00FF6BF4"/>
    <w:rsid w:val="00FF6E20"/>
    <w:rsid w:val="01285CFE"/>
    <w:rsid w:val="0477EFE9"/>
    <w:rsid w:val="052A165C"/>
    <w:rsid w:val="06DCF701"/>
    <w:rsid w:val="0789BDAA"/>
    <w:rsid w:val="07E12DB7"/>
    <w:rsid w:val="08178606"/>
    <w:rsid w:val="0906FC96"/>
    <w:rsid w:val="0A0DA9D4"/>
    <w:rsid w:val="0ADD8AC0"/>
    <w:rsid w:val="0D1FA227"/>
    <w:rsid w:val="0D20FD8B"/>
    <w:rsid w:val="0D570108"/>
    <w:rsid w:val="0D5ED298"/>
    <w:rsid w:val="0F50101E"/>
    <w:rsid w:val="0F727F74"/>
    <w:rsid w:val="11BA74C7"/>
    <w:rsid w:val="1519B986"/>
    <w:rsid w:val="15663313"/>
    <w:rsid w:val="1682FD97"/>
    <w:rsid w:val="17779274"/>
    <w:rsid w:val="17F0CDB0"/>
    <w:rsid w:val="18012E5A"/>
    <w:rsid w:val="185DE722"/>
    <w:rsid w:val="1935A386"/>
    <w:rsid w:val="1A8ED1A3"/>
    <w:rsid w:val="1BD7EFCD"/>
    <w:rsid w:val="1C07C6B4"/>
    <w:rsid w:val="1C1D3219"/>
    <w:rsid w:val="1DD264CE"/>
    <w:rsid w:val="1E659B11"/>
    <w:rsid w:val="23EE6814"/>
    <w:rsid w:val="2438D501"/>
    <w:rsid w:val="25F5E1EC"/>
    <w:rsid w:val="27971B61"/>
    <w:rsid w:val="2799DFBE"/>
    <w:rsid w:val="28E80FE1"/>
    <w:rsid w:val="2905A071"/>
    <w:rsid w:val="2B8785C3"/>
    <w:rsid w:val="2DAB8B59"/>
    <w:rsid w:val="2E3ADA5B"/>
    <w:rsid w:val="349A4C2A"/>
    <w:rsid w:val="38DCA83A"/>
    <w:rsid w:val="39AEACFB"/>
    <w:rsid w:val="3CACF959"/>
    <w:rsid w:val="3DCE899E"/>
    <w:rsid w:val="3E242922"/>
    <w:rsid w:val="3E70FBAB"/>
    <w:rsid w:val="428A6EA3"/>
    <w:rsid w:val="43ED8B0E"/>
    <w:rsid w:val="447FA973"/>
    <w:rsid w:val="44F64426"/>
    <w:rsid w:val="46AB5E57"/>
    <w:rsid w:val="487A52D2"/>
    <w:rsid w:val="48C80FBA"/>
    <w:rsid w:val="48FE3FAB"/>
    <w:rsid w:val="4A3D45EF"/>
    <w:rsid w:val="4BE789FA"/>
    <w:rsid w:val="4CCE80D6"/>
    <w:rsid w:val="4CEDF297"/>
    <w:rsid w:val="4E8F0CFB"/>
    <w:rsid w:val="5013C554"/>
    <w:rsid w:val="523907FA"/>
    <w:rsid w:val="52AFD797"/>
    <w:rsid w:val="54A15E23"/>
    <w:rsid w:val="56484E6A"/>
    <w:rsid w:val="56AB000F"/>
    <w:rsid w:val="56D2D72C"/>
    <w:rsid w:val="5867370B"/>
    <w:rsid w:val="5876A0F8"/>
    <w:rsid w:val="59E5D76B"/>
    <w:rsid w:val="5A54A015"/>
    <w:rsid w:val="5A5A18AB"/>
    <w:rsid w:val="5C8B0E52"/>
    <w:rsid w:val="60A88F4F"/>
    <w:rsid w:val="6138FD59"/>
    <w:rsid w:val="61998523"/>
    <w:rsid w:val="6221BA85"/>
    <w:rsid w:val="630CE81C"/>
    <w:rsid w:val="644A2103"/>
    <w:rsid w:val="65D2A5D7"/>
    <w:rsid w:val="68E81BBC"/>
    <w:rsid w:val="698EA5AA"/>
    <w:rsid w:val="69E6E956"/>
    <w:rsid w:val="6A7314B4"/>
    <w:rsid w:val="6D83D14E"/>
    <w:rsid w:val="6DE99905"/>
    <w:rsid w:val="6EE1E7D8"/>
    <w:rsid w:val="6EF844CB"/>
    <w:rsid w:val="7308D3A0"/>
    <w:rsid w:val="73CBFD47"/>
    <w:rsid w:val="757714A3"/>
    <w:rsid w:val="7BF87C1B"/>
    <w:rsid w:val="7C42F4F1"/>
    <w:rsid w:val="7D0E8C7D"/>
    <w:rsid w:val="7E6DC3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71327F"/>
  <w15:chartTrackingRefBased/>
  <w15:docId w15:val="{D941D7AF-FD7A-4270-A52B-80E25B731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64" w:lineRule="auto"/>
        <w:jc w:val="lowKashida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aliases w:val="kapitola1,Section Title 1,PAGE HEADING"/>
    <w:basedOn w:val="Normln"/>
    <w:next w:val="Normln"/>
    <w:link w:val="Nadpis1Char1"/>
    <w:rsid w:val="00150CFA"/>
    <w:pPr>
      <w:keepNext/>
      <w:keepLines/>
      <w:numPr>
        <w:numId w:val="2"/>
      </w:numPr>
      <w:spacing w:before="240" w:after="240" w:line="240" w:lineRule="auto"/>
      <w:jc w:val="left"/>
      <w:outlineLvl w:val="0"/>
    </w:pPr>
    <w:rPr>
      <w:rFonts w:ascii="Arial" w:eastAsia="Times New Roman" w:hAnsi="Arial" w:cs="Arial"/>
      <w:b/>
      <w:smallCaps/>
      <w:color w:val="C00000"/>
      <w:sz w:val="28"/>
      <w:szCs w:val="28"/>
      <w:lang w:val="en-US" w:eastAsia="cs-CZ"/>
    </w:rPr>
  </w:style>
  <w:style w:type="paragraph" w:styleId="Nadpis2">
    <w:name w:val="heading 2"/>
    <w:aliases w:val="Podkapitola,kapitola2,Subsection Title 2,smaller still heading"/>
    <w:basedOn w:val="Normln"/>
    <w:next w:val="Normln"/>
    <w:link w:val="Nadpis2Char1"/>
    <w:qFormat/>
    <w:rsid w:val="00317EAD"/>
    <w:pPr>
      <w:numPr>
        <w:ilvl w:val="1"/>
        <w:numId w:val="1"/>
      </w:numPr>
      <w:spacing w:before="180" w:after="120" w:line="240" w:lineRule="auto"/>
      <w:outlineLvl w:val="1"/>
    </w:pPr>
    <w:rPr>
      <w:rFonts w:ascii="Arial" w:eastAsia="Times New Roman" w:hAnsi="Arial" w:cs="Arial"/>
      <w:b/>
      <w:iCs/>
      <w:color w:val="002D62"/>
      <w:szCs w:val="28"/>
      <w:lang w:eastAsia="cs-CZ"/>
    </w:rPr>
  </w:style>
  <w:style w:type="paragraph" w:styleId="Nadpis3">
    <w:name w:val="heading 3"/>
    <w:aliases w:val="Clanek,kapitola3,Subsection Title 3,Subsection Title 3 + Links:  0 cm,Erste Zeile:  0 cm + Links:  ..."/>
    <w:basedOn w:val="Normln"/>
    <w:next w:val="Normln"/>
    <w:link w:val="Nadpis3Char"/>
    <w:qFormat/>
    <w:rsid w:val="00317EAD"/>
    <w:pPr>
      <w:numPr>
        <w:ilvl w:val="2"/>
        <w:numId w:val="1"/>
      </w:numPr>
      <w:tabs>
        <w:tab w:val="left" w:pos="851"/>
      </w:tabs>
      <w:spacing w:before="180" w:after="120" w:line="240" w:lineRule="auto"/>
      <w:outlineLvl w:val="2"/>
    </w:pPr>
    <w:rPr>
      <w:rFonts w:ascii="Arial" w:eastAsia="Times New Roman" w:hAnsi="Arial" w:cs="Arial"/>
      <w:b/>
      <w:sz w:val="20"/>
      <w:szCs w:val="26"/>
      <w:lang w:eastAsia="cs-CZ"/>
    </w:rPr>
  </w:style>
  <w:style w:type="paragraph" w:styleId="Nadpis4">
    <w:name w:val="heading 4"/>
    <w:aliases w:val="Subsection Title 4"/>
    <w:basedOn w:val="Normln"/>
    <w:next w:val="Normln"/>
    <w:link w:val="Nadpis4Char"/>
    <w:qFormat/>
    <w:rsid w:val="00317EAD"/>
    <w:pPr>
      <w:keepNext/>
      <w:numPr>
        <w:ilvl w:val="3"/>
        <w:numId w:val="1"/>
      </w:numPr>
      <w:tabs>
        <w:tab w:val="left" w:pos="851"/>
      </w:tabs>
      <w:spacing w:before="120" w:after="0" w:line="240" w:lineRule="auto"/>
      <w:ind w:left="851" w:hanging="851"/>
      <w:outlineLvl w:val="3"/>
    </w:pPr>
    <w:rPr>
      <w:rFonts w:ascii="Arial" w:eastAsia="Times New Roman" w:hAnsi="Arial" w:cs="Times New Roman"/>
      <w:bCs/>
      <w:sz w:val="20"/>
      <w:szCs w:val="24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317EAD"/>
    <w:pPr>
      <w:numPr>
        <w:ilvl w:val="4"/>
        <w:numId w:val="1"/>
      </w:numPr>
      <w:spacing w:before="240" w:after="60" w:line="240" w:lineRule="auto"/>
      <w:outlineLvl w:val="4"/>
    </w:pPr>
    <w:rPr>
      <w:rFonts w:ascii="Arial" w:eastAsia="Times New Roman" w:hAnsi="Arial" w:cs="Times New Roman"/>
      <w:sz w:val="20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317EAD"/>
    <w:pPr>
      <w:numPr>
        <w:ilvl w:val="5"/>
        <w:numId w:val="1"/>
      </w:numPr>
      <w:spacing w:before="240" w:after="60" w:line="240" w:lineRule="auto"/>
      <w:outlineLvl w:val="5"/>
    </w:pPr>
    <w:rPr>
      <w:rFonts w:ascii="Arial" w:eastAsia="Times New Roman" w:hAnsi="Arial" w:cs="Arial"/>
      <w:bCs/>
      <w:sz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317EAD"/>
    <w:pPr>
      <w:numPr>
        <w:ilvl w:val="6"/>
        <w:numId w:val="1"/>
      </w:numPr>
      <w:spacing w:before="240" w:after="60" w:line="240" w:lineRule="auto"/>
      <w:outlineLvl w:val="6"/>
    </w:pPr>
    <w:rPr>
      <w:rFonts w:ascii="Arial" w:eastAsia="Times New Roman" w:hAnsi="Arial" w:cs="Arial"/>
      <w:bCs/>
      <w:sz w:val="20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317EAD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Times New Roman" w:hAnsi="Times New Roman" w:cs="Times New Roman"/>
      <w:bCs/>
      <w:sz w:val="20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317EAD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Arial"/>
      <w:bCs/>
      <w:sz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17E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17EAD"/>
  </w:style>
  <w:style w:type="paragraph" w:styleId="Zpat">
    <w:name w:val="footer"/>
    <w:basedOn w:val="Normln"/>
    <w:link w:val="ZpatChar"/>
    <w:uiPriority w:val="99"/>
    <w:unhideWhenUsed/>
    <w:rsid w:val="00317E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17EAD"/>
  </w:style>
  <w:style w:type="character" w:customStyle="1" w:styleId="Nadpis1Char">
    <w:name w:val="Nadpis 1 Char"/>
    <w:basedOn w:val="Standardnpsmoodstavce"/>
    <w:uiPriority w:val="9"/>
    <w:rsid w:val="00317E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uiPriority w:val="9"/>
    <w:semiHidden/>
    <w:rsid w:val="00317EA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aliases w:val="Clanek Char,kapitola3 Char,Subsection Title 3 Char,Subsection Title 3 + Links:  0 cm Char,Erste Zeile:  0 cm + Links:  ... Char"/>
    <w:basedOn w:val="Standardnpsmoodstavce"/>
    <w:link w:val="Nadpis3"/>
    <w:rsid w:val="00317EAD"/>
    <w:rPr>
      <w:rFonts w:ascii="Arial" w:eastAsia="Times New Roman" w:hAnsi="Arial" w:cs="Arial"/>
      <w:b/>
      <w:sz w:val="20"/>
      <w:szCs w:val="26"/>
      <w:lang w:eastAsia="cs-CZ"/>
    </w:rPr>
  </w:style>
  <w:style w:type="character" w:customStyle="1" w:styleId="Nadpis4Char">
    <w:name w:val="Nadpis 4 Char"/>
    <w:aliases w:val="Subsection Title 4 Char"/>
    <w:basedOn w:val="Standardnpsmoodstavce"/>
    <w:link w:val="Nadpis4"/>
    <w:rsid w:val="00317EAD"/>
    <w:rPr>
      <w:rFonts w:ascii="Arial" w:eastAsia="Times New Roman" w:hAnsi="Arial" w:cs="Times New Roman"/>
      <w:bCs/>
      <w:sz w:val="20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317EAD"/>
    <w:rPr>
      <w:rFonts w:ascii="Arial" w:eastAsia="Times New Roman" w:hAnsi="Arial" w:cs="Times New Roman"/>
      <w:sz w:val="20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317EAD"/>
    <w:rPr>
      <w:rFonts w:ascii="Arial" w:eastAsia="Times New Roman" w:hAnsi="Arial" w:cs="Arial"/>
      <w:bCs/>
      <w:sz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317EAD"/>
    <w:rPr>
      <w:rFonts w:ascii="Arial" w:eastAsia="Times New Roman" w:hAnsi="Arial" w:cs="Arial"/>
      <w:bCs/>
      <w:sz w:val="20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317EAD"/>
    <w:rPr>
      <w:rFonts w:ascii="Times New Roman" w:eastAsia="Times New Roman" w:hAnsi="Times New Roman" w:cs="Times New Roman"/>
      <w:bCs/>
      <w:sz w:val="20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317EAD"/>
    <w:rPr>
      <w:rFonts w:ascii="Arial" w:eastAsia="Times New Roman" w:hAnsi="Arial" w:cs="Arial"/>
      <w:bCs/>
      <w:sz w:val="20"/>
      <w:lang w:eastAsia="cs-CZ"/>
    </w:rPr>
  </w:style>
  <w:style w:type="character" w:customStyle="1" w:styleId="Nadpis1Char1">
    <w:name w:val="Nadpis 1 Char1"/>
    <w:aliases w:val="kapitola1 Char,Section Title 1 Char,PAGE HEADING Char"/>
    <w:basedOn w:val="Standardnpsmoodstavce"/>
    <w:link w:val="Nadpis1"/>
    <w:rsid w:val="00150CFA"/>
    <w:rPr>
      <w:rFonts w:ascii="Arial" w:eastAsia="Times New Roman" w:hAnsi="Arial" w:cs="Arial"/>
      <w:b/>
      <w:smallCaps/>
      <w:color w:val="C00000"/>
      <w:sz w:val="28"/>
      <w:szCs w:val="28"/>
      <w:lang w:val="en-US" w:eastAsia="cs-CZ"/>
    </w:rPr>
  </w:style>
  <w:style w:type="character" w:customStyle="1" w:styleId="Nadpis2Char1">
    <w:name w:val="Nadpis 2 Char1"/>
    <w:aliases w:val="Podkapitola Char,kapitola2 Char,Subsection Title 2 Char,smaller still heading Char"/>
    <w:basedOn w:val="Standardnpsmoodstavce"/>
    <w:link w:val="Nadpis2"/>
    <w:rsid w:val="00317EAD"/>
    <w:rPr>
      <w:rFonts w:ascii="Arial" w:eastAsia="Times New Roman" w:hAnsi="Arial" w:cs="Arial"/>
      <w:b/>
      <w:iCs/>
      <w:color w:val="002D62"/>
      <w:szCs w:val="28"/>
      <w:lang w:eastAsia="cs-CZ"/>
    </w:rPr>
  </w:style>
  <w:style w:type="paragraph" w:customStyle="1" w:styleId="TCBNadpis1">
    <w:name w:val="TCB_Nadpis1"/>
    <w:basedOn w:val="Nadpis1"/>
    <w:link w:val="TCBNadpis1Char"/>
    <w:qFormat/>
    <w:rsid w:val="00676F6A"/>
    <w:pPr>
      <w:ind w:hanging="284"/>
    </w:pPr>
    <w:rPr>
      <w:smallCaps w:val="0"/>
      <w:color w:val="70AD47" w:themeColor="accent6"/>
      <w:sz w:val="24"/>
      <w:szCs w:val="24"/>
      <w:lang w:val="pl-PL"/>
    </w:rPr>
  </w:style>
  <w:style w:type="paragraph" w:customStyle="1" w:styleId="TCBNadpis2">
    <w:name w:val="TCB_Nadpis_2"/>
    <w:basedOn w:val="Nadpis2"/>
    <w:link w:val="TCBNadpis2Char"/>
    <w:qFormat/>
    <w:rsid w:val="00676F6A"/>
    <w:pPr>
      <w:keepNext/>
      <w:keepLines/>
      <w:numPr>
        <w:numId w:val="2"/>
      </w:numPr>
      <w:spacing w:before="240"/>
      <w:ind w:left="567" w:hanging="567"/>
    </w:pPr>
    <w:rPr>
      <w:color w:val="auto"/>
      <w:sz w:val="24"/>
    </w:rPr>
  </w:style>
  <w:style w:type="character" w:customStyle="1" w:styleId="TCBNadpis1Char">
    <w:name w:val="TCB_Nadpis1 Char"/>
    <w:basedOn w:val="Nadpis1Char1"/>
    <w:link w:val="TCBNadpis1"/>
    <w:rsid w:val="00676F6A"/>
    <w:rPr>
      <w:rFonts w:ascii="Arial" w:eastAsia="Times New Roman" w:hAnsi="Arial" w:cs="Arial"/>
      <w:b/>
      <w:smallCaps w:val="0"/>
      <w:color w:val="70AD47" w:themeColor="accent6"/>
      <w:sz w:val="24"/>
      <w:szCs w:val="24"/>
      <w:lang w:val="pl-PL" w:eastAsia="cs-CZ"/>
    </w:rPr>
  </w:style>
  <w:style w:type="paragraph" w:customStyle="1" w:styleId="TCBNadpis3">
    <w:name w:val="TCB_Nadpis_3"/>
    <w:basedOn w:val="Nadpis3"/>
    <w:link w:val="TCBNadpis3Char"/>
    <w:qFormat/>
    <w:rsid w:val="00676F6A"/>
    <w:pPr>
      <w:keepNext/>
      <w:keepLines/>
      <w:numPr>
        <w:numId w:val="2"/>
      </w:numPr>
      <w:tabs>
        <w:tab w:val="clear" w:pos="851"/>
      </w:tabs>
      <w:spacing w:before="240" w:after="80"/>
      <w:ind w:left="851" w:hanging="851"/>
      <w:jc w:val="left"/>
    </w:pPr>
    <w:rPr>
      <w:sz w:val="22"/>
      <w:szCs w:val="20"/>
    </w:rPr>
  </w:style>
  <w:style w:type="character" w:customStyle="1" w:styleId="TCBNadpis2Char">
    <w:name w:val="TCB_Nadpis_2 Char"/>
    <w:basedOn w:val="Nadpis2Char1"/>
    <w:link w:val="TCBNadpis2"/>
    <w:rsid w:val="00676F6A"/>
    <w:rPr>
      <w:rFonts w:ascii="Arial" w:eastAsia="Times New Roman" w:hAnsi="Arial" w:cs="Arial"/>
      <w:b/>
      <w:iCs/>
      <w:color w:val="002D62"/>
      <w:sz w:val="24"/>
      <w:szCs w:val="28"/>
      <w:lang w:eastAsia="cs-CZ"/>
    </w:rPr>
  </w:style>
  <w:style w:type="paragraph" w:customStyle="1" w:styleId="TCBNadpis4">
    <w:name w:val="TCB_Nadpis_4"/>
    <w:basedOn w:val="Nadpis3"/>
    <w:link w:val="TCBNadpis4Char"/>
    <w:qFormat/>
    <w:rsid w:val="009938D3"/>
    <w:pPr>
      <w:keepNext/>
      <w:keepLines/>
      <w:numPr>
        <w:ilvl w:val="3"/>
        <w:numId w:val="2"/>
      </w:numPr>
      <w:tabs>
        <w:tab w:val="clear" w:pos="851"/>
      </w:tabs>
      <w:spacing w:before="120" w:after="80"/>
      <w:jc w:val="left"/>
    </w:pPr>
    <w:rPr>
      <w:szCs w:val="20"/>
    </w:rPr>
  </w:style>
  <w:style w:type="character" w:customStyle="1" w:styleId="TCBNadpis3Char">
    <w:name w:val="TCB_Nadpis_3 Char"/>
    <w:basedOn w:val="Nadpis3Char"/>
    <w:link w:val="TCBNadpis3"/>
    <w:rsid w:val="00676F6A"/>
    <w:rPr>
      <w:rFonts w:ascii="Arial" w:eastAsia="Times New Roman" w:hAnsi="Arial" w:cs="Arial"/>
      <w:b/>
      <w:sz w:val="20"/>
      <w:szCs w:val="20"/>
      <w:lang w:eastAsia="cs-CZ"/>
    </w:rPr>
  </w:style>
  <w:style w:type="paragraph" w:customStyle="1" w:styleId="TCBNormalni">
    <w:name w:val="TCB_Normalni"/>
    <w:basedOn w:val="Normln"/>
    <w:link w:val="TCBNormalniChar"/>
    <w:qFormat/>
    <w:rsid w:val="005B7ABB"/>
    <w:pPr>
      <w:spacing w:after="80"/>
    </w:pPr>
    <w:rPr>
      <w:rFonts w:asciiTheme="minorBidi" w:hAnsiTheme="minorBidi"/>
      <w:sz w:val="20"/>
      <w:szCs w:val="20"/>
    </w:rPr>
  </w:style>
  <w:style w:type="character" w:customStyle="1" w:styleId="TCBNadpis4Char">
    <w:name w:val="TCB_Nadpis_4 Char"/>
    <w:basedOn w:val="Nadpis3Char"/>
    <w:link w:val="TCBNadpis4"/>
    <w:rsid w:val="009938D3"/>
    <w:rPr>
      <w:rFonts w:ascii="Arial" w:eastAsia="Times New Roman" w:hAnsi="Arial" w:cs="Arial"/>
      <w:b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516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CBNormalniChar">
    <w:name w:val="TCB_Normalni Char"/>
    <w:basedOn w:val="Standardnpsmoodstavce"/>
    <w:link w:val="TCBNormalni"/>
    <w:rsid w:val="005B7ABB"/>
    <w:rPr>
      <w:rFonts w:asciiTheme="minorBidi" w:hAnsiTheme="minorBidi"/>
      <w:sz w:val="20"/>
      <w:szCs w:val="20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51667"/>
    <w:rPr>
      <w:rFonts w:ascii="Segoe UI" w:hAnsi="Segoe UI" w:cs="Segoe UI"/>
      <w:sz w:val="18"/>
      <w:szCs w:val="18"/>
    </w:rPr>
  </w:style>
  <w:style w:type="paragraph" w:styleId="Nadpisobsahu">
    <w:name w:val="TOC Heading"/>
    <w:basedOn w:val="Nadpis1"/>
    <w:next w:val="Normln"/>
    <w:uiPriority w:val="39"/>
    <w:unhideWhenUsed/>
    <w:qFormat/>
    <w:rsid w:val="00682B20"/>
    <w:pPr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2F5496" w:themeColor="accent1" w:themeShade="BF"/>
      <w:sz w:val="32"/>
      <w:szCs w:val="32"/>
      <w:lang w:val="cs-CZ"/>
    </w:rPr>
  </w:style>
  <w:style w:type="paragraph" w:styleId="Obsah1">
    <w:name w:val="toc 1"/>
    <w:basedOn w:val="Normln"/>
    <w:next w:val="Normln"/>
    <w:autoRedefine/>
    <w:uiPriority w:val="39"/>
    <w:unhideWhenUsed/>
    <w:rsid w:val="00AF10B4"/>
    <w:pPr>
      <w:tabs>
        <w:tab w:val="right" w:leader="dot" w:pos="9062"/>
      </w:tabs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E30278"/>
    <w:pPr>
      <w:tabs>
        <w:tab w:val="right" w:leader="dot" w:pos="9062"/>
      </w:tabs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322748"/>
    <w:pPr>
      <w:tabs>
        <w:tab w:val="right" w:leader="dot" w:pos="9062"/>
      </w:tabs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682B20"/>
    <w:rPr>
      <w:color w:val="0563C1" w:themeColor="hyperlink"/>
      <w:u w:val="single"/>
    </w:rPr>
  </w:style>
  <w:style w:type="paragraph" w:styleId="Odstavecseseznamem">
    <w:name w:val="List Paragraph"/>
    <w:basedOn w:val="Normln"/>
    <w:link w:val="OdstavecseseznamemChar"/>
    <w:uiPriority w:val="34"/>
    <w:qFormat/>
    <w:rsid w:val="009C4151"/>
    <w:pPr>
      <w:spacing w:line="256" w:lineRule="auto"/>
      <w:ind w:left="720"/>
      <w:contextualSpacing/>
      <w:jc w:val="left"/>
    </w:pPr>
    <w:rPr>
      <w:rFonts w:eastAsiaTheme="minorEastAsia"/>
      <w:lang w:eastAsia="zh-TW"/>
    </w:rPr>
  </w:style>
  <w:style w:type="character" w:styleId="Odkaznakoment">
    <w:name w:val="annotation reference"/>
    <w:basedOn w:val="Standardnpsmoodstavce"/>
    <w:uiPriority w:val="99"/>
    <w:semiHidden/>
    <w:unhideWhenUsed/>
    <w:rsid w:val="006D43A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6D43A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6D43A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D43A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D43A6"/>
    <w:rPr>
      <w:b/>
      <w:bCs/>
      <w:sz w:val="20"/>
      <w:szCs w:val="20"/>
    </w:rPr>
  </w:style>
  <w:style w:type="character" w:customStyle="1" w:styleId="jlqj4b">
    <w:name w:val="jlqj4b"/>
    <w:basedOn w:val="Standardnpsmoodstavce"/>
    <w:rsid w:val="00850155"/>
  </w:style>
  <w:style w:type="character" w:customStyle="1" w:styleId="OdstavecseseznamemChar">
    <w:name w:val="Odstavec se seznamem Char"/>
    <w:link w:val="Odstavecseseznamem"/>
    <w:uiPriority w:val="34"/>
    <w:locked/>
    <w:rsid w:val="004F2BF7"/>
    <w:rPr>
      <w:rFonts w:eastAsiaTheme="minorEastAsia"/>
      <w:lang w:eastAsia="zh-TW"/>
    </w:rPr>
  </w:style>
  <w:style w:type="character" w:styleId="Nevyeenzmnka">
    <w:name w:val="Unresolved Mention"/>
    <w:basedOn w:val="Standardnpsmoodstavce"/>
    <w:uiPriority w:val="99"/>
    <w:unhideWhenUsed/>
    <w:rsid w:val="006B0CC4"/>
    <w:rPr>
      <w:color w:val="605E5C"/>
      <w:shd w:val="clear" w:color="auto" w:fill="E1DFDD"/>
    </w:rPr>
  </w:style>
  <w:style w:type="character" w:styleId="Zmnka">
    <w:name w:val="Mention"/>
    <w:basedOn w:val="Standardnpsmoodstavce"/>
    <w:uiPriority w:val="99"/>
    <w:unhideWhenUsed/>
    <w:rsid w:val="006B0CC4"/>
    <w:rPr>
      <w:color w:val="2B579A"/>
      <w:shd w:val="clear" w:color="auto" w:fill="E1DFDD"/>
    </w:rPr>
  </w:style>
  <w:style w:type="paragraph" w:styleId="Revize">
    <w:name w:val="Revision"/>
    <w:hidden/>
    <w:uiPriority w:val="99"/>
    <w:semiHidden/>
    <w:rsid w:val="005B6380"/>
    <w:pPr>
      <w:spacing w:after="0" w:line="240" w:lineRule="auto"/>
      <w:jc w:val="left"/>
    </w:pPr>
  </w:style>
  <w:style w:type="table" w:styleId="Mkatabulky">
    <w:name w:val="Table Grid"/>
    <w:basedOn w:val="Normlntabulka"/>
    <w:uiPriority w:val="39"/>
    <w:rsid w:val="00192E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dnadpis1">
    <w:name w:val="Podnadpis1"/>
    <w:basedOn w:val="Normln"/>
    <w:next w:val="Normln"/>
    <w:rsid w:val="00B64A4B"/>
    <w:pPr>
      <w:keepNext/>
      <w:spacing w:before="120" w:after="60" w:line="240" w:lineRule="auto"/>
      <w:jc w:val="left"/>
    </w:pPr>
    <w:rPr>
      <w:rFonts w:ascii="Arial" w:eastAsia="Times New Roman" w:hAnsi="Arial" w:cs="Times New Roman"/>
      <w:b/>
      <w:kern w:val="28"/>
      <w:lang w:eastAsia="cs-CZ"/>
    </w:rPr>
  </w:style>
  <w:style w:type="paragraph" w:customStyle="1" w:styleId="Odrka">
    <w:name w:val="Odrážka"/>
    <w:basedOn w:val="Normln"/>
    <w:rsid w:val="00B64A4B"/>
    <w:pPr>
      <w:tabs>
        <w:tab w:val="num" w:pos="1021"/>
      </w:tabs>
      <w:spacing w:before="60" w:after="60" w:line="240" w:lineRule="auto"/>
      <w:ind w:left="1021" w:hanging="567"/>
      <w:jc w:val="left"/>
    </w:pPr>
    <w:rPr>
      <w:rFonts w:ascii="Arial" w:eastAsia="Times New Roman" w:hAnsi="Arial" w:cs="Times New Roman"/>
      <w:kern w:val="28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FF6B5C"/>
    <w:rPr>
      <w:rFonts w:ascii="Times New Roman" w:hAnsi="Times New Roman" w:cs="Times New Roman"/>
      <w:sz w:val="24"/>
      <w:szCs w:val="24"/>
    </w:rPr>
  </w:style>
  <w:style w:type="character" w:customStyle="1" w:styleId="cf01">
    <w:name w:val="cf01"/>
    <w:basedOn w:val="Standardnpsmoodstavce"/>
    <w:rsid w:val="005B703B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Standardnpsmoodstavce"/>
    <w:rsid w:val="005B703B"/>
    <w:rPr>
      <w:rFonts w:ascii="Segoe UI" w:hAnsi="Segoe UI" w:cs="Segoe UI" w:hint="default"/>
      <w:color w:val="4D5156"/>
      <w:sz w:val="18"/>
      <w:szCs w:val="18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9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9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2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3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9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7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7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CCFA57-2466-4B6C-B9F3-24F2DB5F3722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a6b84135-ab90-4b03-a415-784f8f15a7f1}" enabled="1" method="Privileged" siteId="{2882be50-2012-4d88-ac86-544124e120c8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40</Pages>
  <Words>13672</Words>
  <Characters>77932</Characters>
  <Application>Microsoft Office Word</Application>
  <DocSecurity>0</DocSecurity>
  <Lines>649</Lines>
  <Paragraphs>182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Urbánek, Tomáš</dc:creator>
  <cp:keywords/>
  <dc:description/>
  <cp:lastModifiedBy>Hlavacek, Ondrej 2 (SE TP)</cp:lastModifiedBy>
  <cp:revision>126</cp:revision>
  <cp:lastPrinted>2024-07-06T07:30:00Z</cp:lastPrinted>
  <dcterms:created xsi:type="dcterms:W3CDTF">2023-05-18T08:46:00Z</dcterms:created>
  <dcterms:modified xsi:type="dcterms:W3CDTF">2024-07-06T07:30:00Z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a6b84135-ab90-4b03-a415-784f8f15a7f1_Enabled">
    <vt:lpwstr>true</vt:lpwstr>
  </property>
  <property fmtid="{D5CDD505-2E9C-101B-9397-08002B2CF9AE}" pid="3" name="MSIP_Label_a6b84135-ab90-4b03-a415-784f8f15a7f1_SetDate">
    <vt:lpwstr>2022-11-09T13:08:23Z</vt:lpwstr>
  </property>
  <property fmtid="{D5CDD505-2E9C-101B-9397-08002B2CF9AE}" pid="4" name="MSIP_Label_a6b84135-ab90-4b03-a415-784f8f15a7f1_Method">
    <vt:lpwstr>Privileged</vt:lpwstr>
  </property>
  <property fmtid="{D5CDD505-2E9C-101B-9397-08002B2CF9AE}" pid="5" name="MSIP_Label_a6b84135-ab90-4b03-a415-784f8f15a7f1_Name">
    <vt:lpwstr>a6b84135-ab90-4b03-a415-784f8f15a7f1</vt:lpwstr>
  </property>
  <property fmtid="{D5CDD505-2E9C-101B-9397-08002B2CF9AE}" pid="6" name="MSIP_Label_a6b84135-ab90-4b03-a415-784f8f15a7f1_SiteId">
    <vt:lpwstr>2882be50-2012-4d88-ac86-544124e120c8</vt:lpwstr>
  </property>
  <property fmtid="{D5CDD505-2E9C-101B-9397-08002B2CF9AE}" pid="7" name="MSIP_Label_a6b84135-ab90-4b03-a415-784f8f15a7f1_ActionId">
    <vt:lpwstr>993029e5-c319-4d5d-aa2e-65c7ee72d86d</vt:lpwstr>
  </property>
  <property fmtid="{D5CDD505-2E9C-101B-9397-08002B2CF9AE}" pid="8" name="MSIP_Label_a6b84135-ab90-4b03-a415-784f8f15a7f1_ContentBits">
    <vt:lpwstr>0</vt:lpwstr>
  </property>
</Properties>
</file>