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7809B" w14:textId="77777777" w:rsidR="004E1BE1" w:rsidRPr="00DE4D8E" w:rsidRDefault="00534766">
      <w:pPr>
        <w:rPr>
          <w:rFonts w:ascii="Geneva" w:hAnsi="Geneva"/>
        </w:rPr>
      </w:pPr>
      <w:r w:rsidRPr="00DE4D8E">
        <w:rPr>
          <w:rFonts w:ascii="Geneva" w:hAnsi="Geneva" w:cs="Calibri"/>
          <w:i/>
          <w:color w:val="000000"/>
          <w:sz w:val="22"/>
          <w:szCs w:val="22"/>
        </w:rPr>
        <w:t xml:space="preserve">Příloha </w:t>
      </w:r>
      <w:proofErr w:type="gramStart"/>
      <w:r w:rsidRPr="00DE4D8E">
        <w:rPr>
          <w:rFonts w:ascii="Geneva" w:hAnsi="Geneva" w:cs="Calibri"/>
          <w:i/>
          <w:color w:val="000000"/>
          <w:sz w:val="22"/>
          <w:szCs w:val="22"/>
        </w:rPr>
        <w:t>č.4</w:t>
      </w:r>
      <w:proofErr w:type="gramEnd"/>
    </w:p>
    <w:p w14:paraId="0B2DAC21" w14:textId="77777777" w:rsidR="004E1BE1" w:rsidRPr="00DE4D8E" w:rsidRDefault="004E1BE1">
      <w:pPr>
        <w:jc w:val="center"/>
        <w:rPr>
          <w:rFonts w:ascii="Geneva" w:hAnsi="Geneva" w:cs="Calibri"/>
          <w:b/>
          <w:i/>
          <w:color w:val="000000"/>
          <w:sz w:val="28"/>
          <w:szCs w:val="28"/>
        </w:rPr>
      </w:pPr>
    </w:p>
    <w:p w14:paraId="72311E2A" w14:textId="79B508F1" w:rsidR="004E1BE1" w:rsidRPr="00DE4D8E" w:rsidRDefault="00534766">
      <w:pPr>
        <w:pStyle w:val="Standard"/>
        <w:jc w:val="center"/>
        <w:rPr>
          <w:rFonts w:ascii="Geneva" w:hAnsi="Geneva" w:cs="Calibri"/>
          <w:b/>
          <w:color w:val="000000"/>
          <w:sz w:val="28"/>
          <w:szCs w:val="28"/>
        </w:rPr>
      </w:pPr>
      <w:r w:rsidRPr="00DE4D8E">
        <w:rPr>
          <w:rFonts w:ascii="Geneva" w:hAnsi="Geneva" w:cs="Calibri"/>
          <w:b/>
          <w:color w:val="000000"/>
          <w:sz w:val="28"/>
          <w:szCs w:val="28"/>
        </w:rPr>
        <w:t>Specifikac</w:t>
      </w:r>
      <w:r w:rsidR="00942329">
        <w:rPr>
          <w:rFonts w:ascii="Geneva" w:hAnsi="Geneva" w:cs="Calibri"/>
          <w:b/>
          <w:color w:val="000000"/>
          <w:sz w:val="28"/>
          <w:szCs w:val="28"/>
        </w:rPr>
        <w:t xml:space="preserve">e technických požadavků k VZMR </w:t>
      </w:r>
      <w:r w:rsidR="0010416E">
        <w:rPr>
          <w:rFonts w:ascii="Geneva" w:hAnsi="Geneva" w:cs="Calibri"/>
          <w:b/>
          <w:color w:val="000000"/>
          <w:sz w:val="28"/>
          <w:szCs w:val="28"/>
        </w:rPr>
        <w:t>4</w:t>
      </w:r>
      <w:r w:rsidRPr="00DE4D8E">
        <w:rPr>
          <w:rFonts w:ascii="Geneva" w:hAnsi="Geneva" w:cs="Calibri"/>
          <w:b/>
          <w:color w:val="000000"/>
          <w:sz w:val="28"/>
          <w:szCs w:val="28"/>
        </w:rPr>
        <w:t>/2024</w:t>
      </w:r>
    </w:p>
    <w:p w14:paraId="615F2997" w14:textId="6246D60E" w:rsidR="004E1BE1" w:rsidRPr="00DE4D8E" w:rsidRDefault="00534766">
      <w:pPr>
        <w:pStyle w:val="Standard"/>
        <w:jc w:val="center"/>
        <w:rPr>
          <w:rFonts w:ascii="Geneva" w:hAnsi="Geneva"/>
        </w:rPr>
      </w:pPr>
      <w:r w:rsidRPr="00DE4D8E">
        <w:rPr>
          <w:rFonts w:ascii="Geneva" w:hAnsi="Geneva" w:cs="Calibri"/>
          <w:b/>
          <w:color w:val="000000"/>
          <w:sz w:val="28"/>
          <w:szCs w:val="28"/>
        </w:rPr>
        <w:t xml:space="preserve"> </w:t>
      </w:r>
      <w:r w:rsidRPr="00DE4D8E">
        <w:rPr>
          <w:rFonts w:ascii="Geneva" w:hAnsi="Geneva" w:cs="Calibri"/>
          <w:b/>
          <w:bCs/>
          <w:color w:val="000000"/>
          <w:sz w:val="28"/>
          <w:szCs w:val="28"/>
        </w:rPr>
        <w:t>„</w:t>
      </w:r>
      <w:r w:rsidR="006462CD" w:rsidRPr="00DE4D8E">
        <w:rPr>
          <w:rFonts w:ascii="Geneva" w:hAnsi="Geneva" w:cs="Calibri"/>
          <w:b/>
          <w:bCs/>
          <w:color w:val="000000"/>
          <w:sz w:val="28"/>
          <w:szCs w:val="28"/>
        </w:rPr>
        <w:t>Dodávka mobilního PA systému</w:t>
      </w:r>
      <w:r w:rsidR="00D00352">
        <w:rPr>
          <w:rFonts w:ascii="Geneva" w:hAnsi="Geneva" w:cs="Calibri"/>
          <w:b/>
          <w:bCs/>
          <w:color w:val="000000"/>
          <w:sz w:val="28"/>
          <w:szCs w:val="28"/>
        </w:rPr>
        <w:t xml:space="preserve"> pro open air</w:t>
      </w:r>
      <w:r w:rsidR="006462CD" w:rsidRPr="00DE4D8E">
        <w:rPr>
          <w:rFonts w:ascii="Geneva" w:hAnsi="Geneva" w:cs="Calibri"/>
          <w:b/>
          <w:bCs/>
          <w:color w:val="000000"/>
          <w:sz w:val="28"/>
          <w:szCs w:val="28"/>
        </w:rPr>
        <w:t xml:space="preserve"> a zájezdové aplikace DFXŠ</w:t>
      </w:r>
      <w:r w:rsidRPr="00DE4D8E">
        <w:rPr>
          <w:rFonts w:ascii="Geneva" w:hAnsi="Geneva" w:cs="Calibri"/>
          <w:b/>
          <w:bCs/>
          <w:color w:val="000000"/>
          <w:sz w:val="28"/>
          <w:szCs w:val="28"/>
        </w:rPr>
        <w:t>“</w:t>
      </w:r>
    </w:p>
    <w:p w14:paraId="1ACB7B45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8"/>
          <w:szCs w:val="28"/>
        </w:rPr>
      </w:pPr>
    </w:p>
    <w:p w14:paraId="0B44D1BF" w14:textId="77777777" w:rsidR="004E1BE1" w:rsidRPr="00DE4D8E" w:rsidRDefault="00534766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  <w:r w:rsidRPr="00DE4D8E">
        <w:rPr>
          <w:rFonts w:ascii="Geneva" w:hAnsi="Geneva" w:cs="Calibri"/>
          <w:color w:val="000000"/>
          <w:sz w:val="22"/>
          <w:szCs w:val="22"/>
          <w:u w:val="single"/>
        </w:rPr>
        <w:t>I. Obecné informace</w:t>
      </w:r>
    </w:p>
    <w:p w14:paraId="6A2F5165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345274B2" w14:textId="77777777" w:rsidR="006462CD" w:rsidRPr="00DE4D8E" w:rsidRDefault="006462CD" w:rsidP="006462CD">
      <w:pPr>
        <w:pStyle w:val="Standard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Pro open </w:t>
      </w:r>
      <w:proofErr w:type="spellStart"/>
      <w:r w:rsidRPr="00DE4D8E">
        <w:rPr>
          <w:rFonts w:ascii="Geneva" w:eastAsia="Geneva" w:hAnsi="Geneva" w:cs="Arial"/>
          <w:kern w:val="3"/>
          <w:sz w:val="20"/>
          <w:szCs w:val="20"/>
        </w:rPr>
        <w:t>airová</w:t>
      </w:r>
      <w:proofErr w:type="spellEnd"/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 a zájezdová představení bude pořízena výkonová zvuková aparatura.</w:t>
      </w:r>
    </w:p>
    <w:p w14:paraId="5A53A4CF" w14:textId="77777777" w:rsidR="006462CD" w:rsidRPr="00DE4D8E" w:rsidRDefault="006462CD" w:rsidP="006462CD">
      <w:pPr>
        <w:pStyle w:val="Standard"/>
        <w:rPr>
          <w:rFonts w:ascii="Geneva" w:eastAsia="Geneva" w:hAnsi="Geneva"/>
          <w:sz w:val="20"/>
          <w:szCs w:val="20"/>
        </w:rPr>
      </w:pPr>
    </w:p>
    <w:p w14:paraId="55E6725D" w14:textId="77777777" w:rsidR="006462CD" w:rsidRPr="00DE4D8E" w:rsidRDefault="006462CD" w:rsidP="006462CD">
      <w:pPr>
        <w:pStyle w:val="Standard"/>
        <w:numPr>
          <w:ilvl w:val="0"/>
          <w:numId w:val="5"/>
        </w:numPr>
        <w:autoSpaceDN w:val="0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t xml:space="preserve">Od systému požadujeme dostatečný výkon pro ozvučení venkovního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audiotoria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s kapacitou pro 400 diváků. Z důvodu bezpečnosti a odolnosti při zhoršeném počasí během produkce, </w:t>
      </w:r>
      <w:proofErr w:type="gramStart"/>
      <w:r w:rsidRPr="00DE4D8E">
        <w:rPr>
          <w:rFonts w:ascii="Geneva" w:eastAsia="Geneva" w:hAnsi="Geneva" w:cs="Arial"/>
          <w:sz w:val="20"/>
          <w:szCs w:val="20"/>
        </w:rPr>
        <w:t>požadujeme aby</w:t>
      </w:r>
      <w:proofErr w:type="gramEnd"/>
      <w:r w:rsidRPr="00DE4D8E">
        <w:rPr>
          <w:rFonts w:ascii="Geneva" w:eastAsia="Geneva" w:hAnsi="Geneva" w:cs="Arial"/>
          <w:sz w:val="20"/>
          <w:szCs w:val="20"/>
        </w:rPr>
        <w:t xml:space="preserve"> hlavní PA byl pasivní systém.</w:t>
      </w:r>
    </w:p>
    <w:p w14:paraId="04BE3979" w14:textId="77777777" w:rsidR="006462CD" w:rsidRPr="00DE4D8E" w:rsidRDefault="006462CD" w:rsidP="006462CD">
      <w:pPr>
        <w:pStyle w:val="Standard"/>
        <w:numPr>
          <w:ilvl w:val="0"/>
          <w:numId w:val="5"/>
        </w:numPr>
        <w:autoSpaceDN w:val="0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t xml:space="preserve">Hlavní PA se bude skládat ze dvou pasivních subwooferů, dvou pasivních full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range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reproboxů a výkonového zesilovače.</w:t>
      </w:r>
    </w:p>
    <w:p w14:paraId="10AF88B6" w14:textId="6F1C0121" w:rsidR="006462CD" w:rsidRPr="00DE4D8E" w:rsidRDefault="006462CD" w:rsidP="00844FB8">
      <w:pPr>
        <w:pStyle w:val="Standard"/>
        <w:numPr>
          <w:ilvl w:val="0"/>
          <w:numId w:val="5"/>
        </w:numPr>
        <w:autoSpaceDN w:val="0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t xml:space="preserve">Zesilovač bude disponovat čtyřmi kanály,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spea</w:t>
      </w:r>
      <w:bookmarkStart w:id="0" w:name="_GoBack"/>
      <w:bookmarkEnd w:id="0"/>
      <w:r w:rsidRPr="00DE4D8E">
        <w:rPr>
          <w:rFonts w:ascii="Geneva" w:eastAsia="Geneva" w:hAnsi="Geneva" w:cs="Arial"/>
          <w:sz w:val="20"/>
          <w:szCs w:val="20"/>
        </w:rPr>
        <w:t>ker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managament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procesingem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a Dante rozhraním.</w:t>
      </w:r>
      <w:r w:rsidR="00844FB8">
        <w:rPr>
          <w:rFonts w:ascii="Geneva" w:eastAsia="Geneva" w:hAnsi="Geneva" w:cs="Arial"/>
          <w:sz w:val="20"/>
          <w:szCs w:val="20"/>
        </w:rPr>
        <w:t xml:space="preserve"> </w:t>
      </w:r>
      <w:r w:rsidR="00844FB8" w:rsidRPr="00844FB8">
        <w:rPr>
          <w:rFonts w:ascii="Geneva" w:eastAsia="Geneva" w:hAnsi="Geneva" w:cs="Arial"/>
          <w:sz w:val="20"/>
          <w:szCs w:val="20"/>
        </w:rPr>
        <w:t>Požadujeme</w:t>
      </w:r>
      <w:r w:rsidR="0010416E">
        <w:rPr>
          <w:rFonts w:ascii="Geneva" w:eastAsia="Geneva" w:hAnsi="Geneva" w:cs="Arial"/>
          <w:sz w:val="20"/>
          <w:szCs w:val="20"/>
        </w:rPr>
        <w:t>,</w:t>
      </w:r>
      <w:r w:rsidR="00844FB8" w:rsidRPr="00844FB8">
        <w:rPr>
          <w:rFonts w:ascii="Geneva" w:eastAsia="Geneva" w:hAnsi="Geneva" w:cs="Arial"/>
          <w:sz w:val="20"/>
          <w:szCs w:val="20"/>
        </w:rPr>
        <w:t xml:space="preserve"> aby měl zesilovač, v rámci </w:t>
      </w:r>
      <w:proofErr w:type="spellStart"/>
      <w:r w:rsidR="00844FB8" w:rsidRPr="00844FB8">
        <w:rPr>
          <w:rFonts w:ascii="Geneva" w:eastAsia="Geneva" w:hAnsi="Geneva" w:cs="Arial"/>
          <w:sz w:val="20"/>
          <w:szCs w:val="20"/>
        </w:rPr>
        <w:t>speaker</w:t>
      </w:r>
      <w:proofErr w:type="spellEnd"/>
      <w:r w:rsidR="00844FB8" w:rsidRPr="00844FB8">
        <w:rPr>
          <w:rFonts w:ascii="Geneva" w:eastAsia="Geneva" w:hAnsi="Geneva" w:cs="Arial"/>
          <w:sz w:val="20"/>
          <w:szCs w:val="20"/>
        </w:rPr>
        <w:t xml:space="preserve"> </w:t>
      </w:r>
      <w:proofErr w:type="spellStart"/>
      <w:r w:rsidR="00844FB8" w:rsidRPr="00844FB8">
        <w:rPr>
          <w:rFonts w:ascii="Geneva" w:eastAsia="Geneva" w:hAnsi="Geneva" w:cs="Arial"/>
          <w:sz w:val="20"/>
          <w:szCs w:val="20"/>
        </w:rPr>
        <w:t>managamentu</w:t>
      </w:r>
      <w:proofErr w:type="spellEnd"/>
      <w:r w:rsidR="00844FB8" w:rsidRPr="00844FB8">
        <w:rPr>
          <w:rFonts w:ascii="Geneva" w:eastAsia="Geneva" w:hAnsi="Geneva" w:cs="Arial"/>
          <w:sz w:val="20"/>
          <w:szCs w:val="20"/>
        </w:rPr>
        <w:t xml:space="preserve">, implementovány originální </w:t>
      </w:r>
      <w:proofErr w:type="spellStart"/>
      <w:r w:rsidR="00844FB8" w:rsidRPr="00844FB8">
        <w:rPr>
          <w:rFonts w:ascii="Geneva" w:eastAsia="Geneva" w:hAnsi="Geneva" w:cs="Arial"/>
          <w:sz w:val="20"/>
          <w:szCs w:val="20"/>
        </w:rPr>
        <w:t>presety</w:t>
      </w:r>
      <w:proofErr w:type="spellEnd"/>
      <w:r w:rsidR="00844FB8" w:rsidRPr="00844FB8">
        <w:rPr>
          <w:rFonts w:ascii="Geneva" w:eastAsia="Geneva" w:hAnsi="Geneva" w:cs="Arial"/>
          <w:sz w:val="20"/>
          <w:szCs w:val="20"/>
        </w:rPr>
        <w:t xml:space="preserve"> pro naše stávající reproboxy </w:t>
      </w:r>
      <w:proofErr w:type="spellStart"/>
      <w:r w:rsidR="00844FB8" w:rsidRPr="00844FB8">
        <w:rPr>
          <w:rFonts w:ascii="Geneva" w:eastAsia="Geneva" w:hAnsi="Geneva" w:cs="Arial"/>
          <w:sz w:val="20"/>
          <w:szCs w:val="20"/>
        </w:rPr>
        <w:t>Dynycord</w:t>
      </w:r>
      <w:proofErr w:type="spellEnd"/>
      <w:r w:rsidR="00844FB8" w:rsidRPr="00844FB8">
        <w:rPr>
          <w:rFonts w:ascii="Geneva" w:eastAsia="Geneva" w:hAnsi="Geneva" w:cs="Arial"/>
          <w:sz w:val="20"/>
          <w:szCs w:val="20"/>
        </w:rPr>
        <w:t xml:space="preserve"> VL152.  </w:t>
      </w:r>
      <w:r w:rsidRPr="00DE4D8E">
        <w:rPr>
          <w:rFonts w:ascii="Geneva" w:eastAsia="Geneva" w:hAnsi="Geneva" w:cs="Arial"/>
          <w:sz w:val="20"/>
          <w:szCs w:val="20"/>
        </w:rPr>
        <w:t xml:space="preserve"> Zesilovač bude doplněn konektorovým panelem, který umožní propojení z přední části racku. Zesilovač a panel, budou uloženy v přepravním racku (ne plastový).</w:t>
      </w:r>
    </w:p>
    <w:p w14:paraId="391C78F9" w14:textId="77777777" w:rsidR="006462CD" w:rsidRPr="00DE4D8E" w:rsidRDefault="006462CD" w:rsidP="006462CD">
      <w:pPr>
        <w:pStyle w:val="Standard"/>
        <w:numPr>
          <w:ilvl w:val="0"/>
          <w:numId w:val="5"/>
        </w:numPr>
        <w:autoSpaceDN w:val="0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t xml:space="preserve">Součástí dodávky zvukové aparatury, budou aktivní, koaxiální reproboxy využitelné jako odposlechové monitory a nebo full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range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boxy s možností umístění na reproduktorový stojan. Reproboxy musí umožňovat přístup k ovládacímu a propojovacímu terminálu při umístění na reproduktorový stojan. Umístění terminálu, při instalaci na stojan, musí být orientováno na pravé, či levé straně, nikoliv nahoře. Tyto reproboxy musí umožnit změnu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procesingu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dle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aktualní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instalace. Reproboxy musí disponovat alespoň třemi vstupy (2x combo a 1x stereo RCA), combo vstupy musí umožnit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phantomové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 xml:space="preserve"> napájení. Dále musí disponovat zpožďovací linkou s maximálním zpožděním 70 m (204 </w:t>
      </w:r>
      <w:proofErr w:type="spellStart"/>
      <w:r w:rsidRPr="00DE4D8E">
        <w:rPr>
          <w:rFonts w:ascii="Geneva" w:eastAsia="Geneva" w:hAnsi="Geneva" w:cs="Arial"/>
          <w:sz w:val="20"/>
          <w:szCs w:val="20"/>
        </w:rPr>
        <w:t>ms</w:t>
      </w:r>
      <w:proofErr w:type="spellEnd"/>
      <w:r w:rsidRPr="00DE4D8E">
        <w:rPr>
          <w:rFonts w:ascii="Geneva" w:eastAsia="Geneva" w:hAnsi="Geneva" w:cs="Arial"/>
          <w:sz w:val="20"/>
          <w:szCs w:val="20"/>
        </w:rPr>
        <w:t>). Počet těchto reproboxů bude minimálně 5 ks.</w:t>
      </w:r>
    </w:p>
    <w:p w14:paraId="1459AD8B" w14:textId="6913D64A" w:rsidR="006462CD" w:rsidRPr="00DE4D8E" w:rsidRDefault="006462CD" w:rsidP="00844FB8">
      <w:pPr>
        <w:pStyle w:val="Standard"/>
        <w:numPr>
          <w:ilvl w:val="0"/>
          <w:numId w:val="5"/>
        </w:numPr>
        <w:autoSpaceDN w:val="0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Z důvodů snadného transportu, manipulace a skladování vyžadujeme profesionální </w:t>
      </w:r>
      <w:proofErr w:type="spellStart"/>
      <w:r w:rsidRPr="00DE4D8E">
        <w:rPr>
          <w:rFonts w:ascii="Geneva" w:eastAsia="Geneva" w:hAnsi="Geneva" w:cs="Arial"/>
          <w:kern w:val="3"/>
          <w:sz w:val="20"/>
          <w:szCs w:val="20"/>
        </w:rPr>
        <w:t>zakejsování</w:t>
      </w:r>
      <w:proofErr w:type="spellEnd"/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 jednotlivých komponentů PA a odposlechových monitorů.</w:t>
      </w:r>
      <w:r w:rsidR="00844FB8">
        <w:rPr>
          <w:rFonts w:ascii="Geneva" w:eastAsia="Geneva" w:hAnsi="Geneva" w:cs="Arial"/>
          <w:kern w:val="3"/>
          <w:sz w:val="20"/>
          <w:szCs w:val="20"/>
        </w:rPr>
        <w:t xml:space="preserve"> </w:t>
      </w:r>
      <w:r w:rsidR="00844FB8" w:rsidRPr="00844FB8">
        <w:rPr>
          <w:rFonts w:ascii="Geneva" w:eastAsia="Geneva" w:hAnsi="Geneva" w:cs="Arial"/>
          <w:kern w:val="3"/>
          <w:sz w:val="20"/>
          <w:szCs w:val="20"/>
        </w:rPr>
        <w:t xml:space="preserve">Přepravní box je vyroben z min. 9mm tlusté překližky potažené černou vodotěsnou vrstvou. Jeho okraje jsou zesíleny hliníkovými profily a rohy z oceli, kulové kování. Má čtyři madla pro snadné přenášení a čtyři otočná kolečka (z toho dvě s aretací) pro snadné přemisťování a přepravu vybavení. Víko je jednostranně otevíratelné. Zavírání dvěma kusy motýlkových zámků. </w:t>
      </w:r>
      <w:r w:rsidR="00844FB8">
        <w:rPr>
          <w:rFonts w:ascii="Geneva" w:eastAsia="Geneva" w:hAnsi="Geneva" w:cs="Arial"/>
          <w:kern w:val="3"/>
          <w:sz w:val="20"/>
          <w:szCs w:val="20"/>
        </w:rPr>
        <w:t>V</w:t>
      </w:r>
      <w:r w:rsidR="00844FB8" w:rsidRPr="00844FB8">
        <w:rPr>
          <w:rFonts w:ascii="Geneva" w:eastAsia="Geneva" w:hAnsi="Geneva" w:cs="Arial"/>
          <w:kern w:val="3"/>
          <w:sz w:val="20"/>
          <w:szCs w:val="20"/>
        </w:rPr>
        <w:t>nitřní výstelka přizpůsobená přepravovanému materiálu</w:t>
      </w:r>
      <w:r w:rsidR="00844FB8">
        <w:rPr>
          <w:rFonts w:ascii="Geneva" w:eastAsia="Geneva" w:hAnsi="Geneva" w:cs="Arial"/>
          <w:kern w:val="3"/>
          <w:sz w:val="20"/>
          <w:szCs w:val="20"/>
        </w:rPr>
        <w:t>.</w:t>
      </w:r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 </w:t>
      </w:r>
      <w:proofErr w:type="gramStart"/>
      <w:r w:rsidRPr="00DE4D8E">
        <w:rPr>
          <w:rFonts w:ascii="Geneva" w:eastAsia="Geneva" w:hAnsi="Geneva" w:cs="Arial"/>
          <w:kern w:val="3"/>
          <w:sz w:val="20"/>
          <w:szCs w:val="20"/>
        </w:rPr>
        <w:t>5.monitor</w:t>
      </w:r>
      <w:proofErr w:type="gramEnd"/>
      <w:r w:rsidRPr="00DE4D8E">
        <w:rPr>
          <w:rFonts w:ascii="Geneva" w:eastAsia="Geneva" w:hAnsi="Geneva" w:cs="Arial"/>
          <w:kern w:val="3"/>
          <w:sz w:val="20"/>
          <w:szCs w:val="20"/>
        </w:rPr>
        <w:t xml:space="preserve"> </w:t>
      </w:r>
      <w:r w:rsidR="00844FB8">
        <w:rPr>
          <w:rFonts w:ascii="Geneva" w:eastAsia="Geneva" w:hAnsi="Geneva" w:cs="Arial"/>
          <w:kern w:val="3"/>
          <w:sz w:val="20"/>
          <w:szCs w:val="20"/>
        </w:rPr>
        <w:t>bude dodán bez case</w:t>
      </w:r>
      <w:r w:rsidRPr="00DE4D8E">
        <w:rPr>
          <w:rFonts w:ascii="Geneva" w:eastAsia="Geneva" w:hAnsi="Geneva" w:cs="Arial"/>
          <w:kern w:val="3"/>
          <w:sz w:val="20"/>
          <w:szCs w:val="20"/>
        </w:rPr>
        <w:t>.</w:t>
      </w:r>
    </w:p>
    <w:p w14:paraId="4F63731B" w14:textId="77777777" w:rsidR="006462CD" w:rsidRPr="00DE4D8E" w:rsidRDefault="006462CD" w:rsidP="006462CD">
      <w:pPr>
        <w:pStyle w:val="Standard"/>
        <w:rPr>
          <w:rFonts w:ascii="Geneva" w:eastAsia="Geneva" w:hAnsi="Geneva"/>
          <w:sz w:val="20"/>
          <w:szCs w:val="20"/>
        </w:rPr>
      </w:pPr>
    </w:p>
    <w:p w14:paraId="3543A2D5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7ECA9EEA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3E3F7989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426406F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6A82969F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ED949B9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60EE10A0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800C2D6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403F571F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58FE0FC2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5AF7AF7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580D2860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0BD2D221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31D3FB01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C5125FD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402B1F78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51632026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62D53EAC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29D249C4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0364B2A8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49269153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67A20321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4D5EEAFE" w14:textId="77777777" w:rsidR="006462CD" w:rsidRPr="00DE4D8E" w:rsidRDefault="006462CD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p w14:paraId="51B1259E" w14:textId="77777777" w:rsidR="004E1BE1" w:rsidRPr="00DE4D8E" w:rsidRDefault="006462CD" w:rsidP="006462CD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  <w:r w:rsidRPr="00DE4D8E">
        <w:rPr>
          <w:rFonts w:ascii="Geneva" w:hAnsi="Geneva" w:cs="Calibri"/>
          <w:color w:val="000000"/>
          <w:sz w:val="22"/>
          <w:szCs w:val="22"/>
          <w:u w:val="single"/>
        </w:rPr>
        <w:lastRenderedPageBreak/>
        <w:t>II. Technická specifikace</w:t>
      </w:r>
    </w:p>
    <w:p w14:paraId="13FD06A0" w14:textId="77777777" w:rsidR="004E1BE1" w:rsidRPr="00DE4D8E" w:rsidRDefault="006462CD" w:rsidP="006462CD">
      <w:pPr>
        <w:pStyle w:val="Standard"/>
        <w:rPr>
          <w:rFonts w:ascii="Geneva" w:eastAsia="Geneva" w:hAnsi="Geneva" w:cs="Arial"/>
          <w:kern w:val="3"/>
          <w:sz w:val="20"/>
          <w:szCs w:val="20"/>
        </w:rPr>
      </w:pPr>
      <w:r w:rsidRPr="00DE4D8E">
        <w:rPr>
          <w:rFonts w:ascii="Geneva" w:eastAsia="Geneva" w:hAnsi="Geneva" w:cs="Arial"/>
          <w:kern w:val="3"/>
          <w:sz w:val="20"/>
          <w:szCs w:val="20"/>
        </w:rPr>
        <w:t>Požadované technické parametry PA reproboxů:</w:t>
      </w:r>
    </w:p>
    <w:p w14:paraId="6CF3F500" w14:textId="77777777" w:rsidR="006462CD" w:rsidRPr="00DE4D8E" w:rsidRDefault="006462CD" w:rsidP="006462CD">
      <w:pPr>
        <w:pStyle w:val="Standard"/>
        <w:rPr>
          <w:rFonts w:ascii="Geneva" w:eastAsia="Geneva" w:hAnsi="Geneva" w:cs="Arial"/>
          <w:kern w:val="3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6242"/>
      </w:tblGrid>
      <w:tr w:rsidR="008759D4" w:rsidRPr="00DE4D8E" w14:paraId="65C9A003" w14:textId="77777777" w:rsidTr="008759D4">
        <w:tc>
          <w:tcPr>
            <w:tcW w:w="3396" w:type="dxa"/>
          </w:tcPr>
          <w:p w14:paraId="0A78A82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b/>
                <w:sz w:val="20"/>
                <w:szCs w:val="20"/>
                <w:u w:val="single"/>
              </w:rPr>
            </w:pPr>
            <w:r w:rsidRPr="00DE4D8E">
              <w:rPr>
                <w:rFonts w:ascii="Geneva" w:eastAsia="Geneva" w:hAnsi="Geneva"/>
                <w:b/>
                <w:sz w:val="20"/>
                <w:szCs w:val="20"/>
                <w:u w:val="single"/>
              </w:rPr>
              <w:t>Subwoofery:</w:t>
            </w:r>
          </w:p>
        </w:tc>
        <w:tc>
          <w:tcPr>
            <w:tcW w:w="6242" w:type="dxa"/>
          </w:tcPr>
          <w:p w14:paraId="51D7FB1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color w:val="000000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color w:val="000000"/>
                <w:sz w:val="20"/>
                <w:szCs w:val="20"/>
              </w:rPr>
              <w:t>2 Ks</w:t>
            </w:r>
          </w:p>
        </w:tc>
      </w:tr>
      <w:tr w:rsidR="008759D4" w:rsidRPr="00DE4D8E" w14:paraId="2E850BFE" w14:textId="77777777" w:rsidTr="008759D4">
        <w:tc>
          <w:tcPr>
            <w:tcW w:w="3396" w:type="dxa"/>
          </w:tcPr>
          <w:p w14:paraId="030C856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Basový reproduktor</w:t>
            </w:r>
          </w:p>
        </w:tc>
        <w:tc>
          <w:tcPr>
            <w:tcW w:w="6242" w:type="dxa"/>
          </w:tcPr>
          <w:p w14:paraId="1267ADD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18“</w:t>
            </w:r>
          </w:p>
        </w:tc>
      </w:tr>
      <w:tr w:rsidR="008759D4" w:rsidRPr="00DE4D8E" w14:paraId="00B0082F" w14:textId="77777777" w:rsidTr="008759D4">
        <w:tc>
          <w:tcPr>
            <w:tcW w:w="3396" w:type="dxa"/>
          </w:tcPr>
          <w:p w14:paraId="4129D58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Nominální impedance</w:t>
            </w:r>
          </w:p>
        </w:tc>
        <w:tc>
          <w:tcPr>
            <w:tcW w:w="6242" w:type="dxa"/>
          </w:tcPr>
          <w:p w14:paraId="7CF290F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8 Ω</w:t>
            </w:r>
          </w:p>
        </w:tc>
      </w:tr>
      <w:tr w:rsidR="008759D4" w:rsidRPr="00DE4D8E" w14:paraId="76CDE5CF" w14:textId="77777777" w:rsidTr="008759D4">
        <w:tc>
          <w:tcPr>
            <w:tcW w:w="3396" w:type="dxa"/>
          </w:tcPr>
          <w:p w14:paraId="7C36AC3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Jmenovitý výkon RMS</w:t>
            </w:r>
          </w:p>
        </w:tc>
        <w:tc>
          <w:tcPr>
            <w:tcW w:w="6242" w:type="dxa"/>
          </w:tcPr>
          <w:p w14:paraId="587AB71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700 W</w:t>
            </w:r>
          </w:p>
        </w:tc>
      </w:tr>
      <w:tr w:rsidR="008759D4" w:rsidRPr="00DE4D8E" w14:paraId="79638D65" w14:textId="77777777" w:rsidTr="008759D4">
        <w:tc>
          <w:tcPr>
            <w:tcW w:w="3396" w:type="dxa"/>
          </w:tcPr>
          <w:p w14:paraId="53F61FD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Hudební výkon</w:t>
            </w:r>
          </w:p>
        </w:tc>
        <w:tc>
          <w:tcPr>
            <w:tcW w:w="6242" w:type="dxa"/>
          </w:tcPr>
          <w:p w14:paraId="2430A62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1400 W</w:t>
            </w:r>
          </w:p>
        </w:tc>
      </w:tr>
      <w:tr w:rsidR="008759D4" w:rsidRPr="00DE4D8E" w14:paraId="7649DA34" w14:textId="77777777" w:rsidTr="008759D4">
        <w:tc>
          <w:tcPr>
            <w:tcW w:w="3396" w:type="dxa"/>
          </w:tcPr>
          <w:p w14:paraId="7B344A5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Špičkový výkon</w:t>
            </w:r>
          </w:p>
        </w:tc>
        <w:tc>
          <w:tcPr>
            <w:tcW w:w="6242" w:type="dxa"/>
          </w:tcPr>
          <w:p w14:paraId="2015903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2800 W</w:t>
            </w:r>
          </w:p>
        </w:tc>
      </w:tr>
      <w:tr w:rsidR="008759D4" w:rsidRPr="00DE4D8E" w14:paraId="576B3379" w14:textId="77777777" w:rsidTr="008759D4">
        <w:tc>
          <w:tcPr>
            <w:tcW w:w="3396" w:type="dxa"/>
          </w:tcPr>
          <w:p w14:paraId="0A44E96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SPL 2,83 V / 1m 1 W / 8 Ω</w:t>
            </w:r>
          </w:p>
        </w:tc>
        <w:tc>
          <w:tcPr>
            <w:tcW w:w="6242" w:type="dxa"/>
          </w:tcPr>
          <w:p w14:paraId="10BA556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98 dB</w:t>
            </w:r>
          </w:p>
        </w:tc>
      </w:tr>
      <w:tr w:rsidR="008759D4" w:rsidRPr="00DE4D8E" w14:paraId="465927D4" w14:textId="77777777" w:rsidTr="008759D4">
        <w:tc>
          <w:tcPr>
            <w:tcW w:w="3396" w:type="dxa"/>
          </w:tcPr>
          <w:p w14:paraId="46A287B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Max. SPL 1m (počítáno při špičkovém výkonu)</w:t>
            </w:r>
          </w:p>
        </w:tc>
        <w:tc>
          <w:tcPr>
            <w:tcW w:w="6242" w:type="dxa"/>
          </w:tcPr>
          <w:p w14:paraId="643E553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132 dB</w:t>
            </w:r>
          </w:p>
        </w:tc>
      </w:tr>
      <w:tr w:rsidR="008759D4" w:rsidRPr="00DE4D8E" w14:paraId="76E21BB0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D6F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Frekvenční rozsah (-10dB)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B19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35 Hz — 700Hz</w:t>
            </w:r>
          </w:p>
        </w:tc>
      </w:tr>
      <w:tr w:rsidR="008759D4" w:rsidRPr="00DE4D8E" w14:paraId="6D7D453F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185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Vyhýbka</w:t>
            </w:r>
            <w:proofErr w:type="spellEnd"/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7124" w14:textId="77777777" w:rsidR="008759D4" w:rsidRPr="00DE4D8E" w:rsidRDefault="008759D4" w:rsidP="009B25E6">
            <w:pPr>
              <w:pStyle w:val="TableContents"/>
              <w:rPr>
                <w:rFonts w:ascii="Geneva" w:hAnsi="Geneva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Interní výhybka s aktivní reléovou ochranou cívky měniče (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Voice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coil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tracking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protection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)</w:t>
            </w:r>
          </w:p>
        </w:tc>
      </w:tr>
      <w:tr w:rsidR="008759D4" w:rsidRPr="00DE4D8E" w14:paraId="4E1B4D17" w14:textId="77777777" w:rsidTr="008759D4">
        <w:tc>
          <w:tcPr>
            <w:tcW w:w="3396" w:type="dxa"/>
          </w:tcPr>
          <w:p w14:paraId="79D6738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Konektor</w:t>
            </w:r>
          </w:p>
        </w:tc>
        <w:tc>
          <w:tcPr>
            <w:tcW w:w="6242" w:type="dxa"/>
          </w:tcPr>
          <w:p w14:paraId="331BD73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Speakon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NL4MPR</w:t>
            </w:r>
          </w:p>
        </w:tc>
      </w:tr>
      <w:tr w:rsidR="008759D4" w:rsidRPr="00DE4D8E" w14:paraId="1F8BBC06" w14:textId="77777777" w:rsidTr="008759D4">
        <w:tc>
          <w:tcPr>
            <w:tcW w:w="3396" w:type="dxa"/>
          </w:tcPr>
          <w:p w14:paraId="0869407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Maximální hmotnost</w:t>
            </w:r>
          </w:p>
        </w:tc>
        <w:tc>
          <w:tcPr>
            <w:tcW w:w="6242" w:type="dxa"/>
          </w:tcPr>
          <w:p w14:paraId="48DB48F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49kg</w:t>
            </w:r>
          </w:p>
        </w:tc>
      </w:tr>
      <w:tr w:rsidR="008759D4" w:rsidRPr="00DE4D8E" w14:paraId="5E734530" w14:textId="77777777" w:rsidTr="008759D4">
        <w:tc>
          <w:tcPr>
            <w:tcW w:w="3396" w:type="dxa"/>
          </w:tcPr>
          <w:p w14:paraId="4EB8E8C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Materiál reproboxu</w:t>
            </w:r>
          </w:p>
        </w:tc>
        <w:tc>
          <w:tcPr>
            <w:tcW w:w="6242" w:type="dxa"/>
          </w:tcPr>
          <w:p w14:paraId="26C7EA4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Březová překližka</w:t>
            </w:r>
          </w:p>
        </w:tc>
      </w:tr>
      <w:tr w:rsidR="008759D4" w:rsidRPr="00DE4D8E" w14:paraId="2826EB9C" w14:textId="77777777" w:rsidTr="008759D4">
        <w:tc>
          <w:tcPr>
            <w:tcW w:w="3396" w:type="dxa"/>
          </w:tcPr>
          <w:p w14:paraId="0732206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Povrchová úprava</w:t>
            </w:r>
          </w:p>
        </w:tc>
        <w:tc>
          <w:tcPr>
            <w:tcW w:w="6242" w:type="dxa"/>
          </w:tcPr>
          <w:p w14:paraId="2911BA5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Dvousložkový, odolný lak černé barvy</w:t>
            </w:r>
          </w:p>
        </w:tc>
      </w:tr>
    </w:tbl>
    <w:p w14:paraId="660AE8C6" w14:textId="77777777" w:rsidR="006462CD" w:rsidRPr="00DE4D8E" w:rsidRDefault="006462CD" w:rsidP="006462CD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4B90E3CC" w14:textId="6372A824" w:rsidR="004E1BE1" w:rsidRPr="00DE4D8E" w:rsidRDefault="004E1BE1">
      <w:pPr>
        <w:rPr>
          <w:rFonts w:ascii="Geneva" w:hAnsi="Geneva" w:cs="Calibri"/>
          <w:color w:val="000000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6242"/>
      </w:tblGrid>
      <w:tr w:rsidR="008759D4" w:rsidRPr="00DE4D8E" w14:paraId="5EDF203F" w14:textId="77777777" w:rsidTr="008759D4">
        <w:tc>
          <w:tcPr>
            <w:tcW w:w="3396" w:type="dxa"/>
          </w:tcPr>
          <w:p w14:paraId="26E45BE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b/>
                <w:sz w:val="20"/>
                <w:szCs w:val="20"/>
                <w:u w:val="single"/>
              </w:rPr>
            </w:pPr>
            <w:r w:rsidRPr="00DE4D8E">
              <w:rPr>
                <w:rFonts w:ascii="Geneva" w:eastAsia="Geneva" w:hAnsi="Geneva"/>
                <w:b/>
                <w:sz w:val="20"/>
                <w:szCs w:val="20"/>
                <w:u w:val="single"/>
              </w:rPr>
              <w:t xml:space="preserve">Full </w:t>
            </w:r>
            <w:proofErr w:type="spellStart"/>
            <w:r w:rsidRPr="00DE4D8E">
              <w:rPr>
                <w:rFonts w:ascii="Geneva" w:eastAsia="Geneva" w:hAnsi="Geneva"/>
                <w:b/>
                <w:sz w:val="20"/>
                <w:szCs w:val="20"/>
                <w:u w:val="single"/>
              </w:rPr>
              <w:t>range</w:t>
            </w:r>
            <w:proofErr w:type="spellEnd"/>
            <w:r w:rsidRPr="00DE4D8E">
              <w:rPr>
                <w:rFonts w:ascii="Geneva" w:eastAsia="Geneva" w:hAnsi="Geneva"/>
                <w:b/>
                <w:sz w:val="20"/>
                <w:szCs w:val="20"/>
                <w:u w:val="single"/>
              </w:rPr>
              <w:t xml:space="preserve"> reproboxy:</w:t>
            </w:r>
          </w:p>
        </w:tc>
        <w:tc>
          <w:tcPr>
            <w:tcW w:w="6242" w:type="dxa"/>
          </w:tcPr>
          <w:p w14:paraId="21A555F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color w:val="FFFFFF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E4D8E">
              <w:rPr>
                <w:rFonts w:ascii="Geneva" w:eastAsia="Geneva" w:hAnsi="Geneva"/>
                <w:color w:val="000000"/>
                <w:sz w:val="20"/>
                <w:szCs w:val="20"/>
              </w:rPr>
              <w:t>Ks</w:t>
            </w:r>
            <w:r w:rsidRPr="00DE4D8E">
              <w:rPr>
                <w:rFonts w:ascii="Geneva" w:eastAsia="Geneva" w:hAnsi="Geneva"/>
                <w:color w:val="FFFFFF"/>
                <w:sz w:val="20"/>
                <w:szCs w:val="20"/>
              </w:rPr>
              <w:t>ord</w:t>
            </w:r>
            <w:proofErr w:type="spellEnd"/>
            <w:r w:rsidRPr="00DE4D8E">
              <w:rPr>
                <w:rFonts w:ascii="Geneva" w:eastAsia="Geneva" w:hAnsi="Geneva"/>
                <w:color w:val="FFFFFF"/>
                <w:sz w:val="20"/>
                <w:szCs w:val="20"/>
              </w:rPr>
              <w:t xml:space="preserve"> VL 212</w:t>
            </w:r>
          </w:p>
        </w:tc>
      </w:tr>
      <w:tr w:rsidR="008759D4" w:rsidRPr="00DE4D8E" w14:paraId="2EE20802" w14:textId="77777777" w:rsidTr="008759D4">
        <w:tc>
          <w:tcPr>
            <w:tcW w:w="3396" w:type="dxa"/>
          </w:tcPr>
          <w:p w14:paraId="30E4E9F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Středobasový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reproduktor</w:t>
            </w:r>
          </w:p>
        </w:tc>
        <w:tc>
          <w:tcPr>
            <w:tcW w:w="6242" w:type="dxa"/>
          </w:tcPr>
          <w:p w14:paraId="58F0F489" w14:textId="77777777" w:rsidR="008759D4" w:rsidRPr="00DE4D8E" w:rsidRDefault="008759D4" w:rsidP="009B25E6">
            <w:pPr>
              <w:pStyle w:val="Textbody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15"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Neodymový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DND 15400 měnič</w:t>
            </w:r>
          </w:p>
        </w:tc>
      </w:tr>
      <w:tr w:rsidR="008759D4" w:rsidRPr="00DE4D8E" w14:paraId="2E173E23" w14:textId="77777777" w:rsidTr="008759D4">
        <w:tc>
          <w:tcPr>
            <w:tcW w:w="3396" w:type="dxa"/>
          </w:tcPr>
          <w:p w14:paraId="3059FF3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Výškový reproduktor</w:t>
            </w:r>
          </w:p>
        </w:tc>
        <w:tc>
          <w:tcPr>
            <w:tcW w:w="6242" w:type="dxa"/>
          </w:tcPr>
          <w:p w14:paraId="07A05CDD" w14:textId="77777777" w:rsidR="008759D4" w:rsidRPr="00DE4D8E" w:rsidRDefault="008759D4" w:rsidP="009B25E6">
            <w:pPr>
              <w:pStyle w:val="Textbody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Otočná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horna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s konstantní směrovostí, optimalizovaná pro CAD 90° x 45°, 1.4"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Neodymový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ND6 měnič</w:t>
            </w:r>
          </w:p>
        </w:tc>
      </w:tr>
      <w:tr w:rsidR="008759D4" w:rsidRPr="00DE4D8E" w14:paraId="0118596D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92D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Konfigurace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136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Dvoupásmový, pasivní systém, s možností přepnutí do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biampového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režimu</w:t>
            </w:r>
          </w:p>
        </w:tc>
      </w:tr>
      <w:tr w:rsidR="008759D4" w:rsidRPr="00DE4D8E" w14:paraId="6FFD4C8F" w14:textId="77777777" w:rsidTr="008759D4">
        <w:tc>
          <w:tcPr>
            <w:tcW w:w="3396" w:type="dxa"/>
          </w:tcPr>
          <w:p w14:paraId="1E2B64B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Nominální impedance</w:t>
            </w:r>
          </w:p>
        </w:tc>
        <w:tc>
          <w:tcPr>
            <w:tcW w:w="6242" w:type="dxa"/>
          </w:tcPr>
          <w:p w14:paraId="01C4A51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8 Ω</w:t>
            </w:r>
          </w:p>
        </w:tc>
      </w:tr>
      <w:tr w:rsidR="008759D4" w:rsidRPr="00DE4D8E" w14:paraId="51C542A0" w14:textId="77777777" w:rsidTr="008759D4">
        <w:tc>
          <w:tcPr>
            <w:tcW w:w="3396" w:type="dxa"/>
          </w:tcPr>
          <w:p w14:paraId="636F082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Jmenovitý výkon RMS</w:t>
            </w:r>
          </w:p>
        </w:tc>
        <w:tc>
          <w:tcPr>
            <w:tcW w:w="6242" w:type="dxa"/>
          </w:tcPr>
          <w:p w14:paraId="3599364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500 W</w:t>
            </w:r>
          </w:p>
        </w:tc>
      </w:tr>
      <w:tr w:rsidR="008759D4" w:rsidRPr="00DE4D8E" w14:paraId="3BBBC40E" w14:textId="77777777" w:rsidTr="008759D4">
        <w:tc>
          <w:tcPr>
            <w:tcW w:w="3396" w:type="dxa"/>
          </w:tcPr>
          <w:p w14:paraId="1799CA5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Hudební výkon</w:t>
            </w:r>
          </w:p>
        </w:tc>
        <w:tc>
          <w:tcPr>
            <w:tcW w:w="6242" w:type="dxa"/>
          </w:tcPr>
          <w:p w14:paraId="01F5549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1000 W</w:t>
            </w:r>
          </w:p>
        </w:tc>
      </w:tr>
      <w:tr w:rsidR="008759D4" w:rsidRPr="00DE4D8E" w14:paraId="4F28F376" w14:textId="77777777" w:rsidTr="008759D4">
        <w:tc>
          <w:tcPr>
            <w:tcW w:w="3396" w:type="dxa"/>
          </w:tcPr>
          <w:p w14:paraId="2D5D2FB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Špičkový výkon</w:t>
            </w:r>
          </w:p>
        </w:tc>
        <w:tc>
          <w:tcPr>
            <w:tcW w:w="6242" w:type="dxa"/>
          </w:tcPr>
          <w:p w14:paraId="6AFB8BA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2000 W</w:t>
            </w:r>
          </w:p>
        </w:tc>
      </w:tr>
      <w:tr w:rsidR="008759D4" w:rsidRPr="00DE4D8E" w14:paraId="5F2A4EA4" w14:textId="77777777" w:rsidTr="008759D4">
        <w:tc>
          <w:tcPr>
            <w:tcW w:w="3396" w:type="dxa"/>
          </w:tcPr>
          <w:p w14:paraId="7110CA7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SPL 2,83 V / 1m 2W / 4 Ω</w:t>
            </w:r>
          </w:p>
        </w:tc>
        <w:tc>
          <w:tcPr>
            <w:tcW w:w="6242" w:type="dxa"/>
          </w:tcPr>
          <w:p w14:paraId="2C33ED7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100 dB</w:t>
            </w:r>
          </w:p>
        </w:tc>
      </w:tr>
      <w:tr w:rsidR="008759D4" w:rsidRPr="00DE4D8E" w14:paraId="3884E032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C3F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Max. SPL 1m (počítáno při špičkovém výkonu)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D0A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133dB</w:t>
            </w:r>
          </w:p>
        </w:tc>
      </w:tr>
      <w:tr w:rsidR="008759D4" w:rsidRPr="00DE4D8E" w14:paraId="33B0979D" w14:textId="77777777" w:rsidTr="008759D4">
        <w:tc>
          <w:tcPr>
            <w:tcW w:w="3396" w:type="dxa"/>
          </w:tcPr>
          <w:p w14:paraId="5C99B5F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Frekvenční rozsah (-10dB) Full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range</w:t>
            </w:r>
            <w:proofErr w:type="spellEnd"/>
          </w:p>
        </w:tc>
        <w:tc>
          <w:tcPr>
            <w:tcW w:w="6242" w:type="dxa"/>
          </w:tcPr>
          <w:p w14:paraId="0FE7338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50Hz — 20 kHz</w:t>
            </w:r>
          </w:p>
        </w:tc>
      </w:tr>
      <w:tr w:rsidR="008759D4" w:rsidRPr="00DE4D8E" w14:paraId="29B0FB75" w14:textId="77777777" w:rsidTr="008759D4">
        <w:tc>
          <w:tcPr>
            <w:tcW w:w="3396" w:type="dxa"/>
          </w:tcPr>
          <w:p w14:paraId="18B5262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Vyzařovací úhel při 1 kHz -6dB</w:t>
            </w:r>
          </w:p>
        </w:tc>
        <w:tc>
          <w:tcPr>
            <w:tcW w:w="6242" w:type="dxa"/>
          </w:tcPr>
          <w:p w14:paraId="7885378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90° x 45°</w:t>
            </w:r>
          </w:p>
        </w:tc>
      </w:tr>
      <w:tr w:rsidR="008759D4" w:rsidRPr="00DE4D8E" w14:paraId="51CB8267" w14:textId="77777777" w:rsidTr="008759D4">
        <w:tc>
          <w:tcPr>
            <w:tcW w:w="3396" w:type="dxa"/>
          </w:tcPr>
          <w:p w14:paraId="05AB8C4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Pasivní dělící frekvence</w:t>
            </w:r>
          </w:p>
        </w:tc>
        <w:tc>
          <w:tcPr>
            <w:tcW w:w="6242" w:type="dxa"/>
          </w:tcPr>
          <w:p w14:paraId="2130377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1.5kHz</w:t>
            </w:r>
          </w:p>
        </w:tc>
      </w:tr>
      <w:tr w:rsidR="008759D4" w:rsidRPr="00DE4D8E" w14:paraId="02945DD7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848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Vyhýbka</w:t>
            </w:r>
            <w:proofErr w:type="spellEnd"/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2A74" w14:textId="77777777" w:rsidR="008759D4" w:rsidRPr="00DE4D8E" w:rsidRDefault="008759D4" w:rsidP="009B25E6">
            <w:pPr>
              <w:pStyle w:val="TableContents"/>
              <w:rPr>
                <w:rFonts w:ascii="Geneva" w:hAnsi="Geneva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Interní výhybka s aktivní vratnou reléovou ochranou cívky měniče proti přetížení (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Voice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coil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tracking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protection</w:t>
            </w:r>
            <w:proofErr w:type="spellEnd"/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)</w:t>
            </w:r>
          </w:p>
        </w:tc>
      </w:tr>
      <w:tr w:rsidR="008759D4" w:rsidRPr="00DE4D8E" w14:paraId="787E7984" w14:textId="77777777" w:rsidTr="008759D4">
        <w:tc>
          <w:tcPr>
            <w:tcW w:w="3396" w:type="dxa"/>
          </w:tcPr>
          <w:p w14:paraId="10E0AF5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Konektor</w:t>
            </w:r>
          </w:p>
        </w:tc>
        <w:tc>
          <w:tcPr>
            <w:tcW w:w="6242" w:type="dxa"/>
          </w:tcPr>
          <w:p w14:paraId="16B352D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Speakon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2x NL4 MPR</w:t>
            </w:r>
          </w:p>
        </w:tc>
      </w:tr>
      <w:tr w:rsidR="008759D4" w:rsidRPr="00DE4D8E" w14:paraId="3CD7519E" w14:textId="77777777" w:rsidTr="008759D4">
        <w:tc>
          <w:tcPr>
            <w:tcW w:w="3396" w:type="dxa"/>
          </w:tcPr>
          <w:p w14:paraId="2708B49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Dimensions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(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WxHxD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>)</w:t>
            </w:r>
          </w:p>
        </w:tc>
        <w:tc>
          <w:tcPr>
            <w:tcW w:w="6242" w:type="dxa"/>
          </w:tcPr>
          <w:p w14:paraId="1405C80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441x780x407mm</w:t>
            </w:r>
          </w:p>
        </w:tc>
      </w:tr>
      <w:tr w:rsidR="008759D4" w:rsidRPr="00DE4D8E" w14:paraId="6DA37F11" w14:textId="77777777" w:rsidTr="008759D4">
        <w:tc>
          <w:tcPr>
            <w:tcW w:w="3396" w:type="dxa"/>
          </w:tcPr>
          <w:p w14:paraId="2B62E02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Maximální hmotnost</w:t>
            </w:r>
          </w:p>
        </w:tc>
        <w:tc>
          <w:tcPr>
            <w:tcW w:w="6242" w:type="dxa"/>
          </w:tcPr>
          <w:p w14:paraId="0B3E3C7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26 kg</w:t>
            </w:r>
          </w:p>
        </w:tc>
      </w:tr>
      <w:tr w:rsidR="008759D4" w:rsidRPr="00DE4D8E" w14:paraId="66BCD28D" w14:textId="77777777" w:rsidTr="008759D4">
        <w:tc>
          <w:tcPr>
            <w:tcW w:w="3396" w:type="dxa"/>
          </w:tcPr>
          <w:p w14:paraId="344EB27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Materiál reproboxu</w:t>
            </w:r>
          </w:p>
        </w:tc>
        <w:tc>
          <w:tcPr>
            <w:tcW w:w="6242" w:type="dxa"/>
          </w:tcPr>
          <w:p w14:paraId="4A20C89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Březová překližka</w:t>
            </w:r>
          </w:p>
        </w:tc>
      </w:tr>
      <w:tr w:rsidR="008759D4" w:rsidRPr="00DE4D8E" w14:paraId="004E44F9" w14:textId="77777777" w:rsidTr="008759D4">
        <w:tc>
          <w:tcPr>
            <w:tcW w:w="3396" w:type="dxa"/>
          </w:tcPr>
          <w:p w14:paraId="74E648C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Povrchová úprava</w:t>
            </w:r>
          </w:p>
        </w:tc>
        <w:tc>
          <w:tcPr>
            <w:tcW w:w="6242" w:type="dxa"/>
          </w:tcPr>
          <w:p w14:paraId="4184020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Dvousložkový, odolný lak černé barvy</w:t>
            </w:r>
          </w:p>
        </w:tc>
      </w:tr>
    </w:tbl>
    <w:p w14:paraId="40A94977" w14:textId="77777777" w:rsidR="008759D4" w:rsidRPr="00DE4D8E" w:rsidRDefault="008759D4">
      <w:pPr>
        <w:rPr>
          <w:rFonts w:ascii="Geneva" w:hAnsi="Geneva" w:cs="Calibri"/>
          <w:color w:val="000000"/>
          <w:sz w:val="22"/>
          <w:szCs w:val="22"/>
        </w:rPr>
      </w:pPr>
    </w:p>
    <w:p w14:paraId="2A7EA558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0E006BF3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1426123A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23A93791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219E9833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1031980A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4AE5A255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4DEAE89C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6C87F3B4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2C7A6103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0B7234C4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50B7E63A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4E1C5D3E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2951483F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11A31BC7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</w:p>
    <w:p w14:paraId="097B5D0E" w14:textId="08932FF2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lastRenderedPageBreak/>
        <w:t>Požadované technické parametry zesilovače pro PA:</w:t>
      </w:r>
    </w:p>
    <w:p w14:paraId="107FEA38" w14:textId="77777777" w:rsidR="004E1BE1" w:rsidRPr="00DE4D8E" w:rsidRDefault="004E1BE1">
      <w:pPr>
        <w:rPr>
          <w:rFonts w:ascii="Geneva" w:hAnsi="Geneva" w:cs="Calibri"/>
          <w:color w:val="000000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2832"/>
        <w:gridCol w:w="846"/>
        <w:gridCol w:w="840"/>
        <w:gridCol w:w="833"/>
        <w:gridCol w:w="892"/>
      </w:tblGrid>
      <w:tr w:rsidR="008759D4" w:rsidRPr="00DE4D8E" w14:paraId="0FA7ADE8" w14:textId="77777777" w:rsidTr="008759D4">
        <w:tc>
          <w:tcPr>
            <w:tcW w:w="3396" w:type="dxa"/>
          </w:tcPr>
          <w:p w14:paraId="1C345F5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Impedance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5DE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53D31DB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hAnsi="Geneva"/>
                <w:bCs/>
              </w:rPr>
              <w:t>2Ω</w:t>
            </w:r>
          </w:p>
        </w:tc>
        <w:tc>
          <w:tcPr>
            <w:tcW w:w="840" w:type="dxa"/>
          </w:tcPr>
          <w:p w14:paraId="65289A7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hAnsi="Geneva"/>
                <w:bCs/>
              </w:rPr>
              <w:t>2.7Ω</w:t>
            </w:r>
          </w:p>
        </w:tc>
        <w:tc>
          <w:tcPr>
            <w:tcW w:w="833" w:type="dxa"/>
          </w:tcPr>
          <w:p w14:paraId="61BA0FD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hAnsi="Geneva"/>
                <w:bCs/>
              </w:rPr>
              <w:t>4Ω</w:t>
            </w:r>
          </w:p>
        </w:tc>
        <w:tc>
          <w:tcPr>
            <w:tcW w:w="892" w:type="dxa"/>
          </w:tcPr>
          <w:p w14:paraId="39FF3BD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hAnsi="Geneva"/>
                <w:bCs/>
              </w:rPr>
              <w:t>8Ω</w:t>
            </w:r>
          </w:p>
        </w:tc>
      </w:tr>
      <w:tr w:rsidR="008759D4" w:rsidRPr="00DE4D8E" w14:paraId="7B35B91E" w14:textId="77777777" w:rsidTr="008759D4">
        <w:tc>
          <w:tcPr>
            <w:tcW w:w="3396" w:type="dxa"/>
          </w:tcPr>
          <w:p w14:paraId="2EC747F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Maximální výstupní výkon: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A34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5B81C9F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1D2EB7A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2448DCE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1A4F9C8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14A57F80" w14:textId="77777777" w:rsidTr="008759D4">
        <w:tc>
          <w:tcPr>
            <w:tcW w:w="3396" w:type="dxa"/>
          </w:tcPr>
          <w:p w14:paraId="570BA35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Normální režim, všechny kanály řízeny separátně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382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35C85FA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1300 W</w:t>
            </w:r>
          </w:p>
        </w:tc>
        <w:tc>
          <w:tcPr>
            <w:tcW w:w="840" w:type="dxa"/>
          </w:tcPr>
          <w:p w14:paraId="630A4CB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1500 W</w:t>
            </w:r>
          </w:p>
        </w:tc>
        <w:tc>
          <w:tcPr>
            <w:tcW w:w="833" w:type="dxa"/>
          </w:tcPr>
          <w:p w14:paraId="1D2E6B3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1250 W</w:t>
            </w:r>
          </w:p>
        </w:tc>
        <w:tc>
          <w:tcPr>
            <w:tcW w:w="892" w:type="dxa"/>
          </w:tcPr>
          <w:p w14:paraId="18D3E92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1250 W</w:t>
            </w:r>
          </w:p>
        </w:tc>
      </w:tr>
      <w:tr w:rsidR="008759D4" w:rsidRPr="00DE4D8E" w14:paraId="4E90CF4A" w14:textId="77777777" w:rsidTr="008759D4">
        <w:trPr>
          <w:trHeight w:val="308"/>
        </w:trPr>
        <w:tc>
          <w:tcPr>
            <w:tcW w:w="3396" w:type="dxa"/>
          </w:tcPr>
          <w:p w14:paraId="2C1919A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Zapojení do můstku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18C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6A9630F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1EE21C7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636A26A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2600 W</w:t>
            </w:r>
          </w:p>
        </w:tc>
        <w:tc>
          <w:tcPr>
            <w:tcW w:w="892" w:type="dxa"/>
          </w:tcPr>
          <w:p w14:paraId="7A594AA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2500 W</w:t>
            </w:r>
          </w:p>
        </w:tc>
      </w:tr>
      <w:tr w:rsidR="008759D4" w:rsidRPr="00DE4D8E" w14:paraId="143D63D5" w14:textId="77777777" w:rsidTr="008759D4">
        <w:tc>
          <w:tcPr>
            <w:tcW w:w="3396" w:type="dxa"/>
          </w:tcPr>
          <w:p w14:paraId="246D2AC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Paralelní zapojení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75B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44C70FD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2500 W</w:t>
            </w:r>
          </w:p>
        </w:tc>
        <w:tc>
          <w:tcPr>
            <w:tcW w:w="840" w:type="dxa"/>
          </w:tcPr>
          <w:p w14:paraId="23B7E94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3000 W</w:t>
            </w:r>
          </w:p>
        </w:tc>
        <w:tc>
          <w:tcPr>
            <w:tcW w:w="833" w:type="dxa"/>
          </w:tcPr>
          <w:p w14:paraId="617CFC6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2500 W</w:t>
            </w:r>
          </w:p>
        </w:tc>
        <w:tc>
          <w:tcPr>
            <w:tcW w:w="892" w:type="dxa"/>
          </w:tcPr>
          <w:p w14:paraId="12EC747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1250 W</w:t>
            </w:r>
          </w:p>
        </w:tc>
      </w:tr>
      <w:tr w:rsidR="008759D4" w:rsidRPr="00DE4D8E" w14:paraId="1BA37D36" w14:textId="77777777" w:rsidTr="008759D4">
        <w:tc>
          <w:tcPr>
            <w:tcW w:w="3396" w:type="dxa"/>
          </w:tcPr>
          <w:p w14:paraId="122BB15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Paralelní zapojení do můstku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B4C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6" w:type="dxa"/>
          </w:tcPr>
          <w:p w14:paraId="7406B2B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5200 W</w:t>
            </w:r>
          </w:p>
        </w:tc>
        <w:tc>
          <w:tcPr>
            <w:tcW w:w="840" w:type="dxa"/>
          </w:tcPr>
          <w:p w14:paraId="40023B4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6000 W</w:t>
            </w:r>
          </w:p>
        </w:tc>
        <w:tc>
          <w:tcPr>
            <w:tcW w:w="833" w:type="dxa"/>
          </w:tcPr>
          <w:p w14:paraId="30A983F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5000 W</w:t>
            </w:r>
          </w:p>
        </w:tc>
        <w:tc>
          <w:tcPr>
            <w:tcW w:w="892" w:type="dxa"/>
          </w:tcPr>
          <w:p w14:paraId="72394F4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5000 W</w:t>
            </w:r>
          </w:p>
        </w:tc>
      </w:tr>
      <w:tr w:rsidR="008759D4" w:rsidRPr="00DE4D8E" w14:paraId="60FE4042" w14:textId="77777777" w:rsidTr="008759D4">
        <w:trPr>
          <w:trHeight w:val="299"/>
        </w:trPr>
        <w:tc>
          <w:tcPr>
            <w:tcW w:w="3396" w:type="dxa"/>
          </w:tcPr>
          <w:p w14:paraId="6A07446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Počet kanálů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F23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24D057E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67C84C4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0A22E4B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77ADC8D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7827317E" w14:textId="77777777" w:rsidTr="008759D4">
        <w:tc>
          <w:tcPr>
            <w:tcW w:w="3396" w:type="dxa"/>
          </w:tcPr>
          <w:p w14:paraId="14F41CB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Frekvenční odezva,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ref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>. 1 kHz, analogový výstup do reproduktoru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575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20 Hz to 20 kHz (±0.5 dB)</w:t>
            </w:r>
          </w:p>
        </w:tc>
        <w:tc>
          <w:tcPr>
            <w:tcW w:w="846" w:type="dxa"/>
          </w:tcPr>
          <w:p w14:paraId="590B8DE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B508C4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4C23193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798B82D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4E8B7601" w14:textId="77777777" w:rsidTr="008759D4">
        <w:tc>
          <w:tcPr>
            <w:tcW w:w="3396" w:type="dxa"/>
          </w:tcPr>
          <w:p w14:paraId="12A2A26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Topologie zesilovače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944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Třída D, pevná frekvence</w:t>
            </w:r>
          </w:p>
        </w:tc>
        <w:tc>
          <w:tcPr>
            <w:tcW w:w="846" w:type="dxa"/>
          </w:tcPr>
          <w:p w14:paraId="2311E36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004DBE5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418AB90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01E8798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4262AF43" w14:textId="77777777" w:rsidTr="008759D4">
        <w:tc>
          <w:tcPr>
            <w:tcW w:w="3396" w:type="dxa"/>
          </w:tcPr>
          <w:p w14:paraId="573ADA28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Úsporná technologie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Eco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Rail</w:t>
            </w:r>
            <w:proofErr w:type="spellEnd"/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208E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567D89E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920441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55E1637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42B2047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17606F03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693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Dante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497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Primary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>/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Secondary</w:t>
            </w:r>
            <w:proofErr w:type="spellEnd"/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265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39C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A29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75F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537DFD80" w14:textId="77777777" w:rsidTr="008759D4">
        <w:tc>
          <w:tcPr>
            <w:tcW w:w="3396" w:type="dxa"/>
          </w:tcPr>
          <w:p w14:paraId="698F827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Samplovací frekvence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9D7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48 kHz, 96 kHz</w:t>
            </w:r>
          </w:p>
        </w:tc>
        <w:tc>
          <w:tcPr>
            <w:tcW w:w="846" w:type="dxa"/>
          </w:tcPr>
          <w:p w14:paraId="70DE81E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32A19B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21294E2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48A7413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7272080A" w14:textId="77777777" w:rsidTr="008759D4">
        <w:tc>
          <w:tcPr>
            <w:tcW w:w="3396" w:type="dxa"/>
          </w:tcPr>
          <w:p w14:paraId="2372F084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Samostatné datové rozhraní RJ45 (nezávislé na </w:t>
            </w:r>
            <w:proofErr w:type="gramStart"/>
            <w:r w:rsidRPr="00DE4D8E">
              <w:rPr>
                <w:rFonts w:ascii="Geneva" w:eastAsia="Geneva" w:hAnsi="Geneva"/>
                <w:sz w:val="20"/>
                <w:szCs w:val="20"/>
              </w:rPr>
              <w:t>DANTE</w:t>
            </w:r>
            <w:proofErr w:type="gramEnd"/>
            <w:r w:rsidRPr="00DE4D8E">
              <w:rPr>
                <w:rFonts w:ascii="Geneva" w:eastAsia="Geneva" w:hAnsi="Geneva"/>
                <w:sz w:val="20"/>
                <w:szCs w:val="20"/>
              </w:rPr>
              <w:t>)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C9B4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0D23B86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E65781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05BC16A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1BBE669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370E31FD" w14:textId="77777777" w:rsidTr="008759D4">
        <w:tc>
          <w:tcPr>
            <w:tcW w:w="3396" w:type="dxa"/>
          </w:tcPr>
          <w:p w14:paraId="1BAB6464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DSP s FIR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processingem</w:t>
            </w:r>
            <w:proofErr w:type="spellEnd"/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1471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7117EAC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3D97735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7630CBB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4903EFA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1AD13B45" w14:textId="77777777" w:rsidTr="008759D4">
        <w:tc>
          <w:tcPr>
            <w:tcW w:w="3396" w:type="dxa"/>
          </w:tcPr>
          <w:p w14:paraId="36A07999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GPIO rozhraní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AF62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6906236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B8940B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4B83C66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196034A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3A54C748" w14:textId="77777777" w:rsidTr="008759D4">
        <w:tc>
          <w:tcPr>
            <w:tcW w:w="3396" w:type="dxa"/>
          </w:tcPr>
          <w:p w14:paraId="67DB93EA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Displej s ovládáním z čelního panelu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6DA5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7069338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0EEA7AC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5474780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132CD78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3E3EA009" w14:textId="77777777" w:rsidTr="008759D4">
        <w:tc>
          <w:tcPr>
            <w:tcW w:w="3396" w:type="dxa"/>
          </w:tcPr>
          <w:p w14:paraId="616DF750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Možnost ovládání z externího dotykového panelu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8FF4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1A605FF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7E4DE51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0D5A67D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604E7DD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77E001D8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4793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Kompatibilita řízení s protokolem AES70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7EC4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C6B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7BE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DDE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F627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0515B404" w14:textId="77777777" w:rsidTr="008759D4">
        <w:tc>
          <w:tcPr>
            <w:tcW w:w="3396" w:type="dxa"/>
          </w:tcPr>
          <w:p w14:paraId="67B3A6D7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Okamžité zotavení z výpadku do 10s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6B2E" w14:textId="77777777" w:rsidR="008759D4" w:rsidRPr="00DE4D8E" w:rsidRDefault="008759D4" w:rsidP="008759D4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1460C53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5F79977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56B529B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7F0F329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33306883" w14:textId="77777777" w:rsidTr="008759D4">
        <w:tc>
          <w:tcPr>
            <w:tcW w:w="3396" w:type="dxa"/>
          </w:tcPr>
          <w:p w14:paraId="2CA79E0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Instalace do </w:t>
            </w:r>
            <w:proofErr w:type="gramStart"/>
            <w:r w:rsidRPr="00DE4D8E">
              <w:rPr>
                <w:rFonts w:ascii="Geneva" w:eastAsia="Geneva" w:hAnsi="Geneva"/>
                <w:sz w:val="20"/>
                <w:szCs w:val="20"/>
              </w:rPr>
              <w:t>racku</w:t>
            </w:r>
            <w:proofErr w:type="gramEnd"/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0CB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Ano</w:t>
            </w:r>
          </w:p>
        </w:tc>
        <w:tc>
          <w:tcPr>
            <w:tcW w:w="846" w:type="dxa"/>
          </w:tcPr>
          <w:p w14:paraId="4D5FF14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74B8AD2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6BD7820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45A3ACF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  <w:tr w:rsidR="008759D4" w:rsidRPr="00DE4D8E" w14:paraId="11E11E54" w14:textId="77777777" w:rsidTr="008759D4">
        <w:tc>
          <w:tcPr>
            <w:tcW w:w="3396" w:type="dxa"/>
          </w:tcPr>
          <w:p w14:paraId="6326341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Maximální hmotnost</w:t>
            </w:r>
          </w:p>
        </w:tc>
        <w:tc>
          <w:tcPr>
            <w:tcW w:w="2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5F25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14.3 kg</w:t>
            </w:r>
          </w:p>
        </w:tc>
        <w:tc>
          <w:tcPr>
            <w:tcW w:w="846" w:type="dxa"/>
          </w:tcPr>
          <w:p w14:paraId="1556E8A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40" w:type="dxa"/>
          </w:tcPr>
          <w:p w14:paraId="4228432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33" w:type="dxa"/>
          </w:tcPr>
          <w:p w14:paraId="1DA626D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  <w:tc>
          <w:tcPr>
            <w:tcW w:w="892" w:type="dxa"/>
          </w:tcPr>
          <w:p w14:paraId="0A2D960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</w:p>
        </w:tc>
      </w:tr>
    </w:tbl>
    <w:p w14:paraId="16492968" w14:textId="77777777" w:rsidR="004E1BE1" w:rsidRPr="00DE4D8E" w:rsidRDefault="004E1BE1">
      <w:pPr>
        <w:rPr>
          <w:rFonts w:ascii="Geneva" w:hAnsi="Geneva" w:cs="Calibri"/>
          <w:color w:val="000000"/>
          <w:sz w:val="22"/>
          <w:szCs w:val="22"/>
        </w:rPr>
      </w:pPr>
    </w:p>
    <w:p w14:paraId="0FC64410" w14:textId="77777777" w:rsidR="004E1BE1" w:rsidRPr="00DE4D8E" w:rsidRDefault="004E1BE1">
      <w:pPr>
        <w:rPr>
          <w:rFonts w:ascii="Geneva" w:hAnsi="Geneva" w:cs="Calibri"/>
          <w:color w:val="000000"/>
          <w:sz w:val="22"/>
          <w:szCs w:val="22"/>
        </w:rPr>
      </w:pPr>
    </w:p>
    <w:p w14:paraId="31AA585C" w14:textId="77777777" w:rsidR="008759D4" w:rsidRPr="00DE4D8E" w:rsidRDefault="008759D4" w:rsidP="008759D4">
      <w:pPr>
        <w:pStyle w:val="Standard"/>
        <w:rPr>
          <w:rFonts w:ascii="Geneva" w:eastAsia="Geneva" w:hAnsi="Geneva" w:cs="Arial"/>
          <w:sz w:val="20"/>
          <w:szCs w:val="20"/>
        </w:rPr>
      </w:pPr>
      <w:r w:rsidRPr="00DE4D8E">
        <w:rPr>
          <w:rFonts w:ascii="Geneva" w:eastAsia="Geneva" w:hAnsi="Geneva" w:cs="Arial"/>
          <w:sz w:val="20"/>
          <w:szCs w:val="20"/>
        </w:rPr>
        <w:t>Požadované technické parametry odposlechových monitorů: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6242"/>
      </w:tblGrid>
      <w:tr w:rsidR="008759D4" w:rsidRPr="00DE4D8E" w14:paraId="48315B8B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CC44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b/>
                <w:sz w:val="20"/>
                <w:szCs w:val="20"/>
                <w:u w:val="single"/>
              </w:rPr>
            </w:pPr>
            <w:r w:rsidRPr="00DE4D8E">
              <w:rPr>
                <w:rFonts w:ascii="Geneva" w:eastAsia="Geneva" w:hAnsi="Geneva"/>
                <w:b/>
                <w:sz w:val="20"/>
                <w:szCs w:val="20"/>
                <w:u w:val="single"/>
              </w:rPr>
              <w:t>Monitory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477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5 Ks</w:t>
            </w:r>
          </w:p>
        </w:tc>
      </w:tr>
      <w:tr w:rsidR="008759D4" w:rsidRPr="00DE4D8E" w14:paraId="5F6FA692" w14:textId="77777777" w:rsidTr="008759D4">
        <w:tc>
          <w:tcPr>
            <w:tcW w:w="3396" w:type="dxa"/>
          </w:tcPr>
          <w:p w14:paraId="2891C4C1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Použití</w:t>
            </w:r>
          </w:p>
        </w:tc>
        <w:tc>
          <w:tcPr>
            <w:tcW w:w="6242" w:type="dxa"/>
          </w:tcPr>
          <w:p w14:paraId="7B35F11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Univerzální, aktivní pódiový odposlech</w:t>
            </w:r>
          </w:p>
        </w:tc>
      </w:tr>
      <w:tr w:rsidR="008759D4" w:rsidRPr="00DE4D8E" w14:paraId="7953455B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225A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Středobasový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a výškový měnič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C57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12“, 1.75”</w:t>
            </w:r>
          </w:p>
        </w:tc>
      </w:tr>
      <w:tr w:rsidR="008759D4" w:rsidRPr="00DE4D8E" w14:paraId="12464580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B4F0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Minimální frekvenční rozsah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1EDA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55Hz – 19 kHz</w:t>
            </w:r>
          </w:p>
        </w:tc>
      </w:tr>
      <w:tr w:rsidR="008759D4" w:rsidRPr="00DE4D8E" w14:paraId="653E6530" w14:textId="77777777" w:rsidTr="008759D4">
        <w:tc>
          <w:tcPr>
            <w:tcW w:w="3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EAB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Uspořádání</w:t>
            </w:r>
          </w:p>
        </w:tc>
        <w:tc>
          <w:tcPr>
            <w:tcW w:w="6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00B7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Koaxiální</w:t>
            </w:r>
          </w:p>
        </w:tc>
      </w:tr>
      <w:tr w:rsidR="008759D4" w:rsidRPr="00DE4D8E" w14:paraId="13BBBEBF" w14:textId="77777777" w:rsidTr="008759D4">
        <w:tc>
          <w:tcPr>
            <w:tcW w:w="3396" w:type="dxa"/>
          </w:tcPr>
          <w:p w14:paraId="25BCD42E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 xml:space="preserve">Buzení zesilovači v režimu </w:t>
            </w:r>
            <w:proofErr w:type="spellStart"/>
            <w:r w:rsidRPr="00DE4D8E">
              <w:rPr>
                <w:rFonts w:ascii="Geneva" w:hAnsi="Geneva"/>
                <w:kern w:val="3"/>
                <w:sz w:val="20"/>
              </w:rPr>
              <w:t>Bi-Amp</w:t>
            </w:r>
            <w:proofErr w:type="spellEnd"/>
          </w:p>
        </w:tc>
        <w:tc>
          <w:tcPr>
            <w:tcW w:w="6242" w:type="dxa"/>
          </w:tcPr>
          <w:p w14:paraId="5824B835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1E09C5E4" w14:textId="77777777" w:rsidTr="008759D4">
        <w:tc>
          <w:tcPr>
            <w:tcW w:w="3396" w:type="dxa"/>
          </w:tcPr>
          <w:p w14:paraId="249151A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Minimální výkon</w:t>
            </w:r>
          </w:p>
        </w:tc>
        <w:tc>
          <w:tcPr>
            <w:tcW w:w="6242" w:type="dxa"/>
          </w:tcPr>
          <w:p w14:paraId="75F6F45F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 xml:space="preserve">650 W max. </w:t>
            </w:r>
            <w:proofErr w:type="spellStart"/>
            <w:r w:rsidRPr="00DE4D8E">
              <w:rPr>
                <w:rFonts w:ascii="Geneva" w:hAnsi="Geneva"/>
                <w:kern w:val="3"/>
                <w:sz w:val="20"/>
              </w:rPr>
              <w:t>peak</w:t>
            </w:r>
            <w:proofErr w:type="spellEnd"/>
          </w:p>
        </w:tc>
      </w:tr>
      <w:tr w:rsidR="008759D4" w:rsidRPr="00DE4D8E" w14:paraId="4050D87A" w14:textId="77777777" w:rsidTr="008759D4">
        <w:tc>
          <w:tcPr>
            <w:tcW w:w="3396" w:type="dxa"/>
          </w:tcPr>
          <w:p w14:paraId="77F98C8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Symetrický vyzařovací úhel</w:t>
            </w:r>
          </w:p>
        </w:tc>
        <w:tc>
          <w:tcPr>
            <w:tcW w:w="6242" w:type="dxa"/>
          </w:tcPr>
          <w:p w14:paraId="3B90E29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90˚ x 90˚</w:t>
            </w:r>
          </w:p>
        </w:tc>
      </w:tr>
      <w:tr w:rsidR="008759D4" w:rsidRPr="00DE4D8E" w14:paraId="5DD335CD" w14:textId="77777777" w:rsidTr="008759D4">
        <w:tc>
          <w:tcPr>
            <w:tcW w:w="3396" w:type="dxa"/>
          </w:tcPr>
          <w:p w14:paraId="788D8733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Interní DSP</w:t>
            </w:r>
          </w:p>
        </w:tc>
        <w:tc>
          <w:tcPr>
            <w:tcW w:w="6242" w:type="dxa"/>
          </w:tcPr>
          <w:p w14:paraId="6888A949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1CC3F9D6" w14:textId="77777777" w:rsidTr="008759D4">
        <w:tc>
          <w:tcPr>
            <w:tcW w:w="3396" w:type="dxa"/>
          </w:tcPr>
          <w:p w14:paraId="0AC3E2FA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Provozními režimy DSP</w:t>
            </w:r>
          </w:p>
        </w:tc>
        <w:tc>
          <w:tcPr>
            <w:tcW w:w="6242" w:type="dxa"/>
          </w:tcPr>
          <w:p w14:paraId="17E73AB5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jako odposlech, jako odposlechy v páru, jako PA a jako kytarový reprobox pro digitální simulace kytarových zesilovačů</w:t>
            </w:r>
          </w:p>
        </w:tc>
      </w:tr>
      <w:tr w:rsidR="008759D4" w:rsidRPr="00DE4D8E" w14:paraId="2FB1F584" w14:textId="77777777" w:rsidTr="008759D4">
        <w:tc>
          <w:tcPr>
            <w:tcW w:w="3396" w:type="dxa"/>
          </w:tcPr>
          <w:p w14:paraId="2554568B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Rejekční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filtr</w:t>
            </w:r>
          </w:p>
        </w:tc>
        <w:tc>
          <w:tcPr>
            <w:tcW w:w="6242" w:type="dxa"/>
          </w:tcPr>
          <w:p w14:paraId="2F88D722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7825C57B" w14:textId="77777777" w:rsidTr="008759D4">
        <w:tc>
          <w:tcPr>
            <w:tcW w:w="3396" w:type="dxa"/>
          </w:tcPr>
          <w:p w14:paraId="59248B57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Integrovaná zpožďovací linka</w:t>
            </w:r>
          </w:p>
        </w:tc>
        <w:tc>
          <w:tcPr>
            <w:tcW w:w="6242" w:type="dxa"/>
          </w:tcPr>
          <w:p w14:paraId="6A025FE5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77C8D117" w14:textId="77777777" w:rsidTr="008759D4">
        <w:tc>
          <w:tcPr>
            <w:tcW w:w="3396" w:type="dxa"/>
          </w:tcPr>
          <w:p w14:paraId="5C15F219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Maximální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zpoždení</w:t>
            </w:r>
            <w:proofErr w:type="spellEnd"/>
          </w:p>
        </w:tc>
        <w:tc>
          <w:tcPr>
            <w:tcW w:w="6242" w:type="dxa"/>
          </w:tcPr>
          <w:p w14:paraId="50F59102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 xml:space="preserve">alespoň 200 </w:t>
            </w:r>
            <w:proofErr w:type="spellStart"/>
            <w:r w:rsidRPr="00DE4D8E">
              <w:rPr>
                <w:rFonts w:ascii="Geneva" w:hAnsi="Geneva"/>
                <w:kern w:val="3"/>
                <w:sz w:val="20"/>
              </w:rPr>
              <w:t>ms</w:t>
            </w:r>
            <w:proofErr w:type="spellEnd"/>
          </w:p>
        </w:tc>
      </w:tr>
      <w:tr w:rsidR="008759D4" w:rsidRPr="00DE4D8E" w14:paraId="52122EB0" w14:textId="77777777" w:rsidTr="008759D4">
        <w:tc>
          <w:tcPr>
            <w:tcW w:w="3396" w:type="dxa"/>
          </w:tcPr>
          <w:p w14:paraId="6E0A579D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Konstrukce reproboxu</w:t>
            </w:r>
          </w:p>
        </w:tc>
        <w:tc>
          <w:tcPr>
            <w:tcW w:w="6242" w:type="dxa"/>
          </w:tcPr>
          <w:p w14:paraId="1DD01068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 xml:space="preserve">Rigidní dřevěná skříň se zkosením cca </w:t>
            </w:r>
            <w:r w:rsidRPr="00DE4D8E">
              <w:rPr>
                <w:rFonts w:ascii="Geneva" w:eastAsia="Geneva" w:hAnsi="Geneva"/>
                <w:kern w:val="3"/>
                <w:sz w:val="20"/>
                <w:szCs w:val="20"/>
              </w:rPr>
              <w:t>56°</w:t>
            </w:r>
          </w:p>
        </w:tc>
      </w:tr>
      <w:tr w:rsidR="008759D4" w:rsidRPr="00DE4D8E" w14:paraId="2CEAE3E2" w14:textId="77777777" w:rsidTr="008759D4">
        <w:tc>
          <w:tcPr>
            <w:tcW w:w="3396" w:type="dxa"/>
          </w:tcPr>
          <w:p w14:paraId="1E95E5AA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Mechanická zábrana proti vytržení síťového kabelu</w:t>
            </w:r>
          </w:p>
        </w:tc>
        <w:tc>
          <w:tcPr>
            <w:tcW w:w="6242" w:type="dxa"/>
          </w:tcPr>
          <w:p w14:paraId="7798686C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79229FA5" w14:textId="77777777" w:rsidTr="008759D4">
        <w:tc>
          <w:tcPr>
            <w:tcW w:w="3396" w:type="dxa"/>
          </w:tcPr>
          <w:p w14:paraId="4A351743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Hnízdo pro stativ v čelní stěně (ne z boku)</w:t>
            </w:r>
          </w:p>
        </w:tc>
        <w:tc>
          <w:tcPr>
            <w:tcW w:w="6242" w:type="dxa"/>
          </w:tcPr>
          <w:p w14:paraId="71CA4E16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47EE1972" w14:textId="77777777" w:rsidTr="008759D4">
        <w:tc>
          <w:tcPr>
            <w:tcW w:w="3396" w:type="dxa"/>
          </w:tcPr>
          <w:p w14:paraId="40536E4F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Přístup ze strany k ovládání a vstupům při umístěni na stojanu</w:t>
            </w:r>
          </w:p>
        </w:tc>
        <w:tc>
          <w:tcPr>
            <w:tcW w:w="6242" w:type="dxa"/>
          </w:tcPr>
          <w:p w14:paraId="5BBB9FCB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Ano</w:t>
            </w:r>
          </w:p>
        </w:tc>
      </w:tr>
      <w:tr w:rsidR="008759D4" w:rsidRPr="00DE4D8E" w14:paraId="363D1427" w14:textId="77777777" w:rsidTr="008759D4">
        <w:tc>
          <w:tcPr>
            <w:tcW w:w="3396" w:type="dxa"/>
          </w:tcPr>
          <w:p w14:paraId="1452F712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Vstupy reproboxu</w:t>
            </w:r>
          </w:p>
        </w:tc>
        <w:tc>
          <w:tcPr>
            <w:tcW w:w="6242" w:type="dxa"/>
          </w:tcPr>
          <w:p w14:paraId="4DDD1A0C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2x XLR/TRS combo in (možnost </w:t>
            </w:r>
            <w:proofErr w:type="spellStart"/>
            <w:r w:rsidRPr="00DE4D8E">
              <w:rPr>
                <w:rFonts w:ascii="Geneva" w:eastAsia="Geneva" w:hAnsi="Geneva"/>
                <w:sz w:val="20"/>
                <w:szCs w:val="20"/>
              </w:rPr>
              <w:t>phantomu</w:t>
            </w:r>
            <w:proofErr w:type="spellEnd"/>
            <w:r w:rsidRPr="00DE4D8E">
              <w:rPr>
                <w:rFonts w:ascii="Geneva" w:eastAsia="Geneva" w:hAnsi="Geneva"/>
                <w:sz w:val="20"/>
                <w:szCs w:val="20"/>
              </w:rPr>
              <w:t xml:space="preserve"> 48 V)</w:t>
            </w:r>
            <w:r w:rsidRPr="00DE4D8E">
              <w:rPr>
                <w:rFonts w:ascii="Geneva" w:eastAsia="Geneva" w:hAnsi="Geneva"/>
                <w:sz w:val="20"/>
                <w:szCs w:val="20"/>
              </w:rPr>
              <w:br/>
              <w:t>1x Stereo RCA in</w:t>
            </w:r>
            <w:r w:rsidRPr="00DE4D8E">
              <w:rPr>
                <w:rFonts w:ascii="Geneva" w:eastAsia="Geneva" w:hAnsi="Geneva"/>
                <w:sz w:val="20"/>
                <w:szCs w:val="20"/>
              </w:rPr>
              <w:br/>
              <w:t>1x XLR THRU</w:t>
            </w:r>
          </w:p>
        </w:tc>
      </w:tr>
      <w:tr w:rsidR="008759D4" w:rsidRPr="00DE4D8E" w14:paraId="4436A1A6" w14:textId="77777777" w:rsidTr="008759D4">
        <w:tc>
          <w:tcPr>
            <w:tcW w:w="3396" w:type="dxa"/>
          </w:tcPr>
          <w:p w14:paraId="603AF52E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Maximální hmotnost</w:t>
            </w:r>
          </w:p>
        </w:tc>
        <w:tc>
          <w:tcPr>
            <w:tcW w:w="6242" w:type="dxa"/>
          </w:tcPr>
          <w:p w14:paraId="50DCDDD2" w14:textId="77777777" w:rsidR="008759D4" w:rsidRPr="00DE4D8E" w:rsidRDefault="008759D4" w:rsidP="009B25E6">
            <w:pPr>
              <w:pStyle w:val="Standard"/>
              <w:spacing w:line="0" w:lineRule="atLeast"/>
              <w:rPr>
                <w:rFonts w:ascii="Geneva" w:hAnsi="Geneva"/>
                <w:sz w:val="20"/>
              </w:rPr>
            </w:pPr>
            <w:r w:rsidRPr="00DE4D8E">
              <w:rPr>
                <w:rFonts w:ascii="Geneva" w:hAnsi="Geneva"/>
                <w:kern w:val="3"/>
                <w:sz w:val="20"/>
              </w:rPr>
              <w:t>14 Kg</w:t>
            </w:r>
          </w:p>
        </w:tc>
      </w:tr>
      <w:tr w:rsidR="008759D4" w:rsidRPr="00DE4D8E" w14:paraId="5B924CE2" w14:textId="77777777" w:rsidTr="008759D4">
        <w:tc>
          <w:tcPr>
            <w:tcW w:w="3396" w:type="dxa"/>
          </w:tcPr>
          <w:p w14:paraId="7EE42768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Barva reproboxu</w:t>
            </w:r>
          </w:p>
        </w:tc>
        <w:tc>
          <w:tcPr>
            <w:tcW w:w="6242" w:type="dxa"/>
          </w:tcPr>
          <w:p w14:paraId="11C8B346" w14:textId="77777777" w:rsidR="008759D4" w:rsidRPr="00DE4D8E" w:rsidRDefault="008759D4" w:rsidP="009B25E6">
            <w:pPr>
              <w:pStyle w:val="TableContents"/>
              <w:rPr>
                <w:rFonts w:ascii="Geneva" w:eastAsia="Geneva" w:hAnsi="Geneva"/>
                <w:sz w:val="20"/>
                <w:szCs w:val="20"/>
              </w:rPr>
            </w:pPr>
            <w:r w:rsidRPr="00DE4D8E">
              <w:rPr>
                <w:rFonts w:ascii="Geneva" w:eastAsia="Geneva" w:hAnsi="Geneva"/>
                <w:sz w:val="20"/>
                <w:szCs w:val="20"/>
              </w:rPr>
              <w:t>Černá</w:t>
            </w:r>
          </w:p>
        </w:tc>
      </w:tr>
    </w:tbl>
    <w:p w14:paraId="0AE5223A" w14:textId="77777777" w:rsidR="00942329" w:rsidRDefault="00942329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771AF7D1" w14:textId="77777777" w:rsidR="00942329" w:rsidRDefault="00942329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7C0488A6" w14:textId="77777777" w:rsidR="00942329" w:rsidRDefault="00942329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1E3A3D65" w14:textId="3BC09356" w:rsidR="00DE4D8E" w:rsidRDefault="00DE4D8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  <w:r w:rsidRPr="00DE4D8E">
        <w:rPr>
          <w:rFonts w:ascii="Geneva" w:hAnsi="Geneva" w:cs="Calibri"/>
          <w:color w:val="000000"/>
          <w:sz w:val="22"/>
          <w:szCs w:val="22"/>
          <w:u w:val="single"/>
        </w:rPr>
        <w:t>III. Přehled celkové konfigurace</w:t>
      </w:r>
    </w:p>
    <w:p w14:paraId="65E11206" w14:textId="780623F6" w:rsidR="0010416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335D71AB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>Subwoofer, 2 Ks.</w:t>
      </w:r>
    </w:p>
    <w:p w14:paraId="22DE7A4D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 xml:space="preserve">Full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Range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Reprobox, 2 Ks.</w:t>
      </w:r>
    </w:p>
    <w:p w14:paraId="4C0692E5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</w:pPr>
      <w:r>
        <w:rPr>
          <w:rFonts w:ascii="Geneva" w:eastAsia="Geneva" w:hAnsi="Geneva" w:cs="Arial"/>
          <w:color w:val="000000"/>
          <w:sz w:val="20"/>
          <w:szCs w:val="20"/>
        </w:rPr>
        <w:t>Výkonový zesilovač 4 kanály, 1 Ks.</w:t>
      </w:r>
    </w:p>
    <w:p w14:paraId="333E3A80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>Aktivní monitorové reproboxy, 5 Ks</w:t>
      </w:r>
    </w:p>
    <w:p w14:paraId="75571C22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>Propojovací terminál, umožňující propojení z přední části racku, 1 Ks</w:t>
      </w:r>
    </w:p>
    <w:p w14:paraId="29DF4A2D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Rack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pro zesilovač, 1 Ks.</w:t>
      </w:r>
    </w:p>
    <w:p w14:paraId="762D63B5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 xml:space="preserve">Kabel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Speakon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Speakon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Neutrik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konektory) 20 m, 4 Ks</w:t>
      </w:r>
    </w:p>
    <w:p w14:paraId="4656FBE8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 xml:space="preserve">Reproduktorový stojan, max. nosnost 40 Kg,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max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výška 4 000 mm ocel, 2 Ks</w:t>
      </w:r>
    </w:p>
    <w:p w14:paraId="120AD584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Reproduktový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stojan, max. nosnost 30 Kg,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max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výška 2 070 mm, ocel, 2 Ks</w:t>
      </w:r>
    </w:p>
    <w:p w14:paraId="44ADE173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 xml:space="preserve">Reproduktorový kabel, zakončený konektory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Speakon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Neutrik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>), 20 m, 4 Ks</w:t>
      </w:r>
    </w:p>
    <w:p w14:paraId="5DAED0F7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>Case vyrobený na míru, na kolečkách pro subwoofery, orientace uložení bud na výšku, 2 Ks</w:t>
      </w:r>
    </w:p>
    <w:p w14:paraId="16938BEB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 xml:space="preserve">Case vyrobený na míru, na kolečkách pro full </w:t>
      </w:r>
      <w:proofErr w:type="spellStart"/>
      <w:r>
        <w:rPr>
          <w:rFonts w:ascii="Geneva" w:eastAsia="Geneva" w:hAnsi="Geneva" w:cs="Arial"/>
          <w:color w:val="000000"/>
          <w:sz w:val="20"/>
          <w:szCs w:val="20"/>
        </w:rPr>
        <w:t>range</w:t>
      </w:r>
      <w:proofErr w:type="spellEnd"/>
      <w:r>
        <w:rPr>
          <w:rFonts w:ascii="Geneva" w:eastAsia="Geneva" w:hAnsi="Geneva" w:cs="Arial"/>
          <w:color w:val="000000"/>
          <w:sz w:val="20"/>
          <w:szCs w:val="20"/>
        </w:rPr>
        <w:t xml:space="preserve"> reproboxy, orientace uložení bude na výšku, 2 Ks.</w:t>
      </w:r>
    </w:p>
    <w:p w14:paraId="356B7756" w14:textId="77777777" w:rsidR="00B32A70" w:rsidRDefault="00B32A70" w:rsidP="00B32A70">
      <w:pPr>
        <w:pStyle w:val="Standard"/>
        <w:numPr>
          <w:ilvl w:val="0"/>
          <w:numId w:val="7"/>
        </w:numPr>
        <w:autoSpaceDN w:val="0"/>
        <w:textAlignment w:val="auto"/>
        <w:rPr>
          <w:rFonts w:ascii="Geneva" w:eastAsia="Geneva" w:hAnsi="Geneva" w:cs="Arial"/>
          <w:color w:val="000000"/>
          <w:sz w:val="20"/>
          <w:szCs w:val="20"/>
        </w:rPr>
      </w:pPr>
      <w:r>
        <w:rPr>
          <w:rFonts w:ascii="Geneva" w:eastAsia="Geneva" w:hAnsi="Geneva" w:cs="Arial"/>
          <w:color w:val="000000"/>
          <w:sz w:val="20"/>
          <w:szCs w:val="20"/>
        </w:rPr>
        <w:t>Case vyrobený na míru, na kolečkách pro dva monitorové reproboxy, 2 Ks</w:t>
      </w:r>
    </w:p>
    <w:p w14:paraId="76CDE439" w14:textId="77777777" w:rsidR="00B32A70" w:rsidRDefault="00B32A70" w:rsidP="00B32A70">
      <w:pPr>
        <w:pStyle w:val="Standard"/>
        <w:rPr>
          <w:rFonts w:ascii="Geneva" w:eastAsia="Geneva" w:hAnsi="Geneva" w:cs="Arial"/>
          <w:color w:val="000000"/>
          <w:sz w:val="20"/>
          <w:szCs w:val="20"/>
        </w:rPr>
      </w:pPr>
    </w:p>
    <w:p w14:paraId="1E9E7A6C" w14:textId="6D9CD183" w:rsidR="0010416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341E8A39" w14:textId="45F1A1E7" w:rsidR="0010416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6E4E433F" w14:textId="77777777" w:rsidR="0010416E" w:rsidRPr="00DE4D8E" w:rsidRDefault="0010416E" w:rsidP="0010416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  <w:r w:rsidRPr="00DE4D8E">
        <w:rPr>
          <w:rFonts w:ascii="Geneva" w:hAnsi="Geneva" w:cs="Calibri"/>
          <w:color w:val="000000"/>
          <w:sz w:val="22"/>
          <w:szCs w:val="22"/>
          <w:u w:val="single"/>
        </w:rPr>
        <w:t>IV. Přehled instalačních prací</w:t>
      </w:r>
    </w:p>
    <w:p w14:paraId="4B76AF70" w14:textId="77777777" w:rsidR="0010416E" w:rsidRPr="00DE4D8E" w:rsidRDefault="0010416E" w:rsidP="0010416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233536BA" w14:textId="6672C1E5" w:rsidR="0010416E" w:rsidRPr="00B32A70" w:rsidRDefault="0010416E" w:rsidP="0010416E">
      <w:pPr>
        <w:pStyle w:val="Standard"/>
        <w:numPr>
          <w:ilvl w:val="1"/>
          <w:numId w:val="5"/>
        </w:numPr>
        <w:rPr>
          <w:rFonts w:ascii="Geneva" w:hAnsi="Geneva" w:cs="Calibri"/>
          <w:color w:val="000000"/>
          <w:sz w:val="22"/>
          <w:szCs w:val="22"/>
        </w:rPr>
      </w:pPr>
      <w:r w:rsidRPr="00B32A70">
        <w:rPr>
          <w:rFonts w:ascii="Geneva" w:hAnsi="Geneva" w:cs="Calibri"/>
          <w:color w:val="000000"/>
          <w:sz w:val="22"/>
          <w:szCs w:val="22"/>
        </w:rPr>
        <w:t xml:space="preserve">Předání a proškolení obsluhy. </w:t>
      </w:r>
    </w:p>
    <w:p w14:paraId="61DCEF96" w14:textId="33F12E57" w:rsidR="0010416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468B8729" w14:textId="1BBE8A40" w:rsidR="0010416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1B5E9921" w14:textId="77777777" w:rsidR="00B32A70" w:rsidRPr="00DE4D8E" w:rsidRDefault="00B32A70" w:rsidP="00B32A70">
      <w:pPr>
        <w:pStyle w:val="Zkladntextodsazen"/>
        <w:ind w:left="0"/>
        <w:rPr>
          <w:rFonts w:ascii="Geneva" w:hAnsi="Geneva"/>
        </w:rPr>
      </w:pPr>
      <w:r w:rsidRPr="00DE4D8E">
        <w:rPr>
          <w:rFonts w:ascii="Geneva" w:hAnsi="Geneva" w:cs="Calibri"/>
          <w:b/>
          <w:bCs/>
          <w:sz w:val="22"/>
          <w:szCs w:val="22"/>
        </w:rPr>
        <w:t>Návod k vyplnění:</w:t>
      </w:r>
    </w:p>
    <w:p w14:paraId="17253539" w14:textId="77777777" w:rsidR="00B32A70" w:rsidRPr="00DE4D8E" w:rsidRDefault="00B32A70" w:rsidP="00B32A70">
      <w:pPr>
        <w:pStyle w:val="Zkladntextodsazen"/>
        <w:ind w:left="0"/>
        <w:rPr>
          <w:rFonts w:ascii="Geneva" w:hAnsi="Geneva"/>
        </w:rPr>
      </w:pPr>
      <w:r w:rsidRPr="00DE4D8E">
        <w:rPr>
          <w:rFonts w:ascii="Geneva" w:hAnsi="Geneva" w:cs="Calibri"/>
          <w:b/>
          <w:sz w:val="22"/>
          <w:szCs w:val="22"/>
        </w:rPr>
        <w:t>Účastník zadávacího řízení uvede do pravého sloupce označeného Nabízené parametry včetně uvedení výrobce a dodávané značky přesné označení výrobku a typu, název dodavatele.</w:t>
      </w:r>
    </w:p>
    <w:p w14:paraId="097781F5" w14:textId="77777777" w:rsidR="00B32A70" w:rsidRPr="00DE4D8E" w:rsidRDefault="00B32A70" w:rsidP="00B32A70">
      <w:pPr>
        <w:pStyle w:val="Zkladntextodsazen"/>
        <w:ind w:left="0"/>
        <w:rPr>
          <w:rFonts w:ascii="Geneva" w:hAnsi="Geneva"/>
          <w:b/>
        </w:rPr>
      </w:pPr>
      <w:r w:rsidRPr="00DE4D8E">
        <w:rPr>
          <w:rFonts w:ascii="Geneva" w:hAnsi="Geneva" w:cs="Calibri"/>
          <w:b/>
          <w:sz w:val="22"/>
          <w:szCs w:val="22"/>
        </w:rPr>
        <w:t>Technické parametry uchazeč doloží předložením technických popisů k jednotlivým nabízeným výrobkům - technické listy či jiná, obdobná dokumentace výrobce, ze kterých je možné splnění technických podmínek ověřit</w:t>
      </w:r>
      <w:r w:rsidRPr="00DE4D8E">
        <w:rPr>
          <w:rFonts w:ascii="Geneva" w:hAnsi="Geneva"/>
          <w:b/>
        </w:rPr>
        <w:t>.</w:t>
      </w:r>
    </w:p>
    <w:p w14:paraId="48C15AF6" w14:textId="77777777" w:rsidR="00B32A70" w:rsidRPr="00DE4D8E" w:rsidRDefault="00B32A70" w:rsidP="00B32A70">
      <w:pPr>
        <w:pStyle w:val="Zkladntextodsazen"/>
        <w:ind w:left="0"/>
        <w:rPr>
          <w:rFonts w:ascii="Geneva" w:hAnsi="Geneva"/>
          <w:b/>
        </w:rPr>
      </w:pPr>
    </w:p>
    <w:p w14:paraId="77CA8274" w14:textId="77777777" w:rsidR="0010416E" w:rsidRPr="00DE4D8E" w:rsidRDefault="0010416E" w:rsidP="00DE4D8E">
      <w:pPr>
        <w:pStyle w:val="Standard"/>
        <w:rPr>
          <w:rFonts w:ascii="Geneva" w:hAnsi="Geneva" w:cs="Calibri"/>
          <w:color w:val="000000"/>
          <w:sz w:val="22"/>
          <w:szCs w:val="22"/>
          <w:u w:val="single"/>
        </w:rPr>
      </w:pPr>
    </w:p>
    <w:p w14:paraId="0D8D9A7A" w14:textId="4630C409" w:rsidR="004E1BE1" w:rsidRPr="00DE4D8E" w:rsidRDefault="004E1BE1" w:rsidP="008759D4">
      <w:pPr>
        <w:pStyle w:val="Standard"/>
        <w:rPr>
          <w:rFonts w:ascii="Geneva" w:hAnsi="Geneva" w:cs="Calibri"/>
          <w:color w:val="000000"/>
          <w:sz w:val="22"/>
          <w:szCs w:val="22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588"/>
        <w:gridCol w:w="5670"/>
      </w:tblGrid>
      <w:tr w:rsidR="00DE4D8E" w:rsidRPr="00DE4D8E" w14:paraId="6CEF49AA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  <w:vAlign w:val="bottom"/>
          </w:tcPr>
          <w:p w14:paraId="06BD938E" w14:textId="77777777" w:rsidR="00DE4D8E" w:rsidRPr="00DE4D8E" w:rsidRDefault="00DE4D8E" w:rsidP="00DE4D8E">
            <w:pPr>
              <w:suppressAutoHyphens w:val="0"/>
              <w:jc w:val="center"/>
              <w:rPr>
                <w:rFonts w:ascii="Geneva" w:hAnsi="Geneva"/>
              </w:rPr>
            </w:pPr>
            <w:r w:rsidRPr="00DE4D8E"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  <w:t>Jednotlivé komponenty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612EE321" w14:textId="1B16C060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</w:p>
          <w:p w14:paraId="37F3495A" w14:textId="2FB960C1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ks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31D2540D" w14:textId="4B6D3767" w:rsidR="00DE4D8E" w:rsidRPr="00DE4D8E" w:rsidRDefault="00DE4D8E">
            <w:pPr>
              <w:suppressAutoHyphens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E4D8E"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  <w:t>Nabízené parametry včetně uvedení výrobce a dodávané značky</w:t>
            </w:r>
          </w:p>
        </w:tc>
      </w:tr>
      <w:tr w:rsidR="00DE4D8E" w:rsidRPr="00DE4D8E" w14:paraId="65133B7F" w14:textId="77777777" w:rsidTr="00942329">
        <w:trPr>
          <w:trHeight w:val="92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A01E2" w14:textId="0AD16447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Subwoofer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5F2BFF42" w14:textId="47E9E273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71025" w14:textId="0B51E0DC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2D4386D6" w14:textId="77777777" w:rsidTr="00942329">
        <w:trPr>
          <w:trHeight w:val="92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E7218" w14:textId="214B25E4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kern w:val="3"/>
                <w:sz w:val="20"/>
                <w:szCs w:val="20"/>
              </w:rPr>
              <w:t xml:space="preserve">Full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kern w:val="3"/>
                <w:sz w:val="20"/>
                <w:szCs w:val="20"/>
              </w:rPr>
              <w:t>Range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kern w:val="3"/>
                <w:sz w:val="20"/>
                <w:szCs w:val="20"/>
              </w:rPr>
              <w:t xml:space="preserve"> Reprobox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4A5ECBAC" w14:textId="5DE2D25F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BDF54" w14:textId="35EC6EAE" w:rsidR="00DE4D8E" w:rsidRPr="00DE4D8E" w:rsidRDefault="00DE4D8E">
            <w:pPr>
              <w:suppressAutoHyphens w:val="0"/>
              <w:jc w:val="center"/>
              <w:rPr>
                <w:rFonts w:ascii="Geneva" w:hAnsi="Geneva"/>
              </w:rPr>
            </w:pPr>
            <w:r w:rsidRPr="00DE4D8E"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DE4D8E" w:rsidRPr="00DE4D8E" w14:paraId="1C200919" w14:textId="77777777" w:rsidTr="00942329">
        <w:trPr>
          <w:trHeight w:val="92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89A1C" w14:textId="06D6D7A3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kern w:val="3"/>
                <w:sz w:val="20"/>
                <w:szCs w:val="20"/>
              </w:rPr>
              <w:t>Výkonový zesilovač 4 kanály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09D75D33" w14:textId="6D923460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D9E6" w14:textId="31B863BF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587D644A" w14:textId="77777777" w:rsidTr="00942329">
        <w:trPr>
          <w:trHeight w:val="92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9D4EF" w14:textId="0E3FF82D" w:rsidR="00DE4D8E" w:rsidRPr="00DE4D8E" w:rsidRDefault="00DE4D8E">
            <w:pPr>
              <w:suppressAutoHyphens w:val="0"/>
              <w:rPr>
                <w:rFonts w:ascii="Geneva" w:hAnsi="Geneva" w:cs="Calibri"/>
                <w:color w:val="000000"/>
                <w:sz w:val="22"/>
                <w:szCs w:val="22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Aktivní monitorové reproboxy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113F6C30" w14:textId="429ECF6C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A87ED" w14:textId="261F1398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7BF05BB6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D58E0" w14:textId="71EB87FE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Propojovací terminál, umožňující propojení z přední části racku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9453" w14:textId="31A9A8B6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77C17" w14:textId="4926293B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2B019DFB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B61C2" w14:textId="26162D0E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Rack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pro zesilovač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76AE" w14:textId="25998C53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22712" w14:textId="5C2F1076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575E63E8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61C0" w14:textId="2C0EF14C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Kabel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Speakon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Speakon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Neutrik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konektory) 20 m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74841" w14:textId="16BD8949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0EC1A" w14:textId="11B0B5B3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5F7FECC3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B998A" w14:textId="107DD97D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Reproduktorový stojan, max. nosnost 40 Kg,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max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výška 4 000 mm ocel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51111" w14:textId="78184BC1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E304E" w14:textId="3ADBB03E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2FDB322F" w14:textId="77777777" w:rsidTr="00942329">
        <w:trPr>
          <w:trHeight w:val="92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AD92B" w14:textId="25175D39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Reproduktový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stojan, max. nosnost 30 Kg,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max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výška 2 070 mm, ocel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4922FFB4" w14:textId="6F3D0244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A28C7" w14:textId="726C8B25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4075AAFE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11164" w14:textId="159726BE" w:rsidR="00DE4D8E" w:rsidRPr="00DE4D8E" w:rsidRDefault="00DE4D8E">
            <w:pPr>
              <w:suppressAutoHyphens w:val="0"/>
              <w:rPr>
                <w:rFonts w:ascii="Geneva" w:hAnsi="Geneva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Reproduktorový kabel, zakončený konektory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Speakon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Neutrik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), 20 m,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93542" w14:textId="7FDBE526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4D46A" w14:textId="5EB88091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20253B8D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DACDC" w14:textId="480BF7C0" w:rsidR="00DE4D8E" w:rsidRPr="00DE4D8E" w:rsidRDefault="00DE4D8E">
            <w:pPr>
              <w:suppressAutoHyphens w:val="0"/>
              <w:rPr>
                <w:rFonts w:ascii="Geneva" w:hAnsi="Geneva" w:cs="Calibri"/>
                <w:color w:val="000000"/>
                <w:sz w:val="22"/>
                <w:szCs w:val="22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Case vyrobený na míru, na kolečkách pro subwoofery, orientace uložení bud na výšku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DEBC" w14:textId="5A213C19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D64EA" w14:textId="32ED051C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77BE34EA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6232" w14:textId="3B51E5E1" w:rsidR="00DE4D8E" w:rsidRPr="00DE4D8E" w:rsidRDefault="00DE4D8E">
            <w:pPr>
              <w:suppressAutoHyphens w:val="0"/>
              <w:rPr>
                <w:rFonts w:ascii="Geneva" w:hAnsi="Geneva" w:cs="Calibri"/>
                <w:color w:val="000000"/>
                <w:sz w:val="22"/>
                <w:szCs w:val="22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Case vyrobený na míru, na kolečkách pro full </w:t>
            </w:r>
            <w:proofErr w:type="spellStart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range</w:t>
            </w:r>
            <w:proofErr w:type="spellEnd"/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 xml:space="preserve"> reproboxy, orientace uložení bude na výšku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CEB6" w14:textId="3A2EA357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5E710" w14:textId="2C12AACA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DE4D8E" w:rsidRPr="00DE4D8E" w14:paraId="6EF1139A" w14:textId="77777777" w:rsidTr="00942329">
        <w:trPr>
          <w:trHeight w:val="92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7D8C7" w14:textId="5AE5CCBC" w:rsidR="00DE4D8E" w:rsidRPr="00DE4D8E" w:rsidRDefault="00DE4D8E">
            <w:pPr>
              <w:suppressAutoHyphens w:val="0"/>
              <w:rPr>
                <w:rFonts w:ascii="Geneva" w:eastAsia="Geneva" w:hAnsi="Geneva" w:cs="Arial"/>
                <w:color w:val="000000"/>
                <w:sz w:val="20"/>
                <w:szCs w:val="20"/>
              </w:rPr>
            </w:pPr>
            <w:r w:rsidRPr="00DE4D8E">
              <w:rPr>
                <w:rFonts w:ascii="Geneva" w:eastAsia="Geneva" w:hAnsi="Geneva" w:cs="Arial"/>
                <w:color w:val="000000"/>
                <w:sz w:val="20"/>
                <w:szCs w:val="20"/>
              </w:rPr>
              <w:t>Case vyrobený na míru, na kolečkách pro dva monitorové reproboxy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3B82" w14:textId="24B71D0C" w:rsidR="00DE4D8E" w:rsidRPr="00942329" w:rsidRDefault="00DE4D8E" w:rsidP="00942329">
            <w:pPr>
              <w:suppressAutoHyphens w:val="0"/>
              <w:jc w:val="center"/>
              <w:rPr>
                <w:rFonts w:ascii="Geneva" w:hAnsi="Geneva"/>
              </w:rPr>
            </w:pPr>
            <w:r w:rsidRPr="00942329">
              <w:rPr>
                <w:rFonts w:ascii="Geneva" w:hAnsi="Genev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BD5AD" w14:textId="77777777" w:rsidR="00DE4D8E" w:rsidRPr="00DE4D8E" w:rsidRDefault="00DE4D8E">
            <w:pPr>
              <w:suppressAutoHyphens w:val="0"/>
              <w:snapToGrid w:val="0"/>
              <w:jc w:val="center"/>
              <w:rPr>
                <w:rFonts w:ascii="Geneva" w:eastAsia="Times New Roman" w:hAnsi="Geneva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14:paraId="5700E89F" w14:textId="77777777" w:rsidR="004E1BE1" w:rsidRPr="00DE4D8E" w:rsidRDefault="004E1BE1">
      <w:pPr>
        <w:pStyle w:val="Standard"/>
        <w:rPr>
          <w:rFonts w:ascii="Geneva" w:hAnsi="Geneva" w:cs="Calibri"/>
          <w:color w:val="000000"/>
          <w:sz w:val="28"/>
          <w:szCs w:val="28"/>
        </w:rPr>
      </w:pPr>
    </w:p>
    <w:p w14:paraId="58E90017" w14:textId="6C050730" w:rsidR="004E1BE1" w:rsidRDefault="004E1BE1">
      <w:pPr>
        <w:pStyle w:val="Standard"/>
        <w:rPr>
          <w:rFonts w:ascii="Geneva" w:hAnsi="Geneva" w:cs="Calibri"/>
          <w:color w:val="000000"/>
          <w:sz w:val="28"/>
          <w:szCs w:val="28"/>
        </w:rPr>
      </w:pPr>
    </w:p>
    <w:p w14:paraId="17F1BA78" w14:textId="75610C44" w:rsidR="00942329" w:rsidRDefault="00942329">
      <w:pPr>
        <w:pStyle w:val="Standard"/>
        <w:rPr>
          <w:rFonts w:ascii="Geneva" w:hAnsi="Geneva" w:cs="Calibri"/>
          <w:color w:val="000000"/>
          <w:sz w:val="28"/>
          <w:szCs w:val="28"/>
        </w:rPr>
      </w:pPr>
    </w:p>
    <w:sectPr w:rsidR="00942329" w:rsidSect="00DE4D8E">
      <w:footerReference w:type="default" r:id="rId7"/>
      <w:pgSz w:w="11906" w:h="16838"/>
      <w:pgMar w:top="1134" w:right="1134" w:bottom="708" w:left="1134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10FC" w14:textId="77777777" w:rsidR="00814FDA" w:rsidRDefault="00814FDA">
      <w:r>
        <w:separator/>
      </w:r>
    </w:p>
  </w:endnote>
  <w:endnote w:type="continuationSeparator" w:id="0">
    <w:p w14:paraId="3490A828" w14:textId="77777777" w:rsidR="00814FDA" w:rsidRDefault="0081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Default_Page_Style1"/>
  <w:p w14:paraId="072F6174" w14:textId="39FD6EE5" w:rsidR="004E1BE1" w:rsidRDefault="0053476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00352">
      <w:rPr>
        <w:noProof/>
      </w:rPr>
      <w:t>5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E69E" w14:textId="77777777" w:rsidR="00814FDA" w:rsidRDefault="00814FDA">
      <w:r>
        <w:separator/>
      </w:r>
    </w:p>
  </w:footnote>
  <w:footnote w:type="continuationSeparator" w:id="0">
    <w:p w14:paraId="11FA536B" w14:textId="77777777" w:rsidR="00814FDA" w:rsidRDefault="0081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63D"/>
    <w:multiLevelType w:val="multilevel"/>
    <w:tmpl w:val="CA62B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AD1CF8"/>
    <w:multiLevelType w:val="multilevel"/>
    <w:tmpl w:val="2698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466344"/>
    <w:multiLevelType w:val="multilevel"/>
    <w:tmpl w:val="F7E24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2EE2327"/>
    <w:multiLevelType w:val="multilevel"/>
    <w:tmpl w:val="89006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364F9A"/>
    <w:multiLevelType w:val="multilevel"/>
    <w:tmpl w:val="3664E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1712FF7"/>
    <w:multiLevelType w:val="multilevel"/>
    <w:tmpl w:val="ACDC1F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EF922A9"/>
    <w:multiLevelType w:val="multilevel"/>
    <w:tmpl w:val="E3C8F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E1"/>
    <w:rsid w:val="000E58F9"/>
    <w:rsid w:val="0010416E"/>
    <w:rsid w:val="004E1BE1"/>
    <w:rsid w:val="00534766"/>
    <w:rsid w:val="006462CD"/>
    <w:rsid w:val="00814FDA"/>
    <w:rsid w:val="00844FB8"/>
    <w:rsid w:val="008759D4"/>
    <w:rsid w:val="00942329"/>
    <w:rsid w:val="00B32A70"/>
    <w:rsid w:val="00D00352"/>
    <w:rsid w:val="00D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AC4F"/>
  <w15:docId w15:val="{0C590576-7435-4993-9BBE-57FF90B4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3">
    <w:name w:val="heading 3"/>
    <w:basedOn w:val="Nadpis"/>
    <w:next w:val="Textbody"/>
    <w:qFormat/>
    <w:pPr>
      <w:spacing w:before="140" w:after="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SimSun" w:cs="Mangal"/>
      <w:color w:val="auto"/>
      <w:kern w:val="2"/>
      <w:sz w:val="24"/>
      <w:szCs w:val="24"/>
      <w:lang w:val="cs-CZ" w:eastAsia="zh-CN" w:bidi="hi-IN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  <w:rPr>
      <w:rFonts w:eastAsia="SimSun" w:cs="Mangal"/>
      <w:color w:val="000000"/>
      <w:kern w:val="2"/>
      <w:sz w:val="24"/>
      <w:szCs w:val="24"/>
      <w:lang w:val="cs-CZ" w:eastAsia="zh-CN" w:bidi="hi-IN"/>
    </w:rPr>
  </w:style>
  <w:style w:type="character" w:customStyle="1" w:styleId="WW8Num1z0">
    <w:name w:val="WW8Num1z0"/>
    <w:qFormat/>
    <w:rPr>
      <w:rFonts w:eastAsia="SimSun" w:cs="Mangal"/>
      <w:color w:val="auto"/>
      <w:kern w:val="2"/>
      <w:sz w:val="24"/>
      <w:szCs w:val="24"/>
      <w:lang w:val="cs-CZ" w:eastAsia="zh-CN" w:bidi="hi-I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Symbolyproslovn">
    <w:name w:val="Symboly pro číslování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ZkladntextodsazenChar">
    <w:name w:val="Základní text odsazený Char"/>
    <w:basedOn w:val="Standardnpsmoodstavce"/>
    <w:qFormat/>
    <w:rPr>
      <w:rFonts w:eastAsia="SimSun" w:cs="Mangal"/>
      <w:kern w:val="2"/>
      <w:szCs w:val="2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6160A"/>
    <w:rPr>
      <w:rFonts w:ascii="Segoe UI" w:hAnsi="Segoe UI" w:cs="Mangal"/>
      <w:sz w:val="18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textAlignment w:val="baseline"/>
    </w:pPr>
    <w:rPr>
      <w:rFonts w:eastAsia="SimSun" w:cs="Mangal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Popisek">
    <w:name w:val="Popisek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HeaderandFooter"/>
  </w:style>
  <w:style w:type="paragraph" w:styleId="Zkladntextodsazen">
    <w:name w:val="Body Text Indent"/>
    <w:basedOn w:val="Normln"/>
    <w:pPr>
      <w:widowControl/>
      <w:spacing w:after="120"/>
      <w:ind w:left="283"/>
      <w:textAlignment w:val="auto"/>
    </w:pPr>
    <w:rPr>
      <w:rFonts w:eastAsia="SimSun"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6160A"/>
    <w:rPr>
      <w:rFonts w:ascii="Segoe UI" w:hAnsi="Segoe UI" w:cs="Mangal"/>
      <w:sz w:val="18"/>
      <w:szCs w:val="16"/>
    </w:rPr>
  </w:style>
  <w:style w:type="paragraph" w:styleId="Revize">
    <w:name w:val="Revision"/>
    <w:uiPriority w:val="99"/>
    <w:semiHidden/>
    <w:qFormat/>
    <w:rsid w:val="00F6160A"/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2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2CD"/>
    <w:rPr>
      <w:rFonts w:cs="Mangal"/>
      <w:b/>
      <w:bCs/>
      <w:sz w:val="20"/>
      <w:szCs w:val="18"/>
    </w:rPr>
  </w:style>
  <w:style w:type="character" w:customStyle="1" w:styleId="StrongEmphasis">
    <w:name w:val="Strong Emphasis"/>
    <w:rsid w:val="00875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Vondracek</dc:creator>
  <dc:description/>
  <cp:lastModifiedBy>Lucie Nejedlová</cp:lastModifiedBy>
  <cp:revision>3</cp:revision>
  <cp:lastPrinted>2024-01-23T13:14:00Z</cp:lastPrinted>
  <dcterms:created xsi:type="dcterms:W3CDTF">2024-03-12T08:57:00Z</dcterms:created>
  <dcterms:modified xsi:type="dcterms:W3CDTF">2024-03-12T09:56:00Z</dcterms:modified>
  <dc:language>cs-CZ</dc:language>
</cp:coreProperties>
</file>