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D10C" w14:textId="45B64996"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AD7CA5">
        <w:rPr>
          <w:rFonts w:ascii="Garamond" w:hAnsi="Garamond"/>
        </w:rPr>
        <w:t>4</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577D6D13"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AD7CA5" w:rsidRPr="00AD7CA5">
        <w:rPr>
          <w:rFonts w:ascii="Garamond" w:eastAsia="Calibri" w:hAnsi="Garamond"/>
          <w:b/>
          <w:bCs/>
        </w:rPr>
        <w:t>Dodávka průmyslových vodoměrů s induktivním komunikačním rozhraním pro odběrná místa s vodoměry DN50 – DN150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w:t>
      </w:r>
      <w:proofErr w:type="gramStart"/>
      <w:r w:rsidR="2DB21CC2" w:rsidRPr="00403E9F">
        <w:rPr>
          <w:rFonts w:ascii="Garamond" w:hAnsi="Garamond"/>
        </w:rPr>
        <w:t>Pověří</w:t>
      </w:r>
      <w:proofErr w:type="gramEnd"/>
      <w:r w:rsidR="2DB21CC2" w:rsidRPr="00403E9F">
        <w:rPr>
          <w:rFonts w:ascii="Garamond" w:hAnsi="Garamond"/>
        </w:rPr>
        <w:t xml:space="preserve">-li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66B49639"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w:t>
      </w:r>
      <w:r w:rsidR="00223C99">
        <w:rPr>
          <w:rFonts w:ascii="Garamond" w:hAnsi="Garamond"/>
        </w:rPr>
        <w:t>5</w:t>
      </w:r>
      <w:r w:rsidR="00032D65" w:rsidRPr="00032D65">
        <w:rPr>
          <w:rFonts w:ascii="Garamond" w:hAnsi="Garamond"/>
        </w:rPr>
        <w:t>0 – DN</w:t>
      </w:r>
      <w:r w:rsidR="00223C99">
        <w:rPr>
          <w:rFonts w:ascii="Garamond" w:hAnsi="Garamond"/>
        </w:rPr>
        <w:t>1</w:t>
      </w:r>
      <w:r w:rsidR="00AD7CA5">
        <w:rPr>
          <w:rFonts w:ascii="Garamond" w:hAnsi="Garamond"/>
        </w:rPr>
        <w:t>5</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3ACB9F3B"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243C7B">
        <w:rPr>
          <w:rFonts w:ascii="Garamond" w:hAnsi="Garamond"/>
        </w:rPr>
        <w:t>35</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5F4173" w14:paraId="50CCD318" w14:textId="2D26FE76" w:rsidTr="005F4173">
        <w:tc>
          <w:tcPr>
            <w:tcW w:w="2264" w:type="dxa"/>
            <w:vAlign w:val="center"/>
          </w:tcPr>
          <w:p w14:paraId="667E577D" w14:textId="368DAD7A" w:rsidR="005F4173" w:rsidRDefault="005F4173" w:rsidP="005F4173">
            <w:pPr>
              <w:pStyle w:val="Odstavec"/>
              <w:spacing w:before="120" w:after="120"/>
              <w:ind w:firstLine="0"/>
              <w:jc w:val="left"/>
              <w:rPr>
                <w:rFonts w:ascii="Garamond" w:hAnsi="Garamond"/>
              </w:rPr>
            </w:pPr>
            <w:r w:rsidRPr="005F4173">
              <w:rPr>
                <w:rFonts w:ascii="Garamond" w:hAnsi="Garamond"/>
              </w:rPr>
              <w:t>Průmyslové vodoměry DN 50 až DN 150</w:t>
            </w:r>
          </w:p>
        </w:tc>
        <w:tc>
          <w:tcPr>
            <w:tcW w:w="2265" w:type="dxa"/>
            <w:vAlign w:val="center"/>
          </w:tcPr>
          <w:p w14:paraId="17EF4FCC" w14:textId="5126732B" w:rsidR="005F4173" w:rsidRDefault="005F4173" w:rsidP="005F4173">
            <w:pPr>
              <w:pStyle w:val="Odstavec"/>
              <w:spacing w:before="120" w:after="120"/>
              <w:ind w:firstLine="0"/>
              <w:jc w:val="left"/>
              <w:rPr>
                <w:rFonts w:ascii="Garamond" w:hAnsi="Garamond"/>
              </w:rPr>
            </w:pPr>
            <w:r w:rsidRPr="005F4173">
              <w:rPr>
                <w:rFonts w:ascii="Garamond" w:hAnsi="Garamond"/>
              </w:rPr>
              <w:t>50</w:t>
            </w:r>
          </w:p>
        </w:tc>
        <w:tc>
          <w:tcPr>
            <w:tcW w:w="2266" w:type="dxa"/>
            <w:vAlign w:val="center"/>
          </w:tcPr>
          <w:p w14:paraId="52D5027A" w14:textId="3617C201" w:rsidR="005F4173" w:rsidRDefault="005F4173" w:rsidP="005F4173">
            <w:pPr>
              <w:pStyle w:val="Odstavec"/>
              <w:spacing w:before="120" w:after="120"/>
              <w:ind w:firstLine="0"/>
              <w:jc w:val="left"/>
              <w:rPr>
                <w:rFonts w:ascii="Garamond" w:hAnsi="Garamond"/>
              </w:rPr>
            </w:pPr>
            <w:r w:rsidRPr="005F4173">
              <w:rPr>
                <w:rFonts w:ascii="Garamond" w:hAnsi="Garamond"/>
              </w:rPr>
              <w:t>400</w:t>
            </w:r>
          </w:p>
        </w:tc>
        <w:tc>
          <w:tcPr>
            <w:tcW w:w="2266" w:type="dxa"/>
            <w:vAlign w:val="center"/>
          </w:tcPr>
          <w:p w14:paraId="4BFCB5C1" w14:textId="274998EB" w:rsidR="005F4173" w:rsidRPr="00002BCF" w:rsidRDefault="005F4173" w:rsidP="005F4173">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5F4173" w14:paraId="3F5D7C89" w14:textId="77777777" w:rsidTr="005F4173">
        <w:tc>
          <w:tcPr>
            <w:tcW w:w="2264" w:type="dxa"/>
          </w:tcPr>
          <w:p w14:paraId="00B53CE2" w14:textId="1191F5BC" w:rsidR="005F4173"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43ED63CC" w14:textId="1D19754A" w:rsidR="005F4173" w:rsidRDefault="005F4173" w:rsidP="005F4173">
            <w:pPr>
              <w:pStyle w:val="Odstavec"/>
              <w:spacing w:before="120" w:after="120"/>
              <w:ind w:firstLine="0"/>
              <w:jc w:val="left"/>
              <w:rPr>
                <w:rFonts w:ascii="Garamond" w:hAnsi="Garamond"/>
              </w:rPr>
            </w:pPr>
            <w:r w:rsidRPr="005F4173">
              <w:rPr>
                <w:rFonts w:ascii="Garamond" w:hAnsi="Garamond"/>
              </w:rPr>
              <w:t>65</w:t>
            </w:r>
          </w:p>
        </w:tc>
        <w:tc>
          <w:tcPr>
            <w:tcW w:w="2266" w:type="dxa"/>
            <w:vAlign w:val="center"/>
          </w:tcPr>
          <w:p w14:paraId="051A5DB5" w14:textId="6D65F412" w:rsidR="005F4173" w:rsidRDefault="005F4173" w:rsidP="005F4173">
            <w:pPr>
              <w:pStyle w:val="Odstavec"/>
              <w:spacing w:before="120" w:after="120"/>
              <w:ind w:firstLine="0"/>
              <w:jc w:val="left"/>
              <w:rPr>
                <w:rFonts w:ascii="Garamond" w:hAnsi="Garamond"/>
              </w:rPr>
            </w:pPr>
            <w:r w:rsidRPr="005F4173">
              <w:rPr>
                <w:rFonts w:ascii="Garamond" w:hAnsi="Garamond"/>
              </w:rPr>
              <w:t>10</w:t>
            </w:r>
          </w:p>
        </w:tc>
        <w:tc>
          <w:tcPr>
            <w:tcW w:w="2266" w:type="dxa"/>
            <w:vAlign w:val="center"/>
          </w:tcPr>
          <w:p w14:paraId="5F89AA77" w14:textId="722747C9" w:rsidR="005F4173" w:rsidRPr="00002BCF" w:rsidRDefault="005F4173" w:rsidP="005F4173">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5F4173" w14:paraId="53C2BF99" w14:textId="38D5927E" w:rsidTr="005F4173">
        <w:tc>
          <w:tcPr>
            <w:tcW w:w="2264" w:type="dxa"/>
          </w:tcPr>
          <w:p w14:paraId="5CCB1237" w14:textId="6480879D" w:rsidR="005F4173"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7586A14B" w14:textId="770FB015" w:rsidR="005F4173" w:rsidRDefault="005F4173" w:rsidP="005F4173">
            <w:pPr>
              <w:pStyle w:val="Odstavec"/>
              <w:spacing w:before="120" w:after="120"/>
              <w:ind w:firstLine="0"/>
              <w:jc w:val="left"/>
              <w:rPr>
                <w:rFonts w:ascii="Garamond" w:hAnsi="Garamond"/>
              </w:rPr>
            </w:pPr>
            <w:r w:rsidRPr="005F4173">
              <w:rPr>
                <w:rFonts w:ascii="Garamond" w:hAnsi="Garamond"/>
              </w:rPr>
              <w:t>80</w:t>
            </w:r>
          </w:p>
        </w:tc>
        <w:tc>
          <w:tcPr>
            <w:tcW w:w="2266" w:type="dxa"/>
            <w:vAlign w:val="center"/>
          </w:tcPr>
          <w:p w14:paraId="48E6A7DE" w14:textId="34CC6982" w:rsidR="005F4173" w:rsidRDefault="005F4173" w:rsidP="005F4173">
            <w:pPr>
              <w:pStyle w:val="Odstavec"/>
              <w:spacing w:before="120" w:after="120"/>
              <w:ind w:firstLine="0"/>
              <w:jc w:val="left"/>
              <w:rPr>
                <w:rFonts w:ascii="Garamond" w:hAnsi="Garamond"/>
              </w:rPr>
            </w:pPr>
            <w:r w:rsidRPr="005F4173">
              <w:rPr>
                <w:rFonts w:ascii="Garamond" w:hAnsi="Garamond"/>
              </w:rPr>
              <w:t>60</w:t>
            </w:r>
          </w:p>
        </w:tc>
        <w:tc>
          <w:tcPr>
            <w:tcW w:w="2266" w:type="dxa"/>
            <w:vAlign w:val="center"/>
          </w:tcPr>
          <w:p w14:paraId="7461BC65" w14:textId="3D0C03BA" w:rsidR="005F4173" w:rsidRPr="00002BCF" w:rsidRDefault="005F4173" w:rsidP="005F4173">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5F4173" w14:paraId="24D7C906" w14:textId="77777777" w:rsidTr="005F4173">
        <w:tc>
          <w:tcPr>
            <w:tcW w:w="2264" w:type="dxa"/>
          </w:tcPr>
          <w:p w14:paraId="4BA1FD14" w14:textId="31DF87C0" w:rsidR="005F4173" w:rsidRPr="003C7D3D"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2076B465" w14:textId="20F86B9B"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100</w:t>
            </w:r>
          </w:p>
        </w:tc>
        <w:tc>
          <w:tcPr>
            <w:tcW w:w="2266" w:type="dxa"/>
            <w:vAlign w:val="center"/>
          </w:tcPr>
          <w:p w14:paraId="04F34F27" w14:textId="7544E8CE"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10</w:t>
            </w:r>
          </w:p>
        </w:tc>
        <w:tc>
          <w:tcPr>
            <w:tcW w:w="2266" w:type="dxa"/>
            <w:vAlign w:val="center"/>
          </w:tcPr>
          <w:p w14:paraId="05303116" w14:textId="1723645A" w:rsidR="005F4173" w:rsidRPr="00002BCF" w:rsidRDefault="005F4173" w:rsidP="005F4173">
            <w:pPr>
              <w:pStyle w:val="Odstavec"/>
              <w:spacing w:before="120" w:after="120"/>
              <w:ind w:firstLine="0"/>
              <w:jc w:val="left"/>
              <w:rPr>
                <w:rFonts w:ascii="Garamond" w:hAnsi="Garamond"/>
                <w:b/>
                <w:bCs/>
                <w:highlight w:val="yellow"/>
              </w:rPr>
            </w:pPr>
            <w:r w:rsidRPr="00002BCF">
              <w:rPr>
                <w:rFonts w:ascii="Garamond" w:hAnsi="Garamond"/>
                <w:b/>
                <w:bCs/>
                <w:highlight w:val="yellow"/>
              </w:rPr>
              <w:t>[DOPLNÍ DODAVATEL]</w:t>
            </w:r>
          </w:p>
        </w:tc>
      </w:tr>
      <w:tr w:rsidR="005F4173" w14:paraId="627C5A66" w14:textId="77777777" w:rsidTr="005F4173">
        <w:tc>
          <w:tcPr>
            <w:tcW w:w="2264" w:type="dxa"/>
          </w:tcPr>
          <w:p w14:paraId="0547AF38" w14:textId="676791EF" w:rsidR="005F4173" w:rsidRPr="003C7D3D" w:rsidRDefault="005F4173" w:rsidP="005F4173">
            <w:pPr>
              <w:pStyle w:val="Odstavec"/>
              <w:spacing w:before="120" w:after="120"/>
              <w:ind w:firstLine="0"/>
              <w:jc w:val="left"/>
              <w:rPr>
                <w:rFonts w:ascii="Garamond" w:hAnsi="Garamond"/>
              </w:rPr>
            </w:pPr>
            <w:r w:rsidRPr="00282639">
              <w:rPr>
                <w:rFonts w:ascii="Garamond" w:hAnsi="Garamond"/>
              </w:rPr>
              <w:t>Průmyslové vodoměry DN 50 až DN 150</w:t>
            </w:r>
          </w:p>
        </w:tc>
        <w:tc>
          <w:tcPr>
            <w:tcW w:w="2265" w:type="dxa"/>
            <w:vAlign w:val="center"/>
          </w:tcPr>
          <w:p w14:paraId="2A19A820" w14:textId="6FA41C52"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150</w:t>
            </w:r>
          </w:p>
        </w:tc>
        <w:tc>
          <w:tcPr>
            <w:tcW w:w="2266" w:type="dxa"/>
            <w:vAlign w:val="center"/>
          </w:tcPr>
          <w:p w14:paraId="3553909E" w14:textId="05DF6ECD" w:rsidR="005F4173" w:rsidRPr="00223C99" w:rsidRDefault="005F4173" w:rsidP="005F4173">
            <w:pPr>
              <w:pStyle w:val="Odstavec"/>
              <w:spacing w:before="120" w:after="120"/>
              <w:ind w:firstLine="0"/>
              <w:jc w:val="left"/>
              <w:rPr>
                <w:rFonts w:ascii="Garamond" w:hAnsi="Garamond"/>
              </w:rPr>
            </w:pPr>
            <w:r w:rsidRPr="005F4173">
              <w:rPr>
                <w:rFonts w:ascii="Garamond" w:hAnsi="Garamond"/>
              </w:rPr>
              <w:t>10</w:t>
            </w:r>
          </w:p>
        </w:tc>
        <w:tc>
          <w:tcPr>
            <w:tcW w:w="2266" w:type="dxa"/>
            <w:vAlign w:val="center"/>
          </w:tcPr>
          <w:p w14:paraId="61DFD1B1" w14:textId="43CD8778" w:rsidR="005F4173" w:rsidRPr="00002BCF" w:rsidRDefault="005F4173" w:rsidP="005F4173">
            <w:pPr>
              <w:pStyle w:val="Odstavec"/>
              <w:spacing w:before="120" w:after="120"/>
              <w:ind w:firstLine="0"/>
              <w:jc w:val="left"/>
              <w:rPr>
                <w:rFonts w:ascii="Garamond" w:hAnsi="Garamond"/>
                <w:b/>
                <w:bCs/>
                <w:highlight w:val="yellow"/>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lastRenderedPageBreak/>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w:t>
      </w:r>
      <w:proofErr w:type="gramStart"/>
      <w:r w:rsidR="00424E4F" w:rsidRPr="00403E9F">
        <w:rPr>
          <w:rFonts w:ascii="Garamond" w:hAnsi="Garamond"/>
          <w:sz w:val="24"/>
          <w:szCs w:val="24"/>
        </w:rPr>
        <w:t>běží</w:t>
      </w:r>
      <w:proofErr w:type="gramEnd"/>
      <w:r w:rsidR="00424E4F" w:rsidRPr="00403E9F">
        <w:rPr>
          <w:rFonts w:ascii="Garamond" w:hAnsi="Garamond"/>
          <w:sz w:val="24"/>
          <w:szCs w:val="24"/>
        </w:rPr>
        <w:t xml:space="preserve">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w:t>
      </w:r>
      <w:r w:rsidRPr="004D2DB5">
        <w:rPr>
          <w:rFonts w:ascii="Garamond" w:hAnsi="Garamond"/>
        </w:rPr>
        <w:lastRenderedPageBreak/>
        <w:t>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 xml:space="preserve">zákon o registru </w:t>
      </w:r>
      <w:r w:rsidRPr="00286181">
        <w:rPr>
          <w:rFonts w:ascii="Garamond" w:hAnsi="Garamond"/>
          <w:i/>
          <w:iCs/>
          <w:sz w:val="24"/>
          <w:szCs w:val="24"/>
        </w:rPr>
        <w:lastRenderedPageBreak/>
        <w:t>smluv</w:t>
      </w:r>
      <w:r w:rsidRPr="00403E9F">
        <w:rPr>
          <w:rFonts w:ascii="Garamond" w:hAnsi="Garamond"/>
          <w:b w:val="0"/>
          <w:bCs w:val="0"/>
          <w:sz w:val="24"/>
          <w:szCs w:val="24"/>
        </w:rPr>
        <w:t xml:space="preserve">”),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uveřejnění Smlouvy bez zbytečného odkladu poté, kdy sám potvrzení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xml:space="preserve">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proofErr w:type="spellStart"/>
      <w:r w:rsidRPr="00403E9F">
        <w:rPr>
          <w:rFonts w:ascii="Garamond" w:eastAsia="Times New Roman" w:hAnsi="Garamond"/>
          <w:bCs/>
          <w:i/>
          <w:color w:val="000000"/>
          <w:sz w:val="24"/>
          <w:szCs w:val="24"/>
          <w:highlight w:val="yellow"/>
          <w:lang w:eastAsia="cs-CZ"/>
        </w:rPr>
        <w:t>funkce</w:t>
      </w:r>
      <w:proofErr w:type="spellEnd"/>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A177F" w14:textId="77777777" w:rsidR="00545938" w:rsidRDefault="00545938">
      <w:r>
        <w:separator/>
      </w:r>
    </w:p>
  </w:endnote>
  <w:endnote w:type="continuationSeparator" w:id="0">
    <w:p w14:paraId="1147B736" w14:textId="77777777" w:rsidR="00545938" w:rsidRDefault="0054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ohit Hindi">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B0604020202020204"/>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EC948" w14:textId="77777777" w:rsidR="00545938" w:rsidRDefault="00545938">
      <w:r>
        <w:separator/>
      </w:r>
    </w:p>
  </w:footnote>
  <w:footnote w:type="continuationSeparator" w:id="0">
    <w:p w14:paraId="7B77432C" w14:textId="77777777" w:rsidR="00545938" w:rsidRDefault="00545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2822"/>
    <w:rsid w:val="00214584"/>
    <w:rsid w:val="0021474D"/>
    <w:rsid w:val="00214AA1"/>
    <w:rsid w:val="0021753E"/>
    <w:rsid w:val="0022005C"/>
    <w:rsid w:val="00220F3F"/>
    <w:rsid w:val="00222EDB"/>
    <w:rsid w:val="0022309D"/>
    <w:rsid w:val="00223C99"/>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938"/>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4173"/>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927"/>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D7CA5"/>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customXml/itemProps2.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3.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1974</Words>
  <Characters>11647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2022-08-15T21:00:00Z</dcterms:created>
  <dcterms:modified xsi:type="dcterms:W3CDTF">2022-08-15T21:02:00Z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