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747" w14:textId="227E49B4" w:rsidR="00896725" w:rsidRDefault="009147FF" w:rsidP="00896725">
      <w:pPr>
        <w:pStyle w:val="Nadpis1"/>
        <w:numPr>
          <w:ilvl w:val="0"/>
          <w:numId w:val="0"/>
        </w:numPr>
        <w:pBdr>
          <w:bottom w:val="none" w:sz="0" w:space="0" w:color="auto"/>
        </w:pBdr>
        <w:jc w:val="center"/>
        <w:rPr>
          <w:caps w:val="0"/>
        </w:rPr>
      </w:pPr>
      <w:bookmarkStart w:id="0" w:name="_Toc63267101"/>
      <w:bookmarkStart w:id="1" w:name="_Toc5262061"/>
      <w:bookmarkStart w:id="2" w:name="_Hlk21164851"/>
      <w:r w:rsidRPr="009147FF">
        <w:rPr>
          <w:caps w:val="0"/>
        </w:rPr>
        <w:t>PODKLAD PRO ZPRACOVÁNÍ NABÍDKOVÉ CENY</w:t>
      </w:r>
    </w:p>
    <w:p w14:paraId="12395404" w14:textId="77777777" w:rsidR="00896725" w:rsidRPr="00896725" w:rsidRDefault="00896725" w:rsidP="00896725"/>
    <w:p w14:paraId="44941206" w14:textId="77777777" w:rsidR="001B12B9" w:rsidRDefault="001B12B9" w:rsidP="001B12B9">
      <w:pPr>
        <w:pStyle w:val="Nadpis1"/>
        <w:numPr>
          <w:ilvl w:val="0"/>
          <w:numId w:val="4"/>
        </w:numPr>
      </w:pPr>
      <w:bookmarkStart w:id="3" w:name="_Toc69400801"/>
      <w:bookmarkStart w:id="4" w:name="_Hlk88489367"/>
      <w:bookmarkEnd w:id="0"/>
      <w:r>
        <w:rPr>
          <w:caps w:val="0"/>
        </w:rPr>
        <w:t>IDENTIFIKAČNÍ ÚDAJE DODAVATELE</w:t>
      </w:r>
    </w:p>
    <w:p w14:paraId="7F8446DE" w14:textId="77777777" w:rsidR="001B12B9" w:rsidRDefault="001B12B9" w:rsidP="001B12B9">
      <w:pPr>
        <w:pStyle w:val="Odstavecdobloku"/>
        <w:numPr>
          <w:ilvl w:val="1"/>
          <w:numId w:val="4"/>
        </w:numPr>
        <w:ind w:left="709" w:hanging="709"/>
      </w:pPr>
      <w:r>
        <w:t>Název: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109FB8EC" w14:textId="77777777" w:rsidR="001B12B9" w:rsidRDefault="001B12B9" w:rsidP="001B12B9">
      <w:pPr>
        <w:pStyle w:val="Odstavecdobloku"/>
        <w:numPr>
          <w:ilvl w:val="1"/>
          <w:numId w:val="4"/>
        </w:numPr>
        <w:ind w:left="709" w:hanging="709"/>
      </w:pPr>
      <w:r>
        <w:t>Právní forma:</w:t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A85FC64" w14:textId="77777777" w:rsidR="001B12B9" w:rsidRDefault="001B12B9" w:rsidP="001B12B9">
      <w:pPr>
        <w:pStyle w:val="Odstavecdobloku"/>
        <w:numPr>
          <w:ilvl w:val="1"/>
          <w:numId w:val="4"/>
        </w:numPr>
        <w:ind w:left="709" w:hanging="709"/>
      </w:pPr>
      <w:r>
        <w:t>Sídlo: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1306D2E" w14:textId="77777777" w:rsidR="001B12B9" w:rsidRDefault="001B12B9" w:rsidP="001B12B9">
      <w:pPr>
        <w:pStyle w:val="Odstavecdobloku"/>
        <w:numPr>
          <w:ilvl w:val="1"/>
          <w:numId w:val="4"/>
        </w:numPr>
        <w:ind w:left="709" w:hanging="709"/>
      </w:pPr>
      <w:r w:rsidRPr="00CC0BBD">
        <w:t>IČO: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19D96A49" w14:textId="77777777" w:rsidR="001B12B9" w:rsidRPr="00CC0BBD" w:rsidRDefault="001B12B9" w:rsidP="001B12B9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DIČ: 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4CF2D90" w14:textId="77777777" w:rsidR="001B12B9" w:rsidRPr="00CC0BBD" w:rsidRDefault="001B12B9" w:rsidP="001B12B9">
      <w:pPr>
        <w:pStyle w:val="Odstavecdobloku"/>
        <w:numPr>
          <w:ilvl w:val="1"/>
          <w:numId w:val="4"/>
        </w:numPr>
        <w:ind w:left="709" w:hanging="709"/>
      </w:pPr>
      <w:r w:rsidRPr="00CC0BBD">
        <w:t>Zastoupen:</w:t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B13CC3F" w14:textId="77777777" w:rsidR="001B12B9" w:rsidRDefault="001B12B9" w:rsidP="001B12B9">
      <w:pPr>
        <w:pStyle w:val="Odstavecdobloku"/>
        <w:numPr>
          <w:ilvl w:val="0"/>
          <w:numId w:val="0"/>
        </w:numPr>
        <w:ind w:left="567"/>
      </w:pPr>
      <w:r>
        <w:t>(dále jen „dodavatel“)</w:t>
      </w:r>
    </w:p>
    <w:p w14:paraId="61FB33E8" w14:textId="77777777" w:rsidR="00526FF7" w:rsidRDefault="00526FF7" w:rsidP="00526FF7">
      <w:pPr>
        <w:pStyle w:val="Nadpis1"/>
        <w:numPr>
          <w:ilvl w:val="0"/>
          <w:numId w:val="4"/>
        </w:numPr>
      </w:pPr>
      <w:bookmarkStart w:id="5" w:name="_Toc69400802"/>
      <w:bookmarkEnd w:id="3"/>
      <w:r>
        <w:rPr>
          <w:caps w:val="0"/>
        </w:rPr>
        <w:t>ZÁKLADNÍ IDENTIFIKACE VEŘEJNÉ ZAKÁZKY</w:t>
      </w:r>
    </w:p>
    <w:p w14:paraId="7D033AB2" w14:textId="043E6BB7" w:rsidR="00526FF7" w:rsidRPr="00CC0BBD" w:rsidRDefault="00526FF7" w:rsidP="00526FF7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Název: </w:t>
      </w:r>
      <w:r w:rsidRPr="00CC0BBD">
        <w:tab/>
      </w:r>
      <w:r w:rsidRPr="00CC0BBD">
        <w:tab/>
      </w:r>
      <w:proofErr w:type="spellStart"/>
      <w:r w:rsidR="00CA42B2">
        <w:t>PolyTechBus</w:t>
      </w:r>
      <w:proofErr w:type="spellEnd"/>
      <w:r w:rsidR="0085760A">
        <w:t xml:space="preserve"> 2</w:t>
      </w:r>
      <w:r w:rsidR="00CA42B2">
        <w:t xml:space="preserve"> – </w:t>
      </w:r>
      <w:proofErr w:type="spellStart"/>
      <w:r w:rsidR="00CA42B2">
        <w:t>iKAP</w:t>
      </w:r>
      <w:proofErr w:type="spellEnd"/>
      <w:r w:rsidR="00CA42B2">
        <w:t xml:space="preserve"> 2</w:t>
      </w:r>
    </w:p>
    <w:p w14:paraId="7FEFC2AF" w14:textId="77777777" w:rsidR="00526FF7" w:rsidRDefault="00526FF7" w:rsidP="00526FF7">
      <w:pPr>
        <w:pStyle w:val="Odstavecdobloku"/>
        <w:numPr>
          <w:ilvl w:val="1"/>
          <w:numId w:val="4"/>
        </w:numPr>
        <w:ind w:left="709" w:hanging="709"/>
      </w:pPr>
      <w:r>
        <w:t>Zadavatel:</w:t>
      </w:r>
      <w:r>
        <w:tab/>
      </w:r>
      <w:r w:rsidRPr="00C90FCE">
        <w:t>Hospodářská komora hlavního města Prahy</w:t>
      </w:r>
    </w:p>
    <w:p w14:paraId="2C0CB5E0" w14:textId="77777777" w:rsidR="00526FF7" w:rsidRPr="00CC0BBD" w:rsidRDefault="00526FF7" w:rsidP="00526FF7">
      <w:pPr>
        <w:pStyle w:val="Odstavecdobloku"/>
        <w:numPr>
          <w:ilvl w:val="1"/>
          <w:numId w:val="4"/>
        </w:numPr>
        <w:ind w:left="709" w:hanging="709"/>
      </w:pPr>
      <w:r w:rsidRPr="00CC0BBD">
        <w:t>Režim:</w:t>
      </w:r>
      <w:r w:rsidRPr="00CC0BBD">
        <w:tab/>
      </w:r>
      <w:r>
        <w:tab/>
      </w:r>
      <w:r w:rsidRPr="00CC0BBD">
        <w:t>Nadlimitní</w:t>
      </w:r>
    </w:p>
    <w:p w14:paraId="7EAA276A" w14:textId="77777777" w:rsidR="00526FF7" w:rsidRPr="00CC0BBD" w:rsidRDefault="00526FF7" w:rsidP="00526FF7">
      <w:pPr>
        <w:pStyle w:val="Odstavecdobloku"/>
        <w:numPr>
          <w:ilvl w:val="1"/>
          <w:numId w:val="4"/>
        </w:numPr>
        <w:tabs>
          <w:tab w:val="left" w:pos="709"/>
        </w:tabs>
        <w:ind w:left="2127" w:hanging="2127"/>
      </w:pPr>
      <w:r w:rsidRPr="00CC0BBD">
        <w:t xml:space="preserve">Druh řízení: </w:t>
      </w:r>
      <w:r w:rsidRPr="00CC0BBD">
        <w:tab/>
      </w:r>
      <w:r>
        <w:t>Otevřené</w:t>
      </w:r>
      <w:r w:rsidRPr="00CC0BBD">
        <w:t xml:space="preserve"> řízení dle </w:t>
      </w:r>
      <w:proofErr w:type="spellStart"/>
      <w:r w:rsidRPr="00CC0BBD">
        <w:t>ust</w:t>
      </w:r>
      <w:proofErr w:type="spellEnd"/>
      <w:r w:rsidRPr="00CC0BBD">
        <w:t xml:space="preserve">. § </w:t>
      </w:r>
      <w:r>
        <w:t>56</w:t>
      </w:r>
      <w:r w:rsidRPr="00CC0BBD">
        <w:t xml:space="preserve"> a násl. </w:t>
      </w:r>
      <w:r w:rsidRPr="00922CEC">
        <w:rPr>
          <w:rFonts w:asciiTheme="majorHAnsi" w:hAnsiTheme="majorHAnsi" w:cstheme="majorHAnsi"/>
          <w:bCs/>
          <w:szCs w:val="22"/>
        </w:rPr>
        <w:t>zákona č. 134/2016 Sb., o zadávání veřejných zakázkách, ve znění pozdějších předpisů (dále jen „</w:t>
      </w:r>
      <w:r w:rsidRPr="00A66E5C">
        <w:rPr>
          <w:rFonts w:asciiTheme="majorHAnsi" w:hAnsiTheme="majorHAnsi" w:cstheme="majorHAnsi"/>
          <w:bCs/>
          <w:szCs w:val="22"/>
        </w:rPr>
        <w:t>ZZVZ</w:t>
      </w:r>
      <w:r w:rsidRPr="00922CEC">
        <w:rPr>
          <w:rFonts w:asciiTheme="majorHAnsi" w:hAnsiTheme="majorHAnsi" w:cstheme="majorHAnsi"/>
          <w:bCs/>
          <w:szCs w:val="22"/>
        </w:rPr>
        <w:t>“)</w:t>
      </w:r>
    </w:p>
    <w:bookmarkEnd w:id="4"/>
    <w:bookmarkEnd w:id="5"/>
    <w:p w14:paraId="16E3DEA5" w14:textId="371CE231" w:rsidR="00316A19" w:rsidRDefault="00424CF8" w:rsidP="005159B2">
      <w:pPr>
        <w:pStyle w:val="Nadpis1"/>
      </w:pPr>
      <w:r>
        <w:rPr>
          <w:caps w:val="0"/>
        </w:rPr>
        <w:t>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39"/>
        <w:gridCol w:w="2041"/>
        <w:gridCol w:w="2041"/>
        <w:gridCol w:w="2041"/>
      </w:tblGrid>
      <w:tr w:rsidR="00AB7E0E" w14:paraId="5E676A91" w14:textId="77777777" w:rsidTr="009015F0">
        <w:tc>
          <w:tcPr>
            <w:tcW w:w="2939" w:type="dxa"/>
            <w:shd w:val="clear" w:color="auto" w:fill="7F7F7F" w:themeFill="text1" w:themeFillTint="80"/>
          </w:tcPr>
          <w:p w14:paraId="5B4A8DDB" w14:textId="1FA9A83E" w:rsidR="00AB7E0E" w:rsidRPr="00F75E39" w:rsidRDefault="00AB7E0E" w:rsidP="00F91442">
            <w:pPr>
              <w:spacing w:after="160" w:line="259" w:lineRule="auto"/>
              <w:rPr>
                <w:rFonts w:cs="Tahoma"/>
                <w:b/>
                <w:bCs/>
                <w:color w:val="FFFFFF" w:themeColor="background1"/>
              </w:rPr>
            </w:pPr>
          </w:p>
        </w:tc>
        <w:tc>
          <w:tcPr>
            <w:tcW w:w="2041" w:type="dxa"/>
          </w:tcPr>
          <w:p w14:paraId="5630F974" w14:textId="23245D68" w:rsidR="00AB7E0E" w:rsidRPr="00F75E39" w:rsidRDefault="00AB7E0E" w:rsidP="00F91442">
            <w:pPr>
              <w:spacing w:after="160" w:line="259" w:lineRule="auto"/>
              <w:rPr>
                <w:rFonts w:cs="Tahoma"/>
              </w:rPr>
            </w:pPr>
            <w:r>
              <w:rPr>
                <w:rFonts w:cs="Tahoma"/>
              </w:rPr>
              <w:t>Kč bez DPH</w:t>
            </w:r>
          </w:p>
        </w:tc>
        <w:tc>
          <w:tcPr>
            <w:tcW w:w="2041" w:type="dxa"/>
          </w:tcPr>
          <w:p w14:paraId="2FDEAA63" w14:textId="0B7628F6" w:rsidR="00AB7E0E" w:rsidRPr="00F75E39" w:rsidRDefault="00AB7E0E" w:rsidP="00F91442">
            <w:pPr>
              <w:spacing w:after="160" w:line="259" w:lineRule="auto"/>
              <w:rPr>
                <w:rFonts w:cs="Tahoma"/>
              </w:rPr>
            </w:pPr>
            <w:r>
              <w:rPr>
                <w:rFonts w:cs="Tahoma"/>
              </w:rPr>
              <w:t>DPH v Kč</w:t>
            </w:r>
          </w:p>
        </w:tc>
        <w:tc>
          <w:tcPr>
            <w:tcW w:w="2041" w:type="dxa"/>
          </w:tcPr>
          <w:p w14:paraId="0C3B6A3D" w14:textId="4E7D0501" w:rsidR="00AB7E0E" w:rsidRPr="00F75E39" w:rsidRDefault="00AB7E0E" w:rsidP="00F91442">
            <w:pPr>
              <w:spacing w:after="160" w:line="259" w:lineRule="auto"/>
              <w:rPr>
                <w:rFonts w:cs="Tahoma"/>
              </w:rPr>
            </w:pPr>
            <w:r>
              <w:rPr>
                <w:rFonts w:cs="Tahoma"/>
              </w:rPr>
              <w:t>Kč vč. DPH</w:t>
            </w:r>
          </w:p>
        </w:tc>
      </w:tr>
      <w:tr w:rsidR="00AB7E0E" w14:paraId="62EEB5C3" w14:textId="77777777" w:rsidTr="009015F0">
        <w:tc>
          <w:tcPr>
            <w:tcW w:w="2939" w:type="dxa"/>
            <w:shd w:val="clear" w:color="auto" w:fill="7F7F7F" w:themeFill="text1" w:themeFillTint="80"/>
          </w:tcPr>
          <w:p w14:paraId="407036A9" w14:textId="1F0E0B6E" w:rsidR="00AB7E0E" w:rsidRPr="00526FF7" w:rsidRDefault="0067088A" w:rsidP="00F91442">
            <w:pPr>
              <w:spacing w:after="160" w:line="259" w:lineRule="auto"/>
              <w:rPr>
                <w:rFonts w:cs="Tahoma"/>
                <w:color w:val="FFFFFF" w:themeColor="background1"/>
              </w:rPr>
            </w:pPr>
            <w:r>
              <w:rPr>
                <w:rFonts w:cs="Tahoma"/>
                <w:color w:val="FFFFFF" w:themeColor="background1"/>
              </w:rPr>
              <w:t>Ú</w:t>
            </w:r>
            <w:r w:rsidRPr="0067088A">
              <w:rPr>
                <w:rFonts w:cs="Tahoma"/>
                <w:color w:val="FFFFFF" w:themeColor="background1"/>
              </w:rPr>
              <w:t xml:space="preserve">čast jedné skupiny (tj. průměrně 2 třídy) žáků na akci </w:t>
            </w:r>
            <w:proofErr w:type="spellStart"/>
            <w:r w:rsidRPr="0067088A">
              <w:rPr>
                <w:rFonts w:cs="Tahoma"/>
                <w:color w:val="FFFFFF" w:themeColor="background1"/>
              </w:rPr>
              <w:t>PolyTechBus</w:t>
            </w:r>
            <w:proofErr w:type="spellEnd"/>
            <w:r w:rsidRPr="0067088A">
              <w:rPr>
                <w:rFonts w:cs="Tahoma"/>
                <w:color w:val="FFFFFF" w:themeColor="background1"/>
              </w:rPr>
              <w:t xml:space="preserve"> – </w:t>
            </w:r>
            <w:proofErr w:type="spellStart"/>
            <w:r w:rsidRPr="0067088A">
              <w:rPr>
                <w:rFonts w:cs="Tahoma"/>
                <w:color w:val="FFFFFF" w:themeColor="background1"/>
              </w:rPr>
              <w:t>iKAP</w:t>
            </w:r>
            <w:proofErr w:type="spellEnd"/>
            <w:r w:rsidRPr="0067088A">
              <w:rPr>
                <w:rFonts w:cs="Tahoma"/>
                <w:color w:val="FFFFFF" w:themeColor="background1"/>
              </w:rPr>
              <w:t xml:space="preserve"> 2</w:t>
            </w:r>
          </w:p>
        </w:tc>
        <w:tc>
          <w:tcPr>
            <w:tcW w:w="2041" w:type="dxa"/>
          </w:tcPr>
          <w:p w14:paraId="2BEDC025" w14:textId="77777777" w:rsidR="00AB7E0E" w:rsidRPr="00F75E39" w:rsidRDefault="00AB7E0E" w:rsidP="00F91442">
            <w:pPr>
              <w:spacing w:after="160" w:line="259" w:lineRule="auto"/>
              <w:rPr>
                <w:rFonts w:cs="Tahoma"/>
              </w:rPr>
            </w:pPr>
          </w:p>
        </w:tc>
        <w:tc>
          <w:tcPr>
            <w:tcW w:w="2041" w:type="dxa"/>
          </w:tcPr>
          <w:p w14:paraId="5AF1219C" w14:textId="77777777" w:rsidR="00AB7E0E" w:rsidRPr="00F75E39" w:rsidRDefault="00AB7E0E" w:rsidP="00F91442">
            <w:pPr>
              <w:spacing w:after="160" w:line="259" w:lineRule="auto"/>
              <w:rPr>
                <w:rFonts w:cs="Tahoma"/>
              </w:rPr>
            </w:pPr>
          </w:p>
        </w:tc>
        <w:tc>
          <w:tcPr>
            <w:tcW w:w="2041" w:type="dxa"/>
          </w:tcPr>
          <w:p w14:paraId="6FA3332A" w14:textId="77777777" w:rsidR="00AB7E0E" w:rsidRPr="00F75E39" w:rsidRDefault="00AB7E0E" w:rsidP="00F91442">
            <w:pPr>
              <w:spacing w:after="160" w:line="259" w:lineRule="auto"/>
              <w:rPr>
                <w:rFonts w:cs="Tahoma"/>
              </w:rPr>
            </w:pPr>
          </w:p>
        </w:tc>
      </w:tr>
      <w:tr w:rsidR="00526FF7" w14:paraId="13A0FB84" w14:textId="77777777" w:rsidTr="009015F0">
        <w:tc>
          <w:tcPr>
            <w:tcW w:w="2939" w:type="dxa"/>
            <w:shd w:val="clear" w:color="auto" w:fill="7F7F7F" w:themeFill="text1" w:themeFillTint="80"/>
          </w:tcPr>
          <w:p w14:paraId="3FE84402" w14:textId="20F05CA9" w:rsidR="00526FF7" w:rsidRDefault="00526FF7" w:rsidP="00F91442">
            <w:pPr>
              <w:spacing w:after="160" w:line="259" w:lineRule="auto"/>
              <w:rPr>
                <w:rFonts w:cs="Tahoma"/>
                <w:b/>
                <w:bCs/>
                <w:color w:val="FFFFFF" w:themeColor="background1"/>
              </w:rPr>
            </w:pPr>
            <w:r>
              <w:rPr>
                <w:rFonts w:cs="Tahoma"/>
                <w:b/>
                <w:bCs/>
                <w:color w:val="FFFFFF" w:themeColor="background1"/>
              </w:rPr>
              <w:t>Celkem</w:t>
            </w:r>
          </w:p>
        </w:tc>
        <w:tc>
          <w:tcPr>
            <w:tcW w:w="2041" w:type="dxa"/>
          </w:tcPr>
          <w:p w14:paraId="4C85E787" w14:textId="77777777" w:rsidR="00526FF7" w:rsidRPr="00F75E39" w:rsidRDefault="00526FF7" w:rsidP="00F91442">
            <w:pPr>
              <w:spacing w:after="160" w:line="259" w:lineRule="auto"/>
              <w:rPr>
                <w:rFonts w:cs="Tahoma"/>
              </w:rPr>
            </w:pPr>
          </w:p>
        </w:tc>
        <w:tc>
          <w:tcPr>
            <w:tcW w:w="2041" w:type="dxa"/>
          </w:tcPr>
          <w:p w14:paraId="481007F9" w14:textId="77777777" w:rsidR="00526FF7" w:rsidRPr="00F75E39" w:rsidRDefault="00526FF7" w:rsidP="00F91442">
            <w:pPr>
              <w:spacing w:after="160" w:line="259" w:lineRule="auto"/>
              <w:rPr>
                <w:rFonts w:cs="Tahoma"/>
              </w:rPr>
            </w:pPr>
          </w:p>
        </w:tc>
        <w:tc>
          <w:tcPr>
            <w:tcW w:w="2041" w:type="dxa"/>
          </w:tcPr>
          <w:p w14:paraId="2A0EC4CF" w14:textId="77777777" w:rsidR="00526FF7" w:rsidRPr="00F75E39" w:rsidRDefault="00526FF7" w:rsidP="00F91442">
            <w:pPr>
              <w:spacing w:after="160" w:line="259" w:lineRule="auto"/>
              <w:rPr>
                <w:rFonts w:cs="Tahoma"/>
              </w:rPr>
            </w:pPr>
          </w:p>
        </w:tc>
      </w:tr>
    </w:tbl>
    <w:p w14:paraId="44F959B5" w14:textId="41DE5DCD" w:rsidR="00E46628" w:rsidRDefault="00E46628" w:rsidP="00E46628"/>
    <w:p w14:paraId="49A7D740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46F99D3F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71126269" w14:textId="77777777" w:rsidR="00B63B99" w:rsidRPr="00922CEC" w:rsidRDefault="00B63B99" w:rsidP="00B63B99">
      <w:pPr>
        <w:rPr>
          <w:rFonts w:asciiTheme="majorHAnsi" w:hAnsiTheme="majorHAnsi" w:cstheme="majorHAnsi"/>
        </w:rPr>
      </w:pPr>
      <w:r w:rsidRPr="00922CEC">
        <w:rPr>
          <w:rFonts w:asciiTheme="majorHAnsi" w:hAnsiTheme="majorHAnsi" w:cstheme="majorHAnsi"/>
        </w:rPr>
        <w:t>V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 dne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9563EE4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2CB7AEA2" w14:textId="77777777" w:rsidR="00B63B99" w:rsidRDefault="00B63B99" w:rsidP="00B63B99"/>
    <w:p w14:paraId="1DB355B8" w14:textId="77777777" w:rsidR="00B63B99" w:rsidRDefault="00B63B99" w:rsidP="00B63B99">
      <w:r>
        <w:t>________________________________</w:t>
      </w:r>
    </w:p>
    <w:p w14:paraId="03EC37A8" w14:textId="77777777" w:rsidR="00B63B99" w:rsidRDefault="00B63B99" w:rsidP="00B63B99">
      <w:r w:rsidRPr="000F621A">
        <w:t>[</w:t>
      </w:r>
      <w:r w:rsidRPr="000F621A">
        <w:rPr>
          <w:highlight w:val="yellow"/>
        </w:rPr>
        <w:t xml:space="preserve">název </w:t>
      </w:r>
      <w:proofErr w:type="gramStart"/>
      <w:r w:rsidRPr="000F621A">
        <w:rPr>
          <w:highlight w:val="yellow"/>
        </w:rPr>
        <w:t>účastníka - 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</w:p>
    <w:p w14:paraId="68929D48" w14:textId="0C843592" w:rsidR="00B63B99" w:rsidRDefault="00B63B99" w:rsidP="00152CE6">
      <w:r w:rsidRPr="000F621A">
        <w:t>[</w:t>
      </w:r>
      <w:r w:rsidRPr="000F621A">
        <w:rPr>
          <w:highlight w:val="yellow"/>
        </w:rPr>
        <w:t xml:space="preserve">jméno zástupce </w:t>
      </w:r>
      <w:proofErr w:type="gramStart"/>
      <w:r w:rsidRPr="000F621A">
        <w:rPr>
          <w:highlight w:val="yellow"/>
        </w:rPr>
        <w:t xml:space="preserve">účastníka </w:t>
      </w:r>
      <w:r>
        <w:rPr>
          <w:highlight w:val="yellow"/>
        </w:rPr>
        <w:t xml:space="preserve">- </w:t>
      </w:r>
      <w:r w:rsidRPr="000F621A">
        <w:rPr>
          <w:highlight w:val="yellow"/>
        </w:rPr>
        <w:t>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  <w:bookmarkEnd w:id="1"/>
      <w:bookmarkEnd w:id="2"/>
    </w:p>
    <w:sectPr w:rsidR="00B63B99" w:rsidSect="009015F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E495" w14:textId="77777777" w:rsidR="001010D9" w:rsidRDefault="001010D9" w:rsidP="00483CF4">
      <w:pPr>
        <w:spacing w:after="0" w:line="240" w:lineRule="auto"/>
      </w:pPr>
      <w:r>
        <w:separator/>
      </w:r>
    </w:p>
  </w:endnote>
  <w:endnote w:type="continuationSeparator" w:id="0">
    <w:p w14:paraId="13BBDF8D" w14:textId="77777777" w:rsidR="001010D9" w:rsidRDefault="001010D9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A885" w14:textId="77777777" w:rsidR="001010D9" w:rsidRDefault="001010D9" w:rsidP="00483CF4">
      <w:pPr>
        <w:spacing w:after="0" w:line="240" w:lineRule="auto"/>
      </w:pPr>
      <w:r>
        <w:separator/>
      </w:r>
    </w:p>
  </w:footnote>
  <w:footnote w:type="continuationSeparator" w:id="0">
    <w:p w14:paraId="369AB834" w14:textId="77777777" w:rsidR="001010D9" w:rsidRDefault="001010D9" w:rsidP="0048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DB81" w14:textId="77777777" w:rsidR="009015F0" w:rsidRPr="00547EEE" w:rsidRDefault="009015F0" w:rsidP="009015F0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5F84E470" w14:textId="77777777" w:rsidR="009015F0" w:rsidRPr="00547EEE" w:rsidRDefault="009015F0" w:rsidP="009015F0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598C6C" wp14:editId="216CE347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3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8CB8B9" id="Straight Connector 2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Y5oY&#10;3N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083C9134" w14:textId="760905F9" w:rsidR="009015F0" w:rsidRPr="00F74837" w:rsidRDefault="00CA42B2" w:rsidP="009015F0">
    <w:pPr>
      <w:pStyle w:val="Zhlav"/>
    </w:pPr>
    <w:proofErr w:type="spellStart"/>
    <w:r>
      <w:rPr>
        <w:color w:val="949494"/>
        <w:sz w:val="16"/>
      </w:rPr>
      <w:t>PolyTechBus</w:t>
    </w:r>
    <w:proofErr w:type="spellEnd"/>
    <w:r>
      <w:rPr>
        <w:color w:val="949494"/>
        <w:sz w:val="16"/>
      </w:rPr>
      <w:t xml:space="preserve"> </w:t>
    </w:r>
    <w:r w:rsidR="0085760A">
      <w:rPr>
        <w:color w:val="949494"/>
        <w:sz w:val="16"/>
      </w:rPr>
      <w:t xml:space="preserve">2 </w:t>
    </w:r>
    <w:r>
      <w:rPr>
        <w:color w:val="949494"/>
        <w:sz w:val="16"/>
      </w:rPr>
      <w:t>-</w:t>
    </w:r>
    <w:proofErr w:type="spellStart"/>
    <w:r>
      <w:rPr>
        <w:color w:val="949494"/>
        <w:sz w:val="16"/>
      </w:rPr>
      <w:t>iKAP</w:t>
    </w:r>
    <w:proofErr w:type="spellEnd"/>
    <w:r>
      <w:rPr>
        <w:color w:val="949494"/>
        <w:sz w:val="16"/>
      </w:rPr>
      <w:t xml:space="preserve"> 2 </w:t>
    </w:r>
  </w:p>
  <w:p w14:paraId="169B3CAD" w14:textId="77777777" w:rsidR="009015F0" w:rsidRDefault="009015F0" w:rsidP="009015F0">
    <w:pPr>
      <w:pStyle w:val="Zhlav"/>
      <w:rPr>
        <w:color w:val="949494"/>
        <w:sz w:val="16"/>
      </w:rPr>
    </w:pPr>
  </w:p>
  <w:p w14:paraId="5C7388F2" w14:textId="77777777" w:rsidR="009015F0" w:rsidRPr="00F74837" w:rsidRDefault="009015F0" w:rsidP="009015F0">
    <w:pPr>
      <w:pStyle w:val="Zhlav"/>
    </w:pPr>
    <w:r>
      <w:rPr>
        <w:color w:val="949494"/>
        <w:sz w:val="16"/>
      </w:rPr>
      <w:t>Příloha č. 3 – Podklad pro zpracování nabídkové ceny</w:t>
    </w:r>
  </w:p>
  <w:p w14:paraId="21058B2E" w14:textId="77777777" w:rsidR="00B63B99" w:rsidRPr="00F74837" w:rsidRDefault="00B63B99" w:rsidP="00F74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89EF" w14:textId="77777777" w:rsidR="00B85ED0" w:rsidRPr="00547EEE" w:rsidRDefault="00B85ED0" w:rsidP="00B85ED0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4E819F8B" w14:textId="77777777" w:rsidR="00B85ED0" w:rsidRPr="00547EEE" w:rsidRDefault="00B85ED0" w:rsidP="00B85ED0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83CB39" wp14:editId="17183F46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1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18203" id="Straight Connector 2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" strokecolor="#949494" strokeweight="1.5pt">
              <v:stroke joinstyle="miter"/>
            </v:line>
          </w:pict>
        </mc:Fallback>
      </mc:AlternateContent>
    </w:r>
  </w:p>
  <w:p w14:paraId="5DD26BF0" w14:textId="77777777" w:rsidR="00B85ED0" w:rsidRPr="00F74837" w:rsidRDefault="00B85ED0" w:rsidP="00B85ED0">
    <w:pPr>
      <w:pStyle w:val="Zhlav"/>
    </w:pPr>
    <w:r w:rsidRPr="00C466C0">
      <w:rPr>
        <w:color w:val="949494"/>
        <w:sz w:val="16"/>
        <w:highlight w:val="yellow"/>
      </w:rPr>
      <w:t>Název VZ</w:t>
    </w:r>
  </w:p>
  <w:p w14:paraId="408801FC" w14:textId="0F9F58E7" w:rsidR="00135A5E" w:rsidRDefault="00135A5E" w:rsidP="00135A5E">
    <w:pPr>
      <w:pStyle w:val="Zhlav"/>
      <w:rPr>
        <w:color w:val="949494"/>
        <w:sz w:val="16"/>
      </w:rPr>
    </w:pPr>
  </w:p>
  <w:p w14:paraId="6F2240ED" w14:textId="7CB197E9" w:rsidR="00135A5E" w:rsidRPr="00F74837" w:rsidRDefault="00135A5E" w:rsidP="00135A5E">
    <w:pPr>
      <w:pStyle w:val="Zhlav"/>
    </w:pPr>
    <w:r>
      <w:rPr>
        <w:color w:val="949494"/>
        <w:sz w:val="16"/>
      </w:rPr>
      <w:t xml:space="preserve">Příloha č. </w:t>
    </w:r>
    <w:r w:rsidR="00496742">
      <w:rPr>
        <w:color w:val="949494"/>
        <w:sz w:val="16"/>
      </w:rPr>
      <w:t>3</w:t>
    </w:r>
    <w:r w:rsidR="0082392C">
      <w:rPr>
        <w:color w:val="949494"/>
        <w:sz w:val="16"/>
      </w:rPr>
      <w:t xml:space="preserve"> – Podklad pro zpracování nabídkové ceny</w:t>
    </w:r>
  </w:p>
  <w:p w14:paraId="4C74980A" w14:textId="31206C71" w:rsidR="00135A5E" w:rsidRPr="00135A5E" w:rsidRDefault="00135A5E" w:rsidP="00135A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5209FB"/>
    <w:multiLevelType w:val="hybridMultilevel"/>
    <w:tmpl w:val="B8BCB3AA"/>
    <w:lvl w:ilvl="0" w:tplc="46AC8F3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153137296">
    <w:abstractNumId w:val="23"/>
  </w:num>
  <w:num w:numId="2" w16cid:durableId="952828761">
    <w:abstractNumId w:val="16"/>
  </w:num>
  <w:num w:numId="3" w16cid:durableId="866138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6810007">
    <w:abstractNumId w:val="6"/>
  </w:num>
  <w:num w:numId="5" w16cid:durableId="1597865903">
    <w:abstractNumId w:val="8"/>
  </w:num>
  <w:num w:numId="6" w16cid:durableId="1554661855">
    <w:abstractNumId w:val="11"/>
  </w:num>
  <w:num w:numId="7" w16cid:durableId="1552419474">
    <w:abstractNumId w:val="13"/>
  </w:num>
  <w:num w:numId="8" w16cid:durableId="79567741">
    <w:abstractNumId w:val="20"/>
  </w:num>
  <w:num w:numId="9" w16cid:durableId="1611278369">
    <w:abstractNumId w:val="15"/>
  </w:num>
  <w:num w:numId="10" w16cid:durableId="721909413">
    <w:abstractNumId w:val="1"/>
  </w:num>
  <w:num w:numId="11" w16cid:durableId="921573293">
    <w:abstractNumId w:val="5"/>
  </w:num>
  <w:num w:numId="12" w16cid:durableId="1263563743">
    <w:abstractNumId w:val="22"/>
  </w:num>
  <w:num w:numId="13" w16cid:durableId="475267349">
    <w:abstractNumId w:val="12"/>
  </w:num>
  <w:num w:numId="14" w16cid:durableId="1004673861">
    <w:abstractNumId w:val="10"/>
  </w:num>
  <w:num w:numId="15" w16cid:durableId="498008132">
    <w:abstractNumId w:val="6"/>
  </w:num>
  <w:num w:numId="16" w16cid:durableId="91706258">
    <w:abstractNumId w:val="6"/>
  </w:num>
  <w:num w:numId="17" w16cid:durableId="286396308">
    <w:abstractNumId w:val="6"/>
  </w:num>
  <w:num w:numId="18" w16cid:durableId="2020883502">
    <w:abstractNumId w:val="6"/>
  </w:num>
  <w:num w:numId="19" w16cid:durableId="1849711895">
    <w:abstractNumId w:val="15"/>
  </w:num>
  <w:num w:numId="20" w16cid:durableId="2062318934">
    <w:abstractNumId w:val="7"/>
  </w:num>
  <w:num w:numId="21" w16cid:durableId="1814635756">
    <w:abstractNumId w:val="6"/>
  </w:num>
  <w:num w:numId="22" w16cid:durableId="1545674304">
    <w:abstractNumId w:val="6"/>
  </w:num>
  <w:num w:numId="23" w16cid:durableId="1170483514">
    <w:abstractNumId w:val="6"/>
  </w:num>
  <w:num w:numId="24" w16cid:durableId="973366063">
    <w:abstractNumId w:val="21"/>
  </w:num>
  <w:num w:numId="25" w16cid:durableId="15617141">
    <w:abstractNumId w:val="4"/>
  </w:num>
  <w:num w:numId="26" w16cid:durableId="2141796557">
    <w:abstractNumId w:val="2"/>
  </w:num>
  <w:num w:numId="27" w16cid:durableId="695348636">
    <w:abstractNumId w:val="15"/>
  </w:num>
  <w:num w:numId="28" w16cid:durableId="1291129232">
    <w:abstractNumId w:val="15"/>
  </w:num>
  <w:num w:numId="29" w16cid:durableId="1458065371">
    <w:abstractNumId w:val="6"/>
  </w:num>
  <w:num w:numId="30" w16cid:durableId="116994287">
    <w:abstractNumId w:val="6"/>
  </w:num>
  <w:num w:numId="31" w16cid:durableId="1036469360">
    <w:abstractNumId w:val="0"/>
  </w:num>
  <w:num w:numId="32" w16cid:durableId="600184559">
    <w:abstractNumId w:val="3"/>
  </w:num>
  <w:num w:numId="33" w16cid:durableId="346757314">
    <w:abstractNumId w:val="9"/>
  </w:num>
  <w:num w:numId="34" w16cid:durableId="1844970246">
    <w:abstractNumId w:val="6"/>
  </w:num>
  <w:num w:numId="35" w16cid:durableId="562301862">
    <w:abstractNumId w:val="6"/>
  </w:num>
  <w:num w:numId="36" w16cid:durableId="548684786">
    <w:abstractNumId w:val="19"/>
  </w:num>
  <w:num w:numId="37" w16cid:durableId="186214438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8664767">
    <w:abstractNumId w:val="14"/>
  </w:num>
  <w:num w:numId="39" w16cid:durableId="1025716937">
    <w:abstractNumId w:val="18"/>
  </w:num>
  <w:num w:numId="40" w16cid:durableId="32474401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2F0F"/>
    <w:rsid w:val="00043054"/>
    <w:rsid w:val="00043FD6"/>
    <w:rsid w:val="000447FC"/>
    <w:rsid w:val="00044D0B"/>
    <w:rsid w:val="00045FC1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D2B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100B33"/>
    <w:rsid w:val="001010D9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094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5FD0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12B9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1647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791"/>
    <w:rsid w:val="002D6A67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A0C"/>
    <w:rsid w:val="00417D86"/>
    <w:rsid w:val="0042014F"/>
    <w:rsid w:val="00420462"/>
    <w:rsid w:val="00420B89"/>
    <w:rsid w:val="00420D52"/>
    <w:rsid w:val="00422C41"/>
    <w:rsid w:val="00422D5B"/>
    <w:rsid w:val="004234EA"/>
    <w:rsid w:val="00424CF8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5DA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6742"/>
    <w:rsid w:val="00497DDE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FF7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2783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F0A"/>
    <w:rsid w:val="00561A0B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52F5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6030"/>
    <w:rsid w:val="00597CBE"/>
    <w:rsid w:val="00597F51"/>
    <w:rsid w:val="00597F77"/>
    <w:rsid w:val="005A01FF"/>
    <w:rsid w:val="005A06A7"/>
    <w:rsid w:val="005A2E89"/>
    <w:rsid w:val="005A3248"/>
    <w:rsid w:val="005A388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58BF"/>
    <w:rsid w:val="00626B75"/>
    <w:rsid w:val="0062727C"/>
    <w:rsid w:val="00627C06"/>
    <w:rsid w:val="00631094"/>
    <w:rsid w:val="00631107"/>
    <w:rsid w:val="0063365A"/>
    <w:rsid w:val="006336C5"/>
    <w:rsid w:val="0063373D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88A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A35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098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4BF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392C"/>
    <w:rsid w:val="00824042"/>
    <w:rsid w:val="00824198"/>
    <w:rsid w:val="00824730"/>
    <w:rsid w:val="008254FF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16D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60A"/>
    <w:rsid w:val="00857705"/>
    <w:rsid w:val="00860134"/>
    <w:rsid w:val="00860171"/>
    <w:rsid w:val="008609D4"/>
    <w:rsid w:val="00861F04"/>
    <w:rsid w:val="008628B5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0D23"/>
    <w:rsid w:val="009011CB"/>
    <w:rsid w:val="009015F0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7FF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6993"/>
    <w:rsid w:val="009271E8"/>
    <w:rsid w:val="00927CF6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3748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25F"/>
    <w:rsid w:val="009C5833"/>
    <w:rsid w:val="009C5F4B"/>
    <w:rsid w:val="009C6CA1"/>
    <w:rsid w:val="009D0F95"/>
    <w:rsid w:val="009D1A9A"/>
    <w:rsid w:val="009D1CD2"/>
    <w:rsid w:val="009D2A49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4BC8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B7E0E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43B"/>
    <w:rsid w:val="00B13CF8"/>
    <w:rsid w:val="00B13FBD"/>
    <w:rsid w:val="00B146FD"/>
    <w:rsid w:val="00B14B18"/>
    <w:rsid w:val="00B16A03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A3B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5ED0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3C76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827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62C"/>
    <w:rsid w:val="00C743D9"/>
    <w:rsid w:val="00C75E2E"/>
    <w:rsid w:val="00C77592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307"/>
    <w:rsid w:val="00CA39EB"/>
    <w:rsid w:val="00CA42B2"/>
    <w:rsid w:val="00CA4FFB"/>
    <w:rsid w:val="00CA5E95"/>
    <w:rsid w:val="00CA6D83"/>
    <w:rsid w:val="00CB050A"/>
    <w:rsid w:val="00CB33D6"/>
    <w:rsid w:val="00CB3E0A"/>
    <w:rsid w:val="00CB406A"/>
    <w:rsid w:val="00CB5218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7B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60A"/>
    <w:rsid w:val="00D84A2E"/>
    <w:rsid w:val="00D85BA2"/>
    <w:rsid w:val="00D867DB"/>
    <w:rsid w:val="00D86B55"/>
    <w:rsid w:val="00D87098"/>
    <w:rsid w:val="00D87CF6"/>
    <w:rsid w:val="00D9096B"/>
    <w:rsid w:val="00D909DC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2AD6"/>
    <w:rsid w:val="00E03108"/>
    <w:rsid w:val="00E031DD"/>
    <w:rsid w:val="00E03837"/>
    <w:rsid w:val="00E05869"/>
    <w:rsid w:val="00E06181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5D8B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475"/>
    <w:rsid w:val="00E46628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3F44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D5F95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  <w15:docId w15:val="{29DF7B5A-2B2C-4A4C-8C76-0D7F75BD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015F0"/>
    <w:pPr>
      <w:keepNext/>
      <w:keepLines/>
      <w:numPr>
        <w:numId w:val="18"/>
      </w:numPr>
      <w:pBdr>
        <w:bottom w:val="single" w:sz="12" w:space="1" w:color="auto"/>
      </w:pBdr>
      <w:spacing w:before="240" w:after="240" w:line="240" w:lineRule="auto"/>
      <w:jc w:val="both"/>
      <w:outlineLvl w:val="0"/>
    </w:pPr>
    <w:rPr>
      <w:rFonts w:cs="Tahoma"/>
      <w:caps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15F0"/>
    <w:rPr>
      <w:rFonts w:cs="Tahoma"/>
      <w:caps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AppData\Local\Microsoft\Windows\INetCache\Content.Outlook\KMC3DVMG\Pr&#225;vn&#237;%20stanovisko_vzor.dotx" TargetMode="Externa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3565-A803-4DEF-A929-2DB4CC5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Právní stanovisko_vzor</Template>
  <TotalTime>4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hkp</dc:creator>
  <cp:keywords/>
  <dc:description/>
  <cp:lastModifiedBy>Kuprová</cp:lastModifiedBy>
  <cp:revision>5</cp:revision>
  <dcterms:created xsi:type="dcterms:W3CDTF">2022-03-29T13:58:00Z</dcterms:created>
  <dcterms:modified xsi:type="dcterms:W3CDTF">2023-07-11T09:07:00Z</dcterms:modified>
</cp:coreProperties>
</file>