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6A565E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001C46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Dvouplášťová nádrž na skladování a výdej AD Blue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7"/>
        <w:gridCol w:w="4645"/>
      </w:tblGrid>
      <w:tr w:rsidR="0083519E" w:rsidTr="00BC04E9">
        <w:trPr>
          <w:trHeight w:val="360"/>
        </w:trPr>
        <w:tc>
          <w:tcPr>
            <w:tcW w:w="4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C04E9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5C9F" w:rsidRPr="0094214F" w:rsidRDefault="00CB2E9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Nádrž musí být dvouplášťová s monitoringem prostoru mezi plášti a signalizací, pokud dojde k porušení některé ze stěn, přičemž k úniku skladovaného media do volného prostoru nesmí dojít.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EB5C9F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Nádrž musí být dvouplášťová s monitoringem prostoru mezi plášti a signalizací, pokud dojde k porušení některé ze stěn, přičemž k úniku skladovaného media do volného prostoru nesmí dojít.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CB2E9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Konstrukce nádrže nesmí vyžadovat záchytnou jímku.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Konstrukce nádrže nesmí vyžadovat záchytnou jímku.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CB2E9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Skladované medium zamrzá při teplotách nižších než – 7° C, proto nádrž musí být konstruována (vyhřívána) tak, aby ke zmrznutí skladovaného media nedošlo ani při teplotě nižší než – 35°C.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Skladované medium zamrzá při teplotách nižších než – 7° C, proto nádrž musí být konstruována (vyhřívána) tak, aby ke zmrznutí skladovaného media nedošlo ani při teplotě nižší než – 35°C.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CB2E9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Ochranná teplota media proti zamrznutí </w:t>
            </w:r>
            <w:r w:rsidR="003111B6">
              <w:rPr>
                <w:sz w:val="18"/>
                <w:szCs w:val="18"/>
              </w:rPr>
              <w:t>se musí samočinně regulovat podle venkovní teploty bez zásahu člověka, přičemž se musí jednat o hospodárný celoroční provoz.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Ochranná teplota media proti zamrznutí se musí samočinně regulovat podle venkovní teploty bez zásahu člověka, přičemž se musí jednat o hospodárný celoroční provoz.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111B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Skladovací prostor nádrže nesmí být menší než na 4000 litrů skladovaného media.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867ED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Skladovací prostor nádrže nesmí být menší než na </w:t>
            </w:r>
            <w:r w:rsidRPr="00867ED4">
              <w:rPr>
                <w:sz w:val="18"/>
                <w:szCs w:val="18"/>
                <w:highlight w:val="yellow"/>
              </w:rPr>
              <w:t>………..</w:t>
            </w:r>
            <w:r>
              <w:rPr>
                <w:sz w:val="18"/>
                <w:szCs w:val="18"/>
              </w:rPr>
              <w:t xml:space="preserve"> litrů skladovaného media.</w:t>
            </w:r>
          </w:p>
        </w:tc>
      </w:tr>
      <w:tr w:rsidR="0083519E" w:rsidRPr="0094214F" w:rsidTr="00BC04E9">
        <w:trPr>
          <w:trHeight w:val="65"/>
        </w:trPr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111B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Nádrž musí být možno naplnit z jakéhokoliv specializovaného vozidla určeného pro rozvoz AD Blue, přičemž při přečerpávání nesmí dojít k úniku media do volného prostoru a musí být možné zjistit, kolik media se z vozidla do nádrže </w:t>
            </w:r>
            <w:proofErr w:type="spellStart"/>
            <w:r>
              <w:rPr>
                <w:sz w:val="18"/>
                <w:szCs w:val="18"/>
              </w:rPr>
              <w:t>přetankovalo</w:t>
            </w:r>
            <w:proofErr w:type="spellEnd"/>
            <w:r>
              <w:rPr>
                <w:sz w:val="18"/>
                <w:szCs w:val="18"/>
              </w:rPr>
              <w:t>.</w:t>
            </w:r>
            <w:r w:rsidR="0018507F">
              <w:rPr>
                <w:sz w:val="18"/>
                <w:szCs w:val="18"/>
              </w:rPr>
              <w:t xml:space="preserve"> Nádrž musí být zabezpečena proti nechtěnému přeplnění a následnému uniku media do volného prostoru.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Nádrž musí být možno naplnit z jakéhokoliv specializovaného vozidla určeného pro rozvoz AD Blue, přičemž při přečerpávání nesmí dojít k úniku media do volného prostoru a musí být možné zjistit, kolik media se z vozidla do nádrže </w:t>
            </w:r>
            <w:proofErr w:type="spellStart"/>
            <w:r>
              <w:rPr>
                <w:sz w:val="18"/>
                <w:szCs w:val="18"/>
              </w:rPr>
              <w:t>přetankovalo</w:t>
            </w:r>
            <w:proofErr w:type="spellEnd"/>
            <w:r>
              <w:rPr>
                <w:sz w:val="18"/>
                <w:szCs w:val="18"/>
              </w:rPr>
              <w:t>. Nádrž musí být zabezpečena proti nechtěnému přeplnění a následnému uniku media do volného prostoru.</w:t>
            </w:r>
          </w:p>
        </w:tc>
      </w:tr>
      <w:tr w:rsidR="0083519E" w:rsidRPr="0094214F" w:rsidTr="00BC04E9">
        <w:trPr>
          <w:trHeight w:val="65"/>
        </w:trPr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111B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Nádrž musí být vybavena speciálním nerezovým čerpadlem, určeným pro výdej AD Blue s ukazatelem množství čerpaného media, samonavíjecí hadicí o dosahu minimálně </w:t>
            </w:r>
            <w:r w:rsidR="0018507F">
              <w:rPr>
                <w:sz w:val="18"/>
                <w:szCs w:val="18"/>
              </w:rPr>
              <w:t>5 metrů od nádrže s otočným kloubem a výdejní pistolí, vybavenou systémem samočinného ukončení výdeje media, jakmile je dosaženo plné nádrže ve vozidle.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867ED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Nádrž musí být vybavena speciálním nerezovým čerpadlem, určeným pro výdej AD Blue s ukazatelem množství čerpaného media, samonavíjecí hadicí o dosahu minimálně </w:t>
            </w:r>
            <w:r w:rsidRPr="00867ED4">
              <w:rPr>
                <w:sz w:val="18"/>
                <w:szCs w:val="18"/>
                <w:highlight w:val="yellow"/>
              </w:rPr>
              <w:t>……….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metrů</w:t>
            </w:r>
            <w:proofErr w:type="gramEnd"/>
            <w:r>
              <w:rPr>
                <w:sz w:val="18"/>
                <w:szCs w:val="18"/>
              </w:rPr>
              <w:t xml:space="preserve"> od nádrže s otočným kloubem a výdejní pistolí, vybavenou systémem samočinného ukončení výdeje media, jakmile je dosaženo plné nádrže ve vozidle.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DAC" w:rsidRPr="0094214F" w:rsidRDefault="0018507F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Systém evidence odběru AD Blue musí  být plně kompatibilní se systémem odběru a evidence motorové nafty za použití stejných identifikátorů řidičů i vozidel. Není přípustné</w:t>
            </w:r>
            <w:r w:rsidR="00BE787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aby k natankování AD Blue bylo nutno se identifikovat jinými kartami a čipy než </w:t>
            </w:r>
            <w:r w:rsidR="00BE787E">
              <w:rPr>
                <w:sz w:val="18"/>
                <w:szCs w:val="18"/>
              </w:rPr>
              <w:t>u tankování motorové nafty. Případný dodavatel se musí se systémem výdeje motorové nafty seznámit, aby mohl oba systémy sladit.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Systém evidence odběru AD Blue musí  být plně kompatibilní se systémem odběru a evidence motorové nafty za použití stejných identifikátorů řidičů i vozidel. Není přípustné, aby k natankování AD Blue bylo nutno se identifikovat jinými kartami a čipy než u tankování motorové nafty. Případný dodavatel se musí se systémem výdeje motorové nafty seznámit, aby mohl oba systémy sladit.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BE787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nádrži musí být dodána měrná tyč a přepočtová tabulka k fyzickému zjišťování skutečného množství skladovaného media aby mohlo dojít k porovnání s elektronickým sledováním skladovaného množství.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nádrži musí být dodána měrná tyč a přepočtová tabulka k fyzickému zjišťování skutečného množství skladovaného media aby mohlo dojít k porovnání s elektronickým sledováním skladovaného množství.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BE787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Přenos dat z nádrže do počítače skladníků musí být realizován vhodným a spolehlivým způsobem, přičemž nesmí docházet ke ztrátě dat při přenosu.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Přenos dat z nádrže do počítače skladníků musí být realizován vhodným a spolehlivým způsobem, přičemž nesmí docházet ke ztrátě dat při přenosu.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BE787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Při výpadku elektrické energie vlivem přepětí v síti (např. při bouřce) nebo při dlouhodobém výpadku energie vlivem odpojení nádrže od el. </w:t>
            </w:r>
            <w:proofErr w:type="gramStart"/>
            <w:r>
              <w:rPr>
                <w:sz w:val="18"/>
                <w:szCs w:val="18"/>
              </w:rPr>
              <w:t>energie</w:t>
            </w:r>
            <w:proofErr w:type="gramEnd"/>
            <w:r>
              <w:rPr>
                <w:sz w:val="18"/>
                <w:szCs w:val="18"/>
              </w:rPr>
              <w:t xml:space="preserve"> i jinak nesmí dojít ke ztrátě dat o vydaném či přijatém </w:t>
            </w:r>
            <w:r>
              <w:rPr>
                <w:sz w:val="18"/>
                <w:szCs w:val="18"/>
              </w:rPr>
              <w:lastRenderedPageBreak/>
              <w:t>množství media.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Při výpadku elektrické energie vlivem přepětí v síti (např. při bouřce) nebo při dlouhodobém výpadku energie vlivem odpojení nádrže od el. energie i jinak nesmí dojít ke ztrátě dat o vydaném či přijatém </w:t>
            </w:r>
            <w:r>
              <w:rPr>
                <w:sz w:val="18"/>
                <w:szCs w:val="18"/>
              </w:rPr>
              <w:lastRenderedPageBreak/>
              <w:t>množství media.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BE787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Dodavatel dodá jen takové zařízení, které </w:t>
            </w:r>
            <w:r w:rsidR="00C0458A">
              <w:rPr>
                <w:sz w:val="18"/>
                <w:szCs w:val="18"/>
              </w:rPr>
              <w:t>nebude vyžadovat k uvedení do provozu stavební povolení, následnou kolaudaci, vyjádření hygieniků, různých správců povodí, sousedů apod.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97744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dodá jen takové zařízení, které nebude vyžadovat k uvedení do provozu stavební povolení, následnou kolaudaci, vyjádření hygieniků, různých správců povodí, sousedů apod.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C0458A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zajistí dovoz, instalaci nádrže na dané místo, které si musí před dodávkou zmapovat a spuštění nádrže včetně všech výchozích revizí a předání dokumentací od těchto revizí.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97744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zajistí dovoz, instalaci nádrže na dané místo, které si musí před dodávkou zmapovat a spuštění nádrže včetně všech výchozích revizí a předání dokumentací od těchto revizí.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A40D9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musí včas odběrateli oznámit, co a jak má zajistit v souvislosti s uvedením nádrže do provozu tak, aby vlivem nedostatečného časového předstihu</w:t>
            </w:r>
            <w:r w:rsidR="00C254D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nedošlo</w:t>
            </w:r>
            <w:r w:rsidR="00C254D1">
              <w:rPr>
                <w:sz w:val="18"/>
                <w:szCs w:val="18"/>
              </w:rPr>
              <w:t xml:space="preserve"> ke zbytečné časové prodlevě</w:t>
            </w:r>
            <w:r>
              <w:rPr>
                <w:sz w:val="18"/>
                <w:szCs w:val="18"/>
              </w:rPr>
              <w:t xml:space="preserve"> při uvádění do provozu. 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97744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musí včas odběrateli oznámit, co a jak má zajistit v souvislosti s uvedením nádrže do provozu tak, aby vlivem nedostatečného časového</w:t>
            </w:r>
            <w:r w:rsidR="00C254D1">
              <w:rPr>
                <w:sz w:val="18"/>
                <w:szCs w:val="18"/>
              </w:rPr>
              <w:t xml:space="preserve"> předstihu nedošlo ke zbytečné časové prodlevě</w:t>
            </w:r>
            <w:r>
              <w:rPr>
                <w:sz w:val="18"/>
                <w:szCs w:val="18"/>
              </w:rPr>
              <w:t xml:space="preserve"> při uvádění do provozu.  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A40D9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zaučí a proškolí obsluhu nádrže ohledně všech funkcí (stáčení, výdej, průběžné kontroly apod.) o čemž vyhotoví příslušný protokol s podpisy proškolených.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97744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zaučí a proškolí obsluhu nádrže ohledně všech funkcí (stáčení, výdej, průběžné kontroly apod.) o čemž vyhotoví příslušný protokol s podpisy proškolených.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A40D9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Dodavatel zajistí během záruční doby následnou péči na odstraňování všech možných závad a to do 24 hod. od nahlášení závady e-mailem. Poskytnutá záruční doba bude minimálně 36 měsíců od uvedení do provozu na místě odběratele, o všem bude vyhotoven předávací protokol. 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284B" w:rsidRPr="0094214F" w:rsidRDefault="00867ED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Dodavatel zajistí během záruční doby následnou péči na odstraňování všech možných závad a to do </w:t>
            </w:r>
            <w:r w:rsidRPr="00867ED4">
              <w:rPr>
                <w:sz w:val="18"/>
                <w:szCs w:val="18"/>
                <w:highlight w:val="yellow"/>
              </w:rPr>
              <w:t>……….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hod.</w:t>
            </w:r>
            <w:proofErr w:type="gramEnd"/>
            <w:r>
              <w:rPr>
                <w:sz w:val="18"/>
                <w:szCs w:val="18"/>
              </w:rPr>
              <w:t xml:space="preserve"> od nahlášení závady e-mailem. Poskytnutá záruční doba bude minimálně </w:t>
            </w:r>
            <w:r w:rsidRPr="00867ED4">
              <w:rPr>
                <w:sz w:val="18"/>
                <w:szCs w:val="18"/>
                <w:highlight w:val="yellow"/>
              </w:rPr>
              <w:t>…………</w:t>
            </w:r>
            <w:r>
              <w:rPr>
                <w:sz w:val="18"/>
                <w:szCs w:val="18"/>
              </w:rPr>
              <w:t xml:space="preserve">měsíců od uvedení do provozu na místě odběratele, o všem bude vyhotoven předávací protokol.  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55336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Dodavatel zajistí následnou péči o nádrž i po skončení záruční doby a to v podobě provádění příslušných revizí, oprav apod. o všem vyhotoví příslušný protokol.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97744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zajistí následnou péči o nádrž i po skončení záruční doby a to v podobě provádění příslušných revizí, oprav apod. o všem vyhotoví příslušný protokol.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3364" w:rsidRPr="0094214F" w:rsidRDefault="0055336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Životnost nádrže bude dodavatelem garantována čestným prohlášením minimálně na dobu 15 let od data uvedení do provozu.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867ED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Životnost nádrže bude dodavatelem garantována čestným prohlášením minimálně na dobu </w:t>
            </w:r>
            <w:r w:rsidRPr="00867ED4">
              <w:rPr>
                <w:sz w:val="18"/>
                <w:szCs w:val="18"/>
                <w:highlight w:val="yellow"/>
              </w:rPr>
              <w:t>…………</w:t>
            </w:r>
            <w:r>
              <w:rPr>
                <w:sz w:val="18"/>
                <w:szCs w:val="18"/>
              </w:rPr>
              <w:t xml:space="preserve"> let od data uvedení do provozu.</w:t>
            </w:r>
          </w:p>
        </w:tc>
      </w:tr>
      <w:tr w:rsidR="008000DC" w:rsidRPr="0094214F" w:rsidTr="00BC04E9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0DC" w:rsidRPr="00977444" w:rsidRDefault="00977444" w:rsidP="008000D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77444">
              <w:rPr>
                <w:rFonts w:ascii="Arial" w:hAnsi="Arial" w:cs="Arial"/>
              </w:rPr>
              <w:t xml:space="preserve">Cena kompletní nádrže včetně příslušenství a zprovoznění na místě </w:t>
            </w:r>
            <w:proofErr w:type="gramStart"/>
            <w:r w:rsidRPr="00977444">
              <w:rPr>
                <w:rFonts w:ascii="Arial" w:hAnsi="Arial" w:cs="Arial"/>
              </w:rPr>
              <w:t>je .......</w:t>
            </w:r>
            <w:r>
              <w:rPr>
                <w:rFonts w:ascii="Arial" w:hAnsi="Arial" w:cs="Arial"/>
              </w:rPr>
              <w:t>....</w:t>
            </w:r>
            <w:r w:rsidR="008000DC" w:rsidRPr="00977444">
              <w:rPr>
                <w:rFonts w:ascii="Arial" w:hAnsi="Arial" w:cs="Arial"/>
              </w:rPr>
              <w:t>Kč</w:t>
            </w:r>
            <w:proofErr w:type="gramEnd"/>
            <w:r w:rsidR="008000DC" w:rsidRPr="00977444">
              <w:rPr>
                <w:rFonts w:ascii="Arial" w:hAnsi="Arial" w:cs="Arial"/>
              </w:rPr>
              <w:t xml:space="preserve"> bez DPH</w:t>
            </w:r>
          </w:p>
        </w:tc>
      </w:tr>
    </w:tbl>
    <w:p w:rsidR="000D38B5" w:rsidRPr="0094214F" w:rsidRDefault="00112FFC" w:rsidP="000D38B5">
      <w:pPr>
        <w:rPr>
          <w:rFonts w:ascii="Arial" w:hAnsi="Arial" w:cs="Arial"/>
          <w:sz w:val="18"/>
          <w:szCs w:val="18"/>
        </w:rPr>
      </w:pPr>
      <w:r w:rsidRPr="0094214F">
        <w:rPr>
          <w:rFonts w:ascii="Arial" w:hAnsi="Arial" w:cs="Arial"/>
          <w:b/>
          <w:sz w:val="18"/>
          <w:szCs w:val="18"/>
        </w:rPr>
        <w:t xml:space="preserve">Zařízení je </w:t>
      </w:r>
      <w:r w:rsidR="000D38B5" w:rsidRPr="0094214F">
        <w:rPr>
          <w:rFonts w:ascii="Arial" w:hAnsi="Arial" w:cs="Arial"/>
          <w:b/>
          <w:sz w:val="18"/>
          <w:szCs w:val="18"/>
        </w:rPr>
        <w:t>vybaveno a schváleno pro p</w:t>
      </w:r>
      <w:r w:rsidRPr="0094214F">
        <w:rPr>
          <w:rFonts w:ascii="Arial" w:hAnsi="Arial" w:cs="Arial"/>
          <w:b/>
          <w:sz w:val="18"/>
          <w:szCs w:val="18"/>
        </w:rPr>
        <w:t xml:space="preserve">rovoz </w:t>
      </w:r>
      <w:r w:rsidR="00BC04E9" w:rsidRPr="0094214F">
        <w:rPr>
          <w:rFonts w:ascii="Arial" w:hAnsi="Arial" w:cs="Arial"/>
          <w:b/>
          <w:sz w:val="18"/>
          <w:szCs w:val="18"/>
        </w:rPr>
        <w:t>dle platných zákonných norem a vyhovuje všem platným bezpečnostním předpisům.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94214F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94214F">
              <w:rPr>
                <w:rFonts w:cs="Arial"/>
                <w:sz w:val="18"/>
                <w:szCs w:val="18"/>
              </w:rPr>
              <w:t>Žlutou barvou označené údaje doplní dodavatel</w:t>
            </w:r>
            <w:r w:rsidR="00112FFC" w:rsidRPr="0094214F">
              <w:rPr>
                <w:rFonts w:cs="Arial"/>
                <w:sz w:val="18"/>
                <w:szCs w:val="18"/>
              </w:rPr>
              <w:t xml:space="preserve"> dle parametrů nabízeného zařízení</w:t>
            </w:r>
            <w:r w:rsidRPr="0094214F">
              <w:rPr>
                <w:rFonts w:cs="Arial"/>
                <w:sz w:val="18"/>
                <w:szCs w:val="18"/>
              </w:rPr>
              <w:t>. Parametry však musí dodržet rozmezí (maximum, minimum) stanovené zadavatelem. Parametry nepodbarvené žlutou barvou jsou pevným požadavkem zadavatele a nabízený stroj je musí splňovat.</w:t>
            </w:r>
            <w:r w:rsidRPr="008000D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</w:tbl>
    <w:p w:rsidR="00B673AF" w:rsidRDefault="00B673AF" w:rsidP="00627DAC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01C46"/>
    <w:rsid w:val="00011B28"/>
    <w:rsid w:val="00025016"/>
    <w:rsid w:val="000460C8"/>
    <w:rsid w:val="00067D4A"/>
    <w:rsid w:val="00072BB3"/>
    <w:rsid w:val="000C284B"/>
    <w:rsid w:val="000D38B5"/>
    <w:rsid w:val="000E2682"/>
    <w:rsid w:val="00103386"/>
    <w:rsid w:val="00112FFC"/>
    <w:rsid w:val="00121ADB"/>
    <w:rsid w:val="0018507F"/>
    <w:rsid w:val="001A6CFE"/>
    <w:rsid w:val="0024358C"/>
    <w:rsid w:val="0024784A"/>
    <w:rsid w:val="002D75B4"/>
    <w:rsid w:val="002E0D9D"/>
    <w:rsid w:val="003111B6"/>
    <w:rsid w:val="0035761C"/>
    <w:rsid w:val="0038549A"/>
    <w:rsid w:val="003A40D9"/>
    <w:rsid w:val="00431E08"/>
    <w:rsid w:val="00433432"/>
    <w:rsid w:val="004400D3"/>
    <w:rsid w:val="00456224"/>
    <w:rsid w:val="00473300"/>
    <w:rsid w:val="00491025"/>
    <w:rsid w:val="00493FE0"/>
    <w:rsid w:val="004A2C74"/>
    <w:rsid w:val="004F6E7E"/>
    <w:rsid w:val="00553364"/>
    <w:rsid w:val="0058779B"/>
    <w:rsid w:val="00592C76"/>
    <w:rsid w:val="00600F11"/>
    <w:rsid w:val="00601D83"/>
    <w:rsid w:val="00627DAC"/>
    <w:rsid w:val="006A565E"/>
    <w:rsid w:val="006C100F"/>
    <w:rsid w:val="006E7CE7"/>
    <w:rsid w:val="0073189A"/>
    <w:rsid w:val="008000DC"/>
    <w:rsid w:val="00806785"/>
    <w:rsid w:val="008268D6"/>
    <w:rsid w:val="0083519E"/>
    <w:rsid w:val="00867ED4"/>
    <w:rsid w:val="0094214F"/>
    <w:rsid w:val="00977444"/>
    <w:rsid w:val="00982E47"/>
    <w:rsid w:val="009835BF"/>
    <w:rsid w:val="009C20A5"/>
    <w:rsid w:val="00A2565B"/>
    <w:rsid w:val="00A421D5"/>
    <w:rsid w:val="00A82BAD"/>
    <w:rsid w:val="00AA7048"/>
    <w:rsid w:val="00AB01ED"/>
    <w:rsid w:val="00AB4C7B"/>
    <w:rsid w:val="00AE12A2"/>
    <w:rsid w:val="00AE3386"/>
    <w:rsid w:val="00AF29A8"/>
    <w:rsid w:val="00B05496"/>
    <w:rsid w:val="00B673AF"/>
    <w:rsid w:val="00B763E8"/>
    <w:rsid w:val="00B816C2"/>
    <w:rsid w:val="00BC04E9"/>
    <w:rsid w:val="00BE787E"/>
    <w:rsid w:val="00C0458A"/>
    <w:rsid w:val="00C254D1"/>
    <w:rsid w:val="00C60032"/>
    <w:rsid w:val="00CB2E9E"/>
    <w:rsid w:val="00CF5E14"/>
    <w:rsid w:val="00D2459F"/>
    <w:rsid w:val="00D646DF"/>
    <w:rsid w:val="00D75516"/>
    <w:rsid w:val="00D82DD4"/>
    <w:rsid w:val="00DE223B"/>
    <w:rsid w:val="00E247FA"/>
    <w:rsid w:val="00E9170A"/>
    <w:rsid w:val="00E92042"/>
    <w:rsid w:val="00E93D12"/>
    <w:rsid w:val="00EB5C9F"/>
    <w:rsid w:val="00F259B3"/>
    <w:rsid w:val="00F57749"/>
    <w:rsid w:val="00F771DC"/>
    <w:rsid w:val="00F9423B"/>
    <w:rsid w:val="00F9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687F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AB7DD-3E30-4AD2-B7C2-6B07F667D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1134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Lubomír Hepner</cp:lastModifiedBy>
  <cp:revision>46</cp:revision>
  <cp:lastPrinted>2017-01-26T08:50:00Z</cp:lastPrinted>
  <dcterms:created xsi:type="dcterms:W3CDTF">2019-01-29T08:23:00Z</dcterms:created>
  <dcterms:modified xsi:type="dcterms:W3CDTF">2019-07-19T06:10:00Z</dcterms:modified>
</cp:coreProperties>
</file>