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0019" w14:textId="2A7EC703" w:rsidR="00E108F2" w:rsidRPr="00A756EF" w:rsidRDefault="00A756EF" w:rsidP="00A756EF">
      <w:pPr>
        <w:jc w:val="center"/>
        <w:rPr>
          <w:b/>
          <w:bCs/>
          <w:sz w:val="32"/>
          <w:szCs w:val="32"/>
        </w:rPr>
      </w:pPr>
      <w:r w:rsidRPr="00A756EF">
        <w:rPr>
          <w:b/>
          <w:bCs/>
          <w:sz w:val="32"/>
          <w:szCs w:val="32"/>
        </w:rPr>
        <w:t xml:space="preserve">Příloha č. </w:t>
      </w:r>
      <w:r w:rsidR="00687F15">
        <w:rPr>
          <w:b/>
          <w:bCs/>
          <w:sz w:val="32"/>
          <w:szCs w:val="32"/>
        </w:rPr>
        <w:t>7</w:t>
      </w:r>
      <w:r w:rsidRPr="00A756EF">
        <w:rPr>
          <w:b/>
          <w:bCs/>
          <w:sz w:val="32"/>
          <w:szCs w:val="32"/>
        </w:rPr>
        <w:t xml:space="preserve"> - Dodržování principu DNSH</w:t>
      </w:r>
    </w:p>
    <w:p w14:paraId="594761C6" w14:textId="77777777" w:rsidR="00A756EF" w:rsidRDefault="00A756EF" w:rsidP="00A756EF">
      <w:pPr>
        <w:jc w:val="center"/>
        <w:rPr>
          <w:b/>
          <w:bCs/>
        </w:rPr>
      </w:pPr>
    </w:p>
    <w:p w14:paraId="227EC698" w14:textId="77777777" w:rsidR="00A756EF" w:rsidRDefault="00A756EF" w:rsidP="00A756EF">
      <w:pPr>
        <w:rPr>
          <w:b/>
          <w:bCs/>
        </w:rPr>
      </w:pPr>
      <w:r>
        <w:rPr>
          <w:b/>
          <w:bCs/>
        </w:rPr>
        <w:t xml:space="preserve">Uchazeči ve výběrovém řízení musejí ve svých nabídkách zohlednit dodržení principu DNSH - </w:t>
      </w:r>
      <w:r w:rsidRPr="00A756EF">
        <w:rPr>
          <w:b/>
          <w:bCs/>
        </w:rPr>
        <w:t>Do no significant harm - „zásada významně nepoškozovat“</w:t>
      </w:r>
      <w:r>
        <w:rPr>
          <w:b/>
          <w:bCs/>
        </w:rPr>
        <w:t xml:space="preserve"> </w:t>
      </w:r>
      <w:r w:rsidRPr="00A756EF">
        <w:rPr>
          <w:b/>
          <w:bCs/>
        </w:rPr>
        <w:t>ve smyslu článku 17 nařízení Evropského parlamentu a Rady (EU) 2020/852, a to v článku 9 Obecného nařízení – zásada "významně nepoškozovat".</w:t>
      </w:r>
      <w:r>
        <w:rPr>
          <w:b/>
          <w:bCs/>
        </w:rPr>
        <w:t xml:space="preserve"> </w:t>
      </w:r>
      <w:r w:rsidR="0058527E">
        <w:rPr>
          <w:b/>
          <w:bCs/>
        </w:rPr>
        <w:t>Zhotovitel bude na vyzvání povinen předložit doklady prokazující naplnění stanovených principů (např. certifikáty, vážní lístky či předávací protokoly ze skládek, technické listy výrobků atd..).</w:t>
      </w:r>
    </w:p>
    <w:p w14:paraId="74956AA4" w14:textId="77777777" w:rsidR="00A756EF" w:rsidRDefault="00A756EF" w:rsidP="00A756EF">
      <w:pPr>
        <w:rPr>
          <w:b/>
          <w:bCs/>
        </w:rPr>
      </w:pPr>
    </w:p>
    <w:p w14:paraId="232902FA" w14:textId="77777777" w:rsidR="00A756EF" w:rsidRPr="00A756EF" w:rsidRDefault="00A756EF" w:rsidP="00A756EF">
      <w:r w:rsidRPr="00A756EF">
        <w:t>Jedná se především o:</w:t>
      </w:r>
    </w:p>
    <w:p w14:paraId="7763EBC9" w14:textId="77777777" w:rsidR="00A756EF" w:rsidRPr="00A756EF" w:rsidRDefault="00A756EF" w:rsidP="00A756EF">
      <w:pPr>
        <w:rPr>
          <w:b/>
          <w:bCs/>
        </w:rPr>
      </w:pPr>
      <w:r w:rsidRPr="00A756EF">
        <w:rPr>
          <w:b/>
          <w:bCs/>
        </w:rPr>
        <w:t>Udržitelné využívání a ochrana vodních zdrojů:</w:t>
      </w:r>
    </w:p>
    <w:p w14:paraId="4F597C59" w14:textId="77777777" w:rsidR="00A756EF" w:rsidRPr="00A756EF" w:rsidRDefault="00A756EF" w:rsidP="00A756EF">
      <w:r w:rsidRPr="00A756EF">
        <w:t>Budou-li instalována tato zařízení k využívání vody, bude pro ně uvedená spotřeba vody doložena technickými listy výrobku, stavební certifikací nebo stávajícím štítkem výrobku v EU:</w:t>
      </w:r>
    </w:p>
    <w:p w14:paraId="370445C3" w14:textId="77777777" w:rsidR="00A756EF" w:rsidRPr="00A756EF" w:rsidRDefault="00A756EF" w:rsidP="00A756EF">
      <w:r w:rsidRPr="00A756EF">
        <w:t>a) umyvadlové baterie a kuchyňské baterie budou mít maximální průtok vody 6 li-trů/min;</w:t>
      </w:r>
    </w:p>
    <w:p w14:paraId="39F5251A" w14:textId="77777777" w:rsidR="00A756EF" w:rsidRPr="00A756EF" w:rsidRDefault="00A756EF" w:rsidP="00A756EF">
      <w:r w:rsidRPr="00A756EF">
        <w:t>b) sprchy budou mít maximální průtok vody 8 litrů/min;</w:t>
      </w:r>
    </w:p>
    <w:p w14:paraId="0C9D396E" w14:textId="77777777" w:rsidR="00A756EF" w:rsidRPr="00A756EF" w:rsidRDefault="00A756EF" w:rsidP="00A756EF">
      <w:r w:rsidRPr="00A756EF">
        <w:t>c) WC, zahrnující soupravy, mísy a splachovací nádrže, bude mít úplný objem splacho-vací vody maximálně 6 litrů a maximální průměrný objem splachovací vody 3,5 litru;</w:t>
      </w:r>
    </w:p>
    <w:p w14:paraId="06B0E26B" w14:textId="77777777" w:rsidR="00A756EF" w:rsidRDefault="00A756EF" w:rsidP="00A756EF">
      <w:r w:rsidRPr="00A756EF">
        <w:t>d) pisoáry budou spotřebovávat maximálně 2 litry/mísu/hodinu. Splachovací pisoáry budou mít maximální úplný objem splachovací vody 1 litr.</w:t>
      </w:r>
    </w:p>
    <w:p w14:paraId="4AEAD1DA" w14:textId="77777777" w:rsidR="00A756EF" w:rsidRPr="0058527E" w:rsidRDefault="00A756EF" w:rsidP="00A756EF">
      <w:pPr>
        <w:rPr>
          <w:b/>
          <w:bCs/>
        </w:rPr>
      </w:pPr>
      <w:r w:rsidRPr="0058527E">
        <w:rPr>
          <w:b/>
          <w:bCs/>
        </w:rPr>
        <w:t>Opatření týkající se předcházení vzniku odpadů a recyklace:</w:t>
      </w:r>
    </w:p>
    <w:p w14:paraId="2D816DC4" w14:textId="77777777" w:rsidR="00A756EF" w:rsidRDefault="00A756EF" w:rsidP="00A756EF">
      <w:r>
        <w:t>Při odvozu odpadů budou odpady umístěny tak, aby byl respektován zákon o odpadech č. 541/2020 Sb. Odpady budou vyvezeny na řízenou skládku, respektive předány organizaci zabývající se převozem a likvidací odpadů. Při větším množství určitého materiálu bude provedeno třídění a nabídka Sběrným surovinám, Kovošrotu, odprodej zbytkového materiálu, palivového dřeva atp. Při provozu bude vznikat běžný komunální odpad, který bude tříděn, uskladněn do kontejnerů a pravidelně vyvážen. Půda nebude nijak znečišťována.</w:t>
      </w:r>
    </w:p>
    <w:p w14:paraId="595CBC50" w14:textId="77777777" w:rsidR="00A756EF" w:rsidRPr="0058527E" w:rsidRDefault="00A756EF" w:rsidP="00A756EF">
      <w:pPr>
        <w:rPr>
          <w:b/>
          <w:bCs/>
        </w:rPr>
      </w:pPr>
      <w:r w:rsidRPr="0058527E">
        <w:rPr>
          <w:b/>
          <w:bCs/>
        </w:rPr>
        <w:t>Přechod na oběhové hospodářství:</w:t>
      </w:r>
    </w:p>
    <w:p w14:paraId="55B1272C" w14:textId="77777777" w:rsidR="00A756EF" w:rsidRDefault="00A756EF" w:rsidP="00A756EF">
      <w: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838A239" w14:textId="77777777" w:rsidR="0058527E" w:rsidRDefault="0058527E" w:rsidP="0058527E">
      <w:r>
        <w:t xml:space="preserve">Budou-li v rámci díla řešeny stávající prostory, budou vyklizeny od nábytku a vybavení. Majetek, který bude zhodnocen jako v dobrém, nebo zachovalém stavu, bude následně využit v jiných prostorách školy, případně bude věnován jiným organizacím obce, nebo spřáteleným institucím. Jednat se může především o stávající lavice, židle, police, skříně, katedry, tabule aj., které mohou stále sloužit pro jiný </w:t>
      </w:r>
      <w:r>
        <w:lastRenderedPageBreak/>
        <w:t>než původní účel. Konkrétní výčet opětovně využitého majetku, bude možné vyhotovit až po ukončení realizační fáze projektu. Budou-li v rámci projektu řešeny prostory nově vzniklé, bude postupováno dle podmínek na předcházení vzniku odpadů a recyklace, tzn.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Nově pořízené vybavení bude pořizováno s ohledem na kvalitu, dlouhou životnost a udržitelnost, čímž je opět zajištěno předcházení vzniku odpadů.</w:t>
      </w:r>
    </w:p>
    <w:p w14:paraId="7FB41302" w14:textId="77777777" w:rsidR="00A756EF" w:rsidRPr="0058527E" w:rsidRDefault="00A756EF" w:rsidP="00A756EF">
      <w:pPr>
        <w:rPr>
          <w:b/>
          <w:bCs/>
        </w:rPr>
      </w:pPr>
      <w:r w:rsidRPr="0058527E">
        <w:rPr>
          <w:b/>
          <w:bCs/>
        </w:rPr>
        <w:t>Prevence a omezování znečištění:</w:t>
      </w:r>
    </w:p>
    <w:p w14:paraId="3A4A3DAC" w14:textId="77777777" w:rsidR="00A756EF" w:rsidRDefault="00A756EF" w:rsidP="00A756EF">
      <w:r>
        <w:t>Ze stavebních prvků a materiálů použitých při stavbě, které mohou přijít do styku s uživateli, se při zkouškách v souladu s podmínkami uvedenými v příloze XVII nařízení Evropského parlamentu a Rady (ES) č. 1907/2006 bude uvolňovat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Pokud by byla nová stavba umístěna na potenciálně kontaminovaném místě (brownfield), bude na staveništi provedeno šetření na potenciální kontaminující látky, například podle normy ISO 18400. Přijmou se opatření ke snížení hluku, prachu a emisí znečišťujících látek při stavebních nebo údržbářských pracích.</w:t>
      </w:r>
    </w:p>
    <w:p w14:paraId="4D2CB265" w14:textId="77777777" w:rsidR="0058527E" w:rsidRDefault="0058527E" w:rsidP="00A756EF"/>
    <w:p w14:paraId="46C4AE66" w14:textId="77777777" w:rsidR="0058527E" w:rsidRPr="00A756EF" w:rsidRDefault="0058527E" w:rsidP="00A756EF"/>
    <w:sectPr w:rsidR="0058527E" w:rsidRPr="00A756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377C" w14:textId="77777777" w:rsidR="005B0033" w:rsidRDefault="005B0033" w:rsidP="00831857">
      <w:pPr>
        <w:spacing w:after="0" w:line="240" w:lineRule="auto"/>
      </w:pPr>
      <w:r>
        <w:separator/>
      </w:r>
    </w:p>
  </w:endnote>
  <w:endnote w:type="continuationSeparator" w:id="0">
    <w:p w14:paraId="030BE647" w14:textId="77777777" w:rsidR="005B0033" w:rsidRDefault="005B0033" w:rsidP="0083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DC39" w14:textId="77777777" w:rsidR="00831857" w:rsidRDefault="008318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4076" w14:textId="426521D8" w:rsidR="00831857" w:rsidRDefault="00ED796F" w:rsidP="00831857">
    <w:pPr>
      <w:pStyle w:val="Zhlav"/>
    </w:pPr>
    <w:r>
      <w:rPr>
        <w:noProof/>
        <w:lang w:eastAsia="cs-CZ"/>
      </w:rPr>
      <w:drawing>
        <wp:inline distT="0" distB="0" distL="0" distR="0" wp14:anchorId="3CD04545" wp14:editId="1CFE2DD4">
          <wp:extent cx="5723255" cy="69474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23255" cy="694741"/>
                  </a:xfrm>
                  <a:prstGeom prst="rect">
                    <a:avLst/>
                  </a:prstGeom>
                </pic:spPr>
              </pic:pic>
            </a:graphicData>
          </a:graphic>
        </wp:inline>
      </w:drawing>
    </w:r>
  </w:p>
  <w:p w14:paraId="16818795" w14:textId="77777777" w:rsidR="00831857" w:rsidRPr="00831857" w:rsidRDefault="00831857" w:rsidP="008318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C475" w14:textId="77777777" w:rsidR="00831857" w:rsidRDefault="008318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C28E" w14:textId="77777777" w:rsidR="005B0033" w:rsidRDefault="005B0033" w:rsidP="00831857">
      <w:pPr>
        <w:spacing w:after="0" w:line="240" w:lineRule="auto"/>
      </w:pPr>
      <w:r>
        <w:separator/>
      </w:r>
    </w:p>
  </w:footnote>
  <w:footnote w:type="continuationSeparator" w:id="0">
    <w:p w14:paraId="7E6E1C0B" w14:textId="77777777" w:rsidR="005B0033" w:rsidRDefault="005B0033" w:rsidP="0083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C2C" w14:textId="77777777" w:rsidR="00831857" w:rsidRDefault="008318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B87B" w14:textId="77777777" w:rsidR="00831857" w:rsidRDefault="008318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EF2F" w14:textId="77777777" w:rsidR="00831857" w:rsidRDefault="0083185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EF"/>
    <w:rsid w:val="002C1233"/>
    <w:rsid w:val="00365A48"/>
    <w:rsid w:val="0058527E"/>
    <w:rsid w:val="005B0033"/>
    <w:rsid w:val="00641DD2"/>
    <w:rsid w:val="00687F15"/>
    <w:rsid w:val="00824E80"/>
    <w:rsid w:val="00831857"/>
    <w:rsid w:val="00A756EF"/>
    <w:rsid w:val="00BA3EB8"/>
    <w:rsid w:val="00CC046D"/>
    <w:rsid w:val="00E108F2"/>
    <w:rsid w:val="00ED7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A18C"/>
  <w15:chartTrackingRefBased/>
  <w15:docId w15:val="{EB76664C-F78A-4C05-BB58-B3715945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8527E"/>
    <w:pPr>
      <w:autoSpaceDE w:val="0"/>
      <w:autoSpaceDN w:val="0"/>
      <w:adjustRightInd w:val="0"/>
      <w:spacing w:after="0" w:line="240" w:lineRule="auto"/>
    </w:pPr>
    <w:rPr>
      <w:rFonts w:ascii="Calibri" w:hAnsi="Calibri" w:cs="Calibri"/>
      <w:color w:val="000000"/>
      <w:kern w:val="0"/>
      <w:sz w:val="24"/>
      <w:szCs w:val="24"/>
    </w:rPr>
  </w:style>
  <w:style w:type="paragraph" w:styleId="Zhlav">
    <w:name w:val="header"/>
    <w:basedOn w:val="Normln"/>
    <w:link w:val="ZhlavChar"/>
    <w:unhideWhenUsed/>
    <w:rsid w:val="00831857"/>
    <w:pPr>
      <w:tabs>
        <w:tab w:val="center" w:pos="4536"/>
        <w:tab w:val="right" w:pos="9072"/>
      </w:tabs>
      <w:spacing w:after="0" w:line="240" w:lineRule="auto"/>
    </w:pPr>
  </w:style>
  <w:style w:type="character" w:customStyle="1" w:styleId="ZhlavChar">
    <w:name w:val="Záhlaví Char"/>
    <w:basedOn w:val="Standardnpsmoodstavce"/>
    <w:link w:val="Zhlav"/>
    <w:rsid w:val="00831857"/>
  </w:style>
  <w:style w:type="paragraph" w:styleId="Zpat">
    <w:name w:val="footer"/>
    <w:basedOn w:val="Normln"/>
    <w:link w:val="ZpatChar"/>
    <w:uiPriority w:val="99"/>
    <w:unhideWhenUsed/>
    <w:rsid w:val="00831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83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663</Words>
  <Characters>3917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Bártík</dc:creator>
  <cp:keywords/>
  <dc:description/>
  <cp:lastModifiedBy>Petr Vlášek</cp:lastModifiedBy>
  <cp:revision>4</cp:revision>
  <dcterms:created xsi:type="dcterms:W3CDTF">2024-05-23T08:24:00Z</dcterms:created>
  <dcterms:modified xsi:type="dcterms:W3CDTF">2025-09-08T09:28:00Z</dcterms:modified>
</cp:coreProperties>
</file>