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668AD" w14:textId="77777777" w:rsidR="002A0E04" w:rsidRPr="00260513" w:rsidRDefault="002A0E04" w:rsidP="002A0E04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260513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2</w:t>
      </w:r>
    </w:p>
    <w:p w14:paraId="4BFA938E" w14:textId="77777777" w:rsidR="002A0E04" w:rsidRPr="00260513" w:rsidRDefault="002A0E04" w:rsidP="002A0E04">
      <w:pPr>
        <w:suppressAutoHyphens/>
        <w:rPr>
          <w:rFonts w:ascii="Calibri" w:hAnsi="Calibri"/>
          <w:b/>
          <w:spacing w:val="40"/>
          <w:lang w:val="en-GB" w:eastAsia="ar-SA"/>
        </w:rPr>
      </w:pPr>
    </w:p>
    <w:p w14:paraId="66FB9F33" w14:textId="77777777" w:rsidR="002A0E04" w:rsidRPr="00AA7638" w:rsidRDefault="002A0E04" w:rsidP="002A0E04">
      <w:pPr>
        <w:suppressAutoHyphens/>
        <w:jc w:val="center"/>
        <w:rPr>
          <w:rFonts w:ascii="Calibri" w:hAnsi="Calibri"/>
          <w:b/>
          <w:bCs/>
          <w:sz w:val="40"/>
          <w:szCs w:val="40"/>
          <w:lang w:val="en-GB" w:eastAsia="ar-SA"/>
        </w:rPr>
      </w:pPr>
      <w:r w:rsidRPr="00AA7638">
        <w:rPr>
          <w:rFonts w:ascii="Calibri" w:hAnsi="Calibri"/>
          <w:b/>
          <w:bCs/>
          <w:sz w:val="40"/>
          <w:szCs w:val="40"/>
          <w:lang w:val="en-GB" w:eastAsia="ar-SA"/>
        </w:rPr>
        <w:t>Affirmation on Qualification Criteria</w:t>
      </w:r>
    </w:p>
    <w:p w14:paraId="5E1767F4" w14:textId="77777777" w:rsidR="002A0E04" w:rsidRPr="00AA7638" w:rsidRDefault="002A0E04" w:rsidP="002A0E04">
      <w:pPr>
        <w:suppressAutoHyphens/>
        <w:jc w:val="center"/>
        <w:rPr>
          <w:rFonts w:ascii="Calibri" w:hAnsi="Calibri"/>
          <w:sz w:val="22"/>
          <w:szCs w:val="22"/>
          <w:lang w:val="en-GB" w:eastAsia="ar-SA"/>
        </w:rPr>
      </w:pPr>
    </w:p>
    <w:p w14:paraId="42FBE238" w14:textId="77777777" w:rsidR="002A0E04" w:rsidRPr="00AA7638" w:rsidRDefault="002A0E04" w:rsidP="002A0E04">
      <w:pPr>
        <w:suppressAutoHyphens/>
        <w:jc w:val="center"/>
        <w:rPr>
          <w:rFonts w:ascii="Calibri" w:hAnsi="Calibri" w:cs="Verdana"/>
          <w:bCs/>
          <w:i/>
          <w:sz w:val="22"/>
          <w:szCs w:val="22"/>
          <w:lang w:val="en-GB" w:eastAsia="ar-SA"/>
        </w:rPr>
      </w:pPr>
      <w:r w:rsidRPr="00AA7638">
        <w:rPr>
          <w:rFonts w:ascii="Calibri" w:hAnsi="Calibri" w:cs="Verdana"/>
          <w:bCs/>
          <w:i/>
          <w:sz w:val="22"/>
          <w:szCs w:val="22"/>
          <w:lang w:val="en-GB" w:eastAsia="ar-SA"/>
        </w:rPr>
        <w:t xml:space="preserve">pursuant to the Sec. 86 (2) of the Act No. 134/2016 Coll., on Public Procurement, as </w:t>
      </w:r>
      <w:proofErr w:type="gramStart"/>
      <w:r w:rsidRPr="00AA7638">
        <w:rPr>
          <w:rFonts w:ascii="Calibri" w:hAnsi="Calibri" w:cs="Verdana"/>
          <w:bCs/>
          <w:i/>
          <w:sz w:val="22"/>
          <w:szCs w:val="22"/>
          <w:lang w:val="en-GB" w:eastAsia="ar-SA"/>
        </w:rPr>
        <w:t>amended</w:t>
      </w:r>
      <w:proofErr w:type="gramEnd"/>
    </w:p>
    <w:p w14:paraId="54224B5E" w14:textId="77777777" w:rsidR="002A0E04" w:rsidRPr="00AA7638" w:rsidRDefault="002A0E04" w:rsidP="002A0E04">
      <w:pPr>
        <w:suppressAutoHyphens/>
        <w:jc w:val="center"/>
        <w:rPr>
          <w:rFonts w:ascii="Calibri" w:hAnsi="Calibri" w:cs="Verdana"/>
          <w:sz w:val="22"/>
          <w:szCs w:val="22"/>
          <w:lang w:val="en-GB" w:eastAsia="ar-SA"/>
        </w:rPr>
      </w:pPr>
      <w:r w:rsidRPr="00AA7638">
        <w:rPr>
          <w:rFonts w:ascii="Calibri" w:hAnsi="Calibri" w:cs="Verdana"/>
          <w:i/>
          <w:sz w:val="22"/>
          <w:szCs w:val="22"/>
          <w:lang w:val="en-GB" w:eastAsia="ar-SA"/>
        </w:rPr>
        <w:t>(hereinafter the "Act")</w:t>
      </w:r>
    </w:p>
    <w:p w14:paraId="42B24ADC" w14:textId="77777777" w:rsidR="002A0E04" w:rsidRPr="00AA7638" w:rsidRDefault="002A0E04" w:rsidP="002A0E04">
      <w:pPr>
        <w:suppressAutoHyphens/>
        <w:jc w:val="center"/>
        <w:rPr>
          <w:rFonts w:ascii="Calibri" w:hAnsi="Calibri"/>
          <w:sz w:val="22"/>
          <w:szCs w:val="22"/>
          <w:lang w:val="en-GB" w:eastAsia="ar-S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0"/>
      </w:tblGrid>
      <w:tr w:rsidR="002A0E04" w:rsidRPr="00AA7638" w14:paraId="39C959F9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4CEEC179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Name of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ublic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ontract</w:t>
            </w:r>
          </w:p>
        </w:tc>
        <w:tc>
          <w:tcPr>
            <w:tcW w:w="5670" w:type="dxa"/>
            <w:shd w:val="clear" w:color="auto" w:fill="auto"/>
          </w:tcPr>
          <w:p w14:paraId="7E8119D7" w14:textId="77777777" w:rsidR="002A0E04" w:rsidRPr="00EA6F43" w:rsidRDefault="002A0E04" w:rsidP="00E02766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2471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System for electron beam lithography</w:t>
            </w:r>
          </w:p>
        </w:tc>
      </w:tr>
      <w:tr w:rsidR="002A0E04" w:rsidRPr="00AA7638" w14:paraId="54FF688F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7C8D6B83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Business name of the B</w:t>
            </w: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idder </w:t>
            </w:r>
          </w:p>
        </w:tc>
        <w:tc>
          <w:tcPr>
            <w:tcW w:w="5670" w:type="dxa"/>
            <w:shd w:val="clear" w:color="auto" w:fill="auto"/>
          </w:tcPr>
          <w:p w14:paraId="58627A6C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A0E04" w:rsidRPr="00AA7638" w14:paraId="44A23F78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655B224B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Registered office / place of business</w:t>
            </w:r>
          </w:p>
        </w:tc>
        <w:tc>
          <w:tcPr>
            <w:tcW w:w="5670" w:type="dxa"/>
            <w:shd w:val="clear" w:color="auto" w:fill="auto"/>
          </w:tcPr>
          <w:p w14:paraId="743F8A1C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A0E04" w:rsidRPr="00AA7638" w14:paraId="723878E7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1F69BCA2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ID</w:t>
            </w:r>
          </w:p>
        </w:tc>
        <w:tc>
          <w:tcPr>
            <w:tcW w:w="5670" w:type="dxa"/>
            <w:shd w:val="clear" w:color="auto" w:fill="auto"/>
          </w:tcPr>
          <w:p w14:paraId="367644C1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A0E04" w:rsidRPr="00AA7638" w14:paraId="767DDA99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7B83191F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Authorized Representative:</w:t>
            </w:r>
          </w:p>
        </w:tc>
        <w:tc>
          <w:tcPr>
            <w:tcW w:w="5670" w:type="dxa"/>
            <w:shd w:val="clear" w:color="auto" w:fill="auto"/>
          </w:tcPr>
          <w:p w14:paraId="6F67A6FB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553823AE" w14:textId="77777777" w:rsidR="002A0E04" w:rsidRPr="00AA7638" w:rsidRDefault="002A0E04" w:rsidP="002A0E04">
      <w:pPr>
        <w:spacing w:after="60"/>
        <w:rPr>
          <w:rFonts w:ascii="Calibri" w:hAnsi="Calibri"/>
          <w:b/>
          <w:sz w:val="22"/>
          <w:szCs w:val="22"/>
          <w:lang w:val="en-GB"/>
        </w:rPr>
      </w:pPr>
    </w:p>
    <w:p w14:paraId="65BDAD0A" w14:textId="77777777" w:rsidR="002A0E04" w:rsidRPr="00AA7638" w:rsidRDefault="002A0E04" w:rsidP="002A0E04">
      <w:pPr>
        <w:numPr>
          <w:ilvl w:val="0"/>
          <w:numId w:val="2"/>
        </w:numPr>
        <w:spacing w:after="60"/>
        <w:ind w:left="426"/>
        <w:jc w:val="both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  <w:r w:rsidRPr="00AA7638"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>Basic qualification</w:t>
      </w:r>
    </w:p>
    <w:p w14:paraId="38A448E0" w14:textId="77777777" w:rsidR="002A0E04" w:rsidRPr="00AA7638" w:rsidRDefault="002A0E04" w:rsidP="002A0E04">
      <w:pPr>
        <w:spacing w:after="60"/>
        <w:ind w:left="142"/>
        <w:jc w:val="both"/>
        <w:rPr>
          <w:rFonts w:ascii="Calibri" w:hAnsi="Calibri" w:cs="Verdana"/>
          <w:b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>:</w:t>
      </w:r>
    </w:p>
    <w:p w14:paraId="118C96F7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 xml:space="preserve">was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not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convicted by final judgement in the country of its registered office / residence of a crime specified in Annex No. 3 to the Act or another similar crime pursuant to the law of the country of its registered office / residence in the past five years preceding the commencement of the Procurement Procedure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(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expunged convictions are disregarded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)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5988302F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tax arrears registered in tax records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58AD6C97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arrears in respect of payments and penalties of public health insurance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102BBDD1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has not outstanding arrears in respect of payments and penalties of social security contributions and </w:t>
      </w:r>
      <w:proofErr w:type="gramStart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contribution</w:t>
      </w:r>
      <w:proofErr w:type="gramEnd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to the national employment policy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791DB00C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is not in liquidation, has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been declared insolvent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and </w:t>
      </w:r>
      <w:r w:rsidRPr="00E85425">
        <w:rPr>
          <w:rFonts w:ascii="Calibri" w:hAnsi="Calibri" w:cs="Verdana"/>
          <w:bCs/>
          <w:sz w:val="22"/>
          <w:szCs w:val="22"/>
          <w:lang w:val="en-GB" w:eastAsia="zh-CN"/>
        </w:rPr>
        <w:t>has not been subjec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t to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receivership under another legal regulation or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it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is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in a similar situation pursuant to the law of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.</w:t>
      </w:r>
    </w:p>
    <w:p w14:paraId="02F7B440" w14:textId="77777777" w:rsidR="002A0E04" w:rsidRPr="00AA7638" w:rsidRDefault="002A0E04" w:rsidP="002A0E04">
      <w:pPr>
        <w:spacing w:after="60"/>
        <w:jc w:val="both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</w:p>
    <w:p w14:paraId="73CAA056" w14:textId="77777777" w:rsidR="002A0E04" w:rsidRPr="00AA7638" w:rsidRDefault="002A0E04" w:rsidP="002A0E04">
      <w:pPr>
        <w:numPr>
          <w:ilvl w:val="0"/>
          <w:numId w:val="2"/>
        </w:numPr>
        <w:spacing w:after="60"/>
        <w:ind w:left="426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  <w:r w:rsidRPr="00AA7638"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>Professional qualification</w:t>
      </w:r>
    </w:p>
    <w:p w14:paraId="3F760013" w14:textId="77777777" w:rsidR="002A0E04" w:rsidRDefault="002A0E04" w:rsidP="002A0E04">
      <w:pPr>
        <w:spacing w:after="60"/>
        <w:ind w:left="142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fulfils the requirement on professional qualification pursuant to Sec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tion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77 (1) of the Act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since the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is registered in the Commercial Register of the Czech Republic or in the Commercial Register of the country of its registered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office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or </w:t>
      </w:r>
      <w:r w:rsidRPr="00B74B03">
        <w:rPr>
          <w:rFonts w:ascii="Open Sans" w:hAnsi="Open Sans" w:cs="Open Sans"/>
          <w:lang w:val="en-GB" w:eastAsia="zh-CN"/>
        </w:rPr>
        <w:t xml:space="preserve">legal regulations in the country of its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office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B74B03">
        <w:rPr>
          <w:rFonts w:ascii="Open Sans" w:hAnsi="Open Sans" w:cs="Open Sans"/>
          <w:lang w:val="en-GB" w:eastAsia="zh-CN"/>
        </w:rPr>
        <w:t>do not require such</w:t>
      </w:r>
      <w:r>
        <w:rPr>
          <w:rFonts w:ascii="Open Sans" w:hAnsi="Open Sans" w:cs="Open Sans"/>
          <w:lang w:val="en-GB" w:eastAsia="zh-CN"/>
        </w:rPr>
        <w:t xml:space="preserve"> r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egist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ration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.</w:t>
      </w:r>
    </w:p>
    <w:p w14:paraId="2CEDBAFC" w14:textId="77777777" w:rsidR="002A0E04" w:rsidRDefault="002A0E04" w:rsidP="002A0E04">
      <w:pPr>
        <w:spacing w:after="60"/>
        <w:ind w:left="142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</w:p>
    <w:p w14:paraId="372B2678" w14:textId="77777777" w:rsidR="002A0E04" w:rsidRPr="007D22D1" w:rsidRDefault="002A0E04" w:rsidP="002A0E04">
      <w:pPr>
        <w:numPr>
          <w:ilvl w:val="0"/>
          <w:numId w:val="2"/>
        </w:numPr>
        <w:spacing w:after="60"/>
        <w:ind w:left="426"/>
        <w:rPr>
          <w:rFonts w:ascii="Calibri" w:hAnsi="Calibri" w:cs="Verdana"/>
          <w:bCs/>
          <w:sz w:val="22"/>
          <w:szCs w:val="22"/>
          <w:lang w:val="en-GB" w:eastAsia="zh-CN"/>
        </w:rPr>
      </w:pPr>
      <w:r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>Technical</w:t>
      </w:r>
      <w:r w:rsidRPr="00AA7638"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 xml:space="preserve"> qualification</w:t>
      </w:r>
    </w:p>
    <w:p w14:paraId="0D6FAA08" w14:textId="77777777" w:rsidR="002A0E04" w:rsidRPr="007D22D1" w:rsidRDefault="002A0E04" w:rsidP="002A0E04">
      <w:pPr>
        <w:spacing w:after="60"/>
        <w:ind w:left="142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fulfils the requirement </w:t>
      </w:r>
      <w:r w:rsidRPr="007D22D1">
        <w:rPr>
          <w:rFonts w:ascii="Calibri" w:hAnsi="Calibri" w:cs="Verdana"/>
          <w:b/>
          <w:bCs/>
          <w:sz w:val="22"/>
          <w:szCs w:val="22"/>
          <w:lang w:val="en-GB" w:eastAsia="zh-CN"/>
        </w:rPr>
        <w:t>on technical qualification pursuant to Section 79 (2) b) of the Act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in the extent set in paragraph 3.5 of the Tender Documentation to the above Public Contract.</w:t>
      </w:r>
    </w:p>
    <w:p w14:paraId="0FDA9F9E" w14:textId="77777777" w:rsidR="002A0E04" w:rsidRPr="00AA7638" w:rsidRDefault="002A0E04" w:rsidP="002A0E04">
      <w:pPr>
        <w:spacing w:after="60"/>
        <w:rPr>
          <w:rFonts w:ascii="Calibri" w:hAnsi="Calibri"/>
          <w:sz w:val="22"/>
          <w:szCs w:val="22"/>
        </w:rPr>
      </w:pPr>
    </w:p>
    <w:p w14:paraId="512A3867" w14:textId="77777777" w:rsidR="002A0E04" w:rsidRPr="00AA7638" w:rsidRDefault="002A0E04" w:rsidP="002A0E04">
      <w:pPr>
        <w:suppressAutoHyphens/>
        <w:rPr>
          <w:rFonts w:ascii="Calibri" w:hAnsi="Calibri" w:cs="Verdana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sz w:val="22"/>
          <w:szCs w:val="22"/>
          <w:lang w:val="en-GB" w:eastAsia="zh-CN"/>
        </w:rPr>
        <w:t xml:space="preserve">In ……………………………… on ……………………… </w:t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  <w:t>…………………………………………………..</w:t>
      </w:r>
    </w:p>
    <w:p w14:paraId="5BC2B69C" w14:textId="77777777" w:rsidR="002A0E04" w:rsidRPr="002F13F6" w:rsidRDefault="002A0E04" w:rsidP="002A0E04">
      <w:pPr>
        <w:suppressAutoHyphens/>
        <w:ind w:left="5664" w:firstLine="708"/>
        <w:jc w:val="center"/>
        <w:rPr>
          <w:rFonts w:ascii="Calibri" w:hAnsi="Calibri" w:cs="Verdana"/>
          <w:sz w:val="22"/>
          <w:szCs w:val="22"/>
          <w:highlight w:val="yellow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Business name of the Bidder</w:t>
      </w:r>
    </w:p>
    <w:p w14:paraId="57E46DCA" w14:textId="77777777" w:rsidR="002A0E04" w:rsidRPr="00AA7638" w:rsidRDefault="002A0E04" w:rsidP="002A0E04">
      <w:pPr>
        <w:spacing w:after="60"/>
        <w:jc w:val="right"/>
        <w:rPr>
          <w:rFonts w:ascii="Calibri" w:hAnsi="Calibri" w:cs="Verdana"/>
          <w:sz w:val="22"/>
          <w:szCs w:val="22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Authorized representative of the Bidder</w:t>
      </w:r>
      <w:r w:rsidRPr="00AA7638">
        <w:rPr>
          <w:rFonts w:ascii="Calibri" w:hAnsi="Calibri" w:cs="Verdana"/>
          <w:sz w:val="22"/>
          <w:szCs w:val="22"/>
          <w:lang w:val="en-GB" w:eastAsia="zh-CN"/>
        </w:rPr>
        <w:t xml:space="preserve"> </w:t>
      </w:r>
    </w:p>
    <w:p w14:paraId="7154C688" w14:textId="77777777" w:rsidR="002A0E04" w:rsidRPr="00AA7638" w:rsidRDefault="002A0E04" w:rsidP="002A0E04">
      <w:pPr>
        <w:spacing w:after="60"/>
        <w:jc w:val="right"/>
        <w:rPr>
          <w:rFonts w:ascii="Calibri" w:hAnsi="Calibri" w:cs="Verdana"/>
          <w:color w:val="FF0000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 xml:space="preserve">(to be filled in by the </w:t>
      </w:r>
      <w:r>
        <w:rPr>
          <w:rFonts w:ascii="Calibri" w:hAnsi="Calibri" w:cs="Verdana"/>
          <w:color w:val="FF0000"/>
          <w:sz w:val="22"/>
          <w:szCs w:val="22"/>
          <w:lang w:val="en-GB" w:eastAsia="zh-CN"/>
        </w:rPr>
        <w:t>B</w:t>
      </w: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>idder)</w:t>
      </w:r>
    </w:p>
    <w:p w14:paraId="71956E22" w14:textId="77777777" w:rsidR="002A0E04" w:rsidRDefault="002A0E04"/>
    <w:sectPr w:rsidR="00826CD9" w:rsidSect="002A0E04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2296590">
    <w:abstractNumId w:val="1"/>
  </w:num>
  <w:num w:numId="2" w16cid:durableId="27440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04"/>
    <w:rsid w:val="002A0E04"/>
    <w:rsid w:val="004520AD"/>
    <w:rsid w:val="009A604C"/>
    <w:rsid w:val="00AD775A"/>
    <w:rsid w:val="00D60DDC"/>
    <w:rsid w:val="00F7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D63"/>
  <w15:chartTrackingRefBased/>
  <w15:docId w15:val="{00EAE811-2421-4E4F-8D64-F58BFE6F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E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0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0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0E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0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0E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0E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0E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0E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0E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0E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0E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0E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0E0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0E0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0E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0E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0E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0E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0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0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0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0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0E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0E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0E0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0E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0E0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0E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Kafka</dc:creator>
  <cp:keywords/>
  <dc:description/>
  <cp:lastModifiedBy>Václav Kafka</cp:lastModifiedBy>
  <cp:revision>1</cp:revision>
  <dcterms:created xsi:type="dcterms:W3CDTF">2024-05-05T04:25:00Z</dcterms:created>
  <dcterms:modified xsi:type="dcterms:W3CDTF">2024-05-05T04:27:00Z</dcterms:modified>
</cp:coreProperties>
</file>