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EBA" w:rsidRPr="00596A9A" w:rsidRDefault="00A63EBA" w:rsidP="00A63EBA">
      <w:pPr>
        <w:suppressAutoHyphens w:val="0"/>
        <w:spacing w:after="220" w:line="276" w:lineRule="auto"/>
        <w:jc w:val="center"/>
        <w:rPr>
          <w:rFonts w:asciiTheme="minorHAnsi" w:eastAsiaTheme="minorEastAsia" w:hAnsiTheme="minorHAnsi" w:cs="Arial"/>
          <w:b/>
          <w:caps/>
          <w:sz w:val="48"/>
          <w:szCs w:val="48"/>
          <w:lang w:eastAsia="cs-CZ"/>
        </w:rPr>
      </w:pPr>
      <w:r w:rsidRPr="00596A9A">
        <w:rPr>
          <w:rFonts w:asciiTheme="minorHAnsi" w:eastAsiaTheme="minorEastAsia" w:hAnsiTheme="minorHAnsi" w:cs="Arial"/>
          <w:b/>
          <w:sz w:val="48"/>
          <w:szCs w:val="48"/>
          <w:lang w:eastAsia="cs-CZ"/>
        </w:rPr>
        <w:t>Smlouva o dílo</w:t>
      </w:r>
    </w:p>
    <w:p w:rsidR="00A63EBA" w:rsidRPr="00596A9A" w:rsidRDefault="00A63EBA" w:rsidP="00A63EBA">
      <w:pPr>
        <w:suppressAutoHyphens w:val="0"/>
        <w:spacing w:after="60" w:line="276" w:lineRule="auto"/>
        <w:jc w:val="center"/>
        <w:rPr>
          <w:rFonts w:asciiTheme="minorHAnsi" w:eastAsiaTheme="minorEastAsia" w:hAnsiTheme="minorHAnsi" w:cs="Arial"/>
          <w:i/>
          <w:sz w:val="20"/>
          <w:szCs w:val="20"/>
          <w:lang w:eastAsia="cs-CZ"/>
        </w:rPr>
      </w:pPr>
      <w:r w:rsidRPr="00596A9A">
        <w:rPr>
          <w:rFonts w:asciiTheme="minorHAnsi" w:eastAsiaTheme="minorEastAsia" w:hAnsiTheme="minorHAnsi" w:cs="Arial"/>
          <w:i/>
          <w:sz w:val="20"/>
          <w:szCs w:val="20"/>
          <w:lang w:eastAsia="cs-CZ"/>
        </w:rPr>
        <w:t>uzavřená ve smyslu § 2589 a násl. zákona č. 89/2012 Sb., občanského zákoníku, ve znění pozdějších předpisů</w:t>
      </w:r>
    </w:p>
    <w:p w:rsidR="00A63EBA" w:rsidRPr="00596A9A" w:rsidRDefault="00A63EBA" w:rsidP="00A63EBA">
      <w:pPr>
        <w:suppressAutoHyphens w:val="0"/>
        <w:spacing w:after="160" w:line="276" w:lineRule="auto"/>
        <w:jc w:val="center"/>
        <w:rPr>
          <w:rFonts w:asciiTheme="minorHAnsi" w:eastAsiaTheme="minorEastAsia" w:hAnsiTheme="minorHAnsi" w:cs="Arial"/>
          <w:bCs/>
          <w:iCs/>
          <w:sz w:val="20"/>
          <w:szCs w:val="20"/>
          <w:lang w:eastAsia="cs-CZ"/>
        </w:rPr>
      </w:pPr>
    </w:p>
    <w:p w:rsidR="00A63EBA" w:rsidRPr="009D0566" w:rsidRDefault="00A63EBA" w:rsidP="00A63EBA">
      <w:pPr>
        <w:pStyle w:val="Nzev"/>
        <w:spacing w:before="240" w:after="0"/>
      </w:pPr>
      <w:r w:rsidRPr="009D0566">
        <w:t>I.</w:t>
      </w:r>
    </w:p>
    <w:p w:rsidR="00A63EBA" w:rsidRPr="00F23615" w:rsidRDefault="00A63EBA" w:rsidP="00A63EBA">
      <w:pPr>
        <w:pStyle w:val="Nzev"/>
        <w:spacing w:before="0" w:after="360"/>
      </w:pPr>
      <w:r w:rsidRPr="00F23615">
        <w:t>Smluvní strany</w:t>
      </w:r>
    </w:p>
    <w:p w:rsidR="00A63EBA" w:rsidRPr="0007622D" w:rsidRDefault="00A63EBA" w:rsidP="00A63EBA">
      <w:pPr>
        <w:pStyle w:val="Odstavecseseznamem"/>
        <w:numPr>
          <w:ilvl w:val="0"/>
          <w:numId w:val="23"/>
        </w:numPr>
        <w:spacing w:before="0" w:after="160" w:line="276" w:lineRule="auto"/>
        <w:ind w:left="426" w:hanging="426"/>
        <w:contextualSpacing/>
        <w:jc w:val="left"/>
        <w:rPr>
          <w:rFonts w:asciiTheme="minorHAnsi" w:eastAsiaTheme="minorEastAsia" w:hAnsiTheme="minorHAnsi" w:cs="Arial"/>
          <w:b/>
          <w:szCs w:val="20"/>
          <w:lang w:eastAsia="cs-CZ"/>
        </w:rPr>
      </w:pPr>
      <w:r w:rsidRPr="006F574B">
        <w:rPr>
          <w:rFonts w:eastAsiaTheme="minorEastAsia" w:cs="AngsanaUPC"/>
          <w:b/>
          <w:sz w:val="20"/>
          <w:szCs w:val="20"/>
          <w:lang w:eastAsia="cs-CZ"/>
        </w:rPr>
        <w:t>Kupující</w:t>
      </w:r>
      <w:r>
        <w:rPr>
          <w:rFonts w:asciiTheme="minorHAnsi" w:eastAsiaTheme="minorEastAsia" w:hAnsiTheme="minorHAnsi" w:cs="Arial"/>
          <w:b/>
          <w:sz w:val="20"/>
          <w:szCs w:val="20"/>
          <w:lang w:eastAsia="cs-CZ"/>
        </w:rPr>
        <w:tab/>
      </w:r>
      <w:r>
        <w:rPr>
          <w:rFonts w:asciiTheme="minorHAnsi" w:eastAsiaTheme="minorEastAsia" w:hAnsiTheme="minorHAnsi" w:cs="Arial"/>
          <w:b/>
          <w:sz w:val="20"/>
          <w:szCs w:val="20"/>
          <w:lang w:eastAsia="cs-CZ"/>
        </w:rPr>
        <w:tab/>
      </w:r>
      <w:r w:rsidRPr="0007622D">
        <w:rPr>
          <w:rFonts w:asciiTheme="minorHAnsi" w:eastAsiaTheme="minorEastAsia" w:hAnsiTheme="minorHAnsi" w:cs="Arial"/>
          <w:b/>
          <w:szCs w:val="20"/>
          <w:lang w:eastAsia="cs-CZ"/>
        </w:rPr>
        <w:t>Ústav fyziky atmosféry AV ČR, v. v. i.</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bCs/>
          <w:szCs w:val="20"/>
          <w:lang w:eastAsia="cs-CZ"/>
        </w:rPr>
        <w:t>se sídlem:</w:t>
      </w:r>
      <w:r w:rsidRPr="00596A9A">
        <w:rPr>
          <w:rFonts w:asciiTheme="minorHAnsi" w:eastAsiaTheme="minorEastAsia" w:hAnsiTheme="minorHAnsi" w:cs="Arial"/>
          <w:szCs w:val="20"/>
          <w:lang w:eastAsia="cs-CZ"/>
        </w:rPr>
        <w:t xml:space="preserve"> </w:t>
      </w:r>
      <w:r w:rsidRPr="00596A9A">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Boční II 1401, 141 31 Praha 4</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bCs/>
          <w:szCs w:val="20"/>
          <w:lang w:eastAsia="cs-CZ"/>
        </w:rPr>
      </w:pPr>
      <w:r w:rsidRPr="00596A9A">
        <w:rPr>
          <w:rFonts w:asciiTheme="minorHAnsi" w:eastAsiaTheme="minorEastAsia" w:hAnsiTheme="minorHAnsi" w:cs="Arial"/>
          <w:szCs w:val="20"/>
          <w:lang w:eastAsia="cs-CZ"/>
        </w:rPr>
        <w:t>IČ:</w:t>
      </w:r>
      <w:r w:rsidRPr="00596A9A">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596A9A">
        <w:rPr>
          <w:rFonts w:asciiTheme="minorHAnsi" w:eastAsiaTheme="minorEastAsia" w:hAnsiTheme="minorHAnsi" w:cs="Arial"/>
          <w:bCs/>
          <w:szCs w:val="20"/>
          <w:lang w:eastAsia="cs-CZ"/>
        </w:rPr>
        <w:t>68378289</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bCs/>
          <w:szCs w:val="20"/>
          <w:lang w:eastAsia="cs-CZ"/>
        </w:rPr>
      </w:pPr>
      <w:r w:rsidRPr="00596A9A">
        <w:rPr>
          <w:rFonts w:asciiTheme="minorHAnsi" w:eastAsiaTheme="minorEastAsia" w:hAnsiTheme="minorHAnsi" w:cs="Arial"/>
          <w:szCs w:val="20"/>
          <w:lang w:eastAsia="cs-CZ"/>
        </w:rPr>
        <w:t>DIČ:</w:t>
      </w:r>
      <w:r w:rsidRPr="00596A9A">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CZ</w:t>
      </w:r>
      <w:r w:rsidRPr="00596A9A">
        <w:rPr>
          <w:rFonts w:asciiTheme="minorHAnsi" w:eastAsiaTheme="minorEastAsia" w:hAnsiTheme="minorHAnsi" w:cs="Arial"/>
          <w:bCs/>
          <w:szCs w:val="20"/>
          <w:lang w:eastAsia="cs-CZ"/>
        </w:rPr>
        <w:t>68378289</w:t>
      </w:r>
    </w:p>
    <w:p w:rsidR="00A63EBA" w:rsidRPr="0007622D" w:rsidRDefault="00A63EBA" w:rsidP="00A63EBA">
      <w:pPr>
        <w:tabs>
          <w:tab w:val="left" w:pos="3686"/>
        </w:tabs>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bCs/>
          <w:szCs w:val="20"/>
          <w:lang w:eastAsia="cs-CZ"/>
        </w:rPr>
        <w:t>osoba zastupovat objednatele:</w:t>
      </w:r>
      <w:r w:rsidRPr="00596A9A">
        <w:rPr>
          <w:rFonts w:asciiTheme="minorHAnsi" w:eastAsiaTheme="minorEastAsia" w:hAnsiTheme="minorHAnsi" w:cs="Arial"/>
          <w:szCs w:val="20"/>
          <w:lang w:eastAsia="cs-CZ"/>
        </w:rPr>
        <w:t xml:space="preserve"> </w:t>
      </w:r>
      <w:r w:rsidRPr="00596A9A">
        <w:rPr>
          <w:rFonts w:asciiTheme="minorHAnsi" w:eastAsiaTheme="minorEastAsia" w:hAnsiTheme="minorHAnsi" w:cs="Arial"/>
          <w:szCs w:val="20"/>
          <w:lang w:eastAsia="cs-CZ"/>
        </w:rPr>
        <w:tab/>
        <w:t>doc. RNDr. Zbyněk Sokol, CSc., ředitel</w:t>
      </w:r>
    </w:p>
    <w:p w:rsidR="00A63EBA" w:rsidRPr="00596A9A" w:rsidRDefault="00A63EBA" w:rsidP="00A63EBA">
      <w:pPr>
        <w:tabs>
          <w:tab w:val="left" w:pos="3686"/>
        </w:tabs>
        <w:suppressAutoHyphens w:val="0"/>
        <w:spacing w:after="160" w:line="276" w:lineRule="auto"/>
        <w:ind w:left="2127" w:hanging="1410"/>
        <w:rPr>
          <w:rFonts w:asciiTheme="minorHAnsi" w:eastAsiaTheme="minorEastAsia" w:hAnsiTheme="minorHAnsi" w:cs="Arial"/>
          <w:szCs w:val="20"/>
          <w:lang w:eastAsia="cs-CZ"/>
        </w:rPr>
      </w:pP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bankovní spojení:</w:t>
      </w:r>
      <w:r w:rsidRPr="00596A9A">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Komerční banka a.s., Praha 1</w:t>
      </w:r>
    </w:p>
    <w:p w:rsidR="00A63EBA" w:rsidRPr="00596A9A" w:rsidRDefault="00A63EBA" w:rsidP="00A63EBA">
      <w:pPr>
        <w:tabs>
          <w:tab w:val="left" w:pos="3686"/>
        </w:tabs>
        <w:suppressAutoHyphens w:val="0"/>
        <w:spacing w:after="160" w:line="276" w:lineRule="auto"/>
        <w:ind w:left="2127" w:hanging="1410"/>
        <w:rPr>
          <w:rFonts w:asciiTheme="minorHAnsi" w:eastAsiaTheme="minorEastAsia" w:hAnsiTheme="minorHAnsi" w:cs="Arial"/>
          <w:szCs w:val="20"/>
          <w:lang w:eastAsia="cs-CZ"/>
        </w:rPr>
      </w:pP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číslo účtu:</w:t>
      </w:r>
      <w:r w:rsidRPr="00596A9A">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ab/>
      </w:r>
      <w:r w:rsidRPr="0007622D">
        <w:rPr>
          <w:rFonts w:asciiTheme="minorHAnsi" w:eastAsiaTheme="minorEastAsia" w:hAnsiTheme="minorHAnsi" w:cs="Arial"/>
          <w:szCs w:val="20"/>
          <w:lang w:eastAsia="cs-CZ"/>
        </w:rPr>
        <w:tab/>
      </w:r>
      <w:r w:rsidRPr="00596A9A">
        <w:rPr>
          <w:rFonts w:asciiTheme="minorHAnsi" w:eastAsiaTheme="minorEastAsia" w:hAnsiTheme="minorHAnsi" w:cs="Arial"/>
          <w:szCs w:val="20"/>
          <w:lang w:eastAsia="cs-CZ"/>
        </w:rPr>
        <w:t>19-9208360217/0100</w:t>
      </w:r>
    </w:p>
    <w:p w:rsidR="00A63EBA" w:rsidRPr="00596A9A" w:rsidRDefault="00A63EBA" w:rsidP="00A63EBA">
      <w:pPr>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 xml:space="preserve">na straně jedné jako objednatele (dále jen „objednatel“) </w:t>
      </w:r>
    </w:p>
    <w:p w:rsidR="00A63EBA" w:rsidRPr="00596A9A" w:rsidRDefault="00A63EBA" w:rsidP="00A63EBA">
      <w:pPr>
        <w:suppressAutoHyphens w:val="0"/>
        <w:spacing w:after="160" w:line="276" w:lineRule="auto"/>
        <w:rPr>
          <w:rFonts w:asciiTheme="minorHAnsi" w:eastAsiaTheme="minorEastAsia" w:hAnsiTheme="minorHAnsi" w:cs="Arial"/>
          <w:szCs w:val="20"/>
          <w:lang w:eastAsia="cs-CZ"/>
        </w:rPr>
      </w:pPr>
    </w:p>
    <w:p w:rsidR="00A63EBA" w:rsidRPr="00596A9A" w:rsidRDefault="00A63EBA" w:rsidP="00A63EBA">
      <w:pPr>
        <w:suppressAutoHyphens w:val="0"/>
        <w:spacing w:after="160" w:line="276" w:lineRule="auto"/>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a</w:t>
      </w:r>
    </w:p>
    <w:p w:rsidR="00A63EBA" w:rsidRPr="0007622D" w:rsidRDefault="00A63EBA" w:rsidP="00A63EBA">
      <w:pPr>
        <w:pStyle w:val="Odstavecseseznamem"/>
        <w:numPr>
          <w:ilvl w:val="0"/>
          <w:numId w:val="23"/>
        </w:numPr>
        <w:spacing w:before="0" w:after="160" w:line="276" w:lineRule="auto"/>
        <w:ind w:left="426" w:hanging="426"/>
        <w:contextualSpacing/>
        <w:jc w:val="left"/>
        <w:rPr>
          <w:rFonts w:asciiTheme="minorHAnsi" w:eastAsiaTheme="minorEastAsia" w:hAnsiTheme="minorHAnsi" w:cs="Arial"/>
          <w:szCs w:val="20"/>
          <w:lang w:eastAsia="cs-CZ"/>
        </w:rPr>
      </w:pPr>
      <w:r w:rsidRPr="0007622D">
        <w:rPr>
          <w:rFonts w:eastAsiaTheme="minorEastAsia" w:cs="Arial"/>
          <w:b/>
          <w:szCs w:val="20"/>
          <w:lang w:eastAsia="cs-CZ"/>
        </w:rPr>
        <w:t>Prodávající</w:t>
      </w:r>
      <w:r w:rsidRPr="0007622D">
        <w:rPr>
          <w:rFonts w:asciiTheme="minorHAnsi" w:eastAsiaTheme="minorEastAsia" w:hAnsiTheme="minorHAnsi" w:cs="Arial"/>
          <w:b/>
          <w:szCs w:val="20"/>
          <w:lang w:eastAsia="cs-CZ"/>
        </w:rPr>
        <w:tab/>
      </w:r>
      <w:r w:rsidRPr="0007622D">
        <w:rPr>
          <w:rFonts w:asciiTheme="minorHAnsi" w:eastAsiaTheme="minorEastAsia" w:hAnsiTheme="minorHAnsi" w:cs="Arial"/>
          <w:b/>
          <w:szCs w:val="20"/>
          <w:lang w:eastAsia="cs-CZ"/>
        </w:rPr>
        <w:tab/>
      </w:r>
      <w:r w:rsidRPr="0007622D">
        <w:rPr>
          <w:rFonts w:asciiTheme="minorHAnsi" w:eastAsiaTheme="minorEastAsia" w:hAnsiTheme="minorHAnsi" w:cs="Arial"/>
          <w:b/>
          <w:szCs w:val="20"/>
          <w:highlight w:val="yellow"/>
          <w:lang w:eastAsia="cs-CZ"/>
        </w:rPr>
        <w:t xml:space="preserve">[doplní uchazeč </w:t>
      </w:r>
      <w:r w:rsidRPr="0007622D">
        <w:rPr>
          <w:rFonts w:asciiTheme="minorHAnsi" w:eastAsiaTheme="minorEastAsia" w:hAnsiTheme="minorHAnsi" w:cs="Arial"/>
          <w:b/>
          <w:szCs w:val="20"/>
          <w:highlight w:val="yellow"/>
          <w:lang w:eastAsia="cs-CZ"/>
        </w:rPr>
        <w:tab/>
        <w:t>– název firmy]</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highlight w:val="yellow"/>
          <w:lang w:eastAsia="cs-CZ"/>
        </w:rPr>
      </w:pPr>
      <w:r w:rsidRPr="00596A9A">
        <w:rPr>
          <w:rFonts w:asciiTheme="minorHAnsi" w:eastAsiaTheme="minorEastAsia" w:hAnsiTheme="minorHAnsi" w:cs="Arial"/>
          <w:szCs w:val="20"/>
          <w:lang w:eastAsia="cs-CZ"/>
        </w:rPr>
        <w:t>se sídlem:</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highlight w:val="yellow"/>
          <w:lang w:eastAsia="cs-CZ"/>
        </w:rPr>
      </w:pPr>
      <w:r w:rsidRPr="00596A9A">
        <w:rPr>
          <w:rFonts w:asciiTheme="minorHAnsi" w:eastAsiaTheme="minorEastAsia" w:hAnsiTheme="minorHAnsi" w:cs="Arial"/>
          <w:szCs w:val="20"/>
          <w:lang w:eastAsia="cs-CZ"/>
        </w:rPr>
        <w:t xml:space="preserve">IČ: </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highlight w:val="yellow"/>
          <w:lang w:eastAsia="cs-CZ"/>
        </w:rPr>
      </w:pPr>
      <w:r w:rsidRPr="00596A9A">
        <w:rPr>
          <w:rFonts w:asciiTheme="minorHAnsi" w:eastAsiaTheme="minorEastAsia" w:hAnsiTheme="minorHAnsi" w:cs="Arial"/>
          <w:szCs w:val="20"/>
          <w:lang w:eastAsia="cs-CZ"/>
        </w:rPr>
        <w:t>DIČ:</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highlight w:val="yellow"/>
          <w:lang w:eastAsia="cs-CZ"/>
        </w:rPr>
      </w:pPr>
      <w:r w:rsidRPr="00596A9A">
        <w:rPr>
          <w:rFonts w:asciiTheme="minorHAnsi" w:eastAsiaTheme="minorEastAsia" w:hAnsiTheme="minorHAnsi" w:cs="Arial"/>
          <w:szCs w:val="20"/>
          <w:lang w:eastAsia="cs-CZ"/>
        </w:rPr>
        <w:t>zastoupený:</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Zapsaný v:</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highlight w:val="yellow"/>
          <w:lang w:eastAsia="cs-CZ"/>
        </w:rPr>
      </w:pPr>
      <w:r w:rsidRPr="00596A9A">
        <w:rPr>
          <w:rFonts w:asciiTheme="minorHAnsi" w:eastAsiaTheme="minorEastAsia" w:hAnsiTheme="minorHAnsi" w:cs="Arial"/>
          <w:szCs w:val="20"/>
          <w:lang w:eastAsia="cs-CZ"/>
        </w:rPr>
        <w:t>bankovní spojení:</w:t>
      </w:r>
      <w:r w:rsidRPr="00596A9A">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tabs>
          <w:tab w:val="left" w:pos="3686"/>
        </w:tabs>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číslo účtu:</w:t>
      </w:r>
      <w:r w:rsidRPr="00596A9A">
        <w:rPr>
          <w:rFonts w:asciiTheme="minorHAnsi" w:eastAsiaTheme="minorEastAsia" w:hAnsiTheme="minorHAnsi" w:cs="Arial"/>
          <w:szCs w:val="20"/>
          <w:lang w:eastAsia="cs-CZ"/>
        </w:rPr>
        <w:tab/>
      </w:r>
      <w:r>
        <w:rPr>
          <w:rFonts w:asciiTheme="minorHAnsi" w:eastAsiaTheme="minorEastAsia" w:hAnsiTheme="minorHAnsi" w:cs="Arial"/>
          <w:szCs w:val="20"/>
          <w:lang w:eastAsia="cs-CZ"/>
        </w:rPr>
        <w:tab/>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suppressAutoHyphens w:val="0"/>
        <w:spacing w:after="160" w:line="276" w:lineRule="auto"/>
        <w:ind w:left="2127"/>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 xml:space="preserve">na straně druhé jako zhotovitel (dále jen „zhotovitel“) </w:t>
      </w:r>
    </w:p>
    <w:p w:rsidR="00A63EBA" w:rsidRPr="00596A9A" w:rsidRDefault="00A63EBA" w:rsidP="00A63EBA">
      <w:pPr>
        <w:suppressAutoHyphens w:val="0"/>
        <w:spacing w:line="276" w:lineRule="auto"/>
        <w:rPr>
          <w:rFonts w:asciiTheme="minorHAnsi" w:eastAsiaTheme="minorEastAsia" w:hAnsiTheme="minorHAnsi" w:cs="Arial"/>
          <w:b/>
          <w:sz w:val="20"/>
          <w:szCs w:val="20"/>
          <w:lang w:eastAsia="cs-CZ"/>
        </w:rPr>
      </w:pPr>
    </w:p>
    <w:p w:rsidR="00A63EBA" w:rsidRPr="00596A9A" w:rsidRDefault="00A63EBA" w:rsidP="00A63EBA">
      <w:pPr>
        <w:suppressAutoHyphens w:val="0"/>
        <w:spacing w:after="160" w:line="276" w:lineRule="auto"/>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uzavřely níže uvedeného dne, měsíce a roku tuto smlouvu o dílo (dále jen „Smlouva“):</w:t>
      </w:r>
    </w:p>
    <w:p w:rsidR="00DF7BE3" w:rsidRDefault="00DF7BE3">
      <w:pPr>
        <w:suppressAutoHyphens w:val="0"/>
        <w:spacing w:after="200" w:line="276" w:lineRule="auto"/>
        <w:rPr>
          <w:rFonts w:asciiTheme="minorHAnsi" w:eastAsiaTheme="minorEastAsia" w:hAnsiTheme="minorHAnsi" w:cstheme="minorBidi"/>
          <w:b/>
          <w:lang w:eastAsia="cs-CZ"/>
        </w:rPr>
      </w:pPr>
      <w:r>
        <w:rPr>
          <w:rFonts w:asciiTheme="minorHAnsi" w:eastAsiaTheme="minorEastAsia" w:hAnsiTheme="minorHAnsi" w:cstheme="minorBidi"/>
          <w:b/>
          <w:lang w:eastAsia="cs-CZ"/>
        </w:rPr>
        <w:br w:type="page"/>
      </w: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lang w:eastAsia="cs-CZ"/>
        </w:rPr>
      </w:pPr>
      <w:r w:rsidRPr="006F574B">
        <w:rPr>
          <w:rFonts w:asciiTheme="minorHAnsi" w:eastAsiaTheme="minorEastAsia" w:hAnsiTheme="minorHAnsi" w:cstheme="minorBidi"/>
          <w:b/>
          <w:lang w:eastAsia="cs-CZ"/>
        </w:rPr>
        <w:lastRenderedPageBreak/>
        <w:t>II.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lang w:eastAsia="cs-CZ"/>
        </w:rPr>
      </w:pPr>
      <w:r w:rsidRPr="00596A9A">
        <w:rPr>
          <w:rFonts w:asciiTheme="minorHAnsi" w:eastAsiaTheme="minorEastAsia" w:hAnsiTheme="minorHAnsi" w:cstheme="minorBidi"/>
          <w:b/>
          <w:lang w:eastAsia="cs-CZ"/>
        </w:rPr>
        <w:t>Úvodní ustanovení</w:t>
      </w:r>
    </w:p>
    <w:p w:rsidR="00A63EBA" w:rsidRPr="0007622D" w:rsidRDefault="00A63EBA" w:rsidP="00A63EBA">
      <w:pPr>
        <w:pStyle w:val="Odstavecseseznamem"/>
        <w:numPr>
          <w:ilvl w:val="0"/>
          <w:numId w:val="24"/>
        </w:numPr>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Předmětem smlouvy je komplexní dodávka rozšíření vysoce paralelního výpočetního systému pro vědecké výpočty numerických simulací, tj. hardware, software. Tato smlouva o dílo je uzavírána na základě výsledku veřejné zakázky s názvem „</w:t>
      </w:r>
      <w:r w:rsidRPr="0007622D">
        <w:rPr>
          <w:rFonts w:asciiTheme="minorHAnsi" w:eastAsiaTheme="minorEastAsia" w:hAnsiTheme="minorHAnsi" w:cstheme="minorBidi"/>
          <w:b/>
          <w:szCs w:val="20"/>
          <w:lang w:eastAsia="cs-CZ"/>
        </w:rPr>
        <w:t xml:space="preserve">Modernizace HPC ÚFA – AMÁLKA 2015“ </w:t>
      </w:r>
      <w:r w:rsidRPr="0007622D">
        <w:rPr>
          <w:rFonts w:asciiTheme="minorHAnsi" w:eastAsiaTheme="minorEastAsia" w:hAnsiTheme="minorHAnsi" w:cstheme="minorBidi"/>
          <w:szCs w:val="20"/>
          <w:lang w:eastAsia="cs-CZ"/>
        </w:rPr>
        <w:t>(dále jen „Veřejná zakázka“). Nabídka Zhotovitele byla Objednatelem jako zadavatelem Veřejné zakázky vybrána jako nejvhodnější.</w:t>
      </w:r>
      <w:bookmarkStart w:id="0" w:name="_Toc328466048"/>
      <w:bookmarkStart w:id="1" w:name="_Toc331144119"/>
      <w:bookmarkStart w:id="2" w:name="_Toc331147244"/>
      <w:bookmarkStart w:id="3" w:name="_Toc331492330"/>
      <w:bookmarkStart w:id="4" w:name="_Toc332027165"/>
      <w:bookmarkStart w:id="5" w:name="_Toc332288164"/>
      <w:bookmarkStart w:id="6" w:name="_Toc332288367"/>
      <w:bookmarkStart w:id="7" w:name="_Toc332288557"/>
      <w:bookmarkStart w:id="8" w:name="_Toc332778299"/>
      <w:bookmarkStart w:id="9" w:name="_Toc332778478"/>
      <w:bookmarkStart w:id="10" w:name="_Toc356819118"/>
    </w:p>
    <w:p w:rsidR="00A63EBA" w:rsidRPr="0007622D" w:rsidRDefault="00A63EBA" w:rsidP="00A63EBA">
      <w:pPr>
        <w:pStyle w:val="Odstavecseseznamem"/>
        <w:numPr>
          <w:ilvl w:val="0"/>
          <w:numId w:val="24"/>
        </w:numPr>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 xml:space="preserve">Předmět smlouvy je spolufinancován z prostředků Operačního programu Praha - Konkurenceschopnost, registrační číslo projektu </w:t>
      </w:r>
      <w:r w:rsidRPr="0007622D">
        <w:rPr>
          <w:rFonts w:asciiTheme="minorHAnsi" w:eastAsiaTheme="minorEastAsia" w:hAnsiTheme="minorHAnsi" w:cstheme="minorBidi"/>
          <w:bCs/>
          <w:iCs/>
          <w:szCs w:val="20"/>
          <w:lang w:eastAsia="cs-CZ"/>
        </w:rPr>
        <w:t>(CZ.2.16/3.1.00/24512) název Modernizace HPC systému ÚFA</w:t>
      </w:r>
      <w:r w:rsidRPr="0007622D">
        <w:rPr>
          <w:rFonts w:asciiTheme="minorHAnsi" w:eastAsiaTheme="minorEastAsia" w:hAnsiTheme="minorHAnsi" w:cstheme="minorBidi"/>
          <w:szCs w:val="20"/>
          <w:lang w:eastAsia="cs-CZ"/>
        </w:rPr>
        <w:t>, Zhotovitel bere tuto skutečnost na vědomí.</w:t>
      </w:r>
    </w:p>
    <w:p w:rsidR="00A63EBA" w:rsidRPr="0007622D" w:rsidRDefault="00A63EBA" w:rsidP="00A63EBA">
      <w:pPr>
        <w:pStyle w:val="Odstavecseseznamem"/>
        <w:numPr>
          <w:ilvl w:val="0"/>
          <w:numId w:val="24"/>
        </w:numPr>
        <w:spacing w:before="60" w:after="60" w:line="276" w:lineRule="auto"/>
        <w:ind w:left="567" w:hanging="567"/>
        <w:rPr>
          <w:rFonts w:asciiTheme="minorHAnsi" w:eastAsiaTheme="minorEastAsia" w:hAnsiTheme="minorHAnsi" w:cs="Arial"/>
          <w:snapToGrid w:val="0"/>
          <w:color w:val="000000"/>
          <w:szCs w:val="20"/>
          <w:lang w:eastAsia="cs-CZ"/>
        </w:rPr>
      </w:pPr>
      <w:bookmarkStart w:id="11" w:name="_Toc328466049"/>
      <w:bookmarkStart w:id="12" w:name="_Toc331144120"/>
      <w:bookmarkStart w:id="13" w:name="_Toc331147245"/>
      <w:bookmarkStart w:id="14" w:name="_Toc331492331"/>
      <w:bookmarkStart w:id="15" w:name="_Toc332027166"/>
      <w:bookmarkStart w:id="16" w:name="_Toc332288165"/>
      <w:bookmarkStart w:id="17" w:name="_Toc332288368"/>
      <w:bookmarkStart w:id="18" w:name="_Toc332288558"/>
      <w:bookmarkStart w:id="19" w:name="_Toc332778300"/>
      <w:bookmarkStart w:id="20" w:name="_Toc332778479"/>
      <w:bookmarkStart w:id="21" w:name="_Toc356819119"/>
      <w:bookmarkEnd w:id="0"/>
      <w:bookmarkEnd w:id="1"/>
      <w:bookmarkEnd w:id="2"/>
      <w:bookmarkEnd w:id="3"/>
      <w:bookmarkEnd w:id="4"/>
      <w:bookmarkEnd w:id="5"/>
      <w:bookmarkEnd w:id="6"/>
      <w:bookmarkEnd w:id="7"/>
      <w:bookmarkEnd w:id="8"/>
      <w:bookmarkEnd w:id="9"/>
      <w:bookmarkEnd w:id="10"/>
      <w:r w:rsidRPr="0007622D">
        <w:rPr>
          <w:rFonts w:asciiTheme="minorHAnsi" w:eastAsiaTheme="minorEastAsia" w:hAnsiTheme="minorHAnsi" w:cstheme="minorBidi"/>
          <w:szCs w:val="20"/>
          <w:lang w:eastAsia="cs-CZ"/>
        </w:rPr>
        <w:t>Zhotovitel tímto potvrzuje, že se v plném rozsahu seznámil s rozsahem a povahou dodávky týkající se předmětu výše uvedené veřejné zakázky, že jsou mu známy veškeré technické, kvalitativní a jiné podmínky a že disponuje takovými kapacitami a odbornými znalostmi, které jsou k plnění nezbytné.</w:t>
      </w:r>
    </w:p>
    <w:p w:rsidR="00A63EBA" w:rsidRPr="0007622D" w:rsidRDefault="00A63EBA" w:rsidP="00A63EBA">
      <w:pPr>
        <w:pStyle w:val="Odstavecseseznamem"/>
        <w:numPr>
          <w:ilvl w:val="0"/>
          <w:numId w:val="24"/>
        </w:numPr>
        <w:spacing w:before="60" w:after="60" w:line="276" w:lineRule="auto"/>
        <w:ind w:left="567" w:hanging="567"/>
        <w:rPr>
          <w:rFonts w:asciiTheme="minorHAnsi" w:eastAsiaTheme="minorEastAsia" w:hAnsiTheme="minorHAnsi" w:cs="Arial"/>
          <w:snapToGrid w:val="0"/>
          <w:color w:val="000000"/>
          <w:szCs w:val="20"/>
          <w:lang w:eastAsia="cs-CZ"/>
        </w:rPr>
      </w:pPr>
      <w:r w:rsidRPr="0007622D">
        <w:rPr>
          <w:rFonts w:asciiTheme="minorHAnsi" w:eastAsiaTheme="minorEastAsia" w:hAnsiTheme="minorHAnsi" w:cstheme="minorBidi"/>
          <w:szCs w:val="20"/>
          <w:lang w:eastAsia="cs-CZ"/>
        </w:rPr>
        <w:t>Zhotovitel tímto výslovně potvrzuje, že prověřil veškeré podklady a pokyny Objednatele, které obdržel do dne uzavření této Smlouvy i pokyny, které jsou obsaženy v zadávacích podmínkách, které Objednatel stanovil pro zadání Smlouvy, že je shledal vhodnými, že sjednaná cena a způsob plnění Smlouvy obsahuje a zohledňuje všechny výše uvedené podmínky a okolnosti</w:t>
      </w:r>
      <w:r w:rsidRPr="0007622D">
        <w:rPr>
          <w:rFonts w:asciiTheme="minorHAnsi" w:eastAsiaTheme="minorEastAsia" w:hAnsiTheme="minorHAnsi" w:cs="Arial"/>
          <w:snapToGrid w:val="0"/>
          <w:color w:val="000000"/>
          <w:szCs w:val="20"/>
          <w:lang w:eastAsia="cs-CZ"/>
        </w:rPr>
        <w:t>.</w:t>
      </w:r>
      <w:bookmarkEnd w:id="11"/>
      <w:bookmarkEnd w:id="12"/>
      <w:bookmarkEnd w:id="13"/>
      <w:bookmarkEnd w:id="14"/>
      <w:bookmarkEnd w:id="15"/>
      <w:bookmarkEnd w:id="16"/>
      <w:bookmarkEnd w:id="17"/>
      <w:bookmarkEnd w:id="18"/>
      <w:bookmarkEnd w:id="19"/>
      <w:bookmarkEnd w:id="20"/>
      <w:bookmarkEnd w:id="21"/>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Cs w:val="26"/>
          <w:lang w:eastAsia="cs-CZ"/>
        </w:rPr>
      </w:pPr>
      <w:r w:rsidRPr="006F574B">
        <w:rPr>
          <w:rFonts w:asciiTheme="minorHAnsi" w:eastAsiaTheme="minorEastAsia" w:hAnsiTheme="minorHAnsi" w:cstheme="minorBidi"/>
          <w:b/>
          <w:szCs w:val="26"/>
          <w:lang w:eastAsia="cs-CZ"/>
        </w:rPr>
        <w:t>III.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Cs w:val="26"/>
          <w:lang w:eastAsia="cs-CZ"/>
        </w:rPr>
      </w:pPr>
      <w:r w:rsidRPr="00596A9A">
        <w:rPr>
          <w:rFonts w:asciiTheme="minorHAnsi" w:eastAsiaTheme="minorEastAsia" w:hAnsiTheme="minorHAnsi" w:cstheme="minorBidi"/>
          <w:b/>
          <w:szCs w:val="26"/>
          <w:lang w:eastAsia="cs-CZ"/>
        </w:rPr>
        <w:t>Předmět smlouvy</w:t>
      </w:r>
    </w:p>
    <w:p w:rsidR="00A63EBA" w:rsidRPr="0007622D" w:rsidRDefault="00A63EBA" w:rsidP="00A63EBA">
      <w:pPr>
        <w:pStyle w:val="Odstavecseseznamem"/>
        <w:numPr>
          <w:ilvl w:val="0"/>
          <w:numId w:val="25"/>
        </w:numPr>
        <w:spacing w:before="60" w:after="60" w:line="276" w:lineRule="auto"/>
        <w:ind w:left="567" w:hanging="567"/>
        <w:contextualSpacing/>
        <w:jc w:val="left"/>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 xml:space="preserve">Předmětem této Smlouvy je závazek Zhotovitele provést pro Objednatele dílo označené jako </w:t>
      </w:r>
      <w:r w:rsidRPr="0007622D">
        <w:rPr>
          <w:rFonts w:asciiTheme="minorHAnsi" w:eastAsiaTheme="minorEastAsia" w:hAnsiTheme="minorHAnsi" w:cstheme="minorBidi"/>
          <w:b/>
          <w:szCs w:val="20"/>
          <w:lang w:eastAsia="cs-CZ"/>
        </w:rPr>
        <w:t>„Modernizace HPC ÚFA – AMÁLKA 2015</w:t>
      </w:r>
      <w:r w:rsidRPr="0007622D">
        <w:rPr>
          <w:rFonts w:asciiTheme="minorHAnsi" w:eastAsiaTheme="minorEastAsia" w:hAnsiTheme="minorHAnsi" w:cstheme="minorBidi"/>
          <w:b/>
          <w:i/>
          <w:szCs w:val="20"/>
          <w:lang w:eastAsia="cs-CZ"/>
        </w:rPr>
        <w:t>“</w:t>
      </w:r>
      <w:r w:rsidRPr="0007622D">
        <w:rPr>
          <w:rFonts w:asciiTheme="minorHAnsi" w:eastAsiaTheme="minorEastAsia" w:hAnsiTheme="minorHAnsi" w:cstheme="minorBidi"/>
          <w:szCs w:val="20"/>
          <w:lang w:eastAsia="cs-CZ"/>
        </w:rPr>
        <w:t xml:space="preserve"> (dále jen „Dílo“) a povinnost Objednatele toto dílo odebrat a zaplatit za něj cenu sjednanou v souladu s touto Smlouvou, jakož i dodržet další závazky a práva smluvních stran podle této Smlouvy.</w:t>
      </w:r>
    </w:p>
    <w:p w:rsidR="00A63EBA" w:rsidRPr="00596A9A" w:rsidRDefault="00A63EBA" w:rsidP="00A63EBA">
      <w:pPr>
        <w:suppressAutoHyphens w:val="0"/>
        <w:spacing w:before="60" w:after="60" w:line="276" w:lineRule="auto"/>
        <w:ind w:left="567"/>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Rozsah a technická specifikace díla je uvedena v Příloze č. 1, která je nedílnou součástí této Smlouvy a která upravuje veškeré podstatné náležitosti k provedení Díla ze strany Zhotovitele.</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Cs w:val="26"/>
          <w:lang w:eastAsia="cs-CZ"/>
        </w:rPr>
      </w:pPr>
      <w:r w:rsidRPr="006F574B">
        <w:rPr>
          <w:rFonts w:asciiTheme="minorHAnsi" w:eastAsiaTheme="minorEastAsia" w:hAnsiTheme="minorHAnsi" w:cstheme="minorBidi"/>
          <w:b/>
          <w:szCs w:val="26"/>
          <w:lang w:eastAsia="cs-CZ"/>
        </w:rPr>
        <w:t>IV.</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Cs w:val="26"/>
          <w:lang w:eastAsia="cs-CZ"/>
        </w:rPr>
      </w:pPr>
      <w:r w:rsidRPr="00596A9A">
        <w:rPr>
          <w:rFonts w:asciiTheme="minorHAnsi" w:eastAsiaTheme="minorEastAsia" w:hAnsiTheme="minorHAnsi" w:cstheme="minorBidi"/>
          <w:b/>
          <w:szCs w:val="26"/>
          <w:lang w:eastAsia="cs-CZ"/>
        </w:rPr>
        <w:t>Doba a místo, způsob plnění</w:t>
      </w:r>
    </w:p>
    <w:p w:rsidR="00A63EBA" w:rsidRPr="0007622D" w:rsidRDefault="00A63EBA" w:rsidP="00A63EBA">
      <w:pPr>
        <w:pStyle w:val="Odstavecseseznamem"/>
        <w:numPr>
          <w:ilvl w:val="0"/>
          <w:numId w:val="26"/>
        </w:numPr>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 xml:space="preserve">Zhotovitel se zavazuje realizovat předmět Smlouvy jako celé Dílo dle specifikace uvedené v Příloze č. 1 této Smlouvy, nejpozději do </w:t>
      </w:r>
      <w:r w:rsidR="00D46EAA">
        <w:rPr>
          <w:rFonts w:asciiTheme="minorHAnsi" w:eastAsiaTheme="minorEastAsia" w:hAnsiTheme="minorHAnsi" w:cstheme="minorBidi"/>
          <w:szCs w:val="20"/>
          <w:lang w:eastAsia="cs-CZ"/>
        </w:rPr>
        <w:t xml:space="preserve">4 týdnů </w:t>
      </w:r>
      <w:r w:rsidRPr="0007622D">
        <w:rPr>
          <w:rFonts w:asciiTheme="minorHAnsi" w:eastAsiaTheme="minorEastAsia" w:hAnsiTheme="minorHAnsi" w:cstheme="minorBidi"/>
          <w:szCs w:val="20"/>
          <w:lang w:eastAsia="cs-CZ"/>
        </w:rPr>
        <w:t>od uzavření této smlouvy.</w:t>
      </w:r>
    </w:p>
    <w:p w:rsidR="00A63EBA" w:rsidRPr="0007622D" w:rsidRDefault="00A63EBA" w:rsidP="00A63EBA">
      <w:pPr>
        <w:pStyle w:val="Odstavecseseznamem"/>
        <w:numPr>
          <w:ilvl w:val="0"/>
          <w:numId w:val="26"/>
        </w:numPr>
        <w:tabs>
          <w:tab w:val="left" w:pos="1440"/>
        </w:tabs>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Místem plnění této Smlouvy je pracoviště objednatele na adrese: je Ústav fyziky atmosféry AV ČR, v. v. i., Boční II 1401, Praha 4.</w:t>
      </w:r>
    </w:p>
    <w:p w:rsidR="00A63EBA" w:rsidRPr="0007622D" w:rsidRDefault="00A63EBA" w:rsidP="00A63EBA">
      <w:pPr>
        <w:suppressAutoHyphens w:val="0"/>
        <w:spacing w:line="276" w:lineRule="auto"/>
        <w:rPr>
          <w:rFonts w:asciiTheme="minorHAnsi" w:eastAsiaTheme="minorEastAsia" w:hAnsiTheme="minorHAnsi" w:cstheme="minorBidi"/>
          <w:szCs w:val="20"/>
          <w:lang w:eastAsia="cs-CZ"/>
        </w:rPr>
      </w:pPr>
    </w:p>
    <w:p w:rsidR="00A63EBA" w:rsidRPr="0007622D" w:rsidRDefault="00A63EBA" w:rsidP="00A63EBA">
      <w:pPr>
        <w:pStyle w:val="Odstavecseseznamem"/>
        <w:numPr>
          <w:ilvl w:val="0"/>
          <w:numId w:val="26"/>
        </w:numPr>
        <w:tabs>
          <w:tab w:val="left" w:pos="1440"/>
        </w:tabs>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 xml:space="preserve">Splnění díla se považuje podle této Smlouvy </w:t>
      </w:r>
      <w:r w:rsidRPr="0007622D">
        <w:rPr>
          <w:rFonts w:asciiTheme="minorHAnsi" w:eastAsiaTheme="minorEastAsia" w:hAnsiTheme="minorHAnsi" w:cstheme="minorBidi"/>
          <w:color w:val="000000"/>
          <w:szCs w:val="20"/>
          <w:lang w:eastAsia="cs-CZ"/>
        </w:rPr>
        <w:t>komplexní dodávka rozšíření vysoce paralelního výpočetního systému pro vědecké výpočty numerických simulací, tj. hardware, software a souvisejících instalačních a implementačních služeb</w:t>
      </w:r>
      <w:r w:rsidRPr="0007622D">
        <w:rPr>
          <w:rFonts w:asciiTheme="minorHAnsi" w:eastAsiaTheme="minorEastAsia" w:hAnsiTheme="minorHAnsi" w:cstheme="minorBidi"/>
          <w:szCs w:val="20"/>
          <w:lang w:eastAsia="cs-CZ"/>
        </w:rPr>
        <w:t>.</w:t>
      </w:r>
      <w:r w:rsidRPr="0007622D" w:rsidDel="004E4613">
        <w:rPr>
          <w:rFonts w:asciiTheme="minorHAnsi" w:eastAsiaTheme="minorEastAsia" w:hAnsiTheme="minorHAnsi" w:cstheme="minorBidi"/>
          <w:szCs w:val="20"/>
          <w:lang w:eastAsia="cs-CZ"/>
        </w:rPr>
        <w:t xml:space="preserve"> </w:t>
      </w:r>
      <w:r w:rsidRPr="0007622D">
        <w:rPr>
          <w:rFonts w:asciiTheme="minorHAnsi" w:eastAsiaTheme="minorEastAsia" w:hAnsiTheme="minorHAnsi" w:cstheme="minorBidi"/>
          <w:szCs w:val="20"/>
          <w:lang w:eastAsia="cs-CZ"/>
        </w:rPr>
        <w:t xml:space="preserve">Instalací a zprovozněním se rozumí montáž hardware do stávajícího racku, zapojení do elektrické sítě, spuštění hardware a ověření bezchybného chodu všech komponent vč. instalace požadovaného software, potřebného pro chod výpočetního systému dle čl. II bodu 2. </w:t>
      </w:r>
    </w:p>
    <w:p w:rsidR="00A63EBA" w:rsidRPr="0007622D" w:rsidRDefault="00A63EBA" w:rsidP="00A63EBA">
      <w:pPr>
        <w:pStyle w:val="Odstavecseseznamem"/>
        <w:numPr>
          <w:ilvl w:val="0"/>
          <w:numId w:val="26"/>
        </w:numPr>
        <w:tabs>
          <w:tab w:val="left" w:pos="1440"/>
        </w:tabs>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 xml:space="preserve">Po dokončení celého Díla sepíší smluvní strany písemný závěrečný předávací protokol o dokončení Díla a jeho předání Objednateli. </w:t>
      </w:r>
      <w:r w:rsidR="00307126">
        <w:rPr>
          <w:rFonts w:asciiTheme="minorHAnsi" w:eastAsiaTheme="minorEastAsia" w:hAnsiTheme="minorHAnsi" w:cstheme="minorBidi"/>
          <w:szCs w:val="20"/>
          <w:lang w:eastAsia="cs-CZ"/>
        </w:rPr>
        <w:t>Tento předávací protokol bude zahrnovat také položkový seznam</w:t>
      </w:r>
      <w:r w:rsidR="009C613C">
        <w:rPr>
          <w:rFonts w:asciiTheme="minorHAnsi" w:eastAsiaTheme="minorEastAsia" w:hAnsiTheme="minorHAnsi" w:cstheme="minorBidi"/>
          <w:szCs w:val="20"/>
          <w:lang w:eastAsia="cs-CZ"/>
        </w:rPr>
        <w:t xml:space="preserve"> komponent, </w:t>
      </w:r>
      <w:r w:rsidR="00B31B8B">
        <w:rPr>
          <w:rFonts w:asciiTheme="minorHAnsi" w:eastAsiaTheme="minorEastAsia" w:hAnsiTheme="minorHAnsi" w:cstheme="minorBidi"/>
          <w:szCs w:val="20"/>
          <w:lang w:eastAsia="cs-CZ"/>
        </w:rPr>
        <w:t>počtu kusů,</w:t>
      </w:r>
      <w:r w:rsidR="00032030">
        <w:rPr>
          <w:rFonts w:asciiTheme="minorHAnsi" w:eastAsiaTheme="minorEastAsia" w:hAnsiTheme="minorHAnsi" w:cstheme="minorBidi"/>
          <w:szCs w:val="20"/>
          <w:lang w:eastAsia="cs-CZ"/>
        </w:rPr>
        <w:t xml:space="preserve"> sériová čísla</w:t>
      </w:r>
      <w:r w:rsidR="00307126">
        <w:rPr>
          <w:rFonts w:asciiTheme="minorHAnsi" w:eastAsiaTheme="minorEastAsia" w:hAnsiTheme="minorHAnsi" w:cstheme="minorBidi"/>
          <w:szCs w:val="20"/>
          <w:lang w:eastAsia="cs-CZ"/>
        </w:rPr>
        <w:t>.</w:t>
      </w:r>
    </w:p>
    <w:p w:rsidR="00A63EBA" w:rsidRPr="0007622D" w:rsidRDefault="00A63EBA" w:rsidP="00A63EBA">
      <w:pPr>
        <w:pStyle w:val="Odstavecseseznamem"/>
        <w:numPr>
          <w:ilvl w:val="0"/>
          <w:numId w:val="26"/>
        </w:numPr>
        <w:tabs>
          <w:tab w:val="left" w:pos="1440"/>
        </w:tabs>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V  závěrečném předávacím protokolu je Objednatel oprávněn uvést veškeré připomínky, které má k Dílu, k jeho provedení a vykazuje-li Dílo vady.</w:t>
      </w:r>
    </w:p>
    <w:p w:rsidR="00A63EBA" w:rsidRPr="0007622D" w:rsidRDefault="00A63EBA" w:rsidP="00A63EBA">
      <w:pPr>
        <w:pStyle w:val="Odstavecseseznamem"/>
        <w:numPr>
          <w:ilvl w:val="0"/>
          <w:numId w:val="26"/>
        </w:numPr>
        <w:tabs>
          <w:tab w:val="left" w:pos="1440"/>
        </w:tabs>
        <w:spacing w:before="60" w:after="60" w:line="276" w:lineRule="auto"/>
        <w:ind w:left="567" w:hanging="567"/>
        <w:rPr>
          <w:rFonts w:asciiTheme="minorHAnsi" w:eastAsiaTheme="minorEastAsia" w:hAnsiTheme="minorHAnsi" w:cstheme="minorBidi"/>
          <w:szCs w:val="20"/>
          <w:lang w:eastAsia="cs-CZ"/>
        </w:rPr>
      </w:pPr>
      <w:r w:rsidRPr="0007622D">
        <w:rPr>
          <w:rFonts w:asciiTheme="minorHAnsi" w:eastAsiaTheme="minorEastAsia" w:hAnsiTheme="minorHAnsi" w:cstheme="minorBidi"/>
          <w:szCs w:val="20"/>
          <w:lang w:eastAsia="cs-CZ"/>
        </w:rPr>
        <w:t>Závěrečný předávací protokol, bude podepsán osobami pověřenými jednat jménem smluvních stran. Konečná faktura bude předána až po podpisu závěrečného předávacího protokolu.</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F574B">
        <w:rPr>
          <w:rFonts w:asciiTheme="minorHAnsi" w:eastAsiaTheme="minorEastAsia" w:hAnsiTheme="minorHAnsi" w:cstheme="minorBidi"/>
          <w:b/>
          <w:sz w:val="26"/>
          <w:szCs w:val="26"/>
          <w:lang w:eastAsia="cs-CZ"/>
        </w:rPr>
        <w:t>V.</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Základní podmínky spolupráce stran</w:t>
      </w:r>
    </w:p>
    <w:p w:rsidR="00A63EBA" w:rsidRPr="006F574B" w:rsidRDefault="00A63EBA" w:rsidP="00A63EBA">
      <w:pPr>
        <w:pStyle w:val="Odstavecseseznamem"/>
        <w:numPr>
          <w:ilvl w:val="0"/>
          <w:numId w:val="27"/>
        </w:numPr>
        <w:tabs>
          <w:tab w:val="left" w:pos="1440"/>
        </w:tabs>
        <w:spacing w:before="0" w:after="160" w:line="276" w:lineRule="auto"/>
        <w:ind w:left="567" w:hanging="567"/>
        <w:contextualSpacing/>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Objednatel se zavazuje spolupracovat s pověřenou osobou zhotovitele při realizaci předmětu smlouvy, a to zejména tak, že:</w:t>
      </w:r>
    </w:p>
    <w:p w:rsidR="00A63EBA" w:rsidRPr="006F574B" w:rsidRDefault="00A63EBA" w:rsidP="00A63EBA">
      <w:pPr>
        <w:pStyle w:val="Odstavecseseznamem"/>
        <w:numPr>
          <w:ilvl w:val="1"/>
          <w:numId w:val="27"/>
        </w:numPr>
        <w:spacing w:before="0" w:after="160" w:line="276" w:lineRule="auto"/>
        <w:contextualSpacing/>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zajistí pro zaměstnance Zhotovitele přístup do objektu a prostor dotčených plněním této smlouvy, a to po celou dobu plnění této smlouvy ( PO-PÁ , 8.00 </w:t>
      </w:r>
      <w:r w:rsidRPr="006F574B">
        <w:rPr>
          <w:rFonts w:asciiTheme="minorHAnsi" w:eastAsiaTheme="minorEastAsia" w:hAnsiTheme="minorHAnsi" w:cstheme="minorBidi"/>
          <w:szCs w:val="20"/>
          <w:lang w:eastAsia="cs-CZ"/>
        </w:rPr>
        <w:noBreakHyphen/>
        <w:t> </w:t>
      </w:r>
      <w:r w:rsidRPr="00B9216B">
        <w:rPr>
          <w:rFonts w:asciiTheme="minorHAnsi" w:eastAsiaTheme="minorEastAsia" w:hAnsiTheme="minorHAnsi" w:cstheme="minorBidi"/>
          <w:szCs w:val="20"/>
          <w:lang w:eastAsia="cs-CZ"/>
        </w:rPr>
        <w:t xml:space="preserve">18.00 </w:t>
      </w:r>
      <w:r w:rsidRPr="006F574B">
        <w:rPr>
          <w:rFonts w:asciiTheme="minorHAnsi" w:eastAsiaTheme="minorEastAsia" w:hAnsiTheme="minorHAnsi" w:cstheme="minorBidi"/>
          <w:szCs w:val="20"/>
          <w:lang w:eastAsia="cs-CZ"/>
        </w:rPr>
        <w:t>hodin, případně i o víkendu),</w:t>
      </w:r>
    </w:p>
    <w:p w:rsidR="00A63EBA" w:rsidRDefault="00A63EBA" w:rsidP="00A63EBA">
      <w:pPr>
        <w:pStyle w:val="Odstavecseseznamem"/>
        <w:numPr>
          <w:ilvl w:val="1"/>
          <w:numId w:val="27"/>
        </w:numPr>
        <w:spacing w:before="0" w:after="160" w:line="276" w:lineRule="auto"/>
        <w:contextualSpacing/>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připraví prostory pro provedení instalace a montáže a dále zajistí technické podmínky provozu díla.</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Objednatel bere na vědomí, že pokud nebude součinný a nebude spolupracovat se Zhotovitelem, aby mohl řádně provádět dílo, nebude Dílo ze strany Zhotovitele provedeno včas. Zhotovitel je povinen, pokud v provádění Díla vznikají překážky ze strany Objednatele, ho na tuto skutečnost písemně upozornit, z jakých důvodů, tj. těch, které jsou vymezeny pouze touto Smlouvou v odst. 1 článku IV a není schopen pokračovat v provádění Díla a vyzve ho, aby do sedmi (7) dnů odstranil závadný vztah. V daném případě se nedostává Zhotovitel do prodlení. Pokud taková situace nastane, tak termín zhotovení Díla se přerušuje po dobu, dokud objednatel neodstraní překážku. Pokud objednatel neodstraní ve stanovenou dobu závadný stav po dobu deseti (10) pracovních dní, tak je oprávněn Zhotovitel odstoupit od zbylého provedení Díla a tuto skutečnost s uvedením důvodu odstoupení oznámí Objednateli.</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je povinen provést Dílo řádně, včas a s náležitou odbornou péčí v souladu s příslušnými právními a technickými předpisy a dohodnutými podmínkami této Smlouvy.</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nese nebezpečí škody na Díle do okamžiku jeho závěrečného protokolárního předání Objednateli.</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je vlastníkem Díla a všech věcí tvořících součást Díla do okamžiku úhrady celkové ceny Díla dle této Smlouvy Objednatelem na účet Zhotovitele.</w:t>
      </w:r>
    </w:p>
    <w:p w:rsidR="00A63EBA" w:rsidRPr="006F574B" w:rsidRDefault="00A63EBA" w:rsidP="00A63EBA">
      <w:pPr>
        <w:pStyle w:val="Odstavecseseznamem"/>
        <w:numPr>
          <w:ilvl w:val="0"/>
          <w:numId w:val="27"/>
        </w:numPr>
        <w:tabs>
          <w:tab w:val="left" w:pos="1440"/>
        </w:tabs>
        <w:spacing w:before="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předloží Objednateli seznam subdodavatelů podle § 147a odstavce 4 zákona o veřejných zakázkách, ve kterém uvede subdodavatele, jímž za plnění subdodávky uhradil více než 10 % a to:</w:t>
      </w:r>
    </w:p>
    <w:p w:rsidR="00A63EBA" w:rsidRPr="00596A9A" w:rsidRDefault="00A63EBA" w:rsidP="00A63EBA">
      <w:pPr>
        <w:suppressAutoHyphens w:val="0"/>
        <w:spacing w:after="160" w:line="276" w:lineRule="auto"/>
        <w:ind w:left="1298"/>
        <w:jc w:val="both"/>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a) z celkové ceny veřejné zakázky, nebo</w:t>
      </w:r>
    </w:p>
    <w:p w:rsidR="00A63EBA" w:rsidRPr="00596A9A" w:rsidRDefault="00A63EBA" w:rsidP="00A63EBA">
      <w:pPr>
        <w:suppressAutoHyphens w:val="0"/>
        <w:spacing w:after="160" w:line="276" w:lineRule="auto"/>
        <w:ind w:left="1298"/>
        <w:jc w:val="both"/>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b) z části ceny veřejné zakázky uhrazené veřejným zadavatelem v jednom kalendářním roce, pokud doba plnění veřejné zakázky přesahuje 1 rok.</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předloží seznam subdodavatelů podle § 147a odstavce 5 zákona o veřejných zakázkách nejpozději do 60dnů od podpisu závěrečného předávacího protokolu.</w:t>
      </w:r>
    </w:p>
    <w:p w:rsidR="00A63EBA"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Ujednání o spolupůsobení při výkonu finanční kontroly: „Zhotovitel je podle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rsidR="00A63EBA" w:rsidRPr="006F574B" w:rsidRDefault="00A63EBA" w:rsidP="00A63EBA">
      <w:pPr>
        <w:pStyle w:val="Odstavecseseznamem"/>
        <w:numPr>
          <w:ilvl w:val="0"/>
          <w:numId w:val="27"/>
        </w:numPr>
        <w:tabs>
          <w:tab w:val="left" w:pos="1440"/>
        </w:tabs>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Zhotovitel bezvýhradně souhlasí se zveřejněním plného znění smlouvy v souladu se zákonem a souvisejícími právními předpisy. Zveřejnění obsahu smlouvy nemůže být považováno za porušení povinnosti mlčenlivosti.</w:t>
      </w:r>
    </w:p>
    <w:p w:rsidR="00A63EBA" w:rsidRDefault="00A63EBA" w:rsidP="00A63EBA">
      <w:pPr>
        <w:suppressAutoHyphens w:val="0"/>
        <w:spacing w:line="276" w:lineRule="auto"/>
        <w:rPr>
          <w:rFonts w:asciiTheme="minorHAnsi" w:eastAsiaTheme="minorEastAsia" w:hAnsiTheme="minorHAnsi" w:cstheme="minorBidi"/>
          <w:b/>
          <w:sz w:val="26"/>
          <w:szCs w:val="26"/>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F574B">
        <w:rPr>
          <w:rFonts w:asciiTheme="minorHAnsi" w:eastAsiaTheme="minorEastAsia" w:hAnsiTheme="minorHAnsi" w:cstheme="minorBidi"/>
          <w:b/>
          <w:sz w:val="26"/>
          <w:szCs w:val="26"/>
          <w:lang w:eastAsia="cs-CZ"/>
        </w:rPr>
        <w:t>VI.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Cena a platební podmínky</w:t>
      </w:r>
    </w:p>
    <w:p w:rsidR="00A63EBA" w:rsidRPr="006F574B" w:rsidRDefault="00A63EBA" w:rsidP="00A63EBA">
      <w:pPr>
        <w:pStyle w:val="Odstavecseseznamem"/>
        <w:numPr>
          <w:ilvl w:val="0"/>
          <w:numId w:val="28"/>
        </w:numPr>
        <w:spacing w:before="60" w:after="60" w:line="276" w:lineRule="auto"/>
        <w:ind w:left="426" w:hanging="567"/>
        <w:contextualSpacing/>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Objednatel se zavazuje zaplatit Zhotoviteli za celkové plnění Smlouvy cenu, jejíž výše činí :</w:t>
      </w:r>
    </w:p>
    <w:p w:rsidR="00A63EBA" w:rsidRDefault="00A63EBA" w:rsidP="00A63EBA">
      <w:pPr>
        <w:suppressAutoHyphens w:val="0"/>
        <w:spacing w:before="60" w:after="60" w:line="276" w:lineRule="auto"/>
        <w:ind w:left="425"/>
        <w:jc w:val="both"/>
        <w:rPr>
          <w:rFonts w:asciiTheme="minorHAnsi" w:eastAsiaTheme="minorEastAsia" w:hAnsiTheme="minorHAnsi" w:cstheme="minorBidi"/>
          <w:szCs w:val="22"/>
          <w:lang w:eastAsia="cs-CZ"/>
        </w:rPr>
      </w:pPr>
      <w:r w:rsidRPr="00596A9A">
        <w:rPr>
          <w:rFonts w:asciiTheme="minorHAnsi" w:eastAsiaTheme="minorEastAsia" w:hAnsiTheme="minorHAnsi" w:cstheme="minorBidi"/>
          <w:b/>
          <w:szCs w:val="22"/>
          <w:shd w:val="clear" w:color="auto" w:fill="FFFF00"/>
          <w:lang w:eastAsia="cs-CZ"/>
        </w:rPr>
        <w:t xml:space="preserve">…………….. </w:t>
      </w:r>
      <w:r w:rsidRPr="00596A9A">
        <w:rPr>
          <w:rFonts w:asciiTheme="minorHAnsi" w:eastAsiaTheme="minorEastAsia" w:hAnsiTheme="minorHAnsi" w:cstheme="minorBidi"/>
          <w:szCs w:val="22"/>
          <w:lang w:eastAsia="cs-CZ"/>
        </w:rPr>
        <w:t>Kč bez DPH (slovy</w:t>
      </w:r>
      <w:r w:rsidRPr="00596A9A">
        <w:rPr>
          <w:rFonts w:asciiTheme="minorHAnsi" w:eastAsiaTheme="minorEastAsia" w:hAnsiTheme="minorHAnsi" w:cstheme="minorBidi"/>
          <w:szCs w:val="22"/>
          <w:shd w:val="clear" w:color="auto" w:fill="FFFF00"/>
          <w:lang w:eastAsia="cs-CZ"/>
        </w:rPr>
        <w:t>:…………………………..</w:t>
      </w:r>
      <w:r w:rsidRPr="00596A9A">
        <w:rPr>
          <w:rFonts w:asciiTheme="minorHAnsi" w:eastAsiaTheme="minorEastAsia" w:hAnsiTheme="minorHAnsi" w:cstheme="minorBidi"/>
          <w:szCs w:val="22"/>
          <w:lang w:eastAsia="cs-CZ"/>
        </w:rPr>
        <w:t xml:space="preserve">), </w:t>
      </w:r>
      <w:r w:rsidRPr="00596A9A">
        <w:rPr>
          <w:rFonts w:asciiTheme="minorHAnsi" w:eastAsiaTheme="minorEastAsia" w:hAnsiTheme="minorHAnsi" w:cstheme="minorBidi"/>
          <w:szCs w:val="22"/>
          <w:lang w:eastAsia="cs-CZ"/>
        </w:rPr>
        <w:br/>
      </w:r>
      <w:r w:rsidRPr="00596A9A">
        <w:rPr>
          <w:rFonts w:asciiTheme="minorHAnsi" w:eastAsiaTheme="minorEastAsia" w:hAnsiTheme="minorHAnsi" w:cstheme="minorBidi"/>
          <w:b/>
          <w:szCs w:val="22"/>
          <w:shd w:val="clear" w:color="auto" w:fill="FFFF00"/>
          <w:lang w:eastAsia="cs-CZ"/>
        </w:rPr>
        <w:t xml:space="preserve">…………….. </w:t>
      </w:r>
      <w:r w:rsidRPr="00596A9A">
        <w:rPr>
          <w:rFonts w:asciiTheme="minorHAnsi" w:eastAsiaTheme="minorEastAsia" w:hAnsiTheme="minorHAnsi" w:cstheme="minorBidi"/>
          <w:szCs w:val="22"/>
          <w:shd w:val="clear" w:color="auto" w:fill="FFFF00"/>
          <w:lang w:eastAsia="cs-CZ"/>
        </w:rPr>
        <w:t>Kč</w:t>
      </w:r>
      <w:r w:rsidRPr="00596A9A">
        <w:rPr>
          <w:rFonts w:asciiTheme="minorHAnsi" w:eastAsiaTheme="minorEastAsia" w:hAnsiTheme="minorHAnsi" w:cstheme="minorBidi"/>
          <w:b/>
          <w:szCs w:val="22"/>
          <w:shd w:val="clear" w:color="auto" w:fill="FFFF00"/>
          <w:lang w:eastAsia="cs-CZ"/>
        </w:rPr>
        <w:t xml:space="preserve"> </w:t>
      </w:r>
      <w:r w:rsidRPr="00596A9A">
        <w:rPr>
          <w:rFonts w:asciiTheme="minorHAnsi" w:eastAsiaTheme="minorEastAsia" w:hAnsiTheme="minorHAnsi" w:cstheme="minorBidi"/>
          <w:szCs w:val="22"/>
          <w:lang w:eastAsia="cs-CZ"/>
        </w:rPr>
        <w:t>DPH (21%) (slovy</w:t>
      </w:r>
      <w:r w:rsidRPr="00596A9A">
        <w:rPr>
          <w:rFonts w:asciiTheme="minorHAnsi" w:eastAsiaTheme="minorEastAsia" w:hAnsiTheme="minorHAnsi" w:cstheme="minorBidi"/>
          <w:szCs w:val="22"/>
          <w:shd w:val="clear" w:color="auto" w:fill="FFFF00"/>
          <w:lang w:eastAsia="cs-CZ"/>
        </w:rPr>
        <w:t>…………………</w:t>
      </w:r>
      <w:r w:rsidRPr="00596A9A">
        <w:rPr>
          <w:rFonts w:asciiTheme="minorHAnsi" w:eastAsiaTheme="minorEastAsia" w:hAnsiTheme="minorHAnsi" w:cstheme="minorBidi"/>
          <w:szCs w:val="22"/>
          <w:lang w:eastAsia="cs-CZ"/>
        </w:rPr>
        <w:t>)</w:t>
      </w:r>
      <w:r w:rsidRPr="00596A9A">
        <w:rPr>
          <w:rFonts w:asciiTheme="minorHAnsi" w:eastAsiaTheme="minorEastAsia" w:hAnsiTheme="minorHAnsi" w:cstheme="minorBidi"/>
          <w:szCs w:val="22"/>
          <w:lang w:eastAsia="cs-CZ"/>
        </w:rPr>
        <w:br/>
      </w:r>
      <w:r w:rsidRPr="00596A9A">
        <w:rPr>
          <w:rFonts w:asciiTheme="minorHAnsi" w:eastAsiaTheme="minorEastAsia" w:hAnsiTheme="minorHAnsi" w:cstheme="minorBidi"/>
          <w:b/>
          <w:szCs w:val="22"/>
          <w:shd w:val="clear" w:color="auto" w:fill="FFFF00"/>
          <w:lang w:eastAsia="cs-CZ"/>
        </w:rPr>
        <w:t>…………..…</w:t>
      </w:r>
      <w:r w:rsidRPr="00596A9A">
        <w:rPr>
          <w:rFonts w:asciiTheme="minorHAnsi" w:eastAsiaTheme="minorEastAsia" w:hAnsiTheme="minorHAnsi" w:cstheme="minorBidi"/>
          <w:szCs w:val="22"/>
          <w:lang w:eastAsia="cs-CZ"/>
        </w:rPr>
        <w:t xml:space="preserve"> Kč celková cena včetně DPH (slovy: </w:t>
      </w:r>
      <w:r w:rsidRPr="00596A9A">
        <w:rPr>
          <w:rFonts w:asciiTheme="minorHAnsi" w:eastAsiaTheme="minorEastAsia" w:hAnsiTheme="minorHAnsi" w:cstheme="minorBidi"/>
          <w:szCs w:val="22"/>
          <w:shd w:val="clear" w:color="auto" w:fill="FFFF00"/>
          <w:lang w:eastAsia="cs-CZ"/>
        </w:rPr>
        <w:t>……………,</w:t>
      </w:r>
      <w:r w:rsidRPr="00596A9A">
        <w:rPr>
          <w:rFonts w:asciiTheme="minorHAnsi" w:eastAsiaTheme="minorEastAsia" w:hAnsiTheme="minorHAnsi" w:cstheme="minorBidi"/>
          <w:szCs w:val="22"/>
          <w:lang w:eastAsia="cs-CZ"/>
        </w:rPr>
        <w:t xml:space="preserve"> vč. DPH).</w:t>
      </w:r>
    </w:p>
    <w:p w:rsidR="00A63EBA" w:rsidRPr="006F574B" w:rsidRDefault="00A63EBA" w:rsidP="00A63EBA">
      <w:pPr>
        <w:pStyle w:val="Odstavecseseznamem"/>
        <w:numPr>
          <w:ilvl w:val="0"/>
          <w:numId w:val="28"/>
        </w:numPr>
        <w:tabs>
          <w:tab w:val="left" w:pos="1440"/>
        </w:tabs>
        <w:spacing w:before="60" w:after="60" w:line="276" w:lineRule="auto"/>
        <w:ind w:left="425"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 xml:space="preserve">Celková cena je stanovena jako nejvýše přípustná, maximální a nepřekročitelná, včetně všech poplatků a veškerých dalších nákladů spojených s plněním předmětu koupě </w:t>
      </w:r>
      <w:r w:rsidRPr="006F574B">
        <w:rPr>
          <w:rFonts w:asciiTheme="minorHAnsi" w:hAnsiTheme="minorHAnsi" w:cstheme="minorBidi"/>
          <w:lang w:eastAsia="cs-CZ"/>
        </w:rPr>
        <w:t>(dopravy a pojištění do místa určení, balného, likvidace obalů, cla, vlivů změn kurzů české měny vůči zahraničním měnám, obecného vývoje cen, zvýšených nákladů vyplývajících z obchodních podmínek, eliminace případných rizik spojených s provozem Objednatele, recyklačního poplatku, apod.).</w:t>
      </w:r>
      <w:r w:rsidRPr="006F574B">
        <w:rPr>
          <w:rFonts w:asciiTheme="minorHAnsi" w:eastAsiaTheme="minorEastAsia" w:hAnsiTheme="minorHAnsi" w:cstheme="minorBidi"/>
          <w:lang w:eastAsia="cs-CZ"/>
        </w:rPr>
        <w:t xml:space="preserve"> </w:t>
      </w:r>
      <w:r w:rsidRPr="006F574B">
        <w:rPr>
          <w:rFonts w:asciiTheme="minorHAnsi" w:eastAsiaTheme="minorEastAsia" w:hAnsiTheme="minorHAnsi" w:cs="Arial"/>
          <w:lang w:eastAsia="cs-CZ"/>
        </w:rPr>
        <w:t>Zhotovitel není oprávněn účtovat žádné další částky v souvislosti s plněním dle této Smlouvy.</w:t>
      </w:r>
      <w:r w:rsidRPr="006F574B">
        <w:rPr>
          <w:rFonts w:asciiTheme="minorHAnsi" w:eastAsiaTheme="minorEastAsia" w:hAnsiTheme="minorHAnsi" w:cstheme="minorBidi"/>
          <w:lang w:eastAsia="cs-CZ"/>
        </w:rPr>
        <w:t xml:space="preserve"> Zhotovitel ji dokládá Položkovým rozpočtem v Příloze č. 2 této Smlouvy.</w:t>
      </w:r>
    </w:p>
    <w:p w:rsidR="00A63EBA" w:rsidRDefault="00A63EBA" w:rsidP="00A63EBA">
      <w:pPr>
        <w:pStyle w:val="Odstavecseseznamem"/>
        <w:numPr>
          <w:ilvl w:val="0"/>
          <w:numId w:val="28"/>
        </w:numPr>
        <w:tabs>
          <w:tab w:val="left" w:pos="1440"/>
        </w:tabs>
        <w:spacing w:before="60" w:after="60" w:line="276" w:lineRule="auto"/>
        <w:ind w:left="425"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Podkladem pro zaplacení je daňový doklad (faktura</w:t>
      </w:r>
      <w:r w:rsidRPr="00587133">
        <w:rPr>
          <w:rFonts w:asciiTheme="minorHAnsi" w:eastAsiaTheme="minorEastAsia" w:hAnsiTheme="minorHAnsi" w:cstheme="minorBidi"/>
          <w:lang w:eastAsia="cs-CZ"/>
        </w:rPr>
        <w:t>) vystavená Zhotovitelem na základě oboustranně pověřenými osobami podepsaného předávacího protokolu</w:t>
      </w:r>
      <w:r w:rsidR="00587133" w:rsidRPr="00587133">
        <w:rPr>
          <w:rFonts w:asciiTheme="minorHAnsi" w:eastAsiaTheme="minorEastAsia" w:hAnsiTheme="minorHAnsi" w:cstheme="minorBidi"/>
          <w:lang w:eastAsia="cs-CZ"/>
        </w:rPr>
        <w:t xml:space="preserve"> po </w:t>
      </w:r>
      <w:r w:rsidR="00307126" w:rsidRPr="00587133">
        <w:rPr>
          <w:rFonts w:ascii="Verdana" w:hAnsi="Verdana"/>
          <w:sz w:val="20"/>
        </w:rPr>
        <w:t>konfiguraci a řádném otestování kompletní homogenní sestavy včetně vyladěných paralelních knihoven v místě určení Zadavatele</w:t>
      </w:r>
      <w:r w:rsidRPr="00587133">
        <w:rPr>
          <w:rFonts w:asciiTheme="minorHAnsi" w:eastAsiaTheme="minorEastAsia" w:hAnsiTheme="minorHAnsi" w:cstheme="minorBidi"/>
          <w:lang w:eastAsia="cs-CZ"/>
        </w:rPr>
        <w:t>, jehož součástí bude kalkulace fakturované</w:t>
      </w:r>
      <w:r w:rsidRPr="006F574B">
        <w:rPr>
          <w:rFonts w:asciiTheme="minorHAnsi" w:eastAsiaTheme="minorEastAsia" w:hAnsiTheme="minorHAnsi" w:cstheme="minorBidi"/>
          <w:lang w:eastAsia="cs-CZ"/>
        </w:rPr>
        <w:t xml:space="preserve"> ceny na základě položkového rozpočtu, který tvoří Přílohu č. 2 této Smlouvy a který musí být přiložen k příslušnému daňovému dokladu.</w:t>
      </w:r>
    </w:p>
    <w:p w:rsidR="00A63EBA" w:rsidRDefault="00A63EBA" w:rsidP="00A63EBA">
      <w:pPr>
        <w:pStyle w:val="Odstavecseseznamem"/>
        <w:numPr>
          <w:ilvl w:val="0"/>
          <w:numId w:val="28"/>
        </w:numPr>
        <w:tabs>
          <w:tab w:val="left" w:pos="1440"/>
        </w:tabs>
        <w:spacing w:before="60" w:after="60" w:line="276" w:lineRule="auto"/>
        <w:ind w:left="425"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Daňový doklad (faktura) bude Zhotovitelem vystaven, v souladu s ustanovením zákona č. 235/2004 Sb. o dani z přidané hodnoty ve znění pozdějších předpisů. Splatnost faktur je stanovena na 15 dnů ode dne prokazatelného doručení Objednateli.</w:t>
      </w:r>
    </w:p>
    <w:p w:rsidR="00A63EBA" w:rsidRDefault="00A63EBA" w:rsidP="00A63EBA">
      <w:pPr>
        <w:pStyle w:val="Odstavecseseznamem"/>
        <w:numPr>
          <w:ilvl w:val="0"/>
          <w:numId w:val="28"/>
        </w:numPr>
        <w:spacing w:before="60" w:after="60" w:line="276" w:lineRule="auto"/>
        <w:ind w:left="425"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Datem dokončení díla se rozumí podpis závěrečného předávacího protokolu.</w:t>
      </w:r>
    </w:p>
    <w:p w:rsidR="00A63EBA" w:rsidRPr="006F574B" w:rsidRDefault="00A63EBA" w:rsidP="00A63EBA">
      <w:pPr>
        <w:pStyle w:val="Odstavecseseznamem"/>
        <w:numPr>
          <w:ilvl w:val="0"/>
          <w:numId w:val="28"/>
        </w:numPr>
        <w:spacing w:before="60" w:after="60" w:line="276" w:lineRule="auto"/>
        <w:ind w:left="425"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 xml:space="preserve">Faktura musí obsahovat text s označením projektu Operačního programu Praha – Konkurenceschopnost: </w:t>
      </w:r>
      <w:r w:rsidRPr="006F574B">
        <w:rPr>
          <w:rFonts w:asciiTheme="minorHAnsi" w:eastAsiaTheme="minorEastAsia" w:hAnsiTheme="minorHAnsi" w:cstheme="minorBidi"/>
          <w:b/>
          <w:lang w:eastAsia="cs-CZ"/>
        </w:rPr>
        <w:t>„</w:t>
      </w:r>
      <w:r w:rsidRPr="006F574B">
        <w:rPr>
          <w:rFonts w:asciiTheme="minorHAnsi" w:eastAsiaTheme="minorEastAsia" w:hAnsiTheme="minorHAnsi" w:cstheme="minorBidi"/>
          <w:b/>
          <w:bCs/>
          <w:iCs/>
          <w:lang w:eastAsia="cs-CZ"/>
        </w:rPr>
        <w:t>Modernizace HPC systému ÚFA,</w:t>
      </w:r>
      <w:r w:rsidRPr="006F574B">
        <w:rPr>
          <w:rFonts w:asciiTheme="minorHAnsi" w:eastAsiaTheme="minorEastAsia" w:hAnsiTheme="minorHAnsi" w:cstheme="minorBidi"/>
          <w:b/>
          <w:lang w:eastAsia="cs-CZ"/>
        </w:rPr>
        <w:t xml:space="preserve"> registrační číslo projektu </w:t>
      </w:r>
      <w:r w:rsidRPr="006F574B">
        <w:rPr>
          <w:rFonts w:asciiTheme="minorHAnsi" w:eastAsiaTheme="minorEastAsia" w:hAnsiTheme="minorHAnsi" w:cstheme="minorBidi"/>
          <w:b/>
          <w:bCs/>
          <w:iCs/>
          <w:lang w:eastAsia="cs-CZ"/>
        </w:rPr>
        <w:t>(CZ.2.16/3.1.00/24512)“.</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F574B">
        <w:rPr>
          <w:rFonts w:asciiTheme="minorHAnsi" w:eastAsiaTheme="minorEastAsia" w:hAnsiTheme="minorHAnsi" w:cstheme="minorBidi"/>
          <w:b/>
          <w:sz w:val="26"/>
          <w:szCs w:val="26"/>
          <w:lang w:eastAsia="cs-CZ"/>
        </w:rPr>
        <w:t>VII.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Záruka</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 xml:space="preserve">Zhotovitel poskytuje záruku na funkčnost Díla dle specifikace v Příloze č. 1 této Smlouvy, na dobu </w:t>
      </w:r>
      <w:r w:rsidR="00032030" w:rsidRPr="006F574B">
        <w:rPr>
          <w:rFonts w:asciiTheme="minorHAnsi" w:eastAsiaTheme="minorEastAsia" w:hAnsiTheme="minorHAnsi" w:cstheme="minorBidi"/>
          <w:szCs w:val="20"/>
          <w:lang w:eastAsia="cs-CZ"/>
        </w:rPr>
        <w:t>[</w:t>
      </w:r>
      <w:r w:rsidR="00032030" w:rsidRPr="006F574B">
        <w:rPr>
          <w:rFonts w:asciiTheme="minorHAnsi" w:eastAsiaTheme="minorEastAsia" w:hAnsiTheme="minorHAnsi" w:cstheme="minorBidi"/>
          <w:szCs w:val="20"/>
          <w:highlight w:val="yellow"/>
          <w:lang w:eastAsia="cs-CZ"/>
        </w:rPr>
        <w:t>doplní uchazeč</w:t>
      </w:r>
      <w:r w:rsidR="00032030" w:rsidRPr="006F574B">
        <w:rPr>
          <w:rFonts w:asciiTheme="minorHAnsi" w:eastAsiaTheme="minorEastAsia" w:hAnsiTheme="minorHAnsi" w:cstheme="minorBidi"/>
          <w:szCs w:val="20"/>
          <w:lang w:eastAsia="cs-CZ"/>
        </w:rPr>
        <w:t>]</w:t>
      </w:r>
      <w:r w:rsidR="00032030" w:rsidDel="00032030">
        <w:rPr>
          <w:rFonts w:asciiTheme="minorHAnsi" w:eastAsiaTheme="minorEastAsia" w:hAnsiTheme="minorHAnsi" w:cstheme="minorBidi"/>
          <w:szCs w:val="20"/>
          <w:lang w:eastAsia="cs-CZ"/>
        </w:rPr>
        <w:t xml:space="preserve"> </w:t>
      </w:r>
      <w:bookmarkStart w:id="22" w:name="_GoBack"/>
      <w:bookmarkEnd w:id="22"/>
      <w:r w:rsidR="00032030">
        <w:rPr>
          <w:rFonts w:asciiTheme="minorHAnsi" w:eastAsiaTheme="minorEastAsia" w:hAnsiTheme="minorHAnsi" w:cstheme="minorBidi"/>
          <w:szCs w:val="20"/>
          <w:lang w:eastAsia="cs-CZ"/>
        </w:rPr>
        <w:t xml:space="preserve">měsíců </w:t>
      </w:r>
      <w:r w:rsidR="00D46EAA">
        <w:rPr>
          <w:rFonts w:asciiTheme="minorHAnsi" w:eastAsiaTheme="minorEastAsia" w:hAnsiTheme="minorHAnsi" w:cstheme="minorBidi"/>
          <w:szCs w:val="20"/>
          <w:lang w:eastAsia="cs-CZ"/>
        </w:rPr>
        <w:t xml:space="preserve">(záruční lhůta je stanovena min. </w:t>
      </w:r>
      <w:r w:rsidR="00032030">
        <w:rPr>
          <w:rFonts w:asciiTheme="minorHAnsi" w:eastAsiaTheme="minorEastAsia" w:hAnsiTheme="minorHAnsi" w:cstheme="minorBidi"/>
          <w:szCs w:val="20"/>
          <w:lang w:eastAsia="cs-CZ"/>
        </w:rPr>
        <w:t>n</w:t>
      </w:r>
      <w:r w:rsidR="00D46EAA">
        <w:rPr>
          <w:rFonts w:asciiTheme="minorHAnsi" w:eastAsiaTheme="minorEastAsia" w:hAnsiTheme="minorHAnsi" w:cstheme="minorBidi"/>
          <w:szCs w:val="20"/>
          <w:lang w:eastAsia="cs-CZ"/>
        </w:rPr>
        <w:t>a 24 měsíců)</w:t>
      </w:r>
      <w:r w:rsidRPr="006F574B">
        <w:rPr>
          <w:rFonts w:asciiTheme="minorHAnsi" w:eastAsiaTheme="minorEastAsia" w:hAnsiTheme="minorHAnsi" w:cstheme="minorBidi"/>
          <w:szCs w:val="20"/>
          <w:lang w:eastAsia="cs-CZ"/>
        </w:rPr>
        <w:t>. Záruka začíná plynout dnem podpisu závěrečného předávacího protokolu.</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 xml:space="preserve">Záruka se nevztahuje na poruchy, které byly způsobeny neodbornou obsluhou a údržbou, živelnou pohromou, nedodržením standardních servisních postupů, nedodržením provozních podmínek nebo jiným způsobem než obvyklým provozem. </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 xml:space="preserve">Po dobu záruční lhůty je Objednatel povinen využívat předmět Díla výlučně v souladu s jeho posláním a příslušnými technickými podmínkami. Případná technická zlepšení nebo úpravy může vykonat jen na základě písemného souhlasu Zhotovitele. Pokud prokazatelně Objednatel zasáhne fyzicky v záruční době do technického chodu Díla bez písemného souhlasu Zhotovitele a to tak, že ho vylepší a technický upraví, že bude zřejmé, že výkon Díla bylo pozměněno vlivem Objednatele a tento zásah musí být ze strany Zhotovitele prokázán, nevztahuje se na Dílo v daném případě u jednotlivých částí právo Objednatele na uplatnění reklamace. </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Reklamace budou Zhotoviteli předávány neprodleně poté, co je zjistí, a to telefonicky, mailem nebo písemně na adrese Zhotovitele: [</w:t>
      </w:r>
      <w:r w:rsidRPr="006F574B">
        <w:rPr>
          <w:rFonts w:asciiTheme="minorHAnsi" w:eastAsiaTheme="minorEastAsia" w:hAnsiTheme="minorHAnsi" w:cstheme="minorBidi"/>
          <w:szCs w:val="20"/>
          <w:highlight w:val="yellow"/>
          <w:lang w:eastAsia="cs-CZ"/>
        </w:rPr>
        <w:t>doplní uchazeč</w:t>
      </w:r>
      <w:r w:rsidRPr="006F574B">
        <w:rPr>
          <w:rFonts w:asciiTheme="minorHAnsi" w:eastAsiaTheme="minorEastAsia" w:hAnsiTheme="minorHAnsi" w:cstheme="minorBidi"/>
          <w:szCs w:val="20"/>
          <w:lang w:eastAsia="cs-CZ"/>
        </w:rPr>
        <w:t>]. I reklamace odeslaná Objednatelem v poslední den záruční lhůty se považuje za včas uplatněnou.</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 xml:space="preserve">V případě neopravitelné závady předmětu smlouvy v průběhu celé záruční doby bude předmět smlouvy Zhotovitelem neprodleně a bezplatně nahrazen jiným zařízením stejné nebo vyšší výkonnosti, ve stejné kvalitě a provedení, bez možnosti nahradit jednotlivé části Díla za levnější součástky s obdobnými parametry. </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Odstranění nahlášené závady začne Zhotovitel řešit nejpozději do 4 hodin od nahlášení závady či reklamace, a to po celý kalendářní rok, včetně svátků, sobot a nedělí.</w:t>
      </w:r>
    </w:p>
    <w:p w:rsidR="00A63EBA" w:rsidRDefault="00A63EBA" w:rsidP="00A63EBA">
      <w:pPr>
        <w:pStyle w:val="Odstavecseseznamem"/>
        <w:numPr>
          <w:ilvl w:val="0"/>
          <w:numId w:val="29"/>
        </w:numPr>
        <w:spacing w:before="60" w:after="60" w:line="276" w:lineRule="auto"/>
        <w:ind w:left="567" w:hanging="567"/>
        <w:rPr>
          <w:rFonts w:asciiTheme="minorHAnsi" w:eastAsiaTheme="minorEastAsia" w:hAnsiTheme="minorHAnsi" w:cstheme="minorBidi"/>
          <w:szCs w:val="20"/>
          <w:lang w:eastAsia="cs-CZ"/>
        </w:rPr>
      </w:pPr>
      <w:r w:rsidRPr="006F574B">
        <w:rPr>
          <w:rFonts w:asciiTheme="minorHAnsi" w:eastAsiaTheme="minorEastAsia" w:hAnsiTheme="minorHAnsi" w:cstheme="minorBidi"/>
          <w:szCs w:val="20"/>
          <w:lang w:eastAsia="cs-CZ"/>
        </w:rPr>
        <w:t>Objednatel je povinen ohlásit vady Zhotoviteli neprodleně poté, co je zjistí, a to telefonicky, mailem nebo písemně na adrese zhotovitele: [</w:t>
      </w:r>
      <w:r w:rsidRPr="006F574B">
        <w:rPr>
          <w:rFonts w:asciiTheme="minorHAnsi" w:eastAsiaTheme="minorEastAsia" w:hAnsiTheme="minorHAnsi" w:cstheme="minorBidi"/>
          <w:szCs w:val="20"/>
          <w:highlight w:val="yellow"/>
          <w:lang w:eastAsia="cs-CZ"/>
        </w:rPr>
        <w:t>doplní uchazeč</w:t>
      </w:r>
      <w:r w:rsidRPr="006F574B">
        <w:rPr>
          <w:rFonts w:asciiTheme="minorHAnsi" w:eastAsiaTheme="minorEastAsia" w:hAnsiTheme="minorHAnsi" w:cstheme="minorBidi"/>
          <w:szCs w:val="20"/>
          <w:lang w:eastAsia="cs-CZ"/>
        </w:rPr>
        <w:t>]. I reklamace odeslaná Objednatelem v poslední den záruční lhůty se považuje za včas uplatněnou.</w:t>
      </w:r>
    </w:p>
    <w:p w:rsidR="00A63EBA" w:rsidRDefault="00A63EBA" w:rsidP="00A63EBA">
      <w:pPr>
        <w:suppressAutoHyphens w:val="0"/>
        <w:spacing w:line="276" w:lineRule="auto"/>
        <w:ind w:left="567"/>
        <w:jc w:val="both"/>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V této souvislosti bere Zhotovitel na vědomí, že k odstranění vad může nastoupit v pracovní den v době od 8:00 hod do 16:00 hod, nebude-li mezi smluvními stranami dohodnuto jinak.</w:t>
      </w:r>
    </w:p>
    <w:p w:rsidR="00A63EBA" w:rsidRDefault="00A63EBA" w:rsidP="00A63EBA">
      <w:pPr>
        <w:suppressAutoHyphens w:val="0"/>
        <w:spacing w:line="276" w:lineRule="auto"/>
        <w:ind w:left="567"/>
        <w:jc w:val="both"/>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O odstranění reklamované vady sepíší smluvní strany protokol, ve kterém potvrdí odstranění vady. Záruční doba se prodlužuje o dobu, která uplyne ode dne uplatnění reklamované vady do dne odstranění této vady.</w:t>
      </w:r>
    </w:p>
    <w:p w:rsidR="00A63EBA" w:rsidRPr="00596A9A" w:rsidRDefault="00A63EBA" w:rsidP="00A63EBA">
      <w:pPr>
        <w:suppressAutoHyphens w:val="0"/>
        <w:spacing w:line="276" w:lineRule="auto"/>
        <w:rPr>
          <w:rFonts w:asciiTheme="minorHAnsi" w:eastAsiaTheme="minorEastAsia" w:hAnsiTheme="minorHAnsi" w:cstheme="minorBidi"/>
          <w:szCs w:val="20"/>
          <w:lang w:eastAsia="cs-CZ"/>
        </w:rPr>
      </w:pPr>
    </w:p>
    <w:p w:rsidR="00A63EBA" w:rsidRPr="006F574B"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F574B">
        <w:rPr>
          <w:rFonts w:asciiTheme="minorHAnsi" w:eastAsiaTheme="minorEastAsia" w:hAnsiTheme="minorHAnsi" w:cstheme="minorBidi"/>
          <w:b/>
          <w:sz w:val="26"/>
          <w:szCs w:val="26"/>
          <w:lang w:eastAsia="cs-CZ"/>
        </w:rPr>
        <w:t>VIII.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Licenční ustanovení</w:t>
      </w:r>
    </w:p>
    <w:p w:rsidR="00A63EBA" w:rsidRDefault="00A63EBA" w:rsidP="00A63EBA">
      <w:pPr>
        <w:pStyle w:val="Odstavecseseznamem"/>
        <w:numPr>
          <w:ilvl w:val="0"/>
          <w:numId w:val="30"/>
        </w:numPr>
        <w:spacing w:before="60" w:after="60" w:line="276" w:lineRule="auto"/>
        <w:ind w:left="567"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Zhotovitel poskytuje Objednateli časově neomezené oprávnění k výkonu práva užít Software, tj. časově neomezené nevýhradní licence k dodávanému Software uvedenému v Příloze č. 1 této Smlouvy. Licence k užití produktů je bez předchozího písemného souhlasu Zhotovitele nepřevoditelná. Odměna za poskytnutí licencí je zahrnuta do celkové ceny uvedené v čl. III. této Smlouvy.</w:t>
      </w:r>
    </w:p>
    <w:p w:rsidR="00A63EBA" w:rsidRDefault="00A63EBA" w:rsidP="00A63EBA">
      <w:pPr>
        <w:pStyle w:val="Odstavecseseznamem"/>
        <w:numPr>
          <w:ilvl w:val="0"/>
          <w:numId w:val="30"/>
        </w:numPr>
        <w:spacing w:before="60" w:after="60" w:line="276" w:lineRule="auto"/>
        <w:ind w:left="567"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Zhotovitel zaručuje, že na dodaném předmětu koupě neváznou práva třetích osob bránící uzavření této Smlouvy a řádnému užívání předmětu smlouvy Objednatelem, zejména práva vyplývající z průmyslového vlastnictví.</w:t>
      </w:r>
    </w:p>
    <w:p w:rsidR="00A63EBA" w:rsidRPr="006F574B" w:rsidRDefault="00A63EBA" w:rsidP="00A63EBA">
      <w:pPr>
        <w:pStyle w:val="Odstavecseseznamem"/>
        <w:numPr>
          <w:ilvl w:val="0"/>
          <w:numId w:val="30"/>
        </w:numPr>
        <w:spacing w:before="60" w:after="60" w:line="276" w:lineRule="auto"/>
        <w:ind w:left="567" w:hanging="567"/>
        <w:rPr>
          <w:rFonts w:asciiTheme="minorHAnsi" w:eastAsiaTheme="minorEastAsia" w:hAnsiTheme="minorHAnsi" w:cstheme="minorBidi"/>
          <w:lang w:eastAsia="cs-CZ"/>
        </w:rPr>
      </w:pPr>
      <w:r w:rsidRPr="006F574B">
        <w:rPr>
          <w:rFonts w:asciiTheme="minorHAnsi" w:eastAsiaTheme="minorEastAsia" w:hAnsiTheme="minorHAnsi" w:cstheme="minorBidi"/>
          <w:lang w:eastAsia="cs-CZ"/>
        </w:rPr>
        <w:t>Zhotovitel prohlašuje, že je oprávněn tuto Smlouvu uzavřít bez jakýchkoliv omezení ze strany třetích fyzických a právnických osob. Zhotovitel prohlašuje, že předmět smlouvy, včetně dodávaného Software, není zatížen jakýmikoli právy třetích osob ve smyslu zákona č. 121/2000 Sb., o právu autorském, o právech souvisejících s právem autorským a o změně některých zákonů, ve znění pozdějších předpisů a jiných právních předpisů. V případě, že by kdokoli omezoval práva Objednatele založená touto Smlouvou nebo mu bránil v jejich řádném výkonu, Zhotovitel se zavazuje, že bezodkladně a na vlastní náklady takovému jednání zabrání a uhradí Objednateli případnou vzniklou majetkovou i nemajetkovou újmu.</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619E0"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619E0">
        <w:rPr>
          <w:rFonts w:asciiTheme="minorHAnsi" w:eastAsiaTheme="minorEastAsia" w:hAnsiTheme="minorHAnsi" w:cstheme="minorBidi"/>
          <w:b/>
          <w:sz w:val="26"/>
          <w:szCs w:val="26"/>
          <w:lang w:eastAsia="cs-CZ"/>
        </w:rPr>
        <w:t>IX.</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Smluvní pokuty</w:t>
      </w:r>
    </w:p>
    <w:p w:rsidR="00A63EBA" w:rsidRPr="006619E0"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 xml:space="preserve">Zhotovitel je v případě nedodržení termínu dokončení díla povinen zaplatit smluvní pokutu ve výši 0,05% z ceny díla celkem za každý i </w:t>
      </w:r>
      <w:r w:rsidRPr="006619E0">
        <w:rPr>
          <w:rFonts w:asciiTheme="minorHAnsi" w:eastAsiaTheme="minorEastAsia" w:hAnsiTheme="minorHAnsi" w:cstheme="minorBidi"/>
          <w:kern w:val="2"/>
          <w:szCs w:val="20"/>
          <w:lang w:eastAsia="cs-CZ"/>
        </w:rPr>
        <w:t>započatý</w:t>
      </w:r>
      <w:r w:rsidRPr="006619E0">
        <w:rPr>
          <w:rFonts w:asciiTheme="minorHAnsi" w:eastAsiaTheme="minorEastAsia" w:hAnsiTheme="minorHAnsi" w:cstheme="minorBidi"/>
          <w:szCs w:val="20"/>
          <w:lang w:eastAsia="cs-CZ"/>
        </w:rPr>
        <w:t xml:space="preserve"> den zpoždění, pokud toto není způsobeno Objednatelem.</w:t>
      </w:r>
    </w:p>
    <w:p w:rsidR="00A63EBA"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Objednatel je povinen v případě zpoždění se splněním svého peněžního závazku podle čl. 4 této smlouvy zaplatit zhotoviteli úrok z prodlení ve výši 0,05% z dlužné částky za každý i započatý den zpoždění, pokud toto není způsobeno Zhotovitelem.</w:t>
      </w:r>
    </w:p>
    <w:p w:rsidR="00A63EBA"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V případě nedodržení uvedené (či jinak dohodnuté) lhůty pro provedení záruční opravy, je Zhotovitel povinen uhradit Objednateli smluvní pokutu ve výši 0,05% za každý jednotlivý případ a započatý den prodlení.</w:t>
      </w:r>
    </w:p>
    <w:p w:rsidR="00A63EBA" w:rsidRPr="006619E0"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kern w:val="2"/>
          <w:szCs w:val="20"/>
          <w:lang w:eastAsia="cs-CZ"/>
        </w:rPr>
        <w:t>Strana povinná musí uhradit straně oprávněné smluvní sankce (smluvní pokuty) nejpozději do 15 kalendářních dnů ode dne obdržení příslušného vyúčtování od druhé smluvní strany.</w:t>
      </w:r>
    </w:p>
    <w:p w:rsidR="00A63EBA" w:rsidRPr="006619E0"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kern w:val="2"/>
          <w:szCs w:val="20"/>
          <w:lang w:eastAsia="cs-CZ"/>
        </w:rPr>
        <w:t>Zaplacením smluvních sankcí dle této Smlouvy není dotčen nárok smluvní strany na náhradu vzniklé majetkové či nemajetkové újmy způsobené porušením povinností druhou smluvní stranou, na níž se sankce vztahuje</w:t>
      </w:r>
    </w:p>
    <w:p w:rsidR="00A63EBA" w:rsidRPr="006619E0" w:rsidRDefault="00A63EBA" w:rsidP="00A63EBA">
      <w:pPr>
        <w:pStyle w:val="Odstavecseseznamem"/>
        <w:numPr>
          <w:ilvl w:val="0"/>
          <w:numId w:val="31"/>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kern w:val="2"/>
          <w:szCs w:val="20"/>
          <w:lang w:eastAsia="cs-CZ"/>
        </w:rPr>
        <w:t>Objednatel</w:t>
      </w:r>
      <w:r w:rsidRPr="006619E0">
        <w:rPr>
          <w:rFonts w:asciiTheme="minorHAnsi" w:eastAsiaTheme="minorEastAsia" w:hAnsiTheme="minorHAnsi" w:cstheme="minorBidi"/>
          <w:szCs w:val="20"/>
          <w:lang w:eastAsia="cs-CZ"/>
        </w:rPr>
        <w:t xml:space="preserve"> je oprávněn započíst jakoukoli smluvní pokutu, kterou je povinen </w:t>
      </w:r>
      <w:r w:rsidRPr="006619E0">
        <w:rPr>
          <w:rFonts w:asciiTheme="minorHAnsi" w:eastAsiaTheme="minorEastAsia" w:hAnsiTheme="minorHAnsi" w:cstheme="minorBidi"/>
          <w:kern w:val="2"/>
          <w:szCs w:val="20"/>
          <w:lang w:eastAsia="cs-CZ"/>
        </w:rPr>
        <w:t>uhradit</w:t>
      </w:r>
      <w:r w:rsidRPr="006619E0">
        <w:rPr>
          <w:rFonts w:asciiTheme="minorHAnsi" w:eastAsiaTheme="minorEastAsia" w:hAnsiTheme="minorHAnsi" w:cstheme="minorBidi"/>
          <w:szCs w:val="20"/>
          <w:lang w:eastAsia="cs-CZ"/>
        </w:rPr>
        <w:t xml:space="preserve"> Zhotovitel, proti fakturované částce.</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DF7BE3" w:rsidRDefault="00DF7BE3" w:rsidP="00A63EBA">
      <w:pPr>
        <w:suppressAutoHyphens w:val="0"/>
        <w:spacing w:line="276" w:lineRule="auto"/>
        <w:rPr>
          <w:rFonts w:asciiTheme="minorHAnsi" w:eastAsiaTheme="minorEastAsia" w:hAnsiTheme="minorHAnsi" w:cstheme="minorBidi"/>
          <w:sz w:val="26"/>
          <w:szCs w:val="26"/>
          <w:lang w:eastAsia="cs-CZ"/>
        </w:rPr>
      </w:pPr>
    </w:p>
    <w:p w:rsidR="00A63EBA" w:rsidRPr="006619E0"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619E0">
        <w:rPr>
          <w:rFonts w:asciiTheme="minorHAnsi" w:eastAsiaTheme="minorEastAsia" w:hAnsiTheme="minorHAnsi" w:cstheme="minorBidi"/>
          <w:b/>
          <w:sz w:val="26"/>
          <w:szCs w:val="26"/>
          <w:lang w:eastAsia="cs-CZ"/>
        </w:rPr>
        <w:t>X.</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Arial"/>
          <w:b/>
          <w:szCs w:val="32"/>
          <w:lang w:eastAsia="cs-CZ"/>
        </w:rPr>
      </w:pPr>
      <w:r w:rsidRPr="00596A9A">
        <w:rPr>
          <w:rFonts w:asciiTheme="minorHAnsi" w:eastAsiaTheme="minorEastAsia" w:hAnsiTheme="minorHAnsi" w:cstheme="minorBidi"/>
          <w:b/>
          <w:sz w:val="26"/>
          <w:szCs w:val="26"/>
          <w:lang w:eastAsia="cs-CZ"/>
        </w:rPr>
        <w:t>Trvání smlouvy</w:t>
      </w:r>
    </w:p>
    <w:p w:rsidR="00A63EBA" w:rsidRPr="006619E0" w:rsidRDefault="00A63EBA" w:rsidP="00A63EBA">
      <w:pPr>
        <w:pStyle w:val="Odstavecseseznamem"/>
        <w:numPr>
          <w:ilvl w:val="0"/>
          <w:numId w:val="32"/>
        </w:numPr>
        <w:spacing w:before="60" w:after="60" w:line="276" w:lineRule="auto"/>
        <w:ind w:left="567" w:hanging="567"/>
        <w:rPr>
          <w:rFonts w:asciiTheme="minorHAnsi" w:eastAsiaTheme="minorEastAsia" w:hAnsiTheme="minorHAnsi" w:cs="Arial"/>
          <w:szCs w:val="20"/>
          <w:lang w:eastAsia="cs-CZ"/>
        </w:rPr>
      </w:pPr>
      <w:r w:rsidRPr="006619E0">
        <w:rPr>
          <w:rFonts w:asciiTheme="minorHAnsi" w:eastAsiaTheme="minorEastAsia" w:hAnsiTheme="minorHAnsi" w:cstheme="minorBidi"/>
          <w:szCs w:val="20"/>
          <w:lang w:eastAsia="cs-CZ"/>
        </w:rPr>
        <w:t>Smlouva může být ukončena písemnou dohodou stran nebo odstoupením ze zákonných důvodů nebo z důvodů v této smlouvě uvedených. Oznámení o odstoupení musí být písemné a musí být doručeno druhé straně na adresu uvedenou v této Smlouvě.</w:t>
      </w:r>
    </w:p>
    <w:p w:rsidR="00A63EBA" w:rsidRPr="007C1C3F" w:rsidRDefault="00A63EBA" w:rsidP="00A63EBA">
      <w:pPr>
        <w:pStyle w:val="Odstavecseseznamem"/>
        <w:numPr>
          <w:ilvl w:val="0"/>
          <w:numId w:val="32"/>
        </w:numPr>
        <w:spacing w:before="60" w:after="60" w:line="276" w:lineRule="auto"/>
        <w:ind w:left="567" w:hanging="567"/>
        <w:rPr>
          <w:rFonts w:asciiTheme="minorHAnsi" w:eastAsiaTheme="minorEastAsia" w:hAnsiTheme="minorHAnsi" w:cstheme="minorBidi"/>
          <w:szCs w:val="20"/>
          <w:lang w:eastAsia="cs-CZ"/>
        </w:rPr>
      </w:pPr>
      <w:r w:rsidRPr="007C1C3F">
        <w:rPr>
          <w:rFonts w:asciiTheme="minorHAnsi" w:eastAsiaTheme="minorEastAsia" w:hAnsiTheme="minorHAnsi" w:cstheme="minorBidi"/>
          <w:szCs w:val="20"/>
          <w:lang w:eastAsia="cs-CZ"/>
        </w:rPr>
        <w:t>V případě, že Kupujícímu bude odňata finanční dotace nebo by se měli stát některé z výdajů nezpůsobilými je Kupující oprávněn od Smlouvy odstoupit bez jakýchkoliv sankcí.</w:t>
      </w:r>
    </w:p>
    <w:p w:rsidR="00A63EBA" w:rsidRDefault="00A63EBA" w:rsidP="00A63EBA">
      <w:pPr>
        <w:pStyle w:val="Odstavecseseznamem"/>
        <w:numPr>
          <w:ilvl w:val="0"/>
          <w:numId w:val="32"/>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Od této Smlouvy může smluvní strana odstoupit pro podstatné porušení smluvní povinnosti druhou stranou. Za podstatné porušení smluvní povinnosti se zejména považuje:</w:t>
      </w:r>
    </w:p>
    <w:p w:rsidR="00A63EBA" w:rsidRPr="006619E0" w:rsidRDefault="00A63EBA" w:rsidP="00A63EBA">
      <w:pPr>
        <w:pStyle w:val="Odstavecseseznamem"/>
        <w:numPr>
          <w:ilvl w:val="1"/>
          <w:numId w:val="32"/>
        </w:numPr>
        <w:spacing w:before="60" w:after="60" w:line="276" w:lineRule="auto"/>
        <w:contextualSpacing/>
        <w:rPr>
          <w:rFonts w:asciiTheme="minorHAnsi" w:eastAsiaTheme="minorEastAsia" w:hAnsiTheme="minorHAnsi" w:cs="Arial"/>
          <w:szCs w:val="20"/>
          <w:lang w:eastAsia="cs-CZ"/>
        </w:rPr>
      </w:pPr>
      <w:r w:rsidRPr="006619E0">
        <w:rPr>
          <w:rFonts w:asciiTheme="minorHAnsi" w:eastAsiaTheme="minorEastAsia" w:hAnsiTheme="minorHAnsi" w:cs="Arial"/>
          <w:szCs w:val="20"/>
          <w:lang w:eastAsia="cs-CZ"/>
        </w:rPr>
        <w:t xml:space="preserve">na straně objednatele nezaplacení ceny podle této Smlouvy ve lhůtě delší 30 dní po dni splatnosti příslušné faktury, </w:t>
      </w:r>
    </w:p>
    <w:p w:rsidR="00A63EBA" w:rsidRPr="006619E0" w:rsidRDefault="00A63EBA" w:rsidP="00A63EBA">
      <w:pPr>
        <w:pStyle w:val="Odstavecseseznamem"/>
        <w:numPr>
          <w:ilvl w:val="1"/>
          <w:numId w:val="32"/>
        </w:numPr>
        <w:spacing w:before="60" w:after="60" w:line="276" w:lineRule="auto"/>
        <w:contextualSpacing/>
        <w:rPr>
          <w:rFonts w:asciiTheme="minorHAnsi" w:eastAsiaTheme="minorEastAsia" w:hAnsiTheme="minorHAnsi" w:cs="Arial"/>
          <w:szCs w:val="20"/>
          <w:lang w:eastAsia="cs-CZ"/>
        </w:rPr>
      </w:pPr>
      <w:r w:rsidRPr="006619E0">
        <w:rPr>
          <w:rFonts w:asciiTheme="minorHAnsi" w:eastAsiaTheme="minorEastAsia" w:hAnsiTheme="minorHAnsi" w:cs="Arial"/>
          <w:szCs w:val="20"/>
          <w:lang w:eastAsia="cs-CZ"/>
        </w:rPr>
        <w:t xml:space="preserve">na straně Zhotovitele, jestliže předmět smlouvy (nebo jeho část), nebude řádně dodána v dohodnutém termínu tak, aby Zhotoviteli vzniklo právo na úhradu kupní ceny (nebo její části) vystavením příslušné faktury, </w:t>
      </w:r>
    </w:p>
    <w:p w:rsidR="00A63EBA" w:rsidRPr="006619E0" w:rsidRDefault="00A63EBA" w:rsidP="00A63EBA">
      <w:pPr>
        <w:pStyle w:val="Odstavecseseznamem"/>
        <w:numPr>
          <w:ilvl w:val="1"/>
          <w:numId w:val="32"/>
        </w:numPr>
        <w:spacing w:before="60" w:after="60" w:line="276" w:lineRule="auto"/>
        <w:contextualSpacing/>
        <w:rPr>
          <w:rFonts w:asciiTheme="minorHAnsi" w:eastAsiaTheme="minorEastAsia" w:hAnsiTheme="minorHAnsi" w:cs="Arial"/>
          <w:szCs w:val="20"/>
          <w:lang w:eastAsia="cs-CZ"/>
        </w:rPr>
      </w:pPr>
      <w:r w:rsidRPr="006619E0">
        <w:rPr>
          <w:rFonts w:asciiTheme="minorHAnsi" w:eastAsiaTheme="minorEastAsia" w:hAnsiTheme="minorHAnsi" w:cs="Arial"/>
          <w:szCs w:val="20"/>
          <w:lang w:eastAsia="cs-CZ"/>
        </w:rPr>
        <w:t>na straně Objednatele, jestliže předmět smlouvy nebude mít vlastnosti deklarované Zhotovitelem v této Smlouvě či vlastnosti z této Smlouvy vyplývající,</w:t>
      </w:r>
    </w:p>
    <w:p w:rsidR="00A63EBA" w:rsidRDefault="00A63EBA" w:rsidP="00A63EBA">
      <w:pPr>
        <w:pStyle w:val="Odstavecseseznamem"/>
        <w:numPr>
          <w:ilvl w:val="1"/>
          <w:numId w:val="32"/>
        </w:numPr>
        <w:spacing w:before="60" w:after="60" w:line="276" w:lineRule="auto"/>
        <w:ind w:left="1434" w:hanging="357"/>
        <w:rPr>
          <w:rFonts w:asciiTheme="minorHAnsi" w:eastAsiaTheme="minorEastAsia" w:hAnsiTheme="minorHAnsi" w:cs="Arial"/>
          <w:szCs w:val="20"/>
          <w:lang w:eastAsia="cs-CZ"/>
        </w:rPr>
      </w:pPr>
      <w:r w:rsidRPr="006619E0">
        <w:rPr>
          <w:rFonts w:asciiTheme="minorHAnsi" w:eastAsiaTheme="minorEastAsia" w:hAnsiTheme="minorHAnsi" w:cs="Arial"/>
          <w:szCs w:val="20"/>
          <w:lang w:eastAsia="cs-CZ"/>
        </w:rPr>
        <w:t>na straně Zhotovitele, jestliže ve své nabídce v rámci Veřejné zakázky uvedl informace nebo doklady, které neodpovídají skutečnosti a měly nebo mohly mít vliv na výsledek zadávacího řízení.</w:t>
      </w:r>
    </w:p>
    <w:p w:rsidR="00A63EBA" w:rsidRPr="006619E0" w:rsidRDefault="00A63EBA" w:rsidP="00A63EBA">
      <w:pPr>
        <w:pStyle w:val="Odstavecseseznamem"/>
        <w:numPr>
          <w:ilvl w:val="0"/>
          <w:numId w:val="32"/>
        </w:numPr>
        <w:spacing w:before="0" w:after="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 xml:space="preserve">V případě porušení dalších smluvních povinností (jako je zejména řádné provedení záručních oprav), je druhá strana oprávněna od Smlouvy odstoupit v případě, že strana, která je v prodlení, nesplní svou povinnost ani v dodatečné přiměřené lhůtě, která jí k tomu byla poskytnuta. </w:t>
      </w:r>
    </w:p>
    <w:p w:rsidR="00A63EBA" w:rsidRPr="00596A9A" w:rsidRDefault="00A63EBA" w:rsidP="00A63EBA">
      <w:pPr>
        <w:suppressAutoHyphens w:val="0"/>
        <w:spacing w:line="276" w:lineRule="auto"/>
        <w:ind w:left="567"/>
        <w:jc w:val="both"/>
        <w:rPr>
          <w:rFonts w:asciiTheme="minorHAnsi" w:eastAsiaTheme="minorEastAsia" w:hAnsiTheme="minorHAnsi" w:cstheme="minorBidi"/>
          <w:szCs w:val="20"/>
          <w:lang w:eastAsia="cs-CZ"/>
        </w:rPr>
      </w:pPr>
      <w:r w:rsidRPr="00596A9A">
        <w:rPr>
          <w:rFonts w:asciiTheme="minorHAnsi" w:eastAsiaTheme="minorEastAsia" w:hAnsiTheme="minorHAnsi" w:cstheme="minorBidi"/>
          <w:szCs w:val="20"/>
          <w:lang w:eastAsia="cs-CZ"/>
        </w:rPr>
        <w:t>Odstoupení od této Smlouvy musí smluvní strana učinit písemně, bez zbytečného odkladu poté, co se o porušení smluvní povinnosti dověděla.</w:t>
      </w:r>
    </w:p>
    <w:p w:rsidR="00A63EBA" w:rsidRPr="00596A9A" w:rsidRDefault="00A63EBA" w:rsidP="00A63EBA">
      <w:pPr>
        <w:suppressAutoHyphens w:val="0"/>
        <w:spacing w:line="276" w:lineRule="auto"/>
        <w:ind w:left="567"/>
        <w:jc w:val="both"/>
        <w:rPr>
          <w:rFonts w:asciiTheme="minorHAnsi" w:eastAsia="Lucida Sans Unicode" w:hAnsiTheme="minorHAnsi" w:cstheme="minorBidi"/>
          <w:kern w:val="2"/>
          <w:szCs w:val="20"/>
          <w:lang w:eastAsia="cs-CZ"/>
        </w:rPr>
      </w:pPr>
      <w:r w:rsidRPr="00596A9A">
        <w:rPr>
          <w:rFonts w:asciiTheme="minorHAnsi" w:eastAsia="Lucida Sans Unicode" w:hAnsiTheme="minorHAnsi" w:cstheme="minorBidi"/>
          <w:kern w:val="2"/>
          <w:szCs w:val="20"/>
          <w:lang w:eastAsia="cs-CZ"/>
        </w:rPr>
        <w:t xml:space="preserve">V případě odstoupení od této Smlouvy jsou smluvní strany povinny vypořádat své vzájemné závazky a pohledávky </w:t>
      </w:r>
      <w:r w:rsidRPr="00596A9A">
        <w:rPr>
          <w:rFonts w:asciiTheme="minorHAnsi" w:eastAsiaTheme="minorEastAsia" w:hAnsiTheme="minorHAnsi" w:cstheme="minorBidi"/>
          <w:szCs w:val="20"/>
          <w:lang w:eastAsia="cs-CZ"/>
        </w:rPr>
        <w:t>stanovené v zákoně nebo v této Smlouvě</w:t>
      </w:r>
      <w:r w:rsidRPr="00596A9A">
        <w:rPr>
          <w:rFonts w:asciiTheme="minorHAnsi" w:eastAsia="Lucida Sans Unicode" w:hAnsiTheme="minorHAnsi" w:cstheme="minorBidi"/>
          <w:kern w:val="2"/>
          <w:szCs w:val="20"/>
          <w:lang w:eastAsia="cs-CZ"/>
        </w:rPr>
        <w:t>, a to do 30 dnů od právních účinků odstoupení, nebo v dohodnuté lhůtě.</w:t>
      </w:r>
    </w:p>
    <w:p w:rsidR="00A63EBA" w:rsidRPr="00596A9A" w:rsidRDefault="00A63EBA" w:rsidP="00A63EBA">
      <w:pPr>
        <w:suppressAutoHyphens w:val="0"/>
        <w:spacing w:line="276" w:lineRule="auto"/>
        <w:ind w:left="567"/>
        <w:jc w:val="both"/>
        <w:rPr>
          <w:rFonts w:asciiTheme="minorHAnsi" w:eastAsia="Lucida Sans Unicode" w:hAnsiTheme="minorHAnsi" w:cstheme="minorBidi"/>
          <w:kern w:val="2"/>
          <w:szCs w:val="20"/>
          <w:lang w:eastAsia="cs-CZ"/>
        </w:rPr>
      </w:pPr>
      <w:r w:rsidRPr="00596A9A">
        <w:rPr>
          <w:rFonts w:asciiTheme="minorHAnsi" w:eastAsia="Lucida Sans Unicode" w:hAnsiTheme="minorHAnsi" w:cstheme="minorBidi"/>
          <w:kern w:val="2"/>
          <w:szCs w:val="20"/>
          <w:lang w:eastAsia="cs-CZ"/>
        </w:rPr>
        <w:t xml:space="preserve">V případě odstoupení od této Smlouvy Zhotovitele pro podstatné porušení smluvní povinnosti Objednatelem, je zhotovitel povinen </w:t>
      </w:r>
      <w:r w:rsidRPr="00596A9A">
        <w:rPr>
          <w:rFonts w:asciiTheme="minorHAnsi" w:eastAsiaTheme="minorEastAsia" w:hAnsiTheme="minorHAnsi" w:cstheme="minorBidi"/>
          <w:szCs w:val="20"/>
          <w:lang w:eastAsia="cs-CZ"/>
        </w:rPr>
        <w:t>uhradit Objednateli případnou vzniklou újmu (majetkovou i nemajetkovou).</w:t>
      </w:r>
    </w:p>
    <w:p w:rsidR="00A63EBA" w:rsidRDefault="00A63EBA" w:rsidP="00A63EBA">
      <w:pPr>
        <w:suppressAutoHyphens w:val="0"/>
        <w:spacing w:line="276" w:lineRule="auto"/>
        <w:rPr>
          <w:rFonts w:asciiTheme="minorHAnsi" w:eastAsiaTheme="minorEastAsia" w:hAnsiTheme="minorHAnsi" w:cstheme="minorBidi"/>
          <w:b/>
          <w:sz w:val="26"/>
          <w:szCs w:val="26"/>
          <w:lang w:eastAsia="cs-CZ"/>
        </w:rPr>
      </w:pPr>
    </w:p>
    <w:p w:rsidR="00A63EBA" w:rsidRPr="006619E0" w:rsidRDefault="00A63EBA" w:rsidP="00307126">
      <w:pPr>
        <w:suppressAutoHyphens w:val="0"/>
        <w:spacing w:after="200" w:line="276" w:lineRule="auto"/>
        <w:jc w:val="center"/>
        <w:rPr>
          <w:rFonts w:asciiTheme="minorHAnsi" w:eastAsiaTheme="minorEastAsia" w:hAnsiTheme="minorHAnsi" w:cstheme="minorBidi"/>
          <w:b/>
          <w:sz w:val="26"/>
          <w:szCs w:val="26"/>
          <w:lang w:eastAsia="cs-CZ"/>
        </w:rPr>
      </w:pPr>
      <w:r>
        <w:rPr>
          <w:rFonts w:asciiTheme="minorHAnsi" w:eastAsiaTheme="minorEastAsia" w:hAnsiTheme="minorHAnsi" w:cstheme="minorBidi"/>
          <w:b/>
          <w:sz w:val="26"/>
          <w:szCs w:val="26"/>
          <w:lang w:eastAsia="cs-CZ"/>
        </w:rPr>
        <w:t>X</w:t>
      </w:r>
      <w:r w:rsidRPr="006619E0">
        <w:rPr>
          <w:rFonts w:asciiTheme="minorHAnsi" w:eastAsiaTheme="minorEastAsia" w:hAnsiTheme="minorHAnsi" w:cstheme="minorBidi"/>
          <w:b/>
          <w:sz w:val="26"/>
          <w:szCs w:val="26"/>
          <w:lang w:eastAsia="cs-CZ"/>
        </w:rPr>
        <w:t>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Ostatní ustanovení</w:t>
      </w:r>
    </w:p>
    <w:p w:rsidR="00A63EBA" w:rsidRPr="006619E0" w:rsidRDefault="00A63EBA" w:rsidP="00A63EBA">
      <w:pPr>
        <w:pStyle w:val="Odstavecseseznamem"/>
        <w:numPr>
          <w:ilvl w:val="0"/>
          <w:numId w:val="33"/>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Zhotovitel bere na vědomí, že podle § 2 písm. e) zákona č. 320/2001 Sb., o finanční kontrole ve veřejné správě, v platném znění, je osobou povinnou spolupůsobit při výkonu finanční kontroly. Hlavní město Praha, jako řídící orgán Operačního programu Praha - Konkurenceschopnost bude mít v rámci kontroly právo přístupu, a to po dobu 5 let ode dne ukončení realizace projektu, k těm částem nabídky, Smlouvy a souvisejících dokumentů, které podléhají ochraně podle zvláštních právních předpisů (např. jako obchodní tajemství, utajované skutečnosti) za předpokladu, že budou splněny požadavky kladené právními předpisy (např. § 11 písm. c) a d), § 12 odst. 2 písm. f) zákona č. 552/1991 Sb., o státní kontrole, v platném znění).</w:t>
      </w:r>
    </w:p>
    <w:p w:rsidR="00A63EBA" w:rsidRPr="006619E0" w:rsidRDefault="00A63EBA" w:rsidP="00A63EBA">
      <w:pPr>
        <w:pStyle w:val="Odstavecseseznamem"/>
        <w:numPr>
          <w:ilvl w:val="0"/>
          <w:numId w:val="33"/>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Zhotovitel je povinen řádně uchovávat veškerou dokumentaci související s realizací předmětu koupě (včetně účetnictví) minimálně po dobu 5 let ode dne realizace projektu tj. nejméně do konce roku 2020. Ve stejné lhůtě je Zhotovitel povinen poskytovat požadované informace a dokumentaci zmocněncům pověřených orgánů kontroly provádění projektu v rámci OPPK a je povinen vytvořit výše uvedeným osobám podmínky k provedení kontroly vztahující se k realizaci projektu a poskytnout jim při provádění kontroly součinnost.</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619E0"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Pr>
          <w:rFonts w:asciiTheme="minorHAnsi" w:eastAsiaTheme="minorEastAsia" w:hAnsiTheme="minorHAnsi" w:cstheme="minorBidi"/>
          <w:b/>
          <w:sz w:val="26"/>
          <w:szCs w:val="26"/>
          <w:lang w:eastAsia="cs-CZ"/>
        </w:rPr>
        <w:t>XI</w:t>
      </w:r>
      <w:r w:rsidRPr="006619E0">
        <w:rPr>
          <w:rFonts w:asciiTheme="minorHAnsi" w:eastAsiaTheme="minorEastAsia" w:hAnsiTheme="minorHAnsi" w:cstheme="minorBidi"/>
          <w:b/>
          <w:sz w:val="26"/>
          <w:szCs w:val="26"/>
          <w:lang w:eastAsia="cs-CZ"/>
        </w:rPr>
        <w:t>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Odpovědné osoby smluvních strana a vzájemná komunikace</w:t>
      </w:r>
    </w:p>
    <w:p w:rsidR="00A63EBA" w:rsidRPr="006619E0" w:rsidRDefault="00A63EBA" w:rsidP="00A63EBA">
      <w:pPr>
        <w:pStyle w:val="Odstavecseseznamem"/>
        <w:numPr>
          <w:ilvl w:val="0"/>
          <w:numId w:val="34"/>
        </w:numPr>
        <w:spacing w:before="60" w:after="60" w:line="276" w:lineRule="auto"/>
        <w:ind w:left="567" w:hanging="567"/>
        <w:rPr>
          <w:rFonts w:asciiTheme="minorHAnsi" w:eastAsiaTheme="minorEastAsia" w:hAnsiTheme="minorHAnsi" w:cstheme="minorBidi"/>
          <w:lang w:eastAsia="cs-CZ"/>
        </w:rPr>
      </w:pPr>
      <w:r w:rsidRPr="006619E0">
        <w:rPr>
          <w:rFonts w:asciiTheme="minorHAnsi" w:eastAsiaTheme="minorEastAsia" w:hAnsiTheme="minorHAnsi" w:cstheme="minorBidi"/>
          <w:lang w:eastAsia="cs-CZ"/>
        </w:rPr>
        <w:t>Veškerá sdělení či jiná jednání smluvních stran podle této Smlouvy budou adresovány níže uvedeným zástupcům smluvních stran, a to v českém jazyce.</w:t>
      </w:r>
    </w:p>
    <w:p w:rsidR="00A63EBA" w:rsidRPr="006619E0" w:rsidRDefault="00A63EBA" w:rsidP="00A63EBA">
      <w:pPr>
        <w:pStyle w:val="Odstavecseseznamem"/>
        <w:numPr>
          <w:ilvl w:val="0"/>
          <w:numId w:val="34"/>
        </w:numPr>
        <w:spacing w:before="60" w:after="60" w:line="276" w:lineRule="auto"/>
        <w:ind w:left="567" w:hanging="567"/>
        <w:rPr>
          <w:rFonts w:asciiTheme="minorHAnsi" w:eastAsiaTheme="minorEastAsia" w:hAnsiTheme="minorHAnsi" w:cstheme="minorBidi"/>
          <w:lang w:eastAsia="cs-CZ"/>
        </w:rPr>
      </w:pPr>
      <w:r w:rsidRPr="006619E0">
        <w:rPr>
          <w:rFonts w:asciiTheme="minorHAnsi" w:eastAsiaTheme="minorEastAsia" w:hAnsiTheme="minorHAnsi" w:cstheme="minorBidi"/>
          <w:lang w:eastAsia="cs-CZ"/>
        </w:rPr>
        <w:t>Pokud tato Smlouva vyžaduje pro určité sdělení či jiné jednání smluvních stran písemnou formu, bude takové sdělení zasláno prostřednictvím poskytovatele poštovních služeb na adresu sídla příslušné smluvní strany k rukám zástupce této strany podle této Smlouvy.</w:t>
      </w:r>
    </w:p>
    <w:p w:rsidR="00A63EBA" w:rsidRPr="006619E0" w:rsidRDefault="00A63EBA" w:rsidP="00A63EBA">
      <w:pPr>
        <w:pStyle w:val="Odstavecseseznamem"/>
        <w:numPr>
          <w:ilvl w:val="0"/>
          <w:numId w:val="34"/>
        </w:numPr>
        <w:spacing w:before="60" w:after="60" w:line="276" w:lineRule="auto"/>
        <w:ind w:left="567" w:hanging="567"/>
        <w:rPr>
          <w:rFonts w:asciiTheme="minorHAnsi" w:eastAsiaTheme="minorEastAsia" w:hAnsiTheme="minorHAnsi" w:cstheme="minorBidi"/>
          <w:b/>
          <w:lang w:eastAsia="cs-CZ"/>
        </w:rPr>
      </w:pPr>
      <w:r w:rsidRPr="006619E0">
        <w:rPr>
          <w:rFonts w:asciiTheme="minorHAnsi" w:eastAsiaTheme="minorEastAsia" w:hAnsiTheme="minorHAnsi" w:cstheme="minorBidi"/>
          <w:lang w:eastAsia="cs-CZ"/>
        </w:rPr>
        <w:t>Vyžaduje-li tato Smlouva, aby určité sdělení či jiné jednání smluvních stran bylo učiněno písemně v určité lhůtě, je tato lhůta zachována, pokud je sdělení nebo úkon doručeno elektronicky na e-mail zástupce druhé smluvní strany podle této Smlouvy, je-li následně do tří pracovních dnů toto sdělení či jiné jednání zasláno prostřednictvím poskytovatele poštovních služeb na adresu sídla příslušné smluvní strany.</w:t>
      </w:r>
    </w:p>
    <w:p w:rsidR="00A63EBA" w:rsidRDefault="00A63EBA" w:rsidP="00A63EBA">
      <w:pPr>
        <w:pStyle w:val="Odstavecseseznamem"/>
        <w:numPr>
          <w:ilvl w:val="0"/>
          <w:numId w:val="34"/>
        </w:numPr>
        <w:spacing w:before="60" w:after="60" w:line="276" w:lineRule="auto"/>
        <w:ind w:left="567" w:hanging="567"/>
        <w:rPr>
          <w:rFonts w:asciiTheme="minorHAnsi" w:eastAsiaTheme="minorEastAsia" w:hAnsiTheme="minorHAnsi" w:cstheme="minorBidi"/>
          <w:lang w:eastAsia="cs-CZ"/>
        </w:rPr>
      </w:pPr>
      <w:r w:rsidRPr="006619E0">
        <w:rPr>
          <w:rFonts w:asciiTheme="minorHAnsi" w:eastAsiaTheme="minorEastAsia" w:hAnsiTheme="minorHAnsi" w:cstheme="minorBidi"/>
          <w:lang w:eastAsia="cs-CZ"/>
        </w:rPr>
        <w:t>Touto Smlouvou se též vymezují pověřené osoby, které jsou oprávněny jednat jménem smluvních stran a kterými jsou dle níže uvedeného:</w:t>
      </w:r>
    </w:p>
    <w:p w:rsidR="00A63EBA" w:rsidRDefault="00A63EBA" w:rsidP="00A63EBA">
      <w:pPr>
        <w:numPr>
          <w:ilvl w:val="0"/>
          <w:numId w:val="22"/>
        </w:numPr>
        <w:tabs>
          <w:tab w:val="left" w:pos="567"/>
          <w:tab w:val="left" w:pos="2268"/>
          <w:tab w:val="left" w:pos="4395"/>
        </w:tabs>
        <w:suppressAutoHyphens w:val="0"/>
        <w:spacing w:after="60" w:line="276" w:lineRule="auto"/>
        <w:ind w:left="567" w:hanging="567"/>
        <w:jc w:val="both"/>
        <w:rPr>
          <w:rFonts w:asciiTheme="minorHAnsi" w:eastAsiaTheme="minorEastAsia" w:hAnsiTheme="minorHAnsi" w:cstheme="minorBidi"/>
          <w:szCs w:val="22"/>
          <w:lang w:eastAsia="cs-CZ"/>
        </w:rPr>
      </w:pPr>
      <w:r w:rsidRPr="00596A9A">
        <w:rPr>
          <w:rFonts w:asciiTheme="minorHAnsi" w:eastAsiaTheme="minorEastAsia" w:hAnsiTheme="minorHAnsi" w:cstheme="minorBidi"/>
          <w:szCs w:val="22"/>
          <w:lang w:eastAsia="cs-CZ"/>
        </w:rPr>
        <w:t xml:space="preserve">za objednatele: </w:t>
      </w:r>
      <w:r w:rsidRPr="00596A9A">
        <w:rPr>
          <w:rFonts w:asciiTheme="minorHAnsi" w:eastAsiaTheme="minorEastAsia" w:hAnsiTheme="minorHAnsi" w:cstheme="minorBidi"/>
          <w:szCs w:val="22"/>
          <w:lang w:eastAsia="cs-CZ"/>
        </w:rPr>
        <w:tab/>
      </w:r>
    </w:p>
    <w:p w:rsidR="00A63EBA" w:rsidRPr="00596A9A" w:rsidRDefault="00A63EBA" w:rsidP="00A63EBA">
      <w:pPr>
        <w:tabs>
          <w:tab w:val="left" w:pos="567"/>
          <w:tab w:val="left" w:pos="2268"/>
          <w:tab w:val="left" w:pos="4395"/>
        </w:tabs>
        <w:suppressAutoHyphens w:val="0"/>
        <w:spacing w:line="276" w:lineRule="auto"/>
        <w:ind w:left="567"/>
        <w:jc w:val="both"/>
        <w:rPr>
          <w:rFonts w:asciiTheme="minorHAnsi" w:eastAsiaTheme="minorEastAsia" w:hAnsiTheme="minorHAnsi" w:cstheme="minorBidi"/>
          <w:szCs w:val="22"/>
          <w:lang w:eastAsia="cs-CZ"/>
        </w:rPr>
      </w:pPr>
      <w:r w:rsidRPr="00596A9A">
        <w:rPr>
          <w:rFonts w:asciiTheme="minorHAnsi" w:eastAsiaTheme="minorEastAsia" w:hAnsiTheme="minorHAnsi" w:cstheme="minorBidi"/>
          <w:szCs w:val="22"/>
          <w:lang w:eastAsia="cs-CZ"/>
        </w:rPr>
        <w:t>obchodní podmínky:</w:t>
      </w:r>
      <w:r w:rsidRPr="00596A9A">
        <w:rPr>
          <w:rFonts w:asciiTheme="minorHAnsi" w:eastAsiaTheme="minorEastAsia" w:hAnsiTheme="minorHAnsi" w:cstheme="minorBidi"/>
          <w:szCs w:val="22"/>
          <w:lang w:eastAsia="cs-CZ"/>
        </w:rPr>
        <w:tab/>
        <w:t>Ing. Marta Arazimová, m.arazimova@ufa.cas.cz, tel.:272 016</w:t>
      </w:r>
      <w:r>
        <w:rPr>
          <w:rFonts w:asciiTheme="minorHAnsi" w:eastAsiaTheme="minorEastAsia" w:hAnsiTheme="minorHAnsi" w:cstheme="minorBidi"/>
          <w:szCs w:val="22"/>
          <w:lang w:eastAsia="cs-CZ"/>
        </w:rPr>
        <w:t> </w:t>
      </w:r>
      <w:r w:rsidRPr="00596A9A">
        <w:rPr>
          <w:rFonts w:asciiTheme="minorHAnsi" w:eastAsiaTheme="minorEastAsia" w:hAnsiTheme="minorHAnsi" w:cstheme="minorBidi"/>
          <w:szCs w:val="22"/>
          <w:lang w:eastAsia="cs-CZ"/>
        </w:rPr>
        <w:t>041</w:t>
      </w:r>
    </w:p>
    <w:p w:rsidR="00A63EBA" w:rsidRPr="00596A9A" w:rsidRDefault="00A63EBA" w:rsidP="00A63EBA">
      <w:pPr>
        <w:tabs>
          <w:tab w:val="left" w:pos="567"/>
          <w:tab w:val="left" w:pos="4395"/>
        </w:tabs>
        <w:suppressAutoHyphens w:val="0"/>
        <w:spacing w:after="160" w:line="276" w:lineRule="auto"/>
        <w:ind w:left="567" w:hanging="567"/>
        <w:jc w:val="both"/>
        <w:rPr>
          <w:rFonts w:asciiTheme="minorHAnsi" w:eastAsiaTheme="minorEastAsia" w:hAnsiTheme="minorHAnsi" w:cstheme="minorBidi"/>
          <w:szCs w:val="22"/>
          <w:lang w:eastAsia="cs-CZ"/>
        </w:rPr>
      </w:pPr>
      <w:r>
        <w:rPr>
          <w:rFonts w:asciiTheme="minorHAnsi" w:eastAsiaTheme="minorEastAsia" w:hAnsiTheme="minorHAnsi" w:cstheme="minorBidi"/>
          <w:szCs w:val="22"/>
          <w:lang w:eastAsia="cs-CZ"/>
        </w:rPr>
        <w:tab/>
      </w:r>
      <w:r w:rsidRPr="00596A9A">
        <w:rPr>
          <w:rFonts w:asciiTheme="minorHAnsi" w:eastAsiaTheme="minorEastAsia" w:hAnsiTheme="minorHAnsi" w:cstheme="minorBidi"/>
          <w:szCs w:val="22"/>
          <w:lang w:eastAsia="cs-CZ"/>
        </w:rPr>
        <w:t>technické podmínky:</w:t>
      </w:r>
      <w:r w:rsidRPr="00596A9A">
        <w:rPr>
          <w:rFonts w:asciiTheme="minorHAnsi" w:eastAsiaTheme="minorEastAsia" w:hAnsiTheme="minorHAnsi" w:cstheme="minorBidi"/>
          <w:szCs w:val="22"/>
          <w:lang w:eastAsia="cs-CZ"/>
        </w:rPr>
        <w:tab/>
        <w:t>Ing. Štěpán Štverák, Ph.D., stverak@ufa.cas.cz, tel. 267 103 389</w:t>
      </w:r>
    </w:p>
    <w:p w:rsidR="00A63EBA" w:rsidRPr="00596A9A" w:rsidRDefault="00A63EBA" w:rsidP="00A63EBA">
      <w:pPr>
        <w:numPr>
          <w:ilvl w:val="0"/>
          <w:numId w:val="22"/>
        </w:numPr>
        <w:shd w:val="clear" w:color="auto" w:fill="FFFF00"/>
        <w:tabs>
          <w:tab w:val="left" w:pos="567"/>
          <w:tab w:val="left" w:pos="1440"/>
        </w:tabs>
        <w:suppressAutoHyphens w:val="0"/>
        <w:spacing w:after="120" w:line="276" w:lineRule="auto"/>
        <w:ind w:left="567" w:hanging="567"/>
        <w:jc w:val="both"/>
        <w:rPr>
          <w:rFonts w:asciiTheme="minorHAnsi" w:eastAsiaTheme="minorEastAsia" w:hAnsiTheme="minorHAnsi" w:cstheme="minorBidi"/>
          <w:szCs w:val="22"/>
          <w:lang w:eastAsia="cs-CZ"/>
        </w:rPr>
      </w:pPr>
      <w:r w:rsidRPr="00596A9A">
        <w:rPr>
          <w:rFonts w:asciiTheme="minorHAnsi" w:eastAsiaTheme="minorEastAsia" w:hAnsiTheme="minorHAnsi" w:cstheme="minorBidi"/>
          <w:szCs w:val="22"/>
          <w:lang w:eastAsia="cs-CZ"/>
        </w:rPr>
        <w:t>za zhotovitele:</w:t>
      </w:r>
      <w:r w:rsidRPr="00596A9A">
        <w:rPr>
          <w:rFonts w:asciiTheme="minorHAnsi" w:eastAsiaTheme="minorEastAsia" w:hAnsiTheme="minorHAnsi" w:cstheme="minorBidi"/>
          <w:szCs w:val="22"/>
          <w:lang w:eastAsia="cs-CZ"/>
        </w:rPr>
        <w:tab/>
        <w:t>………………………………….</w:t>
      </w:r>
    </w:p>
    <w:p w:rsidR="00A63EBA" w:rsidRPr="007C1C3F" w:rsidRDefault="00A63EBA" w:rsidP="007C1C3F">
      <w:pPr>
        <w:spacing w:before="60" w:after="60"/>
        <w:ind w:left="207"/>
        <w:rPr>
          <w:rFonts w:asciiTheme="minorHAnsi" w:eastAsiaTheme="minorEastAsia" w:hAnsiTheme="minorHAnsi" w:cstheme="minorBidi"/>
          <w:lang w:eastAsia="cs-CZ"/>
        </w:rPr>
      </w:pPr>
    </w:p>
    <w:p w:rsidR="00A63EBA" w:rsidRPr="006619E0" w:rsidRDefault="00A63EBA" w:rsidP="00A63EBA">
      <w:pPr>
        <w:pStyle w:val="Odstavecseseznamem"/>
        <w:numPr>
          <w:ilvl w:val="0"/>
          <w:numId w:val="34"/>
        </w:numPr>
        <w:spacing w:before="60" w:after="60" w:line="276" w:lineRule="auto"/>
        <w:ind w:left="567" w:hanging="567"/>
        <w:contextualSpacing/>
        <w:rPr>
          <w:rFonts w:asciiTheme="minorHAnsi" w:eastAsiaTheme="minorEastAsia" w:hAnsiTheme="minorHAnsi" w:cstheme="minorBidi"/>
          <w:lang w:eastAsia="cs-CZ"/>
        </w:rPr>
      </w:pPr>
      <w:r w:rsidRPr="006619E0">
        <w:rPr>
          <w:rFonts w:asciiTheme="minorHAnsi" w:eastAsiaTheme="minorEastAsia" w:hAnsiTheme="minorHAnsi" w:cstheme="minorBidi"/>
          <w:lang w:eastAsia="cs-CZ"/>
        </w:rPr>
        <w:t>Tito zástupci však nejsou oprávněni k podpisu jakéhokoli dodatku k této Smlouvě</w:t>
      </w:r>
    </w:p>
    <w:p w:rsidR="00A63EBA" w:rsidRDefault="00A63EBA" w:rsidP="00A63EBA">
      <w:pPr>
        <w:suppressAutoHyphens w:val="0"/>
        <w:spacing w:line="276" w:lineRule="auto"/>
        <w:rPr>
          <w:rFonts w:asciiTheme="minorHAnsi" w:eastAsiaTheme="minorEastAsia" w:hAnsiTheme="minorHAnsi" w:cstheme="minorBidi"/>
          <w:sz w:val="26"/>
          <w:szCs w:val="26"/>
          <w:lang w:eastAsia="cs-CZ"/>
        </w:rPr>
      </w:pPr>
    </w:p>
    <w:p w:rsidR="00A63EBA" w:rsidRPr="006619E0"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6619E0">
        <w:rPr>
          <w:rFonts w:asciiTheme="minorHAnsi" w:eastAsiaTheme="minorEastAsia" w:hAnsiTheme="minorHAnsi" w:cstheme="minorBidi"/>
          <w:b/>
          <w:sz w:val="26"/>
          <w:szCs w:val="26"/>
          <w:lang w:eastAsia="cs-CZ"/>
        </w:rPr>
        <w:t>XIII.</w:t>
      </w:r>
    </w:p>
    <w:p w:rsidR="00A63EBA" w:rsidRPr="00596A9A" w:rsidRDefault="00A63EBA" w:rsidP="00A63EBA">
      <w:pPr>
        <w:tabs>
          <w:tab w:val="left" w:pos="142"/>
        </w:tabs>
        <w:suppressAutoHyphens w:val="0"/>
        <w:spacing w:after="160" w:line="276" w:lineRule="auto"/>
        <w:jc w:val="center"/>
        <w:rPr>
          <w:rFonts w:asciiTheme="minorHAnsi" w:eastAsiaTheme="minorEastAsia" w:hAnsiTheme="minorHAnsi" w:cstheme="minorBidi"/>
          <w:b/>
          <w:sz w:val="26"/>
          <w:szCs w:val="26"/>
          <w:lang w:eastAsia="cs-CZ"/>
        </w:rPr>
      </w:pPr>
      <w:r w:rsidRPr="00596A9A">
        <w:rPr>
          <w:rFonts w:asciiTheme="minorHAnsi" w:eastAsiaTheme="minorEastAsia" w:hAnsiTheme="minorHAnsi" w:cstheme="minorBidi"/>
          <w:b/>
          <w:sz w:val="26"/>
          <w:szCs w:val="26"/>
          <w:lang w:eastAsia="cs-CZ"/>
        </w:rPr>
        <w:t>Závěrečná ustanovení</w:t>
      </w:r>
    </w:p>
    <w:p w:rsidR="00A63EBA"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Tato Smlouva se řídí českým právem. Otázky v této Smlouvě neupravené se řídí příslušnými ustanoveními zákona č. 89/2012 Sb., občanského zákoníku, ve znění pozdějších předpisů. Jakýkoliv spor vzniklý z této Smlouvy nebo v souvislosti s ní bude spadat do soudní pravomoci českého soudu místně příslušného dle sídla Objednatele.</w:t>
      </w:r>
    </w:p>
    <w:p w:rsidR="00A63EBA"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Smlouva je vypracována ve čtyřech vyhotoveních s platností originálu, z nichž každá smluvní strana obdrží dvě vyhotovení.</w:t>
      </w:r>
    </w:p>
    <w:p w:rsidR="00A63EBA"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Smlouvu lze měnit či doplňovat pouze písemnými, vzestupně a souvisle číslovanými dodatky podepsanými oběma smluvními stranami.</w:t>
      </w:r>
    </w:p>
    <w:p w:rsidR="00A63EBA"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Smlouva nabývá platnosti a účinnosti dnem jejího uzavření, tj. dnem podpisu Smlouvy oprávněnými zástupci obou smluvních stran.</w:t>
      </w:r>
    </w:p>
    <w:p w:rsidR="00A63EBA"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Nastanou-li u některé ze stran skutečnosti bránící řádnému plnění této Smlouvy, je povinna to ihned bez zbytečného odkladu oznámit druhé straně a vyvolat jednání zástupců Objednatele a Zhotovitele.</w:t>
      </w:r>
    </w:p>
    <w:p w:rsidR="00DF7BE3" w:rsidRDefault="00A63EBA" w:rsidP="00A63EBA">
      <w:pPr>
        <w:pStyle w:val="Odstavecseseznamem"/>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Nedílnou součástí této Smlouvy jsou</w:t>
      </w:r>
      <w:r w:rsidR="00DF7BE3">
        <w:rPr>
          <w:rFonts w:asciiTheme="minorHAnsi" w:eastAsiaTheme="minorEastAsia" w:hAnsiTheme="minorHAnsi" w:cstheme="minorBidi"/>
          <w:szCs w:val="20"/>
          <w:lang w:eastAsia="cs-CZ"/>
        </w:rPr>
        <w:t>:</w:t>
      </w:r>
      <w:r w:rsidRPr="006619E0">
        <w:rPr>
          <w:rFonts w:asciiTheme="minorHAnsi" w:eastAsiaTheme="minorEastAsia" w:hAnsiTheme="minorHAnsi" w:cstheme="minorBidi"/>
          <w:szCs w:val="20"/>
          <w:lang w:eastAsia="cs-CZ"/>
        </w:rPr>
        <w:t xml:space="preserve">  </w:t>
      </w:r>
    </w:p>
    <w:p w:rsidR="00A63EBA" w:rsidRDefault="00A63EBA" w:rsidP="00307126">
      <w:pPr>
        <w:pStyle w:val="Odstavecseseznamem"/>
        <w:numPr>
          <w:ilvl w:val="0"/>
          <w:numId w:val="0"/>
        </w:numPr>
        <w:spacing w:before="60" w:after="60" w:line="276" w:lineRule="auto"/>
        <w:ind w:left="567"/>
        <w:rPr>
          <w:rFonts w:asciiTheme="minorHAnsi" w:eastAsiaTheme="minorEastAsia" w:hAnsiTheme="minorHAnsi" w:cs="Arial"/>
          <w:szCs w:val="20"/>
          <w:lang w:eastAsia="cs-CZ"/>
        </w:rPr>
      </w:pPr>
      <w:r w:rsidRPr="006619E0">
        <w:rPr>
          <w:rFonts w:asciiTheme="minorHAnsi" w:eastAsiaTheme="minorEastAsia" w:hAnsiTheme="minorHAnsi" w:cstheme="minorBidi"/>
          <w:szCs w:val="20"/>
          <w:lang w:eastAsia="cs-CZ"/>
        </w:rPr>
        <w:t>P</w:t>
      </w:r>
      <w:r w:rsidRPr="006619E0">
        <w:rPr>
          <w:rFonts w:asciiTheme="minorHAnsi" w:eastAsiaTheme="minorEastAsia" w:hAnsiTheme="minorHAnsi" w:cs="Arial"/>
          <w:szCs w:val="20"/>
          <w:lang w:eastAsia="cs-CZ"/>
        </w:rPr>
        <w:t xml:space="preserve">říloha č. 1: </w:t>
      </w:r>
      <w:r w:rsidR="00DF7BE3">
        <w:rPr>
          <w:rFonts w:asciiTheme="minorHAnsi" w:eastAsiaTheme="minorEastAsia" w:hAnsiTheme="minorHAnsi" w:cs="Arial"/>
          <w:szCs w:val="20"/>
          <w:lang w:eastAsia="cs-CZ"/>
        </w:rPr>
        <w:t>Technická specifikace nabízeného plnění</w:t>
      </w:r>
      <w:r w:rsidRPr="006619E0">
        <w:rPr>
          <w:rFonts w:asciiTheme="minorHAnsi" w:eastAsiaTheme="minorEastAsia" w:hAnsiTheme="minorHAnsi" w:cs="Arial"/>
          <w:szCs w:val="20"/>
          <w:lang w:eastAsia="cs-CZ"/>
        </w:rPr>
        <w:t xml:space="preserve"> </w:t>
      </w:r>
    </w:p>
    <w:p w:rsidR="00DF7BE3" w:rsidRDefault="00DF7BE3" w:rsidP="00307126">
      <w:pPr>
        <w:pStyle w:val="Odstavecseseznamem"/>
        <w:numPr>
          <w:ilvl w:val="0"/>
          <w:numId w:val="0"/>
        </w:numPr>
        <w:spacing w:before="60" w:after="60" w:line="276" w:lineRule="auto"/>
        <w:ind w:left="567"/>
        <w:rPr>
          <w:rFonts w:asciiTheme="minorHAnsi" w:eastAsiaTheme="minorEastAsia" w:hAnsiTheme="minorHAnsi" w:cs="Arial"/>
          <w:szCs w:val="20"/>
          <w:lang w:eastAsia="cs-CZ"/>
        </w:rPr>
      </w:pPr>
      <w:r>
        <w:rPr>
          <w:rFonts w:asciiTheme="minorHAnsi" w:eastAsiaTheme="minorEastAsia" w:hAnsiTheme="minorHAnsi" w:cs="Arial"/>
          <w:szCs w:val="20"/>
          <w:lang w:eastAsia="cs-CZ"/>
        </w:rPr>
        <w:t>Příloha č. 2: Položkový rozpočet</w:t>
      </w:r>
    </w:p>
    <w:p w:rsidR="00A63EBA" w:rsidRPr="006619E0" w:rsidRDefault="00A63EBA" w:rsidP="00A63EBA">
      <w:pPr>
        <w:pStyle w:val="Odstavecseseznamem"/>
        <w:keepNext/>
        <w:numPr>
          <w:ilvl w:val="0"/>
          <w:numId w:val="35"/>
        </w:numPr>
        <w:spacing w:before="60" w:after="60" w:line="276" w:lineRule="auto"/>
        <w:ind w:left="567" w:hanging="567"/>
        <w:rPr>
          <w:rFonts w:asciiTheme="minorHAnsi" w:eastAsiaTheme="minorEastAsia" w:hAnsiTheme="minorHAnsi" w:cstheme="minorBidi"/>
          <w:szCs w:val="20"/>
          <w:lang w:eastAsia="cs-CZ"/>
        </w:rPr>
      </w:pPr>
      <w:r w:rsidRPr="006619E0">
        <w:rPr>
          <w:rFonts w:asciiTheme="minorHAnsi" w:eastAsiaTheme="minorEastAsia" w:hAnsiTheme="minorHAnsi" w:cstheme="minorBidi"/>
          <w:szCs w:val="20"/>
          <w:lang w:eastAsia="cs-CZ"/>
        </w:rPr>
        <w:t>Smluvní strany prohlašují, že si text Smlouvy řádně přečetly, souhlasí s jejím obsahem a na důkaz toho obě smluvní strany připojují své podpisy.</w:t>
      </w:r>
    </w:p>
    <w:p w:rsidR="00A63EBA" w:rsidRPr="00596A9A" w:rsidRDefault="00A63EBA" w:rsidP="00A63EBA">
      <w:pPr>
        <w:keepNext/>
        <w:suppressAutoHyphens w:val="0"/>
        <w:spacing w:after="160" w:line="276" w:lineRule="auto"/>
        <w:rPr>
          <w:rFonts w:asciiTheme="minorHAnsi" w:eastAsiaTheme="minorEastAsia" w:hAnsiTheme="minorHAnsi" w:cs="Arial"/>
          <w:szCs w:val="20"/>
          <w:lang w:eastAsia="cs-CZ"/>
        </w:rPr>
      </w:pPr>
    </w:p>
    <w:p w:rsidR="00A63EBA" w:rsidRPr="00596A9A" w:rsidRDefault="00A63EBA" w:rsidP="00A63EBA">
      <w:pPr>
        <w:keepNext/>
        <w:suppressAutoHyphens w:val="0"/>
        <w:spacing w:after="160" w:line="276" w:lineRule="auto"/>
        <w:rPr>
          <w:rFonts w:asciiTheme="minorHAnsi" w:eastAsiaTheme="minorEastAsia" w:hAnsiTheme="minorHAnsi" w:cs="Arial"/>
          <w:szCs w:val="20"/>
          <w:lang w:eastAsia="cs-CZ"/>
        </w:rPr>
      </w:pPr>
    </w:p>
    <w:p w:rsidR="00A63EBA" w:rsidRPr="00596A9A" w:rsidRDefault="00A63EBA" w:rsidP="00A63EBA">
      <w:pPr>
        <w:keepNext/>
        <w:tabs>
          <w:tab w:val="left" w:pos="4536"/>
        </w:tabs>
        <w:suppressAutoHyphens w:val="0"/>
        <w:spacing w:after="160" w:line="276" w:lineRule="auto"/>
        <w:rPr>
          <w:rFonts w:asciiTheme="minorHAnsi" w:eastAsiaTheme="minorEastAsia" w:hAnsiTheme="minorHAnsi" w:cs="Arial"/>
          <w:szCs w:val="20"/>
          <w:lang w:eastAsia="cs-CZ"/>
        </w:rPr>
      </w:pPr>
      <w:r w:rsidRPr="00596A9A">
        <w:rPr>
          <w:rFonts w:asciiTheme="minorHAnsi" w:eastAsiaTheme="minorEastAsia" w:hAnsiTheme="minorHAnsi" w:cs="Arial"/>
          <w:szCs w:val="20"/>
          <w:lang w:eastAsia="cs-CZ"/>
        </w:rPr>
        <w:t>V Praze dne…………………..</w:t>
      </w:r>
      <w:r w:rsidRPr="00596A9A">
        <w:rPr>
          <w:rFonts w:asciiTheme="minorHAnsi" w:eastAsiaTheme="minorEastAsia" w:hAnsiTheme="minorHAnsi" w:cs="Arial"/>
          <w:szCs w:val="20"/>
          <w:lang w:eastAsia="cs-CZ"/>
        </w:rPr>
        <w:tab/>
        <w:t>V </w:t>
      </w:r>
      <w:r w:rsidRPr="00596A9A">
        <w:rPr>
          <w:rFonts w:asciiTheme="minorHAnsi" w:eastAsiaTheme="minorEastAsia" w:hAnsiTheme="minorHAnsi" w:cs="Arial"/>
          <w:szCs w:val="20"/>
          <w:highlight w:val="yellow"/>
          <w:lang w:eastAsia="cs-CZ"/>
        </w:rPr>
        <w:t>[doplní uchazeč]</w:t>
      </w:r>
      <w:r w:rsidRPr="00596A9A">
        <w:rPr>
          <w:rFonts w:asciiTheme="minorHAnsi" w:eastAsiaTheme="minorEastAsia" w:hAnsiTheme="minorHAnsi" w:cs="Arial"/>
          <w:szCs w:val="20"/>
          <w:lang w:eastAsia="cs-CZ"/>
        </w:rPr>
        <w:t xml:space="preserve"> dne </w:t>
      </w:r>
      <w:r w:rsidRPr="00596A9A">
        <w:rPr>
          <w:rFonts w:asciiTheme="minorHAnsi" w:eastAsiaTheme="minorEastAsia" w:hAnsiTheme="minorHAnsi" w:cs="Arial"/>
          <w:szCs w:val="20"/>
          <w:highlight w:val="yellow"/>
          <w:lang w:eastAsia="cs-CZ"/>
        </w:rPr>
        <w:t>[doplní uchazeč]</w:t>
      </w:r>
    </w:p>
    <w:p w:rsidR="00A63EBA" w:rsidRPr="00596A9A" w:rsidRDefault="00A63EBA" w:rsidP="00A63EBA">
      <w:pPr>
        <w:keepNext/>
        <w:suppressAutoHyphens w:val="0"/>
        <w:spacing w:after="160" w:line="276" w:lineRule="auto"/>
        <w:rPr>
          <w:rFonts w:asciiTheme="minorHAnsi" w:eastAsiaTheme="minorEastAsia" w:hAnsiTheme="minorHAnsi" w:cs="Arial"/>
          <w:sz w:val="20"/>
          <w:szCs w:val="20"/>
          <w:highlight w:val="yellow"/>
          <w:lang w:eastAsia="cs-CZ"/>
        </w:rPr>
      </w:pPr>
    </w:p>
    <w:p w:rsidR="00A63EBA" w:rsidRPr="00596A9A" w:rsidRDefault="00A63EBA" w:rsidP="00A63EBA">
      <w:pPr>
        <w:keepNext/>
        <w:suppressAutoHyphens w:val="0"/>
        <w:spacing w:after="160" w:line="276" w:lineRule="auto"/>
        <w:rPr>
          <w:rFonts w:asciiTheme="minorHAnsi" w:eastAsiaTheme="minorEastAsia" w:hAnsiTheme="minorHAnsi" w:cs="Arial"/>
          <w:sz w:val="20"/>
          <w:szCs w:val="20"/>
          <w:highlight w:val="yellow"/>
          <w:lang w:eastAsia="cs-CZ"/>
        </w:rPr>
      </w:pPr>
    </w:p>
    <w:p w:rsidR="00A63EBA" w:rsidRPr="00596A9A" w:rsidRDefault="00A63EBA" w:rsidP="00A63EBA">
      <w:pPr>
        <w:keepNext/>
        <w:suppressAutoHyphens w:val="0"/>
        <w:spacing w:after="160" w:line="276" w:lineRule="auto"/>
        <w:rPr>
          <w:rFonts w:asciiTheme="minorHAnsi" w:eastAsiaTheme="minorEastAsia" w:hAnsiTheme="minorHAnsi" w:cs="Arial"/>
          <w:sz w:val="20"/>
          <w:szCs w:val="20"/>
          <w:lang w:eastAsia="cs-CZ"/>
        </w:rPr>
      </w:pPr>
      <w:r w:rsidRPr="00596A9A">
        <w:rPr>
          <w:rFonts w:asciiTheme="minorHAnsi" w:eastAsiaTheme="minorEastAsia" w:hAnsiTheme="minorHAnsi" w:cs="Arial"/>
          <w:sz w:val="20"/>
          <w:szCs w:val="20"/>
          <w:lang w:eastAsia="cs-CZ"/>
        </w:rPr>
        <w:t xml:space="preserve">  ……………………………………….. </w:t>
      </w:r>
      <w:r w:rsidRPr="00596A9A">
        <w:rPr>
          <w:rFonts w:asciiTheme="minorHAnsi" w:eastAsiaTheme="minorEastAsia" w:hAnsiTheme="minorHAnsi" w:cs="Arial"/>
          <w:sz w:val="20"/>
          <w:szCs w:val="20"/>
          <w:lang w:eastAsia="cs-CZ"/>
        </w:rPr>
        <w:tab/>
      </w:r>
      <w:r w:rsidRPr="00596A9A">
        <w:rPr>
          <w:rFonts w:asciiTheme="minorHAnsi" w:eastAsiaTheme="minorEastAsia" w:hAnsiTheme="minorHAnsi" w:cs="Arial"/>
          <w:sz w:val="20"/>
          <w:szCs w:val="20"/>
          <w:lang w:eastAsia="cs-CZ"/>
        </w:rPr>
        <w:tab/>
      </w:r>
      <w:r>
        <w:rPr>
          <w:rFonts w:asciiTheme="minorHAnsi" w:eastAsiaTheme="minorEastAsia" w:hAnsiTheme="minorHAnsi" w:cs="Arial"/>
          <w:sz w:val="20"/>
          <w:szCs w:val="20"/>
          <w:lang w:eastAsia="cs-CZ"/>
        </w:rPr>
        <w:tab/>
      </w:r>
      <w:r w:rsidRPr="00596A9A">
        <w:rPr>
          <w:rFonts w:asciiTheme="minorHAnsi" w:eastAsiaTheme="minorEastAsia" w:hAnsiTheme="minorHAnsi" w:cs="Arial"/>
          <w:sz w:val="20"/>
          <w:szCs w:val="20"/>
          <w:lang w:eastAsia="cs-CZ"/>
        </w:rPr>
        <w:t xml:space="preserve"> ……………………………………..</w:t>
      </w:r>
    </w:p>
    <w:p w:rsidR="00A63EBA" w:rsidRPr="00596A9A" w:rsidRDefault="00A63EBA" w:rsidP="00A63EBA">
      <w:pPr>
        <w:keepNext/>
        <w:tabs>
          <w:tab w:val="center" w:pos="1843"/>
          <w:tab w:val="center" w:pos="4962"/>
        </w:tabs>
        <w:suppressAutoHyphens w:val="0"/>
        <w:spacing w:after="160" w:line="276" w:lineRule="auto"/>
        <w:rPr>
          <w:rFonts w:asciiTheme="minorHAnsi" w:eastAsiaTheme="minorEastAsia" w:hAnsiTheme="minorHAnsi" w:cs="Arial"/>
          <w:szCs w:val="22"/>
          <w:lang w:eastAsia="cs-CZ"/>
        </w:rPr>
      </w:pPr>
      <w:r w:rsidRPr="00596A9A">
        <w:rPr>
          <w:rFonts w:asciiTheme="minorHAnsi" w:eastAsiaTheme="minorEastAsia" w:hAnsiTheme="minorHAnsi" w:cs="Arial"/>
          <w:szCs w:val="22"/>
          <w:lang w:eastAsia="cs-CZ"/>
        </w:rPr>
        <w:t>za Objednatele</w:t>
      </w:r>
      <w:r w:rsidRPr="00596A9A">
        <w:rPr>
          <w:rFonts w:asciiTheme="minorHAnsi" w:eastAsiaTheme="minorEastAsia" w:hAnsiTheme="minorHAnsi" w:cs="Arial"/>
          <w:szCs w:val="22"/>
          <w:lang w:eastAsia="cs-CZ"/>
        </w:rPr>
        <w:tab/>
      </w:r>
      <w:r w:rsidRPr="006619E0">
        <w:rPr>
          <w:rFonts w:asciiTheme="minorHAnsi" w:eastAsiaTheme="minorEastAsia" w:hAnsiTheme="minorHAnsi" w:cs="Arial"/>
          <w:szCs w:val="22"/>
          <w:lang w:eastAsia="cs-CZ"/>
        </w:rPr>
        <w:tab/>
      </w:r>
      <w:r w:rsidRPr="00596A9A">
        <w:rPr>
          <w:rFonts w:asciiTheme="minorHAnsi" w:eastAsiaTheme="minorEastAsia" w:hAnsiTheme="minorHAnsi" w:cs="Arial"/>
          <w:szCs w:val="22"/>
          <w:lang w:eastAsia="cs-CZ"/>
        </w:rPr>
        <w:t>za Zhotovitele</w:t>
      </w:r>
    </w:p>
    <w:p w:rsidR="00A63EBA" w:rsidRPr="00596A9A" w:rsidRDefault="00A63EBA" w:rsidP="00A63EBA">
      <w:pPr>
        <w:keepNext/>
        <w:tabs>
          <w:tab w:val="center" w:pos="1985"/>
        </w:tabs>
        <w:suppressAutoHyphens w:val="0"/>
        <w:spacing w:after="160" w:line="276" w:lineRule="auto"/>
        <w:rPr>
          <w:rFonts w:asciiTheme="minorHAnsi" w:eastAsiaTheme="minorEastAsia" w:hAnsiTheme="minorHAnsi" w:cs="Arial"/>
          <w:szCs w:val="22"/>
          <w:lang w:eastAsia="cs-CZ"/>
        </w:rPr>
      </w:pPr>
      <w:r w:rsidRPr="00596A9A">
        <w:rPr>
          <w:rFonts w:asciiTheme="minorHAnsi" w:eastAsiaTheme="minorEastAsia" w:hAnsiTheme="minorHAnsi" w:cs="Arial"/>
          <w:szCs w:val="22"/>
          <w:lang w:eastAsia="cs-CZ"/>
        </w:rPr>
        <w:t xml:space="preserve">doc. RNDr. Zbyněk Sokol, CSc., </w:t>
      </w:r>
    </w:p>
    <w:p w:rsidR="00A63EBA" w:rsidRPr="00596A9A" w:rsidRDefault="00A63EBA" w:rsidP="00A63EBA">
      <w:pPr>
        <w:keepNext/>
        <w:tabs>
          <w:tab w:val="center" w:pos="1985"/>
        </w:tabs>
        <w:suppressAutoHyphens w:val="0"/>
        <w:spacing w:after="160" w:line="276" w:lineRule="auto"/>
        <w:rPr>
          <w:rFonts w:asciiTheme="minorHAnsi" w:eastAsiaTheme="minorEastAsia" w:hAnsiTheme="minorHAnsi" w:cs="Arial"/>
          <w:szCs w:val="22"/>
          <w:lang w:eastAsia="cs-CZ"/>
        </w:rPr>
      </w:pPr>
      <w:r w:rsidRPr="00596A9A">
        <w:rPr>
          <w:rFonts w:asciiTheme="minorHAnsi" w:eastAsiaTheme="minorEastAsia" w:hAnsiTheme="minorHAnsi" w:cs="Arial"/>
          <w:szCs w:val="22"/>
          <w:lang w:eastAsia="cs-CZ"/>
        </w:rPr>
        <w:t>ředitel</w:t>
      </w:r>
    </w:p>
    <w:p w:rsidR="00A63EBA" w:rsidRPr="00596A9A" w:rsidRDefault="00A63EBA" w:rsidP="00A63EBA">
      <w:pPr>
        <w:suppressAutoHyphens w:val="0"/>
        <w:spacing w:after="200" w:line="276" w:lineRule="auto"/>
        <w:rPr>
          <w:rFonts w:asciiTheme="minorHAnsi" w:eastAsiaTheme="minorEastAsia" w:hAnsiTheme="minorHAnsi" w:cs="Arial"/>
          <w:szCs w:val="22"/>
          <w:lang w:eastAsia="cs-CZ"/>
        </w:rPr>
      </w:pPr>
      <w:r w:rsidRPr="00596A9A">
        <w:rPr>
          <w:rFonts w:asciiTheme="minorHAnsi" w:eastAsiaTheme="minorEastAsia" w:hAnsiTheme="minorHAnsi" w:cs="Arial"/>
          <w:szCs w:val="22"/>
          <w:lang w:eastAsia="cs-CZ"/>
        </w:rPr>
        <w:br w:type="page"/>
      </w:r>
    </w:p>
    <w:p w:rsidR="00A63EBA" w:rsidRPr="00596A9A" w:rsidRDefault="00A63EBA" w:rsidP="00A63EBA">
      <w:pPr>
        <w:suppressAutoHyphens w:val="0"/>
        <w:spacing w:after="160" w:line="276" w:lineRule="auto"/>
        <w:rPr>
          <w:rFonts w:asciiTheme="minorHAnsi" w:eastAsiaTheme="minorEastAsia" w:hAnsiTheme="minorHAnsi" w:cs="Arial"/>
          <w:b/>
          <w:szCs w:val="22"/>
          <w:lang w:eastAsia="cs-CZ"/>
        </w:rPr>
      </w:pPr>
      <w:r w:rsidRPr="00596A9A">
        <w:rPr>
          <w:rFonts w:asciiTheme="minorHAnsi" w:eastAsiaTheme="minorEastAsia" w:hAnsiTheme="minorHAnsi" w:cs="Arial"/>
          <w:b/>
          <w:szCs w:val="22"/>
          <w:lang w:eastAsia="cs-CZ"/>
        </w:rPr>
        <w:t xml:space="preserve">Příloha č. </w:t>
      </w:r>
      <w:r w:rsidR="00DF7BE3">
        <w:rPr>
          <w:rFonts w:asciiTheme="minorHAnsi" w:eastAsiaTheme="minorEastAsia" w:hAnsiTheme="minorHAnsi" w:cs="Arial"/>
          <w:b/>
          <w:szCs w:val="22"/>
          <w:lang w:eastAsia="cs-CZ"/>
        </w:rPr>
        <w:t>2</w:t>
      </w:r>
    </w:p>
    <w:p w:rsidR="00A63EBA" w:rsidRPr="001F3AB0" w:rsidRDefault="00A63EBA" w:rsidP="00A63EBA">
      <w:pPr>
        <w:suppressAutoHyphens w:val="0"/>
        <w:spacing w:after="160" w:line="276" w:lineRule="auto"/>
        <w:jc w:val="center"/>
        <w:rPr>
          <w:rFonts w:ascii="Verdana" w:eastAsiaTheme="minorEastAsia" w:hAnsi="Verdana" w:cs="Arial"/>
          <w:b/>
          <w:sz w:val="28"/>
          <w:szCs w:val="32"/>
          <w:lang w:eastAsia="cs-CZ"/>
        </w:rPr>
      </w:pPr>
      <w:r w:rsidRPr="001F3AB0">
        <w:rPr>
          <w:rFonts w:ascii="Verdana" w:eastAsiaTheme="minorEastAsia" w:hAnsi="Verdana" w:cs="Arial"/>
          <w:b/>
          <w:sz w:val="28"/>
          <w:szCs w:val="32"/>
          <w:lang w:eastAsia="cs-CZ"/>
        </w:rPr>
        <w:t>Položkový rozpočet</w:t>
      </w:r>
    </w:p>
    <w:tbl>
      <w:tblPr>
        <w:tblStyle w:val="Mkatabulky"/>
        <w:tblW w:w="488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A63EBA" w:rsidTr="0065578B">
        <w:tc>
          <w:tcPr>
            <w:tcW w:w="2500" w:type="pct"/>
          </w:tcPr>
          <w:p w:rsidR="00A63EBA" w:rsidRDefault="00A63EBA" w:rsidP="0065578B">
            <w:pPr>
              <w:rPr>
                <w:rFonts w:ascii="Verdana" w:hAnsi="Verdana"/>
                <w:b/>
                <w:bCs/>
                <w:szCs w:val="20"/>
              </w:rPr>
            </w:pPr>
            <w:r w:rsidRPr="00B85912">
              <w:rPr>
                <w:rFonts w:ascii="Verdana" w:hAnsi="Verdana"/>
                <w:b/>
                <w:bCs/>
                <w:szCs w:val="20"/>
              </w:rPr>
              <w:t>Název veřejné zakázky:</w:t>
            </w:r>
          </w:p>
        </w:tc>
        <w:tc>
          <w:tcPr>
            <w:tcW w:w="2500" w:type="pct"/>
          </w:tcPr>
          <w:p w:rsidR="00A63EBA" w:rsidRDefault="00A63EBA" w:rsidP="0065578B">
            <w:pPr>
              <w:rPr>
                <w:rFonts w:ascii="Verdana" w:hAnsi="Verdana"/>
                <w:b/>
                <w:bCs/>
                <w:szCs w:val="20"/>
              </w:rPr>
            </w:pPr>
            <w:r w:rsidRPr="00B85912">
              <w:rPr>
                <w:rFonts w:ascii="Verdana" w:hAnsi="Verdana"/>
                <w:b/>
                <w:szCs w:val="20"/>
              </w:rPr>
              <w:t>„</w:t>
            </w:r>
            <w:r w:rsidRPr="001F3AB0">
              <w:rPr>
                <w:rFonts w:ascii="Verdana" w:hAnsi="Verdana"/>
                <w:b/>
                <w:szCs w:val="20"/>
              </w:rPr>
              <w:t>Modernizace HPC ÚFA – Amálka 2015</w:t>
            </w:r>
            <w:r w:rsidRPr="00B85912">
              <w:rPr>
                <w:rFonts w:ascii="Verdana" w:hAnsi="Verdana"/>
                <w:b/>
                <w:szCs w:val="20"/>
              </w:rPr>
              <w:t>“</w:t>
            </w:r>
          </w:p>
        </w:tc>
      </w:tr>
    </w:tbl>
    <w:p w:rsidR="00A63EBA" w:rsidRPr="001F3AB0" w:rsidRDefault="00A63EBA" w:rsidP="00A63EBA">
      <w:pPr>
        <w:suppressAutoHyphens w:val="0"/>
        <w:spacing w:after="160" w:line="276" w:lineRule="auto"/>
        <w:jc w:val="center"/>
        <w:rPr>
          <w:rFonts w:asciiTheme="minorHAnsi" w:eastAsiaTheme="minorEastAsia" w:hAnsiTheme="minorHAnsi" w:cs="Arial"/>
          <w:b/>
          <w:szCs w:val="32"/>
          <w:lang w:eastAsia="cs-CZ"/>
        </w:rPr>
      </w:pPr>
    </w:p>
    <w:p w:rsidR="00A63EBA" w:rsidRPr="001F3AB0" w:rsidRDefault="00A63EBA" w:rsidP="00A63EBA">
      <w:pPr>
        <w:suppressAutoHyphens w:val="0"/>
        <w:spacing w:after="160" w:line="259" w:lineRule="auto"/>
        <w:jc w:val="both"/>
        <w:rPr>
          <w:rFonts w:asciiTheme="minorHAnsi" w:eastAsiaTheme="minorEastAsia" w:hAnsiTheme="minorHAnsi" w:cstheme="minorBidi"/>
          <w:i/>
          <w:szCs w:val="22"/>
          <w:lang w:eastAsia="cs-CZ"/>
        </w:rPr>
      </w:pPr>
      <w:r w:rsidRPr="001F3AB0">
        <w:rPr>
          <w:rFonts w:asciiTheme="minorHAnsi" w:eastAsiaTheme="minorEastAsia" w:hAnsiTheme="minorHAnsi" w:cstheme="minorBidi"/>
          <w:i/>
          <w:szCs w:val="22"/>
          <w:highlight w:val="yellow"/>
          <w:lang w:eastAsia="cs-CZ"/>
        </w:rPr>
        <w:t xml:space="preserve">Položkový rozpočet musí být uchazečem </w:t>
      </w:r>
      <w:r w:rsidR="0097710F">
        <w:rPr>
          <w:rFonts w:asciiTheme="minorHAnsi" w:eastAsiaTheme="minorEastAsia" w:hAnsiTheme="minorHAnsi" w:cstheme="minorBidi"/>
          <w:i/>
          <w:szCs w:val="22"/>
          <w:highlight w:val="yellow"/>
          <w:lang w:eastAsia="cs-CZ"/>
        </w:rPr>
        <w:t>vyplněn</w:t>
      </w:r>
      <w:r w:rsidRPr="001F3AB0">
        <w:rPr>
          <w:rFonts w:asciiTheme="minorHAnsi" w:eastAsiaTheme="minorEastAsia" w:hAnsiTheme="minorHAnsi" w:cstheme="minorBidi"/>
          <w:i/>
          <w:szCs w:val="22"/>
          <w:highlight w:val="yellow"/>
          <w:lang w:eastAsia="cs-CZ"/>
        </w:rPr>
        <w:t xml:space="preserve"> v souladu se článkem č. 5. Zadávací dokumentace</w:t>
      </w:r>
    </w:p>
    <w:p w:rsidR="00A63EBA" w:rsidRPr="00596A9A" w:rsidRDefault="00A63EBA" w:rsidP="00A63EBA">
      <w:pPr>
        <w:suppressAutoHyphens w:val="0"/>
        <w:spacing w:after="160" w:line="259" w:lineRule="auto"/>
        <w:rPr>
          <w:rFonts w:eastAsiaTheme="minorEastAsia"/>
          <w:szCs w:val="22"/>
          <w:lang w:eastAsia="cs-CZ"/>
        </w:rPr>
      </w:pPr>
    </w:p>
    <w:tbl>
      <w:tblPr>
        <w:tblW w:w="905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7"/>
        <w:gridCol w:w="2015"/>
      </w:tblGrid>
      <w:tr w:rsidR="00500512" w:rsidTr="0097710F">
        <w:trPr>
          <w:jc w:val="center"/>
        </w:trPr>
        <w:tc>
          <w:tcPr>
            <w:tcW w:w="7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0512" w:rsidRDefault="00500512" w:rsidP="0097710F">
            <w:pPr>
              <w:spacing w:before="80" w:after="80"/>
              <w:ind w:left="705" w:hanging="705"/>
              <w:jc w:val="center"/>
              <w:rPr>
                <w:rFonts w:ascii="Verdana" w:hAnsi="Verdana"/>
                <w:b/>
                <w:sz w:val="20"/>
              </w:rPr>
            </w:pPr>
            <w:r>
              <w:rPr>
                <w:rFonts w:ascii="Verdana" w:hAnsi="Verdana"/>
                <w:b/>
                <w:sz w:val="20"/>
              </w:rPr>
              <w:t>Položka</w:t>
            </w:r>
          </w:p>
        </w:tc>
        <w:tc>
          <w:tcPr>
            <w:tcW w:w="2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00512" w:rsidRDefault="00500512" w:rsidP="0097710F">
            <w:pPr>
              <w:spacing w:before="80" w:after="80"/>
              <w:ind w:left="41" w:right="-61" w:hanging="84"/>
              <w:jc w:val="center"/>
              <w:rPr>
                <w:rFonts w:ascii="Verdana" w:hAnsi="Verdana"/>
                <w:b/>
                <w:sz w:val="20"/>
              </w:rPr>
            </w:pPr>
            <w:r>
              <w:rPr>
                <w:rFonts w:ascii="Verdana" w:hAnsi="Verdana"/>
                <w:b/>
                <w:sz w:val="20"/>
              </w:rPr>
              <w:t>Cena bez DPH</w:t>
            </w:r>
          </w:p>
        </w:tc>
      </w:tr>
      <w:tr w:rsidR="00500512" w:rsidTr="00500512">
        <w:trPr>
          <w:jc w:val="center"/>
        </w:trPr>
        <w:tc>
          <w:tcPr>
            <w:tcW w:w="7037" w:type="dxa"/>
            <w:tcBorders>
              <w:top w:val="single" w:sz="4" w:space="0" w:color="auto"/>
              <w:left w:val="single" w:sz="4" w:space="0" w:color="auto"/>
              <w:bottom w:val="single" w:sz="4" w:space="0" w:color="auto"/>
              <w:right w:val="single" w:sz="4" w:space="0" w:color="auto"/>
            </w:tcBorders>
            <w:vAlign w:val="center"/>
          </w:tcPr>
          <w:p w:rsidR="00500512" w:rsidRDefault="00500512" w:rsidP="0097710F">
            <w:pPr>
              <w:spacing w:before="40" w:after="40"/>
              <w:ind w:left="34" w:hanging="34"/>
              <w:jc w:val="both"/>
              <w:rPr>
                <w:rFonts w:ascii="Verdana" w:hAnsi="Verdana"/>
                <w:sz w:val="20"/>
              </w:rPr>
            </w:pPr>
            <w:r>
              <w:rPr>
                <w:rFonts w:ascii="Verdana" w:hAnsi="Verdana"/>
                <w:sz w:val="20"/>
              </w:rPr>
              <w:t>Celková cena Hardware komponentů</w:t>
            </w:r>
          </w:p>
        </w:tc>
        <w:tc>
          <w:tcPr>
            <w:tcW w:w="2015" w:type="dxa"/>
            <w:tcBorders>
              <w:top w:val="single" w:sz="4" w:space="0" w:color="auto"/>
              <w:left w:val="single" w:sz="4" w:space="0" w:color="auto"/>
              <w:bottom w:val="single" w:sz="4" w:space="0" w:color="auto"/>
              <w:right w:val="single" w:sz="4" w:space="0" w:color="auto"/>
            </w:tcBorders>
            <w:vAlign w:val="center"/>
          </w:tcPr>
          <w:p w:rsidR="00500512" w:rsidRDefault="00500512">
            <w:pPr>
              <w:ind w:left="705" w:hanging="705"/>
              <w:jc w:val="both"/>
              <w:rPr>
                <w:rFonts w:ascii="Verdana" w:hAnsi="Verdana"/>
                <w:sz w:val="20"/>
              </w:rPr>
            </w:pPr>
          </w:p>
        </w:tc>
      </w:tr>
      <w:tr w:rsidR="00500512" w:rsidTr="00500512">
        <w:trPr>
          <w:jc w:val="center"/>
        </w:trPr>
        <w:tc>
          <w:tcPr>
            <w:tcW w:w="7037" w:type="dxa"/>
            <w:tcBorders>
              <w:top w:val="single" w:sz="4" w:space="0" w:color="auto"/>
              <w:left w:val="single" w:sz="4" w:space="0" w:color="auto"/>
              <w:bottom w:val="single" w:sz="4" w:space="0" w:color="auto"/>
              <w:right w:val="single" w:sz="4" w:space="0" w:color="auto"/>
            </w:tcBorders>
            <w:vAlign w:val="center"/>
          </w:tcPr>
          <w:p w:rsidR="00500512" w:rsidRDefault="00500512" w:rsidP="0097710F">
            <w:pPr>
              <w:spacing w:before="40" w:after="40"/>
              <w:ind w:left="34" w:hanging="34"/>
              <w:jc w:val="both"/>
              <w:rPr>
                <w:rFonts w:ascii="Verdana" w:hAnsi="Verdana"/>
                <w:sz w:val="20"/>
              </w:rPr>
            </w:pPr>
            <w:r>
              <w:rPr>
                <w:rFonts w:ascii="Verdana" w:hAnsi="Verdana"/>
                <w:sz w:val="20"/>
              </w:rPr>
              <w:t>Celková cena za instalaci Hardware</w:t>
            </w:r>
          </w:p>
        </w:tc>
        <w:tc>
          <w:tcPr>
            <w:tcW w:w="2015" w:type="dxa"/>
            <w:tcBorders>
              <w:top w:val="single" w:sz="4" w:space="0" w:color="auto"/>
              <w:left w:val="single" w:sz="4" w:space="0" w:color="auto"/>
              <w:bottom w:val="single" w:sz="4" w:space="0" w:color="auto"/>
              <w:right w:val="single" w:sz="4" w:space="0" w:color="auto"/>
            </w:tcBorders>
            <w:vAlign w:val="center"/>
          </w:tcPr>
          <w:p w:rsidR="00500512" w:rsidRDefault="00500512">
            <w:pPr>
              <w:ind w:left="705" w:hanging="705"/>
              <w:jc w:val="both"/>
              <w:rPr>
                <w:rFonts w:ascii="Verdana" w:hAnsi="Verdana"/>
                <w:sz w:val="20"/>
              </w:rPr>
            </w:pPr>
          </w:p>
        </w:tc>
      </w:tr>
      <w:tr w:rsidR="00500512" w:rsidTr="00500512">
        <w:trPr>
          <w:jc w:val="center"/>
        </w:trPr>
        <w:tc>
          <w:tcPr>
            <w:tcW w:w="7037" w:type="dxa"/>
            <w:tcBorders>
              <w:top w:val="single" w:sz="4" w:space="0" w:color="auto"/>
              <w:left w:val="single" w:sz="4" w:space="0" w:color="auto"/>
              <w:bottom w:val="single" w:sz="4" w:space="0" w:color="auto"/>
              <w:right w:val="single" w:sz="4" w:space="0" w:color="auto"/>
            </w:tcBorders>
            <w:vAlign w:val="center"/>
          </w:tcPr>
          <w:p w:rsidR="00500512" w:rsidRDefault="000F3714" w:rsidP="0097710F">
            <w:pPr>
              <w:spacing w:before="40" w:after="40"/>
              <w:jc w:val="both"/>
              <w:rPr>
                <w:rFonts w:ascii="Verdana" w:hAnsi="Verdana"/>
                <w:sz w:val="20"/>
              </w:rPr>
            </w:pPr>
            <w:r w:rsidRPr="000F3714">
              <w:rPr>
                <w:rFonts w:ascii="Verdana" w:hAnsi="Verdana"/>
                <w:sz w:val="20"/>
              </w:rPr>
              <w:t>Celková cena za Software včetně instalace</w:t>
            </w:r>
          </w:p>
        </w:tc>
        <w:tc>
          <w:tcPr>
            <w:tcW w:w="2015" w:type="dxa"/>
            <w:tcBorders>
              <w:top w:val="single" w:sz="4" w:space="0" w:color="auto"/>
              <w:left w:val="single" w:sz="4" w:space="0" w:color="auto"/>
              <w:bottom w:val="single" w:sz="4" w:space="0" w:color="auto"/>
              <w:right w:val="single" w:sz="4" w:space="0" w:color="auto"/>
            </w:tcBorders>
            <w:vAlign w:val="center"/>
          </w:tcPr>
          <w:p w:rsidR="00500512" w:rsidRDefault="00500512">
            <w:pPr>
              <w:ind w:left="705" w:hanging="705"/>
              <w:jc w:val="both"/>
              <w:rPr>
                <w:rFonts w:ascii="Verdana" w:hAnsi="Verdana"/>
                <w:sz w:val="20"/>
              </w:rPr>
            </w:pPr>
          </w:p>
        </w:tc>
      </w:tr>
      <w:tr w:rsidR="00500512" w:rsidTr="00500512">
        <w:trPr>
          <w:jc w:val="center"/>
        </w:trPr>
        <w:tc>
          <w:tcPr>
            <w:tcW w:w="7037" w:type="dxa"/>
            <w:tcBorders>
              <w:top w:val="single" w:sz="4" w:space="0" w:color="auto"/>
              <w:left w:val="single" w:sz="4" w:space="0" w:color="auto"/>
              <w:bottom w:val="single" w:sz="4" w:space="0" w:color="auto"/>
              <w:right w:val="single" w:sz="4" w:space="0" w:color="auto"/>
            </w:tcBorders>
            <w:vAlign w:val="center"/>
          </w:tcPr>
          <w:p w:rsidR="00500512" w:rsidRDefault="000F3714" w:rsidP="0097710F">
            <w:pPr>
              <w:spacing w:before="40" w:after="40"/>
              <w:jc w:val="both"/>
              <w:rPr>
                <w:rFonts w:ascii="Verdana" w:hAnsi="Verdana"/>
                <w:sz w:val="20"/>
              </w:rPr>
            </w:pPr>
            <w:r w:rsidRPr="000F3714">
              <w:rPr>
                <w:rFonts w:ascii="Verdana" w:hAnsi="Verdana"/>
                <w:sz w:val="20"/>
              </w:rPr>
              <w:t>Celková cena za konfiguraci a řádné otestování kompletní homogenní sestavy včetně vyladěných paralelních knihoven v místě určení Zadavatele</w:t>
            </w:r>
          </w:p>
        </w:tc>
        <w:tc>
          <w:tcPr>
            <w:tcW w:w="2015" w:type="dxa"/>
            <w:tcBorders>
              <w:top w:val="single" w:sz="4" w:space="0" w:color="auto"/>
              <w:left w:val="single" w:sz="4" w:space="0" w:color="auto"/>
              <w:bottom w:val="single" w:sz="4" w:space="0" w:color="auto"/>
              <w:right w:val="single" w:sz="4" w:space="0" w:color="auto"/>
            </w:tcBorders>
            <w:vAlign w:val="center"/>
          </w:tcPr>
          <w:p w:rsidR="00500512" w:rsidRDefault="00500512">
            <w:pPr>
              <w:ind w:left="705" w:hanging="705"/>
              <w:jc w:val="both"/>
              <w:rPr>
                <w:rFonts w:ascii="Verdana" w:hAnsi="Verdana"/>
                <w:sz w:val="20"/>
              </w:rPr>
            </w:pPr>
          </w:p>
        </w:tc>
      </w:tr>
      <w:tr w:rsidR="00500512" w:rsidTr="00500512">
        <w:trPr>
          <w:jc w:val="center"/>
        </w:trPr>
        <w:tc>
          <w:tcPr>
            <w:tcW w:w="7037" w:type="dxa"/>
            <w:tcBorders>
              <w:top w:val="single" w:sz="4" w:space="0" w:color="auto"/>
              <w:left w:val="single" w:sz="4" w:space="0" w:color="auto"/>
              <w:bottom w:val="single" w:sz="4" w:space="0" w:color="auto"/>
              <w:right w:val="single" w:sz="4" w:space="0" w:color="auto"/>
            </w:tcBorders>
            <w:vAlign w:val="center"/>
          </w:tcPr>
          <w:p w:rsidR="00500512" w:rsidRDefault="00500512" w:rsidP="0097710F">
            <w:pPr>
              <w:spacing w:before="40" w:after="40"/>
              <w:jc w:val="both"/>
              <w:rPr>
                <w:rFonts w:ascii="Verdana" w:hAnsi="Verdana"/>
                <w:sz w:val="20"/>
              </w:rPr>
            </w:pPr>
            <w:r>
              <w:rPr>
                <w:rFonts w:ascii="Verdana" w:hAnsi="Verdana"/>
                <w:sz w:val="20"/>
              </w:rPr>
              <w:t>Celková cena za dopravu</w:t>
            </w:r>
          </w:p>
        </w:tc>
        <w:tc>
          <w:tcPr>
            <w:tcW w:w="2015" w:type="dxa"/>
            <w:tcBorders>
              <w:top w:val="single" w:sz="4" w:space="0" w:color="auto"/>
              <w:left w:val="single" w:sz="4" w:space="0" w:color="auto"/>
              <w:bottom w:val="single" w:sz="4" w:space="0" w:color="auto"/>
              <w:right w:val="single" w:sz="4" w:space="0" w:color="auto"/>
            </w:tcBorders>
            <w:vAlign w:val="center"/>
          </w:tcPr>
          <w:p w:rsidR="00500512" w:rsidRDefault="00500512">
            <w:pPr>
              <w:ind w:left="705" w:hanging="705"/>
              <w:jc w:val="both"/>
              <w:rPr>
                <w:rFonts w:ascii="Verdana" w:hAnsi="Verdana"/>
                <w:sz w:val="20"/>
              </w:rPr>
            </w:pPr>
          </w:p>
        </w:tc>
      </w:tr>
    </w:tbl>
    <w:p w:rsidR="00A63EBA" w:rsidRPr="00596A9A" w:rsidRDefault="00A63EBA" w:rsidP="00A63EBA">
      <w:pPr>
        <w:suppressAutoHyphens w:val="0"/>
        <w:spacing w:after="160" w:line="259" w:lineRule="auto"/>
        <w:rPr>
          <w:rFonts w:eastAsiaTheme="minorEastAsia"/>
          <w:szCs w:val="22"/>
          <w:lang w:eastAsia="cs-CZ"/>
        </w:rPr>
      </w:pPr>
    </w:p>
    <w:p w:rsidR="00A63EBA" w:rsidRDefault="00A63EBA" w:rsidP="00A63EBA">
      <w:pPr>
        <w:suppressAutoHyphens w:val="0"/>
        <w:spacing w:after="160" w:line="259" w:lineRule="auto"/>
        <w:rPr>
          <w:rFonts w:eastAsiaTheme="minorEastAsia"/>
          <w:szCs w:val="22"/>
          <w:lang w:eastAsia="cs-CZ"/>
        </w:rPr>
      </w:pPr>
    </w:p>
    <w:tbl>
      <w:tblPr>
        <w:tblStyle w:val="Mkatabulky"/>
        <w:tblW w:w="9072" w:type="dxa"/>
        <w:tblInd w:w="108" w:type="dxa"/>
        <w:tblLook w:val="04A0" w:firstRow="1" w:lastRow="0" w:firstColumn="1" w:lastColumn="0" w:noHBand="0" w:noVBand="1"/>
      </w:tblPr>
      <w:tblGrid>
        <w:gridCol w:w="3070"/>
        <w:gridCol w:w="3071"/>
        <w:gridCol w:w="2931"/>
      </w:tblGrid>
      <w:tr w:rsidR="00136645" w:rsidTr="00307126">
        <w:tc>
          <w:tcPr>
            <w:tcW w:w="3070" w:type="dxa"/>
            <w:shd w:val="clear" w:color="auto" w:fill="D9D9D9" w:themeFill="background1" w:themeFillShade="D9"/>
            <w:vAlign w:val="center"/>
          </w:tcPr>
          <w:p w:rsidR="00136645" w:rsidRPr="00307126" w:rsidRDefault="00136645" w:rsidP="00307126">
            <w:pPr>
              <w:suppressAutoHyphens w:val="0"/>
              <w:spacing w:before="80" w:after="80"/>
              <w:jc w:val="center"/>
              <w:rPr>
                <w:rFonts w:ascii="Verdana" w:eastAsiaTheme="minorEastAsia" w:hAnsi="Verdana"/>
                <w:b/>
                <w:szCs w:val="22"/>
                <w:lang w:eastAsia="cs-CZ"/>
              </w:rPr>
            </w:pPr>
            <w:r w:rsidRPr="00307126">
              <w:rPr>
                <w:rFonts w:ascii="Verdana" w:eastAsiaTheme="minorEastAsia" w:hAnsi="Verdana"/>
                <w:b/>
                <w:szCs w:val="22"/>
                <w:lang w:eastAsia="cs-CZ"/>
              </w:rPr>
              <w:t>Název kritéria</w:t>
            </w:r>
          </w:p>
        </w:tc>
        <w:tc>
          <w:tcPr>
            <w:tcW w:w="3071" w:type="dxa"/>
            <w:shd w:val="clear" w:color="auto" w:fill="D9D9D9" w:themeFill="background1" w:themeFillShade="D9"/>
            <w:vAlign w:val="center"/>
          </w:tcPr>
          <w:p w:rsidR="00136645" w:rsidRPr="00307126" w:rsidRDefault="00136645" w:rsidP="00307126">
            <w:pPr>
              <w:suppressAutoHyphens w:val="0"/>
              <w:spacing w:before="80" w:after="80"/>
              <w:jc w:val="center"/>
              <w:rPr>
                <w:rFonts w:ascii="Verdana" w:eastAsiaTheme="minorEastAsia" w:hAnsi="Verdana"/>
                <w:b/>
                <w:szCs w:val="22"/>
                <w:lang w:eastAsia="cs-CZ"/>
              </w:rPr>
            </w:pPr>
            <w:r w:rsidRPr="00307126">
              <w:rPr>
                <w:rFonts w:ascii="Verdana" w:eastAsiaTheme="minorEastAsia" w:hAnsi="Verdana"/>
                <w:b/>
                <w:szCs w:val="22"/>
                <w:lang w:eastAsia="cs-CZ"/>
              </w:rPr>
              <w:t>Hodnota kritéria</w:t>
            </w:r>
          </w:p>
        </w:tc>
        <w:tc>
          <w:tcPr>
            <w:tcW w:w="2931" w:type="dxa"/>
            <w:shd w:val="clear" w:color="auto" w:fill="D9D9D9" w:themeFill="background1" w:themeFillShade="D9"/>
            <w:vAlign w:val="center"/>
          </w:tcPr>
          <w:p w:rsidR="00136645" w:rsidRPr="00307126" w:rsidRDefault="00136645" w:rsidP="00307126">
            <w:pPr>
              <w:suppressAutoHyphens w:val="0"/>
              <w:spacing w:before="80" w:after="80"/>
              <w:jc w:val="center"/>
              <w:rPr>
                <w:rFonts w:ascii="Verdana" w:eastAsiaTheme="minorEastAsia" w:hAnsi="Verdana"/>
                <w:b/>
                <w:szCs w:val="22"/>
                <w:lang w:eastAsia="cs-CZ"/>
              </w:rPr>
            </w:pPr>
            <w:r w:rsidRPr="00307126">
              <w:rPr>
                <w:rFonts w:ascii="Verdana" w:eastAsiaTheme="minorEastAsia" w:hAnsi="Verdana"/>
                <w:b/>
                <w:szCs w:val="22"/>
                <w:lang w:eastAsia="cs-CZ"/>
              </w:rPr>
              <w:t>Jednotka kritéria</w:t>
            </w:r>
          </w:p>
        </w:tc>
      </w:tr>
      <w:tr w:rsidR="00136645" w:rsidTr="00307126">
        <w:tc>
          <w:tcPr>
            <w:tcW w:w="3070" w:type="dxa"/>
            <w:vAlign w:val="center"/>
          </w:tcPr>
          <w:p w:rsidR="00136645" w:rsidRPr="00307126" w:rsidRDefault="00136645" w:rsidP="00307126">
            <w:pPr>
              <w:suppressAutoHyphens w:val="0"/>
              <w:rPr>
                <w:rFonts w:ascii="Verdana" w:eastAsiaTheme="minorEastAsia" w:hAnsi="Verdana"/>
                <w:szCs w:val="22"/>
                <w:lang w:eastAsia="cs-CZ"/>
              </w:rPr>
            </w:pPr>
            <w:r w:rsidRPr="00307126">
              <w:rPr>
                <w:rFonts w:ascii="Verdana" w:eastAsiaTheme="minorEastAsia" w:hAnsi="Verdana"/>
                <w:szCs w:val="22"/>
                <w:lang w:eastAsia="cs-CZ"/>
              </w:rPr>
              <w:t xml:space="preserve">Délka záruční doby (doba, po kterou uchazeč garantuje záruku </w:t>
            </w:r>
            <w:r>
              <w:rPr>
                <w:rFonts w:ascii="Verdana" w:eastAsiaTheme="minorEastAsia" w:hAnsi="Verdana"/>
                <w:szCs w:val="22"/>
                <w:lang w:eastAsia="cs-CZ"/>
              </w:rPr>
              <w:t>nad</w:t>
            </w:r>
            <w:r w:rsidRPr="00307126">
              <w:rPr>
                <w:rFonts w:ascii="Verdana" w:eastAsiaTheme="minorEastAsia" w:hAnsi="Verdana"/>
                <w:szCs w:val="22"/>
                <w:lang w:eastAsia="cs-CZ"/>
              </w:rPr>
              <w:t xml:space="preserve"> 24 měsíců)</w:t>
            </w:r>
          </w:p>
        </w:tc>
        <w:tc>
          <w:tcPr>
            <w:tcW w:w="3071" w:type="dxa"/>
            <w:shd w:val="clear" w:color="auto" w:fill="FFFF00"/>
            <w:vAlign w:val="center"/>
          </w:tcPr>
          <w:p w:rsidR="00136645" w:rsidRPr="00307126" w:rsidRDefault="00136645" w:rsidP="00307126">
            <w:pPr>
              <w:suppressAutoHyphens w:val="0"/>
              <w:rPr>
                <w:rFonts w:ascii="Verdana" w:eastAsiaTheme="minorEastAsia" w:hAnsi="Verdana"/>
                <w:szCs w:val="22"/>
                <w:lang w:eastAsia="cs-CZ"/>
              </w:rPr>
            </w:pPr>
          </w:p>
        </w:tc>
        <w:tc>
          <w:tcPr>
            <w:tcW w:w="2931" w:type="dxa"/>
            <w:vAlign w:val="center"/>
          </w:tcPr>
          <w:p w:rsidR="00136645" w:rsidRPr="00307126" w:rsidRDefault="00136645" w:rsidP="00307126">
            <w:pPr>
              <w:suppressAutoHyphens w:val="0"/>
              <w:jc w:val="center"/>
              <w:rPr>
                <w:rFonts w:ascii="Verdana" w:eastAsiaTheme="minorEastAsia" w:hAnsi="Verdana"/>
                <w:szCs w:val="22"/>
                <w:lang w:eastAsia="cs-CZ"/>
              </w:rPr>
            </w:pPr>
            <w:r w:rsidRPr="00307126">
              <w:rPr>
                <w:rFonts w:ascii="Verdana" w:eastAsiaTheme="minorEastAsia" w:hAnsi="Verdana"/>
                <w:szCs w:val="22"/>
                <w:lang w:eastAsia="cs-CZ"/>
              </w:rPr>
              <w:t>Měsíc/ - ů</w:t>
            </w:r>
          </w:p>
        </w:tc>
      </w:tr>
    </w:tbl>
    <w:p w:rsidR="00136645" w:rsidRDefault="00136645" w:rsidP="00A63EBA">
      <w:pPr>
        <w:suppressAutoHyphens w:val="0"/>
        <w:spacing w:after="160" w:line="259" w:lineRule="auto"/>
        <w:rPr>
          <w:rFonts w:eastAsiaTheme="minorEastAsia"/>
          <w:szCs w:val="22"/>
          <w:lang w:eastAsia="cs-CZ"/>
        </w:rPr>
      </w:pPr>
    </w:p>
    <w:p w:rsidR="00136645" w:rsidRPr="00596A9A" w:rsidRDefault="00136645" w:rsidP="00A63EBA">
      <w:pPr>
        <w:suppressAutoHyphens w:val="0"/>
        <w:spacing w:after="160" w:line="259" w:lineRule="auto"/>
        <w:rPr>
          <w:rFonts w:eastAsiaTheme="minorEastAsia"/>
          <w:szCs w:val="22"/>
          <w:lang w:eastAsia="cs-CZ"/>
        </w:rPr>
      </w:pPr>
    </w:p>
    <w:tbl>
      <w:tblPr>
        <w:tblW w:w="9062" w:type="dxa"/>
        <w:jc w:val="center"/>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3113"/>
      </w:tblGrid>
      <w:tr w:rsidR="00500512" w:rsidTr="0097710F">
        <w:trPr>
          <w:jc w:val="center"/>
        </w:trPr>
        <w:tc>
          <w:tcPr>
            <w:tcW w:w="5949" w:type="dxa"/>
            <w:tcBorders>
              <w:top w:val="single" w:sz="4" w:space="0" w:color="auto"/>
              <w:left w:val="single" w:sz="4" w:space="0" w:color="auto"/>
              <w:bottom w:val="single" w:sz="4" w:space="0" w:color="auto"/>
              <w:right w:val="single" w:sz="4" w:space="0" w:color="auto"/>
            </w:tcBorders>
            <w:vAlign w:val="center"/>
          </w:tcPr>
          <w:p w:rsidR="00500512" w:rsidRPr="0097710F" w:rsidRDefault="00500512" w:rsidP="0097710F">
            <w:pPr>
              <w:spacing w:before="120" w:after="120"/>
              <w:ind w:left="34" w:hanging="34"/>
              <w:jc w:val="both"/>
              <w:rPr>
                <w:rFonts w:ascii="Verdana" w:hAnsi="Verdana"/>
                <w:b/>
                <w:sz w:val="20"/>
              </w:rPr>
            </w:pPr>
            <w:r w:rsidRPr="0097710F">
              <w:rPr>
                <w:rFonts w:ascii="Verdana" w:hAnsi="Verdana"/>
                <w:b/>
                <w:sz w:val="20"/>
              </w:rPr>
              <w:t>Celková nabídková cena bez DPH</w:t>
            </w:r>
          </w:p>
        </w:tc>
        <w:tc>
          <w:tcPr>
            <w:tcW w:w="3113" w:type="dxa"/>
            <w:tcBorders>
              <w:top w:val="single" w:sz="4" w:space="0" w:color="auto"/>
              <w:left w:val="single" w:sz="4" w:space="0" w:color="auto"/>
              <w:bottom w:val="single" w:sz="4" w:space="0" w:color="auto"/>
              <w:right w:val="single" w:sz="4" w:space="0" w:color="auto"/>
            </w:tcBorders>
            <w:vAlign w:val="center"/>
          </w:tcPr>
          <w:p w:rsidR="00500512" w:rsidRDefault="00500512" w:rsidP="00DD27A2">
            <w:pPr>
              <w:ind w:left="705" w:hanging="705"/>
              <w:jc w:val="both"/>
              <w:rPr>
                <w:rFonts w:ascii="Verdana" w:hAnsi="Verdana"/>
                <w:sz w:val="20"/>
              </w:rPr>
            </w:pPr>
          </w:p>
        </w:tc>
      </w:tr>
      <w:tr w:rsidR="00500512" w:rsidTr="0097710F">
        <w:trPr>
          <w:jc w:val="center"/>
        </w:trPr>
        <w:tc>
          <w:tcPr>
            <w:tcW w:w="5949" w:type="dxa"/>
            <w:tcBorders>
              <w:top w:val="single" w:sz="4" w:space="0" w:color="auto"/>
              <w:left w:val="single" w:sz="4" w:space="0" w:color="auto"/>
              <w:bottom w:val="single" w:sz="4" w:space="0" w:color="auto"/>
              <w:right w:val="single" w:sz="4" w:space="0" w:color="auto"/>
            </w:tcBorders>
            <w:vAlign w:val="center"/>
          </w:tcPr>
          <w:p w:rsidR="00500512" w:rsidRPr="0097710F" w:rsidRDefault="00500512" w:rsidP="0097710F">
            <w:pPr>
              <w:spacing w:before="120" w:after="120"/>
              <w:ind w:left="34" w:hanging="34"/>
              <w:jc w:val="both"/>
              <w:rPr>
                <w:rFonts w:ascii="Verdana" w:hAnsi="Verdana"/>
                <w:b/>
                <w:sz w:val="20"/>
              </w:rPr>
            </w:pPr>
            <w:r w:rsidRPr="0097710F">
              <w:rPr>
                <w:rFonts w:ascii="Verdana" w:hAnsi="Verdana"/>
                <w:b/>
                <w:sz w:val="20"/>
              </w:rPr>
              <w:t>Hodnota DPH</w:t>
            </w:r>
          </w:p>
        </w:tc>
        <w:tc>
          <w:tcPr>
            <w:tcW w:w="3113" w:type="dxa"/>
            <w:tcBorders>
              <w:top w:val="single" w:sz="4" w:space="0" w:color="auto"/>
              <w:left w:val="single" w:sz="4" w:space="0" w:color="auto"/>
              <w:bottom w:val="single" w:sz="4" w:space="0" w:color="auto"/>
              <w:right w:val="single" w:sz="4" w:space="0" w:color="auto"/>
            </w:tcBorders>
            <w:vAlign w:val="center"/>
          </w:tcPr>
          <w:p w:rsidR="00500512" w:rsidRDefault="00500512" w:rsidP="00DD27A2">
            <w:pPr>
              <w:ind w:left="705" w:hanging="705"/>
              <w:jc w:val="both"/>
              <w:rPr>
                <w:rFonts w:ascii="Verdana" w:hAnsi="Verdana"/>
                <w:sz w:val="20"/>
              </w:rPr>
            </w:pPr>
          </w:p>
        </w:tc>
      </w:tr>
      <w:tr w:rsidR="00500512" w:rsidTr="0097710F">
        <w:trPr>
          <w:jc w:val="center"/>
        </w:trPr>
        <w:tc>
          <w:tcPr>
            <w:tcW w:w="5949" w:type="dxa"/>
            <w:tcBorders>
              <w:top w:val="single" w:sz="4" w:space="0" w:color="auto"/>
              <w:left w:val="single" w:sz="4" w:space="0" w:color="auto"/>
              <w:bottom w:val="single" w:sz="4" w:space="0" w:color="auto"/>
              <w:right w:val="single" w:sz="4" w:space="0" w:color="auto"/>
            </w:tcBorders>
            <w:vAlign w:val="center"/>
          </w:tcPr>
          <w:p w:rsidR="00500512" w:rsidRPr="0097710F" w:rsidRDefault="0097710F" w:rsidP="0097710F">
            <w:pPr>
              <w:spacing w:before="120" w:after="120"/>
              <w:jc w:val="both"/>
              <w:rPr>
                <w:rFonts w:ascii="Verdana" w:hAnsi="Verdana"/>
                <w:b/>
                <w:sz w:val="20"/>
              </w:rPr>
            </w:pPr>
            <w:r w:rsidRPr="0097710F">
              <w:rPr>
                <w:rFonts w:ascii="Verdana" w:hAnsi="Verdana"/>
                <w:b/>
                <w:sz w:val="20"/>
              </w:rPr>
              <w:t>Celková nabídková</w:t>
            </w:r>
            <w:r w:rsidR="00500512" w:rsidRPr="0097710F">
              <w:rPr>
                <w:rFonts w:ascii="Verdana" w:hAnsi="Verdana"/>
                <w:b/>
                <w:sz w:val="20"/>
              </w:rPr>
              <w:t xml:space="preserve"> cena včetně DPH</w:t>
            </w:r>
          </w:p>
        </w:tc>
        <w:tc>
          <w:tcPr>
            <w:tcW w:w="3113" w:type="dxa"/>
            <w:tcBorders>
              <w:top w:val="single" w:sz="4" w:space="0" w:color="auto"/>
              <w:left w:val="single" w:sz="4" w:space="0" w:color="auto"/>
              <w:bottom w:val="single" w:sz="4" w:space="0" w:color="auto"/>
              <w:right w:val="single" w:sz="4" w:space="0" w:color="auto"/>
            </w:tcBorders>
            <w:vAlign w:val="center"/>
          </w:tcPr>
          <w:p w:rsidR="00500512" w:rsidRDefault="00500512" w:rsidP="00DD27A2">
            <w:pPr>
              <w:ind w:left="705" w:hanging="705"/>
              <w:jc w:val="both"/>
              <w:rPr>
                <w:rFonts w:ascii="Verdana" w:hAnsi="Verdana"/>
                <w:sz w:val="20"/>
              </w:rPr>
            </w:pPr>
          </w:p>
        </w:tc>
      </w:tr>
    </w:tbl>
    <w:p w:rsidR="00A63EBA" w:rsidRPr="00596A9A" w:rsidRDefault="00A63EBA" w:rsidP="00A63EBA">
      <w:pPr>
        <w:suppressAutoHyphens w:val="0"/>
        <w:spacing w:after="160" w:line="259" w:lineRule="auto"/>
        <w:rPr>
          <w:rFonts w:eastAsiaTheme="minorEastAsia"/>
          <w:szCs w:val="22"/>
          <w:lang w:eastAsia="cs-CZ"/>
        </w:rPr>
      </w:pPr>
    </w:p>
    <w:p w:rsidR="00A63EBA" w:rsidRPr="00596A9A" w:rsidRDefault="00A63EBA" w:rsidP="00A63EBA">
      <w:pPr>
        <w:suppressAutoHyphens w:val="0"/>
        <w:spacing w:after="160" w:line="259" w:lineRule="auto"/>
        <w:rPr>
          <w:rFonts w:eastAsiaTheme="minorEastAsia"/>
          <w:szCs w:val="22"/>
          <w:lang w:eastAsia="cs-CZ"/>
        </w:rPr>
      </w:pPr>
    </w:p>
    <w:p w:rsidR="00A63EBA" w:rsidRDefault="00A63EBA" w:rsidP="00A63EBA">
      <w:pPr>
        <w:rPr>
          <w:rFonts w:ascii="Verdana" w:hAnsi="Verdana"/>
          <w:b/>
          <w:sz w:val="28"/>
          <w:szCs w:val="28"/>
        </w:rPr>
      </w:pPr>
      <w:r w:rsidRPr="00122D7B">
        <w:rPr>
          <w:rFonts w:ascii="Verdana" w:hAnsi="Verdana"/>
          <w:sz w:val="20"/>
          <w:szCs w:val="20"/>
        </w:rPr>
        <w:t xml:space="preserve">V </w:t>
      </w:r>
      <w:r w:rsidRPr="00122D7B">
        <w:rPr>
          <w:rFonts w:ascii="Verdana" w:hAnsi="Verdana"/>
          <w:sz w:val="20"/>
          <w:szCs w:val="20"/>
          <w:highlight w:val="yellow"/>
        </w:rPr>
        <w:t>…………………</w:t>
      </w:r>
      <w:r w:rsidRPr="00122D7B">
        <w:rPr>
          <w:rFonts w:ascii="Verdana" w:hAnsi="Verdana"/>
          <w:sz w:val="20"/>
          <w:szCs w:val="20"/>
        </w:rPr>
        <w:t xml:space="preserve"> dne </w:t>
      </w:r>
      <w:r w:rsidRPr="00122D7B">
        <w:rPr>
          <w:rFonts w:ascii="Verdana" w:hAnsi="Verdana"/>
          <w:sz w:val="20"/>
          <w:szCs w:val="20"/>
          <w:highlight w:val="yellow"/>
        </w:rPr>
        <w:t>…………………………</w:t>
      </w:r>
    </w:p>
    <w:p w:rsidR="00A63EBA" w:rsidRPr="00546315" w:rsidRDefault="00A63EBA" w:rsidP="00A63EBA">
      <w:pPr>
        <w:widowControl w:val="0"/>
        <w:adjustRightInd w:val="0"/>
        <w:jc w:val="center"/>
        <w:textAlignment w:val="baseline"/>
      </w:pPr>
    </w:p>
    <w:p w:rsidR="00A63EBA" w:rsidRPr="00E30BD3" w:rsidRDefault="00A63EBA" w:rsidP="00A63EBA"/>
    <w:p w:rsidR="00A63EBA" w:rsidRPr="00596A9A" w:rsidRDefault="00A63EBA" w:rsidP="00A63EBA">
      <w:pPr>
        <w:suppressAutoHyphens w:val="0"/>
        <w:spacing w:after="160" w:line="276" w:lineRule="auto"/>
        <w:jc w:val="center"/>
        <w:rPr>
          <w:rFonts w:asciiTheme="minorHAnsi" w:eastAsiaTheme="minorEastAsia" w:hAnsiTheme="minorHAnsi" w:cs="Arial"/>
          <w:b/>
          <w:sz w:val="32"/>
          <w:szCs w:val="32"/>
          <w:lang w:eastAsia="cs-CZ"/>
        </w:rPr>
      </w:pPr>
      <w:r>
        <w:rPr>
          <w:rFonts w:ascii="Verdana" w:hAnsi="Verdana"/>
          <w:noProof/>
          <w:sz w:val="20"/>
          <w:szCs w:val="20"/>
          <w:lang w:eastAsia="cs-CZ"/>
        </w:rPr>
        <mc:AlternateContent>
          <mc:Choice Requires="wps">
            <w:drawing>
              <wp:anchor distT="0" distB="0" distL="114300" distR="114300" simplePos="0" relativeHeight="251659264" behindDoc="0" locked="0" layoutInCell="1" allowOverlap="1" wp14:anchorId="09E8631A" wp14:editId="332EA44D">
                <wp:simplePos x="0" y="0"/>
                <wp:positionH relativeFrom="column">
                  <wp:posOffset>2852420</wp:posOffset>
                </wp:positionH>
                <wp:positionV relativeFrom="paragraph">
                  <wp:posOffset>81280</wp:posOffset>
                </wp:positionV>
                <wp:extent cx="3076575" cy="571500"/>
                <wp:effectExtent l="0" t="0" r="0" b="0"/>
                <wp:wrapNone/>
                <wp:docPr id="6"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76575" cy="57150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3EBA" w:rsidRPr="00F702C2" w:rsidRDefault="00A63EBA" w:rsidP="00A63EBA">
                            <w:pPr>
                              <w:jc w:val="center"/>
                              <w:rPr>
                                <w:rFonts w:ascii="Verdana" w:hAnsi="Verdana"/>
                                <w:sz w:val="20"/>
                                <w:szCs w:val="20"/>
                              </w:rPr>
                            </w:pPr>
                            <w:r w:rsidRPr="00F702C2">
                              <w:rPr>
                                <w:rFonts w:ascii="Verdana" w:hAnsi="Verdana"/>
                                <w:sz w:val="20"/>
                                <w:szCs w:val="20"/>
                              </w:rPr>
                              <w:t>………………………………………………</w:t>
                            </w:r>
                            <w:r>
                              <w:rPr>
                                <w:rFonts w:ascii="Verdana" w:hAnsi="Verdana"/>
                                <w:sz w:val="20"/>
                                <w:szCs w:val="20"/>
                              </w:rPr>
                              <w:t>……………………</w:t>
                            </w:r>
                          </w:p>
                          <w:p w:rsidR="00A63EBA" w:rsidRPr="00F702C2" w:rsidRDefault="00A63EBA" w:rsidP="00A63EBA">
                            <w:pPr>
                              <w:jc w:val="center"/>
                              <w:rPr>
                                <w:rFonts w:ascii="Verdana" w:hAnsi="Verdana"/>
                                <w:sz w:val="16"/>
                                <w:szCs w:val="20"/>
                              </w:rPr>
                            </w:pPr>
                            <w:r w:rsidRPr="00F702C2">
                              <w:rPr>
                                <w:rFonts w:ascii="Verdana" w:hAnsi="Verdana"/>
                                <w:sz w:val="16"/>
                                <w:szCs w:val="20"/>
                              </w:rPr>
                              <w:t>(Obchodní firma, jméno a podpis osoby oprávněná jednat za Uchazeče - doplní uchazeč)</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4" o:spid="_x0000_s1026" type="#_x0000_t202" style="position:absolute;left:0;text-align:left;margin-left:224.6pt;margin-top:6.4pt;width:242.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" stroked="f" strokeweight=".5pt">
                <v:fill opacity="0"/>
                <v:path arrowok="t"/>
                <v:textbox>
                  <w:txbxContent>
                    <w:p w:rsidR="00A63EBA" w:rsidRPr="00F702C2" w:rsidRDefault="00A63EBA" w:rsidP="00A63EBA">
                      <w:pPr>
                        <w:jc w:val="center"/>
                        <w:rPr>
                          <w:rFonts w:ascii="Verdana" w:hAnsi="Verdana"/>
                          <w:sz w:val="20"/>
                          <w:szCs w:val="20"/>
                        </w:rPr>
                      </w:pPr>
                      <w:r w:rsidRPr="00F702C2">
                        <w:rPr>
                          <w:rFonts w:ascii="Verdana" w:hAnsi="Verdana"/>
                          <w:sz w:val="20"/>
                          <w:szCs w:val="20"/>
                        </w:rPr>
                        <w:t>………………………………………………</w:t>
                      </w:r>
                      <w:r>
                        <w:rPr>
                          <w:rFonts w:ascii="Verdana" w:hAnsi="Verdana"/>
                          <w:sz w:val="20"/>
                          <w:szCs w:val="20"/>
                        </w:rPr>
                        <w:t>……………………</w:t>
                      </w:r>
                    </w:p>
                    <w:p w:rsidR="00A63EBA" w:rsidRPr="00F702C2" w:rsidRDefault="00A63EBA" w:rsidP="00A63EBA">
                      <w:pPr>
                        <w:jc w:val="center"/>
                        <w:rPr>
                          <w:rFonts w:ascii="Verdana" w:hAnsi="Verdana"/>
                          <w:sz w:val="16"/>
                          <w:szCs w:val="20"/>
                        </w:rPr>
                      </w:pPr>
                      <w:r w:rsidRPr="00F702C2">
                        <w:rPr>
                          <w:rFonts w:ascii="Verdana" w:hAnsi="Verdana"/>
                          <w:sz w:val="16"/>
                          <w:szCs w:val="20"/>
                        </w:rPr>
                        <w:t>(Obchodní firma, jméno a podpis osoby oprávněná jednat za Uchazeče - doplní uchazeč)</w:t>
                      </w:r>
                    </w:p>
                  </w:txbxContent>
                </v:textbox>
              </v:shape>
            </w:pict>
          </mc:Fallback>
        </mc:AlternateContent>
      </w:r>
    </w:p>
    <w:p w:rsidR="00A56348" w:rsidRPr="00A63EBA" w:rsidRDefault="00A56348" w:rsidP="00A63EBA"/>
    <w:sectPr w:rsidR="00A56348" w:rsidRPr="00A63EBA" w:rsidSect="0017576C">
      <w:headerReference w:type="default" r:id="rId9"/>
      <w:footerReference w:type="default" r:id="rId10"/>
      <w:pgSz w:w="11906" w:h="16838"/>
      <w:pgMar w:top="1417" w:right="1417" w:bottom="1985" w:left="1417" w:header="708" w:footer="4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18E" w:rsidRDefault="000D318E" w:rsidP="00EC5C5F">
      <w:r>
        <w:separator/>
      </w:r>
    </w:p>
  </w:endnote>
  <w:endnote w:type="continuationSeparator" w:id="0">
    <w:p w:rsidR="000D318E" w:rsidRDefault="000D318E" w:rsidP="00EC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76C" w:rsidRDefault="0017576C" w:rsidP="0017576C">
    <w:pPr>
      <w:pStyle w:val="Zpat"/>
      <w:rPr>
        <w:b/>
        <w:bCs/>
      </w:rPr>
    </w:pPr>
    <w:r>
      <w:rPr>
        <w:b/>
        <w:bCs/>
      </w:rPr>
      <w:t>Evropský fond pro regionální rozvoj</w:t>
    </w:r>
  </w:p>
  <w:p w:rsidR="0017576C" w:rsidRDefault="0017576C" w:rsidP="0017576C">
    <w:pPr>
      <w:pStyle w:val="Zhlav"/>
      <w:rPr>
        <w:rFonts w:asciiTheme="minorHAnsi" w:hAnsiTheme="minorHAnsi" w:cs="Arial"/>
        <w:sz w:val="16"/>
        <w:szCs w:val="16"/>
      </w:rPr>
    </w:pPr>
    <w:r>
      <w:rPr>
        <w:b/>
        <w:bCs/>
      </w:rPr>
      <w:t>Praha a EU – Investujeme do vaší budoucnosti</w:t>
    </w:r>
  </w:p>
  <w:p w:rsidR="00EC5C5F" w:rsidRPr="00EA36D5" w:rsidRDefault="00EC5C5F" w:rsidP="0017576C">
    <w:pPr>
      <w:pStyle w:val="Zhlav"/>
      <w:ind w:firstLine="708"/>
      <w:jc w:val="right"/>
      <w:rPr>
        <w:rStyle w:val="slostrnky"/>
        <w:rFonts w:asciiTheme="minorHAnsi" w:hAnsiTheme="minorHAnsi" w:cs="Arial"/>
        <w:sz w:val="16"/>
        <w:szCs w:val="16"/>
      </w:rPr>
    </w:pPr>
  </w:p>
  <w:p w:rsidR="00EC5C5F" w:rsidRPr="00EC5C5F" w:rsidRDefault="00EC5C5F" w:rsidP="00EC5C5F">
    <w:pPr>
      <w:pStyle w:val="Zpat"/>
      <w:pBdr>
        <w:top w:val="single" w:sz="4" w:space="5" w:color="548DD4"/>
      </w:pBdr>
      <w:rPr>
        <w:rFonts w:ascii="Calibri" w:eastAsia="Calibri" w:hAnsi="Calibri"/>
        <w:b/>
        <w:sz w:val="18"/>
        <w:szCs w:val="18"/>
      </w:rPr>
    </w:pPr>
    <w:r w:rsidRPr="00EC5C5F">
      <w:rPr>
        <w:rFonts w:ascii="Calibri" w:eastAsia="Calibri" w:hAnsi="Calibri"/>
        <w:b/>
        <w:sz w:val="18"/>
        <w:szCs w:val="18"/>
      </w:rPr>
      <w:t xml:space="preserve">Ústav fyziky atmosféry AV ČR, v. v. i. </w:t>
    </w:r>
    <w:r w:rsidRPr="00EC5C5F">
      <w:rPr>
        <w:rFonts w:ascii="Calibri" w:eastAsia="Calibri" w:hAnsi="Calibri"/>
        <w:b/>
        <w:sz w:val="18"/>
        <w:szCs w:val="18"/>
      </w:rPr>
      <w:sym w:font="Symbol" w:char="F0B7"/>
    </w:r>
    <w:r w:rsidRPr="00EC5C5F">
      <w:rPr>
        <w:rFonts w:ascii="Calibri" w:eastAsia="Calibri" w:hAnsi="Calibri"/>
        <w:b/>
        <w:sz w:val="18"/>
        <w:szCs w:val="18"/>
      </w:rPr>
      <w:t xml:space="preserve"> IČ: 68378289 </w:t>
    </w:r>
    <w:r w:rsidRPr="00EC5C5F">
      <w:rPr>
        <w:rFonts w:ascii="Calibri" w:eastAsia="Calibri" w:hAnsi="Calibri"/>
        <w:b/>
        <w:sz w:val="18"/>
        <w:szCs w:val="18"/>
      </w:rPr>
      <w:sym w:font="Symbol" w:char="F0B7"/>
    </w:r>
    <w:r w:rsidRPr="00EC5C5F">
      <w:rPr>
        <w:rFonts w:ascii="Calibri" w:eastAsia="Calibri" w:hAnsi="Calibri"/>
        <w:b/>
        <w:sz w:val="18"/>
        <w:szCs w:val="18"/>
      </w:rPr>
      <w:t xml:space="preserve"> DIČ CZ68378289 </w:t>
    </w:r>
    <w:r w:rsidRPr="00EC5C5F">
      <w:rPr>
        <w:rFonts w:ascii="Calibri" w:eastAsia="Calibri" w:hAnsi="Calibri"/>
        <w:b/>
        <w:sz w:val="18"/>
        <w:szCs w:val="18"/>
      </w:rPr>
      <w:sym w:font="Symbol" w:char="F0B7"/>
    </w:r>
    <w:r w:rsidRPr="00EC5C5F">
      <w:rPr>
        <w:rFonts w:ascii="Calibri" w:eastAsia="Calibri" w:hAnsi="Calibri"/>
        <w:b/>
        <w:sz w:val="18"/>
        <w:szCs w:val="18"/>
      </w:rPr>
      <w:t xml:space="preserve"> </w:t>
    </w:r>
    <w:hyperlink r:id="rId1" w:history="1">
      <w:r w:rsidRPr="00EC5C5F">
        <w:rPr>
          <w:rFonts w:ascii="Calibri" w:eastAsia="Calibri" w:hAnsi="Calibri"/>
          <w:b/>
          <w:sz w:val="18"/>
          <w:szCs w:val="18"/>
        </w:rPr>
        <w:t>www.ufa.cas.cz</w:t>
      </w:r>
    </w:hyperlink>
    <w:r w:rsidR="0017576C">
      <w:rPr>
        <w:rFonts w:ascii="Calibri" w:eastAsia="Calibri" w:hAnsi="Calibri"/>
        <w:b/>
        <w:sz w:val="18"/>
        <w:szCs w:val="18"/>
      </w:rPr>
      <w:tab/>
    </w:r>
    <w:r w:rsidR="0017576C" w:rsidRPr="00EA36D5">
      <w:rPr>
        <w:rFonts w:asciiTheme="minorHAnsi" w:hAnsiTheme="minorHAnsi" w:cs="Arial"/>
        <w:sz w:val="16"/>
        <w:szCs w:val="16"/>
      </w:rPr>
      <w:t>Strana</w:t>
    </w:r>
    <w:r w:rsidR="00A10552">
      <w:rPr>
        <w:rFonts w:asciiTheme="minorHAnsi" w:hAnsiTheme="minorHAnsi" w:cs="Arial"/>
        <w:sz w:val="16"/>
        <w:szCs w:val="16"/>
      </w:rPr>
      <w:t xml:space="preserve"> </w:t>
    </w:r>
    <w:r w:rsidR="0017576C" w:rsidRPr="00EA36D5">
      <w:rPr>
        <w:rStyle w:val="slostrnky"/>
        <w:rFonts w:asciiTheme="minorHAnsi" w:hAnsiTheme="minorHAnsi" w:cs="Arial"/>
        <w:sz w:val="16"/>
        <w:szCs w:val="16"/>
      </w:rPr>
      <w:fldChar w:fldCharType="begin"/>
    </w:r>
    <w:r w:rsidR="0017576C" w:rsidRPr="00EA36D5">
      <w:rPr>
        <w:rStyle w:val="slostrnky"/>
        <w:rFonts w:asciiTheme="minorHAnsi" w:hAnsiTheme="minorHAnsi" w:cs="Arial"/>
        <w:sz w:val="16"/>
        <w:szCs w:val="16"/>
      </w:rPr>
      <w:instrText xml:space="preserve"> PAGE </w:instrText>
    </w:r>
    <w:r w:rsidR="0017576C" w:rsidRPr="00EA36D5">
      <w:rPr>
        <w:rStyle w:val="slostrnky"/>
        <w:rFonts w:asciiTheme="minorHAnsi" w:hAnsiTheme="minorHAnsi" w:cs="Arial"/>
        <w:sz w:val="16"/>
        <w:szCs w:val="16"/>
      </w:rPr>
      <w:fldChar w:fldCharType="separate"/>
    </w:r>
    <w:r w:rsidR="000D318E">
      <w:rPr>
        <w:rStyle w:val="slostrnky"/>
        <w:rFonts w:asciiTheme="minorHAnsi" w:hAnsiTheme="minorHAnsi" w:cs="Arial"/>
        <w:noProof/>
        <w:sz w:val="16"/>
        <w:szCs w:val="16"/>
      </w:rPr>
      <w:t>1</w:t>
    </w:r>
    <w:r w:rsidR="0017576C" w:rsidRPr="00EA36D5">
      <w:rPr>
        <w:rStyle w:val="slostrnky"/>
        <w:rFonts w:asciiTheme="minorHAnsi" w:hAnsiTheme="minorHAnsi" w:cs="Arial"/>
        <w:sz w:val="16"/>
        <w:szCs w:val="16"/>
      </w:rPr>
      <w:fldChar w:fldCharType="end"/>
    </w:r>
    <w:r w:rsidR="0017576C" w:rsidRPr="00EA36D5">
      <w:rPr>
        <w:rFonts w:asciiTheme="minorHAnsi" w:hAnsiTheme="minorHAnsi" w:cs="Arial"/>
        <w:sz w:val="16"/>
        <w:szCs w:val="16"/>
      </w:rPr>
      <w:t xml:space="preserve"> z</w:t>
    </w:r>
    <w:r w:rsidR="0017576C">
      <w:rPr>
        <w:rFonts w:asciiTheme="minorHAnsi" w:hAnsiTheme="minorHAnsi" w:cs="Arial"/>
        <w:sz w:val="16"/>
        <w:szCs w:val="16"/>
      </w:rPr>
      <w:t> </w:t>
    </w:r>
    <w:r w:rsidR="0017576C" w:rsidRPr="00EA36D5">
      <w:rPr>
        <w:rStyle w:val="slostrnky"/>
        <w:rFonts w:asciiTheme="minorHAnsi" w:hAnsiTheme="minorHAnsi" w:cs="Arial"/>
        <w:sz w:val="16"/>
        <w:szCs w:val="16"/>
      </w:rPr>
      <w:fldChar w:fldCharType="begin"/>
    </w:r>
    <w:r w:rsidR="0017576C" w:rsidRPr="00EA36D5">
      <w:rPr>
        <w:rStyle w:val="slostrnky"/>
        <w:rFonts w:asciiTheme="minorHAnsi" w:hAnsiTheme="minorHAnsi" w:cs="Arial"/>
        <w:sz w:val="16"/>
        <w:szCs w:val="16"/>
      </w:rPr>
      <w:instrText xml:space="preserve"> NUMPAGES </w:instrText>
    </w:r>
    <w:r w:rsidR="0017576C" w:rsidRPr="00EA36D5">
      <w:rPr>
        <w:rStyle w:val="slostrnky"/>
        <w:rFonts w:asciiTheme="minorHAnsi" w:hAnsiTheme="minorHAnsi" w:cs="Arial"/>
        <w:sz w:val="16"/>
        <w:szCs w:val="16"/>
      </w:rPr>
      <w:fldChar w:fldCharType="separate"/>
    </w:r>
    <w:r w:rsidR="000D318E">
      <w:rPr>
        <w:rStyle w:val="slostrnky"/>
        <w:rFonts w:asciiTheme="minorHAnsi" w:hAnsiTheme="minorHAnsi" w:cs="Arial"/>
        <w:noProof/>
        <w:sz w:val="16"/>
        <w:szCs w:val="16"/>
      </w:rPr>
      <w:t>1</w:t>
    </w:r>
    <w:r w:rsidR="0017576C" w:rsidRPr="00EA36D5">
      <w:rPr>
        <w:rStyle w:val="slostrnky"/>
        <w:rFonts w:asciiTheme="minorHAnsi" w:hAnsiTheme="minorHAnsi" w:cs="Arial"/>
        <w:sz w:val="16"/>
        <w:szCs w:val="16"/>
      </w:rPr>
      <w:fldChar w:fldCharType="end"/>
    </w:r>
  </w:p>
  <w:p w:rsidR="00EC5C5F" w:rsidRPr="00EC5C5F" w:rsidRDefault="00EC5C5F" w:rsidP="00EC5C5F">
    <w:pPr>
      <w:pStyle w:val="Zpat"/>
      <w:pBdr>
        <w:top w:val="single" w:sz="4" w:space="5" w:color="548DD4"/>
      </w:pBdr>
      <w:rPr>
        <w:rFonts w:ascii="Calibri" w:hAnsi="Calibri"/>
        <w:sz w:val="18"/>
        <w:szCs w:val="18"/>
      </w:rPr>
    </w:pPr>
    <w:r w:rsidRPr="00EC5C5F">
      <w:rPr>
        <w:rFonts w:ascii="Calibri" w:hAnsi="Calibri"/>
        <w:sz w:val="18"/>
        <w:szCs w:val="18"/>
      </w:rPr>
      <w:t xml:space="preserve">Boční II 1401, 141 31  Praha 4 </w:t>
    </w:r>
    <w:r w:rsidRPr="00EC5C5F">
      <w:rPr>
        <w:rFonts w:ascii="Calibri" w:hAnsi="Calibri"/>
        <w:sz w:val="18"/>
        <w:szCs w:val="18"/>
      </w:rPr>
      <w:sym w:font="Symbol" w:char="F0B7"/>
    </w:r>
    <w:r w:rsidRPr="00EC5C5F">
      <w:rPr>
        <w:rFonts w:ascii="Calibri" w:hAnsi="Calibri"/>
        <w:sz w:val="18"/>
        <w:szCs w:val="18"/>
      </w:rPr>
      <w:t xml:space="preserve"> </w:t>
    </w:r>
    <w:hyperlink r:id="rId2" w:history="1">
      <w:r w:rsidRPr="00EC5C5F">
        <w:rPr>
          <w:rStyle w:val="Hypertextovodkaz"/>
          <w:rFonts w:ascii="Calibri" w:hAnsi="Calibri"/>
          <w:sz w:val="18"/>
          <w:szCs w:val="18"/>
        </w:rPr>
        <w:t>ufa@ufa.cas.cz</w:t>
      </w:r>
    </w:hyperlink>
    <w:r w:rsidRPr="00EC5C5F">
      <w:rPr>
        <w:rFonts w:ascii="Calibri" w:hAnsi="Calibri"/>
        <w:sz w:val="18"/>
        <w:szCs w:val="18"/>
      </w:rPr>
      <w:t xml:space="preserve"> </w:t>
    </w:r>
    <w:r w:rsidRPr="00EC5C5F">
      <w:rPr>
        <w:rFonts w:ascii="Calibri" w:hAnsi="Calibri"/>
        <w:sz w:val="18"/>
        <w:szCs w:val="18"/>
      </w:rPr>
      <w:sym w:font="Symbol" w:char="F0B7"/>
    </w:r>
    <w:r w:rsidRPr="00EC5C5F">
      <w:rPr>
        <w:rFonts w:ascii="Calibri" w:hAnsi="Calibri"/>
        <w:sz w:val="18"/>
        <w:szCs w:val="18"/>
      </w:rPr>
      <w:t xml:space="preserve"> tel. +420 272 764 336 </w:t>
    </w:r>
    <w:r w:rsidRPr="00EC5C5F">
      <w:rPr>
        <w:rFonts w:ascii="Calibri" w:hAnsi="Calibri"/>
        <w:sz w:val="18"/>
        <w:szCs w:val="18"/>
      </w:rPr>
      <w:sym w:font="Symbol" w:char="F0B7"/>
    </w:r>
    <w:r w:rsidRPr="00EC5C5F">
      <w:rPr>
        <w:rFonts w:ascii="Calibri" w:hAnsi="Calibri"/>
        <w:sz w:val="18"/>
        <w:szCs w:val="18"/>
      </w:rPr>
      <w:t xml:space="preserve"> fax: +420 272 763 745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18E" w:rsidRDefault="000D318E" w:rsidP="00EC5C5F">
      <w:r>
        <w:separator/>
      </w:r>
    </w:p>
  </w:footnote>
  <w:footnote w:type="continuationSeparator" w:id="0">
    <w:p w:rsidR="000D318E" w:rsidRDefault="000D318E" w:rsidP="00EC5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497" w:type="dxa"/>
      <w:tblCellMar>
        <w:left w:w="70" w:type="dxa"/>
        <w:right w:w="70" w:type="dxa"/>
      </w:tblCellMar>
      <w:tblLook w:val="0000" w:firstRow="0" w:lastRow="0" w:firstColumn="0" w:lastColumn="0" w:noHBand="0" w:noVBand="0"/>
    </w:tblPr>
    <w:tblGrid>
      <w:gridCol w:w="5955"/>
      <w:gridCol w:w="2387"/>
      <w:gridCol w:w="1439"/>
    </w:tblGrid>
    <w:tr w:rsidR="00B009E5" w:rsidTr="00B009E5">
      <w:trPr>
        <w:trHeight w:val="1175"/>
      </w:trPr>
      <w:tc>
        <w:tcPr>
          <w:tcW w:w="5955" w:type="dxa"/>
          <w:vAlign w:val="center"/>
        </w:tcPr>
        <w:p w:rsidR="00B009E5" w:rsidRDefault="00B009E5" w:rsidP="00F60214">
          <w:pPr>
            <w:pStyle w:val="normln0"/>
            <w:ind w:left="157"/>
            <w:jc w:val="left"/>
          </w:pPr>
          <w:r>
            <w:rPr>
              <w:noProof/>
            </w:rPr>
            <w:drawing>
              <wp:inline distT="0" distB="0" distL="0" distR="0" wp14:anchorId="5B2DE727" wp14:editId="0B09B30A">
                <wp:extent cx="2076450" cy="590550"/>
                <wp:effectExtent l="0" t="0" r="0" b="0"/>
                <wp:docPr id="7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90550"/>
                        </a:xfrm>
                        <a:prstGeom prst="rect">
                          <a:avLst/>
                        </a:prstGeom>
                        <a:noFill/>
                        <a:ln>
                          <a:noFill/>
                        </a:ln>
                      </pic:spPr>
                    </pic:pic>
                  </a:graphicData>
                </a:graphic>
              </wp:inline>
            </w:drawing>
          </w:r>
        </w:p>
      </w:tc>
      <w:tc>
        <w:tcPr>
          <w:tcW w:w="2387" w:type="dxa"/>
          <w:vAlign w:val="center"/>
        </w:tcPr>
        <w:p w:rsidR="00B009E5" w:rsidRDefault="00B009E5" w:rsidP="00F60214">
          <w:pPr>
            <w:pStyle w:val="normln0"/>
            <w:jc w:val="right"/>
          </w:pPr>
          <w:r>
            <w:rPr>
              <w:noProof/>
            </w:rPr>
            <w:drawing>
              <wp:anchor distT="0" distB="0" distL="114300" distR="114300" simplePos="0" relativeHeight="251659776" behindDoc="0" locked="1" layoutInCell="1" allowOverlap="1" wp14:anchorId="0E264161" wp14:editId="6CA6E94C">
                <wp:simplePos x="0" y="0"/>
                <wp:positionH relativeFrom="page">
                  <wp:posOffset>929005</wp:posOffset>
                </wp:positionH>
                <wp:positionV relativeFrom="page">
                  <wp:posOffset>57150</wp:posOffset>
                </wp:positionV>
                <wp:extent cx="1466850" cy="609600"/>
                <wp:effectExtent l="0" t="0" r="0" b="0"/>
                <wp:wrapNone/>
                <wp:docPr id="74" name="obrázek 2" descr="E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barv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39" w:type="dxa"/>
          <w:vAlign w:val="center"/>
        </w:tcPr>
        <w:p w:rsidR="00B009E5" w:rsidRDefault="00B009E5" w:rsidP="00F60214">
          <w:pPr>
            <w:pStyle w:val="normln0"/>
            <w:jc w:val="center"/>
            <w:rPr>
              <w:b/>
              <w:bCs/>
            </w:rPr>
          </w:pPr>
        </w:p>
        <w:p w:rsidR="00B009E5" w:rsidRDefault="00B009E5" w:rsidP="00F60214">
          <w:pPr>
            <w:pStyle w:val="normln0"/>
            <w:jc w:val="center"/>
            <w:rPr>
              <w:rFonts w:ascii="Arial" w:hAnsi="Arial" w:cs="Arial"/>
              <w:b/>
              <w:sz w:val="16"/>
            </w:rPr>
          </w:pPr>
        </w:p>
      </w:tc>
    </w:tr>
  </w:tbl>
  <w:p w:rsidR="00EC5C5F" w:rsidRPr="00B009E5" w:rsidRDefault="00EC5C5F" w:rsidP="00B009E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0FCB"/>
    <w:multiLevelType w:val="hybridMultilevel"/>
    <w:tmpl w:val="25AC7962"/>
    <w:lvl w:ilvl="0" w:tplc="E22AECD4">
      <w:start w:val="1"/>
      <w:numFmt w:val="decimal"/>
      <w:lvlText w:val="4.%1"/>
      <w:lvlJc w:val="left"/>
      <w:pPr>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A7ADF"/>
    <w:multiLevelType w:val="hybridMultilevel"/>
    <w:tmpl w:val="D7AA15C4"/>
    <w:lvl w:ilvl="0" w:tplc="87E61CA4">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F7B23BA"/>
    <w:multiLevelType w:val="hybridMultilevel"/>
    <w:tmpl w:val="EC16A0EC"/>
    <w:lvl w:ilvl="0" w:tplc="0BD2FD68">
      <w:start w:val="1"/>
      <w:numFmt w:val="upperRoman"/>
      <w:pStyle w:val="Smlouva-Nadpis1"/>
      <w:lvlText w:val="%1."/>
      <w:lvlJc w:val="right"/>
      <w:pPr>
        <w:ind w:left="4046" w:hanging="360"/>
      </w:pPr>
      <w:rPr>
        <w:b w:val="0"/>
        <w:sz w:val="26"/>
        <w:szCs w:val="2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44436E7"/>
    <w:multiLevelType w:val="hybridMultilevel"/>
    <w:tmpl w:val="0FB614A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19243FCA"/>
    <w:multiLevelType w:val="hybridMultilevel"/>
    <w:tmpl w:val="0D12BA60"/>
    <w:lvl w:ilvl="0" w:tplc="5A26E132">
      <w:start w:val="1"/>
      <w:numFmt w:val="decimal"/>
      <w:pStyle w:val="Odstavecseseznamem"/>
      <w:lvlText w:val="%1."/>
      <w:lvlJc w:val="left"/>
      <w:pPr>
        <w:ind w:left="360" w:hanging="360"/>
      </w:pPr>
      <w:rPr>
        <w:rFonts w:hint="default"/>
        <w:b w:val="0"/>
        <w:color w:val="auto"/>
      </w:rPr>
    </w:lvl>
    <w:lvl w:ilvl="1" w:tplc="04050019" w:tentative="1">
      <w:start w:val="1"/>
      <w:numFmt w:val="lowerLetter"/>
      <w:lvlText w:val="%2."/>
      <w:lvlJc w:val="left"/>
      <w:pPr>
        <w:ind w:left="1780" w:hanging="360"/>
      </w:pPr>
    </w:lvl>
    <w:lvl w:ilvl="2" w:tplc="0405001B">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5">
    <w:nsid w:val="1E9A3AAE"/>
    <w:multiLevelType w:val="hybridMultilevel"/>
    <w:tmpl w:val="85EC2A48"/>
    <w:lvl w:ilvl="0" w:tplc="6B9EF576">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205D4F"/>
    <w:multiLevelType w:val="hybridMultilevel"/>
    <w:tmpl w:val="F0B4F23E"/>
    <w:lvl w:ilvl="0" w:tplc="E7F8A0E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B23A52"/>
    <w:multiLevelType w:val="hybridMultilevel"/>
    <w:tmpl w:val="6EE6E022"/>
    <w:lvl w:ilvl="0" w:tplc="C3F6342E">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3852C4"/>
    <w:multiLevelType w:val="hybridMultilevel"/>
    <w:tmpl w:val="6A76BE3C"/>
    <w:lvl w:ilvl="0" w:tplc="0405001B">
      <w:start w:val="1"/>
      <w:numFmt w:val="lowerLetter"/>
      <w:lvlText w:val="%1)"/>
      <w:lvlJc w:val="left"/>
      <w:pPr>
        <w:ind w:left="720" w:hanging="360"/>
      </w:pPr>
    </w:lvl>
    <w:lvl w:ilvl="1" w:tplc="04050003">
      <w:start w:val="3"/>
      <w:numFmt w:val="decimal"/>
      <w:lvlText w:val="%2."/>
      <w:lvlJc w:val="left"/>
      <w:pPr>
        <w:tabs>
          <w:tab w:val="num" w:pos="397"/>
        </w:tabs>
        <w:ind w:left="397" w:hanging="397"/>
      </w:pPr>
      <w:rPr>
        <w:rFonts w:ascii="Arial" w:hAnsi="Arial" w:cs="Times New Roman" w:hint="default"/>
        <w:b w:val="0"/>
        <w:i w:val="0"/>
        <w:sz w:val="24"/>
        <w:szCs w:val="22"/>
      </w:r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9">
    <w:nsid w:val="322022E9"/>
    <w:multiLevelType w:val="hybridMultilevel"/>
    <w:tmpl w:val="67603B4C"/>
    <w:lvl w:ilvl="0" w:tplc="4732AA2C">
      <w:start w:val="1"/>
      <w:numFmt w:val="decimal"/>
      <w:lvlText w:val="1.%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DF4E27"/>
    <w:multiLevelType w:val="hybridMultilevel"/>
    <w:tmpl w:val="ED3CBD2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40DD1596"/>
    <w:multiLevelType w:val="multilevel"/>
    <w:tmpl w:val="105C1E12"/>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42975BA2"/>
    <w:multiLevelType w:val="hybridMultilevel"/>
    <w:tmpl w:val="C4B60032"/>
    <w:lvl w:ilvl="0" w:tplc="AA0E54F6">
      <w:start w:val="1"/>
      <w:numFmt w:val="lowerLetter"/>
      <w:lvlText w:val="%1)"/>
      <w:lvlJc w:val="left"/>
      <w:pPr>
        <w:ind w:left="720" w:hanging="360"/>
      </w:pPr>
    </w:lvl>
    <w:lvl w:ilvl="1" w:tplc="04050003">
      <w:start w:val="2"/>
      <w:numFmt w:val="decimal"/>
      <w:lvlText w:val="%2."/>
      <w:lvlJc w:val="left"/>
      <w:pPr>
        <w:tabs>
          <w:tab w:val="num" w:pos="397"/>
        </w:tabs>
        <w:ind w:left="397" w:hanging="397"/>
      </w:pPr>
      <w:rPr>
        <w:rFonts w:ascii="Arial" w:hAnsi="Arial" w:cs="Times New Roman" w:hint="default"/>
        <w:b w:val="0"/>
        <w:i w:val="0"/>
        <w:sz w:val="24"/>
        <w:szCs w:val="22"/>
      </w:r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13">
    <w:nsid w:val="42D94A45"/>
    <w:multiLevelType w:val="hybridMultilevel"/>
    <w:tmpl w:val="8FA64952"/>
    <w:lvl w:ilvl="0" w:tplc="A8A439D2">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3FF56F9"/>
    <w:multiLevelType w:val="multilevel"/>
    <w:tmpl w:val="A87057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57B92D8C"/>
    <w:multiLevelType w:val="hybridMultilevel"/>
    <w:tmpl w:val="0504E774"/>
    <w:lvl w:ilvl="0" w:tplc="D07A7046">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92C2483"/>
    <w:multiLevelType w:val="hybridMultilevel"/>
    <w:tmpl w:val="9AECB736"/>
    <w:lvl w:ilvl="0" w:tplc="F4AAA2A8">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AF52345"/>
    <w:multiLevelType w:val="hybridMultilevel"/>
    <w:tmpl w:val="87404AC8"/>
    <w:name w:val="WW8Num19322222222"/>
    <w:lvl w:ilvl="0" w:tplc="7DF21AC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C7B34E9"/>
    <w:multiLevelType w:val="hybridMultilevel"/>
    <w:tmpl w:val="841A7CF8"/>
    <w:lvl w:ilvl="0" w:tplc="C160063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0001C1D"/>
    <w:multiLevelType w:val="hybridMultilevel"/>
    <w:tmpl w:val="52D64BCE"/>
    <w:lvl w:ilvl="0" w:tplc="AE72DAC6">
      <w:start w:val="1"/>
      <w:numFmt w:val="decim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13B7001"/>
    <w:multiLevelType w:val="singleLevel"/>
    <w:tmpl w:val="46AE0BDA"/>
    <w:name w:val="Bullet 14"/>
    <w:lvl w:ilvl="0">
      <w:numFmt w:val="bullet"/>
      <w:lvlText w:val=""/>
      <w:lvlJc w:val="left"/>
      <w:pPr>
        <w:tabs>
          <w:tab w:val="num" w:pos="360"/>
        </w:tabs>
        <w:ind w:left="360" w:hanging="360"/>
      </w:pPr>
      <w:rPr>
        <w:rFonts w:ascii="Wingdings" w:eastAsia="Wingdings" w:hAnsi="Wingdings" w:cs="Wingdings"/>
      </w:rPr>
    </w:lvl>
  </w:abstractNum>
  <w:abstractNum w:abstractNumId="21">
    <w:nsid w:val="72B86000"/>
    <w:multiLevelType w:val="hybridMultilevel"/>
    <w:tmpl w:val="2B20C5FE"/>
    <w:lvl w:ilvl="0" w:tplc="4E1A93A2">
      <w:start w:val="1"/>
      <w:numFmt w:val="decimal"/>
      <w:lvlText w:val="1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C1B596D"/>
    <w:multiLevelType w:val="hybridMultilevel"/>
    <w:tmpl w:val="D06AE716"/>
    <w:lvl w:ilvl="0" w:tplc="CB784CA0">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3"/>
  </w:num>
  <w:num w:numId="18">
    <w:abstractNumId w:val="17"/>
  </w:num>
  <w:num w:numId="19">
    <w:abstractNumId w:val="20"/>
  </w:num>
  <w:num w:numId="20">
    <w:abstractNumId w:val="11"/>
  </w:num>
  <w:num w:numId="21">
    <w:abstractNumId w:val="4"/>
    <w:lvlOverride w:ilvl="0">
      <w:startOverride w:val="1"/>
    </w:lvlOverride>
  </w:num>
  <w:num w:numId="22">
    <w:abstractNumId w:val="14"/>
  </w:num>
  <w:num w:numId="23">
    <w:abstractNumId w:val="9"/>
  </w:num>
  <w:num w:numId="24">
    <w:abstractNumId w:val="18"/>
  </w:num>
  <w:num w:numId="25">
    <w:abstractNumId w:val="6"/>
  </w:num>
  <w:num w:numId="26">
    <w:abstractNumId w:val="0"/>
  </w:num>
  <w:num w:numId="27">
    <w:abstractNumId w:val="5"/>
  </w:num>
  <w:num w:numId="28">
    <w:abstractNumId w:val="16"/>
  </w:num>
  <w:num w:numId="29">
    <w:abstractNumId w:val="7"/>
  </w:num>
  <w:num w:numId="30">
    <w:abstractNumId w:val="15"/>
  </w:num>
  <w:num w:numId="31">
    <w:abstractNumId w:val="1"/>
  </w:num>
  <w:num w:numId="32">
    <w:abstractNumId w:val="13"/>
  </w:num>
  <w:num w:numId="33">
    <w:abstractNumId w:val="22"/>
  </w:num>
  <w:num w:numId="34">
    <w:abstractNumId w:val="21"/>
  </w:num>
  <w:num w:numId="35">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E53"/>
    <w:rsid w:val="00032030"/>
    <w:rsid w:val="000D318E"/>
    <w:rsid w:val="000D69F5"/>
    <w:rsid w:val="000F3714"/>
    <w:rsid w:val="00103782"/>
    <w:rsid w:val="001314BD"/>
    <w:rsid w:val="00136645"/>
    <w:rsid w:val="0015137A"/>
    <w:rsid w:val="00155620"/>
    <w:rsid w:val="0017576C"/>
    <w:rsid w:val="002155B0"/>
    <w:rsid w:val="0024751C"/>
    <w:rsid w:val="003065C0"/>
    <w:rsid w:val="00307126"/>
    <w:rsid w:val="003377A9"/>
    <w:rsid w:val="00384BDE"/>
    <w:rsid w:val="00493A97"/>
    <w:rsid w:val="004A2046"/>
    <w:rsid w:val="00500512"/>
    <w:rsid w:val="00516609"/>
    <w:rsid w:val="00587133"/>
    <w:rsid w:val="00612E93"/>
    <w:rsid w:val="006A487B"/>
    <w:rsid w:val="006F612E"/>
    <w:rsid w:val="00734DC0"/>
    <w:rsid w:val="00746379"/>
    <w:rsid w:val="00793164"/>
    <w:rsid w:val="007960CE"/>
    <w:rsid w:val="007C1C3F"/>
    <w:rsid w:val="007C39D9"/>
    <w:rsid w:val="009025E4"/>
    <w:rsid w:val="0097710F"/>
    <w:rsid w:val="009C14DE"/>
    <w:rsid w:val="009C613C"/>
    <w:rsid w:val="00A10552"/>
    <w:rsid w:val="00A16EB1"/>
    <w:rsid w:val="00A56348"/>
    <w:rsid w:val="00A63EBA"/>
    <w:rsid w:val="00A94858"/>
    <w:rsid w:val="00B009E5"/>
    <w:rsid w:val="00B22E15"/>
    <w:rsid w:val="00B31B8B"/>
    <w:rsid w:val="00B34762"/>
    <w:rsid w:val="00B70333"/>
    <w:rsid w:val="00BC6CF5"/>
    <w:rsid w:val="00BF46CC"/>
    <w:rsid w:val="00C66E48"/>
    <w:rsid w:val="00D46EAA"/>
    <w:rsid w:val="00D97182"/>
    <w:rsid w:val="00DA01E5"/>
    <w:rsid w:val="00DD736D"/>
    <w:rsid w:val="00DE4C7E"/>
    <w:rsid w:val="00DE5476"/>
    <w:rsid w:val="00DF33A6"/>
    <w:rsid w:val="00DF7BE3"/>
    <w:rsid w:val="00EC213F"/>
    <w:rsid w:val="00EC5C5F"/>
    <w:rsid w:val="00EC5E53"/>
    <w:rsid w:val="00FA24C0"/>
    <w:rsid w:val="00FD0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5E53"/>
    <w:pPr>
      <w:suppressAutoHyphens/>
      <w:spacing w:after="0" w:line="240" w:lineRule="auto"/>
    </w:pPr>
    <w:rPr>
      <w:rFonts w:ascii="Arial" w:eastAsia="Times New Roman" w:hAnsi="Arial" w:cs="Times New Roman"/>
      <w:szCs w:val="24"/>
      <w:lang w:eastAsia="ar-SA"/>
    </w:rPr>
  </w:style>
  <w:style w:type="paragraph" w:styleId="Nadpis1">
    <w:name w:val="heading 1"/>
    <w:basedOn w:val="Normln"/>
    <w:next w:val="Normln"/>
    <w:link w:val="Nadpis1Char"/>
    <w:uiPriority w:val="9"/>
    <w:qFormat/>
    <w:rsid w:val="00EC5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F46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EC5E53"/>
    <w:pPr>
      <w:jc w:val="both"/>
    </w:pPr>
    <w:rPr>
      <w:rFonts w:ascii="Verdana" w:hAnsi="Verdana"/>
      <w:sz w:val="20"/>
    </w:rPr>
  </w:style>
  <w:style w:type="character" w:styleId="Hypertextovodkaz">
    <w:name w:val="Hyperlink"/>
    <w:rsid w:val="00EC5E53"/>
    <w:rPr>
      <w:color w:val="0000FF"/>
      <w:u w:val="single"/>
    </w:rPr>
  </w:style>
  <w:style w:type="character" w:customStyle="1" w:styleId="Zstupntext1">
    <w:name w:val="Zástupný text1"/>
    <w:uiPriority w:val="99"/>
    <w:semiHidden/>
    <w:rsid w:val="00EC5E53"/>
    <w:rPr>
      <w:rFonts w:cs="Times New Roman"/>
      <w:color w:val="808080"/>
    </w:rPr>
  </w:style>
  <w:style w:type="paragraph" w:styleId="Odstavecseseznamem">
    <w:name w:val="List Paragraph"/>
    <w:aliases w:val="Smlouva-Odst."/>
    <w:basedOn w:val="Normln"/>
    <w:uiPriority w:val="99"/>
    <w:qFormat/>
    <w:rsid w:val="00EC5E53"/>
    <w:pPr>
      <w:numPr>
        <w:numId w:val="10"/>
      </w:numPr>
      <w:suppressAutoHyphens w:val="0"/>
      <w:spacing w:before="120" w:after="240"/>
      <w:jc w:val="both"/>
    </w:pPr>
    <w:rPr>
      <w:rFonts w:eastAsia="Calibri"/>
      <w:szCs w:val="22"/>
      <w:lang w:eastAsia="en-US"/>
    </w:rPr>
  </w:style>
  <w:style w:type="paragraph" w:customStyle="1" w:styleId="smlouvaheading3">
    <w:name w:val="smlouva heading 3"/>
    <w:basedOn w:val="Normln"/>
    <w:qFormat/>
    <w:rsid w:val="00EC5E53"/>
    <w:pPr>
      <w:tabs>
        <w:tab w:val="left" w:pos="794"/>
      </w:tabs>
      <w:suppressAutoHyphens w:val="0"/>
      <w:spacing w:before="120" w:after="120"/>
      <w:jc w:val="both"/>
    </w:pPr>
    <w:rPr>
      <w:color w:val="000000"/>
      <w:szCs w:val="22"/>
      <w:lang w:eastAsia="en-US"/>
    </w:rPr>
  </w:style>
  <w:style w:type="paragraph" w:customStyle="1" w:styleId="Smlouva-Nadpis1">
    <w:name w:val="Smlouva - Nadpis 1"/>
    <w:basedOn w:val="Nadpis1"/>
    <w:link w:val="Smlouva-Nadpis1Char"/>
    <w:qFormat/>
    <w:rsid w:val="00EC5E53"/>
    <w:pPr>
      <w:keepLines w:val="0"/>
      <w:numPr>
        <w:numId w:val="3"/>
      </w:numPr>
      <w:spacing w:before="360" w:after="120"/>
      <w:jc w:val="center"/>
    </w:pPr>
    <w:rPr>
      <w:rFonts w:ascii="Arial" w:eastAsia="Times New Roman" w:hAnsi="Arial" w:cs="Times New Roman"/>
      <w:b w:val="0"/>
      <w:bCs w:val="0"/>
      <w:color w:val="auto"/>
      <w:sz w:val="32"/>
      <w:szCs w:val="24"/>
      <w:lang w:val="x-none" w:eastAsia="x-none"/>
    </w:rPr>
  </w:style>
  <w:style w:type="character" w:customStyle="1" w:styleId="Smlouva-Nadpis1Char">
    <w:name w:val="Smlouva - Nadpis 1 Char"/>
    <w:link w:val="Smlouva-Nadpis1"/>
    <w:rsid w:val="00EC5E53"/>
    <w:rPr>
      <w:rFonts w:ascii="Arial" w:eastAsia="Times New Roman" w:hAnsi="Arial" w:cs="Times New Roman"/>
      <w:sz w:val="32"/>
      <w:szCs w:val="24"/>
      <w:lang w:val="x-none" w:eastAsia="x-none"/>
    </w:rPr>
  </w:style>
  <w:style w:type="paragraph" w:styleId="Bezmezer">
    <w:name w:val="No Spacing"/>
    <w:link w:val="BezmezerChar"/>
    <w:uiPriority w:val="1"/>
    <w:qFormat/>
    <w:rsid w:val="00EC5E53"/>
    <w:pPr>
      <w:spacing w:after="0" w:line="240" w:lineRule="auto"/>
      <w:jc w:val="both"/>
    </w:pPr>
    <w:rPr>
      <w:rFonts w:ascii="Arial" w:eastAsia="Calibri" w:hAnsi="Arial" w:cs="Times New Roman"/>
    </w:rPr>
  </w:style>
  <w:style w:type="character" w:customStyle="1" w:styleId="BezmezerChar">
    <w:name w:val="Bez mezer Char"/>
    <w:link w:val="Bezmezer"/>
    <w:uiPriority w:val="1"/>
    <w:rsid w:val="00EC5E53"/>
    <w:rPr>
      <w:rFonts w:ascii="Arial" w:eastAsia="Calibri" w:hAnsi="Arial" w:cs="Times New Roman"/>
    </w:rPr>
  </w:style>
  <w:style w:type="character" w:customStyle="1" w:styleId="PlaceholderText1">
    <w:name w:val="Placeholder Text1"/>
    <w:rsid w:val="00EC5E53"/>
    <w:rPr>
      <w:rFonts w:cs="Times New Roman"/>
      <w:color w:val="808080"/>
    </w:rPr>
  </w:style>
  <w:style w:type="character" w:customStyle="1" w:styleId="Nadpis1Char">
    <w:name w:val="Nadpis 1 Char"/>
    <w:basedOn w:val="Standardnpsmoodstavce"/>
    <w:link w:val="Nadpis1"/>
    <w:uiPriority w:val="9"/>
    <w:rsid w:val="00EC5E53"/>
    <w:rPr>
      <w:rFonts w:asciiTheme="majorHAnsi" w:eastAsiaTheme="majorEastAsia" w:hAnsiTheme="majorHAnsi" w:cstheme="majorBidi"/>
      <w:b/>
      <w:bCs/>
      <w:color w:val="365F91" w:themeColor="accent1" w:themeShade="BF"/>
      <w:sz w:val="28"/>
      <w:szCs w:val="28"/>
      <w:lang w:eastAsia="ar-SA"/>
    </w:rPr>
  </w:style>
  <w:style w:type="character" w:styleId="Odkaznakoment">
    <w:name w:val="annotation reference"/>
    <w:basedOn w:val="Standardnpsmoodstavce"/>
    <w:uiPriority w:val="99"/>
    <w:semiHidden/>
    <w:unhideWhenUsed/>
    <w:rsid w:val="006A487B"/>
    <w:rPr>
      <w:sz w:val="16"/>
      <w:szCs w:val="16"/>
    </w:rPr>
  </w:style>
  <w:style w:type="paragraph" w:styleId="Textkomente">
    <w:name w:val="annotation text"/>
    <w:basedOn w:val="Normln"/>
    <w:link w:val="TextkomenteChar"/>
    <w:uiPriority w:val="99"/>
    <w:semiHidden/>
    <w:unhideWhenUsed/>
    <w:rsid w:val="006A487B"/>
    <w:rPr>
      <w:sz w:val="20"/>
      <w:szCs w:val="20"/>
    </w:rPr>
  </w:style>
  <w:style w:type="character" w:customStyle="1" w:styleId="TextkomenteChar">
    <w:name w:val="Text komentáře Char"/>
    <w:basedOn w:val="Standardnpsmoodstavce"/>
    <w:link w:val="Textkomente"/>
    <w:uiPriority w:val="99"/>
    <w:semiHidden/>
    <w:rsid w:val="006A487B"/>
    <w:rPr>
      <w:rFonts w:ascii="Arial" w:eastAsia="Times New Roman" w:hAnsi="Arial"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6A487B"/>
    <w:rPr>
      <w:b/>
      <w:bCs/>
    </w:rPr>
  </w:style>
  <w:style w:type="character" w:customStyle="1" w:styleId="PedmtkomenteChar">
    <w:name w:val="Předmět komentáře Char"/>
    <w:basedOn w:val="TextkomenteChar"/>
    <w:link w:val="Pedmtkomente"/>
    <w:uiPriority w:val="99"/>
    <w:semiHidden/>
    <w:rsid w:val="006A487B"/>
    <w:rPr>
      <w:rFonts w:ascii="Arial" w:eastAsia="Times New Roman" w:hAnsi="Arial" w:cs="Times New Roman"/>
      <w:b/>
      <w:bCs/>
      <w:sz w:val="20"/>
      <w:szCs w:val="20"/>
      <w:lang w:eastAsia="ar-SA"/>
    </w:rPr>
  </w:style>
  <w:style w:type="paragraph" w:styleId="Textbubliny">
    <w:name w:val="Balloon Text"/>
    <w:basedOn w:val="Normln"/>
    <w:link w:val="TextbublinyChar"/>
    <w:uiPriority w:val="99"/>
    <w:semiHidden/>
    <w:unhideWhenUsed/>
    <w:rsid w:val="006A487B"/>
    <w:rPr>
      <w:rFonts w:ascii="Tahoma" w:hAnsi="Tahoma" w:cs="Tahoma"/>
      <w:sz w:val="16"/>
      <w:szCs w:val="16"/>
    </w:rPr>
  </w:style>
  <w:style w:type="character" w:customStyle="1" w:styleId="TextbublinyChar">
    <w:name w:val="Text bubliny Char"/>
    <w:basedOn w:val="Standardnpsmoodstavce"/>
    <w:link w:val="Textbubliny"/>
    <w:uiPriority w:val="99"/>
    <w:semiHidden/>
    <w:rsid w:val="006A487B"/>
    <w:rPr>
      <w:rFonts w:ascii="Tahoma" w:eastAsia="Times New Roman" w:hAnsi="Tahoma" w:cs="Tahoma"/>
      <w:sz w:val="16"/>
      <w:szCs w:val="16"/>
      <w:lang w:eastAsia="ar-SA"/>
    </w:rPr>
  </w:style>
  <w:style w:type="paragraph" w:styleId="Zhlav">
    <w:name w:val="header"/>
    <w:basedOn w:val="Normln"/>
    <w:link w:val="ZhlavChar"/>
    <w:uiPriority w:val="99"/>
    <w:unhideWhenUsed/>
    <w:rsid w:val="00EC5C5F"/>
    <w:pPr>
      <w:tabs>
        <w:tab w:val="center" w:pos="4536"/>
        <w:tab w:val="right" w:pos="9072"/>
      </w:tabs>
    </w:pPr>
  </w:style>
  <w:style w:type="character" w:customStyle="1" w:styleId="ZhlavChar">
    <w:name w:val="Záhlaví Char"/>
    <w:basedOn w:val="Standardnpsmoodstavce"/>
    <w:link w:val="Zhlav"/>
    <w:uiPriority w:val="99"/>
    <w:rsid w:val="00EC5C5F"/>
    <w:rPr>
      <w:rFonts w:ascii="Arial" w:eastAsia="Times New Roman" w:hAnsi="Arial" w:cs="Times New Roman"/>
      <w:szCs w:val="24"/>
      <w:lang w:eastAsia="ar-SA"/>
    </w:rPr>
  </w:style>
  <w:style w:type="paragraph" w:styleId="Zpat">
    <w:name w:val="footer"/>
    <w:basedOn w:val="Normln"/>
    <w:link w:val="ZpatChar"/>
    <w:unhideWhenUsed/>
    <w:rsid w:val="00EC5C5F"/>
    <w:pPr>
      <w:tabs>
        <w:tab w:val="center" w:pos="4536"/>
        <w:tab w:val="right" w:pos="9072"/>
      </w:tabs>
    </w:pPr>
  </w:style>
  <w:style w:type="character" w:customStyle="1" w:styleId="ZpatChar">
    <w:name w:val="Zápatí Char"/>
    <w:basedOn w:val="Standardnpsmoodstavce"/>
    <w:link w:val="Zpat"/>
    <w:uiPriority w:val="99"/>
    <w:rsid w:val="00EC5C5F"/>
    <w:rPr>
      <w:rFonts w:ascii="Arial" w:eastAsia="Times New Roman" w:hAnsi="Arial" w:cs="Times New Roman"/>
      <w:szCs w:val="24"/>
      <w:lang w:eastAsia="ar-SA"/>
    </w:rPr>
  </w:style>
  <w:style w:type="character" w:styleId="slostrnky">
    <w:name w:val="page number"/>
    <w:basedOn w:val="Standardnpsmoodstavce"/>
    <w:rsid w:val="00EC5C5F"/>
  </w:style>
  <w:style w:type="paragraph" w:styleId="Zkladntext">
    <w:name w:val="Body Text"/>
    <w:aliases w:val="subtitle2,body text"/>
    <w:basedOn w:val="Normln"/>
    <w:link w:val="ZkladntextChar"/>
    <w:rsid w:val="00EC5C5F"/>
    <w:pPr>
      <w:suppressAutoHyphens w:val="0"/>
      <w:spacing w:before="120" w:after="113"/>
      <w:ind w:left="425" w:hanging="425"/>
      <w:jc w:val="both"/>
    </w:pPr>
    <w:rPr>
      <w:rFonts w:ascii="Times New Roman" w:hAnsi="Times New Roman"/>
      <w:color w:val="000000"/>
      <w:sz w:val="24"/>
      <w:szCs w:val="20"/>
      <w:lang w:eastAsia="cs-CZ"/>
    </w:rPr>
  </w:style>
  <w:style w:type="character" w:customStyle="1" w:styleId="ZkladntextChar">
    <w:name w:val="Základní text Char"/>
    <w:aliases w:val="subtitle2 Char,body text Char"/>
    <w:basedOn w:val="Standardnpsmoodstavce"/>
    <w:link w:val="Zkladntext"/>
    <w:rsid w:val="00EC5C5F"/>
    <w:rPr>
      <w:rFonts w:ascii="Times New Roman" w:eastAsia="Times New Roman" w:hAnsi="Times New Roman" w:cs="Times New Roman"/>
      <w:color w:val="000000"/>
      <w:sz w:val="24"/>
      <w:szCs w:val="20"/>
      <w:lang w:eastAsia="cs-CZ"/>
    </w:rPr>
  </w:style>
  <w:style w:type="paragraph" w:customStyle="1" w:styleId="normln0">
    <w:name w:val="normální"/>
    <w:basedOn w:val="Normln"/>
    <w:rsid w:val="00B009E5"/>
    <w:pPr>
      <w:suppressAutoHyphens w:val="0"/>
      <w:jc w:val="both"/>
    </w:pPr>
    <w:rPr>
      <w:rFonts w:ascii="Times New Roman" w:hAnsi="Times New Roman"/>
      <w:sz w:val="24"/>
      <w:szCs w:val="20"/>
      <w:lang w:eastAsia="cs-CZ"/>
    </w:rPr>
  </w:style>
  <w:style w:type="character" w:customStyle="1" w:styleId="Nadpis2Char">
    <w:name w:val="Nadpis 2 Char"/>
    <w:basedOn w:val="Standardnpsmoodstavce"/>
    <w:link w:val="Nadpis2"/>
    <w:uiPriority w:val="9"/>
    <w:rsid w:val="00BF46CC"/>
    <w:rPr>
      <w:rFonts w:asciiTheme="majorHAnsi" w:eastAsiaTheme="majorEastAsia" w:hAnsiTheme="majorHAnsi" w:cstheme="majorBidi"/>
      <w:b/>
      <w:bCs/>
      <w:color w:val="4F81BD" w:themeColor="accent1"/>
      <w:sz w:val="26"/>
      <w:szCs w:val="26"/>
      <w:lang w:eastAsia="ar-SA"/>
    </w:rPr>
  </w:style>
  <w:style w:type="paragraph" w:customStyle="1" w:styleId="Odrazka1">
    <w:name w:val="Odrazka 1"/>
    <w:basedOn w:val="Normln"/>
    <w:qFormat/>
    <w:rsid w:val="00BF46CC"/>
    <w:pPr>
      <w:numPr>
        <w:numId w:val="20"/>
      </w:numPr>
      <w:suppressAutoHyphens w:val="0"/>
      <w:spacing w:before="60" w:after="60" w:line="276" w:lineRule="auto"/>
      <w:jc w:val="both"/>
    </w:pPr>
    <w:rPr>
      <w:rFonts w:ascii="Times New Roman" w:hAnsi="Times New Roman"/>
      <w:lang w:val="x-none" w:eastAsia="x-none"/>
    </w:rPr>
  </w:style>
  <w:style w:type="paragraph" w:customStyle="1" w:styleId="Odrazka2">
    <w:name w:val="Odrazka 2"/>
    <w:basedOn w:val="Odrazka1"/>
    <w:qFormat/>
    <w:rsid w:val="00BF46CC"/>
    <w:pPr>
      <w:numPr>
        <w:ilvl w:val="1"/>
      </w:numPr>
    </w:pPr>
    <w:rPr>
      <w:rFonts w:ascii="Calibri" w:hAnsi="Calibri"/>
    </w:rPr>
  </w:style>
  <w:style w:type="paragraph" w:customStyle="1" w:styleId="Odrazka3">
    <w:name w:val="Odrazka 3"/>
    <w:basedOn w:val="Odrazka2"/>
    <w:qFormat/>
    <w:rsid w:val="00BF46CC"/>
    <w:pPr>
      <w:numPr>
        <w:ilvl w:val="2"/>
      </w:numPr>
      <w:tabs>
        <w:tab w:val="clear" w:pos="1304"/>
        <w:tab w:val="num" w:pos="2340"/>
      </w:tabs>
      <w:ind w:left="2340" w:hanging="360"/>
    </w:pPr>
  </w:style>
  <w:style w:type="character" w:customStyle="1" w:styleId="WW8Num5z1">
    <w:name w:val="WW8Num5z1"/>
    <w:rsid w:val="0017576C"/>
    <w:rPr>
      <w:rFonts w:ascii="Courier New" w:hAnsi="Courier New" w:cs="Courier New"/>
    </w:rPr>
  </w:style>
  <w:style w:type="paragraph" w:styleId="Revize">
    <w:name w:val="Revision"/>
    <w:hidden/>
    <w:uiPriority w:val="99"/>
    <w:semiHidden/>
    <w:rsid w:val="0017576C"/>
    <w:pPr>
      <w:spacing w:after="0" w:line="240" w:lineRule="auto"/>
    </w:pPr>
    <w:rPr>
      <w:rFonts w:ascii="Arial" w:eastAsia="Times New Roman" w:hAnsi="Arial" w:cs="Times New Roman"/>
      <w:szCs w:val="24"/>
      <w:lang w:eastAsia="ar-SA"/>
    </w:rPr>
  </w:style>
  <w:style w:type="paragraph" w:styleId="Nzev">
    <w:name w:val="Title"/>
    <w:basedOn w:val="Normln"/>
    <w:next w:val="Normln"/>
    <w:link w:val="NzevChar"/>
    <w:qFormat/>
    <w:rsid w:val="00A63EBA"/>
    <w:pPr>
      <w:suppressAutoHyphens w:val="0"/>
      <w:spacing w:before="120" w:after="240" w:line="276" w:lineRule="auto"/>
      <w:jc w:val="center"/>
    </w:pPr>
    <w:rPr>
      <w:rFonts w:ascii="Calibri" w:hAnsi="Calibri"/>
      <w:b/>
      <w:sz w:val="24"/>
      <w:szCs w:val="20"/>
      <w:lang w:eastAsia="cs-CZ"/>
    </w:rPr>
  </w:style>
  <w:style w:type="character" w:customStyle="1" w:styleId="NzevChar">
    <w:name w:val="Název Char"/>
    <w:basedOn w:val="Standardnpsmoodstavce"/>
    <w:link w:val="Nzev"/>
    <w:rsid w:val="00A63EBA"/>
    <w:rPr>
      <w:rFonts w:ascii="Calibri" w:eastAsia="Times New Roman" w:hAnsi="Calibri" w:cs="Times New Roman"/>
      <w:b/>
      <w:sz w:val="24"/>
      <w:szCs w:val="20"/>
      <w:lang w:eastAsia="cs-CZ"/>
    </w:rPr>
  </w:style>
  <w:style w:type="table" w:styleId="Mkatabulky">
    <w:name w:val="Table Grid"/>
    <w:basedOn w:val="Normlntabulka"/>
    <w:uiPriority w:val="59"/>
    <w:rsid w:val="00A63EB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5E53"/>
    <w:pPr>
      <w:suppressAutoHyphens/>
      <w:spacing w:after="0" w:line="240" w:lineRule="auto"/>
    </w:pPr>
    <w:rPr>
      <w:rFonts w:ascii="Arial" w:eastAsia="Times New Roman" w:hAnsi="Arial" w:cs="Times New Roman"/>
      <w:szCs w:val="24"/>
      <w:lang w:eastAsia="ar-SA"/>
    </w:rPr>
  </w:style>
  <w:style w:type="paragraph" w:styleId="Nadpis1">
    <w:name w:val="heading 1"/>
    <w:basedOn w:val="Normln"/>
    <w:next w:val="Normln"/>
    <w:link w:val="Nadpis1Char"/>
    <w:uiPriority w:val="9"/>
    <w:qFormat/>
    <w:rsid w:val="00EC5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F46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EC5E53"/>
    <w:pPr>
      <w:jc w:val="both"/>
    </w:pPr>
    <w:rPr>
      <w:rFonts w:ascii="Verdana" w:hAnsi="Verdana"/>
      <w:sz w:val="20"/>
    </w:rPr>
  </w:style>
  <w:style w:type="character" w:styleId="Hypertextovodkaz">
    <w:name w:val="Hyperlink"/>
    <w:rsid w:val="00EC5E53"/>
    <w:rPr>
      <w:color w:val="0000FF"/>
      <w:u w:val="single"/>
    </w:rPr>
  </w:style>
  <w:style w:type="character" w:customStyle="1" w:styleId="Zstupntext1">
    <w:name w:val="Zástupný text1"/>
    <w:uiPriority w:val="99"/>
    <w:semiHidden/>
    <w:rsid w:val="00EC5E53"/>
    <w:rPr>
      <w:rFonts w:cs="Times New Roman"/>
      <w:color w:val="808080"/>
    </w:rPr>
  </w:style>
  <w:style w:type="paragraph" w:styleId="Odstavecseseznamem">
    <w:name w:val="List Paragraph"/>
    <w:aliases w:val="Smlouva-Odst."/>
    <w:basedOn w:val="Normln"/>
    <w:uiPriority w:val="99"/>
    <w:qFormat/>
    <w:rsid w:val="00EC5E53"/>
    <w:pPr>
      <w:numPr>
        <w:numId w:val="10"/>
      </w:numPr>
      <w:suppressAutoHyphens w:val="0"/>
      <w:spacing w:before="120" w:after="240"/>
      <w:jc w:val="both"/>
    </w:pPr>
    <w:rPr>
      <w:rFonts w:eastAsia="Calibri"/>
      <w:szCs w:val="22"/>
      <w:lang w:eastAsia="en-US"/>
    </w:rPr>
  </w:style>
  <w:style w:type="paragraph" w:customStyle="1" w:styleId="smlouvaheading3">
    <w:name w:val="smlouva heading 3"/>
    <w:basedOn w:val="Normln"/>
    <w:qFormat/>
    <w:rsid w:val="00EC5E53"/>
    <w:pPr>
      <w:tabs>
        <w:tab w:val="left" w:pos="794"/>
      </w:tabs>
      <w:suppressAutoHyphens w:val="0"/>
      <w:spacing w:before="120" w:after="120"/>
      <w:jc w:val="both"/>
    </w:pPr>
    <w:rPr>
      <w:color w:val="000000"/>
      <w:szCs w:val="22"/>
      <w:lang w:eastAsia="en-US"/>
    </w:rPr>
  </w:style>
  <w:style w:type="paragraph" w:customStyle="1" w:styleId="Smlouva-Nadpis1">
    <w:name w:val="Smlouva - Nadpis 1"/>
    <w:basedOn w:val="Nadpis1"/>
    <w:link w:val="Smlouva-Nadpis1Char"/>
    <w:qFormat/>
    <w:rsid w:val="00EC5E53"/>
    <w:pPr>
      <w:keepLines w:val="0"/>
      <w:numPr>
        <w:numId w:val="3"/>
      </w:numPr>
      <w:spacing w:before="360" w:after="120"/>
      <w:jc w:val="center"/>
    </w:pPr>
    <w:rPr>
      <w:rFonts w:ascii="Arial" w:eastAsia="Times New Roman" w:hAnsi="Arial" w:cs="Times New Roman"/>
      <w:b w:val="0"/>
      <w:bCs w:val="0"/>
      <w:color w:val="auto"/>
      <w:sz w:val="32"/>
      <w:szCs w:val="24"/>
      <w:lang w:val="x-none" w:eastAsia="x-none"/>
    </w:rPr>
  </w:style>
  <w:style w:type="character" w:customStyle="1" w:styleId="Smlouva-Nadpis1Char">
    <w:name w:val="Smlouva - Nadpis 1 Char"/>
    <w:link w:val="Smlouva-Nadpis1"/>
    <w:rsid w:val="00EC5E53"/>
    <w:rPr>
      <w:rFonts w:ascii="Arial" w:eastAsia="Times New Roman" w:hAnsi="Arial" w:cs="Times New Roman"/>
      <w:sz w:val="32"/>
      <w:szCs w:val="24"/>
      <w:lang w:val="x-none" w:eastAsia="x-none"/>
    </w:rPr>
  </w:style>
  <w:style w:type="paragraph" w:styleId="Bezmezer">
    <w:name w:val="No Spacing"/>
    <w:link w:val="BezmezerChar"/>
    <w:uiPriority w:val="1"/>
    <w:qFormat/>
    <w:rsid w:val="00EC5E53"/>
    <w:pPr>
      <w:spacing w:after="0" w:line="240" w:lineRule="auto"/>
      <w:jc w:val="both"/>
    </w:pPr>
    <w:rPr>
      <w:rFonts w:ascii="Arial" w:eastAsia="Calibri" w:hAnsi="Arial" w:cs="Times New Roman"/>
    </w:rPr>
  </w:style>
  <w:style w:type="character" w:customStyle="1" w:styleId="BezmezerChar">
    <w:name w:val="Bez mezer Char"/>
    <w:link w:val="Bezmezer"/>
    <w:uiPriority w:val="1"/>
    <w:rsid w:val="00EC5E53"/>
    <w:rPr>
      <w:rFonts w:ascii="Arial" w:eastAsia="Calibri" w:hAnsi="Arial" w:cs="Times New Roman"/>
    </w:rPr>
  </w:style>
  <w:style w:type="character" w:customStyle="1" w:styleId="PlaceholderText1">
    <w:name w:val="Placeholder Text1"/>
    <w:rsid w:val="00EC5E53"/>
    <w:rPr>
      <w:rFonts w:cs="Times New Roman"/>
      <w:color w:val="808080"/>
    </w:rPr>
  </w:style>
  <w:style w:type="character" w:customStyle="1" w:styleId="Nadpis1Char">
    <w:name w:val="Nadpis 1 Char"/>
    <w:basedOn w:val="Standardnpsmoodstavce"/>
    <w:link w:val="Nadpis1"/>
    <w:uiPriority w:val="9"/>
    <w:rsid w:val="00EC5E53"/>
    <w:rPr>
      <w:rFonts w:asciiTheme="majorHAnsi" w:eastAsiaTheme="majorEastAsia" w:hAnsiTheme="majorHAnsi" w:cstheme="majorBidi"/>
      <w:b/>
      <w:bCs/>
      <w:color w:val="365F91" w:themeColor="accent1" w:themeShade="BF"/>
      <w:sz w:val="28"/>
      <w:szCs w:val="28"/>
      <w:lang w:eastAsia="ar-SA"/>
    </w:rPr>
  </w:style>
  <w:style w:type="character" w:styleId="Odkaznakoment">
    <w:name w:val="annotation reference"/>
    <w:basedOn w:val="Standardnpsmoodstavce"/>
    <w:uiPriority w:val="99"/>
    <w:semiHidden/>
    <w:unhideWhenUsed/>
    <w:rsid w:val="006A487B"/>
    <w:rPr>
      <w:sz w:val="16"/>
      <w:szCs w:val="16"/>
    </w:rPr>
  </w:style>
  <w:style w:type="paragraph" w:styleId="Textkomente">
    <w:name w:val="annotation text"/>
    <w:basedOn w:val="Normln"/>
    <w:link w:val="TextkomenteChar"/>
    <w:uiPriority w:val="99"/>
    <w:semiHidden/>
    <w:unhideWhenUsed/>
    <w:rsid w:val="006A487B"/>
    <w:rPr>
      <w:sz w:val="20"/>
      <w:szCs w:val="20"/>
    </w:rPr>
  </w:style>
  <w:style w:type="character" w:customStyle="1" w:styleId="TextkomenteChar">
    <w:name w:val="Text komentáře Char"/>
    <w:basedOn w:val="Standardnpsmoodstavce"/>
    <w:link w:val="Textkomente"/>
    <w:uiPriority w:val="99"/>
    <w:semiHidden/>
    <w:rsid w:val="006A487B"/>
    <w:rPr>
      <w:rFonts w:ascii="Arial" w:eastAsia="Times New Roman" w:hAnsi="Arial"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6A487B"/>
    <w:rPr>
      <w:b/>
      <w:bCs/>
    </w:rPr>
  </w:style>
  <w:style w:type="character" w:customStyle="1" w:styleId="PedmtkomenteChar">
    <w:name w:val="Předmět komentáře Char"/>
    <w:basedOn w:val="TextkomenteChar"/>
    <w:link w:val="Pedmtkomente"/>
    <w:uiPriority w:val="99"/>
    <w:semiHidden/>
    <w:rsid w:val="006A487B"/>
    <w:rPr>
      <w:rFonts w:ascii="Arial" w:eastAsia="Times New Roman" w:hAnsi="Arial" w:cs="Times New Roman"/>
      <w:b/>
      <w:bCs/>
      <w:sz w:val="20"/>
      <w:szCs w:val="20"/>
      <w:lang w:eastAsia="ar-SA"/>
    </w:rPr>
  </w:style>
  <w:style w:type="paragraph" w:styleId="Textbubliny">
    <w:name w:val="Balloon Text"/>
    <w:basedOn w:val="Normln"/>
    <w:link w:val="TextbublinyChar"/>
    <w:uiPriority w:val="99"/>
    <w:semiHidden/>
    <w:unhideWhenUsed/>
    <w:rsid w:val="006A487B"/>
    <w:rPr>
      <w:rFonts w:ascii="Tahoma" w:hAnsi="Tahoma" w:cs="Tahoma"/>
      <w:sz w:val="16"/>
      <w:szCs w:val="16"/>
    </w:rPr>
  </w:style>
  <w:style w:type="character" w:customStyle="1" w:styleId="TextbublinyChar">
    <w:name w:val="Text bubliny Char"/>
    <w:basedOn w:val="Standardnpsmoodstavce"/>
    <w:link w:val="Textbubliny"/>
    <w:uiPriority w:val="99"/>
    <w:semiHidden/>
    <w:rsid w:val="006A487B"/>
    <w:rPr>
      <w:rFonts w:ascii="Tahoma" w:eastAsia="Times New Roman" w:hAnsi="Tahoma" w:cs="Tahoma"/>
      <w:sz w:val="16"/>
      <w:szCs w:val="16"/>
      <w:lang w:eastAsia="ar-SA"/>
    </w:rPr>
  </w:style>
  <w:style w:type="paragraph" w:styleId="Zhlav">
    <w:name w:val="header"/>
    <w:basedOn w:val="Normln"/>
    <w:link w:val="ZhlavChar"/>
    <w:uiPriority w:val="99"/>
    <w:unhideWhenUsed/>
    <w:rsid w:val="00EC5C5F"/>
    <w:pPr>
      <w:tabs>
        <w:tab w:val="center" w:pos="4536"/>
        <w:tab w:val="right" w:pos="9072"/>
      </w:tabs>
    </w:pPr>
  </w:style>
  <w:style w:type="character" w:customStyle="1" w:styleId="ZhlavChar">
    <w:name w:val="Záhlaví Char"/>
    <w:basedOn w:val="Standardnpsmoodstavce"/>
    <w:link w:val="Zhlav"/>
    <w:uiPriority w:val="99"/>
    <w:rsid w:val="00EC5C5F"/>
    <w:rPr>
      <w:rFonts w:ascii="Arial" w:eastAsia="Times New Roman" w:hAnsi="Arial" w:cs="Times New Roman"/>
      <w:szCs w:val="24"/>
      <w:lang w:eastAsia="ar-SA"/>
    </w:rPr>
  </w:style>
  <w:style w:type="paragraph" w:styleId="Zpat">
    <w:name w:val="footer"/>
    <w:basedOn w:val="Normln"/>
    <w:link w:val="ZpatChar"/>
    <w:unhideWhenUsed/>
    <w:rsid w:val="00EC5C5F"/>
    <w:pPr>
      <w:tabs>
        <w:tab w:val="center" w:pos="4536"/>
        <w:tab w:val="right" w:pos="9072"/>
      </w:tabs>
    </w:pPr>
  </w:style>
  <w:style w:type="character" w:customStyle="1" w:styleId="ZpatChar">
    <w:name w:val="Zápatí Char"/>
    <w:basedOn w:val="Standardnpsmoodstavce"/>
    <w:link w:val="Zpat"/>
    <w:uiPriority w:val="99"/>
    <w:rsid w:val="00EC5C5F"/>
    <w:rPr>
      <w:rFonts w:ascii="Arial" w:eastAsia="Times New Roman" w:hAnsi="Arial" w:cs="Times New Roman"/>
      <w:szCs w:val="24"/>
      <w:lang w:eastAsia="ar-SA"/>
    </w:rPr>
  </w:style>
  <w:style w:type="character" w:styleId="slostrnky">
    <w:name w:val="page number"/>
    <w:basedOn w:val="Standardnpsmoodstavce"/>
    <w:rsid w:val="00EC5C5F"/>
  </w:style>
  <w:style w:type="paragraph" w:styleId="Zkladntext">
    <w:name w:val="Body Text"/>
    <w:aliases w:val="subtitle2,body text"/>
    <w:basedOn w:val="Normln"/>
    <w:link w:val="ZkladntextChar"/>
    <w:rsid w:val="00EC5C5F"/>
    <w:pPr>
      <w:suppressAutoHyphens w:val="0"/>
      <w:spacing w:before="120" w:after="113"/>
      <w:ind w:left="425" w:hanging="425"/>
      <w:jc w:val="both"/>
    </w:pPr>
    <w:rPr>
      <w:rFonts w:ascii="Times New Roman" w:hAnsi="Times New Roman"/>
      <w:color w:val="000000"/>
      <w:sz w:val="24"/>
      <w:szCs w:val="20"/>
      <w:lang w:eastAsia="cs-CZ"/>
    </w:rPr>
  </w:style>
  <w:style w:type="character" w:customStyle="1" w:styleId="ZkladntextChar">
    <w:name w:val="Základní text Char"/>
    <w:aliases w:val="subtitle2 Char,body text Char"/>
    <w:basedOn w:val="Standardnpsmoodstavce"/>
    <w:link w:val="Zkladntext"/>
    <w:rsid w:val="00EC5C5F"/>
    <w:rPr>
      <w:rFonts w:ascii="Times New Roman" w:eastAsia="Times New Roman" w:hAnsi="Times New Roman" w:cs="Times New Roman"/>
      <w:color w:val="000000"/>
      <w:sz w:val="24"/>
      <w:szCs w:val="20"/>
      <w:lang w:eastAsia="cs-CZ"/>
    </w:rPr>
  </w:style>
  <w:style w:type="paragraph" w:customStyle="1" w:styleId="normln0">
    <w:name w:val="normální"/>
    <w:basedOn w:val="Normln"/>
    <w:rsid w:val="00B009E5"/>
    <w:pPr>
      <w:suppressAutoHyphens w:val="0"/>
      <w:jc w:val="both"/>
    </w:pPr>
    <w:rPr>
      <w:rFonts w:ascii="Times New Roman" w:hAnsi="Times New Roman"/>
      <w:sz w:val="24"/>
      <w:szCs w:val="20"/>
      <w:lang w:eastAsia="cs-CZ"/>
    </w:rPr>
  </w:style>
  <w:style w:type="character" w:customStyle="1" w:styleId="Nadpis2Char">
    <w:name w:val="Nadpis 2 Char"/>
    <w:basedOn w:val="Standardnpsmoodstavce"/>
    <w:link w:val="Nadpis2"/>
    <w:uiPriority w:val="9"/>
    <w:rsid w:val="00BF46CC"/>
    <w:rPr>
      <w:rFonts w:asciiTheme="majorHAnsi" w:eastAsiaTheme="majorEastAsia" w:hAnsiTheme="majorHAnsi" w:cstheme="majorBidi"/>
      <w:b/>
      <w:bCs/>
      <w:color w:val="4F81BD" w:themeColor="accent1"/>
      <w:sz w:val="26"/>
      <w:szCs w:val="26"/>
      <w:lang w:eastAsia="ar-SA"/>
    </w:rPr>
  </w:style>
  <w:style w:type="paragraph" w:customStyle="1" w:styleId="Odrazka1">
    <w:name w:val="Odrazka 1"/>
    <w:basedOn w:val="Normln"/>
    <w:qFormat/>
    <w:rsid w:val="00BF46CC"/>
    <w:pPr>
      <w:numPr>
        <w:numId w:val="20"/>
      </w:numPr>
      <w:suppressAutoHyphens w:val="0"/>
      <w:spacing w:before="60" w:after="60" w:line="276" w:lineRule="auto"/>
      <w:jc w:val="both"/>
    </w:pPr>
    <w:rPr>
      <w:rFonts w:ascii="Times New Roman" w:hAnsi="Times New Roman"/>
      <w:lang w:val="x-none" w:eastAsia="x-none"/>
    </w:rPr>
  </w:style>
  <w:style w:type="paragraph" w:customStyle="1" w:styleId="Odrazka2">
    <w:name w:val="Odrazka 2"/>
    <w:basedOn w:val="Odrazka1"/>
    <w:qFormat/>
    <w:rsid w:val="00BF46CC"/>
    <w:pPr>
      <w:numPr>
        <w:ilvl w:val="1"/>
      </w:numPr>
    </w:pPr>
    <w:rPr>
      <w:rFonts w:ascii="Calibri" w:hAnsi="Calibri"/>
    </w:rPr>
  </w:style>
  <w:style w:type="paragraph" w:customStyle="1" w:styleId="Odrazka3">
    <w:name w:val="Odrazka 3"/>
    <w:basedOn w:val="Odrazka2"/>
    <w:qFormat/>
    <w:rsid w:val="00BF46CC"/>
    <w:pPr>
      <w:numPr>
        <w:ilvl w:val="2"/>
      </w:numPr>
      <w:tabs>
        <w:tab w:val="clear" w:pos="1304"/>
        <w:tab w:val="num" w:pos="2340"/>
      </w:tabs>
      <w:ind w:left="2340" w:hanging="360"/>
    </w:pPr>
  </w:style>
  <w:style w:type="character" w:customStyle="1" w:styleId="WW8Num5z1">
    <w:name w:val="WW8Num5z1"/>
    <w:rsid w:val="0017576C"/>
    <w:rPr>
      <w:rFonts w:ascii="Courier New" w:hAnsi="Courier New" w:cs="Courier New"/>
    </w:rPr>
  </w:style>
  <w:style w:type="paragraph" w:styleId="Revize">
    <w:name w:val="Revision"/>
    <w:hidden/>
    <w:uiPriority w:val="99"/>
    <w:semiHidden/>
    <w:rsid w:val="0017576C"/>
    <w:pPr>
      <w:spacing w:after="0" w:line="240" w:lineRule="auto"/>
    </w:pPr>
    <w:rPr>
      <w:rFonts w:ascii="Arial" w:eastAsia="Times New Roman" w:hAnsi="Arial" w:cs="Times New Roman"/>
      <w:szCs w:val="24"/>
      <w:lang w:eastAsia="ar-SA"/>
    </w:rPr>
  </w:style>
  <w:style w:type="paragraph" w:styleId="Nzev">
    <w:name w:val="Title"/>
    <w:basedOn w:val="Normln"/>
    <w:next w:val="Normln"/>
    <w:link w:val="NzevChar"/>
    <w:qFormat/>
    <w:rsid w:val="00A63EBA"/>
    <w:pPr>
      <w:suppressAutoHyphens w:val="0"/>
      <w:spacing w:before="120" w:after="240" w:line="276" w:lineRule="auto"/>
      <w:jc w:val="center"/>
    </w:pPr>
    <w:rPr>
      <w:rFonts w:ascii="Calibri" w:hAnsi="Calibri"/>
      <w:b/>
      <w:sz w:val="24"/>
      <w:szCs w:val="20"/>
      <w:lang w:eastAsia="cs-CZ"/>
    </w:rPr>
  </w:style>
  <w:style w:type="character" w:customStyle="1" w:styleId="NzevChar">
    <w:name w:val="Název Char"/>
    <w:basedOn w:val="Standardnpsmoodstavce"/>
    <w:link w:val="Nzev"/>
    <w:rsid w:val="00A63EBA"/>
    <w:rPr>
      <w:rFonts w:ascii="Calibri" w:eastAsia="Times New Roman" w:hAnsi="Calibri" w:cs="Times New Roman"/>
      <w:b/>
      <w:sz w:val="24"/>
      <w:szCs w:val="20"/>
      <w:lang w:eastAsia="cs-CZ"/>
    </w:rPr>
  </w:style>
  <w:style w:type="table" w:styleId="Mkatabulky">
    <w:name w:val="Table Grid"/>
    <w:basedOn w:val="Normlntabulka"/>
    <w:uiPriority w:val="59"/>
    <w:rsid w:val="00A63EB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ufa@ufa.cas.cz" TargetMode="External"/><Relationship Id="rId1" Type="http://schemas.openxmlformats.org/officeDocument/2006/relationships/hyperlink" Target="http://www.ufa.cas.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61829-AF85-433C-A641-48C14840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2973</Words>
  <Characters>17547</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Arazimova</dc:creator>
  <cp:lastModifiedBy>Marta Arazimova</cp:lastModifiedBy>
  <cp:revision>2</cp:revision>
  <cp:lastPrinted>2015-06-02T10:42:00Z</cp:lastPrinted>
  <dcterms:created xsi:type="dcterms:W3CDTF">2015-07-29T11:53:00Z</dcterms:created>
  <dcterms:modified xsi:type="dcterms:W3CDTF">2015-07-29T11:53:00Z</dcterms:modified>
</cp:coreProperties>
</file>