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2017/OZP/…/0</w:t>
      </w:r>
    </w:p>
    <w:p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B0499F">
        <w:tc>
          <w:tcPr>
            <w:tcW w:w="9180" w:type="dxa"/>
            <w:gridSpan w:val="2"/>
            <w:vAlign w:val="center"/>
          </w:tcPr>
          <w:p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16380C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612B99" w:rsidRPr="004141AB">
        <w:rPr>
          <w:rFonts w:ascii="Arial" w:hAnsi="Arial" w:cs="Arial"/>
          <w:b/>
          <w:sz w:val="20"/>
          <w:szCs w:val="20"/>
          <w:highlight w:val="green"/>
        </w:rPr>
        <w:t>(</w:t>
      </w:r>
      <w:r w:rsidR="00A91FAA" w:rsidRPr="004141AB">
        <w:rPr>
          <w:rFonts w:ascii="Arial" w:hAnsi="Arial" w:cs="Arial"/>
          <w:b/>
          <w:sz w:val="20"/>
          <w:szCs w:val="20"/>
          <w:highlight w:val="green"/>
        </w:rPr>
        <w:t xml:space="preserve">počet a </w:t>
      </w:r>
      <w:r w:rsidR="00612B99" w:rsidRPr="004141AB">
        <w:rPr>
          <w:rFonts w:ascii="Arial" w:hAnsi="Arial" w:cs="Arial"/>
          <w:b/>
          <w:sz w:val="20"/>
          <w:szCs w:val="20"/>
          <w:highlight w:val="green"/>
        </w:rPr>
        <w:t>náz</w:t>
      </w:r>
      <w:r w:rsidR="00192405" w:rsidRPr="004141AB">
        <w:rPr>
          <w:rFonts w:ascii="Arial" w:hAnsi="Arial" w:cs="Arial"/>
          <w:b/>
          <w:sz w:val="20"/>
          <w:szCs w:val="20"/>
          <w:highlight w:val="green"/>
        </w:rPr>
        <w:t>vy</w:t>
      </w:r>
      <w:r w:rsidR="00612B99" w:rsidRPr="004141AB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0340ED" w:rsidRPr="004141AB">
        <w:rPr>
          <w:rFonts w:ascii="Arial" w:hAnsi="Arial" w:cs="Arial"/>
          <w:b/>
          <w:sz w:val="20"/>
          <w:szCs w:val="20"/>
          <w:highlight w:val="green"/>
        </w:rPr>
        <w:t>do</w:t>
      </w:r>
      <w:r w:rsidR="00612B99" w:rsidRPr="004141AB">
        <w:rPr>
          <w:rFonts w:ascii="Arial" w:hAnsi="Arial" w:cs="Arial"/>
          <w:b/>
          <w:sz w:val="20"/>
          <w:szCs w:val="20"/>
          <w:highlight w:val="green"/>
        </w:rPr>
        <w:t>plní uchazeč)</w:t>
      </w:r>
      <w:r w:rsidR="00973797" w:rsidRPr="004141AB">
        <w:rPr>
          <w:rFonts w:ascii="Arial" w:hAnsi="Arial" w:cs="Arial"/>
          <w:sz w:val="20"/>
          <w:szCs w:val="20"/>
          <w:highlight w:val="green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287EB5">
        <w:rPr>
          <w:rFonts w:ascii="Arial" w:hAnsi="Arial" w:cs="Arial"/>
          <w:sz w:val="20"/>
          <w:szCs w:val="20"/>
        </w:rPr>
        <w:t>je</w:t>
      </w:r>
      <w:r w:rsidR="00192405">
        <w:rPr>
          <w:rFonts w:ascii="Arial" w:hAnsi="Arial" w:cs="Arial"/>
          <w:sz w:val="20"/>
          <w:szCs w:val="20"/>
        </w:rPr>
        <w:t>jichž</w:t>
      </w:r>
      <w:r w:rsidR="00287EB5">
        <w:rPr>
          <w:rFonts w:ascii="Arial" w:hAnsi="Arial" w:cs="Arial"/>
          <w:sz w:val="20"/>
          <w:szCs w:val="20"/>
        </w:rPr>
        <w:t xml:space="preserve"> podrobná specifikace</w:t>
      </w:r>
      <w:r w:rsidR="00287EB5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287EB5">
        <w:rPr>
          <w:rFonts w:ascii="Arial" w:hAnsi="Arial" w:cs="Arial"/>
          <w:sz w:val="20"/>
          <w:szCs w:val="20"/>
        </w:rPr>
        <w:t xml:space="preserve">uvedena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„zboží“)</w:t>
      </w:r>
      <w:r w:rsidR="00E036CA">
        <w:rPr>
          <w:rFonts w:ascii="Arial" w:hAnsi="Arial" w:cs="Arial"/>
          <w:sz w:val="20"/>
          <w:szCs w:val="20"/>
        </w:rPr>
        <w:t xml:space="preserve"> a včetně poskyto</w:t>
      </w:r>
      <w:r w:rsidR="004141AB">
        <w:rPr>
          <w:rFonts w:ascii="Arial" w:hAnsi="Arial" w:cs="Arial"/>
          <w:sz w:val="20"/>
          <w:szCs w:val="20"/>
        </w:rPr>
        <w:t xml:space="preserve">vání technické podpory dle čl. </w:t>
      </w:r>
      <w:r w:rsidR="00E036CA"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 w:rsidR="00E036CA">
        <w:rPr>
          <w:rFonts w:ascii="Arial" w:hAnsi="Arial" w:cs="Arial"/>
          <w:sz w:val="20"/>
          <w:szCs w:val="20"/>
        </w:rPr>
        <w:t xml:space="preserve">. této smlouvy, </w:t>
      </w:r>
      <w:r w:rsidR="00ED0680"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 xml:space="preserve">kupujícího vlastnické právo k tomuto zboží a závazek kupujícího dodané zboží převzít a zaplatit za něj níže sjednanou kupní cenu. </w:t>
      </w:r>
    </w:p>
    <w:p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se zavazuje, že dodané zboží 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Pr="000E18CC">
        <w:rPr>
          <w:rFonts w:ascii="Arial" w:hAnsi="Arial" w:cs="Arial"/>
          <w:sz w:val="20"/>
          <w:szCs w:val="20"/>
        </w:rPr>
        <w:t xml:space="preserve">dokumentech, které s ní souvisejí (např. </w:t>
      </w:r>
      <w:r w:rsidR="00D7509D" w:rsidRPr="000E18CC">
        <w:rPr>
          <w:rFonts w:ascii="Arial" w:hAnsi="Arial" w:cs="Arial"/>
          <w:sz w:val="20"/>
          <w:szCs w:val="20"/>
        </w:rPr>
        <w:t>v</w:t>
      </w:r>
      <w:r w:rsidR="00D7509D">
        <w:rPr>
          <w:rFonts w:ascii="Arial" w:hAnsi="Arial" w:cs="Arial"/>
          <w:sz w:val="20"/>
          <w:szCs w:val="20"/>
        </w:rPr>
        <w:t> zadávací dokumentaci, ve</w:t>
      </w:r>
      <w:r w:rsidR="00D7509D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výzvě k podání nabídek nebo v</w:t>
      </w:r>
      <w:r w:rsidR="00D7509D">
        <w:rPr>
          <w:rFonts w:ascii="Arial" w:hAnsi="Arial" w:cs="Arial"/>
          <w:sz w:val="20"/>
          <w:szCs w:val="20"/>
        </w:rPr>
        <w:t> objednávce kupujícího</w:t>
      </w:r>
      <w:r w:rsidRPr="000E18CC">
        <w:rPr>
          <w:rFonts w:ascii="Arial" w:hAnsi="Arial" w:cs="Arial"/>
          <w:sz w:val="20"/>
          <w:szCs w:val="20"/>
        </w:rPr>
        <w:t>)</w:t>
      </w:r>
      <w:r w:rsidR="001057B5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zaručuje, že si </w:t>
      </w:r>
      <w:r w:rsidR="00E50743">
        <w:rPr>
          <w:rFonts w:ascii="Arial" w:hAnsi="Arial" w:cs="Arial"/>
          <w:sz w:val="20"/>
          <w:szCs w:val="20"/>
        </w:rPr>
        <w:t xml:space="preserve">zboží </w:t>
      </w:r>
      <w:r w:rsidRPr="000E18CC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6832A9" w:rsidRDefault="006832A9" w:rsidP="006832A9">
      <w:pPr>
        <w:pStyle w:val="Nadpis1"/>
      </w:pPr>
      <w:r>
        <w:t>Prohlášení prodávajícího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>
        <w:rPr>
          <w:rFonts w:ascii="Arial" w:hAnsi="Arial" w:cs="Arial"/>
          <w:sz w:val="20"/>
          <w:szCs w:val="20"/>
        </w:rPr>
        <w:t>zboží</w:t>
      </w:r>
      <w:r w:rsidRPr="000E18CC">
        <w:rPr>
          <w:rFonts w:ascii="Arial" w:hAnsi="Arial" w:cs="Arial"/>
          <w:sz w:val="20"/>
          <w:szCs w:val="20"/>
        </w:rPr>
        <w:t xml:space="preserve"> 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způsobilé k jeho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ke zboží,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:rsidR="006810B1" w:rsidRPr="00425152" w:rsidRDefault="006810B1" w:rsidP="00425152">
      <w:pPr>
        <w:spacing w:before="120"/>
        <w:rPr>
          <w:rFonts w:ascii="Arial" w:hAnsi="Arial" w:cs="Arial"/>
          <w:sz w:val="20"/>
          <w:szCs w:val="20"/>
        </w:rPr>
      </w:pPr>
    </w:p>
    <w:p w:rsidR="00150378" w:rsidRDefault="004C2C9A" w:rsidP="00150378">
      <w:pPr>
        <w:pStyle w:val="Nadpis1"/>
      </w:pPr>
      <w:r>
        <w:t>Předání a instalace</w:t>
      </w:r>
      <w:r w:rsidR="00150378">
        <w:t xml:space="preserve"> zboží</w:t>
      </w:r>
    </w:p>
    <w:p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lastRenderedPageBreak/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zboží kupujícímu 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uzavření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zboží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2B31B2" w:rsidRPr="006832A9">
        <w:rPr>
          <w:rFonts w:ascii="Arial" w:hAnsi="Arial" w:cs="Arial"/>
          <w:sz w:val="20"/>
          <w:szCs w:val="20"/>
        </w:rPr>
        <w:t xml:space="preserve">zboží. </w:t>
      </w:r>
    </w:p>
    <w:p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provést </w:t>
      </w:r>
      <w:r>
        <w:rPr>
          <w:rFonts w:ascii="Arial" w:hAnsi="Arial" w:cs="Arial"/>
          <w:sz w:val="20"/>
          <w:szCs w:val="20"/>
        </w:rPr>
        <w:t xml:space="preserve">instalaci a zprovoznění zboží včetně </w:t>
      </w:r>
      <w:r w:rsidR="00F21F09">
        <w:rPr>
          <w:rFonts w:ascii="Arial" w:hAnsi="Arial" w:cs="Arial"/>
          <w:sz w:val="20"/>
          <w:szCs w:val="20"/>
        </w:rPr>
        <w:t xml:space="preserve">provedení </w:t>
      </w:r>
      <w:r w:rsidRPr="000E18CC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ých</w:t>
      </w:r>
      <w:r w:rsidRPr="000E18CC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b, které jsou potřebné k tomu, aby kupující mohl zboží </w:t>
      </w:r>
      <w:r>
        <w:rPr>
          <w:rFonts w:ascii="Arial" w:hAnsi="Arial" w:cs="Arial"/>
          <w:sz w:val="20"/>
          <w:szCs w:val="20"/>
        </w:rPr>
        <w:t xml:space="preserve">bez dalšího </w:t>
      </w:r>
      <w:r w:rsidRPr="000E18CC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>, efektivn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a účeln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využít.</w:t>
      </w:r>
    </w:p>
    <w:p w:rsidR="00C57997" w:rsidRPr="00BE54C8" w:rsidRDefault="00C57997" w:rsidP="00C57997">
      <w:pPr>
        <w:pStyle w:val="Nadpis5"/>
      </w:pPr>
      <w:r w:rsidRPr="00BE54C8">
        <w:t>Prodávající je povinen spolu se zbožím předat kupujícímu veškeré věci, které jsou třeba k nakládání se zbožím a k jeho užívání (včetně</w:t>
      </w:r>
      <w:r w:rsidR="006810B1">
        <w:t xml:space="preserve"> případného</w:t>
      </w:r>
      <w:r w:rsidRPr="00BE54C8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 zboží, dokladů osvědčujících práva průmyslového nebo jiného duševního vlastnictví zboží, technické dokumentace vztahující se ke zboží,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>stnické právo ke zboží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zboží nutné poskytnutí licence) </w:t>
      </w:r>
      <w:r w:rsidR="00973797">
        <w:rPr>
          <w:rFonts w:ascii="Arial" w:hAnsi="Arial" w:cs="Arial"/>
          <w:sz w:val="20"/>
          <w:szCs w:val="20"/>
        </w:rPr>
        <w:t>předáním zboží a </w:t>
      </w:r>
      <w:r>
        <w:rPr>
          <w:rFonts w:ascii="Arial" w:hAnsi="Arial" w:cs="Arial"/>
          <w:sz w:val="20"/>
          <w:szCs w:val="20"/>
        </w:rPr>
        <w:t xml:space="preserve">podpisem </w:t>
      </w:r>
      <w:r w:rsidR="00365A3A">
        <w:rPr>
          <w:rFonts w:ascii="Arial" w:hAnsi="Arial" w:cs="Arial"/>
          <w:sz w:val="20"/>
          <w:szCs w:val="20"/>
        </w:rPr>
        <w:t xml:space="preserve">vyplněného </w:t>
      </w:r>
      <w:r>
        <w:rPr>
          <w:rFonts w:ascii="Arial" w:hAnsi="Arial" w:cs="Arial"/>
          <w:sz w:val="20"/>
          <w:szCs w:val="20"/>
        </w:rPr>
        <w:t>protokolu</w:t>
      </w:r>
      <w:r w:rsidR="00B85733">
        <w:rPr>
          <w:rFonts w:ascii="Arial" w:hAnsi="Arial" w:cs="Arial"/>
          <w:sz w:val="20"/>
          <w:szCs w:val="20"/>
        </w:rPr>
        <w:t xml:space="preserve"> o dodání zboží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F46509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této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Kupující je oprávněn odmítnout převzetí zboží, které není v souladu s touto smlouvou.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zboží nebylo převzato, </w:t>
      </w:r>
      <w:r w:rsidRPr="000E18CC">
        <w:rPr>
          <w:rFonts w:ascii="Arial" w:hAnsi="Arial" w:cs="Arial"/>
          <w:sz w:val="20"/>
          <w:szCs w:val="20"/>
        </w:rPr>
        <w:t>které skutečnosti či vady bránily převzetí zboží a další důležité okolnosti. Prodávající splní své povinnosti až okamžikem řádného a úplného dodání bezvadného zboží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 případě, že kupující převezme zboží, které neodpovídá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Cena a platební podmínky</w:t>
      </w:r>
    </w:p>
    <w:p w:rsidR="00D6285B" w:rsidRPr="008854FF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 xml:space="preserve">ena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veškerá 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je uvedena 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</w:p>
    <w:p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63D2" w:rsidRPr="000E18CC">
        <w:rPr>
          <w:rFonts w:ascii="Arial" w:hAnsi="Arial" w:cs="Arial"/>
          <w:sz w:val="20"/>
          <w:szCs w:val="20"/>
        </w:rPr>
        <w:t>e</w:t>
      </w:r>
      <w:r w:rsidR="00101515">
        <w:rPr>
          <w:rFonts w:ascii="Arial" w:hAnsi="Arial" w:cs="Arial"/>
          <w:sz w:val="20"/>
          <w:szCs w:val="20"/>
        </w:rPr>
        <w:t>lková ce</w:t>
      </w:r>
      <w:r w:rsidR="009763D2" w:rsidRPr="000E18C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 xml:space="preserve">uvedená v příloze č. 2 této smlouvy </w:t>
      </w:r>
      <w:r w:rsidR="009763D2" w:rsidRPr="000E18CC">
        <w:rPr>
          <w:rFonts w:ascii="Arial" w:hAnsi="Arial" w:cs="Arial"/>
          <w:sz w:val="20"/>
          <w:szCs w:val="20"/>
        </w:rPr>
        <w:t>je konečná a nepřekročitelná.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D50F9C" w:rsidRPr="000E18CC">
        <w:rPr>
          <w:rFonts w:ascii="Arial" w:hAnsi="Arial" w:cs="Arial"/>
          <w:sz w:val="20"/>
          <w:szCs w:val="20"/>
        </w:rPr>
        <w:t xml:space="preserve">Součástí </w:t>
      </w:r>
      <w:r w:rsidR="00101515">
        <w:rPr>
          <w:rFonts w:ascii="Arial" w:hAnsi="Arial" w:cs="Arial"/>
          <w:sz w:val="20"/>
          <w:szCs w:val="20"/>
        </w:rPr>
        <w:t xml:space="preserve">celkové </w:t>
      </w:r>
      <w:r w:rsidR="00D50F9C" w:rsidRPr="000E18CC">
        <w:rPr>
          <w:rFonts w:ascii="Arial" w:hAnsi="Arial" w:cs="Arial"/>
          <w:sz w:val="20"/>
          <w:szCs w:val="20"/>
        </w:rPr>
        <w:t>ceny</w:t>
      </w:r>
      <w:r>
        <w:rPr>
          <w:rFonts w:ascii="Arial" w:hAnsi="Arial" w:cs="Arial"/>
          <w:sz w:val="20"/>
          <w:szCs w:val="20"/>
        </w:rPr>
        <w:t xml:space="preserve"> plnění</w:t>
      </w:r>
      <w:r w:rsidR="00D50F9C" w:rsidRPr="000E18CC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0E18CC">
        <w:rPr>
          <w:rFonts w:ascii="Arial" w:hAnsi="Arial" w:cs="Arial"/>
          <w:sz w:val="20"/>
          <w:szCs w:val="20"/>
        </w:rPr>
        <w:t> dodáním, instalací a zprovozněním zboží</w:t>
      </w:r>
      <w:r w:rsidR="00F80FE9">
        <w:rPr>
          <w:rFonts w:ascii="Arial" w:hAnsi="Arial" w:cs="Arial"/>
          <w:sz w:val="20"/>
          <w:szCs w:val="20"/>
        </w:rPr>
        <w:t>, a to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F80FE9">
        <w:rPr>
          <w:rFonts w:ascii="Arial" w:hAnsi="Arial" w:cs="Arial"/>
          <w:sz w:val="20"/>
          <w:szCs w:val="20"/>
        </w:rPr>
        <w:t xml:space="preserve">včetně </w:t>
      </w:r>
      <w:r w:rsidR="00D50F9C" w:rsidRPr="000E18CC">
        <w:rPr>
          <w:rFonts w:ascii="Arial" w:hAnsi="Arial" w:cs="Arial"/>
          <w:sz w:val="20"/>
          <w:szCs w:val="20"/>
        </w:rPr>
        <w:t>doprav</w:t>
      </w:r>
      <w:r w:rsidR="00F80FE9">
        <w:rPr>
          <w:rFonts w:ascii="Arial" w:hAnsi="Arial" w:cs="Arial"/>
          <w:sz w:val="20"/>
          <w:szCs w:val="20"/>
        </w:rPr>
        <w:t>y</w:t>
      </w:r>
      <w:r w:rsidR="00D50F9C" w:rsidRPr="000E18CC">
        <w:rPr>
          <w:rFonts w:ascii="Arial" w:hAnsi="Arial" w:cs="Arial"/>
          <w:sz w:val="20"/>
          <w:szCs w:val="20"/>
        </w:rPr>
        <w:t xml:space="preserve"> a pojištění zboží do místa přejímky, cl</w:t>
      </w:r>
      <w:r w:rsidR="00F80FE9">
        <w:rPr>
          <w:rFonts w:ascii="Arial" w:hAnsi="Arial" w:cs="Arial"/>
          <w:sz w:val="20"/>
          <w:szCs w:val="20"/>
        </w:rPr>
        <w:t>a</w:t>
      </w:r>
      <w:r w:rsidR="00D50F9C" w:rsidRPr="000E18CC">
        <w:rPr>
          <w:rFonts w:ascii="Arial" w:hAnsi="Arial" w:cs="Arial"/>
          <w:sz w:val="20"/>
          <w:szCs w:val="20"/>
        </w:rPr>
        <w:t>, licenc</w:t>
      </w:r>
      <w:r w:rsidR="00F80FE9">
        <w:rPr>
          <w:rFonts w:ascii="Arial" w:hAnsi="Arial" w:cs="Arial"/>
          <w:sz w:val="20"/>
          <w:szCs w:val="20"/>
        </w:rPr>
        <w:t>í</w:t>
      </w:r>
      <w:r w:rsidR="00D50F9C" w:rsidRPr="000E18CC">
        <w:rPr>
          <w:rFonts w:ascii="Arial" w:hAnsi="Arial" w:cs="Arial"/>
          <w:sz w:val="20"/>
          <w:szCs w:val="20"/>
        </w:rPr>
        <w:t xml:space="preserve"> a související</w:t>
      </w:r>
      <w:r w:rsidR="00F80FE9">
        <w:rPr>
          <w:rFonts w:ascii="Arial" w:hAnsi="Arial" w:cs="Arial"/>
          <w:sz w:val="20"/>
          <w:szCs w:val="20"/>
        </w:rPr>
        <w:t>ch</w:t>
      </w:r>
      <w:r w:rsidR="00D50F9C" w:rsidRPr="000E18CC">
        <w:rPr>
          <w:rFonts w:ascii="Arial" w:hAnsi="Arial" w:cs="Arial"/>
          <w:sz w:val="20"/>
          <w:szCs w:val="20"/>
        </w:rPr>
        <w:t xml:space="preserve"> služ</w:t>
      </w:r>
      <w:r w:rsidR="00F80FE9">
        <w:rPr>
          <w:rFonts w:ascii="Arial" w:hAnsi="Arial" w:cs="Arial"/>
          <w:sz w:val="20"/>
          <w:szCs w:val="20"/>
        </w:rPr>
        <w:t>e</w:t>
      </w:r>
      <w:r w:rsidR="00D50F9C" w:rsidRPr="000E18CC">
        <w:rPr>
          <w:rFonts w:ascii="Arial" w:hAnsi="Arial" w:cs="Arial"/>
          <w:sz w:val="20"/>
          <w:szCs w:val="20"/>
        </w:rPr>
        <w:t xml:space="preserve">b či plnění, </w:t>
      </w:r>
      <w:r w:rsidR="00973797">
        <w:rPr>
          <w:rFonts w:ascii="Arial" w:hAnsi="Arial" w:cs="Arial"/>
          <w:sz w:val="20"/>
          <w:szCs w:val="20"/>
        </w:rPr>
        <w:t>kterých je k realizaci plnění v </w:t>
      </w:r>
      <w:r w:rsidR="00D50F9C" w:rsidRPr="000E18CC">
        <w:rPr>
          <w:rFonts w:ascii="Arial" w:hAnsi="Arial" w:cs="Arial"/>
          <w:sz w:val="20"/>
          <w:szCs w:val="20"/>
        </w:rPr>
        <w:t xml:space="preserve">rozsahu této smlouvy potřeba.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 xml:space="preserve">jsou dále také veškeré náklady prodávajícího na plnění jeho dalších povinností dle této smlouvy, včetně povinností vyplývajících z článku VI. této smlouvy </w:t>
      </w:r>
      <w:r w:rsidR="00BA6D03" w:rsidRPr="00BA6D03">
        <w:rPr>
          <w:rFonts w:ascii="Arial" w:hAnsi="Arial" w:cs="Arial"/>
          <w:i/>
          <w:sz w:val="20"/>
          <w:szCs w:val="20"/>
        </w:rPr>
        <w:t>Záruka za jakost a techni</w:t>
      </w:r>
      <w:r w:rsidR="00BE0A35">
        <w:rPr>
          <w:rFonts w:ascii="Arial" w:hAnsi="Arial" w:cs="Arial"/>
          <w:i/>
          <w:sz w:val="20"/>
          <w:szCs w:val="20"/>
        </w:rPr>
        <w:t>c</w:t>
      </w:r>
      <w:r w:rsidR="00BA6D03" w:rsidRPr="00BA6D03">
        <w:rPr>
          <w:rFonts w:ascii="Arial" w:hAnsi="Arial" w:cs="Arial"/>
          <w:i/>
          <w:sz w:val="20"/>
          <w:szCs w:val="20"/>
        </w:rPr>
        <w:t>ká podpora</w:t>
      </w:r>
      <w:r w:rsidR="00BA6D03">
        <w:rPr>
          <w:rFonts w:ascii="Arial" w:hAnsi="Arial" w:cs="Arial"/>
          <w:sz w:val="20"/>
          <w:szCs w:val="20"/>
        </w:rPr>
        <w:t xml:space="preserve">. </w:t>
      </w:r>
    </w:p>
    <w:p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680C99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680C99">
        <w:rPr>
          <w:rFonts w:ascii="Arial" w:hAnsi="Arial" w:cs="Arial"/>
          <w:sz w:val="20"/>
          <w:szCs w:val="20"/>
        </w:rPr>
        <w:t xml:space="preserve">dále </w:t>
      </w:r>
      <w:r w:rsidR="00D7509D">
        <w:rPr>
          <w:rFonts w:ascii="Arial" w:hAnsi="Arial" w:cs="Arial"/>
          <w:sz w:val="20"/>
          <w:szCs w:val="20"/>
        </w:rPr>
        <w:t>odkaz na tuto smlouvu a</w:t>
      </w:r>
      <w:r w:rsidR="001B1BFC">
        <w:rPr>
          <w:rFonts w:ascii="Arial" w:hAnsi="Arial" w:cs="Arial"/>
          <w:sz w:val="20"/>
          <w:szCs w:val="20"/>
        </w:rPr>
        <w:t xml:space="preserve"> jejíž přílohou 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zboží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oprávněn vystavit fakturu až po převzetí zboží 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Další povinnosti prodávajícího</w:t>
      </w:r>
    </w:p>
    <w:p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:rsidR="00D6285B" w:rsidRPr="000E18CC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zboží 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>
        <w:t xml:space="preserve">zboží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způsobil</w:t>
      </w:r>
      <w:r>
        <w:t>é</w:t>
      </w:r>
      <w:r w:rsidRPr="007656FF">
        <w:t xml:space="preserve"> pro použití k ujednanému účelu a ž</w:t>
      </w:r>
      <w:r>
        <w:t xml:space="preserve">e si podrží ujednané vlastnosti. </w:t>
      </w:r>
    </w:p>
    <w:p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Záruční doba bude uvedena na dokladech předávaných se zbožím.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>, platí, že záruční doba činí</w:t>
      </w:r>
      <w:r w:rsidR="007656FF">
        <w:rPr>
          <w:rFonts w:ascii="Arial" w:hAnsi="Arial" w:cs="Arial"/>
          <w:sz w:val="20"/>
          <w:szCs w:val="20"/>
        </w:rPr>
        <w:t xml:space="preserve"> právě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814685">
        <w:rPr>
          <w:rFonts w:ascii="Arial" w:hAnsi="Arial" w:cs="Arial"/>
          <w:sz w:val="20"/>
          <w:szCs w:val="20"/>
        </w:rPr>
        <w:t xml:space="preserve">zboží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:rsidR="000F0E45" w:rsidRDefault="00814685" w:rsidP="00814685">
      <w:pPr>
        <w:pStyle w:val="Nadpis5"/>
      </w:pPr>
      <w:r w:rsidRPr="00814685">
        <w:t xml:space="preserve">Prodávající se zavazuje v záruční době bezplatně a bezodkladně </w:t>
      </w:r>
      <w:r w:rsidR="00943F0A">
        <w:t>poskytovat</w:t>
      </w:r>
      <w:r w:rsidR="00C412B9">
        <w:t xml:space="preserve"> kupujícímu</w:t>
      </w:r>
      <w:r w:rsidR="00943F0A">
        <w:t xml:space="preserve"> technickou podporu a </w:t>
      </w:r>
      <w:r w:rsidRPr="00814685">
        <w:t xml:space="preserve">odstraňovat vady dodaného zboží a poskytovat bezplatně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zboží 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doporučenou poštou na adresu sídla prodávajícího</w:t>
      </w:r>
      <w:r w:rsidR="00591A73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</w:t>
      </w:r>
    </w:p>
    <w:p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:rsidR="00D6285B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Pr="000E18CC">
        <w:rPr>
          <w:rFonts w:ascii="Arial" w:hAnsi="Arial" w:cs="Arial"/>
          <w:sz w:val="20"/>
          <w:szCs w:val="20"/>
        </w:rPr>
        <w:t xml:space="preserve">software podléhající ochraně podle zákona č. 121/2000 Sb., autorský zákon, ve znění pozdějších předpisů, proto poskytuje kupujícímu dle § 2358 a násl. občanského zákoníku licenci (tj. oprávnění k výkonu práva duševního vlastnictví), a to formou licenčního ujednání v této kupní smlouvě. Prodávající prohlašuje, že se jedná o: </w:t>
      </w:r>
    </w:p>
    <w:p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18308E" w:rsidRPr="0076195C">
        <w:rPr>
          <w:rFonts w:ascii="Arial" w:hAnsi="Arial" w:cs="Arial"/>
          <w:sz w:val="20"/>
          <w:szCs w:val="20"/>
        </w:rPr>
        <w:t xml:space="preserve">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odměna za poskytnutí licence kupujícímu je již zahrnuta v ceně plnění dle této smlouvy. </w:t>
      </w:r>
    </w:p>
    <w:p w:rsidR="00D6285B" w:rsidRPr="000E18CC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:rsidR="00D6285B" w:rsidRPr="000E18CC" w:rsidRDefault="00CF7596" w:rsidP="00FB7613">
      <w:pPr>
        <w:pStyle w:val="Nadpis1"/>
      </w:pPr>
      <w:r>
        <w:t>Povinnost mlčenlivosti</w:t>
      </w:r>
    </w:p>
    <w:p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101/2000 Sb. o ochraně osobních údajů </w:t>
      </w:r>
      <w:r>
        <w:rPr>
          <w:rFonts w:ascii="Arial" w:hAnsi="Arial" w:cs="Arial"/>
          <w:sz w:val="20"/>
          <w:szCs w:val="20"/>
        </w:rPr>
        <w:t>v akt. znění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:rsidR="00D26078" w:rsidRDefault="00D26078" w:rsidP="00D26078">
      <w:pPr>
        <w:pStyle w:val="Odstavecseseznamem"/>
        <w:spacing w:after="120"/>
        <w:ind w:left="363"/>
        <w:contextualSpacing w:val="0"/>
        <w:rPr>
          <w:rFonts w:ascii="Arial" w:hAnsi="Arial" w:cs="Arial"/>
          <w:sz w:val="20"/>
        </w:rPr>
      </w:pP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prodávajícího s dodáním bezvadného zboží je prodávající povinen zaplatit kupujícímu smluvní pokutu ve výši 1.500,- Kč za každý započatý den prodlení.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>utím náhradního zboží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každý započatý den prodlení. </w:t>
      </w:r>
    </w:p>
    <w:p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:rsidR="00D26078" w:rsidRPr="001E3F3D" w:rsidRDefault="00D26078" w:rsidP="00D26078">
      <w:pPr>
        <w:pStyle w:val="Nadpis5"/>
      </w:pPr>
      <w:r w:rsidRPr="00DE0D26">
        <w:lastRenderedPageBreak/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předání zboží je zjištěna vada zboží;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předání zboží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 zboží; </w:t>
      </w:r>
      <w:r w:rsidR="00C36564">
        <w:rPr>
          <w:rFonts w:ascii="Arial" w:hAnsi="Arial" w:cs="Arial"/>
          <w:sz w:val="20"/>
          <w:szCs w:val="20"/>
        </w:rPr>
        <w:t>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:rsidR="00D6285B" w:rsidRPr="000E18CC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9763D2" w:rsidRPr="009763D2" w:rsidRDefault="009763D2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9763D2">
        <w:rPr>
          <w:rFonts w:ascii="Arial" w:hAnsi="Arial" w:cs="Arial"/>
          <w:sz w:val="20"/>
          <w:szCs w:val="20"/>
        </w:rPr>
        <w:t>Prodávající může postoupit pohledávku za kupujícím jen s výslovným předchozím písemným souhlasem kupujícího.</w:t>
      </w:r>
    </w:p>
    <w:p w:rsidR="004D6610" w:rsidRPr="000E18CC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Práva a povinnosti plynoucí z této smlouvy se řídí českým právem.</w:t>
      </w:r>
      <w:r>
        <w:rPr>
          <w:rFonts w:ascii="Arial" w:hAnsi="Arial" w:cs="Arial"/>
          <w:sz w:val="20"/>
        </w:rPr>
        <w:t xml:space="preserve"> K řešení sporů z této sm</w:t>
      </w:r>
      <w:r w:rsidR="006D4C53">
        <w:rPr>
          <w:rFonts w:ascii="Arial" w:hAnsi="Arial" w:cs="Arial"/>
          <w:sz w:val="20"/>
        </w:rPr>
        <w:t>louvy je příslušný obecný soud kupujícího</w:t>
      </w:r>
      <w:r w:rsidRPr="000E18CC">
        <w:rPr>
          <w:rFonts w:ascii="Arial" w:hAnsi="Arial" w:cs="Arial"/>
          <w:sz w:val="20"/>
          <w:szCs w:val="20"/>
        </w:rPr>
        <w:t xml:space="preserve">. </w:t>
      </w:r>
    </w:p>
    <w:p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:rsidR="001B62F8" w:rsidRDefault="001B62F8" w:rsidP="00F8481A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:rsidR="00217924" w:rsidRPr="00F8481A" w:rsidRDefault="00217924" w:rsidP="00F8481A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nabývá platnosti a účinnosti dnem jejího podpisu oběma smluvními stranami.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>dodání zboží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:rsidTr="00B0499F">
        <w:tc>
          <w:tcPr>
            <w:tcW w:w="3528" w:type="dxa"/>
          </w:tcPr>
          <w:p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:rsidTr="00B0499F">
        <w:trPr>
          <w:trHeight w:val="530"/>
        </w:trPr>
        <w:tc>
          <w:tcPr>
            <w:tcW w:w="3528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:rsidTr="00B0499F">
        <w:tc>
          <w:tcPr>
            <w:tcW w:w="3528" w:type="dxa"/>
          </w:tcPr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lastRenderedPageBreak/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lastRenderedPageBreak/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4A259C" w:rsidRDefault="004A259C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:rsidR="00B75476" w:rsidRDefault="00B75476" w:rsidP="00B75476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  <w:r w:rsidRPr="004266D4">
        <w:rPr>
          <w:rFonts w:ascii="Arial" w:hAnsi="Arial" w:cs="Arial"/>
          <w:b/>
          <w:bCs/>
          <w:sz w:val="24"/>
        </w:rPr>
        <w:t>Deduplikační diskové úložiště</w:t>
      </w:r>
      <w:r>
        <w:rPr>
          <w:rFonts w:ascii="Arial" w:hAnsi="Arial" w:cs="Arial"/>
          <w:b/>
          <w:sz w:val="24"/>
        </w:rPr>
        <w:t xml:space="preserve"> (1 ks)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3681"/>
        <w:gridCol w:w="1377"/>
        <w:gridCol w:w="3433"/>
      </w:tblGrid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407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660" w:type="dxa"/>
            <w:vAlign w:val="center"/>
          </w:tcPr>
          <w:p w:rsidR="00B75476" w:rsidRPr="00D3369C" w:rsidRDefault="009149BD" w:rsidP="00765D3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B75476"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odnota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/poznámka</w:t>
            </w:r>
            <w:bookmarkStart w:id="0" w:name="_GoBack"/>
            <w:bookmarkEnd w:id="0"/>
          </w:p>
        </w:tc>
      </w:tr>
      <w:tr w:rsidR="00B75476" w:rsidRPr="00D3369C" w:rsidTr="00765D3C">
        <w:trPr>
          <w:trHeight w:val="296"/>
        </w:trPr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Rozměr skříně maximálně 2U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07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Čistá využitelná disková kapacita minimálně 30TB.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Možnost rozšíření čisté využitelné diskové kapacity minimálně na 170 TB (přidáním dalších diskových polic).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Minimální propustnost pro zápis 20 TB/h.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 xml:space="preserve">Diskové úložiště musí mít síťovou konektivitu minimálně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3369C">
              <w:rPr>
                <w:rFonts w:ascii="Arial" w:hAnsi="Arial" w:cs="Arial"/>
                <w:sz w:val="22"/>
                <w:szCs w:val="22"/>
              </w:rPr>
              <w:t>x 10/1GbE metalický port.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226CBA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podporovat IPv4 a IPv6 protokol.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Podpora minimálně 200 konkurenčních zálohovacích úloh.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při ukládání dat využívat princip in-line deduplikace na cíli na principu variabilní délky bloku.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pro deduplikace využívat procesorový výkon a deduplikace nesmí být závislá na počtu a typu disků.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CF34C1">
              <w:rPr>
                <w:rFonts w:ascii="Arial" w:hAnsi="Arial" w:cs="Arial"/>
                <w:sz w:val="22"/>
                <w:szCs w:val="22"/>
              </w:rPr>
              <w:t>ochrana dat úrovně RAID 6 s duální paritou, a SSD akcelerací pro deduplikační metadata</w:t>
            </w:r>
          </w:p>
        </w:tc>
        <w:tc>
          <w:tcPr>
            <w:tcW w:w="1407" w:type="dxa"/>
            <w:vAlign w:val="center"/>
          </w:tcPr>
          <w:p w:rsidR="00B75476" w:rsidRPr="00BB4EAC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Všechna zálohovaná data budou deduplikována v rámci jednoho diskového úložiště.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podporovat minimálně následující protokoly: CIFS, NFS, VTL, NDMP a FC; a musí umožnit jejich současné použití.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 xml:space="preserve">Diskové úložiště musí umožňovat přímou integraci </w:t>
            </w:r>
            <w:r>
              <w:rPr>
                <w:rFonts w:ascii="Arial" w:hAnsi="Arial" w:cs="Arial"/>
                <w:sz w:val="22"/>
                <w:szCs w:val="22"/>
              </w:rPr>
              <w:t xml:space="preserve">a kompatibilitu </w:t>
            </w:r>
            <w:r w:rsidRPr="00D3369C">
              <w:rPr>
                <w:rFonts w:ascii="Arial" w:hAnsi="Arial" w:cs="Arial"/>
                <w:sz w:val="22"/>
                <w:szCs w:val="22"/>
              </w:rPr>
              <w:t>se zálohovací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3369C">
              <w:rPr>
                <w:rFonts w:ascii="Arial" w:hAnsi="Arial" w:cs="Arial"/>
                <w:sz w:val="22"/>
                <w:szCs w:val="22"/>
              </w:rPr>
              <w:t xml:space="preserve"> software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3369C">
              <w:rPr>
                <w:rFonts w:ascii="Arial" w:hAnsi="Arial" w:cs="Arial"/>
                <w:sz w:val="22"/>
                <w:szCs w:val="22"/>
              </w:rPr>
              <w:t xml:space="preserve"> EMC NetWorker, který je využíván v prostředí zadavatele.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AF2225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být použitelné jako NAS systém (file server).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nesmí vynutit změnu stávajícího zálohovacího schématu.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komprimaci ukládaných deduplikovaných dat.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být kompatibilní se standardem OpenStorage.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podporovat zálohu VMDK přes NAS.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distribuci deduplikačního algoritmu z cílového (deduplikačního úložiště) na zdrojové zařízení (backup klienta nebo backup server) z důvodu výkonu a škálovatelnosti prostředí.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disponovat funkcí multitenancy (logické dělení diskového prostoru pro různé skupiny uživatelů s právy pouze na tyto logické jednotky s možností definice tenant administrator).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rychlou a snadnou tvorbu R/W snapů zálohovaných dat pro potřeby testování scénářů Disaster Recovery.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 xml:space="preserve">Diskové úložiště musí </w:t>
            </w:r>
            <w:r>
              <w:rPr>
                <w:rFonts w:ascii="Arial" w:hAnsi="Arial" w:cs="Arial"/>
                <w:sz w:val="22"/>
                <w:szCs w:val="22"/>
              </w:rPr>
              <w:t>mít licencované</w:t>
            </w:r>
            <w:r w:rsidRPr="00D3369C">
              <w:rPr>
                <w:rFonts w:ascii="Arial" w:hAnsi="Arial" w:cs="Arial"/>
                <w:sz w:val="22"/>
                <w:szCs w:val="22"/>
              </w:rPr>
              <w:t xml:space="preserve"> replikace do záložní lokality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(pokud je licence vyžadována)</w:t>
            </w:r>
            <w:r w:rsidRPr="00D3369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Požadavkem je replikace na stávající DataDomain6300.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replikovat pouze deduplikovaná zkomprimovaná data.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podporovat následující scénáře pro replikaci: 1:1, N:1 a kaskádovou replikaci.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Replikaci musí být možno spustit ve stejném čase jako zálohu bez dopadu na výkon zálohy.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řízení replikace v prostředí zálohovacího SW.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funkcionalitu šifrování replikačního toku.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kontrolu a správu využití pásma pro replikace dat.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disponovat interním algoritmem pro neustálou kontrolu zdraví uložených dat a v případě poškození provést jejich automatickou obnovu.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zajišťovat ochranu dat minimálně na úrovni duální diskové parity.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obnovovat data vždy z deduplikovaného a komprimovaného stavu, není přípustný mezikrok (např. externí disková cache).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shreding smazaných dat – vícenásobný přepis smazaných bloků.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obsahovat algoritmy pro kontrolu a verifikaci konzistence a čitelnosti uložených dat.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správu prostřednictvím webového rozhraní.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poskytovat funkcionalitu automatického reportingu.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D3369C">
              <w:rPr>
                <w:rFonts w:ascii="Arial" w:hAnsi="Arial" w:cs="Arial"/>
                <w:sz w:val="22"/>
                <w:szCs w:val="22"/>
              </w:rPr>
              <w:t>Diskové úložiště musí umožnit správu na principu rolí s různými typy oprávnění.</w:t>
            </w:r>
          </w:p>
        </w:tc>
        <w:tc>
          <w:tcPr>
            <w:tcW w:w="1407" w:type="dxa"/>
            <w:vAlign w:val="center"/>
          </w:tcPr>
          <w:p w:rsidR="00B75476" w:rsidRPr="00274F6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D3369C" w:rsidRDefault="00B75476" w:rsidP="00765D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992" w:type="dxa"/>
          </w:tcPr>
          <w:p w:rsidR="00B75476" w:rsidRPr="00D3369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 w:rsidRPr="00226CBA">
              <w:rPr>
                <w:rFonts w:ascii="Arial" w:hAnsi="Arial" w:cs="Arial"/>
                <w:sz w:val="22"/>
                <w:szCs w:val="22"/>
              </w:rPr>
              <w:t>Servisní podpora výrobce na nově pořizovaný hardware i software</w:t>
            </w:r>
            <w:r>
              <w:rPr>
                <w:rFonts w:ascii="Arial" w:hAnsi="Arial" w:cs="Arial"/>
                <w:sz w:val="22"/>
                <w:szCs w:val="22"/>
              </w:rPr>
              <w:t xml:space="preserve"> diskového úložiště</w:t>
            </w:r>
            <w:r w:rsidRPr="00226CBA">
              <w:rPr>
                <w:rFonts w:ascii="Arial" w:hAnsi="Arial" w:cs="Arial"/>
                <w:sz w:val="22"/>
                <w:szCs w:val="22"/>
              </w:rPr>
              <w:t xml:space="preserve"> – 5 let, 24x7, response time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26CBA">
              <w:rPr>
                <w:rFonts w:ascii="Arial" w:hAnsi="Arial" w:cs="Arial"/>
                <w:sz w:val="22"/>
                <w:szCs w:val="22"/>
              </w:rPr>
              <w:t xml:space="preserve"> hod na kritické závady</w:t>
            </w:r>
          </w:p>
        </w:tc>
        <w:tc>
          <w:tcPr>
            <w:tcW w:w="1407" w:type="dxa"/>
            <w:vAlign w:val="center"/>
          </w:tcPr>
          <w:p w:rsidR="00B75476" w:rsidRPr="000744D1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76" w:rsidRPr="00D3369C" w:rsidTr="00765D3C">
        <w:tc>
          <w:tcPr>
            <w:tcW w:w="461" w:type="dxa"/>
            <w:vAlign w:val="center"/>
          </w:tcPr>
          <w:p w:rsidR="00B75476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992" w:type="dxa"/>
          </w:tcPr>
          <w:p w:rsidR="00B75476" w:rsidRPr="00F4217C" w:rsidRDefault="00B75476" w:rsidP="0076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Jsou požadovány následující instalační práce v adrese OZP, Roškotova 1225/1: instalace do racku, zprovoznění zařízení v prostředí zálohovacího systému NetWorker, vytvoření nových a optimalizace stávajících zálohovacích úloh včetně replikací  kritických dat na záložní úložiště DataDomain6300. </w:t>
            </w:r>
          </w:p>
        </w:tc>
        <w:tc>
          <w:tcPr>
            <w:tcW w:w="1407" w:type="dxa"/>
            <w:vAlign w:val="center"/>
          </w:tcPr>
          <w:p w:rsidR="00B75476" w:rsidRPr="000744D1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:rsidR="00B75476" w:rsidRPr="004B55AC" w:rsidRDefault="00B75476" w:rsidP="00765D3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B75476" w:rsidRDefault="00B75476" w:rsidP="00B75476">
      <w:pPr>
        <w:tabs>
          <w:tab w:val="left" w:pos="7155"/>
        </w:tabs>
        <w:spacing w:after="240"/>
        <w:rPr>
          <w:rFonts w:ascii="Arial" w:hAnsi="Arial" w:cs="Arial"/>
          <w:b/>
          <w:sz w:val="24"/>
        </w:rPr>
      </w:pPr>
    </w:p>
    <w:p w:rsidR="00B75476" w:rsidRDefault="00B75476" w:rsidP="00FD0A78">
      <w:pPr>
        <w:spacing w:after="200" w:line="276" w:lineRule="auto"/>
      </w:pPr>
    </w:p>
    <w:p w:rsidR="00B75476" w:rsidRDefault="00B75476" w:rsidP="00FD0A78">
      <w:pPr>
        <w:spacing w:after="200" w:line="276" w:lineRule="auto"/>
      </w:pPr>
    </w:p>
    <w:p w:rsidR="00B75476" w:rsidRDefault="00B75476" w:rsidP="00FD0A78">
      <w:pPr>
        <w:spacing w:after="200" w:line="276" w:lineRule="auto"/>
      </w:pPr>
    </w:p>
    <w:p w:rsidR="00B75476" w:rsidRDefault="00B75476" w:rsidP="00FD0A78">
      <w:pPr>
        <w:spacing w:after="200" w:line="276" w:lineRule="auto"/>
      </w:pPr>
    </w:p>
    <w:p w:rsidR="00B75476" w:rsidRDefault="00B75476" w:rsidP="00FD0A78">
      <w:pPr>
        <w:spacing w:after="200" w:line="276" w:lineRule="auto"/>
      </w:pPr>
    </w:p>
    <w:p w:rsidR="00FD0A78" w:rsidRDefault="00FD0A78" w:rsidP="00DE7C3F"/>
    <w:p w:rsidR="00D6285B" w:rsidRPr="00594FF0" w:rsidRDefault="00F46509" w:rsidP="00D6285B">
      <w:pPr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t>Příloha č. 2 Struktura nabídkové ceny</w:t>
      </w:r>
    </w:p>
    <w:p w:rsidR="00456866" w:rsidRPr="005312D9" w:rsidRDefault="00456866" w:rsidP="00456866"/>
    <w:p w:rsidR="001659C9" w:rsidRPr="00BE0A35" w:rsidRDefault="001659C9" w:rsidP="00456866">
      <w:pPr>
        <w:rPr>
          <w:rFonts w:ascii="Arial" w:hAnsi="Arial" w:cs="Arial"/>
        </w:rPr>
      </w:pPr>
    </w:p>
    <w:p w:rsidR="00F43A70" w:rsidRPr="00BE0A35" w:rsidRDefault="001659C9" w:rsidP="009F2B1A">
      <w:pPr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:rsidR="009F2B1A" w:rsidRDefault="009F2B1A" w:rsidP="00456866"/>
    <w:p w:rsidR="00F43A70" w:rsidRDefault="00F43A70" w:rsidP="009F2B1A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szCs w:val="22"/>
        </w:rPr>
        <w:t xml:space="preserve">Cena za </w:t>
      </w:r>
      <w:r w:rsidR="00D73865">
        <w:rPr>
          <w:rFonts w:ascii="Arial" w:hAnsi="Arial" w:cs="Arial"/>
          <w:szCs w:val="22"/>
        </w:rPr>
        <w:t xml:space="preserve">zařízení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6A5BA3" w:rsidRPr="00BE0A35">
        <w:rPr>
          <w:rFonts w:ascii="Arial" w:hAnsi="Arial" w:cs="Arial"/>
          <w:szCs w:val="22"/>
        </w:rPr>
        <w:t xml:space="preserve">v Kč </w:t>
      </w:r>
      <w:r w:rsidRPr="00BE0A35">
        <w:rPr>
          <w:rFonts w:ascii="Arial" w:hAnsi="Arial" w:cs="Arial"/>
          <w:szCs w:val="22"/>
        </w:rPr>
        <w:t>bez DPH</w:t>
      </w:r>
      <w:r w:rsidR="004138EA">
        <w:rPr>
          <w:rFonts w:ascii="Arial" w:hAnsi="Arial" w:cs="Arial"/>
          <w:szCs w:val="22"/>
        </w:rPr>
        <w:t>:</w:t>
      </w:r>
      <w:r w:rsidRPr="00BE0A35">
        <w:rPr>
          <w:rFonts w:ascii="Arial" w:hAnsi="Arial" w:cs="Arial"/>
          <w:b/>
          <w:szCs w:val="22"/>
        </w:rPr>
        <w:tab/>
      </w:r>
      <w:r w:rsidR="00DE7C3F"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686540" w:rsidRPr="00686540" w:rsidRDefault="00686540" w:rsidP="009F2B1A">
      <w:pPr>
        <w:tabs>
          <w:tab w:val="left" w:pos="6521"/>
        </w:tabs>
        <w:spacing w:before="120" w:after="120"/>
        <w:jc w:val="both"/>
        <w:rPr>
          <w:rFonts w:ascii="Arial" w:hAnsi="Arial" w:cs="Arial"/>
          <w:szCs w:val="22"/>
        </w:rPr>
      </w:pPr>
      <w:r w:rsidRPr="00686540">
        <w:rPr>
          <w:rFonts w:ascii="Arial" w:hAnsi="Arial" w:cs="Arial"/>
          <w:szCs w:val="22"/>
        </w:rPr>
        <w:t xml:space="preserve">Cena </w:t>
      </w:r>
      <w:r w:rsidR="00FA2C60">
        <w:rPr>
          <w:rFonts w:ascii="Arial" w:hAnsi="Arial" w:cs="Arial"/>
          <w:szCs w:val="22"/>
        </w:rPr>
        <w:t>záruky</w:t>
      </w:r>
      <w:r w:rsidRPr="00686540">
        <w:rPr>
          <w:rFonts w:ascii="Arial" w:hAnsi="Arial" w:cs="Arial"/>
          <w:szCs w:val="22"/>
        </w:rPr>
        <w:t xml:space="preserve"> 60 měsíců</w:t>
      </w:r>
      <w:r>
        <w:rPr>
          <w:rFonts w:ascii="Arial" w:hAnsi="Arial" w:cs="Arial"/>
          <w:szCs w:val="22"/>
        </w:rPr>
        <w:t xml:space="preserve"> </w:t>
      </w:r>
      <w:r w:rsidRPr="00BE0A35">
        <w:rPr>
          <w:rFonts w:ascii="Arial" w:hAnsi="Arial" w:cs="Arial"/>
          <w:szCs w:val="22"/>
        </w:rPr>
        <w:t>v Kč bez DPH</w:t>
      </w:r>
      <w:r w:rsidR="004138E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F43A70" w:rsidRDefault="009F2B1A" w:rsidP="009F2B1A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 xml:space="preserve">Cena </w:t>
      </w:r>
      <w:r w:rsidR="00DE7C3F">
        <w:rPr>
          <w:rFonts w:ascii="Arial" w:hAnsi="Arial" w:cs="Arial"/>
          <w:b/>
          <w:szCs w:val="22"/>
        </w:rPr>
        <w:t xml:space="preserve">za </w:t>
      </w:r>
      <w:r w:rsidR="00D73865">
        <w:rPr>
          <w:rFonts w:ascii="Arial" w:hAnsi="Arial" w:cs="Arial"/>
          <w:b/>
          <w:szCs w:val="22"/>
        </w:rPr>
        <w:t xml:space="preserve">zařízení </w:t>
      </w:r>
      <w:r w:rsidR="00101515">
        <w:rPr>
          <w:rFonts w:ascii="Arial" w:hAnsi="Arial" w:cs="Arial"/>
          <w:b/>
          <w:szCs w:val="22"/>
        </w:rPr>
        <w:t xml:space="preserve">včetně záruky </w:t>
      </w:r>
      <w:r w:rsidRPr="00BE0A35">
        <w:rPr>
          <w:rFonts w:ascii="Arial" w:hAnsi="Arial" w:cs="Arial"/>
          <w:b/>
          <w:szCs w:val="22"/>
        </w:rPr>
        <w:t>v Kč bez DPH</w:t>
      </w:r>
      <w:r w:rsidR="00686540" w:rsidRPr="00686540">
        <w:rPr>
          <w:rFonts w:ascii="Arial" w:hAnsi="Arial" w:cs="Arial"/>
          <w:szCs w:val="22"/>
        </w:rPr>
        <w:t xml:space="preserve"> </w:t>
      </w:r>
      <w:r w:rsidR="004138EA">
        <w:rPr>
          <w:rFonts w:ascii="Arial" w:hAnsi="Arial" w:cs="Arial"/>
          <w:szCs w:val="22"/>
        </w:rPr>
        <w:t>(</w:t>
      </w:r>
      <w:r w:rsidR="00686540" w:rsidRPr="00686540">
        <w:rPr>
          <w:rFonts w:ascii="Arial" w:hAnsi="Arial" w:cs="Arial"/>
          <w:b/>
          <w:szCs w:val="22"/>
        </w:rPr>
        <w:t xml:space="preserve">včetně </w:t>
      </w:r>
      <w:r w:rsidR="00FA2C60">
        <w:rPr>
          <w:rFonts w:ascii="Arial" w:hAnsi="Arial" w:cs="Arial"/>
          <w:b/>
          <w:szCs w:val="22"/>
        </w:rPr>
        <w:t>záruky</w:t>
      </w:r>
      <w:r w:rsidR="004138EA">
        <w:rPr>
          <w:rFonts w:ascii="Arial" w:hAnsi="Arial" w:cs="Arial"/>
          <w:b/>
          <w:szCs w:val="22"/>
        </w:rPr>
        <w:t>)</w:t>
      </w:r>
      <w:r w:rsidR="00686540" w:rsidRPr="00686540">
        <w:rPr>
          <w:rFonts w:ascii="Arial" w:hAnsi="Arial" w:cs="Arial"/>
          <w:b/>
          <w:szCs w:val="22"/>
        </w:rPr>
        <w:t>:</w:t>
      </w:r>
      <w:r w:rsidR="00F43A70" w:rsidRPr="00BE0A35">
        <w:rPr>
          <w:rFonts w:ascii="Arial" w:hAnsi="Arial" w:cs="Arial"/>
          <w:b/>
          <w:szCs w:val="22"/>
        </w:rPr>
        <w:tab/>
      </w:r>
      <w:r w:rsidR="00DE7C3F"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F44C3D" w:rsidRDefault="00F44C3D" w:rsidP="00F44C3D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</w:p>
    <w:p w:rsidR="00F44C3D" w:rsidRDefault="00F44C3D" w:rsidP="00F44C3D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 xml:space="preserve">prací spojených s dodáním a instalací </w:t>
      </w:r>
      <w:r w:rsidRPr="00BE0A35">
        <w:rPr>
          <w:rFonts w:ascii="Arial" w:hAnsi="Arial" w:cs="Arial"/>
          <w:szCs w:val="22"/>
        </w:rPr>
        <w:t>v Kč bez DPH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F44C3D" w:rsidRDefault="00F44C3D" w:rsidP="00F44C3D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F44C3D">
        <w:rPr>
          <w:rFonts w:ascii="Arial" w:hAnsi="Arial" w:cs="Arial"/>
          <w:b/>
          <w:szCs w:val="22"/>
        </w:rPr>
        <w:t>Cena prací spojených s dodáním a instalací  v Kč včetně DPH</w:t>
      </w:r>
      <w:r w:rsidRPr="00BE0A35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4138EA" w:rsidRDefault="004138EA" w:rsidP="00686540">
      <w:pPr>
        <w:tabs>
          <w:tab w:val="left" w:pos="6521"/>
        </w:tabs>
        <w:spacing w:before="120" w:after="120"/>
        <w:jc w:val="both"/>
        <w:rPr>
          <w:rFonts w:ascii="Arial" w:hAnsi="Arial" w:cs="Arial"/>
          <w:szCs w:val="22"/>
        </w:rPr>
      </w:pPr>
    </w:p>
    <w:p w:rsidR="00686540" w:rsidRDefault="00686540" w:rsidP="00686540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software (licencí) pro</w:t>
      </w:r>
      <w:r w:rsidRPr="00BE0A35">
        <w:rPr>
          <w:rFonts w:ascii="Arial" w:hAnsi="Arial" w:cs="Arial"/>
          <w:szCs w:val="22"/>
        </w:rPr>
        <w:t xml:space="preserve"> </w:t>
      </w:r>
      <w:r w:rsidR="00D73865">
        <w:rPr>
          <w:rFonts w:ascii="Arial" w:hAnsi="Arial" w:cs="Arial"/>
          <w:szCs w:val="22"/>
        </w:rPr>
        <w:t xml:space="preserve">zařízení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Pr="00BE0A35">
        <w:rPr>
          <w:rFonts w:ascii="Arial" w:hAnsi="Arial" w:cs="Arial"/>
          <w:szCs w:val="22"/>
        </w:rPr>
        <w:t>v Kč bez DPH</w:t>
      </w:r>
      <w:r w:rsidR="004138EA"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686540" w:rsidRPr="00686540" w:rsidRDefault="00686540" w:rsidP="00686540">
      <w:pPr>
        <w:tabs>
          <w:tab w:val="left" w:pos="6521"/>
        </w:tabs>
        <w:spacing w:before="120" w:after="120"/>
        <w:jc w:val="both"/>
        <w:rPr>
          <w:rFonts w:ascii="Arial" w:hAnsi="Arial" w:cs="Arial"/>
          <w:szCs w:val="22"/>
        </w:rPr>
      </w:pPr>
      <w:r w:rsidRPr="00686540">
        <w:rPr>
          <w:rFonts w:ascii="Arial" w:hAnsi="Arial" w:cs="Arial"/>
          <w:szCs w:val="22"/>
        </w:rPr>
        <w:t xml:space="preserve">Cena </w:t>
      </w:r>
      <w:r w:rsidR="004138EA">
        <w:rPr>
          <w:rFonts w:ascii="Arial" w:hAnsi="Arial" w:cs="Arial"/>
          <w:szCs w:val="22"/>
        </w:rPr>
        <w:t>záruky (</w:t>
      </w:r>
      <w:r w:rsidRPr="00686540">
        <w:rPr>
          <w:rFonts w:ascii="Arial" w:hAnsi="Arial" w:cs="Arial"/>
          <w:szCs w:val="22"/>
        </w:rPr>
        <w:t>podpory</w:t>
      </w:r>
      <w:r w:rsidR="004138EA">
        <w:rPr>
          <w:rFonts w:ascii="Arial" w:hAnsi="Arial" w:cs="Arial"/>
          <w:szCs w:val="22"/>
        </w:rPr>
        <w:t>)</w:t>
      </w:r>
      <w:r w:rsidR="00192405">
        <w:rPr>
          <w:rFonts w:ascii="Arial" w:hAnsi="Arial" w:cs="Arial"/>
          <w:szCs w:val="22"/>
        </w:rPr>
        <w:t xml:space="preserve"> pro </w:t>
      </w:r>
      <w:r>
        <w:rPr>
          <w:rFonts w:ascii="Arial" w:hAnsi="Arial" w:cs="Arial"/>
          <w:szCs w:val="22"/>
        </w:rPr>
        <w:t xml:space="preserve">software </w:t>
      </w:r>
      <w:r w:rsidRPr="00686540">
        <w:rPr>
          <w:rFonts w:ascii="Arial" w:hAnsi="Arial" w:cs="Arial"/>
          <w:szCs w:val="22"/>
        </w:rPr>
        <w:t>60 měsíců</w:t>
      </w:r>
      <w:r>
        <w:rPr>
          <w:rFonts w:ascii="Arial" w:hAnsi="Arial" w:cs="Arial"/>
          <w:szCs w:val="22"/>
        </w:rPr>
        <w:t xml:space="preserve"> </w:t>
      </w:r>
      <w:r w:rsidRPr="00BE0A35">
        <w:rPr>
          <w:rFonts w:ascii="Arial" w:hAnsi="Arial" w:cs="Arial"/>
          <w:szCs w:val="22"/>
        </w:rPr>
        <w:t>v Kč bez DPH</w:t>
      </w:r>
      <w:r w:rsidR="00C81741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686540" w:rsidRDefault="00686540" w:rsidP="00686540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 xml:space="preserve">Cena </w:t>
      </w:r>
      <w:r>
        <w:rPr>
          <w:rFonts w:ascii="Arial" w:hAnsi="Arial" w:cs="Arial"/>
          <w:b/>
          <w:szCs w:val="22"/>
        </w:rPr>
        <w:t xml:space="preserve">software (licencí) </w:t>
      </w:r>
      <w:r w:rsidRPr="00192405">
        <w:rPr>
          <w:rFonts w:ascii="Arial" w:hAnsi="Arial" w:cs="Arial"/>
          <w:b/>
          <w:szCs w:val="22"/>
        </w:rPr>
        <w:t xml:space="preserve">včetně </w:t>
      </w:r>
      <w:r w:rsidR="004138EA" w:rsidRPr="00192405">
        <w:rPr>
          <w:rFonts w:ascii="Arial" w:hAnsi="Arial" w:cs="Arial"/>
          <w:b/>
          <w:szCs w:val="22"/>
        </w:rPr>
        <w:t>záruky (podpory)</w:t>
      </w:r>
      <w:r w:rsidR="00101515">
        <w:rPr>
          <w:rFonts w:ascii="Arial" w:hAnsi="Arial" w:cs="Arial"/>
          <w:b/>
          <w:szCs w:val="22"/>
        </w:rPr>
        <w:t xml:space="preserve"> </w:t>
      </w:r>
      <w:r w:rsidR="00101515" w:rsidRPr="00BE0A35">
        <w:rPr>
          <w:rFonts w:ascii="Arial" w:hAnsi="Arial" w:cs="Arial"/>
          <w:b/>
          <w:szCs w:val="22"/>
        </w:rPr>
        <w:t>v Kč bez DPH</w:t>
      </w:r>
      <w:r w:rsidRPr="00BE0A35"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192405" w:rsidRDefault="00CD7CCD" w:rsidP="00DE7C3F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*platí pouze, jsou li součástí dodávaného zařízení licence, v opačném případě se tato položka neuvádí a tedy ani nevyplňuje</w:t>
      </w:r>
    </w:p>
    <w:p w:rsidR="00CD7CCD" w:rsidRDefault="00CD7CCD" w:rsidP="00DE7C3F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</w:p>
    <w:p w:rsidR="00DE7C3F" w:rsidRPr="00BE0A35" w:rsidRDefault="00DE7C3F" w:rsidP="00DE7C3F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>Ce</w:t>
      </w:r>
      <w:r w:rsidR="00101515">
        <w:rPr>
          <w:rFonts w:ascii="Arial" w:hAnsi="Arial" w:cs="Arial"/>
          <w:b/>
          <w:szCs w:val="22"/>
        </w:rPr>
        <w:t>lková ce</w:t>
      </w:r>
      <w:r w:rsidRPr="00BE0A35">
        <w:rPr>
          <w:rFonts w:ascii="Arial" w:hAnsi="Arial" w:cs="Arial"/>
          <w:b/>
          <w:szCs w:val="22"/>
        </w:rPr>
        <w:t xml:space="preserve">na </w:t>
      </w:r>
      <w:r w:rsidR="00C81741">
        <w:rPr>
          <w:rFonts w:ascii="Arial" w:hAnsi="Arial" w:cs="Arial"/>
          <w:b/>
          <w:szCs w:val="22"/>
        </w:rPr>
        <w:t xml:space="preserve">za veškerá plnění </w:t>
      </w:r>
      <w:r w:rsidRPr="00BE0A35">
        <w:rPr>
          <w:rFonts w:ascii="Arial" w:hAnsi="Arial" w:cs="Arial"/>
          <w:b/>
          <w:szCs w:val="22"/>
        </w:rPr>
        <w:t>v Kč bez DPH</w:t>
      </w:r>
      <w:r w:rsidR="00C81741">
        <w:rPr>
          <w:rFonts w:ascii="Arial" w:hAnsi="Arial" w:cs="Arial"/>
          <w:b/>
          <w:szCs w:val="22"/>
        </w:rPr>
        <w:t>:</w:t>
      </w:r>
      <w:r w:rsidRPr="00BE0A35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DE7C3F" w:rsidRPr="00BE0A35" w:rsidRDefault="00DE7C3F" w:rsidP="00DE7C3F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>Ce</w:t>
      </w:r>
      <w:r w:rsidR="00101515">
        <w:rPr>
          <w:rFonts w:ascii="Arial" w:hAnsi="Arial" w:cs="Arial"/>
          <w:b/>
          <w:szCs w:val="22"/>
        </w:rPr>
        <w:t>lková ce</w:t>
      </w:r>
      <w:r w:rsidRPr="00BE0A35">
        <w:rPr>
          <w:rFonts w:ascii="Arial" w:hAnsi="Arial" w:cs="Arial"/>
          <w:b/>
          <w:szCs w:val="22"/>
        </w:rPr>
        <w:t xml:space="preserve">na </w:t>
      </w:r>
      <w:r w:rsidR="00C81741">
        <w:rPr>
          <w:rFonts w:ascii="Arial" w:hAnsi="Arial" w:cs="Arial"/>
          <w:b/>
          <w:szCs w:val="22"/>
        </w:rPr>
        <w:t xml:space="preserve">za veškerá plnění </w:t>
      </w:r>
      <w:r w:rsidRPr="00BE0A35">
        <w:rPr>
          <w:rFonts w:ascii="Arial" w:hAnsi="Arial" w:cs="Arial"/>
          <w:b/>
          <w:szCs w:val="22"/>
        </w:rPr>
        <w:t>v Kč včetně DPH</w:t>
      </w:r>
      <w:r w:rsidR="00C81741">
        <w:rPr>
          <w:rFonts w:ascii="Arial" w:hAnsi="Arial" w:cs="Arial"/>
          <w:b/>
          <w:szCs w:val="22"/>
        </w:rPr>
        <w:t>:</w:t>
      </w:r>
      <w:r w:rsidRPr="00BE0A35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973797" w:rsidRPr="00F43A70" w:rsidRDefault="00973797">
      <w:pPr>
        <w:spacing w:after="200" w:line="276" w:lineRule="auto"/>
        <w:rPr>
          <w:rFonts w:ascii="Arial" w:hAnsi="Arial" w:cs="Arial"/>
          <w:b/>
          <w:i/>
          <w:sz w:val="20"/>
          <w:szCs w:val="20"/>
        </w:rPr>
      </w:pPr>
      <w:r w:rsidRPr="00F43A70">
        <w:rPr>
          <w:rFonts w:ascii="Arial" w:hAnsi="Arial" w:cs="Arial"/>
          <w:b/>
          <w:i/>
          <w:sz w:val="20"/>
          <w:szCs w:val="20"/>
        </w:rPr>
        <w:br w:type="page"/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:rsidTr="00B0499F">
        <w:tc>
          <w:tcPr>
            <w:tcW w:w="9212" w:type="dxa"/>
          </w:tcPr>
          <w:p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 DODÁNÍ ZBOŽÍ</w:t>
            </w:r>
          </w:p>
          <w:p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:rsidTr="00635E99"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:rsidTr="00635E99">
        <w:trPr>
          <w:trHeight w:val="368"/>
        </w:trPr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:rsidR="004254FB" w:rsidRPr="000E18CC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Zboží                 a)  bylo převzato                                          b) nebylo převzato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:rsidTr="00635E99">
        <w:trPr>
          <w:trHeight w:val="493"/>
        </w:trPr>
        <w:tc>
          <w:tcPr>
            <w:tcW w:w="2594" w:type="dxa"/>
            <w:vAlign w:val="center"/>
          </w:tcPr>
          <w:p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:rsidTr="00635E99">
        <w:tc>
          <w:tcPr>
            <w:tcW w:w="443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B0499F">
      <w:headerReference w:type="default" r:id="rId10"/>
      <w:footerReference w:type="default" r:id="rId11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77" w:rsidRDefault="00D24477">
      <w:r>
        <w:separator/>
      </w:r>
    </w:p>
  </w:endnote>
  <w:endnote w:type="continuationSeparator" w:id="0">
    <w:p w:rsidR="00D24477" w:rsidRDefault="00D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9149BD">
            <w:rPr>
              <w:rFonts w:ascii="Arial" w:hAnsi="Arial" w:cs="Arial"/>
              <w:noProof/>
              <w:sz w:val="14"/>
              <w:szCs w:val="14"/>
            </w:rPr>
            <w:t>8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9149BD">
            <w:rPr>
              <w:rFonts w:ascii="Arial" w:hAnsi="Arial" w:cs="Arial"/>
              <w:noProof/>
              <w:sz w:val="14"/>
              <w:szCs w:val="14"/>
            </w:rPr>
            <w:t>11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77" w:rsidRDefault="00D24477">
      <w:r>
        <w:separator/>
      </w:r>
    </w:p>
  </w:footnote>
  <w:footnote w:type="continuationSeparator" w:id="0">
    <w:p w:rsidR="00D24477" w:rsidRDefault="00D2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C6786" wp14:editId="7D6C4A14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16"/>
  </w:num>
  <w:num w:numId="5">
    <w:abstractNumId w:val="8"/>
  </w:num>
  <w:num w:numId="6">
    <w:abstractNumId w:val="21"/>
  </w:num>
  <w:num w:numId="7">
    <w:abstractNumId w:val="13"/>
  </w:num>
  <w:num w:numId="8">
    <w:abstractNumId w:val="25"/>
  </w:num>
  <w:num w:numId="9">
    <w:abstractNumId w:val="12"/>
  </w:num>
  <w:num w:numId="10">
    <w:abstractNumId w:val="2"/>
  </w:num>
  <w:num w:numId="11">
    <w:abstractNumId w:val="10"/>
  </w:num>
  <w:num w:numId="12">
    <w:abstractNumId w:val="26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2313"/>
    <w:rsid w:val="000340ED"/>
    <w:rsid w:val="0003563E"/>
    <w:rsid w:val="00047816"/>
    <w:rsid w:val="00053B3B"/>
    <w:rsid w:val="000549E7"/>
    <w:rsid w:val="00065A9A"/>
    <w:rsid w:val="00075FAB"/>
    <w:rsid w:val="00094CFF"/>
    <w:rsid w:val="000B3621"/>
    <w:rsid w:val="000B5AF8"/>
    <w:rsid w:val="000B5B45"/>
    <w:rsid w:val="000B6A90"/>
    <w:rsid w:val="000C0F5F"/>
    <w:rsid w:val="000D3725"/>
    <w:rsid w:val="000E18CC"/>
    <w:rsid w:val="000E2A84"/>
    <w:rsid w:val="000E5A79"/>
    <w:rsid w:val="000F0E45"/>
    <w:rsid w:val="00101515"/>
    <w:rsid w:val="0010169C"/>
    <w:rsid w:val="001057B5"/>
    <w:rsid w:val="001178E7"/>
    <w:rsid w:val="00125F4E"/>
    <w:rsid w:val="001271B0"/>
    <w:rsid w:val="00136141"/>
    <w:rsid w:val="00142227"/>
    <w:rsid w:val="0014434B"/>
    <w:rsid w:val="00147D0F"/>
    <w:rsid w:val="00150378"/>
    <w:rsid w:val="0016380C"/>
    <w:rsid w:val="001659C9"/>
    <w:rsid w:val="00166708"/>
    <w:rsid w:val="00166D3D"/>
    <w:rsid w:val="0016743A"/>
    <w:rsid w:val="00175F38"/>
    <w:rsid w:val="0018308E"/>
    <w:rsid w:val="00192405"/>
    <w:rsid w:val="001970CD"/>
    <w:rsid w:val="001A5F18"/>
    <w:rsid w:val="001B1BFC"/>
    <w:rsid w:val="001B62F8"/>
    <w:rsid w:val="001B77BD"/>
    <w:rsid w:val="001C3C4B"/>
    <w:rsid w:val="001C4C6B"/>
    <w:rsid w:val="001C79E0"/>
    <w:rsid w:val="001E3F3D"/>
    <w:rsid w:val="00200F44"/>
    <w:rsid w:val="00204726"/>
    <w:rsid w:val="00206970"/>
    <w:rsid w:val="00217924"/>
    <w:rsid w:val="002235AE"/>
    <w:rsid w:val="00224E33"/>
    <w:rsid w:val="00226E4B"/>
    <w:rsid w:val="00237E52"/>
    <w:rsid w:val="0024751C"/>
    <w:rsid w:val="002525CB"/>
    <w:rsid w:val="00253551"/>
    <w:rsid w:val="0025681C"/>
    <w:rsid w:val="00264C99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7AC1"/>
    <w:rsid w:val="002E34CA"/>
    <w:rsid w:val="002E3BC0"/>
    <w:rsid w:val="002F1577"/>
    <w:rsid w:val="002F209C"/>
    <w:rsid w:val="003132DF"/>
    <w:rsid w:val="003160FD"/>
    <w:rsid w:val="00327806"/>
    <w:rsid w:val="00341454"/>
    <w:rsid w:val="00350AE7"/>
    <w:rsid w:val="00354745"/>
    <w:rsid w:val="00365A3A"/>
    <w:rsid w:val="00387C98"/>
    <w:rsid w:val="003A4E8A"/>
    <w:rsid w:val="003B0499"/>
    <w:rsid w:val="003B06C9"/>
    <w:rsid w:val="003B362F"/>
    <w:rsid w:val="003C163F"/>
    <w:rsid w:val="003D1B6F"/>
    <w:rsid w:val="003D5CBF"/>
    <w:rsid w:val="003E5076"/>
    <w:rsid w:val="003E785B"/>
    <w:rsid w:val="004006C3"/>
    <w:rsid w:val="004138EA"/>
    <w:rsid w:val="004141AB"/>
    <w:rsid w:val="00415059"/>
    <w:rsid w:val="004173C8"/>
    <w:rsid w:val="004208B9"/>
    <w:rsid w:val="00425152"/>
    <w:rsid w:val="004254FB"/>
    <w:rsid w:val="00433DBA"/>
    <w:rsid w:val="00441042"/>
    <w:rsid w:val="00450EAC"/>
    <w:rsid w:val="00456866"/>
    <w:rsid w:val="0047420F"/>
    <w:rsid w:val="00475122"/>
    <w:rsid w:val="004A259C"/>
    <w:rsid w:val="004A6F1D"/>
    <w:rsid w:val="004B0D8F"/>
    <w:rsid w:val="004C2C9A"/>
    <w:rsid w:val="004D6610"/>
    <w:rsid w:val="004E0EED"/>
    <w:rsid w:val="004E130E"/>
    <w:rsid w:val="005058C1"/>
    <w:rsid w:val="00512419"/>
    <w:rsid w:val="00513AF8"/>
    <w:rsid w:val="005219F9"/>
    <w:rsid w:val="00521DA2"/>
    <w:rsid w:val="005329F9"/>
    <w:rsid w:val="00535081"/>
    <w:rsid w:val="00565931"/>
    <w:rsid w:val="00576B50"/>
    <w:rsid w:val="0058566F"/>
    <w:rsid w:val="00591A73"/>
    <w:rsid w:val="00594242"/>
    <w:rsid w:val="00594FF0"/>
    <w:rsid w:val="005973F2"/>
    <w:rsid w:val="005B1A1A"/>
    <w:rsid w:val="005B67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C99"/>
    <w:rsid w:val="006810B1"/>
    <w:rsid w:val="006832A9"/>
    <w:rsid w:val="00686540"/>
    <w:rsid w:val="00693F2D"/>
    <w:rsid w:val="006961CA"/>
    <w:rsid w:val="006A5083"/>
    <w:rsid w:val="006A5BA3"/>
    <w:rsid w:val="006C1A9F"/>
    <w:rsid w:val="006D4C53"/>
    <w:rsid w:val="006E01C0"/>
    <w:rsid w:val="006E1F8C"/>
    <w:rsid w:val="00703A23"/>
    <w:rsid w:val="0071679E"/>
    <w:rsid w:val="00727755"/>
    <w:rsid w:val="007310D5"/>
    <w:rsid w:val="00742FBC"/>
    <w:rsid w:val="00745696"/>
    <w:rsid w:val="007507E2"/>
    <w:rsid w:val="00752BD3"/>
    <w:rsid w:val="00754B87"/>
    <w:rsid w:val="0075567F"/>
    <w:rsid w:val="00755843"/>
    <w:rsid w:val="00760F34"/>
    <w:rsid w:val="0076195C"/>
    <w:rsid w:val="007656FF"/>
    <w:rsid w:val="00793ADA"/>
    <w:rsid w:val="007B6AF8"/>
    <w:rsid w:val="007C0EE5"/>
    <w:rsid w:val="007E1C48"/>
    <w:rsid w:val="00802BDC"/>
    <w:rsid w:val="00802F83"/>
    <w:rsid w:val="008106F6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B5D"/>
    <w:rsid w:val="008765F8"/>
    <w:rsid w:val="00883990"/>
    <w:rsid w:val="008854FF"/>
    <w:rsid w:val="008B58E1"/>
    <w:rsid w:val="008C69B2"/>
    <w:rsid w:val="008D2BDF"/>
    <w:rsid w:val="008E0DB9"/>
    <w:rsid w:val="008F2383"/>
    <w:rsid w:val="008F4588"/>
    <w:rsid w:val="00904553"/>
    <w:rsid w:val="0090536B"/>
    <w:rsid w:val="00907320"/>
    <w:rsid w:val="00907DF6"/>
    <w:rsid w:val="009149BD"/>
    <w:rsid w:val="009245F1"/>
    <w:rsid w:val="0093602A"/>
    <w:rsid w:val="00943F0A"/>
    <w:rsid w:val="00946264"/>
    <w:rsid w:val="00961555"/>
    <w:rsid w:val="00967417"/>
    <w:rsid w:val="00967C53"/>
    <w:rsid w:val="00973797"/>
    <w:rsid w:val="00975181"/>
    <w:rsid w:val="00975AA1"/>
    <w:rsid w:val="009763D2"/>
    <w:rsid w:val="00983CB1"/>
    <w:rsid w:val="009A07D7"/>
    <w:rsid w:val="009A21F3"/>
    <w:rsid w:val="009A24D7"/>
    <w:rsid w:val="009A3574"/>
    <w:rsid w:val="009B0EC6"/>
    <w:rsid w:val="009B1560"/>
    <w:rsid w:val="009C090B"/>
    <w:rsid w:val="009C5B74"/>
    <w:rsid w:val="009D3120"/>
    <w:rsid w:val="009D3F4B"/>
    <w:rsid w:val="009E3D4F"/>
    <w:rsid w:val="009E77E7"/>
    <w:rsid w:val="009F2B1A"/>
    <w:rsid w:val="009F79FC"/>
    <w:rsid w:val="00A0167B"/>
    <w:rsid w:val="00A0273D"/>
    <w:rsid w:val="00A4202D"/>
    <w:rsid w:val="00A531FC"/>
    <w:rsid w:val="00A53D5C"/>
    <w:rsid w:val="00A675DD"/>
    <w:rsid w:val="00A71D54"/>
    <w:rsid w:val="00A72B84"/>
    <w:rsid w:val="00A77541"/>
    <w:rsid w:val="00A80BE3"/>
    <w:rsid w:val="00A810F0"/>
    <w:rsid w:val="00A847E9"/>
    <w:rsid w:val="00A91FAA"/>
    <w:rsid w:val="00A92012"/>
    <w:rsid w:val="00A94392"/>
    <w:rsid w:val="00AA45CE"/>
    <w:rsid w:val="00AB0F1A"/>
    <w:rsid w:val="00AB518C"/>
    <w:rsid w:val="00AB56E2"/>
    <w:rsid w:val="00AD4640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4877"/>
    <w:rsid w:val="00B57850"/>
    <w:rsid w:val="00B6310C"/>
    <w:rsid w:val="00B706F3"/>
    <w:rsid w:val="00B75476"/>
    <w:rsid w:val="00B77A0C"/>
    <w:rsid w:val="00B85733"/>
    <w:rsid w:val="00B94FFA"/>
    <w:rsid w:val="00BA6D03"/>
    <w:rsid w:val="00BB135A"/>
    <w:rsid w:val="00BC0EE1"/>
    <w:rsid w:val="00BE0A35"/>
    <w:rsid w:val="00BE1FC0"/>
    <w:rsid w:val="00BE54C8"/>
    <w:rsid w:val="00BF7C00"/>
    <w:rsid w:val="00C03583"/>
    <w:rsid w:val="00C04AA3"/>
    <w:rsid w:val="00C3569D"/>
    <w:rsid w:val="00C36564"/>
    <w:rsid w:val="00C409A6"/>
    <w:rsid w:val="00C412B9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4A79"/>
    <w:rsid w:val="00CD00F4"/>
    <w:rsid w:val="00CD5AC2"/>
    <w:rsid w:val="00CD7CCD"/>
    <w:rsid w:val="00CE79D5"/>
    <w:rsid w:val="00CF2D65"/>
    <w:rsid w:val="00CF7596"/>
    <w:rsid w:val="00D24477"/>
    <w:rsid w:val="00D26078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C2463"/>
    <w:rsid w:val="00DD3CD2"/>
    <w:rsid w:val="00DE0D26"/>
    <w:rsid w:val="00DE7C3F"/>
    <w:rsid w:val="00DF0078"/>
    <w:rsid w:val="00E01DAD"/>
    <w:rsid w:val="00E036CA"/>
    <w:rsid w:val="00E11F43"/>
    <w:rsid w:val="00E14F2A"/>
    <w:rsid w:val="00E209AC"/>
    <w:rsid w:val="00E230D8"/>
    <w:rsid w:val="00E353C5"/>
    <w:rsid w:val="00E50743"/>
    <w:rsid w:val="00E827F6"/>
    <w:rsid w:val="00E9700C"/>
    <w:rsid w:val="00EC1063"/>
    <w:rsid w:val="00EC285F"/>
    <w:rsid w:val="00ED0680"/>
    <w:rsid w:val="00ED4808"/>
    <w:rsid w:val="00EE41F4"/>
    <w:rsid w:val="00EE7B9F"/>
    <w:rsid w:val="00F067F8"/>
    <w:rsid w:val="00F21F09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29F6"/>
    <w:rsid w:val="00F769F7"/>
    <w:rsid w:val="00F7704D"/>
    <w:rsid w:val="00F80FE9"/>
    <w:rsid w:val="00F822DC"/>
    <w:rsid w:val="00F8481A"/>
    <w:rsid w:val="00F9186F"/>
    <w:rsid w:val="00F919F6"/>
    <w:rsid w:val="00F93E35"/>
    <w:rsid w:val="00FA2C60"/>
    <w:rsid w:val="00FB5E55"/>
    <w:rsid w:val="00FB7613"/>
    <w:rsid w:val="00FD0A78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B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56061-22A8-4501-ADCD-1E6AE69DC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B8B46-9A8B-4EFB-9CF0-915944F9D6B6}">
  <ds:schemaRefs>
    <ds:schemaRef ds:uri="http://schemas.microsoft.com/office/2006/metadata/properties"/>
    <ds:schemaRef ds:uri="http://schemas.microsoft.com/office/infopath/2007/PartnerControls"/>
    <ds:schemaRef ds:uri="ab5c6ee8-0feb-477a-84f3-e7b09c13f8cb"/>
  </ds:schemaRefs>
</ds:datastoreItem>
</file>

<file path=customXml/itemProps3.xml><?xml version="1.0" encoding="utf-8"?>
<ds:datastoreItem xmlns:ds="http://schemas.openxmlformats.org/officeDocument/2006/customXml" ds:itemID="{9F99949A-E524-46F1-AE95-14A9F3B4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3195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2019-11-04T08:29:00Z</dcterms:created>
  <dcterms:modified xsi:type="dcterms:W3CDTF">2019-11-04T08:29:00Z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