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9C3D" w14:textId="5D208AF3" w:rsidR="00B6091A" w:rsidRPr="001C4AED" w:rsidRDefault="00B6091A" w:rsidP="00B6091A">
      <w:pPr>
        <w:outlineLvl w:val="0"/>
        <w:rPr>
          <w:b/>
        </w:rPr>
      </w:pPr>
      <w:r w:rsidRPr="001C4AED">
        <w:rPr>
          <w:b/>
        </w:rPr>
        <w:t xml:space="preserve">č.j. </w:t>
      </w:r>
      <w:r w:rsidR="00054F46">
        <w:rPr>
          <w:b/>
        </w:rPr>
        <w:t>z</w:t>
      </w:r>
      <w:r w:rsidRPr="001C4AED">
        <w:rPr>
          <w:b/>
        </w:rPr>
        <w:t> VZ …………….</w:t>
      </w:r>
      <w:r w:rsidRPr="001C4AED">
        <w:rPr>
          <w:b/>
        </w:rPr>
        <w:tab/>
      </w:r>
      <w:r w:rsidRPr="001C4AED">
        <w:rPr>
          <w:b/>
        </w:rPr>
        <w:tab/>
        <w:t xml:space="preserve">č. smlouvy objednatele </w:t>
      </w:r>
      <w:r w:rsidR="003F0713" w:rsidRPr="001C4AED">
        <w:rPr>
          <w:b/>
        </w:rPr>
        <w:t>…………….</w:t>
      </w:r>
    </w:p>
    <w:p w14:paraId="7DE295DA" w14:textId="77777777" w:rsidR="002D69C4" w:rsidRDefault="002D69C4">
      <w:pPr>
        <w:jc w:val="center"/>
        <w:outlineLvl w:val="0"/>
        <w:rPr>
          <w:b/>
          <w:sz w:val="28"/>
          <w:szCs w:val="28"/>
        </w:rPr>
      </w:pPr>
    </w:p>
    <w:p w14:paraId="789BD935" w14:textId="77777777" w:rsidR="008366D2" w:rsidRPr="00885DEB" w:rsidRDefault="008366D2">
      <w:pPr>
        <w:jc w:val="center"/>
        <w:outlineLvl w:val="0"/>
        <w:rPr>
          <w:b/>
          <w:sz w:val="28"/>
          <w:szCs w:val="28"/>
        </w:rPr>
      </w:pPr>
    </w:p>
    <w:p w14:paraId="0DE8C0C4" w14:textId="20CA9146" w:rsidR="002821F2" w:rsidRDefault="00CD59B4" w:rsidP="002821F2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885DEB">
        <w:rPr>
          <w:b/>
          <w:sz w:val="28"/>
          <w:szCs w:val="28"/>
        </w:rPr>
        <w:t xml:space="preserve">SMLOUVA O POSKYTOVÁNÍ SLUŽEB V OBLASTI </w:t>
      </w:r>
    </w:p>
    <w:p w14:paraId="3537D215" w14:textId="4BF93DFA" w:rsidR="00CD59B4" w:rsidRDefault="002821F2" w:rsidP="00CD59B4">
      <w:pPr>
        <w:jc w:val="center"/>
        <w:outlineLvl w:val="0"/>
        <w:rPr>
          <w:b/>
          <w:sz w:val="28"/>
          <w:szCs w:val="28"/>
        </w:rPr>
      </w:pPr>
      <w:r w:rsidRPr="002821F2">
        <w:rPr>
          <w:b/>
          <w:sz w:val="28"/>
          <w:szCs w:val="28"/>
        </w:rPr>
        <w:t>SVOZU KOVOVÉHO ODPADU</w:t>
      </w:r>
      <w:r w:rsidR="00CD59B4" w:rsidRPr="00885DEB">
        <w:rPr>
          <w:b/>
          <w:sz w:val="28"/>
          <w:szCs w:val="28"/>
        </w:rPr>
        <w:t xml:space="preserve"> </w:t>
      </w:r>
      <w:r w:rsidR="00410E4F">
        <w:rPr>
          <w:b/>
          <w:sz w:val="28"/>
          <w:szCs w:val="28"/>
        </w:rPr>
        <w:t xml:space="preserve">- </w:t>
      </w:r>
      <w:r w:rsidR="00B6091A">
        <w:rPr>
          <w:b/>
          <w:sz w:val="28"/>
          <w:szCs w:val="28"/>
        </w:rPr>
        <w:t>NÁVRH SMLOUVY</w:t>
      </w:r>
    </w:p>
    <w:p w14:paraId="78D21E5D" w14:textId="77777777" w:rsidR="00CD59B4" w:rsidRPr="00885DEB" w:rsidRDefault="00CD59B4" w:rsidP="00CD59B4">
      <w:pPr>
        <w:pStyle w:val="dka"/>
        <w:jc w:val="center"/>
        <w:rPr>
          <w:rFonts w:ascii="Times New Roman" w:hAnsi="Times New Roman"/>
        </w:rPr>
      </w:pPr>
      <w:r w:rsidRPr="00885DEB">
        <w:rPr>
          <w:rFonts w:ascii="Times New Roman" w:hAnsi="Times New Roman"/>
          <w:b w:val="0"/>
          <w:color w:val="auto"/>
          <w:szCs w:val="24"/>
        </w:rPr>
        <w:t>uzavřená v souladu s ustanovením § 1746 odst. 2 zákona č. 89/2012 Sb., občanský zákoník, ve znění pozdějších předpisů</w:t>
      </w:r>
      <w:r>
        <w:rPr>
          <w:rFonts w:ascii="Times New Roman" w:hAnsi="Times New Roman"/>
          <w:b w:val="0"/>
          <w:color w:val="auto"/>
          <w:szCs w:val="24"/>
        </w:rPr>
        <w:t xml:space="preserve"> (dále jen „občanský zákoník“), </w:t>
      </w:r>
      <w:r w:rsidRPr="00885DEB">
        <w:rPr>
          <w:rFonts w:ascii="Times New Roman" w:hAnsi="Times New Roman"/>
          <w:b w:val="0"/>
          <w:color w:val="auto"/>
          <w:szCs w:val="24"/>
        </w:rPr>
        <w:t>mezi těmito smluvními stranami</w:t>
      </w:r>
      <w:r w:rsidRPr="00885DEB">
        <w:rPr>
          <w:rFonts w:ascii="Times New Roman" w:hAnsi="Times New Roman"/>
        </w:rPr>
        <w:t>:</w:t>
      </w:r>
    </w:p>
    <w:p w14:paraId="2FE3C761" w14:textId="77777777" w:rsidR="00CD59B4" w:rsidRDefault="00CD59B4" w:rsidP="00CD59B4"/>
    <w:p w14:paraId="506495CD" w14:textId="77777777" w:rsidR="00CD59B4" w:rsidRDefault="00CD59B4" w:rsidP="00CD59B4"/>
    <w:p w14:paraId="3DD3B0D7" w14:textId="77777777" w:rsidR="00CD59B4" w:rsidRPr="00233ABA" w:rsidRDefault="00CD59B4" w:rsidP="00CD59B4">
      <w:pPr>
        <w:jc w:val="center"/>
        <w:rPr>
          <w:b/>
          <w:u w:val="single"/>
        </w:rPr>
      </w:pPr>
      <w:r w:rsidRPr="00233ABA">
        <w:rPr>
          <w:b/>
          <w:u w:val="single"/>
        </w:rPr>
        <w:t>Smluvní strany</w:t>
      </w:r>
    </w:p>
    <w:p w14:paraId="7D33FA00" w14:textId="77777777" w:rsidR="00CD59B4" w:rsidRDefault="00CD59B4" w:rsidP="00CD59B4"/>
    <w:p w14:paraId="4E0AC04B" w14:textId="77777777" w:rsidR="00CD59B4" w:rsidRPr="00885DEB" w:rsidRDefault="00CD59B4" w:rsidP="00CD59B4"/>
    <w:p w14:paraId="0D7FE57A" w14:textId="77777777" w:rsidR="00CD59B4" w:rsidRPr="00885DEB" w:rsidRDefault="00CD59B4" w:rsidP="00CD59B4">
      <w:pPr>
        <w:tabs>
          <w:tab w:val="left" w:pos="0"/>
          <w:tab w:val="left" w:pos="2850"/>
        </w:tabs>
        <w:spacing w:after="40"/>
        <w:jc w:val="both"/>
      </w:pPr>
      <w:r w:rsidRPr="00885DEB">
        <w:rPr>
          <w:b/>
        </w:rPr>
        <w:t>Objednatel:</w:t>
      </w:r>
      <w:r w:rsidRPr="00885DEB">
        <w:tab/>
      </w:r>
      <w:r w:rsidRPr="00885DEB">
        <w:rPr>
          <w:b/>
          <w:bCs/>
        </w:rPr>
        <w:t xml:space="preserve">Město Tábor </w:t>
      </w:r>
    </w:p>
    <w:p w14:paraId="7E931FD4" w14:textId="77777777" w:rsidR="00CD59B4" w:rsidRPr="006F1794" w:rsidRDefault="00CD59B4" w:rsidP="00CD59B4">
      <w:pPr>
        <w:tabs>
          <w:tab w:val="left" w:pos="2850"/>
        </w:tabs>
        <w:spacing w:line="240" w:lineRule="atLeast"/>
      </w:pPr>
      <w:r w:rsidRPr="00930311">
        <w:t xml:space="preserve">Název:                                    </w:t>
      </w:r>
      <w:r w:rsidRPr="00930311">
        <w:tab/>
        <w:t>Město Tábor</w:t>
      </w:r>
    </w:p>
    <w:p w14:paraId="6D391627" w14:textId="77777777" w:rsidR="00CD59B4" w:rsidRPr="00930311" w:rsidRDefault="00CD59B4" w:rsidP="00CD59B4">
      <w:pPr>
        <w:tabs>
          <w:tab w:val="left" w:pos="2850"/>
        </w:tabs>
        <w:spacing w:line="240" w:lineRule="atLeast"/>
      </w:pPr>
      <w:r w:rsidRPr="00930311">
        <w:t>se sídlem:</w:t>
      </w:r>
      <w:r w:rsidRPr="00930311">
        <w:tab/>
        <w:t>Žižkovo náměstí 2, 390 15 Tábor</w:t>
      </w:r>
    </w:p>
    <w:p w14:paraId="4213C609" w14:textId="1974C602" w:rsidR="00CD59B4" w:rsidRPr="00930311" w:rsidRDefault="00CD59B4" w:rsidP="00CD59B4">
      <w:pPr>
        <w:tabs>
          <w:tab w:val="left" w:pos="2850"/>
        </w:tabs>
        <w:spacing w:line="240" w:lineRule="atLeast"/>
      </w:pPr>
      <w:r w:rsidRPr="00930311">
        <w:t xml:space="preserve">jednající: </w:t>
      </w:r>
      <w:r w:rsidRPr="00930311">
        <w:tab/>
      </w:r>
      <w:bookmarkStart w:id="0" w:name="_Hlk52383845"/>
      <w:r w:rsidRPr="00930311">
        <w:t xml:space="preserve">Mgr. </w:t>
      </w:r>
      <w:r w:rsidR="000577ED">
        <w:t>Václav Klecanda, místostarosta města</w:t>
      </w:r>
      <w:bookmarkEnd w:id="0"/>
    </w:p>
    <w:p w14:paraId="0BA12874" w14:textId="77777777" w:rsidR="00CD59B4" w:rsidRPr="00930311" w:rsidRDefault="00CD59B4" w:rsidP="00CD59B4">
      <w:pPr>
        <w:tabs>
          <w:tab w:val="left" w:pos="2850"/>
        </w:tabs>
        <w:spacing w:line="240" w:lineRule="atLeast"/>
      </w:pPr>
      <w:r w:rsidRPr="00930311">
        <w:t xml:space="preserve">IČ: </w:t>
      </w:r>
      <w:r w:rsidRPr="00930311">
        <w:tab/>
        <w:t>00253014</w:t>
      </w:r>
    </w:p>
    <w:p w14:paraId="4099B42C" w14:textId="77777777" w:rsidR="00CD59B4" w:rsidRPr="00930311" w:rsidRDefault="00CD59B4" w:rsidP="00CD59B4">
      <w:pPr>
        <w:tabs>
          <w:tab w:val="left" w:pos="2850"/>
        </w:tabs>
        <w:spacing w:line="240" w:lineRule="atLeast"/>
      </w:pPr>
      <w:r w:rsidRPr="00930311">
        <w:t>DIČ:</w:t>
      </w:r>
      <w:r w:rsidRPr="00930311">
        <w:tab/>
        <w:t>CZ00253014</w:t>
      </w:r>
    </w:p>
    <w:p w14:paraId="0E6A1578" w14:textId="5305F9FE" w:rsidR="00B6091A" w:rsidRPr="00B6091A" w:rsidRDefault="00B6091A" w:rsidP="00B6091A">
      <w:pPr>
        <w:tabs>
          <w:tab w:val="left" w:pos="2850"/>
        </w:tabs>
        <w:spacing w:line="240" w:lineRule="atLeast"/>
      </w:pPr>
      <w:r w:rsidRPr="00B6091A">
        <w:t>číslo účtu:</w:t>
      </w:r>
      <w:r w:rsidRPr="00B6091A">
        <w:tab/>
        <w:t>271993243/0300</w:t>
      </w:r>
    </w:p>
    <w:p w14:paraId="16C65F6F" w14:textId="77777777" w:rsidR="00B6091A" w:rsidRPr="00B6091A" w:rsidRDefault="00B6091A" w:rsidP="00B6091A">
      <w:pPr>
        <w:tabs>
          <w:tab w:val="left" w:pos="2850"/>
        </w:tabs>
        <w:spacing w:line="240" w:lineRule="atLeast"/>
      </w:pPr>
      <w:r w:rsidRPr="00B6091A">
        <w:t>tel.:</w:t>
      </w:r>
      <w:r w:rsidRPr="00B6091A">
        <w:tab/>
        <w:t>724 179 208</w:t>
      </w:r>
    </w:p>
    <w:p w14:paraId="5347D9B3" w14:textId="77777777" w:rsidR="00B6091A" w:rsidRPr="00B6091A" w:rsidRDefault="00B6091A" w:rsidP="00B6091A">
      <w:pPr>
        <w:tabs>
          <w:tab w:val="left" w:pos="2850"/>
        </w:tabs>
        <w:spacing w:line="240" w:lineRule="atLeast"/>
      </w:pPr>
      <w:r w:rsidRPr="00B6091A">
        <w:t xml:space="preserve">Zástupce pro věci technické: </w:t>
      </w:r>
      <w:r w:rsidRPr="00B6091A">
        <w:tab/>
        <w:t>Ing. Lenka Koubková</w:t>
      </w:r>
    </w:p>
    <w:p w14:paraId="6AEB8C0A" w14:textId="4743D65E" w:rsidR="00B6091A" w:rsidRDefault="00B6091A" w:rsidP="00B6091A">
      <w:pPr>
        <w:tabs>
          <w:tab w:val="left" w:pos="2850"/>
        </w:tabs>
        <w:spacing w:line="240" w:lineRule="atLeast"/>
      </w:pPr>
      <w:r w:rsidRPr="00B6091A">
        <w:t>e-mail:</w:t>
      </w:r>
      <w:r w:rsidRPr="00B6091A">
        <w:tab/>
      </w:r>
      <w:hyperlink r:id="rId7" w:history="1">
        <w:r w:rsidRPr="0060593F">
          <w:t>lenka.koubkova@mutabor.cz</w:t>
        </w:r>
      </w:hyperlink>
    </w:p>
    <w:p w14:paraId="5AF3931E" w14:textId="27545FCA" w:rsidR="00CD59B4" w:rsidRPr="00885DEB" w:rsidRDefault="00CD59B4" w:rsidP="00B6091A">
      <w:pPr>
        <w:tabs>
          <w:tab w:val="left" w:pos="2850"/>
        </w:tabs>
        <w:spacing w:line="240" w:lineRule="atLeast"/>
      </w:pPr>
      <w:r w:rsidRPr="00885DEB">
        <w:t>(dále jen „objednatel“)</w:t>
      </w:r>
    </w:p>
    <w:p w14:paraId="4D5FBB2B" w14:textId="77777777" w:rsidR="00CD59B4" w:rsidRDefault="00CD59B4" w:rsidP="00CD59B4"/>
    <w:p w14:paraId="6C9C2F38" w14:textId="77777777" w:rsidR="00CD59B4" w:rsidRDefault="00CD59B4" w:rsidP="00CD59B4">
      <w:r>
        <w:t>a</w:t>
      </w:r>
    </w:p>
    <w:p w14:paraId="3ECC65F0" w14:textId="77777777" w:rsidR="00CD59B4" w:rsidRPr="00885DEB" w:rsidRDefault="00CD59B4" w:rsidP="00CD59B4"/>
    <w:p w14:paraId="426F85EC" w14:textId="2FE406C9" w:rsidR="00CD59B4" w:rsidRPr="0066624C" w:rsidRDefault="00CD59B4" w:rsidP="00CD59B4">
      <w:pPr>
        <w:tabs>
          <w:tab w:val="left" w:pos="2850"/>
        </w:tabs>
        <w:spacing w:line="240" w:lineRule="atLeast"/>
      </w:pPr>
      <w:r w:rsidRPr="0066624C">
        <w:rPr>
          <w:b/>
        </w:rPr>
        <w:t>Provozovatel:</w:t>
      </w:r>
      <w:r w:rsidR="0060593F">
        <w:rPr>
          <w:b/>
        </w:rPr>
        <w:tab/>
      </w:r>
      <w:bookmarkStart w:id="1" w:name="_Hlk52384118"/>
      <w:r w:rsidR="00410E4F" w:rsidRPr="0060593F">
        <w:rPr>
          <w:rStyle w:val="Hypertextovodkaz"/>
          <w:u w:val="none"/>
        </w:rPr>
        <w:t>(doplňte)</w:t>
      </w:r>
      <w:bookmarkEnd w:id="1"/>
      <w:r w:rsidRPr="0066624C">
        <w:tab/>
      </w:r>
    </w:p>
    <w:p w14:paraId="4B71917D" w14:textId="4D5965AD" w:rsidR="00CD59B4" w:rsidRPr="0066624C" w:rsidRDefault="00CD59B4" w:rsidP="00CD59B4">
      <w:pPr>
        <w:tabs>
          <w:tab w:val="left" w:pos="2850"/>
        </w:tabs>
        <w:spacing w:line="240" w:lineRule="atLeast"/>
      </w:pPr>
      <w:r w:rsidRPr="0066624C">
        <w:t xml:space="preserve">se sídlem:              </w:t>
      </w:r>
      <w:r w:rsidRPr="0066624C">
        <w:tab/>
        <w:t xml:space="preserve">                 </w:t>
      </w:r>
      <w:r w:rsidRPr="0066624C">
        <w:tab/>
      </w:r>
    </w:p>
    <w:p w14:paraId="0A3ECB1E" w14:textId="77777777" w:rsidR="00410E4F" w:rsidRDefault="00CD59B4" w:rsidP="00410E4F">
      <w:pPr>
        <w:tabs>
          <w:tab w:val="left" w:pos="360"/>
          <w:tab w:val="left" w:pos="2850"/>
        </w:tabs>
        <w:spacing w:line="240" w:lineRule="atLeast"/>
        <w:ind w:left="360" w:hanging="360"/>
      </w:pPr>
      <w:r w:rsidRPr="0066624C">
        <w:t xml:space="preserve">jednající:                               </w:t>
      </w:r>
      <w:r w:rsidRPr="0066624C">
        <w:tab/>
      </w:r>
    </w:p>
    <w:p w14:paraId="6B358847" w14:textId="5D0EFDB9" w:rsidR="00CD59B4" w:rsidRPr="0066624C" w:rsidRDefault="00CD59B4" w:rsidP="00410E4F">
      <w:pPr>
        <w:tabs>
          <w:tab w:val="left" w:pos="360"/>
          <w:tab w:val="left" w:pos="2850"/>
        </w:tabs>
        <w:spacing w:line="240" w:lineRule="atLeast"/>
        <w:ind w:left="360" w:hanging="360"/>
      </w:pPr>
      <w:r w:rsidRPr="0066624C">
        <w:t xml:space="preserve">IČO:                                       </w:t>
      </w:r>
    </w:p>
    <w:p w14:paraId="5FE20748" w14:textId="77777777" w:rsidR="00410E4F" w:rsidRDefault="00CD59B4" w:rsidP="00410E4F">
      <w:pPr>
        <w:tabs>
          <w:tab w:val="left" w:pos="2850"/>
        </w:tabs>
        <w:spacing w:line="240" w:lineRule="atLeast"/>
      </w:pPr>
      <w:r w:rsidRPr="0066624C">
        <w:t xml:space="preserve">DIČ:                                      </w:t>
      </w:r>
      <w:r w:rsidRPr="0066624C">
        <w:tab/>
      </w:r>
    </w:p>
    <w:p w14:paraId="1E9C10B3" w14:textId="7D3E4FF6" w:rsidR="00CD59B4" w:rsidRPr="0066624C" w:rsidRDefault="00CD59B4" w:rsidP="00410E4F">
      <w:pPr>
        <w:tabs>
          <w:tab w:val="left" w:pos="2850"/>
        </w:tabs>
        <w:spacing w:line="240" w:lineRule="atLeast"/>
      </w:pPr>
      <w:r w:rsidRPr="0066624C">
        <w:t>bank. spojení:</w:t>
      </w:r>
      <w:r w:rsidRPr="0066624C">
        <w:tab/>
      </w:r>
    </w:p>
    <w:p w14:paraId="643952E8" w14:textId="5A8E8567" w:rsidR="00CD59B4" w:rsidRPr="0066624C" w:rsidRDefault="00CD59B4" w:rsidP="00CD59B4">
      <w:pPr>
        <w:tabs>
          <w:tab w:val="left" w:pos="2850"/>
        </w:tabs>
      </w:pPr>
      <w:r w:rsidRPr="0066624C">
        <w:t>číslo účtu:</w:t>
      </w:r>
      <w:r w:rsidRPr="0066624C">
        <w:tab/>
      </w:r>
      <w:r w:rsidRPr="0066624C">
        <w:tab/>
      </w:r>
    </w:p>
    <w:p w14:paraId="062E6ABF" w14:textId="28A0B622" w:rsidR="00CD59B4" w:rsidRPr="0066624C" w:rsidRDefault="00CD59B4" w:rsidP="00CD59B4">
      <w:r w:rsidRPr="0066624C">
        <w:t>osoba oprávněná k jednání:</w:t>
      </w:r>
      <w:r w:rsidRPr="0066624C">
        <w:tab/>
      </w:r>
      <w:r w:rsidRPr="00BC2A58">
        <w:t xml:space="preserve"> </w:t>
      </w:r>
    </w:p>
    <w:p w14:paraId="3DC1DA68" w14:textId="3E8AAD8B" w:rsidR="00CD59B4" w:rsidRPr="0066624C" w:rsidRDefault="00CD59B4" w:rsidP="00CD59B4">
      <w:pPr>
        <w:tabs>
          <w:tab w:val="left" w:pos="2850"/>
        </w:tabs>
      </w:pPr>
      <w:r w:rsidRPr="0066624C">
        <w:t>ve věcech technických:</w:t>
      </w:r>
      <w:r w:rsidR="00410E4F">
        <w:t xml:space="preserve"> ………….</w:t>
      </w:r>
      <w:r w:rsidRPr="0066624C">
        <w:t xml:space="preserve"> tel: </w:t>
      </w:r>
      <w:r w:rsidR="00410E4F">
        <w:t>……………….</w:t>
      </w:r>
      <w:r w:rsidRPr="0066624C">
        <w:t xml:space="preserve">, e-mail: </w:t>
      </w:r>
      <w:r w:rsidR="00410E4F">
        <w:t>……………………………..</w:t>
      </w:r>
    </w:p>
    <w:p w14:paraId="50E4AA63" w14:textId="70980621" w:rsidR="00CD59B4" w:rsidRPr="0066624C" w:rsidRDefault="00CD59B4" w:rsidP="00CD59B4">
      <w:r w:rsidRPr="0066624C">
        <w:t>Zapsaný v OR vedeném</w:t>
      </w:r>
      <w:r w:rsidR="00410E4F">
        <w:t>…………………….</w:t>
      </w:r>
      <w:r w:rsidRPr="0066624C">
        <w:t xml:space="preserve">, oddíl </w:t>
      </w:r>
      <w:r w:rsidR="00410E4F">
        <w:t>………..</w:t>
      </w:r>
      <w:r w:rsidRPr="0066624C">
        <w:t xml:space="preserve">, vložka </w:t>
      </w:r>
      <w:r w:rsidR="00410E4F">
        <w:t>………………..</w:t>
      </w:r>
    </w:p>
    <w:p w14:paraId="6F69734D" w14:textId="77777777" w:rsidR="00CD59B4" w:rsidRPr="0066624C" w:rsidRDefault="00CD59B4" w:rsidP="00CD59B4">
      <w:r w:rsidRPr="0066624C">
        <w:t xml:space="preserve">(dále jen „provozovatel“) </w:t>
      </w:r>
    </w:p>
    <w:p w14:paraId="3B793AEC" w14:textId="77777777" w:rsidR="00CD59B4" w:rsidRDefault="00CD59B4" w:rsidP="00CD59B4">
      <w:pPr>
        <w:ind w:left="1416" w:firstLine="708"/>
        <w:rPr>
          <w:b/>
        </w:rPr>
      </w:pPr>
    </w:p>
    <w:p w14:paraId="34D64395" w14:textId="77777777" w:rsidR="00CD59B4" w:rsidRPr="00885DEB" w:rsidRDefault="00CD59B4" w:rsidP="00CD59B4">
      <w:pPr>
        <w:ind w:left="1416" w:firstLine="708"/>
        <w:rPr>
          <w:b/>
        </w:rPr>
      </w:pPr>
    </w:p>
    <w:p w14:paraId="1AEB686C" w14:textId="5F688C8C" w:rsidR="00CD59B4" w:rsidRPr="00E93DBD" w:rsidRDefault="00CD59B4" w:rsidP="00CD59B4">
      <w:pPr>
        <w:jc w:val="both"/>
      </w:pPr>
      <w:r w:rsidRPr="00E93DBD">
        <w:t>uzavírají na základě veřejné zakázky zadávané podle zákona č. 134/2016 Sb., o zadávání veřejných zakázek</w:t>
      </w:r>
      <w:r w:rsidR="00410E4F">
        <w:t>, ve znění pozdějších předpisů</w:t>
      </w:r>
      <w:r w:rsidRPr="00E93DBD">
        <w:t xml:space="preserve"> (dále jen „</w:t>
      </w:r>
      <w:r>
        <w:t>zákon</w:t>
      </w:r>
      <w:r w:rsidRPr="00E93DBD">
        <w:t>“), s názvem „</w:t>
      </w:r>
      <w:r w:rsidR="000577ED">
        <w:t xml:space="preserve">Rozšíření separovaného sběru kovů a bioodpadů v Táboře </w:t>
      </w:r>
      <w:r w:rsidRPr="00E93DBD">
        <w:t xml:space="preserve">- výběr provozovatele systému“, část </w:t>
      </w:r>
      <w:r w:rsidR="002821F2">
        <w:t>1</w:t>
      </w:r>
      <w:r w:rsidRPr="00E93DBD">
        <w:t xml:space="preserve"> zakázky „</w:t>
      </w:r>
      <w:r w:rsidR="00054F46" w:rsidRPr="00054F46">
        <w:t>Rozšíření systému separace kovů</w:t>
      </w:r>
      <w:r w:rsidRPr="00E93DBD">
        <w:t>“ (dále jen „</w:t>
      </w:r>
      <w:r>
        <w:t>z</w:t>
      </w:r>
      <w:r w:rsidRPr="00E93DBD">
        <w:t>akázka“), tuto smlouvu (dále jen „smlouva“).</w:t>
      </w:r>
    </w:p>
    <w:p w14:paraId="5411C10A" w14:textId="77777777" w:rsidR="00CD59B4" w:rsidRDefault="00CD59B4" w:rsidP="00CD59B4">
      <w:pPr>
        <w:ind w:left="539" w:hanging="539"/>
        <w:jc w:val="both"/>
      </w:pPr>
    </w:p>
    <w:p w14:paraId="48277340" w14:textId="77777777" w:rsidR="00CD59B4" w:rsidRDefault="00CD59B4" w:rsidP="00CD59B4">
      <w:pPr>
        <w:ind w:left="539" w:hanging="539"/>
        <w:jc w:val="both"/>
      </w:pPr>
    </w:p>
    <w:p w14:paraId="2C7D3731" w14:textId="77777777" w:rsidR="00CD59B4" w:rsidRDefault="00CD59B4" w:rsidP="00CD59B4">
      <w:pPr>
        <w:ind w:left="539" w:hanging="539"/>
        <w:jc w:val="both"/>
      </w:pPr>
    </w:p>
    <w:p w14:paraId="5ABB1D94" w14:textId="77777777" w:rsidR="008366D2" w:rsidRDefault="008366D2" w:rsidP="00A10EAD">
      <w:pPr>
        <w:ind w:left="539" w:hanging="539"/>
        <w:jc w:val="both"/>
      </w:pPr>
    </w:p>
    <w:p w14:paraId="576A9B3E" w14:textId="77777777" w:rsidR="008366D2" w:rsidRDefault="008366D2" w:rsidP="00A10EAD">
      <w:pPr>
        <w:ind w:left="539" w:hanging="539"/>
        <w:jc w:val="both"/>
      </w:pPr>
    </w:p>
    <w:p w14:paraId="3AF6420C" w14:textId="77777777" w:rsidR="00AB0015" w:rsidRPr="00885DEB" w:rsidRDefault="00AB0015">
      <w:pPr>
        <w:jc w:val="center"/>
        <w:outlineLvl w:val="0"/>
        <w:rPr>
          <w:b/>
        </w:rPr>
      </w:pPr>
      <w:r w:rsidRPr="00885DEB">
        <w:rPr>
          <w:b/>
        </w:rPr>
        <w:lastRenderedPageBreak/>
        <w:t>Článek 1</w:t>
      </w:r>
    </w:p>
    <w:p w14:paraId="1450A36C" w14:textId="77777777" w:rsidR="00AB0015" w:rsidRPr="00885DEB" w:rsidRDefault="00AB0015">
      <w:pPr>
        <w:jc w:val="center"/>
        <w:rPr>
          <w:b/>
          <w:u w:val="single"/>
        </w:rPr>
      </w:pPr>
      <w:r w:rsidRPr="00885DEB">
        <w:rPr>
          <w:b/>
          <w:u w:val="single"/>
        </w:rPr>
        <w:t>Předmět smlouvy</w:t>
      </w:r>
    </w:p>
    <w:p w14:paraId="749A30A3" w14:textId="77777777" w:rsidR="00AB0015" w:rsidRPr="00885DEB" w:rsidRDefault="00AB0015">
      <w:pPr>
        <w:jc w:val="both"/>
        <w:rPr>
          <w:u w:val="single"/>
        </w:rPr>
      </w:pPr>
    </w:p>
    <w:p w14:paraId="5A48C537" w14:textId="44C8DD3F" w:rsidR="00AB0015" w:rsidRPr="00885DEB" w:rsidRDefault="00AB0015" w:rsidP="0028456D">
      <w:pPr>
        <w:spacing w:after="120"/>
        <w:ind w:left="539" w:hanging="539"/>
        <w:jc w:val="both"/>
      </w:pPr>
      <w:r w:rsidRPr="00885DEB">
        <w:t xml:space="preserve">1. </w:t>
      </w:r>
      <w:r w:rsidRPr="00885DEB">
        <w:tab/>
      </w:r>
      <w:r w:rsidR="00E64B7D">
        <w:t>Provozovatel</w:t>
      </w:r>
      <w:r w:rsidRPr="00885DEB">
        <w:t xml:space="preserve"> se zavazuje za podmínek uvedených v této smlouvě provést pro objednatele práce </w:t>
      </w:r>
      <w:r w:rsidR="00FE0FE6" w:rsidRPr="00885DEB">
        <w:t xml:space="preserve">a služby </w:t>
      </w:r>
      <w:r w:rsidRPr="00885DEB">
        <w:t xml:space="preserve">spočívající v poskytování </w:t>
      </w:r>
      <w:r w:rsidR="002821F2" w:rsidRPr="002821F2">
        <w:t>svozu ze separovaného sběru kovových obalů z domácností na území města Tábor</w:t>
      </w:r>
      <w:r w:rsidR="002821F2">
        <w:t xml:space="preserve"> </w:t>
      </w:r>
      <w:r w:rsidRPr="00885DEB">
        <w:t>(dále též „práce“</w:t>
      </w:r>
      <w:r w:rsidR="00FE0FE6" w:rsidRPr="00885DEB">
        <w:t xml:space="preserve"> nebo „služby“</w:t>
      </w:r>
      <w:r w:rsidR="00E93DBD">
        <w:t>)</w:t>
      </w:r>
      <w:r w:rsidR="00E93DBD" w:rsidRPr="00E93DBD">
        <w:t xml:space="preserve"> a to dle </w:t>
      </w:r>
      <w:r w:rsidR="00E93DBD">
        <w:t xml:space="preserve">zadávacích podmínek zakázky a </w:t>
      </w:r>
      <w:r w:rsidR="00E93DBD" w:rsidRPr="00E93DBD">
        <w:t>dle této smlouvy</w:t>
      </w:r>
      <w:r w:rsidR="00E93DBD">
        <w:t>.</w:t>
      </w:r>
    </w:p>
    <w:p w14:paraId="34C2AD51" w14:textId="346B5A8E" w:rsidR="00AB0015" w:rsidRPr="00885DEB" w:rsidRDefault="00AB0015">
      <w:pPr>
        <w:spacing w:after="120"/>
        <w:ind w:left="539" w:hanging="539"/>
        <w:jc w:val="both"/>
        <w:rPr>
          <w:b/>
        </w:rPr>
      </w:pPr>
      <w:r w:rsidRPr="00885DEB">
        <w:t>2.</w:t>
      </w:r>
      <w:r w:rsidRPr="00885DEB">
        <w:tab/>
        <w:t>Poskytování</w:t>
      </w:r>
      <w:r w:rsidR="00BB4B48" w:rsidRPr="00885DEB">
        <w:t>m</w:t>
      </w:r>
      <w:r w:rsidRPr="00885DEB">
        <w:t xml:space="preserve"> svozu a </w:t>
      </w:r>
      <w:r w:rsidR="008F7C2E" w:rsidRPr="00885DEB">
        <w:t xml:space="preserve">využití </w:t>
      </w:r>
      <w:r w:rsidRPr="00885DEB">
        <w:t xml:space="preserve">se rozumí provádění činností v oblasti systému nakládání </w:t>
      </w:r>
      <w:r w:rsidR="002821F2">
        <w:t xml:space="preserve">se </w:t>
      </w:r>
      <w:r w:rsidR="002821F2" w:rsidRPr="002821F2">
        <w:t>separovan</w:t>
      </w:r>
      <w:r w:rsidR="002821F2">
        <w:t>ým</w:t>
      </w:r>
      <w:r w:rsidR="002821F2" w:rsidRPr="002821F2">
        <w:t xml:space="preserve"> sběr</w:t>
      </w:r>
      <w:r w:rsidR="002821F2">
        <w:t>em</w:t>
      </w:r>
      <w:r w:rsidR="002821F2" w:rsidRPr="002821F2">
        <w:t xml:space="preserve"> kovových obalů z domácností </w:t>
      </w:r>
      <w:r w:rsidRPr="00885DEB">
        <w:t xml:space="preserve">na území města </w:t>
      </w:r>
      <w:r w:rsidR="00F316E1" w:rsidRPr="00885DEB">
        <w:t>Tábor</w:t>
      </w:r>
      <w:r w:rsidRPr="00885DEB">
        <w:t xml:space="preserve"> v souladu se zákonem č. 185/2001 Sb., o odpadech a o změně některých dalších zákonů, ve znění pozdějších předpisů</w:t>
      </w:r>
      <w:r w:rsidR="00410E4F">
        <w:t xml:space="preserve"> (dále jen „zákon o odpadech“)</w:t>
      </w:r>
      <w:r w:rsidRPr="00885DEB">
        <w:t xml:space="preserve">, přičemž tyto služby jsou, co do rozsahu a obsahu vymezeny v této smlouvě, </w:t>
      </w:r>
      <w:r w:rsidRPr="00E64B7D">
        <w:t xml:space="preserve">Harmonogramu svozu </w:t>
      </w:r>
      <w:r w:rsidR="00E15BAA">
        <w:t>kovových odpadů</w:t>
      </w:r>
      <w:r w:rsidRPr="00E64B7D">
        <w:t xml:space="preserve"> – příloha č. 1 této smlouvy a v</w:t>
      </w:r>
      <w:r w:rsidRPr="00E64B7D">
        <w:rPr>
          <w:bCs/>
        </w:rPr>
        <w:t xml:space="preserve"> Ceníku služeb s předpokládaným rozsahem plnění – příloha č. 2 této smlouvy</w:t>
      </w:r>
      <w:r w:rsidRPr="00E64B7D">
        <w:t xml:space="preserve"> a dále jsou specifikovány </w:t>
      </w:r>
      <w:r w:rsidRPr="00885DEB">
        <w:t>v předpokládaném rozsahu takto</w:t>
      </w:r>
      <w:r w:rsidRPr="00885DEB">
        <w:rPr>
          <w:b/>
        </w:rPr>
        <w:t>:</w:t>
      </w:r>
    </w:p>
    <w:p w14:paraId="2995A302" w14:textId="7E19CD43" w:rsidR="00174150" w:rsidRDefault="00AB0015" w:rsidP="00174150">
      <w:pPr>
        <w:tabs>
          <w:tab w:val="left" w:pos="540"/>
          <w:tab w:val="left" w:pos="1080"/>
        </w:tabs>
        <w:ind w:left="539"/>
        <w:jc w:val="both"/>
        <w:rPr>
          <w:bCs/>
        </w:rPr>
      </w:pPr>
      <w:r w:rsidRPr="0060593F">
        <w:rPr>
          <w:bCs/>
        </w:rPr>
        <w:t xml:space="preserve">2.1. </w:t>
      </w:r>
      <w:r w:rsidRPr="0060593F">
        <w:rPr>
          <w:bCs/>
        </w:rPr>
        <w:tab/>
      </w:r>
      <w:r w:rsidR="00174150" w:rsidRPr="0060593F">
        <w:rPr>
          <w:bCs/>
        </w:rPr>
        <w:t>Svoz, doprava a likvidace kovového separovaného odpadu v tomto členění:</w:t>
      </w:r>
      <w:r w:rsidR="00174150" w:rsidRPr="00885DEB">
        <w:rPr>
          <w:bCs/>
        </w:rPr>
        <w:t xml:space="preserve"> </w:t>
      </w:r>
    </w:p>
    <w:p w14:paraId="6D4E42F7" w14:textId="55E710BB" w:rsidR="00174150" w:rsidRDefault="00174150" w:rsidP="00174150">
      <w:pPr>
        <w:tabs>
          <w:tab w:val="left" w:pos="1080"/>
          <w:tab w:val="num" w:pos="1440"/>
        </w:tabs>
        <w:ind w:left="1440" w:hanging="36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885DEB">
        <w:rPr>
          <w:bCs/>
        </w:rPr>
        <w:t xml:space="preserve">Svoz </w:t>
      </w:r>
      <w:r w:rsidRPr="00174150">
        <w:rPr>
          <w:bCs/>
        </w:rPr>
        <w:t>kovového separovaného odpadu z domácností</w:t>
      </w:r>
      <w:r>
        <w:rPr>
          <w:bCs/>
        </w:rPr>
        <w:t xml:space="preserve"> </w:t>
      </w:r>
      <w:r w:rsidRPr="00885DEB">
        <w:rPr>
          <w:bCs/>
        </w:rPr>
        <w:t>v rámci katastrálního území města Tábor a jeho místních částí v</w:t>
      </w:r>
      <w:r>
        <w:rPr>
          <w:bCs/>
        </w:rPr>
        <w:t> </w:t>
      </w:r>
      <w:r w:rsidRPr="00885DEB">
        <w:rPr>
          <w:bCs/>
        </w:rPr>
        <w:t>rozsahu</w:t>
      </w:r>
      <w:r>
        <w:rPr>
          <w:bCs/>
        </w:rPr>
        <w:t xml:space="preserve"> 6</w:t>
      </w:r>
      <w:r w:rsidR="003778A9">
        <w:rPr>
          <w:bCs/>
        </w:rPr>
        <w:t xml:space="preserve"> ks nádob</w:t>
      </w:r>
      <w:r>
        <w:rPr>
          <w:bCs/>
        </w:rPr>
        <w:t xml:space="preserve"> </w:t>
      </w:r>
      <w:r w:rsidRPr="002821F2">
        <w:rPr>
          <w:bCs/>
        </w:rPr>
        <w:t xml:space="preserve">s vývozem </w:t>
      </w:r>
      <w:r>
        <w:rPr>
          <w:bCs/>
        </w:rPr>
        <w:t>jednou za 3 týdny</w:t>
      </w:r>
      <w:r w:rsidR="003778A9">
        <w:rPr>
          <w:bCs/>
        </w:rPr>
        <w:t xml:space="preserve"> (18 x za rok)</w:t>
      </w:r>
      <w:r>
        <w:rPr>
          <w:bCs/>
        </w:rPr>
        <w:t xml:space="preserve">, tj. </w:t>
      </w:r>
      <w:r w:rsidR="007E4BA4">
        <w:rPr>
          <w:bCs/>
        </w:rPr>
        <w:t xml:space="preserve">celkem </w:t>
      </w:r>
      <w:r>
        <w:rPr>
          <w:bCs/>
        </w:rPr>
        <w:t xml:space="preserve">108 svozů během celého </w:t>
      </w:r>
      <w:r w:rsidRPr="002821F2">
        <w:rPr>
          <w:bCs/>
        </w:rPr>
        <w:t>rok</w:t>
      </w:r>
      <w:r>
        <w:rPr>
          <w:bCs/>
        </w:rPr>
        <w:t>u</w:t>
      </w:r>
      <w:r w:rsidRPr="002821F2">
        <w:rPr>
          <w:bCs/>
        </w:rPr>
        <w:t>.</w:t>
      </w:r>
    </w:p>
    <w:p w14:paraId="2AC6FA26" w14:textId="222D4633" w:rsidR="00174150" w:rsidRPr="00885DEB" w:rsidRDefault="00174150" w:rsidP="00174150">
      <w:pPr>
        <w:tabs>
          <w:tab w:val="left" w:pos="1080"/>
          <w:tab w:val="num" w:pos="1440"/>
        </w:tabs>
        <w:ind w:left="1440" w:hanging="360"/>
        <w:jc w:val="both"/>
        <w:rPr>
          <w:bCs/>
        </w:rPr>
      </w:pPr>
      <w:r>
        <w:rPr>
          <w:bCs/>
        </w:rPr>
        <w:t xml:space="preserve">b) </w:t>
      </w:r>
      <w:r>
        <w:rPr>
          <w:bCs/>
        </w:rPr>
        <w:tab/>
      </w:r>
      <w:r w:rsidRPr="00885DEB">
        <w:rPr>
          <w:bCs/>
        </w:rPr>
        <w:t xml:space="preserve">Doprava </w:t>
      </w:r>
      <w:r w:rsidRPr="00174150">
        <w:rPr>
          <w:bCs/>
        </w:rPr>
        <w:t>kovového separovaného odpadu z domácností</w:t>
      </w:r>
      <w:r>
        <w:rPr>
          <w:bCs/>
        </w:rPr>
        <w:t xml:space="preserve"> </w:t>
      </w:r>
      <w:r w:rsidRPr="00885DEB">
        <w:rPr>
          <w:bCs/>
        </w:rPr>
        <w:t>do zařízení pro úpravu a materiálové využití</w:t>
      </w:r>
      <w:r w:rsidRPr="00174150">
        <w:rPr>
          <w:bCs/>
        </w:rPr>
        <w:t xml:space="preserve"> </w:t>
      </w:r>
      <w:r>
        <w:rPr>
          <w:bCs/>
        </w:rPr>
        <w:t>dané komodity</w:t>
      </w:r>
      <w:r w:rsidRPr="00885DEB">
        <w:rPr>
          <w:bCs/>
        </w:rPr>
        <w:t>.</w:t>
      </w:r>
    </w:p>
    <w:p w14:paraId="7D185D7A" w14:textId="2D559A78" w:rsidR="00174150" w:rsidRDefault="00174150" w:rsidP="00174150">
      <w:pPr>
        <w:tabs>
          <w:tab w:val="left" w:pos="1080"/>
          <w:tab w:val="num" w:pos="1440"/>
        </w:tabs>
        <w:spacing w:after="120"/>
        <w:ind w:left="1434" w:hanging="357"/>
        <w:jc w:val="both"/>
        <w:rPr>
          <w:bCs/>
        </w:rPr>
      </w:pPr>
      <w:r>
        <w:rPr>
          <w:bCs/>
        </w:rPr>
        <w:t xml:space="preserve">c) </w:t>
      </w:r>
      <w:r>
        <w:rPr>
          <w:bCs/>
        </w:rPr>
        <w:tab/>
      </w:r>
      <w:r w:rsidRPr="00885DEB">
        <w:rPr>
          <w:bCs/>
        </w:rPr>
        <w:t xml:space="preserve">Zajištění využití </w:t>
      </w:r>
      <w:r w:rsidRPr="00174150">
        <w:rPr>
          <w:bCs/>
        </w:rPr>
        <w:t>kovového separovaného odpadu z</w:t>
      </w:r>
      <w:r>
        <w:rPr>
          <w:bCs/>
        </w:rPr>
        <w:t> </w:t>
      </w:r>
      <w:r w:rsidRPr="00174150">
        <w:rPr>
          <w:bCs/>
        </w:rPr>
        <w:t>domácností</w:t>
      </w:r>
      <w:r>
        <w:rPr>
          <w:bCs/>
        </w:rPr>
        <w:t>.</w:t>
      </w:r>
    </w:p>
    <w:p w14:paraId="77C2AC18" w14:textId="45FE6611" w:rsidR="00174150" w:rsidRDefault="00174150" w:rsidP="002821F2">
      <w:pPr>
        <w:tabs>
          <w:tab w:val="left" w:pos="540"/>
          <w:tab w:val="left" w:pos="1080"/>
        </w:tabs>
        <w:spacing w:after="120"/>
        <w:ind w:left="539"/>
        <w:contextualSpacing/>
        <w:jc w:val="both"/>
        <w:rPr>
          <w:bCs/>
        </w:rPr>
      </w:pPr>
      <w:r w:rsidRPr="00885DEB">
        <w:rPr>
          <w:bCs/>
        </w:rPr>
        <w:t xml:space="preserve">2.2 </w:t>
      </w:r>
      <w:r>
        <w:rPr>
          <w:bCs/>
        </w:rPr>
        <w:tab/>
      </w:r>
      <w:r w:rsidRPr="00885DEB">
        <w:rPr>
          <w:bCs/>
        </w:rPr>
        <w:t xml:space="preserve">Práce provedené v rozsahu předchozího bodu, budou fakturovány dle členění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85DEB">
        <w:rPr>
          <w:bCs/>
        </w:rPr>
        <w:t>uvedeného v odst.</w:t>
      </w:r>
      <w:r w:rsidR="003778A9">
        <w:rPr>
          <w:bCs/>
        </w:rPr>
        <w:t xml:space="preserve"> 2.1. </w:t>
      </w:r>
      <w:r w:rsidRPr="00885DEB">
        <w:rPr>
          <w:bCs/>
        </w:rPr>
        <w:t>písm. a) až c) uvedeného bodu.</w:t>
      </w:r>
    </w:p>
    <w:p w14:paraId="3EA5545B" w14:textId="2B4894B8" w:rsidR="003778A9" w:rsidRDefault="003778A9" w:rsidP="002821F2">
      <w:pPr>
        <w:tabs>
          <w:tab w:val="left" w:pos="540"/>
          <w:tab w:val="left" w:pos="1080"/>
        </w:tabs>
        <w:spacing w:after="120"/>
        <w:ind w:left="53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Doprava do zařízení dle bodu b), může být zahrnuta v kalkulaci bodu a)</w:t>
      </w:r>
    </w:p>
    <w:p w14:paraId="0D07BB97" w14:textId="6A938BCB" w:rsidR="00054F46" w:rsidRDefault="00054F46" w:rsidP="002821F2">
      <w:pPr>
        <w:tabs>
          <w:tab w:val="left" w:pos="540"/>
          <w:tab w:val="left" w:pos="1080"/>
        </w:tabs>
        <w:spacing w:after="120"/>
        <w:ind w:left="539"/>
        <w:jc w:val="both"/>
        <w:rPr>
          <w:bCs/>
        </w:rPr>
      </w:pPr>
      <w:r>
        <w:rPr>
          <w:bCs/>
        </w:rPr>
        <w:t>2.</w:t>
      </w:r>
      <w:r w:rsidR="00174150">
        <w:rPr>
          <w:bCs/>
        </w:rPr>
        <w:t>3</w:t>
      </w:r>
      <w:r>
        <w:rPr>
          <w:bCs/>
        </w:rPr>
        <w:t xml:space="preserve">. </w:t>
      </w:r>
      <w:r w:rsidR="007E4BA4">
        <w:rPr>
          <w:bCs/>
        </w:rPr>
        <w:tab/>
      </w:r>
      <w:r>
        <w:rPr>
          <w:bCs/>
        </w:rPr>
        <w:t xml:space="preserve">Provozovatel se zavazuje přizpůsobit četnost svozů během roku požadavkům </w:t>
      </w:r>
      <w:r w:rsidR="007E4BA4">
        <w:rPr>
          <w:bCs/>
        </w:rPr>
        <w:tab/>
      </w:r>
      <w:r w:rsidR="007E4BA4">
        <w:rPr>
          <w:bCs/>
        </w:rPr>
        <w:tab/>
      </w:r>
      <w:r w:rsidR="007E4BA4">
        <w:rPr>
          <w:bCs/>
        </w:rPr>
        <w:tab/>
      </w:r>
      <w:r>
        <w:rPr>
          <w:bCs/>
        </w:rPr>
        <w:t>zadavatele.</w:t>
      </w:r>
    </w:p>
    <w:p w14:paraId="0485B8EF" w14:textId="63861BE1" w:rsidR="00BB1711" w:rsidRDefault="00BB1711" w:rsidP="00BB1711">
      <w:pPr>
        <w:pStyle w:val="Zkladntextodsazen"/>
        <w:tabs>
          <w:tab w:val="num" w:pos="426"/>
        </w:tabs>
        <w:spacing w:after="120"/>
        <w:ind w:left="426" w:hanging="426"/>
      </w:pPr>
      <w:bookmarkStart w:id="2" w:name="_Hlk52214197"/>
      <w:r>
        <w:t xml:space="preserve">3. </w:t>
      </w:r>
      <w:r>
        <w:tab/>
        <w:t>Objednatel t</w:t>
      </w:r>
      <w:r w:rsidRPr="00A53A74">
        <w:t xml:space="preserve">outo smlouvou pověřuje </w:t>
      </w:r>
      <w:r>
        <w:t>provozovatele</w:t>
      </w:r>
      <w:r w:rsidRPr="00A53A74">
        <w:t>, aby na území města za něj vykonával povinnosti stanovené zákonem o odpadech v rozsahu a za podmínek dále sjednaných v této smlouvě</w:t>
      </w:r>
      <w:r>
        <w:t>.</w:t>
      </w:r>
    </w:p>
    <w:p w14:paraId="03E2ECC4" w14:textId="26B24A4E" w:rsidR="00136322" w:rsidRPr="00BB1711" w:rsidRDefault="00136322" w:rsidP="00BB1711">
      <w:pPr>
        <w:pStyle w:val="Zkladntextodsazen"/>
        <w:tabs>
          <w:tab w:val="num" w:pos="426"/>
        </w:tabs>
        <w:spacing w:after="120"/>
        <w:ind w:left="426" w:hanging="426"/>
      </w:pPr>
      <w:r>
        <w:t>4.</w:t>
      </w:r>
      <w:r>
        <w:tab/>
      </w:r>
      <w:r w:rsidRPr="00A53A74">
        <w:t xml:space="preserve">Svoz bude prováděn dle </w:t>
      </w:r>
      <w:r w:rsidRPr="00136322">
        <w:t>harmonogramu</w:t>
      </w:r>
      <w:r w:rsidRPr="00A53A74">
        <w:t xml:space="preserve">, který je stanoven </w:t>
      </w:r>
      <w:r>
        <w:t>v příloze č. 1</w:t>
      </w:r>
      <w:r w:rsidRPr="00A53A74">
        <w:t xml:space="preserve"> této smlou</w:t>
      </w:r>
      <w:r>
        <w:t>v</w:t>
      </w:r>
      <w:r w:rsidRPr="00A53A74">
        <w:t xml:space="preserve">y, případně na telefonické vyzvání dle aktuální potřeby. </w:t>
      </w:r>
      <w:bookmarkEnd w:id="2"/>
    </w:p>
    <w:p w14:paraId="74673319" w14:textId="4D184E8D" w:rsidR="00E93DBD" w:rsidRPr="00E93DBD" w:rsidRDefault="00136322" w:rsidP="00B803DE">
      <w:pPr>
        <w:pStyle w:val="Zkladntextodsazen"/>
        <w:tabs>
          <w:tab w:val="num" w:pos="426"/>
        </w:tabs>
        <w:spacing w:after="120"/>
        <w:ind w:left="426" w:hanging="426"/>
      </w:pPr>
      <w:r>
        <w:t>5</w:t>
      </w:r>
      <w:r w:rsidR="007C0289">
        <w:t>.</w:t>
      </w:r>
      <w:r w:rsidR="00E93DBD" w:rsidRPr="00E93DBD">
        <w:tab/>
        <w:t>Podkladem pro uzavření této s</w:t>
      </w:r>
      <w:r w:rsidR="00084CC0">
        <w:t xml:space="preserve">mlouvy je nabídka </w:t>
      </w:r>
      <w:r w:rsidR="00E64B7D">
        <w:t>provozovatel</w:t>
      </w:r>
      <w:r w:rsidR="00E93DBD">
        <w:t>e</w:t>
      </w:r>
      <w:r w:rsidR="007C0289">
        <w:t xml:space="preserve"> </w:t>
      </w:r>
      <w:r w:rsidR="00E93DBD" w:rsidRPr="00E93DBD">
        <w:t>(dále jen „nabídka“) podaná v zadávacím řízení</w:t>
      </w:r>
      <w:r w:rsidR="00E93DBD">
        <w:t xml:space="preserve"> z</w:t>
      </w:r>
      <w:r w:rsidR="00E93DBD" w:rsidRPr="00E93DBD">
        <w:t>akázky.</w:t>
      </w:r>
    </w:p>
    <w:p w14:paraId="36202923" w14:textId="3E08F3DE" w:rsidR="00AB0015" w:rsidRDefault="00136322" w:rsidP="00174150">
      <w:pPr>
        <w:pStyle w:val="Zkladntextodsazen"/>
        <w:tabs>
          <w:tab w:val="num" w:pos="426"/>
        </w:tabs>
        <w:spacing w:after="120"/>
        <w:ind w:left="425" w:hanging="425"/>
      </w:pPr>
      <w:r>
        <w:t>6</w:t>
      </w:r>
      <w:r w:rsidR="00E93DBD">
        <w:t>.</w:t>
      </w:r>
      <w:r w:rsidR="00E93DBD" w:rsidRPr="00E93DBD">
        <w:tab/>
      </w:r>
      <w:r w:rsidR="003760DC" w:rsidRPr="00D6130A">
        <w:t>Nákup nádob pro realizaci projektu</w:t>
      </w:r>
      <w:r w:rsidR="003760DC">
        <w:t xml:space="preserve"> </w:t>
      </w:r>
      <w:r w:rsidR="00E93DBD" w:rsidRPr="00E93DBD">
        <w:t xml:space="preserve">je financován v rámci </w:t>
      </w:r>
      <w:r w:rsidR="001C51D4">
        <w:t>126</w:t>
      </w:r>
      <w:r w:rsidR="00E93DBD" w:rsidRPr="00E93DBD">
        <w:t xml:space="preserve"> výzvy vyhlášené Ministerstvem životního prostředí (MŽP) prostřednictvím Státního fondu životního prostředí v rámci Operačního programu Životního prostředí 2014 - 2020 (OPŽP 2014-2020), podporované z Fondu soudržnosti EU, prioritní osa 3 - Odpady a materiálové toky, ekologické zátěže a rizika, specifický cíl: 3.2 - Zvýšit podíl materiálového a energetického využití odpadů, název projektu: </w:t>
      </w:r>
      <w:r w:rsidR="00E9010E" w:rsidRPr="008F7571">
        <w:t>„Rozšíření systému odděleného sběru odpadů v Táboře“,</w:t>
      </w:r>
      <w:r w:rsidR="001C51D4">
        <w:t xml:space="preserve">   </w:t>
      </w:r>
      <w:r w:rsidR="00E9010E" w:rsidRPr="008F7571">
        <w:t xml:space="preserve"> č. </w:t>
      </w:r>
      <w:r w:rsidR="00E9010E" w:rsidRPr="0060593F">
        <w:t>projektu:</w:t>
      </w:r>
      <w:r w:rsidR="001C51D4" w:rsidRPr="0060593F">
        <w:t xml:space="preserve"> CZ.05.3.29/0.0/0.0/19_</w:t>
      </w:r>
      <w:r w:rsidR="00B33B78" w:rsidRPr="0060593F">
        <w:t>126/0011768</w:t>
      </w:r>
      <w:r w:rsidR="00E9010E" w:rsidRPr="0060593F">
        <w:t>.</w:t>
      </w:r>
    </w:p>
    <w:p w14:paraId="6EEBB3FC" w14:textId="77777777" w:rsidR="00174150" w:rsidRPr="00E93DBD" w:rsidRDefault="00174150" w:rsidP="00174150">
      <w:pPr>
        <w:pStyle w:val="Zkladntextodsazen"/>
        <w:tabs>
          <w:tab w:val="num" w:pos="426"/>
        </w:tabs>
        <w:ind w:left="425" w:hanging="425"/>
      </w:pPr>
    </w:p>
    <w:p w14:paraId="758D7976" w14:textId="77777777" w:rsidR="00AB0015" w:rsidRPr="00885DEB" w:rsidRDefault="00AB0015">
      <w:pPr>
        <w:jc w:val="center"/>
        <w:outlineLvl w:val="0"/>
        <w:rPr>
          <w:b/>
        </w:rPr>
      </w:pPr>
      <w:r w:rsidRPr="00885DEB">
        <w:rPr>
          <w:b/>
        </w:rPr>
        <w:t>Článek 2</w:t>
      </w:r>
    </w:p>
    <w:p w14:paraId="4F7997EE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t xml:space="preserve">Povinnosti </w:t>
      </w:r>
      <w:r w:rsidR="00E64B7D">
        <w:rPr>
          <w:b/>
          <w:u w:val="single"/>
        </w:rPr>
        <w:t>provozovatel</w:t>
      </w:r>
      <w:r w:rsidRPr="00885DEB">
        <w:rPr>
          <w:b/>
          <w:u w:val="single"/>
        </w:rPr>
        <w:t>e</w:t>
      </w:r>
    </w:p>
    <w:p w14:paraId="06C66D3E" w14:textId="77777777" w:rsidR="00AB0015" w:rsidRPr="00885DEB" w:rsidRDefault="00AB0015">
      <w:pPr>
        <w:pStyle w:val="Zkladntextodsazen"/>
        <w:ind w:left="0"/>
        <w:jc w:val="center"/>
        <w:rPr>
          <w:u w:val="single"/>
        </w:rPr>
      </w:pPr>
    </w:p>
    <w:p w14:paraId="05598698" w14:textId="77777777" w:rsidR="00AB0015" w:rsidRPr="00885DEB" w:rsidRDefault="00AB0015">
      <w:pPr>
        <w:pStyle w:val="Zkladntextodsazen"/>
        <w:ind w:left="540" w:hanging="540"/>
      </w:pPr>
      <w:r w:rsidRPr="00885DEB">
        <w:t xml:space="preserve">1. </w:t>
      </w:r>
      <w:r w:rsidRPr="00885DEB">
        <w:tab/>
      </w:r>
      <w:r w:rsidR="00E64B7D">
        <w:t>Provozovatel</w:t>
      </w:r>
      <w:r w:rsidRPr="00885DEB">
        <w:t xml:space="preserve"> se zavazuje provádět zejména tyto činnosti:</w:t>
      </w:r>
    </w:p>
    <w:p w14:paraId="568D28FE" w14:textId="77777777" w:rsidR="00AB0015" w:rsidRPr="00885DEB" w:rsidRDefault="00AB0015">
      <w:pPr>
        <w:pStyle w:val="Zkladntextodsazen"/>
        <w:ind w:left="1080" w:hanging="540"/>
      </w:pPr>
      <w:r w:rsidRPr="00885DEB">
        <w:lastRenderedPageBreak/>
        <w:t xml:space="preserve">a) </w:t>
      </w:r>
      <w:r w:rsidRPr="00885DEB">
        <w:tab/>
        <w:t xml:space="preserve">v den svozu vyvézt odpad </w:t>
      </w:r>
      <w:r w:rsidR="009B101F" w:rsidRPr="00885DEB">
        <w:t xml:space="preserve">z odpadových nádob a tyto </w:t>
      </w:r>
      <w:r w:rsidRPr="00885DEB">
        <w:t xml:space="preserve">vrátit na </w:t>
      </w:r>
      <w:r w:rsidR="00A56496" w:rsidRPr="00885DEB">
        <w:t>jejich stanoviště;</w:t>
      </w:r>
    </w:p>
    <w:p w14:paraId="006A85D3" w14:textId="77777777" w:rsidR="00AB0015" w:rsidRPr="00885DEB" w:rsidRDefault="00AB0015">
      <w:pPr>
        <w:pStyle w:val="Zkladntextodsazen"/>
        <w:ind w:left="1080" w:hanging="540"/>
      </w:pPr>
      <w:r w:rsidRPr="00885DEB">
        <w:t>b)</w:t>
      </w:r>
      <w:r w:rsidRPr="00885DEB">
        <w:tab/>
        <w:t xml:space="preserve">v případě poruchy svozového vozidla zajistit náhradní </w:t>
      </w:r>
      <w:r w:rsidR="007515D0" w:rsidRPr="00885DEB">
        <w:t xml:space="preserve">svoz </w:t>
      </w:r>
      <w:r w:rsidR="00453245" w:rsidRPr="00885DEB">
        <w:t>do 48 hodin</w:t>
      </w:r>
      <w:r w:rsidRPr="00885DEB">
        <w:t>;</w:t>
      </w:r>
    </w:p>
    <w:p w14:paraId="119C9233" w14:textId="754689F2" w:rsidR="00AB0015" w:rsidRPr="00885DEB" w:rsidRDefault="00AB0015">
      <w:pPr>
        <w:pStyle w:val="Zkladntextodsazen"/>
        <w:ind w:left="1080" w:hanging="540"/>
      </w:pPr>
      <w:r w:rsidRPr="00885DEB">
        <w:t>c)</w:t>
      </w:r>
      <w:r w:rsidRPr="00885DEB">
        <w:tab/>
        <w:t xml:space="preserve">svoz provádět </w:t>
      </w:r>
      <w:r w:rsidR="00C70F25" w:rsidRPr="00885DEB">
        <w:t>svozovými vozidly</w:t>
      </w:r>
      <w:r w:rsidRPr="00885DEB">
        <w:t xml:space="preserve">, které jsou </w:t>
      </w:r>
      <w:r w:rsidR="00D51368">
        <w:t>určeny pro svoz tříděného kovového odpadu z domácností</w:t>
      </w:r>
      <w:r w:rsidRPr="00885DEB">
        <w:t>;</w:t>
      </w:r>
    </w:p>
    <w:p w14:paraId="09536B12" w14:textId="21658A64" w:rsidR="00BB1711" w:rsidRDefault="00136322">
      <w:pPr>
        <w:pStyle w:val="Zkladntextodsazen"/>
        <w:ind w:left="1080" w:hanging="540"/>
      </w:pPr>
      <w:r>
        <w:t>d</w:t>
      </w:r>
      <w:r w:rsidR="00AB0015" w:rsidRPr="00885DEB">
        <w:t xml:space="preserve">) </w:t>
      </w:r>
      <w:r w:rsidR="00AB0015" w:rsidRPr="00885DEB">
        <w:tab/>
        <w:t xml:space="preserve">zajistit </w:t>
      </w:r>
      <w:r w:rsidR="007515D0" w:rsidRPr="00885DEB">
        <w:t xml:space="preserve">neprodleně </w:t>
      </w:r>
      <w:r w:rsidR="00AB0015" w:rsidRPr="00885DEB">
        <w:t>úklid odpadů vypadlých při manipulaci s odpadovými nádobami a úklid kolem odpadových nádob;</w:t>
      </w:r>
    </w:p>
    <w:p w14:paraId="66E2AEBA" w14:textId="360EDAAA" w:rsidR="00BB1711" w:rsidRDefault="00136322">
      <w:pPr>
        <w:pStyle w:val="Zkladntextodsazen"/>
        <w:ind w:left="1080" w:hanging="540"/>
      </w:pPr>
      <w:r>
        <w:t>e</w:t>
      </w:r>
      <w:r w:rsidR="00BB1711">
        <w:t xml:space="preserve">) </w:t>
      </w:r>
      <w:r w:rsidR="00BB1711">
        <w:tab/>
        <w:t>zajistit č</w:t>
      </w:r>
      <w:r w:rsidR="00BB1711" w:rsidRPr="00A53A74">
        <w:t>istot</w:t>
      </w:r>
      <w:r w:rsidR="00BB1711">
        <w:t>u</w:t>
      </w:r>
      <w:r w:rsidR="00BB1711" w:rsidRPr="00A53A74">
        <w:t xml:space="preserve"> v místě vyprazdňování shromažďovacích prostředků a jeho okolí bezprostředně po svozu, tj. po jejich vyprázdnění tak, aby nedošlo k hygienickým závadám, ke škodám na sběrných nádobách nebo ke škodám na majetku vlastníka přilehlé nemovitosti</w:t>
      </w:r>
      <w:r w:rsidR="00BB1711">
        <w:t>;</w:t>
      </w:r>
    </w:p>
    <w:p w14:paraId="723EE5FC" w14:textId="34D52916" w:rsidR="00BB1711" w:rsidRPr="00885DEB" w:rsidRDefault="00136322">
      <w:pPr>
        <w:pStyle w:val="Zkladntextodsazen"/>
        <w:ind w:left="1080" w:hanging="540"/>
      </w:pPr>
      <w:r>
        <w:t>f</w:t>
      </w:r>
      <w:r w:rsidR="00BB1711">
        <w:t xml:space="preserve">) </w:t>
      </w:r>
      <w:r w:rsidR="00BB1711">
        <w:tab/>
        <w:t xml:space="preserve">uložit </w:t>
      </w:r>
      <w:r w:rsidR="00BB1711" w:rsidRPr="00A53A74">
        <w:t>odpadov</w:t>
      </w:r>
      <w:r w:rsidR="00BB1711">
        <w:t xml:space="preserve">é </w:t>
      </w:r>
      <w:r w:rsidR="00BB1711" w:rsidRPr="00A53A74">
        <w:t>nádob</w:t>
      </w:r>
      <w:r w:rsidR="00BB1711">
        <w:t>y</w:t>
      </w:r>
      <w:r w:rsidR="00BB1711" w:rsidRPr="00A53A74">
        <w:t xml:space="preserve"> na původní či smluvními stranami dohodnuté místo</w:t>
      </w:r>
      <w:r w:rsidR="00BB1711">
        <w:t>;</w:t>
      </w:r>
    </w:p>
    <w:p w14:paraId="263BA19B" w14:textId="7E4FF641" w:rsidR="00AB0015" w:rsidRPr="00885DEB" w:rsidRDefault="00136322" w:rsidP="007515D0">
      <w:pPr>
        <w:pStyle w:val="Zkladntextodsazen"/>
        <w:ind w:left="1078" w:hanging="539"/>
        <w:rPr>
          <w:strike/>
        </w:rPr>
      </w:pPr>
      <w:r>
        <w:t>g</w:t>
      </w:r>
      <w:r w:rsidR="00AB0015" w:rsidRPr="00885DEB">
        <w:t xml:space="preserve">) </w:t>
      </w:r>
      <w:r w:rsidR="00AB0015" w:rsidRPr="00885DEB">
        <w:tab/>
        <w:t>udržovat odpadové nádoby, které jsou uvedeny v této smlouvě, v řádném provozuschopném technickém stavu a zabezpečit</w:t>
      </w:r>
      <w:r w:rsidR="00444228" w:rsidRPr="00885DEB">
        <w:t xml:space="preserve"> na žádost města</w:t>
      </w:r>
      <w:r w:rsidR="005F71F0">
        <w:t xml:space="preserve"> a za úplatu</w:t>
      </w:r>
      <w:r w:rsidR="001C51D4">
        <w:t xml:space="preserve"> </w:t>
      </w:r>
      <w:r w:rsidR="005F71F0" w:rsidRPr="00885DEB">
        <w:t>jejich okamžitou výměnu</w:t>
      </w:r>
      <w:r w:rsidR="003524D3">
        <w:t>, popř. opravu,</w:t>
      </w:r>
      <w:r w:rsidR="005F71F0" w:rsidRPr="00885DEB">
        <w:t xml:space="preserve"> v případě poškození, zničení, ztráty</w:t>
      </w:r>
      <w:r w:rsidR="005F71F0" w:rsidRPr="00885DEB">
        <w:rPr>
          <w:b/>
        </w:rPr>
        <w:t xml:space="preserve">, </w:t>
      </w:r>
      <w:r w:rsidR="005F71F0" w:rsidRPr="00885DEB">
        <w:t>odcizení apod.</w:t>
      </w:r>
      <w:r w:rsidR="007515D0" w:rsidRPr="00885DEB">
        <w:t>;</w:t>
      </w:r>
      <w:r w:rsidR="00AB0015" w:rsidRPr="00885DEB">
        <w:t xml:space="preserve"> </w:t>
      </w:r>
    </w:p>
    <w:p w14:paraId="58B39066" w14:textId="13334378" w:rsidR="007515D0" w:rsidRPr="00885DEB" w:rsidRDefault="00136322" w:rsidP="007515D0">
      <w:pPr>
        <w:pStyle w:val="Zkladntextodsazen"/>
        <w:tabs>
          <w:tab w:val="left" w:pos="1080"/>
        </w:tabs>
        <w:spacing w:after="120"/>
        <w:ind w:left="1080" w:hanging="540"/>
      </w:pPr>
      <w:r>
        <w:t>h</w:t>
      </w:r>
      <w:r w:rsidR="007515D0" w:rsidRPr="00885DEB">
        <w:t>)</w:t>
      </w:r>
      <w:r w:rsidR="007515D0" w:rsidRPr="00885DEB">
        <w:tab/>
        <w:t xml:space="preserve">pokud se po dobu </w:t>
      </w:r>
      <w:r w:rsidR="003524D3">
        <w:t>3</w:t>
      </w:r>
      <w:r w:rsidR="007515D0" w:rsidRPr="00885DEB">
        <w:t xml:space="preserve"> let od zahájení </w:t>
      </w:r>
      <w:r w:rsidR="00CC2ADF" w:rsidRPr="00885DEB">
        <w:t>prací</w:t>
      </w:r>
      <w:r w:rsidR="007515D0" w:rsidRPr="00885DEB">
        <w:t xml:space="preserve"> v souladu s touto smlouvou projeví na používaných odpadových nádobách vada výrobního charakteru, je </w:t>
      </w:r>
      <w:r w:rsidR="00E64B7D">
        <w:t>provozovatel</w:t>
      </w:r>
      <w:r w:rsidR="007515D0" w:rsidRPr="00885DEB">
        <w:t xml:space="preserve"> povinen takovou nádobu vyřadit z užívání a předat objednateli k uplatnění záruky.</w:t>
      </w:r>
    </w:p>
    <w:p w14:paraId="7BB771C4" w14:textId="77777777" w:rsidR="00AB0015" w:rsidRPr="00885DEB" w:rsidRDefault="00AB0015">
      <w:pPr>
        <w:pStyle w:val="Zkladntextodsazen"/>
        <w:spacing w:after="120"/>
        <w:ind w:left="540" w:hanging="540"/>
      </w:pPr>
      <w:r w:rsidRPr="00885DEB">
        <w:t xml:space="preserve">2. </w:t>
      </w:r>
      <w:r w:rsidRPr="00885DEB">
        <w:tab/>
      </w:r>
      <w:r w:rsidR="00E64B7D">
        <w:t>Provozovatel</w:t>
      </w:r>
      <w:r w:rsidRPr="00885DEB">
        <w:t xml:space="preserve"> se zavazuje k tomu, že celkový souhrn vlastností poskytovaných služeb bude odpovídat platné právní úpravě, evropským a českým technickým normám.</w:t>
      </w:r>
    </w:p>
    <w:p w14:paraId="47946ECE" w14:textId="77777777" w:rsidR="00B44A70" w:rsidRDefault="00AB0015" w:rsidP="003E055F">
      <w:pPr>
        <w:pStyle w:val="Zkladntextodsazen"/>
        <w:spacing w:after="120"/>
        <w:ind w:left="540" w:hanging="540"/>
      </w:pPr>
      <w:r w:rsidRPr="00885DEB">
        <w:t xml:space="preserve">3. </w:t>
      </w:r>
      <w:r w:rsidRPr="00885DEB">
        <w:tab/>
      </w:r>
      <w:r w:rsidR="00E9010E">
        <w:t>Provozovatel se stává majitelem sebraných odpadů v okamžiku jejich uložení do svozového vozidla.</w:t>
      </w:r>
    </w:p>
    <w:p w14:paraId="246B9F64" w14:textId="47E39BA8" w:rsidR="00E9010E" w:rsidRDefault="00E9010E" w:rsidP="006E3756">
      <w:pPr>
        <w:pStyle w:val="Zkladntextodsazen"/>
        <w:spacing w:after="120"/>
        <w:ind w:left="539" w:hanging="539"/>
      </w:pPr>
      <w:r>
        <w:t xml:space="preserve">4.    </w:t>
      </w:r>
      <w:r w:rsidR="006E3756">
        <w:tab/>
      </w:r>
      <w:r>
        <w:t xml:space="preserve">Provozovatel se zavazuje předat veškeré sebrané </w:t>
      </w:r>
      <w:r w:rsidR="00D51368">
        <w:t>kovové</w:t>
      </w:r>
      <w:r>
        <w:t xml:space="preserve"> odpady k dalšímu materiálovému využití.</w:t>
      </w:r>
      <w:r w:rsidR="009504B6">
        <w:t xml:space="preserve"> </w:t>
      </w:r>
      <w:r w:rsidR="009504B6" w:rsidRPr="009504B6">
        <w:t>Jejich přímé ukládání na skládku je vyloučeno.</w:t>
      </w:r>
    </w:p>
    <w:p w14:paraId="65E557E0" w14:textId="712955C3" w:rsidR="00D51368" w:rsidRDefault="00D51368" w:rsidP="006E3756">
      <w:pPr>
        <w:pStyle w:val="Zkladntextodsazen"/>
        <w:spacing w:after="120"/>
        <w:ind w:left="539" w:hanging="539"/>
      </w:pPr>
      <w:r>
        <w:t>5.</w:t>
      </w:r>
      <w:bookmarkStart w:id="3" w:name="_Hlk52201199"/>
      <w:r>
        <w:tab/>
        <w:t xml:space="preserve">Provozovatel </w:t>
      </w:r>
      <w:r w:rsidRPr="00685B4E">
        <w:t>je povinen dokumentovat při provádění prací podle této smlouvy výkon těchto prací prostřednictvím záznamu pohybu svozových vozidel, které se na provádění takových prací budou podílet, systémem trvalého dohledu s možností záznamu a archivace výkonů, času a míst jejich pohybu (dále jen „dálkový monitoring“). V případě provádění dotčených prací není poskytovatel povinen instalovat dálkový monitoring na svozové vozidlo prokazatelně technicky znemožňující instalaci dálkového monitoringu, nebo pokud by toto zařízení dálkového monitoringu nebylo v případě instalace chráněno proti odcizení uzamykatelnou částí svozového vozidla, což však musí oznámit objednateli. Výjimku v napojení uvedených svozových vozidel na dálkový monitoring je užití těchto vozidel nad rámec běžných podmínek plnění předmětu smlouvy</w:t>
      </w:r>
      <w:r w:rsidR="00A651A9">
        <w:t>,</w:t>
      </w:r>
      <w:r w:rsidRPr="00685B4E">
        <w:t xml:space="preserve"> např. období kalamitních stavů, havárií a nepředvídatelných poruch svozových vozidel, kdy </w:t>
      </w:r>
      <w:r w:rsidR="0002495E">
        <w:t>provozovatel</w:t>
      </w:r>
      <w:r w:rsidRPr="00685B4E">
        <w:t xml:space="preserve"> na pokyn vlastních pracovníků dispečinku nebo kontaktní osoby objednatele, použije k řádnému provedení prací (včetně např. zvládnutí kalamitního stavu) subdodavatele. Instalovaný SW a případný dodaný HW u pověřené osoby objednatele zůstává ve vlastnictví </w:t>
      </w:r>
      <w:r w:rsidR="0002495E">
        <w:t>provozovatele</w:t>
      </w:r>
      <w:r w:rsidRPr="00685B4E">
        <w:t>.</w:t>
      </w:r>
      <w:bookmarkEnd w:id="3"/>
    </w:p>
    <w:p w14:paraId="424D0A03" w14:textId="77777777" w:rsidR="00AB0015" w:rsidRPr="00885DEB" w:rsidRDefault="00AB0015">
      <w:pPr>
        <w:outlineLvl w:val="0"/>
        <w:rPr>
          <w:b/>
        </w:rPr>
      </w:pPr>
    </w:p>
    <w:p w14:paraId="2085E39E" w14:textId="77777777" w:rsidR="00AB0015" w:rsidRPr="00885DEB" w:rsidRDefault="00AB0015">
      <w:pPr>
        <w:jc w:val="center"/>
        <w:outlineLvl w:val="0"/>
        <w:rPr>
          <w:b/>
        </w:rPr>
      </w:pPr>
      <w:r w:rsidRPr="00885DEB">
        <w:rPr>
          <w:b/>
        </w:rPr>
        <w:t>Článek 3</w:t>
      </w:r>
    </w:p>
    <w:p w14:paraId="4B79E5A9" w14:textId="77777777" w:rsidR="00AB0015" w:rsidRPr="00885DEB" w:rsidRDefault="00AB0015">
      <w:pPr>
        <w:pStyle w:val="Nadpis2"/>
        <w:rPr>
          <w:b/>
        </w:rPr>
      </w:pPr>
      <w:r w:rsidRPr="00885DEB">
        <w:rPr>
          <w:b/>
        </w:rPr>
        <w:t xml:space="preserve">Cena, podmínky pro překročení ceny </w:t>
      </w:r>
      <w:r w:rsidR="007C0289">
        <w:rPr>
          <w:b/>
        </w:rPr>
        <w:t>služeb</w:t>
      </w:r>
    </w:p>
    <w:p w14:paraId="1E6C6641" w14:textId="77777777" w:rsidR="00AB0015" w:rsidRPr="00885DEB" w:rsidRDefault="00AB0015">
      <w:pPr>
        <w:jc w:val="center"/>
        <w:rPr>
          <w:u w:val="single"/>
        </w:rPr>
      </w:pPr>
    </w:p>
    <w:p w14:paraId="3F9B87A2" w14:textId="40A591BE" w:rsidR="00AB0015" w:rsidRDefault="00AB0015" w:rsidP="006E3756">
      <w:pPr>
        <w:spacing w:after="120"/>
        <w:ind w:left="539" w:hanging="539"/>
        <w:jc w:val="both"/>
      </w:pPr>
      <w:r w:rsidRPr="00885DEB">
        <w:t xml:space="preserve">1. </w:t>
      </w:r>
      <w:r w:rsidRPr="00885DEB">
        <w:tab/>
      </w:r>
      <w:r w:rsidR="00E93DBD" w:rsidRPr="00E93DBD">
        <w:t xml:space="preserve">Cena </w:t>
      </w:r>
      <w:r w:rsidR="00E93DBD" w:rsidRPr="00885DEB">
        <w:t>za předpokládaný rozsah předmětu smlouvy</w:t>
      </w:r>
      <w:r w:rsidR="00E93DBD" w:rsidRPr="00E93DBD">
        <w:t xml:space="preserve"> je stanovena na základě výsledku zadávacího řízení provedeném objednatelem na předmět plnění smlouvy dohodo</w:t>
      </w:r>
      <w:r w:rsidR="00A10EAD">
        <w:t>u, je cenou nejvýše přípustnou,</w:t>
      </w:r>
      <w:r w:rsidR="00E93DBD" w:rsidRPr="00E93DBD">
        <w:t xml:space="preserve"> </w:t>
      </w:r>
      <w:r w:rsidRPr="00885DEB">
        <w:t xml:space="preserve">za období </w:t>
      </w:r>
      <w:r w:rsidRPr="003760DC">
        <w:rPr>
          <w:u w:val="single"/>
        </w:rPr>
        <w:t>jednoho roku</w:t>
      </w:r>
      <w:r w:rsidRPr="00885DEB">
        <w:t xml:space="preserve"> plnění této smlouvy, je stanovena </w:t>
      </w:r>
      <w:r w:rsidR="00A726A2" w:rsidRPr="00885DEB">
        <w:t>ve výši</w:t>
      </w:r>
      <w:r w:rsidRPr="00885DEB">
        <w:t>:</w:t>
      </w:r>
    </w:p>
    <w:p w14:paraId="2AD4EBDC" w14:textId="77777777" w:rsidR="00F672C6" w:rsidRDefault="00F672C6" w:rsidP="006E3756">
      <w:pPr>
        <w:spacing w:after="120"/>
        <w:ind w:left="539" w:hanging="539"/>
        <w:jc w:val="both"/>
      </w:pPr>
    </w:p>
    <w:p w14:paraId="74437877" w14:textId="133074B2" w:rsidR="00885DEB" w:rsidRDefault="00AB0015" w:rsidP="006E3756">
      <w:pPr>
        <w:tabs>
          <w:tab w:val="left" w:pos="426"/>
        </w:tabs>
        <w:spacing w:after="120"/>
        <w:ind w:left="966" w:hanging="540"/>
      </w:pPr>
      <w:r w:rsidRPr="00885DEB">
        <w:lastRenderedPageBreak/>
        <w:tab/>
        <w:t>-</w:t>
      </w:r>
      <w:r w:rsidR="007E4BA4">
        <w:tab/>
      </w:r>
      <w:r w:rsidR="00885DEB">
        <w:t xml:space="preserve">cena </w:t>
      </w:r>
      <w:r w:rsidRPr="00885DEB">
        <w:t xml:space="preserve">bez DPH </w:t>
      </w:r>
      <w:r w:rsidR="00885DEB">
        <w:t>v</w:t>
      </w:r>
      <w:r w:rsidR="007743FF">
        <w:t> </w:t>
      </w:r>
      <w:r w:rsidR="00885DEB">
        <w:t>Kč</w:t>
      </w:r>
      <w:r w:rsidR="007743FF">
        <w:tab/>
      </w:r>
      <w:r w:rsidR="007743FF">
        <w:tab/>
      </w:r>
      <w:r w:rsidR="00C8593E" w:rsidRPr="0060593F">
        <w:rPr>
          <w:rStyle w:val="Hypertextovodkaz"/>
          <w:u w:val="none"/>
        </w:rPr>
        <w:t>(doplňte)</w:t>
      </w:r>
    </w:p>
    <w:p w14:paraId="5B71662A" w14:textId="31CB5634" w:rsidR="00885DEB" w:rsidRDefault="009602EA" w:rsidP="006E3756">
      <w:pPr>
        <w:tabs>
          <w:tab w:val="left" w:pos="426"/>
        </w:tabs>
        <w:spacing w:after="120"/>
        <w:ind w:left="966" w:hanging="540"/>
      </w:pPr>
      <w:r w:rsidRPr="00885DEB">
        <w:tab/>
        <w:t>-</w:t>
      </w:r>
      <w:r w:rsidR="007E4BA4">
        <w:tab/>
      </w:r>
      <w:r w:rsidRPr="00885DEB">
        <w:t>výše DPH</w:t>
      </w:r>
      <w:r w:rsidR="00885DEB">
        <w:t xml:space="preserve"> </w:t>
      </w:r>
      <w:r w:rsidR="00CD59B4">
        <w:t xml:space="preserve">15 </w:t>
      </w:r>
      <w:r w:rsidR="00885DEB" w:rsidRPr="0001671A">
        <w:t>%</w:t>
      </w:r>
      <w:r w:rsidR="00885DEB">
        <w:t xml:space="preserve"> </w:t>
      </w:r>
      <w:r w:rsidR="00885DEB">
        <w:tab/>
      </w:r>
      <w:r w:rsidR="00885DEB">
        <w:tab/>
      </w:r>
      <w:r w:rsidR="00CD59B4">
        <w:tab/>
      </w:r>
    </w:p>
    <w:p w14:paraId="286939B1" w14:textId="162031D4" w:rsidR="009602EA" w:rsidRDefault="009602EA" w:rsidP="007E4BA4">
      <w:pPr>
        <w:tabs>
          <w:tab w:val="left" w:pos="426"/>
        </w:tabs>
        <w:spacing w:after="120"/>
        <w:ind w:left="966" w:hanging="540"/>
      </w:pPr>
      <w:r w:rsidRPr="00885DEB">
        <w:tab/>
        <w:t>-</w:t>
      </w:r>
      <w:r w:rsidR="007E4BA4">
        <w:tab/>
      </w:r>
      <w:r w:rsidR="00885DEB">
        <w:t xml:space="preserve">cena celkem za 1 rok plnění </w:t>
      </w:r>
      <w:r w:rsidRPr="00885DEB">
        <w:t>vč. DPH</w:t>
      </w:r>
      <w:r w:rsidR="00885DEB">
        <w:t xml:space="preserve"> </w:t>
      </w:r>
    </w:p>
    <w:p w14:paraId="4B828C83" w14:textId="2E33C2E7" w:rsidR="00531ABC" w:rsidRDefault="00AB0015" w:rsidP="00531ABC">
      <w:pPr>
        <w:spacing w:after="120"/>
        <w:ind w:left="539" w:hanging="539"/>
        <w:jc w:val="both"/>
      </w:pPr>
      <w:r w:rsidRPr="00885DEB">
        <w:t xml:space="preserve">2. </w:t>
      </w:r>
      <w:r w:rsidRPr="00885DEB">
        <w:tab/>
      </w:r>
      <w:r w:rsidR="00531ABC" w:rsidRPr="00531ABC">
        <w:t>Cena za poskytnuté služby dle smlouvy se sjednává se jako cena nejvýše přípustná zahrnující veškeré náklady spojené se splněním předmětu veřejné zakázky v rozsahu stanoveném zadávacími podmínkami veřejné zakázky v nabízeném termínu a kvalitě a její změnu lze provést pouze za podmínek vymezených v této smlouvě.</w:t>
      </w:r>
    </w:p>
    <w:p w14:paraId="400286E2" w14:textId="143B94CC" w:rsidR="00AB0015" w:rsidRPr="00885DEB" w:rsidRDefault="00531ABC">
      <w:pPr>
        <w:spacing w:after="120"/>
        <w:ind w:left="540" w:hanging="540"/>
        <w:jc w:val="both"/>
      </w:pPr>
      <w:r>
        <w:t>3.</w:t>
      </w:r>
      <w:r>
        <w:tab/>
      </w:r>
      <w:r w:rsidR="00AB0015" w:rsidRPr="00885DEB">
        <w:t>Skutečná (fakturovaná) cena plnění předmětu této smlouvy je konstruována jako násobek jednotkové ceny výkonů bez DPH a počtu výkonů, které jsou za fakturované období požadovány. Jednotkové ceny, předpokládané počty výkonů za období jednoho roku a jejich předpokládaná četnost jsou uvedeny v příloze č. 2 této smlouvy. Jednotkové ceny výkonů mohou být měněny způsobem sjednaným v této smlouvě. K jednotkovým cenám výkonů bude připočtena DPH podle platných právních předpisů.</w:t>
      </w:r>
    </w:p>
    <w:p w14:paraId="3BFD54EF" w14:textId="3855D791" w:rsidR="00AB0015" w:rsidRPr="00885DEB" w:rsidRDefault="00531ABC">
      <w:pPr>
        <w:spacing w:after="120"/>
        <w:ind w:left="540" w:hanging="540"/>
        <w:jc w:val="both"/>
      </w:pPr>
      <w:r>
        <w:t>4</w:t>
      </w:r>
      <w:r w:rsidR="00AB0015" w:rsidRPr="00885DEB">
        <w:t xml:space="preserve">. </w:t>
      </w:r>
      <w:r w:rsidR="00AB0015" w:rsidRPr="00885DEB">
        <w:tab/>
        <w:t xml:space="preserve">Cena obsahuje veškeré náklady nutné k úplné realizaci předmětu smlouvy, dále náklady, o kterých </w:t>
      </w:r>
      <w:r w:rsidR="00E64B7D">
        <w:t>provozovatel</w:t>
      </w:r>
      <w:r w:rsidR="00AB0015" w:rsidRPr="00885DEB">
        <w:t xml:space="preserve"> jakožto odborník vědět měl nebo mohl vědět. Objednatel si vyhrazuje právo doplnit předmět smlouvy o další práce a dodávky a to i bez souhlasu </w:t>
      </w:r>
      <w:r w:rsidR="00E64B7D">
        <w:t>provozovatel</w:t>
      </w:r>
      <w:r w:rsidR="00AB0015" w:rsidRPr="00885DEB">
        <w:t>e, který je povinen tyto práce a dodávky za úhradu zajistit, pokud takto požadované práce nepřekročí 10</w:t>
      </w:r>
      <w:r w:rsidR="00551CC3" w:rsidRPr="00885DEB">
        <w:t xml:space="preserve"> </w:t>
      </w:r>
      <w:r w:rsidR="00AB0015" w:rsidRPr="00885DEB">
        <w:t>% celkové ceny bez DPH sjednaného předmětu smlouvy.</w:t>
      </w:r>
    </w:p>
    <w:p w14:paraId="00B01D95" w14:textId="7131E1FF" w:rsidR="00AB0015" w:rsidRPr="00885DEB" w:rsidRDefault="00531ABC">
      <w:pPr>
        <w:spacing w:after="120"/>
        <w:ind w:left="540" w:hanging="540"/>
        <w:jc w:val="both"/>
      </w:pPr>
      <w:r>
        <w:t>5</w:t>
      </w:r>
      <w:r w:rsidR="00AB0015" w:rsidRPr="00885DEB">
        <w:t xml:space="preserve">. </w:t>
      </w:r>
      <w:r w:rsidR="00AB0015" w:rsidRPr="00885DEB">
        <w:tab/>
        <w:t xml:space="preserve">Objednatel si vyhrazuje právo snížit celkový objem prací na předmětu smlouvy, a to i bez souhlasu </w:t>
      </w:r>
      <w:r w:rsidR="00E64B7D">
        <w:t>provozovatel</w:t>
      </w:r>
      <w:r w:rsidR="00AB0015" w:rsidRPr="00885DEB">
        <w:t xml:space="preserve">e, </w:t>
      </w:r>
      <w:r w:rsidR="00ED4AB6" w:rsidRPr="00885DEB">
        <w:t>z důvodu</w:t>
      </w:r>
      <w:r w:rsidR="008D0922" w:rsidRPr="00885DEB">
        <w:t xml:space="preserve"> </w:t>
      </w:r>
      <w:r w:rsidR="00AB0015" w:rsidRPr="00885DEB">
        <w:t>změn</w:t>
      </w:r>
      <w:r w:rsidR="00ED4AB6" w:rsidRPr="00885DEB">
        <w:t>y</w:t>
      </w:r>
      <w:r w:rsidR="00AB0015" w:rsidRPr="00885DEB">
        <w:t xml:space="preserve"> rozpočtu schválené Zastupitelstvem města </w:t>
      </w:r>
      <w:r w:rsidR="009602EA" w:rsidRPr="00885DEB">
        <w:t>Tábor</w:t>
      </w:r>
      <w:r w:rsidR="004961B8" w:rsidRPr="00885DEB">
        <w:t xml:space="preserve"> v příslušném roce</w:t>
      </w:r>
      <w:r w:rsidR="00AB0015" w:rsidRPr="00885DEB">
        <w:t xml:space="preserve"> nebo vlivem rozpočtových opatření schválených Radou města </w:t>
      </w:r>
      <w:r w:rsidR="009602EA" w:rsidRPr="00885DEB">
        <w:t>Tábor</w:t>
      </w:r>
      <w:r w:rsidR="00AB0015" w:rsidRPr="00885DEB">
        <w:t>, pokud snížení svým finančním objemem nepřekročí 20</w:t>
      </w:r>
      <w:r w:rsidR="008D0922" w:rsidRPr="00885DEB">
        <w:t xml:space="preserve"> </w:t>
      </w:r>
      <w:r w:rsidR="00AB0015" w:rsidRPr="00885DEB">
        <w:t xml:space="preserve">% celkové </w:t>
      </w:r>
      <w:r w:rsidR="007C0289">
        <w:t xml:space="preserve">roční </w:t>
      </w:r>
      <w:r w:rsidR="00AB0015" w:rsidRPr="00885DEB">
        <w:t>ceny bez DPH sjednaného předmětu smlouvy.</w:t>
      </w:r>
    </w:p>
    <w:p w14:paraId="7F6B9EEA" w14:textId="28C4B445" w:rsidR="00AB0015" w:rsidRPr="00885DEB" w:rsidRDefault="00531ABC">
      <w:pPr>
        <w:spacing w:after="120"/>
        <w:ind w:left="540" w:hanging="540"/>
        <w:jc w:val="both"/>
      </w:pPr>
      <w:r>
        <w:t>6</w:t>
      </w:r>
      <w:r w:rsidR="00AB0015" w:rsidRPr="00885DEB">
        <w:t xml:space="preserve">. </w:t>
      </w:r>
      <w:r w:rsidR="00AB0015" w:rsidRPr="00885DEB">
        <w:tab/>
      </w:r>
      <w:r w:rsidR="00E64B7D">
        <w:t>Provozovatel</w:t>
      </w:r>
      <w:r w:rsidR="00AB0015" w:rsidRPr="00885DEB">
        <w:t xml:space="preserve"> se zavazuje oznámit </w:t>
      </w:r>
      <w:r w:rsidR="007D38A4" w:rsidRPr="00885DEB">
        <w:t>objednateli</w:t>
      </w:r>
      <w:r w:rsidR="00ED4AB6" w:rsidRPr="00885DEB">
        <w:t xml:space="preserve"> </w:t>
      </w:r>
      <w:r w:rsidR="00AB0015" w:rsidRPr="00885DEB">
        <w:t>veškeré skutečnosti, které mají vliv na</w:t>
      </w:r>
      <w:r w:rsidR="00ED4AB6" w:rsidRPr="00885DEB">
        <w:t xml:space="preserve"> změnu</w:t>
      </w:r>
      <w:r w:rsidR="00AB0015" w:rsidRPr="00885DEB">
        <w:t xml:space="preserve"> ceny uvedené v této smlouvě nejpozději do 3 dnů od doby, kdy se o nich dozvěděl.</w:t>
      </w:r>
    </w:p>
    <w:p w14:paraId="5EBC6347" w14:textId="6A6D8153" w:rsidR="00826EAD" w:rsidRPr="00A53A74" w:rsidRDefault="00531ABC" w:rsidP="00826EAD">
      <w:pPr>
        <w:spacing w:after="120"/>
        <w:ind w:left="540" w:hanging="540"/>
        <w:jc w:val="both"/>
      </w:pPr>
      <w:r>
        <w:t>7</w:t>
      </w:r>
      <w:r w:rsidR="00826EAD">
        <w:t>.</w:t>
      </w:r>
      <w:r w:rsidR="00826EAD">
        <w:tab/>
      </w:r>
      <w:r w:rsidR="00826EAD" w:rsidRPr="00F874B7">
        <w:t>Cenu za poskytnuté služby v každém roce plnění kalkulu</w:t>
      </w:r>
      <w:r w:rsidR="00826EAD">
        <w:t xml:space="preserve">je provozovatel a předkládá ji </w:t>
      </w:r>
      <w:r w:rsidR="00826EAD" w:rsidRPr="00F874B7">
        <w:t>objednateli ke schválení, a to formou písemného dodatku ke smlouvě. Úprava ceny se řídí následujícími pravidly:</w:t>
      </w:r>
    </w:p>
    <w:p w14:paraId="7C39924D" w14:textId="77777777" w:rsidR="00826EAD" w:rsidRPr="00826EAD" w:rsidRDefault="00826EAD" w:rsidP="00826EAD">
      <w:pPr>
        <w:pStyle w:val="Zkladntext"/>
        <w:numPr>
          <w:ilvl w:val="2"/>
          <w:numId w:val="41"/>
        </w:numPr>
        <w:tabs>
          <w:tab w:val="clear" w:pos="2340"/>
          <w:tab w:val="num" w:pos="709"/>
        </w:tabs>
        <w:ind w:left="709" w:right="0" w:hanging="283"/>
        <w:rPr>
          <w:b w:val="0"/>
          <w:sz w:val="24"/>
        </w:rPr>
      </w:pPr>
      <w:r w:rsidRPr="00826EAD">
        <w:rPr>
          <w:b w:val="0"/>
          <w:sz w:val="24"/>
        </w:rPr>
        <w:t xml:space="preserve">jednou ročně tj. vždy od 1. ledna příslušného roku provozovatel při stanovení ceny na příslušný rok promítne do jednotkové ceny za svoz separačních kontejnerů průměrný roční index životních nákladů, podle </w:t>
      </w:r>
      <w:r w:rsidR="005C3EC0">
        <w:rPr>
          <w:b w:val="0"/>
          <w:sz w:val="24"/>
        </w:rPr>
        <w:t xml:space="preserve">dostupných </w:t>
      </w:r>
      <w:r w:rsidRPr="00826EAD">
        <w:rPr>
          <w:b w:val="0"/>
          <w:sz w:val="24"/>
        </w:rPr>
        <w:t>oficiálních údajů vyhlášených ČSÚ,</w:t>
      </w:r>
    </w:p>
    <w:p w14:paraId="47AE894F" w14:textId="77777777" w:rsidR="00826EAD" w:rsidRPr="00826EAD" w:rsidRDefault="00826EAD" w:rsidP="00826EAD">
      <w:pPr>
        <w:pStyle w:val="Zkladntext"/>
        <w:numPr>
          <w:ilvl w:val="2"/>
          <w:numId w:val="41"/>
        </w:numPr>
        <w:tabs>
          <w:tab w:val="clear" w:pos="2340"/>
          <w:tab w:val="num" w:pos="709"/>
        </w:tabs>
        <w:ind w:left="709" w:right="0" w:hanging="283"/>
        <w:rPr>
          <w:b w:val="0"/>
          <w:sz w:val="24"/>
        </w:rPr>
      </w:pPr>
      <w:r w:rsidRPr="00826EAD">
        <w:rPr>
          <w:b w:val="0"/>
          <w:sz w:val="24"/>
        </w:rPr>
        <w:t>jednou ročně provozovatel může upravit ceny o míru oborové inflace/deflace v dopravě potvrzené Českým statistickým úřadem, a to písemným dodatkem k této smlouvě, podepsaným oběma smluvními stranami. Smluvní strana je oprávněna předložit v písemné podobě kalkulaci částky</w:t>
      </w:r>
      <w:r w:rsidR="00E9010E">
        <w:rPr>
          <w:b w:val="0"/>
          <w:sz w:val="24"/>
        </w:rPr>
        <w:t>.</w:t>
      </w:r>
      <w:r w:rsidRPr="00826EAD">
        <w:rPr>
          <w:b w:val="0"/>
          <w:sz w:val="24"/>
        </w:rPr>
        <w:t xml:space="preserve"> Pokud provozovatel novou kalkulaci částky po valorizaci nepředloží, nemá právo domáhat se uzavření dodatku týkající se valorizace na dané období</w:t>
      </w:r>
      <w:r w:rsidR="007C0289">
        <w:rPr>
          <w:b w:val="0"/>
          <w:sz w:val="24"/>
        </w:rPr>
        <w:t>,</w:t>
      </w:r>
    </w:p>
    <w:p w14:paraId="0DD686ED" w14:textId="77777777" w:rsidR="00826EAD" w:rsidRPr="00826EAD" w:rsidRDefault="00826EAD" w:rsidP="003760DC">
      <w:pPr>
        <w:pStyle w:val="Zkladntext"/>
        <w:numPr>
          <w:ilvl w:val="2"/>
          <w:numId w:val="41"/>
        </w:numPr>
        <w:tabs>
          <w:tab w:val="clear" w:pos="2340"/>
          <w:tab w:val="num" w:pos="709"/>
        </w:tabs>
        <w:spacing w:after="120"/>
        <w:ind w:left="709" w:right="0" w:hanging="284"/>
        <w:rPr>
          <w:b w:val="0"/>
          <w:sz w:val="24"/>
        </w:rPr>
      </w:pPr>
      <w:r w:rsidRPr="00826EAD">
        <w:rPr>
          <w:b w:val="0"/>
          <w:sz w:val="24"/>
        </w:rPr>
        <w:t>objednatel se zavazuje, že výše uvedené změny cen, projedná změnu ceny v případě podstatných změn rozhodujících položek jejich nákladů, které budou vyvolány např. změnou platných zákonných norem.</w:t>
      </w:r>
    </w:p>
    <w:p w14:paraId="7A02E2CC" w14:textId="5C138893" w:rsidR="00AB0015" w:rsidRPr="00885DEB" w:rsidRDefault="00531ABC" w:rsidP="00826EAD">
      <w:pPr>
        <w:spacing w:after="120"/>
        <w:ind w:left="540" w:hanging="540"/>
        <w:jc w:val="both"/>
      </w:pPr>
      <w:r>
        <w:t>8</w:t>
      </w:r>
      <w:r w:rsidR="00AB0015" w:rsidRPr="00885DEB">
        <w:t xml:space="preserve">. </w:t>
      </w:r>
      <w:r w:rsidR="00AB0015" w:rsidRPr="00885DEB">
        <w:tab/>
        <w:t>Objednatel nepřipouští změnu jednotkových cen plnění z jakýchkoliv jiných důvodů.</w:t>
      </w:r>
    </w:p>
    <w:p w14:paraId="5BC3AEDC" w14:textId="77777777" w:rsidR="00A10EAD" w:rsidRPr="00885DEB" w:rsidRDefault="00A10EAD" w:rsidP="00A10EAD">
      <w:pPr>
        <w:contextualSpacing/>
        <w:jc w:val="both"/>
        <w:rPr>
          <w:b/>
        </w:rPr>
      </w:pPr>
    </w:p>
    <w:p w14:paraId="6B6A2995" w14:textId="77777777" w:rsidR="00F672C6" w:rsidRDefault="00F672C6">
      <w:pPr>
        <w:jc w:val="center"/>
        <w:outlineLvl w:val="0"/>
        <w:rPr>
          <w:b/>
        </w:rPr>
      </w:pPr>
    </w:p>
    <w:p w14:paraId="038A7DAE" w14:textId="77777777" w:rsidR="00F672C6" w:rsidRDefault="00F672C6">
      <w:pPr>
        <w:jc w:val="center"/>
        <w:outlineLvl w:val="0"/>
        <w:rPr>
          <w:b/>
        </w:rPr>
      </w:pPr>
    </w:p>
    <w:p w14:paraId="7D180669" w14:textId="62CA3CC7" w:rsidR="00AB0015" w:rsidRPr="00885DEB" w:rsidRDefault="00AB0015">
      <w:pPr>
        <w:jc w:val="center"/>
        <w:outlineLvl w:val="0"/>
        <w:rPr>
          <w:b/>
        </w:rPr>
      </w:pPr>
      <w:r w:rsidRPr="00885DEB">
        <w:rPr>
          <w:b/>
        </w:rPr>
        <w:lastRenderedPageBreak/>
        <w:t>Článek 4</w:t>
      </w:r>
    </w:p>
    <w:p w14:paraId="1DBAD7D8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t>Platební podmínky</w:t>
      </w:r>
    </w:p>
    <w:p w14:paraId="23F729F3" w14:textId="77777777" w:rsidR="00AB0015" w:rsidRPr="00885DEB" w:rsidRDefault="00AB0015">
      <w:pPr>
        <w:pStyle w:val="Zkladntextodsazen"/>
        <w:jc w:val="center"/>
        <w:rPr>
          <w:u w:val="single"/>
        </w:rPr>
      </w:pPr>
    </w:p>
    <w:p w14:paraId="5C1116C2" w14:textId="77777777" w:rsidR="00AB0015" w:rsidRPr="00885DEB" w:rsidRDefault="00AB0015">
      <w:pPr>
        <w:pStyle w:val="Zkladntextodsazen"/>
        <w:spacing w:after="120"/>
        <w:ind w:left="539" w:hanging="539"/>
        <w:rPr>
          <w:u w:val="single"/>
        </w:rPr>
      </w:pPr>
      <w:r w:rsidRPr="00885DEB">
        <w:t xml:space="preserve">1. </w:t>
      </w:r>
      <w:r w:rsidRPr="00885DEB">
        <w:tab/>
        <w:t xml:space="preserve">Plnění dle této smlouvy považují smluvní strany z hlediska předpisů o dani z přidané hodnoty za opakované a datum uskutečnění zdanitelného plnění se sjednává vždy k poslednímu dni kalendářního </w:t>
      </w:r>
      <w:r w:rsidR="00123FA4" w:rsidRPr="00885DEB">
        <w:t>čtvrtletí</w:t>
      </w:r>
      <w:r w:rsidRPr="00885DEB">
        <w:t xml:space="preserve">. K tomuto dni bude </w:t>
      </w:r>
      <w:r w:rsidR="00E64B7D">
        <w:t>provozovatel</w:t>
      </w:r>
      <w:r w:rsidRPr="00885DEB">
        <w:t>em vždy za cel</w:t>
      </w:r>
      <w:r w:rsidR="00123FA4" w:rsidRPr="00885DEB">
        <w:t>é</w:t>
      </w:r>
      <w:r w:rsidRPr="00885DEB">
        <w:t xml:space="preserve"> kalendářní </w:t>
      </w:r>
      <w:r w:rsidR="00123FA4" w:rsidRPr="00885DEB">
        <w:t>čtvrtletí</w:t>
      </w:r>
      <w:r w:rsidR="005A0619" w:rsidRPr="00885DEB">
        <w:t xml:space="preserve"> </w:t>
      </w:r>
      <w:r w:rsidRPr="00885DEB">
        <w:t>vystaven příslušný daňový doklad a tento zaslán na adresu objednatele uvedenou v záhlaví smlouvy.</w:t>
      </w:r>
    </w:p>
    <w:p w14:paraId="16A2F542" w14:textId="71556969" w:rsidR="00243F87" w:rsidRPr="00885DEB" w:rsidRDefault="00AB0015">
      <w:pPr>
        <w:pStyle w:val="Zkladntextodsazen"/>
        <w:spacing w:after="120"/>
        <w:ind w:left="539" w:hanging="539"/>
      </w:pPr>
      <w:r w:rsidRPr="00885DEB">
        <w:t xml:space="preserve">2. </w:t>
      </w:r>
      <w:r w:rsidRPr="00885DEB">
        <w:tab/>
        <w:t xml:space="preserve">Objednatel se zavazuje na základě </w:t>
      </w:r>
      <w:r w:rsidR="00E64B7D">
        <w:t>provozovatel</w:t>
      </w:r>
      <w:r w:rsidRPr="00885DEB">
        <w:t xml:space="preserve">em vystaveného daňového dokladu - faktury, která bude </w:t>
      </w:r>
      <w:r w:rsidR="001662B0" w:rsidRPr="00885DEB">
        <w:t xml:space="preserve">řádně </w:t>
      </w:r>
      <w:r w:rsidRPr="00885DEB">
        <w:t xml:space="preserve">doručena objednateli, uhradit </w:t>
      </w:r>
      <w:r w:rsidR="00E64B7D">
        <w:t>provozovatel</w:t>
      </w:r>
      <w:r w:rsidR="001662B0" w:rsidRPr="00885DEB">
        <w:t xml:space="preserve">i skutečně provedené a </w:t>
      </w:r>
      <w:r w:rsidRPr="00885DEB">
        <w:t>účtované</w:t>
      </w:r>
      <w:r w:rsidR="001662B0" w:rsidRPr="00885DEB">
        <w:t xml:space="preserve"> </w:t>
      </w:r>
      <w:r w:rsidR="001662B0" w:rsidRPr="00885DEB">
        <w:rPr>
          <w:sz w:val="22"/>
        </w:rPr>
        <w:t xml:space="preserve">práce. </w:t>
      </w:r>
      <w:r w:rsidRPr="00885DEB">
        <w:t>Součástí této faktury</w:t>
      </w:r>
      <w:r w:rsidR="001662B0" w:rsidRPr="00885DEB">
        <w:t xml:space="preserve"> musí být</w:t>
      </w:r>
      <w:r w:rsidRPr="00885DEB">
        <w:t xml:space="preserve"> soupis prací provedených ze strany </w:t>
      </w:r>
      <w:r w:rsidR="00E64B7D">
        <w:t>provozovatel</w:t>
      </w:r>
      <w:r w:rsidRPr="00885DEB">
        <w:t>e</w:t>
      </w:r>
      <w:r w:rsidR="00243F87" w:rsidRPr="00885DEB">
        <w:t xml:space="preserve"> včetně dokladovaného množství </w:t>
      </w:r>
      <w:r w:rsidR="00A651A9">
        <w:t>kovových odpadů (vážní lístky)</w:t>
      </w:r>
      <w:r w:rsidR="00243F87" w:rsidRPr="00885DEB">
        <w:t xml:space="preserve">. </w:t>
      </w:r>
      <w:r w:rsidR="00E911EB" w:rsidRPr="00885DEB">
        <w:t xml:space="preserve"> </w:t>
      </w:r>
    </w:p>
    <w:p w14:paraId="04A7A438" w14:textId="36CE3781" w:rsidR="00AB0015" w:rsidRPr="00885DEB" w:rsidRDefault="00AB0015">
      <w:pPr>
        <w:pStyle w:val="Zkladntextodsazen"/>
        <w:spacing w:after="120"/>
        <w:ind w:left="539" w:hanging="539"/>
        <w:rPr>
          <w:u w:val="single"/>
        </w:rPr>
      </w:pPr>
      <w:r w:rsidRPr="00885DEB">
        <w:t xml:space="preserve">3. </w:t>
      </w:r>
      <w:r w:rsidRPr="00885DEB">
        <w:tab/>
        <w:t>Cena vyúčtovaná fakturou je splatná do</w:t>
      </w:r>
      <w:r w:rsidR="00FA2643" w:rsidRPr="00885DEB">
        <w:t xml:space="preserve"> 14 </w:t>
      </w:r>
      <w:r w:rsidR="00FE3F98">
        <w:t xml:space="preserve">kalendářních </w:t>
      </w:r>
      <w:r w:rsidRPr="00885DEB">
        <w:t xml:space="preserve">dnů ode dne doručení faktury objednateli. V případě, že objednatel neoznámí </w:t>
      </w:r>
      <w:r w:rsidR="00E64B7D">
        <w:t>provozovatel</w:t>
      </w:r>
      <w:r w:rsidR="001662B0" w:rsidRPr="00885DEB">
        <w:t xml:space="preserve">i </w:t>
      </w:r>
      <w:r w:rsidRPr="00885DEB">
        <w:t>svůj nesouhlas s věcným obsahem faktury do 10 pracovních dnů po jejím obdržení, má se za to, že uvedenou fakturu akceptuje. Písemně oznámený nesouhlas</w:t>
      </w:r>
      <w:r w:rsidR="001662B0" w:rsidRPr="00885DEB">
        <w:t xml:space="preserve"> objednatele s fakturovanou cenou</w:t>
      </w:r>
      <w:r w:rsidRPr="00885DEB">
        <w:t xml:space="preserve"> má odkladný účinek pro </w:t>
      </w:r>
      <w:r w:rsidR="001662B0" w:rsidRPr="00885DEB">
        <w:t xml:space="preserve">její </w:t>
      </w:r>
      <w:r w:rsidRPr="00885DEB">
        <w:t>splatnost.</w:t>
      </w:r>
    </w:p>
    <w:p w14:paraId="2E53B782" w14:textId="305459C8" w:rsidR="00AB0015" w:rsidRDefault="00AB0015">
      <w:pPr>
        <w:pStyle w:val="Zkladntextodsazen"/>
        <w:spacing w:after="120"/>
        <w:ind w:left="539" w:hanging="539"/>
      </w:pPr>
      <w:r w:rsidRPr="00885DEB">
        <w:t xml:space="preserve">4. </w:t>
      </w:r>
      <w:r w:rsidRPr="00885DEB">
        <w:tab/>
        <w:t xml:space="preserve">V případě, že faktura neobsahuje náležitosti daňového dokladu ve smyslu platných právních předpisů, má objednatel právo vrátit ve lhůtě splatnosti nezaplacenou fakturu </w:t>
      </w:r>
      <w:r w:rsidR="00E64B7D">
        <w:t>provozovatel</w:t>
      </w:r>
      <w:r w:rsidRPr="00885DEB">
        <w:t xml:space="preserve">i. Oprávněným vrácením </w:t>
      </w:r>
      <w:r w:rsidR="001662B0" w:rsidRPr="00885DEB">
        <w:t xml:space="preserve">faktury </w:t>
      </w:r>
      <w:r w:rsidRPr="00885DEB">
        <w:t>přestává</w:t>
      </w:r>
      <w:r w:rsidR="00A30805" w:rsidRPr="00885DEB">
        <w:t xml:space="preserve"> </w:t>
      </w:r>
      <w:r w:rsidRPr="00885DEB">
        <w:t xml:space="preserve">běžet lhůta splatnosti. </w:t>
      </w:r>
      <w:r w:rsidR="00E64B7D">
        <w:t>Provozovatel</w:t>
      </w:r>
      <w:r w:rsidRPr="00885DEB">
        <w:t xml:space="preserve"> je povinen fakturu opravit nebo doplnit chybějící náležitosti. Doručením opravené faktury začíná běžet nová </w:t>
      </w:r>
      <w:r w:rsidR="00A63E38" w:rsidRPr="00885DEB">
        <w:t xml:space="preserve">lhůta </w:t>
      </w:r>
      <w:r w:rsidRPr="00885DEB">
        <w:t>splatnosti.</w:t>
      </w:r>
    </w:p>
    <w:p w14:paraId="2F05113E" w14:textId="141392DA" w:rsidR="00980236" w:rsidRPr="00885DEB" w:rsidRDefault="00980236" w:rsidP="00980236">
      <w:pPr>
        <w:pStyle w:val="Zkladntextodsazen"/>
        <w:spacing w:after="120"/>
        <w:ind w:left="539" w:hanging="539"/>
      </w:pPr>
      <w:r>
        <w:t>5</w:t>
      </w:r>
      <w:r>
        <w:tab/>
        <w:t>Podklady k fakturaci ceny za sebran</w:t>
      </w:r>
      <w:r w:rsidR="00FE3F98">
        <w:t>ou</w:t>
      </w:r>
      <w:r>
        <w:t xml:space="preserve"> komodit</w:t>
      </w:r>
      <w:r w:rsidR="00FE3F98">
        <w:t>u</w:t>
      </w:r>
      <w:r>
        <w:t xml:space="preserve"> (avízo) poskytne provozovatel objednateli vždy po ukončení kalendářního čtvrtletí, do 12. dne následujícího kalendářního čtvrtletí, splatnost faktur je </w:t>
      </w:r>
      <w:r w:rsidR="00FE3F98">
        <w:t>14</w:t>
      </w:r>
      <w:r>
        <w:t xml:space="preserve"> kalendářních dnů</w:t>
      </w:r>
      <w:r w:rsidR="00FE3F98">
        <w:t xml:space="preserve"> </w:t>
      </w:r>
      <w:r w:rsidR="00FE3F98" w:rsidRPr="00885DEB">
        <w:t xml:space="preserve">ode dne doručení faktury </w:t>
      </w:r>
      <w:r w:rsidR="00FE3F98">
        <w:t>provozovateli.</w:t>
      </w:r>
      <w:r w:rsidR="00FE3F98" w:rsidRPr="00885DEB">
        <w:t xml:space="preserve"> </w:t>
      </w:r>
    </w:p>
    <w:p w14:paraId="5CB3D4C9" w14:textId="77777777" w:rsidR="008366D2" w:rsidRDefault="00FA2643" w:rsidP="00736974">
      <w:pPr>
        <w:pStyle w:val="Zkladntextodsazen"/>
        <w:spacing w:after="120"/>
        <w:ind w:left="539" w:hanging="539"/>
      </w:pPr>
      <w:r w:rsidRPr="00885DEB">
        <w:t xml:space="preserve">5. </w:t>
      </w:r>
      <w:r w:rsidRPr="00885DEB">
        <w:tab/>
        <w:t>Objednatel prohlašuje, že výše uvedené plnění není používáno k ekonomické činnosti a nebude pro výše uvedenou dodávku aplikován režim přenesené daňové povinnosti podle §</w:t>
      </w:r>
      <w:r w:rsidR="00A726A2" w:rsidRPr="00885DEB">
        <w:t xml:space="preserve"> </w:t>
      </w:r>
      <w:r w:rsidRPr="00885DEB">
        <w:t xml:space="preserve">92a zákona o DPH. </w:t>
      </w:r>
    </w:p>
    <w:p w14:paraId="0F7B23B2" w14:textId="77777777" w:rsidR="00736974" w:rsidRDefault="00736974">
      <w:pPr>
        <w:pStyle w:val="Zkladntextodsazen"/>
        <w:ind w:left="0"/>
        <w:jc w:val="center"/>
        <w:outlineLvl w:val="0"/>
        <w:rPr>
          <w:b/>
        </w:rPr>
      </w:pPr>
    </w:p>
    <w:p w14:paraId="79F705B2" w14:textId="6DF9493A" w:rsidR="00AB0015" w:rsidRPr="00885DEB" w:rsidRDefault="00AB0015">
      <w:pPr>
        <w:pStyle w:val="Zkladntextodsazen"/>
        <w:ind w:left="0"/>
        <w:jc w:val="center"/>
        <w:outlineLvl w:val="0"/>
        <w:rPr>
          <w:b/>
        </w:rPr>
      </w:pPr>
      <w:r w:rsidRPr="00885DEB">
        <w:rPr>
          <w:b/>
        </w:rPr>
        <w:t>Článek 5</w:t>
      </w:r>
    </w:p>
    <w:p w14:paraId="14A28656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t>Způsob provádění, zadávání a předávání prací</w:t>
      </w:r>
    </w:p>
    <w:p w14:paraId="3A0850B5" w14:textId="77777777" w:rsidR="00AB0015" w:rsidRPr="00885DEB" w:rsidRDefault="00AB0015">
      <w:pPr>
        <w:pStyle w:val="Zkladntextodsazen"/>
        <w:ind w:left="360"/>
        <w:jc w:val="center"/>
        <w:rPr>
          <w:u w:val="single"/>
        </w:rPr>
      </w:pPr>
    </w:p>
    <w:p w14:paraId="6C0D03D2" w14:textId="77777777" w:rsidR="00AB0015" w:rsidRPr="00885DEB" w:rsidRDefault="00AB0015">
      <w:pPr>
        <w:pStyle w:val="Zkladntextodsazen"/>
        <w:spacing w:after="120"/>
        <w:ind w:left="539" w:hanging="539"/>
        <w:rPr>
          <w:u w:val="single"/>
        </w:rPr>
      </w:pPr>
      <w:r w:rsidRPr="00885DEB">
        <w:t>1.</w:t>
      </w:r>
      <w:r w:rsidRPr="00885DEB">
        <w:tab/>
        <w:t xml:space="preserve">Dodavatel </w:t>
      </w:r>
      <w:r w:rsidR="00711F09">
        <w:t>(</w:t>
      </w:r>
      <w:r w:rsidR="00E64B7D">
        <w:t>provozovatel</w:t>
      </w:r>
      <w:r w:rsidR="00711F09">
        <w:t xml:space="preserve">) </w:t>
      </w:r>
      <w:r w:rsidRPr="00885DEB">
        <w:t>provádí předmět smlouvy způsobem a v rozsahu až do předpokládaného rozs</w:t>
      </w:r>
      <w:r w:rsidR="00262C4B" w:rsidRPr="00885DEB">
        <w:t>ahu sjednaného v příloze č. 2</w:t>
      </w:r>
      <w:r w:rsidRPr="00885DEB">
        <w:t xml:space="preserve"> této smlouvy.</w:t>
      </w:r>
    </w:p>
    <w:p w14:paraId="4A5887D9" w14:textId="77777777" w:rsidR="00AB0015" w:rsidRPr="00885DEB" w:rsidRDefault="00AB0015">
      <w:pPr>
        <w:pStyle w:val="Zkladntextodsazen"/>
        <w:numPr>
          <w:ilvl w:val="0"/>
          <w:numId w:val="36"/>
        </w:numPr>
        <w:tabs>
          <w:tab w:val="clear" w:pos="720"/>
          <w:tab w:val="num" w:pos="540"/>
        </w:tabs>
        <w:spacing w:after="120"/>
        <w:ind w:left="540" w:hanging="540"/>
      </w:pPr>
      <w:r w:rsidRPr="00885DEB">
        <w:t xml:space="preserve">K zadávání prací v rámci sjednaného předmětu smlouvy, dílčích požadavků objednatele, objednávek, k odsouhlasení plánů a harmonogramů svozových tras a k přebírání provedených prací je za objednatele oprávněný vedoucí odboru </w:t>
      </w:r>
      <w:r w:rsidR="00FA2643" w:rsidRPr="00885DEB">
        <w:t xml:space="preserve">životního prostředí </w:t>
      </w:r>
      <w:r w:rsidRPr="00885DEB">
        <w:t xml:space="preserve">MěÚ </w:t>
      </w:r>
      <w:r w:rsidR="00E47626" w:rsidRPr="00885DEB">
        <w:t>Tábor</w:t>
      </w:r>
      <w:r w:rsidRPr="00885DEB">
        <w:t xml:space="preserve">, příp. jím pověřený pracovník MěÚ </w:t>
      </w:r>
      <w:r w:rsidR="00E47626" w:rsidRPr="00885DEB">
        <w:t>Tábor</w:t>
      </w:r>
      <w:r w:rsidR="00266D45" w:rsidRPr="00885DEB">
        <w:t xml:space="preserve"> (kontaktní osoba)</w:t>
      </w:r>
      <w:r w:rsidR="003E055F" w:rsidRPr="00885DEB">
        <w:t>, pokud se nejedná o rozsah podléhající schválení vedoucího úseku či RM dle vnitřního předpisu města.</w:t>
      </w:r>
    </w:p>
    <w:p w14:paraId="416073B6" w14:textId="77777777" w:rsidR="00AB0015" w:rsidRPr="00885DEB" w:rsidRDefault="00AB0015">
      <w:pPr>
        <w:pStyle w:val="Zkladntextodsazen"/>
        <w:numPr>
          <w:ilvl w:val="0"/>
          <w:numId w:val="36"/>
        </w:numPr>
        <w:tabs>
          <w:tab w:val="clear" w:pos="720"/>
          <w:tab w:val="num" w:pos="540"/>
        </w:tabs>
        <w:spacing w:after="120"/>
        <w:ind w:left="540" w:hanging="540"/>
      </w:pPr>
      <w:r w:rsidRPr="00885DEB">
        <w:t xml:space="preserve">Objednatel si vyhrazuje právo provádět kontrolu kvality prováděných prací vhodnými kontrolními činnostmi, zejména pak kontrolním vážením. </w:t>
      </w:r>
      <w:r w:rsidR="00E64B7D">
        <w:t>Provozovatel</w:t>
      </w:r>
      <w:r w:rsidRPr="00885DEB">
        <w:t xml:space="preserve"> je povinen poskytnou</w:t>
      </w:r>
      <w:r w:rsidR="008D2134" w:rsidRPr="00885DEB">
        <w:t>t</w:t>
      </w:r>
      <w:r w:rsidRPr="00885DEB">
        <w:t xml:space="preserve"> objednateli požadovanou součinnost při provádění kontrolních úkonů na místě a v rozsahu stanoveném objednatelem. Kontrolní činnosti musí být provedeny na území svozové oblasti a </w:t>
      </w:r>
      <w:r w:rsidR="004961B8" w:rsidRPr="00885DEB">
        <w:t xml:space="preserve">na </w:t>
      </w:r>
      <w:r w:rsidRPr="00885DEB">
        <w:t>kontrolních zařízeních určených objednatelem.</w:t>
      </w:r>
      <w:r w:rsidR="003E055F" w:rsidRPr="00885DEB">
        <w:t xml:space="preserve"> Provádění kontroly není důvodem ke změně ceny.</w:t>
      </w:r>
    </w:p>
    <w:p w14:paraId="2C43EBD4" w14:textId="6000C106" w:rsidR="00AB0015" w:rsidRPr="00980236" w:rsidRDefault="00174150">
      <w:pPr>
        <w:pStyle w:val="Zkladntextodsazen"/>
        <w:numPr>
          <w:ilvl w:val="0"/>
          <w:numId w:val="36"/>
        </w:numPr>
        <w:tabs>
          <w:tab w:val="clear" w:pos="720"/>
          <w:tab w:val="num" w:pos="540"/>
        </w:tabs>
        <w:spacing w:after="120"/>
        <w:ind w:left="540" w:hanging="540"/>
      </w:pPr>
      <w:r>
        <w:lastRenderedPageBreak/>
        <w:t>Provozovatel</w:t>
      </w:r>
      <w:r w:rsidRPr="00093E83">
        <w:t xml:space="preserve"> není oprávněn provádět činnosti uvedené v článku 1 bodu 2.1 písm. a) a b) této smlouvy prostřednictvím poddodavatele. </w:t>
      </w:r>
      <w:r>
        <w:t>V</w:t>
      </w:r>
      <w:r w:rsidR="00551AFD" w:rsidRPr="00980236">
        <w:t>ýjimk</w:t>
      </w:r>
      <w:r w:rsidR="00012FC9" w:rsidRPr="00980236">
        <w:t>u tvoří</w:t>
      </w:r>
      <w:r w:rsidR="00551AFD" w:rsidRPr="00980236">
        <w:t xml:space="preserve"> období kalamitní</w:t>
      </w:r>
      <w:r w:rsidR="00012FC9" w:rsidRPr="00980236">
        <w:t>ho stavu, havárie</w:t>
      </w:r>
      <w:r w:rsidR="00551AFD" w:rsidRPr="00980236">
        <w:t xml:space="preserve"> </w:t>
      </w:r>
      <w:r w:rsidR="00012FC9" w:rsidRPr="00980236">
        <w:t>nebo</w:t>
      </w:r>
      <w:r w:rsidR="00551AFD" w:rsidRPr="00980236">
        <w:t xml:space="preserve"> </w:t>
      </w:r>
      <w:r w:rsidR="00FF129B" w:rsidRPr="00980236">
        <w:t>nepředvída</w:t>
      </w:r>
      <w:r w:rsidR="00C70F25" w:rsidRPr="00980236">
        <w:t>teln</w:t>
      </w:r>
      <w:r w:rsidR="00012FC9" w:rsidRPr="00980236">
        <w:t>é</w:t>
      </w:r>
      <w:r w:rsidR="00FF129B" w:rsidRPr="00980236">
        <w:t xml:space="preserve"> </w:t>
      </w:r>
      <w:r w:rsidR="00551AFD" w:rsidRPr="00980236">
        <w:t>poruch</w:t>
      </w:r>
      <w:r w:rsidR="00012FC9" w:rsidRPr="00980236">
        <w:t>y</w:t>
      </w:r>
      <w:r w:rsidR="00551AFD" w:rsidRPr="00980236">
        <w:t xml:space="preserve"> </w:t>
      </w:r>
      <w:r w:rsidR="00C70F25" w:rsidRPr="00980236">
        <w:t>svozov</w:t>
      </w:r>
      <w:r w:rsidR="00012FC9" w:rsidRPr="00980236">
        <w:t>ého</w:t>
      </w:r>
      <w:r w:rsidR="00C70F25" w:rsidRPr="00980236">
        <w:t xml:space="preserve"> vozid</w:t>
      </w:r>
      <w:r w:rsidR="00012FC9" w:rsidRPr="00980236">
        <w:t>la</w:t>
      </w:r>
      <w:r w:rsidR="00C70F25" w:rsidRPr="00980236">
        <w:t xml:space="preserve">, </w:t>
      </w:r>
      <w:r w:rsidR="00012FC9" w:rsidRPr="00980236">
        <w:t>které</w:t>
      </w:r>
      <w:r w:rsidR="00C70F25" w:rsidRPr="00980236">
        <w:t xml:space="preserve"> </w:t>
      </w:r>
      <w:r w:rsidR="002802D9" w:rsidRPr="00980236">
        <w:t xml:space="preserve">však </w:t>
      </w:r>
      <w:r w:rsidR="00C70F25" w:rsidRPr="00980236">
        <w:t xml:space="preserve">musí </w:t>
      </w:r>
      <w:r w:rsidR="00E64B7D" w:rsidRPr="00980236">
        <w:t>provozovatel</w:t>
      </w:r>
      <w:r w:rsidR="00C70F25" w:rsidRPr="00980236">
        <w:t xml:space="preserve"> neprodleně oznámit objednateli.</w:t>
      </w:r>
      <w:r w:rsidR="00AB0015" w:rsidRPr="00980236">
        <w:t xml:space="preserve"> U ostatních činností je </w:t>
      </w:r>
      <w:r w:rsidR="00E64B7D" w:rsidRPr="00980236">
        <w:t>provozovatel</w:t>
      </w:r>
      <w:r w:rsidR="00AB0015" w:rsidRPr="00980236">
        <w:t xml:space="preserve"> oprávněn využít </w:t>
      </w:r>
      <w:r w:rsidR="00364E59" w:rsidRPr="00980236">
        <w:t xml:space="preserve">pouze </w:t>
      </w:r>
      <w:r w:rsidR="00093E83" w:rsidRPr="00980236">
        <w:t>poddodavatele</w:t>
      </w:r>
      <w:r w:rsidR="00AB0015" w:rsidRPr="00980236">
        <w:t>, kteří jsou uvedeni v příloze č.</w:t>
      </w:r>
      <w:r w:rsidR="00980236" w:rsidRPr="00980236">
        <w:t xml:space="preserve"> 4</w:t>
      </w:r>
      <w:r w:rsidR="00AB0015" w:rsidRPr="00980236">
        <w:t xml:space="preserve"> </w:t>
      </w:r>
      <w:r w:rsidR="00093E83" w:rsidRPr="00980236">
        <w:t xml:space="preserve">poddodavatelské </w:t>
      </w:r>
      <w:r w:rsidR="00AB0015" w:rsidRPr="00980236">
        <w:t>schéma této smlouvy</w:t>
      </w:r>
      <w:r w:rsidR="00451839" w:rsidRPr="00980236">
        <w:t xml:space="preserve">. </w:t>
      </w:r>
      <w:r w:rsidR="00364E59" w:rsidRPr="00980236">
        <w:t xml:space="preserve">Změny </w:t>
      </w:r>
      <w:r w:rsidR="00093E83" w:rsidRPr="00980236">
        <w:t xml:space="preserve">poddodavatelského </w:t>
      </w:r>
      <w:r w:rsidR="00364E59" w:rsidRPr="00980236">
        <w:t xml:space="preserve">schématu jsou přípustné </w:t>
      </w:r>
      <w:r w:rsidR="00BD43A0" w:rsidRPr="00980236">
        <w:t>výhradně</w:t>
      </w:r>
      <w:r w:rsidR="00364E59" w:rsidRPr="00980236">
        <w:t xml:space="preserve"> po písemném schválení objednatelem.</w:t>
      </w:r>
      <w:r w:rsidR="00AB0015" w:rsidRPr="00980236">
        <w:t xml:space="preserve"> </w:t>
      </w:r>
    </w:p>
    <w:p w14:paraId="44BAEE45" w14:textId="77777777" w:rsidR="00AB0015" w:rsidRPr="00885DEB" w:rsidRDefault="00AB0015">
      <w:pPr>
        <w:tabs>
          <w:tab w:val="left" w:pos="540"/>
        </w:tabs>
        <w:spacing w:after="120"/>
        <w:ind w:left="539" w:hanging="539"/>
        <w:jc w:val="both"/>
        <w:rPr>
          <w:strike/>
        </w:rPr>
      </w:pPr>
      <w:r w:rsidRPr="00885DEB">
        <w:t xml:space="preserve">5. </w:t>
      </w:r>
      <w:r w:rsidRPr="00885DEB">
        <w:tab/>
      </w:r>
      <w:r w:rsidR="00E64B7D">
        <w:t>Provozovatel</w:t>
      </w:r>
      <w:r w:rsidRPr="00885DEB">
        <w:t xml:space="preserve"> je povinen vést po celou dobu platnosti této smlouvy </w:t>
      </w:r>
      <w:r w:rsidR="00FA2643" w:rsidRPr="00885DEB">
        <w:t xml:space="preserve">evidenci o sebraných a využitých odpadech v souladu s požadavky zákona č. 185/2001 Sb., o odpadech. </w:t>
      </w:r>
    </w:p>
    <w:p w14:paraId="5253A721" w14:textId="77777777" w:rsidR="00AB0015" w:rsidRPr="00885DEB" w:rsidRDefault="00AB0015" w:rsidP="00A10EAD">
      <w:pPr>
        <w:ind w:left="539" w:hanging="539"/>
        <w:jc w:val="both"/>
      </w:pPr>
      <w:r w:rsidRPr="00885DEB">
        <w:t xml:space="preserve">6. </w:t>
      </w:r>
      <w:r w:rsidRPr="00885DEB">
        <w:tab/>
        <w:t xml:space="preserve">Během doby trvání smlouvy je </w:t>
      </w:r>
      <w:r w:rsidR="00E64B7D">
        <w:t>provozovatel</w:t>
      </w:r>
      <w:r w:rsidRPr="00885DEB">
        <w:t xml:space="preserve"> povinen objednateli a j</w:t>
      </w:r>
      <w:r w:rsidR="00A30805" w:rsidRPr="00885DEB">
        <w:t>ím</w:t>
      </w:r>
      <w:r w:rsidRPr="00885DEB">
        <w:t xml:space="preserve"> pověřený</w:t>
      </w:r>
      <w:r w:rsidR="00A30805" w:rsidRPr="00885DEB">
        <w:t>m</w:t>
      </w:r>
      <w:r w:rsidR="00621E03" w:rsidRPr="00885DEB">
        <w:t xml:space="preserve"> </w:t>
      </w:r>
      <w:r w:rsidRPr="00885DEB">
        <w:t>osob</w:t>
      </w:r>
      <w:r w:rsidR="00A30805" w:rsidRPr="00885DEB">
        <w:t>ám</w:t>
      </w:r>
      <w:r w:rsidRPr="00885DEB">
        <w:t xml:space="preserve"> umožnit nahlížení do </w:t>
      </w:r>
      <w:r w:rsidR="00FA2643" w:rsidRPr="00885DEB">
        <w:t xml:space="preserve">této evidence </w:t>
      </w:r>
      <w:r w:rsidRPr="00885DEB">
        <w:t>a vyjadřovat se k jednotlivým zápisům v</w:t>
      </w:r>
      <w:r w:rsidR="00A30805" w:rsidRPr="00885DEB">
        <w:t xml:space="preserve"> něm</w:t>
      </w:r>
      <w:r w:rsidRPr="00885DEB">
        <w:t>.</w:t>
      </w:r>
    </w:p>
    <w:p w14:paraId="6E3F8390" w14:textId="77777777" w:rsidR="00D93286" w:rsidRPr="00885DEB" w:rsidRDefault="00D93286" w:rsidP="00A10EAD">
      <w:pPr>
        <w:pStyle w:val="Zkladntextodsazen"/>
        <w:ind w:left="0"/>
        <w:rPr>
          <w:u w:val="single"/>
        </w:rPr>
      </w:pPr>
    </w:p>
    <w:p w14:paraId="15A71EB4" w14:textId="77777777" w:rsidR="00D93286" w:rsidRPr="00885DEB" w:rsidRDefault="00D93286" w:rsidP="00A10EAD">
      <w:pPr>
        <w:pStyle w:val="Zkladntextodsazen"/>
        <w:ind w:left="0"/>
        <w:rPr>
          <w:u w:val="single"/>
        </w:rPr>
      </w:pPr>
    </w:p>
    <w:p w14:paraId="4751AEBD" w14:textId="77777777" w:rsidR="00AB0015" w:rsidRPr="00885DEB" w:rsidRDefault="00AB0015">
      <w:pPr>
        <w:pStyle w:val="Zkladntextodsazen"/>
        <w:ind w:left="0"/>
        <w:jc w:val="center"/>
        <w:outlineLvl w:val="0"/>
        <w:rPr>
          <w:b/>
        </w:rPr>
      </w:pPr>
      <w:r w:rsidRPr="00885DEB">
        <w:rPr>
          <w:b/>
        </w:rPr>
        <w:t>Článek 6</w:t>
      </w:r>
    </w:p>
    <w:p w14:paraId="23A97037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t>Svozová oblast</w:t>
      </w:r>
    </w:p>
    <w:p w14:paraId="3642A282" w14:textId="77777777" w:rsidR="00AB0015" w:rsidRPr="00885DEB" w:rsidRDefault="00AB0015">
      <w:pPr>
        <w:pStyle w:val="Zkladntextodsazen"/>
        <w:ind w:left="0"/>
        <w:jc w:val="center"/>
        <w:rPr>
          <w:u w:val="single"/>
        </w:rPr>
      </w:pPr>
    </w:p>
    <w:p w14:paraId="3561155E" w14:textId="0A9A82DE" w:rsidR="00AB0015" w:rsidRPr="00885DEB" w:rsidRDefault="00AB0015">
      <w:pPr>
        <w:pStyle w:val="Zkladntextodsazen"/>
        <w:ind w:left="0"/>
      </w:pPr>
      <w:r w:rsidRPr="00885DEB">
        <w:t xml:space="preserve">Svozovou oblastí se rozumí oblast vymezená </w:t>
      </w:r>
      <w:r w:rsidR="00A30805" w:rsidRPr="00885DEB">
        <w:t xml:space="preserve">katastrálním </w:t>
      </w:r>
      <w:r w:rsidRPr="00885DEB">
        <w:t>územím města</w:t>
      </w:r>
      <w:r w:rsidR="00E47626" w:rsidRPr="00885DEB">
        <w:t xml:space="preserve"> Tábor</w:t>
      </w:r>
      <w:r w:rsidRPr="00885DEB">
        <w:t xml:space="preserve"> vč. jeho místních částí</w:t>
      </w:r>
      <w:r w:rsidR="00917695" w:rsidRPr="00885DEB">
        <w:t xml:space="preserve">. Oblasti svozu jsou vyspecifikovány </w:t>
      </w:r>
      <w:r w:rsidR="00917695" w:rsidRPr="006E3756">
        <w:t xml:space="preserve">v příloze č. </w:t>
      </w:r>
      <w:r w:rsidR="006E3756" w:rsidRPr="006E3756">
        <w:t>3</w:t>
      </w:r>
      <w:r w:rsidR="00917695" w:rsidRPr="006E3756">
        <w:t xml:space="preserve"> této smlouvy</w:t>
      </w:r>
      <w:r w:rsidRPr="006E3756">
        <w:t>. V</w:t>
      </w:r>
      <w:r w:rsidRPr="00885DEB">
        <w:t xml:space="preserve"> případě zájmu objednatele nebo </w:t>
      </w:r>
      <w:r w:rsidR="00E64B7D">
        <w:t>provozovatel</w:t>
      </w:r>
      <w:r w:rsidRPr="00885DEB">
        <w:t xml:space="preserve">e změnit sjednané trasy, popř. </w:t>
      </w:r>
      <w:r w:rsidR="008366D2">
        <w:t>harmonogram svozu</w:t>
      </w:r>
      <w:r w:rsidRPr="00885DEB">
        <w:t>, projednají smluvní strany dopravní, technické a ekonomické podmínky této změny.</w:t>
      </w:r>
    </w:p>
    <w:p w14:paraId="687D7D34" w14:textId="77777777" w:rsidR="00D93286" w:rsidRDefault="00D93286">
      <w:pPr>
        <w:pStyle w:val="Zkladntextodsazen"/>
        <w:ind w:left="0"/>
        <w:jc w:val="center"/>
        <w:outlineLvl w:val="0"/>
        <w:rPr>
          <w:b/>
        </w:rPr>
      </w:pPr>
    </w:p>
    <w:p w14:paraId="31392DBA" w14:textId="77777777" w:rsidR="008366D2" w:rsidRDefault="008366D2">
      <w:pPr>
        <w:pStyle w:val="Zkladntextodsazen"/>
        <w:ind w:left="0"/>
        <w:jc w:val="center"/>
        <w:outlineLvl w:val="0"/>
        <w:rPr>
          <w:b/>
        </w:rPr>
      </w:pPr>
    </w:p>
    <w:p w14:paraId="799BF961" w14:textId="77777777" w:rsidR="00AB0015" w:rsidRPr="00885DEB" w:rsidRDefault="00AB0015">
      <w:pPr>
        <w:pStyle w:val="Zkladntextodsazen"/>
        <w:ind w:left="0"/>
        <w:jc w:val="center"/>
        <w:outlineLvl w:val="0"/>
        <w:rPr>
          <w:b/>
        </w:rPr>
      </w:pPr>
      <w:r w:rsidRPr="00885DEB">
        <w:rPr>
          <w:b/>
        </w:rPr>
        <w:t>Článek 7</w:t>
      </w:r>
    </w:p>
    <w:p w14:paraId="6FBB0302" w14:textId="77777777" w:rsidR="00AB0015" w:rsidRPr="00885DEB" w:rsidRDefault="00AB0015">
      <w:pPr>
        <w:pStyle w:val="Nadpis2"/>
        <w:rPr>
          <w:b/>
        </w:rPr>
      </w:pPr>
      <w:r w:rsidRPr="00885DEB">
        <w:rPr>
          <w:b/>
        </w:rPr>
        <w:t>Doba plnění</w:t>
      </w:r>
    </w:p>
    <w:p w14:paraId="746F5ED5" w14:textId="77777777" w:rsidR="00AB0015" w:rsidRPr="00885DEB" w:rsidRDefault="00AB0015">
      <w:pPr>
        <w:jc w:val="both"/>
        <w:rPr>
          <w:u w:val="single"/>
        </w:rPr>
      </w:pPr>
    </w:p>
    <w:p w14:paraId="6F95FC00" w14:textId="7285654B" w:rsidR="00B96FEB" w:rsidRPr="00711F09" w:rsidRDefault="00AB0015">
      <w:pPr>
        <w:spacing w:after="120"/>
        <w:ind w:left="540" w:hanging="540"/>
        <w:jc w:val="both"/>
        <w:rPr>
          <w:b/>
        </w:rPr>
      </w:pPr>
      <w:r w:rsidRPr="00885DEB">
        <w:t xml:space="preserve">1. </w:t>
      </w:r>
      <w:r w:rsidRPr="00885DEB">
        <w:tab/>
      </w:r>
      <w:r w:rsidR="00711F09" w:rsidRPr="00711F09">
        <w:t xml:space="preserve">Tato smlouva se uzavírá na dobu neurčitou, </w:t>
      </w:r>
      <w:r w:rsidR="00711F09" w:rsidRPr="00711F09">
        <w:rPr>
          <w:b/>
        </w:rPr>
        <w:t xml:space="preserve">přičemž zahájení plnění dle této smlouvy je od 1. </w:t>
      </w:r>
      <w:r w:rsidR="00B33B78">
        <w:rPr>
          <w:b/>
        </w:rPr>
        <w:t>1</w:t>
      </w:r>
      <w:r w:rsidR="00711F09" w:rsidRPr="00711F09">
        <w:rPr>
          <w:b/>
        </w:rPr>
        <w:t xml:space="preserve">. </w:t>
      </w:r>
      <w:r w:rsidR="005D4319">
        <w:rPr>
          <w:b/>
        </w:rPr>
        <w:t>2021</w:t>
      </w:r>
      <w:r w:rsidR="00711F09">
        <w:rPr>
          <w:b/>
        </w:rPr>
        <w:t>.</w:t>
      </w:r>
    </w:p>
    <w:p w14:paraId="359A1B4C" w14:textId="4BCC021C" w:rsidR="00AB0015" w:rsidRPr="00885DEB" w:rsidRDefault="0060593F">
      <w:pPr>
        <w:pStyle w:val="Zkladntextodsazen"/>
        <w:spacing w:after="120"/>
        <w:ind w:left="540" w:hanging="540"/>
      </w:pPr>
      <w:r>
        <w:t>2</w:t>
      </w:r>
      <w:r w:rsidR="00AB0015" w:rsidRPr="00885DEB">
        <w:t xml:space="preserve">. </w:t>
      </w:r>
      <w:r w:rsidR="00AB0015" w:rsidRPr="00885DEB">
        <w:tab/>
        <w:t xml:space="preserve">Objednatel je oprávněn odstoupit od této smlouvy </w:t>
      </w:r>
      <w:r w:rsidR="00A30048" w:rsidRPr="00885DEB">
        <w:t>v</w:t>
      </w:r>
      <w:r w:rsidR="00DA0195" w:rsidRPr="00885DEB">
        <w:t> </w:t>
      </w:r>
      <w:r w:rsidR="00A30048" w:rsidRPr="00885DEB">
        <w:t>případech</w:t>
      </w:r>
      <w:r w:rsidR="00DA0195" w:rsidRPr="00885DEB">
        <w:t>,</w:t>
      </w:r>
      <w:r w:rsidR="00AB0015" w:rsidRPr="00885DEB">
        <w:t xml:space="preserve"> </w:t>
      </w:r>
      <w:r w:rsidR="00A30048" w:rsidRPr="00885DEB">
        <w:t xml:space="preserve">kdy </w:t>
      </w:r>
      <w:r w:rsidR="00AB0015" w:rsidRPr="00885DEB">
        <w:t xml:space="preserve">ze strany </w:t>
      </w:r>
      <w:r w:rsidR="00E64B7D">
        <w:t>provozovatel</w:t>
      </w:r>
      <w:r w:rsidR="00AB0015" w:rsidRPr="00885DEB">
        <w:t xml:space="preserve">e dochází k hrubému porušování </w:t>
      </w:r>
      <w:r w:rsidR="00A30048" w:rsidRPr="00885DEB">
        <w:t xml:space="preserve">této </w:t>
      </w:r>
      <w:r w:rsidR="00AB0015" w:rsidRPr="00885DEB">
        <w:t xml:space="preserve">smlouvy. Za hrubé porušování </w:t>
      </w:r>
      <w:r w:rsidR="004E11DF" w:rsidRPr="00885DEB">
        <w:t xml:space="preserve">této </w:t>
      </w:r>
      <w:r w:rsidR="00AB0015" w:rsidRPr="00885DEB">
        <w:t>smlouvy se rozumí:</w:t>
      </w:r>
    </w:p>
    <w:p w14:paraId="74160ADF" w14:textId="74B3079F" w:rsidR="00AB0015" w:rsidRPr="00885DEB" w:rsidRDefault="00AB0015">
      <w:pPr>
        <w:pStyle w:val="Zkladntextodsazen"/>
        <w:tabs>
          <w:tab w:val="left" w:pos="1080"/>
        </w:tabs>
        <w:spacing w:after="120"/>
        <w:ind w:left="1080" w:hanging="540"/>
      </w:pPr>
      <w:r w:rsidRPr="00885DEB">
        <w:t xml:space="preserve">a) </w:t>
      </w:r>
      <w:r w:rsidRPr="00885DEB">
        <w:tab/>
        <w:t xml:space="preserve">opakované neplnění povinností vyplývající z předmětu smlouvy dle článku 1, článku 2, článku 3 odst. </w:t>
      </w:r>
      <w:r w:rsidR="006E3756">
        <w:t>6</w:t>
      </w:r>
      <w:r w:rsidRPr="00885DEB">
        <w:t>, článku 5 odst. 4</w:t>
      </w:r>
      <w:r w:rsidR="00EB4824" w:rsidRPr="00885DEB">
        <w:t xml:space="preserve"> </w:t>
      </w:r>
      <w:r w:rsidRPr="00885DEB">
        <w:t>a</w:t>
      </w:r>
      <w:r w:rsidR="00A726A2" w:rsidRPr="00885DEB">
        <w:t>ž</w:t>
      </w:r>
      <w:r w:rsidR="00917695" w:rsidRPr="00885DEB">
        <w:t xml:space="preserve"> 6</w:t>
      </w:r>
      <w:r w:rsidRPr="00885DEB">
        <w:t>, článku 8 odst. 1</w:t>
      </w:r>
      <w:r w:rsidR="00A30048" w:rsidRPr="00885DEB">
        <w:t xml:space="preserve"> </w:t>
      </w:r>
      <w:r w:rsidRPr="00885DEB">
        <w:t>této smlouvy,</w:t>
      </w:r>
    </w:p>
    <w:p w14:paraId="0CAC0C2B" w14:textId="77777777" w:rsidR="00AB0015" w:rsidRPr="00885DEB" w:rsidRDefault="00AB0015">
      <w:pPr>
        <w:pStyle w:val="Zkladntextodsazen"/>
        <w:tabs>
          <w:tab w:val="left" w:pos="1080"/>
        </w:tabs>
        <w:spacing w:after="120"/>
        <w:ind w:left="1080" w:hanging="540"/>
      </w:pPr>
      <w:r w:rsidRPr="00885DEB">
        <w:t xml:space="preserve">b) </w:t>
      </w:r>
      <w:r w:rsidRPr="00885DEB">
        <w:tab/>
        <w:t xml:space="preserve">porušení povinností dle článku </w:t>
      </w:r>
      <w:r w:rsidR="007D4766" w:rsidRPr="00885DEB">
        <w:t xml:space="preserve">2 odst. </w:t>
      </w:r>
      <w:smartTag w:uri="urn:schemas-microsoft-com:office:smarttags" w:element="metricconverter">
        <w:smartTagPr>
          <w:attr w:name="ProductID" w:val="4 a"/>
        </w:smartTagPr>
        <w:r w:rsidR="007D4766" w:rsidRPr="00885DEB">
          <w:t>4 a</w:t>
        </w:r>
      </w:smartTag>
      <w:r w:rsidR="007D4766" w:rsidRPr="00885DEB">
        <w:t xml:space="preserve"> článku </w:t>
      </w:r>
      <w:r w:rsidRPr="00885DEB">
        <w:t>5 odst.</w:t>
      </w:r>
      <w:r w:rsidR="00A30048" w:rsidRPr="00885DEB">
        <w:t xml:space="preserve"> </w:t>
      </w:r>
      <w:r w:rsidRPr="00885DEB">
        <w:t>3 této smlouvy.</w:t>
      </w:r>
      <w:r w:rsidR="00A30048" w:rsidRPr="00885DEB">
        <w:t xml:space="preserve"> </w:t>
      </w:r>
    </w:p>
    <w:p w14:paraId="3F5B8A8A" w14:textId="77777777" w:rsidR="00AB0015" w:rsidRPr="00885DEB" w:rsidRDefault="00AB0015">
      <w:pPr>
        <w:pStyle w:val="Zkladntextodsazen"/>
        <w:spacing w:after="120"/>
        <w:ind w:left="540"/>
      </w:pPr>
      <w:r w:rsidRPr="00885DEB">
        <w:t xml:space="preserve">Odstoupení od smlouvy je objednatel povinen provést písemně a doručit </w:t>
      </w:r>
      <w:r w:rsidR="00E64B7D">
        <w:t>provozovatel</w:t>
      </w:r>
      <w:r w:rsidRPr="00885DEB">
        <w:t>i.</w:t>
      </w:r>
    </w:p>
    <w:p w14:paraId="384B7CBA" w14:textId="5496A0D7" w:rsidR="00AB0015" w:rsidRPr="00885DEB" w:rsidRDefault="0060593F">
      <w:pPr>
        <w:pStyle w:val="Zkladntextodsazen"/>
        <w:spacing w:after="120"/>
        <w:ind w:left="540" w:hanging="540"/>
      </w:pPr>
      <w:r>
        <w:t>3</w:t>
      </w:r>
      <w:r w:rsidR="00AB0015" w:rsidRPr="00885DEB">
        <w:t>.</w:t>
      </w:r>
      <w:r w:rsidR="00AB0015" w:rsidRPr="00885DEB">
        <w:tab/>
      </w:r>
      <w:r w:rsidR="00E64B7D">
        <w:t>Provozovatel</w:t>
      </w:r>
      <w:r w:rsidR="00AB0015" w:rsidRPr="00885DEB">
        <w:t xml:space="preserve"> je oprávněn odstoupit od této smlouvy</w:t>
      </w:r>
      <w:r w:rsidR="005F71F0">
        <w:t>,</w:t>
      </w:r>
      <w:r w:rsidR="00E93DBD">
        <w:t xml:space="preserve"> </w:t>
      </w:r>
      <w:r w:rsidR="00AB0015" w:rsidRPr="00885DEB">
        <w:t xml:space="preserve">pokud je objednatel opakovaně v prodlení s plněním kteréhokoliv finančního závazku vyplývajícího z této smlouvy o více než 14 dnů. Odstoupení od smlouvy je </w:t>
      </w:r>
      <w:r w:rsidR="00E64B7D">
        <w:t>provozovatel</w:t>
      </w:r>
      <w:r w:rsidR="00AB0015" w:rsidRPr="00885DEB">
        <w:t xml:space="preserve"> povinen provést písemně a doručit objednateli</w:t>
      </w:r>
      <w:r w:rsidR="005F71F0">
        <w:t>.</w:t>
      </w:r>
    </w:p>
    <w:p w14:paraId="42FCC2A3" w14:textId="03F8294F" w:rsidR="00B96FEB" w:rsidRPr="00885DEB" w:rsidRDefault="0060593F" w:rsidP="00E93DBD">
      <w:pPr>
        <w:spacing w:after="120"/>
        <w:ind w:left="540" w:hanging="540"/>
        <w:jc w:val="both"/>
      </w:pPr>
      <w:r>
        <w:t>4</w:t>
      </w:r>
      <w:r w:rsidR="00B96FEB" w:rsidRPr="00885DEB">
        <w:t xml:space="preserve">. </w:t>
      </w:r>
      <w:r w:rsidR="00E93DBD">
        <w:tab/>
      </w:r>
      <w:r w:rsidR="00B96FEB" w:rsidRPr="00885DEB">
        <w:t xml:space="preserve">Smlouvu lze vypovědět i bez udání důvodu s výpovědní lhůtou </w:t>
      </w:r>
      <w:r w:rsidR="00885DEB" w:rsidRPr="00885DEB">
        <w:t>6</w:t>
      </w:r>
      <w:r w:rsidR="00B96FEB" w:rsidRPr="00885DEB">
        <w:t xml:space="preserve"> měsíců. Výpovědní lhůta začíná běžet první den následujícího měsíce po dni, v němž je výpověď doručena druhé smluvní straně. </w:t>
      </w:r>
    </w:p>
    <w:p w14:paraId="75C3C399" w14:textId="04B34AB6" w:rsidR="00B96FEB" w:rsidRPr="00885DEB" w:rsidRDefault="0060593F" w:rsidP="00A10EAD">
      <w:pPr>
        <w:ind w:left="540" w:hanging="540"/>
        <w:jc w:val="both"/>
      </w:pPr>
      <w:r>
        <w:t>5</w:t>
      </w:r>
      <w:r w:rsidR="00B96FEB" w:rsidRPr="00885DEB">
        <w:t xml:space="preserve">. </w:t>
      </w:r>
      <w:r w:rsidR="00E93DBD">
        <w:tab/>
      </w:r>
      <w:r w:rsidR="00B96FEB" w:rsidRPr="00885DEB">
        <w:t>Tato smlouva zaniká též písemnou dohodou smluvních stran ke dni, který je v dohodě uveden nebo odstoupením od smlouvy.</w:t>
      </w:r>
    </w:p>
    <w:p w14:paraId="7233C35C" w14:textId="77777777" w:rsidR="00AB0015" w:rsidRDefault="00AB0015" w:rsidP="00A10EAD">
      <w:pPr>
        <w:pStyle w:val="Zkladntextodsazen"/>
        <w:ind w:left="0"/>
        <w:rPr>
          <w:b/>
        </w:rPr>
      </w:pPr>
    </w:p>
    <w:p w14:paraId="46DA8726" w14:textId="77777777" w:rsidR="00885DEB" w:rsidRPr="00885DEB" w:rsidRDefault="00885DEB" w:rsidP="00A10EAD">
      <w:pPr>
        <w:pStyle w:val="Zkladntextodsazen"/>
        <w:ind w:left="0"/>
        <w:rPr>
          <w:b/>
        </w:rPr>
      </w:pPr>
    </w:p>
    <w:p w14:paraId="487F97D8" w14:textId="77777777" w:rsidR="00AB0015" w:rsidRPr="00885DEB" w:rsidRDefault="00AB0015">
      <w:pPr>
        <w:pStyle w:val="Zkladntextodsazen"/>
        <w:ind w:left="0"/>
        <w:jc w:val="center"/>
        <w:outlineLvl w:val="0"/>
        <w:rPr>
          <w:b/>
        </w:rPr>
      </w:pPr>
      <w:r w:rsidRPr="00885DEB">
        <w:rPr>
          <w:b/>
        </w:rPr>
        <w:t>Článek 8</w:t>
      </w:r>
    </w:p>
    <w:p w14:paraId="61F1078B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lastRenderedPageBreak/>
        <w:t>Smluvní pokuty a úroky z prodlení</w:t>
      </w:r>
    </w:p>
    <w:p w14:paraId="76BB43AC" w14:textId="77777777" w:rsidR="00AB0015" w:rsidRPr="00885DEB" w:rsidRDefault="00AB0015">
      <w:pPr>
        <w:pStyle w:val="Zkladntextodsazen"/>
        <w:ind w:left="0"/>
        <w:jc w:val="center"/>
        <w:rPr>
          <w:highlight w:val="yellow"/>
          <w:u w:val="single"/>
        </w:rPr>
      </w:pPr>
    </w:p>
    <w:p w14:paraId="09201812" w14:textId="2BA3FC07" w:rsidR="00AB0015" w:rsidRPr="00885DEB" w:rsidRDefault="00AB0015">
      <w:pPr>
        <w:tabs>
          <w:tab w:val="left" w:pos="540"/>
        </w:tabs>
        <w:spacing w:after="120"/>
        <w:ind w:left="540" w:hanging="540"/>
        <w:jc w:val="both"/>
      </w:pPr>
      <w:r w:rsidRPr="00885DEB">
        <w:t>1.</w:t>
      </w:r>
      <w:r w:rsidRPr="00885DEB">
        <w:tab/>
        <w:t xml:space="preserve">V případě, že </w:t>
      </w:r>
      <w:r w:rsidR="00E64B7D">
        <w:t>provozovatel</w:t>
      </w:r>
      <w:r w:rsidRPr="00885DEB">
        <w:t xml:space="preserve"> nedodrží harmonogram svozu </w:t>
      </w:r>
      <w:r w:rsidR="00E15BAA">
        <w:t xml:space="preserve">kovových odpadů </w:t>
      </w:r>
      <w:r w:rsidRPr="00885DEB">
        <w:t xml:space="preserve">dle přílohy č. 1 této smlouvy </w:t>
      </w:r>
      <w:r w:rsidR="004E11DF" w:rsidRPr="00885DEB">
        <w:t>tím</w:t>
      </w:r>
      <w:r w:rsidRPr="00885DEB">
        <w:t xml:space="preserve">, že nezačne svoz odpadu do </w:t>
      </w:r>
      <w:r w:rsidR="00F72353" w:rsidRPr="00885DEB">
        <w:t xml:space="preserve">48 hodin od </w:t>
      </w:r>
      <w:r w:rsidRPr="00885DEB">
        <w:t xml:space="preserve">příslušného kalendářního dne, uhradí objednateli za každé takovéto porušení smluvní pokutu ve výši </w:t>
      </w:r>
      <w:r w:rsidR="00F72353" w:rsidRPr="00885DEB">
        <w:t>100,-</w:t>
      </w:r>
      <w:r w:rsidRPr="00885DEB">
        <w:t xml:space="preserve"> Kč za každou celou hodinu prodlení následující po </w:t>
      </w:r>
      <w:r w:rsidR="00917695" w:rsidRPr="00885DEB">
        <w:t>uplynutí této lhůty</w:t>
      </w:r>
      <w:r w:rsidRPr="00885DEB">
        <w:t>. Za okamžik započetí se svozem odpadu se považuje výsyp první nádoby</w:t>
      </w:r>
      <w:r w:rsidR="00D357E3" w:rsidRPr="00885DEB">
        <w:t xml:space="preserve"> do sběrného vozu</w:t>
      </w:r>
      <w:r w:rsidRPr="00885DEB">
        <w:t>.</w:t>
      </w:r>
    </w:p>
    <w:p w14:paraId="2F48244F" w14:textId="77777777" w:rsidR="00BD43A0" w:rsidRPr="00885DEB" w:rsidRDefault="00AB0015" w:rsidP="00BD43A0">
      <w:pPr>
        <w:tabs>
          <w:tab w:val="left" w:pos="540"/>
        </w:tabs>
        <w:spacing w:after="120"/>
        <w:ind w:left="540" w:hanging="540"/>
        <w:jc w:val="both"/>
      </w:pPr>
      <w:r w:rsidRPr="00885DEB">
        <w:t xml:space="preserve">2. </w:t>
      </w:r>
      <w:r w:rsidRPr="00885DEB">
        <w:tab/>
        <w:t xml:space="preserve">V případě prodlení objednatele s placením faktur v termínu splatnosti, má </w:t>
      </w:r>
      <w:r w:rsidR="00E64B7D">
        <w:t>provozovatel</w:t>
      </w:r>
      <w:r w:rsidRPr="00885DEB">
        <w:t xml:space="preserve"> právo písemně požadovat po objednateli úroky z prodlení ve výši 0,05 % z dlužné částky za každý</w:t>
      </w:r>
      <w:r w:rsidR="00FA4926" w:rsidRPr="00885DEB">
        <w:t xml:space="preserve"> i započatý</w:t>
      </w:r>
      <w:r w:rsidRPr="00885DEB">
        <w:t xml:space="preserve"> den prodlení. </w:t>
      </w:r>
    </w:p>
    <w:p w14:paraId="7DA5C642" w14:textId="77777777" w:rsidR="004E3073" w:rsidRPr="00885DEB" w:rsidRDefault="004E3073" w:rsidP="00BE7D69">
      <w:pPr>
        <w:tabs>
          <w:tab w:val="left" w:pos="360"/>
          <w:tab w:val="left" w:pos="540"/>
        </w:tabs>
        <w:spacing w:after="120"/>
        <w:ind w:left="539" w:hanging="539"/>
        <w:jc w:val="both"/>
      </w:pPr>
      <w:r w:rsidRPr="00885DEB">
        <w:t xml:space="preserve">3. </w:t>
      </w:r>
      <w:r w:rsidRPr="00885DEB">
        <w:tab/>
      </w:r>
      <w:r w:rsidRPr="00885DEB">
        <w:tab/>
        <w:t xml:space="preserve">V případě, že </w:t>
      </w:r>
      <w:r w:rsidR="00E64B7D">
        <w:t>provozovatel</w:t>
      </w:r>
      <w:r w:rsidRPr="00885DEB">
        <w:t xml:space="preserve"> nesplní některou </w:t>
      </w:r>
      <w:r w:rsidR="00917695" w:rsidRPr="00885DEB">
        <w:t>z</w:t>
      </w:r>
      <w:r w:rsidRPr="00885DEB">
        <w:t> povinností stanovenou v článku 5 odstavec 4 této smlouvy, je povinen zaplatit Objednateli smluvní pokutu 10.000,- Kč za každé takové</w:t>
      </w:r>
      <w:r w:rsidR="00201D21" w:rsidRPr="00885DEB">
        <w:t>to</w:t>
      </w:r>
      <w:r w:rsidRPr="00885DEB">
        <w:t xml:space="preserve"> porušení.</w:t>
      </w:r>
    </w:p>
    <w:p w14:paraId="5BB3D0D4" w14:textId="65F16CA4" w:rsidR="00AB0015" w:rsidRPr="00885DEB" w:rsidRDefault="00BD43A0" w:rsidP="00BD43A0">
      <w:pPr>
        <w:tabs>
          <w:tab w:val="left" w:pos="540"/>
        </w:tabs>
        <w:spacing w:after="120"/>
        <w:ind w:left="540" w:hanging="540"/>
        <w:jc w:val="both"/>
      </w:pPr>
      <w:r w:rsidRPr="00885DEB">
        <w:t xml:space="preserve">4.   </w:t>
      </w:r>
      <w:r w:rsidR="006E3756">
        <w:t xml:space="preserve"> </w:t>
      </w:r>
      <w:r w:rsidR="00AB0015" w:rsidRPr="00885DEB">
        <w:t>Smluvní pokuty, sjednané touto smlouvou, hradí povinná strana nezávisle na tom, zda a v jaké výši vznikne druhé straně v této souvislosti škoda, kterou lze vymáhat samostatně.</w:t>
      </w:r>
    </w:p>
    <w:p w14:paraId="1C5F42CA" w14:textId="77777777" w:rsidR="00F72353" w:rsidRPr="00885DEB" w:rsidRDefault="00F72353" w:rsidP="00174150">
      <w:pPr>
        <w:tabs>
          <w:tab w:val="left" w:pos="540"/>
        </w:tabs>
        <w:spacing w:after="120"/>
        <w:ind w:left="539" w:hanging="539"/>
        <w:jc w:val="both"/>
      </w:pPr>
      <w:r w:rsidRPr="00885DEB">
        <w:t>5.</w:t>
      </w:r>
      <w:r w:rsidRPr="00885DEB">
        <w:tab/>
        <w:t xml:space="preserve">Smluvní pokuty, sjednané touto smlouvou se neuplatní v případě porušení povinností vinnou zásahu vyšší moci. </w:t>
      </w:r>
    </w:p>
    <w:p w14:paraId="0337E178" w14:textId="77777777" w:rsidR="00B33B78" w:rsidRDefault="00B33B78" w:rsidP="00B33B78">
      <w:pPr>
        <w:ind w:left="426" w:hanging="426"/>
        <w:jc w:val="center"/>
        <w:rPr>
          <w:b/>
          <w:u w:val="single"/>
        </w:rPr>
      </w:pPr>
    </w:p>
    <w:p w14:paraId="11D15E10" w14:textId="10FC71D4" w:rsidR="00B33B78" w:rsidRPr="0060593F" w:rsidRDefault="00B33B78" w:rsidP="00B33B78">
      <w:pPr>
        <w:ind w:left="426" w:hanging="426"/>
        <w:jc w:val="center"/>
        <w:rPr>
          <w:b/>
        </w:rPr>
      </w:pPr>
      <w:r w:rsidRPr="0060593F">
        <w:rPr>
          <w:b/>
        </w:rPr>
        <w:t>Článek 9</w:t>
      </w:r>
    </w:p>
    <w:p w14:paraId="2734A237" w14:textId="77777777" w:rsidR="00B33B78" w:rsidRPr="0060593F" w:rsidRDefault="00B33B78" w:rsidP="00B33B78">
      <w:pPr>
        <w:ind w:left="426" w:hanging="426"/>
        <w:jc w:val="center"/>
        <w:rPr>
          <w:b/>
          <w:u w:val="single"/>
        </w:rPr>
      </w:pPr>
      <w:r w:rsidRPr="0060593F">
        <w:rPr>
          <w:b/>
          <w:u w:val="single"/>
        </w:rPr>
        <w:t>Transparentnost</w:t>
      </w:r>
    </w:p>
    <w:p w14:paraId="293FDE91" w14:textId="77777777" w:rsidR="00B33B78" w:rsidRPr="0060593F" w:rsidRDefault="00B33B78" w:rsidP="00B33B78">
      <w:pPr>
        <w:ind w:left="426"/>
        <w:jc w:val="both"/>
      </w:pPr>
    </w:p>
    <w:p w14:paraId="124A1833" w14:textId="41BAD323" w:rsidR="00B33B78" w:rsidRPr="0060593F" w:rsidRDefault="00F672C6" w:rsidP="00B33B78">
      <w:pPr>
        <w:numPr>
          <w:ilvl w:val="0"/>
          <w:numId w:val="44"/>
        </w:numPr>
        <w:tabs>
          <w:tab w:val="clear" w:pos="720"/>
          <w:tab w:val="num" w:pos="426"/>
        </w:tabs>
        <w:ind w:left="426" w:hanging="426"/>
        <w:jc w:val="both"/>
      </w:pPr>
      <w:r>
        <w:t>Provozovatel</w:t>
      </w:r>
      <w:r w:rsidR="00B33B78" w:rsidRPr="0060593F">
        <w:t xml:space="preserve"> prohlašuje, že je seznámen s právem i povinností Objednatele svobodně vyhledávat, přijímat, poskytovat a rozšiřovat informace, dostupné mu z jeho úřední činnosti, ve smyslu ustanovení článku 17 odst. 5 Listiny základních práv a svobod. </w:t>
      </w:r>
    </w:p>
    <w:p w14:paraId="3F8F26DB" w14:textId="56F864F6" w:rsidR="00B33B78" w:rsidRPr="0060593F" w:rsidRDefault="00F672C6" w:rsidP="00B33B78">
      <w:pPr>
        <w:numPr>
          <w:ilvl w:val="0"/>
          <w:numId w:val="4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Provozovatel</w:t>
      </w:r>
      <w:r w:rsidRPr="0060593F">
        <w:t xml:space="preserve"> </w:t>
      </w:r>
      <w:r w:rsidR="00B33B78" w:rsidRPr="0060593F">
        <w:t xml:space="preserve">bere na vědomí úmysl a cíl Objednatele vytvářet transparentní majetkoprávní poměry a poskytovat otevřené informace o jeho nakládání s obecním majetkem směrem k veřejnosti. </w:t>
      </w:r>
    </w:p>
    <w:p w14:paraId="71D28097" w14:textId="77777777" w:rsidR="00B33B78" w:rsidRPr="0060593F" w:rsidRDefault="00B33B78" w:rsidP="00B33B78">
      <w:pPr>
        <w:numPr>
          <w:ilvl w:val="0"/>
          <w:numId w:val="44"/>
        </w:numPr>
        <w:tabs>
          <w:tab w:val="clear" w:pos="720"/>
          <w:tab w:val="num" w:pos="426"/>
        </w:tabs>
        <w:ind w:left="426" w:hanging="426"/>
        <w:jc w:val="both"/>
        <w:rPr>
          <w:iCs/>
        </w:rPr>
      </w:pPr>
      <w:r w:rsidRPr="0060593F">
        <w:rPr>
          <w:bCs/>
        </w:rPr>
        <w:t>Informace o zpracování osobních údajů naleznete na oficiálních webových stránkách města (</w:t>
      </w:r>
      <w:hyperlink r:id="rId8" w:history="1">
        <w:r w:rsidRPr="0060593F">
          <w:rPr>
            <w:bCs/>
            <w:u w:val="single"/>
          </w:rPr>
          <w:t>http://taborcz.eu/gdpr/ds-3081/p1=75246</w:t>
        </w:r>
      </w:hyperlink>
      <w:r w:rsidRPr="0060593F">
        <w:rPr>
          <w:bCs/>
        </w:rPr>
        <w:t>) nebo v písemné podobě na podatelnách Městského úřadu (Žižkovo náměstí 2, Husovo náměstí 2938).</w:t>
      </w:r>
    </w:p>
    <w:p w14:paraId="339C0350" w14:textId="250EB795" w:rsidR="00B33B78" w:rsidRPr="0060593F" w:rsidRDefault="00F672C6" w:rsidP="0060593F">
      <w:pPr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r>
        <w:t>Provozovatel</w:t>
      </w:r>
      <w:r w:rsidRPr="0060593F">
        <w:t xml:space="preserve"> </w:t>
      </w:r>
      <w:r w:rsidR="00B33B78" w:rsidRPr="0060593F">
        <w:rPr>
          <w:szCs w:val="20"/>
        </w:rPr>
        <w:t xml:space="preserve">prohlašuje, že byl informován o tom, že Objednatel je povinným subjektem ve smyslu § 2 odst. 1 zákona č. 340/2015 Sb., o registru smluv. Smlouva, ke které se vztahuje povinnost uveřejnit ji v registru smluv, je platná ode dne podpisu jejími stranami a účinná ode dne jejího zveřejnění v registru smluv. Pro tento případ se smluvní strany dohodly, že správci registru smluv zašle smlouvu k uveřejnění Objednatel, a to bez zbytečného odkladu, nejpozději do 30 dní ode dne uzavření této smlouvy. </w:t>
      </w:r>
    </w:p>
    <w:p w14:paraId="0D91F6D5" w14:textId="79E1C7AF" w:rsidR="008366D2" w:rsidRDefault="008366D2" w:rsidP="00174150">
      <w:pPr>
        <w:tabs>
          <w:tab w:val="left" w:pos="540"/>
        </w:tabs>
        <w:ind w:left="539" w:hanging="539"/>
        <w:jc w:val="both"/>
      </w:pPr>
    </w:p>
    <w:p w14:paraId="33B70CBE" w14:textId="19291F67" w:rsidR="00AB0015" w:rsidRPr="00885DEB" w:rsidRDefault="00AB0015">
      <w:pPr>
        <w:pStyle w:val="Zkladntextodsazen"/>
        <w:ind w:left="0"/>
        <w:jc w:val="center"/>
        <w:outlineLvl w:val="0"/>
        <w:rPr>
          <w:b/>
        </w:rPr>
      </w:pPr>
      <w:r w:rsidRPr="00885DEB">
        <w:rPr>
          <w:b/>
        </w:rPr>
        <w:t xml:space="preserve">Článek </w:t>
      </w:r>
      <w:r w:rsidR="00B33B78">
        <w:rPr>
          <w:b/>
        </w:rPr>
        <w:t>10</w:t>
      </w:r>
    </w:p>
    <w:p w14:paraId="107093D1" w14:textId="77777777" w:rsidR="00AB0015" w:rsidRPr="00885DEB" w:rsidRDefault="00AB0015">
      <w:pPr>
        <w:pStyle w:val="Zkladntextodsazen"/>
        <w:ind w:left="0"/>
        <w:jc w:val="center"/>
        <w:rPr>
          <w:b/>
          <w:u w:val="single"/>
        </w:rPr>
      </w:pPr>
      <w:r w:rsidRPr="00885DEB">
        <w:rPr>
          <w:b/>
          <w:u w:val="single"/>
        </w:rPr>
        <w:t>Závěrečná ujednání</w:t>
      </w:r>
    </w:p>
    <w:p w14:paraId="49E374A5" w14:textId="77777777" w:rsidR="00D93286" w:rsidRPr="00885DEB" w:rsidRDefault="00D93286">
      <w:pPr>
        <w:pStyle w:val="Zkladntextodsazen"/>
        <w:ind w:left="0"/>
        <w:jc w:val="center"/>
        <w:rPr>
          <w:b/>
          <w:u w:val="single"/>
        </w:rPr>
      </w:pPr>
    </w:p>
    <w:p w14:paraId="35FEAEDD" w14:textId="77777777" w:rsidR="00AB0015" w:rsidRPr="00885DEB" w:rsidRDefault="00AB0015">
      <w:pPr>
        <w:pStyle w:val="Zkladntextodsazen"/>
        <w:spacing w:after="120"/>
        <w:ind w:left="539" w:hanging="539"/>
      </w:pPr>
      <w:r w:rsidRPr="00885DEB">
        <w:t>1.</w:t>
      </w:r>
      <w:r w:rsidRPr="00885DEB">
        <w:tab/>
      </w:r>
      <w:r w:rsidR="00E64B7D">
        <w:t>Provozovatel</w:t>
      </w:r>
      <w:r w:rsidRPr="00885DEB">
        <w:t xml:space="preserve"> prohlašuje, že je k provádění sjednané činnosti oprávněn z hlediska zvláštních právních předpisů (zejména zákona č. 455/1991 Sb., o živnostenské</w:t>
      </w:r>
      <w:r w:rsidR="00F34983" w:rsidRPr="00885DEB">
        <w:t>m podnikání (živnostenský zákon</w:t>
      </w:r>
      <w:r w:rsidRPr="00885DEB">
        <w:t xml:space="preserve"> ve znění pozdějších </w:t>
      </w:r>
      <w:r w:rsidR="00D357E3" w:rsidRPr="00885DEB">
        <w:t>předpisů</w:t>
      </w:r>
      <w:r w:rsidRPr="00885DEB">
        <w:t xml:space="preserve">) a je rovněž tak i vybaven potřebnou mechanizací, vozovým parkem a personálním obsazením. </w:t>
      </w:r>
      <w:r w:rsidR="00E64B7D">
        <w:t>Provozovatel</w:t>
      </w:r>
      <w:r w:rsidR="00D357E3" w:rsidRPr="00885DEB">
        <w:t xml:space="preserve"> prohlašuje, že</w:t>
      </w:r>
      <w:r w:rsidRPr="00885DEB">
        <w:t xml:space="preserve"> je rovněž oprávněn k převzetí odpad</w:t>
      </w:r>
      <w:r w:rsidR="00147246" w:rsidRPr="00885DEB">
        <w:t>ů ve smyslu § 12</w:t>
      </w:r>
      <w:r w:rsidRPr="00885DEB">
        <w:t xml:space="preserve"> odst. 3 zákona č. 185/2001 Sb., o odpadech a o změně některých dalších zákonů</w:t>
      </w:r>
      <w:r w:rsidR="00D357E3" w:rsidRPr="00885DEB">
        <w:t>,</w:t>
      </w:r>
      <w:r w:rsidRPr="00885DEB">
        <w:t xml:space="preserve"> ve znění pozdějších předpisů.</w:t>
      </w:r>
    </w:p>
    <w:p w14:paraId="068734B9" w14:textId="77777777" w:rsidR="00AB0015" w:rsidRPr="00885DEB" w:rsidRDefault="00AB0015">
      <w:pPr>
        <w:pStyle w:val="Zkladntextodsazen"/>
        <w:spacing w:after="120"/>
        <w:ind w:left="539" w:hanging="539"/>
      </w:pPr>
      <w:r w:rsidRPr="00885DEB">
        <w:rPr>
          <w:bCs/>
        </w:rPr>
        <w:lastRenderedPageBreak/>
        <w:t>2.</w:t>
      </w:r>
      <w:r w:rsidRPr="00885DEB">
        <w:t xml:space="preserve"> </w:t>
      </w:r>
      <w:r w:rsidRPr="00885DEB">
        <w:tab/>
        <w:t>Změny této smlouvy jsou možné pouze písemným dodatkem, podepsaným oběma smluvními stranami.</w:t>
      </w:r>
    </w:p>
    <w:p w14:paraId="0BFE47EB" w14:textId="77777777" w:rsidR="00AB0015" w:rsidRPr="00885DEB" w:rsidRDefault="00917695">
      <w:pPr>
        <w:pStyle w:val="Zkladntextodsazen"/>
        <w:spacing w:after="120"/>
        <w:ind w:left="539" w:hanging="539"/>
      </w:pPr>
      <w:r w:rsidRPr="00885DEB">
        <w:t>3</w:t>
      </w:r>
      <w:r w:rsidR="00AB0015" w:rsidRPr="00885DEB">
        <w:t xml:space="preserve">. </w:t>
      </w:r>
      <w:r w:rsidR="00AB0015" w:rsidRPr="00885DEB">
        <w:tab/>
        <w:t>Ukáže-li se v průběhu smlouvy některé ustanovení jako neplatné nebo neúčinné, neznamená tato skutečnost neplatnost smlouvy jako celku. Takováto ustanovení smlouvy budou nahrazena ustanoveními svým smyslem a obsahem nejbližšími těmto ustanovením.</w:t>
      </w:r>
    </w:p>
    <w:p w14:paraId="3519CA61" w14:textId="59A6848A" w:rsidR="004E79B6" w:rsidRPr="00885DEB" w:rsidRDefault="004E79B6" w:rsidP="004E79B6">
      <w:pPr>
        <w:pStyle w:val="Zkladntextodsazen"/>
        <w:spacing w:after="120"/>
        <w:ind w:left="539" w:hanging="539"/>
      </w:pPr>
      <w:r w:rsidRPr="00885DEB">
        <w:t xml:space="preserve">4.   V dalším se tato smlouva řídí ustanoveními </w:t>
      </w:r>
      <w:r w:rsidR="00B23610">
        <w:t>občanského zákoníku</w:t>
      </w:r>
      <w:r w:rsidRPr="00885DEB">
        <w:t xml:space="preserve"> a dalších doplňujících, prováděcích a vztahujících se předpisů v aktuálním znění.  </w:t>
      </w:r>
    </w:p>
    <w:p w14:paraId="3975B412" w14:textId="226B2D6B" w:rsidR="00AB0015" w:rsidRPr="00885DEB" w:rsidRDefault="004E79B6">
      <w:pPr>
        <w:pStyle w:val="Zkladntextodsazen"/>
        <w:spacing w:after="120"/>
        <w:ind w:left="539" w:hanging="539"/>
      </w:pPr>
      <w:r w:rsidRPr="00885DEB">
        <w:t>5</w:t>
      </w:r>
      <w:r w:rsidR="00AB0015" w:rsidRPr="00885DEB">
        <w:t xml:space="preserve">. </w:t>
      </w:r>
      <w:r w:rsidR="00AB0015" w:rsidRPr="00885DEB">
        <w:tab/>
      </w:r>
      <w:r w:rsidR="00174395">
        <w:t xml:space="preserve">Tuto smlouvu </w:t>
      </w:r>
      <w:r w:rsidR="00174395" w:rsidRPr="00826539">
        <w:t>schválila Rada města Tábora usnesením</w:t>
      </w:r>
      <w:r w:rsidR="00174395">
        <w:t xml:space="preserve"> </w:t>
      </w:r>
      <w:r w:rsidR="00174395" w:rsidRPr="00826539">
        <w:t>č</w:t>
      </w:r>
      <w:r w:rsidR="00174395" w:rsidRPr="00174395">
        <w:rPr>
          <w:highlight w:val="yellow"/>
        </w:rPr>
        <w:t>…………… z</w:t>
      </w:r>
      <w:r w:rsidR="00174395" w:rsidRPr="00826539">
        <w:rPr>
          <w:highlight w:val="yellow"/>
        </w:rPr>
        <w:t xml:space="preserve">e dne </w:t>
      </w:r>
      <w:r w:rsidR="00174395">
        <w:rPr>
          <w:highlight w:val="yellow"/>
        </w:rPr>
        <w:t>…………</w:t>
      </w:r>
      <w:r w:rsidR="00174395" w:rsidRPr="00826539">
        <w:rPr>
          <w:highlight w:val="yellow"/>
        </w:rPr>
        <w:t>.</w:t>
      </w:r>
      <w:r w:rsidR="00AB0015" w:rsidRPr="006E3756">
        <w:rPr>
          <w:highlight w:val="yellow"/>
        </w:rPr>
        <w:t>.</w:t>
      </w:r>
    </w:p>
    <w:p w14:paraId="7389DF4B" w14:textId="77777777" w:rsidR="00AB0015" w:rsidRDefault="004E79B6">
      <w:pPr>
        <w:spacing w:after="120"/>
        <w:ind w:left="539" w:hanging="539"/>
        <w:jc w:val="both"/>
      </w:pPr>
      <w:r w:rsidRPr="00885DEB">
        <w:t>6</w:t>
      </w:r>
      <w:r w:rsidR="00AB0015" w:rsidRPr="00885DEB">
        <w:t xml:space="preserve">. </w:t>
      </w:r>
      <w:r w:rsidR="00AB0015" w:rsidRPr="00885DEB">
        <w:tab/>
      </w:r>
      <w:r w:rsidR="00E64B7D">
        <w:t>Provozovatel</w:t>
      </w:r>
      <w:r w:rsidR="00AB0015" w:rsidRPr="00885DEB">
        <w:t xml:space="preserve"> bere na vědomí, že tato smlouva bude zveřejněna na profilu zadavatele v souladu se zněním zákona č. 13</w:t>
      </w:r>
      <w:r w:rsidR="00093E83">
        <w:t>4</w:t>
      </w:r>
      <w:r w:rsidR="00AB0015" w:rsidRPr="00885DEB">
        <w:t>/2</w:t>
      </w:r>
      <w:r w:rsidR="00093E83">
        <w:t>01</w:t>
      </w:r>
      <w:r w:rsidR="00AB0015" w:rsidRPr="00885DEB">
        <w:t xml:space="preserve">6 Sb., o </w:t>
      </w:r>
      <w:r w:rsidR="00093E83">
        <w:t>zadáv</w:t>
      </w:r>
      <w:r w:rsidR="0001671A">
        <w:t>á</w:t>
      </w:r>
      <w:r w:rsidR="00093E83">
        <w:t xml:space="preserve">ní </w:t>
      </w:r>
      <w:r w:rsidR="00AB0015" w:rsidRPr="00885DEB">
        <w:t>veřejných zakáz</w:t>
      </w:r>
      <w:r w:rsidR="00093E83">
        <w:t>ek</w:t>
      </w:r>
      <w:r w:rsidR="00AB0015" w:rsidRPr="00885DEB">
        <w:t xml:space="preserve">, </w:t>
      </w:r>
      <w:r w:rsidR="00093E83">
        <w:t>a v registru smluv</w:t>
      </w:r>
      <w:r w:rsidR="00AB0015" w:rsidRPr="00885DEB">
        <w:t xml:space="preserve">. </w:t>
      </w:r>
    </w:p>
    <w:p w14:paraId="0B482866" w14:textId="77C171A7" w:rsidR="008366D2" w:rsidRPr="00885DEB" w:rsidRDefault="000577ED">
      <w:pPr>
        <w:spacing w:after="120"/>
        <w:ind w:left="539" w:hanging="539"/>
        <w:jc w:val="both"/>
      </w:pPr>
      <w:r>
        <w:t xml:space="preserve">7.   </w:t>
      </w:r>
      <w:r w:rsidR="008366D2">
        <w:t>Smlouva</w:t>
      </w:r>
      <w:r w:rsidR="008366D2" w:rsidRPr="0044421F">
        <w:t xml:space="preserve"> nabývá účinnosti nejdříve dnem uveřejnění prostřednictvím registru smluv dle zákona č. 340/2015 Sb., o zvláštních podmínkách účinnosti některých smluv, uveřejňování těchto smluv a o registru smluv. Město Tábor se zavazuje realizovat zveřejnění této smlouvy v předmětném registru v souladu s uvedeným zákonem.</w:t>
      </w:r>
    </w:p>
    <w:p w14:paraId="6A42971C" w14:textId="77777777" w:rsidR="00AB0015" w:rsidRPr="00885DEB" w:rsidRDefault="008366D2">
      <w:pPr>
        <w:spacing w:after="120"/>
        <w:ind w:left="539" w:hanging="539"/>
        <w:jc w:val="both"/>
      </w:pPr>
      <w:r>
        <w:t>8.</w:t>
      </w:r>
      <w:r w:rsidR="00AB0015" w:rsidRPr="00885DEB">
        <w:tab/>
        <w:t>Smluvní strany prohlašují, že si smlouvu přečetly a že jí rozumí. Dále prohlašují, že tato smlouva je výrazem jejich pravé a svobodné vůle a že není uzavírána v tísni ani za nápadně nevýhodných podmínek. Na důkaz toho připojují své podpisy.</w:t>
      </w:r>
    </w:p>
    <w:p w14:paraId="7D421AE5" w14:textId="77777777" w:rsidR="00174150" w:rsidRDefault="00174150" w:rsidP="005D4319">
      <w:pPr>
        <w:pStyle w:val="Zkladntextodsazen"/>
        <w:ind w:left="0"/>
        <w:outlineLvl w:val="0"/>
        <w:rPr>
          <w:b/>
          <w:bCs/>
        </w:rPr>
      </w:pPr>
    </w:p>
    <w:p w14:paraId="7F6B7C05" w14:textId="78051428" w:rsidR="005D4319" w:rsidRPr="00885DEB" w:rsidRDefault="005D4319" w:rsidP="005D4319">
      <w:pPr>
        <w:pStyle w:val="Zkladntextodsazen"/>
        <w:ind w:left="0"/>
        <w:outlineLvl w:val="0"/>
        <w:rPr>
          <w:b/>
          <w:bCs/>
        </w:rPr>
      </w:pPr>
      <w:bookmarkStart w:id="4" w:name="_Hlk52212267"/>
      <w:r w:rsidRPr="00885DEB">
        <w:rPr>
          <w:b/>
          <w:bCs/>
        </w:rPr>
        <w:t>Přílohy</w:t>
      </w:r>
      <w:r w:rsidR="00174150">
        <w:rPr>
          <w:b/>
          <w:bCs/>
        </w:rPr>
        <w:t xml:space="preserve"> (tvoří nedílnou součást této smlouvy)</w:t>
      </w:r>
      <w:r w:rsidRPr="00885DEB">
        <w:rPr>
          <w:b/>
          <w:bCs/>
        </w:rPr>
        <w:t>:</w:t>
      </w:r>
    </w:p>
    <w:p w14:paraId="5981B697" w14:textId="77777777" w:rsidR="005D4319" w:rsidRPr="00885DEB" w:rsidRDefault="005D4319" w:rsidP="00174150">
      <w:pPr>
        <w:pStyle w:val="Zkladntextodsazen"/>
        <w:ind w:left="708"/>
        <w:jc w:val="left"/>
        <w:outlineLvl w:val="0"/>
        <w:rPr>
          <w:bCs/>
        </w:rPr>
      </w:pPr>
      <w:r>
        <w:rPr>
          <w:bCs/>
        </w:rPr>
        <w:t>Příloha č. 1 -</w:t>
      </w:r>
      <w:r w:rsidRPr="00885DEB">
        <w:rPr>
          <w:bCs/>
        </w:rPr>
        <w:t xml:space="preserve"> Harmonogram svozu odpadů </w:t>
      </w:r>
    </w:p>
    <w:p w14:paraId="6046928C" w14:textId="77777777" w:rsidR="005D4319" w:rsidRPr="00885DEB" w:rsidRDefault="005D4319" w:rsidP="00174150">
      <w:pPr>
        <w:pStyle w:val="Zkladntextodsazen"/>
        <w:ind w:left="708"/>
        <w:jc w:val="left"/>
        <w:rPr>
          <w:bCs/>
        </w:rPr>
      </w:pPr>
      <w:r>
        <w:rPr>
          <w:bCs/>
        </w:rPr>
        <w:t xml:space="preserve">Příloha č. 2 - </w:t>
      </w:r>
      <w:r w:rsidRPr="00885DEB">
        <w:rPr>
          <w:bCs/>
        </w:rPr>
        <w:t>Ceník služeb s předpokládaným rozsahem plnění</w:t>
      </w:r>
      <w:r>
        <w:rPr>
          <w:bCs/>
        </w:rPr>
        <w:t xml:space="preserve"> </w:t>
      </w:r>
    </w:p>
    <w:p w14:paraId="266FAFD1" w14:textId="7D5BCAA7" w:rsidR="005D4319" w:rsidRDefault="006E3756" w:rsidP="00174150">
      <w:pPr>
        <w:pStyle w:val="Zkladntextodsazen"/>
        <w:ind w:left="708"/>
        <w:outlineLvl w:val="0"/>
      </w:pPr>
      <w:r>
        <w:t>Příloha č. 3 - Oblasti svozu</w:t>
      </w:r>
      <w:r w:rsidR="00964C56">
        <w:t xml:space="preserve"> (technická specifikace)</w:t>
      </w:r>
    </w:p>
    <w:p w14:paraId="31C8C2ED" w14:textId="59E48F25" w:rsidR="00980236" w:rsidRDefault="00980236" w:rsidP="00174150">
      <w:pPr>
        <w:pStyle w:val="Zkladntextodsazen"/>
        <w:ind w:left="708"/>
        <w:outlineLvl w:val="0"/>
      </w:pPr>
      <w:r>
        <w:t>Příloha č. 4 - Poddodavatelské schéma</w:t>
      </w:r>
      <w:bookmarkEnd w:id="4"/>
    </w:p>
    <w:p w14:paraId="38E334C0" w14:textId="04BA2995" w:rsidR="005D4319" w:rsidRDefault="005D4319" w:rsidP="00917695">
      <w:pPr>
        <w:pStyle w:val="Zkladntextodsazen"/>
        <w:ind w:left="0"/>
        <w:outlineLvl w:val="0"/>
      </w:pPr>
    </w:p>
    <w:p w14:paraId="74D9E615" w14:textId="77777777" w:rsidR="00174395" w:rsidRPr="00885DEB" w:rsidRDefault="00174395" w:rsidP="00917695">
      <w:pPr>
        <w:pStyle w:val="Zkladntextodsazen"/>
        <w:ind w:left="0"/>
        <w:outlineLvl w:val="0"/>
      </w:pPr>
    </w:p>
    <w:p w14:paraId="11911E95" w14:textId="77777777" w:rsidR="00C8593E" w:rsidRPr="00885DEB" w:rsidRDefault="00C8593E" w:rsidP="00C8593E">
      <w:pPr>
        <w:pStyle w:val="Zkladntextodsazen"/>
        <w:ind w:left="0"/>
        <w:outlineLvl w:val="0"/>
      </w:pPr>
      <w:r>
        <w:t>V </w:t>
      </w:r>
      <w:r w:rsidRPr="00885DEB">
        <w:t>Tábo</w:t>
      </w:r>
      <w:r>
        <w:t>ře, za objednatele</w:t>
      </w:r>
      <w:r w:rsidRPr="00885DEB">
        <w:tab/>
      </w:r>
      <w:r w:rsidRPr="00885DEB">
        <w:tab/>
      </w:r>
      <w:r w:rsidRPr="00885DEB">
        <w:tab/>
      </w:r>
      <w:r w:rsidRPr="00885DEB">
        <w:tab/>
      </w:r>
      <w:r w:rsidRPr="00333B00">
        <w:rPr>
          <w:rStyle w:val="Hypertextovodkaz"/>
          <w:u w:val="none"/>
        </w:rPr>
        <w:t>V …….., za provozovatele</w:t>
      </w:r>
    </w:p>
    <w:p w14:paraId="074EF4E0" w14:textId="77777777" w:rsidR="00C8593E" w:rsidRDefault="00C8593E" w:rsidP="00C8593E">
      <w:pPr>
        <w:pStyle w:val="Zkladntextodsazen"/>
        <w:ind w:left="0"/>
        <w:rPr>
          <w:bCs/>
        </w:rPr>
      </w:pPr>
    </w:p>
    <w:p w14:paraId="7B14F86F" w14:textId="77777777" w:rsidR="00C8593E" w:rsidRPr="00333B00" w:rsidRDefault="00C8593E" w:rsidP="00C8593E">
      <w:pPr>
        <w:pStyle w:val="Zkladntextodsazen"/>
        <w:ind w:left="0"/>
      </w:pPr>
      <w:r>
        <w:rPr>
          <w:bCs/>
        </w:rPr>
        <w:t xml:space="preserve">  </w:t>
      </w:r>
      <w:r w:rsidRPr="005D4319">
        <w:rPr>
          <w:bCs/>
        </w:rPr>
        <w:t xml:space="preserve">Mgr. </w:t>
      </w:r>
      <w:r>
        <w:rPr>
          <w:bCs/>
        </w:rPr>
        <w:t xml:space="preserve"> Václav Klecanda</w:t>
      </w:r>
      <w:r w:rsidRPr="005D4319">
        <w:rPr>
          <w:bCs/>
        </w:rPr>
        <w:tab/>
      </w:r>
      <w:r w:rsidRPr="005D4319">
        <w:rPr>
          <w:bCs/>
        </w:rPr>
        <w:tab/>
      </w:r>
      <w:r w:rsidRPr="005D4319">
        <w:rPr>
          <w:bCs/>
        </w:rPr>
        <w:tab/>
      </w:r>
      <w:r w:rsidRPr="005D4319">
        <w:rPr>
          <w:bCs/>
        </w:rPr>
        <w:tab/>
      </w:r>
      <w:r>
        <w:t>(</w:t>
      </w:r>
      <w:r w:rsidRPr="0060593F">
        <w:rPr>
          <w:rStyle w:val="Hypertextovodkaz"/>
          <w:u w:val="none"/>
        </w:rPr>
        <w:t>doplňte</w:t>
      </w:r>
      <w:r>
        <w:t>)</w:t>
      </w:r>
    </w:p>
    <w:p w14:paraId="6E8BA9F7" w14:textId="77777777" w:rsidR="00C8593E" w:rsidRPr="005D4319" w:rsidRDefault="00C8593E" w:rsidP="00C8593E">
      <w:pPr>
        <w:pStyle w:val="Zkladntextodsazen"/>
        <w:ind w:left="0"/>
        <w:rPr>
          <w:bCs/>
        </w:rPr>
      </w:pPr>
      <w:r w:rsidRPr="005D4319">
        <w:rPr>
          <w:bCs/>
        </w:rPr>
        <w:t>místostarosta města Tábor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0593F">
        <w:rPr>
          <w:rStyle w:val="Hypertextovodkaz"/>
          <w:u w:val="none"/>
        </w:rPr>
        <w:t>jméno, příjmení</w:t>
      </w:r>
    </w:p>
    <w:p w14:paraId="7F045B71" w14:textId="77777777" w:rsidR="00C8593E" w:rsidRPr="005D4319" w:rsidRDefault="00C8593E" w:rsidP="00C8593E">
      <w:pPr>
        <w:pStyle w:val="Zkladntextodsazen"/>
        <w:ind w:left="0"/>
        <w:rPr>
          <w:bCs/>
        </w:rPr>
      </w:pPr>
    </w:p>
    <w:p w14:paraId="24C5DD3E" w14:textId="18C9D22F" w:rsidR="00917695" w:rsidRPr="005D4319" w:rsidRDefault="00917695" w:rsidP="00917695">
      <w:pPr>
        <w:pStyle w:val="Zkladntextodsazen"/>
        <w:ind w:left="0"/>
        <w:rPr>
          <w:bCs/>
        </w:rPr>
      </w:pPr>
    </w:p>
    <w:p w14:paraId="7B20FC4D" w14:textId="77777777" w:rsidR="0064601E" w:rsidRPr="00885DEB" w:rsidRDefault="0064601E">
      <w:pPr>
        <w:pStyle w:val="Zkladntextodsazen"/>
        <w:ind w:left="0"/>
        <w:rPr>
          <w:b/>
          <w:bCs/>
        </w:rPr>
      </w:pPr>
    </w:p>
    <w:sectPr w:rsidR="0064601E" w:rsidRPr="00885DEB" w:rsidSect="00174150">
      <w:headerReference w:type="default" r:id="rId9"/>
      <w:footerReference w:type="default" r:id="rId10"/>
      <w:pgSz w:w="11907" w:h="16840"/>
      <w:pgMar w:top="1701" w:right="1107" w:bottom="1418" w:left="1418" w:header="142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7D68C" w14:textId="77777777" w:rsidR="00AA5F6F" w:rsidRDefault="00AA5F6F">
      <w:r>
        <w:separator/>
      </w:r>
    </w:p>
  </w:endnote>
  <w:endnote w:type="continuationSeparator" w:id="0">
    <w:p w14:paraId="118BDB22" w14:textId="77777777" w:rsidR="00AA5F6F" w:rsidRDefault="00AA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B391" w14:textId="5C8EA869" w:rsidR="00885DEB" w:rsidRPr="002646CB" w:rsidRDefault="00885DEB" w:rsidP="00885DEB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  <w:lang w:val="cs-CZ"/>
      </w:rPr>
    </w:pPr>
    <w:r>
      <w:rPr>
        <w:i/>
        <w:sz w:val="18"/>
        <w:szCs w:val="18"/>
      </w:rPr>
      <w:t xml:space="preserve">Projekt bude </w:t>
    </w:r>
    <w:r w:rsidRPr="00E90BEB">
      <w:rPr>
        <w:i/>
        <w:sz w:val="18"/>
        <w:szCs w:val="18"/>
      </w:rPr>
      <w:t xml:space="preserve">financován  v rámci </w:t>
    </w:r>
    <w:r w:rsidR="00C8593E">
      <w:rPr>
        <w:i/>
        <w:sz w:val="18"/>
        <w:szCs w:val="18"/>
        <w:lang w:val="cs-CZ"/>
      </w:rPr>
      <w:t>126</w:t>
    </w:r>
    <w:r w:rsidRPr="00E90BEB">
      <w:rPr>
        <w:i/>
        <w:sz w:val="18"/>
        <w:szCs w:val="18"/>
      </w:rPr>
      <w:t xml:space="preserve"> výzvy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60593F">
      <w:rPr>
        <w:i/>
        <w:sz w:val="18"/>
        <w:szCs w:val="18"/>
      </w:rPr>
      <w:t>projektu C</w:t>
    </w:r>
    <w:r w:rsidR="00EB3F03" w:rsidRPr="0060593F">
      <w:rPr>
        <w:i/>
        <w:sz w:val="18"/>
        <w:szCs w:val="18"/>
      </w:rPr>
      <w:t>Z.05.3.29/0.0/0.0/</w:t>
    </w:r>
    <w:r w:rsidR="002646CB" w:rsidRPr="0060593F">
      <w:rPr>
        <w:i/>
        <w:sz w:val="18"/>
        <w:szCs w:val="18"/>
        <w:lang w:val="cs-CZ"/>
      </w:rPr>
      <w:t>19_126/00</w:t>
    </w:r>
    <w:r w:rsidR="00803DA8" w:rsidRPr="0060593F">
      <w:rPr>
        <w:i/>
        <w:sz w:val="18"/>
        <w:szCs w:val="18"/>
        <w:lang w:val="cs-CZ"/>
      </w:rPr>
      <w:t>11768</w:t>
    </w:r>
  </w:p>
  <w:p w14:paraId="1F199320" w14:textId="77777777" w:rsidR="00885DEB" w:rsidRPr="0082655B" w:rsidRDefault="00885DEB" w:rsidP="00885DEB">
    <w:pPr>
      <w:pStyle w:val="Zpat"/>
      <w:ind w:left="720" w:right="360"/>
      <w:jc w:val="right"/>
      <w:rPr>
        <w:sz w:val="16"/>
        <w:szCs w:val="16"/>
      </w:rPr>
    </w:pPr>
    <w:r w:rsidRPr="009431EE">
      <w:t>-</w:t>
    </w:r>
    <w:r w:rsidR="005C3AAA">
      <w:fldChar w:fldCharType="begin"/>
    </w:r>
    <w:r>
      <w:instrText xml:space="preserve"> PAGE   \* MERGEFORMAT </w:instrText>
    </w:r>
    <w:r w:rsidR="005C3AAA">
      <w:fldChar w:fldCharType="separate"/>
    </w:r>
    <w:r w:rsidR="003F139D">
      <w:rPr>
        <w:noProof/>
      </w:rPr>
      <w:t>3</w:t>
    </w:r>
    <w:r w:rsidR="005C3AAA">
      <w:rPr>
        <w:noProof/>
      </w:rPr>
      <w:fldChar w:fldCharType="end"/>
    </w:r>
    <w:r w:rsidRPr="009431EE">
      <w:t>-</w:t>
    </w:r>
  </w:p>
  <w:p w14:paraId="332DF71C" w14:textId="77777777" w:rsidR="009129DA" w:rsidRPr="00885DEB" w:rsidRDefault="009129DA" w:rsidP="00885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1737" w14:textId="77777777" w:rsidR="00AA5F6F" w:rsidRDefault="00AA5F6F">
      <w:r>
        <w:separator/>
      </w:r>
    </w:p>
  </w:footnote>
  <w:footnote w:type="continuationSeparator" w:id="0">
    <w:p w14:paraId="393374ED" w14:textId="77777777" w:rsidR="00AA5F6F" w:rsidRDefault="00AA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AE3D" w14:textId="77DE4779" w:rsidR="00885DEB" w:rsidRPr="00885DEB" w:rsidRDefault="00410E4F" w:rsidP="00410E4F">
    <w:pPr>
      <w:pStyle w:val="Zhlav"/>
      <w:jc w:val="right"/>
      <w:rPr>
        <w:i/>
        <w:sz w:val="24"/>
        <w:szCs w:val="24"/>
      </w:rPr>
    </w:pPr>
    <w:r w:rsidRPr="00DC2EC2">
      <w:rPr>
        <w:noProof/>
      </w:rPr>
      <w:drawing>
        <wp:inline distT="0" distB="0" distL="0" distR="0" wp14:anchorId="35CEC509" wp14:editId="5869CC59">
          <wp:extent cx="5850890" cy="63119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DEB" w:rsidRPr="00885DEB">
      <w:rPr>
        <w:i/>
        <w:sz w:val="24"/>
        <w:szCs w:val="24"/>
      </w:rPr>
      <w:t xml:space="preserve">Příloha č. 1 </w:t>
    </w:r>
    <w:r w:rsidR="002821F2">
      <w:rPr>
        <w:i/>
        <w:sz w:val="24"/>
        <w:szCs w:val="24"/>
      </w:rPr>
      <w:t>výzvy</w:t>
    </w:r>
    <w:r w:rsidR="00885DEB">
      <w:rPr>
        <w:i/>
        <w:sz w:val="24"/>
        <w:szCs w:val="24"/>
      </w:rPr>
      <w:t xml:space="preserve"> </w:t>
    </w:r>
    <w:r w:rsidR="00885DEB" w:rsidRPr="00885DEB">
      <w:rPr>
        <w:i/>
        <w:sz w:val="24"/>
        <w:szCs w:val="24"/>
      </w:rPr>
      <w:t xml:space="preserve">- část </w:t>
    </w:r>
    <w:r w:rsidR="002821F2">
      <w:rPr>
        <w:i/>
        <w:sz w:val="24"/>
        <w:szCs w:val="24"/>
      </w:rPr>
      <w:t>1</w:t>
    </w:r>
    <w:r w:rsidR="00885DEB" w:rsidRPr="00885DEB">
      <w:rPr>
        <w:i/>
        <w:sz w:val="24"/>
        <w:szCs w:val="24"/>
      </w:rPr>
      <w:t xml:space="preserve"> VZ</w:t>
    </w:r>
  </w:p>
  <w:p w14:paraId="51491D98" w14:textId="77777777" w:rsidR="009129DA" w:rsidRDefault="009129DA">
    <w:pPr>
      <w:pStyle w:val="Zhlav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E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72C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80A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22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A2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4AF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27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DC3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8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0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63D7"/>
    <w:multiLevelType w:val="multilevel"/>
    <w:tmpl w:val="2DFE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6631A"/>
    <w:multiLevelType w:val="hybridMultilevel"/>
    <w:tmpl w:val="2DFED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6024A9"/>
    <w:multiLevelType w:val="hybridMultilevel"/>
    <w:tmpl w:val="BAE8FFD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A5A43"/>
    <w:multiLevelType w:val="hybridMultilevel"/>
    <w:tmpl w:val="E6562A7C"/>
    <w:lvl w:ilvl="0" w:tplc="FA461A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4FAE8C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056BE8"/>
    <w:multiLevelType w:val="hybridMultilevel"/>
    <w:tmpl w:val="DDE659F8"/>
    <w:lvl w:ilvl="0" w:tplc="D44E71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1452E9C"/>
    <w:multiLevelType w:val="hybridMultilevel"/>
    <w:tmpl w:val="899C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C0414"/>
    <w:multiLevelType w:val="hybridMultilevel"/>
    <w:tmpl w:val="A590FFC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16A08"/>
    <w:multiLevelType w:val="hybridMultilevel"/>
    <w:tmpl w:val="49CC70CE"/>
    <w:lvl w:ilvl="0" w:tplc="17FEE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D2569"/>
    <w:multiLevelType w:val="hybridMultilevel"/>
    <w:tmpl w:val="E8A8079A"/>
    <w:lvl w:ilvl="0" w:tplc="5F72F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D6D31"/>
    <w:multiLevelType w:val="hybridMultilevel"/>
    <w:tmpl w:val="89D64B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62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432E0E"/>
    <w:multiLevelType w:val="hybridMultilevel"/>
    <w:tmpl w:val="E9AAA23C"/>
    <w:lvl w:ilvl="0" w:tplc="04050001">
      <w:start w:val="1"/>
      <w:numFmt w:val="bullet"/>
      <w:pStyle w:val="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09512B"/>
    <w:multiLevelType w:val="hybridMultilevel"/>
    <w:tmpl w:val="5BB0D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3B03AC"/>
    <w:multiLevelType w:val="multilevel"/>
    <w:tmpl w:val="F9D4E9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3" w15:restartNumberingAfterBreak="0">
    <w:nsid w:val="31886922"/>
    <w:multiLevelType w:val="multilevel"/>
    <w:tmpl w:val="2988AE9E"/>
    <w:lvl w:ilvl="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35FA0545"/>
    <w:multiLevelType w:val="hybridMultilevel"/>
    <w:tmpl w:val="2E40AACA"/>
    <w:lvl w:ilvl="0" w:tplc="423693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6E93A37"/>
    <w:multiLevelType w:val="hybridMultilevel"/>
    <w:tmpl w:val="858824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2540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815CD"/>
    <w:multiLevelType w:val="hybridMultilevel"/>
    <w:tmpl w:val="F41A4FFC"/>
    <w:lvl w:ilvl="0" w:tplc="FC8066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D0EAA"/>
    <w:multiLevelType w:val="hybridMultilevel"/>
    <w:tmpl w:val="1074B49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BC5DE3"/>
    <w:multiLevelType w:val="hybridMultilevel"/>
    <w:tmpl w:val="573CED34"/>
    <w:lvl w:ilvl="0" w:tplc="3F88BD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40594"/>
    <w:multiLevelType w:val="hybridMultilevel"/>
    <w:tmpl w:val="49D26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CC3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F7036"/>
    <w:multiLevelType w:val="hybridMultilevel"/>
    <w:tmpl w:val="538C71A2"/>
    <w:lvl w:ilvl="0" w:tplc="1EE47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E2D75"/>
    <w:multiLevelType w:val="hybridMultilevel"/>
    <w:tmpl w:val="488A4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44739"/>
    <w:multiLevelType w:val="hybridMultilevel"/>
    <w:tmpl w:val="1E0060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BB52B2"/>
    <w:multiLevelType w:val="hybridMultilevel"/>
    <w:tmpl w:val="EACADD4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B78C4"/>
    <w:multiLevelType w:val="hybridMultilevel"/>
    <w:tmpl w:val="2988AE9E"/>
    <w:lvl w:ilvl="0" w:tplc="A0AC5BC8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32"/>
        </w:tabs>
        <w:ind w:left="7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52"/>
        </w:tabs>
        <w:ind w:left="7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72"/>
        </w:tabs>
        <w:ind w:left="8572" w:hanging="360"/>
      </w:pPr>
      <w:rPr>
        <w:rFonts w:ascii="Wingdings" w:hAnsi="Wingdings" w:hint="default"/>
      </w:rPr>
    </w:lvl>
  </w:abstractNum>
  <w:abstractNum w:abstractNumId="35" w15:restartNumberingAfterBreak="0">
    <w:nsid w:val="65925EEF"/>
    <w:multiLevelType w:val="hybridMultilevel"/>
    <w:tmpl w:val="D2780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642351"/>
    <w:multiLevelType w:val="hybridMultilevel"/>
    <w:tmpl w:val="DD6AE52A"/>
    <w:lvl w:ilvl="0" w:tplc="FC78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137F5"/>
    <w:multiLevelType w:val="hybridMultilevel"/>
    <w:tmpl w:val="C6843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61366"/>
    <w:multiLevelType w:val="hybridMultilevel"/>
    <w:tmpl w:val="E9AAA2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56A8E"/>
    <w:multiLevelType w:val="hybridMultilevel"/>
    <w:tmpl w:val="289EBC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65F72"/>
    <w:multiLevelType w:val="hybridMultilevel"/>
    <w:tmpl w:val="75BE585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A36F34"/>
    <w:multiLevelType w:val="hybridMultilevel"/>
    <w:tmpl w:val="B7F4ADD8"/>
    <w:lvl w:ilvl="0" w:tplc="65B666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2CD"/>
    <w:multiLevelType w:val="hybridMultilevel"/>
    <w:tmpl w:val="32B6FDA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7"/>
  </w:num>
  <w:num w:numId="4">
    <w:abstractNumId w:val="21"/>
  </w:num>
  <w:num w:numId="5">
    <w:abstractNumId w:val="15"/>
  </w:num>
  <w:num w:numId="6">
    <w:abstractNumId w:val="31"/>
  </w:num>
  <w:num w:numId="7">
    <w:abstractNumId w:val="19"/>
  </w:num>
  <w:num w:numId="8">
    <w:abstractNumId w:val="32"/>
  </w:num>
  <w:num w:numId="9">
    <w:abstractNumId w:val="39"/>
  </w:num>
  <w:num w:numId="10">
    <w:abstractNumId w:val="35"/>
  </w:num>
  <w:num w:numId="11">
    <w:abstractNumId w:val="17"/>
  </w:num>
  <w:num w:numId="12">
    <w:abstractNumId w:val="42"/>
  </w:num>
  <w:num w:numId="13">
    <w:abstractNumId w:val="40"/>
  </w:num>
  <w:num w:numId="14">
    <w:abstractNumId w:val="27"/>
  </w:num>
  <w:num w:numId="15">
    <w:abstractNumId w:val="33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18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4"/>
  </w:num>
  <w:num w:numId="33">
    <w:abstractNumId w:val="24"/>
  </w:num>
  <w:num w:numId="34">
    <w:abstractNumId w:val="23"/>
  </w:num>
  <w:num w:numId="35">
    <w:abstractNumId w:val="13"/>
  </w:num>
  <w:num w:numId="36">
    <w:abstractNumId w:val="16"/>
  </w:num>
  <w:num w:numId="37">
    <w:abstractNumId w:val="22"/>
  </w:num>
  <w:num w:numId="38">
    <w:abstractNumId w:val="11"/>
  </w:num>
  <w:num w:numId="39">
    <w:abstractNumId w:val="10"/>
  </w:num>
  <w:num w:numId="40">
    <w:abstractNumId w:val="41"/>
  </w:num>
  <w:num w:numId="41">
    <w:abstractNumId w:val="29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1F"/>
    <w:rsid w:val="0000051B"/>
    <w:rsid w:val="00012FC9"/>
    <w:rsid w:val="0001671A"/>
    <w:rsid w:val="00020F42"/>
    <w:rsid w:val="0002495E"/>
    <w:rsid w:val="00054F46"/>
    <w:rsid w:val="000577ED"/>
    <w:rsid w:val="00067B79"/>
    <w:rsid w:val="00084CC0"/>
    <w:rsid w:val="00093E83"/>
    <w:rsid w:val="000A343A"/>
    <w:rsid w:val="000A5C91"/>
    <w:rsid w:val="000B6FD8"/>
    <w:rsid w:val="000C113B"/>
    <w:rsid w:val="000C5FBB"/>
    <w:rsid w:val="000E7062"/>
    <w:rsid w:val="000F4B1F"/>
    <w:rsid w:val="000F7D4F"/>
    <w:rsid w:val="001162AF"/>
    <w:rsid w:val="00123FA4"/>
    <w:rsid w:val="00136322"/>
    <w:rsid w:val="00137653"/>
    <w:rsid w:val="00146A04"/>
    <w:rsid w:val="00147246"/>
    <w:rsid w:val="001662B0"/>
    <w:rsid w:val="00172DA3"/>
    <w:rsid w:val="00174150"/>
    <w:rsid w:val="00174395"/>
    <w:rsid w:val="0018583D"/>
    <w:rsid w:val="00185DB9"/>
    <w:rsid w:val="001A0C46"/>
    <w:rsid w:val="001B0A3C"/>
    <w:rsid w:val="001B6967"/>
    <w:rsid w:val="001C4AED"/>
    <w:rsid w:val="001C51D4"/>
    <w:rsid w:val="001F4490"/>
    <w:rsid w:val="001F7FC0"/>
    <w:rsid w:val="00201D21"/>
    <w:rsid w:val="00233ABA"/>
    <w:rsid w:val="00243F87"/>
    <w:rsid w:val="00262C4B"/>
    <w:rsid w:val="002646CB"/>
    <w:rsid w:val="00266D45"/>
    <w:rsid w:val="002802D9"/>
    <w:rsid w:val="002821F2"/>
    <w:rsid w:val="0028456D"/>
    <w:rsid w:val="00287AEF"/>
    <w:rsid w:val="002D2F15"/>
    <w:rsid w:val="002D69C4"/>
    <w:rsid w:val="002F7968"/>
    <w:rsid w:val="0032666E"/>
    <w:rsid w:val="003524D3"/>
    <w:rsid w:val="00360E6D"/>
    <w:rsid w:val="0036445C"/>
    <w:rsid w:val="00364E59"/>
    <w:rsid w:val="00365836"/>
    <w:rsid w:val="003760DC"/>
    <w:rsid w:val="003778A9"/>
    <w:rsid w:val="003869AC"/>
    <w:rsid w:val="003A4D39"/>
    <w:rsid w:val="003E055F"/>
    <w:rsid w:val="003E0560"/>
    <w:rsid w:val="003F0713"/>
    <w:rsid w:val="003F139D"/>
    <w:rsid w:val="00410E4F"/>
    <w:rsid w:val="004220FD"/>
    <w:rsid w:val="00444228"/>
    <w:rsid w:val="00451839"/>
    <w:rsid w:val="00453245"/>
    <w:rsid w:val="00453CEF"/>
    <w:rsid w:val="00457D31"/>
    <w:rsid w:val="00472DA7"/>
    <w:rsid w:val="004733E6"/>
    <w:rsid w:val="004805A1"/>
    <w:rsid w:val="00483BF9"/>
    <w:rsid w:val="004961B8"/>
    <w:rsid w:val="004967E3"/>
    <w:rsid w:val="004D141A"/>
    <w:rsid w:val="004D5947"/>
    <w:rsid w:val="004D6605"/>
    <w:rsid w:val="004E04A9"/>
    <w:rsid w:val="004E11DF"/>
    <w:rsid w:val="004E3073"/>
    <w:rsid w:val="004E79B6"/>
    <w:rsid w:val="004F5889"/>
    <w:rsid w:val="00511940"/>
    <w:rsid w:val="00530786"/>
    <w:rsid w:val="00531ABC"/>
    <w:rsid w:val="00532E6A"/>
    <w:rsid w:val="0053644A"/>
    <w:rsid w:val="005451F2"/>
    <w:rsid w:val="00551AFD"/>
    <w:rsid w:val="00551CC3"/>
    <w:rsid w:val="00551DAC"/>
    <w:rsid w:val="00591C91"/>
    <w:rsid w:val="00597FDF"/>
    <w:rsid w:val="005A0619"/>
    <w:rsid w:val="005B6879"/>
    <w:rsid w:val="005C3AAA"/>
    <w:rsid w:val="005C3EC0"/>
    <w:rsid w:val="005D4319"/>
    <w:rsid w:val="005D6459"/>
    <w:rsid w:val="005F17DF"/>
    <w:rsid w:val="005F71F0"/>
    <w:rsid w:val="005F74F2"/>
    <w:rsid w:val="006041D1"/>
    <w:rsid w:val="0060593F"/>
    <w:rsid w:val="00621E03"/>
    <w:rsid w:val="0064601E"/>
    <w:rsid w:val="0064757E"/>
    <w:rsid w:val="006579E5"/>
    <w:rsid w:val="006653D4"/>
    <w:rsid w:val="00674C0F"/>
    <w:rsid w:val="00675FB7"/>
    <w:rsid w:val="00685B4E"/>
    <w:rsid w:val="006D0685"/>
    <w:rsid w:val="006D7B08"/>
    <w:rsid w:val="006E3756"/>
    <w:rsid w:val="006E414E"/>
    <w:rsid w:val="006E51F7"/>
    <w:rsid w:val="007032E0"/>
    <w:rsid w:val="007119B5"/>
    <w:rsid w:val="00711F09"/>
    <w:rsid w:val="00736974"/>
    <w:rsid w:val="00736980"/>
    <w:rsid w:val="007515D0"/>
    <w:rsid w:val="007743FF"/>
    <w:rsid w:val="00786F70"/>
    <w:rsid w:val="0079794D"/>
    <w:rsid w:val="00797D1B"/>
    <w:rsid w:val="007A6DDA"/>
    <w:rsid w:val="007C0289"/>
    <w:rsid w:val="007D38A4"/>
    <w:rsid w:val="007D4766"/>
    <w:rsid w:val="007E208C"/>
    <w:rsid w:val="007E4BA4"/>
    <w:rsid w:val="00803DA8"/>
    <w:rsid w:val="0081456E"/>
    <w:rsid w:val="00826EAD"/>
    <w:rsid w:val="008366D2"/>
    <w:rsid w:val="00837BE9"/>
    <w:rsid w:val="00847B3A"/>
    <w:rsid w:val="00865881"/>
    <w:rsid w:val="00872185"/>
    <w:rsid w:val="00885DEB"/>
    <w:rsid w:val="008A20DD"/>
    <w:rsid w:val="008C2D32"/>
    <w:rsid w:val="008C3E2D"/>
    <w:rsid w:val="008C7E78"/>
    <w:rsid w:val="008D0922"/>
    <w:rsid w:val="008D2134"/>
    <w:rsid w:val="008F00FD"/>
    <w:rsid w:val="008F7C2E"/>
    <w:rsid w:val="009129DA"/>
    <w:rsid w:val="00917695"/>
    <w:rsid w:val="00930305"/>
    <w:rsid w:val="00930311"/>
    <w:rsid w:val="00931EB5"/>
    <w:rsid w:val="009504B6"/>
    <w:rsid w:val="009602EA"/>
    <w:rsid w:val="00963C84"/>
    <w:rsid w:val="00964C56"/>
    <w:rsid w:val="009655B8"/>
    <w:rsid w:val="00980236"/>
    <w:rsid w:val="0098750F"/>
    <w:rsid w:val="009932A3"/>
    <w:rsid w:val="00997F36"/>
    <w:rsid w:val="009B101F"/>
    <w:rsid w:val="009B1181"/>
    <w:rsid w:val="009D21C0"/>
    <w:rsid w:val="00A10EAD"/>
    <w:rsid w:val="00A15EBD"/>
    <w:rsid w:val="00A30048"/>
    <w:rsid w:val="00A30805"/>
    <w:rsid w:val="00A51931"/>
    <w:rsid w:val="00A56496"/>
    <w:rsid w:val="00A63E38"/>
    <w:rsid w:val="00A651A9"/>
    <w:rsid w:val="00A726A2"/>
    <w:rsid w:val="00A90EBC"/>
    <w:rsid w:val="00AA5F6F"/>
    <w:rsid w:val="00AA7505"/>
    <w:rsid w:val="00AB0015"/>
    <w:rsid w:val="00AE2868"/>
    <w:rsid w:val="00AE403C"/>
    <w:rsid w:val="00B04A2A"/>
    <w:rsid w:val="00B23610"/>
    <w:rsid w:val="00B313FB"/>
    <w:rsid w:val="00B33B78"/>
    <w:rsid w:val="00B368F4"/>
    <w:rsid w:val="00B37938"/>
    <w:rsid w:val="00B44A70"/>
    <w:rsid w:val="00B46F90"/>
    <w:rsid w:val="00B6091A"/>
    <w:rsid w:val="00B803DE"/>
    <w:rsid w:val="00B83D47"/>
    <w:rsid w:val="00B91813"/>
    <w:rsid w:val="00B96FEB"/>
    <w:rsid w:val="00BA5B85"/>
    <w:rsid w:val="00BB1711"/>
    <w:rsid w:val="00BB4B48"/>
    <w:rsid w:val="00BB5CE9"/>
    <w:rsid w:val="00BC2A58"/>
    <w:rsid w:val="00BD2895"/>
    <w:rsid w:val="00BD389E"/>
    <w:rsid w:val="00BD43A0"/>
    <w:rsid w:val="00BD4577"/>
    <w:rsid w:val="00BE5638"/>
    <w:rsid w:val="00BE7D69"/>
    <w:rsid w:val="00C22881"/>
    <w:rsid w:val="00C454E1"/>
    <w:rsid w:val="00C56A4E"/>
    <w:rsid w:val="00C624CC"/>
    <w:rsid w:val="00C70F25"/>
    <w:rsid w:val="00C72D47"/>
    <w:rsid w:val="00C756EC"/>
    <w:rsid w:val="00C773A7"/>
    <w:rsid w:val="00C8593E"/>
    <w:rsid w:val="00CB22D0"/>
    <w:rsid w:val="00CB48E0"/>
    <w:rsid w:val="00CC2ADF"/>
    <w:rsid w:val="00CC3E5E"/>
    <w:rsid w:val="00CD59B4"/>
    <w:rsid w:val="00CF1D4F"/>
    <w:rsid w:val="00CF4406"/>
    <w:rsid w:val="00D357E3"/>
    <w:rsid w:val="00D35A9E"/>
    <w:rsid w:val="00D51368"/>
    <w:rsid w:val="00D6605C"/>
    <w:rsid w:val="00D76787"/>
    <w:rsid w:val="00D91F92"/>
    <w:rsid w:val="00D93286"/>
    <w:rsid w:val="00D949A4"/>
    <w:rsid w:val="00DA0195"/>
    <w:rsid w:val="00DA0CB7"/>
    <w:rsid w:val="00DD4FA1"/>
    <w:rsid w:val="00DF2429"/>
    <w:rsid w:val="00E15BAA"/>
    <w:rsid w:val="00E47626"/>
    <w:rsid w:val="00E5474A"/>
    <w:rsid w:val="00E56BF0"/>
    <w:rsid w:val="00E643A5"/>
    <w:rsid w:val="00E64B7D"/>
    <w:rsid w:val="00E738F3"/>
    <w:rsid w:val="00E9010E"/>
    <w:rsid w:val="00E911EB"/>
    <w:rsid w:val="00E91FA5"/>
    <w:rsid w:val="00E93DBD"/>
    <w:rsid w:val="00EA4255"/>
    <w:rsid w:val="00EB3F03"/>
    <w:rsid w:val="00EB4824"/>
    <w:rsid w:val="00ED4AB6"/>
    <w:rsid w:val="00EE5750"/>
    <w:rsid w:val="00F316E1"/>
    <w:rsid w:val="00F34983"/>
    <w:rsid w:val="00F40679"/>
    <w:rsid w:val="00F50DCA"/>
    <w:rsid w:val="00F606B0"/>
    <w:rsid w:val="00F6714F"/>
    <w:rsid w:val="00F672C6"/>
    <w:rsid w:val="00F72353"/>
    <w:rsid w:val="00F82654"/>
    <w:rsid w:val="00F831B2"/>
    <w:rsid w:val="00F93BBA"/>
    <w:rsid w:val="00FA2643"/>
    <w:rsid w:val="00FA4926"/>
    <w:rsid w:val="00FE0FE6"/>
    <w:rsid w:val="00FE3F98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D31C396"/>
  <w15:docId w15:val="{A6D6D102-1CFB-42D4-89AD-A4BB3DA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0">
    <w:name w:val="Char Char1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CharChar8">
    <w:name w:val="Char Char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pPr>
      <w:ind w:right="-278"/>
      <w:jc w:val="both"/>
    </w:pPr>
    <w:rPr>
      <w:b/>
      <w:sz w:val="22"/>
    </w:rPr>
  </w:style>
  <w:style w:type="character" w:customStyle="1" w:styleId="CharChar7">
    <w:name w:val="Char Char7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2">
    <w:name w:val="Body Text 2"/>
    <w:basedOn w:val="Normln"/>
    <w:pPr>
      <w:jc w:val="both"/>
    </w:p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pPr>
      <w:ind w:left="700"/>
      <w:jc w:val="both"/>
    </w:p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pPr>
      <w:ind w:left="360" w:hanging="360"/>
    </w:pPr>
    <w:rPr>
      <w:bCs/>
    </w:rPr>
  </w:style>
  <w:style w:type="character" w:customStyle="1" w:styleId="CharChar4">
    <w:name w:val="Char Char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Textvbloku">
    <w:name w:val="Block Text"/>
    <w:basedOn w:val="Normln"/>
    <w:pPr>
      <w:ind w:left="1440" w:right="-278"/>
    </w:pPr>
    <w:rPr>
      <w:bCs/>
    </w:rPr>
  </w:style>
  <w:style w:type="paragraph" w:styleId="Zkladntext3">
    <w:name w:val="Body Text 3"/>
    <w:basedOn w:val="Normln"/>
    <w:pPr>
      <w:ind w:right="-278"/>
      <w:jc w:val="both"/>
    </w:pPr>
    <w:rPr>
      <w:bCs/>
    </w:rPr>
  </w:style>
  <w:style w:type="character" w:customStyle="1" w:styleId="CharChar3">
    <w:name w:val="Char Char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harChar2">
    <w:name w:val="Char Char2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2"/>
      </w:numPr>
      <w:spacing w:before="240"/>
      <w:jc w:val="both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"/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  <w:b/>
      <w:bCs/>
      <w:szCs w:val="22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CharChar11">
    <w:name w:val="Char Char11"/>
    <w:semiHidden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CharChar11"/>
    <w:rPr>
      <w:rFonts w:ascii="Times New Roman" w:eastAsia="Times New Roman" w:hAnsi="Times New Roman"/>
    </w:rPr>
  </w:style>
  <w:style w:type="character" w:customStyle="1" w:styleId="CharChar12">
    <w:name w:val="Char Char12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13">
    <w:name w:val="Char Char13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qFormat/>
    <w:pPr>
      <w:widowControl w:val="0"/>
      <w:jc w:val="center"/>
    </w:pPr>
    <w:rPr>
      <w:szCs w:val="20"/>
    </w:rPr>
  </w:style>
  <w:style w:type="paragraph" w:styleId="Bezmezer">
    <w:name w:val="No Spacing"/>
    <w:uiPriority w:val="1"/>
    <w:qFormat/>
    <w:rsid w:val="00B46F90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2D69C4"/>
    <w:rPr>
      <w:rFonts w:ascii="Times New Roman" w:eastAsia="Times New Roman" w:hAnsi="Times New Roman"/>
      <w:sz w:val="24"/>
      <w:szCs w:val="24"/>
    </w:rPr>
  </w:style>
  <w:style w:type="paragraph" w:customStyle="1" w:styleId="dka">
    <w:name w:val="Řádka"/>
    <w:uiPriority w:val="99"/>
    <w:rsid w:val="00FE0FE6"/>
    <w:pPr>
      <w:suppressAutoHyphens/>
      <w:spacing w:before="40" w:after="120"/>
    </w:pPr>
    <w:rPr>
      <w:rFonts w:ascii="Arial" w:eastAsia="Times New Roman" w:hAnsi="Arial"/>
      <w:b/>
      <w:color w:val="008000"/>
      <w:sz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85DEB"/>
    <w:rPr>
      <w:rFonts w:ascii="Times New Roman" w:eastAsia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233A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orcz.eu/gdpr/ds-3081/p1=752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koubkova@mutabo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2976</Words>
  <Characters>17560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Tábor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Lenka Koubková</dc:creator>
  <cp:lastModifiedBy>Kateřina Branžovská</cp:lastModifiedBy>
  <cp:revision>5</cp:revision>
  <cp:lastPrinted>2020-10-05T08:22:00Z</cp:lastPrinted>
  <dcterms:created xsi:type="dcterms:W3CDTF">2020-10-05T13:59:00Z</dcterms:created>
  <dcterms:modified xsi:type="dcterms:W3CDTF">2020-11-08T15:02:00Z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