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w:t>
      </w:r>
      <w:r w:rsidR="00826303">
        <w:rPr>
          <w:rFonts w:ascii="Calibri" w:hAnsi="Calibri" w:cs="Calibri"/>
          <w:sz w:val="22"/>
          <w:szCs w:val="22"/>
        </w:rPr>
        <w:t>strukturní analýzy</w:t>
      </w:r>
      <w:r w:rsidR="00AD0933" w:rsidRPr="00CD21BA">
        <w:rPr>
          <w:rFonts w:ascii="Calibri" w:hAnsi="Calibri" w:cs="Calibri"/>
          <w:sz w:val="22"/>
          <w:szCs w:val="22"/>
        </w:rPr>
        <w:t>.</w:t>
      </w:r>
    </w:p>
    <w:p w:rsidR="00AD0933" w:rsidRPr="00D22FCB"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 xml:space="preserve">je </w:t>
      </w:r>
      <w:r w:rsidR="00E90BA7" w:rsidRPr="00D22FCB">
        <w:rPr>
          <w:rFonts w:asciiTheme="minorHAnsi" w:hAnsiTheme="minorHAnsi" w:cs="Calibri"/>
          <w:sz w:val="22"/>
          <w:szCs w:val="22"/>
        </w:rPr>
        <w:t>realizátorem</w:t>
      </w:r>
      <w:r w:rsidR="00AD0933" w:rsidRPr="00D22FCB">
        <w:rPr>
          <w:rFonts w:asciiTheme="minorHAnsi" w:hAnsiTheme="minorHAnsi" w:cs="Calibri"/>
          <w:sz w:val="22"/>
          <w:szCs w:val="22"/>
        </w:rPr>
        <w:t xml:space="preserve"> </w:t>
      </w:r>
      <w:r w:rsidR="00E90BA7" w:rsidRPr="00D22FCB">
        <w:rPr>
          <w:rFonts w:asciiTheme="minorHAnsi" w:hAnsiTheme="minorHAnsi" w:cs="Calibri"/>
          <w:sz w:val="22"/>
          <w:szCs w:val="22"/>
        </w:rPr>
        <w:t xml:space="preserve">projektu </w:t>
      </w:r>
      <w:proofErr w:type="spellStart"/>
      <w:r w:rsidR="00AD0933" w:rsidRPr="00D22FCB">
        <w:rPr>
          <w:rFonts w:asciiTheme="minorHAnsi" w:hAnsiTheme="minorHAnsi" w:cs="Calibri"/>
          <w:sz w:val="22"/>
          <w:szCs w:val="22"/>
        </w:rPr>
        <w:t>reg</w:t>
      </w:r>
      <w:proofErr w:type="spellEnd"/>
      <w:r w:rsidR="00AD0933" w:rsidRPr="00D22FCB">
        <w:rPr>
          <w:rFonts w:asciiTheme="minorHAnsi" w:hAnsiTheme="minorHAnsi" w:cs="Calibri"/>
          <w:sz w:val="22"/>
          <w:szCs w:val="22"/>
        </w:rPr>
        <w:t xml:space="preserve">. </w:t>
      </w:r>
      <w:proofErr w:type="gramStart"/>
      <w:r w:rsidR="00D22FCB" w:rsidRPr="00D22FCB">
        <w:rPr>
          <w:rFonts w:asciiTheme="minorHAnsi" w:hAnsiTheme="minorHAnsi" w:cs="Calibri"/>
          <w:sz w:val="22"/>
          <w:szCs w:val="22"/>
        </w:rPr>
        <w:t>č</w:t>
      </w:r>
      <w:r w:rsidR="00D22FCB" w:rsidRPr="002C5DEB">
        <w:rPr>
          <w:rFonts w:asciiTheme="minorHAnsi" w:hAnsiTheme="minorHAnsi" w:cs="Calibri"/>
          <w:sz w:val="22"/>
          <w:szCs w:val="22"/>
        </w:rPr>
        <w:t>.</w:t>
      </w:r>
      <w:proofErr w:type="gramEnd"/>
      <w:r w:rsidR="006C7F42" w:rsidRPr="002C5DEB">
        <w:rPr>
          <w:rFonts w:asciiTheme="minorHAnsi" w:hAnsiTheme="minorHAnsi"/>
          <w:sz w:val="22"/>
          <w:szCs w:val="22"/>
          <w:lang w:eastAsia="en-GB"/>
        </w:rPr>
        <w:t xml:space="preserve"> CZ.2.16/3.1.00/24510</w:t>
      </w:r>
      <w:r w:rsidR="006C7F42" w:rsidRPr="00D22FCB">
        <w:rPr>
          <w:rFonts w:asciiTheme="minorHAnsi" w:hAnsiTheme="minorHAnsi"/>
          <w:sz w:val="22"/>
          <w:szCs w:val="22"/>
          <w:lang w:eastAsia="en-GB"/>
        </w:rPr>
        <w:t xml:space="preserve"> </w:t>
      </w:r>
      <w:r w:rsidR="00AD0933" w:rsidRPr="00D22FCB">
        <w:rPr>
          <w:rFonts w:asciiTheme="minorHAnsi" w:hAnsiTheme="minorHAnsi" w:cs="Calibri"/>
          <w:sz w:val="22"/>
          <w:szCs w:val="22"/>
        </w:rPr>
        <w:t>s názvem „</w:t>
      </w:r>
      <w:r w:rsidR="00826303" w:rsidRPr="00D22FCB">
        <w:rPr>
          <w:rFonts w:asciiTheme="minorHAnsi" w:hAnsiTheme="minorHAnsi"/>
          <w:sz w:val="22"/>
          <w:szCs w:val="22"/>
          <w:lang w:eastAsia="en-GB"/>
        </w:rPr>
        <w:t>Středisko pokročilé strukturní analýzy – ASTRA</w:t>
      </w:r>
      <w:r w:rsidR="00AD0933" w:rsidRPr="00D22FCB">
        <w:rPr>
          <w:rFonts w:asciiTheme="minorHAnsi" w:hAnsiTheme="minorHAnsi" w:cs="Calibri"/>
          <w:sz w:val="22"/>
          <w:szCs w:val="22"/>
        </w:rPr>
        <w:t xml:space="preserve">“ v rámci </w:t>
      </w:r>
      <w:r w:rsidR="00D61D8E" w:rsidRPr="00D22FCB">
        <w:rPr>
          <w:rFonts w:asciiTheme="minorHAnsi" w:hAnsiTheme="minorHAnsi" w:cs="Calibri"/>
          <w:sz w:val="22"/>
          <w:szCs w:val="22"/>
        </w:rPr>
        <w:t>O</w:t>
      </w:r>
      <w:r w:rsidR="00AD0933" w:rsidRPr="00D22FCB">
        <w:rPr>
          <w:rFonts w:asciiTheme="minorHAnsi" w:hAnsiTheme="minorHAnsi" w:cs="Calibri"/>
          <w:sz w:val="22"/>
          <w:szCs w:val="22"/>
        </w:rPr>
        <w:t>perační</w:t>
      </w:r>
      <w:r w:rsidR="00E90BA7" w:rsidRPr="00D22FCB">
        <w:rPr>
          <w:rFonts w:asciiTheme="minorHAnsi" w:hAnsiTheme="minorHAnsi" w:cs="Calibri"/>
          <w:sz w:val="22"/>
          <w:szCs w:val="22"/>
        </w:rPr>
        <w:t>ho</w:t>
      </w:r>
      <w:r w:rsidR="00AD0933" w:rsidRPr="00D22FCB">
        <w:rPr>
          <w:rFonts w:asciiTheme="minorHAnsi" w:hAnsiTheme="minorHAnsi" w:cs="Calibri"/>
          <w:sz w:val="22"/>
          <w:szCs w:val="22"/>
        </w:rPr>
        <w:t xml:space="preserve"> programu Praha Konkurenceschopnost (dále jen „</w:t>
      </w:r>
      <w:r w:rsidR="00AD0933" w:rsidRPr="00D22FCB">
        <w:rPr>
          <w:rFonts w:asciiTheme="minorHAnsi" w:hAnsiTheme="minorHAnsi" w:cs="Calibri"/>
          <w:b/>
          <w:sz w:val="22"/>
          <w:szCs w:val="22"/>
        </w:rPr>
        <w:t>Projekt</w:t>
      </w:r>
      <w:r w:rsidR="00AD0933" w:rsidRPr="00D22FCB">
        <w:rPr>
          <w:rFonts w:asciiTheme="minorHAnsi" w:hAnsiTheme="minorHAns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Předmět plnění dle této Smlouvy je </w:t>
      </w:r>
      <w:r w:rsidR="00410881">
        <w:rPr>
          <w:rFonts w:ascii="Calibri" w:hAnsi="Calibri" w:cs="Calibri"/>
          <w:sz w:val="22"/>
          <w:szCs w:val="22"/>
        </w:rPr>
        <w:t xml:space="preserve">převážně </w:t>
      </w:r>
      <w:r w:rsidRPr="00531D76">
        <w:rPr>
          <w:rFonts w:ascii="Calibri" w:hAnsi="Calibri" w:cs="Calibri"/>
          <w:sz w:val="22"/>
          <w:szCs w:val="22"/>
        </w:rPr>
        <w:t>financován z dotace Projektu, pro nějž je určen.</w:t>
      </w:r>
    </w:p>
    <w:p w:rsidR="00643BA0" w:rsidRPr="00D22FCB" w:rsidRDefault="00643BA0" w:rsidP="00826303">
      <w:pPr>
        <w:pStyle w:val="Odstavecseseznamem1"/>
        <w:numPr>
          <w:ilvl w:val="1"/>
          <w:numId w:val="2"/>
        </w:numPr>
        <w:spacing w:after="240"/>
        <w:jc w:val="both"/>
        <w:rPr>
          <w:rFonts w:ascii="Calibri" w:hAnsi="Calibri"/>
          <w:sz w:val="22"/>
          <w:szCs w:val="22"/>
        </w:rPr>
      </w:pPr>
      <w:r w:rsidRPr="00D22FCB">
        <w:rPr>
          <w:rFonts w:ascii="Calibri" w:hAnsi="Calibri" w:cs="Calibri"/>
          <w:sz w:val="22"/>
          <w:szCs w:val="22"/>
        </w:rPr>
        <w:t xml:space="preserve">Kupující pořizuje </w:t>
      </w:r>
      <w:r w:rsidRPr="00D22FCB">
        <w:rPr>
          <w:rFonts w:ascii="Calibri" w:hAnsi="Calibri"/>
          <w:sz w:val="22"/>
          <w:szCs w:val="22"/>
        </w:rPr>
        <w:t>předmět plnění (</w:t>
      </w:r>
      <w:r w:rsidR="00677FDA" w:rsidRPr="00D22FCB">
        <w:rPr>
          <w:rFonts w:ascii="Calibri" w:hAnsi="Calibri"/>
          <w:b/>
          <w:bCs/>
          <w:sz w:val="22"/>
          <w:szCs w:val="22"/>
        </w:rPr>
        <w:t>Práškový rentgenový difraktometr se zdrojem rotační anoda</w:t>
      </w:r>
      <w:r w:rsidRPr="00D22FCB">
        <w:rPr>
          <w:rFonts w:ascii="Calibri" w:hAnsi="Calibri"/>
          <w:sz w:val="22"/>
          <w:szCs w:val="22"/>
        </w:rPr>
        <w:t xml:space="preserve">) </w:t>
      </w:r>
      <w:r w:rsidR="00826303" w:rsidRPr="00D22FCB">
        <w:rPr>
          <w:rFonts w:ascii="Calibri" w:hAnsi="Calibri"/>
          <w:sz w:val="22"/>
          <w:szCs w:val="22"/>
        </w:rPr>
        <w:t>za účelem</w:t>
      </w:r>
      <w:r w:rsidRPr="00D22FCB">
        <w:rPr>
          <w:rFonts w:ascii="Calibri" w:hAnsi="Calibri"/>
          <w:sz w:val="22"/>
          <w:szCs w:val="22"/>
        </w:rPr>
        <w:t xml:space="preserve"> </w:t>
      </w:r>
      <w:r w:rsidR="00064C0F" w:rsidRPr="00D22FCB">
        <w:rPr>
          <w:rFonts w:ascii="Calibri" w:hAnsi="Calibri"/>
          <w:sz w:val="22"/>
          <w:szCs w:val="22"/>
        </w:rPr>
        <w:t>rozšíření možnosti zadavatele v oblasti stanovení krystalických struktur z difrakčních dat práškových vzorků</w:t>
      </w:r>
      <w:r w:rsidR="00243EA8">
        <w:rPr>
          <w:rFonts w:ascii="Calibri" w:hAnsi="Calibri"/>
          <w:sz w:val="22"/>
          <w:szCs w:val="22"/>
        </w:rPr>
        <w:t xml:space="preserve"> a tenkých vrstev</w:t>
      </w:r>
      <w:r w:rsidRPr="00D22FCB">
        <w:rPr>
          <w:rFonts w:ascii="Calibri" w:hAnsi="Calibri"/>
          <w:sz w:val="22"/>
          <w:szCs w:val="22"/>
        </w:rPr>
        <w:t>.</w:t>
      </w:r>
    </w:p>
    <w:p w:rsidR="00AD0933" w:rsidRPr="00382F2D" w:rsidRDefault="00643BA0" w:rsidP="00AD0933">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00677FDA" w:rsidRPr="00677FDA">
        <w:rPr>
          <w:rFonts w:ascii="Calibri" w:hAnsi="Calibri"/>
          <w:b/>
          <w:sz w:val="22"/>
          <w:szCs w:val="22"/>
          <w:lang w:eastAsia="en-GB"/>
        </w:rPr>
        <w:t>Práškový rentgenový difraktometr se zdrojem rotační anoda</w:t>
      </w:r>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w:t>
      </w:r>
      <w:r w:rsidR="007B4A58" w:rsidRPr="00531D76">
        <w:rPr>
          <w:rFonts w:ascii="Calibri" w:hAnsi="Calibri" w:cs="Calibri"/>
          <w:sz w:val="22"/>
          <w:szCs w:val="22"/>
        </w:rPr>
        <w:t>Smlouvy</w:t>
      </w:r>
      <w:r w:rsidR="007B4A58">
        <w:rPr>
          <w:rFonts w:ascii="Calibri" w:hAnsi="Calibri" w:cs="Calibri"/>
          <w:sz w:val="22"/>
          <w:szCs w:val="22"/>
        </w:rPr>
        <w:t xml:space="preserve"> </w:t>
      </w:r>
      <w:r w:rsidR="007B4A58" w:rsidRPr="00531D76">
        <w:rPr>
          <w:rFonts w:ascii="Calibri" w:hAnsi="Calibri" w:cs="Calibri"/>
          <w:sz w:val="22"/>
          <w:szCs w:val="22"/>
        </w:rPr>
        <w:t xml:space="preserve">(včetně předání a vyúčtování), je pro Kupujícího s ohledem na harmonogram Projektu zásadní. V případě, že Prodávající nesplní smluvní </w:t>
      </w:r>
      <w:r w:rsidR="007B4A58" w:rsidRPr="00531D76">
        <w:rPr>
          <w:rFonts w:ascii="Calibri" w:hAnsi="Calibri" w:cs="Calibri"/>
          <w:sz w:val="22"/>
          <w:szCs w:val="22"/>
        </w:rPr>
        <w:lastRenderedPageBreak/>
        <w:t>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sidR="0010025A">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r w:rsidR="00317D4A" w:rsidRPr="00EB7B9E">
        <w:rPr>
          <w:rFonts w:ascii="Calibri" w:hAnsi="Calibri" w:cs="Calibri"/>
          <w:sz w:val="22"/>
          <w:szCs w:val="22"/>
        </w:rPr>
        <w:t>:</w:t>
      </w:r>
    </w:p>
    <w:p w:rsidR="001C7C4E" w:rsidRDefault="00643BA0" w:rsidP="00317D4A">
      <w:pPr>
        <w:spacing w:after="240"/>
        <w:ind w:left="567"/>
        <w:jc w:val="both"/>
        <w:rPr>
          <w:rFonts w:ascii="Calibri" w:hAnsi="Calibri" w:cs="Calibri"/>
          <w:sz w:val="22"/>
          <w:szCs w:val="22"/>
        </w:rPr>
      </w:pPr>
      <w:r w:rsidRPr="00382F2D">
        <w:rPr>
          <w:rFonts w:ascii="Calibri" w:hAnsi="Calibri" w:cs="Calibri"/>
          <w:b/>
          <w:sz w:val="22"/>
          <w:szCs w:val="22"/>
        </w:rPr>
        <w:t>„</w:t>
      </w:r>
      <w:r w:rsidR="00677FDA" w:rsidRPr="00677FDA">
        <w:rPr>
          <w:rFonts w:ascii="Calibri" w:hAnsi="Calibri"/>
          <w:b/>
          <w:bCs/>
          <w:sz w:val="22"/>
          <w:szCs w:val="22"/>
        </w:rPr>
        <w:t>Práškový rentgenový difraktometr se zdrojem rotační anoda</w:t>
      </w:r>
      <w:r w:rsidRPr="00382F2D">
        <w:rPr>
          <w:rFonts w:ascii="Calibri" w:hAnsi="Calibri" w:cs="Calibri"/>
          <w:b/>
          <w:sz w:val="22"/>
          <w:szCs w:val="22"/>
        </w:rPr>
        <w:t>“</w:t>
      </w:r>
      <w:r w:rsidRPr="00382F2D">
        <w:rPr>
          <w:rFonts w:ascii="Calibri" w:hAnsi="Calibri" w:cs="Calibri"/>
          <w:sz w:val="22"/>
          <w:szCs w:val="22"/>
        </w:rPr>
        <w:t xml:space="preserve"> (dále jen </w:t>
      </w:r>
      <w:r w:rsidRPr="00382F2D">
        <w:rPr>
          <w:rFonts w:ascii="Calibri" w:hAnsi="Calibri" w:cs="Calibri"/>
          <w:b/>
          <w:sz w:val="22"/>
          <w:szCs w:val="22"/>
        </w:rPr>
        <w:t>„</w:t>
      </w:r>
      <w:r w:rsidR="00677FDA" w:rsidRPr="00B80551">
        <w:rPr>
          <w:rFonts w:ascii="Calibri" w:hAnsi="Calibri" w:cs="Calibri"/>
          <w:b/>
          <w:sz w:val="22"/>
          <w:szCs w:val="22"/>
        </w:rPr>
        <w:t>Přístroj</w:t>
      </w:r>
      <w:r w:rsidRPr="00B80551">
        <w:rPr>
          <w:rFonts w:ascii="Calibri" w:hAnsi="Calibri" w:cs="Calibri"/>
          <w:b/>
          <w:sz w:val="22"/>
          <w:szCs w:val="22"/>
        </w:rPr>
        <w:t>“</w:t>
      </w:r>
      <w:r w:rsidRPr="00B80551">
        <w:rPr>
          <w:rFonts w:ascii="Calibri" w:hAnsi="Calibri" w:cs="Calibri"/>
          <w:sz w:val="22"/>
          <w:szCs w:val="22"/>
        </w:rPr>
        <w:t xml:space="preserve"> nebo </w:t>
      </w:r>
      <w:r w:rsidRPr="00B80551">
        <w:rPr>
          <w:rFonts w:ascii="Calibri" w:hAnsi="Calibri" w:cs="Calibri"/>
          <w:b/>
          <w:sz w:val="22"/>
          <w:szCs w:val="22"/>
        </w:rPr>
        <w:t>„</w:t>
      </w:r>
      <w:r w:rsidR="00677FDA" w:rsidRPr="00B80551">
        <w:rPr>
          <w:rFonts w:ascii="Calibri" w:hAnsi="Calibri" w:cs="Calibri"/>
          <w:b/>
          <w:sz w:val="22"/>
          <w:szCs w:val="22"/>
        </w:rPr>
        <w:t>Zboží</w:t>
      </w:r>
      <w:r w:rsidRPr="00B80551">
        <w:rPr>
          <w:rFonts w:ascii="Calibri" w:hAnsi="Calibri" w:cs="Calibri"/>
          <w:b/>
          <w:sz w:val="22"/>
          <w:szCs w:val="22"/>
        </w:rPr>
        <w:t>“</w:t>
      </w:r>
      <w:r w:rsidRPr="00B80551">
        <w:rPr>
          <w:rFonts w:ascii="Calibri" w:hAnsi="Calibri" w:cs="Calibri"/>
          <w:sz w:val="22"/>
          <w:szCs w:val="22"/>
        </w:rPr>
        <w:t>)</w:t>
      </w:r>
      <w:r w:rsidR="001C7C4E"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sidR="00064C0F">
        <w:rPr>
          <w:rFonts w:ascii="Calibri" w:hAnsi="Calibri" w:cs="Calibri"/>
          <w:sz w:val="22"/>
          <w:szCs w:val="22"/>
        </w:rPr>
        <w:t>Přístroj</w:t>
      </w:r>
      <w:r w:rsidRPr="00B80551">
        <w:rPr>
          <w:rFonts w:ascii="Calibri" w:hAnsi="Calibri" w:cs="Calibri"/>
          <w:sz w:val="22"/>
          <w:szCs w:val="22"/>
        </w:rPr>
        <w:t xml:space="preserve"> převzít a zaplatit Prodávajícímu za </w:t>
      </w:r>
      <w:r w:rsidR="00064C0F">
        <w:rPr>
          <w:rFonts w:ascii="Calibri" w:hAnsi="Calibri" w:cs="Calibri"/>
          <w:sz w:val="22"/>
          <w:szCs w:val="22"/>
        </w:rPr>
        <w:t>Přístroj</w:t>
      </w:r>
      <w:r w:rsidRPr="00B80551">
        <w:rPr>
          <w:rFonts w:ascii="Calibri" w:hAnsi="Calibri" w:cs="Calibri"/>
          <w:sz w:val="22"/>
          <w:szCs w:val="22"/>
        </w:rPr>
        <w:t xml:space="preserve"> sjednanou cenu.</w:t>
      </w:r>
      <w:r w:rsidR="00317D4A" w:rsidRPr="00317D4A">
        <w:rPr>
          <w:rFonts w:ascii="Calibri" w:hAnsi="Calibri" w:cs="Calibri"/>
          <w:sz w:val="22"/>
          <w:szCs w:val="22"/>
        </w:rPr>
        <w:t xml:space="preserve"> </w:t>
      </w:r>
    </w:p>
    <w:p w:rsidR="00317D4A" w:rsidRPr="00D22FCB" w:rsidRDefault="00317D4A" w:rsidP="00317D4A">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D22FCB">
        <w:rPr>
          <w:rFonts w:ascii="Calibri" w:hAnsi="Calibri" w:cs="Calibri"/>
          <w:sz w:val="22"/>
          <w:szCs w:val="22"/>
        </w:rPr>
        <w:t>doprava Přístroje včetně příslušenství dle příloh</w:t>
      </w:r>
      <w:r w:rsidR="00531D76" w:rsidRPr="00D22FCB">
        <w:rPr>
          <w:rFonts w:ascii="Calibri" w:hAnsi="Calibri" w:cs="Calibri"/>
          <w:sz w:val="22"/>
          <w:szCs w:val="22"/>
        </w:rPr>
        <w:t xml:space="preserve"> č. 1 a</w:t>
      </w:r>
      <w:r w:rsidRPr="00D22FCB">
        <w:rPr>
          <w:rFonts w:ascii="Calibri" w:hAnsi="Calibri" w:cs="Calibri"/>
          <w:sz w:val="22"/>
          <w:szCs w:val="22"/>
        </w:rPr>
        <w:t xml:space="preserve"> 2 této Smlouvy do místa plnění, jeho vybalení a kontrola</w:t>
      </w:r>
      <w:r w:rsidR="00317D4A" w:rsidRPr="00D22FCB">
        <w:rPr>
          <w:rFonts w:ascii="Calibri" w:hAnsi="Calibri" w:cs="Calibri"/>
          <w:sz w:val="22"/>
          <w:szCs w:val="22"/>
        </w:rPr>
        <w:t>,</w:t>
      </w:r>
      <w:bookmarkEnd w:id="2"/>
      <w:r w:rsidR="00317D4A" w:rsidRPr="00D22FCB">
        <w:rPr>
          <w:rFonts w:ascii="Calibri" w:hAnsi="Calibri" w:cs="Calibri"/>
          <w:sz w:val="22"/>
          <w:szCs w:val="22"/>
        </w:rPr>
        <w:t xml:space="preserve"> </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D22FCB">
        <w:rPr>
          <w:rFonts w:ascii="Calibri" w:hAnsi="Calibri" w:cs="Calibri"/>
          <w:sz w:val="22"/>
          <w:szCs w:val="22"/>
        </w:rPr>
        <w:t>instalace Přístroje včetně připojení k instalačním rozvodům v místě plnění</w:t>
      </w:r>
      <w:r w:rsidR="00317D4A" w:rsidRPr="00D22FCB">
        <w:rPr>
          <w:rFonts w:ascii="Calibri" w:hAnsi="Calibri" w:cs="Calibri"/>
          <w:sz w:val="22"/>
          <w:szCs w:val="22"/>
        </w:rPr>
        <w:t>,</w:t>
      </w:r>
      <w:bookmarkEnd w:id="3"/>
    </w:p>
    <w:p w:rsidR="004061B4" w:rsidRPr="004061B4"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dodání instrukcí a návodů k obsluze a údržbě Přístroje v českém nebo anglickém jazyce </w:t>
      </w:r>
      <w:r w:rsidR="001C7C4E" w:rsidRPr="00D22FCB">
        <w:rPr>
          <w:rFonts w:ascii="Calibri" w:hAnsi="Calibri" w:cs="Calibri"/>
          <w:sz w:val="22"/>
          <w:szCs w:val="22"/>
        </w:rPr>
        <w:t>Kupujícímu</w:t>
      </w:r>
      <w:r w:rsidRPr="00D22FCB">
        <w:rPr>
          <w:rFonts w:ascii="Calibri" w:hAnsi="Calibri" w:cs="Calibri"/>
          <w:sz w:val="22"/>
          <w:szCs w:val="22"/>
        </w:rPr>
        <w:t xml:space="preserve">, a to </w:t>
      </w:r>
      <w:r w:rsidR="001D316F" w:rsidRPr="00D22FCB">
        <w:rPr>
          <w:rFonts w:ascii="Calibri" w:hAnsi="Calibri" w:cs="Calibri"/>
          <w:sz w:val="22"/>
          <w:szCs w:val="22"/>
        </w:rPr>
        <w:t>v </w:t>
      </w:r>
      <w:r w:rsidRPr="00D22FCB">
        <w:rPr>
          <w:rFonts w:ascii="Calibri" w:hAnsi="Calibri" w:cs="Calibri"/>
          <w:sz w:val="22"/>
          <w:szCs w:val="22"/>
        </w:rPr>
        <w:t>elektronick</w:t>
      </w:r>
      <w:r w:rsidR="001D316F" w:rsidRPr="00D22FCB">
        <w:rPr>
          <w:rFonts w:ascii="Calibri" w:hAnsi="Calibri" w:cs="Calibri"/>
          <w:sz w:val="22"/>
          <w:szCs w:val="22"/>
        </w:rPr>
        <w:t>é i</w:t>
      </w:r>
      <w:r w:rsidRPr="00D22FCB">
        <w:rPr>
          <w:rFonts w:ascii="Calibri" w:hAnsi="Calibri" w:cs="Calibri"/>
          <w:sz w:val="22"/>
          <w:szCs w:val="22"/>
        </w:rPr>
        <w:t> tištěné podobě</w:t>
      </w:r>
      <w:r w:rsidR="0010025A">
        <w:rPr>
          <w:rFonts w:ascii="Calibri" w:hAnsi="Calibri" w:cs="Calibri"/>
          <w:sz w:val="22"/>
          <w:szCs w:val="22"/>
        </w:rPr>
        <w:t>,</w:t>
      </w:r>
    </w:p>
    <w:p w:rsidR="00317D4A" w:rsidRPr="00D22FCB" w:rsidRDefault="0031752B"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zaškolení obsluhy</w:t>
      </w:r>
      <w:r w:rsidR="0010025A">
        <w:rPr>
          <w:rFonts w:ascii="Calibri" w:hAnsi="Calibri" w:cs="Calibri"/>
          <w:sz w:val="22"/>
          <w:szCs w:val="22"/>
        </w:rPr>
        <w:t>,</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odvoz a likvidace nepotřebných obalů a dalších materiálů použitých </w:t>
      </w:r>
      <w:r w:rsidR="001C7C4E" w:rsidRPr="00D22FCB">
        <w:rPr>
          <w:rFonts w:ascii="Calibri" w:hAnsi="Calibri" w:cs="Calibri"/>
          <w:sz w:val="22"/>
          <w:szCs w:val="22"/>
        </w:rPr>
        <w:t xml:space="preserve">Prodávajícím </w:t>
      </w:r>
      <w:r w:rsidRPr="00D22FCB">
        <w:rPr>
          <w:rFonts w:ascii="Calibri" w:hAnsi="Calibri" w:cs="Calibri"/>
          <w:sz w:val="22"/>
          <w:szCs w:val="22"/>
        </w:rPr>
        <w:t>při plnění této Smlouvy,</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záruční servis,</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zajištění technické podpory formou konzultací.</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8D6DD4" w:rsidRDefault="00410881">
      <w:pPr>
        <w:pStyle w:val="Odstavecseseznamem1"/>
        <w:numPr>
          <w:ilvl w:val="1"/>
          <w:numId w:val="2"/>
        </w:numPr>
        <w:spacing w:after="240"/>
        <w:jc w:val="both"/>
        <w:rPr>
          <w:rFonts w:ascii="Calibri" w:hAnsi="Calibri" w:cs="Calibri"/>
          <w:b/>
          <w:bCs/>
          <w:sz w:val="22"/>
          <w:szCs w:val="22"/>
          <w:u w:val="single"/>
        </w:rPr>
      </w:pPr>
      <w:r w:rsidRPr="00410881">
        <w:rPr>
          <w:rFonts w:ascii="Calibri" w:hAnsi="Calibri"/>
          <w:sz w:val="22"/>
          <w:szCs w:val="22"/>
        </w:rPr>
        <w:t xml:space="preserve">Prodávající odpovídá za to, že Přístroj a související služby budou v souladu s touto Smlouvou včetně příloh, </w:t>
      </w:r>
      <w:r w:rsidRPr="00783476">
        <w:rPr>
          <w:rFonts w:ascii="Calibri" w:hAnsi="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rsidR="00866FFC" w:rsidRDefault="00866FFC" w:rsidP="00F02F35">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44489F" w:rsidRPr="0031752B" w:rsidRDefault="009F3DFB" w:rsidP="004061B4">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do 4 měsíců od podpisu </w:t>
      </w:r>
      <w:r w:rsidR="004061B4">
        <w:rPr>
          <w:rFonts w:ascii="Calibri" w:hAnsi="Calibri" w:cs="Calibri"/>
          <w:sz w:val="22"/>
          <w:szCs w:val="22"/>
        </w:rPr>
        <w:t>S</w:t>
      </w:r>
      <w:r w:rsidRPr="0031752B">
        <w:rPr>
          <w:rFonts w:ascii="Calibri" w:hAnsi="Calibri" w:cs="Calibri"/>
          <w:sz w:val="22"/>
          <w:szCs w:val="22"/>
        </w:rPr>
        <w:t xml:space="preserve">mlouvy </w:t>
      </w:r>
      <w:r w:rsidR="003E767D" w:rsidRPr="0031752B">
        <w:rPr>
          <w:rFonts w:ascii="Calibri" w:hAnsi="Calibri" w:cs="Calibri"/>
          <w:sz w:val="22"/>
          <w:szCs w:val="22"/>
        </w:rPr>
        <w:t xml:space="preserve">Přístroj </w:t>
      </w:r>
      <w:bookmarkStart w:id="8" w:name="_Ref382231692"/>
      <w:bookmarkEnd w:id="7"/>
      <w:r w:rsidR="00410881">
        <w:rPr>
          <w:rFonts w:ascii="Calibri" w:hAnsi="Calibri" w:cs="Calibri"/>
          <w:sz w:val="22"/>
          <w:szCs w:val="22"/>
        </w:rPr>
        <w:t xml:space="preserve">řádně předat </w:t>
      </w:r>
      <w:r w:rsidR="003E767D" w:rsidRPr="0031752B">
        <w:rPr>
          <w:rFonts w:ascii="Calibri" w:hAnsi="Calibri" w:cs="Calibri"/>
          <w:sz w:val="22"/>
          <w:szCs w:val="22"/>
        </w:rPr>
        <w:t xml:space="preserve">po předchozí </w:t>
      </w:r>
      <w:r w:rsidRPr="0031752B">
        <w:rPr>
          <w:rFonts w:ascii="Calibri" w:hAnsi="Calibri" w:cs="Calibri"/>
          <w:sz w:val="22"/>
          <w:szCs w:val="22"/>
        </w:rPr>
        <w:lastRenderedPageBreak/>
        <w:t>insta</w:t>
      </w:r>
      <w:r w:rsidR="003E767D" w:rsidRPr="0031752B">
        <w:rPr>
          <w:rFonts w:ascii="Calibri" w:hAnsi="Calibri" w:cs="Calibri"/>
          <w:sz w:val="22"/>
          <w:szCs w:val="22"/>
        </w:rPr>
        <w:t>laci</w:t>
      </w:r>
      <w:r w:rsidR="0031752B">
        <w:rPr>
          <w:rFonts w:ascii="Calibri" w:hAnsi="Calibri" w:cs="Calibri"/>
          <w:sz w:val="22"/>
          <w:szCs w:val="22"/>
        </w:rPr>
        <w:t>, demonstraci</w:t>
      </w:r>
      <w:r w:rsidR="0031752B" w:rsidRPr="0031752B">
        <w:rPr>
          <w:rFonts w:ascii="Calibri" w:hAnsi="Calibri" w:cs="Calibri"/>
          <w:sz w:val="22"/>
          <w:szCs w:val="22"/>
        </w:rPr>
        <w:t xml:space="preserve"> </w:t>
      </w:r>
      <w:r w:rsidR="0044489F" w:rsidRPr="0031752B">
        <w:rPr>
          <w:rFonts w:ascii="Calibri" w:hAnsi="Calibri" w:cs="Calibri"/>
          <w:sz w:val="22"/>
          <w:szCs w:val="22"/>
        </w:rPr>
        <w:t xml:space="preserve">jeho </w:t>
      </w:r>
      <w:r w:rsidRPr="0031752B">
        <w:rPr>
          <w:rFonts w:ascii="Calibri" w:hAnsi="Calibri" w:cs="Calibri"/>
          <w:sz w:val="22"/>
          <w:szCs w:val="22"/>
        </w:rPr>
        <w:t>funkčnost</w:t>
      </w:r>
      <w:r w:rsidR="0031752B">
        <w:rPr>
          <w:rFonts w:ascii="Calibri" w:hAnsi="Calibri" w:cs="Calibri"/>
          <w:sz w:val="22"/>
          <w:szCs w:val="22"/>
        </w:rPr>
        <w:t>i a zaškolení obsluhy</w:t>
      </w:r>
      <w:r w:rsidR="003E767D" w:rsidRPr="0031752B">
        <w:rPr>
          <w:rFonts w:ascii="Calibri" w:hAnsi="Calibri" w:cs="Calibri"/>
          <w:sz w:val="22"/>
          <w:szCs w:val="22"/>
        </w:rPr>
        <w:t>.</w:t>
      </w:r>
      <w:bookmarkEnd w:id="8"/>
      <w:r w:rsidRPr="0031752B">
        <w:rPr>
          <w:rFonts w:ascii="Calibri" w:hAnsi="Calibri" w:cs="Calibri"/>
          <w:sz w:val="22"/>
          <w:szCs w:val="22"/>
        </w:rPr>
        <w:t xml:space="preserve"> </w:t>
      </w:r>
      <w:bookmarkEnd w:id="5"/>
      <w:r w:rsidRPr="0031752B">
        <w:rPr>
          <w:rFonts w:ascii="Calibri" w:hAnsi="Calibri" w:cs="Calibri"/>
          <w:sz w:val="22"/>
          <w:szCs w:val="22"/>
        </w:rPr>
        <w:t xml:space="preserve"> </w:t>
      </w:r>
      <w:bookmarkEnd w:id="6"/>
    </w:p>
    <w:p w:rsidR="0085033C" w:rsidRPr="00D22FCB" w:rsidRDefault="009F3DFB" w:rsidP="0085033C">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Prodávající </w:t>
      </w:r>
      <w:r w:rsidR="0085033C" w:rsidRPr="00D22FCB">
        <w:rPr>
          <w:rFonts w:ascii="Calibri" w:hAnsi="Calibri" w:cs="Calibri"/>
          <w:sz w:val="22"/>
          <w:szCs w:val="22"/>
        </w:rPr>
        <w:t xml:space="preserve">není oprávněn v rámci lhůty dle </w:t>
      </w:r>
      <w:proofErr w:type="gramStart"/>
      <w:r w:rsidR="0085033C" w:rsidRPr="00D22FCB">
        <w:rPr>
          <w:rFonts w:ascii="Calibri" w:hAnsi="Calibri" w:cs="Calibri"/>
          <w:sz w:val="22"/>
          <w:szCs w:val="22"/>
        </w:rPr>
        <w:t xml:space="preserve">odst. </w:t>
      </w:r>
      <w:fldSimple w:instr=" REF _Ref381969739 \r \h  \* MERGEFORMAT ">
        <w:r w:rsidR="00C56BC8" w:rsidRPr="00C56BC8">
          <w:rPr>
            <w:rFonts w:ascii="Calibri" w:hAnsi="Calibri" w:cs="Calibri"/>
            <w:sz w:val="22"/>
            <w:szCs w:val="22"/>
          </w:rPr>
          <w:t>4.1</w:t>
        </w:r>
      </w:fldSimple>
      <w:r w:rsidRPr="00D22FCB">
        <w:rPr>
          <w:rFonts w:ascii="Calibri" w:hAnsi="Calibri" w:cs="Calibri"/>
          <w:sz w:val="22"/>
          <w:szCs w:val="22"/>
        </w:rPr>
        <w:t xml:space="preserve"> </w:t>
      </w:r>
      <w:r w:rsidR="0085033C" w:rsidRPr="00D22FCB">
        <w:rPr>
          <w:rFonts w:ascii="Calibri" w:hAnsi="Calibri" w:cs="Calibri"/>
          <w:sz w:val="22"/>
          <w:szCs w:val="22"/>
        </w:rPr>
        <w:t>dodat</w:t>
      </w:r>
      <w:proofErr w:type="gramEnd"/>
      <w:r w:rsidR="00410881">
        <w:rPr>
          <w:rFonts w:ascii="Calibri" w:hAnsi="Calibri" w:cs="Calibri"/>
          <w:sz w:val="22"/>
          <w:szCs w:val="22"/>
        </w:rPr>
        <w:t xml:space="preserve"> (dopravit) </w:t>
      </w:r>
      <w:r w:rsidR="0085033C" w:rsidRPr="00D22FCB">
        <w:rPr>
          <w:rFonts w:ascii="Calibri" w:hAnsi="Calibri" w:cs="Calibri"/>
          <w:sz w:val="22"/>
          <w:szCs w:val="22"/>
        </w:rPr>
        <w:t xml:space="preserve">Přístroj dříve, než bude </w:t>
      </w:r>
      <w:r w:rsidRPr="00D22FCB">
        <w:rPr>
          <w:rFonts w:ascii="Calibri" w:hAnsi="Calibri" w:cs="Calibri"/>
          <w:sz w:val="22"/>
          <w:szCs w:val="22"/>
        </w:rPr>
        <w:t xml:space="preserve">Kupujícím </w:t>
      </w:r>
      <w:r w:rsidR="0085033C" w:rsidRPr="00D22FCB">
        <w:rPr>
          <w:rFonts w:ascii="Calibri" w:hAnsi="Calibri" w:cs="Calibri"/>
          <w:sz w:val="22"/>
          <w:szCs w:val="22"/>
        </w:rPr>
        <w:t>informován o připravenosti prostor pro instalaci.</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w:t>
      </w:r>
      <w:r w:rsidRPr="00831549">
        <w:rPr>
          <w:rFonts w:ascii="Calibri" w:hAnsi="Calibri"/>
          <w:b/>
          <w:sz w:val="22"/>
          <w:szCs w:val="22"/>
        </w:rPr>
        <w:t>„Kupní Cena“</w:t>
      </w:r>
      <w:r w:rsidRPr="005D4A8F">
        <w:rPr>
          <w:rFonts w:ascii="Calibri" w:hAnsi="Calibri"/>
          <w:sz w:val="22"/>
          <w:szCs w:val="22"/>
        </w:rPr>
        <w:t xml:space="preserve">).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4061B4" w:rsidRPr="004061B4" w:rsidRDefault="00C450C1" w:rsidP="004061B4">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9F3DFB" w:rsidRPr="004061B4">
        <w:rPr>
          <w:rFonts w:ascii="Calibri" w:hAnsi="Calibri"/>
          <w:sz w:val="22"/>
          <w:szCs w:val="22"/>
        </w:rPr>
        <w:t xml:space="preserve">po </w:t>
      </w:r>
      <w:r w:rsidR="00E60DC4">
        <w:rPr>
          <w:rFonts w:ascii="Calibri" w:hAnsi="Calibri"/>
          <w:sz w:val="22"/>
          <w:szCs w:val="22"/>
        </w:rPr>
        <w:t xml:space="preserve">řádném předání </w:t>
      </w:r>
      <w:r w:rsidR="008E3F41" w:rsidRPr="004061B4">
        <w:rPr>
          <w:rFonts w:ascii="Calibri" w:hAnsi="Calibri"/>
          <w:sz w:val="22"/>
          <w:szCs w:val="22"/>
        </w:rPr>
        <w:t xml:space="preserve">Přístroje dle </w:t>
      </w:r>
      <w:r w:rsidR="0031504B">
        <w:rPr>
          <w:rFonts w:ascii="Calibri" w:hAnsi="Calibri"/>
          <w:sz w:val="22"/>
          <w:szCs w:val="22"/>
        </w:rPr>
        <w:t>odst</w:t>
      </w:r>
      <w:r w:rsidR="008E3F41" w:rsidRPr="004061B4">
        <w:rPr>
          <w:rFonts w:ascii="Calibri" w:hAnsi="Calibri"/>
          <w:sz w:val="22"/>
          <w:szCs w:val="22"/>
        </w:rPr>
        <w:t xml:space="preserve">. </w:t>
      </w:r>
      <w:r w:rsidR="0044079C">
        <w:fldChar w:fldCharType="begin"/>
      </w:r>
      <w:r w:rsidR="0058750F">
        <w:instrText xml:space="preserve"> REF _Ref380049631 \r \h  \* MERGEFORMAT </w:instrText>
      </w:r>
      <w:r w:rsidR="0044079C">
        <w:fldChar w:fldCharType="separate"/>
      </w:r>
      <w:proofErr w:type="gramStart"/>
      <w:r w:rsidR="00C56BC8" w:rsidRPr="00C56BC8">
        <w:rPr>
          <w:rFonts w:ascii="Calibri" w:hAnsi="Calibri"/>
          <w:sz w:val="22"/>
          <w:szCs w:val="22"/>
        </w:rPr>
        <w:t>10.4</w:t>
      </w:r>
      <w:r w:rsidR="0044079C">
        <w:fldChar w:fldCharType="end"/>
      </w:r>
      <w:r w:rsidRPr="004061B4">
        <w:rPr>
          <w:rFonts w:ascii="Calibri" w:hAnsi="Calibri"/>
          <w:sz w:val="22"/>
          <w:szCs w:val="22"/>
        </w:rPr>
        <w:t xml:space="preserve"> </w:t>
      </w:r>
      <w:r w:rsidR="00BD035B">
        <w:rPr>
          <w:rFonts w:ascii="Calibri" w:hAnsi="Calibri"/>
          <w:sz w:val="22"/>
          <w:szCs w:val="22"/>
        </w:rPr>
        <w:t>Smlouvy</w:t>
      </w:r>
      <w:proofErr w:type="gramEnd"/>
      <w:r w:rsidR="00BD035B">
        <w:rPr>
          <w:rFonts w:ascii="Calibri" w:hAnsi="Calibri"/>
          <w:sz w:val="22"/>
          <w:szCs w:val="22"/>
        </w:rPr>
        <w:t xml:space="preserve"> </w:t>
      </w:r>
      <w:r w:rsidR="008E3F41" w:rsidRPr="004061B4">
        <w:rPr>
          <w:rFonts w:ascii="Calibri" w:hAnsi="Calibri"/>
          <w:sz w:val="22"/>
          <w:szCs w:val="22"/>
        </w:rPr>
        <w:t xml:space="preserve">na základě </w:t>
      </w:r>
      <w:r w:rsidRPr="004061B4">
        <w:rPr>
          <w:rFonts w:ascii="Calibri" w:hAnsi="Calibri"/>
          <w:sz w:val="22"/>
          <w:szCs w:val="22"/>
        </w:rPr>
        <w:t>předávacího protokolu</w:t>
      </w:r>
      <w:r w:rsidR="009F3DFB" w:rsidRPr="004061B4">
        <w:rPr>
          <w:rFonts w:ascii="Calibri" w:hAnsi="Calibri"/>
          <w:sz w:val="22"/>
          <w:szCs w:val="22"/>
        </w:rPr>
        <w:t xml:space="preserve">, který stvrzuje plnou funkčnost instalovaného </w:t>
      </w:r>
      <w:r w:rsidR="00B22E65" w:rsidRPr="004061B4">
        <w:rPr>
          <w:rFonts w:ascii="Calibri" w:hAnsi="Calibri"/>
          <w:sz w:val="22"/>
          <w:szCs w:val="22"/>
        </w:rPr>
        <w:t>Přístroje</w:t>
      </w:r>
      <w:r w:rsidR="009F3DFB" w:rsidRPr="004061B4">
        <w:rPr>
          <w:rFonts w:ascii="Calibri" w:hAnsi="Calibri"/>
          <w:sz w:val="22"/>
          <w:szCs w:val="22"/>
        </w:rPr>
        <w:t xml:space="preserve"> bez drobných vad a nedodělků</w:t>
      </w:r>
      <w:r w:rsidRPr="004061B4">
        <w:rPr>
          <w:rFonts w:ascii="Calibri" w:hAnsi="Calibri"/>
          <w:sz w:val="22"/>
          <w:szCs w:val="22"/>
        </w:rPr>
        <w:t>.</w:t>
      </w:r>
      <w:r w:rsidR="004061B4">
        <w:rPr>
          <w:rFonts w:ascii="Calibri" w:hAnsi="Calibri"/>
          <w:sz w:val="22"/>
          <w:szCs w:val="22"/>
        </w:rPr>
        <w:t xml:space="preserve"> </w:t>
      </w:r>
    </w:p>
    <w:p w:rsidR="00C450C1" w:rsidRPr="004061B4" w:rsidRDefault="00E60DC4" w:rsidP="004061B4">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 xml:space="preserve">Prodávající vystaví </w:t>
      </w:r>
      <w:r w:rsidR="004061B4">
        <w:rPr>
          <w:rFonts w:ascii="Calibri" w:hAnsi="Calibri"/>
          <w:sz w:val="22"/>
          <w:szCs w:val="22"/>
        </w:rPr>
        <w:t>2 daňov</w:t>
      </w:r>
      <w:r>
        <w:rPr>
          <w:rFonts w:ascii="Calibri" w:hAnsi="Calibri"/>
          <w:sz w:val="22"/>
          <w:szCs w:val="22"/>
        </w:rPr>
        <w:t>é</w:t>
      </w:r>
      <w:r w:rsidR="004061B4">
        <w:rPr>
          <w:rFonts w:ascii="Calibri" w:hAnsi="Calibri"/>
          <w:sz w:val="22"/>
          <w:szCs w:val="22"/>
        </w:rPr>
        <w:t xml:space="preserve"> doklad</w:t>
      </w:r>
      <w:r>
        <w:rPr>
          <w:rFonts w:ascii="Calibri" w:hAnsi="Calibri"/>
          <w:sz w:val="22"/>
          <w:szCs w:val="22"/>
        </w:rPr>
        <w:t>y</w:t>
      </w:r>
      <w:r w:rsidR="00BD035B">
        <w:rPr>
          <w:rFonts w:ascii="Calibri" w:hAnsi="Calibri"/>
          <w:sz w:val="22"/>
          <w:szCs w:val="22"/>
        </w:rPr>
        <w:t>, a to</w:t>
      </w:r>
    </w:p>
    <w:p w:rsidR="008D6DD4" w:rsidRDefault="008D6DD4" w:rsidP="008D6DD4">
      <w:pPr>
        <w:pStyle w:val="Odstavecseseznamem1"/>
        <w:numPr>
          <w:ilvl w:val="2"/>
          <w:numId w:val="2"/>
        </w:numPr>
        <w:spacing w:after="240"/>
        <w:jc w:val="both"/>
        <w:rPr>
          <w:rFonts w:ascii="Calibri" w:hAnsi="Calibri" w:cs="Calibri"/>
          <w:bCs/>
          <w:sz w:val="22"/>
          <w:szCs w:val="22"/>
        </w:rPr>
      </w:pPr>
      <w:bookmarkStart w:id="9" w:name="_Ref410810106"/>
      <w:r w:rsidRPr="008D6DD4">
        <w:rPr>
          <w:rFonts w:ascii="Calibri" w:hAnsi="Calibri" w:cs="Calibri"/>
          <w:bCs/>
          <w:sz w:val="22"/>
          <w:szCs w:val="22"/>
        </w:rPr>
        <w:t>na část Kupní Ceny</w:t>
      </w:r>
      <w:r w:rsidR="0031504B">
        <w:rPr>
          <w:rFonts w:ascii="Calibri" w:hAnsi="Calibri" w:cs="Calibri"/>
          <w:bCs/>
          <w:sz w:val="22"/>
          <w:szCs w:val="22"/>
        </w:rPr>
        <w:t xml:space="preserve"> </w:t>
      </w:r>
      <w:r w:rsidR="004061B4">
        <w:rPr>
          <w:rFonts w:ascii="Calibri" w:hAnsi="Calibri" w:cs="Calibri"/>
          <w:bCs/>
          <w:sz w:val="22"/>
          <w:szCs w:val="22"/>
        </w:rPr>
        <w:t xml:space="preserve">odpovídající nabídkové ceně </w:t>
      </w:r>
      <w:r w:rsidR="0031504B">
        <w:rPr>
          <w:rFonts w:ascii="Calibri" w:hAnsi="Calibri" w:cs="Calibri"/>
          <w:bCs/>
          <w:sz w:val="22"/>
          <w:szCs w:val="22"/>
        </w:rPr>
        <w:t xml:space="preserve">za </w:t>
      </w:r>
      <w:r w:rsidR="00AE3FF3">
        <w:rPr>
          <w:rFonts w:ascii="Calibri" w:hAnsi="Calibri" w:cs="Calibri"/>
          <w:bCs/>
          <w:sz w:val="22"/>
          <w:szCs w:val="22"/>
        </w:rPr>
        <w:t>základní přístroj vybavený pro měření práškových vzorků</w:t>
      </w:r>
      <w:r w:rsidR="0031504B" w:rsidRPr="0031504B">
        <w:rPr>
          <w:rFonts w:ascii="Calibri" w:hAnsi="Calibri" w:cs="Calibri"/>
          <w:bCs/>
          <w:sz w:val="22"/>
          <w:szCs w:val="22"/>
        </w:rPr>
        <w:t xml:space="preserve"> </w:t>
      </w:r>
      <w:r w:rsidR="0031504B">
        <w:rPr>
          <w:rFonts w:ascii="Calibri" w:hAnsi="Calibri" w:cs="Calibri"/>
          <w:bCs/>
          <w:sz w:val="22"/>
          <w:szCs w:val="22"/>
        </w:rPr>
        <w:t xml:space="preserve">ve výši </w:t>
      </w:r>
      <w:r w:rsidR="0031504B" w:rsidRPr="00C450C1">
        <w:rPr>
          <w:rFonts w:ascii="Calibri" w:hAnsi="Calibri"/>
          <w:sz w:val="22"/>
          <w:szCs w:val="22"/>
          <w:highlight w:val="yellow"/>
        </w:rPr>
        <w:t>________</w:t>
      </w:r>
      <w:r w:rsidR="0031504B" w:rsidRPr="005D4A8F">
        <w:rPr>
          <w:rFonts w:ascii="Calibri" w:hAnsi="Calibri"/>
          <w:sz w:val="22"/>
          <w:szCs w:val="22"/>
        </w:rPr>
        <w:t xml:space="preserve"> </w:t>
      </w:r>
      <w:r w:rsidR="0031504B">
        <w:rPr>
          <w:rFonts w:ascii="Calibri" w:hAnsi="Calibri"/>
          <w:sz w:val="22"/>
          <w:szCs w:val="22"/>
        </w:rPr>
        <w:t xml:space="preserve">Kč bez DPH </w:t>
      </w:r>
      <w:r w:rsidR="0031504B" w:rsidRPr="005E0EC2">
        <w:rPr>
          <w:rFonts w:ascii="Calibri" w:hAnsi="Calibri"/>
          <w:color w:val="FF0000"/>
          <w:sz w:val="22"/>
          <w:szCs w:val="22"/>
        </w:rPr>
        <w:t>(doplní uchazeč)</w:t>
      </w:r>
      <w:r w:rsidR="0031504B">
        <w:rPr>
          <w:rFonts w:ascii="Calibri" w:hAnsi="Calibri"/>
          <w:sz w:val="22"/>
          <w:szCs w:val="22"/>
        </w:rPr>
        <w:t>,</w:t>
      </w:r>
      <w:bookmarkEnd w:id="9"/>
    </w:p>
    <w:p w:rsidR="008D6DD4" w:rsidRPr="008D6DD4" w:rsidRDefault="0031504B" w:rsidP="008D6DD4">
      <w:pPr>
        <w:pStyle w:val="Odstavecseseznamem1"/>
        <w:numPr>
          <w:ilvl w:val="2"/>
          <w:numId w:val="2"/>
        </w:numPr>
        <w:spacing w:after="240"/>
        <w:jc w:val="both"/>
        <w:rPr>
          <w:rFonts w:ascii="Calibri" w:hAnsi="Calibri" w:cs="Calibri"/>
          <w:bCs/>
          <w:sz w:val="22"/>
          <w:szCs w:val="22"/>
        </w:rPr>
      </w:pPr>
      <w:r w:rsidRPr="004061B4">
        <w:rPr>
          <w:rFonts w:ascii="Calibri" w:hAnsi="Calibri" w:cs="Calibri"/>
          <w:bCs/>
          <w:sz w:val="22"/>
          <w:szCs w:val="22"/>
        </w:rPr>
        <w:t>na část Kupní Ceny</w:t>
      </w:r>
      <w:r>
        <w:rPr>
          <w:rFonts w:ascii="Calibri" w:hAnsi="Calibri" w:cs="Calibri"/>
          <w:bCs/>
          <w:sz w:val="22"/>
          <w:szCs w:val="22"/>
        </w:rPr>
        <w:t xml:space="preserve"> odpovídající nabídkové ceně za </w:t>
      </w:r>
      <w:r w:rsidR="00AE3FF3">
        <w:rPr>
          <w:rFonts w:ascii="Calibri" w:hAnsi="Calibri" w:cs="Calibri"/>
          <w:bCs/>
          <w:sz w:val="22"/>
          <w:szCs w:val="22"/>
        </w:rPr>
        <w:t>vybavení přístroje pro měření tenkých vrstev</w:t>
      </w:r>
      <w:r w:rsidRPr="0031504B">
        <w:rPr>
          <w:rFonts w:ascii="Calibri" w:hAnsi="Calibri" w:cs="Calibri"/>
          <w:bCs/>
          <w:sz w:val="22"/>
          <w:szCs w:val="22"/>
        </w:rPr>
        <w:t xml:space="preserve"> </w:t>
      </w:r>
      <w:r>
        <w:rPr>
          <w:rFonts w:ascii="Calibri" w:hAnsi="Calibri" w:cs="Calibri"/>
          <w:bCs/>
          <w:sz w:val="22"/>
          <w:szCs w:val="22"/>
        </w:rPr>
        <w:t xml:space="preserve">ve výši </w:t>
      </w:r>
      <w:r w:rsidRPr="00C450C1">
        <w:rPr>
          <w:rFonts w:ascii="Calibri" w:hAnsi="Calibri"/>
          <w:sz w:val="22"/>
          <w:szCs w:val="22"/>
          <w:highlight w:val="yellow"/>
        </w:rPr>
        <w:t>________</w:t>
      </w:r>
      <w:r w:rsidRPr="005D4A8F">
        <w:rPr>
          <w:rFonts w:ascii="Calibri" w:hAnsi="Calibri"/>
          <w:sz w:val="22"/>
          <w:szCs w:val="22"/>
        </w:rPr>
        <w:t xml:space="preserve"> </w:t>
      </w:r>
      <w:r>
        <w:rPr>
          <w:rFonts w:ascii="Calibri" w:hAnsi="Calibri"/>
          <w:sz w:val="22"/>
          <w:szCs w:val="22"/>
        </w:rPr>
        <w:t xml:space="preserve">Kč bez DPH </w:t>
      </w:r>
      <w:r w:rsidRPr="005E0EC2">
        <w:rPr>
          <w:rFonts w:ascii="Calibri" w:hAnsi="Calibri"/>
          <w:color w:val="FF0000"/>
          <w:sz w:val="22"/>
          <w:szCs w:val="22"/>
        </w:rPr>
        <w:t>(doplní uchazeč)</w:t>
      </w:r>
      <w:r w:rsidRPr="00501C93">
        <w:rPr>
          <w:rFonts w:ascii="Calibri" w:hAnsi="Calibri"/>
          <w:sz w:val="22"/>
          <w:szCs w:val="22"/>
        </w:rPr>
        <w:t>.</w:t>
      </w:r>
    </w:p>
    <w:p w:rsidR="00C450C1" w:rsidRPr="00C450C1" w:rsidRDefault="008D5A81" w:rsidP="00C450C1">
      <w:pPr>
        <w:pStyle w:val="Odstavecseseznamem1"/>
        <w:numPr>
          <w:ilvl w:val="1"/>
          <w:numId w:val="2"/>
        </w:numPr>
        <w:spacing w:after="240"/>
        <w:jc w:val="both"/>
        <w:rPr>
          <w:rFonts w:ascii="Calibri" w:hAnsi="Calibri" w:cs="Calibri"/>
          <w:b/>
          <w:bCs/>
          <w:sz w:val="22"/>
          <w:szCs w:val="22"/>
          <w:u w:val="single"/>
        </w:rPr>
      </w:pPr>
      <w:r w:rsidRPr="008D5A81">
        <w:rPr>
          <w:rFonts w:ascii="Calibri" w:hAnsi="Calibri"/>
          <w:sz w:val="22"/>
          <w:szCs w:val="22"/>
        </w:rPr>
        <w:t xml:space="preserve">Daňové doklady – faktury vystavené </w:t>
      </w:r>
      <w:r>
        <w:rPr>
          <w:rFonts w:ascii="Calibri" w:hAnsi="Calibri"/>
          <w:sz w:val="22"/>
          <w:szCs w:val="22"/>
        </w:rPr>
        <w:t>Prodávajícím</w:t>
      </w:r>
      <w:r w:rsidRPr="008D5A81">
        <w:rPr>
          <w:rFonts w:ascii="Calibri" w:hAnsi="Calibri"/>
          <w:sz w:val="22"/>
          <w:szCs w:val="22"/>
        </w:rPr>
        <w:t xml:space="preserve"> na základě této Smlouvy musí obsahovat náležitosti stanovené zákonem č. 235/2004 Sb., zejména pak</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účtovaná částka,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r w:rsidR="007D00BA" w:rsidRPr="007D00BA">
        <w:rPr>
          <w:rFonts w:ascii="Calibri" w:hAnsi="Calibri"/>
          <w:sz w:val="22"/>
          <w:szCs w:val="22"/>
        </w:rPr>
        <w:t xml:space="preserve"> </w:t>
      </w:r>
      <w:r w:rsidR="007D00BA" w:rsidRPr="00C77C46">
        <w:rPr>
          <w:rFonts w:ascii="Calibri" w:hAnsi="Calibri"/>
          <w:sz w:val="22"/>
          <w:szCs w:val="22"/>
        </w:rPr>
        <w:t>sazba DPH,</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w:t>
      </w:r>
      <w:r w:rsidR="00826303" w:rsidRPr="00826303">
        <w:rPr>
          <w:rFonts w:ascii="Calibri" w:hAnsi="Calibri"/>
          <w:sz w:val="22"/>
          <w:szCs w:val="22"/>
          <w:lang w:eastAsia="en-GB"/>
        </w:rPr>
        <w:t>Středisko pokročilé strukturní analýzy – ASTRA</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00D22FCB" w:rsidRPr="00B73D60">
        <w:rPr>
          <w:rFonts w:asciiTheme="minorHAnsi" w:hAnsiTheme="minorHAnsi"/>
          <w:sz w:val="22"/>
          <w:szCs w:val="22"/>
          <w:lang w:eastAsia="en-GB"/>
        </w:rPr>
        <w:t>CZ.2.16/3.1.00/24510</w:t>
      </w:r>
      <w:r w:rsidRPr="00577B9E">
        <w:rPr>
          <w:rFonts w:ascii="Calibri" w:hAnsi="Calibri"/>
          <w:sz w:val="22"/>
          <w:szCs w:val="22"/>
        </w:rPr>
        <w:t>, který je spolufinancován prostřednictvím Operačního programu Praha – Konkurenceschopnost</w:t>
      </w:r>
      <w:r w:rsidR="0031504B">
        <w:rPr>
          <w:rFonts w:ascii="Calibri" w:hAnsi="Calibri"/>
          <w:sz w:val="22"/>
          <w:szCs w:val="22"/>
        </w:rPr>
        <w:t xml:space="preserve"> (platí jen pro daňový doklad dle odst. </w:t>
      </w:r>
      <w:r w:rsidR="0044079C">
        <w:rPr>
          <w:rFonts w:ascii="Calibri" w:hAnsi="Calibri"/>
          <w:sz w:val="22"/>
          <w:szCs w:val="22"/>
        </w:rPr>
        <w:fldChar w:fldCharType="begin"/>
      </w:r>
      <w:r w:rsidR="0031504B">
        <w:rPr>
          <w:rFonts w:ascii="Calibri" w:hAnsi="Calibri"/>
          <w:sz w:val="22"/>
          <w:szCs w:val="22"/>
        </w:rPr>
        <w:instrText xml:space="preserve"> REF _Ref410810106 \r \h </w:instrText>
      </w:r>
      <w:r w:rsidR="0044079C">
        <w:rPr>
          <w:rFonts w:ascii="Calibri" w:hAnsi="Calibri"/>
          <w:sz w:val="22"/>
          <w:szCs w:val="22"/>
        </w:rPr>
      </w:r>
      <w:r w:rsidR="0044079C">
        <w:rPr>
          <w:rFonts w:ascii="Calibri" w:hAnsi="Calibri"/>
          <w:sz w:val="22"/>
          <w:szCs w:val="22"/>
        </w:rPr>
        <w:fldChar w:fldCharType="separate"/>
      </w:r>
      <w:r w:rsidR="00C56BC8">
        <w:rPr>
          <w:rFonts w:ascii="Calibri" w:hAnsi="Calibri"/>
          <w:sz w:val="22"/>
          <w:szCs w:val="22"/>
        </w:rPr>
        <w:t>5.4.1</w:t>
      </w:r>
      <w:r w:rsidR="0044079C">
        <w:rPr>
          <w:rFonts w:ascii="Calibri" w:hAnsi="Calibri"/>
          <w:sz w:val="22"/>
          <w:szCs w:val="22"/>
        </w:rPr>
        <w:fldChar w:fldCharType="end"/>
      </w:r>
      <w:r w:rsidR="0031504B">
        <w:rPr>
          <w:rFonts w:ascii="Calibri" w:hAnsi="Calibri"/>
          <w:sz w:val="22"/>
          <w:szCs w:val="22"/>
        </w:rPr>
        <w:t>)</w:t>
      </w:r>
      <w:r w:rsidRPr="00577B9E">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číslo </w:t>
      </w:r>
      <w:r w:rsidR="0031504B">
        <w:rPr>
          <w:rFonts w:ascii="Calibri" w:hAnsi="Calibri"/>
          <w:sz w:val="22"/>
          <w:szCs w:val="22"/>
        </w:rPr>
        <w:t>S</w:t>
      </w:r>
      <w:r w:rsidRPr="00C77C46">
        <w:rPr>
          <w:rFonts w:ascii="Calibri" w:hAnsi="Calibri"/>
          <w:sz w:val="22"/>
          <w:szCs w:val="22"/>
        </w:rPr>
        <w:t>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31504B">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D22FCB"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sz w:val="22"/>
          <w:szCs w:val="22"/>
        </w:rPr>
        <w:t xml:space="preserve">Místem dodání a </w:t>
      </w:r>
      <w:r w:rsidR="008E3F41" w:rsidRPr="00D22FCB">
        <w:rPr>
          <w:rFonts w:asciiTheme="minorHAnsi" w:hAnsiTheme="minorHAnsi" w:cs="Calibri"/>
          <w:sz w:val="22"/>
          <w:szCs w:val="22"/>
        </w:rPr>
        <w:t>odevzdání</w:t>
      </w:r>
      <w:r w:rsidRPr="00D22FCB">
        <w:rPr>
          <w:rFonts w:asciiTheme="minorHAnsi" w:hAnsiTheme="minorHAnsi" w:cs="Calibri"/>
          <w:sz w:val="22"/>
          <w:szCs w:val="22"/>
        </w:rPr>
        <w:t xml:space="preserve"> Přístroj</w:t>
      </w:r>
      <w:r w:rsidR="008E3F41" w:rsidRPr="00D22FCB">
        <w:rPr>
          <w:rFonts w:asciiTheme="minorHAnsi" w:hAnsiTheme="minorHAnsi" w:cs="Calibri"/>
          <w:sz w:val="22"/>
          <w:szCs w:val="22"/>
        </w:rPr>
        <w:t>e</w:t>
      </w:r>
      <w:r w:rsidRPr="00D22FCB">
        <w:rPr>
          <w:rFonts w:asciiTheme="minorHAnsi" w:hAnsiTheme="minorHAnsi" w:cs="Calibri"/>
          <w:sz w:val="22"/>
          <w:szCs w:val="22"/>
        </w:rPr>
        <w:t xml:space="preserve"> je </w:t>
      </w:r>
      <w:r w:rsidRPr="00D22FCB">
        <w:rPr>
          <w:rFonts w:asciiTheme="minorHAnsi" w:hAnsiTheme="minorHAnsi"/>
          <w:bCs/>
          <w:sz w:val="22"/>
          <w:szCs w:val="22"/>
        </w:rPr>
        <w:t xml:space="preserve">objekt </w:t>
      </w:r>
      <w:r w:rsidRPr="00D22FCB">
        <w:rPr>
          <w:rFonts w:asciiTheme="minorHAnsi" w:hAnsiTheme="minorHAnsi"/>
          <w:color w:val="000000"/>
          <w:sz w:val="22"/>
          <w:szCs w:val="22"/>
        </w:rPr>
        <w:t xml:space="preserve">Fyzikálního ústavu AV ČR, </w:t>
      </w:r>
      <w:proofErr w:type="gramStart"/>
      <w:r w:rsidRPr="00D22FCB">
        <w:rPr>
          <w:rFonts w:asciiTheme="minorHAnsi" w:hAnsiTheme="minorHAnsi"/>
          <w:color w:val="000000"/>
          <w:sz w:val="22"/>
          <w:szCs w:val="22"/>
        </w:rPr>
        <w:t>v.v.</w:t>
      </w:r>
      <w:proofErr w:type="gramEnd"/>
      <w:r w:rsidRPr="00D22FCB">
        <w:rPr>
          <w:rFonts w:asciiTheme="minorHAnsi" w:hAnsiTheme="minorHAnsi"/>
          <w:color w:val="000000"/>
          <w:sz w:val="22"/>
          <w:szCs w:val="22"/>
        </w:rPr>
        <w:t xml:space="preserve">i., na adrese </w:t>
      </w:r>
      <w:r w:rsidRPr="00D22FCB">
        <w:rPr>
          <w:rFonts w:asciiTheme="minorHAnsi" w:hAnsiTheme="minorHAnsi"/>
          <w:sz w:val="22"/>
          <w:szCs w:val="22"/>
        </w:rPr>
        <w:t xml:space="preserve">Cukrovarnická </w:t>
      </w:r>
      <w:r w:rsidR="00677FDA" w:rsidRPr="00D22FCB">
        <w:rPr>
          <w:rFonts w:asciiTheme="minorHAnsi" w:hAnsiTheme="minorHAnsi"/>
          <w:sz w:val="22"/>
          <w:szCs w:val="22"/>
        </w:rPr>
        <w:t>112/</w:t>
      </w:r>
      <w:r w:rsidRPr="00D22FCB">
        <w:rPr>
          <w:rFonts w:asciiTheme="minorHAnsi" w:hAnsiTheme="minorHAnsi"/>
          <w:sz w:val="22"/>
          <w:szCs w:val="22"/>
        </w:rPr>
        <w:t xml:space="preserve">10, Praha 6, budova </w:t>
      </w:r>
      <w:r w:rsidR="006C7F42" w:rsidRPr="00D22FCB">
        <w:rPr>
          <w:rFonts w:asciiTheme="minorHAnsi" w:hAnsiTheme="minorHAnsi"/>
          <w:sz w:val="22"/>
          <w:szCs w:val="22"/>
        </w:rPr>
        <w:t xml:space="preserve">A, </w:t>
      </w:r>
      <w:r w:rsidRPr="00D22FCB">
        <w:rPr>
          <w:rFonts w:asciiTheme="minorHAnsi" w:hAnsiTheme="minorHAnsi" w:cs="Calibri"/>
          <w:sz w:val="22"/>
          <w:szCs w:val="22"/>
        </w:rPr>
        <w:t xml:space="preserve">místnost č. </w:t>
      </w:r>
      <w:r w:rsidR="006C7F42" w:rsidRPr="00D22FCB">
        <w:rPr>
          <w:rFonts w:asciiTheme="minorHAnsi" w:hAnsiTheme="minorHAnsi" w:cs="Calibri"/>
          <w:sz w:val="22"/>
          <w:szCs w:val="22"/>
        </w:rPr>
        <w:t>A65.</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3B55">
        <w:rPr>
          <w:rFonts w:ascii="Calibri" w:hAnsi="Calibri" w:cs="Calibri"/>
          <w:b/>
          <w:bCs/>
          <w:sz w:val="22"/>
          <w:szCs w:val="22"/>
          <w:u w:val="single"/>
        </w:rPr>
        <w:t>DODÁNÍ</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w:t>
      </w:r>
      <w:r w:rsidR="00501C93">
        <w:rPr>
          <w:rFonts w:ascii="Calibri" w:hAnsi="Calibri"/>
          <w:sz w:val="22"/>
          <w:szCs w:val="22"/>
        </w:rPr>
        <w:t>dodání</w:t>
      </w:r>
      <w:r w:rsidRPr="007A55A6">
        <w:rPr>
          <w:rFonts w:ascii="Calibri" w:hAnsi="Calibri"/>
          <w:sz w:val="22"/>
          <w:szCs w:val="22"/>
        </w:rPr>
        <w:t xml:space="preserve"> Přístroje vyzve Kupující Prodávajícího ke </w:t>
      </w:r>
      <w:r w:rsidRPr="007A55A6">
        <w:rPr>
          <w:rFonts w:ascii="Calibri" w:hAnsi="Calibri"/>
          <w:sz w:val="22"/>
          <w:szCs w:val="22"/>
        </w:rPr>
        <w:lastRenderedPageBreak/>
        <w:t xml:space="preserve">kontrole prostor pro instalaci.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r w:rsidR="0044079C">
        <w:rPr>
          <w:rFonts w:ascii="Calibri" w:hAnsi="Calibri"/>
          <w:sz w:val="22"/>
          <w:szCs w:val="22"/>
        </w:rPr>
        <w:fldChar w:fldCharType="begin"/>
      </w:r>
      <w:r w:rsidR="00826303">
        <w:rPr>
          <w:rFonts w:ascii="Calibri" w:hAnsi="Calibri"/>
          <w:sz w:val="22"/>
          <w:szCs w:val="22"/>
        </w:rPr>
        <w:instrText xml:space="preserve"> REF _Ref380049948 \r \h </w:instrText>
      </w:r>
      <w:r w:rsidR="0044079C">
        <w:rPr>
          <w:rFonts w:ascii="Calibri" w:hAnsi="Calibri"/>
          <w:sz w:val="22"/>
          <w:szCs w:val="22"/>
        </w:rPr>
      </w:r>
      <w:r w:rsidR="0044079C">
        <w:rPr>
          <w:rFonts w:ascii="Calibri" w:hAnsi="Calibri"/>
          <w:sz w:val="22"/>
          <w:szCs w:val="22"/>
        </w:rPr>
        <w:fldChar w:fldCharType="separate"/>
      </w:r>
      <w:proofErr w:type="gramStart"/>
      <w:r w:rsidR="00C56BC8">
        <w:rPr>
          <w:rFonts w:ascii="Calibri" w:hAnsi="Calibri"/>
          <w:sz w:val="22"/>
          <w:szCs w:val="22"/>
        </w:rPr>
        <w:t>12.1</w:t>
      </w:r>
      <w:r w:rsidR="0044079C">
        <w:rPr>
          <w:rFonts w:ascii="Calibri" w:hAnsi="Calibri"/>
          <w:sz w:val="22"/>
          <w:szCs w:val="22"/>
        </w:rPr>
        <w:fldChar w:fldCharType="end"/>
      </w:r>
      <w:r w:rsidR="00826303">
        <w:rPr>
          <w:rFonts w:ascii="Calibri" w:hAnsi="Calibri"/>
          <w:sz w:val="22"/>
          <w:szCs w:val="22"/>
        </w:rPr>
        <w:t xml:space="preserve"> </w:t>
      </w:r>
      <w:r w:rsidR="006449DE">
        <w:rPr>
          <w:rFonts w:ascii="Calibri" w:hAnsi="Calibri"/>
          <w:sz w:val="22"/>
          <w:szCs w:val="22"/>
        </w:rPr>
        <w:t>této</w:t>
      </w:r>
      <w:proofErr w:type="gramEnd"/>
      <w:r w:rsidR="006449DE">
        <w:rPr>
          <w:rFonts w:ascii="Calibri" w:hAnsi="Calibri"/>
          <w:sz w:val="22"/>
          <w:szCs w:val="22"/>
        </w:rPr>
        <w:t xml:space="preserve">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w:t>
      </w:r>
      <w:r w:rsidR="004375EC">
        <w:rPr>
          <w:rFonts w:ascii="Calibri" w:hAnsi="Calibri" w:cs="Calibri"/>
          <w:sz w:val="22"/>
          <w:szCs w:val="22"/>
        </w:rPr>
        <w:t>Kupujícímu</w:t>
      </w:r>
      <w:r w:rsidR="00BE3B55">
        <w:rPr>
          <w:rFonts w:ascii="Calibri" w:hAnsi="Calibri" w:cs="Calibri"/>
          <w:sz w:val="22"/>
          <w:szCs w:val="22"/>
        </w:rPr>
        <w:t xml:space="preserve"> </w:t>
      </w:r>
      <w:r w:rsidR="00A816B9" w:rsidRPr="00531D76">
        <w:rPr>
          <w:rFonts w:ascii="Calibri" w:hAnsi="Calibri" w:cs="Calibri"/>
          <w:sz w:val="22"/>
          <w:szCs w:val="22"/>
        </w:rPr>
        <w:t>potvrzen</w:t>
      </w:r>
      <w:r w:rsidR="00BE3B55">
        <w:rPr>
          <w:rFonts w:ascii="Calibri" w:hAnsi="Calibri" w:cs="Calibri"/>
          <w:sz w:val="22"/>
          <w:szCs w:val="22"/>
        </w:rPr>
        <w:t>ým</w:t>
      </w:r>
      <w:r w:rsidR="00A816B9" w:rsidRPr="00531D76">
        <w:rPr>
          <w:rFonts w:ascii="Calibri" w:hAnsi="Calibri" w:cs="Calibri"/>
          <w:sz w:val="22"/>
          <w:szCs w:val="22"/>
        </w:rPr>
        <w:t xml:space="preserve"> </w:t>
      </w:r>
      <w:r w:rsidRPr="00531D76">
        <w:rPr>
          <w:rFonts w:ascii="Calibri" w:hAnsi="Calibri" w:cs="Calibri"/>
          <w:sz w:val="22"/>
          <w:szCs w:val="22"/>
        </w:rPr>
        <w:t>předávací</w:t>
      </w:r>
      <w:r w:rsidR="00BE3B55">
        <w:rPr>
          <w:rFonts w:ascii="Calibri" w:hAnsi="Calibri" w:cs="Calibri"/>
          <w:sz w:val="22"/>
          <w:szCs w:val="22"/>
        </w:rPr>
        <w:t>m</w:t>
      </w:r>
      <w:r w:rsidRPr="00531D76">
        <w:rPr>
          <w:rFonts w:ascii="Calibri" w:hAnsi="Calibri" w:cs="Calibri"/>
          <w:sz w:val="22"/>
          <w:szCs w:val="22"/>
        </w:rPr>
        <w:t xml:space="preserve"> protokol</w:t>
      </w:r>
      <w:r w:rsidR="00BE3B55">
        <w:rPr>
          <w:rFonts w:ascii="Calibri" w:hAnsi="Calibri" w:cs="Calibri"/>
          <w:sz w:val="22"/>
          <w:szCs w:val="22"/>
        </w:rPr>
        <w:t>em</w:t>
      </w:r>
      <w:r w:rsidRPr="00531D76">
        <w:rPr>
          <w:rFonts w:ascii="Calibri" w:hAnsi="Calibri" w:cs="Calibri"/>
          <w:sz w:val="22"/>
          <w:szCs w:val="22"/>
        </w:rPr>
        <w:t xml:space="preserve"> obsahující</w:t>
      </w:r>
      <w:r w:rsidR="00BE3B55">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E60DC4"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 xml:space="preserve">případná </w:t>
      </w:r>
      <w:r w:rsidR="006449DE" w:rsidRPr="00531D76">
        <w:rPr>
          <w:rFonts w:ascii="Calibri" w:hAnsi="Calibri"/>
          <w:sz w:val="22"/>
          <w:szCs w:val="22"/>
        </w:rPr>
        <w:t xml:space="preserve">výhrada </w:t>
      </w:r>
      <w:r w:rsidR="005A2725" w:rsidRPr="00531D76">
        <w:rPr>
          <w:rFonts w:ascii="Calibri" w:hAnsi="Calibri"/>
          <w:sz w:val="22"/>
          <w:szCs w:val="22"/>
        </w:rPr>
        <w:t xml:space="preserve">Kupujícího </w:t>
      </w:r>
      <w:r w:rsidR="006449DE" w:rsidRPr="00531D76">
        <w:rPr>
          <w:rFonts w:ascii="Calibri" w:hAnsi="Calibri"/>
          <w:sz w:val="22"/>
          <w:szCs w:val="22"/>
        </w:rPr>
        <w:t>týkaj</w:t>
      </w:r>
      <w:r w:rsidR="00CA5F71">
        <w:rPr>
          <w:rFonts w:ascii="Calibri" w:hAnsi="Calibri"/>
          <w:sz w:val="22"/>
          <w:szCs w:val="22"/>
        </w:rPr>
        <w:t>ící se drobných vad a nedodělků</w:t>
      </w:r>
      <w:r>
        <w:rPr>
          <w:rFonts w:ascii="Calibri" w:hAnsi="Calibri"/>
          <w:sz w:val="22"/>
          <w:szCs w:val="22"/>
        </w:rPr>
        <w:t xml:space="preserve"> a způsobu a doby jejich odstranění</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E60DC4" w:rsidRPr="00E60DC4"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w:t>
      </w:r>
      <w:r w:rsidR="00580140" w:rsidRPr="00531D76">
        <w:rPr>
          <w:rFonts w:ascii="Calibri" w:hAnsi="Calibri"/>
          <w:sz w:val="22"/>
          <w:szCs w:val="22"/>
        </w:rPr>
        <w:lastRenderedPageBreak/>
        <w:t xml:space="preserve">ani ve spojení s jinými nebránily řádnému užívání Přístroje. </w:t>
      </w:r>
      <w:r w:rsidR="00E60DC4">
        <w:rPr>
          <w:rFonts w:ascii="Calibri" w:hAnsi="Calibri"/>
          <w:sz w:val="22"/>
          <w:szCs w:val="22"/>
        </w:rPr>
        <w:t>V tomto případě vydá Prodávajícímu zápis o nepřevzetí Přístroje s uvedením důvodu.</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Nevyužije-li </w:t>
      </w:r>
      <w:r w:rsidR="005A2725" w:rsidRPr="00531D76">
        <w:rPr>
          <w:rFonts w:ascii="Calibri" w:hAnsi="Calibri"/>
          <w:sz w:val="22"/>
          <w:szCs w:val="22"/>
        </w:rPr>
        <w:t xml:space="preserve">Kupující </w:t>
      </w:r>
      <w:r w:rsidRPr="00531D76">
        <w:rPr>
          <w:rFonts w:ascii="Calibri" w:hAnsi="Calibri"/>
          <w:sz w:val="22"/>
          <w:szCs w:val="22"/>
        </w:rPr>
        <w:t xml:space="preserve">svého práva nepřevzít Přístroj vykazující vady a nedodělky, uvedou </w:t>
      </w:r>
      <w:r w:rsidR="005A2725" w:rsidRPr="00531D76">
        <w:rPr>
          <w:rFonts w:ascii="Calibri" w:hAnsi="Calibri"/>
          <w:sz w:val="22"/>
          <w:szCs w:val="22"/>
        </w:rPr>
        <w:t xml:space="preserve">Prodávající </w:t>
      </w:r>
      <w:r w:rsidRPr="00531D76">
        <w:rPr>
          <w:rFonts w:ascii="Calibri" w:hAnsi="Calibri"/>
          <w:sz w:val="22"/>
          <w:szCs w:val="22"/>
        </w:rPr>
        <w:t xml:space="preserve">a </w:t>
      </w:r>
      <w:r w:rsidR="005A2725" w:rsidRPr="00531D76">
        <w:rPr>
          <w:rFonts w:ascii="Calibri" w:hAnsi="Calibri"/>
          <w:sz w:val="22"/>
          <w:szCs w:val="22"/>
        </w:rPr>
        <w:t xml:space="preserve">Kupující </w:t>
      </w:r>
      <w:r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B35CBB" w:rsidRPr="00B35CBB" w:rsidRDefault="00C6750B" w:rsidP="00B35CBB">
      <w:pPr>
        <w:ind w:left="567"/>
        <w:rPr>
          <w:rFonts w:ascii="Calibri" w:hAnsi="Calibri" w:cs="Calibri"/>
          <w:sz w:val="22"/>
          <w:szCs w:val="22"/>
        </w:rPr>
      </w:pPr>
      <w:r w:rsidRPr="00C6750B">
        <w:rPr>
          <w:rFonts w:ascii="Calibri" w:hAnsi="Calibri" w:cs="Calibri"/>
          <w:sz w:val="22"/>
          <w:szCs w:val="22"/>
        </w:rPr>
        <w:t>RNDr. Michal Dušek, CSc.</w:t>
      </w:r>
    </w:p>
    <w:p w:rsidR="00B35CBB" w:rsidRPr="00B35CBB" w:rsidRDefault="00B35CBB" w:rsidP="00B35CBB">
      <w:pPr>
        <w:ind w:left="567"/>
        <w:jc w:val="both"/>
        <w:rPr>
          <w:rFonts w:ascii="Calibri" w:hAnsi="Calibri" w:cs="Calibri"/>
          <w:sz w:val="22"/>
          <w:szCs w:val="22"/>
        </w:rPr>
      </w:pPr>
      <w:r w:rsidRPr="00B35CBB">
        <w:rPr>
          <w:rFonts w:ascii="Calibri" w:hAnsi="Calibri" w:cs="Calibri"/>
          <w:sz w:val="22"/>
          <w:szCs w:val="22"/>
        </w:rPr>
        <w:t xml:space="preserve">e-mail: </w:t>
      </w:r>
      <w:r w:rsidR="00C6750B" w:rsidRPr="00C6750B">
        <w:rPr>
          <w:rFonts w:ascii="Calibri" w:hAnsi="Calibri" w:cs="Calibri"/>
          <w:sz w:val="22"/>
          <w:szCs w:val="22"/>
        </w:rPr>
        <w:t>dusek@fzu.cz</w:t>
      </w:r>
    </w:p>
    <w:p w:rsidR="00B35CBB" w:rsidRPr="00B35CBB" w:rsidRDefault="00B35CBB" w:rsidP="00B35CBB">
      <w:pPr>
        <w:spacing w:after="240"/>
        <w:ind w:left="567"/>
        <w:jc w:val="both"/>
        <w:rPr>
          <w:rFonts w:ascii="Calibri" w:hAnsi="Calibri" w:cs="Calibri"/>
          <w:sz w:val="22"/>
          <w:szCs w:val="22"/>
        </w:rPr>
      </w:pPr>
      <w:r w:rsidRPr="00B35CBB">
        <w:rPr>
          <w:rFonts w:ascii="Calibri" w:hAnsi="Calibri" w:cs="Calibri"/>
          <w:sz w:val="22"/>
          <w:szCs w:val="22"/>
        </w:rPr>
        <w:t xml:space="preserve">tel.: </w:t>
      </w:r>
      <w:r w:rsidR="00C6750B" w:rsidRPr="00C6750B">
        <w:rPr>
          <w:rFonts w:ascii="Calibri" w:hAnsi="Calibri" w:cs="Calibri"/>
          <w:sz w:val="22"/>
          <w:szCs w:val="22"/>
        </w:rPr>
        <w:t>(+420) 220 318 594</w:t>
      </w:r>
      <w:r w:rsidRPr="00B35CBB">
        <w:rPr>
          <w:rFonts w:ascii="Calibri" w:hAnsi="Calibri" w:cs="Calibri"/>
          <w:sz w:val="22"/>
          <w:szCs w:val="22"/>
        </w:rPr>
        <w:t xml:space="preserve"> </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B35CBB">
        <w:rPr>
          <w:rFonts w:ascii="Calibri" w:hAnsi="Calibri" w:cs="Calibri"/>
          <w:sz w:val="22"/>
          <w:szCs w:val="22"/>
        </w:rPr>
        <w:t xml:space="preserve"> </w:t>
      </w:r>
      <w:hyperlink r:id="rId9" w:history="1">
        <w:r w:rsidR="00B35CBB" w:rsidRPr="002C41E3">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r w:rsidR="0044079C">
        <w:rPr>
          <w:rFonts w:ascii="Calibri" w:hAnsi="Calibri" w:cs="Calibri"/>
          <w:sz w:val="22"/>
          <w:szCs w:val="22"/>
        </w:rPr>
        <w:fldChar w:fldCharType="begin"/>
      </w:r>
      <w:r>
        <w:rPr>
          <w:rFonts w:ascii="Calibri" w:hAnsi="Calibri" w:cs="Calibri"/>
          <w:sz w:val="22"/>
          <w:szCs w:val="22"/>
        </w:rPr>
        <w:instrText xml:space="preserve"> REF _Ref380049948 \r \h </w:instrText>
      </w:r>
      <w:r w:rsidR="0044079C">
        <w:rPr>
          <w:rFonts w:ascii="Calibri" w:hAnsi="Calibri" w:cs="Calibri"/>
          <w:sz w:val="22"/>
          <w:szCs w:val="22"/>
        </w:rPr>
      </w:r>
      <w:r w:rsidR="0044079C">
        <w:rPr>
          <w:rFonts w:ascii="Calibri" w:hAnsi="Calibri" w:cs="Calibri"/>
          <w:sz w:val="22"/>
          <w:szCs w:val="22"/>
        </w:rPr>
        <w:fldChar w:fldCharType="separate"/>
      </w:r>
      <w:proofErr w:type="gramStart"/>
      <w:r w:rsidR="00C56BC8">
        <w:rPr>
          <w:rFonts w:ascii="Calibri" w:hAnsi="Calibri" w:cs="Calibri"/>
          <w:sz w:val="22"/>
          <w:szCs w:val="22"/>
        </w:rPr>
        <w:t>12.1</w:t>
      </w:r>
      <w:r w:rsidR="0044079C">
        <w:rPr>
          <w:rFonts w:ascii="Calibri" w:hAnsi="Calibri" w:cs="Calibri"/>
          <w:sz w:val="22"/>
          <w:szCs w:val="22"/>
        </w:rPr>
        <w:fldChar w:fldCharType="end"/>
      </w:r>
      <w:r>
        <w:rPr>
          <w:rFonts w:ascii="Calibri" w:hAnsi="Calibri" w:cs="Calibri"/>
          <w:sz w:val="22"/>
          <w:szCs w:val="22"/>
        </w:rPr>
        <w:t xml:space="preserve"> a </w:t>
      </w:r>
      <w:r w:rsidR="0044079C">
        <w:rPr>
          <w:rFonts w:ascii="Calibri" w:hAnsi="Calibri" w:cs="Calibri"/>
          <w:sz w:val="22"/>
          <w:szCs w:val="22"/>
        </w:rPr>
        <w:fldChar w:fldCharType="begin"/>
      </w:r>
      <w:r>
        <w:rPr>
          <w:rFonts w:ascii="Calibri" w:hAnsi="Calibri" w:cs="Calibri"/>
          <w:sz w:val="22"/>
          <w:szCs w:val="22"/>
        </w:rPr>
        <w:instrText xml:space="preserve"> REF _Ref380049965 \r \h </w:instrText>
      </w:r>
      <w:r w:rsidR="0044079C">
        <w:rPr>
          <w:rFonts w:ascii="Calibri" w:hAnsi="Calibri" w:cs="Calibri"/>
          <w:sz w:val="22"/>
          <w:szCs w:val="22"/>
        </w:rPr>
      </w:r>
      <w:r w:rsidR="0044079C">
        <w:rPr>
          <w:rFonts w:ascii="Calibri" w:hAnsi="Calibri" w:cs="Calibri"/>
          <w:sz w:val="22"/>
          <w:szCs w:val="22"/>
        </w:rPr>
        <w:fldChar w:fldCharType="separate"/>
      </w:r>
      <w:r w:rsidR="00C56BC8">
        <w:rPr>
          <w:rFonts w:ascii="Calibri" w:hAnsi="Calibri" w:cs="Calibri"/>
          <w:sz w:val="22"/>
          <w:szCs w:val="22"/>
        </w:rPr>
        <w:t>12</w:t>
      </w:r>
      <w:proofErr w:type="gramEnd"/>
      <w:r w:rsidR="00C56BC8">
        <w:rPr>
          <w:rFonts w:ascii="Calibri" w:hAnsi="Calibri" w:cs="Calibri"/>
          <w:sz w:val="22"/>
          <w:szCs w:val="22"/>
        </w:rPr>
        <w:t>.2</w:t>
      </w:r>
      <w:r w:rsidR="0044079C">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w:t>
      </w:r>
      <w:r w:rsidR="005747E5">
        <w:rPr>
          <w:rFonts w:ascii="Calibri" w:hAnsi="Calibri" w:cs="Calibri"/>
          <w:b/>
          <w:bCs/>
          <w:sz w:val="22"/>
          <w:szCs w:val="22"/>
          <w:u w:val="single"/>
        </w:rPr>
        <w:t>,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w:t>
      </w:r>
      <w:r w:rsidR="00E60DC4">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4" w:name="_Ref412114610"/>
      <w:r>
        <w:rPr>
          <w:rFonts w:ascii="Calibri" w:hAnsi="Calibri" w:cs="Calibri"/>
          <w:sz w:val="22"/>
          <w:szCs w:val="22"/>
        </w:rPr>
        <w:lastRenderedPageBreak/>
        <w:t xml:space="preserve">Prodávající nesplní lhůtu  plnění </w:t>
      </w:r>
      <w:r w:rsidR="00580140" w:rsidRPr="006272F0">
        <w:rPr>
          <w:rFonts w:ascii="Calibri" w:hAnsi="Calibri" w:cs="Calibri"/>
          <w:sz w:val="22"/>
          <w:szCs w:val="22"/>
        </w:rPr>
        <w:t xml:space="preserve"> dle </w:t>
      </w:r>
      <w:proofErr w:type="gramStart"/>
      <w:r w:rsidR="00580140" w:rsidRPr="006272F0">
        <w:rPr>
          <w:rFonts w:ascii="Calibri" w:hAnsi="Calibri" w:cs="Calibri"/>
          <w:sz w:val="22"/>
          <w:szCs w:val="22"/>
        </w:rPr>
        <w:t xml:space="preserve">odst. </w:t>
      </w:r>
      <w:fldSimple w:instr=" REF _Ref381969739 \r \h  \* MERGEFORMAT ">
        <w:r w:rsidR="00C56BC8" w:rsidRPr="00C56BC8">
          <w:rPr>
            <w:rFonts w:ascii="Calibri" w:hAnsi="Calibri" w:cs="Calibri"/>
            <w:sz w:val="22"/>
            <w:szCs w:val="22"/>
          </w:rPr>
          <w:t>4.1</w:t>
        </w:r>
      </w:fldSimple>
      <w:r w:rsidR="00580140" w:rsidRPr="006272F0">
        <w:rPr>
          <w:rFonts w:ascii="Calibri" w:hAnsi="Calibri" w:cs="Calibri"/>
          <w:sz w:val="22"/>
          <w:szCs w:val="22"/>
        </w:rPr>
        <w:t xml:space="preserve"> Smlouvy</w:t>
      </w:r>
      <w:proofErr w:type="gramEnd"/>
      <w:r w:rsidR="00580140" w:rsidRPr="006272F0">
        <w:rPr>
          <w:rFonts w:ascii="Calibri" w:hAnsi="Calibri" w:cs="Calibri"/>
          <w:sz w:val="22"/>
          <w:szCs w:val="22"/>
        </w:rPr>
        <w:t>,</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5"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5"/>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677FDA" w:rsidRPr="00D22FCB" w:rsidRDefault="00677FDA" w:rsidP="00580140">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bCs/>
          <w:sz w:val="22"/>
          <w:szCs w:val="22"/>
        </w:rPr>
        <w:t>Pokud Kupující nezíská z OPPK potřebné finanční prostředky na plné krytí předmětu plnění dle této Smlouvy nebo výdaje na toto plnění budou řídícím orgánem OPPK, případně jiným kontrolním subjektem označeny za nezpůsobilé, např. na základě nedodržení pravidel projektu ze strany Prodávajícího, dohodly se Smluvní strany, že je Kupující oprávněn od této Smlouvy odstoupit, nerealizovat plnění či plnění dle této Smlouvy omezit, a to bez sankcí a náhrady vzniklé škody. V případě omezení plnění zašle Kupující Prodávajícímu návrh dodatku k této Smlouvě, kterým se z předmětu této Smlouvy vyjme v odpovídajícím rozsahu plnění, ve kterém objednatel finanční krytí nezískal. Cena se o toto plnění sníží. Prodávající se zavazuje dodatek podepsat a doručit ho objednateli ve lhůtě 10 kalendářních dnů poté, co mu byl návrh dodatku doručen. V souvislosti s výše uvedeným důvodem odstoupení Kupujícího od této Smlouvy nebo úpravou plnění provedenou dodatkem nevznikají Prodávajícímu vůči Kupujícímu žádné finanční nároky.</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6" w:name="_Ref382208733"/>
      <w:r w:rsidRPr="008B49B5">
        <w:rPr>
          <w:rFonts w:ascii="Calibri" w:hAnsi="Calibri" w:cs="Calibri"/>
          <w:b/>
          <w:bCs/>
          <w:sz w:val="22"/>
          <w:szCs w:val="22"/>
          <w:u w:val="single"/>
        </w:rPr>
        <w:lastRenderedPageBreak/>
        <w:t xml:space="preserve">ZÁRUKA, </w:t>
      </w:r>
      <w:r w:rsidRPr="008B49B5">
        <w:rPr>
          <w:rFonts w:ascii="Calibri" w:hAnsi="Calibri" w:cs="Calibri"/>
          <w:b/>
          <w:sz w:val="22"/>
          <w:szCs w:val="22"/>
          <w:u w:val="single"/>
        </w:rPr>
        <w:t>POZÁRUČNÍ A MIMOZÁRUČNÍ SERVIS</w:t>
      </w:r>
      <w:bookmarkEnd w:id="16"/>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7" w:name="_Ref380048977"/>
      <w:bookmarkStart w:id="18"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w:t>
      </w:r>
      <w:r w:rsidR="00AE3FF3">
        <w:rPr>
          <w:rFonts w:ascii="Calibri" w:hAnsi="Calibri" w:cs="Calibri"/>
          <w:sz w:val="22"/>
          <w:szCs w:val="22"/>
        </w:rPr>
        <w:t>24</w:t>
      </w:r>
      <w:r w:rsidR="00C6750B" w:rsidRPr="008B49B5">
        <w:rPr>
          <w:rFonts w:ascii="Calibri" w:hAnsi="Calibri" w:cs="Calibri"/>
          <w:snapToGrid w:val="0"/>
          <w:color w:val="FF0000"/>
          <w:sz w:val="22"/>
          <w:szCs w:val="22"/>
        </w:rPr>
        <w:t xml:space="preserve"> </w:t>
      </w:r>
      <w:r w:rsidR="00C6750B" w:rsidRPr="008B49B5">
        <w:rPr>
          <w:rFonts w:ascii="Calibri" w:hAnsi="Calibri" w:cs="Calibri"/>
          <w:sz w:val="22"/>
          <w:szCs w:val="22"/>
        </w:rPr>
        <w:t>měsíců</w:t>
      </w:r>
      <w:r w:rsidR="00AE3FF3">
        <w:rPr>
          <w:rFonts w:ascii="Calibri" w:hAnsi="Calibri" w:cs="Calibri"/>
          <w:sz w:val="22"/>
          <w:szCs w:val="22"/>
        </w:rPr>
        <w:t>.</w:t>
      </w:r>
      <w:r w:rsidR="00C6750B">
        <w:rPr>
          <w:rFonts w:ascii="Calibri" w:hAnsi="Calibri" w:cs="Calibri"/>
          <w:sz w:val="22"/>
          <w:szCs w:val="22"/>
        </w:rPr>
        <w:t xml:space="preserve"> </w:t>
      </w:r>
      <w:r w:rsidR="00580140" w:rsidRPr="00CD21BA">
        <w:rPr>
          <w:rFonts w:ascii="Calibri" w:hAnsi="Calibri" w:cs="Calibri"/>
          <w:sz w:val="22"/>
          <w:szCs w:val="22"/>
        </w:rPr>
        <w:t xml:space="preserve">Záruka za jakost počíná běžet dnem následujícím </w:t>
      </w:r>
      <w:r w:rsidR="00580140" w:rsidRPr="00CD21BA">
        <w:rPr>
          <w:rFonts w:ascii="Calibri" w:hAnsi="Calibri"/>
          <w:sz w:val="22"/>
          <w:szCs w:val="22"/>
        </w:rPr>
        <w:t xml:space="preserve">po podpisu předávacího protokolu dle odst. </w:t>
      </w:r>
      <w:r w:rsidR="0044079C">
        <w:fldChar w:fldCharType="begin"/>
      </w:r>
      <w:r w:rsidR="0058750F">
        <w:instrText xml:space="preserve"> REF _Ref380049631 \r \h  \* MERGEFORMAT </w:instrText>
      </w:r>
      <w:r w:rsidR="0044079C">
        <w:fldChar w:fldCharType="separate"/>
      </w:r>
      <w:proofErr w:type="gramStart"/>
      <w:r w:rsidR="00C56BC8" w:rsidRPr="00C56BC8">
        <w:rPr>
          <w:rFonts w:ascii="Calibri" w:hAnsi="Calibri"/>
          <w:sz w:val="22"/>
          <w:szCs w:val="22"/>
        </w:rPr>
        <w:t>10.4</w:t>
      </w:r>
      <w:r w:rsidR="0044079C">
        <w:fldChar w:fldCharType="end"/>
      </w:r>
      <w:r w:rsidR="00580140" w:rsidRPr="00CD21BA">
        <w:rPr>
          <w:rFonts w:ascii="Calibri" w:hAnsi="Calibri"/>
          <w:sz w:val="22"/>
          <w:szCs w:val="22"/>
        </w:rPr>
        <w:t xml:space="preserve"> Smlouvy</w:t>
      </w:r>
      <w:proofErr w:type="gramEnd"/>
      <w:r w:rsidR="00580140" w:rsidRPr="00CD21BA">
        <w:rPr>
          <w:rFonts w:ascii="Calibri" w:hAnsi="Calibri" w:cs="Arial"/>
          <w:sz w:val="22"/>
          <w:szCs w:val="22"/>
        </w:rPr>
        <w:t>.</w:t>
      </w:r>
      <w:bookmarkEnd w:id="17"/>
      <w:r w:rsidR="001E367E">
        <w:rPr>
          <w:rFonts w:ascii="Calibri" w:hAnsi="Calibri" w:cs="Arial"/>
          <w:sz w:val="22"/>
          <w:szCs w:val="22"/>
        </w:rPr>
        <w:t xml:space="preserve"> Záruka se nevztahuje na věci spotřebního charakteru (výměnné filtry).</w:t>
      </w:r>
      <w:bookmarkEnd w:id="18"/>
    </w:p>
    <w:p w:rsidR="00580140" w:rsidRPr="0027102D"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208775"/>
      <w:r w:rsidRPr="0027102D">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r w:rsidR="00580140" w:rsidRPr="0027102D">
        <w:rPr>
          <w:rFonts w:ascii="Calibri" w:hAnsi="Calibri" w:cs="Arial"/>
          <w:sz w:val="22"/>
          <w:szCs w:val="22"/>
        </w:rPr>
        <w:t>.</w:t>
      </w:r>
      <w:bookmarkEnd w:id="19"/>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20"/>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432"/>
      <w:bookmarkStart w:id="22"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1"/>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2"/>
      <w:bookmarkEnd w:id="23"/>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4"/>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r w:rsidR="0044079C">
        <w:fldChar w:fldCharType="begin"/>
      </w:r>
      <w:r w:rsidR="0058750F">
        <w:instrText xml:space="preserve"> REF _Ref380048977 \r \h  \* MERGEFORMAT </w:instrText>
      </w:r>
      <w:r w:rsidR="0044079C">
        <w:fldChar w:fldCharType="separate"/>
      </w:r>
      <w:proofErr w:type="gramStart"/>
      <w:r w:rsidR="00C56BC8" w:rsidRPr="00C56BC8">
        <w:rPr>
          <w:rFonts w:ascii="Calibri" w:hAnsi="Calibri" w:cs="Calibri"/>
          <w:sz w:val="22"/>
          <w:szCs w:val="22"/>
        </w:rPr>
        <w:t>15.1</w:t>
      </w:r>
      <w:r w:rsidR="0044079C">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Přístroje dokumentovaného podpisem Protokolu o opravě vady oprávněnými zástupci obou Smluvních stran.</w:t>
      </w:r>
      <w:bookmarkEnd w:id="25"/>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6"/>
    </w:p>
    <w:p w:rsidR="00233E08" w:rsidRPr="0004472F"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382F2D">
        <w:rPr>
          <w:rFonts w:ascii="Calibri" w:hAnsi="Calibri"/>
          <w:sz w:val="22"/>
          <w:szCs w:val="22"/>
        </w:rPr>
        <w:t xml:space="preserve">Kupující má nárok na </w:t>
      </w:r>
      <w:r w:rsidRPr="0004472F">
        <w:rPr>
          <w:rFonts w:ascii="Calibri" w:hAnsi="Calibri"/>
          <w:sz w:val="22"/>
          <w:szCs w:val="22"/>
        </w:rPr>
        <w:t xml:space="preserve">úhradu </w:t>
      </w:r>
      <w:r w:rsidR="00311F0A" w:rsidRPr="0004472F">
        <w:rPr>
          <w:rFonts w:ascii="Calibri" w:hAnsi="Calibri"/>
          <w:sz w:val="22"/>
          <w:szCs w:val="22"/>
        </w:rPr>
        <w:t xml:space="preserve">300,-Kč </w:t>
      </w:r>
      <w:r w:rsidR="00233E08" w:rsidRPr="0004472F">
        <w:rPr>
          <w:rFonts w:ascii="Calibri" w:hAnsi="Calibri"/>
          <w:sz w:val="22"/>
          <w:szCs w:val="22"/>
        </w:rPr>
        <w:t>za každý den, po který nemohl Přístroj pro vadu podléhající záruční opravě používat v době běhu záruční doby</w:t>
      </w:r>
      <w:bookmarkStart w:id="28" w:name="_Ref381616598"/>
      <w:r w:rsidR="00233E08" w:rsidRPr="0004472F">
        <w:rPr>
          <w:rFonts w:ascii="Calibri" w:hAnsi="Calibri"/>
          <w:sz w:val="22"/>
          <w:szCs w:val="22"/>
        </w:rPr>
        <w:t>, počínaje 15. dnem po uplatnění záruční vady.</w:t>
      </w:r>
      <w:bookmarkEnd w:id="27"/>
      <w:bookmarkEnd w:id="28"/>
    </w:p>
    <w:p w:rsidR="00233E08" w:rsidRPr="0004472F"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04472F">
        <w:rPr>
          <w:rFonts w:ascii="Calibri" w:hAnsi="Calibri" w:cs="Calibri"/>
          <w:b/>
          <w:bCs/>
          <w:sz w:val="22"/>
          <w:szCs w:val="22"/>
          <w:u w:val="single"/>
        </w:rPr>
        <w:t>SMLUVNÍ POKUTY</w:t>
      </w:r>
    </w:p>
    <w:p w:rsidR="00233E08" w:rsidRPr="0004472F"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Kupující je oprávněn uplatnit vůči Prodávajícímu smluvní pokutu ve výši 0,</w:t>
      </w:r>
      <w:r w:rsidR="00EB443A">
        <w:rPr>
          <w:rFonts w:ascii="Calibri" w:hAnsi="Calibri" w:cs="Calibri"/>
          <w:sz w:val="22"/>
          <w:szCs w:val="22"/>
        </w:rPr>
        <w:t>0</w:t>
      </w:r>
      <w:r w:rsidR="00096E57" w:rsidRPr="0004472F">
        <w:rPr>
          <w:rFonts w:ascii="Calibri" w:hAnsi="Calibri" w:cs="Calibri"/>
          <w:sz w:val="22"/>
          <w:szCs w:val="22"/>
        </w:rPr>
        <w:t>5</w:t>
      </w:r>
      <w:r w:rsidRPr="0004472F">
        <w:rPr>
          <w:rFonts w:ascii="Calibri" w:hAnsi="Calibri" w:cs="Calibri"/>
          <w:sz w:val="22"/>
          <w:szCs w:val="22"/>
        </w:rPr>
        <w:t xml:space="preserve"> % z Kupní Ceny za každý započatý den prodlení s  plněním dle </w:t>
      </w:r>
      <w:proofErr w:type="gramStart"/>
      <w:r w:rsidRPr="0004472F">
        <w:rPr>
          <w:rFonts w:ascii="Calibri" w:hAnsi="Calibri" w:cs="Calibri"/>
          <w:sz w:val="22"/>
          <w:szCs w:val="22"/>
        </w:rPr>
        <w:t xml:space="preserve">odst.  </w:t>
      </w:r>
      <w:fldSimple w:instr=" REF _Ref382231692 \r \h  \* MERGEFORMAT ">
        <w:r w:rsidR="00C56BC8" w:rsidRPr="00C56BC8">
          <w:rPr>
            <w:rFonts w:ascii="Calibri" w:hAnsi="Calibri" w:cs="Calibri"/>
            <w:sz w:val="22"/>
            <w:szCs w:val="22"/>
          </w:rPr>
          <w:t>4.1</w:t>
        </w:r>
      </w:fldSimple>
      <w:r w:rsidRPr="0004472F">
        <w:rPr>
          <w:rFonts w:ascii="Calibri" w:hAnsi="Calibri" w:cs="Calibri"/>
          <w:sz w:val="22"/>
          <w:szCs w:val="22"/>
        </w:rPr>
        <w:t xml:space="preserve"> a </w:t>
      </w:r>
      <w:r w:rsidR="0044079C">
        <w:fldChar w:fldCharType="begin"/>
      </w:r>
      <w:r w:rsidR="0058750F">
        <w:instrText xml:space="preserve"> REF _Ref382209017 \r \h  \* MERGEFORMAT </w:instrText>
      </w:r>
      <w:r w:rsidR="0044079C">
        <w:fldChar w:fldCharType="separate"/>
      </w:r>
      <w:r w:rsidR="00C56BC8" w:rsidRPr="00C56BC8">
        <w:rPr>
          <w:rFonts w:ascii="Calibri" w:hAnsi="Calibri" w:cs="Calibri"/>
          <w:sz w:val="22"/>
          <w:szCs w:val="22"/>
        </w:rPr>
        <w:t>15</w:t>
      </w:r>
      <w:proofErr w:type="gramEnd"/>
      <w:r w:rsidR="00C56BC8" w:rsidRPr="00C56BC8">
        <w:rPr>
          <w:rFonts w:ascii="Calibri" w:hAnsi="Calibri" w:cs="Calibri"/>
          <w:sz w:val="22"/>
          <w:szCs w:val="22"/>
        </w:rPr>
        <w:t>.8</w:t>
      </w:r>
      <w:r w:rsidR="0044079C">
        <w:fldChar w:fldCharType="end"/>
      </w:r>
      <w:r w:rsidRPr="0004472F">
        <w:rPr>
          <w:rFonts w:ascii="Calibri" w:hAnsi="Calibri" w:cs="Calibri"/>
          <w:sz w:val="22"/>
          <w:szCs w:val="22"/>
        </w:rPr>
        <w:t xml:space="preserve"> Smlouvy</w:t>
      </w:r>
      <w:r w:rsidRPr="00453A3C">
        <w:rPr>
          <w:rFonts w:ascii="Calibri" w:hAnsi="Calibri" w:cs="Calibri"/>
          <w:sz w:val="22"/>
          <w:szCs w:val="22"/>
        </w:rPr>
        <w:t>.</w:t>
      </w:r>
      <w:r w:rsidR="00233E08" w:rsidRPr="0004472F">
        <w:rPr>
          <w:rFonts w:ascii="Calibri" w:hAnsi="Calibri" w:cs="Calibri"/>
          <w:color w:val="00B0F0"/>
          <w:sz w:val="22"/>
          <w:szCs w:val="22"/>
        </w:rPr>
        <w:t xml:space="preserve">  </w:t>
      </w:r>
    </w:p>
    <w:p w:rsidR="00AE196A" w:rsidRPr="0004472F"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04472F">
        <w:rPr>
          <w:rFonts w:ascii="Calibri" w:hAnsi="Calibri" w:cs="Calibri"/>
          <w:sz w:val="22"/>
          <w:szCs w:val="22"/>
        </w:rPr>
        <w:t>V případě prodlení Prodávajícího s provedením pozáruční opravy je Kupující oprávněn uplatnit vůči Prodávajícímu smluvní pokutu ve výš</w:t>
      </w:r>
      <w:r w:rsidR="00311F0A" w:rsidRPr="0004472F">
        <w:rPr>
          <w:rFonts w:ascii="Calibri" w:hAnsi="Calibri" w:cs="Calibri"/>
          <w:sz w:val="22"/>
          <w:szCs w:val="22"/>
        </w:rPr>
        <w:t>i</w:t>
      </w:r>
      <w:r w:rsidR="00311F0A" w:rsidRPr="0004472F">
        <w:rPr>
          <w:rFonts w:ascii="Calibri" w:hAnsi="Calibri"/>
          <w:sz w:val="22"/>
          <w:szCs w:val="22"/>
        </w:rPr>
        <w:t xml:space="preserve"> 300,-Kč</w:t>
      </w:r>
      <w:r w:rsidRPr="0004472F">
        <w:rPr>
          <w:rFonts w:ascii="Calibri" w:hAnsi="Calibri" w:cs="Calibri"/>
          <w:sz w:val="22"/>
          <w:szCs w:val="22"/>
        </w:rPr>
        <w:t xml:space="preserve"> za každý započatý den prodlení.</w:t>
      </w:r>
      <w:bookmarkEnd w:id="29"/>
    </w:p>
    <w:p w:rsidR="00233E08" w:rsidRPr="0004472F"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 xml:space="preserve">V případě </w:t>
      </w:r>
      <w:r w:rsidR="00F90F67" w:rsidRPr="0004472F">
        <w:rPr>
          <w:rFonts w:ascii="Calibri" w:hAnsi="Calibri" w:cs="Calibri"/>
          <w:sz w:val="22"/>
          <w:szCs w:val="22"/>
        </w:rPr>
        <w:t xml:space="preserve">uplatnění důvodů pro odstoupení  </w:t>
      </w:r>
      <w:r w:rsidRPr="0004472F">
        <w:rPr>
          <w:rFonts w:ascii="Calibri" w:hAnsi="Calibri" w:cs="Calibri"/>
          <w:sz w:val="22"/>
          <w:szCs w:val="22"/>
        </w:rPr>
        <w:t>od Smlouvy dle odst.</w:t>
      </w:r>
      <w:r w:rsidR="00EB443A">
        <w:rPr>
          <w:rFonts w:ascii="Calibri" w:hAnsi="Calibri" w:cs="Calibri"/>
          <w:sz w:val="22"/>
          <w:szCs w:val="22"/>
        </w:rPr>
        <w:t xml:space="preserve"> </w:t>
      </w:r>
      <w:r w:rsidR="0044079C">
        <w:rPr>
          <w:rFonts w:ascii="Calibri" w:hAnsi="Calibri" w:cs="Calibri"/>
          <w:sz w:val="22"/>
          <w:szCs w:val="22"/>
        </w:rPr>
        <w:fldChar w:fldCharType="begin"/>
      </w:r>
      <w:r w:rsidR="00EB443A">
        <w:rPr>
          <w:rFonts w:ascii="Calibri" w:hAnsi="Calibri" w:cs="Calibri"/>
          <w:sz w:val="22"/>
          <w:szCs w:val="22"/>
        </w:rPr>
        <w:instrText xml:space="preserve"> REF _Ref412114610 \r \h </w:instrText>
      </w:r>
      <w:r w:rsidR="0044079C">
        <w:rPr>
          <w:rFonts w:ascii="Calibri" w:hAnsi="Calibri" w:cs="Calibri"/>
          <w:sz w:val="22"/>
          <w:szCs w:val="22"/>
        </w:rPr>
      </w:r>
      <w:r w:rsidR="0044079C">
        <w:rPr>
          <w:rFonts w:ascii="Calibri" w:hAnsi="Calibri" w:cs="Calibri"/>
          <w:sz w:val="22"/>
          <w:szCs w:val="22"/>
        </w:rPr>
        <w:fldChar w:fldCharType="separate"/>
      </w:r>
      <w:proofErr w:type="gramStart"/>
      <w:r w:rsidR="00EB443A">
        <w:rPr>
          <w:rFonts w:ascii="Calibri" w:hAnsi="Calibri" w:cs="Calibri"/>
          <w:sz w:val="22"/>
          <w:szCs w:val="22"/>
        </w:rPr>
        <w:t>13.2.1</w:t>
      </w:r>
      <w:proofErr w:type="gramEnd"/>
      <w:r w:rsidR="0044079C">
        <w:rPr>
          <w:rFonts w:ascii="Calibri" w:hAnsi="Calibri" w:cs="Calibri"/>
          <w:sz w:val="22"/>
          <w:szCs w:val="22"/>
        </w:rPr>
        <w:fldChar w:fldCharType="end"/>
      </w:r>
      <w:r w:rsidR="00EB443A">
        <w:rPr>
          <w:rFonts w:ascii="Calibri" w:hAnsi="Calibri" w:cs="Calibri"/>
          <w:sz w:val="22"/>
          <w:szCs w:val="22"/>
        </w:rPr>
        <w:t xml:space="preserve"> a</w:t>
      </w:r>
      <w:r w:rsidRPr="0004472F">
        <w:rPr>
          <w:rFonts w:ascii="Calibri" w:hAnsi="Calibri" w:cs="Calibri"/>
          <w:sz w:val="22"/>
          <w:szCs w:val="22"/>
        </w:rPr>
        <w:t xml:space="preserve"> </w:t>
      </w:r>
      <w:fldSimple w:instr=" REF _Ref380048761 \r \h  \* MERGEFORMAT ">
        <w:r w:rsidR="00C56BC8" w:rsidRPr="00C56BC8">
          <w:rPr>
            <w:rFonts w:ascii="Calibri" w:hAnsi="Calibri" w:cs="Calibri"/>
            <w:sz w:val="22"/>
            <w:szCs w:val="22"/>
          </w:rPr>
          <w:t>13.2.2</w:t>
        </w:r>
      </w:fldSimple>
      <w:r w:rsidR="007D58AA" w:rsidRPr="0004472F">
        <w:rPr>
          <w:rFonts w:ascii="Calibri" w:hAnsi="Calibri" w:cs="Calibri"/>
          <w:sz w:val="22"/>
          <w:szCs w:val="22"/>
        </w:rPr>
        <w:t xml:space="preserve"> </w:t>
      </w:r>
      <w:r w:rsidRPr="0004472F">
        <w:rPr>
          <w:rFonts w:ascii="Calibri" w:hAnsi="Calibri" w:cs="Calibri"/>
          <w:sz w:val="22"/>
          <w:szCs w:val="22"/>
        </w:rPr>
        <w:t xml:space="preserve">je </w:t>
      </w:r>
      <w:r w:rsidR="00571705" w:rsidRPr="0004472F">
        <w:rPr>
          <w:rFonts w:ascii="Calibri" w:hAnsi="Calibri" w:cs="Calibri"/>
          <w:sz w:val="22"/>
          <w:szCs w:val="22"/>
        </w:rPr>
        <w:t xml:space="preserve">Kupující </w:t>
      </w:r>
      <w:r w:rsidRPr="0004472F">
        <w:rPr>
          <w:rFonts w:ascii="Calibri" w:hAnsi="Calibri" w:cs="Calibri"/>
          <w:sz w:val="22"/>
          <w:szCs w:val="22"/>
        </w:rPr>
        <w:t xml:space="preserve">oprávněn uplatnit vůči </w:t>
      </w:r>
      <w:r w:rsidR="00571705" w:rsidRPr="0004472F">
        <w:rPr>
          <w:rFonts w:ascii="Calibri" w:hAnsi="Calibri" w:cs="Calibri"/>
          <w:sz w:val="22"/>
          <w:szCs w:val="22"/>
        </w:rPr>
        <w:t xml:space="preserve">Prodávajícímu </w:t>
      </w:r>
      <w:r w:rsidR="00C060BB" w:rsidRPr="0004472F">
        <w:rPr>
          <w:rFonts w:ascii="Calibri" w:hAnsi="Calibri" w:cs="Calibri"/>
          <w:sz w:val="22"/>
          <w:szCs w:val="22"/>
        </w:rPr>
        <w:t xml:space="preserve">smluvní pokutu ve výši </w:t>
      </w:r>
      <w:r w:rsidR="00096E57" w:rsidRPr="0004472F">
        <w:rPr>
          <w:rFonts w:ascii="Calibri" w:hAnsi="Calibri" w:cs="Calibri"/>
          <w:sz w:val="22"/>
          <w:szCs w:val="22"/>
        </w:rPr>
        <w:t>3</w:t>
      </w:r>
      <w:r w:rsidRPr="0004472F">
        <w:rPr>
          <w:rFonts w:ascii="Calibri" w:hAnsi="Calibri" w:cs="Calibri"/>
          <w:sz w:val="22"/>
          <w:szCs w:val="22"/>
        </w:rPr>
        <w:t>0</w:t>
      </w:r>
      <w:r w:rsidR="00571705" w:rsidRPr="0004472F">
        <w:rPr>
          <w:rFonts w:ascii="Calibri" w:hAnsi="Calibri" w:cs="Calibri"/>
          <w:sz w:val="22"/>
          <w:szCs w:val="22"/>
        </w:rPr>
        <w:t xml:space="preserve"> </w:t>
      </w:r>
      <w:r w:rsidRPr="0004472F">
        <w:rPr>
          <w:rFonts w:ascii="Calibri" w:hAnsi="Calibri" w:cs="Calibri"/>
          <w:sz w:val="22"/>
          <w:szCs w:val="22"/>
        </w:rPr>
        <w:t>% Kupní Ceny.</w:t>
      </w:r>
    </w:p>
    <w:p w:rsidR="00D20A8E" w:rsidRPr="00637B21" w:rsidRDefault="00D20A8E" w:rsidP="00D20A8E">
      <w:pPr>
        <w:pStyle w:val="Odstavecseseznamem1"/>
        <w:numPr>
          <w:ilvl w:val="1"/>
          <w:numId w:val="2"/>
        </w:numPr>
        <w:tabs>
          <w:tab w:val="clear" w:pos="1021"/>
          <w:tab w:val="num" w:pos="567"/>
        </w:tabs>
        <w:spacing w:after="240"/>
        <w:jc w:val="both"/>
        <w:rPr>
          <w:rFonts w:ascii="Calibri" w:hAnsi="Calibri" w:cs="Calibri"/>
          <w:sz w:val="22"/>
          <w:szCs w:val="22"/>
        </w:rPr>
      </w:pPr>
      <w:r w:rsidRPr="00637B21">
        <w:rPr>
          <w:rFonts w:ascii="Calibri" w:hAnsi="Calibri" w:cs="Calibri"/>
          <w:sz w:val="22"/>
          <w:szCs w:val="22"/>
        </w:rPr>
        <w:t>Pro případ prodlení s úhradou kterékoli splatné pohledávky (peněžitého dluh</w:t>
      </w:r>
      <w:r>
        <w:rPr>
          <w:rFonts w:ascii="Calibri" w:hAnsi="Calibri" w:cs="Calibri"/>
          <w:sz w:val="22"/>
          <w:szCs w:val="22"/>
        </w:rPr>
        <w:t>u) dle Smlouvy je prodlévající Objednatel či Z</w:t>
      </w:r>
      <w:r w:rsidRPr="00637B21">
        <w:rPr>
          <w:rFonts w:ascii="Calibri" w:hAnsi="Calibri" w:cs="Calibri"/>
          <w:sz w:val="22"/>
          <w:szCs w:val="22"/>
        </w:rPr>
        <w:t>hotovitel (dlužník) pov</w:t>
      </w:r>
      <w:r>
        <w:rPr>
          <w:rFonts w:ascii="Calibri" w:hAnsi="Calibri" w:cs="Calibri"/>
          <w:sz w:val="22"/>
          <w:szCs w:val="22"/>
        </w:rPr>
        <w:t>inen zaplatit druhé S</w:t>
      </w:r>
      <w:r w:rsidRPr="00637B21">
        <w:rPr>
          <w:rFonts w:ascii="Calibri" w:hAnsi="Calibri" w:cs="Calibri"/>
          <w:sz w:val="22"/>
          <w:szCs w:val="22"/>
        </w:rPr>
        <w:t>mluvní straně (věřiteli) úrok z prodlení ve výši 0,0</w:t>
      </w:r>
      <w:r w:rsidR="00EB443A">
        <w:rPr>
          <w:rFonts w:ascii="Calibri" w:hAnsi="Calibri" w:cs="Calibri"/>
          <w:sz w:val="22"/>
          <w:szCs w:val="22"/>
        </w:rPr>
        <w:t>5</w:t>
      </w:r>
      <w:r w:rsidRPr="00637B21">
        <w:rPr>
          <w:rFonts w:ascii="Calibri" w:hAnsi="Calibri" w:cs="Calibri"/>
          <w:sz w:val="22"/>
          <w:szCs w:val="22"/>
        </w:rPr>
        <w:t xml:space="preserve"> % z dlužné částky za každý den prodlení. </w:t>
      </w:r>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96E57">
        <w:rPr>
          <w:rFonts w:asciiTheme="minorHAnsi" w:hAnsiTheme="minorHAnsi" w:cs="Calibri"/>
          <w:sz w:val="22"/>
          <w:szCs w:val="22"/>
        </w:rPr>
        <w:lastRenderedPageBreak/>
        <w:t>Smluvní pokuta</w:t>
      </w:r>
      <w:r w:rsidRPr="00382F2D">
        <w:rPr>
          <w:rFonts w:ascii="Calibri" w:hAnsi="Calibri" w:cs="Calibri"/>
          <w:sz w:val="22"/>
          <w:szCs w:val="22"/>
        </w:rPr>
        <w:t xml:space="preserve">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7B4A58">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096E57"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r w:rsidR="0044079C">
        <w:fldChar w:fldCharType="begin"/>
      </w:r>
      <w:r w:rsidR="0058750F">
        <w:instrText xml:space="preserve"> REF _Ref380055579 \r \h  \* MERGEFORMAT </w:instrText>
      </w:r>
      <w:r w:rsidR="0044079C">
        <w:fldChar w:fldCharType="separate"/>
      </w:r>
      <w:proofErr w:type="gramStart"/>
      <w:r w:rsidR="00C56BC8" w:rsidRPr="00C56BC8">
        <w:rPr>
          <w:rFonts w:ascii="Calibri" w:hAnsi="Calibri" w:cs="Calibri"/>
          <w:sz w:val="22"/>
          <w:szCs w:val="22"/>
        </w:rPr>
        <w:t>18.1</w:t>
      </w:r>
      <w:r w:rsidR="0044079C">
        <w:fldChar w:fldCharType="end"/>
      </w:r>
      <w:r w:rsidR="00F11C1B" w:rsidRPr="001E367E">
        <w:rPr>
          <w:rFonts w:ascii="Calibri" w:hAnsi="Calibri" w:cs="Calibri"/>
          <w:sz w:val="22"/>
          <w:szCs w:val="22"/>
        </w:rPr>
        <w:t xml:space="preserve"> až</w:t>
      </w:r>
      <w:proofErr w:type="gramEnd"/>
      <w:r w:rsidR="00F11C1B" w:rsidRPr="001E367E">
        <w:rPr>
          <w:rFonts w:ascii="Calibri" w:hAnsi="Calibri" w:cs="Calibri"/>
          <w:sz w:val="22"/>
          <w:szCs w:val="22"/>
        </w:rPr>
        <w:t xml:space="preserve"> </w:t>
      </w:r>
      <w:fldSimple w:instr=" REF _Ref380055588 \r \h  \* MERGEFORMAT ">
        <w:r w:rsidR="00C56BC8" w:rsidRPr="00C56BC8">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D20A8E" w:rsidRPr="00233E08" w:rsidRDefault="00D20A8E" w:rsidP="00D20A8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w:t>
      </w:r>
      <w:r w:rsidRPr="008B49B5">
        <w:rPr>
          <w:rFonts w:ascii="Calibri" w:hAnsi="Calibri" w:cs="Calibri"/>
          <w:sz w:val="22"/>
          <w:szCs w:val="22"/>
        </w:rPr>
        <w:lastRenderedPageBreak/>
        <w:t>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 xml:space="preserve">Smluvní strany </w:t>
      </w:r>
      <w:r w:rsidR="006B741F" w:rsidRPr="00CE268F">
        <w:rPr>
          <w:rFonts w:ascii="Calibri" w:hAnsi="Calibri" w:cs="Calibri"/>
          <w:sz w:val="22"/>
          <w:szCs w:val="22"/>
        </w:rPr>
        <w:t xml:space="preserve">ve smyslu ustanovení § 564 OZ </w:t>
      </w:r>
      <w:r w:rsidRPr="00CE268F">
        <w:rPr>
          <w:rFonts w:ascii="Calibri" w:hAnsi="Calibri" w:cs="Calibri"/>
          <w:sz w:val="22"/>
          <w:szCs w:val="22"/>
        </w:rPr>
        <w:t>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D22FCB">
        <w:rPr>
          <w:rFonts w:ascii="Calibri" w:hAnsi="Calibri" w:cs="Calibri"/>
          <w:sz w:val="22"/>
          <w:szCs w:val="22"/>
          <w:highlight w:val="yellow"/>
        </w:rPr>
        <w:t>Přístroje</w:t>
      </w:r>
      <w:r w:rsidR="006924E4" w:rsidRPr="001E367E">
        <w:rPr>
          <w:rFonts w:ascii="Calibri" w:hAnsi="Calibri" w:cs="Calibri"/>
          <w:sz w:val="22"/>
          <w:szCs w:val="22"/>
          <w:highlight w:val="yellow"/>
        </w:rPr>
        <w:t xml:space="preserve"> </w:t>
      </w:r>
      <w:r w:rsidRPr="001E367E">
        <w:rPr>
          <w:rFonts w:ascii="Calibri" w:hAnsi="Calibri" w:cs="Calibri"/>
          <w:sz w:val="22"/>
          <w:szCs w:val="22"/>
          <w:highlight w:val="yellow"/>
        </w:rPr>
        <w:t>nabízeného dodavatelem</w:t>
      </w:r>
      <w:r w:rsidRPr="001E367E">
        <w:rPr>
          <w:rFonts w:ascii="Calibri" w:hAnsi="Calibri" w:cs="Arial"/>
          <w:sz w:val="22"/>
          <w:szCs w:val="22"/>
          <w:highlight w:val="yellow"/>
        </w:rPr>
        <w:t>“ a „Splňuje ANO/NE“)</w:t>
      </w:r>
    </w:p>
    <w:p w:rsidR="00885577" w:rsidRPr="00885577" w:rsidRDefault="00885577" w:rsidP="00885577">
      <w:pPr>
        <w:ind w:left="2124"/>
        <w:jc w:val="both"/>
        <w:rPr>
          <w:rFonts w:ascii="Calibri" w:hAnsi="Calibri" w:cs="Arial"/>
          <w:sz w:val="22"/>
          <w:szCs w:val="22"/>
        </w:rPr>
      </w:pP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0"/>
          <w:footerReference w:type="default" r:id="rId11"/>
          <w:pgSz w:w="11906" w:h="16838"/>
          <w:pgMar w:top="1417" w:right="1417" w:bottom="1417" w:left="1417" w:header="708" w:footer="708" w:gutter="0"/>
          <w:cols w:space="708"/>
          <w:docGrid w:linePitch="360"/>
        </w:sectPr>
      </w:pPr>
    </w:p>
    <w:p w:rsidR="007C31DF" w:rsidRDefault="007C31DF" w:rsidP="00EE03A3">
      <w:pPr>
        <w:pStyle w:val="Nadpis7"/>
        <w:spacing w:before="0" w:after="0"/>
        <w:jc w:val="both"/>
        <w:rPr>
          <w:rFonts w:ascii="Calibri" w:hAnsi="Calibri" w:cs="Calibri"/>
          <w:sz w:val="22"/>
          <w:szCs w:val="22"/>
        </w:rPr>
      </w:pPr>
    </w:p>
    <w:p w:rsidR="007C31DF" w:rsidRDefault="007C31DF" w:rsidP="00EE03A3">
      <w:pPr>
        <w:pStyle w:val="Nadpis7"/>
        <w:spacing w:before="0" w:after="0"/>
        <w:jc w:val="both"/>
        <w:rPr>
          <w:rFonts w:ascii="Calibri" w:hAnsi="Calibri" w:cs="Calibri"/>
          <w:sz w:val="22"/>
          <w:szCs w:val="22"/>
        </w:r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t>V Praze dne ____________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5B48DF" w:rsidRDefault="005B48DF" w:rsidP="00EE03A3">
      <w:pPr>
        <w:rPr>
          <w:rFonts w:ascii="Calibri" w:hAnsi="Calibri" w:cs="Calibri"/>
          <w:sz w:val="22"/>
          <w:szCs w:val="22"/>
        </w:rPr>
      </w:pPr>
    </w:p>
    <w:p w:rsidR="005B48DF" w:rsidRDefault="005B48DF"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EE03A3" w:rsidRPr="00D22FCB" w:rsidRDefault="00EE03A3" w:rsidP="00EE03A3">
      <w:pPr>
        <w:tabs>
          <w:tab w:val="left" w:pos="4200"/>
        </w:tabs>
        <w:spacing w:line="280" w:lineRule="atLeast"/>
        <w:outlineLvl w:val="0"/>
        <w:rPr>
          <w:rFonts w:asciiTheme="minorHAnsi" w:hAnsiTheme="minorHAnsi" w:cs="Arial"/>
          <w:b/>
          <w:sz w:val="22"/>
          <w:szCs w:val="22"/>
        </w:rPr>
      </w:pPr>
      <w:r w:rsidRPr="00D22FCB">
        <w:rPr>
          <w:rFonts w:asciiTheme="minorHAnsi" w:hAnsiTheme="minorHAnsi" w:cs="Arial"/>
          <w:b/>
          <w:sz w:val="22"/>
          <w:szCs w:val="22"/>
        </w:rPr>
        <w:lastRenderedPageBreak/>
        <w:t xml:space="preserve">Příloha č. 1 – </w:t>
      </w:r>
      <w:r w:rsidR="00385043" w:rsidRPr="00D22FCB">
        <w:rPr>
          <w:rFonts w:asciiTheme="minorHAnsi" w:hAnsiTheme="minorHAnsi" w:cs="Arial"/>
          <w:b/>
          <w:sz w:val="22"/>
          <w:szCs w:val="22"/>
        </w:rPr>
        <w:t>Technické specifikace</w:t>
      </w:r>
    </w:p>
    <w:p w:rsidR="00EE03A3" w:rsidRPr="00D22FCB" w:rsidRDefault="00EE03A3" w:rsidP="00EE03A3">
      <w:pPr>
        <w:spacing w:line="280" w:lineRule="atLeast"/>
        <w:rPr>
          <w:rFonts w:asciiTheme="minorHAnsi" w:hAnsiTheme="minorHAnsi" w:cs="Arial"/>
          <w:b/>
          <w:sz w:val="22"/>
          <w:szCs w:val="22"/>
        </w:rPr>
      </w:pPr>
    </w:p>
    <w:p w:rsidR="00522683" w:rsidRPr="00D22FCB" w:rsidRDefault="00385043" w:rsidP="00522683">
      <w:pPr>
        <w:spacing w:line="280" w:lineRule="atLeast"/>
        <w:jc w:val="both"/>
        <w:rPr>
          <w:rFonts w:asciiTheme="minorHAnsi" w:hAnsiTheme="minorHAnsi" w:cs="Arial"/>
          <w:b/>
          <w:bCs/>
          <w:sz w:val="22"/>
          <w:szCs w:val="22"/>
        </w:rPr>
      </w:pPr>
      <w:r w:rsidRPr="00D22FCB">
        <w:rPr>
          <w:rFonts w:asciiTheme="minorHAnsi" w:hAnsiTheme="minorHAnsi" w:cs="Arial"/>
          <w:b/>
          <w:sz w:val="22"/>
          <w:szCs w:val="22"/>
        </w:rPr>
        <w:t xml:space="preserve"> </w:t>
      </w:r>
      <w:r w:rsidR="00522683" w:rsidRPr="00D22FCB">
        <w:rPr>
          <w:rFonts w:asciiTheme="minorHAnsi" w:hAnsiTheme="minorHAnsi" w:cs="Arial"/>
          <w:b/>
          <w:sz w:val="22"/>
          <w:szCs w:val="22"/>
        </w:rPr>
        <w:t xml:space="preserve"> „</w:t>
      </w:r>
      <w:r w:rsidR="00064C0F" w:rsidRPr="00D22FCB">
        <w:rPr>
          <w:rFonts w:asciiTheme="minorHAnsi" w:hAnsiTheme="minorHAnsi"/>
          <w:b/>
          <w:bCs/>
          <w:sz w:val="22"/>
          <w:szCs w:val="22"/>
        </w:rPr>
        <w:t>Práškový rentgenový difraktometr se zdrojem rotační anoda</w:t>
      </w:r>
      <w:r w:rsidR="00522683" w:rsidRPr="00D22FCB">
        <w:rPr>
          <w:rFonts w:asciiTheme="minorHAnsi" w:hAnsiTheme="minorHAnsi" w:cs="Arial"/>
          <w:b/>
          <w:bCs/>
          <w:sz w:val="22"/>
          <w:szCs w:val="22"/>
        </w:rPr>
        <w:t xml:space="preserve">“ </w:t>
      </w:r>
    </w:p>
    <w:p w:rsidR="00522683" w:rsidRPr="00D22FCB" w:rsidRDefault="00522683" w:rsidP="00522683">
      <w:pPr>
        <w:tabs>
          <w:tab w:val="left" w:pos="4200"/>
        </w:tabs>
        <w:spacing w:line="280" w:lineRule="atLeast"/>
        <w:outlineLvl w:val="0"/>
        <w:rPr>
          <w:rFonts w:asciiTheme="minorHAnsi" w:hAnsiTheme="minorHAnsi" w:cs="Arial"/>
          <w:b/>
          <w:sz w:val="22"/>
          <w:szCs w:val="22"/>
        </w:rPr>
      </w:pPr>
    </w:p>
    <w:p w:rsidR="00522683" w:rsidRPr="00D22FCB" w:rsidRDefault="00522683" w:rsidP="00522683">
      <w:pPr>
        <w:tabs>
          <w:tab w:val="left" w:pos="4200"/>
        </w:tabs>
        <w:spacing w:line="280" w:lineRule="atLeast"/>
        <w:jc w:val="both"/>
        <w:outlineLvl w:val="0"/>
        <w:rPr>
          <w:rFonts w:asciiTheme="minorHAnsi" w:hAnsiTheme="minorHAnsi"/>
          <w:sz w:val="22"/>
          <w:szCs w:val="22"/>
        </w:rPr>
      </w:pPr>
    </w:p>
    <w:p w:rsidR="00522683" w:rsidRPr="00D22FCB" w:rsidRDefault="00522683" w:rsidP="00522683">
      <w:pPr>
        <w:ind w:left="705" w:hanging="705"/>
        <w:rPr>
          <w:rFonts w:asciiTheme="minorHAnsi" w:hAnsiTheme="minorHAnsi"/>
          <w:b/>
          <w:sz w:val="22"/>
          <w:szCs w:val="22"/>
        </w:rPr>
      </w:pPr>
      <w:r w:rsidRPr="00D22FCB">
        <w:rPr>
          <w:rFonts w:asciiTheme="minorHAnsi" w:hAnsiTheme="minorHAnsi"/>
          <w:b/>
          <w:sz w:val="22"/>
          <w:szCs w:val="22"/>
        </w:rPr>
        <w:t>Závazné požadavky:</w:t>
      </w:r>
    </w:p>
    <w:p w:rsidR="00C51C3F" w:rsidRPr="00D22FCB" w:rsidRDefault="00C51C3F" w:rsidP="00EE03A3">
      <w:pPr>
        <w:tabs>
          <w:tab w:val="left" w:pos="4200"/>
        </w:tabs>
        <w:spacing w:line="280" w:lineRule="atLeast"/>
        <w:outlineLvl w:val="0"/>
        <w:rPr>
          <w:rFonts w:asciiTheme="minorHAnsi" w:hAnsiTheme="minorHAnsi" w:cs="Arial"/>
          <w:b/>
          <w:sz w:val="22"/>
          <w:szCs w:val="22"/>
        </w:rPr>
      </w:pPr>
    </w:p>
    <w:p w:rsidR="00C51C3F" w:rsidRPr="00747ADE" w:rsidRDefault="00AE3FF3" w:rsidP="00D22FCB">
      <w:pPr>
        <w:widowControl/>
        <w:suppressAutoHyphens w:val="0"/>
        <w:spacing w:after="200" w:line="276" w:lineRule="auto"/>
        <w:jc w:val="both"/>
        <w:rPr>
          <w:rFonts w:ascii="Calibri" w:hAnsi="Calibri" w:cs="Calibri"/>
          <w:sz w:val="22"/>
          <w:szCs w:val="22"/>
        </w:rPr>
      </w:pPr>
      <w:bookmarkStart w:id="32" w:name="OLE_LINK8"/>
      <w:bookmarkStart w:id="33" w:name="OLE_LINK9"/>
      <w:r w:rsidRPr="00747ADE">
        <w:rPr>
          <w:rFonts w:ascii="Calibri" w:hAnsi="Calibri" w:cs="Calibri"/>
          <w:sz w:val="22"/>
          <w:szCs w:val="22"/>
        </w:rPr>
        <w:t xml:space="preserve">Předmětem plnění této veřejné zakázky je nákup práškového rentgenového difraktometru se zdrojem rotační anoda typu Cu, s vertikálně umístěným goniometrem. Přístroj musí umožňovat provedení dvou základních typů experimentů: (1) </w:t>
      </w:r>
      <w:r w:rsidRPr="00747ADE">
        <w:rPr>
          <w:rFonts w:asciiTheme="minorHAnsi" w:hAnsiTheme="minorHAnsi"/>
          <w:b/>
          <w:bCs/>
          <w:sz w:val="22"/>
          <w:szCs w:val="22"/>
        </w:rPr>
        <w:t>měření práškových vzorků</w:t>
      </w:r>
      <w:r>
        <w:rPr>
          <w:rFonts w:ascii="Verdana" w:hAnsi="Verdana"/>
          <w:sz w:val="20"/>
          <w:szCs w:val="20"/>
          <w:lang w:eastAsia="en-GB"/>
        </w:rPr>
        <w:t xml:space="preserve"> </w:t>
      </w:r>
      <w:r w:rsidRPr="00747ADE">
        <w:rPr>
          <w:rFonts w:ascii="Calibri" w:hAnsi="Calibri" w:cs="Calibri"/>
          <w:sz w:val="22"/>
          <w:szCs w:val="22"/>
        </w:rPr>
        <w:t>pro klasickou strukturní a fázovou analýzu a Rietveldovo upřesňování; (2)</w:t>
      </w:r>
      <w:r>
        <w:rPr>
          <w:rFonts w:ascii="Verdana" w:hAnsi="Verdana"/>
          <w:sz w:val="20"/>
          <w:szCs w:val="20"/>
          <w:lang w:eastAsia="en-GB"/>
        </w:rPr>
        <w:t xml:space="preserve"> </w:t>
      </w:r>
      <w:r w:rsidRPr="00747ADE">
        <w:rPr>
          <w:rFonts w:asciiTheme="minorHAnsi" w:hAnsiTheme="minorHAnsi"/>
          <w:b/>
          <w:bCs/>
          <w:sz w:val="22"/>
          <w:szCs w:val="22"/>
        </w:rPr>
        <w:t>měření tenkých vrstev</w:t>
      </w:r>
      <w:r>
        <w:rPr>
          <w:rFonts w:ascii="Verdana" w:hAnsi="Verdana"/>
          <w:sz w:val="20"/>
          <w:szCs w:val="20"/>
          <w:lang w:eastAsia="en-GB"/>
        </w:rPr>
        <w:t xml:space="preserve"> </w:t>
      </w:r>
      <w:r w:rsidRPr="00747ADE">
        <w:rPr>
          <w:rFonts w:ascii="Calibri" w:hAnsi="Calibri" w:cs="Calibri"/>
          <w:sz w:val="22"/>
          <w:szCs w:val="22"/>
        </w:rPr>
        <w:t>pro analýzu jejich struktury. V oblasti (1) jsou požadovány dvě základní konfigurace - (i) transmisní upořádání, kde je vzorek umístěn ve vodorovné kapiláře, a kde je RTG svazek fokusován do detektoru; (ii) uspořádání na odraz, kde je vzorek umístěn v rovinném držáku v tzv. Bragg-Brentano uspořádání</w:t>
      </w:r>
      <w:r w:rsidR="00D96455" w:rsidRPr="00747ADE">
        <w:rPr>
          <w:rFonts w:ascii="Calibri" w:hAnsi="Calibri" w:cs="Calibri"/>
          <w:sz w:val="22"/>
          <w:szCs w:val="22"/>
        </w:rPr>
        <w:t xml:space="preserve"> a</w:t>
      </w:r>
      <w:r w:rsidR="00836A0E">
        <w:rPr>
          <w:rFonts w:ascii="Calibri" w:hAnsi="Calibri" w:cs="Calibri"/>
          <w:sz w:val="22"/>
          <w:szCs w:val="22"/>
        </w:rPr>
        <w:t xml:space="preserve"> měření probíhá v režimu theta-</w:t>
      </w:r>
      <w:r w:rsidR="00D96455" w:rsidRPr="00747ADE">
        <w:rPr>
          <w:rFonts w:ascii="Calibri" w:hAnsi="Calibri" w:cs="Calibri"/>
          <w:sz w:val="22"/>
          <w:szCs w:val="22"/>
        </w:rPr>
        <w:t>theta</w:t>
      </w:r>
      <w:r w:rsidRPr="00747ADE">
        <w:rPr>
          <w:rFonts w:ascii="Calibri" w:hAnsi="Calibri" w:cs="Calibri"/>
          <w:sz w:val="22"/>
          <w:szCs w:val="22"/>
        </w:rPr>
        <w:t>. Dále musí být přístroj vybaven primárním monochromátorem, který zbaví dopadající záření CuKα2 čáry, a 1D detektorem s vysokým prostorovým rozlišením. Konfigurace přístroje musí umožňovat zařazení primárního monochromátoru do transmisního uspořádání se zachováním fokusace na detektor. V oblasti (2) jsou požadovány dvě základní konfigurace: (i) měření pomocí paralelního svazku; (ii) měření v uspořádání Bragg-Brentano. Přístroj musí být vybaven monochromátorem odstraňujícím CuKbeta čáru a většinu čáry CuKα2 a produkujícím paralelní svazek vhodný pro měření tenkých vrstev, a dále musí být vybaven 2D detektorem. Přístroj musí být protiradiačně zabezpečen tak, aby splňoval nároky kladené SÚJB (či jeho EU analogy) na drobný zdroj ionizujícího záření.</w:t>
      </w:r>
      <w:bookmarkEnd w:id="32"/>
      <w:bookmarkEnd w:id="33"/>
      <w:r w:rsidR="00C51C3F" w:rsidRPr="00747ADE">
        <w:rPr>
          <w:rFonts w:ascii="Calibri" w:hAnsi="Calibri" w:cs="Calibri"/>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AE3FF3" w:rsidRDefault="00AE3FF3" w:rsidP="00522683">
      <w:pPr>
        <w:tabs>
          <w:tab w:val="left" w:pos="4200"/>
        </w:tabs>
        <w:spacing w:line="280" w:lineRule="atLeast"/>
        <w:jc w:val="both"/>
        <w:outlineLvl w:val="0"/>
        <w:rPr>
          <w:rFonts w:asciiTheme="minorHAnsi" w:hAnsiTheme="minorHAnsi"/>
          <w:iCs/>
          <w:sz w:val="22"/>
          <w:szCs w:val="22"/>
        </w:rPr>
      </w:pPr>
    </w:p>
    <w:p w:rsidR="00522683" w:rsidRPr="00885577" w:rsidRDefault="00B214C1" w:rsidP="00522683">
      <w:pPr>
        <w:tabs>
          <w:tab w:val="left" w:pos="4200"/>
        </w:tabs>
        <w:spacing w:line="280" w:lineRule="atLeast"/>
        <w:jc w:val="both"/>
        <w:outlineLvl w:val="0"/>
        <w:rPr>
          <w:rFonts w:asciiTheme="minorHAnsi" w:hAnsiTheme="minorHAnsi" w:cs="Arial"/>
          <w:sz w:val="22"/>
          <w:szCs w:val="22"/>
        </w:rPr>
      </w:pPr>
      <w:r w:rsidRPr="00B214C1">
        <w:rPr>
          <w:rFonts w:asciiTheme="minorHAnsi" w:hAnsiTheme="minorHAnsi"/>
          <w:iCs/>
          <w:sz w:val="22"/>
          <w:szCs w:val="22"/>
        </w:rPr>
        <w:t xml:space="preserve">Předmět plnění </w:t>
      </w:r>
      <w:r w:rsidRPr="00B214C1">
        <w:rPr>
          <w:rFonts w:asciiTheme="minorHAnsi" w:hAnsiTheme="minorHAnsi" w:cs="Arial"/>
          <w:sz w:val="22"/>
          <w:szCs w:val="22"/>
        </w:rPr>
        <w:t>v souladu s § 46 odst. 4 ZVZ zahrnuje následující součásti a splňuje technické podmínky:</w:t>
      </w:r>
    </w:p>
    <w:p w:rsidR="00522683" w:rsidRDefault="00522683" w:rsidP="00522683">
      <w:pPr>
        <w:ind w:left="1416"/>
        <w:rPr>
          <w:rFonts w:ascii="Verdana" w:hAnsi="Verdana"/>
          <w:sz w:val="20"/>
          <w:szCs w:val="20"/>
        </w:rPr>
      </w:pPr>
    </w:p>
    <w:p w:rsidR="00AE3FF3" w:rsidRDefault="00AE3FF3" w:rsidP="00522683">
      <w:pPr>
        <w:ind w:left="1416"/>
        <w:rPr>
          <w:rFonts w:ascii="Verdana" w:hAnsi="Verdana"/>
          <w:sz w:val="20"/>
          <w:szCs w:val="20"/>
        </w:rPr>
      </w:pPr>
    </w:p>
    <w:p w:rsidR="00AE3FF3" w:rsidRPr="00382F2D" w:rsidRDefault="00AE3FF3" w:rsidP="00522683">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AE3FF3" w:rsidRPr="00382F2D" w:rsidTr="00243EA8">
        <w:tc>
          <w:tcPr>
            <w:tcW w:w="4503" w:type="dxa"/>
            <w:tcBorders>
              <w:top w:val="single" w:sz="18" w:space="0" w:color="auto"/>
              <w:left w:val="single" w:sz="18" w:space="0" w:color="auto"/>
              <w:bottom w:val="single" w:sz="2" w:space="0" w:color="auto"/>
            </w:tcBorders>
            <w:shd w:val="clear" w:color="auto" w:fill="C7D8F0"/>
          </w:tcPr>
          <w:p w:rsidR="00AE3FF3" w:rsidRPr="00885577" w:rsidRDefault="00AE3FF3" w:rsidP="00985241">
            <w:pPr>
              <w:pStyle w:val="Bezmezer"/>
              <w:widowControl w:val="0"/>
              <w:suppressAutoHyphens/>
              <w:rPr>
                <w:rFonts w:cs="Calibri"/>
                <w:b/>
              </w:rPr>
            </w:pPr>
            <w:r w:rsidRPr="00B214C1">
              <w:rPr>
                <w:rFonts w:cs="Calibri"/>
                <w:b/>
              </w:rPr>
              <w:t>Popis a minimální specifikace</w:t>
            </w:r>
            <w:r w:rsidRPr="00B214C1">
              <w:rPr>
                <w:b/>
              </w:rPr>
              <w:t xml:space="preserve"> </w:t>
            </w:r>
            <w:r>
              <w:rPr>
                <w:rFonts w:cs="Calibri"/>
                <w:b/>
              </w:rPr>
              <w:t>Přístroje</w:t>
            </w:r>
            <w:r w:rsidRPr="00B214C1">
              <w:rPr>
                <w:rFonts w:cs="Calibri"/>
                <w:b/>
              </w:rPr>
              <w:t xml:space="preserve"> stanovená zadavatelem</w:t>
            </w:r>
          </w:p>
        </w:tc>
        <w:tc>
          <w:tcPr>
            <w:tcW w:w="4394" w:type="dxa"/>
            <w:tcBorders>
              <w:top w:val="single" w:sz="18" w:space="0" w:color="auto"/>
              <w:bottom w:val="single" w:sz="2" w:space="0" w:color="auto"/>
            </w:tcBorders>
            <w:shd w:val="clear" w:color="auto" w:fill="C7D8F0"/>
          </w:tcPr>
          <w:p w:rsidR="00AE3FF3" w:rsidRPr="00382F2D" w:rsidRDefault="00AE3FF3" w:rsidP="00985241">
            <w:pPr>
              <w:pStyle w:val="Bezmezer"/>
              <w:rPr>
                <w:rFonts w:cs="Calibri"/>
              </w:rPr>
            </w:pPr>
            <w:r w:rsidRPr="00382F2D">
              <w:rPr>
                <w:rFonts w:cs="Calibri"/>
              </w:rPr>
              <w:t>Popis a specifikace zboží nabízeného dodavatelem</w:t>
            </w:r>
          </w:p>
        </w:tc>
        <w:tc>
          <w:tcPr>
            <w:tcW w:w="992" w:type="dxa"/>
            <w:tcBorders>
              <w:top w:val="single" w:sz="18" w:space="0" w:color="auto"/>
              <w:bottom w:val="single" w:sz="2" w:space="0" w:color="auto"/>
              <w:right w:val="single" w:sz="18" w:space="0" w:color="auto"/>
            </w:tcBorders>
            <w:shd w:val="clear" w:color="auto" w:fill="C7D8F0"/>
          </w:tcPr>
          <w:p w:rsidR="00AE3FF3" w:rsidRPr="00382F2D" w:rsidRDefault="00AE3FF3" w:rsidP="00985241">
            <w:pPr>
              <w:pStyle w:val="Bezmezer"/>
              <w:rPr>
                <w:rFonts w:cs="Calibri"/>
              </w:rPr>
            </w:pPr>
            <w:r w:rsidRPr="00382F2D">
              <w:rPr>
                <w:rFonts w:cs="Calibri"/>
              </w:rPr>
              <w:t>Splňuje ANO/NE</w:t>
            </w:r>
          </w:p>
        </w:tc>
      </w:tr>
      <w:tr w:rsidR="00AE3FF3" w:rsidRPr="00382F2D" w:rsidTr="00985241">
        <w:tc>
          <w:tcPr>
            <w:tcW w:w="4503" w:type="dxa"/>
            <w:tcBorders>
              <w:top w:val="single" w:sz="2" w:space="0" w:color="auto"/>
              <w:left w:val="single" w:sz="18" w:space="0" w:color="auto"/>
              <w:bottom w:val="single" w:sz="2" w:space="0" w:color="auto"/>
            </w:tcBorders>
            <w:shd w:val="clear" w:color="auto" w:fill="D9D9D9" w:themeFill="background1" w:themeFillShade="D9"/>
          </w:tcPr>
          <w:p w:rsidR="00AE3FF3" w:rsidRPr="00382F2D" w:rsidRDefault="00AE3FF3" w:rsidP="00985241">
            <w:pPr>
              <w:pStyle w:val="Bezmezer"/>
              <w:rPr>
                <w:rFonts w:cs="Calibri"/>
                <w:b/>
                <w:color w:val="FFFFFF"/>
              </w:rPr>
            </w:pPr>
            <w:r>
              <w:rPr>
                <w:b/>
                <w:bCs/>
              </w:rPr>
              <w:t>Základní přístroj</w:t>
            </w:r>
          </w:p>
        </w:tc>
        <w:tc>
          <w:tcPr>
            <w:tcW w:w="4394" w:type="dxa"/>
            <w:tcBorders>
              <w:top w:val="single" w:sz="2" w:space="0" w:color="auto"/>
              <w:bottom w:val="single" w:sz="2" w:space="0" w:color="auto"/>
            </w:tcBorders>
            <w:shd w:val="clear" w:color="auto" w:fill="D9D9D9" w:themeFill="background1" w:themeFillShade="D9"/>
          </w:tcPr>
          <w:p w:rsidR="00AE3FF3" w:rsidRPr="00382F2D" w:rsidRDefault="00AE3FF3" w:rsidP="00985241">
            <w:pPr>
              <w:pStyle w:val="Bezmezer"/>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AE3FF3" w:rsidRPr="00382F2D" w:rsidRDefault="00AE3FF3" w:rsidP="00985241">
            <w:pPr>
              <w:pStyle w:val="Bezmezer"/>
              <w:rPr>
                <w:rFonts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Pr="005C089F" w:rsidRDefault="00AE3FF3" w:rsidP="00985241">
            <w:pPr>
              <w:widowControl/>
              <w:rPr>
                <w:rFonts w:asciiTheme="minorHAnsi" w:hAnsiTheme="minorHAnsi"/>
              </w:rPr>
            </w:pPr>
            <w:bookmarkStart w:id="34" w:name="OLE_LINK16"/>
            <w:bookmarkStart w:id="35" w:name="OLE_LINK17"/>
            <w:r w:rsidRPr="005C089F">
              <w:rPr>
                <w:rFonts w:asciiTheme="minorHAnsi" w:hAnsiTheme="minorHAnsi"/>
                <w:sz w:val="22"/>
                <w:szCs w:val="22"/>
              </w:rPr>
              <w:t>Zdroj</w:t>
            </w:r>
            <w:r>
              <w:rPr>
                <w:rFonts w:asciiTheme="minorHAnsi" w:hAnsiTheme="minorHAnsi"/>
                <w:sz w:val="22"/>
                <w:szCs w:val="22"/>
              </w:rPr>
              <w:t>em je r</w:t>
            </w:r>
            <w:r w:rsidRPr="005C089F">
              <w:rPr>
                <w:rFonts w:asciiTheme="minorHAnsi" w:hAnsiTheme="minorHAnsi"/>
                <w:sz w:val="22"/>
                <w:szCs w:val="22"/>
              </w:rPr>
              <w:t>otační anoda typu Cu</w:t>
            </w:r>
            <w:r>
              <w:rPr>
                <w:rFonts w:asciiTheme="minorHAnsi" w:hAnsiTheme="minorHAnsi"/>
                <w:sz w:val="22"/>
                <w:szCs w:val="22"/>
              </w:rPr>
              <w:t xml:space="preserve"> o výkonu alespoň 8</w:t>
            </w:r>
            <w:r w:rsidRPr="005C089F">
              <w:rPr>
                <w:rFonts w:asciiTheme="minorHAnsi" w:hAnsiTheme="minorHAnsi"/>
                <w:sz w:val="22"/>
                <w:szCs w:val="22"/>
              </w:rPr>
              <w:t xml:space="preserve">kW </w:t>
            </w:r>
            <w:bookmarkEnd w:id="34"/>
            <w:bookmarkEnd w:id="35"/>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Pr="005C089F" w:rsidRDefault="00AE3FF3" w:rsidP="00985241">
            <w:pPr>
              <w:widowControl/>
              <w:rPr>
                <w:rFonts w:asciiTheme="minorHAnsi" w:hAnsiTheme="minorHAnsi"/>
              </w:rPr>
            </w:pPr>
            <w:r>
              <w:rPr>
                <w:rFonts w:asciiTheme="minorHAnsi" w:hAnsiTheme="minorHAnsi"/>
                <w:sz w:val="22"/>
                <w:szCs w:val="22"/>
              </w:rPr>
              <w:t>Goniometr je umístěn vertikálně</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Pr="005C089F" w:rsidRDefault="00AE3FF3" w:rsidP="00296FD2">
            <w:pPr>
              <w:pStyle w:val="Bezmezer"/>
              <w:rPr>
                <w:rFonts w:asciiTheme="minorHAnsi" w:hAnsiTheme="minorHAnsi"/>
              </w:rPr>
            </w:pPr>
            <w:r>
              <w:rPr>
                <w:rFonts w:asciiTheme="minorHAnsi" w:hAnsiTheme="minorHAnsi"/>
              </w:rPr>
              <w:t xml:space="preserve">Přístroj je vybaven standardní vstupní </w:t>
            </w:r>
            <w:r w:rsidR="00296FD2">
              <w:rPr>
                <w:rFonts w:asciiTheme="minorHAnsi" w:hAnsiTheme="minorHAnsi"/>
              </w:rPr>
              <w:t>a </w:t>
            </w:r>
            <w:r>
              <w:rPr>
                <w:rFonts w:asciiTheme="minorHAnsi" w:hAnsiTheme="minorHAnsi"/>
              </w:rPr>
              <w:t>výstupní optikou</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Součástí dodávky je řídící počítač s předinstalovaným programem pro provádění experimentu</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shd w:val="clear" w:color="auto" w:fill="D9D9D9" w:themeFill="background1" w:themeFillShade="D9"/>
          </w:tcPr>
          <w:p w:rsidR="00AE3FF3" w:rsidRPr="00FF4D9B" w:rsidRDefault="00AE3FF3" w:rsidP="00985241">
            <w:pPr>
              <w:pStyle w:val="Bezmezer"/>
              <w:rPr>
                <w:rFonts w:asciiTheme="minorHAnsi" w:hAnsiTheme="minorHAnsi"/>
                <w:b/>
              </w:rPr>
            </w:pPr>
            <w:bookmarkStart w:id="36" w:name="OLE_LINK20"/>
            <w:bookmarkStart w:id="37" w:name="OLE_LINK21"/>
            <w:r w:rsidRPr="00FF4D9B">
              <w:rPr>
                <w:rFonts w:asciiTheme="minorHAnsi" w:hAnsiTheme="minorHAnsi"/>
                <w:b/>
              </w:rPr>
              <w:t xml:space="preserve">Vybavení základního přístroje pro měření </w:t>
            </w:r>
            <w:bookmarkEnd w:id="36"/>
            <w:bookmarkEnd w:id="37"/>
            <w:r w:rsidRPr="00FF4D9B">
              <w:rPr>
                <w:rFonts w:asciiTheme="minorHAnsi" w:hAnsiTheme="minorHAnsi"/>
                <w:b/>
              </w:rPr>
              <w:t>práškových vzorků</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E3FF3" w:rsidRPr="00FF4D9B" w:rsidRDefault="00AE3FF3" w:rsidP="00985241">
            <w:pPr>
              <w:pStyle w:val="Bezmezer"/>
              <w:rPr>
                <w:rFonts w:asciiTheme="minorHAnsi" w:hAnsiTheme="minorHAnsi" w:cs="Calibri"/>
                <w:b/>
              </w:rPr>
            </w:pPr>
          </w:p>
        </w:tc>
        <w:tc>
          <w:tcPr>
            <w:tcW w:w="992" w:type="dxa"/>
            <w:tcBorders>
              <w:top w:val="single" w:sz="4" w:space="0" w:color="auto"/>
              <w:left w:val="single" w:sz="4" w:space="0" w:color="auto"/>
              <w:bottom w:val="single" w:sz="4" w:space="0" w:color="auto"/>
              <w:right w:val="single" w:sz="18" w:space="0" w:color="auto"/>
            </w:tcBorders>
            <w:shd w:val="clear" w:color="auto" w:fill="D9D9D9" w:themeFill="background1" w:themeFillShade="D9"/>
          </w:tcPr>
          <w:p w:rsidR="00AE3FF3" w:rsidRPr="00FF4D9B" w:rsidRDefault="00AE3FF3" w:rsidP="00985241">
            <w:pPr>
              <w:pStyle w:val="Bezmezer"/>
              <w:rPr>
                <w:rFonts w:asciiTheme="minorHAnsi" w:hAnsiTheme="minorHAnsi" w:cs="Calibri"/>
                <w:b/>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Pr="005C089F" w:rsidRDefault="00AE3FF3" w:rsidP="00985241">
            <w:pPr>
              <w:widowControl/>
              <w:rPr>
                <w:rFonts w:asciiTheme="minorHAnsi" w:hAnsiTheme="minorHAnsi"/>
              </w:rPr>
            </w:pPr>
            <w:r>
              <w:rPr>
                <w:rFonts w:asciiTheme="minorHAnsi" w:hAnsiTheme="minorHAnsi"/>
                <w:sz w:val="22"/>
                <w:szCs w:val="22"/>
              </w:rPr>
              <w:t>Přístroj umožňuje měřit v geometrii Bragg-Brentano</w:t>
            </w:r>
            <w:r w:rsidR="00836A0E">
              <w:rPr>
                <w:rFonts w:ascii="Verdana" w:hAnsi="Verdana"/>
                <w:sz w:val="20"/>
                <w:szCs w:val="20"/>
                <w:lang w:eastAsia="en-GB"/>
              </w:rPr>
              <w:t xml:space="preserve"> v režimu theta-</w:t>
            </w:r>
            <w:bookmarkStart w:id="38" w:name="_GoBack"/>
            <w:bookmarkEnd w:id="38"/>
            <w:r w:rsidR="00AE4515">
              <w:rPr>
                <w:rFonts w:ascii="Verdana" w:hAnsi="Verdana"/>
                <w:sz w:val="20"/>
                <w:szCs w:val="20"/>
                <w:lang w:eastAsia="en-GB"/>
              </w:rPr>
              <w:t>theta</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Default="00AE3FF3" w:rsidP="00985241">
            <w:pPr>
              <w:widowControl/>
              <w:rPr>
                <w:rFonts w:asciiTheme="minorHAnsi" w:hAnsiTheme="minorHAnsi"/>
              </w:rPr>
            </w:pPr>
            <w:r>
              <w:rPr>
                <w:rFonts w:asciiTheme="minorHAnsi" w:hAnsiTheme="minorHAnsi"/>
                <w:sz w:val="22"/>
                <w:szCs w:val="22"/>
              </w:rPr>
              <w:t>Přístroj umožňuje měřit vzorek ve vodorovné kapiláře</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Default="00AE3FF3" w:rsidP="00985241">
            <w:pPr>
              <w:widowControl/>
              <w:rPr>
                <w:rFonts w:asciiTheme="minorHAnsi" w:hAnsiTheme="minorHAnsi"/>
              </w:rPr>
            </w:pPr>
            <w:r>
              <w:rPr>
                <w:rFonts w:asciiTheme="minorHAnsi" w:hAnsiTheme="minorHAnsi"/>
                <w:sz w:val="22"/>
                <w:szCs w:val="22"/>
              </w:rPr>
              <w:t xml:space="preserve">Přístroj poskytuje možnost zařadit </w:t>
            </w:r>
            <w:r w:rsidRPr="00870E5C">
              <w:rPr>
                <w:rFonts w:asciiTheme="minorHAnsi" w:hAnsiTheme="minorHAnsi"/>
                <w:sz w:val="22"/>
                <w:szCs w:val="22"/>
              </w:rPr>
              <w:t xml:space="preserve">Primární monochromátor produkující vlnovou délku </w:t>
            </w:r>
          </w:p>
          <w:p w:rsidR="00AE3FF3" w:rsidRDefault="00AE3FF3" w:rsidP="00985241">
            <w:pPr>
              <w:widowControl/>
              <w:rPr>
                <w:rFonts w:asciiTheme="minorHAnsi" w:hAnsiTheme="minorHAnsi"/>
              </w:rPr>
            </w:pPr>
            <w:r w:rsidRPr="00870E5C">
              <w:rPr>
                <w:rFonts w:asciiTheme="minorHAnsi" w:hAnsiTheme="minorHAnsi"/>
                <w:sz w:val="22"/>
                <w:szCs w:val="22"/>
              </w:rPr>
              <w:t>CuKα1</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Default="00AE3FF3" w:rsidP="00985241">
            <w:pPr>
              <w:widowControl/>
              <w:rPr>
                <w:rFonts w:asciiTheme="minorHAnsi" w:hAnsiTheme="minorHAnsi"/>
              </w:rPr>
            </w:pPr>
            <w:r>
              <w:rPr>
                <w:rFonts w:asciiTheme="minorHAnsi" w:hAnsiTheme="minorHAnsi"/>
                <w:sz w:val="22"/>
                <w:szCs w:val="22"/>
              </w:rPr>
              <w:t>V</w:t>
            </w:r>
            <w:r w:rsidRPr="00870E5C">
              <w:rPr>
                <w:rFonts w:asciiTheme="minorHAnsi" w:hAnsiTheme="minorHAnsi"/>
                <w:sz w:val="22"/>
                <w:szCs w:val="22"/>
              </w:rPr>
              <w:t xml:space="preserve">ýše uvedený primární monochromátor </w:t>
            </w:r>
            <w:r>
              <w:rPr>
                <w:rFonts w:asciiTheme="minorHAnsi" w:hAnsiTheme="minorHAnsi"/>
                <w:sz w:val="22"/>
                <w:szCs w:val="22"/>
              </w:rPr>
              <w:t xml:space="preserve">umožňuje </w:t>
            </w:r>
            <w:r w:rsidRPr="00870E5C">
              <w:rPr>
                <w:rFonts w:asciiTheme="minorHAnsi" w:hAnsiTheme="minorHAnsi"/>
                <w:sz w:val="22"/>
                <w:szCs w:val="22"/>
              </w:rPr>
              <w:t xml:space="preserve">transmisní </w:t>
            </w:r>
            <w:proofErr w:type="gramStart"/>
            <w:r w:rsidRPr="00870E5C">
              <w:rPr>
                <w:rFonts w:asciiTheme="minorHAnsi" w:hAnsiTheme="minorHAnsi"/>
                <w:sz w:val="22"/>
                <w:szCs w:val="22"/>
              </w:rPr>
              <w:t>uspořádáni</w:t>
            </w:r>
            <w:proofErr w:type="gramEnd"/>
            <w:r w:rsidRPr="00870E5C">
              <w:rPr>
                <w:rFonts w:asciiTheme="minorHAnsi" w:hAnsiTheme="minorHAnsi"/>
                <w:sz w:val="22"/>
                <w:szCs w:val="22"/>
              </w:rPr>
              <w:t xml:space="preserve"> se zachováním fokusace na detektor</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2" w:space="0" w:color="auto"/>
              <w:left w:val="single" w:sz="18" w:space="0" w:color="auto"/>
              <w:bottom w:val="single" w:sz="2" w:space="0" w:color="auto"/>
            </w:tcBorders>
          </w:tcPr>
          <w:p w:rsidR="00AE3FF3" w:rsidRDefault="00AE3FF3" w:rsidP="00985241">
            <w:pPr>
              <w:widowControl/>
              <w:rPr>
                <w:rFonts w:asciiTheme="minorHAnsi" w:hAnsiTheme="minorHAnsi"/>
              </w:rPr>
            </w:pPr>
            <w:r>
              <w:rPr>
                <w:rFonts w:asciiTheme="minorHAnsi" w:hAnsiTheme="minorHAnsi"/>
                <w:sz w:val="22"/>
                <w:szCs w:val="22"/>
              </w:rPr>
              <w:t>Přístroj umožňuje měřit práškový vzorek ve vodorovné kapiláře s fokusací na detektor</w:t>
            </w:r>
          </w:p>
        </w:tc>
        <w:tc>
          <w:tcPr>
            <w:tcW w:w="4394" w:type="dxa"/>
            <w:tcBorders>
              <w:top w:val="single" w:sz="2" w:space="0" w:color="auto"/>
              <w:bottom w:val="single" w:sz="2"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Pr="005C089F" w:rsidRDefault="00AE3FF3" w:rsidP="00985241">
            <w:pPr>
              <w:pStyle w:val="Bezmezer"/>
              <w:rPr>
                <w:rFonts w:asciiTheme="minorHAnsi" w:hAnsiTheme="minorHAnsi"/>
              </w:rPr>
            </w:pPr>
            <w:bookmarkStart w:id="39" w:name="OLE_LINK10"/>
            <w:bookmarkStart w:id="40" w:name="OLE_LINK11"/>
            <w:r>
              <w:rPr>
                <w:rFonts w:asciiTheme="minorHAnsi" w:hAnsiTheme="minorHAnsi"/>
              </w:rPr>
              <w:t xml:space="preserve">Součástí dodávky je držák vzorku pro </w:t>
            </w:r>
            <w:bookmarkEnd w:id="39"/>
            <w:bookmarkEnd w:id="40"/>
            <w:r>
              <w:rPr>
                <w:rFonts w:asciiTheme="minorHAnsi" w:hAnsiTheme="minorHAnsi"/>
              </w:rPr>
              <w:t>měření prášku v kapiláře s možností rotace</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Pr="005C089F" w:rsidRDefault="00AE3FF3" w:rsidP="00985241">
            <w:pPr>
              <w:pStyle w:val="Bezmezer"/>
              <w:rPr>
                <w:rFonts w:asciiTheme="minorHAnsi" w:hAnsiTheme="minorHAnsi"/>
              </w:rPr>
            </w:pPr>
            <w:r>
              <w:rPr>
                <w:rFonts w:asciiTheme="minorHAnsi" w:hAnsiTheme="minorHAnsi"/>
              </w:rPr>
              <w:t xml:space="preserve">Součástí dodávky je držák vzorku pro měření prášku v </w:t>
            </w:r>
            <w:proofErr w:type="gramStart"/>
            <w:r>
              <w:rPr>
                <w:rFonts w:asciiTheme="minorHAnsi" w:hAnsiTheme="minorHAnsi"/>
              </w:rPr>
              <w:t>Bragg-Brentano</w:t>
            </w:r>
            <w:proofErr w:type="gramEnd"/>
            <w:r>
              <w:rPr>
                <w:rFonts w:asciiTheme="minorHAnsi" w:hAnsiTheme="minorHAnsi"/>
              </w:rPr>
              <w:t xml:space="preserve"> uspořádání s možností rotace</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je vybaven 1D detektorem s vysokým prostorovým rozlišením</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umožňuje měření v kapilárách různých rozměrů</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umožňuje měření malých množství práškového vzorku v plochých držácích s nízkým pozadím</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je vybaven vysokoteplotní komůrkou do min. 1000</w:t>
            </w:r>
            <w:r>
              <w:t>°</w:t>
            </w:r>
            <w:r>
              <w:rPr>
                <w:rFonts w:asciiTheme="minorHAnsi" w:hAnsiTheme="minorHAnsi"/>
              </w:rPr>
              <w:t>C, s možností evakuace</w:t>
            </w:r>
          </w:p>
        </w:tc>
        <w:tc>
          <w:tcPr>
            <w:tcW w:w="4394" w:type="dxa"/>
            <w:tcBorders>
              <w:top w:val="single" w:sz="4" w:space="0" w:color="auto"/>
              <w:left w:val="single" w:sz="4" w:space="0" w:color="auto"/>
              <w:bottom w:val="single" w:sz="4" w:space="0" w:color="auto"/>
              <w:right w:val="single" w:sz="4" w:space="0" w:color="auto"/>
            </w:tcBorders>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5C089F" w:rsidRDefault="00AE3FF3" w:rsidP="00985241">
            <w:pPr>
              <w:pStyle w:val="Bezmezer"/>
              <w:rPr>
                <w:rFonts w:asciiTheme="minorHAnsi" w:hAnsiTheme="minorHAnsi" w:cs="Calibri"/>
              </w:rPr>
            </w:pPr>
          </w:p>
        </w:tc>
      </w:tr>
      <w:tr w:rsidR="00AE3FF3" w:rsidRPr="00382F2D" w:rsidTr="00985241">
        <w:tc>
          <w:tcPr>
            <w:tcW w:w="4503" w:type="dxa"/>
            <w:tcBorders>
              <w:top w:val="single" w:sz="4" w:space="0" w:color="auto"/>
              <w:left w:val="single" w:sz="18" w:space="0" w:color="auto"/>
              <w:bottom w:val="single" w:sz="4" w:space="0" w:color="auto"/>
              <w:right w:val="single" w:sz="4" w:space="0" w:color="auto"/>
            </w:tcBorders>
            <w:shd w:val="clear" w:color="auto" w:fill="D9D9D9" w:themeFill="background1" w:themeFillShade="D9"/>
          </w:tcPr>
          <w:p w:rsidR="00AE3FF3" w:rsidRDefault="00AE3FF3" w:rsidP="00985241">
            <w:pPr>
              <w:pStyle w:val="Bezmezer"/>
              <w:rPr>
                <w:rFonts w:asciiTheme="minorHAnsi" w:hAnsiTheme="minorHAnsi"/>
              </w:rPr>
            </w:pPr>
            <w:r w:rsidRPr="00FF4D9B">
              <w:rPr>
                <w:rFonts w:asciiTheme="minorHAnsi" w:hAnsiTheme="minorHAnsi"/>
                <w:b/>
              </w:rPr>
              <w:lastRenderedPageBreak/>
              <w:t>Vybavení základního přístroje pro měření</w:t>
            </w:r>
            <w:r>
              <w:rPr>
                <w:rFonts w:asciiTheme="minorHAnsi" w:hAnsiTheme="minorHAnsi"/>
                <w:b/>
              </w:rPr>
              <w:t xml:space="preserve"> tenkých vrstev</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D9D9D9" w:themeFill="background1" w:themeFillShade="D9"/>
          </w:tcPr>
          <w:p w:rsidR="00AE3FF3" w:rsidRPr="005C089F" w:rsidRDefault="00AE3FF3" w:rsidP="00985241">
            <w:pPr>
              <w:pStyle w:val="Bezmezer"/>
              <w:rPr>
                <w:rFonts w:asciiTheme="minorHAnsi" w:hAnsiTheme="minorHAnsi" w:cs="Calibri"/>
              </w:rPr>
            </w:pPr>
          </w:p>
        </w:tc>
      </w:tr>
      <w:tr w:rsidR="00AE3FF3" w:rsidRPr="00497AB4" w:rsidTr="00985241">
        <w:tc>
          <w:tcPr>
            <w:tcW w:w="4503" w:type="dxa"/>
            <w:tcBorders>
              <w:top w:val="single" w:sz="4" w:space="0" w:color="auto"/>
              <w:left w:val="single" w:sz="18" w:space="0" w:color="auto"/>
              <w:bottom w:val="single" w:sz="4" w:space="0" w:color="auto"/>
              <w:right w:val="single" w:sz="4" w:space="0" w:color="auto"/>
            </w:tcBorders>
          </w:tcPr>
          <w:p w:rsidR="00AE3FF3" w:rsidRPr="00497AB4" w:rsidRDefault="00AE3FF3" w:rsidP="00296FD2">
            <w:pPr>
              <w:pStyle w:val="Bezmezer"/>
              <w:rPr>
                <w:rFonts w:asciiTheme="minorHAnsi" w:hAnsiTheme="minorHAnsi"/>
              </w:rPr>
            </w:pPr>
            <w:r w:rsidRPr="00497AB4">
              <w:rPr>
                <w:rFonts w:asciiTheme="minorHAnsi" w:hAnsiTheme="minorHAnsi"/>
              </w:rPr>
              <w:t>Přístroj je vybaven monochromátorem produkujícím paralelní svazek</w:t>
            </w:r>
            <w:r>
              <w:rPr>
                <w:rFonts w:asciiTheme="minorHAnsi" w:hAnsiTheme="minorHAnsi"/>
              </w:rPr>
              <w:t xml:space="preserve"> CuKalpha1 </w:t>
            </w:r>
            <w:r w:rsidR="00296FD2">
              <w:rPr>
                <w:rFonts w:asciiTheme="minorHAnsi" w:hAnsiTheme="minorHAnsi"/>
              </w:rPr>
              <w:t xml:space="preserve">s </w:t>
            </w:r>
            <w:r>
              <w:rPr>
                <w:rFonts w:asciiTheme="minorHAnsi" w:hAnsiTheme="minorHAnsi"/>
              </w:rPr>
              <w:t>minimální příměsí CuKalpha2</w:t>
            </w:r>
          </w:p>
        </w:tc>
        <w:tc>
          <w:tcPr>
            <w:tcW w:w="4394" w:type="dxa"/>
            <w:tcBorders>
              <w:top w:val="single" w:sz="4" w:space="0" w:color="auto"/>
              <w:left w:val="single" w:sz="4" w:space="0" w:color="auto"/>
              <w:bottom w:val="single" w:sz="4" w:space="0" w:color="auto"/>
              <w:right w:val="single" w:sz="4" w:space="0" w:color="auto"/>
            </w:tcBorders>
          </w:tcPr>
          <w:p w:rsidR="00AE3FF3" w:rsidRPr="00497AB4"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497AB4" w:rsidRDefault="00AE3FF3" w:rsidP="00985241">
            <w:pPr>
              <w:pStyle w:val="Bezmezer"/>
              <w:rPr>
                <w:rFonts w:asciiTheme="minorHAnsi" w:hAnsiTheme="minorHAnsi" w:cs="Calibri"/>
              </w:rPr>
            </w:pPr>
          </w:p>
        </w:tc>
      </w:tr>
      <w:tr w:rsidR="00AE3FF3" w:rsidRPr="00497AB4" w:rsidTr="00985241">
        <w:tc>
          <w:tcPr>
            <w:tcW w:w="4503" w:type="dxa"/>
            <w:tcBorders>
              <w:top w:val="single" w:sz="4" w:space="0" w:color="auto"/>
              <w:left w:val="single" w:sz="18" w:space="0" w:color="auto"/>
              <w:bottom w:val="single" w:sz="4" w:space="0" w:color="auto"/>
              <w:right w:val="single" w:sz="4" w:space="0" w:color="auto"/>
            </w:tcBorders>
          </w:tcPr>
          <w:p w:rsidR="00AE3FF3" w:rsidRPr="00497AB4" w:rsidRDefault="00AE3FF3" w:rsidP="00985241">
            <w:pPr>
              <w:pStyle w:val="Bezmezer"/>
              <w:rPr>
                <w:rFonts w:asciiTheme="minorHAnsi" w:hAnsiTheme="minorHAnsi"/>
              </w:rPr>
            </w:pPr>
            <w:r>
              <w:rPr>
                <w:rFonts w:asciiTheme="minorHAnsi" w:hAnsiTheme="minorHAnsi"/>
              </w:rPr>
              <w:t>Přístroj je vybaven monochromátorem také na straně detektoru</w:t>
            </w:r>
          </w:p>
        </w:tc>
        <w:tc>
          <w:tcPr>
            <w:tcW w:w="4394" w:type="dxa"/>
            <w:tcBorders>
              <w:top w:val="single" w:sz="4" w:space="0" w:color="auto"/>
              <w:left w:val="single" w:sz="4" w:space="0" w:color="auto"/>
              <w:bottom w:val="single" w:sz="4" w:space="0" w:color="auto"/>
              <w:right w:val="single" w:sz="4" w:space="0" w:color="auto"/>
            </w:tcBorders>
          </w:tcPr>
          <w:p w:rsidR="00AE3FF3" w:rsidRPr="00497AB4"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497AB4" w:rsidRDefault="00AE3FF3" w:rsidP="00985241">
            <w:pPr>
              <w:pStyle w:val="Bezmezer"/>
              <w:rPr>
                <w:rFonts w:asciiTheme="minorHAnsi" w:hAnsiTheme="minorHAnsi" w:cs="Calibri"/>
              </w:rPr>
            </w:pPr>
          </w:p>
        </w:tc>
      </w:tr>
      <w:tr w:rsidR="00AE3FF3" w:rsidRPr="00497AB4"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umožňuje přepínání mezi geometrií paralelního svazku a Bragg-Brentano uspořádáním</w:t>
            </w:r>
          </w:p>
        </w:tc>
        <w:tc>
          <w:tcPr>
            <w:tcW w:w="4394" w:type="dxa"/>
            <w:tcBorders>
              <w:top w:val="single" w:sz="4" w:space="0" w:color="auto"/>
              <w:left w:val="single" w:sz="4" w:space="0" w:color="auto"/>
              <w:bottom w:val="single" w:sz="4" w:space="0" w:color="auto"/>
              <w:right w:val="single" w:sz="4" w:space="0" w:color="auto"/>
            </w:tcBorders>
          </w:tcPr>
          <w:p w:rsidR="00AE3FF3" w:rsidRPr="00497AB4"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497AB4" w:rsidRDefault="00AE3FF3" w:rsidP="00985241">
            <w:pPr>
              <w:pStyle w:val="Bezmezer"/>
              <w:rPr>
                <w:rFonts w:asciiTheme="minorHAnsi" w:hAnsiTheme="minorHAnsi" w:cs="Calibri"/>
              </w:rPr>
            </w:pPr>
          </w:p>
        </w:tc>
      </w:tr>
      <w:tr w:rsidR="00AE3FF3" w:rsidRPr="00497AB4"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je vybaven odpovídajícími kolimátory</w:t>
            </w:r>
          </w:p>
        </w:tc>
        <w:tc>
          <w:tcPr>
            <w:tcW w:w="4394" w:type="dxa"/>
            <w:tcBorders>
              <w:top w:val="single" w:sz="4" w:space="0" w:color="auto"/>
              <w:left w:val="single" w:sz="4" w:space="0" w:color="auto"/>
              <w:bottom w:val="single" w:sz="4" w:space="0" w:color="auto"/>
              <w:right w:val="single" w:sz="4" w:space="0" w:color="auto"/>
            </w:tcBorders>
          </w:tcPr>
          <w:p w:rsidR="00AE3FF3" w:rsidRPr="00497AB4"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497AB4" w:rsidRDefault="00AE3FF3" w:rsidP="00985241">
            <w:pPr>
              <w:pStyle w:val="Bezmezer"/>
              <w:rPr>
                <w:rFonts w:asciiTheme="minorHAnsi" w:hAnsiTheme="minorHAnsi" w:cs="Calibri"/>
              </w:rPr>
            </w:pPr>
          </w:p>
        </w:tc>
      </w:tr>
      <w:tr w:rsidR="00AE3FF3" w:rsidRPr="00497AB4" w:rsidTr="00985241">
        <w:tc>
          <w:tcPr>
            <w:tcW w:w="4503" w:type="dxa"/>
            <w:tcBorders>
              <w:top w:val="single" w:sz="4" w:space="0" w:color="auto"/>
              <w:left w:val="single" w:sz="18" w:space="0" w:color="auto"/>
              <w:bottom w:val="single" w:sz="4" w:space="0" w:color="auto"/>
              <w:right w:val="single" w:sz="4" w:space="0" w:color="auto"/>
            </w:tcBorders>
          </w:tcPr>
          <w:p w:rsidR="00AE3FF3" w:rsidRDefault="00AE3FF3" w:rsidP="00985241">
            <w:pPr>
              <w:pStyle w:val="Bezmezer"/>
              <w:rPr>
                <w:rFonts w:asciiTheme="minorHAnsi" w:hAnsiTheme="minorHAnsi"/>
              </w:rPr>
            </w:pPr>
            <w:r>
              <w:rPr>
                <w:rFonts w:asciiTheme="minorHAnsi" w:hAnsiTheme="minorHAnsi"/>
              </w:rPr>
              <w:t>Přístroj je vybaven 2D detektorem</w:t>
            </w:r>
          </w:p>
        </w:tc>
        <w:tc>
          <w:tcPr>
            <w:tcW w:w="4394" w:type="dxa"/>
            <w:tcBorders>
              <w:top w:val="single" w:sz="4" w:space="0" w:color="auto"/>
              <w:left w:val="single" w:sz="4" w:space="0" w:color="auto"/>
              <w:bottom w:val="single" w:sz="4" w:space="0" w:color="auto"/>
              <w:right w:val="single" w:sz="4" w:space="0" w:color="auto"/>
            </w:tcBorders>
          </w:tcPr>
          <w:p w:rsidR="00AE3FF3" w:rsidRPr="00497AB4"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AE3FF3" w:rsidRPr="00497AB4" w:rsidRDefault="00AE3FF3" w:rsidP="00985241">
            <w:pPr>
              <w:pStyle w:val="Bezmezer"/>
              <w:rPr>
                <w:rFonts w:asciiTheme="minorHAnsi" w:hAnsiTheme="minorHAnsi" w:cs="Calibri"/>
              </w:rPr>
            </w:pPr>
          </w:p>
        </w:tc>
      </w:tr>
      <w:tr w:rsidR="00AE3FF3" w:rsidRPr="00382F2D" w:rsidTr="004A4F59">
        <w:tc>
          <w:tcPr>
            <w:tcW w:w="4503"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rsidR="00AE3FF3" w:rsidRPr="00EE68C4" w:rsidRDefault="00AE3FF3" w:rsidP="00985241">
            <w:pPr>
              <w:pStyle w:val="Bezmezer"/>
              <w:rPr>
                <w:rFonts w:ascii="Verdana" w:hAnsi="Verdana"/>
                <w:sz w:val="20"/>
                <w:szCs w:val="20"/>
              </w:rPr>
            </w:pPr>
            <w:bookmarkStart w:id="41" w:name="OLE_LINK3"/>
            <w:bookmarkStart w:id="42" w:name="OLE_LINK4"/>
            <w:r>
              <w:rPr>
                <w:rFonts w:cs="Calibri"/>
                <w:b/>
              </w:rPr>
              <w:t>Položky nad rámec</w:t>
            </w:r>
            <w:r w:rsidRPr="00885577">
              <w:rPr>
                <w:rFonts w:cs="Calibri"/>
                <w:b/>
              </w:rPr>
              <w:t xml:space="preserve"> minimální specifikace</w:t>
            </w:r>
            <w:r w:rsidRPr="00885577">
              <w:rPr>
                <w:b/>
              </w:rPr>
              <w:t xml:space="preserve"> </w:t>
            </w:r>
            <w:r w:rsidRPr="00885577">
              <w:rPr>
                <w:rFonts w:cs="Calibri"/>
                <w:b/>
              </w:rPr>
              <w:t>zboží stanovená zadavatelem</w:t>
            </w:r>
            <w:r>
              <w:rPr>
                <w:rFonts w:cs="Calibri"/>
                <w:b/>
              </w:rPr>
              <w:t xml:space="preserve"> pro účely hodnocení v rámci dílčího kritéria podle bodu 7.2.2 zadávací dokumentace</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rsidR="00AE3FF3" w:rsidRPr="005C089F" w:rsidRDefault="00AE3FF3" w:rsidP="00985241">
            <w:pPr>
              <w:pStyle w:val="Bezmezer"/>
              <w:rPr>
                <w:rFonts w:asciiTheme="minorHAnsi" w:hAnsiTheme="minorHAnsi" w:cs="Calibri"/>
              </w:rPr>
            </w:pPr>
          </w:p>
        </w:tc>
      </w:tr>
      <w:bookmarkEnd w:id="41"/>
      <w:bookmarkEnd w:id="42"/>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885577" w:rsidRDefault="00AE3FF3" w:rsidP="00985241">
            <w:pPr>
              <w:pStyle w:val="Bezmezer"/>
              <w:rPr>
                <w:rFonts w:asciiTheme="minorHAnsi" w:hAnsiTheme="minorHAnsi"/>
              </w:rPr>
            </w:pPr>
            <w:r w:rsidRPr="00B214C1">
              <w:rPr>
                <w:rFonts w:asciiTheme="minorHAnsi" w:hAnsiTheme="minorHAnsi"/>
              </w:rPr>
              <w:t xml:space="preserve">Nejvyšší dosažitelná teplota teplotní komůrky </w:t>
            </w:r>
            <w:r>
              <w:rPr>
                <w:rFonts w:asciiTheme="minorHAnsi" w:hAnsiTheme="minorHAnsi"/>
              </w:rPr>
              <w:t>přesahuje</w:t>
            </w:r>
            <w:r w:rsidRPr="00B214C1">
              <w:rPr>
                <w:rFonts w:asciiTheme="minorHAnsi" w:hAnsiTheme="minorHAnsi"/>
              </w:rPr>
              <w:t xml:space="preserve"> 1000</w:t>
            </w:r>
            <w:bookmarkStart w:id="43" w:name="OLE_LINK5"/>
            <w:bookmarkStart w:id="44" w:name="OLE_LINK6"/>
            <w:bookmarkStart w:id="45" w:name="OLE_LINK1"/>
            <w:bookmarkStart w:id="46" w:name="OLE_LINK2"/>
            <w:r w:rsidRPr="00B214C1">
              <w:rPr>
                <w:rFonts w:asciiTheme="minorHAnsi" w:hAnsiTheme="minorHAnsi"/>
              </w:rPr>
              <w:t>°</w:t>
            </w:r>
            <w:bookmarkEnd w:id="43"/>
            <w:bookmarkEnd w:id="44"/>
            <w:r w:rsidRPr="00B214C1">
              <w:rPr>
                <w:rFonts w:asciiTheme="minorHAnsi" w:hAnsiTheme="minorHAnsi"/>
              </w:rPr>
              <w:t>C</w:t>
            </w:r>
            <w:bookmarkEnd w:id="45"/>
            <w:bookmarkEnd w:id="46"/>
            <w:r w:rsidRPr="00B214C1">
              <w:rPr>
                <w:rFonts w:asciiTheme="minorHAnsi" w:hAnsiTheme="minorHAnsi"/>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885577" w:rsidRDefault="00AE3FF3" w:rsidP="00985241">
            <w:pPr>
              <w:pStyle w:val="Bezmezer"/>
              <w:rPr>
                <w:rFonts w:asciiTheme="minorHAnsi" w:hAnsiTheme="minorHAnsi"/>
              </w:rPr>
            </w:pPr>
            <w:bookmarkStart w:id="47" w:name="OLE_LINK23"/>
            <w:bookmarkStart w:id="48" w:name="OLE_LINK24"/>
            <w:r>
              <w:rPr>
                <w:rFonts w:ascii="Verdana" w:hAnsi="Verdana"/>
                <w:sz w:val="20"/>
                <w:szCs w:val="20"/>
              </w:rPr>
              <w:t xml:space="preserve">Součástí dodávky jsou </w:t>
            </w:r>
            <w:r w:rsidRPr="00D66D89">
              <w:rPr>
                <w:rFonts w:ascii="Verdana" w:hAnsi="Verdana"/>
                <w:sz w:val="20"/>
                <w:szCs w:val="20"/>
              </w:rPr>
              <w:t>Sollerovy clonky pro dopadající a difraktovaný paprsek o úhlové šířce 1°</w:t>
            </w:r>
            <w:bookmarkEnd w:id="47"/>
            <w:bookmarkEnd w:id="48"/>
            <w:r>
              <w:rPr>
                <w:rFonts w:ascii="Verdana" w:hAnsi="Verdana"/>
                <w:sz w:val="20"/>
                <w:szCs w:val="20"/>
              </w:rPr>
              <w:t>, dodané společně se S</w:t>
            </w:r>
            <w:r w:rsidRPr="00D66D89">
              <w:rPr>
                <w:rFonts w:ascii="Verdana" w:hAnsi="Verdana"/>
                <w:sz w:val="20"/>
                <w:szCs w:val="20"/>
              </w:rPr>
              <w:t>ollerovými clonkami 5° a 2.5°:</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885577" w:rsidRDefault="00AE3FF3" w:rsidP="00985241">
            <w:pPr>
              <w:pStyle w:val="Bezmezer"/>
              <w:rPr>
                <w:rFonts w:asciiTheme="minorHAnsi" w:hAnsiTheme="minorHAnsi"/>
              </w:rPr>
            </w:pPr>
            <w:r w:rsidRPr="00B214C1">
              <w:rPr>
                <w:rFonts w:asciiTheme="minorHAnsi" w:hAnsiTheme="minorHAnsi"/>
              </w:rPr>
              <w:t xml:space="preserve">Chladič rotační anody je regulován na základě hodnoty rosného </w:t>
            </w:r>
            <w:r>
              <w:rPr>
                <w:rFonts w:asciiTheme="minorHAnsi" w:hAnsiTheme="minorHAnsi"/>
              </w:rPr>
              <w:t>bodu</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B214C1" w:rsidRDefault="00AE3FF3" w:rsidP="00985241">
            <w:pPr>
              <w:pStyle w:val="Bezmezer"/>
              <w:rPr>
                <w:rFonts w:asciiTheme="minorHAnsi" w:hAnsiTheme="minorHAnsi"/>
              </w:rPr>
            </w:pPr>
            <w:r>
              <w:rPr>
                <w:rFonts w:ascii="Verdana" w:hAnsi="Verdana"/>
                <w:sz w:val="20"/>
                <w:szCs w:val="20"/>
              </w:rPr>
              <w:t>Stolek pro měření tenkých vrstev umožňuje náklon větší než 60 stupňů</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B214C1" w:rsidRDefault="00AE3FF3" w:rsidP="00985241">
            <w:pPr>
              <w:pStyle w:val="Bezmezer"/>
              <w:rPr>
                <w:rFonts w:asciiTheme="minorHAnsi" w:hAnsiTheme="minorHAnsi"/>
              </w:rPr>
            </w:pPr>
            <w:r>
              <w:rPr>
                <w:rFonts w:ascii="Verdana" w:hAnsi="Verdana"/>
                <w:sz w:val="20"/>
                <w:szCs w:val="20"/>
              </w:rPr>
              <w:t>Teplotní komůrka pro práškové vzorky umožňuje měření práškového vzorku v kapiláře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3FF3"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3FF3" w:rsidRPr="00B214C1" w:rsidRDefault="00AE3FF3" w:rsidP="00985241">
            <w:pPr>
              <w:pStyle w:val="Bezmezer"/>
              <w:rPr>
                <w:rFonts w:asciiTheme="minorHAnsi" w:hAnsiTheme="minorHAnsi"/>
              </w:rPr>
            </w:pPr>
            <w:r>
              <w:rPr>
                <w:rFonts w:ascii="Verdana" w:hAnsi="Verdana"/>
                <w:sz w:val="20"/>
                <w:szCs w:val="20"/>
              </w:rPr>
              <w:t>Aktivní oblast 2D detektoru převyšuje 2000 mm</w:t>
            </w:r>
            <w:r w:rsidRPr="00F5413A">
              <w:rPr>
                <w:rFonts w:ascii="Verdana" w:hAnsi="Verdana"/>
                <w:sz w:val="20"/>
                <w:szCs w:val="20"/>
                <w:vertAlign w:val="superscript"/>
              </w:rPr>
              <w:t>2</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3FF3" w:rsidRPr="005C089F" w:rsidRDefault="00AE3FF3" w:rsidP="00985241">
            <w:pPr>
              <w:pStyle w:val="Bezmezer"/>
              <w:rPr>
                <w:rFonts w:asciiTheme="minorHAnsi" w:hAnsiTheme="minorHAnsi" w:cs="Calibri"/>
              </w:rPr>
            </w:pPr>
          </w:p>
        </w:tc>
      </w:tr>
      <w:tr w:rsidR="00AE4515" w:rsidRPr="00382F2D" w:rsidTr="00243EA8">
        <w:tc>
          <w:tcPr>
            <w:tcW w:w="4503" w:type="dxa"/>
            <w:tcBorders>
              <w:top w:val="single" w:sz="4" w:space="0" w:color="auto"/>
              <w:left w:val="single" w:sz="18" w:space="0" w:color="auto"/>
              <w:bottom w:val="single" w:sz="4" w:space="0" w:color="auto"/>
              <w:right w:val="single" w:sz="4" w:space="0" w:color="auto"/>
            </w:tcBorders>
            <w:shd w:val="clear" w:color="auto" w:fill="FFFFFF" w:themeFill="background1"/>
          </w:tcPr>
          <w:p w:rsidR="00AE4515" w:rsidRDefault="00AE4515" w:rsidP="00985241">
            <w:pPr>
              <w:pStyle w:val="Bezmezer"/>
              <w:rPr>
                <w:rFonts w:ascii="Verdana" w:hAnsi="Verdana"/>
                <w:sz w:val="20"/>
                <w:szCs w:val="20"/>
              </w:rPr>
            </w:pPr>
            <w:r>
              <w:rPr>
                <w:rFonts w:ascii="Verdana" w:hAnsi="Verdana"/>
                <w:sz w:val="20"/>
                <w:szCs w:val="20"/>
              </w:rPr>
              <w:t>2D detektor je typu HPAD (Hybrid Pixel Array)</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AE4515" w:rsidRPr="005C089F" w:rsidRDefault="00AE4515" w:rsidP="00985241">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FFFFFF" w:themeFill="background1"/>
          </w:tcPr>
          <w:p w:rsidR="00AE4515" w:rsidRPr="005C089F" w:rsidRDefault="00AE4515" w:rsidP="00985241">
            <w:pPr>
              <w:pStyle w:val="Bezmezer"/>
              <w:rPr>
                <w:rFonts w:asciiTheme="minorHAnsi" w:hAnsiTheme="minorHAnsi" w:cs="Calibri"/>
              </w:rPr>
            </w:pPr>
          </w:p>
        </w:tc>
      </w:tr>
    </w:tbl>
    <w:p w:rsidR="00522683" w:rsidRPr="000C0B97" w:rsidRDefault="00522683" w:rsidP="00522683">
      <w:pPr>
        <w:pStyle w:val="Zkladntext2"/>
        <w:spacing w:line="240" w:lineRule="auto"/>
        <w:rPr>
          <w:rFonts w:ascii="Arial" w:hAnsi="Arial" w:cs="Arial"/>
          <w:szCs w:val="20"/>
        </w:rPr>
      </w:pPr>
    </w:p>
    <w:p w:rsidR="00522683" w:rsidRPr="008B49B5" w:rsidRDefault="00522683" w:rsidP="0052268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Poř.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663" w:rsidRDefault="006E7663" w:rsidP="00ED3F53">
      <w:r>
        <w:separator/>
      </w:r>
    </w:p>
  </w:endnote>
  <w:endnote w:type="continuationSeparator" w:id="0">
    <w:p w:rsidR="006E7663" w:rsidRDefault="006E7663"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C4" w:rsidRDefault="0044079C">
    <w:pPr>
      <w:pStyle w:val="Zpat"/>
      <w:jc w:val="right"/>
    </w:pPr>
    <w:r>
      <w:fldChar w:fldCharType="begin"/>
    </w:r>
    <w:r w:rsidR="00E60DC4">
      <w:instrText xml:space="preserve"> PAGE   \* MERGEFORMAT </w:instrText>
    </w:r>
    <w:r>
      <w:fldChar w:fldCharType="separate"/>
    </w:r>
    <w:r w:rsidR="00831549">
      <w:rPr>
        <w:noProof/>
      </w:rPr>
      <w:t>4</w:t>
    </w:r>
    <w:r>
      <w:rPr>
        <w:noProof/>
      </w:rPr>
      <w:fldChar w:fldCharType="end"/>
    </w:r>
  </w:p>
  <w:p w:rsidR="00E60DC4" w:rsidRDefault="00E60DC4"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E60DC4" w:rsidRPr="00A0548B" w:rsidRDefault="00E60DC4"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663" w:rsidRDefault="006E7663" w:rsidP="00ED3F53">
      <w:r>
        <w:separator/>
      </w:r>
    </w:p>
  </w:footnote>
  <w:footnote w:type="continuationSeparator" w:id="0">
    <w:p w:rsidR="006E7663" w:rsidRDefault="006E7663"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E60DC4" w:rsidRPr="000F7CA3" w:rsidTr="001D316F">
      <w:trPr>
        <w:jc w:val="center"/>
      </w:trPr>
      <w:tc>
        <w:tcPr>
          <w:tcW w:w="5471" w:type="dxa"/>
          <w:gridSpan w:val="2"/>
          <w:vAlign w:val="center"/>
        </w:tcPr>
        <w:p w:rsidR="00E60DC4" w:rsidRPr="000F7CA3" w:rsidRDefault="00E60DC4"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54.75pt" o:ole="" fillcolor="window">
                <v:imagedata r:id="rId1" o:title=""/>
              </v:shape>
              <o:OLEObject Type="Embed" ProgID="MSPhotoEd.3" ShapeID="_x0000_i1025" DrawAspect="Content" ObjectID="_1486284891" r:id="rId2"/>
            </w:object>
          </w:r>
        </w:p>
      </w:tc>
      <w:tc>
        <w:tcPr>
          <w:tcW w:w="2193" w:type="dxa"/>
          <w:vAlign w:val="center"/>
        </w:tcPr>
        <w:p w:rsidR="00E60DC4" w:rsidRPr="000F7CA3" w:rsidRDefault="00E60DC4" w:rsidP="001D316F">
          <w:pPr>
            <w:pStyle w:val="normln0"/>
            <w:jc w:val="right"/>
          </w:pPr>
          <w:r>
            <w:rPr>
              <w:noProof/>
              <w:sz w:val="16"/>
              <w:lang w:eastAsia="cs-CZ"/>
            </w:rPr>
            <w:drawing>
              <wp:inline distT="0" distB="0" distL="0" distR="0">
                <wp:extent cx="685800" cy="685800"/>
                <wp:effectExtent l="0" t="0" r="0" b="0"/>
                <wp:docPr id="3" name="Obrázek 3"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E60DC4" w:rsidRPr="000F7CA3" w:rsidRDefault="00E60DC4" w:rsidP="001D316F">
          <w:pPr>
            <w:pStyle w:val="normln0"/>
            <w:jc w:val="center"/>
            <w:rPr>
              <w:b/>
            </w:rPr>
          </w:pPr>
          <w:r>
            <w:rPr>
              <w:b/>
              <w:noProof/>
              <w:lang w:eastAsia="cs-CZ"/>
            </w:rPr>
            <w:drawing>
              <wp:inline distT="0" distB="0" distL="0" distR="0">
                <wp:extent cx="828675" cy="552450"/>
                <wp:effectExtent l="0" t="0" r="9525" b="0"/>
                <wp:docPr id="4" name="Obrázek 4"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E60DC4" w:rsidRPr="000F7CA3" w:rsidRDefault="00E60DC4" w:rsidP="001D316F">
          <w:pPr>
            <w:pStyle w:val="normln0"/>
            <w:jc w:val="center"/>
            <w:rPr>
              <w:b/>
              <w:sz w:val="16"/>
            </w:rPr>
          </w:pPr>
          <w:r w:rsidRPr="000F7CA3">
            <w:rPr>
              <w:b/>
              <w:sz w:val="16"/>
            </w:rPr>
            <w:t>EVROPSKÁ UNIE</w:t>
          </w:r>
        </w:p>
      </w:tc>
    </w:tr>
    <w:tr w:rsidR="00E60DC4" w:rsidRPr="00BB1E4C" w:rsidTr="001D316F">
      <w:tblPrEx>
        <w:jc w:val="left"/>
      </w:tblPrEx>
      <w:trPr>
        <w:gridBefore w:val="1"/>
        <w:gridAfter w:val="1"/>
        <w:wBefore w:w="284" w:type="dxa"/>
        <w:wAfter w:w="196" w:type="dxa"/>
      </w:trPr>
      <w:tc>
        <w:tcPr>
          <w:tcW w:w="5187" w:type="dxa"/>
          <w:vAlign w:val="center"/>
        </w:tcPr>
        <w:p w:rsidR="00E60DC4" w:rsidRPr="00BB1E4C" w:rsidRDefault="00E60DC4" w:rsidP="001D316F">
          <w:pPr>
            <w:ind w:left="157"/>
            <w:rPr>
              <w:rFonts w:cs="Arial"/>
            </w:rPr>
          </w:pPr>
        </w:p>
      </w:tc>
      <w:tc>
        <w:tcPr>
          <w:tcW w:w="2193" w:type="dxa"/>
          <w:vAlign w:val="center"/>
        </w:tcPr>
        <w:p w:rsidR="00E60DC4" w:rsidRPr="00BB1E4C" w:rsidRDefault="00E60DC4" w:rsidP="001D316F">
          <w:pPr>
            <w:jc w:val="center"/>
            <w:rPr>
              <w:rFonts w:cs="Arial"/>
            </w:rPr>
          </w:pPr>
        </w:p>
      </w:tc>
      <w:tc>
        <w:tcPr>
          <w:tcW w:w="1780" w:type="dxa"/>
          <w:vAlign w:val="center"/>
        </w:tcPr>
        <w:p w:rsidR="00E60DC4" w:rsidRPr="00BB1E4C" w:rsidRDefault="00E60DC4" w:rsidP="001D316F">
          <w:pPr>
            <w:jc w:val="center"/>
            <w:rPr>
              <w:rFonts w:cs="Arial"/>
              <w:b/>
              <w:sz w:val="16"/>
            </w:rPr>
          </w:pPr>
        </w:p>
      </w:tc>
    </w:tr>
  </w:tbl>
  <w:p w:rsidR="00E60DC4" w:rsidRDefault="00E60DC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EE03A3"/>
    <w:rsid w:val="0000087E"/>
    <w:rsid w:val="00010709"/>
    <w:rsid w:val="00036127"/>
    <w:rsid w:val="000422EF"/>
    <w:rsid w:val="0004472F"/>
    <w:rsid w:val="00052E74"/>
    <w:rsid w:val="0006095A"/>
    <w:rsid w:val="00063B04"/>
    <w:rsid w:val="00064C0F"/>
    <w:rsid w:val="00091C72"/>
    <w:rsid w:val="00093B95"/>
    <w:rsid w:val="00096E57"/>
    <w:rsid w:val="000A1B26"/>
    <w:rsid w:val="000D2AE7"/>
    <w:rsid w:val="000D41E5"/>
    <w:rsid w:val="000F2133"/>
    <w:rsid w:val="0010025A"/>
    <w:rsid w:val="00135979"/>
    <w:rsid w:val="00141B8C"/>
    <w:rsid w:val="00146800"/>
    <w:rsid w:val="00173231"/>
    <w:rsid w:val="00173B9E"/>
    <w:rsid w:val="00176474"/>
    <w:rsid w:val="00183C95"/>
    <w:rsid w:val="001863FD"/>
    <w:rsid w:val="001A2B76"/>
    <w:rsid w:val="001C2273"/>
    <w:rsid w:val="001C4DBC"/>
    <w:rsid w:val="001C7C4E"/>
    <w:rsid w:val="001D17EE"/>
    <w:rsid w:val="001D316F"/>
    <w:rsid w:val="001E367E"/>
    <w:rsid w:val="001F1298"/>
    <w:rsid w:val="001F7F3E"/>
    <w:rsid w:val="00213127"/>
    <w:rsid w:val="002168F5"/>
    <w:rsid w:val="00233E08"/>
    <w:rsid w:val="00243EA8"/>
    <w:rsid w:val="002654EE"/>
    <w:rsid w:val="0027102D"/>
    <w:rsid w:val="002759CF"/>
    <w:rsid w:val="00293ECB"/>
    <w:rsid w:val="00296FD2"/>
    <w:rsid w:val="002B5B86"/>
    <w:rsid w:val="002C5DEB"/>
    <w:rsid w:val="002D2730"/>
    <w:rsid w:val="002E35AD"/>
    <w:rsid w:val="00311F0A"/>
    <w:rsid w:val="0031504B"/>
    <w:rsid w:val="0031752B"/>
    <w:rsid w:val="00317D4A"/>
    <w:rsid w:val="0032164C"/>
    <w:rsid w:val="00325A4E"/>
    <w:rsid w:val="0035417B"/>
    <w:rsid w:val="003801D3"/>
    <w:rsid w:val="00382F2D"/>
    <w:rsid w:val="00383428"/>
    <w:rsid w:val="00385043"/>
    <w:rsid w:val="003A502B"/>
    <w:rsid w:val="003B0B2A"/>
    <w:rsid w:val="003C1AF2"/>
    <w:rsid w:val="003C6902"/>
    <w:rsid w:val="003E767D"/>
    <w:rsid w:val="003F7966"/>
    <w:rsid w:val="004061B4"/>
    <w:rsid w:val="00410881"/>
    <w:rsid w:val="00411AC1"/>
    <w:rsid w:val="00420B48"/>
    <w:rsid w:val="004251BD"/>
    <w:rsid w:val="004375EC"/>
    <w:rsid w:val="0044079C"/>
    <w:rsid w:val="0044489F"/>
    <w:rsid w:val="00445ACF"/>
    <w:rsid w:val="00453A3C"/>
    <w:rsid w:val="00453F69"/>
    <w:rsid w:val="00463E85"/>
    <w:rsid w:val="00473E88"/>
    <w:rsid w:val="00481F16"/>
    <w:rsid w:val="00496106"/>
    <w:rsid w:val="004A4F59"/>
    <w:rsid w:val="004B41A7"/>
    <w:rsid w:val="004D4D8F"/>
    <w:rsid w:val="00501C93"/>
    <w:rsid w:val="0051084D"/>
    <w:rsid w:val="00515B2B"/>
    <w:rsid w:val="00522683"/>
    <w:rsid w:val="00526031"/>
    <w:rsid w:val="0053188C"/>
    <w:rsid w:val="00531D76"/>
    <w:rsid w:val="005335B4"/>
    <w:rsid w:val="005636AA"/>
    <w:rsid w:val="005649F0"/>
    <w:rsid w:val="00571705"/>
    <w:rsid w:val="005747E5"/>
    <w:rsid w:val="00577725"/>
    <w:rsid w:val="00577B9E"/>
    <w:rsid w:val="00580140"/>
    <w:rsid w:val="0058750F"/>
    <w:rsid w:val="005A2725"/>
    <w:rsid w:val="005B48DF"/>
    <w:rsid w:val="005C089F"/>
    <w:rsid w:val="005C58FB"/>
    <w:rsid w:val="005D2EC8"/>
    <w:rsid w:val="005D4A8F"/>
    <w:rsid w:val="005D6FB1"/>
    <w:rsid w:val="005E083F"/>
    <w:rsid w:val="005E0EC2"/>
    <w:rsid w:val="005E615A"/>
    <w:rsid w:val="005F5B8E"/>
    <w:rsid w:val="0060191E"/>
    <w:rsid w:val="006272F0"/>
    <w:rsid w:val="00643BA0"/>
    <w:rsid w:val="006449DE"/>
    <w:rsid w:val="00645EEA"/>
    <w:rsid w:val="0064654D"/>
    <w:rsid w:val="0067000E"/>
    <w:rsid w:val="00672A62"/>
    <w:rsid w:val="00677FDA"/>
    <w:rsid w:val="00682755"/>
    <w:rsid w:val="006924E4"/>
    <w:rsid w:val="006930E6"/>
    <w:rsid w:val="00694418"/>
    <w:rsid w:val="006A781F"/>
    <w:rsid w:val="006B3A16"/>
    <w:rsid w:val="006B741F"/>
    <w:rsid w:val="006C16D7"/>
    <w:rsid w:val="006C1910"/>
    <w:rsid w:val="006C7F42"/>
    <w:rsid w:val="006D13C3"/>
    <w:rsid w:val="006D7877"/>
    <w:rsid w:val="006E7663"/>
    <w:rsid w:val="007213B2"/>
    <w:rsid w:val="00736D10"/>
    <w:rsid w:val="00743EA7"/>
    <w:rsid w:val="00747ADE"/>
    <w:rsid w:val="007622FF"/>
    <w:rsid w:val="00762FB2"/>
    <w:rsid w:val="00777934"/>
    <w:rsid w:val="007B4A58"/>
    <w:rsid w:val="007C31DF"/>
    <w:rsid w:val="007D00BA"/>
    <w:rsid w:val="007D58AA"/>
    <w:rsid w:val="007D6974"/>
    <w:rsid w:val="007E0A5E"/>
    <w:rsid w:val="00826303"/>
    <w:rsid w:val="00831275"/>
    <w:rsid w:val="00831549"/>
    <w:rsid w:val="00836A0E"/>
    <w:rsid w:val="0085033C"/>
    <w:rsid w:val="00866FFC"/>
    <w:rsid w:val="00875022"/>
    <w:rsid w:val="00877A8E"/>
    <w:rsid w:val="00885577"/>
    <w:rsid w:val="008C2716"/>
    <w:rsid w:val="008C6C75"/>
    <w:rsid w:val="008D5A81"/>
    <w:rsid w:val="008D6DD4"/>
    <w:rsid w:val="008E3F41"/>
    <w:rsid w:val="00902BA0"/>
    <w:rsid w:val="00923F16"/>
    <w:rsid w:val="00934D41"/>
    <w:rsid w:val="0094435E"/>
    <w:rsid w:val="009678E8"/>
    <w:rsid w:val="00976EB0"/>
    <w:rsid w:val="0098531E"/>
    <w:rsid w:val="00991D44"/>
    <w:rsid w:val="009A40F9"/>
    <w:rsid w:val="009C5A1E"/>
    <w:rsid w:val="009C5F28"/>
    <w:rsid w:val="009D44AE"/>
    <w:rsid w:val="009F3DFB"/>
    <w:rsid w:val="00A024C5"/>
    <w:rsid w:val="00A26456"/>
    <w:rsid w:val="00A318F7"/>
    <w:rsid w:val="00A763EB"/>
    <w:rsid w:val="00A765F3"/>
    <w:rsid w:val="00A816B9"/>
    <w:rsid w:val="00A87B0D"/>
    <w:rsid w:val="00A97B11"/>
    <w:rsid w:val="00AA7599"/>
    <w:rsid w:val="00AB5222"/>
    <w:rsid w:val="00AC6788"/>
    <w:rsid w:val="00AD0933"/>
    <w:rsid w:val="00AE196A"/>
    <w:rsid w:val="00AE2F27"/>
    <w:rsid w:val="00AE3FF3"/>
    <w:rsid w:val="00AE4515"/>
    <w:rsid w:val="00AE5167"/>
    <w:rsid w:val="00AE7F04"/>
    <w:rsid w:val="00B16C69"/>
    <w:rsid w:val="00B214C1"/>
    <w:rsid w:val="00B22E65"/>
    <w:rsid w:val="00B25913"/>
    <w:rsid w:val="00B35CBB"/>
    <w:rsid w:val="00B41293"/>
    <w:rsid w:val="00B4678C"/>
    <w:rsid w:val="00B53A3E"/>
    <w:rsid w:val="00B6656F"/>
    <w:rsid w:val="00B73D60"/>
    <w:rsid w:val="00B845A7"/>
    <w:rsid w:val="00B931D0"/>
    <w:rsid w:val="00BA13E3"/>
    <w:rsid w:val="00BA3E7B"/>
    <w:rsid w:val="00BB5304"/>
    <w:rsid w:val="00BD035B"/>
    <w:rsid w:val="00BD0705"/>
    <w:rsid w:val="00BD0F5C"/>
    <w:rsid w:val="00BD2A27"/>
    <w:rsid w:val="00BE3B55"/>
    <w:rsid w:val="00BE6430"/>
    <w:rsid w:val="00C060BB"/>
    <w:rsid w:val="00C14B2F"/>
    <w:rsid w:val="00C163C5"/>
    <w:rsid w:val="00C3241C"/>
    <w:rsid w:val="00C450C1"/>
    <w:rsid w:val="00C51C3F"/>
    <w:rsid w:val="00C56BC8"/>
    <w:rsid w:val="00C65B21"/>
    <w:rsid w:val="00C6750B"/>
    <w:rsid w:val="00C765DF"/>
    <w:rsid w:val="00CA3F35"/>
    <w:rsid w:val="00CA5F71"/>
    <w:rsid w:val="00CB39A1"/>
    <w:rsid w:val="00CC06C0"/>
    <w:rsid w:val="00CC757F"/>
    <w:rsid w:val="00D0495B"/>
    <w:rsid w:val="00D20A8E"/>
    <w:rsid w:val="00D22FCB"/>
    <w:rsid w:val="00D324BB"/>
    <w:rsid w:val="00D51FA3"/>
    <w:rsid w:val="00D54DB1"/>
    <w:rsid w:val="00D61D8E"/>
    <w:rsid w:val="00D75998"/>
    <w:rsid w:val="00D80830"/>
    <w:rsid w:val="00D828A3"/>
    <w:rsid w:val="00D91D3A"/>
    <w:rsid w:val="00D96455"/>
    <w:rsid w:val="00DB152C"/>
    <w:rsid w:val="00DD0BB3"/>
    <w:rsid w:val="00DE03E7"/>
    <w:rsid w:val="00DE459C"/>
    <w:rsid w:val="00E06B19"/>
    <w:rsid w:val="00E07433"/>
    <w:rsid w:val="00E15796"/>
    <w:rsid w:val="00E17798"/>
    <w:rsid w:val="00E30F1D"/>
    <w:rsid w:val="00E50CEF"/>
    <w:rsid w:val="00E60DC4"/>
    <w:rsid w:val="00E64F17"/>
    <w:rsid w:val="00E77107"/>
    <w:rsid w:val="00E8288C"/>
    <w:rsid w:val="00E90BA7"/>
    <w:rsid w:val="00EA0485"/>
    <w:rsid w:val="00EB443A"/>
    <w:rsid w:val="00ED0100"/>
    <w:rsid w:val="00ED3F53"/>
    <w:rsid w:val="00EE03A3"/>
    <w:rsid w:val="00EF5C7E"/>
    <w:rsid w:val="00F02F35"/>
    <w:rsid w:val="00F04EE9"/>
    <w:rsid w:val="00F11C1B"/>
    <w:rsid w:val="00F1347F"/>
    <w:rsid w:val="00F24A7D"/>
    <w:rsid w:val="00F25799"/>
    <w:rsid w:val="00F27A7C"/>
    <w:rsid w:val="00F420A1"/>
    <w:rsid w:val="00F60AAA"/>
    <w:rsid w:val="00F626F8"/>
    <w:rsid w:val="00F63150"/>
    <w:rsid w:val="00F7167C"/>
    <w:rsid w:val="00F74C4E"/>
    <w:rsid w:val="00F90F67"/>
    <w:rsid w:val="00F94E96"/>
    <w:rsid w:val="00FB515F"/>
    <w:rsid w:val="00FB5B73"/>
    <w:rsid w:val="00FB7713"/>
    <w:rsid w:val="00FC4545"/>
    <w:rsid w:val="00FF0AAA"/>
    <w:rsid w:val="00FF7EB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KgOUkZquUvVIVi+Vtqu9CXb4TYY=</DigestValue>
    </Reference>
    <Reference URI="#idOfficeObject" Type="http://www.w3.org/2000/09/xmldsig#Object">
      <DigestMethod Algorithm="http://www.w3.org/2000/09/xmldsig#sha1"/>
      <DigestValue>7GvSvp0ArLcxaqX0pykYkah/jt0=</DigestValue>
    </Reference>
  </SignedInfo>
  <SignatureValue>
    ra0fg2tT8IKIl7oCpEkXqglhy9q6bWTdUuNjwOl3kSoxyiCnFVmteDTUVvO4p75W3t5FbSfS
    v4nGK5aM68/wpOniYwy0UQV+pQdryMEKHy+i4u0fwySACkCV1QrcZULVmy+u6liPwDkP0fpq
    PrgBcFFVcplYuEyYbFXrwNLpESmwEI0fj+9zPnFUjirlNDkhGQctgMs1b97YfHcoLmGk8925
    1YyougO/aIZGtF+BhETLQjREOiGxCZ910kTD1wY0BdDXKM2OiTpw4uCLDrGVKmCWP1+dTdjO
    Humrc9whljDMUwIlpZq5a/fYXHb+srRw5tR+/r3WoJnq7mdUbuzhtw==
  </SignatureValue>
  <KeyInfo>
    <KeyValue>
      <RSAKeyValue>
        <Modulus>
            3LhxYGmJrkv6i2y+5/5iyBuWS6LzQm2OnY8G3oVauOr1Og73Yb5+txv+zK3e5/afhLeAx3Nz
            tFgbpq5ZiIPrcxABoaYMUDpf9SpS3YpuOKpoV6q1yEI2EYULnfyke8HCsvwwYWxONeWAQIdy
            Dn2CS8+gw5SMkJNnceNAA1ubolv5XboqCOVJtwr2J/8URvSUPnEtFM1+7xZG6yHO8ilGdajc
            +AbWd0gTQOw1eb4qxfBwNXQ7sz+cTKCsBcsrzh5e9Fj9IadqvwHLzbEDyy/R9DECLYaK3zqh
            PSdYNHuvDAunUQ4AYgS4jtSwPiAUamq0PymgbRehLg9y/zzs3FtNNQ==
          </Modulus>
        <Exponent>AQAB</Exponent>
      </RSAKeyValue>
    </KeyValue>
    <X509Data>
      <X509Certificate>
          MIIGpzCCBY+gAwIBAgIDGjQNMA0GCSqGSIb3DQEBCwUAMF8xCzAJBgNVBAYTAkNaMSwwKgYD
          VQQKDCPEjGVza8OhIHBvxaF0YSwgcy5wLiBbScSMIDQ3MTE0OTgzXTEiMCAGA1UEAxMZUG9z
          dFNpZ251bSBRdWFsaWZpZWQgQ0EgMjAeFw0xNDExMjAwOTQ4MjJaFw0xNTEyMTAwOTQ4MjJa
          MIGJMQswCQYDVQQGEwJDWjE5MDcGA1UECgwwRnl6aWvDoWxuw60gw7pzdGF2IEFWIMSMUiwg
          di52LmkuIFtJxIwgNjgzNzgyNzFdMRAwDgYDVQQLEwcyMDQxMjIyMRswGQYDVQQDDBJNZ3Iu
          IFbDoWNsYXYgS2Fma2ExEDAOBgNVBAUTB1A0Mjk4OTEwggEiMA0GCSqGSIb3DQEBAQUAA4IB
          DwAwggEKAoIBAQDcuHFgaYmuS/qLbL7n/mLIG5ZLovNCbY6djwbehVq46vU6Dvdhvn63G/7M
          rd7n9p+Et4DHc3O0WBumrlmIg+tzEAGhpgxQOl/1KlLdim44qmhXqrXIQjYRhQud/KR7wcKy
          /DBhbE415YBAh3IOfYJLz6DDlIyQk2dx40ADW5uiW/lduioI5Um3CvYn/xRG9JQ+cS0UzX7v
          FkbrIc7yKUZ1qNz4BtZ3SBNA7DV5virF8HA1dDuzP5xMoKwFyyvOHl70WP0hp2q/AcvNsQPL
          L9H0MQIthorfOqE9J1g0e68MC6dRDgBiBLiO1LA+IBRqarQ/KaBtF6EuD3L/POzcW001AgMB
          AAGjggM/MIIDOzA+BgNVHREENzA1gQ1rYWZrYXZAZnp1LmN6oBkGCSsGAQQB3BkCAaAMEwox
          NzA0ODUzNjM0oAkGA1UEDaACEwAwggEOBgNVHSAEggEFMIIBATCB/gYJZ4EGAQQBB4IsMIHw
          MIHHBggrBgEFBQcCAjCBuhqBt1RlbnRvIGt2YWxpZmlrb3ZhbnkgY2VydGlmaWthdCBieWwg
          dnlkYW4gcG9kbGUgemFrb25hIDIyNy8yMDAwU2IuIGEgbmF2YXpueWNoIHByZWRwaXN1Li9U
          aGlzIHF1YWxpZmllZCBjZXJ0aWZpY2F0ZSB3YXMgaXNzdWVkIGFjY29yZGluZyB0byBMYXcg
          Tm8gMjI3LzIwMDBDb2xsLiBhbmQgcmVsYXRlZCByZWd1bGF0aW9uczAkBggrBgEFBQcCARYY
          aHR0cDovL3d3dy5wb3N0c2lnbnVtLmN6MBgGCCsGAQUFBwEDBAwwCjAIBgYEAI5GAQEwgcgG
          CCsGAQUFBwEBBIG7MIG4MDsGCCsGAQUFBzAChi9odHRwOi8vd3d3LnBvc3RzaWdudW0uY3ov
          Y3J0L3BzcXVhbGlmaWVkY2EyLmNydDA8BggrBgEFBQcwAoYwaHR0cDovL3d3dzIucG9zdHNp
          Z251bS5jei9jcnQvcHNxdWFsaWZpZWRjYTIuY3J0MDsGCCsGAQUFBzAChi9odHRwOi8vcG9z
          dHNpZ251bS50dGMuY3ovY3J0L3BzcXVhbGlmaWVkY2EyLmNydDAOBgNVHQ8BAf8EBAMCBeAw
          HwYDVR0jBBgwFoAUiehM34smOT7XJC4SDnrn5ifl1pcwgbEGA1UdHwSBqTCBpjA1oDOgMYYv
          aHR0cDovL3d3dy5wb3N0c2lnbnVtLmN6L2NybC9wc3F1YWxpZmllZGNhMi5jcmwwNqA0oDKG
          MGh0dHA6Ly93d3cyLnBvc3RzaWdudW0uY3ovY3JsL3BzcXVhbGlmaWVkY2EyLmNybDA1oDOg
          MYYvaHR0cDovL3Bvc3RzaWdudW0udHRjLmN6L2NybC9wc3F1YWxpZmllZGNhMi5jcmwwHQYD
          VR0OBBYEFHsTNcgjR2XWqjks5/oVmXVNBaCUMA0GCSqGSIb3DQEBCwUAA4IBAQAZ7W65KcL3
          Kty0E7IqnZWomwFAbhiTB4iNhh1ZcZp96g7KSObM5LQtZpVPe4Rogy/I9PU4zmaZgN8Ys0fg
          rqvM5XaUdAr8VabO+CWqW4cOsLjS4lDu6DqXxhE7zxzajWgm9IOany+oQteCKZDjAjSzd2Ct
          /9pbsbx6Zl5G3geE8AhQ0y3QCArP/eHAVn8dZjudW9Ykt5pCSLn5gVl23ahlH+6XgKaKUW+V
          ciIdj43ntLwtGTCXZ5LGiMcgsJlcqstHApo/XK9bo4M/6koiJxsYu6NZRndWkC0lkFwg0cnq
          UyPXobVByvI/IQBW3+63pNmKgmSDSftjq5eY+ZnfF6ya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oJZ9ZVrJTZKFl1IFM8pgfs6KzTc=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VHzJHbBcQ+7MPbhAqhatUgXSMXM=</DigestValue>
      </Reference>
      <Reference URI="/word/embeddings/oleObject1.bin?ContentType=application/vnd.openxmlformats-officedocument.oleObject">
        <DigestMethod Algorithm="http://www.w3.org/2000/09/xmldsig#sha1"/>
        <DigestValue>l515ZIQIQgenlWui3yK6zharMZI=</DigestValue>
      </Reference>
      <Reference URI="/word/endnotes.xml?ContentType=application/vnd.openxmlformats-officedocument.wordprocessingml.endnotes+xml">
        <DigestMethod Algorithm="http://www.w3.org/2000/09/xmldsig#sha1"/>
        <DigestValue>V9kIpYSF9XxTqNqRc7aVF5VKpYA=</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zj+YH4EWIgYuf9oqOd0mLu7iEv0=</DigestValue>
      </Reference>
      <Reference URI="/word/footnotes.xml?ContentType=application/vnd.openxmlformats-officedocument.wordprocessingml.footnotes+xml">
        <DigestMethod Algorithm="http://www.w3.org/2000/09/xmldsig#sha1"/>
        <DigestValue>q18f8rr9xiC4cUh9YDcF1Zo1vf0=</DigestValue>
      </Reference>
      <Reference URI="/word/header1.xml?ContentType=application/vnd.openxmlformats-officedocument.wordprocessingml.header+xml">
        <DigestMethod Algorithm="http://www.w3.org/2000/09/xmldsig#sha1"/>
        <DigestValue>wow3CFE/+DMaei+l9BBaXpQ1rAA=</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OwPwafTEi3FBSPuybwYK1hI/ass=</DigestValue>
      </Reference>
      <Reference URI="/word/settings.xml?ContentType=application/vnd.openxmlformats-officedocument.wordprocessingml.settings+xml">
        <DigestMethod Algorithm="http://www.w3.org/2000/09/xmldsig#sha1"/>
        <DigestValue>CyLupOMknllliEPeqVd48fBMA+Q=</DigestValue>
      </Reference>
      <Reference URI="/word/styles.xml?ContentType=application/vnd.openxmlformats-officedocument.wordprocessingml.styles+xml">
        <DigestMethod Algorithm="http://www.w3.org/2000/09/xmldsig#sha1"/>
        <DigestValue>t9ArSg2CH8zFTpalI1k55YHc7bI=</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MF3ERkEEkB3OGTd/iM/Ets3oxTo=</DigestValue>
      </Reference>
    </Manifest>
    <SignatureProperties>
      <SignatureProperty Id="idSignatureTime" Target="#idPackageSignature">
        <mdssi:SignatureTime>
          <mdssi:Format>YYYY-MM-DDThh:mm:ssTZD</mdssi:Format>
          <mdssi:Value>2015-02-24T11:11:46Z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3FC7D-2D74-4376-BEEA-6977DE66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4344</Words>
  <Characters>25631</Characters>
  <Application>Microsoft Office Word</Application>
  <DocSecurity>0</DocSecurity>
  <Lines>213</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Václav Kafka</cp:lastModifiedBy>
  <cp:revision>24</cp:revision>
  <cp:lastPrinted>2015-02-16T10:24:00Z</cp:lastPrinted>
  <dcterms:created xsi:type="dcterms:W3CDTF">2015-02-13T09:48:00Z</dcterms:created>
  <dcterms:modified xsi:type="dcterms:W3CDTF">2015-02-24T11:08:00Z</dcterms:modified>
</cp:coreProperties>
</file>