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6D69D674" w:rsidR="00755B51" w:rsidRPr="002F7D36" w:rsidRDefault="002D0722" w:rsidP="002F7D36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</w:rPr>
            </w:pPr>
            <w:r w:rsidRPr="002D0722">
              <w:rPr>
                <w:rFonts w:ascii="Arial" w:hAnsi="Arial" w:cs="Arial"/>
                <w:b/>
                <w:bCs/>
              </w:rPr>
              <w:t>část č. 1</w:t>
            </w:r>
            <w:r w:rsidR="002F7D36">
              <w:rPr>
                <w:rFonts w:ascii="Arial" w:hAnsi="Arial" w:cs="Arial"/>
                <w:b/>
                <w:bCs/>
              </w:rPr>
              <w:t>2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2F7D36">
              <w:t xml:space="preserve"> </w:t>
            </w:r>
            <w:r w:rsidR="002F7D36" w:rsidRPr="002F7D36">
              <w:rPr>
                <w:rFonts w:ascii="Arial" w:hAnsi="Arial" w:cs="Arial"/>
                <w:b/>
              </w:rPr>
              <w:t xml:space="preserve">Dodávka vodoměrů s dálkovým výstupním systémem - M-Bus DN 20 až DN 200  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2F7D36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2020-10-07T12:23:00Z</dcterms:modified>
</cp:coreProperties>
</file>