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26A3" w:rsidRDefault="00DA7803">
      <w:pPr>
        <w:spacing w:after="44" w:line="259" w:lineRule="auto"/>
        <w:ind w:left="0" w:firstLine="0"/>
        <w:jc w:val="center"/>
      </w:pPr>
      <w:r>
        <w:rPr>
          <w:b/>
          <w:sz w:val="39"/>
        </w:rPr>
        <w:t>PÍSEMNÁ ZPRÁVA ZADAVATELE</w:t>
      </w:r>
    </w:p>
    <w:p w:rsidR="001726A3" w:rsidRDefault="00DA7803">
      <w:pPr>
        <w:spacing w:after="235"/>
        <w:jc w:val="center"/>
      </w:pPr>
      <w:r>
        <w:t>v rámci veřejné zakázky malého rozsahu zadávané mimo režim zákona č. 134/2016 Sb., o zadávání veřejných zakázek, ve znění pozdějších předpisů, (dále jen „zákon“)</w:t>
      </w:r>
    </w:p>
    <w:p w:rsidR="001726A3" w:rsidRDefault="00DA7803">
      <w:pPr>
        <w:spacing w:after="235"/>
        <w:ind w:left="-5"/>
      </w:pPr>
      <w:r>
        <w:t xml:space="preserve">Tato veřejná zakázka je zakázkou malého rozsahu ve smyslu § 27 zákona. Veřejná zakázka se tak dle § 31 zákona řídí pouze zásadami uvedenými v § 6 zákona, další postupy tohoto zadávacího řízení nejsou stanovené zákonem a případné odkazy na zákon či užitá zákonná ustanovení v tomto dokumentu jsou použita pouze analogicky. </w:t>
      </w:r>
    </w:p>
    <w:p w:rsidR="001726A3" w:rsidRDefault="00DA7803">
      <w:pPr>
        <w:spacing w:after="7" w:line="259" w:lineRule="auto"/>
        <w:ind w:left="0" w:right="5" w:firstLine="0"/>
        <w:jc w:val="center"/>
      </w:pPr>
      <w:r>
        <w:t xml:space="preserve"> </w:t>
      </w:r>
    </w:p>
    <w:tbl>
      <w:tblPr>
        <w:tblStyle w:val="TableGrid"/>
        <w:tblW w:w="9370" w:type="dxa"/>
        <w:tblInd w:w="-149" w:type="dxa"/>
        <w:tblCellMar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3710"/>
        <w:gridCol w:w="5660"/>
      </w:tblGrid>
      <w:tr w:rsidR="001726A3">
        <w:trPr>
          <w:trHeight w:val="1151"/>
        </w:trPr>
        <w:tc>
          <w:tcPr>
            <w:tcW w:w="37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Rekonstrukce stávajícího chodníku podél silnice II/275 a III/27517 v obci Mcely a výměna VO ve stávající trase</w:t>
            </w:r>
          </w:p>
        </w:tc>
      </w:tr>
      <w:tr w:rsidR="001726A3">
        <w:trPr>
          <w:trHeight w:val="552"/>
        </w:trPr>
        <w:tc>
          <w:tcPr>
            <w:tcW w:w="37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Předmět veřejné zakázky:</w:t>
            </w:r>
          </w:p>
        </w:tc>
        <w:tc>
          <w:tcPr>
            <w:tcW w:w="5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t>Stavební práce</w:t>
            </w:r>
          </w:p>
        </w:tc>
      </w:tr>
      <w:tr w:rsidR="001726A3">
        <w:trPr>
          <w:trHeight w:val="556"/>
        </w:trPr>
        <w:tc>
          <w:tcPr>
            <w:tcW w:w="37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b/>
              </w:rPr>
              <w:t>Režim veřejné zakázky:</w:t>
            </w:r>
          </w:p>
        </w:tc>
        <w:tc>
          <w:tcPr>
            <w:tcW w:w="5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t xml:space="preserve"> Zakázka malého rozsahu</w:t>
            </w:r>
          </w:p>
        </w:tc>
      </w:tr>
    </w:tbl>
    <w:p w:rsidR="001726A3" w:rsidRDefault="00DA7803">
      <w:pPr>
        <w:pStyle w:val="Nadpis1"/>
        <w:spacing w:after="7"/>
        <w:ind w:left="-5"/>
      </w:pPr>
      <w:r>
        <w:t>1 Identifikační údaje zadavatele</w:t>
      </w:r>
    </w:p>
    <w:tbl>
      <w:tblPr>
        <w:tblStyle w:val="TableGrid"/>
        <w:tblW w:w="9370" w:type="dxa"/>
        <w:tblInd w:w="-149" w:type="dxa"/>
        <w:tblCellMar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4901"/>
        <w:gridCol w:w="4469"/>
      </w:tblGrid>
      <w:tr w:rsidR="001726A3">
        <w:trPr>
          <w:trHeight w:val="556"/>
        </w:trPr>
        <w:tc>
          <w:tcPr>
            <w:tcW w:w="49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Zadavatel:</w:t>
            </w:r>
          </w:p>
        </w:tc>
        <w:tc>
          <w:tcPr>
            <w:tcW w:w="446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t>Obec Mcely</w:t>
            </w:r>
          </w:p>
        </w:tc>
      </w:tr>
      <w:tr w:rsidR="001726A3">
        <w:trPr>
          <w:trHeight w:val="552"/>
        </w:trPr>
        <w:tc>
          <w:tcPr>
            <w:tcW w:w="49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Sídlo zadavatele:</w:t>
            </w:r>
          </w:p>
        </w:tc>
        <w:tc>
          <w:tcPr>
            <w:tcW w:w="446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t xml:space="preserve">Mcely 51, 289 36 Mcely </w:t>
            </w:r>
          </w:p>
        </w:tc>
      </w:tr>
      <w:tr w:rsidR="001726A3">
        <w:trPr>
          <w:trHeight w:val="552"/>
        </w:trPr>
        <w:tc>
          <w:tcPr>
            <w:tcW w:w="49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IČO:</w:t>
            </w:r>
          </w:p>
        </w:tc>
        <w:tc>
          <w:tcPr>
            <w:tcW w:w="446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t>00239411</w:t>
            </w:r>
          </w:p>
        </w:tc>
      </w:tr>
      <w:tr w:rsidR="001726A3">
        <w:trPr>
          <w:trHeight w:val="556"/>
        </w:trPr>
        <w:tc>
          <w:tcPr>
            <w:tcW w:w="49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Osoba oprávněná jednat za zadavatele:</w:t>
            </w:r>
          </w:p>
        </w:tc>
        <w:tc>
          <w:tcPr>
            <w:tcW w:w="446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t xml:space="preserve">Eva </w:t>
            </w:r>
            <w:proofErr w:type="spellStart"/>
            <w:r>
              <w:t>Gleichová</w:t>
            </w:r>
            <w:proofErr w:type="spellEnd"/>
            <w:r>
              <w:t>, starostka</w:t>
            </w:r>
          </w:p>
        </w:tc>
      </w:tr>
    </w:tbl>
    <w:p w:rsidR="001726A3" w:rsidRDefault="00DA7803">
      <w:pPr>
        <w:pStyle w:val="Nadpis1"/>
        <w:ind w:left="-5"/>
      </w:pPr>
      <w:r>
        <w:t>2 Předmět veřejné zakázky</w:t>
      </w:r>
    </w:p>
    <w:p w:rsidR="001726A3" w:rsidRDefault="00DA7803">
      <w:pPr>
        <w:ind w:left="-5"/>
      </w:pPr>
      <w:r>
        <w:t xml:space="preserve">Předmětem veřejné zakázky je jednak rekonstrukce stávajícího chodníku, spočívající v opravě </w:t>
      </w:r>
      <w:r w:rsidRPr="00DA7803">
        <w:t>a</w:t>
      </w:r>
      <w:r>
        <w:t> </w:t>
      </w:r>
      <w:r w:rsidRPr="00DA7803">
        <w:t>částečné</w:t>
      </w:r>
      <w:r>
        <w:t xml:space="preserve"> úpravě stávajícího chodníku pro chodce v obci Mcely, jednak s tím související stavební úpravy týkající se napojení nového osvětlovacího stožáru včetně kabelových rozvodů ve stávající části rozvodů veřejného osvětlení v části komunikace dotčené rekonstrukcí chodníku. Podrobná specifikace předmětu plnění je uvedena v projektové dokumentaci (DSP) zpracované obchodní korporací ELECTROSUN s.r.o., se sídlem U Zvoničky 3, 289 31 Bobnice, provozovna Americká 960/1, 350 02 Cheb, IČ: 25688553, a v projektu ke stavebnímu povolení zpracovanému Miroslavem Vackem, se sídlem U Struhy 1209, 290 01 Poděbrady (společně dále jen „projektová dokumentace“), to vše uvedené příloze č. 3 zadávací dokumentace – Projektová dokumentace.</w:t>
      </w:r>
    </w:p>
    <w:p w:rsidR="001726A3" w:rsidRDefault="00DA7803">
      <w:pPr>
        <w:numPr>
          <w:ilvl w:val="0"/>
          <w:numId w:val="1"/>
        </w:numPr>
        <w:spacing w:after="122" w:line="254" w:lineRule="auto"/>
        <w:ind w:hanging="264"/>
        <w:jc w:val="left"/>
      </w:pPr>
      <w:r>
        <w:rPr>
          <w:b/>
          <w:sz w:val="32"/>
        </w:rPr>
        <w:t>Cena sjednaná ve smlouvě na veřejnou zakázku</w:t>
      </w:r>
    </w:p>
    <w:p w:rsidR="001726A3" w:rsidRDefault="00DA7803">
      <w:pPr>
        <w:ind w:left="-5"/>
      </w:pPr>
      <w:r>
        <w:t>Smlouva byla uzavřena se sjednanou cenou ve výši 2 821 432,00 Kč bez DPH.</w:t>
      </w:r>
    </w:p>
    <w:p w:rsidR="001726A3" w:rsidRDefault="00DA7803">
      <w:pPr>
        <w:numPr>
          <w:ilvl w:val="0"/>
          <w:numId w:val="1"/>
        </w:numPr>
        <w:spacing w:after="122" w:line="254" w:lineRule="auto"/>
        <w:ind w:hanging="264"/>
        <w:jc w:val="left"/>
      </w:pPr>
      <w:r>
        <w:rPr>
          <w:b/>
          <w:sz w:val="32"/>
        </w:rPr>
        <w:t>Druh zadávacího řízení</w:t>
      </w:r>
    </w:p>
    <w:p w:rsidR="001726A3" w:rsidRDefault="00DA7803">
      <w:pPr>
        <w:ind w:left="-5"/>
      </w:pPr>
      <w:r>
        <w:t>VZMR (otevřená výzva) (ZZVZ)</w:t>
      </w:r>
    </w:p>
    <w:p w:rsidR="001726A3" w:rsidRDefault="00DA7803">
      <w:pPr>
        <w:pStyle w:val="Nadpis1"/>
        <w:ind w:left="-5"/>
      </w:pPr>
      <w:r>
        <w:lastRenderedPageBreak/>
        <w:t>5 Označení účastníků zadávacího řízení</w:t>
      </w:r>
    </w:p>
    <w:tbl>
      <w:tblPr>
        <w:tblStyle w:val="TableGrid"/>
        <w:tblW w:w="9370" w:type="dxa"/>
        <w:tblInd w:w="-151" w:type="dxa"/>
        <w:tblCellMar>
          <w:left w:w="151" w:type="dxa"/>
          <w:right w:w="216" w:type="dxa"/>
        </w:tblCellMar>
        <w:tblLook w:val="04A0" w:firstRow="1" w:lastRow="0" w:firstColumn="1" w:lastColumn="0" w:noHBand="0" w:noVBand="1"/>
      </w:tblPr>
      <w:tblGrid>
        <w:gridCol w:w="2299"/>
        <w:gridCol w:w="2314"/>
        <w:gridCol w:w="2453"/>
        <w:gridCol w:w="2304"/>
      </w:tblGrid>
      <w:tr w:rsidR="001726A3">
        <w:trPr>
          <w:trHeight w:val="504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>Pořadové číslo nabídky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>Název účastníka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>Sídlo účastníka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>IČO</w:t>
            </w:r>
          </w:p>
        </w:tc>
      </w:tr>
      <w:tr w:rsidR="001726A3">
        <w:trPr>
          <w:trHeight w:val="696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1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Luboš Jelínek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Hakenova 1121, 29001 Poděbrady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16569458</w:t>
            </w:r>
          </w:p>
        </w:tc>
      </w:tr>
      <w:tr w:rsidR="001726A3">
        <w:trPr>
          <w:trHeight w:val="696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7"/>
              </w:rPr>
              <w:t>SaM</w:t>
            </w:r>
            <w:proofErr w:type="spellEnd"/>
            <w:r>
              <w:rPr>
                <w:sz w:val="17"/>
              </w:rPr>
              <w:t xml:space="preserve"> silnice a mosty a.s.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Máchova 1129/6, 470 01 Česká Lípa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25018094</w:t>
            </w:r>
          </w:p>
        </w:tc>
      </w:tr>
      <w:tr w:rsidR="001726A3">
        <w:trPr>
          <w:trHeight w:val="696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3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GREEN PROJECT s.r.o.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Průhonice, Dobřejovická 194, PSČ 25243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27195783</w:t>
            </w:r>
          </w:p>
        </w:tc>
      </w:tr>
      <w:tr w:rsidR="001726A3">
        <w:trPr>
          <w:trHeight w:val="504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4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ZEPOS RS s.r.o.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č.p. 225, 507 15 Libuň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26002671</w:t>
            </w:r>
          </w:p>
        </w:tc>
      </w:tr>
      <w:tr w:rsidR="001726A3">
        <w:trPr>
          <w:trHeight w:val="696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5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STRABAG a.s.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Kačírkova 982/4, Jinonice, 158 00 Praha 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60838744</w:t>
            </w:r>
          </w:p>
        </w:tc>
      </w:tr>
      <w:tr w:rsidR="001726A3">
        <w:trPr>
          <w:trHeight w:val="696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6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AVE Kolín s.r.o.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</w:pPr>
            <w:r>
              <w:rPr>
                <w:sz w:val="17"/>
              </w:rPr>
              <w:t xml:space="preserve">Kolín V, </w:t>
            </w:r>
            <w:proofErr w:type="spellStart"/>
            <w:r>
              <w:rPr>
                <w:sz w:val="17"/>
              </w:rPr>
              <w:t>Třídvorská</w:t>
            </w:r>
            <w:proofErr w:type="spellEnd"/>
            <w:r>
              <w:rPr>
                <w:sz w:val="17"/>
              </w:rPr>
              <w:t xml:space="preserve"> 1501, PSČ 28002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25148117</w:t>
            </w:r>
          </w:p>
        </w:tc>
      </w:tr>
      <w:tr w:rsidR="001726A3">
        <w:trPr>
          <w:trHeight w:val="696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7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TES, spol. s r.o.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Vrchovská 1354, Čáslav-</w:t>
            </w:r>
          </w:p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Nové Město, 286 01 Čáslav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47539330</w:t>
            </w:r>
          </w:p>
        </w:tc>
      </w:tr>
      <w:tr w:rsidR="001726A3">
        <w:trPr>
          <w:trHeight w:val="696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8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CE-DA servis s.r.o.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Prokopa Holého 586, 281 51 Velký Osek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06184502</w:t>
            </w:r>
          </w:p>
        </w:tc>
      </w:tr>
      <w:tr w:rsidR="001726A3">
        <w:trPr>
          <w:trHeight w:val="888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9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Prostav, s.r.o.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Na Chmelnici 533/54,</w:t>
            </w:r>
          </w:p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Poděbrady II, 290 01</w:t>
            </w:r>
          </w:p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Poděbrady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25105914</w:t>
            </w:r>
          </w:p>
        </w:tc>
      </w:tr>
    </w:tbl>
    <w:p w:rsidR="001726A3" w:rsidRDefault="00DA7803">
      <w:pPr>
        <w:pStyle w:val="Nadpis1"/>
        <w:spacing w:after="7"/>
        <w:ind w:left="-5"/>
      </w:pPr>
      <w:r>
        <w:t>6 Označení všech vyloučených účastníků zadávacího řízení s uvedením důvodu jejich vyloučení</w:t>
      </w:r>
    </w:p>
    <w:tbl>
      <w:tblPr>
        <w:tblStyle w:val="TableGrid"/>
        <w:tblW w:w="9370" w:type="dxa"/>
        <w:tblInd w:w="-151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2342"/>
        <w:gridCol w:w="2342"/>
        <w:gridCol w:w="2343"/>
        <w:gridCol w:w="2343"/>
      </w:tblGrid>
      <w:tr w:rsidR="001726A3">
        <w:trPr>
          <w:trHeight w:val="504"/>
        </w:trPr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>Pořadové číslo nabídky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>Název účastníka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>Sídlo účastníka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>IČO</w:t>
            </w:r>
          </w:p>
        </w:tc>
      </w:tr>
      <w:tr w:rsidR="001726A3">
        <w:trPr>
          <w:trHeight w:val="696"/>
        </w:trPr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2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7"/>
              </w:rPr>
              <w:t>SaM</w:t>
            </w:r>
            <w:proofErr w:type="spellEnd"/>
            <w:r>
              <w:rPr>
                <w:sz w:val="17"/>
              </w:rPr>
              <w:t xml:space="preserve"> silnice a mosty a.s.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Máchova 1129/6, 470 01 Česká Lípa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25018094</w:t>
            </w:r>
          </w:p>
        </w:tc>
      </w:tr>
    </w:tbl>
    <w:p w:rsidR="001726A3" w:rsidRDefault="00DA7803">
      <w:pPr>
        <w:spacing w:after="229" w:line="259" w:lineRule="auto"/>
        <w:ind w:left="0" w:firstLine="0"/>
        <w:jc w:val="left"/>
      </w:pPr>
      <w:r>
        <w:rPr>
          <w:b/>
        </w:rPr>
        <w:t xml:space="preserve">Nabídka č. 2 </w:t>
      </w:r>
      <w:proofErr w:type="spellStart"/>
      <w:r>
        <w:rPr>
          <w:b/>
        </w:rPr>
        <w:t>SaM</w:t>
      </w:r>
      <w:proofErr w:type="spellEnd"/>
      <w:r>
        <w:rPr>
          <w:b/>
        </w:rPr>
        <w:t xml:space="preserve"> silnice a mosty a.s.</w:t>
      </w:r>
    </w:p>
    <w:p w:rsidR="001726A3" w:rsidRDefault="00DA7803">
      <w:pPr>
        <w:spacing w:after="1277"/>
        <w:ind w:left="-5"/>
      </w:pPr>
      <w:r>
        <w:t>Jmenovaný účastník uvedl ve své nabídce celkovou nabídkovou cenu ve výši 5 227 094,00 Kč bez DPH, přičemž zadavatel stanovil v bodu 1.5 zadávací dokumentace maximální a nepřekročitelnou předpokládanou hodnotu veřejné zakázky, a to částkou 3 487 667,00 Kč bez DPH.</w:t>
      </w:r>
    </w:p>
    <w:p w:rsidR="001726A3" w:rsidRDefault="00DA7803">
      <w:pPr>
        <w:spacing w:after="122" w:line="254" w:lineRule="auto"/>
        <w:ind w:left="-5"/>
        <w:jc w:val="left"/>
      </w:pPr>
      <w:r>
        <w:rPr>
          <w:b/>
          <w:sz w:val="32"/>
        </w:rPr>
        <w:t>7 Dodavatel, s nímž byla uzavřena smlouva</w:t>
      </w:r>
    </w:p>
    <w:p w:rsidR="001726A3" w:rsidRDefault="00DA7803">
      <w:pPr>
        <w:ind w:left="-5"/>
      </w:pPr>
      <w:r>
        <w:t>Prostav, s.r.o., Na Chmelnici 533/54, Poděbrady II, 290 01 Poděbrady, IČO: 25105914</w:t>
      </w:r>
    </w:p>
    <w:p w:rsidR="001726A3" w:rsidRDefault="00DA7803">
      <w:pPr>
        <w:pStyle w:val="Nadpis1"/>
        <w:ind w:left="-5"/>
      </w:pPr>
      <w:r>
        <w:lastRenderedPageBreak/>
        <w:t>8 Odůvodnění výběru dodavatele</w:t>
      </w:r>
    </w:p>
    <w:p w:rsidR="001726A3" w:rsidRDefault="00DA7803">
      <w:pPr>
        <w:spacing w:after="9"/>
        <w:ind w:left="-5"/>
      </w:pPr>
      <w:r>
        <w:t>Uvedené nabídky byly hodnoceny na základě ekonomické výhodnosti, jejímž jediným kritériem byla stanovena nejnižší nabídková cena.</w:t>
      </w:r>
    </w:p>
    <w:tbl>
      <w:tblPr>
        <w:tblStyle w:val="TableGrid"/>
        <w:tblW w:w="9370" w:type="dxa"/>
        <w:tblInd w:w="-151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1796"/>
        <w:gridCol w:w="1814"/>
        <w:gridCol w:w="1978"/>
        <w:gridCol w:w="1800"/>
        <w:gridCol w:w="1982"/>
      </w:tblGrid>
      <w:tr w:rsidR="001726A3">
        <w:trPr>
          <w:trHeight w:val="696"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>Pořadové číslo nabídky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>Název účastníka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>Sídlo účastníka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>IČO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right="89" w:firstLine="0"/>
              <w:jc w:val="left"/>
            </w:pPr>
            <w:r>
              <w:rPr>
                <w:b/>
                <w:sz w:val="17"/>
              </w:rPr>
              <w:t>Nabídková cena v Kč bez DPH</w:t>
            </w:r>
          </w:p>
        </w:tc>
      </w:tr>
      <w:tr w:rsidR="001726A3">
        <w:trPr>
          <w:trHeight w:val="696"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1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Luboš Jelínek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Hakenova 1121, 29001 Poděbrady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16569458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2 915 1</w:t>
            </w:r>
            <w:r w:rsidR="00BC4BA6">
              <w:rPr>
                <w:sz w:val="17"/>
              </w:rPr>
              <w:t>60</w:t>
            </w:r>
            <w:r>
              <w:rPr>
                <w:sz w:val="17"/>
              </w:rPr>
              <w:t>,00</w:t>
            </w:r>
          </w:p>
        </w:tc>
      </w:tr>
      <w:tr w:rsidR="001726A3">
        <w:trPr>
          <w:trHeight w:val="888"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3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GREEN PROJECT</w:t>
            </w:r>
          </w:p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s.r.o.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Průhonice,</w:t>
            </w:r>
          </w:p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Dobřejovická 194,</w:t>
            </w:r>
          </w:p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PSČ 25243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27195783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3 394 868,00</w:t>
            </w:r>
          </w:p>
        </w:tc>
      </w:tr>
      <w:tr w:rsidR="001726A3">
        <w:trPr>
          <w:trHeight w:val="696"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4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ZEPOS RS s.r.o.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right="70" w:firstLine="0"/>
              <w:jc w:val="left"/>
            </w:pPr>
            <w:r>
              <w:rPr>
                <w:sz w:val="17"/>
              </w:rPr>
              <w:t>č.p. 225, 507 15 Libuň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26002671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3 378 176,00</w:t>
            </w:r>
          </w:p>
        </w:tc>
      </w:tr>
      <w:tr w:rsidR="001726A3">
        <w:trPr>
          <w:trHeight w:val="888"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5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STRABAG a.s.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Kačírkova 982/4,</w:t>
            </w:r>
          </w:p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Jinonice, 158 00</w:t>
            </w:r>
          </w:p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Praha 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60838744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3 260 000,00</w:t>
            </w:r>
          </w:p>
        </w:tc>
      </w:tr>
      <w:tr w:rsidR="001726A3">
        <w:trPr>
          <w:trHeight w:val="696"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6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AVE Kolín s.r.o.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 xml:space="preserve">Kolín V, </w:t>
            </w:r>
            <w:proofErr w:type="spellStart"/>
            <w:r>
              <w:rPr>
                <w:sz w:val="17"/>
              </w:rPr>
              <w:t>Třídvorská</w:t>
            </w:r>
            <w:proofErr w:type="spellEnd"/>
            <w:r>
              <w:rPr>
                <w:sz w:val="17"/>
              </w:rPr>
              <w:t xml:space="preserve"> 1501, PSČ 28002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25148117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3 355 020,00</w:t>
            </w:r>
          </w:p>
        </w:tc>
      </w:tr>
      <w:tr w:rsidR="001726A3">
        <w:trPr>
          <w:trHeight w:val="888"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7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TES, spol. s r.o.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Vrchovská 1354,</w:t>
            </w:r>
          </w:p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Čáslav-Nové Město,</w:t>
            </w:r>
          </w:p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286 01 Čáslav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47539330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3 037 729,00</w:t>
            </w:r>
          </w:p>
        </w:tc>
      </w:tr>
      <w:tr w:rsidR="001726A3">
        <w:trPr>
          <w:trHeight w:val="696"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8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CE-DA servis s.r.o.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Prokopa Holého 586, 281 51 Velký Osek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06184502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3 448 561,00</w:t>
            </w:r>
          </w:p>
        </w:tc>
      </w:tr>
      <w:tr w:rsidR="001726A3">
        <w:trPr>
          <w:trHeight w:val="888"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9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Prostav, s.r.o.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Na Chmelnici 533/54,</w:t>
            </w:r>
          </w:p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Poděbrady II, 290 01</w:t>
            </w:r>
          </w:p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Poděbrady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25105914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2 821 432,00</w:t>
            </w:r>
          </w:p>
        </w:tc>
      </w:tr>
    </w:tbl>
    <w:p w:rsidR="001726A3" w:rsidRDefault="00DA7803">
      <w:pPr>
        <w:spacing w:after="9"/>
        <w:ind w:left="-5"/>
      </w:pPr>
      <w:r>
        <w:t>Hodnocené nabídky byly seřazeny podle výše jejich nabídkových cen od nejnižší po nejvyšší, čímž bylo získáno výsledné pořadí nabídek, které je uvedeno v následující tabulce. V prvním řádku je uvedena vítězná nabídka s nejnižší nabídkovou cenou a následujících řádcích postupně další účastníci, kteří skončili na dalších místech.</w:t>
      </w:r>
    </w:p>
    <w:tbl>
      <w:tblPr>
        <w:tblStyle w:val="TableGrid"/>
        <w:tblW w:w="9370" w:type="dxa"/>
        <w:tblInd w:w="-151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2276"/>
        <w:gridCol w:w="2414"/>
        <w:gridCol w:w="2261"/>
        <w:gridCol w:w="2419"/>
      </w:tblGrid>
      <w:tr w:rsidR="001726A3">
        <w:trPr>
          <w:trHeight w:val="696"/>
        </w:trPr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>Název účastníka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>Sídlo účastníka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>IČO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>Nabídková cena v Kč bez DPH</w:t>
            </w:r>
          </w:p>
        </w:tc>
      </w:tr>
      <w:tr w:rsidR="001726A3">
        <w:trPr>
          <w:trHeight w:val="888"/>
        </w:trPr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Prostav, s.r.o.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Na Chmelnici 533/54,</w:t>
            </w:r>
          </w:p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Poděbrady II, 290 01</w:t>
            </w:r>
          </w:p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Poděbrady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25105914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2 821 432,00</w:t>
            </w:r>
          </w:p>
        </w:tc>
      </w:tr>
      <w:tr w:rsidR="001726A3">
        <w:trPr>
          <w:trHeight w:val="696"/>
        </w:trPr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Luboš Jelínek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Hakenova 1121, 29001 Poděbrady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16569458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2 915 116,00</w:t>
            </w:r>
          </w:p>
        </w:tc>
      </w:tr>
      <w:tr w:rsidR="001726A3">
        <w:trPr>
          <w:trHeight w:val="696"/>
        </w:trPr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TES, spol. s r.o.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Vrchovská 1354, Čáslav-</w:t>
            </w:r>
          </w:p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Nové Město, 286 01 Čáslav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47539330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3 037 729,00</w:t>
            </w:r>
          </w:p>
        </w:tc>
      </w:tr>
      <w:tr w:rsidR="001726A3">
        <w:trPr>
          <w:trHeight w:val="696"/>
        </w:trPr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STRABAG a.s.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Kačírkova 982/4, Jinonice, 158 00 Praha 5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60838744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3 260 000,00</w:t>
            </w:r>
          </w:p>
        </w:tc>
      </w:tr>
      <w:tr w:rsidR="001726A3">
        <w:trPr>
          <w:trHeight w:val="696"/>
        </w:trPr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AVE Kolín s.r.o.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</w:pPr>
            <w:r>
              <w:rPr>
                <w:sz w:val="17"/>
              </w:rPr>
              <w:t xml:space="preserve">Kolín V, </w:t>
            </w:r>
            <w:proofErr w:type="spellStart"/>
            <w:r>
              <w:rPr>
                <w:sz w:val="17"/>
              </w:rPr>
              <w:t>Třídvorská</w:t>
            </w:r>
            <w:proofErr w:type="spellEnd"/>
            <w:r>
              <w:rPr>
                <w:sz w:val="17"/>
              </w:rPr>
              <w:t xml:space="preserve"> 1501, PSČ 28002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25148117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3 355 020,00</w:t>
            </w:r>
          </w:p>
        </w:tc>
      </w:tr>
      <w:tr w:rsidR="001726A3">
        <w:trPr>
          <w:trHeight w:val="504"/>
        </w:trPr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lastRenderedPageBreak/>
              <w:t>ZEPOS RS s.r.o.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č.p. 225, 507 15 Libuň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26002671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3 378 176,00</w:t>
            </w:r>
          </w:p>
        </w:tc>
      </w:tr>
      <w:tr w:rsidR="001726A3">
        <w:trPr>
          <w:trHeight w:val="696"/>
        </w:trPr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GREEN PROJECT s.r.o.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Průhonice, Dobřejovická 194, PSČ 25243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27195783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3 394 868,00</w:t>
            </w:r>
          </w:p>
        </w:tc>
      </w:tr>
      <w:tr w:rsidR="001726A3">
        <w:trPr>
          <w:trHeight w:val="696"/>
        </w:trPr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CE-DA servis s.r.o.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right="27" w:firstLine="0"/>
              <w:jc w:val="left"/>
            </w:pPr>
            <w:r>
              <w:rPr>
                <w:sz w:val="17"/>
              </w:rPr>
              <w:t>Prokopa Holého 586, 281 51 Velký Osek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06184502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A3" w:rsidRDefault="00DA7803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3 448 561,00</w:t>
            </w:r>
          </w:p>
        </w:tc>
      </w:tr>
    </w:tbl>
    <w:p w:rsidR="001726A3" w:rsidRDefault="00DA7803" w:rsidP="00DA7803">
      <w:r>
        <w:t>Na základě provedeného hodnocení je jako ekonomicky</w:t>
      </w:r>
      <w:r>
        <w:tab/>
        <w:t>nejvýhodnější vybrána nabídka účastníka</w:t>
      </w:r>
      <w:r>
        <w:rPr>
          <w:b/>
          <w:color w:val="333333"/>
          <w:sz w:val="21"/>
        </w:rPr>
        <w:t xml:space="preserve"> </w:t>
      </w:r>
      <w:r>
        <w:rPr>
          <w:b/>
        </w:rPr>
        <w:t>Prostav, s.r.o.</w:t>
      </w:r>
      <w:r>
        <w:t>, protože nabídka uchazeče byla vyhodnocena jako nabídka s nejnižší nabídkovou cenou a splnila veškeré podmínky stanovené zákonem a zadavatelem.</w:t>
      </w:r>
    </w:p>
    <w:p w:rsidR="001726A3" w:rsidRDefault="00DA7803">
      <w:pPr>
        <w:spacing w:after="122" w:line="254" w:lineRule="auto"/>
        <w:ind w:left="-5"/>
        <w:jc w:val="left"/>
      </w:pPr>
      <w:r>
        <w:rPr>
          <w:b/>
          <w:sz w:val="32"/>
        </w:rPr>
        <w:t>9 Označení poddodavatelů vybraných dodavatelů</w:t>
      </w:r>
    </w:p>
    <w:p w:rsidR="001726A3" w:rsidRDefault="00DA7803">
      <w:pPr>
        <w:ind w:left="-5"/>
      </w:pPr>
      <w:r>
        <w:t>Žádná část veřejné zakázky není plněna prostřednictvím poddodavatele nebo není známa.</w:t>
      </w:r>
    </w:p>
    <w:p w:rsidR="001726A3" w:rsidRDefault="00DA7803" w:rsidP="00DA7803">
      <w:pPr>
        <w:pStyle w:val="Nadpis1"/>
        <w:ind w:left="0" w:firstLine="0"/>
      </w:pPr>
      <w:r>
        <w:t>10 Soupis osob, u kterých byl zjištěn střet zájmů, a následně přijatých opatření</w:t>
      </w:r>
    </w:p>
    <w:p w:rsidR="00DA7803" w:rsidRDefault="00DA7803" w:rsidP="00DA7803"/>
    <w:p w:rsidR="00BE6A40" w:rsidRDefault="00BE6A40" w:rsidP="00BE6A40">
      <w:pPr>
        <w:spacing w:after="228"/>
        <w:rPr>
          <w:rFonts w:ascii="Calibri" w:eastAsiaTheme="minorHAnsi" w:hAnsi="Calibri" w:cs="Calibri"/>
          <w:color w:val="auto"/>
        </w:rPr>
      </w:pPr>
      <w:r>
        <w:t xml:space="preserve">U žádné osoby nebyl zjištěn střet zájmů. </w:t>
      </w:r>
    </w:p>
    <w:p w:rsidR="00DA7803" w:rsidRPr="00DA7803" w:rsidRDefault="00DA7803" w:rsidP="00DA7803"/>
    <w:sectPr w:rsidR="00DA7803" w:rsidRPr="00DA7803">
      <w:footerReference w:type="even" r:id="rId7"/>
      <w:footerReference w:type="default" r:id="rId8"/>
      <w:footerReference w:type="first" r:id="rId9"/>
      <w:pgSz w:w="11904" w:h="16838"/>
      <w:pgMar w:top="1416" w:right="1416" w:bottom="1462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54C94" w:rsidRDefault="00DA7803">
      <w:pPr>
        <w:spacing w:after="0" w:line="240" w:lineRule="auto"/>
      </w:pPr>
      <w:r>
        <w:separator/>
      </w:r>
    </w:p>
  </w:endnote>
  <w:endnote w:type="continuationSeparator" w:id="0">
    <w:p w:rsidR="00154C94" w:rsidRDefault="00DA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26A3" w:rsidRDefault="00DA7803">
    <w:pPr>
      <w:spacing w:after="0" w:line="259" w:lineRule="auto"/>
      <w:ind w:left="0" w:right="1" w:firstLine="0"/>
      <w:jc w:val="right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26A3" w:rsidRDefault="00DA7803">
    <w:pPr>
      <w:spacing w:after="0" w:line="259" w:lineRule="auto"/>
      <w:ind w:left="0" w:right="1" w:firstLine="0"/>
      <w:jc w:val="right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26A3" w:rsidRDefault="00DA7803">
    <w:pPr>
      <w:spacing w:after="0" w:line="259" w:lineRule="auto"/>
      <w:ind w:left="0" w:right="1" w:firstLine="0"/>
      <w:jc w:val="right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54C94" w:rsidRDefault="00DA7803">
      <w:pPr>
        <w:spacing w:after="0" w:line="240" w:lineRule="auto"/>
      </w:pPr>
      <w:r>
        <w:separator/>
      </w:r>
    </w:p>
  </w:footnote>
  <w:footnote w:type="continuationSeparator" w:id="0">
    <w:p w:rsidR="00154C94" w:rsidRDefault="00DA7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B051B"/>
    <w:multiLevelType w:val="hybridMultilevel"/>
    <w:tmpl w:val="29B45E52"/>
    <w:lvl w:ilvl="0" w:tplc="F1D074DA">
      <w:start w:val="3"/>
      <w:numFmt w:val="decimal"/>
      <w:lvlText w:val="%1"/>
      <w:lvlJc w:val="left"/>
      <w:pPr>
        <w:ind w:left="264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B6882AE">
      <w:start w:val="1"/>
      <w:numFmt w:val="lowerLetter"/>
      <w:lvlText w:val="%2"/>
      <w:lvlJc w:val="left"/>
      <w:pPr>
        <w:ind w:left="1080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06CEDAC">
      <w:start w:val="1"/>
      <w:numFmt w:val="lowerRoman"/>
      <w:lvlText w:val="%3"/>
      <w:lvlJc w:val="left"/>
      <w:pPr>
        <w:ind w:left="1800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56ED6BA">
      <w:start w:val="1"/>
      <w:numFmt w:val="decimal"/>
      <w:lvlText w:val="%4"/>
      <w:lvlJc w:val="left"/>
      <w:pPr>
        <w:ind w:left="2520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10004B2">
      <w:start w:val="1"/>
      <w:numFmt w:val="lowerLetter"/>
      <w:lvlText w:val="%5"/>
      <w:lvlJc w:val="left"/>
      <w:pPr>
        <w:ind w:left="3240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2A79CA">
      <w:start w:val="1"/>
      <w:numFmt w:val="lowerRoman"/>
      <w:lvlText w:val="%6"/>
      <w:lvlJc w:val="left"/>
      <w:pPr>
        <w:ind w:left="3960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1580AFA">
      <w:start w:val="1"/>
      <w:numFmt w:val="decimal"/>
      <w:lvlText w:val="%7"/>
      <w:lvlJc w:val="left"/>
      <w:pPr>
        <w:ind w:left="4680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F50B4F2">
      <w:start w:val="1"/>
      <w:numFmt w:val="lowerLetter"/>
      <w:lvlText w:val="%8"/>
      <w:lvlJc w:val="left"/>
      <w:pPr>
        <w:ind w:left="5400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4583AC0">
      <w:start w:val="1"/>
      <w:numFmt w:val="lowerRoman"/>
      <w:lvlText w:val="%9"/>
      <w:lvlJc w:val="left"/>
      <w:pPr>
        <w:ind w:left="6120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6A3"/>
    <w:rsid w:val="0015216B"/>
    <w:rsid w:val="00154C94"/>
    <w:rsid w:val="001726A3"/>
    <w:rsid w:val="00BC4BA6"/>
    <w:rsid w:val="00BE6A40"/>
    <w:rsid w:val="00DA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2775"/>
  <w15:docId w15:val="{513C7EB0-BDB4-475C-BDB4-79D5697B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45" w:line="253" w:lineRule="auto"/>
      <w:ind w:left="10" w:hanging="10"/>
      <w:jc w:val="both"/>
    </w:pPr>
    <w:rPr>
      <w:rFonts w:ascii="Microsoft Sans Serif" w:eastAsia="Microsoft Sans Serif" w:hAnsi="Microsoft Sans Serif" w:cs="Microsoft Sans Serif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22" w:line="254" w:lineRule="auto"/>
      <w:ind w:left="10" w:hanging="10"/>
      <w:outlineLvl w:val="0"/>
    </w:pPr>
    <w:rPr>
      <w:rFonts w:ascii="Microsoft Sans Serif" w:eastAsia="Microsoft Sans Serif" w:hAnsi="Microsoft Sans Serif" w:cs="Microsoft Sans Serif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Microsoft Sans Serif" w:eastAsia="Microsoft Sans Serif" w:hAnsi="Microsoft Sans Serif" w:cs="Microsoft Sans Serif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7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803"/>
    <w:rPr>
      <w:rFonts w:ascii="Segoe UI" w:eastAsia="Microsoft Sans Serif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830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otidea</dc:creator>
  <cp:keywords/>
  <cp:lastModifiedBy>Ivana Nová</cp:lastModifiedBy>
  <cp:revision>5</cp:revision>
  <cp:lastPrinted>2020-03-24T13:19:00Z</cp:lastPrinted>
  <dcterms:created xsi:type="dcterms:W3CDTF">2020-03-24T13:15:00Z</dcterms:created>
  <dcterms:modified xsi:type="dcterms:W3CDTF">2020-04-27T12:05:00Z</dcterms:modified>
</cp:coreProperties>
</file>