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A58" w:rsidRDefault="00397A58">
      <w:pPr>
        <w:ind w:left="426" w:hanging="426"/>
        <w:jc w:val="both"/>
        <w:rPr>
          <w:lang w:val="cs-CZ"/>
        </w:rPr>
      </w:pPr>
    </w:p>
    <w:p w:rsidR="00397A58" w:rsidRDefault="00397A58">
      <w:pPr>
        <w:spacing w:before="120" w:line="240" w:lineRule="atLeast"/>
        <w:ind w:left="851" w:hanging="425"/>
        <w:jc w:val="center"/>
        <w:rPr>
          <w:b/>
          <w:bCs/>
          <w:spacing w:val="26"/>
          <w:u w:val="single"/>
          <w:lang w:val="cs-CZ"/>
        </w:rPr>
      </w:pPr>
      <w:r>
        <w:rPr>
          <w:b/>
          <w:bCs/>
          <w:spacing w:val="26"/>
          <w:u w:val="single"/>
          <w:lang w:val="cs-CZ"/>
        </w:rPr>
        <w:t>SMLOUVA  O  DÍLO</w:t>
      </w:r>
    </w:p>
    <w:p w:rsidR="00397A58" w:rsidRDefault="00397A58">
      <w:pPr>
        <w:spacing w:before="120" w:line="240" w:lineRule="atLeast"/>
        <w:ind w:left="851" w:hanging="425"/>
        <w:jc w:val="center"/>
        <w:rPr>
          <w:b/>
          <w:bCs/>
          <w:spacing w:val="26"/>
          <w:u w:val="single"/>
          <w:lang w:val="cs-CZ"/>
        </w:rPr>
      </w:pPr>
    </w:p>
    <w:p w:rsidR="00397A58" w:rsidRDefault="00397A58">
      <w:pPr>
        <w:spacing w:before="120" w:line="240" w:lineRule="atLeast"/>
        <w:ind w:left="851" w:hanging="425"/>
        <w:jc w:val="center"/>
        <w:rPr>
          <w:b/>
          <w:bCs/>
          <w:lang w:val="cs-CZ"/>
        </w:rPr>
      </w:pPr>
      <w:r>
        <w:rPr>
          <w:lang w:val="cs-CZ"/>
        </w:rPr>
        <w:t xml:space="preserve"> </w:t>
      </w:r>
      <w:r>
        <w:rPr>
          <w:b/>
          <w:bCs/>
          <w:lang w:val="cs-CZ"/>
        </w:rPr>
        <w:t>uzavřená podle paragrafu 536 až 565 zákona číslo 513/1991 Sb. -</w:t>
      </w:r>
      <w:r>
        <w:rPr>
          <w:lang w:val="cs-CZ"/>
        </w:rPr>
        <w:t xml:space="preserve"> </w:t>
      </w:r>
      <w:r>
        <w:rPr>
          <w:b/>
          <w:bCs/>
          <w:lang w:val="cs-CZ"/>
        </w:rPr>
        <w:t>obchodního zákoníku -</w:t>
      </w:r>
    </w:p>
    <w:p w:rsidR="00397A58" w:rsidRDefault="00397A58">
      <w:pPr>
        <w:spacing w:before="120" w:line="240" w:lineRule="atLeast"/>
        <w:ind w:left="851" w:hanging="425"/>
        <w:jc w:val="center"/>
        <w:rPr>
          <w:b/>
          <w:bCs/>
          <w:lang w:val="cs-CZ"/>
        </w:rPr>
      </w:pPr>
      <w:r>
        <w:rPr>
          <w:b/>
          <w:bCs/>
          <w:lang w:val="cs-CZ"/>
        </w:rPr>
        <w:t xml:space="preserve"> v platném znění </w:t>
      </w:r>
    </w:p>
    <w:p w:rsidR="00397A58" w:rsidRDefault="00397A58">
      <w:pPr>
        <w:spacing w:before="120" w:line="240" w:lineRule="atLeast"/>
        <w:ind w:left="851" w:hanging="425"/>
        <w:jc w:val="center"/>
        <w:rPr>
          <w:b/>
          <w:bCs/>
          <w:lang w:val="cs-CZ"/>
        </w:rPr>
      </w:pPr>
      <w:r>
        <w:rPr>
          <w:lang w:val="cs-CZ"/>
        </w:rPr>
        <w:t xml:space="preserve"> </w:t>
      </w:r>
      <w:r>
        <w:rPr>
          <w:b/>
          <w:bCs/>
          <w:lang w:val="cs-CZ"/>
        </w:rPr>
        <w:t>(dále jen "obchodního zákoníku")</w:t>
      </w:r>
    </w:p>
    <w:p w:rsidR="00397A58" w:rsidRDefault="00397A58">
      <w:pPr>
        <w:spacing w:before="120" w:after="120"/>
        <w:ind w:left="851" w:hanging="425"/>
        <w:jc w:val="center"/>
        <w:rPr>
          <w:b/>
          <w:bCs/>
          <w:smallCaps/>
          <w:spacing w:val="60"/>
          <w:lang w:val="cs-CZ"/>
        </w:rPr>
      </w:pPr>
    </w:p>
    <w:p w:rsidR="00397A58" w:rsidRDefault="00397A58">
      <w:pPr>
        <w:spacing w:before="120" w:after="120"/>
        <w:ind w:left="851" w:hanging="425"/>
        <w:jc w:val="center"/>
        <w:rPr>
          <w:b/>
          <w:bCs/>
          <w:smallCaps/>
          <w:spacing w:val="60"/>
          <w:lang w:val="cs-CZ"/>
        </w:rPr>
      </w:pPr>
      <w:r>
        <w:rPr>
          <w:b/>
          <w:bCs/>
          <w:smallCaps/>
          <w:spacing w:val="60"/>
          <w:lang w:val="cs-CZ"/>
        </w:rPr>
        <w:t>SMLUVNÍ STRANY</w:t>
      </w:r>
    </w:p>
    <w:p w:rsidR="00397A58" w:rsidRDefault="00397A58">
      <w:pPr>
        <w:spacing w:before="120" w:after="120"/>
        <w:ind w:left="851" w:hanging="425"/>
        <w:jc w:val="center"/>
        <w:rPr>
          <w:b/>
          <w:bCs/>
          <w:spacing w:val="60"/>
          <w:lang w:val="cs-CZ"/>
        </w:rPr>
      </w:pPr>
    </w:p>
    <w:p w:rsidR="00397A58" w:rsidRDefault="00397A58">
      <w:pPr>
        <w:tabs>
          <w:tab w:val="left" w:pos="567"/>
          <w:tab w:val="left" w:pos="2268"/>
        </w:tabs>
        <w:spacing w:before="120"/>
        <w:ind w:left="851" w:hanging="425"/>
        <w:rPr>
          <w:b/>
          <w:bCs/>
          <w:spacing w:val="60"/>
          <w:lang w:val="cs-CZ"/>
        </w:rPr>
      </w:pPr>
      <w:r>
        <w:rPr>
          <w:b/>
          <w:bCs/>
          <w:spacing w:val="60"/>
          <w:lang w:val="cs-CZ"/>
        </w:rPr>
        <w:t>Objednatel:</w:t>
      </w:r>
    </w:p>
    <w:p w:rsidR="00397A58" w:rsidRDefault="00397A58">
      <w:pPr>
        <w:pStyle w:val="Default"/>
        <w:rPr>
          <w:rFonts w:ascii="Calibri" w:hAnsi="Calibri" w:cs="Calibri"/>
          <w:color w:val="auto"/>
        </w:rPr>
      </w:pPr>
      <w:r>
        <w:rPr>
          <w:rFonts w:ascii="Calibri" w:hAnsi="Calibri" w:cs="Calibri"/>
        </w:rPr>
        <w:tab/>
      </w:r>
      <w:r>
        <w:rPr>
          <w:rFonts w:ascii="Calibri" w:hAnsi="Calibri" w:cs="Calibri"/>
          <w:color w:val="auto"/>
        </w:rPr>
        <w:t>Název</w:t>
      </w:r>
      <w:r>
        <w:rPr>
          <w:rFonts w:ascii="Calibri" w:hAnsi="Calibri" w:cs="Calibri"/>
          <w:color w:val="auto"/>
        </w:rPr>
        <w:tab/>
        <w:t xml:space="preserve">: </w:t>
      </w:r>
      <w:r>
        <w:rPr>
          <w:rFonts w:ascii="Calibri" w:hAnsi="Calibri" w:cs="Calibri"/>
          <w:color w:val="auto"/>
        </w:rPr>
        <w:tab/>
      </w:r>
      <w:r>
        <w:rPr>
          <w:rFonts w:ascii="Calibri" w:hAnsi="Calibri" w:cs="Calibri"/>
          <w:color w:val="auto"/>
        </w:rPr>
        <w:tab/>
        <w:t>OBEC TŘEBOTOV</w:t>
      </w:r>
    </w:p>
    <w:p w:rsidR="00397A58" w:rsidRDefault="00397A58">
      <w:pPr>
        <w:pStyle w:val="Default"/>
        <w:ind w:firstLine="709"/>
        <w:rPr>
          <w:rFonts w:ascii="Calibri" w:hAnsi="Calibri" w:cs="Calibri"/>
          <w:color w:val="auto"/>
        </w:rPr>
      </w:pPr>
      <w:r>
        <w:rPr>
          <w:rFonts w:ascii="Calibri" w:hAnsi="Calibri" w:cs="Calibri"/>
          <w:color w:val="auto"/>
        </w:rPr>
        <w:t xml:space="preserve">Sídlo: </w:t>
      </w:r>
      <w:r>
        <w:rPr>
          <w:rFonts w:ascii="Calibri" w:hAnsi="Calibri" w:cs="Calibri"/>
          <w:color w:val="auto"/>
        </w:rPr>
        <w:tab/>
      </w:r>
      <w:r>
        <w:rPr>
          <w:rFonts w:ascii="Calibri" w:hAnsi="Calibri" w:cs="Calibri"/>
          <w:color w:val="auto"/>
        </w:rPr>
        <w:tab/>
      </w:r>
      <w:r>
        <w:rPr>
          <w:rFonts w:ascii="Calibri" w:hAnsi="Calibri" w:cs="Calibri"/>
          <w:color w:val="auto"/>
        </w:rPr>
        <w:tab/>
        <w:t>Klidná 69, 252 26 Třebotov</w:t>
      </w:r>
    </w:p>
    <w:p w:rsidR="00397A58" w:rsidRDefault="00397A58">
      <w:pPr>
        <w:pStyle w:val="Default"/>
        <w:ind w:firstLine="709"/>
        <w:rPr>
          <w:rFonts w:ascii="Calibri" w:hAnsi="Calibri" w:cs="Calibri"/>
          <w:color w:val="auto"/>
        </w:rPr>
      </w:pPr>
      <w:r>
        <w:rPr>
          <w:rFonts w:ascii="Calibri" w:hAnsi="Calibri" w:cs="Calibri"/>
          <w:color w:val="auto"/>
        </w:rPr>
        <w:t xml:space="preserve">IČ: </w:t>
      </w:r>
      <w:r>
        <w:rPr>
          <w:rFonts w:ascii="Calibri" w:hAnsi="Calibri" w:cs="Calibri"/>
          <w:color w:val="auto"/>
        </w:rPr>
        <w:tab/>
      </w:r>
      <w:r>
        <w:rPr>
          <w:rFonts w:ascii="Calibri" w:hAnsi="Calibri" w:cs="Calibri"/>
          <w:color w:val="auto"/>
        </w:rPr>
        <w:tab/>
      </w:r>
      <w:r>
        <w:rPr>
          <w:rFonts w:ascii="Calibri" w:hAnsi="Calibri" w:cs="Calibri"/>
          <w:color w:val="auto"/>
        </w:rPr>
        <w:tab/>
        <w:t>00241741</w:t>
      </w:r>
    </w:p>
    <w:p w:rsidR="00397A58" w:rsidRDefault="00397A58">
      <w:pPr>
        <w:pStyle w:val="Default"/>
        <w:ind w:firstLine="709"/>
        <w:rPr>
          <w:rFonts w:ascii="Calibri" w:hAnsi="Calibri" w:cs="Calibri"/>
          <w:color w:val="auto"/>
        </w:rPr>
      </w:pPr>
      <w:r>
        <w:rPr>
          <w:rFonts w:ascii="Calibri" w:hAnsi="Calibri" w:cs="Calibri"/>
          <w:color w:val="auto"/>
        </w:rPr>
        <w:t xml:space="preserve">Jednající: </w:t>
      </w:r>
      <w:r>
        <w:rPr>
          <w:rFonts w:ascii="Calibri" w:hAnsi="Calibri" w:cs="Calibri"/>
          <w:color w:val="auto"/>
        </w:rPr>
        <w:tab/>
      </w:r>
      <w:r>
        <w:rPr>
          <w:rFonts w:ascii="Calibri" w:hAnsi="Calibri" w:cs="Calibri"/>
          <w:color w:val="auto"/>
        </w:rPr>
        <w:tab/>
        <w:t>Mgr. Alice Rahmanová, starostka obce</w:t>
      </w:r>
    </w:p>
    <w:p w:rsidR="00397A58" w:rsidRDefault="00397A58">
      <w:pPr>
        <w:pStyle w:val="Default"/>
        <w:ind w:firstLine="709"/>
        <w:rPr>
          <w:rFonts w:ascii="Calibri" w:hAnsi="Calibri" w:cs="Calibri"/>
          <w:color w:val="auto"/>
        </w:rPr>
      </w:pPr>
      <w:r>
        <w:rPr>
          <w:rFonts w:ascii="Calibri" w:hAnsi="Calibri" w:cs="Calibri"/>
          <w:color w:val="auto"/>
        </w:rPr>
        <w:t>Tel.:</w:t>
      </w:r>
      <w:r>
        <w:rPr>
          <w:rFonts w:ascii="Calibri" w:hAnsi="Calibri" w:cs="Calibri"/>
          <w:color w:val="auto"/>
        </w:rPr>
        <w:tab/>
      </w:r>
      <w:r>
        <w:rPr>
          <w:rFonts w:ascii="Calibri" w:hAnsi="Calibri" w:cs="Calibri"/>
          <w:color w:val="auto"/>
        </w:rPr>
        <w:tab/>
      </w:r>
      <w:r>
        <w:rPr>
          <w:rFonts w:ascii="Calibri" w:hAnsi="Calibri" w:cs="Calibri"/>
          <w:color w:val="auto"/>
        </w:rPr>
        <w:tab/>
        <w:t>+420 725 021 481</w:t>
      </w:r>
    </w:p>
    <w:p w:rsidR="00397A58" w:rsidRDefault="00397A58">
      <w:pPr>
        <w:pStyle w:val="Default"/>
        <w:ind w:firstLine="709"/>
        <w:rPr>
          <w:rFonts w:ascii="Calibri" w:hAnsi="Calibri" w:cs="Calibri"/>
          <w:color w:val="auto"/>
        </w:rPr>
      </w:pPr>
      <w:r>
        <w:rPr>
          <w:rFonts w:ascii="Calibri" w:hAnsi="Calibri" w:cs="Calibri"/>
          <w:color w:val="auto"/>
        </w:rPr>
        <w:t>E-mail:</w:t>
      </w:r>
      <w:r>
        <w:rPr>
          <w:rFonts w:ascii="Calibri" w:hAnsi="Calibri" w:cs="Calibri"/>
          <w:color w:val="auto"/>
        </w:rPr>
        <w:tab/>
      </w:r>
      <w:r>
        <w:rPr>
          <w:rFonts w:ascii="Calibri" w:hAnsi="Calibri" w:cs="Calibri"/>
          <w:color w:val="auto"/>
        </w:rPr>
        <w:tab/>
      </w:r>
      <w:r>
        <w:rPr>
          <w:rFonts w:ascii="Calibri" w:hAnsi="Calibri" w:cs="Calibri"/>
          <w:color w:val="auto"/>
        </w:rPr>
        <w:tab/>
        <w:t>starosta@obectrebotov.cz</w:t>
      </w:r>
    </w:p>
    <w:p w:rsidR="00397A58" w:rsidRDefault="00397A58">
      <w:pPr>
        <w:tabs>
          <w:tab w:val="left" w:pos="2268"/>
        </w:tabs>
        <w:ind w:left="851" w:hanging="425"/>
        <w:rPr>
          <w:lang w:val="cs-CZ"/>
        </w:rPr>
      </w:pPr>
      <w:r>
        <w:rPr>
          <w:lang w:val="cs-CZ"/>
        </w:rPr>
        <w:tab/>
      </w:r>
    </w:p>
    <w:p w:rsidR="00397A58" w:rsidRDefault="00397A58">
      <w:pPr>
        <w:tabs>
          <w:tab w:val="left" w:pos="2268"/>
        </w:tabs>
        <w:ind w:left="851" w:hanging="425"/>
        <w:rPr>
          <w:lang w:val="cs-CZ"/>
        </w:rPr>
      </w:pPr>
    </w:p>
    <w:p w:rsidR="00397A58" w:rsidRDefault="00397A58">
      <w:pPr>
        <w:tabs>
          <w:tab w:val="left" w:pos="567"/>
          <w:tab w:val="left" w:pos="2268"/>
        </w:tabs>
        <w:spacing w:before="120"/>
        <w:ind w:left="851" w:hanging="425"/>
        <w:rPr>
          <w:b/>
          <w:bCs/>
          <w:spacing w:val="60"/>
          <w:highlight w:val="lightGray"/>
          <w:lang w:val="cs-CZ"/>
        </w:rPr>
      </w:pPr>
      <w:r>
        <w:rPr>
          <w:b/>
          <w:bCs/>
          <w:spacing w:val="60"/>
          <w:highlight w:val="lightGray"/>
          <w:lang w:val="cs-CZ"/>
        </w:rPr>
        <w:t>Zhotovitel:</w:t>
      </w:r>
    </w:p>
    <w:p w:rsidR="00397A58" w:rsidRDefault="00397A58">
      <w:pPr>
        <w:tabs>
          <w:tab w:val="left" w:pos="2268"/>
        </w:tabs>
        <w:ind w:left="851" w:hanging="425"/>
        <w:rPr>
          <w:highlight w:val="lightGray"/>
          <w:lang w:val="cs-CZ"/>
        </w:rPr>
      </w:pPr>
      <w:r>
        <w:rPr>
          <w:highlight w:val="lightGray"/>
          <w:lang w:val="cs-CZ"/>
        </w:rPr>
        <w:t>Název:</w:t>
      </w:r>
    </w:p>
    <w:p w:rsidR="00397A58" w:rsidRDefault="00397A58">
      <w:pPr>
        <w:tabs>
          <w:tab w:val="left" w:pos="2268"/>
        </w:tabs>
        <w:ind w:left="851" w:hanging="425"/>
        <w:rPr>
          <w:highlight w:val="lightGray"/>
          <w:lang w:val="cs-CZ"/>
        </w:rPr>
      </w:pPr>
      <w:r>
        <w:rPr>
          <w:highlight w:val="lightGray"/>
          <w:lang w:val="cs-CZ"/>
        </w:rPr>
        <w:t>Sídlo:</w:t>
      </w:r>
    </w:p>
    <w:p w:rsidR="00397A58" w:rsidRDefault="00397A58">
      <w:pPr>
        <w:tabs>
          <w:tab w:val="left" w:pos="2268"/>
        </w:tabs>
        <w:ind w:left="851" w:hanging="425"/>
        <w:rPr>
          <w:highlight w:val="lightGray"/>
          <w:lang w:val="cs-CZ"/>
        </w:rPr>
      </w:pPr>
      <w:r>
        <w:rPr>
          <w:highlight w:val="lightGray"/>
          <w:lang w:val="cs-CZ"/>
        </w:rPr>
        <w:t>Zástupce pro zakázku:</w:t>
      </w:r>
      <w:r>
        <w:rPr>
          <w:highlight w:val="lightGray"/>
          <w:lang w:val="cs-CZ"/>
        </w:rPr>
        <w:tab/>
        <w:t xml:space="preserve"> </w:t>
      </w:r>
    </w:p>
    <w:p w:rsidR="00397A58" w:rsidRDefault="00397A58">
      <w:pPr>
        <w:tabs>
          <w:tab w:val="left" w:pos="2268"/>
        </w:tabs>
        <w:ind w:left="851" w:hanging="425"/>
        <w:rPr>
          <w:highlight w:val="lightGray"/>
          <w:lang w:val="cs-CZ"/>
        </w:rPr>
      </w:pPr>
      <w:r>
        <w:rPr>
          <w:highlight w:val="lightGray"/>
          <w:lang w:val="cs-CZ"/>
        </w:rPr>
        <w:t>Telefon:</w:t>
      </w:r>
    </w:p>
    <w:p w:rsidR="00397A58" w:rsidRDefault="00397A58">
      <w:pPr>
        <w:tabs>
          <w:tab w:val="left" w:pos="2268"/>
        </w:tabs>
        <w:ind w:left="851" w:hanging="425"/>
        <w:rPr>
          <w:highlight w:val="lightGray"/>
          <w:lang w:val="cs-CZ"/>
        </w:rPr>
      </w:pPr>
      <w:r>
        <w:rPr>
          <w:highlight w:val="lightGray"/>
          <w:lang w:val="cs-CZ"/>
        </w:rPr>
        <w:t>Email:</w:t>
      </w:r>
    </w:p>
    <w:p w:rsidR="00397A58" w:rsidRDefault="00397A58">
      <w:pPr>
        <w:tabs>
          <w:tab w:val="left" w:pos="2268"/>
        </w:tabs>
        <w:ind w:left="851" w:hanging="425"/>
        <w:rPr>
          <w:spacing w:val="-4"/>
          <w:highlight w:val="lightGray"/>
          <w:lang w:val="cs-CZ"/>
        </w:rPr>
      </w:pPr>
      <w:r>
        <w:rPr>
          <w:highlight w:val="lightGray"/>
          <w:lang w:val="cs-CZ"/>
        </w:rPr>
        <w:t>Statutární zástupci:</w:t>
      </w:r>
    </w:p>
    <w:p w:rsidR="00397A58" w:rsidRDefault="00397A58">
      <w:pPr>
        <w:pStyle w:val="Zpat"/>
        <w:tabs>
          <w:tab w:val="clear" w:pos="4536"/>
          <w:tab w:val="clear" w:pos="9072"/>
          <w:tab w:val="left" w:pos="2268"/>
        </w:tabs>
        <w:ind w:left="851" w:hanging="425"/>
        <w:rPr>
          <w:highlight w:val="lightGray"/>
          <w:lang w:val="cs-CZ"/>
        </w:rPr>
      </w:pPr>
      <w:r>
        <w:rPr>
          <w:highlight w:val="lightGray"/>
          <w:lang w:val="cs-CZ"/>
        </w:rPr>
        <w:t>IČ</w:t>
      </w:r>
    </w:p>
    <w:p w:rsidR="00397A58" w:rsidRDefault="00397A58">
      <w:pPr>
        <w:pStyle w:val="Zpat"/>
        <w:tabs>
          <w:tab w:val="clear" w:pos="4536"/>
          <w:tab w:val="clear" w:pos="9072"/>
          <w:tab w:val="left" w:pos="2268"/>
        </w:tabs>
        <w:ind w:left="851" w:hanging="425"/>
        <w:rPr>
          <w:highlight w:val="lightGray"/>
          <w:lang w:val="cs-CZ"/>
        </w:rPr>
      </w:pPr>
      <w:r>
        <w:rPr>
          <w:highlight w:val="lightGray"/>
          <w:lang w:val="cs-CZ"/>
        </w:rPr>
        <w:t>DIČ:</w:t>
      </w:r>
      <w:r>
        <w:rPr>
          <w:highlight w:val="lightGray"/>
          <w:lang w:val="cs-CZ"/>
        </w:rPr>
        <w:tab/>
      </w:r>
    </w:p>
    <w:p w:rsidR="00397A58" w:rsidRDefault="00397A58">
      <w:pPr>
        <w:tabs>
          <w:tab w:val="left" w:pos="2268"/>
        </w:tabs>
        <w:ind w:left="851" w:hanging="425"/>
        <w:rPr>
          <w:highlight w:val="lightGray"/>
          <w:lang w:val="cs-CZ"/>
        </w:rPr>
      </w:pPr>
      <w:r>
        <w:rPr>
          <w:highlight w:val="lightGray"/>
          <w:lang w:val="cs-CZ"/>
        </w:rPr>
        <w:t>Obchodní rejstřík:</w:t>
      </w:r>
      <w:r>
        <w:rPr>
          <w:highlight w:val="lightGray"/>
          <w:lang w:val="cs-CZ"/>
        </w:rPr>
        <w:tab/>
      </w:r>
    </w:p>
    <w:p w:rsidR="00397A58" w:rsidRDefault="00397A58">
      <w:pPr>
        <w:tabs>
          <w:tab w:val="left" w:pos="2268"/>
        </w:tabs>
        <w:ind w:left="851" w:hanging="425"/>
        <w:rPr>
          <w:highlight w:val="lightGray"/>
          <w:lang w:val="cs-CZ"/>
        </w:rPr>
      </w:pPr>
      <w:r>
        <w:rPr>
          <w:highlight w:val="lightGray"/>
          <w:lang w:val="cs-CZ"/>
        </w:rPr>
        <w:t>Bankovní spojení:</w:t>
      </w:r>
      <w:r>
        <w:rPr>
          <w:highlight w:val="lightGray"/>
          <w:lang w:val="cs-CZ"/>
        </w:rPr>
        <w:tab/>
      </w:r>
    </w:p>
    <w:p w:rsidR="00397A58" w:rsidRDefault="00397A58">
      <w:pPr>
        <w:tabs>
          <w:tab w:val="left" w:pos="2268"/>
        </w:tabs>
        <w:ind w:left="851" w:hanging="425"/>
        <w:rPr>
          <w:lang w:val="cs-CZ"/>
        </w:rPr>
      </w:pPr>
      <w:r>
        <w:rPr>
          <w:highlight w:val="lightGray"/>
          <w:lang w:val="cs-CZ"/>
        </w:rPr>
        <w:t>Číslo běžného účtu:</w:t>
      </w:r>
      <w:r>
        <w:rPr>
          <w:lang w:val="cs-CZ"/>
        </w:rPr>
        <w:t xml:space="preserve"> </w:t>
      </w:r>
      <w:r>
        <w:rPr>
          <w:lang w:val="cs-CZ"/>
        </w:rPr>
        <w:tab/>
      </w:r>
    </w:p>
    <w:p w:rsidR="00397A58" w:rsidRDefault="00397A58">
      <w:pPr>
        <w:tabs>
          <w:tab w:val="left" w:pos="567"/>
        </w:tabs>
        <w:spacing w:before="120"/>
        <w:ind w:left="851" w:hanging="425"/>
        <w:jc w:val="center"/>
        <w:rPr>
          <w:b/>
          <w:bCs/>
          <w:lang w:val="cs-CZ"/>
        </w:rPr>
      </w:pPr>
    </w:p>
    <w:p w:rsidR="00397A58" w:rsidRDefault="00397A58">
      <w:pPr>
        <w:tabs>
          <w:tab w:val="left" w:pos="567"/>
        </w:tabs>
        <w:spacing w:before="120"/>
        <w:ind w:left="851" w:hanging="131"/>
        <w:jc w:val="center"/>
        <w:rPr>
          <w:b/>
          <w:bCs/>
          <w:lang w:val="cs-CZ"/>
        </w:rPr>
      </w:pPr>
      <w:r>
        <w:rPr>
          <w:b/>
          <w:bCs/>
          <w:lang w:val="cs-CZ"/>
        </w:rPr>
        <w:t>uzavírají následující smlouvu o dílo</w:t>
      </w:r>
    </w:p>
    <w:p w:rsidR="00397A58" w:rsidRDefault="00397A58">
      <w:pPr>
        <w:tabs>
          <w:tab w:val="left" w:pos="567"/>
        </w:tabs>
        <w:spacing w:before="120"/>
        <w:ind w:left="851" w:hanging="425"/>
        <w:jc w:val="center"/>
        <w:rPr>
          <w:b/>
          <w:bCs/>
          <w:spacing w:val="-4"/>
          <w:lang w:val="cs-CZ"/>
        </w:rPr>
      </w:pPr>
    </w:p>
    <w:p w:rsidR="00397A58" w:rsidRDefault="00397A58">
      <w:pPr>
        <w:spacing w:before="120" w:after="120"/>
        <w:ind w:left="851" w:hanging="131"/>
        <w:jc w:val="center"/>
        <w:rPr>
          <w:b/>
          <w:bCs/>
          <w:caps/>
          <w:lang w:val="cs-CZ"/>
        </w:rPr>
      </w:pPr>
      <w:r>
        <w:rPr>
          <w:b/>
          <w:bCs/>
          <w:lang w:val="cs-CZ"/>
        </w:rPr>
        <w:t>Článek</w:t>
      </w:r>
      <w:r>
        <w:rPr>
          <w:b/>
          <w:bCs/>
          <w:caps/>
          <w:lang w:val="cs-CZ"/>
        </w:rPr>
        <w:t xml:space="preserve"> 1.</w:t>
      </w:r>
    </w:p>
    <w:p w:rsidR="00397A58" w:rsidRDefault="00397A58">
      <w:pPr>
        <w:spacing w:before="120" w:after="120"/>
        <w:ind w:left="851" w:hanging="131"/>
        <w:jc w:val="center"/>
        <w:rPr>
          <w:b/>
          <w:bCs/>
          <w:caps/>
          <w:sz w:val="24"/>
          <w:szCs w:val="24"/>
          <w:lang w:val="cs-CZ"/>
        </w:rPr>
      </w:pPr>
      <w:r>
        <w:rPr>
          <w:b/>
          <w:bCs/>
          <w:caps/>
          <w:sz w:val="24"/>
          <w:szCs w:val="24"/>
          <w:lang w:val="cs-CZ"/>
        </w:rPr>
        <w:t>Základní ustanovení</w:t>
      </w:r>
    </w:p>
    <w:p w:rsidR="00397A58" w:rsidRDefault="00397A58">
      <w:pPr>
        <w:spacing w:before="120" w:after="120"/>
        <w:ind w:left="851" w:hanging="425"/>
        <w:jc w:val="center"/>
        <w:rPr>
          <w:b/>
          <w:bCs/>
          <w:spacing w:val="60"/>
          <w:lang w:val="cs-CZ"/>
        </w:rPr>
      </w:pPr>
    </w:p>
    <w:p w:rsidR="00397A58" w:rsidRDefault="00397A58">
      <w:pPr>
        <w:numPr>
          <w:ilvl w:val="0"/>
          <w:numId w:val="6"/>
        </w:numPr>
        <w:spacing w:after="120"/>
        <w:ind w:left="714" w:hanging="357"/>
        <w:jc w:val="both"/>
        <w:rPr>
          <w:lang w:val="cs-CZ"/>
        </w:rPr>
      </w:pPr>
      <w:r>
        <w:rPr>
          <w:lang w:val="cs-CZ"/>
        </w:rPr>
        <w:t>Na základě této smlouvy se zhotovitel zavazuje provést a předat objednateli dílo uvedené v článku 2. této smlouvy. Objednatel se zavazuje zaplatit zhotoviteli cenu za jeho provedení.</w:t>
      </w:r>
    </w:p>
    <w:p w:rsidR="00397A58" w:rsidRDefault="00397A58">
      <w:pPr>
        <w:numPr>
          <w:ilvl w:val="0"/>
          <w:numId w:val="6"/>
        </w:numPr>
        <w:spacing w:after="120"/>
        <w:ind w:left="714" w:hanging="357"/>
        <w:jc w:val="both"/>
        <w:rPr>
          <w:lang w:val="cs-CZ"/>
        </w:rPr>
      </w:pPr>
      <w:r>
        <w:rPr>
          <w:lang w:val="cs-CZ"/>
        </w:rPr>
        <w:t xml:space="preserve">Zhotovitel doloží </w:t>
      </w:r>
      <w:r>
        <w:rPr>
          <w:i/>
          <w:iCs/>
          <w:lang w:val="cs-CZ"/>
        </w:rPr>
        <w:t>certifikát</w:t>
      </w:r>
      <w:r>
        <w:rPr>
          <w:lang w:val="cs-CZ"/>
        </w:rPr>
        <w:t xml:space="preserve"> </w:t>
      </w:r>
      <w:r>
        <w:rPr>
          <w:rStyle w:val="s312"/>
          <w:rFonts w:ascii="Calibri" w:hAnsi="Calibri" w:cs="Calibri"/>
          <w:i/>
          <w:iCs/>
          <w:color w:val="000000"/>
          <w:lang w:val="cs-CZ"/>
        </w:rPr>
        <w:t>stému řízení jakosti</w:t>
      </w:r>
      <w:r>
        <w:rPr>
          <w:rStyle w:val="s312"/>
          <w:rFonts w:ascii="Calibri" w:hAnsi="Calibri" w:cs="Calibri"/>
          <w:color w:val="000000"/>
          <w:lang w:val="cs-CZ"/>
        </w:rPr>
        <w:t xml:space="preserve"> podle norem řady ČSN EN ISO 9000 nebo vyšší, jenž je zaveden a používán v organizaci dodavatele, nebo rovnocenného certifikátu vydaného v členském </w:t>
      </w:r>
      <w:r>
        <w:rPr>
          <w:rStyle w:val="s312"/>
          <w:rFonts w:ascii="Calibri" w:hAnsi="Calibri" w:cs="Calibri"/>
          <w:color w:val="000000"/>
          <w:lang w:val="cs-CZ"/>
        </w:rPr>
        <w:lastRenderedPageBreak/>
        <w:t>státě EU, pro dopravní stavby. Pokud má uchazeč zaveden jiný systém řízení jakosti, může zadavateli předložit jiný certifikát, který prokazuje zavedení tohoto systému v organizaci uchazeče. Zadavatel však tento certifikát uzná jako náhradu shora požadovaného certifikátu prokazujícího zavedení systému řízení jakosti jen tehdy, doloží-li uchazeč společně s certifikátem takové doklady, které nad veškerou pochybnost prokážou shodu obou systémů řízení jakosti</w:t>
      </w:r>
    </w:p>
    <w:p w:rsidR="00397A58" w:rsidRDefault="00397A58">
      <w:pPr>
        <w:spacing w:after="0"/>
        <w:ind w:firstLine="0"/>
        <w:rPr>
          <w:lang w:val="cs-CZ"/>
        </w:rPr>
      </w:pPr>
    </w:p>
    <w:p w:rsidR="00397A58" w:rsidRDefault="00397A58">
      <w:pPr>
        <w:pStyle w:val="Nadpis1"/>
        <w:numPr>
          <w:ilvl w:val="0"/>
          <w:numId w:val="0"/>
        </w:numPr>
        <w:ind w:left="788"/>
      </w:pPr>
      <w:r>
        <w:t>Článek 2.</w:t>
      </w:r>
    </w:p>
    <w:p w:rsidR="00397A58" w:rsidRDefault="00397A58">
      <w:pPr>
        <w:spacing w:before="120" w:after="120"/>
        <w:ind w:left="851" w:firstLine="49"/>
        <w:jc w:val="center"/>
        <w:rPr>
          <w:b/>
          <w:bCs/>
          <w:spacing w:val="60"/>
          <w:sz w:val="24"/>
          <w:szCs w:val="24"/>
          <w:lang w:val="cs-CZ"/>
        </w:rPr>
      </w:pPr>
      <w:r>
        <w:rPr>
          <w:b/>
          <w:bCs/>
          <w:spacing w:val="60"/>
          <w:sz w:val="24"/>
          <w:szCs w:val="24"/>
          <w:lang w:val="cs-CZ"/>
        </w:rPr>
        <w:t xml:space="preserve">PŘEDMĚT SMLOUVY </w:t>
      </w:r>
    </w:p>
    <w:p w:rsidR="00397A58" w:rsidRDefault="00397A58">
      <w:pPr>
        <w:spacing w:before="120" w:after="120"/>
        <w:ind w:left="851" w:hanging="425"/>
        <w:jc w:val="center"/>
        <w:rPr>
          <w:b/>
          <w:bCs/>
          <w:spacing w:val="60"/>
          <w:lang w:val="cs-CZ"/>
        </w:rPr>
      </w:pP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lang w:val="cs-CZ"/>
        </w:rPr>
      </w:pPr>
      <w:r>
        <w:rPr>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lang w:val="cs-CZ"/>
        </w:rPr>
      </w:pPr>
      <w:r>
        <w:rPr>
          <w:lang w:val="cs-CZ"/>
        </w:rPr>
        <w:t xml:space="preserve">Předmětem díla je výstavba chodníků podél silnice II/101 v obci Třebotov v souladu s projektovou dokumentací a obecně závazných technických podmínek uvedených v právních a technických předpisech, ČSN. </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lang w:val="cs-CZ"/>
        </w:rPr>
      </w:pPr>
      <w:r>
        <w:rPr>
          <w:lang w:val="cs-CZ"/>
        </w:rPr>
        <w:t>Zakázka je financována z dotačních zdrojů Státního fondu dopravní infrastruktury. V souvislosti se způsobem financování je dodavatel povinen umožnit kontrolu vynaložených prostředků vyplývající ze zákona č. 320/2001 Sb., o finanční kontrole ve veřejné správě, o změně některých zákonů, ve znění pozdějších předpisů.</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spacing w:val="-2"/>
          <w:lang w:val="cs-CZ"/>
        </w:rPr>
      </w:pPr>
      <w:r>
        <w:rPr>
          <w:lang w:val="cs-CZ"/>
        </w:rPr>
        <w:t xml:space="preserve">Výstavbou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 </w:t>
      </w:r>
      <w:r>
        <w:rPr>
          <w:spacing w:val="-2"/>
          <w:lang w:val="cs-CZ"/>
        </w:rPr>
        <w:t>Přesný rozsah předmětu plnění je uveden v zadávací dokumentaci, způsob provedení v projektové dokumentaci a množství prací ve výkazu výměr.</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lang w:val="cs-CZ"/>
        </w:rPr>
      </w:pPr>
      <w:r>
        <w:rPr>
          <w:lang w:val="cs-CZ"/>
        </w:rPr>
        <w:t xml:space="preserve">Předmětem díla (plnění zhotovitele) je zejména: </w:t>
      </w:r>
    </w:p>
    <w:p w:rsidR="00397A58" w:rsidRDefault="00397A58">
      <w:pPr>
        <w:numPr>
          <w:ilvl w:val="0"/>
          <w:numId w:val="21"/>
        </w:numPr>
        <w:spacing w:after="0"/>
        <w:jc w:val="both"/>
        <w:rPr>
          <w:lang w:val="cs-CZ"/>
        </w:rPr>
      </w:pPr>
      <w:r>
        <w:rPr>
          <w:lang w:val="cs-CZ"/>
        </w:rPr>
        <w:t>kompletní provedení stavby v rozsahu dle schválené projektové dokumentace a cenové nabídky,</w:t>
      </w:r>
    </w:p>
    <w:p w:rsidR="00397A58" w:rsidRDefault="00397A58">
      <w:pPr>
        <w:numPr>
          <w:ilvl w:val="0"/>
          <w:numId w:val="21"/>
        </w:numPr>
        <w:spacing w:after="0"/>
        <w:jc w:val="both"/>
        <w:rPr>
          <w:lang w:val="cs-CZ"/>
        </w:rPr>
      </w:pPr>
      <w:r>
        <w:rPr>
          <w:lang w:val="cs-CZ"/>
        </w:rPr>
        <w:t>na základě dokumentace ve stupni dokumentace ke stavebnímu povolení, kterou zpracovala firma Projekce dopravní Filip s.r.o., zpracování dokumentace ve stupni dokumentace pro provádění stavby včetně geodetického vytýčení</w:t>
      </w:r>
    </w:p>
    <w:p w:rsidR="00397A58" w:rsidRDefault="00397A58">
      <w:pPr>
        <w:numPr>
          <w:ilvl w:val="0"/>
          <w:numId w:val="21"/>
        </w:numPr>
        <w:suppressAutoHyphens/>
        <w:spacing w:after="0" w:line="220" w:lineRule="auto"/>
        <w:jc w:val="both"/>
        <w:rPr>
          <w:lang w:val="cs-CZ"/>
        </w:rPr>
      </w:pPr>
      <w:r>
        <w:rPr>
          <w:lang w:val="cs-CZ"/>
        </w:rPr>
        <w:t>zajištění omezení užívání komunikace a případných dalších rozhodnutí potřebných pro realizaci stavby,</w:t>
      </w:r>
    </w:p>
    <w:p w:rsidR="00397A58" w:rsidRDefault="00397A58">
      <w:pPr>
        <w:numPr>
          <w:ilvl w:val="0"/>
          <w:numId w:val="21"/>
        </w:numPr>
        <w:suppressAutoHyphens/>
        <w:spacing w:after="0" w:line="220" w:lineRule="auto"/>
        <w:jc w:val="both"/>
        <w:rPr>
          <w:lang w:val="cs-CZ"/>
        </w:rPr>
      </w:pPr>
      <w:r>
        <w:rPr>
          <w:lang w:val="cs-CZ"/>
        </w:rPr>
        <w:t>geodetické zaměření a dokumentace skutečného provedení díla včetně podkladů pro zřízení věcných břemen,</w:t>
      </w:r>
    </w:p>
    <w:p w:rsidR="00397A58" w:rsidRDefault="00397A58">
      <w:pPr>
        <w:numPr>
          <w:ilvl w:val="0"/>
          <w:numId w:val="21"/>
        </w:numPr>
        <w:suppressAutoHyphens/>
        <w:spacing w:after="0"/>
        <w:jc w:val="both"/>
        <w:rPr>
          <w:lang w:val="cs-CZ"/>
        </w:rPr>
      </w:pPr>
      <w:r>
        <w:rPr>
          <w:lang w:val="cs-CZ"/>
        </w:rPr>
        <w:t>zpracování dokumentace skutečného provedení díla (3x v listinné podobě, 3x na CD-R, či DVD),</w:t>
      </w:r>
    </w:p>
    <w:p w:rsidR="00397A58" w:rsidRDefault="00397A58">
      <w:pPr>
        <w:numPr>
          <w:ilvl w:val="0"/>
          <w:numId w:val="21"/>
        </w:numPr>
        <w:suppressAutoHyphens/>
        <w:spacing w:after="0"/>
        <w:jc w:val="both"/>
        <w:rPr>
          <w:lang w:val="cs-CZ"/>
        </w:rPr>
      </w:pPr>
      <w:r>
        <w:rPr>
          <w:lang w:val="cs-CZ"/>
        </w:rPr>
        <w:t>zajištění a předání veškerých potřebných dokladů, revizí, atestů apod., nutných k vydání kolaudačního rozhodnutí,</w:t>
      </w:r>
    </w:p>
    <w:p w:rsidR="00397A58" w:rsidRDefault="00397A58">
      <w:pPr>
        <w:numPr>
          <w:ilvl w:val="0"/>
          <w:numId w:val="21"/>
        </w:numPr>
        <w:suppressAutoHyphens/>
        <w:ind w:left="1208" w:hanging="357"/>
        <w:jc w:val="both"/>
        <w:rPr>
          <w:lang w:val="cs-CZ"/>
        </w:rPr>
      </w:pPr>
      <w:r>
        <w:rPr>
          <w:lang w:val="cs-CZ"/>
        </w:rPr>
        <w:t>kompletace veškeré dokumentace požadované pro kolaudační řízení.</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lang w:val="cs-CZ"/>
        </w:rPr>
      </w:pPr>
      <w:r>
        <w:rPr>
          <w:lang w:val="cs-CZ"/>
        </w:rPr>
        <w:t>Součástí rozsahu předmětu díla jsou rovněž:</w:t>
      </w:r>
    </w:p>
    <w:p w:rsidR="00397A58" w:rsidRDefault="00397A58">
      <w:pPr>
        <w:numPr>
          <w:ilvl w:val="0"/>
          <w:numId w:val="21"/>
        </w:numPr>
        <w:tabs>
          <w:tab w:val="num" w:pos="567"/>
        </w:tabs>
        <w:spacing w:after="0"/>
        <w:jc w:val="both"/>
        <w:rPr>
          <w:lang w:val="cs-CZ"/>
        </w:rPr>
      </w:pPr>
      <w:r>
        <w:rPr>
          <w:lang w:val="cs-CZ"/>
        </w:rPr>
        <w:t>pomocné práce a všechny práce, které nelze při úplném a věcném provedení díla vynechat a jsou s ní v bezpodmínečné souvislosti,</w:t>
      </w:r>
    </w:p>
    <w:p w:rsidR="00397A58" w:rsidRDefault="00397A58">
      <w:pPr>
        <w:numPr>
          <w:ilvl w:val="0"/>
          <w:numId w:val="21"/>
        </w:numPr>
        <w:tabs>
          <w:tab w:val="num" w:pos="567"/>
        </w:tabs>
        <w:spacing w:after="0"/>
        <w:jc w:val="both"/>
        <w:rPr>
          <w:lang w:val="cs-CZ"/>
        </w:rPr>
      </w:pPr>
      <w:r>
        <w:rPr>
          <w:lang w:val="cs-CZ"/>
        </w:rPr>
        <w:t>úplné vyklizení staveniště od vlastních materiálů a zařízení zhotovitele včetně zařízení staveniště,</w:t>
      </w:r>
    </w:p>
    <w:p w:rsidR="00397A58" w:rsidRDefault="00397A58">
      <w:pPr>
        <w:numPr>
          <w:ilvl w:val="0"/>
          <w:numId w:val="21"/>
        </w:numPr>
        <w:tabs>
          <w:tab w:val="num" w:pos="567"/>
        </w:tabs>
        <w:spacing w:after="0"/>
        <w:jc w:val="both"/>
        <w:rPr>
          <w:lang w:val="cs-CZ"/>
        </w:rPr>
      </w:pPr>
      <w:r>
        <w:rPr>
          <w:lang w:val="cs-CZ"/>
        </w:rPr>
        <w:t xml:space="preserve">likvidace odpadů vzniklých v souvislosti s touto stavbou v souladu s příslušnými zákonnými předpisy. </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before="120" w:line="240" w:lineRule="atLeast"/>
        <w:ind w:left="850" w:hanging="425"/>
        <w:jc w:val="both"/>
        <w:textAlignment w:val="baseline"/>
        <w:rPr>
          <w:lang w:val="cs-CZ"/>
        </w:rPr>
      </w:pPr>
      <w:r>
        <w:rPr>
          <w:lang w:val="cs-CZ"/>
        </w:rPr>
        <w:lastRenderedPageBreak/>
        <w:t>Součástí rozsahu předmětu díla je také zajištění a dodávka dokladů souvisejících s předmětem plnění dle této smlouvy, potřebných pro řádné užívání díla a prokazujících řádné provedení díla:</w:t>
      </w:r>
    </w:p>
    <w:p w:rsidR="00397A58" w:rsidRDefault="00397A58">
      <w:pPr>
        <w:numPr>
          <w:ilvl w:val="0"/>
          <w:numId w:val="21"/>
        </w:numPr>
        <w:tabs>
          <w:tab w:val="num" w:pos="567"/>
        </w:tabs>
        <w:spacing w:after="0"/>
        <w:jc w:val="both"/>
        <w:rPr>
          <w:lang w:val="cs-CZ"/>
        </w:rPr>
      </w:pPr>
      <w:r>
        <w:rPr>
          <w:lang w:val="cs-CZ"/>
        </w:rPr>
        <w:t>dokumentaci skutečného provedení díla, tj. zakreslení a potvrzení provedených změn a odchylek do 3 paré projektové dokumentace + elektronicky na datovém nosiči,</w:t>
      </w:r>
    </w:p>
    <w:p w:rsidR="00397A58" w:rsidRDefault="00397A58">
      <w:pPr>
        <w:numPr>
          <w:ilvl w:val="0"/>
          <w:numId w:val="21"/>
        </w:numPr>
        <w:tabs>
          <w:tab w:val="num" w:pos="567"/>
        </w:tabs>
        <w:spacing w:after="0"/>
        <w:jc w:val="both"/>
        <w:rPr>
          <w:lang w:val="cs-CZ"/>
        </w:rPr>
      </w:pPr>
      <w:r>
        <w:rPr>
          <w:lang w:val="cs-CZ"/>
        </w:rPr>
        <w:t xml:space="preserve">zkoušky a revize předepsané projektem, nebo ty, jejichž nutnost provedení vyplývá z technických norem a předpisů, </w:t>
      </w:r>
    </w:p>
    <w:p w:rsidR="00397A58" w:rsidRDefault="00397A58">
      <w:pPr>
        <w:numPr>
          <w:ilvl w:val="0"/>
          <w:numId w:val="21"/>
        </w:numPr>
        <w:tabs>
          <w:tab w:val="num" w:pos="567"/>
        </w:tabs>
        <w:spacing w:after="0"/>
        <w:jc w:val="both"/>
        <w:rPr>
          <w:lang w:val="cs-CZ"/>
        </w:rPr>
      </w:pPr>
      <w:r>
        <w:rPr>
          <w:lang w:val="cs-CZ"/>
        </w:rPr>
        <w:t>dodávka dokladů od dodaných materiálů – osvědčení, atesty, prohlášení o shodě, záruční listy od strojů a zařízení, návody k použití, apod.,</w:t>
      </w:r>
    </w:p>
    <w:p w:rsidR="00397A58" w:rsidRDefault="00397A58">
      <w:pPr>
        <w:numPr>
          <w:ilvl w:val="0"/>
          <w:numId w:val="21"/>
        </w:numPr>
        <w:tabs>
          <w:tab w:val="num" w:pos="567"/>
        </w:tabs>
        <w:spacing w:after="0"/>
        <w:jc w:val="both"/>
        <w:rPr>
          <w:lang w:val="cs-CZ"/>
        </w:rPr>
      </w:pPr>
      <w:r>
        <w:rPr>
          <w:lang w:val="cs-CZ"/>
        </w:rPr>
        <w:t>kompletace veškeré dokumentace požadované pro kolaudační řízení.</w:t>
      </w:r>
    </w:p>
    <w:p w:rsidR="00397A58" w:rsidRDefault="00397A58">
      <w:pPr>
        <w:spacing w:after="0"/>
        <w:ind w:left="1210" w:firstLine="0"/>
        <w:jc w:val="both"/>
        <w:rPr>
          <w:lang w:val="cs-CZ"/>
        </w:rPr>
      </w:pP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lang w:val="cs-CZ"/>
        </w:rPr>
      </w:pPr>
      <w:r>
        <w:rPr>
          <w:lang w:val="cs-CZ"/>
        </w:rPr>
        <w:t>Místem provádění díla je katastrální území Třebotov, obec Třebotov. Přesné místo plnění je zakresleno v přehledné situaci, která je součástí projektové dokumentace.</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lang w:val="cs-CZ"/>
        </w:rPr>
      </w:pPr>
      <w:r>
        <w:rPr>
          <w:lang w:val="cs-CZ"/>
        </w:rPr>
        <w:t xml:space="preserve">Zhotovitel se zavazuje provést dílo pro objednatele vlastním jménem, na vlastní odpovědnost, na své náklady a na vlastní nebezpečí. </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lang w:val="cs-CZ"/>
        </w:rPr>
      </w:pPr>
      <w:r>
        <w:rPr>
          <w:lang w:val="cs-CZ"/>
        </w:rPr>
        <w:t>Dílo vybudované v rozsahu podle tohoto článku bude mít vlastnosti a základní technické ukazatele jakosti dané:</w:t>
      </w:r>
    </w:p>
    <w:p w:rsidR="00397A58" w:rsidRDefault="00397A58">
      <w:pPr>
        <w:numPr>
          <w:ilvl w:val="0"/>
          <w:numId w:val="21"/>
        </w:numPr>
        <w:tabs>
          <w:tab w:val="num" w:pos="567"/>
        </w:tabs>
        <w:spacing w:after="0"/>
        <w:jc w:val="both"/>
        <w:rPr>
          <w:lang w:val="cs-CZ"/>
        </w:rPr>
      </w:pPr>
      <w:r>
        <w:rPr>
          <w:lang w:val="cs-CZ"/>
        </w:rPr>
        <w:t>Zadávacími podmínkami veřejné zakázky</w:t>
      </w:r>
    </w:p>
    <w:p w:rsidR="00397A58" w:rsidRDefault="00397A58">
      <w:pPr>
        <w:numPr>
          <w:ilvl w:val="0"/>
          <w:numId w:val="21"/>
        </w:numPr>
        <w:tabs>
          <w:tab w:val="num" w:pos="567"/>
        </w:tabs>
        <w:spacing w:after="0"/>
        <w:jc w:val="both"/>
        <w:rPr>
          <w:lang w:val="cs-CZ"/>
        </w:rPr>
      </w:pPr>
      <w:r>
        <w:rPr>
          <w:lang w:val="cs-CZ"/>
        </w:rPr>
        <w:t>Projektovou dokumentací</w:t>
      </w:r>
    </w:p>
    <w:p w:rsidR="00397A58" w:rsidRDefault="00397A58">
      <w:pPr>
        <w:numPr>
          <w:ilvl w:val="0"/>
          <w:numId w:val="21"/>
        </w:numPr>
        <w:tabs>
          <w:tab w:val="num" w:pos="567"/>
        </w:tabs>
        <w:spacing w:after="0"/>
        <w:jc w:val="both"/>
        <w:rPr>
          <w:lang w:val="cs-CZ"/>
        </w:rPr>
      </w:pPr>
      <w:r>
        <w:rPr>
          <w:lang w:val="cs-CZ"/>
        </w:rPr>
        <w:t>ČSN a závaznými předpisy pro provádění staveb, jinak obvyklé</w:t>
      </w:r>
    </w:p>
    <w:p w:rsidR="00397A58" w:rsidRDefault="00397A58">
      <w:pPr>
        <w:numPr>
          <w:ilvl w:val="0"/>
          <w:numId w:val="21"/>
        </w:numPr>
        <w:tabs>
          <w:tab w:val="num" w:pos="567"/>
        </w:tabs>
        <w:spacing w:after="0"/>
        <w:jc w:val="both"/>
        <w:rPr>
          <w:lang w:val="cs-CZ"/>
        </w:rPr>
      </w:pPr>
      <w:r>
        <w:rPr>
          <w:lang w:val="cs-CZ"/>
        </w:rPr>
        <w:t xml:space="preserve">Nebude mít nedostatky, které brání jeho užívání objednatelem, zejména pro účel uvedený v této smlouvě </w:t>
      </w:r>
    </w:p>
    <w:p w:rsidR="00397A58" w:rsidRDefault="00397A58">
      <w:pPr>
        <w:numPr>
          <w:ilvl w:val="0"/>
          <w:numId w:val="7"/>
        </w:numPr>
        <w:tabs>
          <w:tab w:val="clear" w:pos="720"/>
          <w:tab w:val="num" w:pos="567"/>
          <w:tab w:val="num" w:pos="851"/>
          <w:tab w:val="left" w:pos="993"/>
        </w:tabs>
        <w:overflowPunct w:val="0"/>
        <w:autoSpaceDE w:val="0"/>
        <w:autoSpaceDN w:val="0"/>
        <w:adjustRightInd w:val="0"/>
        <w:spacing w:before="120" w:after="0" w:line="240" w:lineRule="atLeast"/>
        <w:ind w:left="851" w:hanging="425"/>
        <w:jc w:val="both"/>
        <w:textAlignment w:val="baseline"/>
        <w:rPr>
          <w:lang w:val="cs-CZ"/>
        </w:rPr>
      </w:pPr>
      <w:r>
        <w:rPr>
          <w:lang w:val="cs-CZ"/>
        </w:rPr>
        <w:t>Zhotovitel prohlašuje, že je odbornou firmou disponující všemi potřebným znalostmi, schopnostmi, technickými možnostmi a pracovními kapacitami, nezbytnými ke kvalifikovanému a úplnému splnění zadání objednatele v kvalitě a termínech této smlouvy. 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397A58" w:rsidRDefault="00397A58">
      <w:pPr>
        <w:spacing w:before="120" w:after="120"/>
        <w:ind w:left="851" w:hanging="425"/>
        <w:jc w:val="center"/>
        <w:rPr>
          <w:b/>
          <w:bCs/>
          <w:lang w:val="cs-CZ"/>
        </w:rPr>
      </w:pPr>
    </w:p>
    <w:p w:rsidR="00397A58" w:rsidRDefault="00397A58">
      <w:pPr>
        <w:spacing w:before="120" w:after="120"/>
        <w:ind w:left="851" w:hanging="131"/>
        <w:jc w:val="center"/>
        <w:rPr>
          <w:b/>
          <w:bCs/>
          <w:caps/>
          <w:sz w:val="24"/>
          <w:szCs w:val="24"/>
          <w:lang w:val="cs-CZ"/>
        </w:rPr>
      </w:pPr>
      <w:r>
        <w:rPr>
          <w:b/>
          <w:bCs/>
          <w:lang w:val="cs-CZ"/>
        </w:rPr>
        <w:t>Článek 3.</w:t>
      </w:r>
    </w:p>
    <w:p w:rsidR="00397A58" w:rsidRDefault="00397A58">
      <w:pPr>
        <w:spacing w:before="120" w:after="120"/>
        <w:ind w:left="851" w:hanging="131"/>
        <w:jc w:val="center"/>
        <w:rPr>
          <w:b/>
          <w:bCs/>
          <w:caps/>
          <w:sz w:val="24"/>
          <w:szCs w:val="24"/>
          <w:lang w:val="cs-CZ"/>
        </w:rPr>
      </w:pPr>
      <w:r>
        <w:rPr>
          <w:b/>
          <w:bCs/>
          <w:caps/>
          <w:sz w:val="24"/>
          <w:szCs w:val="24"/>
          <w:lang w:val="cs-CZ"/>
        </w:rPr>
        <w:t>Cena díla</w:t>
      </w:r>
    </w:p>
    <w:p w:rsidR="00397A58" w:rsidRDefault="00397A58">
      <w:pPr>
        <w:rPr>
          <w:b/>
          <w:bCs/>
          <w:lang w:val="cs-CZ"/>
        </w:rPr>
      </w:pPr>
    </w:p>
    <w:p w:rsidR="00397A58" w:rsidRDefault="00397A58">
      <w:pPr>
        <w:numPr>
          <w:ilvl w:val="0"/>
          <w:numId w:val="8"/>
        </w:numPr>
        <w:tabs>
          <w:tab w:val="left" w:pos="993"/>
        </w:tabs>
        <w:overflowPunct w:val="0"/>
        <w:autoSpaceDE w:val="0"/>
        <w:autoSpaceDN w:val="0"/>
        <w:adjustRightInd w:val="0"/>
        <w:spacing w:line="240" w:lineRule="atLeast"/>
        <w:jc w:val="both"/>
        <w:textAlignment w:val="baseline"/>
        <w:rPr>
          <w:lang w:val="cs-CZ"/>
        </w:rPr>
      </w:pPr>
      <w:r>
        <w:rPr>
          <w:lang w:val="cs-CZ"/>
        </w:rPr>
        <w:t xml:space="preserve">Celková cena za provedení úplného díla podle této smlouvy byla stanovena v cenové nabídce uchazeče, kterou podal jako nabídku do výběrového řízení „Třebotov </w:t>
      </w:r>
      <w:r>
        <w:rPr>
          <w:sz w:val="24"/>
          <w:szCs w:val="24"/>
          <w:lang w:val="cs-CZ"/>
        </w:rPr>
        <w:t>– obec bez bariér, zvýšení bezpečnosti podél silnice II/101</w:t>
      </w:r>
      <w:r>
        <w:rPr>
          <w:lang w:val="cs-CZ"/>
        </w:rPr>
        <w:t xml:space="preserve">“ Oceněný soupis prací je přílohou této smlouvy. </w:t>
      </w:r>
    </w:p>
    <w:p w:rsidR="00397A58" w:rsidRDefault="00397A58">
      <w:pPr>
        <w:numPr>
          <w:ilvl w:val="0"/>
          <w:numId w:val="9"/>
        </w:numPr>
        <w:spacing w:after="0"/>
        <w:jc w:val="both"/>
        <w:rPr>
          <w:lang w:val="cs-CZ"/>
        </w:rPr>
      </w:pPr>
      <w:r>
        <w:rPr>
          <w:lang w:val="cs-CZ"/>
        </w:rPr>
        <w:t xml:space="preserve">Cena prací dle cenové nabídky a rozpočtu bez DPH </w:t>
      </w:r>
      <w:r>
        <w:rPr>
          <w:lang w:val="cs-CZ"/>
        </w:rPr>
        <w:tab/>
      </w:r>
      <w:r>
        <w:rPr>
          <w:lang w:val="cs-CZ"/>
        </w:rPr>
        <w:tab/>
      </w:r>
      <w:r>
        <w:rPr>
          <w:highlight w:val="lightGray"/>
          <w:lang w:val="cs-CZ"/>
        </w:rPr>
        <w:t>,-Kč</w:t>
      </w:r>
      <w:r>
        <w:rPr>
          <w:lang w:val="cs-CZ"/>
        </w:rPr>
        <w:t xml:space="preserve"> </w:t>
      </w:r>
    </w:p>
    <w:p w:rsidR="00397A58" w:rsidRDefault="00397A58">
      <w:pPr>
        <w:numPr>
          <w:ilvl w:val="0"/>
          <w:numId w:val="9"/>
        </w:numPr>
        <w:spacing w:after="0"/>
        <w:jc w:val="both"/>
        <w:rPr>
          <w:lang w:val="cs-CZ"/>
        </w:rPr>
      </w:pPr>
      <w:r>
        <w:rPr>
          <w:lang w:val="cs-CZ"/>
        </w:rPr>
        <w:t xml:space="preserve">DPH dle právních předpisů v době podpisu této smlouvy </w:t>
      </w:r>
      <w:r>
        <w:rPr>
          <w:lang w:val="cs-CZ"/>
        </w:rPr>
        <w:tab/>
      </w:r>
      <w:r>
        <w:rPr>
          <w:highlight w:val="lightGray"/>
          <w:lang w:val="cs-CZ"/>
        </w:rPr>
        <w:t>,-Kč</w:t>
      </w:r>
      <w:r>
        <w:rPr>
          <w:lang w:val="cs-CZ"/>
        </w:rPr>
        <w:t xml:space="preserve">  (21%)</w:t>
      </w:r>
    </w:p>
    <w:p w:rsidR="00397A58" w:rsidRDefault="00397A58">
      <w:pPr>
        <w:numPr>
          <w:ilvl w:val="0"/>
          <w:numId w:val="9"/>
        </w:numPr>
        <w:spacing w:after="0"/>
        <w:jc w:val="both"/>
        <w:rPr>
          <w:lang w:val="cs-CZ"/>
        </w:rPr>
      </w:pPr>
      <w:r>
        <w:rPr>
          <w:lang w:val="cs-CZ"/>
        </w:rPr>
        <w:t xml:space="preserve">Celková cena včetně DPH </w:t>
      </w:r>
      <w:r>
        <w:rPr>
          <w:lang w:val="cs-CZ"/>
        </w:rPr>
        <w:tab/>
      </w:r>
      <w:r>
        <w:rPr>
          <w:lang w:val="cs-CZ"/>
        </w:rPr>
        <w:tab/>
      </w:r>
      <w:r>
        <w:rPr>
          <w:lang w:val="cs-CZ"/>
        </w:rPr>
        <w:tab/>
      </w:r>
      <w:r>
        <w:rPr>
          <w:lang w:val="cs-CZ"/>
        </w:rPr>
        <w:tab/>
      </w:r>
      <w:r>
        <w:rPr>
          <w:lang w:val="cs-CZ"/>
        </w:rPr>
        <w:tab/>
      </w:r>
      <w:r>
        <w:rPr>
          <w:highlight w:val="lightGray"/>
          <w:lang w:val="cs-CZ"/>
        </w:rPr>
        <w:t>,-Kč</w:t>
      </w:r>
    </w:p>
    <w:p w:rsidR="00397A58" w:rsidRDefault="00397A58">
      <w:pPr>
        <w:numPr>
          <w:ilvl w:val="0"/>
          <w:numId w:val="8"/>
        </w:numPr>
        <w:tabs>
          <w:tab w:val="left" w:pos="993"/>
        </w:tabs>
        <w:overflowPunct w:val="0"/>
        <w:autoSpaceDE w:val="0"/>
        <w:autoSpaceDN w:val="0"/>
        <w:adjustRightInd w:val="0"/>
        <w:spacing w:line="240" w:lineRule="atLeast"/>
        <w:jc w:val="both"/>
        <w:textAlignment w:val="baseline"/>
        <w:rPr>
          <w:lang w:val="cs-CZ"/>
        </w:rPr>
      </w:pPr>
      <w:r>
        <w:rPr>
          <w:lang w:val="cs-CZ"/>
        </w:rPr>
        <w:t xml:space="preserve">Tato cena je  cena je stanovena jako nejvýše přípustná. </w:t>
      </w:r>
    </w:p>
    <w:p w:rsidR="00397A58" w:rsidRDefault="00397A58">
      <w:pPr>
        <w:numPr>
          <w:ilvl w:val="0"/>
          <w:numId w:val="8"/>
        </w:numPr>
        <w:tabs>
          <w:tab w:val="left" w:pos="993"/>
        </w:tabs>
        <w:overflowPunct w:val="0"/>
        <w:autoSpaceDE w:val="0"/>
        <w:autoSpaceDN w:val="0"/>
        <w:adjustRightInd w:val="0"/>
        <w:spacing w:line="240" w:lineRule="atLeast"/>
        <w:jc w:val="both"/>
        <w:textAlignment w:val="baseline"/>
        <w:rPr>
          <w:lang w:val="cs-CZ"/>
        </w:rPr>
      </w:pPr>
      <w:r>
        <w:rPr>
          <w:lang w:val="cs-CZ"/>
        </w:rPr>
        <w:t>Zhotovitel tímto prohlašuje, že cena díla respektuje kvalitativní parametry stanovené projektem resp. výkazem výměr.</w:t>
      </w:r>
    </w:p>
    <w:p w:rsidR="00397A58" w:rsidRDefault="00397A58">
      <w:pPr>
        <w:pStyle w:val="Nadpis1"/>
        <w:numPr>
          <w:ilvl w:val="0"/>
          <w:numId w:val="0"/>
        </w:numPr>
        <w:ind w:left="788" w:hanging="68"/>
      </w:pPr>
      <w:r>
        <w:t>Článek 4.</w:t>
      </w:r>
    </w:p>
    <w:p w:rsidR="00397A58" w:rsidRDefault="00397A58">
      <w:pPr>
        <w:spacing w:before="120" w:after="120"/>
        <w:ind w:left="851" w:hanging="131"/>
        <w:jc w:val="center"/>
        <w:rPr>
          <w:b/>
          <w:bCs/>
          <w:caps/>
          <w:sz w:val="24"/>
          <w:szCs w:val="24"/>
          <w:lang w:val="cs-CZ"/>
        </w:rPr>
      </w:pPr>
      <w:r>
        <w:rPr>
          <w:b/>
          <w:bCs/>
          <w:caps/>
          <w:sz w:val="24"/>
          <w:szCs w:val="24"/>
          <w:lang w:val="cs-CZ"/>
        </w:rPr>
        <w:t>Platební podmínky</w:t>
      </w:r>
    </w:p>
    <w:p w:rsidR="00397A58" w:rsidRDefault="00397A58">
      <w:pPr>
        <w:jc w:val="both"/>
        <w:rPr>
          <w:b/>
          <w:bCs/>
          <w:sz w:val="24"/>
          <w:szCs w:val="24"/>
          <w:lang w:val="cs-CZ"/>
        </w:rPr>
      </w:pPr>
    </w:p>
    <w:p w:rsidR="00397A58" w:rsidRDefault="00397A58">
      <w:pPr>
        <w:numPr>
          <w:ilvl w:val="0"/>
          <w:numId w:val="10"/>
        </w:numPr>
        <w:ind w:left="714" w:hanging="357"/>
        <w:jc w:val="both"/>
        <w:rPr>
          <w:lang w:val="cs-CZ"/>
        </w:rPr>
      </w:pPr>
      <w:r>
        <w:rPr>
          <w:lang w:val="cs-CZ"/>
        </w:rPr>
        <w:lastRenderedPageBreak/>
        <w:t xml:space="preserve">Veškeré platby budou probíhat výhradně v českých korunách (Kč). Rovněž veškeré cenové údaje budou uváděny v Kč. </w:t>
      </w:r>
    </w:p>
    <w:p w:rsidR="00397A58" w:rsidRDefault="00397A58">
      <w:pPr>
        <w:numPr>
          <w:ilvl w:val="0"/>
          <w:numId w:val="10"/>
        </w:numPr>
        <w:ind w:left="714" w:hanging="357"/>
        <w:jc w:val="both"/>
        <w:rPr>
          <w:lang w:val="cs-CZ"/>
        </w:rPr>
      </w:pPr>
      <w:r>
        <w:rPr>
          <w:lang w:val="cs-CZ"/>
        </w:rPr>
        <w:t xml:space="preserve">Platby probíhají zásadně bezhotovostním způsobem na účet zhotovitele, uvedený v záhlaví této smlouvy. </w:t>
      </w:r>
    </w:p>
    <w:p w:rsidR="00397A58" w:rsidRDefault="00397A58">
      <w:pPr>
        <w:numPr>
          <w:ilvl w:val="0"/>
          <w:numId w:val="10"/>
        </w:numPr>
        <w:ind w:left="714" w:hanging="357"/>
        <w:jc w:val="both"/>
        <w:rPr>
          <w:lang w:val="cs-CZ"/>
        </w:rPr>
      </w:pPr>
      <w:r>
        <w:rPr>
          <w:lang w:val="cs-CZ"/>
        </w:rPr>
        <w:t xml:space="preserve">Cena díla bude uhrazena na základě faktur (daňových dokladů) vystavených zhotovitelem, které budou splňovat veškeré zákonné náležitosti daňového dokladu. </w:t>
      </w:r>
    </w:p>
    <w:p w:rsidR="00397A58" w:rsidRDefault="00397A58">
      <w:pPr>
        <w:numPr>
          <w:ilvl w:val="0"/>
          <w:numId w:val="10"/>
        </w:numPr>
        <w:ind w:left="714" w:hanging="357"/>
        <w:jc w:val="both"/>
        <w:rPr>
          <w:lang w:val="cs-CZ"/>
        </w:rPr>
      </w:pPr>
      <w:r>
        <w:rPr>
          <w:lang w:val="cs-CZ"/>
        </w:rPr>
        <w:t xml:space="preserve"> Přílohou každé faktury musí být zjišťovací protokol (soupis provedených prací), potvrzený zástupcem objednatele ve věcech technických. Součástí konečné faktury musí být navíc protokol o předání a převzetí díla bez vad a nedodělků. </w:t>
      </w:r>
    </w:p>
    <w:p w:rsidR="00397A58" w:rsidRDefault="00397A58">
      <w:pPr>
        <w:numPr>
          <w:ilvl w:val="0"/>
          <w:numId w:val="10"/>
        </w:numPr>
        <w:ind w:left="714" w:hanging="357"/>
        <w:jc w:val="both"/>
        <w:rPr>
          <w:lang w:val="cs-CZ"/>
        </w:rPr>
      </w:pPr>
      <w:r>
        <w:rPr>
          <w:lang w:val="cs-CZ"/>
        </w:rPr>
        <w:t xml:space="preserve">Dodavatel je povinen fakturovat měsíčně dle soupisu skutečně provedených prací, a to až do výše 70% celkové ceny díla. Zbylou část do výše 100% celkové ceny díla vyfakturuje až po předání a převzetí díla bez vad a nedodělků. </w:t>
      </w:r>
    </w:p>
    <w:p w:rsidR="00397A58" w:rsidRDefault="00397A58">
      <w:pPr>
        <w:numPr>
          <w:ilvl w:val="0"/>
          <w:numId w:val="10"/>
        </w:numPr>
        <w:ind w:left="714" w:hanging="357"/>
        <w:jc w:val="both"/>
        <w:rPr>
          <w:lang w:val="cs-CZ"/>
        </w:rPr>
      </w:pPr>
      <w:r>
        <w:rPr>
          <w:b/>
          <w:bCs/>
          <w:lang w:val="cs-CZ"/>
        </w:rPr>
        <w:t>Splatnost faktur je 30 dnů od doručení faktury zadavateli</w:t>
      </w:r>
      <w:r>
        <w:rPr>
          <w:lang w:val="cs-CZ"/>
        </w:rPr>
        <w:t>. Splatnost faktur (pohledávek) začíná běžet odsouhlasením  faktury, která splňuje veškeré náležitosti a je řádně doložena přílohami.</w:t>
      </w:r>
    </w:p>
    <w:p w:rsidR="00397A58" w:rsidRDefault="00397A58">
      <w:pPr>
        <w:numPr>
          <w:ilvl w:val="0"/>
          <w:numId w:val="10"/>
        </w:numPr>
        <w:ind w:left="714" w:hanging="357"/>
        <w:jc w:val="both"/>
        <w:rPr>
          <w:lang w:val="cs-CZ"/>
        </w:rPr>
      </w:pPr>
      <w:r>
        <w:rPr>
          <w:lang w:val="cs-CZ"/>
        </w:rPr>
        <w:t>Smluvní strany se dohodly na pětidenní lhůtě k odsouhlasení faktur. V případě, že v této lhůtě nebudou sděleny námitky, považuje s</w:t>
      </w:r>
      <w:bookmarkStart w:id="0" w:name="_GoBack"/>
      <w:bookmarkEnd w:id="0"/>
      <w:r>
        <w:rPr>
          <w:lang w:val="cs-CZ"/>
        </w:rPr>
        <w:t>e faktura za odsouhlasenou.</w:t>
      </w:r>
    </w:p>
    <w:p w:rsidR="00397A58" w:rsidRDefault="00397A58">
      <w:pPr>
        <w:numPr>
          <w:ilvl w:val="0"/>
          <w:numId w:val="10"/>
        </w:numPr>
        <w:ind w:left="714" w:hanging="357"/>
        <w:jc w:val="both"/>
        <w:rPr>
          <w:lang w:val="cs-CZ"/>
        </w:rPr>
      </w:pPr>
      <w:r>
        <w:rPr>
          <w:lang w:val="cs-CZ"/>
        </w:rPr>
        <w:t>Objednatel je oprávněn vrátit bez zaplacení fakturu, která neobsahuje náležitosti dle předchozího ustanovení této smlouvy, a to do tří dnů od jejího doručení. Nová lhůta splatnosti začíná běžet znovu po předložení řádně vystavené a odsouhlasené faktury objednateli.</w:t>
      </w:r>
    </w:p>
    <w:p w:rsidR="00397A58" w:rsidRDefault="00397A58">
      <w:pPr>
        <w:spacing w:after="0"/>
        <w:ind w:left="720" w:firstLine="0"/>
        <w:jc w:val="both"/>
        <w:rPr>
          <w:lang w:val="cs-CZ"/>
        </w:rPr>
      </w:pPr>
    </w:p>
    <w:p w:rsidR="00397A58" w:rsidRDefault="00397A58">
      <w:pPr>
        <w:pStyle w:val="Nadpis1"/>
        <w:numPr>
          <w:ilvl w:val="0"/>
          <w:numId w:val="0"/>
        </w:numPr>
        <w:ind w:left="788"/>
        <w:rPr>
          <w:b w:val="0"/>
          <w:bCs w:val="0"/>
        </w:rPr>
      </w:pPr>
      <w:r>
        <w:t>Článek 5.</w:t>
      </w:r>
    </w:p>
    <w:p w:rsidR="00397A58" w:rsidRDefault="00397A58">
      <w:pPr>
        <w:spacing w:before="120" w:after="120"/>
        <w:ind w:left="720" w:firstLine="0"/>
        <w:jc w:val="center"/>
        <w:rPr>
          <w:b/>
          <w:bCs/>
          <w:caps/>
          <w:sz w:val="24"/>
          <w:szCs w:val="24"/>
          <w:lang w:val="cs-CZ"/>
        </w:rPr>
      </w:pPr>
      <w:r>
        <w:rPr>
          <w:b/>
          <w:bCs/>
          <w:caps/>
          <w:sz w:val="24"/>
          <w:szCs w:val="24"/>
          <w:lang w:val="cs-CZ"/>
        </w:rPr>
        <w:t>DOBA PLNĚNÍ</w:t>
      </w:r>
    </w:p>
    <w:p w:rsidR="00397A58" w:rsidRDefault="00397A58">
      <w:pPr>
        <w:spacing w:before="120" w:after="120"/>
        <w:ind w:left="851" w:hanging="425"/>
        <w:jc w:val="center"/>
        <w:rPr>
          <w:b/>
          <w:bCs/>
          <w:caps/>
          <w:lang w:val="cs-CZ"/>
        </w:rPr>
      </w:pPr>
    </w:p>
    <w:p w:rsidR="00397A58" w:rsidRDefault="00397A58">
      <w:pPr>
        <w:numPr>
          <w:ilvl w:val="0"/>
          <w:numId w:val="11"/>
        </w:numPr>
        <w:spacing w:after="0"/>
        <w:rPr>
          <w:lang w:val="cs-CZ"/>
        </w:rPr>
      </w:pPr>
      <w:r>
        <w:rPr>
          <w:lang w:val="cs-CZ"/>
        </w:rPr>
        <w:t xml:space="preserve">Realizace bude probíhat v následujících termínech: </w:t>
      </w:r>
    </w:p>
    <w:p w:rsidR="00397A58" w:rsidRDefault="00397A58">
      <w:pPr>
        <w:pStyle w:val="Default"/>
        <w:ind w:left="708" w:firstLine="708"/>
        <w:rPr>
          <w:rFonts w:ascii="Calibri" w:hAnsi="Calibri" w:cs="Calibri"/>
          <w:color w:val="auto"/>
        </w:rPr>
      </w:pPr>
      <w:r>
        <w:rPr>
          <w:rFonts w:ascii="Calibri" w:hAnsi="Calibri" w:cs="Calibri"/>
          <w:b/>
          <w:bCs/>
          <w:color w:val="auto"/>
        </w:rPr>
        <w:t>Protokolární převzetí staveniště a zahájení prací:</w:t>
      </w:r>
      <w:r>
        <w:rPr>
          <w:rFonts w:ascii="Calibri" w:hAnsi="Calibri" w:cs="Calibri"/>
          <w:b/>
          <w:bCs/>
          <w:color w:val="auto"/>
        </w:rPr>
        <w:tab/>
      </w:r>
      <w:r>
        <w:rPr>
          <w:rFonts w:ascii="Calibri" w:hAnsi="Calibri" w:cs="Calibri"/>
          <w:b/>
          <w:bCs/>
          <w:color w:val="auto"/>
        </w:rPr>
        <w:tab/>
      </w:r>
      <w:r>
        <w:rPr>
          <w:rFonts w:ascii="Calibri" w:hAnsi="Calibri" w:cs="Calibri"/>
          <w:b/>
          <w:bCs/>
          <w:color w:val="auto"/>
        </w:rPr>
        <w:tab/>
      </w:r>
      <w:r>
        <w:rPr>
          <w:rFonts w:ascii="Calibri" w:hAnsi="Calibri" w:cs="Calibri"/>
          <w:b/>
          <w:bCs/>
          <w:color w:val="auto"/>
          <w:highlight w:val="lightGray"/>
        </w:rPr>
        <w:t>xx. xx. 2013</w:t>
      </w:r>
      <w:r>
        <w:rPr>
          <w:rFonts w:ascii="Calibri" w:hAnsi="Calibri" w:cs="Calibri"/>
          <w:b/>
          <w:bCs/>
          <w:color w:val="auto"/>
        </w:rPr>
        <w:t xml:space="preserve"> </w:t>
      </w:r>
    </w:p>
    <w:p w:rsidR="00397A58" w:rsidRDefault="00397A58">
      <w:pPr>
        <w:pStyle w:val="Default"/>
        <w:ind w:left="708" w:firstLine="708"/>
        <w:rPr>
          <w:rFonts w:ascii="Calibri" w:hAnsi="Calibri" w:cs="Calibri"/>
          <w:b/>
          <w:bCs/>
          <w:color w:val="auto"/>
        </w:rPr>
      </w:pPr>
      <w:r>
        <w:rPr>
          <w:rFonts w:ascii="Calibri" w:hAnsi="Calibri" w:cs="Calibri"/>
          <w:b/>
          <w:bCs/>
          <w:color w:val="auto"/>
        </w:rPr>
        <w:t>Ukončení prací a převzetí hotového díla:</w:t>
      </w:r>
      <w:r>
        <w:rPr>
          <w:rFonts w:ascii="Calibri" w:hAnsi="Calibri" w:cs="Calibri"/>
          <w:b/>
          <w:bCs/>
          <w:color w:val="auto"/>
        </w:rPr>
        <w:tab/>
      </w:r>
      <w:r>
        <w:rPr>
          <w:rFonts w:ascii="Calibri" w:hAnsi="Calibri" w:cs="Calibri"/>
          <w:b/>
          <w:bCs/>
          <w:color w:val="auto"/>
        </w:rPr>
        <w:tab/>
        <w:t xml:space="preserve"> </w:t>
      </w:r>
      <w:r>
        <w:rPr>
          <w:rFonts w:ascii="Calibri" w:hAnsi="Calibri" w:cs="Calibri"/>
          <w:b/>
          <w:bCs/>
          <w:color w:val="auto"/>
        </w:rPr>
        <w:tab/>
      </w:r>
      <w:r>
        <w:rPr>
          <w:rFonts w:ascii="Calibri" w:hAnsi="Calibri" w:cs="Calibri"/>
          <w:b/>
          <w:bCs/>
          <w:color w:val="auto"/>
        </w:rPr>
        <w:tab/>
      </w:r>
      <w:r>
        <w:rPr>
          <w:rFonts w:ascii="Calibri" w:hAnsi="Calibri" w:cs="Calibri"/>
          <w:b/>
          <w:bCs/>
          <w:color w:val="auto"/>
          <w:highlight w:val="lightGray"/>
        </w:rPr>
        <w:t>xx. xx. 2013</w:t>
      </w:r>
      <w:r>
        <w:rPr>
          <w:rFonts w:ascii="Calibri" w:hAnsi="Calibri" w:cs="Calibri"/>
          <w:b/>
          <w:bCs/>
          <w:color w:val="auto"/>
        </w:rPr>
        <w:t xml:space="preserve"> </w:t>
      </w:r>
    </w:p>
    <w:p w:rsidR="00397A58" w:rsidRDefault="00397A58">
      <w:pPr>
        <w:numPr>
          <w:ilvl w:val="0"/>
          <w:numId w:val="11"/>
        </w:numPr>
        <w:ind w:left="714" w:hanging="357"/>
        <w:jc w:val="both"/>
        <w:rPr>
          <w:lang w:val="cs-CZ"/>
        </w:rPr>
      </w:pPr>
      <w:r>
        <w:rPr>
          <w:lang w:val="cs-CZ"/>
        </w:rPr>
        <w:t>Zhotovitel je povinen písemně oznámit (zápisem ve stavebním deníku) objednateli nejméně 7 dnů předem, kdy bude dílo připraveno k předání objednateli. Objednatel je pak povinen nejpozději do pěti dnů od termínu stanoveného zhotovitelem zahájit přejímací řízení a řádně v něm pokračovat. Zadavatel dílo na místě po kontrole provedení převezme a převzetí stvrdí v předávacím protokolu stavby, pokud zhotovené dílo bude bez zjevných vad a nedodělků. Pokud při předání díla nebo části díla – objektu, budou zjištěny vady nebo nedodělky, uvede se tato skutečnost v předávacím protokolu stavby a zadavatel stanoví lhůtu pro jejich odstranění. Do doby odstranění vad a nedodělků nevzniká zhotoviteli právo vystavit fakturu a objednatel nemá povinnost uhradit cenu za provedení díla a ani neběží lhůta splatnosti. Po odstranění vad a nedodělků zadavatel dílo převezme tím, že doplní do předávacího protokolu stavby, že vady byly odstraněny a dílo bez vad přebírá.</w:t>
      </w:r>
    </w:p>
    <w:p w:rsidR="00397A58" w:rsidRDefault="00397A58">
      <w:pPr>
        <w:numPr>
          <w:ilvl w:val="0"/>
          <w:numId w:val="11"/>
        </w:numPr>
        <w:spacing w:after="0"/>
        <w:rPr>
          <w:lang w:val="cs-CZ"/>
        </w:rPr>
      </w:pPr>
      <w:r>
        <w:rPr>
          <w:lang w:val="cs-CZ"/>
        </w:rPr>
        <w:t>Lhůta pro provedení díla se přiměřeně prodlužuje:</w:t>
      </w:r>
    </w:p>
    <w:p w:rsidR="00397A58" w:rsidRDefault="00397A58">
      <w:pPr>
        <w:numPr>
          <w:ilvl w:val="1"/>
          <w:numId w:val="12"/>
        </w:numPr>
        <w:spacing w:after="0"/>
        <w:rPr>
          <w:lang w:val="cs-CZ"/>
        </w:rPr>
      </w:pPr>
      <w:r>
        <w:rPr>
          <w:lang w:val="cs-CZ"/>
        </w:rPr>
        <w:t>Vzniknou-li v průběhu provádění díla překážky z viny objednatele.</w:t>
      </w:r>
    </w:p>
    <w:p w:rsidR="00397A58" w:rsidRDefault="00397A58">
      <w:pPr>
        <w:numPr>
          <w:ilvl w:val="1"/>
          <w:numId w:val="12"/>
        </w:numPr>
        <w:spacing w:after="0"/>
        <w:rPr>
          <w:lang w:val="cs-CZ"/>
        </w:rPr>
      </w:pPr>
      <w:r>
        <w:rPr>
          <w:lang w:val="cs-CZ"/>
        </w:rPr>
        <w:t>Jestliže přerušení prací bude způsobeno vyšší mocí.</w:t>
      </w:r>
    </w:p>
    <w:p w:rsidR="00397A58" w:rsidRDefault="00397A58">
      <w:pPr>
        <w:numPr>
          <w:ilvl w:val="1"/>
          <w:numId w:val="12"/>
        </w:numPr>
        <w:spacing w:after="0"/>
        <w:rPr>
          <w:lang w:val="cs-CZ"/>
        </w:rPr>
      </w:pPr>
      <w:r>
        <w:rPr>
          <w:lang w:val="cs-CZ"/>
        </w:rPr>
        <w:t>Při dodatečných požadavcích objednatele na další stavební úpravy.</w:t>
      </w:r>
    </w:p>
    <w:p w:rsidR="00397A58" w:rsidRDefault="00397A58">
      <w:pPr>
        <w:numPr>
          <w:ilvl w:val="0"/>
          <w:numId w:val="11"/>
        </w:numPr>
        <w:ind w:left="714" w:hanging="357"/>
        <w:jc w:val="both"/>
        <w:rPr>
          <w:lang w:val="cs-CZ"/>
        </w:rPr>
      </w:pPr>
      <w:r>
        <w:rPr>
          <w:lang w:val="cs-CZ"/>
        </w:rPr>
        <w:t>Smluvní strany nejsou odpovědny za důsledky nesplnění svých závazků včas a řádně, je-li příčinou takovéhoto nesplnění vyšší moc.</w:t>
      </w:r>
    </w:p>
    <w:p w:rsidR="00397A58" w:rsidRDefault="00397A58">
      <w:pPr>
        <w:numPr>
          <w:ilvl w:val="0"/>
          <w:numId w:val="11"/>
        </w:numPr>
        <w:ind w:left="714" w:hanging="357"/>
        <w:jc w:val="both"/>
        <w:rPr>
          <w:lang w:val="cs-CZ"/>
        </w:rPr>
      </w:pPr>
      <w:r>
        <w:rPr>
          <w:lang w:val="cs-CZ"/>
        </w:rPr>
        <w:t xml:space="preserve">Vyšší mocí se pro účely této smlouvy rozumí okolnosti vylučující odpovědnost ve smyslu ustanovení § 374 obchodního zákoníku, tzn. událost nebo okolnost či následek takovéto události nebo okolnosti, která je objektivně mimo možnou kontrolu dotčené smluvní strany, a které nemohlo být zabráněno </w:t>
      </w:r>
      <w:r>
        <w:rPr>
          <w:lang w:val="cs-CZ"/>
        </w:rPr>
        <w:lastRenderedPageBreak/>
        <w:t xml:space="preserve">péčí či schopností, jež lze rozumně požadovat (např. změna obecně závazných předpisů, rozhodnutí orgánů státní správy, nevhodné klimatické podmínky, živelní katastrofa, válka, apod.). </w:t>
      </w:r>
    </w:p>
    <w:p w:rsidR="00397A58" w:rsidRDefault="00397A58">
      <w:pPr>
        <w:ind w:left="357" w:firstLine="0"/>
        <w:jc w:val="both"/>
        <w:rPr>
          <w:lang w:val="cs-CZ"/>
        </w:rPr>
      </w:pPr>
    </w:p>
    <w:p w:rsidR="00397A58" w:rsidRDefault="00397A58">
      <w:pPr>
        <w:spacing w:after="0"/>
        <w:ind w:left="720" w:firstLine="0"/>
        <w:jc w:val="center"/>
        <w:rPr>
          <w:b/>
          <w:bCs/>
          <w:lang w:val="cs-CZ"/>
        </w:rPr>
      </w:pPr>
      <w:r>
        <w:rPr>
          <w:b/>
          <w:bCs/>
          <w:lang w:val="cs-CZ"/>
        </w:rPr>
        <w:t xml:space="preserve">Článek 6  </w:t>
      </w:r>
    </w:p>
    <w:p w:rsidR="00397A58" w:rsidRDefault="00397A58">
      <w:pPr>
        <w:spacing w:before="120" w:after="120"/>
        <w:ind w:left="720" w:firstLine="0"/>
        <w:jc w:val="center"/>
        <w:rPr>
          <w:b/>
          <w:bCs/>
          <w:caps/>
          <w:sz w:val="24"/>
          <w:szCs w:val="24"/>
          <w:lang w:val="cs-CZ"/>
        </w:rPr>
      </w:pPr>
      <w:r>
        <w:rPr>
          <w:b/>
          <w:bCs/>
          <w:caps/>
          <w:sz w:val="24"/>
          <w:szCs w:val="24"/>
          <w:lang w:val="cs-CZ"/>
        </w:rPr>
        <w:t>Provedení díla</w:t>
      </w:r>
    </w:p>
    <w:p w:rsidR="00397A58" w:rsidRDefault="00397A58">
      <w:pPr>
        <w:jc w:val="center"/>
        <w:rPr>
          <w:b/>
          <w:bCs/>
          <w:sz w:val="28"/>
          <w:szCs w:val="28"/>
          <w:u w:val="single"/>
          <w:lang w:val="cs-CZ"/>
        </w:rPr>
      </w:pPr>
    </w:p>
    <w:p w:rsidR="00397A58" w:rsidRDefault="00397A58" w:rsidP="006B785D">
      <w:pPr>
        <w:numPr>
          <w:ilvl w:val="0"/>
          <w:numId w:val="13"/>
        </w:numPr>
        <w:spacing w:afterLines="60" w:after="144"/>
        <w:jc w:val="both"/>
        <w:rPr>
          <w:lang w:val="cs-CZ"/>
        </w:rPr>
      </w:pPr>
      <w:r>
        <w:rPr>
          <w:lang w:val="cs-CZ"/>
        </w:rPr>
        <w:t xml:space="preserve">Zhotoviteli bude bezplatně umožněn odběr medií pro potřeby stavby (voda, elektřina apod.) příp. bude po dohodě s objednatelem osazeno podružné měření spotřeby, kterou se zhotovitel zavazuje objednateli uhradit. </w:t>
      </w:r>
    </w:p>
    <w:p w:rsidR="00397A58" w:rsidRDefault="00397A58" w:rsidP="006B785D">
      <w:pPr>
        <w:numPr>
          <w:ilvl w:val="0"/>
          <w:numId w:val="13"/>
        </w:numPr>
        <w:spacing w:afterLines="60" w:after="144"/>
        <w:jc w:val="both"/>
        <w:rPr>
          <w:lang w:val="cs-CZ"/>
        </w:rPr>
      </w:pPr>
      <w:r>
        <w:rPr>
          <w:lang w:val="cs-CZ"/>
        </w:rPr>
        <w:t>Zhotovitel je povinen při provádění díla dodržovat na převzatém staveništi veškeré platné české obecně závazné předpisy zejména všechny bezpečnostní předpisy. Zhotovitel zodpovídá za to, že práce podle této smlouvy budou provádět pouze řádně proškolení a poučení pracovníci.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397A58" w:rsidRDefault="00397A58" w:rsidP="006B785D">
      <w:pPr>
        <w:numPr>
          <w:ilvl w:val="0"/>
          <w:numId w:val="13"/>
        </w:numPr>
        <w:spacing w:afterLines="60" w:after="144"/>
        <w:jc w:val="both"/>
        <w:rPr>
          <w:lang w:val="cs-CZ"/>
        </w:rPr>
      </w:pPr>
      <w:r>
        <w:rPr>
          <w:lang w:val="cs-CZ"/>
        </w:rPr>
        <w:t>Zhotovitel se zavazuje na převzatém staveništi, vjezdech a výjezdech z něho udržovat pořádek a čistotu a je povinen odstraňovat odpady a nečistoty vzniklé pracemi. Zhotovitel se zavazuje uhradit veškeré pokuty vzniklé v souvislosti s porušením tohoto ustanovení.</w:t>
      </w:r>
    </w:p>
    <w:p w:rsidR="00397A58" w:rsidRDefault="00397A58" w:rsidP="006B785D">
      <w:pPr>
        <w:numPr>
          <w:ilvl w:val="0"/>
          <w:numId w:val="13"/>
        </w:numPr>
        <w:spacing w:afterLines="60" w:after="144"/>
        <w:jc w:val="both"/>
        <w:rPr>
          <w:lang w:val="cs-CZ"/>
        </w:rPr>
      </w:pPr>
      <w:r>
        <w:rPr>
          <w:lang w:val="cs-CZ"/>
        </w:rPr>
        <w:t>Zjistí-li objednatel, že zhotovitel provádí dílo v rozporu s jeho požadavky, je oprávněn dožadovat se odstranění závad. Nejsou-li závady odstraněny v přiměřené lhůtě, stanovené objednatelem, má objednatel právo na okamžité zastavení prací a odstoupení od smlouvy.</w:t>
      </w:r>
    </w:p>
    <w:p w:rsidR="00397A58" w:rsidRDefault="00397A58" w:rsidP="006B785D">
      <w:pPr>
        <w:numPr>
          <w:ilvl w:val="0"/>
          <w:numId w:val="13"/>
        </w:numPr>
        <w:spacing w:afterLines="60" w:after="144"/>
        <w:jc w:val="both"/>
        <w:rPr>
          <w:lang w:val="cs-CZ"/>
        </w:rPr>
      </w:pPr>
      <w:r>
        <w:rPr>
          <w:lang w:val="cs-CZ"/>
        </w:rPr>
        <w:t xml:space="preserve">Zhotovitel zodpovídá za práci subdodavatelských subjektů, jako by je prováděl sám. </w:t>
      </w:r>
    </w:p>
    <w:p w:rsidR="00397A58" w:rsidRDefault="00397A58" w:rsidP="006B785D">
      <w:pPr>
        <w:numPr>
          <w:ilvl w:val="0"/>
          <w:numId w:val="13"/>
        </w:numPr>
        <w:spacing w:afterLines="60" w:after="144"/>
        <w:jc w:val="both"/>
        <w:rPr>
          <w:lang w:val="cs-CZ"/>
        </w:rPr>
      </w:pPr>
      <w:r>
        <w:rPr>
          <w:lang w:val="cs-CZ"/>
        </w:rPr>
        <w:t>Zhotovitel je povinen oznámit objednateli písemně všechny subdodavatelské subjekty včetně jejich identifikačních údajů (firma, sídlo, IČ, DIČ, statutární zástupce, kontaktní údaje), které se na plnění zakázky podílely.</w:t>
      </w:r>
    </w:p>
    <w:p w:rsidR="00397A58" w:rsidRDefault="00397A58" w:rsidP="006B785D">
      <w:pPr>
        <w:numPr>
          <w:ilvl w:val="0"/>
          <w:numId w:val="13"/>
        </w:numPr>
        <w:spacing w:afterLines="60" w:after="144"/>
        <w:jc w:val="both"/>
        <w:rPr>
          <w:lang w:val="cs-CZ"/>
        </w:rPr>
      </w:pPr>
      <w:r>
        <w:rPr>
          <w:lang w:val="cs-CZ"/>
        </w:rPr>
        <w:t xml:space="preserve">Zhotovitel se zavazuje, že po celou dobu výstavby bude mít sjednáno pojištění odpovědnosti za škodu s minimálním limitem pojistného plnění ve výši 7 mil. Kč. Při podpisu této smlouvy se zhotovitel zavazuje předložit objednateli na vyžádání kopii této pojistné smlouvy. </w:t>
      </w:r>
    </w:p>
    <w:p w:rsidR="00397A58" w:rsidRDefault="00397A58" w:rsidP="006B785D">
      <w:pPr>
        <w:numPr>
          <w:ilvl w:val="0"/>
          <w:numId w:val="13"/>
        </w:numPr>
        <w:spacing w:afterLines="60" w:after="144"/>
        <w:jc w:val="both"/>
        <w:rPr>
          <w:lang w:val="cs-CZ"/>
        </w:rPr>
      </w:pPr>
      <w:r>
        <w:rPr>
          <w:lang w:val="cs-CZ"/>
        </w:rPr>
        <w:t xml:space="preserve">Stavební deník je povinen vést zhotovitel dle podmínek a v rozsahu ustanovení §157 odst. 2 zákona č. 183/2006Sb o územním plánování a stavebním řádu. </w:t>
      </w:r>
    </w:p>
    <w:p w:rsidR="00397A58" w:rsidRDefault="00397A58" w:rsidP="006B785D">
      <w:pPr>
        <w:numPr>
          <w:ilvl w:val="0"/>
          <w:numId w:val="13"/>
        </w:numPr>
        <w:spacing w:afterLines="60" w:after="144"/>
        <w:jc w:val="both"/>
        <w:rPr>
          <w:lang w:val="cs-CZ"/>
        </w:rPr>
      </w:pPr>
      <w:r>
        <w:rPr>
          <w:lang w:val="cs-CZ"/>
        </w:rPr>
        <w:t>Ke kontrole prací, vyzve zhotovitel objednatele tři dny předem a kontroly budou zapsány ve stavebním deníku.</w:t>
      </w:r>
    </w:p>
    <w:p w:rsidR="00397A58" w:rsidRDefault="00397A58" w:rsidP="006B785D">
      <w:pPr>
        <w:numPr>
          <w:ilvl w:val="0"/>
          <w:numId w:val="13"/>
        </w:numPr>
        <w:spacing w:afterLines="60" w:after="144"/>
        <w:jc w:val="both"/>
        <w:rPr>
          <w:lang w:val="cs-CZ"/>
        </w:rPr>
      </w:pPr>
      <w:r>
        <w:rPr>
          <w:lang w:val="cs-CZ"/>
        </w:rPr>
        <w:t>Konání kontrolních dnů oznámí objednatel ve stavebním deníku. Autorský dozor a koordinátora BOZP zajišťuje objednatel. Stavební dozor bude vykonávat xx.</w:t>
      </w:r>
    </w:p>
    <w:p w:rsidR="00397A58" w:rsidRDefault="00397A58" w:rsidP="006B785D">
      <w:pPr>
        <w:numPr>
          <w:ilvl w:val="0"/>
          <w:numId w:val="13"/>
        </w:numPr>
        <w:spacing w:afterLines="60" w:after="144"/>
        <w:jc w:val="both"/>
        <w:rPr>
          <w:lang w:val="cs-CZ"/>
        </w:rPr>
      </w:pPr>
      <w:r>
        <w:rPr>
          <w:lang w:val="cs-CZ"/>
        </w:rPr>
        <w:t>Před dokončením díla se objednatel zúčastní na výzvu „předpřejímacího řízení“, při kterém označí případné vady díla.</w:t>
      </w:r>
    </w:p>
    <w:p w:rsidR="00397A58" w:rsidRDefault="00397A58" w:rsidP="006B785D">
      <w:pPr>
        <w:pStyle w:val="Nadpis1"/>
        <w:numPr>
          <w:ilvl w:val="0"/>
          <w:numId w:val="0"/>
        </w:numPr>
        <w:spacing w:afterLines="60" w:after="144"/>
        <w:ind w:left="788"/>
        <w:rPr>
          <w:b w:val="0"/>
          <w:bCs w:val="0"/>
        </w:rPr>
      </w:pPr>
      <w:r>
        <w:t>Článek 7.</w:t>
      </w:r>
    </w:p>
    <w:p w:rsidR="00397A58" w:rsidRDefault="00397A58">
      <w:pPr>
        <w:spacing w:before="120" w:after="120"/>
        <w:ind w:left="851" w:hanging="425"/>
        <w:jc w:val="center"/>
        <w:rPr>
          <w:b/>
          <w:bCs/>
          <w:caps/>
          <w:sz w:val="24"/>
          <w:szCs w:val="24"/>
          <w:lang w:val="cs-CZ"/>
        </w:rPr>
      </w:pPr>
      <w:r>
        <w:rPr>
          <w:b/>
          <w:bCs/>
          <w:caps/>
          <w:sz w:val="24"/>
          <w:szCs w:val="24"/>
          <w:lang w:val="cs-CZ"/>
        </w:rPr>
        <w:t>Jakost díla, záruka</w:t>
      </w:r>
    </w:p>
    <w:p w:rsidR="00397A58" w:rsidRDefault="00397A58">
      <w:pPr>
        <w:jc w:val="center"/>
        <w:rPr>
          <w:b/>
          <w:bCs/>
          <w:sz w:val="28"/>
          <w:szCs w:val="28"/>
          <w:u w:val="single"/>
          <w:lang w:val="cs-CZ"/>
        </w:rPr>
      </w:pPr>
    </w:p>
    <w:p w:rsidR="00397A58" w:rsidRDefault="00397A58">
      <w:pPr>
        <w:numPr>
          <w:ilvl w:val="0"/>
          <w:numId w:val="14"/>
        </w:numPr>
        <w:ind w:left="714" w:hanging="357"/>
        <w:jc w:val="both"/>
        <w:rPr>
          <w:lang w:val="cs-CZ"/>
        </w:rPr>
      </w:pPr>
      <w:r>
        <w:rPr>
          <w:lang w:val="cs-CZ"/>
        </w:rPr>
        <w:lastRenderedPageBreak/>
        <w:t xml:space="preserve">Zhotovitel ručí za úplné a kvalitní provedení a funkci předmětu díla v rozsahu a parametrech stanovených závaznými ustanoveními v zadávací dokumentaci a v ustanoveních této smlouvy a jejích příloh a dodatků. </w:t>
      </w:r>
    </w:p>
    <w:p w:rsidR="00397A58" w:rsidRDefault="00397A58">
      <w:pPr>
        <w:numPr>
          <w:ilvl w:val="0"/>
          <w:numId w:val="14"/>
        </w:numPr>
        <w:ind w:left="714" w:hanging="357"/>
        <w:jc w:val="both"/>
        <w:rPr>
          <w:lang w:val="cs-CZ"/>
        </w:rPr>
      </w:pPr>
      <w:r>
        <w:rPr>
          <w:lang w:val="cs-CZ"/>
        </w:rPr>
        <w:t>Smluvní strany se dohodly, že záruční doba činí 72 měsíců. Záruční lhůta pro zařízení a výrobky, u kterých je záruční lhůta poskytována jejich výrobci v samostatném záručním listu, se sjednává v délce lhůty poskytované výrobcem, nejméně však v délce 24 měsíců.</w:t>
      </w:r>
    </w:p>
    <w:p w:rsidR="00397A58" w:rsidRDefault="00397A58">
      <w:pPr>
        <w:numPr>
          <w:ilvl w:val="0"/>
          <w:numId w:val="14"/>
        </w:numPr>
        <w:ind w:left="714" w:hanging="357"/>
        <w:jc w:val="both"/>
        <w:rPr>
          <w:lang w:val="cs-CZ"/>
        </w:rPr>
      </w:pPr>
      <w:r>
        <w:rPr>
          <w:lang w:val="cs-CZ"/>
        </w:rPr>
        <w:t>Záruční doba počíná běžet dnem předání a převzetí díla bez jakýchkoliv vad a nedodělků.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397A58" w:rsidRDefault="00397A58">
      <w:pPr>
        <w:numPr>
          <w:ilvl w:val="0"/>
          <w:numId w:val="14"/>
        </w:numPr>
        <w:ind w:left="714" w:hanging="357"/>
        <w:jc w:val="both"/>
        <w:rPr>
          <w:lang w:val="cs-CZ"/>
        </w:rPr>
      </w:pPr>
      <w:r>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397A58" w:rsidRDefault="00397A58">
      <w:pPr>
        <w:numPr>
          <w:ilvl w:val="0"/>
          <w:numId w:val="14"/>
        </w:numPr>
        <w:ind w:left="714" w:hanging="357"/>
        <w:jc w:val="both"/>
        <w:rPr>
          <w:lang w:val="cs-CZ"/>
        </w:rPr>
      </w:pPr>
      <w:r>
        <w:rPr>
          <w:lang w:val="cs-CZ"/>
        </w:rPr>
        <w:t>Zhotovitel se zavazuje k odstranění reklamované vady do 3 pracovních dnů od data reklamačního protokolu (příp. v přiměřeném termínu s ohledem na technologii odstranění reklamované vady). Pokud zhotovitel vady ve stanovené lhůtě neodstraní, je objednatel oprávněn zajistit si odstranění vady u jiného zhotovitele a zhotovitel je povinen uhradit objednateli náklady  takto vzniklé.</w:t>
      </w:r>
    </w:p>
    <w:p w:rsidR="00397A58" w:rsidRDefault="00397A58">
      <w:pPr>
        <w:numPr>
          <w:ilvl w:val="0"/>
          <w:numId w:val="14"/>
        </w:numPr>
        <w:ind w:left="714" w:hanging="357"/>
        <w:jc w:val="both"/>
        <w:rPr>
          <w:lang w:val="cs-CZ"/>
        </w:rPr>
      </w:pPr>
      <w:r>
        <w:rPr>
          <w:lang w:val="cs-CZ"/>
        </w:rPr>
        <w:t>Ihned po odstranění vady je objednavatel povinen vydat zhotoviteli potvrzení, ke kterému dni byla vada odstraněna a jakým způsobem.</w:t>
      </w:r>
    </w:p>
    <w:p w:rsidR="00397A58" w:rsidRDefault="00397A58">
      <w:pPr>
        <w:numPr>
          <w:ilvl w:val="0"/>
          <w:numId w:val="14"/>
        </w:numPr>
        <w:ind w:left="714" w:hanging="357"/>
        <w:jc w:val="both"/>
        <w:rPr>
          <w:lang w:val="cs-CZ"/>
        </w:rPr>
      </w:pPr>
      <w:r>
        <w:rPr>
          <w:lang w:val="cs-CZ"/>
        </w:rPr>
        <w:t>Za vyřízení reklamace části díla provedené zhotovitelovým subdodavatelem je vždy odpovědný přímo zhotovitel a nikoliv jeho subdodavatel. Zhotovitel nesmí v takovém případě vyřízení reklamace odmítat poukazem na to, že reklamovanou část díla provedl jeho subdodavatel a odkazovat objednatele na něho, nýbrž reklamaci i v tomto případě řádně vyřídit. Nároky zhotovitele za jeho subdodavatelem z tohoto titulu nejsou předmětem této smlouvy a zhotovitel si je vypořádá samostatně.</w:t>
      </w:r>
    </w:p>
    <w:p w:rsidR="00397A58" w:rsidRDefault="00397A58">
      <w:pPr>
        <w:pStyle w:val="Nadpis1"/>
        <w:numPr>
          <w:ilvl w:val="0"/>
          <w:numId w:val="0"/>
        </w:numPr>
        <w:ind w:left="720"/>
        <w:rPr>
          <w:b w:val="0"/>
          <w:bCs w:val="0"/>
        </w:rPr>
      </w:pPr>
      <w:r>
        <w:t>Článek 8.</w:t>
      </w:r>
    </w:p>
    <w:p w:rsidR="00397A58" w:rsidRDefault="00397A58">
      <w:pPr>
        <w:spacing w:before="120" w:after="120"/>
        <w:ind w:left="851" w:hanging="131"/>
        <w:jc w:val="center"/>
        <w:rPr>
          <w:b/>
          <w:bCs/>
          <w:caps/>
          <w:sz w:val="24"/>
          <w:szCs w:val="24"/>
          <w:lang w:val="cs-CZ"/>
        </w:rPr>
      </w:pPr>
      <w:r>
        <w:rPr>
          <w:b/>
          <w:bCs/>
          <w:caps/>
          <w:sz w:val="24"/>
          <w:szCs w:val="24"/>
          <w:lang w:val="cs-CZ"/>
        </w:rPr>
        <w:t>Smluvní pokuty</w:t>
      </w:r>
    </w:p>
    <w:p w:rsidR="00397A58" w:rsidRDefault="00397A58">
      <w:pPr>
        <w:jc w:val="both"/>
        <w:rPr>
          <w:lang w:val="cs-CZ"/>
        </w:rPr>
      </w:pPr>
    </w:p>
    <w:p w:rsidR="00397A58" w:rsidRDefault="00397A58">
      <w:pPr>
        <w:ind w:firstLine="360"/>
        <w:jc w:val="both"/>
        <w:rPr>
          <w:lang w:val="cs-CZ"/>
        </w:rPr>
      </w:pPr>
      <w:r>
        <w:rPr>
          <w:lang w:val="cs-CZ"/>
        </w:rPr>
        <w:t>Smluvní strany se dohodly na následujících smluvních pokutách:</w:t>
      </w:r>
    </w:p>
    <w:p w:rsidR="00397A58" w:rsidRDefault="00397A58">
      <w:pPr>
        <w:numPr>
          <w:ilvl w:val="0"/>
          <w:numId w:val="15"/>
        </w:numPr>
        <w:spacing w:after="0"/>
        <w:jc w:val="both"/>
        <w:rPr>
          <w:lang w:val="cs-CZ"/>
        </w:rPr>
      </w:pPr>
      <w:r>
        <w:rPr>
          <w:lang w:val="cs-CZ"/>
        </w:rPr>
        <w:t xml:space="preserve">Při </w:t>
      </w:r>
      <w:r>
        <w:rPr>
          <w:b/>
          <w:bCs/>
          <w:u w:val="single"/>
          <w:lang w:val="cs-CZ"/>
        </w:rPr>
        <w:t>prodlení s termínem předání díla</w:t>
      </w:r>
      <w:r>
        <w:rPr>
          <w:lang w:val="cs-CZ"/>
        </w:rPr>
        <w:t xml:space="preserve"> je objednatel oprávněn účtovat zhotoviteli smluvní pokutu ve výši 10 000,- Kč bez DPH za každý den prodlení, až do dne úspěšného předání a převzetí díla dle článku 5, bodu 1.</w:t>
      </w:r>
    </w:p>
    <w:p w:rsidR="00397A58" w:rsidRDefault="00397A58">
      <w:pPr>
        <w:numPr>
          <w:ilvl w:val="0"/>
          <w:numId w:val="15"/>
        </w:numPr>
        <w:spacing w:after="0"/>
        <w:jc w:val="both"/>
        <w:rPr>
          <w:lang w:val="cs-CZ"/>
        </w:rPr>
      </w:pPr>
      <w:r>
        <w:rPr>
          <w:lang w:val="cs-CZ"/>
        </w:rPr>
        <w:t xml:space="preserve">Při </w:t>
      </w:r>
      <w:r>
        <w:rPr>
          <w:b/>
          <w:bCs/>
          <w:u w:val="single"/>
          <w:lang w:val="cs-CZ"/>
        </w:rPr>
        <w:t>prodlení s termínem odstranění přejímkových vad a nedodělků</w:t>
      </w:r>
      <w:r>
        <w:rPr>
          <w:lang w:val="cs-CZ"/>
        </w:rPr>
        <w:t xml:space="preserve"> dohodnutých v předávacím protokolu je objednatel oprávněn účtovat zhotoviteli smluvní pokutu ve výši 1 000,- bez DPH za každý den prodlení až do dne jejich odstranění včetně.</w:t>
      </w:r>
    </w:p>
    <w:p w:rsidR="00397A58" w:rsidRDefault="00397A58">
      <w:pPr>
        <w:numPr>
          <w:ilvl w:val="0"/>
          <w:numId w:val="15"/>
        </w:numPr>
        <w:spacing w:after="0"/>
        <w:jc w:val="both"/>
        <w:rPr>
          <w:lang w:val="cs-CZ"/>
        </w:rPr>
      </w:pPr>
      <w:r>
        <w:rPr>
          <w:lang w:val="cs-CZ"/>
        </w:rPr>
        <w:t xml:space="preserve">Při </w:t>
      </w:r>
      <w:r>
        <w:rPr>
          <w:b/>
          <w:bCs/>
          <w:u w:val="single"/>
          <w:lang w:val="cs-CZ"/>
        </w:rPr>
        <w:t>prodlení objednatele s platbou faktur</w:t>
      </w:r>
      <w:r>
        <w:rPr>
          <w:lang w:val="cs-CZ"/>
        </w:rPr>
        <w:t xml:space="preserve"> je zhotovitel oprávněn účtovat objednateli úrok z prodlení ve výši 0,1% z dlužné částky bez DPH za každý den zpoždění.</w:t>
      </w:r>
    </w:p>
    <w:p w:rsidR="00397A58" w:rsidRDefault="00397A58">
      <w:pPr>
        <w:pStyle w:val="Nadpis1"/>
        <w:numPr>
          <w:ilvl w:val="0"/>
          <w:numId w:val="0"/>
        </w:numPr>
        <w:ind w:left="788"/>
        <w:rPr>
          <w:b w:val="0"/>
          <w:bCs w:val="0"/>
        </w:rPr>
      </w:pPr>
      <w:r>
        <w:t>Článek 9.</w:t>
      </w:r>
    </w:p>
    <w:p w:rsidR="00397A58" w:rsidRDefault="00397A58">
      <w:pPr>
        <w:spacing w:before="120" w:after="120"/>
        <w:ind w:left="851" w:hanging="425"/>
        <w:jc w:val="center"/>
        <w:rPr>
          <w:b/>
          <w:bCs/>
          <w:caps/>
          <w:sz w:val="24"/>
          <w:szCs w:val="24"/>
          <w:lang w:val="cs-CZ"/>
        </w:rPr>
      </w:pPr>
      <w:r>
        <w:rPr>
          <w:b/>
          <w:bCs/>
          <w:caps/>
          <w:sz w:val="24"/>
          <w:szCs w:val="24"/>
          <w:lang w:val="cs-CZ"/>
        </w:rPr>
        <w:t>Ukončení smluvního vztahu</w:t>
      </w:r>
    </w:p>
    <w:p w:rsidR="00397A58" w:rsidRDefault="00397A58">
      <w:pPr>
        <w:jc w:val="both"/>
        <w:rPr>
          <w:lang w:val="cs-CZ"/>
        </w:rPr>
      </w:pPr>
    </w:p>
    <w:p w:rsidR="00397A58" w:rsidRDefault="00397A58">
      <w:pPr>
        <w:numPr>
          <w:ilvl w:val="0"/>
          <w:numId w:val="16"/>
        </w:numPr>
        <w:spacing w:after="0"/>
        <w:jc w:val="both"/>
        <w:rPr>
          <w:lang w:val="cs-CZ"/>
        </w:rPr>
      </w:pPr>
      <w:r>
        <w:rPr>
          <w:lang w:val="cs-CZ"/>
        </w:rPr>
        <w:t>Smluvní vztah podle této smlouvy je možno ukončit oboustrannou dohodou nebo jednostranným odstoupením od smlouvy. Odstoupení od smlouvy je možné z důvodů zákonných nebo z důvodů smluvních. Zákonné důvody k odstoupení od smlouvy pro obě smluvní strany se řídí ustanovením § 344 a následně obchodního zákoníku v platném znění</w:t>
      </w:r>
    </w:p>
    <w:p w:rsidR="00397A58" w:rsidRDefault="00397A58">
      <w:pPr>
        <w:pStyle w:val="Nadpis1"/>
        <w:numPr>
          <w:ilvl w:val="0"/>
          <w:numId w:val="0"/>
        </w:numPr>
        <w:ind w:left="788"/>
        <w:rPr>
          <w:b w:val="0"/>
          <w:bCs w:val="0"/>
        </w:rPr>
      </w:pPr>
      <w:r>
        <w:lastRenderedPageBreak/>
        <w:t>Článek 10.</w:t>
      </w:r>
    </w:p>
    <w:p w:rsidR="00397A58" w:rsidRDefault="00397A58">
      <w:pPr>
        <w:spacing w:before="120" w:after="120"/>
        <w:ind w:left="851" w:hanging="425"/>
        <w:jc w:val="center"/>
        <w:rPr>
          <w:b/>
          <w:bCs/>
          <w:caps/>
          <w:sz w:val="24"/>
          <w:szCs w:val="24"/>
          <w:lang w:val="cs-CZ"/>
        </w:rPr>
      </w:pPr>
      <w:r>
        <w:rPr>
          <w:b/>
          <w:bCs/>
          <w:caps/>
          <w:sz w:val="24"/>
          <w:szCs w:val="24"/>
          <w:lang w:val="cs-CZ"/>
        </w:rPr>
        <w:t>Stavební deník</w:t>
      </w:r>
    </w:p>
    <w:p w:rsidR="00397A58" w:rsidRDefault="00397A58">
      <w:pPr>
        <w:rPr>
          <w:b/>
          <w:bCs/>
          <w:lang w:val="cs-CZ"/>
        </w:rPr>
      </w:pPr>
    </w:p>
    <w:p w:rsidR="00397A58" w:rsidRDefault="00397A58">
      <w:pPr>
        <w:numPr>
          <w:ilvl w:val="0"/>
          <w:numId w:val="18"/>
        </w:numPr>
        <w:ind w:left="714" w:hanging="357"/>
        <w:rPr>
          <w:lang w:val="cs-CZ"/>
        </w:rPr>
      </w:pPr>
      <w:r>
        <w:rPr>
          <w:lang w:val="cs-CZ"/>
        </w:rPr>
        <w:t>Zhotovitel je povinen od 1. dne plnění prací a dodávek řádně vést stavební deník na příslušném předtisku a tento kdykoliv předložit objednateli na jeho vyžádání ke kontrole.</w:t>
      </w:r>
    </w:p>
    <w:p w:rsidR="00397A58" w:rsidRDefault="00397A58">
      <w:pPr>
        <w:numPr>
          <w:ilvl w:val="0"/>
          <w:numId w:val="18"/>
        </w:numPr>
        <w:ind w:left="714" w:hanging="357"/>
        <w:rPr>
          <w:lang w:val="cs-CZ"/>
        </w:rPr>
      </w:pPr>
      <w:r>
        <w:rPr>
          <w:lang w:val="cs-CZ"/>
        </w:rPr>
        <w:t>Stavební deník musí být kdykoliv v průběhu pracovní doby na stavbě přístupný objednateli.</w:t>
      </w:r>
    </w:p>
    <w:p w:rsidR="00397A58" w:rsidRDefault="00397A58">
      <w:pPr>
        <w:numPr>
          <w:ilvl w:val="0"/>
          <w:numId w:val="18"/>
        </w:numPr>
        <w:ind w:left="714" w:hanging="357"/>
        <w:rPr>
          <w:lang w:val="cs-CZ"/>
        </w:rPr>
      </w:pPr>
      <w:r>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397A58" w:rsidRDefault="00397A58">
      <w:pPr>
        <w:rPr>
          <w:lang w:val="cs-CZ"/>
        </w:rPr>
      </w:pPr>
    </w:p>
    <w:p w:rsidR="00397A58" w:rsidRDefault="00397A58">
      <w:pPr>
        <w:pStyle w:val="Nadpis1"/>
        <w:numPr>
          <w:ilvl w:val="0"/>
          <w:numId w:val="0"/>
        </w:numPr>
        <w:ind w:left="720"/>
        <w:rPr>
          <w:b w:val="0"/>
          <w:bCs w:val="0"/>
        </w:rPr>
      </w:pPr>
      <w:r>
        <w:t>Článek 11.</w:t>
      </w:r>
    </w:p>
    <w:p w:rsidR="00397A58" w:rsidRDefault="00397A58">
      <w:pPr>
        <w:spacing w:before="120" w:after="120"/>
        <w:ind w:left="851" w:hanging="425"/>
        <w:jc w:val="center"/>
        <w:rPr>
          <w:b/>
          <w:bCs/>
          <w:caps/>
          <w:sz w:val="24"/>
          <w:szCs w:val="24"/>
          <w:lang w:val="cs-CZ"/>
        </w:rPr>
      </w:pPr>
      <w:r>
        <w:rPr>
          <w:b/>
          <w:bCs/>
          <w:caps/>
          <w:sz w:val="24"/>
          <w:szCs w:val="24"/>
          <w:lang w:val="cs-CZ"/>
        </w:rPr>
        <w:t>Součinnost smluvních stran</w:t>
      </w:r>
    </w:p>
    <w:p w:rsidR="00397A58" w:rsidRDefault="00397A58" w:rsidP="006B785D">
      <w:pPr>
        <w:spacing w:afterLines="60" w:after="144"/>
        <w:rPr>
          <w:b/>
          <w:bCs/>
          <w:lang w:val="cs-CZ"/>
        </w:rPr>
      </w:pPr>
    </w:p>
    <w:p w:rsidR="00397A58" w:rsidRDefault="00397A58" w:rsidP="006B785D">
      <w:pPr>
        <w:numPr>
          <w:ilvl w:val="0"/>
          <w:numId w:val="19"/>
        </w:numPr>
        <w:spacing w:afterLines="60" w:after="144"/>
        <w:ind w:left="709" w:hanging="283"/>
        <w:rPr>
          <w:lang w:val="cs-CZ"/>
        </w:rPr>
      </w:pPr>
      <w:r>
        <w:rPr>
          <w:lang w:val="cs-CZ"/>
        </w:rPr>
        <w:t>Objednatel se zavazuje zajistit k předání staveniště pro zhotovitele napojovací místa elektrické energie a vody v prostoru staveniště a předem dohodnuté prostory s WC.</w:t>
      </w:r>
    </w:p>
    <w:p w:rsidR="00397A58" w:rsidRDefault="00397A58" w:rsidP="006B785D">
      <w:pPr>
        <w:numPr>
          <w:ilvl w:val="0"/>
          <w:numId w:val="19"/>
        </w:numPr>
        <w:tabs>
          <w:tab w:val="num" w:pos="567"/>
        </w:tabs>
        <w:spacing w:afterLines="60" w:after="144"/>
        <w:ind w:left="709" w:hanging="283"/>
        <w:rPr>
          <w:lang w:val="cs-CZ"/>
        </w:rPr>
      </w:pPr>
      <w:r>
        <w:rPr>
          <w:lang w:val="cs-CZ"/>
        </w:rPr>
        <w:t>Ostatní součinnost bude dohodnuta při kontrolách stavby nebo na kontrolních dnech.</w:t>
      </w:r>
    </w:p>
    <w:p w:rsidR="00397A58" w:rsidRDefault="00397A58" w:rsidP="006B785D">
      <w:pPr>
        <w:numPr>
          <w:ilvl w:val="0"/>
          <w:numId w:val="19"/>
        </w:numPr>
        <w:tabs>
          <w:tab w:val="num" w:pos="567"/>
        </w:tabs>
        <w:spacing w:afterLines="60" w:after="144"/>
        <w:ind w:left="709" w:hanging="283"/>
        <w:rPr>
          <w:lang w:val="cs-CZ"/>
        </w:rPr>
      </w:pPr>
      <w:r>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397A58" w:rsidRDefault="00397A58" w:rsidP="006B785D">
      <w:pPr>
        <w:numPr>
          <w:ilvl w:val="0"/>
          <w:numId w:val="19"/>
        </w:numPr>
        <w:tabs>
          <w:tab w:val="num" w:pos="567"/>
        </w:tabs>
        <w:spacing w:afterLines="60" w:after="144"/>
        <w:ind w:left="709" w:hanging="283"/>
        <w:rPr>
          <w:lang w:val="cs-CZ"/>
        </w:rPr>
      </w:pPr>
      <w:r>
        <w:rPr>
          <w:lang w:val="cs-CZ"/>
        </w:rPr>
        <w:t>Zhotovitel zajistí řádné vedení archivaci dodacích listů s denní evidencí a přístupem objednatele ke kontrole. Zhotovitel se zavazuje uchovávat doklady související s plněním zakázky po dobu nejméně 10 let od finančního ukončení projektu.</w:t>
      </w:r>
    </w:p>
    <w:p w:rsidR="00397A58" w:rsidRDefault="00397A58">
      <w:pPr>
        <w:pStyle w:val="Nadpis1"/>
        <w:numPr>
          <w:ilvl w:val="0"/>
          <w:numId w:val="0"/>
        </w:numPr>
        <w:ind w:left="720"/>
        <w:rPr>
          <w:b w:val="0"/>
          <w:bCs w:val="0"/>
        </w:rPr>
      </w:pPr>
      <w:r>
        <w:t>Článek 12.</w:t>
      </w:r>
    </w:p>
    <w:p w:rsidR="00397A58" w:rsidRDefault="00397A58">
      <w:pPr>
        <w:spacing w:before="120" w:after="120"/>
        <w:ind w:left="851" w:hanging="425"/>
        <w:jc w:val="center"/>
        <w:rPr>
          <w:b/>
          <w:bCs/>
          <w:caps/>
          <w:sz w:val="24"/>
          <w:szCs w:val="24"/>
          <w:lang w:val="cs-CZ"/>
        </w:rPr>
      </w:pPr>
      <w:r>
        <w:rPr>
          <w:b/>
          <w:bCs/>
          <w:caps/>
          <w:sz w:val="24"/>
          <w:szCs w:val="24"/>
          <w:lang w:val="cs-CZ"/>
        </w:rPr>
        <w:t>Ustanovení závěrečná</w:t>
      </w:r>
    </w:p>
    <w:p w:rsidR="00397A58" w:rsidRDefault="00397A58">
      <w:pPr>
        <w:jc w:val="center"/>
        <w:rPr>
          <w:b/>
          <w:bCs/>
          <w:sz w:val="28"/>
          <w:szCs w:val="28"/>
          <w:u w:val="single"/>
          <w:lang w:val="cs-CZ"/>
        </w:rPr>
      </w:pPr>
    </w:p>
    <w:p w:rsidR="00397A58" w:rsidRDefault="00397A58">
      <w:pPr>
        <w:numPr>
          <w:ilvl w:val="0"/>
          <w:numId w:val="17"/>
        </w:numPr>
        <w:ind w:left="714" w:hanging="357"/>
        <w:jc w:val="both"/>
        <w:rPr>
          <w:lang w:val="cs-CZ"/>
        </w:rPr>
      </w:pPr>
      <w:r>
        <w:rPr>
          <w:lang w:val="cs-CZ"/>
        </w:rPr>
        <w:t>Smluvní strany jsou s textem této smlouvy dokonale obeznámeny a prohlašují, že plně odpovídá jejich vůli.</w:t>
      </w:r>
    </w:p>
    <w:p w:rsidR="00397A58" w:rsidRDefault="00397A58">
      <w:pPr>
        <w:numPr>
          <w:ilvl w:val="0"/>
          <w:numId w:val="17"/>
        </w:numPr>
        <w:ind w:left="714" w:hanging="357"/>
        <w:jc w:val="both"/>
        <w:rPr>
          <w:lang w:val="cs-CZ"/>
        </w:rPr>
      </w:pPr>
      <w:r>
        <w:rPr>
          <w:lang w:val="cs-CZ"/>
        </w:rPr>
        <w:t>Prohlašují dále, že uzavírají tuto smlouvu svobodně a vážně, nikoliv v tísni, omylu či za nápadně nevýhodných podmínek, což svými podpisy rovněž potvrzují.</w:t>
      </w:r>
    </w:p>
    <w:p w:rsidR="00397A58" w:rsidRDefault="00397A58">
      <w:pPr>
        <w:numPr>
          <w:ilvl w:val="0"/>
          <w:numId w:val="17"/>
        </w:numPr>
        <w:ind w:left="714" w:hanging="357"/>
        <w:jc w:val="both"/>
        <w:rPr>
          <w:lang w:val="cs-CZ"/>
        </w:rPr>
      </w:pPr>
      <w:r>
        <w:rPr>
          <w:lang w:val="cs-CZ"/>
        </w:rPr>
        <w:t>Změny a doplnění této smlouvy jsou přípustné pouze formou písemných dodatků.</w:t>
      </w:r>
    </w:p>
    <w:p w:rsidR="00397A58" w:rsidRDefault="00397A58">
      <w:pPr>
        <w:numPr>
          <w:ilvl w:val="0"/>
          <w:numId w:val="17"/>
        </w:numPr>
        <w:ind w:left="714" w:hanging="357"/>
        <w:jc w:val="both"/>
        <w:rPr>
          <w:lang w:val="cs-CZ"/>
        </w:rPr>
      </w:pPr>
      <w:r>
        <w:rPr>
          <w:lang w:val="cs-CZ"/>
        </w:rPr>
        <w:t>Platnost a účinnost této smlouvy, resp. jejích dodatků, nastává oboustranným podpisem statutárními zástupci smluvních stran.</w:t>
      </w:r>
    </w:p>
    <w:p w:rsidR="00397A58" w:rsidRDefault="00397A58">
      <w:pPr>
        <w:numPr>
          <w:ilvl w:val="0"/>
          <w:numId w:val="17"/>
        </w:numPr>
        <w:ind w:left="714" w:hanging="357"/>
        <w:jc w:val="both"/>
        <w:rPr>
          <w:lang w:val="cs-CZ"/>
        </w:rPr>
      </w:pPr>
      <w:r>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397A58" w:rsidRDefault="00397A58">
      <w:pPr>
        <w:numPr>
          <w:ilvl w:val="0"/>
          <w:numId w:val="17"/>
        </w:numPr>
        <w:ind w:left="714" w:hanging="357"/>
        <w:jc w:val="both"/>
        <w:rPr>
          <w:lang w:val="cs-CZ"/>
        </w:rPr>
      </w:pPr>
      <w:r>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397A58" w:rsidRDefault="00397A58">
      <w:pPr>
        <w:ind w:left="851" w:hanging="425"/>
        <w:jc w:val="both"/>
        <w:rPr>
          <w:lang w:val="cs-CZ"/>
        </w:rPr>
      </w:pPr>
      <w:r>
        <w:rPr>
          <w:highlight w:val="lightGray"/>
          <w:lang w:val="cs-CZ"/>
        </w:rPr>
        <w:t>V                            dne …</w:t>
      </w:r>
    </w:p>
    <w:p w:rsidR="00397A58" w:rsidRDefault="00397A58">
      <w:pPr>
        <w:ind w:left="851" w:hanging="425"/>
        <w:jc w:val="both"/>
        <w:rPr>
          <w:lang w:val="cs-CZ"/>
        </w:rPr>
      </w:pPr>
    </w:p>
    <w:p w:rsidR="00397A58" w:rsidRDefault="00397A58">
      <w:pPr>
        <w:ind w:left="851" w:hanging="425"/>
        <w:jc w:val="both"/>
        <w:rPr>
          <w:lang w:val="cs-CZ"/>
        </w:rPr>
      </w:pPr>
    </w:p>
    <w:p w:rsidR="00397A58" w:rsidRDefault="00397A58">
      <w:pPr>
        <w:ind w:left="851" w:hanging="425"/>
        <w:jc w:val="both"/>
        <w:rPr>
          <w:lang w:val="cs-CZ"/>
        </w:rPr>
      </w:pPr>
    </w:p>
    <w:p w:rsidR="00397A58" w:rsidRDefault="00397A58">
      <w:pPr>
        <w:ind w:left="851" w:hanging="425"/>
        <w:jc w:val="both"/>
        <w:rPr>
          <w:lang w:val="cs-CZ"/>
        </w:rPr>
      </w:pPr>
    </w:p>
    <w:p w:rsidR="00397A58" w:rsidRDefault="00397A58">
      <w:pPr>
        <w:ind w:left="851" w:hanging="425"/>
        <w:jc w:val="both"/>
        <w:rPr>
          <w:lang w:val="cs-CZ"/>
        </w:rPr>
      </w:pPr>
      <w:r>
        <w:rPr>
          <w:lang w:val="cs-CZ"/>
        </w:rPr>
        <w:t xml:space="preserve">                       O B J E D N A T E L</w:t>
      </w:r>
      <w:r>
        <w:rPr>
          <w:lang w:val="cs-CZ"/>
        </w:rPr>
        <w:tab/>
      </w:r>
      <w:r>
        <w:rPr>
          <w:lang w:val="cs-CZ"/>
        </w:rPr>
        <w:tab/>
      </w:r>
      <w:r>
        <w:rPr>
          <w:lang w:val="cs-CZ"/>
        </w:rPr>
        <w:tab/>
      </w:r>
      <w:r>
        <w:rPr>
          <w:lang w:val="cs-CZ"/>
        </w:rPr>
        <w:tab/>
      </w:r>
      <w:r>
        <w:rPr>
          <w:lang w:val="cs-CZ"/>
        </w:rPr>
        <w:tab/>
      </w:r>
      <w:r>
        <w:rPr>
          <w:lang w:val="cs-CZ"/>
        </w:rPr>
        <w:tab/>
        <w:t xml:space="preserve">               </w:t>
      </w:r>
      <w:r>
        <w:rPr>
          <w:highlight w:val="lightGray"/>
          <w:lang w:val="cs-CZ"/>
        </w:rPr>
        <w:t>Z H O T O V I T E L</w:t>
      </w: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rStyle w:val="Nadpis2Char"/>
          <w:rFonts w:ascii="Calibri" w:eastAsiaTheme="minorEastAsia" w:hAnsi="Calibri" w:cs="Calibri"/>
          <w:b w:val="0"/>
          <w:bCs w:val="0"/>
          <w:sz w:val="22"/>
          <w:szCs w:val="22"/>
          <w:lang w:val="cs-CZ"/>
        </w:rPr>
      </w:pPr>
    </w:p>
    <w:p w:rsidR="00397A58" w:rsidRDefault="00397A58">
      <w:pPr>
        <w:ind w:left="851" w:hanging="425"/>
        <w:rPr>
          <w:rStyle w:val="Nadpis2Char"/>
          <w:rFonts w:ascii="Calibri" w:eastAsiaTheme="minorEastAsia" w:hAnsi="Calibri" w:cs="Calibri"/>
          <w:b w:val="0"/>
          <w:bCs w:val="0"/>
          <w:sz w:val="22"/>
          <w:szCs w:val="22"/>
          <w:lang w:val="cs-CZ"/>
        </w:rPr>
      </w:pPr>
    </w:p>
    <w:p w:rsidR="00397A58" w:rsidRDefault="00397A58">
      <w:pPr>
        <w:ind w:left="851" w:hanging="425"/>
        <w:rPr>
          <w:rStyle w:val="Nadpis2Char"/>
          <w:rFonts w:ascii="Calibri" w:eastAsiaTheme="minorEastAsia" w:hAnsi="Calibri" w:cs="Calibri"/>
          <w:b w:val="0"/>
          <w:bCs w:val="0"/>
          <w:sz w:val="22"/>
          <w:szCs w:val="22"/>
          <w:lang w:val="cs-CZ"/>
        </w:rPr>
      </w:pPr>
    </w:p>
    <w:p w:rsidR="00397A58" w:rsidRDefault="00397A58">
      <w:pPr>
        <w:ind w:left="851" w:hanging="425"/>
        <w:rPr>
          <w:rStyle w:val="Nadpis2Char"/>
          <w:rFonts w:ascii="Calibri" w:eastAsiaTheme="minorEastAsia" w:hAnsi="Calibri" w:cs="Calibri"/>
          <w:b w:val="0"/>
          <w:bCs w:val="0"/>
          <w:sz w:val="22"/>
          <w:szCs w:val="22"/>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p w:rsidR="00397A58" w:rsidRDefault="00397A58">
      <w:pPr>
        <w:ind w:left="851" w:hanging="425"/>
        <w:rPr>
          <w:lang w:val="cs-CZ"/>
        </w:rPr>
      </w:pPr>
    </w:p>
    <w:sectPr w:rsidR="00397A58" w:rsidSect="00397A58">
      <w:headerReference w:type="default" r:id="rId8"/>
      <w:footerReference w:type="default" r:id="rId9"/>
      <w:pgSz w:w="11906" w:h="16838"/>
      <w:pgMar w:top="1560" w:right="1417" w:bottom="1417" w:left="709" w:header="708" w:footer="4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A58" w:rsidRDefault="00397A58">
      <w:pPr>
        <w:rPr>
          <w:rFonts w:ascii="Times New Roman" w:hAnsi="Times New Roman" w:cs="Times New Roman"/>
        </w:rPr>
      </w:pPr>
      <w:r>
        <w:rPr>
          <w:rFonts w:ascii="Times New Roman" w:hAnsi="Times New Roman" w:cs="Times New Roman"/>
        </w:rPr>
        <w:separator/>
      </w:r>
    </w:p>
  </w:endnote>
  <w:endnote w:type="continuationSeparator" w:id="0">
    <w:p w:rsidR="00397A58" w:rsidRDefault="00397A58">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A58" w:rsidRDefault="00397A58">
    <w:pPr>
      <w:pStyle w:val="Zpat"/>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6B785D" w:rsidRPr="006B785D">
      <w:rPr>
        <w:rFonts w:ascii="Times New Roman" w:hAnsi="Times New Roman" w:cs="Times New Roman"/>
        <w:noProof/>
        <w:lang w:val="cs-CZ"/>
      </w:rPr>
      <w:t>3</w:t>
    </w:r>
    <w:r>
      <w:rPr>
        <w:rFonts w:ascii="Times New Roman" w:hAnsi="Times New Roman" w:cs="Times New Roman"/>
      </w:rPr>
      <w:fldChar w:fldCharType="end"/>
    </w:r>
  </w:p>
  <w:p w:rsidR="00397A58" w:rsidRDefault="00397A58">
    <w:pPr>
      <w:pStyle w:val="Zpa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A58" w:rsidRDefault="00397A58">
      <w:pPr>
        <w:rPr>
          <w:rFonts w:ascii="Times New Roman" w:hAnsi="Times New Roman" w:cs="Times New Roman"/>
        </w:rPr>
      </w:pPr>
      <w:r>
        <w:rPr>
          <w:rFonts w:ascii="Times New Roman" w:hAnsi="Times New Roman" w:cs="Times New Roman"/>
        </w:rPr>
        <w:separator/>
      </w:r>
    </w:p>
  </w:footnote>
  <w:footnote w:type="continuationSeparator" w:id="0">
    <w:p w:rsidR="00397A58" w:rsidRDefault="00397A58">
      <w:pPr>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A58" w:rsidRDefault="00397A58">
    <w:pPr>
      <w:pStyle w:val="Zhlav"/>
      <w:jc w:val="center"/>
      <w:rPr>
        <w:rFonts w:ascii="Times New Roman" w:hAnsi="Times New Roman" w:cs="Times New Roman"/>
      </w:rPr>
    </w:pPr>
    <w:r>
      <w:rPr>
        <w:b/>
        <w:bCs/>
        <w:smallCaps/>
        <w:sz w:val="28"/>
        <w:szCs w:val="28"/>
      </w:rPr>
      <w:t>Třebotov – obec bez bariér, zvýšení bezpečnosti podél silnice II/101</w:t>
    </w:r>
    <w:r>
      <w:rPr>
        <w:b/>
        <w:bCs/>
        <w:spacing w:val="26"/>
        <w:u w:val="single"/>
        <w:lang w:val="cs-CZ"/>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1E2C"/>
    <w:multiLevelType w:val="hybridMultilevel"/>
    <w:tmpl w:val="EE3E67EC"/>
    <w:lvl w:ilvl="0" w:tplc="299A4388">
      <w:start w:val="1"/>
      <w:numFmt w:val="decimal"/>
      <w:pStyle w:val="Nadpis1"/>
      <w:lvlText w:val="Článek %1."/>
      <w:lvlJc w:val="left"/>
      <w:pPr>
        <w:ind w:left="5464" w:hanging="360"/>
      </w:pPr>
      <w:rPr>
        <w:rFonts w:ascii="Times New Roman" w:hAnsi="Times New Roman" w:cs="Times New Roman" w:hint="default"/>
        <w:b/>
        <w:bCs/>
        <w:sz w:val="24"/>
        <w:szCs w:val="24"/>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
    <w:nsid w:val="05054B88"/>
    <w:multiLevelType w:val="hybridMultilevel"/>
    <w:tmpl w:val="3844E2C8"/>
    <w:lvl w:ilvl="0" w:tplc="FFFFFFFF">
      <w:start w:val="1"/>
      <w:numFmt w:val="decimal"/>
      <w:lvlText w:val="%1."/>
      <w:lvlJc w:val="left"/>
      <w:pPr>
        <w:tabs>
          <w:tab w:val="num" w:pos="644"/>
        </w:tabs>
        <w:ind w:left="644" w:hanging="360"/>
      </w:pPr>
      <w:rPr>
        <w:rFonts w:ascii="Times New Roman" w:hAnsi="Times New Roman" w:cs="Times New Roman" w:hint="default"/>
      </w:rPr>
    </w:lvl>
    <w:lvl w:ilvl="1" w:tplc="FFFFFFFF">
      <w:start w:val="1"/>
      <w:numFmt w:val="lowerLetter"/>
      <w:lvlText w:val="%2."/>
      <w:lvlJc w:val="left"/>
      <w:pPr>
        <w:tabs>
          <w:tab w:val="num" w:pos="1364"/>
        </w:tabs>
        <w:ind w:left="1364" w:hanging="360"/>
      </w:pPr>
      <w:rPr>
        <w:rFonts w:ascii="Times New Roman" w:hAnsi="Times New Roman" w:cs="Times New Roman"/>
      </w:rPr>
    </w:lvl>
    <w:lvl w:ilvl="2" w:tplc="FFFFFFFF">
      <w:start w:val="1"/>
      <w:numFmt w:val="lowerRoman"/>
      <w:lvlText w:val="%3."/>
      <w:lvlJc w:val="right"/>
      <w:pPr>
        <w:tabs>
          <w:tab w:val="num" w:pos="2084"/>
        </w:tabs>
        <w:ind w:left="2084" w:hanging="180"/>
      </w:pPr>
      <w:rPr>
        <w:rFonts w:ascii="Times New Roman" w:hAnsi="Times New Roman" w:cs="Times New Roman"/>
      </w:rPr>
    </w:lvl>
    <w:lvl w:ilvl="3" w:tplc="FFFFFFFF">
      <w:start w:val="1"/>
      <w:numFmt w:val="decimal"/>
      <w:lvlText w:val="%4."/>
      <w:lvlJc w:val="left"/>
      <w:pPr>
        <w:tabs>
          <w:tab w:val="num" w:pos="2804"/>
        </w:tabs>
        <w:ind w:left="2804" w:hanging="360"/>
      </w:pPr>
      <w:rPr>
        <w:rFonts w:ascii="Times New Roman" w:hAnsi="Times New Roman" w:cs="Times New Roman"/>
      </w:rPr>
    </w:lvl>
    <w:lvl w:ilvl="4" w:tplc="FFFFFFFF">
      <w:start w:val="1"/>
      <w:numFmt w:val="lowerLetter"/>
      <w:lvlText w:val="%5."/>
      <w:lvlJc w:val="left"/>
      <w:pPr>
        <w:tabs>
          <w:tab w:val="num" w:pos="3524"/>
        </w:tabs>
        <w:ind w:left="3524" w:hanging="360"/>
      </w:pPr>
      <w:rPr>
        <w:rFonts w:ascii="Times New Roman" w:hAnsi="Times New Roman" w:cs="Times New Roman"/>
      </w:rPr>
    </w:lvl>
    <w:lvl w:ilvl="5" w:tplc="FFFFFFFF">
      <w:start w:val="1"/>
      <w:numFmt w:val="lowerRoman"/>
      <w:lvlText w:val="%6."/>
      <w:lvlJc w:val="right"/>
      <w:pPr>
        <w:tabs>
          <w:tab w:val="num" w:pos="4244"/>
        </w:tabs>
        <w:ind w:left="4244" w:hanging="180"/>
      </w:pPr>
      <w:rPr>
        <w:rFonts w:ascii="Times New Roman" w:hAnsi="Times New Roman" w:cs="Times New Roman"/>
      </w:rPr>
    </w:lvl>
    <w:lvl w:ilvl="6" w:tplc="FFFFFFFF">
      <w:start w:val="1"/>
      <w:numFmt w:val="decimal"/>
      <w:lvlText w:val="%7."/>
      <w:lvlJc w:val="left"/>
      <w:pPr>
        <w:tabs>
          <w:tab w:val="num" w:pos="4964"/>
        </w:tabs>
        <w:ind w:left="4964" w:hanging="360"/>
      </w:pPr>
      <w:rPr>
        <w:rFonts w:ascii="Times New Roman" w:hAnsi="Times New Roman" w:cs="Times New Roman"/>
      </w:rPr>
    </w:lvl>
    <w:lvl w:ilvl="7" w:tplc="FFFFFFFF">
      <w:start w:val="1"/>
      <w:numFmt w:val="lowerLetter"/>
      <w:lvlText w:val="%8."/>
      <w:lvlJc w:val="left"/>
      <w:pPr>
        <w:tabs>
          <w:tab w:val="num" w:pos="5684"/>
        </w:tabs>
        <w:ind w:left="5684" w:hanging="360"/>
      </w:pPr>
      <w:rPr>
        <w:rFonts w:ascii="Times New Roman" w:hAnsi="Times New Roman" w:cs="Times New Roman"/>
      </w:rPr>
    </w:lvl>
    <w:lvl w:ilvl="8" w:tplc="FFFFFFFF">
      <w:start w:val="1"/>
      <w:numFmt w:val="lowerRoman"/>
      <w:lvlText w:val="%9."/>
      <w:lvlJc w:val="right"/>
      <w:pPr>
        <w:tabs>
          <w:tab w:val="num" w:pos="6404"/>
        </w:tabs>
        <w:ind w:left="6404" w:hanging="180"/>
      </w:pPr>
      <w:rPr>
        <w:rFonts w:ascii="Times New Roman" w:hAnsi="Times New Roman" w:cs="Times New Roman"/>
      </w:rPr>
    </w:lvl>
  </w:abstractNum>
  <w:abstractNum w:abstractNumId="2">
    <w:nsid w:val="055F3500"/>
    <w:multiLevelType w:val="hybridMultilevel"/>
    <w:tmpl w:val="A260CE8E"/>
    <w:lvl w:ilvl="0" w:tplc="51E04FBE">
      <w:start w:val="1"/>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620"/>
        </w:tabs>
        <w:ind w:left="162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
    <w:nsid w:val="0A9075FD"/>
    <w:multiLevelType w:val="hybridMultilevel"/>
    <w:tmpl w:val="179AD3AC"/>
    <w:lvl w:ilvl="0" w:tplc="FFFFFFFF">
      <w:start w:val="1"/>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4">
    <w:nsid w:val="0E865517"/>
    <w:multiLevelType w:val="hybridMultilevel"/>
    <w:tmpl w:val="5756DA2A"/>
    <w:lvl w:ilvl="0" w:tplc="CA12AA62">
      <w:start w:val="1"/>
      <w:numFmt w:val="decimal"/>
      <w:lvlText w:val="%1."/>
      <w:lvlJc w:val="left"/>
      <w:pPr>
        <w:tabs>
          <w:tab w:val="num" w:pos="720"/>
        </w:tabs>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5">
    <w:nsid w:val="14C573C0"/>
    <w:multiLevelType w:val="hybridMultilevel"/>
    <w:tmpl w:val="96887646"/>
    <w:lvl w:ilvl="0" w:tplc="94F28934">
      <w:start w:val="1"/>
      <w:numFmt w:val="decimal"/>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6">
    <w:nsid w:val="19A0575F"/>
    <w:multiLevelType w:val="hybridMultilevel"/>
    <w:tmpl w:val="0ECCFE64"/>
    <w:lvl w:ilvl="0" w:tplc="04050001">
      <w:start w:val="1"/>
      <w:numFmt w:val="bullet"/>
      <w:lvlText w:val=""/>
      <w:lvlJc w:val="left"/>
      <w:pPr>
        <w:tabs>
          <w:tab w:val="num" w:pos="1210"/>
        </w:tabs>
        <w:ind w:left="1210" w:hanging="360"/>
      </w:pPr>
      <w:rPr>
        <w:rFonts w:ascii="Symbol" w:hAnsi="Symbol" w:cs="Symbol" w:hint="default"/>
      </w:rPr>
    </w:lvl>
    <w:lvl w:ilvl="1" w:tplc="0405000F">
      <w:start w:val="1"/>
      <w:numFmt w:val="decimal"/>
      <w:lvlText w:val="%2."/>
      <w:lvlJc w:val="left"/>
      <w:pPr>
        <w:tabs>
          <w:tab w:val="num" w:pos="1930"/>
        </w:tabs>
        <w:ind w:left="1930" w:hanging="360"/>
      </w:pPr>
      <w:rPr>
        <w:rFonts w:ascii="Times New Roman" w:hAnsi="Times New Roman" w:cs="Times New Roman" w:hint="default"/>
      </w:rPr>
    </w:lvl>
    <w:lvl w:ilvl="2" w:tplc="04050005">
      <w:start w:val="1"/>
      <w:numFmt w:val="bullet"/>
      <w:lvlText w:val=""/>
      <w:lvlJc w:val="left"/>
      <w:pPr>
        <w:tabs>
          <w:tab w:val="num" w:pos="2650"/>
        </w:tabs>
        <w:ind w:left="2650" w:hanging="360"/>
      </w:pPr>
      <w:rPr>
        <w:rFonts w:ascii="Wingdings" w:hAnsi="Wingdings" w:cs="Wingdings" w:hint="default"/>
      </w:rPr>
    </w:lvl>
    <w:lvl w:ilvl="3" w:tplc="04050001">
      <w:start w:val="1"/>
      <w:numFmt w:val="bullet"/>
      <w:lvlText w:val=""/>
      <w:lvlJc w:val="left"/>
      <w:pPr>
        <w:tabs>
          <w:tab w:val="num" w:pos="3370"/>
        </w:tabs>
        <w:ind w:left="3370" w:hanging="360"/>
      </w:pPr>
      <w:rPr>
        <w:rFonts w:ascii="Symbol" w:hAnsi="Symbol" w:cs="Symbol" w:hint="default"/>
      </w:rPr>
    </w:lvl>
    <w:lvl w:ilvl="4" w:tplc="04050003">
      <w:start w:val="1"/>
      <w:numFmt w:val="bullet"/>
      <w:lvlText w:val="o"/>
      <w:lvlJc w:val="left"/>
      <w:pPr>
        <w:tabs>
          <w:tab w:val="num" w:pos="4090"/>
        </w:tabs>
        <w:ind w:left="4090" w:hanging="360"/>
      </w:pPr>
      <w:rPr>
        <w:rFonts w:ascii="Courier New" w:hAnsi="Courier New" w:cs="Courier New" w:hint="default"/>
      </w:rPr>
    </w:lvl>
    <w:lvl w:ilvl="5" w:tplc="04050005">
      <w:start w:val="1"/>
      <w:numFmt w:val="bullet"/>
      <w:lvlText w:val=""/>
      <w:lvlJc w:val="left"/>
      <w:pPr>
        <w:tabs>
          <w:tab w:val="num" w:pos="4810"/>
        </w:tabs>
        <w:ind w:left="4810" w:hanging="360"/>
      </w:pPr>
      <w:rPr>
        <w:rFonts w:ascii="Wingdings" w:hAnsi="Wingdings" w:cs="Wingdings" w:hint="default"/>
      </w:rPr>
    </w:lvl>
    <w:lvl w:ilvl="6" w:tplc="04050001">
      <w:start w:val="1"/>
      <w:numFmt w:val="bullet"/>
      <w:lvlText w:val=""/>
      <w:lvlJc w:val="left"/>
      <w:pPr>
        <w:tabs>
          <w:tab w:val="num" w:pos="5530"/>
        </w:tabs>
        <w:ind w:left="5530" w:hanging="360"/>
      </w:pPr>
      <w:rPr>
        <w:rFonts w:ascii="Symbol" w:hAnsi="Symbol" w:cs="Symbol" w:hint="default"/>
      </w:rPr>
    </w:lvl>
    <w:lvl w:ilvl="7" w:tplc="04050003">
      <w:start w:val="1"/>
      <w:numFmt w:val="bullet"/>
      <w:lvlText w:val="o"/>
      <w:lvlJc w:val="left"/>
      <w:pPr>
        <w:tabs>
          <w:tab w:val="num" w:pos="6250"/>
        </w:tabs>
        <w:ind w:left="6250" w:hanging="360"/>
      </w:pPr>
      <w:rPr>
        <w:rFonts w:ascii="Courier New" w:hAnsi="Courier New" w:cs="Courier New" w:hint="default"/>
      </w:rPr>
    </w:lvl>
    <w:lvl w:ilvl="8" w:tplc="04050005">
      <w:start w:val="1"/>
      <w:numFmt w:val="bullet"/>
      <w:lvlText w:val=""/>
      <w:lvlJc w:val="left"/>
      <w:pPr>
        <w:tabs>
          <w:tab w:val="num" w:pos="6970"/>
        </w:tabs>
        <w:ind w:left="6970" w:hanging="360"/>
      </w:pPr>
      <w:rPr>
        <w:rFonts w:ascii="Wingdings" w:hAnsi="Wingdings" w:cs="Wingdings" w:hint="default"/>
      </w:rPr>
    </w:lvl>
  </w:abstractNum>
  <w:abstractNum w:abstractNumId="7">
    <w:nsid w:val="19F17AF7"/>
    <w:multiLevelType w:val="hybridMultilevel"/>
    <w:tmpl w:val="2542D6AE"/>
    <w:lvl w:ilvl="0" w:tplc="0405000F">
      <w:start w:val="1"/>
      <w:numFmt w:val="decimal"/>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8">
    <w:nsid w:val="1D63193A"/>
    <w:multiLevelType w:val="multilevel"/>
    <w:tmpl w:val="25348F1E"/>
    <w:lvl w:ilvl="0">
      <w:start w:val="1"/>
      <w:numFmt w:val="decimal"/>
      <w:lvlText w:val="%1."/>
      <w:lvlJc w:val="left"/>
      <w:pPr>
        <w:ind w:left="360" w:hanging="360"/>
      </w:pPr>
      <w:rPr>
        <w:rFonts w:ascii="Times New Roman" w:hAnsi="Times New Roman" w:cs="Times New Roman"/>
      </w:rPr>
    </w:lvl>
    <w:lvl w:ilvl="1">
      <w:start w:val="1"/>
      <w:numFmt w:val="decimal"/>
      <w:pStyle w:val="Styl5-11"/>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9">
    <w:nsid w:val="1E943899"/>
    <w:multiLevelType w:val="hybridMultilevel"/>
    <w:tmpl w:val="09A43F5A"/>
    <w:lvl w:ilvl="0" w:tplc="0405000F">
      <w:start w:val="1"/>
      <w:numFmt w:val="decimal"/>
      <w:lvlText w:val="%1."/>
      <w:lvlJc w:val="left"/>
      <w:pPr>
        <w:tabs>
          <w:tab w:val="num" w:pos="360"/>
        </w:tabs>
        <w:ind w:left="360" w:hanging="360"/>
      </w:pPr>
      <w:rPr>
        <w:rFonts w:ascii="Times New Roman" w:hAnsi="Times New Roman" w:cs="Times New Roman"/>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10">
    <w:nsid w:val="212825D8"/>
    <w:multiLevelType w:val="hybridMultilevel"/>
    <w:tmpl w:val="9362BCAC"/>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rPr>
        <w:rFonts w:ascii="Times New Roman" w:hAnsi="Times New Roman" w:cs="Times New Roman"/>
      </w:rPr>
    </w:lvl>
    <w:lvl w:ilvl="2" w:tplc="FFFFFFFF">
      <w:start w:val="1"/>
      <w:numFmt w:val="lowerRoman"/>
      <w:lvlText w:val="%3."/>
      <w:lvlJc w:val="right"/>
      <w:pPr>
        <w:ind w:left="2160" w:hanging="180"/>
      </w:pPr>
      <w:rPr>
        <w:rFonts w:ascii="Times New Roman" w:hAnsi="Times New Roman" w:cs="Times New Roman"/>
      </w:rPr>
    </w:lvl>
    <w:lvl w:ilvl="3" w:tplc="FFFFFFFF">
      <w:start w:val="1"/>
      <w:numFmt w:val="decimal"/>
      <w:lvlText w:val="%4."/>
      <w:lvlJc w:val="left"/>
      <w:pPr>
        <w:ind w:left="2880" w:hanging="360"/>
      </w:pPr>
      <w:rPr>
        <w:rFonts w:ascii="Times New Roman" w:hAnsi="Times New Roman" w:cs="Times New Roman"/>
      </w:rPr>
    </w:lvl>
    <w:lvl w:ilvl="4" w:tplc="FFFFFFFF">
      <w:start w:val="1"/>
      <w:numFmt w:val="lowerLetter"/>
      <w:lvlText w:val="%5."/>
      <w:lvlJc w:val="left"/>
      <w:pPr>
        <w:ind w:left="3600" w:hanging="360"/>
      </w:pPr>
      <w:rPr>
        <w:rFonts w:ascii="Times New Roman" w:hAnsi="Times New Roman" w:cs="Times New Roman"/>
      </w:rPr>
    </w:lvl>
    <w:lvl w:ilvl="5" w:tplc="FFFFFFFF">
      <w:start w:val="1"/>
      <w:numFmt w:val="lowerRoman"/>
      <w:lvlText w:val="%6."/>
      <w:lvlJc w:val="right"/>
      <w:pPr>
        <w:ind w:left="4320" w:hanging="180"/>
      </w:pPr>
      <w:rPr>
        <w:rFonts w:ascii="Times New Roman" w:hAnsi="Times New Roman" w:cs="Times New Roman"/>
      </w:rPr>
    </w:lvl>
    <w:lvl w:ilvl="6" w:tplc="FFFFFFFF">
      <w:start w:val="1"/>
      <w:numFmt w:val="decimal"/>
      <w:lvlText w:val="%7."/>
      <w:lvlJc w:val="left"/>
      <w:pPr>
        <w:ind w:left="5040" w:hanging="360"/>
      </w:pPr>
      <w:rPr>
        <w:rFonts w:ascii="Times New Roman" w:hAnsi="Times New Roman" w:cs="Times New Roman"/>
      </w:rPr>
    </w:lvl>
    <w:lvl w:ilvl="7" w:tplc="FFFFFFFF">
      <w:start w:val="1"/>
      <w:numFmt w:val="lowerLetter"/>
      <w:lvlText w:val="%8."/>
      <w:lvlJc w:val="left"/>
      <w:pPr>
        <w:ind w:left="5760" w:hanging="360"/>
      </w:pPr>
      <w:rPr>
        <w:rFonts w:ascii="Times New Roman" w:hAnsi="Times New Roman" w:cs="Times New Roman"/>
      </w:rPr>
    </w:lvl>
    <w:lvl w:ilvl="8" w:tplc="FFFFFFFF">
      <w:start w:val="1"/>
      <w:numFmt w:val="lowerRoman"/>
      <w:lvlText w:val="%9."/>
      <w:lvlJc w:val="right"/>
      <w:pPr>
        <w:ind w:left="6480" w:hanging="180"/>
      </w:pPr>
      <w:rPr>
        <w:rFonts w:ascii="Times New Roman" w:hAnsi="Times New Roman" w:cs="Times New Roman"/>
      </w:rPr>
    </w:lvl>
  </w:abstractNum>
  <w:abstractNum w:abstractNumId="11">
    <w:nsid w:val="21C653B9"/>
    <w:multiLevelType w:val="hybridMultilevel"/>
    <w:tmpl w:val="7220A0DE"/>
    <w:lvl w:ilvl="0" w:tplc="04050001">
      <w:start w:val="1"/>
      <w:numFmt w:val="bullet"/>
      <w:lvlText w:val=""/>
      <w:lvlJc w:val="left"/>
      <w:pPr>
        <w:ind w:left="1080" w:hanging="360"/>
      </w:pPr>
      <w:rPr>
        <w:rFonts w:ascii="Symbol" w:hAnsi="Symbol" w:cs="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2">
    <w:nsid w:val="38AB2836"/>
    <w:multiLevelType w:val="hybridMultilevel"/>
    <w:tmpl w:val="C4C074A6"/>
    <w:lvl w:ilvl="0" w:tplc="ABF0AB44">
      <w:start w:val="1"/>
      <w:numFmt w:val="decimal"/>
      <w:lvlText w:val="%1."/>
      <w:lvlJc w:val="left"/>
      <w:pPr>
        <w:ind w:left="1080" w:hanging="360"/>
      </w:pPr>
      <w:rPr>
        <w:rFonts w:ascii="Times New Roman" w:hAnsi="Times New Roman" w:cs="Times New Roman" w:hint="default"/>
      </w:rPr>
    </w:lvl>
    <w:lvl w:ilvl="1" w:tplc="04050019">
      <w:start w:val="1"/>
      <w:numFmt w:val="lowerLetter"/>
      <w:lvlText w:val="%2."/>
      <w:lvlJc w:val="left"/>
      <w:pPr>
        <w:ind w:left="1800" w:hanging="360"/>
      </w:pPr>
      <w:rPr>
        <w:rFonts w:ascii="Times New Roman" w:hAnsi="Times New Roman" w:cs="Times New Roman"/>
      </w:rPr>
    </w:lvl>
    <w:lvl w:ilvl="2" w:tplc="0405001B">
      <w:start w:val="1"/>
      <w:numFmt w:val="lowerRoman"/>
      <w:lvlText w:val="%3."/>
      <w:lvlJc w:val="right"/>
      <w:pPr>
        <w:ind w:left="2520" w:hanging="180"/>
      </w:pPr>
      <w:rPr>
        <w:rFonts w:ascii="Times New Roman" w:hAnsi="Times New Roman" w:cs="Times New Roman"/>
      </w:rPr>
    </w:lvl>
    <w:lvl w:ilvl="3" w:tplc="0405000F">
      <w:start w:val="1"/>
      <w:numFmt w:val="decimal"/>
      <w:lvlText w:val="%4."/>
      <w:lvlJc w:val="left"/>
      <w:pPr>
        <w:ind w:left="3240" w:hanging="360"/>
      </w:pPr>
      <w:rPr>
        <w:rFonts w:ascii="Times New Roman" w:hAnsi="Times New Roman" w:cs="Times New Roman"/>
      </w:rPr>
    </w:lvl>
    <w:lvl w:ilvl="4" w:tplc="04050019">
      <w:start w:val="1"/>
      <w:numFmt w:val="lowerLetter"/>
      <w:lvlText w:val="%5."/>
      <w:lvlJc w:val="left"/>
      <w:pPr>
        <w:ind w:left="3960" w:hanging="360"/>
      </w:pPr>
      <w:rPr>
        <w:rFonts w:ascii="Times New Roman" w:hAnsi="Times New Roman" w:cs="Times New Roman"/>
      </w:rPr>
    </w:lvl>
    <w:lvl w:ilvl="5" w:tplc="0405001B">
      <w:start w:val="1"/>
      <w:numFmt w:val="lowerRoman"/>
      <w:lvlText w:val="%6."/>
      <w:lvlJc w:val="right"/>
      <w:pPr>
        <w:ind w:left="4680" w:hanging="180"/>
      </w:pPr>
      <w:rPr>
        <w:rFonts w:ascii="Times New Roman" w:hAnsi="Times New Roman" w:cs="Times New Roman"/>
      </w:rPr>
    </w:lvl>
    <w:lvl w:ilvl="6" w:tplc="0405000F">
      <w:start w:val="1"/>
      <w:numFmt w:val="decimal"/>
      <w:lvlText w:val="%7."/>
      <w:lvlJc w:val="left"/>
      <w:pPr>
        <w:ind w:left="5400" w:hanging="360"/>
      </w:pPr>
      <w:rPr>
        <w:rFonts w:ascii="Times New Roman" w:hAnsi="Times New Roman" w:cs="Times New Roman"/>
      </w:rPr>
    </w:lvl>
    <w:lvl w:ilvl="7" w:tplc="04050019">
      <w:start w:val="1"/>
      <w:numFmt w:val="lowerLetter"/>
      <w:lvlText w:val="%8."/>
      <w:lvlJc w:val="left"/>
      <w:pPr>
        <w:ind w:left="6120" w:hanging="360"/>
      </w:pPr>
      <w:rPr>
        <w:rFonts w:ascii="Times New Roman" w:hAnsi="Times New Roman" w:cs="Times New Roman"/>
      </w:rPr>
    </w:lvl>
    <w:lvl w:ilvl="8" w:tplc="0405001B">
      <w:start w:val="1"/>
      <w:numFmt w:val="lowerRoman"/>
      <w:lvlText w:val="%9."/>
      <w:lvlJc w:val="right"/>
      <w:pPr>
        <w:ind w:left="6840" w:hanging="180"/>
      </w:pPr>
      <w:rPr>
        <w:rFonts w:ascii="Times New Roman" w:hAnsi="Times New Roman" w:cs="Times New Roman"/>
      </w:rPr>
    </w:lvl>
  </w:abstractNum>
  <w:abstractNum w:abstractNumId="13">
    <w:nsid w:val="3AFD3563"/>
    <w:multiLevelType w:val="multilevel"/>
    <w:tmpl w:val="4260BAC2"/>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4">
    <w:nsid w:val="4BE13A89"/>
    <w:multiLevelType w:val="hybridMultilevel"/>
    <w:tmpl w:val="5D70FD44"/>
    <w:lvl w:ilvl="0" w:tplc="04050019">
      <w:start w:val="1"/>
      <w:numFmt w:val="lowerLetter"/>
      <w:lvlText w:val="%1."/>
      <w:lvlJc w:val="left"/>
      <w:pPr>
        <w:tabs>
          <w:tab w:val="num" w:pos="720"/>
        </w:tabs>
        <w:ind w:left="720" w:hanging="360"/>
      </w:pPr>
      <w:rPr>
        <w:rFonts w:ascii="Times New Roman" w:hAnsi="Times New Roman" w:cs="Times New Roman"/>
      </w:rPr>
    </w:lvl>
    <w:lvl w:ilvl="1" w:tplc="C17A0DF0">
      <w:start w:val="1"/>
      <w:numFmt w:val="decimal"/>
      <w:lvlText w:val="%2."/>
      <w:lvlJc w:val="left"/>
      <w:pPr>
        <w:tabs>
          <w:tab w:val="num" w:pos="1440"/>
        </w:tabs>
        <w:ind w:left="1440" w:hanging="360"/>
      </w:pPr>
      <w:rPr>
        <w:rFonts w:ascii="Times New Roman" w:hAnsi="Times New Roman" w:cs="Times New Roman" w:hint="default"/>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4F4E3A7A"/>
    <w:multiLevelType w:val="hybridMultilevel"/>
    <w:tmpl w:val="5446714A"/>
    <w:lvl w:ilvl="0" w:tplc="546E63F2">
      <w:start w:val="1"/>
      <w:numFmt w:val="decimal"/>
      <w:lvlText w:val="%1."/>
      <w:lvlJc w:val="left"/>
      <w:pPr>
        <w:tabs>
          <w:tab w:val="num" w:pos="720"/>
        </w:tabs>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6">
    <w:nsid w:val="50E94D16"/>
    <w:multiLevelType w:val="hybridMultilevel"/>
    <w:tmpl w:val="37A2C944"/>
    <w:lvl w:ilvl="0" w:tplc="FFFFFFFF">
      <w:start w:val="1"/>
      <w:numFmt w:val="decimal"/>
      <w:lvlText w:val="%1."/>
      <w:lvlJc w:val="left"/>
      <w:pPr>
        <w:tabs>
          <w:tab w:val="num" w:pos="720"/>
        </w:tabs>
        <w:ind w:left="720" w:hanging="360"/>
      </w:pPr>
      <w:rPr>
        <w:rFonts w:ascii="Times New Roman" w:hAnsi="Times New Roman" w:cs="Times New Roman"/>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7">
    <w:nsid w:val="52DF0A10"/>
    <w:multiLevelType w:val="hybridMultilevel"/>
    <w:tmpl w:val="9456181C"/>
    <w:lvl w:ilvl="0" w:tplc="04050001">
      <w:start w:val="1"/>
      <w:numFmt w:val="bullet"/>
      <w:lvlText w:val=""/>
      <w:lvlJc w:val="left"/>
      <w:pPr>
        <w:ind w:left="1146" w:hanging="360"/>
      </w:pPr>
      <w:rPr>
        <w:rFonts w:ascii="Symbol" w:hAnsi="Symbol" w:cs="Symbol" w:hint="default"/>
      </w:rPr>
    </w:lvl>
    <w:lvl w:ilvl="1" w:tplc="04050003">
      <w:start w:val="1"/>
      <w:numFmt w:val="bullet"/>
      <w:lvlText w:val="o"/>
      <w:lvlJc w:val="left"/>
      <w:pPr>
        <w:ind w:left="1866" w:hanging="360"/>
      </w:pPr>
      <w:rPr>
        <w:rFonts w:ascii="Courier New" w:hAnsi="Courier New" w:cs="Courier New" w:hint="default"/>
      </w:rPr>
    </w:lvl>
    <w:lvl w:ilvl="2" w:tplc="04050005">
      <w:start w:val="1"/>
      <w:numFmt w:val="bullet"/>
      <w:lvlText w:val=""/>
      <w:lvlJc w:val="left"/>
      <w:pPr>
        <w:ind w:left="2586" w:hanging="360"/>
      </w:pPr>
      <w:rPr>
        <w:rFonts w:ascii="Wingdings" w:hAnsi="Wingdings" w:cs="Wingdings" w:hint="default"/>
      </w:rPr>
    </w:lvl>
    <w:lvl w:ilvl="3" w:tplc="04050001">
      <w:start w:val="1"/>
      <w:numFmt w:val="bullet"/>
      <w:lvlText w:val=""/>
      <w:lvlJc w:val="left"/>
      <w:pPr>
        <w:ind w:left="3306" w:hanging="360"/>
      </w:pPr>
      <w:rPr>
        <w:rFonts w:ascii="Symbol" w:hAnsi="Symbol" w:cs="Symbol" w:hint="default"/>
      </w:rPr>
    </w:lvl>
    <w:lvl w:ilvl="4" w:tplc="04050003">
      <w:start w:val="1"/>
      <w:numFmt w:val="bullet"/>
      <w:lvlText w:val="o"/>
      <w:lvlJc w:val="left"/>
      <w:pPr>
        <w:ind w:left="4026" w:hanging="360"/>
      </w:pPr>
      <w:rPr>
        <w:rFonts w:ascii="Courier New" w:hAnsi="Courier New" w:cs="Courier New" w:hint="default"/>
      </w:rPr>
    </w:lvl>
    <w:lvl w:ilvl="5" w:tplc="04050005">
      <w:start w:val="1"/>
      <w:numFmt w:val="bullet"/>
      <w:lvlText w:val=""/>
      <w:lvlJc w:val="left"/>
      <w:pPr>
        <w:ind w:left="4746" w:hanging="360"/>
      </w:pPr>
      <w:rPr>
        <w:rFonts w:ascii="Wingdings" w:hAnsi="Wingdings" w:cs="Wingdings" w:hint="default"/>
      </w:rPr>
    </w:lvl>
    <w:lvl w:ilvl="6" w:tplc="04050001">
      <w:start w:val="1"/>
      <w:numFmt w:val="bullet"/>
      <w:lvlText w:val=""/>
      <w:lvlJc w:val="left"/>
      <w:pPr>
        <w:ind w:left="5466" w:hanging="360"/>
      </w:pPr>
      <w:rPr>
        <w:rFonts w:ascii="Symbol" w:hAnsi="Symbol" w:cs="Symbol" w:hint="default"/>
      </w:rPr>
    </w:lvl>
    <w:lvl w:ilvl="7" w:tplc="04050003">
      <w:start w:val="1"/>
      <w:numFmt w:val="bullet"/>
      <w:lvlText w:val="o"/>
      <w:lvlJc w:val="left"/>
      <w:pPr>
        <w:ind w:left="6186" w:hanging="360"/>
      </w:pPr>
      <w:rPr>
        <w:rFonts w:ascii="Courier New" w:hAnsi="Courier New" w:cs="Courier New" w:hint="default"/>
      </w:rPr>
    </w:lvl>
    <w:lvl w:ilvl="8" w:tplc="04050005">
      <w:start w:val="1"/>
      <w:numFmt w:val="bullet"/>
      <w:lvlText w:val=""/>
      <w:lvlJc w:val="left"/>
      <w:pPr>
        <w:ind w:left="6906" w:hanging="360"/>
      </w:pPr>
      <w:rPr>
        <w:rFonts w:ascii="Wingdings" w:hAnsi="Wingdings" w:cs="Wingdings" w:hint="default"/>
      </w:rPr>
    </w:lvl>
  </w:abstractNum>
  <w:abstractNum w:abstractNumId="18">
    <w:nsid w:val="572F63DC"/>
    <w:multiLevelType w:val="hybridMultilevel"/>
    <w:tmpl w:val="8124B760"/>
    <w:lvl w:ilvl="0" w:tplc="67C44F14">
      <w:start w:val="1"/>
      <w:numFmt w:val="decimal"/>
      <w:lvlText w:val="%1."/>
      <w:lvlJc w:val="left"/>
      <w:pPr>
        <w:tabs>
          <w:tab w:val="num" w:pos="360"/>
        </w:tabs>
        <w:ind w:left="360" w:hanging="360"/>
      </w:pPr>
      <w:rPr>
        <w:rFonts w:ascii="Times New Roman" w:hAnsi="Times New Roman" w:cs="Times New Roman"/>
        <w:b w:val="0"/>
        <w:bCs w:val="0"/>
      </w:rPr>
    </w:lvl>
    <w:lvl w:ilvl="1" w:tplc="58EE1BDE">
      <w:start w:val="1"/>
      <w:numFmt w:val="decimal"/>
      <w:lvlText w:val="%2"/>
      <w:lvlJc w:val="left"/>
      <w:pPr>
        <w:tabs>
          <w:tab w:val="num" w:pos="1080"/>
        </w:tabs>
        <w:ind w:left="1080" w:hanging="360"/>
      </w:pPr>
      <w:rPr>
        <w:rFonts w:ascii="Times New Roman" w:hAnsi="Times New Roman" w:cs="Times New Roman" w:hint="default"/>
      </w:rPr>
    </w:lvl>
    <w:lvl w:ilvl="2" w:tplc="0405001B">
      <w:start w:val="1"/>
      <w:numFmt w:val="lowerRoman"/>
      <w:lvlText w:val="%3."/>
      <w:lvlJc w:val="right"/>
      <w:pPr>
        <w:tabs>
          <w:tab w:val="num" w:pos="1800"/>
        </w:tabs>
        <w:ind w:left="1800" w:hanging="180"/>
      </w:pPr>
      <w:rPr>
        <w:rFonts w:ascii="Times New Roman" w:hAnsi="Times New Roman" w:cs="Times New Roman"/>
      </w:rPr>
    </w:lvl>
    <w:lvl w:ilvl="3" w:tplc="0405000F">
      <w:start w:val="1"/>
      <w:numFmt w:val="decimal"/>
      <w:lvlText w:val="%4."/>
      <w:lvlJc w:val="left"/>
      <w:pPr>
        <w:tabs>
          <w:tab w:val="num" w:pos="2520"/>
        </w:tabs>
        <w:ind w:left="2520" w:hanging="360"/>
      </w:pPr>
      <w:rPr>
        <w:rFonts w:ascii="Times New Roman" w:hAnsi="Times New Roman" w:cs="Times New Roman"/>
      </w:rPr>
    </w:lvl>
    <w:lvl w:ilvl="4" w:tplc="04050019">
      <w:start w:val="1"/>
      <w:numFmt w:val="lowerLetter"/>
      <w:lvlText w:val="%5."/>
      <w:lvlJc w:val="left"/>
      <w:pPr>
        <w:tabs>
          <w:tab w:val="num" w:pos="3240"/>
        </w:tabs>
        <w:ind w:left="3240" w:hanging="360"/>
      </w:pPr>
      <w:rPr>
        <w:rFonts w:ascii="Times New Roman" w:hAnsi="Times New Roman" w:cs="Times New Roman"/>
      </w:rPr>
    </w:lvl>
    <w:lvl w:ilvl="5" w:tplc="0405001B">
      <w:start w:val="1"/>
      <w:numFmt w:val="lowerRoman"/>
      <w:lvlText w:val="%6."/>
      <w:lvlJc w:val="right"/>
      <w:pPr>
        <w:tabs>
          <w:tab w:val="num" w:pos="3960"/>
        </w:tabs>
        <w:ind w:left="3960" w:hanging="180"/>
      </w:pPr>
      <w:rPr>
        <w:rFonts w:ascii="Times New Roman" w:hAnsi="Times New Roman" w:cs="Times New Roman"/>
      </w:rPr>
    </w:lvl>
    <w:lvl w:ilvl="6" w:tplc="0405000F">
      <w:start w:val="1"/>
      <w:numFmt w:val="decimal"/>
      <w:lvlText w:val="%7."/>
      <w:lvlJc w:val="left"/>
      <w:pPr>
        <w:tabs>
          <w:tab w:val="num" w:pos="4680"/>
        </w:tabs>
        <w:ind w:left="4680" w:hanging="360"/>
      </w:pPr>
      <w:rPr>
        <w:rFonts w:ascii="Times New Roman" w:hAnsi="Times New Roman" w:cs="Times New Roman"/>
      </w:rPr>
    </w:lvl>
    <w:lvl w:ilvl="7" w:tplc="04050019">
      <w:start w:val="1"/>
      <w:numFmt w:val="lowerLetter"/>
      <w:lvlText w:val="%8."/>
      <w:lvlJc w:val="left"/>
      <w:pPr>
        <w:tabs>
          <w:tab w:val="num" w:pos="5400"/>
        </w:tabs>
        <w:ind w:left="5400" w:hanging="360"/>
      </w:pPr>
      <w:rPr>
        <w:rFonts w:ascii="Times New Roman" w:hAnsi="Times New Roman" w:cs="Times New Roman"/>
      </w:rPr>
    </w:lvl>
    <w:lvl w:ilvl="8" w:tplc="0405001B">
      <w:start w:val="1"/>
      <w:numFmt w:val="lowerRoman"/>
      <w:lvlText w:val="%9."/>
      <w:lvlJc w:val="right"/>
      <w:pPr>
        <w:tabs>
          <w:tab w:val="num" w:pos="6120"/>
        </w:tabs>
        <w:ind w:left="6120" w:hanging="180"/>
      </w:pPr>
      <w:rPr>
        <w:rFonts w:ascii="Times New Roman" w:hAnsi="Times New Roman" w:cs="Times New Roman"/>
      </w:rPr>
    </w:lvl>
  </w:abstractNum>
  <w:abstractNum w:abstractNumId="19">
    <w:nsid w:val="5D414274"/>
    <w:multiLevelType w:val="hybridMultilevel"/>
    <w:tmpl w:val="43F80712"/>
    <w:lvl w:ilvl="0" w:tplc="7E10B1DC">
      <w:start w:val="1"/>
      <w:numFmt w:val="decimal"/>
      <w:pStyle w:val="NormlnOdsazen"/>
      <w:lvlText w:val="7.%1."/>
      <w:lvlJc w:val="left"/>
      <w:pPr>
        <w:tabs>
          <w:tab w:val="num" w:pos="924"/>
        </w:tabs>
        <w:ind w:left="924" w:hanging="567"/>
      </w:pPr>
      <w:rPr>
        <w:rFonts w:ascii="Times New Roman" w:hAnsi="Times New Roman" w:cs="Times New Roman" w:hint="default"/>
        <w:b w:val="0"/>
        <w:bCs w:val="0"/>
      </w:rPr>
    </w:lvl>
    <w:lvl w:ilvl="1" w:tplc="F3A6BFF2">
      <w:start w:val="1"/>
      <w:numFmt w:val="bullet"/>
      <w:lvlText w:val="-"/>
      <w:lvlJc w:val="left"/>
      <w:pPr>
        <w:tabs>
          <w:tab w:val="num" w:pos="1440"/>
        </w:tabs>
        <w:ind w:left="1440" w:hanging="360"/>
      </w:pPr>
      <w:rPr>
        <w:rFonts w:ascii="Arial" w:eastAsia="Times New Roman" w:hAnsi="Arial" w:hint="default"/>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5D5A7DC6"/>
    <w:multiLevelType w:val="multilevel"/>
    <w:tmpl w:val="FE3CD47E"/>
    <w:lvl w:ilvl="0">
      <w:start w:val="1"/>
      <w:numFmt w:val="decimal"/>
      <w:pStyle w:val="Styl1"/>
      <w:lvlText w:val="%1."/>
      <w:lvlJc w:val="left"/>
      <w:pPr>
        <w:ind w:left="1146" w:hanging="360"/>
      </w:pPr>
      <w:rPr>
        <w:rFonts w:ascii="Times New Roman" w:hAnsi="Times New Roman" w:cs="Times New Roman" w:hint="default"/>
        <w:sz w:val="28"/>
        <w:szCs w:val="28"/>
      </w:rPr>
    </w:lvl>
    <w:lvl w:ilvl="1">
      <w:start w:val="1"/>
      <w:numFmt w:val="decimal"/>
      <w:pStyle w:val="Styl2"/>
      <w:isLgl/>
      <w:lvlText w:val="%1.%2."/>
      <w:lvlJc w:val="left"/>
      <w:pPr>
        <w:ind w:left="1866" w:hanging="720"/>
      </w:pPr>
      <w:rPr>
        <w:rFonts w:ascii="Times New Roman" w:hAnsi="Times New Roman" w:cs="Times New Roman" w:hint="default"/>
      </w:rPr>
    </w:lvl>
    <w:lvl w:ilvl="2">
      <w:start w:val="1"/>
      <w:numFmt w:val="decimal"/>
      <w:pStyle w:val="Styl3"/>
      <w:isLgl/>
      <w:lvlText w:val="%1.%2.%3."/>
      <w:lvlJc w:val="left"/>
      <w:pPr>
        <w:ind w:left="2226" w:hanging="720"/>
      </w:pPr>
      <w:rPr>
        <w:rFonts w:ascii="Times New Roman" w:hAnsi="Times New Roman" w:cs="Times New Roman" w:hint="default"/>
        <w:b w:val="0"/>
        <w:bCs w:val="0"/>
        <w:sz w:val="22"/>
        <w:szCs w:val="22"/>
      </w:rPr>
    </w:lvl>
    <w:lvl w:ilvl="3">
      <w:start w:val="1"/>
      <w:numFmt w:val="decimal"/>
      <w:isLgl/>
      <w:lvlText w:val="%1.%2.%3.%4."/>
      <w:lvlJc w:val="left"/>
      <w:pPr>
        <w:ind w:left="2946" w:hanging="1080"/>
      </w:pPr>
      <w:rPr>
        <w:rFonts w:ascii="Times New Roman" w:hAnsi="Times New Roman" w:cs="Times New Roman" w:hint="default"/>
      </w:rPr>
    </w:lvl>
    <w:lvl w:ilvl="4">
      <w:start w:val="1"/>
      <w:numFmt w:val="decimal"/>
      <w:isLgl/>
      <w:lvlText w:val="%1.%2.%3.%4.%5."/>
      <w:lvlJc w:val="left"/>
      <w:pPr>
        <w:ind w:left="3306" w:hanging="1080"/>
      </w:pPr>
      <w:rPr>
        <w:rFonts w:ascii="Times New Roman" w:hAnsi="Times New Roman" w:cs="Times New Roman" w:hint="default"/>
      </w:rPr>
    </w:lvl>
    <w:lvl w:ilvl="5">
      <w:start w:val="1"/>
      <w:numFmt w:val="decimal"/>
      <w:isLgl/>
      <w:lvlText w:val="%1.%2.%3.%4.%5.%6."/>
      <w:lvlJc w:val="left"/>
      <w:pPr>
        <w:ind w:left="4026" w:hanging="1440"/>
      </w:pPr>
      <w:rPr>
        <w:rFonts w:ascii="Times New Roman" w:hAnsi="Times New Roman" w:cs="Times New Roman" w:hint="default"/>
      </w:rPr>
    </w:lvl>
    <w:lvl w:ilvl="6">
      <w:start w:val="1"/>
      <w:numFmt w:val="decimal"/>
      <w:isLgl/>
      <w:lvlText w:val="%1.%2.%3.%4.%5.%6.%7."/>
      <w:lvlJc w:val="left"/>
      <w:pPr>
        <w:ind w:left="4746" w:hanging="1800"/>
      </w:pPr>
      <w:rPr>
        <w:rFonts w:ascii="Times New Roman" w:hAnsi="Times New Roman" w:cs="Times New Roman" w:hint="default"/>
      </w:rPr>
    </w:lvl>
    <w:lvl w:ilvl="7">
      <w:start w:val="1"/>
      <w:numFmt w:val="decimal"/>
      <w:isLgl/>
      <w:lvlText w:val="%1.%2.%3.%4.%5.%6.%7.%8."/>
      <w:lvlJc w:val="left"/>
      <w:pPr>
        <w:ind w:left="5106" w:hanging="1800"/>
      </w:pPr>
      <w:rPr>
        <w:rFonts w:ascii="Times New Roman" w:hAnsi="Times New Roman" w:cs="Times New Roman" w:hint="default"/>
      </w:rPr>
    </w:lvl>
    <w:lvl w:ilvl="8">
      <w:start w:val="1"/>
      <w:numFmt w:val="decimal"/>
      <w:isLgl/>
      <w:lvlText w:val="%1.%2.%3.%4.%5.%6.%7.%8.%9."/>
      <w:lvlJc w:val="left"/>
      <w:pPr>
        <w:ind w:left="5826" w:hanging="2160"/>
      </w:pPr>
      <w:rPr>
        <w:rFonts w:ascii="Times New Roman" w:hAnsi="Times New Roman" w:cs="Times New Roman" w:hint="default"/>
      </w:rPr>
    </w:lvl>
  </w:abstractNum>
  <w:abstractNum w:abstractNumId="21">
    <w:nsid w:val="60C40DC0"/>
    <w:multiLevelType w:val="hybridMultilevel"/>
    <w:tmpl w:val="545829BE"/>
    <w:lvl w:ilvl="0" w:tplc="FFFFFFFF">
      <w:start w:val="1"/>
      <w:numFmt w:val="decimal"/>
      <w:lvlText w:val="%1."/>
      <w:lvlJc w:val="left"/>
      <w:pPr>
        <w:tabs>
          <w:tab w:val="num" w:pos="720"/>
        </w:tabs>
        <w:ind w:left="720" w:hanging="360"/>
      </w:pPr>
      <w:rPr>
        <w:rFonts w:ascii="Times New Roman" w:hAnsi="Times New Roman" w:cs="Times New Roman"/>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2">
    <w:nsid w:val="6ED66444"/>
    <w:multiLevelType w:val="hybridMultilevel"/>
    <w:tmpl w:val="7FB006AA"/>
    <w:lvl w:ilvl="0" w:tplc="FFFFFFFF">
      <w:start w:val="1"/>
      <w:numFmt w:val="decimal"/>
      <w:lvlText w:val="%1."/>
      <w:lvlJc w:val="left"/>
      <w:pPr>
        <w:tabs>
          <w:tab w:val="num" w:pos="720"/>
        </w:tabs>
        <w:ind w:left="720" w:hanging="360"/>
      </w:pPr>
      <w:rPr>
        <w:rFonts w:ascii="Times New Roman" w:hAnsi="Times New Roman" w:cs="Times New Roman"/>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3">
    <w:nsid w:val="6F363718"/>
    <w:multiLevelType w:val="hybridMultilevel"/>
    <w:tmpl w:val="B08A4590"/>
    <w:lvl w:ilvl="0" w:tplc="03CAC31C">
      <w:start w:val="20"/>
      <w:numFmt w:val="bullet"/>
      <w:lvlText w:val="-"/>
      <w:lvlJc w:val="left"/>
      <w:pPr>
        <w:ind w:left="1571" w:hanging="360"/>
      </w:pPr>
      <w:rPr>
        <w:rFonts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cs="Wingdings" w:hint="default"/>
      </w:rPr>
    </w:lvl>
    <w:lvl w:ilvl="3" w:tplc="04050001">
      <w:start w:val="1"/>
      <w:numFmt w:val="bullet"/>
      <w:lvlText w:val=""/>
      <w:lvlJc w:val="left"/>
      <w:pPr>
        <w:ind w:left="3731" w:hanging="360"/>
      </w:pPr>
      <w:rPr>
        <w:rFonts w:ascii="Symbol" w:hAnsi="Symbol" w:cs="Symbol" w:hint="default"/>
      </w:rPr>
    </w:lvl>
    <w:lvl w:ilvl="4" w:tplc="04050003">
      <w:start w:val="1"/>
      <w:numFmt w:val="bullet"/>
      <w:lvlText w:val="o"/>
      <w:lvlJc w:val="left"/>
      <w:pPr>
        <w:ind w:left="4451" w:hanging="360"/>
      </w:pPr>
      <w:rPr>
        <w:rFonts w:ascii="Courier New" w:hAnsi="Courier New" w:cs="Courier New" w:hint="default"/>
      </w:rPr>
    </w:lvl>
    <w:lvl w:ilvl="5" w:tplc="04050005">
      <w:start w:val="1"/>
      <w:numFmt w:val="bullet"/>
      <w:lvlText w:val=""/>
      <w:lvlJc w:val="left"/>
      <w:pPr>
        <w:ind w:left="5171" w:hanging="360"/>
      </w:pPr>
      <w:rPr>
        <w:rFonts w:ascii="Wingdings" w:hAnsi="Wingdings" w:cs="Wingdings" w:hint="default"/>
      </w:rPr>
    </w:lvl>
    <w:lvl w:ilvl="6" w:tplc="04050001">
      <w:start w:val="1"/>
      <w:numFmt w:val="bullet"/>
      <w:lvlText w:val=""/>
      <w:lvlJc w:val="left"/>
      <w:pPr>
        <w:ind w:left="5891" w:hanging="360"/>
      </w:pPr>
      <w:rPr>
        <w:rFonts w:ascii="Symbol" w:hAnsi="Symbol" w:cs="Symbol" w:hint="default"/>
      </w:rPr>
    </w:lvl>
    <w:lvl w:ilvl="7" w:tplc="04050003">
      <w:start w:val="1"/>
      <w:numFmt w:val="bullet"/>
      <w:lvlText w:val="o"/>
      <w:lvlJc w:val="left"/>
      <w:pPr>
        <w:ind w:left="6611" w:hanging="360"/>
      </w:pPr>
      <w:rPr>
        <w:rFonts w:ascii="Courier New" w:hAnsi="Courier New" w:cs="Courier New" w:hint="default"/>
      </w:rPr>
    </w:lvl>
    <w:lvl w:ilvl="8" w:tplc="04050005">
      <w:start w:val="1"/>
      <w:numFmt w:val="bullet"/>
      <w:lvlText w:val=""/>
      <w:lvlJc w:val="left"/>
      <w:pPr>
        <w:ind w:left="7331" w:hanging="360"/>
      </w:pPr>
      <w:rPr>
        <w:rFonts w:ascii="Wingdings" w:hAnsi="Wingdings" w:cs="Wingdings" w:hint="default"/>
      </w:rPr>
    </w:lvl>
  </w:abstractNum>
  <w:abstractNum w:abstractNumId="24">
    <w:nsid w:val="6FA1337C"/>
    <w:multiLevelType w:val="hybridMultilevel"/>
    <w:tmpl w:val="B94AC1A0"/>
    <w:lvl w:ilvl="0" w:tplc="C49AEEC8">
      <w:start w:val="1"/>
      <w:numFmt w:val="upperRoman"/>
      <w:pStyle w:val="Bezmezer"/>
      <w:lvlText w:val="%1."/>
      <w:lvlJc w:val="right"/>
      <w:pPr>
        <w:ind w:left="2432" w:hanging="360"/>
      </w:pPr>
      <w:rPr>
        <w:rFonts w:ascii="Times New Roman" w:hAnsi="Times New Roman" w:cs="Times New Roman"/>
      </w:rPr>
    </w:lvl>
    <w:lvl w:ilvl="1" w:tplc="04050019">
      <w:start w:val="1"/>
      <w:numFmt w:val="lowerLetter"/>
      <w:lvlText w:val="%2."/>
      <w:lvlJc w:val="left"/>
      <w:pPr>
        <w:ind w:left="3152" w:hanging="360"/>
      </w:pPr>
      <w:rPr>
        <w:rFonts w:ascii="Times New Roman" w:hAnsi="Times New Roman" w:cs="Times New Roman"/>
      </w:rPr>
    </w:lvl>
    <w:lvl w:ilvl="2" w:tplc="0405001B">
      <w:start w:val="1"/>
      <w:numFmt w:val="lowerRoman"/>
      <w:lvlText w:val="%3."/>
      <w:lvlJc w:val="right"/>
      <w:pPr>
        <w:ind w:left="3872" w:hanging="180"/>
      </w:pPr>
      <w:rPr>
        <w:rFonts w:ascii="Times New Roman" w:hAnsi="Times New Roman" w:cs="Times New Roman"/>
      </w:rPr>
    </w:lvl>
    <w:lvl w:ilvl="3" w:tplc="0405000F">
      <w:start w:val="1"/>
      <w:numFmt w:val="decimal"/>
      <w:lvlText w:val="%4."/>
      <w:lvlJc w:val="left"/>
      <w:pPr>
        <w:ind w:left="4592" w:hanging="360"/>
      </w:pPr>
      <w:rPr>
        <w:rFonts w:ascii="Times New Roman" w:hAnsi="Times New Roman" w:cs="Times New Roman"/>
      </w:rPr>
    </w:lvl>
    <w:lvl w:ilvl="4" w:tplc="04050019">
      <w:start w:val="1"/>
      <w:numFmt w:val="lowerLetter"/>
      <w:lvlText w:val="%5."/>
      <w:lvlJc w:val="left"/>
      <w:pPr>
        <w:ind w:left="5312" w:hanging="360"/>
      </w:pPr>
      <w:rPr>
        <w:rFonts w:ascii="Times New Roman" w:hAnsi="Times New Roman" w:cs="Times New Roman"/>
      </w:rPr>
    </w:lvl>
    <w:lvl w:ilvl="5" w:tplc="0405001B">
      <w:start w:val="1"/>
      <w:numFmt w:val="lowerRoman"/>
      <w:lvlText w:val="%6."/>
      <w:lvlJc w:val="right"/>
      <w:pPr>
        <w:ind w:left="6032" w:hanging="180"/>
      </w:pPr>
      <w:rPr>
        <w:rFonts w:ascii="Times New Roman" w:hAnsi="Times New Roman" w:cs="Times New Roman"/>
      </w:rPr>
    </w:lvl>
    <w:lvl w:ilvl="6" w:tplc="0405000F">
      <w:start w:val="1"/>
      <w:numFmt w:val="decimal"/>
      <w:lvlText w:val="%7."/>
      <w:lvlJc w:val="left"/>
      <w:pPr>
        <w:ind w:left="6752" w:hanging="360"/>
      </w:pPr>
      <w:rPr>
        <w:rFonts w:ascii="Times New Roman" w:hAnsi="Times New Roman" w:cs="Times New Roman"/>
      </w:rPr>
    </w:lvl>
    <w:lvl w:ilvl="7" w:tplc="04050019">
      <w:start w:val="1"/>
      <w:numFmt w:val="lowerLetter"/>
      <w:lvlText w:val="%8."/>
      <w:lvlJc w:val="left"/>
      <w:pPr>
        <w:ind w:left="7472" w:hanging="360"/>
      </w:pPr>
      <w:rPr>
        <w:rFonts w:ascii="Times New Roman" w:hAnsi="Times New Roman" w:cs="Times New Roman"/>
      </w:rPr>
    </w:lvl>
    <w:lvl w:ilvl="8" w:tplc="0405001B">
      <w:start w:val="1"/>
      <w:numFmt w:val="lowerRoman"/>
      <w:lvlText w:val="%9."/>
      <w:lvlJc w:val="right"/>
      <w:pPr>
        <w:ind w:left="8192" w:hanging="180"/>
      </w:pPr>
      <w:rPr>
        <w:rFonts w:ascii="Times New Roman" w:hAnsi="Times New Roman" w:cs="Times New Roman"/>
      </w:rPr>
    </w:lvl>
  </w:abstractNum>
  <w:abstractNum w:abstractNumId="25">
    <w:nsid w:val="71C3244D"/>
    <w:multiLevelType w:val="hybridMultilevel"/>
    <w:tmpl w:val="A4D2BCC0"/>
    <w:lvl w:ilvl="0" w:tplc="03CAC31C">
      <w:start w:val="20"/>
      <w:numFmt w:val="bullet"/>
      <w:lvlText w:val="-"/>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6">
    <w:nsid w:val="745250D7"/>
    <w:multiLevelType w:val="hybridMultilevel"/>
    <w:tmpl w:val="07582910"/>
    <w:lvl w:ilvl="0" w:tplc="FFFFFFFF">
      <w:start w:val="1"/>
      <w:numFmt w:val="decimal"/>
      <w:lvlText w:val="%1."/>
      <w:lvlJc w:val="left"/>
      <w:pPr>
        <w:tabs>
          <w:tab w:val="num" w:pos="720"/>
        </w:tabs>
        <w:ind w:left="720" w:hanging="360"/>
      </w:pPr>
      <w:rPr>
        <w:rFonts w:ascii="Times New Roman" w:hAnsi="Times New Roman" w:cs="Times New Roman"/>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7">
    <w:nsid w:val="768D6171"/>
    <w:multiLevelType w:val="hybridMultilevel"/>
    <w:tmpl w:val="B5E0EF3A"/>
    <w:lvl w:ilvl="0" w:tplc="0405000F">
      <w:start w:val="1"/>
      <w:numFmt w:val="decimal"/>
      <w:lvlText w:val="%1."/>
      <w:lvlJc w:val="left"/>
      <w:pPr>
        <w:tabs>
          <w:tab w:val="num" w:pos="360"/>
        </w:tabs>
        <w:ind w:left="360" w:hanging="360"/>
      </w:pPr>
      <w:rPr>
        <w:rFonts w:ascii="Times New Roman" w:hAnsi="Times New Roman" w:cs="Times New Roman"/>
      </w:rPr>
    </w:lvl>
    <w:lvl w:ilvl="1" w:tplc="04050019">
      <w:start w:val="1"/>
      <w:numFmt w:val="lowerLetter"/>
      <w:lvlText w:val="%2."/>
      <w:lvlJc w:val="left"/>
      <w:pPr>
        <w:tabs>
          <w:tab w:val="num" w:pos="1080"/>
        </w:tabs>
        <w:ind w:left="1080" w:hanging="360"/>
      </w:pPr>
      <w:rPr>
        <w:rFonts w:ascii="Times New Roman" w:hAnsi="Times New Roman" w:cs="Times New Roman"/>
      </w:rPr>
    </w:lvl>
    <w:lvl w:ilvl="2" w:tplc="0405001B">
      <w:start w:val="1"/>
      <w:numFmt w:val="lowerRoman"/>
      <w:lvlText w:val="%3."/>
      <w:lvlJc w:val="right"/>
      <w:pPr>
        <w:tabs>
          <w:tab w:val="num" w:pos="1800"/>
        </w:tabs>
        <w:ind w:left="1800" w:hanging="180"/>
      </w:pPr>
      <w:rPr>
        <w:rFonts w:ascii="Times New Roman" w:hAnsi="Times New Roman" w:cs="Times New Roman"/>
      </w:rPr>
    </w:lvl>
    <w:lvl w:ilvl="3" w:tplc="0405000F">
      <w:start w:val="1"/>
      <w:numFmt w:val="decimal"/>
      <w:lvlText w:val="%4."/>
      <w:lvlJc w:val="left"/>
      <w:pPr>
        <w:tabs>
          <w:tab w:val="num" w:pos="2520"/>
        </w:tabs>
        <w:ind w:left="2520" w:hanging="360"/>
      </w:pPr>
      <w:rPr>
        <w:rFonts w:ascii="Times New Roman" w:hAnsi="Times New Roman" w:cs="Times New Roman"/>
      </w:rPr>
    </w:lvl>
    <w:lvl w:ilvl="4" w:tplc="04050019">
      <w:start w:val="1"/>
      <w:numFmt w:val="lowerLetter"/>
      <w:lvlText w:val="%5."/>
      <w:lvlJc w:val="left"/>
      <w:pPr>
        <w:tabs>
          <w:tab w:val="num" w:pos="3240"/>
        </w:tabs>
        <w:ind w:left="3240" w:hanging="360"/>
      </w:pPr>
      <w:rPr>
        <w:rFonts w:ascii="Times New Roman" w:hAnsi="Times New Roman" w:cs="Times New Roman"/>
      </w:rPr>
    </w:lvl>
    <w:lvl w:ilvl="5" w:tplc="0405001B">
      <w:start w:val="1"/>
      <w:numFmt w:val="lowerRoman"/>
      <w:lvlText w:val="%6."/>
      <w:lvlJc w:val="right"/>
      <w:pPr>
        <w:tabs>
          <w:tab w:val="num" w:pos="3960"/>
        </w:tabs>
        <w:ind w:left="3960" w:hanging="180"/>
      </w:pPr>
      <w:rPr>
        <w:rFonts w:ascii="Times New Roman" w:hAnsi="Times New Roman" w:cs="Times New Roman"/>
      </w:rPr>
    </w:lvl>
    <w:lvl w:ilvl="6" w:tplc="0405000F">
      <w:start w:val="1"/>
      <w:numFmt w:val="decimal"/>
      <w:lvlText w:val="%7."/>
      <w:lvlJc w:val="left"/>
      <w:pPr>
        <w:tabs>
          <w:tab w:val="num" w:pos="4680"/>
        </w:tabs>
        <w:ind w:left="4680" w:hanging="360"/>
      </w:pPr>
      <w:rPr>
        <w:rFonts w:ascii="Times New Roman" w:hAnsi="Times New Roman" w:cs="Times New Roman"/>
      </w:rPr>
    </w:lvl>
    <w:lvl w:ilvl="7" w:tplc="04050019">
      <w:start w:val="1"/>
      <w:numFmt w:val="lowerLetter"/>
      <w:lvlText w:val="%8."/>
      <w:lvlJc w:val="left"/>
      <w:pPr>
        <w:tabs>
          <w:tab w:val="num" w:pos="5400"/>
        </w:tabs>
        <w:ind w:left="5400" w:hanging="360"/>
      </w:pPr>
      <w:rPr>
        <w:rFonts w:ascii="Times New Roman" w:hAnsi="Times New Roman" w:cs="Times New Roman"/>
      </w:rPr>
    </w:lvl>
    <w:lvl w:ilvl="8" w:tplc="0405001B">
      <w:start w:val="1"/>
      <w:numFmt w:val="lowerRoman"/>
      <w:lvlText w:val="%9."/>
      <w:lvlJc w:val="right"/>
      <w:pPr>
        <w:tabs>
          <w:tab w:val="num" w:pos="6120"/>
        </w:tabs>
        <w:ind w:left="6120" w:hanging="180"/>
      </w:pPr>
      <w:rPr>
        <w:rFonts w:ascii="Times New Roman" w:hAnsi="Times New Roman" w:cs="Times New Roman"/>
      </w:rPr>
    </w:lvl>
  </w:abstractNum>
  <w:num w:numId="1">
    <w:abstractNumId w:val="24"/>
  </w:num>
  <w:num w:numId="2">
    <w:abstractNumId w:val="8"/>
  </w:num>
  <w:num w:numId="3">
    <w:abstractNumId w:val="20"/>
  </w:num>
  <w:num w:numId="4">
    <w:abstractNumId w:val="0"/>
  </w:num>
  <w:num w:numId="5">
    <w:abstractNumId w:val="23"/>
  </w:num>
  <w:num w:numId="6">
    <w:abstractNumId w:val="10"/>
  </w:num>
  <w:num w:numId="7">
    <w:abstractNumId w:val="7"/>
  </w:num>
  <w:num w:numId="8">
    <w:abstractNumId w:val="5"/>
  </w:num>
  <w:num w:numId="9">
    <w:abstractNumId w:val="25"/>
  </w:num>
  <w:num w:numId="10">
    <w:abstractNumId w:val="2"/>
  </w:num>
  <w:num w:numId="11">
    <w:abstractNumId w:val="15"/>
  </w:num>
  <w:num w:numId="12">
    <w:abstractNumId w:val="1"/>
  </w:num>
  <w:num w:numId="13">
    <w:abstractNumId w:val="26"/>
  </w:num>
  <w:num w:numId="14">
    <w:abstractNumId w:val="16"/>
  </w:num>
  <w:num w:numId="15">
    <w:abstractNumId w:val="22"/>
  </w:num>
  <w:num w:numId="16">
    <w:abstractNumId w:val="4"/>
  </w:num>
  <w:num w:numId="17">
    <w:abstractNumId w:val="21"/>
  </w:num>
  <w:num w:numId="18">
    <w:abstractNumId w:val="3"/>
  </w:num>
  <w:num w:numId="19">
    <w:abstractNumId w:val="12"/>
  </w:num>
  <w:num w:numId="20">
    <w:abstractNumId w:val="18"/>
  </w:num>
  <w:num w:numId="21">
    <w:abstractNumId w:val="6"/>
  </w:num>
  <w:num w:numId="22">
    <w:abstractNumId w:val="14"/>
  </w:num>
  <w:num w:numId="23">
    <w:abstractNumId w:val="13"/>
  </w:num>
  <w:num w:numId="24">
    <w:abstractNumId w:val="17"/>
  </w:num>
  <w:num w:numId="25">
    <w:abstractNumId w:val="11"/>
  </w:num>
  <w:num w:numId="26">
    <w:abstractNumId w:val="9"/>
  </w:num>
  <w:num w:numId="27">
    <w:abstractNumId w:val="2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7A58"/>
    <w:rsid w:val="00397A58"/>
    <w:rsid w:val="006B78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3" w:unhideWhenUsed="1"/>
    <w:lsdException w:name="Block Text"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qFormat="1"/>
    <w:lsdException w:name="Intense Emphasis" w:semiHidden="0" w:qFormat="1"/>
    <w:lsdException w:name="Subtle Reference" w:semiHidden="0" w:qFormat="1"/>
    <w:lsdException w:name="Intense Reference" w:semiHidden="0" w:qFormat="1"/>
    <w:lsdException w:name="Book Title" w:semiHidden="0" w:qFormat="1"/>
    <w:lsdException w:name="Bibliography" w:uiPriority="37" w:unhideWhenUsed="1"/>
    <w:lsdException w:name="TOC Heading" w:semiHidden="0" w:qFormat="1"/>
  </w:latentStyles>
  <w:style w:type="paragraph" w:default="1" w:styleId="Normln">
    <w:name w:val="Normal"/>
    <w:aliases w:val="Normal II,Normální -Certigo"/>
    <w:qFormat/>
    <w:pPr>
      <w:spacing w:after="60"/>
      <w:ind w:firstLine="992"/>
    </w:pPr>
    <w:rPr>
      <w:rFonts w:ascii="Calibri" w:hAnsi="Calibri" w:cs="Calibri"/>
      <w:lang w:val="en-US" w:eastAsia="en-US"/>
    </w:rPr>
  </w:style>
  <w:style w:type="paragraph" w:styleId="Nadpis1">
    <w:name w:val="heading 1"/>
    <w:basedOn w:val="Normln"/>
    <w:next w:val="Normln"/>
    <w:link w:val="Nadpis1Char"/>
    <w:uiPriority w:val="99"/>
    <w:qFormat/>
    <w:pPr>
      <w:numPr>
        <w:numId w:val="4"/>
      </w:numPr>
      <w:spacing w:before="240"/>
      <w:ind w:left="1145" w:hanging="357"/>
      <w:jc w:val="center"/>
      <w:outlineLvl w:val="0"/>
    </w:pPr>
    <w:rPr>
      <w:b/>
      <w:bCs/>
      <w:lang w:val="cs-CZ" w:eastAsia="cs-CZ"/>
    </w:rPr>
  </w:style>
  <w:style w:type="paragraph" w:styleId="Nadpis2">
    <w:name w:val="heading 2"/>
    <w:basedOn w:val="Normln"/>
    <w:next w:val="Normln"/>
    <w:link w:val="Nadpis2Char"/>
    <w:uiPriority w:val="99"/>
    <w:qFormat/>
    <w:pPr>
      <w:spacing w:before="200"/>
      <w:outlineLvl w:val="1"/>
    </w:pPr>
    <w:rPr>
      <w:b/>
      <w:bCs/>
      <w:sz w:val="26"/>
      <w:szCs w:val="26"/>
      <w:lang w:val="cs-CZ" w:eastAsia="cs-CZ"/>
    </w:rPr>
  </w:style>
  <w:style w:type="paragraph" w:styleId="Nadpis3">
    <w:name w:val="heading 3"/>
    <w:basedOn w:val="Normln"/>
    <w:next w:val="Normln"/>
    <w:link w:val="Nadpis3Char"/>
    <w:uiPriority w:val="99"/>
    <w:qFormat/>
    <w:pPr>
      <w:spacing w:before="200" w:line="271" w:lineRule="auto"/>
      <w:outlineLvl w:val="2"/>
    </w:pPr>
    <w:rPr>
      <w:b/>
      <w:bCs/>
      <w:sz w:val="20"/>
      <w:szCs w:val="20"/>
      <w:lang w:val="cs-CZ" w:eastAsia="cs-CZ"/>
    </w:rPr>
  </w:style>
  <w:style w:type="paragraph" w:styleId="Nadpis4">
    <w:name w:val="heading 4"/>
    <w:basedOn w:val="Normln"/>
    <w:next w:val="Normln"/>
    <w:link w:val="Nadpis4Char"/>
    <w:uiPriority w:val="99"/>
    <w:qFormat/>
    <w:pPr>
      <w:spacing w:before="200"/>
      <w:outlineLvl w:val="3"/>
    </w:pPr>
    <w:rPr>
      <w:b/>
      <w:bCs/>
      <w:i/>
      <w:iCs/>
      <w:sz w:val="20"/>
      <w:szCs w:val="20"/>
      <w:lang w:val="cs-CZ" w:eastAsia="cs-CZ"/>
    </w:rPr>
  </w:style>
  <w:style w:type="paragraph" w:styleId="Nadpis5">
    <w:name w:val="heading 5"/>
    <w:basedOn w:val="Normln"/>
    <w:next w:val="Normln"/>
    <w:link w:val="Nadpis5Char"/>
    <w:uiPriority w:val="99"/>
    <w:qFormat/>
    <w:pPr>
      <w:spacing w:before="200"/>
      <w:outlineLvl w:val="4"/>
    </w:pPr>
    <w:rPr>
      <w:b/>
      <w:bCs/>
      <w:sz w:val="20"/>
      <w:szCs w:val="20"/>
      <w:lang w:val="cs-CZ" w:eastAsia="cs-CZ"/>
    </w:rPr>
  </w:style>
  <w:style w:type="paragraph" w:styleId="Nadpis6">
    <w:name w:val="heading 6"/>
    <w:basedOn w:val="Normln"/>
    <w:next w:val="Normln"/>
    <w:link w:val="Nadpis6Char"/>
    <w:uiPriority w:val="99"/>
    <w:qFormat/>
    <w:pPr>
      <w:spacing w:line="271" w:lineRule="auto"/>
      <w:outlineLvl w:val="5"/>
    </w:pPr>
    <w:rPr>
      <w:b/>
      <w:bCs/>
      <w:i/>
      <w:iCs/>
      <w:sz w:val="20"/>
      <w:szCs w:val="20"/>
      <w:lang w:val="cs-CZ" w:eastAsia="cs-CZ"/>
    </w:rPr>
  </w:style>
  <w:style w:type="paragraph" w:styleId="Nadpis7">
    <w:name w:val="heading 7"/>
    <w:basedOn w:val="Normln"/>
    <w:next w:val="Normln"/>
    <w:link w:val="Nadpis7Char"/>
    <w:uiPriority w:val="99"/>
    <w:qFormat/>
    <w:pPr>
      <w:outlineLvl w:val="6"/>
    </w:pPr>
    <w:rPr>
      <w:i/>
      <w:iCs/>
      <w:sz w:val="20"/>
      <w:szCs w:val="20"/>
      <w:lang w:val="cs-CZ" w:eastAsia="cs-CZ"/>
    </w:rPr>
  </w:style>
  <w:style w:type="paragraph" w:styleId="Nadpis8">
    <w:name w:val="heading 8"/>
    <w:basedOn w:val="Normln"/>
    <w:next w:val="Normln"/>
    <w:link w:val="Nadpis8Char"/>
    <w:uiPriority w:val="99"/>
    <w:qFormat/>
    <w:pPr>
      <w:outlineLvl w:val="7"/>
    </w:pPr>
    <w:rPr>
      <w:sz w:val="20"/>
      <w:szCs w:val="20"/>
      <w:lang w:val="cs-CZ" w:eastAsia="cs-CZ"/>
    </w:rPr>
  </w:style>
  <w:style w:type="paragraph" w:styleId="Nadpis9">
    <w:name w:val="heading 9"/>
    <w:basedOn w:val="Normln"/>
    <w:next w:val="Normln"/>
    <w:link w:val="Nadpis9Char"/>
    <w:uiPriority w:val="99"/>
    <w:qFormat/>
    <w:pPr>
      <w:outlineLvl w:val="8"/>
    </w:pPr>
    <w:rPr>
      <w:i/>
      <w:iCs/>
      <w:spacing w:val="5"/>
      <w:sz w:val="20"/>
      <w:szCs w:val="20"/>
      <w:lang w:val="cs-CZ"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Pr>
      <w:rFonts w:ascii="Times New Roman" w:eastAsia="Times New Roman" w:hAnsi="Times New Roman" w:cs="Times New Roman"/>
      <w:b/>
      <w:bCs/>
      <w:sz w:val="28"/>
      <w:szCs w:val="28"/>
    </w:rPr>
  </w:style>
  <w:style w:type="character" w:customStyle="1" w:styleId="Nadpis2Char">
    <w:name w:val="Nadpis 2 Char"/>
    <w:basedOn w:val="Standardnpsmoodstavce"/>
    <w:link w:val="Nadpis2"/>
    <w:uiPriority w:val="99"/>
    <w:rPr>
      <w:rFonts w:ascii="Times New Roman" w:eastAsia="Times New Roman" w:hAnsi="Times New Roman" w:cs="Times New Roman"/>
      <w:b/>
      <w:bCs/>
      <w:sz w:val="26"/>
      <w:szCs w:val="26"/>
    </w:rPr>
  </w:style>
  <w:style w:type="character" w:customStyle="1" w:styleId="Nadpis3Char">
    <w:name w:val="Nadpis 3 Char"/>
    <w:basedOn w:val="Standardnpsmoodstavce"/>
    <w:link w:val="Nadpis3"/>
    <w:uiPriority w:val="99"/>
    <w:rPr>
      <w:rFonts w:ascii="Times New Roman" w:eastAsia="Times New Roman" w:hAnsi="Times New Roman" w:cs="Times New Roman"/>
      <w:b/>
      <w:bCs/>
    </w:rPr>
  </w:style>
  <w:style w:type="character" w:customStyle="1" w:styleId="Nadpis4Char">
    <w:name w:val="Nadpis 4 Char"/>
    <w:basedOn w:val="Standardnpsmoodstavce"/>
    <w:link w:val="Nadpis4"/>
    <w:uiPriority w:val="99"/>
    <w:rPr>
      <w:rFonts w:ascii="Times New Roman" w:eastAsia="Times New Roman" w:hAnsi="Times New Roman" w:cs="Times New Roman"/>
      <w:b/>
      <w:bCs/>
      <w:i/>
      <w:iCs/>
    </w:rPr>
  </w:style>
  <w:style w:type="character" w:customStyle="1" w:styleId="Nadpis5Char">
    <w:name w:val="Nadpis 5 Char"/>
    <w:basedOn w:val="Standardnpsmoodstavce"/>
    <w:link w:val="Nadpis5"/>
    <w:uiPriority w:val="99"/>
    <w:rPr>
      <w:rFonts w:ascii="Times New Roman" w:eastAsia="Times New Roman" w:hAnsi="Times New Roman" w:cs="Times New Roman"/>
      <w:b/>
      <w:bCs/>
      <w:color w:val="auto"/>
    </w:rPr>
  </w:style>
  <w:style w:type="character" w:customStyle="1" w:styleId="Nadpis6Char">
    <w:name w:val="Nadpis 6 Char"/>
    <w:basedOn w:val="Standardnpsmoodstavce"/>
    <w:link w:val="Nadpis6"/>
    <w:uiPriority w:val="99"/>
    <w:rPr>
      <w:rFonts w:ascii="Times New Roman" w:eastAsia="Times New Roman" w:hAnsi="Times New Roman" w:cs="Times New Roman"/>
      <w:b/>
      <w:bCs/>
      <w:i/>
      <w:iCs/>
      <w:color w:val="auto"/>
    </w:rPr>
  </w:style>
  <w:style w:type="character" w:customStyle="1" w:styleId="Nadpis7Char">
    <w:name w:val="Nadpis 7 Char"/>
    <w:basedOn w:val="Standardnpsmoodstavce"/>
    <w:link w:val="Nadpis7"/>
    <w:uiPriority w:val="99"/>
    <w:rPr>
      <w:rFonts w:ascii="Times New Roman" w:eastAsia="Times New Roman" w:hAnsi="Times New Roman" w:cs="Times New Roman"/>
      <w:i/>
      <w:iCs/>
    </w:rPr>
  </w:style>
  <w:style w:type="character" w:customStyle="1" w:styleId="Nadpis8Char">
    <w:name w:val="Nadpis 8 Char"/>
    <w:basedOn w:val="Standardnpsmoodstavce"/>
    <w:link w:val="Nadpis8"/>
    <w:uiPriority w:val="99"/>
    <w:rPr>
      <w:rFonts w:ascii="Times New Roman" w:eastAsia="Times New Roman" w:hAnsi="Times New Roman" w:cs="Times New Roman"/>
    </w:rPr>
  </w:style>
  <w:style w:type="character" w:customStyle="1" w:styleId="Nadpis9Char">
    <w:name w:val="Nadpis 9 Char"/>
    <w:basedOn w:val="Standardnpsmoodstavce"/>
    <w:link w:val="Nadpis9"/>
    <w:uiPriority w:val="99"/>
    <w:rPr>
      <w:rFonts w:ascii="Times New Roman" w:eastAsia="Times New Roman" w:hAnsi="Times New Roman" w:cs="Times New Roman"/>
      <w:i/>
      <w:iCs/>
      <w:spacing w:val="5"/>
    </w:rPr>
  </w:style>
  <w:style w:type="paragraph" w:styleId="Textbubliny">
    <w:name w:val="Balloon Text"/>
    <w:basedOn w:val="Normln"/>
    <w:link w:val="TextbublinyChar"/>
    <w:uiPriority w:val="99"/>
    <w:rPr>
      <w:rFonts w:ascii="Tahoma" w:hAnsi="Tahoma" w:cs="Tahoma"/>
      <w:sz w:val="16"/>
      <w:szCs w:val="16"/>
    </w:rPr>
  </w:style>
  <w:style w:type="character" w:customStyle="1" w:styleId="TextbublinyChar">
    <w:name w:val="Text bubliny Char"/>
    <w:basedOn w:val="Standardnpsmoodstavce"/>
    <w:link w:val="Textbubliny"/>
    <w:uiPriority w:val="99"/>
    <w:rPr>
      <w:rFonts w:ascii="Tahoma" w:hAnsi="Tahoma" w:cs="Tahoma"/>
      <w:sz w:val="16"/>
      <w:szCs w:val="16"/>
    </w:rPr>
  </w:style>
  <w:style w:type="paragraph" w:styleId="Bezmezer">
    <w:name w:val="No Spacing"/>
    <w:basedOn w:val="Odstavecseseznamem"/>
    <w:uiPriority w:val="99"/>
    <w:qFormat/>
    <w:pPr>
      <w:numPr>
        <w:numId w:val="1"/>
      </w:numPr>
    </w:pPr>
  </w:style>
  <w:style w:type="character" w:styleId="Hypertextovodkaz">
    <w:name w:val="Hyperlink"/>
    <w:basedOn w:val="Standardnpsmoodstavce"/>
    <w:uiPriority w:val="99"/>
    <w:rPr>
      <w:rFonts w:ascii="Times New Roman" w:hAnsi="Times New Roman" w:cs="Times New Roman"/>
      <w:color w:val="0000FF"/>
      <w:u w:val="single"/>
    </w:rPr>
  </w:style>
  <w:style w:type="character" w:customStyle="1" w:styleId="text">
    <w:name w:val="text"/>
    <w:basedOn w:val="Standardnpsmoodstavce"/>
    <w:uiPriority w:val="99"/>
    <w:rPr>
      <w:rFonts w:ascii="Times New Roman" w:hAnsi="Times New Roman" w:cs="Times New Roman"/>
    </w:rPr>
  </w:style>
  <w:style w:type="paragraph" w:customStyle="1" w:styleId="Style2">
    <w:name w:val="Style2"/>
    <w:basedOn w:val="Normln"/>
    <w:uiPriority w:val="99"/>
    <w:pPr>
      <w:widowControl w:val="0"/>
      <w:autoSpaceDE w:val="0"/>
      <w:autoSpaceDN w:val="0"/>
      <w:adjustRightInd w:val="0"/>
      <w:spacing w:line="304" w:lineRule="exact"/>
    </w:pPr>
    <w:rPr>
      <w:rFonts w:ascii="Times New Roman" w:hAnsi="Times New Roman" w:cs="Times New Roman"/>
      <w:sz w:val="24"/>
      <w:szCs w:val="24"/>
      <w:lang w:eastAsia="cs-CZ"/>
    </w:rPr>
  </w:style>
  <w:style w:type="paragraph" w:customStyle="1" w:styleId="Style5">
    <w:name w:val="Style5"/>
    <w:basedOn w:val="Normln"/>
    <w:uiPriority w:val="99"/>
    <w:pPr>
      <w:widowControl w:val="0"/>
      <w:autoSpaceDE w:val="0"/>
      <w:autoSpaceDN w:val="0"/>
      <w:adjustRightInd w:val="0"/>
      <w:spacing w:line="259" w:lineRule="exact"/>
      <w:jc w:val="both"/>
    </w:pPr>
    <w:rPr>
      <w:rFonts w:ascii="Times New Roman" w:hAnsi="Times New Roman" w:cs="Times New Roman"/>
      <w:sz w:val="24"/>
      <w:szCs w:val="24"/>
      <w:lang w:eastAsia="cs-CZ"/>
    </w:rPr>
  </w:style>
  <w:style w:type="character" w:customStyle="1" w:styleId="FontStyle23">
    <w:name w:val="Font Style23"/>
    <w:basedOn w:val="Standardnpsmoodstavce"/>
    <w:uiPriority w:val="99"/>
    <w:rPr>
      <w:rFonts w:ascii="Times New Roman" w:hAnsi="Times New Roman" w:cs="Times New Roman"/>
      <w:sz w:val="18"/>
      <w:szCs w:val="18"/>
    </w:rPr>
  </w:style>
  <w:style w:type="character" w:customStyle="1" w:styleId="FontStyle24">
    <w:name w:val="Font Style24"/>
    <w:basedOn w:val="Standardnpsmoodstavce"/>
    <w:uiPriority w:val="99"/>
    <w:rPr>
      <w:rFonts w:ascii="Times New Roman" w:hAnsi="Times New Roman" w:cs="Times New Roman"/>
      <w:b/>
      <w:bCs/>
      <w:sz w:val="18"/>
      <w:szCs w:val="18"/>
    </w:rPr>
  </w:style>
  <w:style w:type="paragraph" w:styleId="Nzev">
    <w:name w:val="Title"/>
    <w:basedOn w:val="Normln"/>
    <w:next w:val="Normln"/>
    <w:link w:val="NzevChar"/>
    <w:uiPriority w:val="99"/>
    <w:qFormat/>
    <w:pPr>
      <w:pBdr>
        <w:bottom w:val="single" w:sz="4" w:space="1" w:color="auto"/>
      </w:pBdr>
    </w:pPr>
    <w:rPr>
      <w:spacing w:val="5"/>
      <w:sz w:val="52"/>
      <w:szCs w:val="52"/>
      <w:lang w:val="cs-CZ" w:eastAsia="cs-CZ"/>
    </w:rPr>
  </w:style>
  <w:style w:type="character" w:customStyle="1" w:styleId="NzevChar">
    <w:name w:val="Název Char"/>
    <w:basedOn w:val="Standardnpsmoodstavce"/>
    <w:link w:val="Nzev"/>
    <w:uiPriority w:val="99"/>
    <w:rPr>
      <w:rFonts w:ascii="Times New Roman" w:eastAsia="Times New Roman" w:hAnsi="Times New Roman" w:cs="Times New Roman"/>
      <w:spacing w:val="5"/>
      <w:sz w:val="52"/>
      <w:szCs w:val="52"/>
    </w:rPr>
  </w:style>
  <w:style w:type="paragraph" w:styleId="Podtitul">
    <w:name w:val="Subtitle"/>
    <w:basedOn w:val="Normln"/>
    <w:next w:val="Normln"/>
    <w:link w:val="PodtitulChar"/>
    <w:uiPriority w:val="99"/>
    <w:qFormat/>
    <w:pPr>
      <w:spacing w:after="600"/>
    </w:pPr>
    <w:rPr>
      <w:i/>
      <w:iCs/>
      <w:spacing w:val="13"/>
      <w:sz w:val="24"/>
      <w:szCs w:val="24"/>
      <w:lang w:val="cs-CZ" w:eastAsia="cs-CZ"/>
    </w:rPr>
  </w:style>
  <w:style w:type="character" w:customStyle="1" w:styleId="PodtitulChar">
    <w:name w:val="Podtitul Char"/>
    <w:basedOn w:val="Standardnpsmoodstavce"/>
    <w:link w:val="Podtitul"/>
    <w:uiPriority w:val="99"/>
    <w:rPr>
      <w:rFonts w:ascii="Times New Roman" w:eastAsia="Times New Roman" w:hAnsi="Times New Roman" w:cs="Times New Roman"/>
      <w:i/>
      <w:iCs/>
      <w:spacing w:val="13"/>
      <w:sz w:val="24"/>
      <w:szCs w:val="24"/>
    </w:rPr>
  </w:style>
  <w:style w:type="character" w:styleId="Siln">
    <w:name w:val="Strong"/>
    <w:basedOn w:val="Standardnpsmoodstavce"/>
    <w:uiPriority w:val="99"/>
    <w:qFormat/>
    <w:rPr>
      <w:b/>
      <w:bCs/>
    </w:rPr>
  </w:style>
  <w:style w:type="character" w:styleId="Zvraznn">
    <w:name w:val="Emphasis"/>
    <w:basedOn w:val="Standardnpsmoodstavce"/>
    <w:uiPriority w:val="99"/>
    <w:qFormat/>
    <w:rPr>
      <w:b/>
      <w:bCs/>
      <w:i/>
      <w:iCs/>
      <w:spacing w:val="10"/>
      <w:shd w:val="clear" w:color="auto" w:fill="auto"/>
    </w:rPr>
  </w:style>
  <w:style w:type="paragraph" w:styleId="Odstavecseseznamem">
    <w:name w:val="List Paragraph"/>
    <w:basedOn w:val="Normln"/>
    <w:uiPriority w:val="99"/>
    <w:qFormat/>
    <w:pPr>
      <w:ind w:left="720"/>
    </w:pPr>
  </w:style>
  <w:style w:type="paragraph" w:styleId="Citt">
    <w:name w:val="Quote"/>
    <w:basedOn w:val="Normln"/>
    <w:next w:val="Normln"/>
    <w:link w:val="CittChar"/>
    <w:uiPriority w:val="99"/>
    <w:qFormat/>
    <w:pPr>
      <w:spacing w:before="200"/>
      <w:ind w:left="360" w:right="360"/>
    </w:pPr>
    <w:rPr>
      <w:i/>
      <w:iCs/>
      <w:sz w:val="20"/>
      <w:szCs w:val="20"/>
      <w:lang w:val="cs-CZ" w:eastAsia="cs-CZ"/>
    </w:rPr>
  </w:style>
  <w:style w:type="character" w:customStyle="1" w:styleId="CittChar">
    <w:name w:val="Citát Char"/>
    <w:basedOn w:val="Standardnpsmoodstavce"/>
    <w:link w:val="Citt"/>
    <w:uiPriority w:val="99"/>
    <w:rPr>
      <w:rFonts w:ascii="Times New Roman" w:hAnsi="Times New Roman" w:cs="Times New Roman"/>
      <w:i/>
      <w:iCs/>
    </w:rPr>
  </w:style>
  <w:style w:type="paragraph" w:styleId="Vrazncitt">
    <w:name w:val="Intense Quote"/>
    <w:basedOn w:val="Normln"/>
    <w:next w:val="Normln"/>
    <w:link w:val="VrazncittChar"/>
    <w:uiPriority w:val="99"/>
    <w:qFormat/>
    <w:pPr>
      <w:pBdr>
        <w:bottom w:val="single" w:sz="4" w:space="1" w:color="auto"/>
      </w:pBdr>
      <w:spacing w:before="200" w:after="280"/>
      <w:ind w:left="1008" w:right="1152"/>
      <w:jc w:val="both"/>
    </w:pPr>
    <w:rPr>
      <w:b/>
      <w:bCs/>
      <w:i/>
      <w:iCs/>
      <w:sz w:val="20"/>
      <w:szCs w:val="20"/>
      <w:lang w:val="cs-CZ" w:eastAsia="cs-CZ"/>
    </w:rPr>
  </w:style>
  <w:style w:type="character" w:customStyle="1" w:styleId="VrazncittChar">
    <w:name w:val="Výrazný citát Char"/>
    <w:basedOn w:val="Standardnpsmoodstavce"/>
    <w:link w:val="Vrazncitt"/>
    <w:uiPriority w:val="99"/>
    <w:rPr>
      <w:rFonts w:ascii="Times New Roman" w:hAnsi="Times New Roman" w:cs="Times New Roman"/>
      <w:b/>
      <w:bCs/>
      <w:i/>
      <w:iCs/>
    </w:rPr>
  </w:style>
  <w:style w:type="character" w:styleId="Zdraznnjemn">
    <w:name w:val="Subtle Emphasis"/>
    <w:basedOn w:val="Standardnpsmoodstavce"/>
    <w:uiPriority w:val="99"/>
    <w:qFormat/>
    <w:rPr>
      <w:i/>
      <w:iCs/>
    </w:rPr>
  </w:style>
  <w:style w:type="character" w:styleId="Zdraznnintenzivn">
    <w:name w:val="Intense Emphasis"/>
    <w:basedOn w:val="Standardnpsmoodstavce"/>
    <w:uiPriority w:val="99"/>
    <w:qFormat/>
    <w:rPr>
      <w:b/>
      <w:bCs/>
    </w:rPr>
  </w:style>
  <w:style w:type="character" w:styleId="Odkazjemn">
    <w:name w:val="Subtle Reference"/>
    <w:basedOn w:val="Standardnpsmoodstavce"/>
    <w:uiPriority w:val="99"/>
    <w:qFormat/>
    <w:rPr>
      <w:smallCaps/>
    </w:rPr>
  </w:style>
  <w:style w:type="character" w:styleId="Odkazintenzivn">
    <w:name w:val="Intense Reference"/>
    <w:basedOn w:val="Standardnpsmoodstavce"/>
    <w:uiPriority w:val="99"/>
    <w:qFormat/>
    <w:rPr>
      <w:smallCaps/>
      <w:spacing w:val="5"/>
      <w:u w:val="single"/>
    </w:rPr>
  </w:style>
  <w:style w:type="character" w:styleId="Nzevknihy">
    <w:name w:val="Book Title"/>
    <w:basedOn w:val="Standardnpsmoodstavce"/>
    <w:uiPriority w:val="99"/>
    <w:qFormat/>
    <w:rPr>
      <w:i/>
      <w:iCs/>
      <w:smallCaps/>
      <w:spacing w:val="5"/>
    </w:rPr>
  </w:style>
  <w:style w:type="paragraph" w:styleId="Nadpisobsahu">
    <w:name w:val="TOC Heading"/>
    <w:basedOn w:val="Nadpis1"/>
    <w:next w:val="Normln"/>
    <w:uiPriority w:val="99"/>
    <w:qFormat/>
    <w:pPr>
      <w:outlineLvl w:val="9"/>
    </w:pPr>
    <w:rPr>
      <w:lang w:val="en-US" w:eastAsia="en-US"/>
    </w:rPr>
  </w:style>
  <w:style w:type="paragraph" w:styleId="Zhlav">
    <w:name w:val="header"/>
    <w:basedOn w:val="Normln"/>
    <w:link w:val="ZhlavChar"/>
    <w:uiPriority w:val="99"/>
    <w:pPr>
      <w:tabs>
        <w:tab w:val="center" w:pos="4536"/>
        <w:tab w:val="right" w:pos="9072"/>
      </w:tabs>
    </w:pPr>
  </w:style>
  <w:style w:type="character" w:customStyle="1" w:styleId="ZhlavChar">
    <w:name w:val="Záhlaví Char"/>
    <w:basedOn w:val="Standardnpsmoodstavce"/>
    <w:link w:val="Zhlav"/>
    <w:uiPriority w:val="99"/>
    <w:rPr>
      <w:rFonts w:ascii="Times New Roman" w:hAnsi="Times New Roman" w:cs="Times New Roman"/>
    </w:rPr>
  </w:style>
  <w:style w:type="paragraph" w:styleId="Zpat">
    <w:name w:val="footer"/>
    <w:basedOn w:val="Normln"/>
    <w:link w:val="ZpatChar"/>
    <w:uiPriority w:val="99"/>
    <w:pPr>
      <w:tabs>
        <w:tab w:val="center" w:pos="4536"/>
        <w:tab w:val="right" w:pos="9072"/>
      </w:tabs>
    </w:pPr>
  </w:style>
  <w:style w:type="character" w:customStyle="1" w:styleId="ZpatChar">
    <w:name w:val="Zápatí Char"/>
    <w:basedOn w:val="Standardnpsmoodstavce"/>
    <w:link w:val="Zpat"/>
    <w:uiPriority w:val="99"/>
    <w:rPr>
      <w:rFonts w:ascii="Times New Roman" w:hAnsi="Times New Roman" w:cs="Times New Roman"/>
    </w:rPr>
  </w:style>
  <w:style w:type="character" w:customStyle="1" w:styleId="tsubjname">
    <w:name w:val="tsubjname"/>
    <w:basedOn w:val="Standardnpsmoodstavce"/>
    <w:uiPriority w:val="99"/>
    <w:rPr>
      <w:rFonts w:ascii="Times New Roman" w:hAnsi="Times New Roman" w:cs="Times New Roman"/>
    </w:rPr>
  </w:style>
  <w:style w:type="paragraph" w:styleId="Obsah1">
    <w:name w:val="toc 1"/>
    <w:basedOn w:val="Normln"/>
    <w:next w:val="Normln"/>
    <w:autoRedefine/>
    <w:uiPriority w:val="99"/>
    <w:pPr>
      <w:tabs>
        <w:tab w:val="left" w:pos="1418"/>
        <w:tab w:val="right" w:leader="dot" w:pos="10196"/>
      </w:tabs>
      <w:spacing w:after="100"/>
      <w:ind w:firstLine="851"/>
    </w:pPr>
  </w:style>
  <w:style w:type="paragraph" w:styleId="Obsah2">
    <w:name w:val="toc 2"/>
    <w:basedOn w:val="Normln"/>
    <w:next w:val="Normln"/>
    <w:autoRedefine/>
    <w:uiPriority w:val="99"/>
    <w:pPr>
      <w:spacing w:after="100" w:line="276" w:lineRule="auto"/>
      <w:ind w:left="220"/>
    </w:pPr>
    <w:rPr>
      <w:lang w:val="cs-CZ"/>
    </w:rPr>
  </w:style>
  <w:style w:type="paragraph" w:styleId="Obsah3">
    <w:name w:val="toc 3"/>
    <w:basedOn w:val="Normln"/>
    <w:next w:val="Normln"/>
    <w:autoRedefine/>
    <w:uiPriority w:val="99"/>
    <w:pPr>
      <w:spacing w:after="100" w:line="276" w:lineRule="auto"/>
      <w:ind w:left="440"/>
    </w:pPr>
    <w:rPr>
      <w:lang w:val="cs-CZ"/>
    </w:rPr>
  </w:style>
  <w:style w:type="character" w:customStyle="1" w:styleId="NoSpacingChar">
    <w:name w:val="No Spacing Char"/>
    <w:basedOn w:val="Standardnpsmoodstavce"/>
    <w:uiPriority w:val="99"/>
    <w:rPr>
      <w:rFonts w:ascii="Times New Roman" w:hAnsi="Times New Roman" w:cs="Times New Roman"/>
      <w:sz w:val="22"/>
      <w:szCs w:val="22"/>
      <w:lang w:val="en-US" w:eastAsia="en-US"/>
    </w:rPr>
  </w:style>
  <w:style w:type="character" w:customStyle="1" w:styleId="ListParagraphChar">
    <w:name w:val="List Paragraph Char"/>
    <w:basedOn w:val="Standardnpsmoodstavce"/>
    <w:uiPriority w:val="99"/>
    <w:rPr>
      <w:rFonts w:ascii="Times New Roman" w:hAnsi="Times New Roman" w:cs="Times New Roman"/>
      <w:sz w:val="22"/>
      <w:szCs w:val="22"/>
      <w:lang w:val="en-US" w:eastAsia="en-US"/>
    </w:rPr>
  </w:style>
  <w:style w:type="paragraph" w:customStyle="1" w:styleId="Styl1">
    <w:name w:val="Styl1"/>
    <w:basedOn w:val="Odstavecseseznamem"/>
    <w:uiPriority w:val="99"/>
    <w:pPr>
      <w:numPr>
        <w:numId w:val="3"/>
      </w:numPr>
      <w:spacing w:before="360" w:after="240"/>
      <w:outlineLvl w:val="0"/>
    </w:pPr>
    <w:rPr>
      <w:b/>
      <w:bCs/>
      <w:sz w:val="28"/>
      <w:szCs w:val="28"/>
    </w:rPr>
  </w:style>
  <w:style w:type="character" w:customStyle="1" w:styleId="Styl1Char">
    <w:name w:val="Styl1 Char"/>
    <w:basedOn w:val="ListParagraphChar"/>
    <w:uiPriority w:val="99"/>
    <w:rPr>
      <w:rFonts w:ascii="Calibri" w:hAnsi="Calibri" w:cs="Calibri"/>
      <w:b/>
      <w:bCs/>
      <w:sz w:val="28"/>
      <w:szCs w:val="28"/>
      <w:lang w:val="en-US" w:eastAsia="en-US"/>
    </w:rPr>
  </w:style>
  <w:style w:type="paragraph" w:customStyle="1" w:styleId="Styl5-11">
    <w:name w:val="Styl5 - 1.1."/>
    <w:basedOn w:val="Zkladntext"/>
    <w:uiPriority w:val="99"/>
    <w:pPr>
      <w:widowControl w:val="0"/>
      <w:numPr>
        <w:ilvl w:val="1"/>
        <w:numId w:val="2"/>
      </w:numPr>
      <w:tabs>
        <w:tab w:val="left" w:pos="426"/>
      </w:tabs>
      <w:spacing w:line="312" w:lineRule="auto"/>
      <w:jc w:val="both"/>
    </w:pPr>
    <w:rPr>
      <w:rFonts w:ascii="Arial" w:hAnsi="Arial" w:cs="Arial"/>
      <w:noProof/>
      <w:sz w:val="24"/>
      <w:szCs w:val="24"/>
      <w:lang w:val="cs-CZ" w:eastAsia="cs-CZ"/>
    </w:rPr>
  </w:style>
  <w:style w:type="paragraph" w:styleId="Zkladntext">
    <w:name w:val="Body Text"/>
    <w:basedOn w:val="Normln"/>
    <w:link w:val="ZkladntextChar"/>
    <w:uiPriority w:val="99"/>
    <w:pPr>
      <w:spacing w:after="120"/>
    </w:pPr>
  </w:style>
  <w:style w:type="character" w:customStyle="1" w:styleId="ZkladntextChar">
    <w:name w:val="Základní text Char"/>
    <w:basedOn w:val="Standardnpsmoodstavce"/>
    <w:link w:val="Zkladntext"/>
    <w:uiPriority w:val="99"/>
    <w:rPr>
      <w:rFonts w:ascii="Times New Roman" w:hAnsi="Times New Roman" w:cs="Times New Roman"/>
      <w:sz w:val="22"/>
      <w:szCs w:val="22"/>
      <w:lang w:val="en-US" w:eastAsia="en-US"/>
    </w:rPr>
  </w:style>
  <w:style w:type="character" w:customStyle="1" w:styleId="Styl5-11Char">
    <w:name w:val="Styl5 - 1.1. Char"/>
    <w:basedOn w:val="ZkladntextChar"/>
    <w:uiPriority w:val="99"/>
    <w:rPr>
      <w:rFonts w:ascii="Times New Roman" w:hAnsi="Times New Roman" w:cs="Times New Roman"/>
      <w:noProof/>
      <w:sz w:val="22"/>
      <w:szCs w:val="22"/>
      <w:lang w:val="en-US" w:eastAsia="en-US"/>
    </w:rPr>
  </w:style>
  <w:style w:type="paragraph" w:customStyle="1" w:styleId="Styl2">
    <w:name w:val="Styl2"/>
    <w:basedOn w:val="Styl1"/>
    <w:uiPriority w:val="99"/>
    <w:pPr>
      <w:numPr>
        <w:ilvl w:val="1"/>
      </w:numPr>
    </w:pPr>
    <w:rPr>
      <w:sz w:val="24"/>
      <w:szCs w:val="24"/>
    </w:rPr>
  </w:style>
  <w:style w:type="character" w:customStyle="1" w:styleId="Styl2Char">
    <w:name w:val="Styl2 Char"/>
    <w:basedOn w:val="Styl1Char"/>
    <w:uiPriority w:val="99"/>
    <w:rPr>
      <w:rFonts w:ascii="Calibri" w:hAnsi="Calibri" w:cs="Calibri"/>
      <w:b/>
      <w:bCs/>
      <w:sz w:val="24"/>
      <w:szCs w:val="24"/>
      <w:lang w:val="en-US" w:eastAsia="en-US"/>
    </w:rPr>
  </w:style>
  <w:style w:type="paragraph" w:customStyle="1" w:styleId="SEZNAMY">
    <w:name w:val="SEZNAMY"/>
    <w:basedOn w:val="Odstavecseseznamem"/>
    <w:uiPriority w:val="99"/>
    <w:pPr>
      <w:spacing w:after="120"/>
      <w:ind w:left="1134" w:hanging="142"/>
    </w:pPr>
  </w:style>
  <w:style w:type="character" w:customStyle="1" w:styleId="SEZNAMYChar">
    <w:name w:val="SEZNAMY Char"/>
    <w:basedOn w:val="ListParagraphChar"/>
    <w:uiPriority w:val="99"/>
    <w:rPr>
      <w:rFonts w:ascii="Calibri" w:hAnsi="Calibri" w:cs="Calibri"/>
      <w:sz w:val="22"/>
      <w:szCs w:val="22"/>
      <w:lang w:val="en-US" w:eastAsia="en-US"/>
    </w:rPr>
  </w:style>
  <w:style w:type="paragraph" w:customStyle="1" w:styleId="Styl3">
    <w:name w:val="Styl3"/>
    <w:basedOn w:val="Styl2"/>
    <w:uiPriority w:val="99"/>
    <w:pPr>
      <w:numPr>
        <w:ilvl w:val="2"/>
      </w:numPr>
    </w:pPr>
  </w:style>
  <w:style w:type="character" w:customStyle="1" w:styleId="Styl3Char">
    <w:name w:val="Styl3 Char"/>
    <w:basedOn w:val="Styl2Char"/>
    <w:uiPriority w:val="99"/>
    <w:rPr>
      <w:rFonts w:ascii="Calibri" w:hAnsi="Calibri" w:cs="Calibri"/>
      <w:b/>
      <w:bCs/>
      <w:sz w:val="24"/>
      <w:szCs w:val="24"/>
      <w:lang w:val="en-US" w:eastAsia="en-US"/>
    </w:rPr>
  </w:style>
  <w:style w:type="paragraph" w:customStyle="1" w:styleId="NormalI">
    <w:name w:val="Normal I"/>
    <w:basedOn w:val="Normln"/>
    <w:uiPriority w:val="99"/>
    <w:pPr>
      <w:ind w:firstLine="567"/>
    </w:pPr>
  </w:style>
  <w:style w:type="character" w:customStyle="1" w:styleId="NormalIChar">
    <w:name w:val="Normal I Char"/>
    <w:basedOn w:val="Standardnpsmoodstavce"/>
    <w:uiPriority w:val="99"/>
    <w:rPr>
      <w:rFonts w:ascii="Times New Roman" w:hAnsi="Times New Roman" w:cs="Times New Roman"/>
      <w:sz w:val="22"/>
      <w:szCs w:val="22"/>
      <w:lang w:val="en-US" w:eastAsia="en-US"/>
    </w:rPr>
  </w:style>
  <w:style w:type="paragraph" w:customStyle="1" w:styleId="Styl4-I">
    <w:name w:val="Styl4 - I."/>
    <w:basedOn w:val="Bezmezer"/>
    <w:uiPriority w:val="99"/>
    <w:pPr>
      <w:numPr>
        <w:numId w:val="0"/>
      </w:numPr>
    </w:pPr>
  </w:style>
  <w:style w:type="character" w:customStyle="1" w:styleId="Styl4-IChar">
    <w:name w:val="Styl4 - I. Char"/>
    <w:basedOn w:val="NoSpacingChar"/>
    <w:uiPriority w:val="99"/>
    <w:rPr>
      <w:rFonts w:ascii="Times New Roman" w:hAnsi="Times New Roman" w:cs="Times New Roman"/>
      <w:sz w:val="22"/>
      <w:szCs w:val="22"/>
      <w:lang w:val="en-US" w:eastAsia="en-US"/>
    </w:rPr>
  </w:style>
  <w:style w:type="paragraph" w:styleId="Zkladntextodsazen2">
    <w:name w:val="Body Text Indent 2"/>
    <w:basedOn w:val="Normln"/>
    <w:link w:val="Zkladntextodsazen2Char"/>
    <w:uiPriority w:val="99"/>
    <w:pPr>
      <w:spacing w:after="120" w:line="480" w:lineRule="auto"/>
      <w:ind w:left="283"/>
    </w:pPr>
  </w:style>
  <w:style w:type="character" w:customStyle="1" w:styleId="Zkladntextodsazen2Char">
    <w:name w:val="Základní text odsazený 2 Char"/>
    <w:basedOn w:val="Standardnpsmoodstavce"/>
    <w:link w:val="Zkladntextodsazen2"/>
    <w:uiPriority w:val="99"/>
    <w:rPr>
      <w:rFonts w:ascii="Times New Roman" w:hAnsi="Times New Roman" w:cs="Times New Roman"/>
      <w:sz w:val="22"/>
      <w:szCs w:val="22"/>
      <w:lang w:val="en-US" w:eastAsia="en-US"/>
    </w:rPr>
  </w:style>
  <w:style w:type="paragraph" w:customStyle="1" w:styleId="Zkladntext21">
    <w:name w:val="Základní text 21"/>
    <w:basedOn w:val="Normln"/>
    <w:uiPriority w:val="99"/>
    <w:pPr>
      <w:overflowPunct w:val="0"/>
      <w:autoSpaceDE w:val="0"/>
      <w:autoSpaceDN w:val="0"/>
      <w:adjustRightInd w:val="0"/>
      <w:spacing w:after="0"/>
      <w:ind w:firstLine="0"/>
      <w:jc w:val="both"/>
      <w:textAlignment w:val="baseline"/>
    </w:pPr>
    <w:rPr>
      <w:rFonts w:ascii="Times New Roman" w:hAnsi="Times New Roman" w:cs="Times New Roman"/>
      <w:sz w:val="24"/>
      <w:szCs w:val="24"/>
      <w:lang w:val="cs-CZ" w:eastAsia="cs-CZ"/>
    </w:rPr>
  </w:style>
  <w:style w:type="character" w:styleId="slostrnky">
    <w:name w:val="page number"/>
    <w:basedOn w:val="Standardnpsmoodstavce"/>
    <w:uiPriority w:val="99"/>
    <w:rPr>
      <w:rFonts w:ascii="Times New Roman" w:hAnsi="Times New Roman" w:cs="Times New Roman"/>
    </w:rPr>
  </w:style>
  <w:style w:type="character" w:styleId="Odkaznakoment">
    <w:name w:val="annotation reference"/>
    <w:basedOn w:val="Standardnpsmoodstavce"/>
    <w:uiPriority w:val="99"/>
    <w:rPr>
      <w:rFonts w:ascii="Times New Roman" w:hAnsi="Times New Roman" w:cs="Times New Roman"/>
      <w:sz w:val="16"/>
      <w:szCs w:val="16"/>
    </w:rPr>
  </w:style>
  <w:style w:type="paragraph" w:styleId="Textkomente">
    <w:name w:val="annotation text"/>
    <w:basedOn w:val="Normln"/>
    <w:link w:val="TextkomenteChar"/>
    <w:uiPriority w:val="99"/>
    <w:pPr>
      <w:overflowPunct w:val="0"/>
      <w:autoSpaceDE w:val="0"/>
      <w:autoSpaceDN w:val="0"/>
      <w:adjustRightInd w:val="0"/>
      <w:spacing w:after="0"/>
      <w:ind w:firstLine="0"/>
      <w:textAlignment w:val="baseline"/>
    </w:pPr>
    <w:rPr>
      <w:rFonts w:ascii="Times New Roman" w:hAnsi="Times New Roman" w:cs="Times New Roman"/>
      <w:sz w:val="20"/>
      <w:szCs w:val="20"/>
      <w:lang w:val="cs-CZ" w:eastAsia="cs-CZ"/>
    </w:rPr>
  </w:style>
  <w:style w:type="character" w:customStyle="1" w:styleId="TextkomenteChar">
    <w:name w:val="Text komentáře Char"/>
    <w:basedOn w:val="Standardnpsmoodstavce"/>
    <w:link w:val="Textkomente"/>
    <w:uiPriority w:val="99"/>
    <w:rPr>
      <w:rFonts w:ascii="Times New Roman" w:hAnsi="Times New Roman" w:cs="Times New Roman"/>
    </w:r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uiPriority w:val="99"/>
    <w:rPr>
      <w:rFonts w:ascii="Arial" w:hAnsi="Arial" w:cs="Arial"/>
      <w:color w:val="000000"/>
      <w:sz w:val="24"/>
      <w:szCs w:val="24"/>
      <w:lang w:val="cs-CZ" w:eastAsia="cs-CZ"/>
    </w:rPr>
  </w:style>
  <w:style w:type="paragraph" w:customStyle="1" w:styleId="NormlnOdsazen">
    <w:name w:val="Normální  + Odsazení"/>
    <w:basedOn w:val="Normln"/>
    <w:uiPriority w:val="99"/>
    <w:pPr>
      <w:numPr>
        <w:numId w:val="28"/>
      </w:numPr>
      <w:spacing w:after="120"/>
      <w:jc w:val="both"/>
    </w:pPr>
    <w:rPr>
      <w:rFonts w:ascii="Verdana" w:hAnsi="Verdana" w:cs="Verdana"/>
      <w:sz w:val="20"/>
      <w:szCs w:val="20"/>
      <w:lang w:val="cs-CZ" w:eastAsia="cs-CZ"/>
    </w:rPr>
  </w:style>
  <w:style w:type="character" w:customStyle="1" w:styleId="s312">
    <w:name w:val="s312"/>
    <w:uiPriority w:val="99"/>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8</Pages>
  <Words>2628</Words>
  <Characters>15511</Characters>
  <Application>Microsoft Office Word</Application>
  <DocSecurity>0</DocSecurity>
  <Lines>129</Lines>
  <Paragraphs>36</Paragraphs>
  <ScaleCrop>false</ScaleCrop>
  <Company>Hewlett-Packard Company</Company>
  <LinksUpToDate>false</LinksUpToDate>
  <CharactersWithSpaces>18103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PHolbova</dc:creator>
  <cp:keywords/>
  <dc:description/>
  <cp:lastModifiedBy>Rahmanova</cp:lastModifiedBy>
  <cp:revision>5</cp:revision>
  <cp:lastPrinted>2011-12-15T09:43:00Z</cp:lastPrinted>
  <dcterms:created xsi:type="dcterms:W3CDTF">2013-06-20T12:05:00Z</dcterms:created>
  <dcterms:modified xsi:type="dcterms:W3CDTF">2013-06-21T14:31:00Z</dcterms:modified>
</cp:coreProperties>
</file>