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91DBB" w14:textId="57C273BF" w:rsidR="002010A9" w:rsidRPr="00490DAE" w:rsidRDefault="005E366D" w:rsidP="00490DAE">
      <w:pPr>
        <w:spacing w:after="480" w:line="276" w:lineRule="auto"/>
        <w:jc w:val="center"/>
        <w:rPr>
          <w:rFonts w:ascii="Arial" w:hAnsi="Arial" w:cs="Arial"/>
          <w:b/>
          <w:szCs w:val="24"/>
          <w:u w:val="single"/>
        </w:rPr>
      </w:pPr>
      <w:r w:rsidRPr="00490DAE">
        <w:rPr>
          <w:rFonts w:ascii="Arial" w:hAnsi="Arial" w:cs="Arial"/>
          <w:b/>
          <w:szCs w:val="24"/>
          <w:u w:val="single"/>
        </w:rPr>
        <w:t>Čestné prohlášení k omezujícím opatřením ve vztahu k sankcím spojeným s porušováním mezinárodních práv a konfliktem na Ukrajině</w:t>
      </w:r>
    </w:p>
    <w:p w14:paraId="54A0CF26" w14:textId="594A91C8" w:rsidR="001145BC" w:rsidRPr="00490DAE" w:rsidRDefault="003F2B74" w:rsidP="001145BC">
      <w:pPr>
        <w:widowControl w:val="0"/>
        <w:spacing w:before="120" w:after="120" w:line="276" w:lineRule="auto"/>
        <w:rPr>
          <w:rFonts w:ascii="Arial" w:hAnsi="Arial" w:cs="Arial"/>
          <w:b/>
          <w:sz w:val="22"/>
          <w:szCs w:val="22"/>
        </w:rPr>
      </w:pPr>
      <w:r w:rsidRPr="00490DAE">
        <w:rPr>
          <w:rFonts w:ascii="Arial" w:hAnsi="Arial" w:cs="Arial"/>
          <w:b/>
          <w:sz w:val="22"/>
          <w:szCs w:val="22"/>
        </w:rPr>
        <w:t>Dodavatel</w:t>
      </w:r>
      <w:r w:rsidR="001145BC" w:rsidRPr="00490DAE">
        <w:rPr>
          <w:rFonts w:ascii="Arial" w:hAnsi="Arial" w:cs="Arial"/>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1"/>
        <w:gridCol w:w="5881"/>
      </w:tblGrid>
      <w:tr w:rsidR="00490DAE" w:rsidRPr="00490DAE" w14:paraId="2540BE4D" w14:textId="77777777" w:rsidTr="00490DAE">
        <w:tc>
          <w:tcPr>
            <w:tcW w:w="3181" w:type="dxa"/>
            <w:shd w:val="clear" w:color="auto" w:fill="D9D9D9"/>
          </w:tcPr>
          <w:p w14:paraId="3837BE0C" w14:textId="77777777" w:rsidR="00490DAE" w:rsidRPr="00490DAE" w:rsidRDefault="00490DAE" w:rsidP="00490DAE">
            <w:pPr>
              <w:widowControl w:val="0"/>
              <w:spacing w:line="276" w:lineRule="auto"/>
              <w:rPr>
                <w:rFonts w:ascii="Arial" w:hAnsi="Arial" w:cs="Arial"/>
                <w:b/>
                <w:szCs w:val="22"/>
              </w:rPr>
            </w:pPr>
            <w:r w:rsidRPr="00490DAE">
              <w:rPr>
                <w:rFonts w:ascii="Arial" w:hAnsi="Arial" w:cs="Arial"/>
                <w:b/>
                <w:sz w:val="22"/>
                <w:szCs w:val="22"/>
              </w:rPr>
              <w:t>Obchodní firma</w:t>
            </w:r>
          </w:p>
        </w:tc>
        <w:tc>
          <w:tcPr>
            <w:tcW w:w="5881" w:type="dxa"/>
            <w:shd w:val="clear" w:color="auto" w:fill="auto"/>
          </w:tcPr>
          <w:p w14:paraId="4D8292A6" w14:textId="4E7A3437" w:rsidR="00490DAE" w:rsidRPr="00490DAE" w:rsidRDefault="00490DAE" w:rsidP="00490DAE">
            <w:pPr>
              <w:widowControl w:val="0"/>
              <w:spacing w:line="276" w:lineRule="auto"/>
              <w:rPr>
                <w:rFonts w:ascii="Arial" w:hAnsi="Arial" w:cs="Arial"/>
                <w:szCs w:val="22"/>
              </w:rPr>
            </w:pPr>
            <w:r w:rsidRPr="00490DAE">
              <w:rPr>
                <w:rFonts w:ascii="Arial" w:hAnsi="Arial" w:cs="Arial"/>
                <w:sz w:val="22"/>
                <w:szCs w:val="22"/>
                <w:highlight w:val="yellow"/>
              </w:rPr>
              <w:t>[DOPLNÍ ÚČASTNÍK]</w:t>
            </w:r>
          </w:p>
        </w:tc>
      </w:tr>
      <w:tr w:rsidR="00490DAE" w:rsidRPr="00490DAE" w14:paraId="0EEC8883" w14:textId="77777777" w:rsidTr="00490DAE">
        <w:tc>
          <w:tcPr>
            <w:tcW w:w="3181" w:type="dxa"/>
            <w:shd w:val="clear" w:color="auto" w:fill="D9D9D9"/>
          </w:tcPr>
          <w:p w14:paraId="3FD15B33" w14:textId="77777777" w:rsidR="00490DAE" w:rsidRPr="00490DAE" w:rsidRDefault="00490DAE" w:rsidP="00490DAE">
            <w:pPr>
              <w:widowControl w:val="0"/>
              <w:spacing w:line="276" w:lineRule="auto"/>
              <w:rPr>
                <w:rFonts w:ascii="Arial" w:hAnsi="Arial" w:cs="Arial"/>
                <w:b/>
                <w:szCs w:val="22"/>
              </w:rPr>
            </w:pPr>
            <w:r w:rsidRPr="00490DAE">
              <w:rPr>
                <w:rFonts w:ascii="Arial" w:hAnsi="Arial" w:cs="Arial"/>
                <w:b/>
                <w:sz w:val="22"/>
                <w:szCs w:val="22"/>
              </w:rPr>
              <w:t>Sídlo</w:t>
            </w:r>
          </w:p>
        </w:tc>
        <w:tc>
          <w:tcPr>
            <w:tcW w:w="5881" w:type="dxa"/>
            <w:shd w:val="clear" w:color="auto" w:fill="auto"/>
          </w:tcPr>
          <w:p w14:paraId="5DA49B74" w14:textId="36F5292F" w:rsidR="00490DAE" w:rsidRPr="00490DAE" w:rsidRDefault="00490DAE" w:rsidP="00490DAE">
            <w:pPr>
              <w:widowControl w:val="0"/>
              <w:spacing w:line="276" w:lineRule="auto"/>
              <w:rPr>
                <w:rFonts w:ascii="Arial" w:hAnsi="Arial" w:cs="Arial"/>
                <w:szCs w:val="22"/>
              </w:rPr>
            </w:pPr>
            <w:r w:rsidRPr="00490DAE">
              <w:rPr>
                <w:rFonts w:ascii="Arial" w:hAnsi="Arial" w:cs="Arial"/>
                <w:sz w:val="22"/>
                <w:szCs w:val="22"/>
                <w:highlight w:val="yellow"/>
              </w:rPr>
              <w:t>[DOPLNÍ ÚČASTNÍK]</w:t>
            </w:r>
          </w:p>
        </w:tc>
      </w:tr>
      <w:tr w:rsidR="00490DAE" w:rsidRPr="00490DAE" w14:paraId="516AB3CF" w14:textId="77777777" w:rsidTr="00490DAE">
        <w:tc>
          <w:tcPr>
            <w:tcW w:w="3181" w:type="dxa"/>
            <w:shd w:val="clear" w:color="auto" w:fill="D9D9D9"/>
          </w:tcPr>
          <w:p w14:paraId="233DB520" w14:textId="77777777" w:rsidR="00490DAE" w:rsidRPr="00490DAE" w:rsidRDefault="00490DAE" w:rsidP="00490DAE">
            <w:pPr>
              <w:widowControl w:val="0"/>
              <w:spacing w:line="276" w:lineRule="auto"/>
              <w:rPr>
                <w:rFonts w:ascii="Arial" w:hAnsi="Arial" w:cs="Arial"/>
                <w:b/>
                <w:szCs w:val="22"/>
              </w:rPr>
            </w:pPr>
            <w:r w:rsidRPr="00490DAE">
              <w:rPr>
                <w:rFonts w:ascii="Arial" w:hAnsi="Arial" w:cs="Arial"/>
                <w:b/>
                <w:sz w:val="22"/>
                <w:szCs w:val="22"/>
              </w:rPr>
              <w:t>IČO</w:t>
            </w:r>
          </w:p>
        </w:tc>
        <w:tc>
          <w:tcPr>
            <w:tcW w:w="5881" w:type="dxa"/>
            <w:shd w:val="clear" w:color="auto" w:fill="auto"/>
          </w:tcPr>
          <w:p w14:paraId="115A548F" w14:textId="21576F71" w:rsidR="00490DAE" w:rsidRPr="00490DAE" w:rsidRDefault="00490DAE" w:rsidP="00490DAE">
            <w:pPr>
              <w:widowControl w:val="0"/>
              <w:spacing w:line="276" w:lineRule="auto"/>
              <w:rPr>
                <w:rFonts w:ascii="Arial" w:hAnsi="Arial" w:cs="Arial"/>
                <w:szCs w:val="22"/>
              </w:rPr>
            </w:pPr>
            <w:r w:rsidRPr="00490DAE">
              <w:rPr>
                <w:rFonts w:ascii="Arial" w:hAnsi="Arial" w:cs="Arial"/>
                <w:sz w:val="22"/>
                <w:szCs w:val="22"/>
                <w:highlight w:val="yellow"/>
              </w:rPr>
              <w:t>[DOPLNÍ ÚČASTNÍK]</w:t>
            </w:r>
          </w:p>
        </w:tc>
      </w:tr>
    </w:tbl>
    <w:p w14:paraId="6BEDA4EE" w14:textId="2F0AC263" w:rsidR="00C6137C" w:rsidRPr="00490DAE" w:rsidRDefault="00B61BC0" w:rsidP="00490DAE">
      <w:pPr>
        <w:widowControl w:val="0"/>
        <w:spacing w:before="120" w:after="120" w:line="276" w:lineRule="auto"/>
        <w:rPr>
          <w:rFonts w:ascii="Arial" w:hAnsi="Arial" w:cs="Arial"/>
          <w:bCs/>
          <w:sz w:val="22"/>
          <w:szCs w:val="22"/>
        </w:rPr>
      </w:pPr>
      <w:r w:rsidRPr="00490DAE">
        <w:rPr>
          <w:rFonts w:ascii="Arial" w:hAnsi="Arial" w:cs="Arial"/>
          <w:bCs/>
          <w:sz w:val="22"/>
          <w:szCs w:val="22"/>
        </w:rPr>
        <w:t xml:space="preserve">tímto </w:t>
      </w:r>
      <w:r w:rsidR="00C6137C" w:rsidRPr="00490DAE">
        <w:rPr>
          <w:rFonts w:ascii="Arial" w:hAnsi="Arial" w:cs="Arial"/>
          <w:bCs/>
          <w:sz w:val="22"/>
          <w:szCs w:val="22"/>
        </w:rPr>
        <w:t>ve věci</w:t>
      </w:r>
      <w:r w:rsidRPr="00490DAE">
        <w:rPr>
          <w:rFonts w:ascii="Arial" w:hAnsi="Arial" w:cs="Arial"/>
          <w:bCs/>
          <w:sz w:val="22"/>
          <w:szCs w:val="22"/>
        </w:rPr>
        <w:t> veřejné zakáz</w:t>
      </w:r>
      <w:r w:rsidR="00C6137C" w:rsidRPr="00490DAE">
        <w:rPr>
          <w:rFonts w:ascii="Arial" w:hAnsi="Arial" w:cs="Arial"/>
          <w:bCs/>
          <w:sz w:val="22"/>
          <w:szCs w:val="22"/>
        </w:rPr>
        <w:t>ky</w:t>
      </w:r>
      <w:r w:rsidRPr="00490DAE">
        <w:rPr>
          <w:rFonts w:ascii="Arial" w:hAnsi="Arial" w:cs="Arial"/>
          <w:bCs/>
          <w:sz w:val="22"/>
          <w:szCs w:val="22"/>
        </w:rPr>
        <w:t xml:space="preserve"> s názvem </w:t>
      </w:r>
      <w:r w:rsidR="00820A3F" w:rsidRPr="00490DAE">
        <w:rPr>
          <w:rFonts w:ascii="Arial" w:hAnsi="Arial" w:cs="Arial"/>
          <w:bCs/>
          <w:sz w:val="22"/>
          <w:szCs w:val="22"/>
        </w:rPr>
        <w:t>„</w:t>
      </w:r>
      <w:r w:rsidR="00490DAE" w:rsidRPr="00432626">
        <w:rPr>
          <w:rFonts w:ascii="Arial" w:hAnsi="Arial" w:cs="Arial"/>
          <w:b/>
          <w:bCs/>
          <w:sz w:val="22"/>
          <w:szCs w:val="22"/>
        </w:rPr>
        <w:t>Řešení elektronického systému spisové služby ZP MV ČR</w:t>
      </w:r>
      <w:r w:rsidR="00F65853" w:rsidRPr="00490DAE">
        <w:rPr>
          <w:rFonts w:ascii="Arial" w:hAnsi="Arial" w:cs="Arial"/>
          <w:bCs/>
          <w:sz w:val="22"/>
          <w:szCs w:val="22"/>
        </w:rPr>
        <w:t>”</w:t>
      </w:r>
      <w:r w:rsidR="00E83E0E" w:rsidRPr="00490DAE">
        <w:rPr>
          <w:rFonts w:ascii="Arial" w:hAnsi="Arial" w:cs="Arial"/>
          <w:bCs/>
          <w:sz w:val="22"/>
          <w:szCs w:val="22"/>
        </w:rPr>
        <w:t xml:space="preserve"> </w:t>
      </w:r>
      <w:r w:rsidR="00C6137C" w:rsidRPr="00490DAE">
        <w:rPr>
          <w:rFonts w:ascii="Arial" w:hAnsi="Arial" w:cs="Arial"/>
          <w:bCs/>
          <w:sz w:val="22"/>
          <w:szCs w:val="22"/>
        </w:rPr>
        <w:t>prohlašuje</w:t>
      </w:r>
      <w:r w:rsidR="002010A9" w:rsidRPr="00490DAE">
        <w:rPr>
          <w:rFonts w:ascii="Arial" w:hAnsi="Arial" w:cs="Arial"/>
          <w:bCs/>
          <w:sz w:val="22"/>
          <w:szCs w:val="22"/>
        </w:rPr>
        <w:t>, že</w:t>
      </w:r>
    </w:p>
    <w:p w14:paraId="327D4BFE" w14:textId="77777777" w:rsidR="005E366D" w:rsidRPr="00490DAE" w:rsidRDefault="005E366D" w:rsidP="00490DAE">
      <w:pPr>
        <w:pStyle w:val="Odstavecseseznamem"/>
        <w:widowControl w:val="0"/>
        <w:numPr>
          <w:ilvl w:val="0"/>
          <w:numId w:val="13"/>
        </w:numPr>
        <w:spacing w:before="120" w:after="120" w:line="276" w:lineRule="auto"/>
        <w:contextualSpacing w:val="0"/>
        <w:rPr>
          <w:rFonts w:ascii="Arial" w:eastAsia="Calibri" w:hAnsi="Arial" w:cs="Arial"/>
          <w:bCs/>
          <w:color w:val="000000" w:themeColor="text1"/>
          <w:sz w:val="22"/>
        </w:rPr>
      </w:pPr>
      <w:r w:rsidRPr="00490DAE">
        <w:rPr>
          <w:rFonts w:ascii="Arial" w:eastAsia="Calibri" w:hAnsi="Arial" w:cs="Arial"/>
          <w:bCs/>
          <w:color w:val="000000" w:themeColor="text1"/>
          <w:sz w:val="22"/>
        </w:rPr>
        <w:t xml:space="preserve">on </w:t>
      </w:r>
      <w:r w:rsidRPr="00490DAE">
        <w:rPr>
          <w:rFonts w:ascii="Arial" w:eastAsia="Times New Roman" w:hAnsi="Arial" w:cs="Arial"/>
          <w:color w:val="000000" w:themeColor="text1"/>
          <w:sz w:val="22"/>
        </w:rPr>
        <w:t xml:space="preserve">ani </w:t>
      </w:r>
      <w:bookmarkStart w:id="0" w:name="_Hlk101524639"/>
      <w:r w:rsidRPr="00490DAE">
        <w:rPr>
          <w:rFonts w:ascii="Arial" w:eastAsia="Times New Roman" w:hAnsi="Arial" w:cs="Arial"/>
          <w:color w:val="000000" w:themeColor="text1"/>
          <w:sz w:val="22"/>
        </w:rPr>
        <w:t xml:space="preserve">kterýkoli z jeho poddodavatelů či jiných osob dle § 83 zákona č. 134/2016 Sb., o zadávání veřejných zakázek, ve znění pozdějších předpisů, který se bude podílet na plnění této veřejné zakázky v rozsahu více než 10 % </w:t>
      </w:r>
      <w:bookmarkEnd w:id="0"/>
      <w:r w:rsidRPr="00490DAE">
        <w:rPr>
          <w:rFonts w:ascii="Arial" w:eastAsia="Times New Roman" w:hAnsi="Arial" w:cs="Arial"/>
          <w:color w:val="000000" w:themeColor="text1"/>
          <w:sz w:val="22"/>
        </w:rPr>
        <w:t>nabídkové ceny,</w:t>
      </w:r>
    </w:p>
    <w:p w14:paraId="0BD91629" w14:textId="77777777" w:rsidR="005E366D" w:rsidRPr="00490DAE" w:rsidRDefault="005E366D" w:rsidP="00490DAE">
      <w:pPr>
        <w:pStyle w:val="Odstavecseseznamem"/>
        <w:widowControl w:val="0"/>
        <w:numPr>
          <w:ilvl w:val="0"/>
          <w:numId w:val="14"/>
        </w:numPr>
        <w:spacing w:before="120" w:after="120" w:line="276" w:lineRule="auto"/>
        <w:ind w:left="1077" w:hanging="357"/>
        <w:contextualSpacing w:val="0"/>
        <w:rPr>
          <w:rFonts w:ascii="Arial" w:eastAsia="Calibri" w:hAnsi="Arial" w:cs="Arial"/>
          <w:bCs/>
          <w:color w:val="000000" w:themeColor="text1"/>
          <w:sz w:val="22"/>
        </w:rPr>
      </w:pPr>
      <w:r w:rsidRPr="00490DAE">
        <w:rPr>
          <w:rFonts w:ascii="Arial" w:eastAsia="Times New Roman" w:hAnsi="Arial" w:cs="Arial"/>
          <w:color w:val="000000" w:themeColor="text1"/>
          <w:sz w:val="22"/>
        </w:rPr>
        <w:t>není ruským státním příslušníkem, fyzickou či právnickou osobou nebo subjektem či orgánem se sídlem v Rusku,</w:t>
      </w:r>
    </w:p>
    <w:p w14:paraId="2233CFEE" w14:textId="77777777" w:rsidR="005E366D" w:rsidRPr="00490DAE" w:rsidRDefault="005E366D" w:rsidP="00490DAE">
      <w:pPr>
        <w:pStyle w:val="Odstavecseseznamem"/>
        <w:widowControl w:val="0"/>
        <w:numPr>
          <w:ilvl w:val="0"/>
          <w:numId w:val="14"/>
        </w:numPr>
        <w:spacing w:before="120" w:after="120" w:line="276" w:lineRule="auto"/>
        <w:ind w:left="1077" w:hanging="357"/>
        <w:contextualSpacing w:val="0"/>
        <w:rPr>
          <w:rFonts w:ascii="Arial" w:eastAsia="Calibri" w:hAnsi="Arial" w:cs="Arial"/>
          <w:bCs/>
          <w:color w:val="000000" w:themeColor="text1"/>
          <w:sz w:val="22"/>
        </w:rPr>
      </w:pPr>
      <w:r w:rsidRPr="00490DAE">
        <w:rPr>
          <w:rFonts w:ascii="Arial" w:eastAsia="Times New Roman" w:hAnsi="Arial" w:cs="Arial"/>
          <w:color w:val="000000" w:themeColor="text1"/>
          <w:sz w:val="22"/>
        </w:rPr>
        <w:t>není z více než 50 % přímo či nepřímo vlastněn některým ze subjektů uvedených v písmeni a), ani</w:t>
      </w:r>
    </w:p>
    <w:p w14:paraId="38BC974E" w14:textId="77777777" w:rsidR="005E366D" w:rsidRPr="00490DAE" w:rsidRDefault="005E366D" w:rsidP="00490DAE">
      <w:pPr>
        <w:pStyle w:val="Odstavecseseznamem"/>
        <w:widowControl w:val="0"/>
        <w:numPr>
          <w:ilvl w:val="0"/>
          <w:numId w:val="14"/>
        </w:numPr>
        <w:spacing w:before="120" w:after="120" w:line="276" w:lineRule="auto"/>
        <w:ind w:left="1077" w:hanging="357"/>
        <w:contextualSpacing w:val="0"/>
        <w:rPr>
          <w:rFonts w:ascii="Arial" w:eastAsia="Calibri" w:hAnsi="Arial" w:cs="Arial"/>
          <w:bCs/>
          <w:color w:val="000000" w:themeColor="text1"/>
          <w:sz w:val="22"/>
        </w:rPr>
      </w:pPr>
      <w:r w:rsidRPr="00490DAE">
        <w:rPr>
          <w:rFonts w:ascii="Arial" w:eastAsia="Times New Roman" w:hAnsi="Arial" w:cs="Arial"/>
          <w:color w:val="000000" w:themeColor="text1"/>
          <w:sz w:val="22"/>
        </w:rPr>
        <w:t>nejedná jménem nebo na pokyn některého ze subjektů uvedených v písmeni a) nebo b).</w:t>
      </w:r>
    </w:p>
    <w:p w14:paraId="57CB010E" w14:textId="77777777" w:rsidR="005E366D" w:rsidRPr="00490DAE" w:rsidRDefault="005E366D" w:rsidP="00490DAE">
      <w:pPr>
        <w:pStyle w:val="Odstavecseseznamem"/>
        <w:widowControl w:val="0"/>
        <w:numPr>
          <w:ilvl w:val="0"/>
          <w:numId w:val="13"/>
        </w:numPr>
        <w:spacing w:before="120" w:after="120" w:line="276" w:lineRule="auto"/>
        <w:contextualSpacing w:val="0"/>
        <w:rPr>
          <w:rFonts w:ascii="Arial" w:eastAsia="Times New Roman" w:hAnsi="Arial" w:cs="Arial"/>
          <w:bCs/>
          <w:color w:val="000000" w:themeColor="text1"/>
          <w:sz w:val="22"/>
        </w:rPr>
      </w:pPr>
      <w:r w:rsidRPr="00490DAE">
        <w:rPr>
          <w:rFonts w:ascii="Arial" w:eastAsia="Times New Roman" w:hAnsi="Arial" w:cs="Arial"/>
          <w:bCs/>
          <w:color w:val="000000" w:themeColor="text1"/>
          <w:sz w:val="22"/>
        </w:rPr>
        <w:t xml:space="preserve">není osobou </w:t>
      </w:r>
      <w:r w:rsidRPr="00490DAE">
        <w:rPr>
          <w:rFonts w:ascii="Arial" w:eastAsia="Times New Roman" w:hAnsi="Arial" w:cs="Arial"/>
          <w:color w:val="000000" w:themeColor="text1"/>
          <w:sz w:val="22"/>
        </w:rPr>
        <w:t xml:space="preserve">uvedenou v sankčním seznamu v příloze nařízení Rady (EU) č. 269/2014 ze dne 17. března 2014, o omezujících opatřeních vzhledem k činnostem narušujícím nebo ohrožujícím územní celistvost, svrchovanost a nezávislost Ukrajiny (ve znění pozdějších aktualizací) nebo </w:t>
      </w:r>
      <w:r w:rsidRPr="00490DAE">
        <w:rPr>
          <w:rFonts w:ascii="Arial" w:eastAsia="Calibri" w:hAnsi="Arial" w:cs="Arial"/>
          <w:color w:val="000000" w:themeColor="text1"/>
          <w:sz w:val="22"/>
        </w:rPr>
        <w:t>nařízení Rady (ES) č. 765/2006 ze dne 18. května 2006 o omezujících opatřeních vůči prezidentu Lukašenkovi a některým představitelům Běloruska (ve znění pozdějších aktualizací)</w:t>
      </w:r>
      <w:r w:rsidRPr="00490DAE">
        <w:rPr>
          <w:rFonts w:ascii="Arial" w:eastAsia="Calibri" w:hAnsi="Arial" w:cs="Arial"/>
          <w:color w:val="000000" w:themeColor="text1"/>
          <w:sz w:val="22"/>
          <w:vertAlign w:val="superscript"/>
        </w:rPr>
        <w:footnoteReference w:id="1"/>
      </w:r>
      <w:r w:rsidRPr="00490DAE">
        <w:rPr>
          <w:rFonts w:ascii="Arial" w:eastAsia="Calibri" w:hAnsi="Arial" w:cs="Arial"/>
          <w:color w:val="000000" w:themeColor="text1"/>
          <w:sz w:val="22"/>
        </w:rPr>
        <w:t>.</w:t>
      </w:r>
    </w:p>
    <w:p w14:paraId="1AE21AC5" w14:textId="7C191548" w:rsidR="002010A9" w:rsidRPr="00490DAE" w:rsidRDefault="005E366D" w:rsidP="00490DAE">
      <w:pPr>
        <w:pStyle w:val="Odstavecseseznamem"/>
        <w:widowControl w:val="0"/>
        <w:numPr>
          <w:ilvl w:val="0"/>
          <w:numId w:val="13"/>
        </w:numPr>
        <w:spacing w:before="120" w:after="120" w:line="276" w:lineRule="auto"/>
        <w:contextualSpacing w:val="0"/>
        <w:rPr>
          <w:rFonts w:ascii="Arial" w:eastAsia="Times New Roman" w:hAnsi="Arial" w:cs="Arial"/>
          <w:bCs/>
          <w:sz w:val="22"/>
        </w:rPr>
      </w:pPr>
      <w:r w:rsidRPr="00490DAE">
        <w:rPr>
          <w:rFonts w:ascii="Arial" w:hAnsi="Arial" w:cs="Arial"/>
          <w:color w:val="000000" w:themeColor="text1"/>
          <w:sz w:val="22"/>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nebo </w:t>
      </w:r>
      <w:r w:rsidRPr="00490DAE">
        <w:rPr>
          <w:rFonts w:ascii="Arial" w:eastAsia="Calibri" w:hAnsi="Arial" w:cs="Arial"/>
          <w:color w:val="000000" w:themeColor="text1"/>
          <w:sz w:val="22"/>
        </w:rPr>
        <w:t>nařízení Rady (ES) č. 765/2006 ze dne 18. května 2006 o omezujících opatřeních vůči prezidentu Lukašenkovi a některým představitelům Běloruska (ve znění pozdějších aktualizací).</w:t>
      </w:r>
    </w:p>
    <w:p w14:paraId="46ECF4BC" w14:textId="77777777" w:rsidR="00490DAE" w:rsidRPr="00C06C32" w:rsidRDefault="00490DAE" w:rsidP="00490DAE">
      <w:pPr>
        <w:widowControl w:val="0"/>
        <w:spacing w:before="600" w:after="120" w:line="276" w:lineRule="auto"/>
        <w:rPr>
          <w:rFonts w:ascii="Arial" w:hAnsi="Arial" w:cs="Arial"/>
          <w:sz w:val="22"/>
          <w:szCs w:val="22"/>
        </w:rPr>
      </w:pPr>
      <w:r w:rsidRPr="00C06C32">
        <w:rPr>
          <w:rFonts w:ascii="Arial" w:hAnsi="Arial" w:cs="Arial"/>
          <w:sz w:val="22"/>
          <w:szCs w:val="22"/>
        </w:rPr>
        <w:t xml:space="preserve">V </w:t>
      </w:r>
      <w:r w:rsidRPr="00C06C32">
        <w:rPr>
          <w:rFonts w:ascii="Arial" w:hAnsi="Arial" w:cs="Arial"/>
          <w:sz w:val="22"/>
          <w:szCs w:val="22"/>
          <w:highlight w:val="yellow"/>
        </w:rPr>
        <w:t>[DOPLNÍ ÚČASTNÍK]</w:t>
      </w:r>
      <w:r w:rsidRPr="00C06C32">
        <w:rPr>
          <w:rFonts w:ascii="Arial" w:hAnsi="Arial" w:cs="Arial"/>
          <w:sz w:val="22"/>
          <w:szCs w:val="22"/>
        </w:rPr>
        <w:t xml:space="preserve"> dne </w:t>
      </w:r>
      <w:r w:rsidRPr="00C06C32">
        <w:rPr>
          <w:rFonts w:ascii="Arial" w:hAnsi="Arial" w:cs="Arial"/>
          <w:sz w:val="22"/>
          <w:szCs w:val="22"/>
          <w:highlight w:val="yellow"/>
        </w:rPr>
        <w:t>[DOPLNÍ ÚČASTNÍK]</w:t>
      </w:r>
    </w:p>
    <w:p w14:paraId="0B75B528" w14:textId="77777777" w:rsidR="00490DAE" w:rsidRPr="00C06C32" w:rsidRDefault="00490DAE" w:rsidP="00490DAE">
      <w:pPr>
        <w:widowControl w:val="0"/>
        <w:spacing w:before="480" w:line="276" w:lineRule="auto"/>
        <w:rPr>
          <w:rFonts w:ascii="Arial" w:hAnsi="Arial" w:cs="Arial"/>
          <w:sz w:val="22"/>
          <w:szCs w:val="22"/>
          <w:lang w:val="en-US"/>
        </w:rPr>
      </w:pPr>
      <w:r w:rsidRPr="00C06C32">
        <w:rPr>
          <w:rFonts w:ascii="Arial" w:hAnsi="Arial" w:cs="Arial"/>
          <w:sz w:val="22"/>
          <w:szCs w:val="22"/>
          <w:highlight w:val="yellow"/>
        </w:rPr>
        <w:t>[DOPLNÍ ÚČASTNÍK]</w:t>
      </w:r>
      <w:r w:rsidRPr="00C06C32">
        <w:rPr>
          <w:rFonts w:ascii="Arial" w:hAnsi="Arial" w:cs="Arial"/>
          <w:sz w:val="22"/>
          <w:szCs w:val="22"/>
          <w:lang w:val="en-US"/>
        </w:rPr>
        <w:t xml:space="preserve"> </w:t>
      </w:r>
    </w:p>
    <w:p w14:paraId="3DB36AD7" w14:textId="77777777" w:rsidR="00490DAE" w:rsidRPr="00C06C32" w:rsidRDefault="00490DAE" w:rsidP="00490DAE">
      <w:pPr>
        <w:rPr>
          <w:rFonts w:ascii="Arial" w:hAnsi="Arial" w:cs="Arial"/>
          <w:sz w:val="20"/>
        </w:rPr>
      </w:pPr>
      <w:r w:rsidRPr="00C06C32">
        <w:rPr>
          <w:rFonts w:ascii="Arial" w:hAnsi="Arial" w:cs="Arial"/>
          <w:sz w:val="22"/>
          <w:szCs w:val="22"/>
          <w:lang w:val="en-US"/>
        </w:rPr>
        <w:t>[</w:t>
      </w:r>
      <w:r w:rsidRPr="00C06C32">
        <w:rPr>
          <w:rFonts w:ascii="Arial" w:hAnsi="Arial" w:cs="Arial"/>
          <w:sz w:val="22"/>
          <w:szCs w:val="22"/>
        </w:rPr>
        <w:t>jméno oprávněné osoby / označení funkce</w:t>
      </w:r>
      <w:r w:rsidRPr="00C06C32">
        <w:rPr>
          <w:rFonts w:ascii="Arial" w:hAnsi="Arial" w:cs="Arial"/>
          <w:sz w:val="22"/>
          <w:szCs w:val="22"/>
          <w:lang w:val="en-US"/>
        </w:rPr>
        <w:t>]</w:t>
      </w:r>
    </w:p>
    <w:p w14:paraId="00E75D25" w14:textId="77777777" w:rsidR="00490DAE" w:rsidRPr="00E37B0B" w:rsidRDefault="00490DAE" w:rsidP="005C08C4">
      <w:pPr>
        <w:rPr>
          <w:rFonts w:ascii="Segoe UI" w:hAnsi="Segoe UI" w:cs="Segoe UI"/>
          <w:sz w:val="20"/>
        </w:rPr>
      </w:pPr>
    </w:p>
    <w:sectPr w:rsidR="00490DAE" w:rsidRPr="00E37B0B" w:rsidSect="00490DAE">
      <w:headerReference w:type="default" r:id="rId7"/>
      <w:footerReference w:type="default" r:id="rId8"/>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758FB" w14:textId="77777777" w:rsidR="00F964B9" w:rsidRDefault="00F964B9" w:rsidP="00F65853">
      <w:r>
        <w:separator/>
      </w:r>
    </w:p>
  </w:endnote>
  <w:endnote w:type="continuationSeparator" w:id="0">
    <w:p w14:paraId="5E11C9BF" w14:textId="77777777" w:rsidR="00F964B9" w:rsidRDefault="00F964B9" w:rsidP="00F6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994789"/>
      <w:docPartObj>
        <w:docPartGallery w:val="Page Numbers (Bottom of Page)"/>
        <w:docPartUnique/>
      </w:docPartObj>
    </w:sdtPr>
    <w:sdtEndPr>
      <w:rPr>
        <w:rFonts w:ascii="Segoe UI" w:hAnsi="Segoe UI" w:cs="Segoe UI"/>
      </w:rPr>
    </w:sdtEndPr>
    <w:sdtContent>
      <w:p w14:paraId="2C6F2202" w14:textId="7419FB33" w:rsidR="00230186" w:rsidRPr="00230186" w:rsidRDefault="00230186">
        <w:pPr>
          <w:pStyle w:val="Zpat"/>
          <w:jc w:val="center"/>
          <w:rPr>
            <w:rFonts w:ascii="Segoe UI" w:hAnsi="Segoe UI" w:cs="Segoe UI"/>
          </w:rPr>
        </w:pPr>
        <w:r w:rsidRPr="00230186">
          <w:rPr>
            <w:rFonts w:ascii="Segoe UI" w:hAnsi="Segoe UI" w:cs="Segoe UI"/>
          </w:rPr>
          <w:fldChar w:fldCharType="begin"/>
        </w:r>
        <w:r w:rsidRPr="00230186">
          <w:rPr>
            <w:rFonts w:ascii="Segoe UI" w:hAnsi="Segoe UI" w:cs="Segoe UI"/>
          </w:rPr>
          <w:instrText>PAGE   \* MERGEFORMAT</w:instrText>
        </w:r>
        <w:r w:rsidRPr="00230186">
          <w:rPr>
            <w:rFonts w:ascii="Segoe UI" w:hAnsi="Segoe UI" w:cs="Segoe UI"/>
          </w:rPr>
          <w:fldChar w:fldCharType="separate"/>
        </w:r>
        <w:r w:rsidR="008F5517">
          <w:rPr>
            <w:rFonts w:ascii="Segoe UI" w:hAnsi="Segoe UI" w:cs="Segoe UI"/>
            <w:noProof/>
          </w:rPr>
          <w:t>1</w:t>
        </w:r>
        <w:r w:rsidRPr="00230186">
          <w:rPr>
            <w:rFonts w:ascii="Segoe UI" w:hAnsi="Segoe UI" w:cs="Segoe UI"/>
          </w:rPr>
          <w:fldChar w:fldCharType="end"/>
        </w:r>
      </w:p>
    </w:sdtContent>
  </w:sdt>
  <w:p w14:paraId="5B02A6B4" w14:textId="77777777" w:rsidR="00230186" w:rsidRDefault="002301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AB68A" w14:textId="77777777" w:rsidR="00F964B9" w:rsidRDefault="00F964B9" w:rsidP="00F65853">
      <w:r>
        <w:separator/>
      </w:r>
    </w:p>
  </w:footnote>
  <w:footnote w:type="continuationSeparator" w:id="0">
    <w:p w14:paraId="08CE8421" w14:textId="77777777" w:rsidR="00F964B9" w:rsidRDefault="00F964B9" w:rsidP="00F65853">
      <w:r>
        <w:continuationSeparator/>
      </w:r>
    </w:p>
  </w:footnote>
  <w:footnote w:id="1">
    <w:p w14:paraId="113E3187" w14:textId="77777777" w:rsidR="005E366D" w:rsidRPr="005E366D" w:rsidRDefault="005E366D" w:rsidP="005E366D">
      <w:pPr>
        <w:pStyle w:val="Textpoznpodarou"/>
        <w:spacing w:before="120"/>
        <w:rPr>
          <w:rFonts w:ascii="Segoe UI" w:hAnsi="Segoe UI" w:cs="Segoe UI"/>
        </w:rPr>
      </w:pPr>
      <w:r w:rsidRPr="005E366D">
        <w:rPr>
          <w:rStyle w:val="Znakapoznpodarou"/>
          <w:rFonts w:ascii="Segoe UI" w:hAnsi="Segoe UI" w:cs="Segoe UI"/>
        </w:rPr>
        <w:footnoteRef/>
      </w:r>
      <w:r w:rsidRPr="005E366D">
        <w:rPr>
          <w:rFonts w:ascii="Segoe UI" w:hAnsi="Segoe UI" w:cs="Segoe UI"/>
        </w:rPr>
        <w:t xml:space="preserve"> Aktualizovaný seznam sankcionovaných osob je uveden například na internetových stránkách Finančního analytického úřadu zde </w:t>
      </w:r>
      <w:hyperlink r:id="rId1" w:anchor="rusko-seznam-sankcionovanych-osob" w:history="1">
        <w:r w:rsidRPr="005E366D">
          <w:rPr>
            <w:rStyle w:val="Hypertextovodkaz"/>
            <w:rFonts w:ascii="Segoe UI" w:hAnsi="Segoe UI" w:cs="Segoe UI"/>
          </w:rPr>
          <w:t>https://www.financnianalytickyurad.cz/povinne-osoby-dle-zakona-c-2532008-sb#rusko-seznam-sankcionovanych-osob</w:t>
        </w:r>
      </w:hyperlink>
      <w:r w:rsidRPr="005E366D">
        <w:rPr>
          <w:rFonts w:ascii="Segoe UI" w:hAnsi="Segoe UI" w:cs="Segoe U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2B91D" w14:textId="2FA895D1" w:rsidR="00733B1B" w:rsidRDefault="00490DAE" w:rsidP="00490DAE">
    <w:pPr>
      <w:pStyle w:val="Zhlav"/>
      <w:jc w:val="both"/>
      <w:rPr>
        <w:rFonts w:ascii="Segoe UI" w:hAnsi="Segoe UI" w:cs="Segoe UI"/>
      </w:rPr>
    </w:pPr>
    <w:r w:rsidRPr="00C06C32">
      <w:rPr>
        <w:rFonts w:ascii="Arial" w:hAnsi="Arial" w:cs="Arial"/>
      </w:rPr>
      <w:t xml:space="preserve">Příloha zadávací dokumentace č. </w:t>
    </w:r>
    <w:r>
      <w:rPr>
        <w:rFonts w:ascii="Arial" w:hAnsi="Arial" w:cs="Arial"/>
      </w:rPr>
      <w:t>10</w:t>
    </w:r>
    <w:r w:rsidRPr="00C06C32">
      <w:rPr>
        <w:rFonts w:ascii="Arial" w:hAnsi="Arial" w:cs="Arial"/>
      </w:rPr>
      <w:t xml:space="preserve"> – Čestné prohlášení k</w:t>
    </w:r>
    <w:r>
      <w:rPr>
        <w:rFonts w:ascii="Arial" w:hAnsi="Arial" w:cs="Arial"/>
      </w:rPr>
      <w:t xml:space="preserve"> sankcím</w:t>
    </w:r>
  </w:p>
  <w:p w14:paraId="36529E5C" w14:textId="77777777" w:rsidR="00442E21" w:rsidRPr="00806978" w:rsidRDefault="00442E21">
    <w:pPr>
      <w:pStyle w:val="Zhlav"/>
      <w:rPr>
        <w:rFonts w:ascii="Segoe UI" w:hAnsi="Segoe UI" w:cs="Segoe U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A28F4"/>
    <w:multiLevelType w:val="hybridMultilevel"/>
    <w:tmpl w:val="A3767016"/>
    <w:lvl w:ilvl="0" w:tplc="79567294">
      <w:start w:val="1"/>
      <w:numFmt w:val="decimal"/>
      <w:lvlText w:val="%1."/>
      <w:lvlJc w:val="left"/>
      <w:pPr>
        <w:tabs>
          <w:tab w:val="num" w:pos="720"/>
        </w:tabs>
        <w:ind w:left="720" w:hanging="360"/>
      </w:pPr>
      <w:rPr>
        <w:rFonts w:cs="Times New Roman"/>
      </w:rPr>
    </w:lvl>
    <w:lvl w:ilvl="1" w:tplc="09F69152">
      <w:start w:val="1"/>
      <w:numFmt w:val="decimal"/>
      <w:lvlText w:val="%2."/>
      <w:lvlJc w:val="left"/>
      <w:pPr>
        <w:tabs>
          <w:tab w:val="num" w:pos="1440"/>
        </w:tabs>
        <w:ind w:left="1440" w:hanging="360"/>
      </w:pPr>
    </w:lvl>
    <w:lvl w:ilvl="2" w:tplc="5B240A6A">
      <w:start w:val="1"/>
      <w:numFmt w:val="decimal"/>
      <w:lvlText w:val="%3."/>
      <w:lvlJc w:val="left"/>
      <w:pPr>
        <w:tabs>
          <w:tab w:val="num" w:pos="2160"/>
        </w:tabs>
        <w:ind w:left="2160" w:hanging="360"/>
      </w:pPr>
    </w:lvl>
    <w:lvl w:ilvl="3" w:tplc="02027240">
      <w:start w:val="1"/>
      <w:numFmt w:val="decimal"/>
      <w:lvlText w:val="%4."/>
      <w:lvlJc w:val="left"/>
      <w:pPr>
        <w:tabs>
          <w:tab w:val="num" w:pos="2880"/>
        </w:tabs>
        <w:ind w:left="2880" w:hanging="360"/>
      </w:pPr>
    </w:lvl>
    <w:lvl w:ilvl="4" w:tplc="6A5A9D18">
      <w:start w:val="1"/>
      <w:numFmt w:val="decimal"/>
      <w:lvlText w:val="%5."/>
      <w:lvlJc w:val="left"/>
      <w:pPr>
        <w:tabs>
          <w:tab w:val="num" w:pos="3600"/>
        </w:tabs>
        <w:ind w:left="3600" w:hanging="360"/>
      </w:pPr>
    </w:lvl>
    <w:lvl w:ilvl="5" w:tplc="1C0441D8">
      <w:start w:val="1"/>
      <w:numFmt w:val="decimal"/>
      <w:lvlText w:val="%6."/>
      <w:lvlJc w:val="left"/>
      <w:pPr>
        <w:tabs>
          <w:tab w:val="num" w:pos="4320"/>
        </w:tabs>
        <w:ind w:left="4320" w:hanging="360"/>
      </w:pPr>
    </w:lvl>
    <w:lvl w:ilvl="6" w:tplc="705CFFB8">
      <w:start w:val="1"/>
      <w:numFmt w:val="decimal"/>
      <w:lvlText w:val="%7."/>
      <w:lvlJc w:val="left"/>
      <w:pPr>
        <w:tabs>
          <w:tab w:val="num" w:pos="5040"/>
        </w:tabs>
        <w:ind w:left="5040" w:hanging="360"/>
      </w:pPr>
    </w:lvl>
    <w:lvl w:ilvl="7" w:tplc="F0FEF52C">
      <w:start w:val="1"/>
      <w:numFmt w:val="decimal"/>
      <w:lvlText w:val="%8."/>
      <w:lvlJc w:val="left"/>
      <w:pPr>
        <w:tabs>
          <w:tab w:val="num" w:pos="5760"/>
        </w:tabs>
        <w:ind w:left="5760" w:hanging="360"/>
      </w:pPr>
    </w:lvl>
    <w:lvl w:ilvl="8" w:tplc="46CC842A">
      <w:start w:val="1"/>
      <w:numFmt w:val="decimal"/>
      <w:lvlText w:val="%9."/>
      <w:lvlJc w:val="left"/>
      <w:pPr>
        <w:tabs>
          <w:tab w:val="num" w:pos="6480"/>
        </w:tabs>
        <w:ind w:left="6480" w:hanging="360"/>
      </w:pPr>
    </w:lvl>
  </w:abstractNum>
  <w:abstractNum w:abstractNumId="1" w15:restartNumberingAfterBreak="0">
    <w:nsid w:val="0B4D34F5"/>
    <w:multiLevelType w:val="hybridMultilevel"/>
    <w:tmpl w:val="D7009F3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23F94D29"/>
    <w:multiLevelType w:val="hybridMultilevel"/>
    <w:tmpl w:val="B1C42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F87EAC"/>
    <w:multiLevelType w:val="hybridMultilevel"/>
    <w:tmpl w:val="FB10168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C842261C">
      <w:start w:val="1"/>
      <w:numFmt w:val="decimal"/>
      <w:lvlText w:val="%4)"/>
      <w:lvlJc w:val="left"/>
      <w:pPr>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07050A"/>
    <w:multiLevelType w:val="hybridMultilevel"/>
    <w:tmpl w:val="56BE1472"/>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8D5ED8FA">
      <w:start w:val="17"/>
      <w:numFmt w:val="lowerLetter"/>
      <w:lvlText w:val="%4."/>
      <w:lvlJc w:val="left"/>
      <w:pPr>
        <w:tabs>
          <w:tab w:val="num" w:pos="2880"/>
        </w:tabs>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8825D8"/>
    <w:multiLevelType w:val="hybridMultilevel"/>
    <w:tmpl w:val="037AA16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A44052"/>
    <w:multiLevelType w:val="hybridMultilevel"/>
    <w:tmpl w:val="798AF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17B7C57"/>
    <w:multiLevelType w:val="hybridMultilevel"/>
    <w:tmpl w:val="6C9C180A"/>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0756D0"/>
    <w:multiLevelType w:val="hybridMultilevel"/>
    <w:tmpl w:val="56929050"/>
    <w:lvl w:ilvl="0" w:tplc="04050001">
      <w:start w:val="1"/>
      <w:numFmt w:val="lowerLetter"/>
      <w:lvlText w:val="%1)"/>
      <w:lvlJc w:val="left"/>
      <w:pPr>
        <w:tabs>
          <w:tab w:val="num" w:pos="720"/>
        </w:tabs>
        <w:ind w:left="720" w:hanging="360"/>
      </w:pPr>
      <w:rPr>
        <w:rFonts w:hint="default"/>
      </w:rPr>
    </w:lvl>
    <w:lvl w:ilvl="1" w:tplc="04050003">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343033"/>
    <w:multiLevelType w:val="hybridMultilevel"/>
    <w:tmpl w:val="9A681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E3B7029"/>
    <w:multiLevelType w:val="hybridMultilevel"/>
    <w:tmpl w:val="B7F0F162"/>
    <w:lvl w:ilvl="0" w:tplc="5D422F50">
      <w:start w:val="1"/>
      <w:numFmt w:val="lowerLetter"/>
      <w:lvlText w:val="%1)"/>
      <w:lvlJc w:val="left"/>
      <w:pPr>
        <w:tabs>
          <w:tab w:val="num" w:pos="720"/>
        </w:tabs>
        <w:ind w:left="720" w:hanging="360"/>
      </w:pPr>
      <w:rPr>
        <w:rFonts w:cs="Times New Roman"/>
        <w:b w:val="0"/>
      </w:rPr>
    </w:lvl>
    <w:lvl w:ilvl="1" w:tplc="97C61E0C">
      <w:start w:val="1"/>
      <w:numFmt w:val="decimal"/>
      <w:lvlText w:val="%2."/>
      <w:lvlJc w:val="left"/>
      <w:pPr>
        <w:tabs>
          <w:tab w:val="num" w:pos="1440"/>
        </w:tabs>
        <w:ind w:left="1440" w:hanging="360"/>
      </w:pPr>
    </w:lvl>
    <w:lvl w:ilvl="2" w:tplc="39A60EA8">
      <w:start w:val="1"/>
      <w:numFmt w:val="decimal"/>
      <w:lvlText w:val="%3."/>
      <w:lvlJc w:val="left"/>
      <w:pPr>
        <w:tabs>
          <w:tab w:val="num" w:pos="2160"/>
        </w:tabs>
        <w:ind w:left="2160" w:hanging="360"/>
      </w:pPr>
    </w:lvl>
    <w:lvl w:ilvl="3" w:tplc="AD6CA382">
      <w:start w:val="1"/>
      <w:numFmt w:val="decimal"/>
      <w:lvlText w:val="%4."/>
      <w:lvlJc w:val="left"/>
      <w:pPr>
        <w:tabs>
          <w:tab w:val="num" w:pos="2880"/>
        </w:tabs>
        <w:ind w:left="2880" w:hanging="360"/>
      </w:pPr>
    </w:lvl>
    <w:lvl w:ilvl="4" w:tplc="3EA6EB8C">
      <w:start w:val="1"/>
      <w:numFmt w:val="decimal"/>
      <w:lvlText w:val="%5."/>
      <w:lvlJc w:val="left"/>
      <w:pPr>
        <w:tabs>
          <w:tab w:val="num" w:pos="3600"/>
        </w:tabs>
        <w:ind w:left="3600" w:hanging="360"/>
      </w:pPr>
    </w:lvl>
    <w:lvl w:ilvl="5" w:tplc="D7B4B726">
      <w:start w:val="1"/>
      <w:numFmt w:val="decimal"/>
      <w:lvlText w:val="%6."/>
      <w:lvlJc w:val="left"/>
      <w:pPr>
        <w:tabs>
          <w:tab w:val="num" w:pos="4320"/>
        </w:tabs>
        <w:ind w:left="4320" w:hanging="360"/>
      </w:pPr>
    </w:lvl>
    <w:lvl w:ilvl="6" w:tplc="9ACCF0E6">
      <w:start w:val="1"/>
      <w:numFmt w:val="decimal"/>
      <w:lvlText w:val="%7."/>
      <w:lvlJc w:val="left"/>
      <w:pPr>
        <w:tabs>
          <w:tab w:val="num" w:pos="5040"/>
        </w:tabs>
        <w:ind w:left="5040" w:hanging="360"/>
      </w:pPr>
    </w:lvl>
    <w:lvl w:ilvl="7" w:tplc="59544718">
      <w:start w:val="1"/>
      <w:numFmt w:val="lowerLetter"/>
      <w:lvlText w:val="%8."/>
      <w:lvlJc w:val="left"/>
      <w:pPr>
        <w:tabs>
          <w:tab w:val="num" w:pos="5760"/>
        </w:tabs>
        <w:ind w:left="5760" w:hanging="360"/>
      </w:pPr>
      <w:rPr>
        <w:rFonts w:cs="Times New Roman"/>
      </w:rPr>
    </w:lvl>
    <w:lvl w:ilvl="8" w:tplc="E79E4296">
      <w:start w:val="1"/>
      <w:numFmt w:val="decimal"/>
      <w:lvlText w:val="%9."/>
      <w:lvlJc w:val="left"/>
      <w:pPr>
        <w:tabs>
          <w:tab w:val="num" w:pos="6660"/>
        </w:tabs>
        <w:ind w:left="6660" w:hanging="360"/>
      </w:pPr>
      <w:rPr>
        <w:rFonts w:cs="Times New Roman"/>
        <w:b/>
      </w:rPr>
    </w:lvl>
  </w:abstractNum>
  <w:abstractNum w:abstractNumId="11" w15:restartNumberingAfterBreak="0">
    <w:nsid w:val="7F86008D"/>
    <w:multiLevelType w:val="hybridMultilevel"/>
    <w:tmpl w:val="C826C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5573154">
    <w:abstractNumId w:val="7"/>
  </w:num>
  <w:num w:numId="2" w16cid:durableId="216866307">
    <w:abstractNumId w:val="5"/>
  </w:num>
  <w:num w:numId="3" w16cid:durableId="1460958365">
    <w:abstractNumId w:val="3"/>
  </w:num>
  <w:num w:numId="4" w16cid:durableId="728764471">
    <w:abstractNumId w:val="8"/>
  </w:num>
  <w:num w:numId="5" w16cid:durableId="289284766">
    <w:abstractNumId w:val="4"/>
  </w:num>
  <w:num w:numId="6" w16cid:durableId="2144039051">
    <w:abstractNumId w:val="9"/>
  </w:num>
  <w:num w:numId="7" w16cid:durableId="524951427">
    <w:abstractNumId w:val="11"/>
  </w:num>
  <w:num w:numId="8" w16cid:durableId="11904155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3349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3919436">
    <w:abstractNumId w:val="7"/>
    <w:lvlOverride w:ilvl="0">
      <w:startOverride w:val="1"/>
    </w:lvlOverride>
    <w:lvlOverride w:ilvl="1"/>
    <w:lvlOverride w:ilvl="2"/>
    <w:lvlOverride w:ilvl="3"/>
    <w:lvlOverride w:ilvl="4"/>
    <w:lvlOverride w:ilvl="5"/>
    <w:lvlOverride w:ilvl="6"/>
    <w:lvlOverride w:ilvl="7"/>
    <w:lvlOverride w:ilvl="8"/>
  </w:num>
  <w:num w:numId="11" w16cid:durableId="617179514">
    <w:abstractNumId w:val="7"/>
    <w:lvlOverride w:ilvl="0">
      <w:startOverride w:val="1"/>
    </w:lvlOverride>
    <w:lvlOverride w:ilvl="1"/>
    <w:lvlOverride w:ilvl="2"/>
    <w:lvlOverride w:ilvl="3"/>
    <w:lvlOverride w:ilvl="4"/>
    <w:lvlOverride w:ilvl="5"/>
    <w:lvlOverride w:ilvl="6"/>
    <w:lvlOverride w:ilvl="7"/>
    <w:lvlOverride w:ilvl="8"/>
  </w:num>
  <w:num w:numId="12" w16cid:durableId="999042862">
    <w:abstractNumId w:val="6"/>
  </w:num>
  <w:num w:numId="13" w16cid:durableId="2130276271">
    <w:abstractNumId w:val="2"/>
  </w:num>
  <w:num w:numId="14" w16cid:durableId="1328050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C1A"/>
    <w:rsid w:val="000143D1"/>
    <w:rsid w:val="00017136"/>
    <w:rsid w:val="00020502"/>
    <w:rsid w:val="00023B5A"/>
    <w:rsid w:val="000270B2"/>
    <w:rsid w:val="00035B61"/>
    <w:rsid w:val="000553A2"/>
    <w:rsid w:val="00075353"/>
    <w:rsid w:val="00082369"/>
    <w:rsid w:val="00083E55"/>
    <w:rsid w:val="000A1ADE"/>
    <w:rsid w:val="000D0CD0"/>
    <w:rsid w:val="000E35B1"/>
    <w:rsid w:val="000F3862"/>
    <w:rsid w:val="00103035"/>
    <w:rsid w:val="001145BC"/>
    <w:rsid w:val="00125F30"/>
    <w:rsid w:val="00144AEC"/>
    <w:rsid w:val="00162BE1"/>
    <w:rsid w:val="00172A1D"/>
    <w:rsid w:val="001C17E7"/>
    <w:rsid w:val="002010A9"/>
    <w:rsid w:val="002031F0"/>
    <w:rsid w:val="00211565"/>
    <w:rsid w:val="002133CD"/>
    <w:rsid w:val="00220883"/>
    <w:rsid w:val="00230186"/>
    <w:rsid w:val="002510B2"/>
    <w:rsid w:val="002744AE"/>
    <w:rsid w:val="002B1682"/>
    <w:rsid w:val="002E76BA"/>
    <w:rsid w:val="002F3903"/>
    <w:rsid w:val="00302227"/>
    <w:rsid w:val="00322D56"/>
    <w:rsid w:val="00323837"/>
    <w:rsid w:val="003244D6"/>
    <w:rsid w:val="00350342"/>
    <w:rsid w:val="003862F2"/>
    <w:rsid w:val="003B3B09"/>
    <w:rsid w:val="003C31B2"/>
    <w:rsid w:val="003E29C1"/>
    <w:rsid w:val="003F2B74"/>
    <w:rsid w:val="004132DB"/>
    <w:rsid w:val="00416454"/>
    <w:rsid w:val="004233F4"/>
    <w:rsid w:val="0042465F"/>
    <w:rsid w:val="00433357"/>
    <w:rsid w:val="0044187C"/>
    <w:rsid w:val="00442E21"/>
    <w:rsid w:val="00457155"/>
    <w:rsid w:val="00460237"/>
    <w:rsid w:val="0046404E"/>
    <w:rsid w:val="00490DAE"/>
    <w:rsid w:val="004968A2"/>
    <w:rsid w:val="004D1F28"/>
    <w:rsid w:val="004D468E"/>
    <w:rsid w:val="0050209E"/>
    <w:rsid w:val="005124A7"/>
    <w:rsid w:val="00516483"/>
    <w:rsid w:val="005174CD"/>
    <w:rsid w:val="00517D00"/>
    <w:rsid w:val="005224A8"/>
    <w:rsid w:val="0052465D"/>
    <w:rsid w:val="0052554B"/>
    <w:rsid w:val="0052557F"/>
    <w:rsid w:val="00533281"/>
    <w:rsid w:val="00564330"/>
    <w:rsid w:val="00575D26"/>
    <w:rsid w:val="00580195"/>
    <w:rsid w:val="005B2ECD"/>
    <w:rsid w:val="005C08C4"/>
    <w:rsid w:val="005C50F0"/>
    <w:rsid w:val="005D327A"/>
    <w:rsid w:val="005D4873"/>
    <w:rsid w:val="005E366D"/>
    <w:rsid w:val="00611AAC"/>
    <w:rsid w:val="00611AB5"/>
    <w:rsid w:val="00623567"/>
    <w:rsid w:val="00664FD8"/>
    <w:rsid w:val="00676DBA"/>
    <w:rsid w:val="00697BF2"/>
    <w:rsid w:val="006A0CC4"/>
    <w:rsid w:val="006B2570"/>
    <w:rsid w:val="006C3F85"/>
    <w:rsid w:val="006C5B41"/>
    <w:rsid w:val="007146E2"/>
    <w:rsid w:val="00733B1B"/>
    <w:rsid w:val="00734F5E"/>
    <w:rsid w:val="00746D95"/>
    <w:rsid w:val="00770C95"/>
    <w:rsid w:val="0077645F"/>
    <w:rsid w:val="007850D3"/>
    <w:rsid w:val="0078518E"/>
    <w:rsid w:val="007938CB"/>
    <w:rsid w:val="007A6460"/>
    <w:rsid w:val="007C1BA1"/>
    <w:rsid w:val="007D16EE"/>
    <w:rsid w:val="007D50D8"/>
    <w:rsid w:val="007D672D"/>
    <w:rsid w:val="007E35C9"/>
    <w:rsid w:val="00806978"/>
    <w:rsid w:val="00820A3F"/>
    <w:rsid w:val="00851D90"/>
    <w:rsid w:val="0086730C"/>
    <w:rsid w:val="008B313B"/>
    <w:rsid w:val="008C0BDD"/>
    <w:rsid w:val="008E0168"/>
    <w:rsid w:val="008E0488"/>
    <w:rsid w:val="008E1ADE"/>
    <w:rsid w:val="008F15AD"/>
    <w:rsid w:val="008F322B"/>
    <w:rsid w:val="008F5517"/>
    <w:rsid w:val="008F553E"/>
    <w:rsid w:val="009074D0"/>
    <w:rsid w:val="00916B80"/>
    <w:rsid w:val="0093349E"/>
    <w:rsid w:val="009623FC"/>
    <w:rsid w:val="00963AA9"/>
    <w:rsid w:val="00972733"/>
    <w:rsid w:val="00994978"/>
    <w:rsid w:val="009E55B2"/>
    <w:rsid w:val="009E65FA"/>
    <w:rsid w:val="009F75F4"/>
    <w:rsid w:val="00A047E4"/>
    <w:rsid w:val="00A66C2C"/>
    <w:rsid w:val="00AA50F2"/>
    <w:rsid w:val="00AB2103"/>
    <w:rsid w:val="00AB7E1D"/>
    <w:rsid w:val="00AC1EE7"/>
    <w:rsid w:val="00B030FB"/>
    <w:rsid w:val="00B347E9"/>
    <w:rsid w:val="00B61BC0"/>
    <w:rsid w:val="00B67231"/>
    <w:rsid w:val="00B74E22"/>
    <w:rsid w:val="00B9111E"/>
    <w:rsid w:val="00C330D3"/>
    <w:rsid w:val="00C43A16"/>
    <w:rsid w:val="00C47430"/>
    <w:rsid w:val="00C57C1A"/>
    <w:rsid w:val="00C6137C"/>
    <w:rsid w:val="00C95A40"/>
    <w:rsid w:val="00CD4BC6"/>
    <w:rsid w:val="00CF0ED7"/>
    <w:rsid w:val="00CF1007"/>
    <w:rsid w:val="00D359D3"/>
    <w:rsid w:val="00D44DA5"/>
    <w:rsid w:val="00D46D8A"/>
    <w:rsid w:val="00D76349"/>
    <w:rsid w:val="00D80A14"/>
    <w:rsid w:val="00D90FE2"/>
    <w:rsid w:val="00D9107F"/>
    <w:rsid w:val="00D95E0C"/>
    <w:rsid w:val="00DB314B"/>
    <w:rsid w:val="00DD02AC"/>
    <w:rsid w:val="00DF6B48"/>
    <w:rsid w:val="00E06BCD"/>
    <w:rsid w:val="00E33E22"/>
    <w:rsid w:val="00E37B0B"/>
    <w:rsid w:val="00E4275D"/>
    <w:rsid w:val="00E7433F"/>
    <w:rsid w:val="00E83E0E"/>
    <w:rsid w:val="00E84D35"/>
    <w:rsid w:val="00EC0C74"/>
    <w:rsid w:val="00EC3480"/>
    <w:rsid w:val="00EC6175"/>
    <w:rsid w:val="00F1701E"/>
    <w:rsid w:val="00F47234"/>
    <w:rsid w:val="00F503F2"/>
    <w:rsid w:val="00F60170"/>
    <w:rsid w:val="00F61925"/>
    <w:rsid w:val="00F64F3B"/>
    <w:rsid w:val="00F65853"/>
    <w:rsid w:val="00F66518"/>
    <w:rsid w:val="00F938F1"/>
    <w:rsid w:val="00F964B9"/>
    <w:rsid w:val="00F96BCE"/>
    <w:rsid w:val="00F97CC8"/>
    <w:rsid w:val="00FA513D"/>
    <w:rsid w:val="00FA53C4"/>
    <w:rsid w:val="00FB2F03"/>
    <w:rsid w:val="00FC0045"/>
    <w:rsid w:val="00FC1F8A"/>
    <w:rsid w:val="00FC67D1"/>
    <w:rsid w:val="00FE69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77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5853"/>
    <w:pPr>
      <w:spacing w:after="0" w:line="240" w:lineRule="auto"/>
      <w:jc w:val="both"/>
    </w:pPr>
    <w:rPr>
      <w:rFonts w:ascii="Garamond" w:eastAsia="Times New Roman" w:hAnsi="Garamond"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F65853"/>
  </w:style>
  <w:style w:type="paragraph" w:styleId="Zpat">
    <w:name w:val="footer"/>
    <w:basedOn w:val="Normln"/>
    <w:link w:val="Zpat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F65853"/>
  </w:style>
  <w:style w:type="paragraph" w:styleId="Textpoznpodarou">
    <w:name w:val="footnote text"/>
    <w:basedOn w:val="Normln"/>
    <w:link w:val="TextpoznpodarouChar"/>
    <w:uiPriority w:val="99"/>
    <w:unhideWhenUsed/>
    <w:rsid w:val="00B61BC0"/>
    <w:rPr>
      <w:sz w:val="20"/>
    </w:rPr>
  </w:style>
  <w:style w:type="character" w:customStyle="1" w:styleId="TextpoznpodarouChar">
    <w:name w:val="Text pozn. pod čarou Char"/>
    <w:basedOn w:val="Standardnpsmoodstavce"/>
    <w:link w:val="Textpoznpodarou"/>
    <w:uiPriority w:val="99"/>
    <w:rsid w:val="00B61BC0"/>
    <w:rPr>
      <w:rFonts w:ascii="Garamond" w:eastAsia="Times New Roman" w:hAnsi="Garamond" w:cs="Times New Roman"/>
      <w:sz w:val="20"/>
      <w:szCs w:val="20"/>
    </w:rPr>
  </w:style>
  <w:style w:type="character" w:styleId="Znakapoznpodarou">
    <w:name w:val="footnote reference"/>
    <w:uiPriority w:val="99"/>
    <w:unhideWhenUsed/>
    <w:rsid w:val="00B61BC0"/>
    <w:rPr>
      <w:vertAlign w:val="superscript"/>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564330"/>
    <w:pPr>
      <w:spacing w:after="200"/>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564330"/>
    <w:rPr>
      <w:rFonts w:ascii="Arial" w:eastAsia="Times New Roman" w:hAnsi="Arial" w:cs="Arial"/>
      <w:b/>
      <w:bCs/>
      <w:sz w:val="18"/>
      <w:szCs w:val="18"/>
    </w:rPr>
  </w:style>
  <w:style w:type="paragraph" w:styleId="Odstavecseseznamem">
    <w:name w:val="List Paragraph"/>
    <w:aliases w:val="Bullet Number,Odstavec_muj,A-Odrážky1,Nad,List Paragraph"/>
    <w:basedOn w:val="Normln"/>
    <w:link w:val="OdstavecseseznamemChar"/>
    <w:uiPriority w:val="34"/>
    <w:qFormat/>
    <w:rsid w:val="00FC67D1"/>
    <w:pPr>
      <w:spacing w:line="360" w:lineRule="auto"/>
      <w:ind w:left="720"/>
      <w:contextualSpacing/>
    </w:pPr>
    <w:rPr>
      <w:rFonts w:ascii="Verdana" w:eastAsiaTheme="minorHAnsi" w:hAnsi="Verdana"/>
      <w:sz w:val="18"/>
      <w:szCs w:val="22"/>
      <w:lang w:eastAsia="en-US"/>
    </w:rPr>
  </w:style>
  <w:style w:type="character" w:customStyle="1" w:styleId="OdstavecseseznamemChar">
    <w:name w:val="Odstavec se seznamem Char"/>
    <w:aliases w:val="Bullet Number Char,Odstavec_muj Char,A-Odrážky1 Char,Nad Char,List Paragraph Char"/>
    <w:basedOn w:val="Standardnpsmoodstavce"/>
    <w:link w:val="Odstavecseseznamem"/>
    <w:uiPriority w:val="34"/>
    <w:locked/>
    <w:rsid w:val="00FC67D1"/>
    <w:rPr>
      <w:rFonts w:ascii="Verdana" w:hAnsi="Verdana" w:cs="Times New Roman"/>
      <w:sz w:val="18"/>
    </w:rPr>
  </w:style>
  <w:style w:type="character" w:styleId="Odkaznakoment">
    <w:name w:val="annotation reference"/>
    <w:uiPriority w:val="99"/>
    <w:rsid w:val="007D50D8"/>
    <w:rPr>
      <w:sz w:val="16"/>
      <w:szCs w:val="16"/>
    </w:rPr>
  </w:style>
  <w:style w:type="paragraph" w:styleId="Textkomente">
    <w:name w:val="annotation text"/>
    <w:basedOn w:val="Normln"/>
    <w:link w:val="TextkomenteChar"/>
    <w:uiPriority w:val="99"/>
    <w:rsid w:val="007D50D8"/>
    <w:pPr>
      <w:jc w:val="left"/>
    </w:pPr>
    <w:rPr>
      <w:rFonts w:ascii="Times New Roman" w:hAnsi="Times New Roman"/>
      <w:sz w:val="20"/>
    </w:rPr>
  </w:style>
  <w:style w:type="character" w:customStyle="1" w:styleId="TextkomenteChar">
    <w:name w:val="Text komentáře Char"/>
    <w:basedOn w:val="Standardnpsmoodstavce"/>
    <w:link w:val="Textkomente"/>
    <w:uiPriority w:val="99"/>
    <w:rsid w:val="007D50D8"/>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7D50D8"/>
    <w:rPr>
      <w:rFonts w:ascii="Tahoma" w:hAnsi="Tahoma" w:cs="Tahoma"/>
      <w:sz w:val="16"/>
      <w:szCs w:val="16"/>
    </w:rPr>
  </w:style>
  <w:style w:type="character" w:customStyle="1" w:styleId="TextbublinyChar">
    <w:name w:val="Text bubliny Char"/>
    <w:basedOn w:val="Standardnpsmoodstavce"/>
    <w:link w:val="Textbubliny"/>
    <w:uiPriority w:val="99"/>
    <w:semiHidden/>
    <w:rsid w:val="007D50D8"/>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9E55B2"/>
    <w:pPr>
      <w:jc w:val="both"/>
    </w:pPr>
    <w:rPr>
      <w:rFonts w:ascii="Garamond" w:hAnsi="Garamond"/>
      <w:b/>
      <w:bCs/>
    </w:rPr>
  </w:style>
  <w:style w:type="character" w:customStyle="1" w:styleId="PedmtkomenteChar">
    <w:name w:val="Předmět komentáře Char"/>
    <w:basedOn w:val="TextkomenteChar"/>
    <w:link w:val="Pedmtkomente"/>
    <w:uiPriority w:val="99"/>
    <w:semiHidden/>
    <w:rsid w:val="009E55B2"/>
    <w:rPr>
      <w:rFonts w:ascii="Garamond" w:eastAsia="Times New Roman" w:hAnsi="Garamond" w:cs="Times New Roman"/>
      <w:b/>
      <w:bCs/>
      <w:sz w:val="20"/>
      <w:szCs w:val="20"/>
      <w:lang w:eastAsia="cs-CZ"/>
    </w:rPr>
  </w:style>
  <w:style w:type="paragraph" w:styleId="Zkladntext2">
    <w:name w:val="Body Text 2"/>
    <w:basedOn w:val="Normln"/>
    <w:link w:val="Zkladntext2Char"/>
    <w:rsid w:val="00E33E22"/>
    <w:pPr>
      <w:spacing w:after="120" w:line="480" w:lineRule="auto"/>
      <w:jc w:val="left"/>
    </w:pPr>
    <w:rPr>
      <w:rFonts w:ascii="Times New Roman" w:hAnsi="Times New Roman"/>
      <w:szCs w:val="24"/>
    </w:rPr>
  </w:style>
  <w:style w:type="character" w:customStyle="1" w:styleId="Zkladntext2Char">
    <w:name w:val="Základní text 2 Char"/>
    <w:basedOn w:val="Standardnpsmoodstavce"/>
    <w:link w:val="Zkladntext2"/>
    <w:rsid w:val="00E33E22"/>
    <w:rPr>
      <w:rFonts w:ascii="Times New Roman" w:eastAsia="Times New Roman" w:hAnsi="Times New Roman" w:cs="Times New Roman"/>
      <w:sz w:val="24"/>
      <w:szCs w:val="24"/>
      <w:lang w:eastAsia="cs-CZ"/>
    </w:rPr>
  </w:style>
  <w:style w:type="character" w:customStyle="1" w:styleId="TextkomenteChar1">
    <w:name w:val="Text komentáře Char1"/>
    <w:basedOn w:val="Standardnpsmoodstavce"/>
    <w:uiPriority w:val="99"/>
    <w:locked/>
    <w:rsid w:val="006C3F85"/>
  </w:style>
  <w:style w:type="paragraph" w:styleId="Bezmezer">
    <w:name w:val="No Spacing"/>
    <w:uiPriority w:val="1"/>
    <w:qFormat/>
    <w:rsid w:val="00611AB5"/>
    <w:pPr>
      <w:spacing w:after="0" w:line="240" w:lineRule="auto"/>
      <w:jc w:val="both"/>
    </w:pPr>
    <w:rPr>
      <w:rFonts w:ascii="Verdana" w:hAnsi="Verdana" w:cs="Times New Roman"/>
      <w:sz w:val="18"/>
    </w:rPr>
  </w:style>
  <w:style w:type="character" w:styleId="Hypertextovodkaz">
    <w:name w:val="Hyperlink"/>
    <w:uiPriority w:val="99"/>
    <w:rsid w:val="005E366D"/>
    <w:rPr>
      <w:color w:val="0000FF"/>
      <w:u w:val="single"/>
    </w:rPr>
  </w:style>
  <w:style w:type="paragraph" w:styleId="Revize">
    <w:name w:val="Revision"/>
    <w:hidden/>
    <w:uiPriority w:val="99"/>
    <w:semiHidden/>
    <w:rsid w:val="00490DAE"/>
    <w:pPr>
      <w:spacing w:after="0" w:line="240" w:lineRule="auto"/>
    </w:pPr>
    <w:rPr>
      <w:rFonts w:ascii="Garamond" w:eastAsia="Times New Roman" w:hAnsi="Garamond"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891011">
      <w:bodyDiv w:val="1"/>
      <w:marLeft w:val="0"/>
      <w:marRight w:val="0"/>
      <w:marTop w:val="0"/>
      <w:marBottom w:val="0"/>
      <w:divBdr>
        <w:top w:val="none" w:sz="0" w:space="0" w:color="auto"/>
        <w:left w:val="none" w:sz="0" w:space="0" w:color="auto"/>
        <w:bottom w:val="none" w:sz="0" w:space="0" w:color="auto"/>
        <w:right w:val="none" w:sz="0" w:space="0" w:color="auto"/>
      </w:divBdr>
    </w:div>
    <w:div w:id="744110053">
      <w:bodyDiv w:val="1"/>
      <w:marLeft w:val="0"/>
      <w:marRight w:val="0"/>
      <w:marTop w:val="0"/>
      <w:marBottom w:val="0"/>
      <w:divBdr>
        <w:top w:val="none" w:sz="0" w:space="0" w:color="auto"/>
        <w:left w:val="none" w:sz="0" w:space="0" w:color="auto"/>
        <w:bottom w:val="none" w:sz="0" w:space="0" w:color="auto"/>
        <w:right w:val="none" w:sz="0" w:space="0" w:color="auto"/>
      </w:divBdr>
    </w:div>
    <w:div w:id="143551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povinne-osoby-dle-zakona-c-2532008-sb"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797264-DC73-4DD6-9F7E-29B1B8EFB0C1}"/>
</file>

<file path=customXml/itemProps2.xml><?xml version="1.0" encoding="utf-8"?>
<ds:datastoreItem xmlns:ds="http://schemas.openxmlformats.org/officeDocument/2006/customXml" ds:itemID="{4261F1F7-DAAB-4DB1-87A2-3B891BCB71AB}"/>
</file>

<file path=customXml/itemProps3.xml><?xml version="1.0" encoding="utf-8"?>
<ds:datastoreItem xmlns:ds="http://schemas.openxmlformats.org/officeDocument/2006/customXml" ds:itemID="{0E7CE07F-78DA-4D2E-BCF7-0BDA2C8456E8}"/>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1750</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2021-11-24T10:04:00Z</dcterms:created>
  <dcterms:modified xsi:type="dcterms:W3CDTF">2022-06-10T06:35:00Z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ies>
</file>