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62CB468D" w:rsidR="00D855FC" w:rsidRDefault="00A52C8D" w:rsidP="00D855FC">
      <w:pPr>
        <w:numPr>
          <w:ilvl w:val="1"/>
          <w:numId w:val="8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3E21C2" w:rsidRPr="003E21C2">
        <w:rPr>
          <w:rFonts w:ascii="Arial" w:hAnsi="Arial"/>
          <w:sz w:val="22"/>
          <w:szCs w:val="22"/>
        </w:rPr>
        <w:t>Beskyd Fryčovice, a.s.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</w:p>
    <w:p w14:paraId="67DFCA62" w14:textId="05AB3F4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Fryčovice 606, 739 45 Fryčovice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4149058E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Ing. Gabriel Večeřa, předseda představenstva</w:t>
      </w:r>
    </w:p>
    <w:p w14:paraId="23176816" w14:textId="17E3CE52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5400E776" w14:textId="4C919F0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3E21C2" w:rsidRPr="006271D5">
        <w:rPr>
          <w:rFonts w:ascii="Arial" w:hAnsi="Arial"/>
          <w:b w:val="0"/>
          <w:sz w:val="22"/>
          <w:szCs w:val="22"/>
        </w:rPr>
        <w:t>45192901</w:t>
      </w:r>
    </w:p>
    <w:p w14:paraId="41BC810B" w14:textId="1E254793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CZ45192901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7AF6167" w14:textId="05865B72" w:rsidR="00D855FC" w:rsidRDefault="00D855FC" w:rsidP="00D855FC">
      <w:pPr>
        <w:ind w:left="708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3E21C2" w:rsidRPr="003E21C2">
        <w:rPr>
          <w:rFonts w:ascii="Arial" w:hAnsi="Arial"/>
          <w:b w:val="0"/>
          <w:sz w:val="22"/>
          <w:szCs w:val="22"/>
        </w:rPr>
        <w:t>oddíl B, vložka 448, vedená u Krajského soudu v Ostravě</w:t>
      </w:r>
    </w:p>
    <w:p w14:paraId="1E38A787" w14:textId="77777777" w:rsidR="00D855FC" w:rsidRDefault="00D855FC" w:rsidP="00D855FC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11772AF6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>
        <w:rPr>
          <w:rFonts w:ascii="Arial" w:hAnsi="Arial"/>
          <w:b w:val="0"/>
          <w:sz w:val="22"/>
          <w:szCs w:val="22"/>
        </w:rPr>
        <w:t xml:space="preserve">účtu:  </w:t>
      </w:r>
      <w:r>
        <w:rPr>
          <w:rFonts w:ascii="Arial" w:hAnsi="Arial"/>
          <w:b w:val="0"/>
          <w:sz w:val="22"/>
          <w:szCs w:val="22"/>
        </w:rPr>
        <w:tab/>
      </w:r>
      <w:proofErr w:type="gramEnd"/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3E21C2">
        <w:rPr>
          <w:rFonts w:ascii="Arial" w:hAnsi="Arial"/>
          <w:b w:val="0"/>
          <w:sz w:val="22"/>
          <w:szCs w:val="22"/>
        </w:rPr>
        <w:t>2915781/0100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ED5C91F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 w:rsidRPr="00353723">
        <w:rPr>
          <w:rFonts w:ascii="Arial" w:hAnsi="Arial" w:cs="Arial"/>
          <w:b w:val="0"/>
          <w:sz w:val="22"/>
          <w:szCs w:val="22"/>
        </w:rPr>
        <w:t>………………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886B9DC" w14:textId="6511FE9D" w:rsidR="00D855FC" w:rsidRPr="00353723" w:rsidRDefault="004A043D" w:rsidP="003E21C2">
      <w:pPr>
        <w:tabs>
          <w:tab w:val="left" w:pos="3330"/>
        </w:tabs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 w:rsidRPr="004A043D">
        <w:rPr>
          <w:rFonts w:ascii="Arial" w:hAnsi="Arial" w:cs="Arial"/>
          <w:b w:val="0"/>
          <w:sz w:val="22"/>
          <w:szCs w:val="22"/>
        </w:rPr>
        <w:t>MODERNIZACE VÝROBNÍHO PROVOZU HORNÍ CEREKEV část: Generální dodávka*, č. 1 Příjmová vana s vodní lázní (2</w:t>
      </w:r>
      <w:proofErr w:type="gramStart"/>
      <w:r w:rsidRPr="004A043D">
        <w:rPr>
          <w:rFonts w:ascii="Arial" w:hAnsi="Arial" w:cs="Arial"/>
          <w:b w:val="0"/>
          <w:sz w:val="22"/>
          <w:szCs w:val="22"/>
        </w:rPr>
        <w:t>x)*</w:t>
      </w:r>
      <w:proofErr w:type="gramEnd"/>
      <w:r w:rsidRPr="004A043D">
        <w:rPr>
          <w:rFonts w:ascii="Arial" w:hAnsi="Arial" w:cs="Arial"/>
          <w:b w:val="0"/>
          <w:sz w:val="22"/>
          <w:szCs w:val="22"/>
        </w:rPr>
        <w:t>, č. 2 Elektrický paletizační vozík*, č. 3 Váha s váživostí 1500 kg*, č. 4 Bubnová škrabka na brambory*</w:t>
      </w:r>
      <w:r w:rsidR="00835BB3">
        <w:rPr>
          <w:rFonts w:ascii="Arial" w:hAnsi="Arial" w:cs="Arial"/>
          <w:b w:val="0"/>
          <w:sz w:val="22"/>
          <w:szCs w:val="22"/>
        </w:rPr>
        <w:t>, č.5 Koš</w:t>
      </w:r>
      <w:r w:rsidR="002A6FB8">
        <w:rPr>
          <w:rFonts w:ascii="Arial" w:hAnsi="Arial" w:cs="Arial"/>
          <w:b w:val="0"/>
          <w:sz w:val="22"/>
          <w:szCs w:val="22"/>
        </w:rPr>
        <w:t>e</w:t>
      </w:r>
      <w:r w:rsidR="00835BB3">
        <w:rPr>
          <w:rFonts w:ascii="Arial" w:hAnsi="Arial" w:cs="Arial"/>
          <w:b w:val="0"/>
          <w:sz w:val="22"/>
          <w:szCs w:val="22"/>
        </w:rPr>
        <w:t xml:space="preserve"> do autoklávu, č.6. Autokláv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4F58D71B" w14:textId="2E8B7871" w:rsidR="003E21C2" w:rsidRPr="003E21C2" w:rsidRDefault="003E21C2" w:rsidP="00E77599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 w:val="0"/>
          <w:sz w:val="22"/>
          <w:szCs w:val="22"/>
        </w:rPr>
      </w:pPr>
      <w:r w:rsidRPr="003E21C2">
        <w:rPr>
          <w:rFonts w:ascii="Arial" w:hAnsi="Arial" w:cs="Arial"/>
          <w:b w:val="0"/>
          <w:sz w:val="22"/>
          <w:szCs w:val="22"/>
        </w:rPr>
        <w:t xml:space="preserve">Místem provádění díla je areál společnosti Beskyd Fryčovice, a.s., konkrétně zhotovitel bude dílo provádět v nemovitostech vystavěných na pozemku par. č. </w:t>
      </w:r>
      <w:r w:rsidR="00E77599">
        <w:rPr>
          <w:rFonts w:ascii="Arial" w:hAnsi="Arial" w:cs="Arial"/>
          <w:b w:val="0"/>
          <w:sz w:val="22"/>
          <w:szCs w:val="22"/>
        </w:rPr>
        <w:t>650/1 a 743/1</w:t>
      </w:r>
      <w:r w:rsidR="003E1A62">
        <w:rPr>
          <w:rFonts w:ascii="Arial" w:hAnsi="Arial" w:cs="Arial"/>
          <w:b w:val="0"/>
          <w:sz w:val="22"/>
          <w:szCs w:val="22"/>
        </w:rPr>
        <w:t xml:space="preserve"> </w:t>
      </w:r>
      <w:r w:rsidRPr="003E21C2">
        <w:rPr>
          <w:rFonts w:ascii="Arial" w:hAnsi="Arial" w:cs="Arial"/>
          <w:b w:val="0"/>
          <w:sz w:val="22"/>
          <w:szCs w:val="22"/>
        </w:rPr>
        <w:t xml:space="preserve">v katastrálním území </w:t>
      </w:r>
      <w:r w:rsidR="00E77599">
        <w:rPr>
          <w:rFonts w:ascii="Arial" w:hAnsi="Arial" w:cs="Arial"/>
          <w:b w:val="0"/>
          <w:sz w:val="22"/>
          <w:szCs w:val="22"/>
        </w:rPr>
        <w:t>Horní Cerekev</w:t>
      </w:r>
      <w:r w:rsidRPr="003E21C2">
        <w:rPr>
          <w:rFonts w:ascii="Arial" w:hAnsi="Arial" w:cs="Arial"/>
          <w:b w:val="0"/>
          <w:sz w:val="22"/>
          <w:szCs w:val="22"/>
        </w:rPr>
        <w:t xml:space="preserve">, obec </w:t>
      </w:r>
      <w:r w:rsidR="00E77599">
        <w:rPr>
          <w:rFonts w:ascii="Arial" w:hAnsi="Arial" w:cs="Arial"/>
          <w:b w:val="0"/>
          <w:sz w:val="22"/>
          <w:szCs w:val="22"/>
        </w:rPr>
        <w:t xml:space="preserve">Horní Cerekev </w:t>
      </w:r>
      <w:r w:rsidRPr="003E21C2">
        <w:rPr>
          <w:rFonts w:ascii="Arial" w:hAnsi="Arial" w:cs="Arial"/>
          <w:b w:val="0"/>
          <w:sz w:val="22"/>
          <w:szCs w:val="22"/>
        </w:rPr>
        <w:t xml:space="preserve">okres </w:t>
      </w:r>
      <w:r w:rsidR="00E77599">
        <w:rPr>
          <w:rFonts w:ascii="Arial" w:hAnsi="Arial" w:cs="Arial"/>
          <w:b w:val="0"/>
          <w:sz w:val="22"/>
          <w:szCs w:val="22"/>
        </w:rPr>
        <w:t>Pelhřimov</w:t>
      </w:r>
      <w:r w:rsidRPr="003E21C2">
        <w:rPr>
          <w:rFonts w:ascii="Arial" w:hAnsi="Arial" w:cs="Arial"/>
          <w:b w:val="0"/>
          <w:sz w:val="22"/>
          <w:szCs w:val="22"/>
        </w:rPr>
        <w:t xml:space="preserve">, zapsaných u Katastrálního úřadu pro kraj </w:t>
      </w:r>
      <w:r w:rsidR="00E77599">
        <w:rPr>
          <w:rFonts w:ascii="Arial" w:hAnsi="Arial" w:cs="Arial"/>
          <w:b w:val="0"/>
          <w:sz w:val="22"/>
          <w:szCs w:val="22"/>
        </w:rPr>
        <w:t>Vysočina</w:t>
      </w:r>
      <w:r w:rsidRPr="003E21C2">
        <w:rPr>
          <w:rFonts w:ascii="Arial" w:hAnsi="Arial" w:cs="Arial"/>
          <w:b w:val="0"/>
          <w:sz w:val="22"/>
          <w:szCs w:val="22"/>
        </w:rPr>
        <w:t xml:space="preserve">, Katastrální pracoviště </w:t>
      </w:r>
      <w:r w:rsidR="00E77599">
        <w:rPr>
          <w:rFonts w:ascii="Arial" w:hAnsi="Arial" w:cs="Arial"/>
          <w:b w:val="0"/>
          <w:sz w:val="22"/>
          <w:szCs w:val="22"/>
        </w:rPr>
        <w:t>Pelhřimov</w:t>
      </w:r>
      <w:r w:rsidRPr="003E21C2">
        <w:rPr>
          <w:rFonts w:ascii="Arial" w:hAnsi="Arial" w:cs="Arial"/>
          <w:b w:val="0"/>
          <w:sz w:val="22"/>
          <w:szCs w:val="22"/>
        </w:rPr>
        <w:t>.</w:t>
      </w: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4B56ED8C" w14:textId="411CE103" w:rsidR="00CD75B2" w:rsidRDefault="00CD75B2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ascii="Calibri" w:hAnsi="Calibri" w:cs="Calibri"/>
          <w:b w:val="0"/>
          <w:color w:val="000000"/>
          <w:sz w:val="22"/>
          <w:szCs w:val="22"/>
          <w:u w:val="none"/>
        </w:rPr>
        <w:t>V</w:t>
      </w:r>
      <w:r w:rsidRPr="00CD75B2">
        <w:rPr>
          <w:rFonts w:cs="Arial"/>
          <w:b w:val="0"/>
          <w:sz w:val="22"/>
          <w:szCs w:val="22"/>
          <w:u w:val="none"/>
        </w:rPr>
        <w:t>ýše uvedená kupní cena bude uhrazena</w:t>
      </w:r>
      <w:r>
        <w:rPr>
          <w:rFonts w:cs="Arial"/>
          <w:b w:val="0"/>
          <w:sz w:val="22"/>
          <w:szCs w:val="22"/>
          <w:u w:val="none"/>
        </w:rPr>
        <w:t>:</w:t>
      </w:r>
    </w:p>
    <w:p w14:paraId="34AB44B7" w14:textId="32C06AFB" w:rsidR="00CD75B2" w:rsidRDefault="00CD75B2" w:rsidP="00DA0D36">
      <w:pPr>
        <w:pStyle w:val="Nadpis9"/>
        <w:keepNext w:val="0"/>
        <w:numPr>
          <w:ilvl w:val="0"/>
          <w:numId w:val="11"/>
        </w:numPr>
        <w:jc w:val="both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Pokud </w:t>
      </w:r>
      <w:r w:rsidRPr="007A7350">
        <w:rPr>
          <w:rFonts w:cs="Arial"/>
          <w:b w:val="0"/>
          <w:sz w:val="22"/>
          <w:szCs w:val="22"/>
          <w:u w:val="none"/>
        </w:rPr>
        <w:t>bude</w:t>
      </w:r>
      <w:r>
        <w:rPr>
          <w:rFonts w:cs="Arial"/>
          <w:b w:val="0"/>
          <w:sz w:val="22"/>
          <w:szCs w:val="22"/>
          <w:u w:val="none"/>
        </w:rPr>
        <w:t xml:space="preserve"> ze strany prodávajícího požadována záloha na uhrazení kupní ceny bude uhrazena bezhotovostním převodem na účet prodávajícího na základě zálohové faktury, kterou je prodávající oprávněn vystavit a kupujícímu doručit, poté co bude předmět koupě vyroben, přičemž přílohou k zálohové faktuře bude potvrzení o vyrobení předmětu koupě. </w:t>
      </w:r>
    </w:p>
    <w:p w14:paraId="1D4CD86D" w14:textId="3631C7FA" w:rsidR="00CD75B2" w:rsidRPr="00CD75B2" w:rsidRDefault="00CD75B2" w:rsidP="00DA0D3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 w:val="0"/>
          <w:bCs/>
          <w:sz w:val="22"/>
          <w:szCs w:val="22"/>
        </w:rPr>
      </w:pPr>
      <w:r w:rsidRPr="00CD75B2">
        <w:rPr>
          <w:rFonts w:ascii="Arial" w:hAnsi="Arial" w:cs="Arial"/>
          <w:b w:val="0"/>
          <w:bCs/>
          <w:sz w:val="22"/>
          <w:szCs w:val="22"/>
        </w:rPr>
        <w:t xml:space="preserve">Zbývající část kupní ceny bude uhrazena bezhotovostním převodem na účet prodávajícího na základě faktury, kterou je prodávající oprávněn vystavit                                   a kupujícímu doručit, poté co bude předmět koupě bezvadný předán a kupujícím převzat na základě písemného předávajícího protokolu včetně uvedení do provozu a zaškolení personálu kupujícího, přičemž přílohou k této faktuře bude předávací protokol, který bude podepsán oběma smluvními stranami a nebude obsahovat ze strany kupujícího žádné vytknuté vady. </w:t>
      </w:r>
    </w:p>
    <w:p w14:paraId="559844B6" w14:textId="4F57B0C0" w:rsidR="00CD75B2" w:rsidRPr="00CD75B2" w:rsidRDefault="00CD75B2" w:rsidP="00CD75B2">
      <w:pPr>
        <w:pStyle w:val="Odstavecseseznamem"/>
        <w:ind w:left="1080"/>
      </w:pP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 xml:space="preserve">, jehož </w:t>
      </w:r>
      <w:r w:rsidR="00CF3E48">
        <w:rPr>
          <w:rFonts w:cs="Arial"/>
          <w:b w:val="0"/>
          <w:sz w:val="22"/>
          <w:szCs w:val="22"/>
          <w:u w:val="none"/>
        </w:rPr>
        <w:lastRenderedPageBreak/>
        <w:t>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32C71B54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65E2B1E4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44CF5530" w14:textId="77777777" w:rsidR="004838CD" w:rsidRPr="004838CD" w:rsidRDefault="004838CD" w:rsidP="004838CD"/>
    <w:p w14:paraId="059711DE" w14:textId="77777777" w:rsidR="004838CD" w:rsidRDefault="004838CD" w:rsidP="004838CD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075FE9C0" w14:textId="77777777" w:rsidR="004838CD" w:rsidRPr="004838CD" w:rsidRDefault="004838CD" w:rsidP="004838CD"/>
    <w:p w14:paraId="1BB56201" w14:textId="77777777" w:rsidR="004838CD" w:rsidRPr="004838CD" w:rsidRDefault="004838CD" w:rsidP="004838CD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71754" w14:textId="77777777" w:rsidR="00860968" w:rsidRDefault="00860968">
      <w:r>
        <w:separator/>
      </w:r>
    </w:p>
  </w:endnote>
  <w:endnote w:type="continuationSeparator" w:id="0">
    <w:p w14:paraId="43B8A3B2" w14:textId="77777777" w:rsidR="00860968" w:rsidRDefault="00860968">
      <w:r>
        <w:continuationSeparator/>
      </w:r>
    </w:p>
  </w:endnote>
  <w:endnote w:type="continuationNotice" w:id="1">
    <w:p w14:paraId="6DC62585" w14:textId="77777777" w:rsidR="00860968" w:rsidRDefault="008609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B1BF" w14:textId="77777777" w:rsidR="00860968" w:rsidRDefault="00860968">
      <w:r>
        <w:separator/>
      </w:r>
    </w:p>
  </w:footnote>
  <w:footnote w:type="continuationSeparator" w:id="0">
    <w:p w14:paraId="5B02D851" w14:textId="77777777" w:rsidR="00860968" w:rsidRDefault="00860968">
      <w:r>
        <w:continuationSeparator/>
      </w:r>
    </w:p>
  </w:footnote>
  <w:footnote w:type="continuationNotice" w:id="1">
    <w:p w14:paraId="5E9D8CAF" w14:textId="77777777" w:rsidR="00860968" w:rsidRDefault="008609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4925388" r:id="rId3"/>
      </w:object>
    </w:r>
  </w:p>
  <w:p w14:paraId="57D52C1D" w14:textId="77777777" w:rsidR="00EE2042" w:rsidRPr="009F3DBD" w:rsidRDefault="00860968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BB7994"/>
    <w:multiLevelType w:val="hybridMultilevel"/>
    <w:tmpl w:val="AF0AB2C4"/>
    <w:lvl w:ilvl="0" w:tplc="A006897A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7EB7"/>
    <w:multiLevelType w:val="hybridMultilevel"/>
    <w:tmpl w:val="3602407C"/>
    <w:lvl w:ilvl="0" w:tplc="7C78929E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36E8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29EA"/>
    <w:rsid w:val="00213D00"/>
    <w:rsid w:val="00217760"/>
    <w:rsid w:val="002429C5"/>
    <w:rsid w:val="00243803"/>
    <w:rsid w:val="00257115"/>
    <w:rsid w:val="002642A0"/>
    <w:rsid w:val="00265692"/>
    <w:rsid w:val="00265BE6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A6FB8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838CD"/>
    <w:rsid w:val="0049085A"/>
    <w:rsid w:val="0049404C"/>
    <w:rsid w:val="004A043D"/>
    <w:rsid w:val="004B0F58"/>
    <w:rsid w:val="004B4FA3"/>
    <w:rsid w:val="004C177C"/>
    <w:rsid w:val="004C207B"/>
    <w:rsid w:val="004C4BB9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35BB3"/>
    <w:rsid w:val="0084368C"/>
    <w:rsid w:val="00846602"/>
    <w:rsid w:val="00860968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0A0B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3FA4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D75B2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7355"/>
    <w:rsid w:val="00D97578"/>
    <w:rsid w:val="00D976D7"/>
    <w:rsid w:val="00DA0D36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77599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440A9"/>
    <w:rsid w:val="00F645D7"/>
    <w:rsid w:val="00F73ACE"/>
    <w:rsid w:val="00F821DF"/>
    <w:rsid w:val="00F82DDE"/>
    <w:rsid w:val="00F83516"/>
    <w:rsid w:val="00F90D8F"/>
    <w:rsid w:val="00F92AF3"/>
    <w:rsid w:val="00F942C5"/>
    <w:rsid w:val="00F973C3"/>
    <w:rsid w:val="00F97474"/>
    <w:rsid w:val="00FA0D14"/>
    <w:rsid w:val="00FA1D8D"/>
    <w:rsid w:val="00FA44DC"/>
    <w:rsid w:val="00FA4825"/>
    <w:rsid w:val="00FA5DE6"/>
    <w:rsid w:val="00FB0600"/>
    <w:rsid w:val="00FB400B"/>
    <w:rsid w:val="00FC023D"/>
    <w:rsid w:val="00FD6106"/>
    <w:rsid w:val="00FE0C26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2700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2021-06-11T12:03:00Z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