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200"/>
        <w:jc w:val="center"/>
        <w:rPr>
          <w:rFonts w:eastAsia="Times New Roman" w:cs="Arial" w:ascii="Arial" w:hAnsi="Arial"/>
          <w:b/>
          <w:bCs/>
          <w:sz w:val="40"/>
          <w:szCs w:val="40"/>
          <w:lang w:eastAsia="cs-CZ"/>
        </w:rPr>
      </w:pPr>
      <w:r>
        <w:rPr>
          <w:rFonts w:eastAsia="Times New Roman" w:cs="Arial" w:ascii="Arial" w:hAnsi="Arial"/>
          <w:b/>
          <w:bCs/>
          <w:sz w:val="40"/>
          <w:szCs w:val="40"/>
          <w:lang w:eastAsia="cs-CZ"/>
        </w:rPr>
        <w:t>FORMULÁŘ – KRYCÍ LIST</w:t>
      </w:r>
    </w:p>
    <w:p>
      <w:pPr>
        <w:pStyle w:val="Normal"/>
        <w:spacing w:lineRule="auto" w:line="240" w:before="280" w:after="0"/>
        <w:jc w:val="center"/>
        <w:rPr>
          <w:rFonts w:eastAsia="Times New Roman" w:cs="Arial" w:ascii="Arial" w:hAnsi="Arial"/>
          <w:sz w:val="27"/>
          <w:szCs w:val="27"/>
          <w:lang w:eastAsia="cs-CZ"/>
        </w:rPr>
      </w:pPr>
      <w:r>
        <w:rPr>
          <w:rFonts w:eastAsia="Times New Roman" w:cs="Arial" w:ascii="Arial" w:hAnsi="Arial"/>
          <w:sz w:val="27"/>
          <w:szCs w:val="27"/>
          <w:lang w:eastAsia="cs-CZ"/>
        </w:rPr>
        <w:t>pro veřejnou zakázku</w:t>
      </w:r>
    </w:p>
    <w:p>
      <w:pPr>
        <w:pStyle w:val="Normal"/>
        <w:jc w:val="center"/>
        <w:rPr>
          <w:rFonts w:cs="ARial" w:ascii="ARial" w:hAnsi="ARial"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  <w:t xml:space="preserve">" </w:t>
      </w:r>
      <w:r>
        <w:rPr>
          <w:rFonts w:cs="ARial" w:ascii="ARial" w:hAnsi="ARial"/>
          <w:b/>
          <w:bCs/>
          <w:sz w:val="36"/>
          <w:szCs w:val="36"/>
        </w:rPr>
        <w:t>Provozní objekt Ostružná</w:t>
      </w:r>
      <w:r>
        <w:rPr>
          <w:rFonts w:cs="ARial" w:ascii="ARial" w:hAnsi="ARial"/>
          <w:b/>
          <w:bCs/>
          <w:sz w:val="36"/>
          <w:szCs w:val="36"/>
        </w:rPr>
        <w:t xml:space="preserve"> "</w:t>
      </w:r>
    </w:p>
    <w:tbl>
      <w:tblPr>
        <w:jc w:val="left"/>
        <w:tblInd w:w="-22" w:type="dxa"/>
        <w:tblBorders>
          <w:top w:val="thickThinSmallGap" w:sz="12" w:space="0" w:color="000000"/>
          <w:left w:val="thickThinSmallGap" w:sz="12" w:space="0" w:color="000000"/>
          <w:bottom w:val="thickThinSmallGap" w:sz="12" w:space="0" w:color="000000"/>
          <w:insideH w:val="thickThinSmallGap" w:sz="12" w:space="0" w:color="000000"/>
          <w:right w:val="nil"/>
          <w:insideV w:val="nil"/>
        </w:tblBorders>
        <w:tblCellMar>
          <w:top w:w="75" w:type="dxa"/>
          <w:left w:w="45" w:type="dxa"/>
          <w:bottom w:w="75" w:type="dxa"/>
          <w:right w:w="75" w:type="dxa"/>
        </w:tblCellMar>
      </w:tblPr>
      <w:tblGrid>
        <w:gridCol w:w="780"/>
        <w:gridCol w:w="2215"/>
        <w:gridCol w:w="1030"/>
        <w:gridCol w:w="4570"/>
      </w:tblGrid>
      <w:tr>
        <w:trPr>
          <w:trHeight w:val="838" w:hRule="atLeast"/>
          <w:cantSplit w:val="false"/>
        </w:trPr>
        <w:tc>
          <w:tcPr>
            <w:tcW w:w="2995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UCHAZEČ</w:t>
            </w:r>
          </w:p>
          <w:p>
            <w:pPr>
              <w:pStyle w:val="Normal"/>
              <w:spacing w:lineRule="auto" w:line="240" w:before="280" w:after="119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(obchodní firma nebo název)</w:t>
            </w:r>
          </w:p>
        </w:tc>
        <w:tc>
          <w:tcPr>
            <w:tcW w:w="5600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717" w:hRule="atLeast"/>
          <w:cantSplit w:val="false"/>
        </w:trPr>
        <w:tc>
          <w:tcPr>
            <w:tcW w:w="2995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Sídlo</w:t>
            </w:r>
          </w:p>
          <w:p>
            <w:pPr>
              <w:pStyle w:val="Normal"/>
              <w:spacing w:lineRule="auto" w:line="240" w:before="280" w:after="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(celá adresa včetně PSČ)</w:t>
            </w:r>
          </w:p>
        </w:tc>
        <w:tc>
          <w:tcPr>
            <w:tcW w:w="5600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tLeast" w:line="135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360" w:hRule="atLeast"/>
          <w:cantSplit w:val="false"/>
        </w:trPr>
        <w:tc>
          <w:tcPr>
            <w:tcW w:w="2995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Identifikační číslo</w:t>
            </w:r>
          </w:p>
        </w:tc>
        <w:tc>
          <w:tcPr>
            <w:tcW w:w="5600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360" w:hRule="atLeast"/>
          <w:cantSplit w:val="false"/>
        </w:trPr>
        <w:tc>
          <w:tcPr>
            <w:tcW w:w="2995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Daňové identifikační číslo</w:t>
            </w:r>
          </w:p>
        </w:tc>
        <w:tc>
          <w:tcPr>
            <w:tcW w:w="5600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360" w:hRule="atLeast"/>
          <w:cantSplit w:val="false"/>
        </w:trPr>
        <w:tc>
          <w:tcPr>
            <w:tcW w:w="2995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Číslo datové schránky</w:t>
            </w:r>
          </w:p>
        </w:tc>
        <w:tc>
          <w:tcPr>
            <w:tcW w:w="5600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300" w:hRule="atLeast"/>
          <w:cantSplit w:val="false"/>
        </w:trPr>
        <w:tc>
          <w:tcPr>
            <w:tcW w:w="2995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Číslo účtu pro vrácení jistoty</w:t>
            </w:r>
          </w:p>
        </w:tc>
        <w:tc>
          <w:tcPr>
            <w:tcW w:w="5600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300" w:hRule="atLeast"/>
          <w:cantSplit w:val="false"/>
        </w:trPr>
        <w:tc>
          <w:tcPr>
            <w:tcW w:w="2995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Kontaktní osoba</w:t>
            </w:r>
          </w:p>
        </w:tc>
        <w:tc>
          <w:tcPr>
            <w:tcW w:w="5600" w:type="dxa"/>
            <w:gridSpan w:val="2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  <w:tr>
        <w:trPr>
          <w:trHeight w:val="208" w:hRule="atLeast"/>
          <w:cantSplit w:val="false"/>
        </w:trPr>
        <w:tc>
          <w:tcPr>
            <w:tcW w:w="780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Tel</w:t>
            </w:r>
          </w:p>
        </w:tc>
        <w:tc>
          <w:tcPr>
            <w:tcW w:w="2215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030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Email</w:t>
            </w:r>
          </w:p>
        </w:tc>
        <w:tc>
          <w:tcPr>
            <w:tcW w:w="4570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</w:tbl>
    <w:tbl>
      <w:tblPr>
        <w:jc w:val="left"/>
        <w:tblInd w:w="-22" w:type="dxa"/>
        <w:tblBorders>
          <w:top w:val="thickThinSmallGap" w:sz="12" w:space="0" w:color="000000"/>
          <w:left w:val="thickThinSmallGap" w:sz="12" w:space="0" w:color="000000"/>
          <w:bottom w:val="thickThinSmallGap" w:sz="12" w:space="0" w:color="000000"/>
          <w:insideH w:val="thickThinSmallGap" w:sz="12" w:space="0" w:color="000000"/>
          <w:right w:val="nil"/>
          <w:insideV w:val="nil"/>
        </w:tblBorders>
        <w:tblCellMar>
          <w:top w:w="75" w:type="dxa"/>
          <w:left w:w="45" w:type="dxa"/>
          <w:bottom w:w="75" w:type="dxa"/>
          <w:right w:w="75" w:type="dxa"/>
        </w:tblCellMar>
      </w:tblPr>
      <w:tblGrid>
        <w:gridCol w:w="6097"/>
        <w:gridCol w:w="2573"/>
      </w:tblGrid>
      <w:tr>
        <w:trPr>
          <w:cantSplit w:val="false"/>
        </w:trPr>
        <w:tc>
          <w:tcPr>
            <w:tcW w:w="6097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nil"/>
              <w:insideV w:val="nil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Nabídková cena za stavbu celkem v Kč bez DPH</w:t>
            </w: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808080"/>
                <w:sz w:val="20"/>
                <w:szCs w:val="20"/>
                <w:lang w:eastAsia="cs-CZ"/>
              </w:rPr>
              <w:t>(zaokrouhlit na celé koruny)</w:t>
            </w:r>
          </w:p>
        </w:tc>
        <w:tc>
          <w:tcPr>
            <w:tcW w:w="2573" w:type="dxa"/>
            <w:tcBorders>
              <w:top w:val="thickThinSmallGap" w:sz="12" w:space="0" w:color="000000"/>
              <w:left w:val="thickThinSmallGap" w:sz="12" w:space="0" w:color="000000"/>
              <w:bottom w:val="thickThinSmallGap" w:sz="12" w:space="0" w:color="000000"/>
              <w:insideH w:val="thickThinSmallGap" w:sz="12" w:space="0" w:color="000000"/>
              <w:right w:val="thickThinSmallGap" w:sz="12" w:space="0" w:color="000000"/>
              <w:insideV w:val="thickThinSmallGap" w:sz="12" w:space="0" w:color="000000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jc w:val="center"/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</w:tr>
    </w:tbl>
    <w:p>
      <w:pPr>
        <w:pStyle w:val="Normal"/>
        <w:spacing w:lineRule="auto" w:line="240" w:before="280" w:after="0"/>
        <w:rPr>
          <w:rFonts w:eastAsia="Times New Roman" w:cs="Arial" w:ascii="Arial" w:hAnsi="Arial"/>
          <w:sz w:val="20"/>
          <w:szCs w:val="20"/>
          <w:lang w:eastAsia="cs-CZ"/>
        </w:rPr>
      </w:pPr>
      <w:r>
        <w:rPr>
          <w:rFonts w:eastAsia="Times New Roman" w:cs="Arial" w:ascii="Arial" w:hAnsi="Arial"/>
          <w:sz w:val="20"/>
          <w:szCs w:val="20"/>
          <w:lang w:eastAsia="cs-CZ"/>
        </w:rPr>
      </w:r>
    </w:p>
    <w:p>
      <w:pPr>
        <w:pStyle w:val="Zhlav"/>
        <w:rPr>
          <w:rFonts w:cs="Arial" w:ascii="Arial" w:hAnsi="Arial"/>
          <w:sz w:val="21"/>
          <w:szCs w:val="21"/>
          <w:u w:val="single"/>
        </w:rPr>
      </w:pPr>
      <w:r>
        <w:rPr>
          <w:rFonts w:cs="Arial" w:ascii="Arial" w:hAnsi="Arial"/>
          <w:sz w:val="21"/>
          <w:szCs w:val="21"/>
          <w:u w:val="single"/>
        </w:rPr>
        <w:t>Prohlášení uchazeče :</w:t>
      </w:r>
    </w:p>
    <w:p>
      <w:pPr>
        <w:pStyle w:val="Zhlav"/>
        <w:jc w:val="both"/>
        <w:rPr>
          <w:rFonts w:cs="Arial" w:ascii="Arial" w:hAnsi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Prohlašujeme, že jsme se před podáním nabídky podrobně seznámili se všemi zadávacími podmínkami, že jsme těmto podmínkám porozuměli, že je v plném rozsahu a bez výhrad přijímáme. Neshledali jsme důvod k podání námitek proti zadávacím podmínkám a nabídku jsme zpracovali zcela v souladu s těmito podmínkami. Toto prohlášení činíme na základě své jasné, srozumitelné, svobodné a omylu prosté vůle a jsme si vědomi všech následků plynoucích z uvedení nepravdivých údajů.</w:t>
      </w:r>
    </w:p>
    <w:p>
      <w:pPr>
        <w:pStyle w:val="Zhlav"/>
        <w:rPr>
          <w:rFonts w:cs="Arial" w:ascii="Arial" w:hAnsi="Arial"/>
          <w:color w:val="0000FF"/>
          <w:sz w:val="22"/>
          <w:szCs w:val="22"/>
        </w:rPr>
      </w:pPr>
      <w:r>
        <w:rPr>
          <w:rFonts w:cs="Arial" w:ascii="Arial" w:hAnsi="Arial"/>
          <w:color w:val="0000FF"/>
          <w:sz w:val="22"/>
          <w:szCs w:val="22"/>
        </w:rPr>
      </w:r>
    </w:p>
    <w:p>
      <w:pPr>
        <w:pStyle w:val="Zhlav"/>
        <w:rPr>
          <w:rFonts w:cs="Arial" w:ascii="Arial" w:hAnsi="Arial"/>
          <w:color w:val="0000FF"/>
          <w:sz w:val="22"/>
          <w:szCs w:val="22"/>
        </w:rPr>
      </w:pPr>
      <w:r>
        <w:rPr>
          <w:rFonts w:cs="Arial" w:ascii="Arial" w:hAnsi="Arial"/>
          <w:color w:val="0000FF"/>
          <w:sz w:val="22"/>
          <w:szCs w:val="22"/>
        </w:rPr>
      </w:r>
    </w:p>
    <w:p>
      <w:pPr>
        <w:pStyle w:val="Zhlav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 ………………. dne  ……………………..                           </w:t>
      </w:r>
    </w:p>
    <w:p>
      <w:pPr>
        <w:pStyle w:val="Zhlav"/>
        <w:jc w:val="both"/>
        <w:rPr>
          <w:rFonts w:cs="Arial"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Zhlav"/>
        <w:jc w:val="both"/>
        <w:rPr>
          <w:rFonts w:cs="Arial"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                     ………………………………</w:t>
      </w:r>
      <w:r>
        <w:rPr>
          <w:rFonts w:cs="Arial" w:ascii="Arial" w:hAnsi="Arial"/>
          <w:sz w:val="22"/>
          <w:szCs w:val="22"/>
        </w:rPr>
        <w:t>..</w:t>
      </w:r>
    </w:p>
    <w:p>
      <w:pPr>
        <w:pStyle w:val="Zhlav"/>
        <w:jc w:val="both"/>
        <w:rPr>
          <w:rFonts w:cs="Arial"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podpis statutárního zástupce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Zhlav"/>
      <w:jc w:val="center"/>
      <w:rPr/>
    </w:pPr>
    <w:r>
      <w:rPr/>
    </w:r>
  </w:p>
  <w:p>
    <w:pPr>
      <w:pStyle w:val="Zhlav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ejaVu Sans" w:cs="Lohit Hindi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</w:pPr>
    <w:rPr>
      <w:rFonts w:ascii="Calibri;Calibri" w:hAnsi="Calibri;Calibri" w:eastAsia="Calibri;Calibri" w:cs="Times New Roman"/>
      <w:color w:val="auto"/>
      <w:sz w:val="22"/>
      <w:szCs w:val="22"/>
      <w:lang w:val="cs-CZ" w:bidi="ar-SA" w:eastAsia="zh-CN"/>
    </w:rPr>
  </w:style>
  <w:style w:type="character" w:styleId="Standardnpsmoodstavce">
    <w:name w:val="Standardní písmo odstavce"/>
    <w:rPr/>
  </w:style>
  <w:style w:type="character" w:styleId="ZhlavChar">
    <w:name w:val="Záhlaví Char"/>
    <w:basedOn w:val="Standardnpsmoodstavce"/>
    <w:rPr>
      <w:rFonts w:ascii="Times New Roman" w:hAnsi="Times New Roman" w:eastAsia="Times New Roman" w:cs="Times New Roman"/>
      <w:sz w:val="24"/>
      <w:szCs w:val="24"/>
    </w:rPr>
  </w:style>
  <w:style w:type="character" w:styleId="ZpatChar">
    <w:name w:val="Zápatí Char"/>
    <w:basedOn w:val="Standardnpsmoodstavce"/>
    <w:rPr/>
  </w:style>
  <w:style w:type="character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styleId="Odkaznakoment">
    <w:name w:val="Odkaz na komentář"/>
    <w:basedOn w:val="Standardnpsmoodstavce"/>
    <w:rPr>
      <w:sz w:val="16"/>
      <w:szCs w:val="16"/>
    </w:rPr>
  </w:style>
  <w:style w:type="character" w:styleId="TextkomenteChar">
    <w:name w:val="Text komentáře Char"/>
    <w:basedOn w:val="Standardnpsmoodstavce"/>
    <w:rPr>
      <w:rFonts w:ascii="Times New Roman" w:hAnsi="Times New Roman" w:eastAsia="Times New Roman" w:cs="Times New Roman"/>
      <w:sz w:val="20"/>
      <w:szCs w:val="20"/>
    </w:rPr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DejaVu Sans" w:cs="Lohit Hindi"/>
      <w:sz w:val="28"/>
      <w:szCs w:val="28"/>
    </w:rPr>
  </w:style>
  <w:style w:type="paragraph" w:styleId="Tlotextu">
    <w:name w:val="Tělo textu"/>
    <w:basedOn w:val="Normal"/>
    <w:pPr>
      <w:spacing w:before="0" w:after="120"/>
    </w:pPr>
    <w:rPr/>
  </w:style>
  <w:style w:type="paragraph" w:styleId="Seznam">
    <w:name w:val="Seznam"/>
    <w:basedOn w:val="Tlotextu"/>
    <w:pPr/>
    <w:rPr>
      <w:rFonts w:cs="Lohit Hindi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Lohit Hindi"/>
    </w:rPr>
  </w:style>
  <w:style w:type="paragraph" w:styleId="Normlnweb">
    <w:name w:val="Normální (web)"/>
    <w:basedOn w:val="Normal"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Zhlav">
    <w:name w:val="Záhlaví"/>
    <w:basedOn w:val="Normal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Zpat">
    <w:name w:val="Zápatí"/>
    <w:basedOn w:val="Normal"/>
    <w:pPr>
      <w:spacing w:lineRule="auto" w:line="240" w:before="0" w:after="0"/>
    </w:pPr>
    <w:rPr/>
  </w:style>
  <w:style w:type="paragraph" w:styleId="Textbubliny">
    <w:name w:val="Text bubliny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xtkomente">
    <w:name w:val="Text komentáře"/>
    <w:basedOn w:val="Normal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Obsahtabulky">
    <w:name w:val="Obsah tabulky"/>
    <w:basedOn w:val="Normal"/>
    <w:pPr>
      <w:suppressLineNumbers/>
    </w:pPr>
    <w:rPr/>
  </w:style>
  <w:style w:type="paragraph" w:styleId="Nadpistabulky">
    <w:name w:val="Nadpis tabulky"/>
    <w:basedOn w:val="Obsahtabulky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120</TotalTime>
  <Application>LibreOffice/4.2.5.2$Linux_X86_64 LibreOffice_project/420$Build-2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2012-06-20T11:43:00Z</dcterms:created>
  <dc:creator>Vašíček</dc:creator>
  <cp:keywords>chodniky</cp:keywords>
  <dc:language>cs-CZ</dc:language>
  <dcterms:modified xsi:type="dcterms:W3CDTF">2014-07-19T11:41:09Z</dcterms:modified>
  <cp:revision>3</cp:revision>
  <dc:title>formular</dc:title>
</cp:coreProperties>
</file>