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4E68B" w14:textId="77777777" w:rsidR="006B72B2" w:rsidRPr="00CA4A2B" w:rsidRDefault="006B72B2" w:rsidP="006B72B2">
      <w:pPr>
        <w:pStyle w:val="Nzev"/>
        <w:spacing w:line="276" w:lineRule="auto"/>
        <w:jc w:val="center"/>
        <w:rPr>
          <w:rFonts w:ascii="Times New Roman" w:hAnsi="Times New Roman" w:cs="Times New Roman"/>
          <w:b/>
          <w:bCs/>
          <w:sz w:val="22"/>
          <w:szCs w:val="22"/>
        </w:rPr>
      </w:pPr>
      <w:r w:rsidRPr="00CA4A2B">
        <w:rPr>
          <w:rFonts w:ascii="Times New Roman" w:hAnsi="Times New Roman" w:cs="Times New Roman"/>
          <w:b/>
          <w:bCs/>
          <w:sz w:val="22"/>
          <w:szCs w:val="22"/>
        </w:rPr>
        <w:t>SMLOUVA O DÍLO</w:t>
      </w:r>
    </w:p>
    <w:p w14:paraId="6EED2C00" w14:textId="77FA375C" w:rsidR="006B72B2" w:rsidRPr="00CA4A2B" w:rsidRDefault="006B72B2" w:rsidP="006B72B2">
      <w:pPr>
        <w:spacing w:line="276" w:lineRule="auto"/>
        <w:jc w:val="center"/>
        <w:rPr>
          <w:sz w:val="22"/>
          <w:szCs w:val="22"/>
        </w:rPr>
      </w:pPr>
      <w:r w:rsidRPr="00CA4A2B">
        <w:rPr>
          <w:sz w:val="22"/>
          <w:szCs w:val="22"/>
        </w:rPr>
        <w:t xml:space="preserve">uzavřená dle </w:t>
      </w:r>
      <w:proofErr w:type="spellStart"/>
      <w:r w:rsidRPr="00CA4A2B">
        <w:rPr>
          <w:sz w:val="22"/>
          <w:szCs w:val="22"/>
        </w:rPr>
        <w:t>ust</w:t>
      </w:r>
      <w:proofErr w:type="spellEnd"/>
      <w:r w:rsidRPr="00CA4A2B">
        <w:rPr>
          <w:sz w:val="22"/>
          <w:szCs w:val="22"/>
        </w:rPr>
        <w:t xml:space="preserve">. § 2586 a násl. občanského zákoníku </w:t>
      </w:r>
    </w:p>
    <w:p w14:paraId="1BBDDD1C" w14:textId="77777777" w:rsidR="006B72B2" w:rsidRPr="00CA4A2B" w:rsidRDefault="006B72B2" w:rsidP="006B72B2">
      <w:pPr>
        <w:spacing w:line="276" w:lineRule="auto"/>
        <w:rPr>
          <w:sz w:val="22"/>
          <w:szCs w:val="22"/>
        </w:rPr>
      </w:pPr>
    </w:p>
    <w:p w14:paraId="5DD83E3B" w14:textId="08B53A98" w:rsidR="006B72B2" w:rsidRPr="00CA4A2B" w:rsidRDefault="006B72B2" w:rsidP="006B72B2">
      <w:pPr>
        <w:spacing w:line="276" w:lineRule="auto"/>
        <w:jc w:val="center"/>
        <w:rPr>
          <w:sz w:val="22"/>
          <w:szCs w:val="22"/>
        </w:rPr>
      </w:pPr>
      <w:r w:rsidRPr="00CA4A2B">
        <w:rPr>
          <w:sz w:val="22"/>
          <w:szCs w:val="22"/>
        </w:rPr>
        <w:t>Číslo smlouvy objednatele:</w:t>
      </w:r>
      <w:r w:rsidR="00C52E8C">
        <w:rPr>
          <w:sz w:val="22"/>
          <w:szCs w:val="22"/>
        </w:rPr>
        <w:t xml:space="preserve"> 202</w:t>
      </w:r>
      <w:r w:rsidR="00A17E1D">
        <w:rPr>
          <w:sz w:val="22"/>
          <w:szCs w:val="22"/>
        </w:rPr>
        <w:t>5</w:t>
      </w:r>
      <w:r w:rsidR="00C52E8C">
        <w:rPr>
          <w:sz w:val="22"/>
          <w:szCs w:val="22"/>
        </w:rPr>
        <w:t>/00xxx</w:t>
      </w:r>
    </w:p>
    <w:p w14:paraId="2F19A839" w14:textId="77777777" w:rsidR="006B72B2" w:rsidRPr="00CA4A2B" w:rsidRDefault="006B72B2" w:rsidP="006B72B2">
      <w:pPr>
        <w:pStyle w:val="Bezmezer"/>
        <w:rPr>
          <w:b/>
          <w:bCs/>
          <w:sz w:val="22"/>
          <w:szCs w:val="22"/>
        </w:rPr>
      </w:pPr>
    </w:p>
    <w:p w14:paraId="4411C478" w14:textId="72512C33" w:rsidR="006B72B2" w:rsidRPr="00CA4A2B" w:rsidRDefault="006B72B2" w:rsidP="006B72B2">
      <w:pPr>
        <w:pStyle w:val="Bezmezer"/>
        <w:rPr>
          <w:b/>
          <w:bCs/>
          <w:sz w:val="22"/>
          <w:szCs w:val="22"/>
        </w:rPr>
      </w:pPr>
      <w:r w:rsidRPr="00CA4A2B">
        <w:rPr>
          <w:b/>
          <w:bCs/>
          <w:sz w:val="22"/>
          <w:szCs w:val="22"/>
        </w:rPr>
        <w:t>Město Poděbrady</w:t>
      </w:r>
    </w:p>
    <w:p w14:paraId="78AAFF04" w14:textId="40714982"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se sídlem:</w:t>
      </w:r>
      <w:r w:rsidRPr="00CA4A2B">
        <w:rPr>
          <w:sz w:val="22"/>
          <w:szCs w:val="22"/>
        </w:rPr>
        <w:tab/>
        <w:t>Jiřího náměstí 20/I, 290 31 Poděbrady</w:t>
      </w:r>
    </w:p>
    <w:p w14:paraId="53062AF9"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bankovní spojení:</w:t>
      </w:r>
      <w:r w:rsidRPr="00CA4A2B">
        <w:rPr>
          <w:sz w:val="22"/>
          <w:szCs w:val="22"/>
        </w:rPr>
        <w:tab/>
        <w:t>Komerční banka, a.s.</w:t>
      </w:r>
    </w:p>
    <w:p w14:paraId="2EAB694D"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číslo účtu:</w:t>
      </w:r>
      <w:r w:rsidRPr="00CA4A2B">
        <w:rPr>
          <w:sz w:val="22"/>
          <w:szCs w:val="22"/>
        </w:rPr>
        <w:tab/>
        <w:t>725191/0100</w:t>
      </w:r>
    </w:p>
    <w:p w14:paraId="00F37675" w14:textId="1BCA17A8"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IČ</w:t>
      </w:r>
      <w:r w:rsidR="005C213B">
        <w:rPr>
          <w:sz w:val="22"/>
          <w:szCs w:val="22"/>
        </w:rPr>
        <w:t>O</w:t>
      </w:r>
      <w:r w:rsidRPr="00CA4A2B">
        <w:rPr>
          <w:sz w:val="22"/>
          <w:szCs w:val="22"/>
        </w:rPr>
        <w:t>:</w:t>
      </w:r>
      <w:r w:rsidRPr="00CA4A2B">
        <w:rPr>
          <w:sz w:val="22"/>
          <w:szCs w:val="22"/>
        </w:rPr>
        <w:tab/>
        <w:t>00239640</w:t>
      </w:r>
    </w:p>
    <w:p w14:paraId="171424EC"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DIČ:</w:t>
      </w:r>
      <w:r w:rsidRPr="00CA4A2B">
        <w:rPr>
          <w:sz w:val="22"/>
          <w:szCs w:val="22"/>
        </w:rPr>
        <w:tab/>
        <w:t>CZ00239640</w:t>
      </w:r>
    </w:p>
    <w:p w14:paraId="7AD930F9" w14:textId="43B9DA21"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t>Mgr. Romanem Schulzem, starostou</w:t>
      </w:r>
    </w:p>
    <w:p w14:paraId="7938B17C" w14:textId="360D86AD"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technických:</w:t>
      </w:r>
      <w:r w:rsidRPr="00CA4A2B">
        <w:rPr>
          <w:sz w:val="22"/>
          <w:szCs w:val="22"/>
        </w:rPr>
        <w:tab/>
      </w:r>
      <w:r w:rsidR="00C52E8C">
        <w:rPr>
          <w:sz w:val="22"/>
          <w:szCs w:val="22"/>
        </w:rPr>
        <w:t>Ing. Ivan</w:t>
      </w:r>
      <w:r w:rsidR="006F53F6">
        <w:rPr>
          <w:sz w:val="22"/>
          <w:szCs w:val="22"/>
        </w:rPr>
        <w:t>em</w:t>
      </w:r>
      <w:r w:rsidR="00C52E8C">
        <w:rPr>
          <w:sz w:val="22"/>
          <w:szCs w:val="22"/>
        </w:rPr>
        <w:t xml:space="preserve"> Zajíčk</w:t>
      </w:r>
      <w:r w:rsidR="006F53F6">
        <w:rPr>
          <w:sz w:val="22"/>
          <w:szCs w:val="22"/>
        </w:rPr>
        <w:t>em</w:t>
      </w:r>
      <w:r w:rsidR="00C52E8C">
        <w:rPr>
          <w:sz w:val="22"/>
          <w:szCs w:val="22"/>
        </w:rPr>
        <w:t>, vedoucí</w:t>
      </w:r>
      <w:r w:rsidR="006F53F6">
        <w:rPr>
          <w:sz w:val="22"/>
          <w:szCs w:val="22"/>
        </w:rPr>
        <w:t>m</w:t>
      </w:r>
      <w:r w:rsidR="00C52E8C">
        <w:rPr>
          <w:sz w:val="22"/>
          <w:szCs w:val="22"/>
        </w:rPr>
        <w:t xml:space="preserve"> odboru správy a rozvoje města</w:t>
      </w:r>
    </w:p>
    <w:p w14:paraId="0EFDCF5F" w14:textId="6C3F6CC3"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ab/>
      </w:r>
      <w:r w:rsidR="006F53F6">
        <w:rPr>
          <w:sz w:val="22"/>
          <w:szCs w:val="22"/>
        </w:rPr>
        <w:t>Bronislavem Mackem, referentem odboru správy a rozvoje města</w:t>
      </w:r>
    </w:p>
    <w:p w14:paraId="0BA7148D" w14:textId="03CF98CA"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objednatel </w:t>
      </w:r>
    </w:p>
    <w:p w14:paraId="23CC1DA5" w14:textId="77777777" w:rsidR="006B72B2" w:rsidRPr="00CA4A2B" w:rsidRDefault="006B72B2" w:rsidP="006B72B2">
      <w:pPr>
        <w:pStyle w:val="Zkladntext2"/>
        <w:spacing w:line="276" w:lineRule="auto"/>
        <w:rPr>
          <w:sz w:val="22"/>
          <w:szCs w:val="22"/>
        </w:rPr>
      </w:pPr>
    </w:p>
    <w:p w14:paraId="689A1429" w14:textId="77777777" w:rsidR="006B72B2" w:rsidRPr="00CA4A2B" w:rsidRDefault="006B72B2" w:rsidP="006B72B2">
      <w:pPr>
        <w:pStyle w:val="Zkladntext2"/>
        <w:spacing w:line="276" w:lineRule="auto"/>
        <w:rPr>
          <w:sz w:val="22"/>
          <w:szCs w:val="22"/>
        </w:rPr>
      </w:pPr>
      <w:r w:rsidRPr="00CA4A2B">
        <w:rPr>
          <w:sz w:val="22"/>
          <w:szCs w:val="22"/>
        </w:rPr>
        <w:t>a</w:t>
      </w:r>
    </w:p>
    <w:p w14:paraId="7A046533" w14:textId="0472BAB4" w:rsidR="006B72B2" w:rsidRPr="00CA4A2B" w:rsidRDefault="006B72B2" w:rsidP="006B72B2">
      <w:pPr>
        <w:pStyle w:val="Bezmezer"/>
        <w:rPr>
          <w:b/>
          <w:bCs/>
        </w:rPr>
      </w:pPr>
      <w:r w:rsidRPr="00CA4A2B">
        <w:rPr>
          <w:b/>
          <w:bCs/>
          <w:highlight w:val="yellow"/>
        </w:rPr>
        <w:t>…………………………………….</w:t>
      </w:r>
    </w:p>
    <w:p w14:paraId="15AB3C7B"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lang w:eastAsia="ar-SA"/>
        </w:rPr>
      </w:pPr>
      <w:r w:rsidRPr="00CA4A2B">
        <w:rPr>
          <w:sz w:val="22"/>
          <w:szCs w:val="22"/>
        </w:rPr>
        <w:t>se sídlem:</w:t>
      </w:r>
      <w:r w:rsidRPr="00CA4A2B">
        <w:rPr>
          <w:sz w:val="22"/>
          <w:szCs w:val="22"/>
        </w:rPr>
        <w:tab/>
      </w:r>
      <w:r w:rsidRPr="00CA4A2B">
        <w:rPr>
          <w:sz w:val="22"/>
          <w:szCs w:val="22"/>
          <w:highlight w:val="yellow"/>
        </w:rPr>
        <w:t>…………………………………….</w:t>
      </w:r>
    </w:p>
    <w:p w14:paraId="653C0456"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bankovní spojení:</w:t>
      </w:r>
      <w:r w:rsidRPr="00CA4A2B">
        <w:rPr>
          <w:sz w:val="22"/>
          <w:szCs w:val="22"/>
        </w:rPr>
        <w:tab/>
      </w:r>
      <w:r w:rsidRPr="00CA4A2B">
        <w:rPr>
          <w:sz w:val="22"/>
          <w:szCs w:val="22"/>
          <w:highlight w:val="yellow"/>
        </w:rPr>
        <w:t>…………………………………….</w:t>
      </w:r>
    </w:p>
    <w:p w14:paraId="4A7F4649"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číslo účtu:</w:t>
      </w:r>
      <w:r w:rsidRPr="00CA4A2B">
        <w:rPr>
          <w:sz w:val="22"/>
          <w:szCs w:val="22"/>
        </w:rPr>
        <w:tab/>
      </w:r>
      <w:r w:rsidRPr="00CA4A2B">
        <w:rPr>
          <w:sz w:val="22"/>
          <w:szCs w:val="22"/>
          <w:highlight w:val="yellow"/>
        </w:rPr>
        <w:t>…………………………………….</w:t>
      </w:r>
    </w:p>
    <w:p w14:paraId="0FB83FB4" w14:textId="1D84F6E8"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rPr>
      </w:pPr>
      <w:r w:rsidRPr="00CA4A2B">
        <w:rPr>
          <w:sz w:val="22"/>
          <w:szCs w:val="22"/>
        </w:rPr>
        <w:t>IČ</w:t>
      </w:r>
      <w:r w:rsidR="005C213B">
        <w:rPr>
          <w:sz w:val="22"/>
          <w:szCs w:val="22"/>
        </w:rPr>
        <w:t>O</w:t>
      </w:r>
      <w:r w:rsidRPr="00CA4A2B">
        <w:rPr>
          <w:sz w:val="22"/>
          <w:szCs w:val="22"/>
        </w:rPr>
        <w:t xml:space="preserve">: </w:t>
      </w:r>
      <w:r w:rsidRPr="00CA4A2B">
        <w:rPr>
          <w:sz w:val="22"/>
          <w:szCs w:val="22"/>
        </w:rPr>
        <w:tab/>
      </w:r>
      <w:r w:rsidRPr="00CA4A2B">
        <w:rPr>
          <w:sz w:val="22"/>
          <w:szCs w:val="22"/>
          <w:highlight w:val="yellow"/>
        </w:rPr>
        <w:t>…………………………………….</w:t>
      </w:r>
    </w:p>
    <w:p w14:paraId="2A70A66C"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DIČ:</w:t>
      </w:r>
      <w:r w:rsidRPr="00CA4A2B">
        <w:rPr>
          <w:sz w:val="22"/>
          <w:szCs w:val="22"/>
        </w:rPr>
        <w:tab/>
      </w:r>
      <w:r w:rsidRPr="00CA4A2B">
        <w:rPr>
          <w:sz w:val="22"/>
          <w:szCs w:val="22"/>
          <w:highlight w:val="yellow"/>
        </w:rPr>
        <w:t>…………………………………….</w:t>
      </w:r>
    </w:p>
    <w:p w14:paraId="3EAD426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r>
      <w:r w:rsidRPr="00CA4A2B">
        <w:rPr>
          <w:sz w:val="22"/>
          <w:szCs w:val="22"/>
          <w:highlight w:val="yellow"/>
        </w:rPr>
        <w:t>…………………………………….</w:t>
      </w:r>
    </w:p>
    <w:p w14:paraId="17D8E94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 xml:space="preserve">zastoupený ve věcech technických: </w:t>
      </w:r>
      <w:r w:rsidRPr="00CA4A2B">
        <w:rPr>
          <w:sz w:val="22"/>
          <w:szCs w:val="22"/>
        </w:rPr>
        <w:tab/>
      </w:r>
      <w:r w:rsidRPr="00CA4A2B">
        <w:rPr>
          <w:sz w:val="22"/>
          <w:szCs w:val="22"/>
          <w:highlight w:val="yellow"/>
        </w:rPr>
        <w:t>…………………………………….</w:t>
      </w:r>
    </w:p>
    <w:p w14:paraId="7779C7F7"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p>
    <w:p w14:paraId="15F94F03" w14:textId="4C587A0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zhotovitel </w:t>
      </w:r>
    </w:p>
    <w:p w14:paraId="6C2BE248" w14:textId="77777777"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p>
    <w:p w14:paraId="6CA7B390" w14:textId="1870FBD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uzavírají tuto smlouvu o dílo: </w:t>
      </w:r>
    </w:p>
    <w:p w14:paraId="1858D85F" w14:textId="77777777" w:rsidR="006B72B2" w:rsidRPr="00CA4A2B" w:rsidRDefault="006B72B2" w:rsidP="006B72B2">
      <w:pPr>
        <w:widowControl w:val="0"/>
        <w:autoSpaceDE w:val="0"/>
        <w:autoSpaceDN w:val="0"/>
        <w:adjustRightInd w:val="0"/>
        <w:spacing w:line="276" w:lineRule="auto"/>
        <w:jc w:val="center"/>
        <w:rPr>
          <w:b/>
          <w:bCs/>
          <w:sz w:val="22"/>
          <w:szCs w:val="22"/>
        </w:rPr>
      </w:pPr>
    </w:p>
    <w:p w14:paraId="2371636B" w14:textId="77777777" w:rsidR="006B72B2" w:rsidRPr="00CA4A2B" w:rsidRDefault="006B72B2" w:rsidP="006B72B2">
      <w:pPr>
        <w:widowControl w:val="0"/>
        <w:autoSpaceDE w:val="0"/>
        <w:autoSpaceDN w:val="0"/>
        <w:adjustRightInd w:val="0"/>
        <w:spacing w:line="276" w:lineRule="auto"/>
        <w:jc w:val="center"/>
        <w:rPr>
          <w:b/>
          <w:bCs/>
          <w:sz w:val="22"/>
          <w:szCs w:val="22"/>
        </w:rPr>
      </w:pPr>
      <w:r w:rsidRPr="00CA4A2B">
        <w:rPr>
          <w:b/>
          <w:bCs/>
          <w:sz w:val="22"/>
          <w:szCs w:val="22"/>
        </w:rPr>
        <w:t>Preambule</w:t>
      </w:r>
    </w:p>
    <w:p w14:paraId="4FFFCE78" w14:textId="49D2DE0A"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uzavírá tuto smlouvu se zhotovitelem</w:t>
      </w:r>
      <w:r w:rsidRPr="00CA4A2B">
        <w:rPr>
          <w:color w:val="FF0000"/>
          <w:sz w:val="22"/>
          <w:szCs w:val="22"/>
        </w:rPr>
        <w:t xml:space="preserve"> </w:t>
      </w:r>
      <w:r w:rsidRPr="00CA4A2B">
        <w:rPr>
          <w:sz w:val="22"/>
          <w:szCs w:val="22"/>
        </w:rPr>
        <w:t xml:space="preserve">jako vybraným uchazečem v zadávacím řízení na zakázku s názvem: </w:t>
      </w:r>
      <w:r w:rsidRPr="0052743D">
        <w:rPr>
          <w:b/>
          <w:sz w:val="22"/>
          <w:szCs w:val="22"/>
        </w:rPr>
        <w:t>„</w:t>
      </w:r>
      <w:proofErr w:type="spellStart"/>
      <w:r w:rsidR="00377087">
        <w:rPr>
          <w:b/>
          <w:sz w:val="22"/>
          <w:szCs w:val="22"/>
        </w:rPr>
        <w:t>Vnitroareálové</w:t>
      </w:r>
      <w:proofErr w:type="spellEnd"/>
      <w:r w:rsidR="00377087">
        <w:rPr>
          <w:b/>
          <w:sz w:val="22"/>
          <w:szCs w:val="22"/>
        </w:rPr>
        <w:t xml:space="preserve"> úpravy v prostoru TSMP,</w:t>
      </w:r>
      <w:r w:rsidR="0052743D" w:rsidRPr="0052743D">
        <w:rPr>
          <w:b/>
          <w:sz w:val="22"/>
          <w:szCs w:val="22"/>
        </w:rPr>
        <w:t xml:space="preserve"> Poděbrady</w:t>
      </w:r>
      <w:r w:rsidRPr="0052743D">
        <w:rPr>
          <w:b/>
          <w:sz w:val="22"/>
          <w:szCs w:val="22"/>
        </w:rPr>
        <w:t>“</w:t>
      </w:r>
      <w:r w:rsidRPr="0052743D">
        <w:rPr>
          <w:sz w:val="22"/>
          <w:szCs w:val="22"/>
        </w:rPr>
        <w:t xml:space="preserve"> </w:t>
      </w:r>
      <w:r w:rsidRPr="00CA4A2B">
        <w:rPr>
          <w:sz w:val="22"/>
          <w:szCs w:val="22"/>
        </w:rPr>
        <w:t>(dále jen „zadávací řízení). Všechny podmínky uvedené v zadávacím řízení této veřejné zakázky jakož i v nabídce uchazeče jsou platné pro plnění zakázky i když nejsou výslovně uvedeny v této smlouvě.</w:t>
      </w:r>
    </w:p>
    <w:p w14:paraId="23A0C031" w14:textId="77777777" w:rsidR="006B72B2" w:rsidRPr="00CA4A2B" w:rsidRDefault="006B72B2" w:rsidP="006B72B2">
      <w:pPr>
        <w:widowControl w:val="0"/>
        <w:autoSpaceDE w:val="0"/>
        <w:autoSpaceDN w:val="0"/>
        <w:adjustRightInd w:val="0"/>
        <w:spacing w:line="276" w:lineRule="auto"/>
        <w:jc w:val="both"/>
        <w:rPr>
          <w:sz w:val="22"/>
          <w:szCs w:val="22"/>
        </w:rPr>
      </w:pPr>
    </w:p>
    <w:p w14:paraId="68F9CF2C" w14:textId="77777777"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prohlašuje, že má k plnění předmětu této smlouvy všechna potřebná živnostenská a jiná oprávnění a je schopen vyhovět v plném rozsahu požadavkům objednatele.</w:t>
      </w:r>
    </w:p>
    <w:p w14:paraId="528DADBD" w14:textId="77777777" w:rsidR="006B72B2" w:rsidRPr="00CA4A2B" w:rsidRDefault="006B72B2" w:rsidP="006B72B2">
      <w:pPr>
        <w:pStyle w:val="rove1-slolnku"/>
        <w:spacing w:line="276" w:lineRule="auto"/>
        <w:rPr>
          <w:rFonts w:ascii="Times New Roman" w:hAnsi="Times New Roman"/>
          <w:b/>
          <w:sz w:val="22"/>
          <w:szCs w:val="22"/>
        </w:rPr>
      </w:pPr>
      <w:bookmarkStart w:id="0" w:name="_Ref374530598"/>
    </w:p>
    <w:bookmarkEnd w:id="0"/>
    <w:p w14:paraId="204F14F0"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Úvodní ustanovení</w:t>
      </w:r>
    </w:p>
    <w:p w14:paraId="14E2F689" w14:textId="77777777" w:rsidR="006B72B2" w:rsidRPr="00CA4A2B" w:rsidRDefault="006B72B2" w:rsidP="006B72B2">
      <w:pPr>
        <w:pStyle w:val="rove2-slovantext"/>
        <w:spacing w:line="276" w:lineRule="auto"/>
        <w:rPr>
          <w:rFonts w:ascii="Times New Roman" w:hAnsi="Times New Roman"/>
          <w:sz w:val="22"/>
          <w:szCs w:val="22"/>
          <w:lang w:eastAsia="ar-SA"/>
        </w:rPr>
      </w:pPr>
      <w:r w:rsidRPr="00CA4A2B">
        <w:rPr>
          <w:rFonts w:ascii="Times New Roman" w:hAnsi="Times New Roman"/>
          <w:sz w:val="22"/>
          <w:szCs w:val="22"/>
        </w:rPr>
        <w:t>Zhotovitel</w:t>
      </w:r>
      <w:r w:rsidRPr="00CA4A2B">
        <w:rPr>
          <w:rFonts w:ascii="Times New Roman" w:hAnsi="Times New Roman"/>
          <w:sz w:val="22"/>
          <w:szCs w:val="22"/>
          <w:lang w:eastAsia="ar-SA"/>
        </w:rPr>
        <w:t xml:space="preserve"> se zavazuje pro objednatele na svůj náklad a nebezpečí a za podmínek dále uvedených v této smlouvě řádně provést pro objednatele dílo podle této smlouvy a v souladu s dokumenty, které tvoří přílohy této smlouvy. Objednatel se zavazuje řádně provedené dílo převzít a zaplatit zhotoviteli cenu díla sjednanou v této smlouvě.</w:t>
      </w:r>
    </w:p>
    <w:p w14:paraId="621893D9" w14:textId="77777777" w:rsidR="006B72B2" w:rsidRPr="00CA4A2B" w:rsidRDefault="006B72B2" w:rsidP="006B72B2">
      <w:pPr>
        <w:pStyle w:val="rove2-slovantext"/>
        <w:spacing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lastRenderedPageBreak/>
        <w:t xml:space="preserve">Pojmy užívané v této smlouvě se pro účely této smlouvy vykládají následovně: </w:t>
      </w:r>
    </w:p>
    <w:p w14:paraId="63ECE0DE" w14:textId="77777777" w:rsidR="006B72B2" w:rsidRPr="00CA4A2B" w:rsidRDefault="006B72B2" w:rsidP="006B72B2">
      <w:pPr>
        <w:pStyle w:val="rove3-slovantext"/>
        <w:spacing w:before="40" w:after="0" w:line="276" w:lineRule="auto"/>
        <w:rPr>
          <w:rFonts w:ascii="Times New Roman" w:hAnsi="Times New Roman"/>
          <w:sz w:val="22"/>
          <w:szCs w:val="22"/>
          <w:lang w:eastAsia="ar-SA"/>
        </w:rPr>
      </w:pPr>
      <w:r w:rsidRPr="00CA4A2B">
        <w:rPr>
          <w:rFonts w:ascii="Times New Roman" w:hAnsi="Times New Roman"/>
          <w:sz w:val="22"/>
          <w:szCs w:val="22"/>
          <w:lang w:eastAsia="ar-SA"/>
        </w:rPr>
        <w:t>Objednatelem je zadavatel zakázky po uzavření smlouvy na plnění zakázky.</w:t>
      </w:r>
    </w:p>
    <w:p w14:paraId="117B9A37" w14:textId="77777777" w:rsidR="006B72B2" w:rsidRPr="00CA4A2B" w:rsidRDefault="006B72B2" w:rsidP="006B72B2">
      <w:pPr>
        <w:pStyle w:val="rove3-slovantext"/>
        <w:spacing w:before="40" w:after="0" w:line="276" w:lineRule="auto"/>
        <w:rPr>
          <w:rFonts w:ascii="Times New Roman" w:hAnsi="Times New Roman"/>
          <w:sz w:val="22"/>
          <w:szCs w:val="22"/>
          <w:lang w:eastAsia="ar-SA"/>
        </w:rPr>
      </w:pPr>
      <w:r w:rsidRPr="00CA4A2B">
        <w:rPr>
          <w:rFonts w:ascii="Times New Roman" w:hAnsi="Times New Roman"/>
          <w:bCs/>
          <w:sz w:val="22"/>
          <w:szCs w:val="22"/>
          <w:lang w:eastAsia="ar-SA"/>
        </w:rPr>
        <w:t>Zhotovitelem je dodavatel po uzavření smlouvy na plnění zakázky.</w:t>
      </w:r>
    </w:p>
    <w:p w14:paraId="4DD7E33B" w14:textId="77777777" w:rsidR="006B72B2" w:rsidRPr="00CA4A2B" w:rsidRDefault="006B72B2" w:rsidP="006B72B2">
      <w:pPr>
        <w:pStyle w:val="rove3-slovantext"/>
        <w:spacing w:before="40"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Příslušnou dokumentací nebo též Projektová dokumentace je dokumentace zpracovaná v rozsahu stanoveném vyhláškou č. 169/2016 Sb., o stanovení rozsahu dokumentace veřejné zakázky na stavební práce a soupisu stavebních prací, dodávek a služeb s výkazem výměr.</w:t>
      </w:r>
    </w:p>
    <w:p w14:paraId="6E353190" w14:textId="77777777" w:rsidR="006B72B2" w:rsidRPr="00CA4A2B" w:rsidRDefault="006B72B2" w:rsidP="006B72B2">
      <w:pPr>
        <w:pStyle w:val="rove3-slovantext"/>
        <w:spacing w:before="40"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09BB4712" w14:textId="77777777" w:rsidR="006B72B2" w:rsidRPr="00CA4A2B" w:rsidRDefault="006B72B2" w:rsidP="006B72B2">
      <w:pPr>
        <w:pStyle w:val="rove1-slolnku"/>
        <w:tabs>
          <w:tab w:val="left" w:pos="993"/>
        </w:tabs>
        <w:spacing w:line="276" w:lineRule="auto"/>
        <w:rPr>
          <w:rFonts w:ascii="Times New Roman" w:hAnsi="Times New Roman"/>
          <w:b/>
          <w:sz w:val="22"/>
          <w:szCs w:val="22"/>
        </w:rPr>
      </w:pPr>
      <w:bookmarkStart w:id="1" w:name="_Ref374529472"/>
    </w:p>
    <w:bookmarkEnd w:id="1"/>
    <w:p w14:paraId="70A2246D"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Předmět díla</w:t>
      </w:r>
    </w:p>
    <w:p w14:paraId="175C4DD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55CB9B" w14:textId="2A1F204A" w:rsidR="006B72B2" w:rsidRPr="00CA4A2B" w:rsidRDefault="006B72B2" w:rsidP="00053A7B">
      <w:pPr>
        <w:pStyle w:val="rove2-slovantext"/>
        <w:rPr>
          <w:rFonts w:ascii="Times New Roman" w:hAnsi="Times New Roman"/>
          <w:sz w:val="22"/>
          <w:szCs w:val="22"/>
          <w:lang w:eastAsia="ar-SA"/>
        </w:rPr>
      </w:pPr>
      <w:r w:rsidRPr="00CA4A2B">
        <w:rPr>
          <w:rFonts w:ascii="Times New Roman" w:hAnsi="Times New Roman"/>
          <w:sz w:val="22"/>
          <w:szCs w:val="22"/>
          <w:lang w:eastAsia="ar-SA"/>
        </w:rPr>
        <w:t xml:space="preserve">Účelem této smlouvy je provedení díla s názvem </w:t>
      </w:r>
      <w:r w:rsidRPr="00053A7B">
        <w:rPr>
          <w:rFonts w:ascii="Times New Roman" w:hAnsi="Times New Roman"/>
          <w:b/>
          <w:sz w:val="22"/>
          <w:szCs w:val="22"/>
          <w:lang w:eastAsia="ar-SA"/>
        </w:rPr>
        <w:t>„</w:t>
      </w:r>
      <w:proofErr w:type="spellStart"/>
      <w:r w:rsidR="00377087" w:rsidRPr="00053A7B">
        <w:rPr>
          <w:rFonts w:ascii="Times New Roman" w:hAnsi="Times New Roman"/>
          <w:b/>
          <w:sz w:val="22"/>
          <w:szCs w:val="22"/>
          <w:lang w:eastAsia="ar-SA"/>
        </w:rPr>
        <w:t>Vnitroareálové</w:t>
      </w:r>
      <w:proofErr w:type="spellEnd"/>
      <w:r w:rsidR="00377087" w:rsidRPr="00053A7B">
        <w:rPr>
          <w:rFonts w:ascii="Times New Roman" w:hAnsi="Times New Roman"/>
          <w:b/>
          <w:sz w:val="22"/>
          <w:szCs w:val="22"/>
          <w:lang w:eastAsia="ar-SA"/>
        </w:rPr>
        <w:t xml:space="preserve"> úpravy v prostoru TSMP,</w:t>
      </w:r>
      <w:r w:rsidR="005B4141" w:rsidRPr="00053A7B">
        <w:rPr>
          <w:rFonts w:ascii="Times New Roman" w:hAnsi="Times New Roman"/>
          <w:b/>
          <w:sz w:val="22"/>
          <w:szCs w:val="22"/>
          <w:lang w:eastAsia="ar-SA"/>
        </w:rPr>
        <w:t xml:space="preserve"> Poděbrady</w:t>
      </w:r>
      <w:r w:rsidRPr="00053A7B">
        <w:rPr>
          <w:rFonts w:ascii="Times New Roman" w:hAnsi="Times New Roman"/>
          <w:b/>
          <w:sz w:val="22"/>
          <w:szCs w:val="22"/>
          <w:lang w:eastAsia="ar-SA"/>
        </w:rPr>
        <w:t>“</w:t>
      </w:r>
      <w:r w:rsidR="005B4141">
        <w:rPr>
          <w:rFonts w:ascii="Times New Roman" w:hAnsi="Times New Roman"/>
          <w:sz w:val="22"/>
          <w:szCs w:val="22"/>
          <w:lang w:eastAsia="ar-SA"/>
        </w:rPr>
        <w:t xml:space="preserve">. Předmětem díla </w:t>
      </w:r>
      <w:r w:rsidR="005B4141" w:rsidRPr="005B4141">
        <w:rPr>
          <w:rFonts w:ascii="Times New Roman" w:hAnsi="Times New Roman"/>
          <w:sz w:val="22"/>
          <w:szCs w:val="22"/>
          <w:lang w:eastAsia="ar-SA"/>
        </w:rPr>
        <w:t xml:space="preserve">jsou </w:t>
      </w:r>
      <w:r w:rsidR="008236D2" w:rsidRPr="008236D2">
        <w:rPr>
          <w:rFonts w:ascii="Times New Roman" w:hAnsi="Times New Roman"/>
          <w:sz w:val="22"/>
          <w:szCs w:val="22"/>
          <w:lang w:eastAsia="ar-SA"/>
        </w:rPr>
        <w:t xml:space="preserve">stavební práce spojené s úpravami v areálu Technických služeb města Poděbrady (zejména vodohospodářská infrastrukturu a související zemní práce). Stavebně se bude jednat o zrušení stávající požární nádrže, která již nebude sloužit původnímu účelu, protože </w:t>
      </w:r>
      <w:r w:rsidR="009A7B45">
        <w:rPr>
          <w:rFonts w:ascii="Times New Roman" w:hAnsi="Times New Roman"/>
          <w:sz w:val="22"/>
          <w:szCs w:val="22"/>
          <w:lang w:eastAsia="ar-SA"/>
        </w:rPr>
        <w:t>j</w:t>
      </w:r>
      <w:r w:rsidR="008236D2" w:rsidRPr="008236D2">
        <w:rPr>
          <w:rFonts w:ascii="Times New Roman" w:hAnsi="Times New Roman"/>
          <w:sz w:val="22"/>
          <w:szCs w:val="22"/>
          <w:lang w:eastAsia="ar-SA"/>
        </w:rPr>
        <w:t>e nahrazena novým požárním hydrantem v ulici Kozinova. Se zasypáním nádrže souvisí obnova povrchů po zasypání této nádrže a úprava povrchového odvodnění. Dále budou řešeny vodovodní a kanalizační přípojky</w:t>
      </w:r>
      <w:r w:rsidR="009A7B45">
        <w:rPr>
          <w:rFonts w:ascii="Times New Roman" w:hAnsi="Times New Roman"/>
          <w:sz w:val="22"/>
          <w:szCs w:val="22"/>
          <w:lang w:eastAsia="ar-SA"/>
        </w:rPr>
        <w:t xml:space="preserve"> pro halu Re-use</w:t>
      </w:r>
      <w:r w:rsidR="008236D2" w:rsidRPr="008236D2">
        <w:rPr>
          <w:rFonts w:ascii="Times New Roman" w:hAnsi="Times New Roman"/>
          <w:sz w:val="22"/>
          <w:szCs w:val="22"/>
          <w:lang w:eastAsia="ar-SA"/>
        </w:rPr>
        <w:t xml:space="preserve">. </w:t>
      </w:r>
      <w:r w:rsidR="00E268FB" w:rsidRPr="00E268FB">
        <w:rPr>
          <w:rFonts w:ascii="Times New Roman" w:hAnsi="Times New Roman"/>
          <w:sz w:val="22"/>
          <w:szCs w:val="22"/>
          <w:lang w:eastAsia="ar-SA"/>
        </w:rPr>
        <w:t>V rámci zakázky bude řešena pouze část stavby obsažená v projektové dokumentaci vymezená výkazem výměr, tj. stavební objekt SO 01 – demolice stávající požární nádrže a část stavebního objektu SO 02 nutná pro funkci stavby (přípojka od nového žlabu do stávající kanalizace) a ochranu nového povrchu (vodovod délky 15,8m směrem k hale Re-use včetně armaturní šachty).</w:t>
      </w:r>
    </w:p>
    <w:p w14:paraId="1CFDAA37" w14:textId="0954C1BA" w:rsidR="006B72B2" w:rsidRPr="00CA4A2B" w:rsidRDefault="006B72B2" w:rsidP="006B72B2">
      <w:pPr>
        <w:pStyle w:val="rove2-slovantext"/>
        <w:rPr>
          <w:rFonts w:ascii="Times New Roman" w:hAnsi="Times New Roman"/>
          <w:sz w:val="22"/>
          <w:szCs w:val="22"/>
        </w:rPr>
      </w:pPr>
      <w:r w:rsidRPr="00CA4A2B">
        <w:rPr>
          <w:rFonts w:ascii="Times New Roman" w:hAnsi="Times New Roman"/>
          <w:sz w:val="22"/>
          <w:szCs w:val="22"/>
        </w:rPr>
        <w:t>Předmět díla bude realizován v souladu s </w:t>
      </w:r>
      <w:r w:rsidR="00730215" w:rsidRPr="00730215">
        <w:rPr>
          <w:rFonts w:ascii="Times New Roman" w:hAnsi="Times New Roman"/>
          <w:sz w:val="22"/>
          <w:szCs w:val="22"/>
        </w:rPr>
        <w:t>s rozhodnutím ke schválení záměru vydaným Městský úřadem Poděbrady, odborem životního prostředí, č.j. R2024/71059/3 dne 14. 1. 2025 (PM 7. 2. 2025)</w:t>
      </w:r>
      <w:r w:rsidRPr="00CA4A2B">
        <w:rPr>
          <w:rFonts w:ascii="Times New Roman" w:hAnsi="Times New Roman"/>
          <w:sz w:val="22"/>
          <w:szCs w:val="22"/>
        </w:rPr>
        <w:t>.</w:t>
      </w:r>
    </w:p>
    <w:p w14:paraId="2191D508" w14:textId="43B31F04" w:rsidR="002E6A84" w:rsidRPr="00CA4A2B" w:rsidRDefault="006B72B2" w:rsidP="002E6A84">
      <w:pPr>
        <w:pStyle w:val="rove2-slovantext"/>
        <w:rPr>
          <w:rFonts w:ascii="Times New Roman" w:hAnsi="Times New Roman"/>
          <w:sz w:val="22"/>
          <w:szCs w:val="22"/>
        </w:rPr>
      </w:pPr>
      <w:r w:rsidRPr="00CA4A2B">
        <w:rPr>
          <w:rFonts w:ascii="Times New Roman" w:hAnsi="Times New Roman"/>
          <w:sz w:val="22"/>
          <w:szCs w:val="22"/>
        </w:rPr>
        <w:t>Rozsah a způsob plnění je podrobně popsán v</w:t>
      </w:r>
      <w:r w:rsidR="00D5420B">
        <w:rPr>
          <w:rFonts w:ascii="Times New Roman" w:hAnsi="Times New Roman"/>
          <w:sz w:val="22"/>
          <w:szCs w:val="22"/>
        </w:rPr>
        <w:t xml:space="preserve"> projektové </w:t>
      </w:r>
      <w:r w:rsidRPr="00CA4A2B">
        <w:rPr>
          <w:rFonts w:ascii="Times New Roman" w:hAnsi="Times New Roman"/>
          <w:sz w:val="22"/>
          <w:szCs w:val="22"/>
        </w:rPr>
        <w:t xml:space="preserve">dokumentaci </w:t>
      </w:r>
      <w:r w:rsidR="00D5420B" w:rsidRPr="00D5420B">
        <w:rPr>
          <w:rFonts w:ascii="Times New Roman" w:hAnsi="Times New Roman"/>
          <w:sz w:val="22"/>
          <w:szCs w:val="22"/>
        </w:rPr>
        <w:t>ve stupni pro sloučené územní rozhodnutí a stavební povolení z 5/2024 s názvem „</w:t>
      </w:r>
      <w:proofErr w:type="spellStart"/>
      <w:r w:rsidR="00D5420B" w:rsidRPr="00D5420B">
        <w:rPr>
          <w:rFonts w:ascii="Times New Roman" w:hAnsi="Times New Roman"/>
          <w:sz w:val="22"/>
          <w:szCs w:val="22"/>
        </w:rPr>
        <w:t>Vnitroareálové</w:t>
      </w:r>
      <w:proofErr w:type="spellEnd"/>
      <w:r w:rsidR="00D5420B" w:rsidRPr="00D5420B">
        <w:rPr>
          <w:rFonts w:ascii="Times New Roman" w:hAnsi="Times New Roman"/>
          <w:sz w:val="22"/>
          <w:szCs w:val="22"/>
        </w:rPr>
        <w:t xml:space="preserve"> úpravy v prostoru TSMP“ zpracovaná dodavatelem MITIS, s. r. o. (IČ 272 51 993), Hackerova 575, 181 00 Praha 8 Bohnice, Ing. Jan Vondra (ČKAIT 0013377</w:t>
      </w:r>
      <w:proofErr w:type="gramStart"/>
      <w:r w:rsidR="00D5420B" w:rsidRPr="00D5420B">
        <w:rPr>
          <w:rFonts w:ascii="Times New Roman" w:hAnsi="Times New Roman"/>
          <w:sz w:val="22"/>
          <w:szCs w:val="22"/>
        </w:rPr>
        <w:t>).</w:t>
      </w:r>
      <w:r w:rsidR="00D96B24" w:rsidRPr="00CA4A2B">
        <w:rPr>
          <w:rFonts w:ascii="Times New Roman" w:hAnsi="Times New Roman"/>
          <w:sz w:val="22"/>
          <w:szCs w:val="22"/>
        </w:rPr>
        <w:t>.</w:t>
      </w:r>
      <w:proofErr w:type="gramEnd"/>
    </w:p>
    <w:p w14:paraId="7117940A" w14:textId="72A65CA9" w:rsidR="006B72B2" w:rsidRPr="00CA4A2B" w:rsidRDefault="006B72B2" w:rsidP="006B72B2">
      <w:pPr>
        <w:pStyle w:val="rove2-slovantext"/>
        <w:rPr>
          <w:rFonts w:ascii="Times New Roman" w:hAnsi="Times New Roman"/>
          <w:sz w:val="22"/>
          <w:szCs w:val="22"/>
          <w:lang w:eastAsia="ar-SA"/>
        </w:rPr>
      </w:pPr>
      <w:r w:rsidRPr="00CA4A2B">
        <w:rPr>
          <w:rFonts w:ascii="Times New Roman" w:hAnsi="Times New Roman"/>
          <w:sz w:val="22"/>
          <w:szCs w:val="22"/>
          <w:lang w:eastAsia="ar-SA"/>
        </w:rPr>
        <w:t xml:space="preserve">Zhotovitel je povinen v rámci plnění předmětu díla zajistit veškeré níže uvedené další činnosti související s realizací stavebních prací, které jsou zahrnuty v ceně díla dle čl. </w:t>
      </w:r>
      <w:r w:rsidRPr="00CA4A2B">
        <w:rPr>
          <w:rFonts w:ascii="Times New Roman" w:hAnsi="Times New Roman"/>
        </w:rPr>
        <w:fldChar w:fldCharType="begin"/>
      </w:r>
      <w:r w:rsidRPr="00CA4A2B">
        <w:rPr>
          <w:rFonts w:ascii="Times New Roman" w:hAnsi="Times New Roman"/>
        </w:rPr>
        <w:instrText xml:space="preserve"> REF _Ref374528434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rPr>
        <w:t>V</w:t>
      </w:r>
      <w:r w:rsidRPr="00CA4A2B">
        <w:rPr>
          <w:rFonts w:ascii="Times New Roman" w:hAnsi="Times New Roman"/>
        </w:rPr>
        <w:fldChar w:fldCharType="end"/>
      </w:r>
      <w:r w:rsidRPr="00CA4A2B">
        <w:rPr>
          <w:rFonts w:ascii="Times New Roman" w:hAnsi="Times New Roman"/>
          <w:sz w:val="22"/>
          <w:szCs w:val="22"/>
          <w:lang w:eastAsia="ar-SA"/>
        </w:rPr>
        <w:t>. této smlouvy, a to zejména:</w:t>
      </w:r>
    </w:p>
    <w:p w14:paraId="30973094" w14:textId="77777777" w:rsidR="006B72B2" w:rsidRPr="00CA4A2B" w:rsidRDefault="006B72B2" w:rsidP="006B72B2">
      <w:pPr>
        <w:pStyle w:val="rove3-odrkovtext"/>
        <w:spacing w:before="40" w:after="0" w:line="276" w:lineRule="auto"/>
        <w:rPr>
          <w:rFonts w:ascii="Times New Roman" w:hAnsi="Times New Roman"/>
          <w:sz w:val="22"/>
          <w:szCs w:val="22"/>
        </w:rPr>
      </w:pPr>
      <w:r w:rsidRPr="00CA4A2B">
        <w:rPr>
          <w:rFonts w:ascii="Times New Roman" w:hAnsi="Times New Roman"/>
          <w:sz w:val="22"/>
          <w:szCs w:val="22"/>
        </w:rPr>
        <w:t>zajistit a provést všechna opatření organizačního a stavebně technologického charakteru k řádnému provedení předmětu díla;</w:t>
      </w:r>
    </w:p>
    <w:p w14:paraId="332F7BCD" w14:textId="77777777"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 xml:space="preserve">zajistit po celou dobu realizace stavby funkci odpovědného stavbyvedoucího dle </w:t>
      </w:r>
      <w:proofErr w:type="spellStart"/>
      <w:r w:rsidRPr="00CA4A2B">
        <w:rPr>
          <w:rFonts w:ascii="Times New Roman" w:hAnsi="Times New Roman"/>
          <w:sz w:val="22"/>
          <w:szCs w:val="22"/>
        </w:rPr>
        <w:t>ust</w:t>
      </w:r>
      <w:proofErr w:type="spellEnd"/>
      <w:r w:rsidRPr="00CA4A2B">
        <w:rPr>
          <w:rFonts w:ascii="Times New Roman" w:hAnsi="Times New Roman"/>
          <w:sz w:val="22"/>
          <w:szCs w:val="22"/>
        </w:rPr>
        <w:t>. § 153 zákona č. 183/2006 Sb., o územním plánování a stavebním řádu (stavební zákon). Stavbyvedoucím tak může být pouze fyzická osoba, která získala oprávnění k své činnosti podle zvláštního právního předpisu, tedy výhradně osoba autorizovaná;</w:t>
      </w:r>
    </w:p>
    <w:p w14:paraId="3FAD3FBD" w14:textId="77777777"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74730E73"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zařízení staveniště a jeho provoz v souladu s platnými právními předpisy;</w:t>
      </w:r>
    </w:p>
    <w:p w14:paraId="7CFE34F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lastRenderedPageBreak/>
        <w:t>zabezpečit souhlas (rozhodnutí) ke zvláštnímu užívání veřejného prostranství a komunikací dle zvláštních právních předpisů;</w:t>
      </w:r>
    </w:p>
    <w:p w14:paraId="3F436DE8"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případné přechodné dopravní značení dle zvláštních právních předpisů  </w:t>
      </w:r>
    </w:p>
    <w:p w14:paraId="18DC265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úklid stavby a odstranit zařízení staveniště ke dni předání a převzetí díla objednatelem;</w:t>
      </w:r>
    </w:p>
    <w:p w14:paraId="50B78EE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čistotu v místě realizace předmětu plnění a v jeho okolí;</w:t>
      </w:r>
    </w:p>
    <w:p w14:paraId="2CF20FB5"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bezpečnou manipulaci s odpady;</w:t>
      </w:r>
    </w:p>
    <w:p w14:paraId="5D5159C9"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odvoz, uložení a likvidaci odpadů v souladu s příslušnými právními předpisy;</w:t>
      </w:r>
    </w:p>
    <w:p w14:paraId="14EE555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zhotovení průběžné fotodokumentace provádění díla – zhotovitel zajistí a předá objednateli průběžnou fotodokumentaci realizace díla v 1x digitálním vyhotovení;</w:t>
      </w:r>
    </w:p>
    <w:p w14:paraId="164D35AA"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přijmout veškerá opatření k zajištění bezpečnosti lidí a majetku, požární ochrany a ochrany životního prostředí;</w:t>
      </w:r>
    </w:p>
    <w:p w14:paraId="2B1077A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1CBF52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zpracovat či jinak zajistit zkušební protokoly, revizní zprávy, atesty, prohlášení o shodě a jiné doklady dle zákona č. 22/1997 Sb., o technických požadavcích na výrobky, ve znění pozdějších předpisů, a tyto doklady předat objednateli</w:t>
      </w:r>
    </w:p>
    <w:p w14:paraId="78898434"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doklady, stanoviska DOSS nutných pro vydání kolaudačního souhlasu, a tyto doklady předat objednateli. </w:t>
      </w:r>
    </w:p>
    <w:p w14:paraId="4EA1BC52" w14:textId="449D370B" w:rsidR="006B72B2" w:rsidRPr="00CA4A2B" w:rsidRDefault="006B72B2" w:rsidP="006B72B2">
      <w:pPr>
        <w:pStyle w:val="rove2-slovantext"/>
        <w:spacing w:line="276" w:lineRule="auto"/>
        <w:rPr>
          <w:rFonts w:ascii="Times New Roman" w:hAnsi="Times New Roman"/>
          <w:bCs/>
          <w:sz w:val="22"/>
          <w:szCs w:val="22"/>
        </w:rPr>
      </w:pPr>
      <w:r w:rsidRPr="00CA4A2B">
        <w:rPr>
          <w:rFonts w:ascii="Times New Roman" w:hAnsi="Times New Roman"/>
          <w:sz w:val="22"/>
          <w:szCs w:val="22"/>
        </w:rPr>
        <w:t>Předmětem plnění této smlouvy je také vyhotovení dokumentace skutečného provedení díla (Stavby) ve 4 vyhotoveních v listinné podobě a ve 2 vyhotoveních v elektronické verzi na CD/DVD</w:t>
      </w:r>
      <w:r w:rsidR="00DB1E3C">
        <w:rPr>
          <w:rFonts w:ascii="Times New Roman" w:hAnsi="Times New Roman"/>
          <w:sz w:val="22"/>
          <w:szCs w:val="22"/>
        </w:rPr>
        <w:t>/jiný nosič</w:t>
      </w:r>
      <w:r w:rsidRPr="00CA4A2B">
        <w:rPr>
          <w:rFonts w:ascii="Times New Roman" w:hAnsi="Times New Roman"/>
          <w:sz w:val="22"/>
          <w:szCs w:val="22"/>
        </w:rPr>
        <w:t>. Zhotovitel je povinen zpracovat projektovou dokumentaci skutečného provedení Stavby tak, aby byla po obsahové a formální stránce v souladu zejména s vyhláškou č. 499/2006 Sb., o dokumentaci staveb, ve znění pozdějších předpisů.</w:t>
      </w:r>
    </w:p>
    <w:p w14:paraId="3FEDF359" w14:textId="35795A2F" w:rsidR="006B72B2" w:rsidRPr="00CA4A2B" w:rsidRDefault="006B72B2" w:rsidP="00603401">
      <w:pPr>
        <w:pStyle w:val="rove2-slovantext"/>
        <w:spacing w:line="276" w:lineRule="auto"/>
        <w:rPr>
          <w:rFonts w:ascii="Times New Roman" w:hAnsi="Times New Roman"/>
          <w:bCs/>
          <w:sz w:val="22"/>
          <w:szCs w:val="22"/>
        </w:rPr>
      </w:pPr>
      <w:r w:rsidRPr="00CA4A2B">
        <w:rPr>
          <w:rFonts w:ascii="Times New Roman" w:hAnsi="Times New Roman"/>
          <w:bCs/>
          <w:iCs/>
          <w:sz w:val="22"/>
          <w:szCs w:val="22"/>
        </w:rPr>
        <w:t xml:space="preserve">Předmětem plnění této smlouvy je také geodetické zaměření skutečného provedení Stavby včetně vedení inženýrských sítí. </w:t>
      </w:r>
      <w:r w:rsidRPr="00CA4A2B">
        <w:rPr>
          <w:rFonts w:ascii="Times New Roman" w:hAnsi="Times New Roman"/>
          <w:bCs/>
          <w:sz w:val="22"/>
          <w:szCs w:val="22"/>
        </w:rPr>
        <w:t xml:space="preserve">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w:t>
      </w:r>
    </w:p>
    <w:p w14:paraId="07153F71" w14:textId="77777777" w:rsidR="0067444F" w:rsidRPr="00CA4A2B" w:rsidRDefault="0067444F" w:rsidP="0067444F">
      <w:pPr>
        <w:pStyle w:val="rove2-slovantext"/>
        <w:spacing w:line="276" w:lineRule="auto"/>
        <w:rPr>
          <w:rFonts w:ascii="Times New Roman" w:hAnsi="Times New Roman"/>
          <w:bCs/>
          <w:sz w:val="22"/>
          <w:szCs w:val="22"/>
        </w:rPr>
      </w:pPr>
      <w:r w:rsidRPr="00CA4A2B">
        <w:rPr>
          <w:rFonts w:ascii="Times New Roman" w:hAnsi="Times New Roman"/>
          <w:sz w:val="22"/>
          <w:szCs w:val="22"/>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w:t>
      </w:r>
      <w:r w:rsidRPr="00CA4A2B">
        <w:rPr>
          <w:rFonts w:ascii="Times New Roman" w:hAnsi="Times New Roman"/>
          <w:bCs/>
          <w:sz w:val="22"/>
          <w:szCs w:val="22"/>
        </w:rPr>
        <w:t>dle</w:t>
      </w:r>
      <w:r w:rsidRPr="00CA4A2B">
        <w:rPr>
          <w:rFonts w:ascii="Times New Roman" w:hAnsi="Times New Roman"/>
          <w:sz w:val="22"/>
          <w:szCs w:val="22"/>
        </w:rPr>
        <w:t xml:space="preserv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1D4492C5" w14:textId="0AC75B9A"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Zhotovitel se s projektovou dokumentací řádně </w:t>
      </w:r>
      <w:r w:rsidRPr="00CA4A2B">
        <w:rPr>
          <w:rFonts w:ascii="Times New Roman" w:hAnsi="Times New Roman"/>
          <w:sz w:val="22"/>
          <w:szCs w:val="22"/>
          <w:lang w:eastAsia="ar-SA"/>
        </w:rPr>
        <w:t xml:space="preserve">seznámil, obdržel a převzal ji v potřebném počtu výtisků před podpisem smlouvy a proti jejímu obsahu a formě zhotovitel nevznáší žádné námitky. </w:t>
      </w:r>
      <w:r w:rsidRPr="00CA4A2B">
        <w:rPr>
          <w:rFonts w:ascii="Times New Roman" w:eastAsiaTheme="minorHAnsi" w:hAnsi="Times New Roman"/>
          <w:sz w:val="22"/>
          <w:szCs w:val="22"/>
          <w:lang w:eastAsia="en-US"/>
        </w:rPr>
        <w:t xml:space="preserve">Objednatel odpovídá za správnost a úplnost předané příslušné dokumentace.           </w:t>
      </w:r>
    </w:p>
    <w:p w14:paraId="4A1F24C4" w14:textId="77777777" w:rsidR="006B72B2" w:rsidRPr="00CA4A2B" w:rsidRDefault="006B72B2" w:rsidP="006B72B2">
      <w:pPr>
        <w:pStyle w:val="rove1-slolnku"/>
        <w:spacing w:line="276" w:lineRule="auto"/>
        <w:rPr>
          <w:rFonts w:ascii="Times New Roman" w:hAnsi="Times New Roman"/>
          <w:sz w:val="22"/>
          <w:szCs w:val="22"/>
        </w:rPr>
      </w:pPr>
    </w:p>
    <w:p w14:paraId="27D2541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Místo plnění </w:t>
      </w:r>
    </w:p>
    <w:p w14:paraId="4AF0A483" w14:textId="77777777" w:rsidR="006B72B2" w:rsidRPr="00E45F4A" w:rsidRDefault="006B72B2" w:rsidP="00E45F4A">
      <w:pPr>
        <w:rPr>
          <w:sz w:val="22"/>
          <w:szCs w:val="22"/>
        </w:rPr>
      </w:pPr>
    </w:p>
    <w:p w14:paraId="238FC7E1" w14:textId="0F14ED4C" w:rsidR="006B72B2" w:rsidRPr="00E45F4A" w:rsidRDefault="006B72B2" w:rsidP="006B72B2">
      <w:pPr>
        <w:rPr>
          <w:sz w:val="22"/>
          <w:szCs w:val="22"/>
        </w:rPr>
      </w:pPr>
      <w:r w:rsidRPr="00CA4A2B">
        <w:rPr>
          <w:sz w:val="22"/>
          <w:szCs w:val="22"/>
        </w:rPr>
        <w:t xml:space="preserve">Místem plnění </w:t>
      </w:r>
      <w:r w:rsidR="00E45F4A" w:rsidRPr="00E45F4A">
        <w:rPr>
          <w:sz w:val="22"/>
          <w:szCs w:val="22"/>
        </w:rPr>
        <w:t xml:space="preserve">je areál Technických služeb města Poděbrad s.r.o. na adrese Kozinova 1/II na pozemku </w:t>
      </w:r>
      <w:proofErr w:type="spellStart"/>
      <w:r w:rsidR="00E45F4A" w:rsidRPr="00E45F4A">
        <w:rPr>
          <w:sz w:val="22"/>
          <w:szCs w:val="22"/>
        </w:rPr>
        <w:t>p.č</w:t>
      </w:r>
      <w:proofErr w:type="spellEnd"/>
      <w:r w:rsidR="00E45F4A" w:rsidRPr="00E45F4A">
        <w:rPr>
          <w:sz w:val="22"/>
          <w:szCs w:val="22"/>
        </w:rPr>
        <w:t>. 340/2 v </w:t>
      </w:r>
      <w:proofErr w:type="spellStart"/>
      <w:r w:rsidR="00E45F4A" w:rsidRPr="00E45F4A">
        <w:rPr>
          <w:sz w:val="22"/>
          <w:szCs w:val="22"/>
        </w:rPr>
        <w:t>k.ú</w:t>
      </w:r>
      <w:proofErr w:type="spellEnd"/>
      <w:r w:rsidR="00E45F4A" w:rsidRPr="00E45F4A">
        <w:rPr>
          <w:sz w:val="22"/>
          <w:szCs w:val="22"/>
        </w:rPr>
        <w:t>. Poděbrady</w:t>
      </w:r>
      <w:r w:rsidR="00E35CBB" w:rsidRPr="00E45F4A">
        <w:rPr>
          <w:sz w:val="22"/>
          <w:szCs w:val="22"/>
        </w:rPr>
        <w:t>.</w:t>
      </w:r>
    </w:p>
    <w:p w14:paraId="43E84014" w14:textId="77777777" w:rsidR="006B72B2" w:rsidRPr="00CA4A2B" w:rsidRDefault="006B72B2" w:rsidP="006B72B2">
      <w:pPr>
        <w:pStyle w:val="rove1-slolnku"/>
        <w:spacing w:line="276" w:lineRule="auto"/>
        <w:rPr>
          <w:rFonts w:ascii="Times New Roman" w:hAnsi="Times New Roman"/>
          <w:sz w:val="22"/>
          <w:szCs w:val="22"/>
        </w:rPr>
      </w:pPr>
    </w:p>
    <w:p w14:paraId="3FEF064C"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 xml:space="preserve">Termíny plnění </w:t>
      </w:r>
    </w:p>
    <w:p w14:paraId="4FD172F1" w14:textId="01965717" w:rsidR="006B72B2" w:rsidRPr="00CA4A2B" w:rsidRDefault="006B72B2" w:rsidP="006B72B2">
      <w:pPr>
        <w:pStyle w:val="rove2-slovantext"/>
        <w:tabs>
          <w:tab w:val="left" w:pos="993"/>
        </w:tabs>
        <w:spacing w:line="276" w:lineRule="auto"/>
        <w:rPr>
          <w:rFonts w:ascii="Times New Roman" w:hAnsi="Times New Roman"/>
          <w:sz w:val="22"/>
          <w:szCs w:val="22"/>
        </w:rPr>
      </w:pPr>
      <w:bookmarkStart w:id="2" w:name="_Ref374531199"/>
      <w:r w:rsidRPr="00CA4A2B">
        <w:rPr>
          <w:rFonts w:ascii="Times New Roman" w:hAnsi="Times New Roman"/>
          <w:sz w:val="22"/>
          <w:szCs w:val="22"/>
        </w:rPr>
        <w:t xml:space="preserve">Termíny plnění </w:t>
      </w:r>
      <w:r w:rsidR="006557EA" w:rsidRPr="00CA4A2B">
        <w:rPr>
          <w:rFonts w:ascii="Times New Roman" w:hAnsi="Times New Roman"/>
          <w:sz w:val="22"/>
          <w:szCs w:val="22"/>
        </w:rPr>
        <w:t>smlouvy</w:t>
      </w:r>
      <w:r w:rsidRPr="00CA4A2B">
        <w:rPr>
          <w:rFonts w:ascii="Times New Roman" w:hAnsi="Times New Roman"/>
          <w:sz w:val="22"/>
          <w:szCs w:val="22"/>
        </w:rPr>
        <w:t>:</w:t>
      </w:r>
      <w:bookmarkStart w:id="3" w:name="_Ref374531348"/>
      <w:bookmarkEnd w:id="2"/>
    </w:p>
    <w:p w14:paraId="31335F85" w14:textId="0F505A40" w:rsidR="006B72B2" w:rsidRPr="00BE541E" w:rsidRDefault="006B72B2" w:rsidP="006B72B2">
      <w:pPr>
        <w:pStyle w:val="rove2-text"/>
        <w:rPr>
          <w:rFonts w:ascii="Times New Roman" w:hAnsi="Times New Roman"/>
          <w:sz w:val="22"/>
          <w:szCs w:val="22"/>
        </w:rPr>
      </w:pPr>
      <w:r w:rsidRPr="00BE541E">
        <w:rPr>
          <w:rFonts w:ascii="Times New Roman" w:hAnsi="Times New Roman"/>
          <w:sz w:val="22"/>
          <w:szCs w:val="22"/>
        </w:rPr>
        <w:t>Termín předání a převzetí staveniště:</w:t>
      </w:r>
      <w:r w:rsidRPr="00BE541E">
        <w:rPr>
          <w:rFonts w:ascii="Times New Roman" w:hAnsi="Times New Roman"/>
          <w:sz w:val="22"/>
          <w:szCs w:val="22"/>
        </w:rPr>
        <w:tab/>
      </w:r>
      <w:r w:rsidR="00CD4B1C" w:rsidRPr="00BE541E">
        <w:rPr>
          <w:rFonts w:ascii="Times New Roman" w:hAnsi="Times New Roman"/>
          <w:bCs/>
          <w:sz w:val="22"/>
        </w:rPr>
        <w:t>na základě písemné výzvy objednatele</w:t>
      </w:r>
    </w:p>
    <w:p w14:paraId="3F1F84BE" w14:textId="4C194707" w:rsidR="006557EA" w:rsidRPr="00BE541E" w:rsidRDefault="006D411F" w:rsidP="006B72B2">
      <w:pPr>
        <w:pStyle w:val="rove2-text"/>
        <w:rPr>
          <w:rFonts w:ascii="Times New Roman" w:hAnsi="Times New Roman"/>
          <w:sz w:val="22"/>
          <w:szCs w:val="22"/>
        </w:rPr>
      </w:pPr>
      <w:r w:rsidRPr="00BE541E">
        <w:rPr>
          <w:rFonts w:ascii="Times New Roman" w:hAnsi="Times New Roman"/>
          <w:sz w:val="22"/>
          <w:szCs w:val="22"/>
        </w:rPr>
        <w:t xml:space="preserve">Termín zahájení stavebních prací: </w:t>
      </w:r>
      <w:r w:rsidR="00DC39DE" w:rsidRPr="00BE541E">
        <w:rPr>
          <w:rFonts w:ascii="Times New Roman" w:hAnsi="Times New Roman"/>
          <w:sz w:val="22"/>
          <w:szCs w:val="22"/>
        </w:rPr>
        <w:tab/>
      </w:r>
      <w:r w:rsidR="00DC39DE" w:rsidRPr="00BE541E">
        <w:rPr>
          <w:rFonts w:ascii="Times New Roman" w:hAnsi="Times New Roman"/>
          <w:sz w:val="22"/>
          <w:szCs w:val="22"/>
        </w:rPr>
        <w:tab/>
      </w:r>
      <w:r w:rsidR="00DC39DE" w:rsidRPr="00BE541E">
        <w:rPr>
          <w:rFonts w:ascii="Times New Roman" w:hAnsi="Times New Roman"/>
          <w:bCs/>
          <w:sz w:val="22"/>
        </w:rPr>
        <w:t>do 10 pracovních dnů od předání staveniště</w:t>
      </w:r>
    </w:p>
    <w:p w14:paraId="1AE42E3C" w14:textId="03AFBA2D" w:rsidR="006B72B2" w:rsidRPr="00BE541E" w:rsidRDefault="006B72B2" w:rsidP="006B72B2">
      <w:pPr>
        <w:pStyle w:val="rove2-text"/>
        <w:rPr>
          <w:rFonts w:ascii="Times New Roman" w:hAnsi="Times New Roman"/>
          <w:sz w:val="22"/>
          <w:szCs w:val="22"/>
        </w:rPr>
      </w:pPr>
      <w:r w:rsidRPr="00BE541E">
        <w:rPr>
          <w:rFonts w:ascii="Times New Roman" w:hAnsi="Times New Roman"/>
          <w:sz w:val="22"/>
          <w:szCs w:val="22"/>
        </w:rPr>
        <w:t xml:space="preserve">Lhůta pro dokončení </w:t>
      </w:r>
      <w:r w:rsidR="00DD218E" w:rsidRPr="00BE541E">
        <w:rPr>
          <w:rFonts w:ascii="Times New Roman" w:hAnsi="Times New Roman"/>
          <w:sz w:val="22"/>
          <w:szCs w:val="22"/>
        </w:rPr>
        <w:t>díla</w:t>
      </w:r>
      <w:r w:rsidRPr="00BE541E">
        <w:rPr>
          <w:rFonts w:ascii="Times New Roman" w:hAnsi="Times New Roman"/>
          <w:sz w:val="22"/>
          <w:szCs w:val="22"/>
        </w:rPr>
        <w:t>:</w:t>
      </w:r>
      <w:r w:rsidRPr="00BE541E">
        <w:rPr>
          <w:rFonts w:ascii="Times New Roman" w:hAnsi="Times New Roman"/>
          <w:sz w:val="22"/>
          <w:szCs w:val="22"/>
        </w:rPr>
        <w:tab/>
      </w:r>
      <w:r w:rsidRPr="00BE541E">
        <w:rPr>
          <w:rFonts w:ascii="Times New Roman" w:hAnsi="Times New Roman"/>
          <w:sz w:val="22"/>
          <w:szCs w:val="22"/>
        </w:rPr>
        <w:tab/>
      </w:r>
      <w:r w:rsidR="00DD218E" w:rsidRPr="00BE541E">
        <w:rPr>
          <w:rFonts w:ascii="Times New Roman" w:hAnsi="Times New Roman"/>
          <w:sz w:val="22"/>
          <w:szCs w:val="22"/>
        </w:rPr>
        <w:tab/>
      </w:r>
      <w:r w:rsidR="007F3A62" w:rsidRPr="00BE541E">
        <w:rPr>
          <w:rFonts w:ascii="Times New Roman" w:hAnsi="Times New Roman"/>
          <w:sz w:val="22"/>
          <w:szCs w:val="22"/>
        </w:rPr>
        <w:t xml:space="preserve">do </w:t>
      </w:r>
      <w:r w:rsidR="00BE541E">
        <w:rPr>
          <w:rFonts w:ascii="Times New Roman" w:hAnsi="Times New Roman"/>
          <w:sz w:val="22"/>
          <w:szCs w:val="22"/>
        </w:rPr>
        <w:t>3</w:t>
      </w:r>
      <w:r w:rsidR="00603401" w:rsidRPr="00BE541E">
        <w:rPr>
          <w:rFonts w:ascii="Times New Roman" w:hAnsi="Times New Roman"/>
          <w:sz w:val="22"/>
          <w:szCs w:val="22"/>
        </w:rPr>
        <w:t xml:space="preserve"> měsíců </w:t>
      </w:r>
      <w:r w:rsidRPr="00BE541E">
        <w:rPr>
          <w:rFonts w:ascii="Times New Roman" w:hAnsi="Times New Roman"/>
          <w:sz w:val="22"/>
          <w:szCs w:val="22"/>
        </w:rPr>
        <w:t>od předání a převzetí staveniště</w:t>
      </w:r>
      <w:r w:rsidRPr="00BE541E" w:rsidDel="00AC34F3">
        <w:rPr>
          <w:rFonts w:ascii="Times New Roman" w:hAnsi="Times New Roman"/>
          <w:sz w:val="22"/>
          <w:szCs w:val="22"/>
        </w:rPr>
        <w:t xml:space="preserve"> </w:t>
      </w:r>
    </w:p>
    <w:p w14:paraId="3ECE8120" w14:textId="77777777" w:rsidR="006B72B2" w:rsidRPr="00CA4A2B" w:rsidRDefault="006B72B2" w:rsidP="006B72B2">
      <w:pPr>
        <w:pStyle w:val="rove2-text"/>
        <w:rPr>
          <w:rFonts w:ascii="Times New Roman" w:hAnsi="Times New Roman"/>
          <w:sz w:val="22"/>
          <w:szCs w:val="22"/>
        </w:rPr>
      </w:pPr>
      <w:r w:rsidRPr="00BE541E">
        <w:rPr>
          <w:rFonts w:ascii="Times New Roman" w:hAnsi="Times New Roman"/>
          <w:sz w:val="22"/>
          <w:szCs w:val="22"/>
        </w:rPr>
        <w:t>Lhůta pro vyklizení staveniště:</w:t>
      </w:r>
      <w:r w:rsidRPr="00BE541E">
        <w:rPr>
          <w:rFonts w:ascii="Times New Roman" w:hAnsi="Times New Roman"/>
          <w:sz w:val="22"/>
          <w:szCs w:val="22"/>
        </w:rPr>
        <w:tab/>
      </w:r>
      <w:r w:rsidRPr="00BE541E">
        <w:rPr>
          <w:rFonts w:ascii="Times New Roman" w:hAnsi="Times New Roman"/>
          <w:sz w:val="22"/>
          <w:szCs w:val="22"/>
        </w:rPr>
        <w:tab/>
        <w:t>do 15 kalendářních dnů po řádném předání a převzetí díla</w:t>
      </w:r>
    </w:p>
    <w:p w14:paraId="133C6D7D" w14:textId="5B9E7C9B"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Stavební práce budou prováděny v souladu s harmonogramem prací, který je součástí smlouvy.</w:t>
      </w:r>
      <w:r w:rsidRPr="00CA4A2B">
        <w:rPr>
          <w:rFonts w:ascii="Times New Roman" w:hAnsi="Times New Roman"/>
          <w:sz w:val="22"/>
        </w:rPr>
        <w:t xml:space="preserve"> Dřívější plnění je možné.</w:t>
      </w:r>
    </w:p>
    <w:p w14:paraId="1041051E" w14:textId="13FCEB63"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Termínem dokončení díla se rozumí ukončení veškerých stavebních prací, úklid okolí stavby, uvedení do původního stavu okolí stavby a předání veškerých dokladů k dokončené stavbě</w:t>
      </w:r>
      <w:r w:rsidR="00DD218E" w:rsidRPr="00CA4A2B">
        <w:rPr>
          <w:rFonts w:ascii="Times New Roman" w:hAnsi="Times New Roman"/>
          <w:sz w:val="22"/>
          <w:szCs w:val="22"/>
        </w:rPr>
        <w:t>.</w:t>
      </w:r>
    </w:p>
    <w:bookmarkEnd w:id="3"/>
    <w:p w14:paraId="7CE60725" w14:textId="77777777" w:rsidR="006B72B2" w:rsidRPr="00CA4A2B" w:rsidRDefault="006B72B2" w:rsidP="006B72B2">
      <w:pPr>
        <w:pStyle w:val="rove2-slovantext"/>
        <w:tabs>
          <w:tab w:val="left" w:pos="993"/>
        </w:tabs>
        <w:spacing w:after="0" w:line="276" w:lineRule="auto"/>
        <w:rPr>
          <w:rFonts w:ascii="Times New Roman" w:hAnsi="Times New Roman"/>
          <w:sz w:val="22"/>
          <w:szCs w:val="22"/>
        </w:rPr>
      </w:pPr>
      <w:r w:rsidRPr="00CA4A2B">
        <w:rPr>
          <w:rFonts w:ascii="Times New Roman" w:hAnsi="Times New Roman"/>
          <w:sz w:val="22"/>
          <w:szCs w:val="22"/>
        </w:rPr>
        <w:t>Zhotovitel je povinen respektovat provozní podmínky objednatele, ze kterých vyplývají zejména následující omezení a požadavky:</w:t>
      </w:r>
    </w:p>
    <w:p w14:paraId="5D42C4D5" w14:textId="52554A9C" w:rsidR="00604CF9" w:rsidRDefault="00604CF9" w:rsidP="006B72B2">
      <w:pPr>
        <w:pStyle w:val="rove3-slovantext"/>
        <w:tabs>
          <w:tab w:val="left" w:pos="993"/>
        </w:tabs>
        <w:spacing w:before="40" w:after="0" w:line="276" w:lineRule="auto"/>
        <w:rPr>
          <w:rFonts w:ascii="Times New Roman" w:hAnsi="Times New Roman"/>
          <w:sz w:val="22"/>
          <w:szCs w:val="22"/>
        </w:rPr>
      </w:pPr>
      <w:r w:rsidRPr="00604CF9">
        <w:rPr>
          <w:rFonts w:ascii="Times New Roman" w:hAnsi="Times New Roman"/>
          <w:sz w:val="22"/>
          <w:szCs w:val="22"/>
        </w:rPr>
        <w:t>Veškeré stavební práce musí probíhat v koordinaci se zástupci Technických služeb města Poděbrad s.r.o. Zhotovitel je povinen respektovat provozní podmínky objednatele</w:t>
      </w:r>
      <w:r>
        <w:rPr>
          <w:rFonts w:ascii="Times New Roman" w:hAnsi="Times New Roman"/>
          <w:sz w:val="22"/>
          <w:szCs w:val="22"/>
        </w:rPr>
        <w:t>.</w:t>
      </w:r>
    </w:p>
    <w:p w14:paraId="1FAD2389" w14:textId="62D9EC15" w:rsidR="006B72B2"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Pracovní doba dodavatele je možná ve všední dny od 7.00 do 18.00. Mimo tuto vyhrazenou dobu a o víkendech a svátcích je možné provádět pouze nerušící práce (práce nehlučné a neprašné).</w:t>
      </w:r>
    </w:p>
    <w:p w14:paraId="0E34301F" w14:textId="3E7E734C" w:rsidR="00707B2E" w:rsidRPr="00CA4A2B" w:rsidRDefault="00707B2E" w:rsidP="006B72B2">
      <w:pPr>
        <w:pStyle w:val="rove3-slovantext"/>
        <w:tabs>
          <w:tab w:val="left" w:pos="993"/>
        </w:tabs>
        <w:spacing w:before="40" w:after="0" w:line="276" w:lineRule="auto"/>
        <w:rPr>
          <w:rFonts w:ascii="Times New Roman" w:hAnsi="Times New Roman"/>
          <w:sz w:val="22"/>
          <w:szCs w:val="22"/>
        </w:rPr>
      </w:pPr>
      <w:r w:rsidRPr="00707B2E">
        <w:rPr>
          <w:rFonts w:ascii="Times New Roman" w:hAnsi="Times New Roman"/>
          <w:sz w:val="22"/>
          <w:szCs w:val="22"/>
        </w:rPr>
        <w:t>Sociální zázemí v areálu sběrného dvoru nelze používat, zhotovitel je povinen zajistit vlastní sociální zázemí v prostorech zařízení staveniště</w:t>
      </w:r>
      <w:r>
        <w:rPr>
          <w:rFonts w:ascii="Times New Roman" w:hAnsi="Times New Roman"/>
          <w:sz w:val="22"/>
          <w:szCs w:val="22"/>
        </w:rPr>
        <w:t>.</w:t>
      </w:r>
    </w:p>
    <w:p w14:paraId="5038F372" w14:textId="77777777"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 xml:space="preserve">Venkovní staveniště musí být řádně ohraničeno a zabezpečeno tak, aby byl zamezen přístup na staveniště nepovolaným osobám z důvodu bezpečnosti práce. </w:t>
      </w:r>
    </w:p>
    <w:p w14:paraId="33E02A7E" w14:textId="30AF5AEE"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 xml:space="preserve">Zhotovitel při realizaci díla dodrží všechny podmínky vyplývajících ze stavebního povolení případně dalších rozhodnutí orgánů veřejné správy. </w:t>
      </w:r>
    </w:p>
    <w:p w14:paraId="39CAE197" w14:textId="77777777"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 xml:space="preserve">V případě, že termín zahájení realizace díla bude odlišný od předpokládaného termínu zahájení díla uvedeného v zadávací dokumentaci, zhotovitel se zavazuje vypracovat ke dni předání staveniště aktuální harmonogram prací, ve kterém budou všechny termíny harmonogramu prací předloženého v nabídce posunuty o dobu (počet dnů), o kterou byl změněn termín předpokládaného zahájení realizace díla (dále jen „Aktualizovaný harmonogram prací“). </w:t>
      </w:r>
      <w:bookmarkStart w:id="4" w:name="_Ref374529585"/>
    </w:p>
    <w:p w14:paraId="373D3213" w14:textId="77777777"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41B6E309"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práce, které nejsou v předmětu díla,</w:t>
      </w:r>
    </w:p>
    <w:p w14:paraId="2030ABD6"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vypustit některé práce předmětu díla,</w:t>
      </w:r>
    </w:p>
    <w:p w14:paraId="063CE2E0"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které nebyly v době podpisu smlouvy známy a dodavatel ani objednatel je nezavinil a ani je nebylo možné předvídat a tyto skutečnosti mají vliv na cenu díla,</w:t>
      </w:r>
    </w:p>
    <w:p w14:paraId="68D84C57"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odlišné od projektové dokumentace předané objednatelem, jako např. neodpovídající geologické údaje apod.</w:t>
      </w:r>
    </w:p>
    <w:p w14:paraId="4CF5A2CF" w14:textId="2479095E"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Vícepráce práce může zhotovitel zahájit pouze v případě, že s objednatelem uzavře dodatek k této smlouvě, jinak nárok na jejich úhradu nevzniká. Změnový list bude mít náležitosti a bude opatřen podpisem TDI a oprávněným zástupcem objednatele (jeho statutárním orgánem či osobou jím k tomu řádně zmocněnou).</w:t>
      </w:r>
      <w:bookmarkEnd w:id="4"/>
      <w:r w:rsidRPr="00CA4A2B">
        <w:rPr>
          <w:rFonts w:ascii="Times New Roman" w:hAnsi="Times New Roman"/>
          <w:sz w:val="22"/>
          <w:szCs w:val="22"/>
        </w:rPr>
        <w:t xml:space="preserve"> </w:t>
      </w:r>
      <w:r w:rsidRPr="00CA4A2B">
        <w:rPr>
          <w:rFonts w:ascii="Times New Roman" w:hAnsi="Times New Roman"/>
          <w:sz w:val="22"/>
          <w:szCs w:val="22"/>
        </w:rPr>
        <w:lastRenderedPageBreak/>
        <w:t>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0673CD0C" w14:textId="77777777" w:rsidR="006B72B2" w:rsidRPr="00CA4A2B" w:rsidRDefault="006B72B2" w:rsidP="006B72B2">
      <w:pPr>
        <w:pStyle w:val="rove1-slolnku"/>
        <w:spacing w:line="276" w:lineRule="auto"/>
        <w:rPr>
          <w:rFonts w:ascii="Times New Roman" w:hAnsi="Times New Roman"/>
          <w:sz w:val="22"/>
          <w:szCs w:val="22"/>
        </w:rPr>
      </w:pPr>
      <w:bookmarkStart w:id="5" w:name="_Ref374528434"/>
    </w:p>
    <w:bookmarkEnd w:id="5"/>
    <w:p w14:paraId="238E03C7"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Cena díla</w:t>
      </w:r>
    </w:p>
    <w:p w14:paraId="1A33A889" w14:textId="77777777" w:rsidR="006B72B2" w:rsidRPr="00CA4A2B" w:rsidRDefault="006B72B2" w:rsidP="006B72B2">
      <w:pPr>
        <w:pStyle w:val="rove2-slovantext"/>
        <w:spacing w:line="276" w:lineRule="auto"/>
        <w:rPr>
          <w:rFonts w:ascii="Times New Roman" w:hAnsi="Times New Roman"/>
          <w:sz w:val="22"/>
          <w:szCs w:val="22"/>
        </w:rPr>
      </w:pPr>
      <w:bookmarkStart w:id="6" w:name="_Ref374530952"/>
      <w:r w:rsidRPr="00CA4A2B">
        <w:rPr>
          <w:rFonts w:ascii="Times New Roman" w:hAnsi="Times New Roman"/>
          <w:sz w:val="22"/>
          <w:szCs w:val="22"/>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4AD54EEF"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Objednatel se zavazuje, že za provedení díla dle čl. </w:t>
      </w:r>
      <w:r w:rsidRPr="00CA4A2B">
        <w:rPr>
          <w:rFonts w:ascii="Times New Roman" w:hAnsi="Times New Roman"/>
        </w:rPr>
        <w:fldChar w:fldCharType="begin"/>
      </w:r>
      <w:r w:rsidRPr="00CA4A2B">
        <w:rPr>
          <w:rFonts w:ascii="Times New Roman" w:hAnsi="Times New Roman"/>
        </w:rPr>
        <w:instrText xml:space="preserve"> REF _Ref374529472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sz w:val="22"/>
          <w:szCs w:val="22"/>
        </w:rPr>
        <w:t>II</w:t>
      </w:r>
      <w:r w:rsidRPr="00CA4A2B">
        <w:rPr>
          <w:rFonts w:ascii="Times New Roman" w:hAnsi="Times New Roman"/>
        </w:rPr>
        <w:fldChar w:fldCharType="end"/>
      </w:r>
      <w:r w:rsidRPr="00CA4A2B">
        <w:rPr>
          <w:rFonts w:ascii="Times New Roman" w:hAnsi="Times New Roman"/>
          <w:sz w:val="22"/>
          <w:szCs w:val="22"/>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5"/>
        <w:gridCol w:w="5024"/>
      </w:tblGrid>
      <w:tr w:rsidR="006B72B2" w:rsidRPr="00CA4A2B" w14:paraId="4C4EA389" w14:textId="77777777" w:rsidTr="00A1663E">
        <w:tc>
          <w:tcPr>
            <w:tcW w:w="4495" w:type="dxa"/>
          </w:tcPr>
          <w:p w14:paraId="74420561" w14:textId="77777777" w:rsidR="006B72B2" w:rsidRPr="00CA4A2B" w:rsidRDefault="006B72B2" w:rsidP="009F63B7">
            <w:pPr>
              <w:pStyle w:val="rove1-slolnku"/>
              <w:numPr>
                <w:ilvl w:val="0"/>
                <w:numId w:val="0"/>
              </w:numPr>
              <w:spacing w:line="276" w:lineRule="auto"/>
              <w:jc w:val="left"/>
              <w:rPr>
                <w:rFonts w:ascii="Times New Roman" w:hAnsi="Times New Roman"/>
                <w:sz w:val="22"/>
                <w:szCs w:val="22"/>
              </w:rPr>
            </w:pPr>
            <w:r w:rsidRPr="00CA4A2B">
              <w:rPr>
                <w:rFonts w:ascii="Times New Roman" w:hAnsi="Times New Roman"/>
                <w:b/>
                <w:sz w:val="22"/>
                <w:szCs w:val="22"/>
              </w:rPr>
              <w:t>Cena díla bez DPH:</w:t>
            </w:r>
          </w:p>
        </w:tc>
        <w:tc>
          <w:tcPr>
            <w:tcW w:w="5024" w:type="dxa"/>
          </w:tcPr>
          <w:p w14:paraId="23D56349" w14:textId="6A2B2910" w:rsidR="006B72B2" w:rsidRPr="00CA4A2B" w:rsidRDefault="00A1663E" w:rsidP="009F63B7">
            <w:pPr>
              <w:pStyle w:val="rove1-slolnku"/>
              <w:numPr>
                <w:ilvl w:val="0"/>
                <w:numId w:val="0"/>
              </w:numPr>
              <w:spacing w:line="276" w:lineRule="auto"/>
              <w:jc w:val="left"/>
              <w:rPr>
                <w:rFonts w:ascii="Times New Roman" w:hAnsi="Times New Roman"/>
                <w:sz w:val="22"/>
                <w:szCs w:val="22"/>
                <w:highlight w:val="yellow"/>
              </w:rPr>
            </w:pPr>
            <w:r w:rsidRPr="00CA4A2B">
              <w:rPr>
                <w:rFonts w:ascii="Times New Roman" w:hAnsi="Times New Roman"/>
                <w:sz w:val="22"/>
                <w:szCs w:val="22"/>
                <w:highlight w:val="yellow"/>
              </w:rPr>
              <w:t xml:space="preserve">Bude doplněno před podpisem smlouvy </w:t>
            </w:r>
            <w:r w:rsidR="006B72B2" w:rsidRPr="00CA4A2B">
              <w:rPr>
                <w:rFonts w:ascii="Times New Roman" w:hAnsi="Times New Roman"/>
                <w:sz w:val="22"/>
                <w:szCs w:val="22"/>
                <w:highlight w:val="yellow"/>
              </w:rPr>
              <w:t xml:space="preserve"> </w:t>
            </w:r>
          </w:p>
        </w:tc>
      </w:tr>
      <w:tr w:rsidR="00A1663E" w:rsidRPr="00CA4A2B" w14:paraId="68F631C5" w14:textId="77777777" w:rsidTr="00A1663E">
        <w:tc>
          <w:tcPr>
            <w:tcW w:w="4495" w:type="dxa"/>
          </w:tcPr>
          <w:p w14:paraId="7FE4AB90" w14:textId="77777777" w:rsidR="00A1663E" w:rsidRPr="00CA4A2B" w:rsidRDefault="00A1663E" w:rsidP="00A1663E">
            <w:pPr>
              <w:pStyle w:val="rove1-slolnku"/>
              <w:numPr>
                <w:ilvl w:val="0"/>
                <w:numId w:val="0"/>
              </w:numPr>
              <w:spacing w:line="276" w:lineRule="auto"/>
              <w:jc w:val="left"/>
              <w:rPr>
                <w:rFonts w:ascii="Times New Roman" w:hAnsi="Times New Roman"/>
                <w:sz w:val="22"/>
                <w:szCs w:val="22"/>
              </w:rPr>
            </w:pPr>
            <w:r w:rsidRPr="00CA4A2B">
              <w:rPr>
                <w:rFonts w:ascii="Times New Roman" w:hAnsi="Times New Roman"/>
                <w:sz w:val="22"/>
                <w:szCs w:val="22"/>
              </w:rPr>
              <w:t>DPH:</w:t>
            </w:r>
          </w:p>
        </w:tc>
        <w:tc>
          <w:tcPr>
            <w:tcW w:w="5024" w:type="dxa"/>
          </w:tcPr>
          <w:p w14:paraId="0296A9A1" w14:textId="226FCA54" w:rsidR="00A1663E" w:rsidRPr="00CA4A2B" w:rsidRDefault="00A1663E" w:rsidP="00A1663E">
            <w:pPr>
              <w:pStyle w:val="rove1-slolnku"/>
              <w:numPr>
                <w:ilvl w:val="0"/>
                <w:numId w:val="0"/>
              </w:numPr>
              <w:spacing w:line="276" w:lineRule="auto"/>
              <w:jc w:val="left"/>
              <w:rPr>
                <w:rFonts w:ascii="Times New Roman" w:hAnsi="Times New Roman"/>
                <w:sz w:val="22"/>
                <w:szCs w:val="22"/>
                <w:highlight w:val="yellow"/>
              </w:rPr>
            </w:pPr>
            <w:r w:rsidRPr="00CA4A2B">
              <w:rPr>
                <w:rFonts w:ascii="Times New Roman" w:hAnsi="Times New Roman"/>
                <w:sz w:val="22"/>
                <w:szCs w:val="22"/>
                <w:highlight w:val="yellow"/>
              </w:rPr>
              <w:t xml:space="preserve">Bude doplněno před podpisem smlouvy  </w:t>
            </w:r>
          </w:p>
        </w:tc>
      </w:tr>
      <w:tr w:rsidR="00A1663E" w:rsidRPr="00CA4A2B" w14:paraId="0DE6B542" w14:textId="77777777" w:rsidTr="00A1663E">
        <w:tc>
          <w:tcPr>
            <w:tcW w:w="4495" w:type="dxa"/>
          </w:tcPr>
          <w:p w14:paraId="47E039D2" w14:textId="77777777" w:rsidR="00A1663E" w:rsidRPr="00CA4A2B" w:rsidRDefault="00A1663E" w:rsidP="00A1663E">
            <w:pPr>
              <w:pStyle w:val="rove1-slolnku"/>
              <w:numPr>
                <w:ilvl w:val="0"/>
                <w:numId w:val="0"/>
              </w:numPr>
              <w:spacing w:line="276" w:lineRule="auto"/>
              <w:jc w:val="left"/>
              <w:rPr>
                <w:rFonts w:ascii="Times New Roman" w:hAnsi="Times New Roman"/>
                <w:sz w:val="22"/>
                <w:szCs w:val="22"/>
              </w:rPr>
            </w:pPr>
            <w:r w:rsidRPr="00CA4A2B">
              <w:rPr>
                <w:rFonts w:ascii="Times New Roman" w:hAnsi="Times New Roman"/>
                <w:b/>
                <w:sz w:val="22"/>
                <w:szCs w:val="22"/>
              </w:rPr>
              <w:t>Cena díla včetně DPH:</w:t>
            </w:r>
          </w:p>
        </w:tc>
        <w:tc>
          <w:tcPr>
            <w:tcW w:w="5024" w:type="dxa"/>
          </w:tcPr>
          <w:p w14:paraId="00170350" w14:textId="7D060D99" w:rsidR="00A1663E" w:rsidRPr="00CA4A2B" w:rsidRDefault="00A1663E" w:rsidP="00A1663E">
            <w:pPr>
              <w:pStyle w:val="rove1-slolnku"/>
              <w:numPr>
                <w:ilvl w:val="0"/>
                <w:numId w:val="0"/>
              </w:numPr>
              <w:spacing w:line="276" w:lineRule="auto"/>
              <w:jc w:val="left"/>
              <w:rPr>
                <w:rFonts w:ascii="Times New Roman" w:hAnsi="Times New Roman"/>
                <w:sz w:val="22"/>
                <w:szCs w:val="22"/>
                <w:highlight w:val="yellow"/>
              </w:rPr>
            </w:pPr>
            <w:r w:rsidRPr="00CA4A2B">
              <w:rPr>
                <w:rFonts w:ascii="Times New Roman" w:hAnsi="Times New Roman"/>
                <w:sz w:val="22"/>
                <w:szCs w:val="22"/>
                <w:highlight w:val="yellow"/>
              </w:rPr>
              <w:t xml:space="preserve">Bude doplněno před podpisem smlouvy  </w:t>
            </w:r>
          </w:p>
        </w:tc>
      </w:tr>
    </w:tbl>
    <w:p w14:paraId="66C46A5C" w14:textId="77777777" w:rsidR="006B72B2" w:rsidRPr="00CA4A2B" w:rsidRDefault="006B72B2" w:rsidP="006B72B2">
      <w:pPr>
        <w:spacing w:line="276" w:lineRule="auto"/>
        <w:rPr>
          <w:sz w:val="22"/>
          <w:szCs w:val="22"/>
        </w:rPr>
      </w:pPr>
    </w:p>
    <w:p w14:paraId="18313A90"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CA4A2B">
        <w:rPr>
          <w:rFonts w:ascii="Times New Roman" w:hAnsi="Times New Roman"/>
        </w:rPr>
        <w:fldChar w:fldCharType="begin"/>
      </w:r>
      <w:r w:rsidRPr="00CA4A2B">
        <w:rPr>
          <w:rFonts w:ascii="Times New Roman" w:hAnsi="Times New Roman"/>
        </w:rPr>
        <w:instrText xml:space="preserve"> REF _Ref374529472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sz w:val="22"/>
          <w:szCs w:val="22"/>
        </w:rPr>
        <w:t>II</w:t>
      </w:r>
      <w:r w:rsidRPr="00CA4A2B">
        <w:rPr>
          <w:rFonts w:ascii="Times New Roman" w:hAnsi="Times New Roman"/>
        </w:rPr>
        <w:fldChar w:fldCharType="end"/>
      </w:r>
      <w:r w:rsidRPr="00CA4A2B">
        <w:rPr>
          <w:rFonts w:ascii="Times New Roman" w:hAnsi="Times New Roman"/>
          <w:sz w:val="22"/>
          <w:szCs w:val="22"/>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75FBD608" w14:textId="77777777" w:rsidR="00304DCC" w:rsidRPr="00CA4A2B" w:rsidRDefault="00304DCC" w:rsidP="006B72B2">
      <w:pPr>
        <w:pStyle w:val="rove2-slovantext"/>
        <w:spacing w:after="0" w:line="276" w:lineRule="auto"/>
        <w:rPr>
          <w:rFonts w:ascii="Times New Roman" w:hAnsi="Times New Roman"/>
          <w:sz w:val="22"/>
          <w:szCs w:val="22"/>
        </w:rPr>
      </w:pPr>
      <w:bookmarkStart w:id="7" w:name="_Ref374530114"/>
      <w:r w:rsidRPr="00CA4A2B">
        <w:rPr>
          <w:rFonts w:ascii="Times New Roman" w:hAnsi="Times New Roman"/>
          <w:sz w:val="22"/>
          <w:szCs w:val="22"/>
        </w:rPr>
        <w:t xml:space="preserve">Případné změny závazku ze smlouvy o dílo budou provedeny v souladu s ustanoveními § 222 zákona č. 134/2016 Sb. o zadávání veřejných zakázek, ve znění pozdějších předpisů.  </w:t>
      </w:r>
    </w:p>
    <w:p w14:paraId="6ABB175A" w14:textId="77777777" w:rsidR="005E57FE" w:rsidRPr="00CA4A2B" w:rsidRDefault="005E57FE" w:rsidP="005E57FE">
      <w:pPr>
        <w:pStyle w:val="rove2-slovantext"/>
        <w:rPr>
          <w:rFonts w:ascii="Times New Roman" w:hAnsi="Times New Roman"/>
          <w:sz w:val="22"/>
          <w:szCs w:val="22"/>
        </w:rPr>
      </w:pPr>
      <w:r w:rsidRPr="00CA4A2B">
        <w:rPr>
          <w:rFonts w:ascii="Times New Roman" w:hAnsi="Times New Roman"/>
          <w:sz w:val="22"/>
          <w:szCs w:val="22"/>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0E65E6F8" w14:textId="169EF21E" w:rsidR="006B72B2" w:rsidRPr="00CA4A2B" w:rsidRDefault="006B72B2" w:rsidP="005E57FE">
      <w:pPr>
        <w:pStyle w:val="rove2-slovantext"/>
        <w:rPr>
          <w:rFonts w:ascii="Times New Roman" w:hAnsi="Times New Roman"/>
          <w:sz w:val="22"/>
          <w:szCs w:val="22"/>
        </w:rPr>
      </w:pPr>
      <w:r w:rsidRPr="00CA4A2B">
        <w:rPr>
          <w:rFonts w:ascii="Times New Roman" w:hAnsi="Times New Roman"/>
          <w:sz w:val="22"/>
          <w:szCs w:val="22"/>
        </w:rPr>
        <w:t xml:space="preserve">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 </w:t>
      </w:r>
    </w:p>
    <w:p w14:paraId="0F863A90" w14:textId="27E0D33D" w:rsidR="00BD413E" w:rsidRPr="00CA4A2B" w:rsidRDefault="00284444" w:rsidP="00BD413E">
      <w:pPr>
        <w:pStyle w:val="rove2-slovantext"/>
        <w:rPr>
          <w:rFonts w:ascii="Times New Roman" w:hAnsi="Times New Roman"/>
          <w:sz w:val="22"/>
          <w:szCs w:val="22"/>
        </w:rPr>
      </w:pPr>
      <w:r w:rsidRPr="00CA4A2B">
        <w:rPr>
          <w:rFonts w:ascii="Times New Roman" w:hAnsi="Times New Roman"/>
          <w:sz w:val="22"/>
          <w:szCs w:val="22"/>
        </w:rPr>
        <w:t>Dojde-li ke změně rozsahu plnění</w:t>
      </w:r>
      <w:r w:rsidR="00B624F8" w:rsidRPr="00CA4A2B">
        <w:rPr>
          <w:rFonts w:ascii="Times New Roman" w:hAnsi="Times New Roman"/>
          <w:sz w:val="22"/>
          <w:szCs w:val="22"/>
        </w:rPr>
        <w:t>, z</w:t>
      </w:r>
      <w:r w:rsidR="00BD413E" w:rsidRPr="00CA4A2B">
        <w:rPr>
          <w:rFonts w:ascii="Times New Roman" w:hAnsi="Times New Roman"/>
          <w:sz w:val="22"/>
          <w:szCs w:val="22"/>
        </w:rPr>
        <w:t>hotovitel je povinen vyhotovit změnový list</w:t>
      </w:r>
      <w:r w:rsidR="00B624F8" w:rsidRPr="00CA4A2B">
        <w:rPr>
          <w:rFonts w:ascii="Times New Roman" w:hAnsi="Times New Roman"/>
          <w:sz w:val="22"/>
          <w:szCs w:val="22"/>
        </w:rPr>
        <w:t>, ve kterém p</w:t>
      </w:r>
      <w:r w:rsidR="00BD413E" w:rsidRPr="00CA4A2B">
        <w:rPr>
          <w:rFonts w:ascii="Times New Roman" w:hAnsi="Times New Roman"/>
          <w:sz w:val="22"/>
          <w:szCs w:val="22"/>
        </w:rPr>
        <w:t>op</w:t>
      </w:r>
      <w:r w:rsidR="00B624F8" w:rsidRPr="00CA4A2B">
        <w:rPr>
          <w:rFonts w:ascii="Times New Roman" w:hAnsi="Times New Roman"/>
          <w:sz w:val="22"/>
          <w:szCs w:val="22"/>
        </w:rPr>
        <w:t xml:space="preserve">íše </w:t>
      </w:r>
      <w:r w:rsidR="00BD413E" w:rsidRPr="00CA4A2B">
        <w:rPr>
          <w:rFonts w:ascii="Times New Roman" w:hAnsi="Times New Roman"/>
          <w:sz w:val="22"/>
          <w:szCs w:val="22"/>
        </w:rPr>
        <w:t>důvody a okolnosti vedoucí k nutnosti změny sjednané ceny</w:t>
      </w:r>
      <w:r w:rsidR="00B624F8" w:rsidRPr="00CA4A2B">
        <w:rPr>
          <w:rFonts w:ascii="Times New Roman" w:hAnsi="Times New Roman"/>
          <w:sz w:val="22"/>
          <w:szCs w:val="22"/>
        </w:rPr>
        <w:t xml:space="preserve"> a </w:t>
      </w:r>
      <w:r w:rsidR="00BD413E" w:rsidRPr="00CA4A2B">
        <w:rPr>
          <w:rFonts w:ascii="Times New Roman" w:hAnsi="Times New Roman"/>
          <w:sz w:val="22"/>
          <w:szCs w:val="22"/>
        </w:rPr>
        <w:t>předlož</w:t>
      </w:r>
      <w:r w:rsidR="00D73B41" w:rsidRPr="00CA4A2B">
        <w:rPr>
          <w:rFonts w:ascii="Times New Roman" w:hAnsi="Times New Roman"/>
          <w:sz w:val="22"/>
          <w:szCs w:val="22"/>
        </w:rPr>
        <w:t xml:space="preserve">í </w:t>
      </w:r>
      <w:r w:rsidR="00BD413E" w:rsidRPr="00CA4A2B">
        <w:rPr>
          <w:rFonts w:ascii="Times New Roman" w:hAnsi="Times New Roman"/>
          <w:sz w:val="22"/>
          <w:szCs w:val="22"/>
        </w:rPr>
        <w:t>návrh změny ceny</w:t>
      </w:r>
      <w:r w:rsidR="00D73B41" w:rsidRPr="00CA4A2B">
        <w:rPr>
          <w:rFonts w:ascii="Times New Roman" w:hAnsi="Times New Roman"/>
          <w:sz w:val="22"/>
          <w:szCs w:val="22"/>
        </w:rPr>
        <w:t xml:space="preserve"> díla </w:t>
      </w:r>
      <w:r w:rsidR="00BD413E" w:rsidRPr="00CA4A2B">
        <w:rPr>
          <w:rFonts w:ascii="Times New Roman" w:hAnsi="Times New Roman"/>
          <w:sz w:val="22"/>
          <w:szCs w:val="22"/>
        </w:rPr>
        <w:t>k odsouhlasení objednateli.</w:t>
      </w:r>
    </w:p>
    <w:p w14:paraId="2B816388" w14:textId="7714920A"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V případě více změn rozsahu plnění, bude změnový list zpracován na každou změnu samostatně.</w:t>
      </w:r>
    </w:p>
    <w:p w14:paraId="1DD41B3F" w14:textId="1E15EB23"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Návrh změnového listu musí obsahovat zejména následující údaje:</w:t>
      </w:r>
    </w:p>
    <w:p w14:paraId="6D25F442"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a)</w:t>
      </w:r>
      <w:r w:rsidRPr="00CA4A2B">
        <w:rPr>
          <w:rFonts w:ascii="Times New Roman" w:hAnsi="Times New Roman"/>
          <w:sz w:val="22"/>
          <w:szCs w:val="22"/>
        </w:rPr>
        <w:tab/>
        <w:t>pořadové číslo (na žádost zhotovitele sdělí objednatel),</w:t>
      </w:r>
    </w:p>
    <w:p w14:paraId="641886E7"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b)</w:t>
      </w:r>
      <w:r w:rsidRPr="00CA4A2B">
        <w:rPr>
          <w:rFonts w:ascii="Times New Roman" w:hAnsi="Times New Roman"/>
          <w:sz w:val="22"/>
          <w:szCs w:val="22"/>
        </w:rPr>
        <w:tab/>
        <w:t>identifikaci plnění, které má být změnou díla dotčeno,</w:t>
      </w:r>
    </w:p>
    <w:p w14:paraId="1BFC40B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lastRenderedPageBreak/>
        <w:t>c)</w:t>
      </w:r>
      <w:r w:rsidRPr="00CA4A2B">
        <w:rPr>
          <w:rFonts w:ascii="Times New Roman" w:hAnsi="Times New Roman"/>
          <w:sz w:val="22"/>
          <w:szCs w:val="22"/>
        </w:rPr>
        <w:tab/>
        <w:t>popis změny díla včetně výkresové dokumentace,</w:t>
      </w:r>
    </w:p>
    <w:p w14:paraId="374C2698"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d)</w:t>
      </w:r>
      <w:r w:rsidRPr="00CA4A2B">
        <w:rPr>
          <w:rFonts w:ascii="Times New Roman" w:hAnsi="Times New Roman"/>
          <w:sz w:val="22"/>
          <w:szCs w:val="22"/>
        </w:rPr>
        <w:tab/>
        <w:t>popis příčin vzniku změny díla,</w:t>
      </w:r>
    </w:p>
    <w:p w14:paraId="7F7154D4"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e)</w:t>
      </w:r>
      <w:r w:rsidRPr="00CA4A2B">
        <w:rPr>
          <w:rFonts w:ascii="Times New Roman" w:hAnsi="Times New Roman"/>
          <w:sz w:val="22"/>
          <w:szCs w:val="22"/>
        </w:rPr>
        <w:tab/>
        <w:t>ocenění změny díla (soupis méněprací a víceprací),</w:t>
      </w:r>
    </w:p>
    <w:p w14:paraId="39D05163"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f)</w:t>
      </w:r>
      <w:r w:rsidRPr="00CA4A2B">
        <w:rPr>
          <w:rFonts w:ascii="Times New Roman" w:hAnsi="Times New Roman"/>
          <w:sz w:val="22"/>
          <w:szCs w:val="22"/>
        </w:rPr>
        <w:tab/>
        <w:t>vliv změny díla na termíny či lhůty plnění;</w:t>
      </w:r>
    </w:p>
    <w:p w14:paraId="07CF0CE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g)</w:t>
      </w:r>
      <w:r w:rsidRPr="00CA4A2B">
        <w:rPr>
          <w:rFonts w:ascii="Times New Roman" w:hAnsi="Times New Roman"/>
          <w:sz w:val="22"/>
          <w:szCs w:val="22"/>
        </w:rPr>
        <w:tab/>
        <w:t>přílohou bude rozpočet méněprací a víceprací a zákres změny do projektové dokumentace</w:t>
      </w:r>
    </w:p>
    <w:p w14:paraId="288F5AA7" w14:textId="4F3DA215"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je povinen vyjádřit se ke změnovému listu nejpozději do </w:t>
      </w:r>
      <w:r w:rsidR="009A43F4" w:rsidRPr="00CA4A2B">
        <w:rPr>
          <w:rFonts w:ascii="Times New Roman" w:hAnsi="Times New Roman"/>
          <w:sz w:val="22"/>
          <w:szCs w:val="22"/>
        </w:rPr>
        <w:t xml:space="preserve">14 </w:t>
      </w:r>
      <w:r w:rsidRPr="00CA4A2B">
        <w:rPr>
          <w:rFonts w:ascii="Times New Roman" w:hAnsi="Times New Roman"/>
          <w:sz w:val="22"/>
          <w:szCs w:val="22"/>
        </w:rPr>
        <w:t xml:space="preserve">pracovních dnů ode dne předložení změnového listu zhotovitelem. </w:t>
      </w:r>
    </w:p>
    <w:p w14:paraId="014F37D9" w14:textId="3EF4ADAD" w:rsidR="00BD413E" w:rsidRPr="00CA4A2B" w:rsidRDefault="00D2531A" w:rsidP="00BD413E">
      <w:pPr>
        <w:pStyle w:val="rove2-slovantext"/>
        <w:rPr>
          <w:rFonts w:ascii="Times New Roman" w:hAnsi="Times New Roman"/>
          <w:sz w:val="22"/>
          <w:szCs w:val="22"/>
        </w:rPr>
      </w:pPr>
      <w:r w:rsidRPr="00CA4A2B">
        <w:rPr>
          <w:rFonts w:ascii="Times New Roman" w:hAnsi="Times New Roman"/>
          <w:sz w:val="22"/>
          <w:szCs w:val="22"/>
        </w:rPr>
        <w:t>Po schválení změnového listu o</w:t>
      </w:r>
      <w:r w:rsidR="00BD413E" w:rsidRPr="00CA4A2B">
        <w:rPr>
          <w:rFonts w:ascii="Times New Roman" w:hAnsi="Times New Roman"/>
          <w:sz w:val="22"/>
          <w:szCs w:val="22"/>
        </w:rPr>
        <w:t xml:space="preserve">bjednatel zašle zhotoviteli návrh znění dodatku k této smlouvě, který zahrnuje navrhované změny dle změnových listů, přičemž zhotovitel je povinen se k takovému návrhu vyjádřit nejpozději do </w:t>
      </w:r>
      <w:r w:rsidRPr="00CA4A2B">
        <w:rPr>
          <w:rFonts w:ascii="Times New Roman" w:hAnsi="Times New Roman"/>
          <w:sz w:val="22"/>
          <w:szCs w:val="22"/>
        </w:rPr>
        <w:t xml:space="preserve">dvou </w:t>
      </w:r>
      <w:r w:rsidR="00BD413E" w:rsidRPr="00CA4A2B">
        <w:rPr>
          <w:rFonts w:ascii="Times New Roman" w:hAnsi="Times New Roman"/>
          <w:sz w:val="22"/>
          <w:szCs w:val="22"/>
        </w:rPr>
        <w:t>pracovních dnů od jeho obdržení.</w:t>
      </w:r>
    </w:p>
    <w:p w14:paraId="571E32EF" w14:textId="2AE3ED9C"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následně předloží k projednání změny na nejbližší jednání Rady města </w:t>
      </w:r>
      <w:r w:rsidR="00D2531A" w:rsidRPr="00CA4A2B">
        <w:rPr>
          <w:rFonts w:ascii="Times New Roman" w:hAnsi="Times New Roman"/>
          <w:sz w:val="22"/>
          <w:szCs w:val="22"/>
        </w:rPr>
        <w:t xml:space="preserve">Poděbrady </w:t>
      </w:r>
      <w:r w:rsidRPr="00CA4A2B">
        <w:rPr>
          <w:rFonts w:ascii="Times New Roman" w:hAnsi="Times New Roman"/>
          <w:sz w:val="22"/>
          <w:szCs w:val="22"/>
        </w:rPr>
        <w:t>v souladu s pravidly pro předkládání materiálů na jednání rady města</w:t>
      </w:r>
      <w:r w:rsidR="00132541" w:rsidRPr="00CA4A2B">
        <w:rPr>
          <w:rFonts w:ascii="Times New Roman" w:hAnsi="Times New Roman"/>
          <w:sz w:val="22"/>
          <w:szCs w:val="22"/>
        </w:rPr>
        <w:t>.</w:t>
      </w:r>
      <w:r w:rsidRPr="00CA4A2B">
        <w:rPr>
          <w:rFonts w:ascii="Times New Roman" w:hAnsi="Times New Roman"/>
          <w:sz w:val="22"/>
          <w:szCs w:val="22"/>
        </w:rPr>
        <w:t xml:space="preserve"> </w:t>
      </w:r>
    </w:p>
    <w:bookmarkEnd w:id="7"/>
    <w:p w14:paraId="0810F85E" w14:textId="566F328D" w:rsidR="006B72B2" w:rsidRPr="00CA4A2B" w:rsidRDefault="006B72B2" w:rsidP="00377E04">
      <w:pPr>
        <w:pStyle w:val="rove1-slolnku"/>
        <w:spacing w:line="276" w:lineRule="auto"/>
        <w:rPr>
          <w:rFonts w:ascii="Times New Roman" w:hAnsi="Times New Roman"/>
          <w:b/>
          <w:sz w:val="22"/>
          <w:szCs w:val="22"/>
        </w:rPr>
      </w:pPr>
    </w:p>
    <w:p w14:paraId="0E14DF3B"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Platební podmínky</w:t>
      </w:r>
    </w:p>
    <w:p w14:paraId="51C48CEF" w14:textId="77777777" w:rsidR="006B72B2" w:rsidRPr="00CA4A2B" w:rsidRDefault="006B72B2" w:rsidP="006B72B2">
      <w:pPr>
        <w:pStyle w:val="rove2-slovantext"/>
        <w:numPr>
          <w:ilvl w:val="1"/>
          <w:numId w:val="3"/>
        </w:numPr>
        <w:spacing w:line="276" w:lineRule="auto"/>
        <w:rPr>
          <w:rFonts w:ascii="Times New Roman" w:hAnsi="Times New Roman"/>
          <w:sz w:val="22"/>
          <w:szCs w:val="22"/>
        </w:rPr>
      </w:pPr>
      <w:r w:rsidRPr="00CA4A2B">
        <w:rPr>
          <w:rFonts w:ascii="Times New Roman" w:hAnsi="Times New Roman"/>
          <w:sz w:val="22"/>
          <w:szCs w:val="22"/>
        </w:rPr>
        <w:t>Objednatel neposkytuje zhotoviteli zálohy.</w:t>
      </w:r>
    </w:p>
    <w:p w14:paraId="7C5F96FF"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 Objednatel je povinen zaplatit zhotoviteli smluvní cenu díla bezhotovostním převodem na účet zhotovitele uvedený v záhlaví této smlouvy, na základě zhotovitelem vystavených faktur.</w:t>
      </w:r>
    </w:p>
    <w:p w14:paraId="7A309D3C" w14:textId="77777777" w:rsidR="006B72B2" w:rsidRPr="00CA4A2B" w:rsidRDefault="006B72B2" w:rsidP="006B72B2">
      <w:pPr>
        <w:pStyle w:val="rove2-slovantext"/>
        <w:spacing w:line="276" w:lineRule="auto"/>
        <w:rPr>
          <w:rFonts w:ascii="Times New Roman" w:hAnsi="Times New Roman"/>
          <w:sz w:val="22"/>
          <w:szCs w:val="22"/>
        </w:rPr>
      </w:pPr>
      <w:bookmarkStart w:id="8" w:name="_Ref374531057"/>
      <w:r w:rsidRPr="00CA4A2B">
        <w:rPr>
          <w:rFonts w:ascii="Times New Roman" w:hAnsi="Times New Roman"/>
          <w:sz w:val="22"/>
          <w:szCs w:val="22"/>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p>
    <w:p w14:paraId="360CF684"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eastAsia="MS Mincho" w:hAnsi="Times New Roman"/>
          <w:sz w:val="22"/>
          <w:szCs w:val="22"/>
          <w:lang w:eastAsia="ar-SA"/>
        </w:rPr>
        <w:t xml:space="preserve">Zhotovitel je oprávněn fakturovat maximálně do výše 90 % ceny díla. Zbývající část ceny díla je zhotovitel oprávněn vyfakturovat konečnou fakturou až po podepsání </w:t>
      </w:r>
      <w:r w:rsidRPr="00CA4A2B">
        <w:rPr>
          <w:rFonts w:ascii="Times New Roman" w:hAnsi="Times New Roman"/>
          <w:bCs/>
          <w:iCs/>
          <w:sz w:val="22"/>
          <w:szCs w:val="22"/>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2A59F93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Dílčím předáním a převzetím díla nezaniká právo objednatele vytknout při konečném předání a převzetí díla jako celku zhotoviteli vady a nedodělky částí díla předaných a převzatých již dříve zjišťovacím protokolem.</w:t>
      </w:r>
    </w:p>
    <w:p w14:paraId="58B9EBC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6F97DBE1" w14:textId="634F708E" w:rsidR="006B72B2" w:rsidRPr="00CA4A2B" w:rsidRDefault="006B72B2" w:rsidP="006B72B2">
      <w:pPr>
        <w:pStyle w:val="rove2-slovantext"/>
        <w:spacing w:line="276" w:lineRule="auto"/>
        <w:rPr>
          <w:rFonts w:ascii="Times New Roman" w:hAnsi="Times New Roman"/>
          <w:b/>
          <w:sz w:val="22"/>
          <w:szCs w:val="22"/>
        </w:rPr>
      </w:pPr>
      <w:r w:rsidRPr="00CA4A2B">
        <w:rPr>
          <w:rFonts w:ascii="Times New Roman" w:hAnsi="Times New Roman"/>
          <w:sz w:val="22"/>
          <w:szCs w:val="22"/>
        </w:rPr>
        <w:t xml:space="preserve">Na každé faktuře musí být uvedena identifikace veřejné zakázky: </w:t>
      </w:r>
      <w:r w:rsidRPr="00CA4A2B">
        <w:rPr>
          <w:rFonts w:ascii="Times New Roman" w:hAnsi="Times New Roman"/>
          <w:b/>
          <w:sz w:val="22"/>
          <w:szCs w:val="22"/>
        </w:rPr>
        <w:t>„</w:t>
      </w:r>
      <w:proofErr w:type="spellStart"/>
      <w:r w:rsidR="00E0432C">
        <w:rPr>
          <w:rFonts w:ascii="Times New Roman" w:hAnsi="Times New Roman"/>
          <w:b/>
          <w:sz w:val="22"/>
          <w:szCs w:val="22"/>
        </w:rPr>
        <w:t>Vnitr</w:t>
      </w:r>
      <w:r w:rsidR="00DA3D6B">
        <w:rPr>
          <w:rFonts w:ascii="Times New Roman" w:hAnsi="Times New Roman"/>
          <w:b/>
          <w:sz w:val="22"/>
          <w:szCs w:val="22"/>
        </w:rPr>
        <w:t>o</w:t>
      </w:r>
      <w:r w:rsidR="00E0432C">
        <w:rPr>
          <w:rFonts w:ascii="Times New Roman" w:hAnsi="Times New Roman"/>
          <w:b/>
          <w:sz w:val="22"/>
          <w:szCs w:val="22"/>
        </w:rPr>
        <w:t>areálové</w:t>
      </w:r>
      <w:proofErr w:type="spellEnd"/>
      <w:r w:rsidR="00E0432C">
        <w:rPr>
          <w:rFonts w:ascii="Times New Roman" w:hAnsi="Times New Roman"/>
          <w:b/>
          <w:sz w:val="22"/>
          <w:szCs w:val="22"/>
        </w:rPr>
        <w:t xml:space="preserve"> úpravy v prostoru TSMP,</w:t>
      </w:r>
      <w:r w:rsidR="00A67872" w:rsidRPr="0052743D">
        <w:rPr>
          <w:rFonts w:ascii="Times New Roman" w:hAnsi="Times New Roman"/>
          <w:b/>
          <w:sz w:val="22"/>
          <w:szCs w:val="22"/>
        </w:rPr>
        <w:t xml:space="preserve"> Poděbrady</w:t>
      </w:r>
      <w:r w:rsidRPr="00CA4A2B">
        <w:rPr>
          <w:rFonts w:ascii="Times New Roman" w:hAnsi="Times New Roman"/>
          <w:b/>
          <w:sz w:val="22"/>
          <w:szCs w:val="22"/>
        </w:rPr>
        <w:t xml:space="preserve">“ </w:t>
      </w:r>
      <w:r w:rsidRPr="00CA4A2B">
        <w:rPr>
          <w:rFonts w:ascii="Times New Roman" w:hAnsi="Times New Roman"/>
          <w:sz w:val="22"/>
          <w:szCs w:val="22"/>
        </w:rPr>
        <w:t>a číslo smlouvy objednatele.</w:t>
      </w:r>
      <w:r w:rsidR="00E42340" w:rsidRPr="00CA4A2B">
        <w:rPr>
          <w:rFonts w:ascii="Times New Roman" w:hAnsi="Times New Roman"/>
          <w:sz w:val="22"/>
          <w:szCs w:val="22"/>
        </w:rPr>
        <w:t xml:space="preserve"> </w:t>
      </w:r>
      <w:r w:rsidRPr="00CA4A2B">
        <w:rPr>
          <w:rFonts w:ascii="Times New Roman" w:hAnsi="Times New Roman"/>
          <w:sz w:val="22"/>
          <w:szCs w:val="22"/>
        </w:rPr>
        <w:t>Zhotovitel je povinen akceptovat požadavky objednatele na další obsahové náležitosti faktury.</w:t>
      </w:r>
    </w:p>
    <w:p w14:paraId="2FDB40B9"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094EC7F6"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lastRenderedPageBreak/>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2E59D82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47C6E57A"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Peněžitý závazek objednatele se považuje za splněný v den, kdy je dlužná částka připsána na účet zhotovitele.</w:t>
      </w:r>
    </w:p>
    <w:p w14:paraId="345E5CD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231BECE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Smluvní strany sjednaly, že platby faktur budou probíhat pouze na bankovní účty zveřejněné v „Registru plátců DPH“ a identifikovaných osob ve smyslu </w:t>
      </w:r>
      <w:proofErr w:type="spellStart"/>
      <w:r w:rsidRPr="00CA4A2B">
        <w:rPr>
          <w:rFonts w:ascii="Times New Roman" w:hAnsi="Times New Roman"/>
          <w:sz w:val="22"/>
          <w:szCs w:val="22"/>
        </w:rPr>
        <w:t>ust</w:t>
      </w:r>
      <w:proofErr w:type="spellEnd"/>
      <w:r w:rsidRPr="00CA4A2B">
        <w:rPr>
          <w:rFonts w:ascii="Times New Roman" w:hAnsi="Times New Roman"/>
          <w:sz w:val="22"/>
          <w:szCs w:val="22"/>
        </w:rPr>
        <w:t>. § 98 zákona č. 235/2004 Sb., v platném znění, pokud takovému režimu obchodní partner podléhá.</w:t>
      </w:r>
    </w:p>
    <w:p w14:paraId="015B78F7"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7D7838C5" w14:textId="16317B71" w:rsidR="006B72B2" w:rsidRPr="00CA4A2B" w:rsidRDefault="006B72B2" w:rsidP="00377E04">
      <w:pPr>
        <w:pStyle w:val="rove1-slolnku"/>
        <w:spacing w:line="276" w:lineRule="auto"/>
        <w:rPr>
          <w:rFonts w:ascii="Times New Roman" w:hAnsi="Times New Roman"/>
          <w:b/>
          <w:sz w:val="22"/>
          <w:szCs w:val="22"/>
        </w:rPr>
      </w:pPr>
    </w:p>
    <w:p w14:paraId="0826D066"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 xml:space="preserve">Povinnosti zhotovitele </w:t>
      </w:r>
    </w:p>
    <w:p w14:paraId="5415876F" w14:textId="77777777" w:rsidR="006B72B2" w:rsidRPr="00CA4A2B" w:rsidRDefault="006B72B2" w:rsidP="006B72B2">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2"/>
          <w:szCs w:val="22"/>
        </w:rPr>
      </w:pPr>
      <w:r w:rsidRPr="00CA4A2B">
        <w:rPr>
          <w:rFonts w:ascii="Times New Roman" w:hAnsi="Times New Roman"/>
          <w:bCs/>
          <w:iCs/>
          <w:sz w:val="22"/>
          <w:szCs w:val="22"/>
        </w:rPr>
        <w:t>Zhotovitel je povinen provést dílo v souladu s podklady, které obdržel od objednatele nejdéle při podpisu této smlouvy. Jedná se o tyto podklady:</w:t>
      </w:r>
    </w:p>
    <w:p w14:paraId="58F997DF" w14:textId="377D7034"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P</w:t>
      </w:r>
      <w:r w:rsidR="00E42340" w:rsidRPr="00CA4A2B">
        <w:rPr>
          <w:bCs/>
          <w:sz w:val="22"/>
          <w:szCs w:val="22"/>
        </w:rPr>
        <w:t xml:space="preserve">rojektová </w:t>
      </w:r>
      <w:r w:rsidRPr="00CA4A2B">
        <w:rPr>
          <w:bCs/>
          <w:sz w:val="22"/>
          <w:szCs w:val="22"/>
        </w:rPr>
        <w:t>dokumentace;</w:t>
      </w:r>
    </w:p>
    <w:p w14:paraId="7A442B16" w14:textId="29EE3DC8"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 xml:space="preserve">pravomocné </w:t>
      </w:r>
      <w:r w:rsidR="0029656B" w:rsidRPr="0029656B">
        <w:rPr>
          <w:bCs/>
          <w:sz w:val="22"/>
          <w:szCs w:val="22"/>
        </w:rPr>
        <w:t>Rozhodnutí ke schválení záměru</w:t>
      </w:r>
      <w:r w:rsidRPr="00CA4A2B">
        <w:rPr>
          <w:bCs/>
          <w:sz w:val="22"/>
          <w:szCs w:val="22"/>
        </w:rPr>
        <w:t>;</w:t>
      </w:r>
    </w:p>
    <w:p w14:paraId="2435EC78" w14:textId="77777777"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stanoviska dotčených orgánů státní správy;</w:t>
      </w:r>
    </w:p>
    <w:p w14:paraId="43BD8CA3"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59C92946"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15413707"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je povinen umožnit výkon technického a autorského dozoru v souladu s touto smlouvou. Technický dozor u téže stavby nesmí provádět zhotovitel ani osoba s ním propojená. To neplatí, pokud technický dozor provádí sám objednatel.</w:t>
      </w:r>
    </w:p>
    <w:p w14:paraId="57C5253E" w14:textId="77777777" w:rsidR="00D81AFA" w:rsidRPr="005B3FA9" w:rsidRDefault="00D81AFA" w:rsidP="005B3FA9">
      <w:pPr>
        <w:pStyle w:val="rove2-slovantext"/>
        <w:spacing w:line="276" w:lineRule="auto"/>
        <w:rPr>
          <w:rFonts w:ascii="Times New Roman" w:hAnsi="Times New Roman"/>
          <w:bCs/>
          <w:iCs/>
          <w:sz w:val="22"/>
          <w:szCs w:val="22"/>
        </w:rPr>
      </w:pPr>
      <w:r w:rsidRPr="005B3FA9">
        <w:rPr>
          <w:rFonts w:ascii="Times New Roman" w:hAnsi="Times New Roman"/>
          <w:bCs/>
          <w:iCs/>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w:t>
      </w:r>
      <w:r w:rsidRPr="005B3FA9">
        <w:rPr>
          <w:rFonts w:ascii="Times New Roman" w:hAnsi="Times New Roman"/>
          <w:bCs/>
          <w:iCs/>
          <w:sz w:val="22"/>
          <w:szCs w:val="22"/>
        </w:rPr>
        <w:lastRenderedPageBreak/>
        <w:t>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413299EF" w14:textId="7513607C" w:rsidR="00D81AFA" w:rsidRPr="005B3FA9" w:rsidRDefault="00D81AFA" w:rsidP="005B3FA9">
      <w:pPr>
        <w:pStyle w:val="rove2-slovantext"/>
        <w:spacing w:line="276" w:lineRule="auto"/>
        <w:rPr>
          <w:rFonts w:ascii="Times New Roman" w:hAnsi="Times New Roman"/>
          <w:bCs/>
          <w:iCs/>
          <w:sz w:val="22"/>
          <w:szCs w:val="22"/>
        </w:rPr>
      </w:pPr>
      <w:r w:rsidRPr="005B3FA9">
        <w:rPr>
          <w:rFonts w:ascii="Times New Roman" w:hAnsi="Times New Roman"/>
          <w:bCs/>
          <w:iCs/>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w:t>
      </w:r>
      <w:r w:rsidR="000B27F2" w:rsidRPr="005B3FA9">
        <w:rPr>
          <w:rFonts w:ascii="Times New Roman" w:hAnsi="Times New Roman"/>
          <w:bCs/>
          <w:iCs/>
          <w:sz w:val="22"/>
          <w:szCs w:val="22"/>
        </w:rPr>
        <w:t xml:space="preserve"> </w:t>
      </w:r>
      <w:r w:rsidRPr="005B3FA9">
        <w:rPr>
          <w:rFonts w:ascii="Times New Roman" w:hAnsi="Times New Roman"/>
          <w:bCs/>
          <w:iCs/>
          <w:sz w:val="22"/>
          <w:szCs w:val="22"/>
        </w:rPr>
        <w:t xml:space="preserve"> </w:t>
      </w:r>
      <w:r w:rsidR="000B27F2" w:rsidRPr="005B3FA9">
        <w:rPr>
          <w:rFonts w:ascii="Times New Roman" w:hAnsi="Times New Roman"/>
          <w:bCs/>
          <w:iCs/>
          <w:sz w:val="22"/>
          <w:szCs w:val="22"/>
        </w:rPr>
        <w:t>14</w:t>
      </w:r>
      <w:r w:rsidRPr="005B3FA9">
        <w:rPr>
          <w:rFonts w:ascii="Times New Roman" w:hAnsi="Times New Roman"/>
          <w:bCs/>
          <w:iCs/>
          <w:sz w:val="22"/>
          <w:szCs w:val="22"/>
        </w:rPr>
        <w:t xml:space="preserve">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4D483A91" w14:textId="42D8C90A" w:rsidR="00D81AFA" w:rsidRPr="005B3FA9" w:rsidRDefault="00D81AFA" w:rsidP="005B3FA9">
      <w:pPr>
        <w:pStyle w:val="rove2-slovantext"/>
        <w:spacing w:line="276" w:lineRule="auto"/>
        <w:rPr>
          <w:rFonts w:ascii="Times New Roman" w:hAnsi="Times New Roman"/>
          <w:bCs/>
          <w:iCs/>
          <w:sz w:val="22"/>
          <w:szCs w:val="22"/>
        </w:rPr>
      </w:pPr>
      <w:r w:rsidRPr="005B3FA9">
        <w:rPr>
          <w:rFonts w:ascii="Times New Roman" w:hAnsi="Times New Roman"/>
          <w:bCs/>
          <w:iCs/>
          <w:sz w:val="22"/>
          <w:szCs w:val="22"/>
        </w:rPr>
        <w:t xml:space="preserve">Zhotovitel se zavazuje </w:t>
      </w:r>
      <w:r w:rsidR="009B26AB" w:rsidRPr="005B3FA9">
        <w:rPr>
          <w:rFonts w:ascii="Times New Roman" w:hAnsi="Times New Roman"/>
          <w:bCs/>
          <w:iCs/>
          <w:sz w:val="22"/>
          <w:szCs w:val="22"/>
        </w:rPr>
        <w:t xml:space="preserve">v největší možné míře při plnění této smlouvy </w:t>
      </w:r>
      <w:r w:rsidRPr="005B3FA9">
        <w:rPr>
          <w:rFonts w:ascii="Times New Roman" w:hAnsi="Times New Roman"/>
          <w:bCs/>
          <w:iCs/>
          <w:sz w:val="22"/>
          <w:szCs w:val="22"/>
        </w:rPr>
        <w:t>zajistit dodržování právních předpisů z oblasti práva životního prostředí</w:t>
      </w:r>
      <w:r w:rsidR="00C0264F" w:rsidRPr="005B3FA9">
        <w:rPr>
          <w:rFonts w:ascii="Times New Roman" w:hAnsi="Times New Roman"/>
          <w:bCs/>
          <w:iCs/>
          <w:sz w:val="22"/>
          <w:szCs w:val="22"/>
        </w:rPr>
        <w:t xml:space="preserve"> </w:t>
      </w:r>
      <w:r w:rsidRPr="005B3FA9">
        <w:rPr>
          <w:rFonts w:ascii="Times New Roman" w:hAnsi="Times New Roman"/>
          <w:bCs/>
          <w:iCs/>
          <w:sz w:val="22"/>
          <w:szCs w:val="22"/>
        </w:rPr>
        <w:t xml:space="preserve">využíváním zdrojů </w:t>
      </w:r>
      <w:r w:rsidR="00C0264F" w:rsidRPr="005B3FA9">
        <w:rPr>
          <w:rFonts w:ascii="Times New Roman" w:hAnsi="Times New Roman"/>
          <w:bCs/>
          <w:iCs/>
          <w:sz w:val="22"/>
          <w:szCs w:val="22"/>
        </w:rPr>
        <w:t xml:space="preserve">s </w:t>
      </w:r>
      <w:r w:rsidRPr="005B3FA9">
        <w:rPr>
          <w:rFonts w:ascii="Times New Roman" w:hAnsi="Times New Roman"/>
          <w:bCs/>
          <w:iCs/>
          <w:sz w:val="22"/>
          <w:szCs w:val="22"/>
        </w:rPr>
        <w:t>udržitelnou spotřebou a výrobou, především zákona č. 17/1992 Sb., o životním prostředí, ve znění pozdějších předpisů.</w:t>
      </w:r>
    </w:p>
    <w:p w14:paraId="66FBB739" w14:textId="7E27FF68" w:rsidR="00D81AFA" w:rsidRPr="005B3FA9" w:rsidRDefault="00FA7CD3" w:rsidP="005B3FA9">
      <w:pPr>
        <w:pStyle w:val="rove2-slovantext"/>
        <w:spacing w:line="276" w:lineRule="auto"/>
        <w:rPr>
          <w:rFonts w:ascii="Times New Roman" w:hAnsi="Times New Roman"/>
          <w:bCs/>
          <w:iCs/>
          <w:sz w:val="22"/>
          <w:szCs w:val="22"/>
        </w:rPr>
      </w:pPr>
      <w:r w:rsidRPr="005B3FA9">
        <w:rPr>
          <w:rFonts w:ascii="Times New Roman" w:hAnsi="Times New Roman"/>
          <w:bCs/>
          <w:iCs/>
          <w:sz w:val="22"/>
          <w:szCs w:val="22"/>
        </w:rPr>
        <w:t>Zhotovitel</w:t>
      </w:r>
      <w:r w:rsidR="00D81AFA" w:rsidRPr="005B3FA9">
        <w:rPr>
          <w:rFonts w:ascii="Times New Roman" w:hAnsi="Times New Roman"/>
          <w:bCs/>
          <w:iCs/>
          <w:sz w:val="22"/>
          <w:szCs w:val="22"/>
        </w:rPr>
        <w:t xml:space="preserve">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398A62C2" w14:textId="659194B6" w:rsidR="006B72B2" w:rsidRPr="00C64AAC" w:rsidRDefault="006B72B2" w:rsidP="00377E04">
      <w:pPr>
        <w:pStyle w:val="rove1-slolnku"/>
        <w:spacing w:line="276" w:lineRule="auto"/>
        <w:rPr>
          <w:rFonts w:ascii="Times New Roman" w:hAnsi="Times New Roman"/>
          <w:b/>
          <w:sz w:val="22"/>
          <w:szCs w:val="22"/>
        </w:rPr>
      </w:pPr>
    </w:p>
    <w:p w14:paraId="0CFB79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Povinnosti objednatele</w:t>
      </w:r>
    </w:p>
    <w:p w14:paraId="266599B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22C76C9C"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poskytnout z</w:t>
      </w:r>
      <w:r w:rsidRPr="00CA4A2B">
        <w:rPr>
          <w:bCs/>
          <w:iCs/>
          <w:sz w:val="22"/>
          <w:szCs w:val="22"/>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579E4FB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řádně a včas provedené dílo převzít a včas hradit zhotoviteli jeho oprávněné a řádně doložené finanční nároky, vzniklé v důsledku plnění této smlouvy, za podmínek v ní uvedených</w:t>
      </w:r>
      <w:r w:rsidRPr="00CA4A2B">
        <w:rPr>
          <w:bCs/>
          <w:iCs/>
          <w:sz w:val="22"/>
          <w:szCs w:val="22"/>
        </w:rPr>
        <w:t>.</w:t>
      </w:r>
    </w:p>
    <w:p w14:paraId="6F645440"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nebo osoby Technického dozoru a oznámí Zhotoviteli nejpozději v den </w:t>
      </w:r>
      <w:r w:rsidRPr="00CA4A2B">
        <w:rPr>
          <w:sz w:val="22"/>
          <w:szCs w:val="22"/>
        </w:rPr>
        <w:t>zahájení</w:t>
      </w:r>
      <w:r w:rsidRPr="00CA4A2B">
        <w:rPr>
          <w:bCs/>
          <w:iCs/>
          <w:sz w:val="22"/>
          <w:szCs w:val="22"/>
        </w:rPr>
        <w:t xml:space="preserve"> provádění Díla osobu Technického dozoru. Technický dozor nemůže provádět zhotovitel ani osoba s ním propojená.  </w:t>
      </w:r>
    </w:p>
    <w:p w14:paraId="77010D5D" w14:textId="785F361E"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je oprávněn ve smyslu této smlouvy kontrolovat provádění díla a dávat zhotoviteli pokyny </w:t>
      </w:r>
      <w:r w:rsidRPr="00CA4A2B">
        <w:rPr>
          <w:sz w:val="22"/>
          <w:szCs w:val="22"/>
        </w:rPr>
        <w:t>ohledně</w:t>
      </w:r>
      <w:r w:rsidRPr="00CA4A2B">
        <w:rPr>
          <w:bCs/>
          <w:iCs/>
          <w:sz w:val="22"/>
          <w:szCs w:val="22"/>
        </w:rPr>
        <w:t xml:space="preserve"> jakékoli činnosti zhotovitele související s prováděním díla. Pro účely kontroly provádění díla organizuje objednatel, nebo technický dozor, kontrolní dny v termínech nezbytných pro řádné provádění kontroly, nejméně však jednou za </w:t>
      </w:r>
      <w:r w:rsidR="00C16A86">
        <w:rPr>
          <w:bCs/>
          <w:iCs/>
          <w:sz w:val="22"/>
          <w:szCs w:val="22"/>
        </w:rPr>
        <w:t>sedm</w:t>
      </w:r>
      <w:r w:rsidRPr="00CA4A2B">
        <w:rPr>
          <w:bCs/>
          <w:iCs/>
          <w:sz w:val="22"/>
          <w:szCs w:val="22"/>
        </w:rPr>
        <w:t xml:space="preserve"> dnů. Pokud to vyžadují okolnosti, má objednatel, nebo technický dozor právo stanovit vyšší četnost kontrolních dnů, nebo svolat mimořádný kontrolní den.</w:t>
      </w:r>
    </w:p>
    <w:p w14:paraId="7E6A9B3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Koordinátora bezpečnosti práce po uzavření této smlouvy. Objednatel písemně oznámí zhotoviteli osobu Koordinátora bezpečnosti práce nejpozději v den zahájení provádění díla. </w:t>
      </w:r>
    </w:p>
    <w:p w14:paraId="197FC896" w14:textId="0A755E40" w:rsidR="006B72B2" w:rsidRPr="00CA4A2B" w:rsidRDefault="006B72B2" w:rsidP="00C64AAC">
      <w:pPr>
        <w:pStyle w:val="rove1-slolnku"/>
        <w:spacing w:line="276" w:lineRule="auto"/>
        <w:rPr>
          <w:b/>
          <w:sz w:val="22"/>
          <w:szCs w:val="22"/>
        </w:rPr>
      </w:pPr>
    </w:p>
    <w:p w14:paraId="563ED4FE"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r w:rsidRPr="00CA4A2B">
        <w:rPr>
          <w:b/>
          <w:sz w:val="22"/>
          <w:szCs w:val="22"/>
        </w:rPr>
        <w:t>Staveniště</w:t>
      </w:r>
      <w:r w:rsidRPr="00CA4A2B">
        <w:rPr>
          <w:sz w:val="22"/>
          <w:szCs w:val="22"/>
        </w:rPr>
        <w:t xml:space="preserve"> </w:t>
      </w:r>
    </w:p>
    <w:p w14:paraId="437DFE72" w14:textId="77777777" w:rsidR="006B72B2" w:rsidRPr="00CA4A2B" w:rsidRDefault="006B72B2" w:rsidP="006B72B2">
      <w:pPr>
        <w:widowControl w:val="0"/>
        <w:tabs>
          <w:tab w:val="left" w:pos="993"/>
        </w:tabs>
        <w:autoSpaceDE w:val="0"/>
        <w:autoSpaceDN w:val="0"/>
        <w:adjustRightInd w:val="0"/>
        <w:spacing w:line="276" w:lineRule="auto"/>
        <w:ind w:left="375"/>
        <w:rPr>
          <w:b/>
          <w:bCs/>
          <w:sz w:val="22"/>
          <w:szCs w:val="22"/>
        </w:rPr>
      </w:pPr>
    </w:p>
    <w:p w14:paraId="53974403"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9" w:name="_Toc372551555"/>
      <w:bookmarkStart w:id="10" w:name="_Toc373753518"/>
      <w:r w:rsidRPr="00CA4A2B">
        <w:rPr>
          <w:bCs/>
          <w:iCs/>
          <w:sz w:val="22"/>
          <w:szCs w:val="22"/>
        </w:rPr>
        <w:t xml:space="preserve">Objednatel </w:t>
      </w:r>
      <w:bookmarkEnd w:id="9"/>
      <w:bookmarkEnd w:id="10"/>
      <w:r w:rsidRPr="00CA4A2B">
        <w:rPr>
          <w:bCs/>
          <w:iCs/>
          <w:sz w:val="22"/>
          <w:szCs w:val="22"/>
        </w:rPr>
        <w:t>je povinen předat zhotoviteli staveniště prosté faktických vad a práv třetích osob v termínu nejpozději do tří kalendářních dnů od podpisu Smlouvy.</w:t>
      </w:r>
    </w:p>
    <w:p w14:paraId="6D1916C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 předání a převzetí staveniště bude objednatelem vyhotoven datovaný písemný protokol, který obě smluvní </w:t>
      </w:r>
      <w:r w:rsidRPr="00CA4A2B">
        <w:rPr>
          <w:bCs/>
          <w:iCs/>
          <w:sz w:val="22"/>
          <w:szCs w:val="22"/>
        </w:rPr>
        <w:lastRenderedPageBreak/>
        <w:t>strany podepíší.</w:t>
      </w:r>
    </w:p>
    <w:p w14:paraId="768CD65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1" w:name="_Toc372551557"/>
      <w:bookmarkStart w:id="12" w:name="_Toc373753520"/>
      <w:r w:rsidRPr="00CA4A2B">
        <w:rPr>
          <w:bCs/>
          <w:iCs/>
          <w:sz w:val="22"/>
          <w:szCs w:val="22"/>
        </w:rPr>
        <w:t xml:space="preserve">Zhotovitel </w:t>
      </w:r>
      <w:bookmarkEnd w:id="11"/>
      <w:bookmarkEnd w:id="12"/>
      <w:r w:rsidRPr="00CA4A2B">
        <w:rPr>
          <w:bCs/>
          <w:iCs/>
          <w:sz w:val="22"/>
          <w:szCs w:val="22"/>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1408C5F8"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3" w:name="_Toc372551558"/>
      <w:bookmarkStart w:id="14" w:name="_Toc373753521"/>
      <w:r w:rsidRPr="00CA4A2B">
        <w:rPr>
          <w:bCs/>
          <w:iCs/>
          <w:sz w:val="22"/>
          <w:szCs w:val="22"/>
        </w:rPr>
        <w:t>Provozní</w:t>
      </w:r>
      <w:bookmarkEnd w:id="13"/>
      <w:bookmarkEnd w:id="14"/>
      <w:r w:rsidRPr="00CA4A2B">
        <w:rPr>
          <w:bCs/>
          <w:iCs/>
          <w:sz w:val="22"/>
          <w:szCs w:val="22"/>
        </w:rPr>
        <w:t xml:space="preserve">, sociální a případně i výrobní zařízení staveniště zabezpečuje zhotovitel v souladu se svými potřebami v množství, které vyžadují příslušné platné právní předpisy.  </w:t>
      </w:r>
    </w:p>
    <w:p w14:paraId="2F9F6B46"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Náklady na projekt, vybudování, zprovoznění, údržbu, likvidaci a vyklizení zařízení staveniště jsou zahrnuty v ceně díla.</w:t>
      </w:r>
    </w:p>
    <w:p w14:paraId="5377F451" w14:textId="3E8CA774" w:rsidR="006B72B2" w:rsidRPr="003A6635" w:rsidRDefault="006B72B2" w:rsidP="00413CD5">
      <w:pPr>
        <w:pStyle w:val="rove1-slolnku"/>
        <w:spacing w:line="276" w:lineRule="auto"/>
        <w:rPr>
          <w:rFonts w:ascii="Times New Roman" w:hAnsi="Times New Roman"/>
          <w:b/>
          <w:sz w:val="22"/>
          <w:szCs w:val="22"/>
        </w:rPr>
      </w:pPr>
    </w:p>
    <w:p w14:paraId="3BE4AB8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Provádění díla </w:t>
      </w:r>
    </w:p>
    <w:p w14:paraId="4E954DA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50D10A49"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iCs/>
          <w:sz w:val="22"/>
          <w:szCs w:val="22"/>
        </w:rPr>
      </w:pPr>
      <w:r w:rsidRPr="00CA4A2B">
        <w:rPr>
          <w:bCs/>
          <w:iCs/>
          <w:sz w:val="22"/>
          <w:szCs w:val="22"/>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7E846DB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bookmarkStart w:id="15" w:name="_Ref376242080"/>
      <w:r w:rsidRPr="00CA4A2B">
        <w:rPr>
          <w:sz w:val="22"/>
          <w:szCs w:val="22"/>
        </w:rPr>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397194C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Pokud zhotovitel neupozornil na nevhodnost pokynů objednatele, ačkoliv je k tomu povinen, odpovídá za vady díla, případně nemožnost dokončení díla, způsobené nevhodnými pokyny objednatele.</w:t>
      </w:r>
    </w:p>
    <w:p w14:paraId="5564FF2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E9CDD0D"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Start w:id="16" w:name="_Toc305060721"/>
      <w:bookmarkStart w:id="17" w:name="_Toc305061215"/>
      <w:bookmarkStart w:id="18" w:name="_Toc305060720"/>
      <w:bookmarkStart w:id="19" w:name="_Toc305061214"/>
      <w:r w:rsidRPr="00CA4A2B">
        <w:rPr>
          <w:sz w:val="22"/>
          <w:szCs w:val="22"/>
        </w:rPr>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02D8EE74" w14:textId="625A3238"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End w:id="18"/>
      <w:bookmarkEnd w:id="19"/>
      <w:r w:rsidRPr="00CA4A2B">
        <w:rPr>
          <w:sz w:val="22"/>
          <w:szCs w:val="22"/>
        </w:rPr>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7408A7E"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620DE003"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je povinen uvědomit Objednatele o jakémkoli poškození nebo zničení dočasných nebo trvalých konstrukcí, a to ihned poté, co toto poškození nebo zničení nastalo, a oznámit rovněž všechny známé </w:t>
      </w:r>
      <w:r w:rsidRPr="00CA4A2B">
        <w:rPr>
          <w:sz w:val="22"/>
          <w:szCs w:val="22"/>
        </w:rPr>
        <w:lastRenderedPageBreak/>
        <w:t>informace, nutné k zjištění příčiny a k zajištění nápravy.</w:t>
      </w:r>
    </w:p>
    <w:p w14:paraId="4957B492"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4B72AF1"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Stavební deník musí být přístupný kdykoliv v průběhu pracovní doby oprávněným osobám Objednatele, případně jiným osobám oprávněným do stavebního deníku zapisovat.</w:t>
      </w:r>
    </w:p>
    <w:p w14:paraId="41F73A97"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bCs/>
          <w:sz w:val="22"/>
          <w:szCs w:val="22"/>
        </w:rPr>
      </w:pPr>
      <w:r w:rsidRPr="00CA4A2B">
        <w:rPr>
          <w:sz w:val="22"/>
          <w:szCs w:val="22"/>
        </w:rPr>
        <w:t>Do stavebního deníku zapisuje Zhotovitel pravidelné denní záznamy, které obsahují tyto údaje:</w:t>
      </w:r>
    </w:p>
    <w:p w14:paraId="448F80EE"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jména a příjmení pracovníků pracujících na Staveništi,</w:t>
      </w:r>
    </w:p>
    <w:p w14:paraId="50520EA4"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klimatické podmínky na Staveništi a jeho stav,</w:t>
      </w:r>
    </w:p>
    <w:p w14:paraId="77087DCB"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popis a množství provedených prací a montáží a jejich časový postup,</w:t>
      </w:r>
    </w:p>
    <w:p w14:paraId="1BCEDB3F"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dodávky materiálů, výrobků, technologického a strojního zařízení pro stavbu, jejich uskladnění a zabudování,</w:t>
      </w:r>
    </w:p>
    <w:p w14:paraId="69BDB529" w14:textId="77777777" w:rsidR="006B72B2" w:rsidRPr="00CA4A2B" w:rsidRDefault="006B72B2" w:rsidP="006B72B2">
      <w:pPr>
        <w:widowControl w:val="0"/>
        <w:numPr>
          <w:ilvl w:val="0"/>
          <w:numId w:val="8"/>
        </w:numPr>
        <w:tabs>
          <w:tab w:val="left" w:pos="993"/>
        </w:tabs>
        <w:autoSpaceDE w:val="0"/>
        <w:autoSpaceDN w:val="0"/>
        <w:adjustRightInd w:val="0"/>
        <w:spacing w:after="240" w:line="276" w:lineRule="auto"/>
        <w:jc w:val="both"/>
        <w:rPr>
          <w:sz w:val="22"/>
          <w:szCs w:val="22"/>
        </w:rPr>
      </w:pPr>
      <w:r w:rsidRPr="00CA4A2B">
        <w:rPr>
          <w:sz w:val="22"/>
          <w:szCs w:val="22"/>
        </w:rPr>
        <w:t>nasazení mechanizačních prostředků.</w:t>
      </w:r>
    </w:p>
    <w:p w14:paraId="2DDBC55B"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sz w:val="22"/>
          <w:szCs w:val="22"/>
        </w:rPr>
      </w:pPr>
      <w:r w:rsidRPr="00CA4A2B">
        <w:rPr>
          <w:sz w:val="22"/>
          <w:szCs w:val="22"/>
        </w:rPr>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632EF74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Zápisy ve stavebním deníku se nepovažují za změnu smlouvy, ale mohou sloužit jako podklad pro vypracování příslušných dodatků smlouvy.</w:t>
      </w:r>
    </w:p>
    <w:p w14:paraId="1BD0E949"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sz w:val="22"/>
          <w:szCs w:val="22"/>
        </w:rPr>
      </w:pPr>
      <w:r w:rsidRPr="00CA4A2B">
        <w:rPr>
          <w:bCs/>
          <w:sz w:val="22"/>
          <w:szCs w:val="22"/>
        </w:rPr>
        <w:t xml:space="preserve">Objednatel </w:t>
      </w:r>
      <w:r w:rsidRPr="00CA4A2B">
        <w:rPr>
          <w:sz w:val="22"/>
          <w:szCs w:val="22"/>
        </w:rPr>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617F93DB" w14:textId="01251041" w:rsidR="006B72B2" w:rsidRPr="003A6635" w:rsidRDefault="006B72B2" w:rsidP="003A6635">
      <w:pPr>
        <w:pStyle w:val="rove1-slolnku"/>
        <w:spacing w:line="276" w:lineRule="auto"/>
        <w:rPr>
          <w:rFonts w:ascii="Times New Roman" w:hAnsi="Times New Roman"/>
          <w:b/>
          <w:sz w:val="22"/>
          <w:szCs w:val="22"/>
        </w:rPr>
      </w:pPr>
    </w:p>
    <w:p w14:paraId="7658200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Poddodavatelé  </w:t>
      </w:r>
    </w:p>
    <w:p w14:paraId="2DD1CD3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B9950F" w14:textId="64625C03"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iCs/>
          <w:sz w:val="22"/>
          <w:szCs w:val="22"/>
        </w:rPr>
        <w:t xml:space="preserve">Zhotovitel je oprávněn pověřit provedením části díla třetí osobu (dále také „Poddodavatele“). </w:t>
      </w:r>
      <w:r w:rsidRPr="00CA4A2B">
        <w:rPr>
          <w:sz w:val="22"/>
          <w:szCs w:val="22"/>
        </w:rPr>
        <w:t xml:space="preserve">Zhotovitel je oprávněn provádět části Díla pouze prostřednictvím poddodavatele, jejímž prostřednictvím splnil kvalifikační předpoklady v rámci veřejné zakázky nebo které uvedl v seznamu poddodavatelů, </w:t>
      </w:r>
      <w:r w:rsidRPr="00CA4A2B">
        <w:rPr>
          <w:bCs/>
          <w:iCs/>
          <w:sz w:val="22"/>
          <w:szCs w:val="22"/>
        </w:rPr>
        <w:t>který byl součástí nabídky zhotovitele v zadávacím říze</w:t>
      </w:r>
      <w:r w:rsidR="00707EAF">
        <w:rPr>
          <w:bCs/>
          <w:iCs/>
          <w:sz w:val="22"/>
          <w:szCs w:val="22"/>
        </w:rPr>
        <w:t xml:space="preserve">ní. </w:t>
      </w:r>
      <w:r w:rsidRPr="00CA4A2B">
        <w:rPr>
          <w:bCs/>
          <w:iCs/>
          <w:sz w:val="22"/>
          <w:szCs w:val="22"/>
        </w:rPr>
        <w:t xml:space="preserve">Poddodavatelé mohou vykonávat pouze práce, které zhotovitel uvedl v seznamu poddodavatelů. </w:t>
      </w:r>
    </w:p>
    <w:p w14:paraId="3E984C7F" w14:textId="77777777"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bCs/>
          <w:iCs/>
          <w:sz w:val="22"/>
          <w:szCs w:val="22"/>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7A6F7667" w14:textId="2625B168" w:rsidR="006B72B2" w:rsidRPr="003A6635" w:rsidRDefault="006B72B2" w:rsidP="003A6635">
      <w:pPr>
        <w:pStyle w:val="rove1-slolnku"/>
        <w:spacing w:line="276" w:lineRule="auto"/>
        <w:rPr>
          <w:rFonts w:ascii="Times New Roman" w:hAnsi="Times New Roman"/>
          <w:b/>
          <w:sz w:val="22"/>
          <w:szCs w:val="22"/>
        </w:rPr>
      </w:pPr>
    </w:p>
    <w:p w14:paraId="211E5052"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r w:rsidRPr="00CA4A2B">
        <w:rPr>
          <w:b/>
          <w:bCs/>
          <w:sz w:val="22"/>
          <w:szCs w:val="22"/>
        </w:rPr>
        <w:t>Vlastnictví díla</w:t>
      </w:r>
    </w:p>
    <w:p w14:paraId="22FC19DB"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3C78A5A6" w14:textId="77777777" w:rsidR="006B72B2" w:rsidRPr="00CA4A2B" w:rsidRDefault="006B72B2" w:rsidP="006B72B2">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7B77A8E4" w14:textId="77777777" w:rsidR="006B72B2" w:rsidRPr="00CA4A2B" w:rsidRDefault="006B72B2" w:rsidP="006B72B2">
      <w:pPr>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lastRenderedPageBreak/>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1D7ED535" w14:textId="3B1D291F" w:rsidR="006B72B2" w:rsidRPr="003A6635" w:rsidRDefault="006B72B2" w:rsidP="003A6635">
      <w:pPr>
        <w:pStyle w:val="rove1-slolnku"/>
        <w:spacing w:line="276" w:lineRule="auto"/>
        <w:rPr>
          <w:rFonts w:ascii="Times New Roman" w:hAnsi="Times New Roman"/>
          <w:b/>
          <w:sz w:val="22"/>
          <w:szCs w:val="22"/>
        </w:rPr>
      </w:pPr>
    </w:p>
    <w:p w14:paraId="25C6153E"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bookmarkStart w:id="20" w:name="_Ref372447812"/>
      <w:bookmarkStart w:id="21" w:name="_Toc372551542"/>
      <w:bookmarkStart w:id="22" w:name="_Toc373753559"/>
      <w:bookmarkStart w:id="23" w:name="_Toc376779523"/>
      <w:r w:rsidRPr="00CA4A2B">
        <w:rPr>
          <w:b/>
          <w:bCs/>
          <w:sz w:val="22"/>
          <w:szCs w:val="22"/>
        </w:rPr>
        <w:t>Nebezpečí škody a pojištění</w:t>
      </w:r>
      <w:bookmarkEnd w:id="20"/>
      <w:r w:rsidRPr="00CA4A2B">
        <w:rPr>
          <w:b/>
          <w:bCs/>
          <w:sz w:val="22"/>
          <w:szCs w:val="22"/>
        </w:rPr>
        <w:t xml:space="preserve"> zhotovitele a díla</w:t>
      </w:r>
      <w:bookmarkEnd w:id="21"/>
      <w:bookmarkEnd w:id="22"/>
      <w:bookmarkEnd w:id="23"/>
    </w:p>
    <w:p w14:paraId="3B29ADD6"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48FEBB11" w14:textId="77777777"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24" w:name="_Ref372445336"/>
      <w:bookmarkStart w:id="25" w:name="_Toc372551543"/>
      <w:bookmarkStart w:id="26" w:name="_Toc373753560"/>
      <w:bookmarkStart w:id="27" w:name="_Toc372551539"/>
      <w:bookmarkStart w:id="28" w:name="_Toc373753556"/>
      <w:r w:rsidRPr="00CA4A2B">
        <w:rPr>
          <w:bCs/>
          <w:iCs/>
          <w:sz w:val="22"/>
          <w:szCs w:val="22"/>
        </w:rPr>
        <w:t xml:space="preserve">Zhotovitel je povinen mít uzavřené platné pojištění na odpovědnost za škodu způsobenou třetím osobám. Pojištění </w:t>
      </w:r>
      <w:bookmarkStart w:id="29" w:name="_Ref372442314"/>
      <w:r w:rsidRPr="00CA4A2B">
        <w:rPr>
          <w:bCs/>
          <w:iCs/>
          <w:sz w:val="22"/>
          <w:szCs w:val="22"/>
        </w:rPr>
        <w:t>odpovědnosti za škodu z výkonu podnikatelské činnosti musí krýt škody na věcech a na zdraví aspoň v tomto rozsahu</w:t>
      </w:r>
      <w:bookmarkEnd w:id="29"/>
      <w:r w:rsidRPr="00CA4A2B">
        <w:rPr>
          <w:bCs/>
          <w:iCs/>
          <w:sz w:val="22"/>
          <w:szCs w:val="22"/>
        </w:rPr>
        <w:t>:</w:t>
      </w:r>
    </w:p>
    <w:p w14:paraId="6F5B4A39"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provozní činností,</w:t>
      </w:r>
    </w:p>
    <w:p w14:paraId="1C3B5EC0"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vadným výrobkem,</w:t>
      </w:r>
    </w:p>
    <w:p w14:paraId="2CAEB0E9" w14:textId="77777777" w:rsidR="006B72B2" w:rsidRPr="00CA4A2B" w:rsidRDefault="006B72B2" w:rsidP="006B72B2">
      <w:pPr>
        <w:widowControl w:val="0"/>
        <w:numPr>
          <w:ilvl w:val="3"/>
          <w:numId w:val="12"/>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vzniklé v souvislosti s poskytovanými službami.</w:t>
      </w:r>
    </w:p>
    <w:p w14:paraId="44C5A739" w14:textId="6BC4A8B0" w:rsidR="006B72B2" w:rsidRPr="00CA4A2B" w:rsidRDefault="006B72B2" w:rsidP="006B72B2">
      <w:pPr>
        <w:pStyle w:val="Odstavecseseznamem"/>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Zhotovitel je povinen být pojištěn proti škodám způsobeným v souvislosti s jeho podnikatelskou činností, včetně případných škod způsobených pracovníky </w:t>
      </w:r>
      <w:r w:rsidR="004D56AD" w:rsidRPr="00CA4A2B">
        <w:rPr>
          <w:bCs/>
          <w:sz w:val="22"/>
          <w:szCs w:val="22"/>
        </w:rPr>
        <w:t>z</w:t>
      </w:r>
      <w:r w:rsidRPr="00CA4A2B">
        <w:rPr>
          <w:bCs/>
          <w:sz w:val="22"/>
          <w:szCs w:val="22"/>
        </w:rPr>
        <w:t xml:space="preserve">hotovitele, a to na pojistnou částku ve výši odpovídající možným rizikům ve vztahu k charakteru stavby a jejímu okolí, a to po celou dobu provádění </w:t>
      </w:r>
      <w:r w:rsidR="004D56AD" w:rsidRPr="00CA4A2B">
        <w:rPr>
          <w:bCs/>
          <w:sz w:val="22"/>
          <w:szCs w:val="22"/>
        </w:rPr>
        <w:t>d</w:t>
      </w:r>
      <w:r w:rsidRPr="00CA4A2B">
        <w:rPr>
          <w:bCs/>
          <w:sz w:val="22"/>
          <w:szCs w:val="22"/>
        </w:rPr>
        <w:t xml:space="preserve">íla. Výše pojistné částky nebude v žádném případě nižší, než </w:t>
      </w:r>
      <w:r w:rsidR="00967E13">
        <w:rPr>
          <w:bCs/>
          <w:sz w:val="22"/>
          <w:szCs w:val="22"/>
        </w:rPr>
        <w:t>5</w:t>
      </w:r>
      <w:r w:rsidRPr="00967E13">
        <w:rPr>
          <w:bCs/>
          <w:sz w:val="22"/>
          <w:szCs w:val="22"/>
        </w:rPr>
        <w:t>.000.000</w:t>
      </w:r>
      <w:r w:rsidRPr="00CA4A2B">
        <w:rPr>
          <w:bCs/>
          <w:sz w:val="22"/>
          <w:szCs w:val="22"/>
        </w:rPr>
        <w:t>,- Kč.</w:t>
      </w:r>
    </w:p>
    <w:p w14:paraId="6DAD019B" w14:textId="59814D32"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30" w:name="_Toc372551546"/>
      <w:bookmarkStart w:id="31" w:name="_Toc373753563"/>
      <w:bookmarkStart w:id="32" w:name="_Ref377116785"/>
      <w:r w:rsidRPr="00CA4A2B">
        <w:rPr>
          <w:bCs/>
          <w:iCs/>
          <w:sz w:val="22"/>
          <w:szCs w:val="22"/>
        </w:rPr>
        <w:t>Zhotovitel je dále povinen mít uzavřené platné stavebně montážní pojištění</w:t>
      </w:r>
      <w:bookmarkEnd w:id="30"/>
      <w:bookmarkEnd w:id="31"/>
      <w:bookmarkEnd w:id="32"/>
      <w:r w:rsidRPr="00CA4A2B">
        <w:rPr>
          <w:bCs/>
          <w:iCs/>
          <w:sz w:val="22"/>
          <w:szCs w:val="22"/>
        </w:rPr>
        <w:t xml:space="preserve">. </w:t>
      </w:r>
      <w:bookmarkStart w:id="33" w:name="_Ref372445844"/>
      <w:r w:rsidRPr="00CA4A2B">
        <w:rPr>
          <w:bCs/>
          <w:iCs/>
          <w:sz w:val="22"/>
          <w:szCs w:val="22"/>
        </w:rPr>
        <w:t xml:space="preserve">Pojištění stavebních a montážních rizik pokrývá škody, které mohou vzniknout na zhotovovaném </w:t>
      </w:r>
      <w:r w:rsidR="004D56AD" w:rsidRPr="00CA4A2B">
        <w:rPr>
          <w:bCs/>
          <w:iCs/>
          <w:sz w:val="22"/>
          <w:szCs w:val="22"/>
        </w:rPr>
        <w:t>d</w:t>
      </w:r>
      <w:r w:rsidRPr="00CA4A2B">
        <w:rPr>
          <w:bCs/>
          <w:iCs/>
          <w:sz w:val="22"/>
          <w:szCs w:val="22"/>
        </w:rPr>
        <w:t xml:space="preserve">íle, veškerých materiálech, výrobcích a technickém vybavení určeným ke zhotovení </w:t>
      </w:r>
      <w:r w:rsidR="004D56AD" w:rsidRPr="00CA4A2B">
        <w:rPr>
          <w:bCs/>
          <w:iCs/>
          <w:sz w:val="22"/>
          <w:szCs w:val="22"/>
        </w:rPr>
        <w:t>d</w:t>
      </w:r>
      <w:r w:rsidRPr="00CA4A2B">
        <w:rPr>
          <w:bCs/>
          <w:iCs/>
          <w:sz w:val="22"/>
          <w:szCs w:val="22"/>
        </w:rPr>
        <w:t>íla nebo k zabudování do něj nebo k instalaci v něm, majetku objednatele a majetku smluvních partnerů objednatele, poskytujících plnění na staveništi, na montážních a stavebních strojích, a na Staveništi a jeho zařízení z těchto příčin:</w:t>
      </w:r>
      <w:bookmarkEnd w:id="33"/>
    </w:p>
    <w:p w14:paraId="21239797"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požárem, výbuchem, přímým úderem blesku, nárazem nebo zřícením letadla, jeho části nebo jeho nákladu,</w:t>
      </w:r>
    </w:p>
    <w:p w14:paraId="6D7B2E21"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pádem pojištěné věci, nárazem,</w:t>
      </w:r>
    </w:p>
    <w:p w14:paraId="29A5A39F"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pádem stromů, stožárů a jiných předmětů,</w:t>
      </w:r>
    </w:p>
    <w:p w14:paraId="5282D983"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vodou vytékající z vodovodních zařízení,</w:t>
      </w:r>
    </w:p>
    <w:p w14:paraId="00DF4CC3" w14:textId="77777777" w:rsidR="006B72B2" w:rsidRPr="00CA4A2B" w:rsidRDefault="006B72B2" w:rsidP="006B72B2">
      <w:pPr>
        <w:widowControl w:val="0"/>
        <w:numPr>
          <w:ilvl w:val="3"/>
          <w:numId w:val="13"/>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neodborným zacházením, nesprávnou obsluhou, úmyslným poškozením třetí osobou, nešikovností, nepozorností.</w:t>
      </w:r>
    </w:p>
    <w:p w14:paraId="119083F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Zhotovitel je povinen mít sjednáno stavebně montážní pojištění na pojistnou částku odpovídající ceně díla bez DPH, a to po celou dobu provádění díla až do okamžiku předání a převzetí Díla. </w:t>
      </w:r>
    </w:p>
    <w:p w14:paraId="7023A49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Doklady o uzavření pojištění, řádných a včasných úhradách pojistného a trvání pojištění je zhotovitel povinen předložit objednateli nejpozději při předání staveniště a následně kdykoli na vyžádání objednatele do pěti pracovních dnů od obdržení takové žádosti.</w:t>
      </w:r>
    </w:p>
    <w:p w14:paraId="226E6F51"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01B13DB0"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p>
    <w:p w14:paraId="07983274" w14:textId="130E0B47" w:rsidR="006B72B2" w:rsidRPr="007A0E62" w:rsidRDefault="006B72B2" w:rsidP="007A0E62">
      <w:pPr>
        <w:pStyle w:val="rove1-slolnku"/>
        <w:spacing w:line="276" w:lineRule="auto"/>
        <w:rPr>
          <w:rFonts w:ascii="Times New Roman" w:hAnsi="Times New Roman"/>
          <w:b/>
          <w:sz w:val="22"/>
          <w:szCs w:val="22"/>
        </w:rPr>
      </w:pPr>
    </w:p>
    <w:p w14:paraId="74D4316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Předání a převzetí díla </w:t>
      </w:r>
    </w:p>
    <w:p w14:paraId="0B7751A4"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7B83AB0F" w14:textId="77777777" w:rsidR="006B72B2" w:rsidRPr="00CA4A2B" w:rsidRDefault="006B72B2" w:rsidP="006B72B2">
      <w:pPr>
        <w:widowControl w:val="0"/>
        <w:numPr>
          <w:ilvl w:val="1"/>
          <w:numId w:val="18"/>
        </w:numPr>
        <w:tabs>
          <w:tab w:val="left" w:pos="993"/>
        </w:tabs>
        <w:autoSpaceDE w:val="0"/>
        <w:autoSpaceDN w:val="0"/>
        <w:adjustRightInd w:val="0"/>
        <w:spacing w:after="240" w:line="276" w:lineRule="auto"/>
        <w:jc w:val="both"/>
        <w:rPr>
          <w:bCs/>
          <w:iCs/>
          <w:sz w:val="22"/>
          <w:szCs w:val="22"/>
        </w:rPr>
      </w:pPr>
      <w:bookmarkStart w:id="34" w:name="_Toc373753584"/>
      <w:r w:rsidRPr="00CA4A2B">
        <w:rPr>
          <w:bCs/>
          <w:iCs/>
          <w:sz w:val="22"/>
          <w:szCs w:val="22"/>
        </w:rPr>
        <w:t xml:space="preserve">Zhotovitel </w:t>
      </w:r>
      <w:bookmarkEnd w:id="34"/>
      <w:r w:rsidRPr="00CA4A2B">
        <w:rPr>
          <w:bCs/>
          <w:iCs/>
          <w:sz w:val="22"/>
          <w:szCs w:val="22"/>
        </w:rPr>
        <w:t>písemně oznámí datum dokončení díla objednateli nejméně pět dnů před dokončením díla a současně jej vyzve k předání a převzetí Díla. Ve výzvě k předání a převzetí díla zhotovitel prohlásí, že splnil veškeré podmínky stanovené touto smlouvou k zahájení předávacího a přejímacího řízení.</w:t>
      </w:r>
    </w:p>
    <w:p w14:paraId="05465E4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line="276" w:lineRule="auto"/>
        <w:jc w:val="both"/>
        <w:rPr>
          <w:bCs/>
          <w:iCs/>
          <w:sz w:val="22"/>
          <w:szCs w:val="22"/>
        </w:rPr>
      </w:pPr>
      <w:bookmarkStart w:id="35" w:name="_Toc373753586"/>
      <w:r w:rsidRPr="00CA4A2B">
        <w:rPr>
          <w:bCs/>
          <w:iCs/>
          <w:sz w:val="22"/>
          <w:szCs w:val="22"/>
        </w:rPr>
        <w:t xml:space="preserve">Před zahájením </w:t>
      </w:r>
      <w:bookmarkEnd w:id="35"/>
      <w:r w:rsidRPr="00CA4A2B">
        <w:rPr>
          <w:bCs/>
          <w:iCs/>
          <w:sz w:val="22"/>
          <w:szCs w:val="22"/>
        </w:rPr>
        <w:t>předávacího řízení je zhotovitel povinen připravit nezbytné doklady a následně je objednateli předat, a to zejména:</w:t>
      </w:r>
    </w:p>
    <w:p w14:paraId="779B9F22"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dokumentace skutečného provedení Díla;</w:t>
      </w:r>
    </w:p>
    <w:p w14:paraId="2834D74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osvědčení o provedených zkouškách, včetně všech certifikátů, atestů, prohlášení o shodě a jiných dokladů;</w:t>
      </w:r>
    </w:p>
    <w:p w14:paraId="0E33CFC8"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předepsaných měření;</w:t>
      </w:r>
    </w:p>
    <w:p w14:paraId="74B6F156"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vyzkoušení zařízení, o provedených revizních a provozních zkouškách;</w:t>
      </w:r>
    </w:p>
    <w:p w14:paraId="29556D9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prověření prací a konstrukcí zakrytých v průběhu prací;</w:t>
      </w:r>
    </w:p>
    <w:p w14:paraId="4D5A5C13"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seznam zařízení, která jsou součástí díla, včetně veškerých dokladů k nim, zejména jejich záručních listů, návodů k obsluze a údržbě v českém jazyce;</w:t>
      </w:r>
    </w:p>
    <w:p w14:paraId="1E8B286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potvrzení o uložení odpadu a sutě a o jeho ekologické likvidaci;</w:t>
      </w:r>
    </w:p>
    <w:p w14:paraId="5B9A0003" w14:textId="0D62170F" w:rsidR="006B72B2"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originály stavebních deníků;</w:t>
      </w:r>
    </w:p>
    <w:p w14:paraId="071B46A9" w14:textId="2CFDCEB8" w:rsidR="00C16A86" w:rsidRPr="00CA4A2B" w:rsidRDefault="00C16A86"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Pr>
          <w:bCs/>
          <w:sz w:val="22"/>
          <w:szCs w:val="22"/>
        </w:rPr>
        <w:t>fotodokumentace z průběhu stavby na nosiči CD/DVD/či obdobném.</w:t>
      </w:r>
    </w:p>
    <w:p w14:paraId="06F7AF79" w14:textId="77777777" w:rsidR="006B72B2" w:rsidRPr="00CA4A2B" w:rsidRDefault="006B72B2" w:rsidP="006B72B2">
      <w:pPr>
        <w:widowControl w:val="0"/>
        <w:autoSpaceDE w:val="0"/>
        <w:autoSpaceDN w:val="0"/>
        <w:adjustRightInd w:val="0"/>
        <w:spacing w:line="276" w:lineRule="auto"/>
        <w:ind w:left="993"/>
        <w:jc w:val="both"/>
        <w:rPr>
          <w:bCs/>
          <w:sz w:val="22"/>
          <w:szCs w:val="22"/>
        </w:rPr>
      </w:pPr>
    </w:p>
    <w:p w14:paraId="6713606A" w14:textId="77777777" w:rsidR="006B72B2" w:rsidRPr="00CA4A2B" w:rsidRDefault="006B72B2" w:rsidP="006B72B2">
      <w:pPr>
        <w:widowControl w:val="0"/>
        <w:numPr>
          <w:ilvl w:val="1"/>
          <w:numId w:val="18"/>
        </w:numPr>
        <w:tabs>
          <w:tab w:val="left" w:pos="993"/>
        </w:tabs>
        <w:autoSpaceDE w:val="0"/>
        <w:autoSpaceDN w:val="0"/>
        <w:adjustRightInd w:val="0"/>
        <w:spacing w:line="276" w:lineRule="auto"/>
        <w:jc w:val="both"/>
        <w:rPr>
          <w:bCs/>
          <w:iCs/>
          <w:sz w:val="22"/>
          <w:szCs w:val="22"/>
        </w:rPr>
      </w:pPr>
      <w:bookmarkStart w:id="36" w:name="_Toc373753587"/>
      <w:r w:rsidRPr="00CA4A2B">
        <w:rPr>
          <w:bCs/>
          <w:iCs/>
          <w:sz w:val="22"/>
          <w:szCs w:val="22"/>
        </w:rPr>
        <w:t xml:space="preserve">O průběhu </w:t>
      </w:r>
      <w:bookmarkEnd w:id="36"/>
      <w:r w:rsidRPr="00CA4A2B">
        <w:rPr>
          <w:bCs/>
          <w:iCs/>
          <w:sz w:val="22"/>
          <w:szCs w:val="22"/>
        </w:rPr>
        <w:t>předávacího řízení pořídí Objednatel zápis (dále také „Protokol o předání a převzetí Díla“). Povinným obsahem Protokolu o předání a převzetí Díla jsou:</w:t>
      </w:r>
    </w:p>
    <w:p w14:paraId="6D66A9D5"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identifikační údaje o Zhotoviteli a Objednateli;</w:t>
      </w:r>
    </w:p>
    <w:p w14:paraId="168E3CBA"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stručný popis Díla, které je předmětem předání a převzetí;</w:t>
      </w:r>
    </w:p>
    <w:p w14:paraId="69BC7838"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dohoda o způsobu a termínu vyklizení Staveniště;</w:t>
      </w:r>
    </w:p>
    <w:p w14:paraId="7E5CF593"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termín, od kterého počíná běžet záruční lhůta;</w:t>
      </w:r>
    </w:p>
    <w:p w14:paraId="4F46048F"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seznam předaných dokladů;</w:t>
      </w:r>
    </w:p>
    <w:p w14:paraId="4C29BB0A"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zhodnocení jakosti Díla nebo jeho části;</w:t>
      </w:r>
    </w:p>
    <w:p w14:paraId="77F94758"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prohlášení Objednatele, zda Dílo přejímá nebo nepřejímá</w:t>
      </w:r>
    </w:p>
    <w:p w14:paraId="3132FD92" w14:textId="77777777" w:rsidR="006B72B2" w:rsidRPr="00CA4A2B" w:rsidRDefault="006B72B2" w:rsidP="006B72B2">
      <w:pPr>
        <w:widowControl w:val="0"/>
        <w:numPr>
          <w:ilvl w:val="3"/>
          <w:numId w:val="17"/>
        </w:numPr>
        <w:tabs>
          <w:tab w:val="left" w:pos="993"/>
        </w:tabs>
        <w:autoSpaceDE w:val="0"/>
        <w:autoSpaceDN w:val="0"/>
        <w:adjustRightInd w:val="0"/>
        <w:spacing w:line="276" w:lineRule="auto"/>
        <w:jc w:val="both"/>
        <w:rPr>
          <w:bCs/>
          <w:sz w:val="22"/>
          <w:szCs w:val="22"/>
        </w:rPr>
      </w:pPr>
      <w:r w:rsidRPr="00CA4A2B">
        <w:rPr>
          <w:bCs/>
          <w:sz w:val="22"/>
          <w:szCs w:val="22"/>
        </w:rPr>
        <w:t>seznam (soupis) zjištěných vad a nedodělků;</w:t>
      </w:r>
    </w:p>
    <w:p w14:paraId="0C369499" w14:textId="77777777" w:rsidR="006B72B2" w:rsidRPr="00CA4A2B" w:rsidRDefault="006B72B2" w:rsidP="006B72B2">
      <w:pPr>
        <w:widowControl w:val="0"/>
        <w:numPr>
          <w:ilvl w:val="3"/>
          <w:numId w:val="17"/>
        </w:numPr>
        <w:tabs>
          <w:tab w:val="left" w:pos="993"/>
        </w:tabs>
        <w:autoSpaceDE w:val="0"/>
        <w:autoSpaceDN w:val="0"/>
        <w:adjustRightInd w:val="0"/>
        <w:spacing w:after="240" w:line="276" w:lineRule="auto"/>
        <w:jc w:val="both"/>
        <w:rPr>
          <w:bCs/>
          <w:sz w:val="22"/>
          <w:szCs w:val="22"/>
        </w:rPr>
      </w:pPr>
      <w:r w:rsidRPr="00CA4A2B">
        <w:rPr>
          <w:bCs/>
          <w:sz w:val="22"/>
          <w:szCs w:val="22"/>
        </w:rPr>
        <w:t>dohodu o způsobu a termínech jejich odstranění, popřípadě o jiném způsobu narovnání;</w:t>
      </w:r>
    </w:p>
    <w:p w14:paraId="24EF5ACB"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sz w:val="22"/>
          <w:szCs w:val="22"/>
        </w:rPr>
      </w:pPr>
      <w:r w:rsidRPr="00CA4A2B">
        <w:rPr>
          <w:sz w:val="22"/>
          <w:szCs w:val="22"/>
        </w:rPr>
        <w:t>Objednatel je povinen k předávacímu řízení přizvat osobu vykonávající technický dozor a autorský dozor.</w:t>
      </w:r>
    </w:p>
    <w:p w14:paraId="0D7AF3D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bCs/>
          <w:iCs/>
          <w:sz w:val="22"/>
          <w:szCs w:val="22"/>
        </w:rPr>
      </w:pPr>
      <w:bookmarkStart w:id="37" w:name="_Toc373753588"/>
      <w:r w:rsidRPr="00CA4A2B">
        <w:rPr>
          <w:bCs/>
          <w:iCs/>
          <w:sz w:val="22"/>
          <w:szCs w:val="22"/>
        </w:rPr>
        <w:t xml:space="preserve">Objednatel </w:t>
      </w:r>
      <w:bookmarkEnd w:id="37"/>
      <w:r w:rsidRPr="00CA4A2B">
        <w:rPr>
          <w:bCs/>
          <w:iCs/>
          <w:sz w:val="22"/>
          <w:szCs w:val="22"/>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5154011D" w14:textId="2ADB6F5B" w:rsidR="006B72B2" w:rsidRPr="00CA4A2B" w:rsidRDefault="006B72B2" w:rsidP="007A0E62">
      <w:pPr>
        <w:pStyle w:val="rove1-slolnku"/>
        <w:spacing w:line="276" w:lineRule="auto"/>
        <w:rPr>
          <w:b/>
          <w:sz w:val="22"/>
          <w:szCs w:val="22"/>
        </w:rPr>
      </w:pPr>
    </w:p>
    <w:p w14:paraId="1EBB976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Odpovědnost za vady díla </w:t>
      </w:r>
    </w:p>
    <w:p w14:paraId="1DABB9B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000418C" w14:textId="2D967618" w:rsidR="006B72B2" w:rsidRPr="00CA4A2B" w:rsidRDefault="006B72B2" w:rsidP="006B72B2">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 xml:space="preserve">Zhotovitel odpovídá za vady, jež má dílo v době jeho předání a převzetí a dále odpovídá za vady </w:t>
      </w:r>
      <w:r w:rsidR="00AD1751" w:rsidRPr="00CA4A2B">
        <w:rPr>
          <w:bCs/>
          <w:sz w:val="22"/>
          <w:szCs w:val="22"/>
        </w:rPr>
        <w:t>d</w:t>
      </w:r>
      <w:r w:rsidRPr="00CA4A2B">
        <w:rPr>
          <w:bCs/>
          <w:sz w:val="22"/>
          <w:szCs w:val="22"/>
        </w:rPr>
        <w:t xml:space="preserve">íla zjištěné po celou dobu záruční lhůty (záruka za jakost </w:t>
      </w:r>
      <w:r w:rsidR="00AD1751" w:rsidRPr="00CA4A2B">
        <w:rPr>
          <w:bCs/>
          <w:sz w:val="22"/>
          <w:szCs w:val="22"/>
        </w:rPr>
        <w:t>d</w:t>
      </w:r>
      <w:r w:rsidRPr="00CA4A2B">
        <w:rPr>
          <w:bCs/>
          <w:sz w:val="22"/>
          <w:szCs w:val="22"/>
        </w:rPr>
        <w:t>íla).</w:t>
      </w:r>
    </w:p>
    <w:p w14:paraId="04DF8E2D"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 xml:space="preserve">Poskytnutím záruky za jakost díla zhotovitel přejímá závazek, že dílo bude v průběhu záruční lhůty odpovídat výsledku určenému v této smlouvě, a že nedojde ke zhoršení parametrů, standardů a jakosti stanovených </w:t>
      </w:r>
      <w:r w:rsidRPr="00CA4A2B">
        <w:rPr>
          <w:bCs/>
          <w:sz w:val="22"/>
          <w:szCs w:val="22"/>
        </w:rPr>
        <w:lastRenderedPageBreak/>
        <w:t>závaznými podklady pro provedení díla.</w:t>
      </w:r>
    </w:p>
    <w:p w14:paraId="0F5E008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sz w:val="22"/>
          <w:szCs w:val="22"/>
        </w:rPr>
      </w:pPr>
      <w:r w:rsidRPr="00CA4A2B">
        <w:rPr>
          <w:bCs/>
          <w:sz w:val="22"/>
          <w:szCs w:val="22"/>
        </w:rPr>
        <w:t>V případě, že se v záruční lhůtě vyskytne vada díla, má objednatel právo na její bezplatné odstranění.</w:t>
      </w:r>
    </w:p>
    <w:p w14:paraId="244827D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Nároky z vad díla se nedotýkají práv objednatele na náhradu škody vzniklé objednateli v důsledku vady ani na smluvní pokutu vážící se na porušení povinnosti, jež vedlo ke vzniku vady.</w:t>
      </w:r>
    </w:p>
    <w:p w14:paraId="7F2E5925"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 xml:space="preserve">Záruční lhůta je pro celé dílo sjednána v délce 60 měsíců. Záruka na zabudované technologie bude poskytnuta v délce 36 měsíců.   </w:t>
      </w:r>
    </w:p>
    <w:p w14:paraId="301ED70E" w14:textId="77777777" w:rsidR="006B72B2" w:rsidRPr="00CA4A2B" w:rsidRDefault="006B72B2" w:rsidP="006B72B2">
      <w:pPr>
        <w:pStyle w:val="rove2-slovantext"/>
        <w:numPr>
          <w:ilvl w:val="2"/>
          <w:numId w:val="20"/>
        </w:numPr>
        <w:tabs>
          <w:tab w:val="clear" w:pos="720"/>
          <w:tab w:val="num" w:pos="567"/>
        </w:tabs>
        <w:spacing w:after="240" w:line="276" w:lineRule="auto"/>
        <w:ind w:left="567" w:hanging="567"/>
        <w:rPr>
          <w:rFonts w:ascii="Times New Roman" w:hAnsi="Times New Roman"/>
          <w:bCs/>
          <w:iCs/>
          <w:sz w:val="22"/>
          <w:szCs w:val="22"/>
        </w:rPr>
      </w:pPr>
      <w:r w:rsidRPr="00CA4A2B">
        <w:rPr>
          <w:rFonts w:ascii="Times New Roman" w:hAnsi="Times New Roman"/>
          <w:bCs/>
          <w:sz w:val="22"/>
          <w:szCs w:val="22"/>
        </w:rPr>
        <w:t>Záruční lhůta za jakost díla, za správnou technickou konstrukci, za kvalitu použitých materiálů, a stejně tak i za odborné provedení, které zaručuje správnou funkci díla, p</w:t>
      </w:r>
      <w:r w:rsidRPr="00CA4A2B">
        <w:rPr>
          <w:rFonts w:ascii="Times New Roman" w:hAnsi="Times New Roman"/>
          <w:sz w:val="22"/>
          <w:szCs w:val="22"/>
        </w:rPr>
        <w:t>očíná běžet dnem oboustranného podpisu Protokolu o předání a převzetí díla</w:t>
      </w:r>
      <w:r w:rsidRPr="00CA4A2B">
        <w:rPr>
          <w:rFonts w:ascii="Times New Roman" w:hAnsi="Times New Roman"/>
          <w:bCs/>
          <w:iCs/>
          <w:sz w:val="22"/>
          <w:szCs w:val="22"/>
        </w:rPr>
        <w:t xml:space="preserve"> a v případě, že dílo při předání vykazovalo drobné vady a nedodělky, jenž samy o sobě, ani ve spojení s jinými nebrání řádnému užívání díla, pak po podpisu Protokolu o odstranění vad a nedodělků.</w:t>
      </w:r>
    </w:p>
    <w:p w14:paraId="2A2CFC3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Záruční lhůta neběží po dobu, po kterou objednatel nemohl předmět díla užívat pro vady díla, za které zhotovitel odpovídá.</w:t>
      </w:r>
    </w:p>
    <w:p w14:paraId="1AD5AD4B"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1265D6C3"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67ECB960"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V reklamaci (reklamačním protokolu) musí být vady popsány nebo musí být uvedeno, jak se projevují. Dále v reklamaci objednatel uvede, jakým způsobem požaduje sjednat nápravu.</w:t>
      </w:r>
    </w:p>
    <w:p w14:paraId="7F907D19"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51C377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line="276" w:lineRule="auto"/>
        <w:ind w:left="567" w:hanging="567"/>
        <w:jc w:val="both"/>
        <w:rPr>
          <w:bCs/>
          <w:sz w:val="22"/>
          <w:szCs w:val="22"/>
        </w:rPr>
      </w:pPr>
      <w:r w:rsidRPr="00CA4A2B">
        <w:rPr>
          <w:bCs/>
          <w:sz w:val="22"/>
          <w:szCs w:val="22"/>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0689D018"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38" w:name="_Ref376708113"/>
      <w:r w:rsidRPr="00CA4A2B">
        <w:rPr>
          <w:bCs/>
          <w:sz w:val="22"/>
          <w:szCs w:val="22"/>
        </w:rPr>
        <w:t>pěti pracovních dnů od oznámení vady díla u vad bránících řádnému užívání díla,</w:t>
      </w:r>
      <w:bookmarkEnd w:id="38"/>
    </w:p>
    <w:p w14:paraId="7000CABC"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39" w:name="_Ref376708171"/>
      <w:r w:rsidRPr="00CA4A2B">
        <w:rPr>
          <w:bCs/>
          <w:sz w:val="22"/>
          <w:szCs w:val="22"/>
        </w:rPr>
        <w:t>deset pracovních dnů od oznámení vady díla u vad nebránících řádnému užívání díla,</w:t>
      </w:r>
      <w:bookmarkEnd w:id="39"/>
    </w:p>
    <w:p w14:paraId="696E79F7"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sz w:val="22"/>
          <w:szCs w:val="22"/>
        </w:rPr>
      </w:pPr>
      <w:bookmarkStart w:id="40" w:name="_Ref376708203"/>
      <w:r w:rsidRPr="00CA4A2B">
        <w:rPr>
          <w:bCs/>
          <w:sz w:val="22"/>
          <w:szCs w:val="22"/>
        </w:rPr>
        <w:t>patnáct pracovních dnů od oznámení vady díla u drobných vad díla.</w:t>
      </w:r>
      <w:bookmarkEnd w:id="40"/>
    </w:p>
    <w:p w14:paraId="4E49F9A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Zhotovitel je povinen ve stanovené lhůtě odstranit vady díla i v případě, kdy podle jeho názoru za vady díla neodpovídá.</w:t>
      </w:r>
    </w:p>
    <w:p w14:paraId="06FC7935" w14:textId="0F8E6ACF" w:rsidR="006B72B2" w:rsidRPr="007A0E62" w:rsidRDefault="006B72B2" w:rsidP="007A0E62">
      <w:pPr>
        <w:pStyle w:val="rove1-slolnku"/>
        <w:spacing w:line="276" w:lineRule="auto"/>
        <w:rPr>
          <w:rFonts w:ascii="Times New Roman" w:hAnsi="Times New Roman"/>
          <w:b/>
          <w:sz w:val="22"/>
          <w:szCs w:val="22"/>
        </w:rPr>
      </w:pPr>
    </w:p>
    <w:p w14:paraId="1EC2966F"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41" w:name="_Ref366500477"/>
      <w:bookmarkStart w:id="42" w:name="_Toc372551601"/>
      <w:bookmarkStart w:id="43" w:name="_Toc373753599"/>
      <w:bookmarkStart w:id="44" w:name="_Toc376779534"/>
      <w:r w:rsidRPr="00CA4A2B">
        <w:rPr>
          <w:b/>
          <w:bCs/>
          <w:sz w:val="22"/>
          <w:szCs w:val="22"/>
        </w:rPr>
        <w:t>Smluvní pokuty</w:t>
      </w:r>
      <w:bookmarkEnd w:id="41"/>
      <w:bookmarkEnd w:id="42"/>
      <w:bookmarkEnd w:id="43"/>
      <w:bookmarkEnd w:id="44"/>
      <w:r w:rsidRPr="00CA4A2B">
        <w:rPr>
          <w:b/>
          <w:bCs/>
          <w:sz w:val="22"/>
          <w:szCs w:val="22"/>
        </w:rPr>
        <w:t xml:space="preserve"> a úrok z prodlení</w:t>
      </w:r>
    </w:p>
    <w:p w14:paraId="2A11F24C"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0D891C83" w14:textId="605C8AFE" w:rsidR="006B72B2" w:rsidRPr="00CA4A2B" w:rsidRDefault="006B72B2" w:rsidP="006B72B2">
      <w:pPr>
        <w:pStyle w:val="rove2-slovantext"/>
        <w:numPr>
          <w:ilvl w:val="0"/>
          <w:numId w:val="0"/>
        </w:numPr>
        <w:spacing w:line="276" w:lineRule="auto"/>
        <w:ind w:left="397" w:hanging="397"/>
        <w:rPr>
          <w:rFonts w:ascii="Times New Roman" w:hAnsi="Times New Roman"/>
          <w:sz w:val="22"/>
          <w:szCs w:val="22"/>
        </w:rPr>
      </w:pPr>
      <w:r w:rsidRPr="00CA4A2B">
        <w:rPr>
          <w:rFonts w:ascii="Times New Roman" w:hAnsi="Times New Roman"/>
          <w:bCs/>
          <w:iCs/>
          <w:sz w:val="22"/>
          <w:szCs w:val="22"/>
        </w:rPr>
        <w:lastRenderedPageBreak/>
        <w:t xml:space="preserve">1. </w:t>
      </w:r>
      <w:r w:rsidRPr="00CA4A2B">
        <w:rPr>
          <w:rFonts w:ascii="Times New Roman" w:hAnsi="Times New Roman"/>
          <w:bCs/>
          <w:iCs/>
          <w:sz w:val="22"/>
          <w:szCs w:val="22"/>
        </w:rPr>
        <w:tab/>
        <w:t xml:space="preserve">Bude-li Zhotovitel v prodlení se splněním termínu dokončení díla sjednaného touto smlouvou, </w:t>
      </w:r>
      <w:r w:rsidRPr="00CA4A2B">
        <w:rPr>
          <w:rFonts w:ascii="Times New Roman" w:hAnsi="Times New Roman"/>
          <w:bCs/>
          <w:sz w:val="22"/>
          <w:szCs w:val="22"/>
        </w:rPr>
        <w:t>je objednatel oprávněn uplatnit vůči zhotoviteli nárok na smluvní pokutu ve výši</w:t>
      </w:r>
      <w:r w:rsidRPr="00CA4A2B">
        <w:rPr>
          <w:rFonts w:ascii="Times New Roman" w:hAnsi="Times New Roman"/>
          <w:bCs/>
          <w:iCs/>
          <w:sz w:val="22"/>
          <w:szCs w:val="22"/>
        </w:rPr>
        <w:t xml:space="preserve"> </w:t>
      </w:r>
      <w:r w:rsidRPr="00CA4A2B">
        <w:rPr>
          <w:rFonts w:ascii="Times New Roman" w:hAnsi="Times New Roman"/>
          <w:bCs/>
          <w:sz w:val="22"/>
          <w:szCs w:val="22"/>
        </w:rPr>
        <w:t>0,</w:t>
      </w:r>
      <w:r w:rsidR="009F53EF">
        <w:rPr>
          <w:rFonts w:ascii="Times New Roman" w:hAnsi="Times New Roman"/>
          <w:bCs/>
          <w:sz w:val="22"/>
          <w:szCs w:val="22"/>
        </w:rPr>
        <w:t>1</w:t>
      </w:r>
      <w:r w:rsidRPr="00CA4A2B">
        <w:rPr>
          <w:rFonts w:ascii="Times New Roman" w:hAnsi="Times New Roman"/>
          <w:bCs/>
          <w:sz w:val="22"/>
          <w:szCs w:val="22"/>
        </w:rPr>
        <w:t xml:space="preserve"> % z celkové ceny díla za každý započatý den prodlení.</w:t>
      </w:r>
    </w:p>
    <w:p w14:paraId="60178B54"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02490922"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46F01B3E" w14:textId="3D6FFA35"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nedodrží povinnosti dle článku XI. této smlouvy, je objednatel oprávněn uplatnil vůči zhotoviteli n</w:t>
      </w:r>
      <w:r w:rsidR="009F53EF">
        <w:rPr>
          <w:bCs/>
          <w:sz w:val="22"/>
          <w:szCs w:val="22"/>
        </w:rPr>
        <w:t>árok na smluvní pokutu ve výši 1</w:t>
      </w:r>
      <w:r w:rsidRPr="00CA4A2B">
        <w:rPr>
          <w:bCs/>
          <w:sz w:val="22"/>
          <w:szCs w:val="22"/>
        </w:rPr>
        <w:t>0.000,-Kč.</w:t>
      </w:r>
    </w:p>
    <w:p w14:paraId="0451F4B8" w14:textId="77777777"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5725DD22" w14:textId="4975C196" w:rsidR="006B72B2" w:rsidRPr="00CA4A2B" w:rsidRDefault="006B72B2" w:rsidP="006B72B2">
      <w:pPr>
        <w:widowControl w:val="0"/>
        <w:numPr>
          <w:ilvl w:val="1"/>
          <w:numId w:val="26"/>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nepředloží objednateli upravený harmonogram ve lhůtách dle této smlouvy, je objednatel oprávněn uplatnit vůči zhotoviteli ná</w:t>
      </w:r>
      <w:r w:rsidR="009F53EF">
        <w:rPr>
          <w:bCs/>
          <w:sz w:val="22"/>
          <w:szCs w:val="22"/>
        </w:rPr>
        <w:t>rok na smluvní pokutu ve výši 5</w:t>
      </w:r>
      <w:r w:rsidRPr="00CA4A2B">
        <w:rPr>
          <w:bCs/>
          <w:sz w:val="22"/>
          <w:szCs w:val="22"/>
        </w:rPr>
        <w:t>00,- Kč za každý i započatý den prodlení.</w:t>
      </w:r>
    </w:p>
    <w:p w14:paraId="62A13438" w14:textId="74E16799" w:rsidR="006B72B2" w:rsidRPr="00CA4A2B" w:rsidRDefault="006B72B2" w:rsidP="006B72B2">
      <w:pPr>
        <w:widowControl w:val="0"/>
        <w:numPr>
          <w:ilvl w:val="1"/>
          <w:numId w:val="26"/>
        </w:numPr>
        <w:tabs>
          <w:tab w:val="left" w:pos="993"/>
        </w:tabs>
        <w:autoSpaceDE w:val="0"/>
        <w:autoSpaceDN w:val="0"/>
        <w:adjustRightInd w:val="0"/>
        <w:spacing w:after="240" w:line="276" w:lineRule="auto"/>
        <w:jc w:val="both"/>
        <w:rPr>
          <w:sz w:val="22"/>
          <w:szCs w:val="22"/>
        </w:rPr>
      </w:pPr>
      <w:r w:rsidRPr="00CA4A2B">
        <w:rPr>
          <w:bCs/>
          <w:sz w:val="22"/>
          <w:szCs w:val="22"/>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4A2B">
        <w:rPr>
          <w:sz w:val="22"/>
          <w:szCs w:val="22"/>
        </w:rPr>
        <w:t xml:space="preserve">. V případě, že se jedná o vadu, která brání řádnému užívání díla, případně hrozí nebezpečí škody velkého rozsahu </w:t>
      </w:r>
      <w:r w:rsidRPr="00CA4A2B">
        <w:rPr>
          <w:bCs/>
          <w:sz w:val="22"/>
          <w:szCs w:val="22"/>
        </w:rPr>
        <w:t>je objednatel oprávněn uplatnit vůči zhotoviteli nárok na smluvní pokutu ve výši 5.000,- Kč za každou vadu či nedodělek.</w:t>
      </w:r>
    </w:p>
    <w:p w14:paraId="5D5D4480" w14:textId="15F48EE6" w:rsidR="006B72B2" w:rsidRPr="00CA4A2B" w:rsidRDefault="006B72B2" w:rsidP="006B72B2">
      <w:pPr>
        <w:widowControl w:val="0"/>
        <w:numPr>
          <w:ilvl w:val="1"/>
          <w:numId w:val="26"/>
        </w:numPr>
        <w:tabs>
          <w:tab w:val="left" w:pos="993"/>
        </w:tabs>
        <w:autoSpaceDE w:val="0"/>
        <w:autoSpaceDN w:val="0"/>
        <w:adjustRightInd w:val="0"/>
        <w:spacing w:after="240" w:line="276" w:lineRule="auto"/>
        <w:jc w:val="both"/>
        <w:rPr>
          <w:bCs/>
          <w:sz w:val="22"/>
          <w:szCs w:val="22"/>
        </w:rPr>
      </w:pPr>
      <w:r w:rsidRPr="00CA4A2B">
        <w:rPr>
          <w:bCs/>
          <w:sz w:val="22"/>
          <w:szCs w:val="22"/>
        </w:rPr>
        <w:t xml:space="preserve">Pokud </w:t>
      </w:r>
      <w:bookmarkStart w:id="45" w:name="_Toc305060955"/>
      <w:bookmarkStart w:id="46" w:name="_Toc305061449"/>
      <w:r w:rsidR="00C94B9D" w:rsidRPr="00CA4A2B">
        <w:rPr>
          <w:bCs/>
          <w:sz w:val="22"/>
          <w:szCs w:val="22"/>
        </w:rPr>
        <w:t>z</w:t>
      </w:r>
      <w:r w:rsidRPr="00CA4A2B">
        <w:rPr>
          <w:bCs/>
          <w:sz w:val="22"/>
          <w:szCs w:val="22"/>
        </w:rPr>
        <w:t xml:space="preserve">hotovitel neodstraní reklamovanou vadu v termínu, </w:t>
      </w:r>
      <w:bookmarkEnd w:id="45"/>
      <w:bookmarkEnd w:id="46"/>
      <w:r w:rsidRPr="00CA4A2B">
        <w:rPr>
          <w:bCs/>
          <w:sz w:val="22"/>
          <w:szCs w:val="22"/>
        </w:rPr>
        <w:t xml:space="preserve">je </w:t>
      </w:r>
      <w:r w:rsidR="00C94B9D" w:rsidRPr="00CA4A2B">
        <w:rPr>
          <w:bCs/>
          <w:sz w:val="22"/>
          <w:szCs w:val="22"/>
        </w:rPr>
        <w:t>o</w:t>
      </w:r>
      <w:r w:rsidRPr="00CA4A2B">
        <w:rPr>
          <w:bCs/>
          <w:sz w:val="22"/>
          <w:szCs w:val="22"/>
        </w:rPr>
        <w:t xml:space="preserve">bjednatel oprávněn uplatnit vůči zhotoviteli nárok na smluvní pokutu ve výši 3.000,- Kč za každou vadu, u níž je v prodlení, a to za každý den prodlení. </w:t>
      </w:r>
      <w:r w:rsidRPr="00CA4A2B">
        <w:rPr>
          <w:sz w:val="22"/>
          <w:szCs w:val="22"/>
        </w:rPr>
        <w:t xml:space="preserve">V případě, že se jedná o vadu, která brání řádnému užívání díla, případně hrozí nebezpečí škody velkého rozsahu </w:t>
      </w:r>
      <w:r w:rsidRPr="00CA4A2B">
        <w:rPr>
          <w:bCs/>
          <w:sz w:val="22"/>
          <w:szCs w:val="22"/>
        </w:rPr>
        <w:t xml:space="preserve">je objednatel oprávněn uplatnit vůči </w:t>
      </w:r>
      <w:r w:rsidR="00C94B9D" w:rsidRPr="00CA4A2B">
        <w:rPr>
          <w:bCs/>
          <w:sz w:val="22"/>
          <w:szCs w:val="22"/>
        </w:rPr>
        <w:t>z</w:t>
      </w:r>
      <w:r w:rsidRPr="00CA4A2B">
        <w:rPr>
          <w:bCs/>
          <w:sz w:val="22"/>
          <w:szCs w:val="22"/>
        </w:rPr>
        <w:t>hotoviteli nárok na smluvní pokutu ve výši 5.000,- Kč za každou vadu či nedodělek.</w:t>
      </w:r>
    </w:p>
    <w:p w14:paraId="5E19BB83" w14:textId="3A0FA330"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sz w:val="22"/>
          <w:szCs w:val="22"/>
        </w:rPr>
      </w:pPr>
      <w:r w:rsidRPr="00CA4A2B">
        <w:rPr>
          <w:sz w:val="22"/>
          <w:szCs w:val="22"/>
        </w:rPr>
        <w:t xml:space="preserve">Pokud bude </w:t>
      </w:r>
      <w:r w:rsidR="00C94B9D" w:rsidRPr="00CA4A2B">
        <w:rPr>
          <w:sz w:val="22"/>
          <w:szCs w:val="22"/>
        </w:rPr>
        <w:t>o</w:t>
      </w:r>
      <w:r w:rsidRPr="00CA4A2B">
        <w:rPr>
          <w:sz w:val="22"/>
          <w:szCs w:val="22"/>
        </w:rPr>
        <w:t xml:space="preserve">bjednatel v prodlení s úhradou ceny díla, je </w:t>
      </w:r>
      <w:r w:rsidR="00C94B9D" w:rsidRPr="00CA4A2B">
        <w:rPr>
          <w:sz w:val="22"/>
          <w:szCs w:val="22"/>
        </w:rPr>
        <w:t>z</w:t>
      </w:r>
      <w:r w:rsidRPr="00CA4A2B">
        <w:rPr>
          <w:sz w:val="22"/>
          <w:szCs w:val="22"/>
        </w:rPr>
        <w:t xml:space="preserve">hotovitel oprávněn požadovat zákonný úrok z prodlení. </w:t>
      </w:r>
    </w:p>
    <w:p w14:paraId="1C3B88B4"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32F81B63" w14:textId="77777777"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sz w:val="22"/>
          <w:szCs w:val="22"/>
        </w:rPr>
      </w:pPr>
      <w:r w:rsidRPr="00CA4A2B">
        <w:rPr>
          <w:sz w:val="22"/>
          <w:szCs w:val="22"/>
        </w:rPr>
        <w:t>Splatnost smluvní pokuty je nejpozději do čtrnácti dnů od dne obdržení jejího uplatnění a vyúčtování.</w:t>
      </w:r>
    </w:p>
    <w:p w14:paraId="733F6F11"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6394D1AA" w14:textId="77777777" w:rsidR="006B72B2" w:rsidRPr="00CA4A2B" w:rsidRDefault="006B72B2" w:rsidP="006B72B2">
      <w:pPr>
        <w:pStyle w:val="Odstavecseseznamem"/>
        <w:widowControl w:val="0"/>
        <w:numPr>
          <w:ilvl w:val="1"/>
          <w:numId w:val="26"/>
        </w:numPr>
        <w:tabs>
          <w:tab w:val="left" w:pos="993"/>
        </w:tabs>
        <w:autoSpaceDE w:val="0"/>
        <w:autoSpaceDN w:val="0"/>
        <w:adjustRightInd w:val="0"/>
        <w:spacing w:after="240" w:line="276" w:lineRule="auto"/>
        <w:jc w:val="both"/>
        <w:rPr>
          <w:bCs/>
          <w:sz w:val="22"/>
          <w:szCs w:val="22"/>
        </w:rPr>
      </w:pPr>
      <w:r w:rsidRPr="00CA4A2B">
        <w:rPr>
          <w:bCs/>
          <w:sz w:val="22"/>
          <w:szCs w:val="22"/>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28ABDB0B" w14:textId="6E0BB304" w:rsidR="006B72B2" w:rsidRPr="007A0E62" w:rsidRDefault="006B72B2" w:rsidP="007A0E62">
      <w:pPr>
        <w:pStyle w:val="rove1-slolnku"/>
        <w:spacing w:line="276" w:lineRule="auto"/>
        <w:rPr>
          <w:rFonts w:ascii="Times New Roman" w:hAnsi="Times New Roman"/>
          <w:b/>
          <w:sz w:val="22"/>
          <w:szCs w:val="22"/>
        </w:rPr>
      </w:pPr>
      <w:bookmarkStart w:id="47" w:name="_Toc372551612"/>
      <w:bookmarkStart w:id="48" w:name="_Toc373753615"/>
      <w:bookmarkStart w:id="49" w:name="_Toc376779536"/>
    </w:p>
    <w:p w14:paraId="63FF0B63"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Oprávněné osoby </w:t>
      </w:r>
    </w:p>
    <w:p w14:paraId="4A64BF5D"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p>
    <w:p w14:paraId="160E29EE" w14:textId="77777777" w:rsidR="006B72B2" w:rsidRPr="00CA4A2B" w:rsidRDefault="006B72B2" w:rsidP="00C454ED">
      <w:pPr>
        <w:pStyle w:val="Odstavecseseznamem"/>
        <w:widowControl w:val="0"/>
        <w:numPr>
          <w:ilvl w:val="2"/>
          <w:numId w:val="26"/>
        </w:numPr>
        <w:tabs>
          <w:tab w:val="clear" w:pos="720"/>
          <w:tab w:val="left" w:pos="993"/>
        </w:tabs>
        <w:autoSpaceDE w:val="0"/>
        <w:autoSpaceDN w:val="0"/>
        <w:adjustRightInd w:val="0"/>
        <w:spacing w:line="276" w:lineRule="auto"/>
        <w:ind w:left="426" w:hanging="426"/>
        <w:jc w:val="both"/>
        <w:rPr>
          <w:bCs/>
          <w:iCs/>
          <w:sz w:val="22"/>
          <w:szCs w:val="22"/>
        </w:rPr>
      </w:pPr>
      <w:bookmarkStart w:id="50" w:name="_Toc372551613"/>
      <w:bookmarkStart w:id="51" w:name="_Toc373753616"/>
      <w:bookmarkStart w:id="52" w:name="_Ref376457985"/>
      <w:bookmarkEnd w:id="47"/>
      <w:bookmarkEnd w:id="48"/>
      <w:bookmarkEnd w:id="49"/>
      <w:r w:rsidRPr="00CA4A2B">
        <w:rPr>
          <w:bCs/>
          <w:iCs/>
          <w:sz w:val="22"/>
          <w:szCs w:val="22"/>
        </w:rPr>
        <w:t xml:space="preserve">Jednání mezi </w:t>
      </w:r>
      <w:bookmarkEnd w:id="50"/>
      <w:bookmarkEnd w:id="51"/>
      <w:bookmarkEnd w:id="52"/>
      <w:r w:rsidRPr="00CA4A2B">
        <w:rPr>
          <w:bCs/>
          <w:iCs/>
          <w:sz w:val="22"/>
          <w:szCs w:val="22"/>
        </w:rPr>
        <w:t>smluvními stranami v rámci této smlouvy budou probíhat prostřednictvím níže uvedených oprávněných osob.</w:t>
      </w:r>
    </w:p>
    <w:p w14:paraId="386B4C74" w14:textId="382492BB" w:rsidR="006B72B2" w:rsidRPr="00CA4A2B" w:rsidRDefault="006B72B2"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 xml:space="preserve">Oprávněná osoba </w:t>
      </w:r>
      <w:r w:rsidR="00C94B9D" w:rsidRPr="00CA4A2B">
        <w:rPr>
          <w:bCs/>
          <w:sz w:val="22"/>
          <w:szCs w:val="22"/>
        </w:rPr>
        <w:t>o</w:t>
      </w:r>
      <w:r w:rsidRPr="00CA4A2B">
        <w:rPr>
          <w:bCs/>
          <w:sz w:val="22"/>
          <w:szCs w:val="22"/>
        </w:rPr>
        <w:t>bjednatele:</w:t>
      </w:r>
      <w:r w:rsidRPr="00CA4A2B">
        <w:rPr>
          <w:bCs/>
          <w:sz w:val="22"/>
          <w:szCs w:val="22"/>
        </w:rPr>
        <w:tab/>
        <w:t xml:space="preserve">Ing. Ivan Zajíček, vedoucí odboru </w:t>
      </w:r>
      <w:r w:rsidR="004343D6" w:rsidRPr="00CA4A2B">
        <w:rPr>
          <w:bCs/>
          <w:sz w:val="22"/>
          <w:szCs w:val="22"/>
        </w:rPr>
        <w:t xml:space="preserve"> správy a rozvoje města</w:t>
      </w:r>
    </w:p>
    <w:p w14:paraId="429DA3D3" w14:textId="0CF7E384" w:rsidR="00FB73DB" w:rsidRPr="00CA4A2B" w:rsidRDefault="00FB73DB"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ab/>
      </w:r>
      <w:r w:rsidR="009F53EF">
        <w:rPr>
          <w:bCs/>
          <w:sz w:val="22"/>
          <w:szCs w:val="22"/>
        </w:rPr>
        <w:t>Bronislav Macek</w:t>
      </w:r>
      <w:r w:rsidRPr="00CA4A2B">
        <w:rPr>
          <w:bCs/>
          <w:sz w:val="22"/>
          <w:szCs w:val="22"/>
        </w:rPr>
        <w:t>, referent odboru správy a rozvoje města</w:t>
      </w:r>
    </w:p>
    <w:p w14:paraId="2875D36D" w14:textId="55E7724C" w:rsidR="006B72B2" w:rsidRPr="00CA4A2B" w:rsidRDefault="006B72B2" w:rsidP="00267FB1">
      <w:pPr>
        <w:widowControl w:val="0"/>
        <w:tabs>
          <w:tab w:val="left" w:pos="3969"/>
        </w:tabs>
        <w:autoSpaceDE w:val="0"/>
        <w:autoSpaceDN w:val="0"/>
        <w:adjustRightInd w:val="0"/>
        <w:spacing w:line="276" w:lineRule="auto"/>
        <w:ind w:left="709"/>
        <w:rPr>
          <w:sz w:val="22"/>
          <w:szCs w:val="22"/>
        </w:rPr>
      </w:pPr>
      <w:r w:rsidRPr="00CA4A2B">
        <w:rPr>
          <w:bCs/>
          <w:sz w:val="22"/>
          <w:szCs w:val="22"/>
        </w:rPr>
        <w:tab/>
      </w:r>
    </w:p>
    <w:p w14:paraId="4B3CD40A" w14:textId="3F51AFD5" w:rsidR="006B72B2" w:rsidRPr="00CA4A2B" w:rsidRDefault="006B72B2"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lastRenderedPageBreak/>
        <w:t>Oprávněná osoba</w:t>
      </w:r>
      <w:r w:rsidR="00C94B9D" w:rsidRPr="00CA4A2B">
        <w:rPr>
          <w:bCs/>
          <w:sz w:val="22"/>
          <w:szCs w:val="22"/>
        </w:rPr>
        <w:t xml:space="preserve"> z</w:t>
      </w:r>
      <w:r w:rsidRPr="00CA4A2B">
        <w:rPr>
          <w:bCs/>
          <w:sz w:val="22"/>
          <w:szCs w:val="22"/>
        </w:rPr>
        <w:t xml:space="preserve">hotovitele: </w:t>
      </w:r>
      <w:r w:rsidR="00C94B9D" w:rsidRPr="00CA4A2B">
        <w:rPr>
          <w:bCs/>
          <w:sz w:val="22"/>
          <w:szCs w:val="22"/>
        </w:rPr>
        <w:tab/>
      </w:r>
      <w:r w:rsidR="00267FB1" w:rsidRPr="00CA4A2B">
        <w:rPr>
          <w:bCs/>
          <w:sz w:val="22"/>
          <w:szCs w:val="22"/>
          <w:highlight w:val="yellow"/>
        </w:rPr>
        <w:t>Bude doplněno před podpisem smlouvy</w:t>
      </w:r>
      <w:r w:rsidR="00267FB1" w:rsidRPr="00CA4A2B">
        <w:rPr>
          <w:bCs/>
          <w:sz w:val="22"/>
          <w:szCs w:val="22"/>
        </w:rPr>
        <w:t xml:space="preserve">  </w:t>
      </w:r>
    </w:p>
    <w:p w14:paraId="6AAAE55F" w14:textId="238377E3" w:rsidR="006B72B2" w:rsidRPr="00380420" w:rsidRDefault="006B72B2" w:rsidP="00380420">
      <w:pPr>
        <w:pStyle w:val="rove1-slolnku"/>
        <w:spacing w:line="276" w:lineRule="auto"/>
        <w:rPr>
          <w:rFonts w:ascii="Times New Roman" w:hAnsi="Times New Roman"/>
          <w:b/>
          <w:sz w:val="22"/>
          <w:szCs w:val="22"/>
        </w:rPr>
      </w:pPr>
    </w:p>
    <w:p w14:paraId="392E6433"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53" w:name="_Toc376779537"/>
      <w:r w:rsidRPr="00CA4A2B">
        <w:rPr>
          <w:b/>
          <w:bCs/>
          <w:sz w:val="22"/>
          <w:szCs w:val="22"/>
        </w:rPr>
        <w:t>Ustanovení o vzniku a zániku smlouvy</w:t>
      </w:r>
      <w:bookmarkEnd w:id="53"/>
    </w:p>
    <w:p w14:paraId="43C6C794"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3BE34472"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Tato Smlouva nabývá platnosti a účinnosti dnem jejího podpisu oprávněnými zástupci obou Smluvních stran. Nebude-li Smlouva podepsána oběma Smluvními stranami téhož dne, stává se platnou a účinnou dnem podpisu pozdějšího.</w:t>
      </w:r>
    </w:p>
    <w:p w14:paraId="18C58E6D" w14:textId="5D7050D9"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se uzavírá na dobu určitou, a to do splnění povinností </w:t>
      </w:r>
      <w:r w:rsidR="00267FB1" w:rsidRPr="00CA4A2B">
        <w:rPr>
          <w:bCs/>
          <w:iCs/>
          <w:sz w:val="22"/>
          <w:szCs w:val="22"/>
        </w:rPr>
        <w:t>s</w:t>
      </w:r>
      <w:r w:rsidRPr="00CA4A2B">
        <w:rPr>
          <w:bCs/>
          <w:iCs/>
          <w:sz w:val="22"/>
          <w:szCs w:val="22"/>
        </w:rPr>
        <w:t xml:space="preserve">mluvních stran podle této </w:t>
      </w:r>
      <w:r w:rsidR="00267FB1" w:rsidRPr="00CA4A2B">
        <w:rPr>
          <w:bCs/>
          <w:iCs/>
          <w:sz w:val="22"/>
          <w:szCs w:val="22"/>
        </w:rPr>
        <w:t>s</w:t>
      </w:r>
      <w:r w:rsidRPr="00CA4A2B">
        <w:rPr>
          <w:bCs/>
          <w:iCs/>
          <w:sz w:val="22"/>
          <w:szCs w:val="22"/>
        </w:rPr>
        <w:t>mlouvy.</w:t>
      </w:r>
    </w:p>
    <w:p w14:paraId="6DF5AA3C" w14:textId="2EBAAF52"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zaniká předčasně před sjednanou dobou trvání ze zákonných důvodů, nebo z důvodů uvedených v této </w:t>
      </w:r>
      <w:r w:rsidR="00267FB1" w:rsidRPr="00CA4A2B">
        <w:rPr>
          <w:bCs/>
          <w:iCs/>
          <w:sz w:val="22"/>
          <w:szCs w:val="22"/>
        </w:rPr>
        <w:t>s</w:t>
      </w:r>
      <w:r w:rsidRPr="00CA4A2B">
        <w:rPr>
          <w:bCs/>
          <w:iCs/>
          <w:sz w:val="22"/>
          <w:szCs w:val="22"/>
        </w:rPr>
        <w:t xml:space="preserve">mlouvě a dále odstoupením. </w:t>
      </w:r>
    </w:p>
    <w:p w14:paraId="0490BA4F" w14:textId="42FCF322" w:rsidR="006B72B2" w:rsidRPr="00CA4A2B" w:rsidRDefault="006B72B2" w:rsidP="006B72B2">
      <w:pPr>
        <w:widowControl w:val="0"/>
        <w:numPr>
          <w:ilvl w:val="1"/>
          <w:numId w:val="21"/>
        </w:numPr>
        <w:tabs>
          <w:tab w:val="left" w:pos="993"/>
        </w:tabs>
        <w:autoSpaceDE w:val="0"/>
        <w:autoSpaceDN w:val="0"/>
        <w:adjustRightInd w:val="0"/>
        <w:spacing w:line="276" w:lineRule="auto"/>
        <w:jc w:val="both"/>
        <w:rPr>
          <w:bCs/>
          <w:iCs/>
          <w:sz w:val="22"/>
          <w:szCs w:val="22"/>
        </w:rPr>
      </w:pPr>
      <w:r w:rsidRPr="00CA4A2B">
        <w:rPr>
          <w:bCs/>
          <w:iCs/>
          <w:sz w:val="22"/>
          <w:szCs w:val="22"/>
        </w:rPr>
        <w:t xml:space="preserve">Smluvní strany se dohodly, že objednatel je oprávněn od této smlouvy odstoupit v případech, kdy to stanoví </w:t>
      </w:r>
      <w:r w:rsidR="00267FB1" w:rsidRPr="00CA4A2B">
        <w:rPr>
          <w:bCs/>
          <w:iCs/>
          <w:sz w:val="22"/>
          <w:szCs w:val="22"/>
        </w:rPr>
        <w:t>o</w:t>
      </w:r>
      <w:r w:rsidRPr="00CA4A2B">
        <w:rPr>
          <w:bCs/>
          <w:iCs/>
          <w:sz w:val="22"/>
          <w:szCs w:val="22"/>
        </w:rPr>
        <w:t>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3F481B93"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dojde-li k porušení povinností uložených zhotoviteli touto smlouvou, označenému v textu této Smlouvy jako podstatné;</w:t>
      </w:r>
    </w:p>
    <w:p w14:paraId="4C56BD0E"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zhotovitel bezdůvodně přeruší provádění díla na dobu delší než 10 dnů;</w:t>
      </w:r>
    </w:p>
    <w:p w14:paraId="369F9615" w14:textId="77777777" w:rsidR="006B72B2" w:rsidRPr="00CA4A2B" w:rsidRDefault="006B72B2" w:rsidP="006B72B2">
      <w:pPr>
        <w:widowControl w:val="0"/>
        <w:numPr>
          <w:ilvl w:val="1"/>
          <w:numId w:val="25"/>
        </w:numPr>
        <w:tabs>
          <w:tab w:val="left" w:pos="993"/>
        </w:tabs>
        <w:autoSpaceDE w:val="0"/>
        <w:autoSpaceDN w:val="0"/>
        <w:adjustRightInd w:val="0"/>
        <w:spacing w:line="276" w:lineRule="auto"/>
        <w:jc w:val="both"/>
        <w:rPr>
          <w:bCs/>
          <w:sz w:val="22"/>
          <w:szCs w:val="22"/>
        </w:rPr>
      </w:pPr>
      <w:r w:rsidRPr="00CA4A2B">
        <w:rPr>
          <w:bCs/>
          <w:sz w:val="22"/>
          <w:szCs w:val="22"/>
        </w:rPr>
        <w:t>hrubé nebo opakované porušení předpisů BOZP, PO a OŽP, na něž byl zhotovitel objednatelem upozorněn a nezjednal nápravu, a to ani v dodatečně přiměřené lhůtě;</w:t>
      </w:r>
    </w:p>
    <w:p w14:paraId="234D6EDC" w14:textId="77777777" w:rsidR="006B72B2" w:rsidRPr="00CA4A2B" w:rsidRDefault="006B72B2" w:rsidP="006B72B2">
      <w:pPr>
        <w:widowControl w:val="0"/>
        <w:numPr>
          <w:ilvl w:val="1"/>
          <w:numId w:val="25"/>
        </w:numPr>
        <w:tabs>
          <w:tab w:val="left" w:pos="993"/>
        </w:tabs>
        <w:autoSpaceDE w:val="0"/>
        <w:autoSpaceDN w:val="0"/>
        <w:adjustRightInd w:val="0"/>
        <w:spacing w:after="240" w:line="276" w:lineRule="auto"/>
        <w:jc w:val="both"/>
        <w:rPr>
          <w:sz w:val="22"/>
          <w:szCs w:val="22"/>
        </w:rPr>
      </w:pPr>
      <w:r w:rsidRPr="00CA4A2B">
        <w:rPr>
          <w:sz w:val="22"/>
          <w:szCs w:val="22"/>
        </w:rPr>
        <w:t>objednateli nebudou přiděleny finanční prostředky pro krytí výdajů plynoucích z realizace této smlouvy, případně tyto náklady budou označeny za nezpůsobilé;</w:t>
      </w:r>
    </w:p>
    <w:p w14:paraId="6CA2AF7B" w14:textId="422A6015" w:rsidR="006B72B2" w:rsidRPr="00CA4A2B" w:rsidRDefault="006B72B2" w:rsidP="006B72B2">
      <w:pPr>
        <w:pStyle w:val="Odstavecseseznamem"/>
        <w:widowControl w:val="0"/>
        <w:numPr>
          <w:ilvl w:val="1"/>
          <w:numId w:val="21"/>
        </w:numPr>
        <w:tabs>
          <w:tab w:val="left" w:pos="993"/>
        </w:tabs>
        <w:autoSpaceDE w:val="0"/>
        <w:autoSpaceDN w:val="0"/>
        <w:adjustRightInd w:val="0"/>
        <w:spacing w:line="276" w:lineRule="auto"/>
        <w:jc w:val="both"/>
        <w:rPr>
          <w:bCs/>
          <w:sz w:val="22"/>
          <w:szCs w:val="22"/>
        </w:rPr>
      </w:pPr>
      <w:r w:rsidRPr="00CA4A2B">
        <w:rPr>
          <w:bCs/>
          <w:sz w:val="22"/>
          <w:szCs w:val="22"/>
        </w:rPr>
        <w:t xml:space="preserve">Smluvní strany se dohodly, že zhotovitel je oprávněn od této smlouvy odstoupit v případech, kdy to stanoví </w:t>
      </w:r>
      <w:r w:rsidR="00267FB1" w:rsidRPr="00CA4A2B">
        <w:rPr>
          <w:bCs/>
          <w:sz w:val="22"/>
          <w:szCs w:val="22"/>
        </w:rPr>
        <w:t>o</w:t>
      </w:r>
      <w:r w:rsidRPr="00CA4A2B">
        <w:rPr>
          <w:bCs/>
          <w:sz w:val="22"/>
          <w:szCs w:val="22"/>
        </w:rPr>
        <w:t>bčanský zákoník a v případě, že:</w:t>
      </w:r>
    </w:p>
    <w:p w14:paraId="3832FF6A" w14:textId="77777777" w:rsidR="006B72B2" w:rsidRPr="00CA4A2B" w:rsidRDefault="006B72B2" w:rsidP="006B72B2">
      <w:pPr>
        <w:widowControl w:val="0"/>
        <w:numPr>
          <w:ilvl w:val="1"/>
          <w:numId w:val="25"/>
        </w:numPr>
        <w:tabs>
          <w:tab w:val="left" w:pos="993"/>
        </w:tabs>
        <w:autoSpaceDE w:val="0"/>
        <w:autoSpaceDN w:val="0"/>
        <w:adjustRightInd w:val="0"/>
        <w:spacing w:after="240" w:line="276" w:lineRule="auto"/>
        <w:jc w:val="both"/>
        <w:rPr>
          <w:bCs/>
          <w:sz w:val="22"/>
          <w:szCs w:val="22"/>
        </w:rPr>
      </w:pPr>
      <w:r w:rsidRPr="00CA4A2B">
        <w:rPr>
          <w:bCs/>
          <w:sz w:val="22"/>
          <w:szCs w:val="22"/>
        </w:rPr>
        <w:t>Objednatel bude v prodlení s úhradou svých splatných peněžitých závazků vyplývajících z této smlouvy po dobu delší než šedesát dnů.</w:t>
      </w:r>
    </w:p>
    <w:p w14:paraId="177D578F"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bookmarkStart w:id="54" w:name="_Toc372551619"/>
      <w:bookmarkStart w:id="55" w:name="_Toc373753607"/>
      <w:r w:rsidRPr="00CA4A2B">
        <w:rPr>
          <w:bCs/>
          <w:iCs/>
          <w:sz w:val="22"/>
          <w:szCs w:val="22"/>
        </w:rPr>
        <w:t xml:space="preserve">Odstoupení </w:t>
      </w:r>
      <w:bookmarkEnd w:id="54"/>
      <w:bookmarkEnd w:id="55"/>
      <w:r w:rsidRPr="00CA4A2B">
        <w:rPr>
          <w:bCs/>
          <w:iCs/>
          <w:sz w:val="22"/>
          <w:szCs w:val="22"/>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3E94B874"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sz w:val="22"/>
          <w:szCs w:val="22"/>
        </w:rPr>
      </w:pPr>
      <w:bookmarkStart w:id="56" w:name="_Toc372551620"/>
      <w:bookmarkStart w:id="57" w:name="_Toc373753608"/>
      <w:r w:rsidRPr="00CA4A2B">
        <w:rPr>
          <w:bCs/>
          <w:sz w:val="22"/>
          <w:szCs w:val="22"/>
        </w:rPr>
        <w:t xml:space="preserve">Smluvní strany </w:t>
      </w:r>
      <w:bookmarkEnd w:id="56"/>
      <w:bookmarkEnd w:id="57"/>
      <w:r w:rsidRPr="00CA4A2B">
        <w:rPr>
          <w:bCs/>
          <w:sz w:val="22"/>
          <w:szCs w:val="22"/>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6A751A1F" w14:textId="77777777" w:rsidR="006B72B2" w:rsidRPr="00CA4A2B" w:rsidRDefault="006B72B2" w:rsidP="00E36E15">
      <w:pPr>
        <w:pStyle w:val="Odstavecseseznamem"/>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Zhotovitel je oprávněn převést svá práva a povinnosti z této smlouvy vyplývající na jinou osobu pouze s písemným souhlasem objednatele.</w:t>
      </w:r>
    </w:p>
    <w:p w14:paraId="29780B41" w14:textId="77777777" w:rsidR="006B72B2" w:rsidRPr="00CA4A2B" w:rsidRDefault="006B72B2" w:rsidP="006B72B2">
      <w:pPr>
        <w:pStyle w:val="Odstavecseseznamem"/>
        <w:spacing w:line="276" w:lineRule="auto"/>
        <w:rPr>
          <w:bCs/>
          <w:sz w:val="22"/>
          <w:szCs w:val="22"/>
        </w:rPr>
      </w:pPr>
    </w:p>
    <w:p w14:paraId="7D5476FB" w14:textId="7B46C8D4" w:rsidR="006B72B2" w:rsidRPr="00380420" w:rsidRDefault="006B72B2" w:rsidP="00380420">
      <w:pPr>
        <w:pStyle w:val="rove1-slolnku"/>
        <w:spacing w:line="276" w:lineRule="auto"/>
        <w:rPr>
          <w:rFonts w:ascii="Times New Roman" w:hAnsi="Times New Roman"/>
          <w:b/>
          <w:sz w:val="22"/>
          <w:szCs w:val="22"/>
        </w:rPr>
      </w:pPr>
    </w:p>
    <w:p w14:paraId="2C656822"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Závěrečná ujednání </w:t>
      </w:r>
    </w:p>
    <w:p w14:paraId="49589806" w14:textId="77777777" w:rsidR="006B72B2" w:rsidRPr="00CA4A2B" w:rsidRDefault="006B72B2" w:rsidP="006B72B2">
      <w:pPr>
        <w:widowControl w:val="0"/>
        <w:tabs>
          <w:tab w:val="left" w:pos="993"/>
        </w:tabs>
        <w:autoSpaceDE w:val="0"/>
        <w:autoSpaceDN w:val="0"/>
        <w:adjustRightInd w:val="0"/>
        <w:spacing w:line="276" w:lineRule="auto"/>
        <w:ind w:left="450"/>
        <w:rPr>
          <w:b/>
          <w:bCs/>
          <w:sz w:val="22"/>
          <w:szCs w:val="22"/>
        </w:rPr>
      </w:pPr>
    </w:p>
    <w:p w14:paraId="66CCF671" w14:textId="77777777" w:rsidR="006B72B2" w:rsidRPr="00CA4A2B" w:rsidRDefault="006B72B2" w:rsidP="006B72B2">
      <w:pPr>
        <w:widowControl w:val="0"/>
        <w:numPr>
          <w:ilvl w:val="1"/>
          <w:numId w:val="22"/>
        </w:numPr>
        <w:tabs>
          <w:tab w:val="left" w:pos="993"/>
        </w:tabs>
        <w:autoSpaceDE w:val="0"/>
        <w:autoSpaceDN w:val="0"/>
        <w:adjustRightInd w:val="0"/>
        <w:spacing w:after="240" w:line="276" w:lineRule="auto"/>
        <w:jc w:val="both"/>
        <w:rPr>
          <w:bCs/>
          <w:iCs/>
          <w:sz w:val="22"/>
          <w:szCs w:val="22"/>
        </w:rPr>
      </w:pPr>
      <w:bookmarkStart w:id="58" w:name="_Toc372551626"/>
      <w:bookmarkStart w:id="59" w:name="_Toc373753631"/>
      <w:r w:rsidRPr="00CA4A2B">
        <w:rPr>
          <w:bCs/>
          <w:iCs/>
          <w:sz w:val="22"/>
          <w:szCs w:val="22"/>
        </w:rPr>
        <w:t xml:space="preserve">Všechna </w:t>
      </w:r>
      <w:bookmarkEnd w:id="58"/>
      <w:bookmarkEnd w:id="59"/>
      <w:r w:rsidRPr="00CA4A2B">
        <w:rPr>
          <w:bCs/>
          <w:iCs/>
          <w:sz w:val="22"/>
          <w:szCs w:val="22"/>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60174C34" w14:textId="77777777" w:rsidR="006B72B2" w:rsidRPr="00CA4A2B" w:rsidRDefault="006B72B2" w:rsidP="006B72B2">
      <w:pPr>
        <w:widowControl w:val="0"/>
        <w:numPr>
          <w:ilvl w:val="1"/>
          <w:numId w:val="22"/>
        </w:numPr>
        <w:tabs>
          <w:tab w:val="left" w:pos="993"/>
        </w:tabs>
        <w:autoSpaceDE w:val="0"/>
        <w:autoSpaceDN w:val="0"/>
        <w:adjustRightInd w:val="0"/>
        <w:spacing w:after="240" w:line="276" w:lineRule="auto"/>
        <w:jc w:val="both"/>
        <w:rPr>
          <w:sz w:val="22"/>
          <w:szCs w:val="22"/>
        </w:rPr>
      </w:pPr>
      <w:r w:rsidRPr="00CA4A2B">
        <w:rPr>
          <w:sz w:val="22"/>
          <w:szCs w:val="22"/>
        </w:rPr>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8D34A18" w14:textId="77777777" w:rsidR="006B72B2" w:rsidRPr="00CA4A2B" w:rsidRDefault="006B72B2" w:rsidP="006B72B2">
      <w:pPr>
        <w:pStyle w:val="NormlnZarovnatdobloku"/>
        <w:numPr>
          <w:ilvl w:val="1"/>
          <w:numId w:val="22"/>
        </w:numPr>
        <w:tabs>
          <w:tab w:val="clear" w:pos="720"/>
          <w:tab w:val="left" w:pos="708"/>
        </w:tabs>
        <w:spacing w:after="240" w:line="276" w:lineRule="auto"/>
        <w:rPr>
          <w:sz w:val="22"/>
          <w:szCs w:val="22"/>
        </w:rPr>
      </w:pPr>
      <w:r w:rsidRPr="00CA4A2B">
        <w:rPr>
          <w:sz w:val="22"/>
          <w:szCs w:val="22"/>
        </w:rPr>
        <w:t xml:space="preserve">Smlouvu lze měnit či doplňovat pouze písemnými dodatky, podepsanými statutárními zástupci. </w:t>
      </w:r>
    </w:p>
    <w:p w14:paraId="39960891" w14:textId="77777777" w:rsidR="00C1522A" w:rsidRPr="00CA4A2B" w:rsidRDefault="00C1522A" w:rsidP="00C1522A">
      <w:pPr>
        <w:pStyle w:val="NormlnZarovnatdobloku"/>
        <w:numPr>
          <w:ilvl w:val="1"/>
          <w:numId w:val="22"/>
        </w:numPr>
        <w:tabs>
          <w:tab w:val="clear" w:pos="720"/>
          <w:tab w:val="left" w:pos="708"/>
        </w:tabs>
        <w:spacing w:after="240" w:line="276" w:lineRule="auto"/>
        <w:rPr>
          <w:sz w:val="22"/>
          <w:szCs w:val="22"/>
        </w:rPr>
      </w:pPr>
      <w:r w:rsidRPr="00CA4A2B">
        <w:rPr>
          <w:sz w:val="22"/>
          <w:szCs w:val="22"/>
        </w:rPr>
        <w:t>Tato smlouva je vyhotovena ve 4 stejnopisech platnosti originálů, z nichž objednatel obdrží 2 výtisky a zhotovitel 2 výtisky</w:t>
      </w:r>
      <w:r>
        <w:rPr>
          <w:sz w:val="22"/>
          <w:szCs w:val="22"/>
        </w:rPr>
        <w:t xml:space="preserve"> nebo je podepsána elektronicky. </w:t>
      </w:r>
    </w:p>
    <w:p w14:paraId="7746A077" w14:textId="668B84E1" w:rsidR="006B72B2" w:rsidRPr="00CA4A2B" w:rsidRDefault="006B72B2" w:rsidP="006B72B2">
      <w:pPr>
        <w:pStyle w:val="Default"/>
        <w:numPr>
          <w:ilvl w:val="1"/>
          <w:numId w:val="22"/>
        </w:numPr>
        <w:adjustRightInd/>
        <w:spacing w:after="240" w:line="276" w:lineRule="auto"/>
        <w:jc w:val="both"/>
        <w:rPr>
          <w:rFonts w:ascii="Times New Roman" w:hAnsi="Times New Roman" w:cs="Times New Roman"/>
          <w:sz w:val="22"/>
          <w:szCs w:val="22"/>
        </w:rPr>
      </w:pPr>
      <w:r w:rsidRPr="00CA4A2B">
        <w:rPr>
          <w:rFonts w:ascii="Times New Roman" w:hAnsi="Times New Roman" w:cs="Times New Roman"/>
          <w:sz w:val="22"/>
          <w:szCs w:val="22"/>
        </w:rPr>
        <w:t xml:space="preserve">Smluvní strany prohlašují, že žádná část smlouvy nenaplňuje znaky obchodního tajemství (§ 504 zák. </w:t>
      </w:r>
      <w:r w:rsidR="005164CA">
        <w:rPr>
          <w:rFonts w:ascii="Times New Roman" w:hAnsi="Times New Roman" w:cs="Times New Roman"/>
          <w:sz w:val="22"/>
          <w:szCs w:val="22"/>
        </w:rPr>
        <w:br/>
      </w:r>
      <w:r w:rsidRPr="00CA4A2B">
        <w:rPr>
          <w:rFonts w:ascii="Times New Roman" w:hAnsi="Times New Roman" w:cs="Times New Roman"/>
          <w:sz w:val="22"/>
          <w:szCs w:val="22"/>
        </w:rPr>
        <w:t xml:space="preserve">č. 89/2012 Sb., občanský zákoník). </w:t>
      </w:r>
    </w:p>
    <w:p w14:paraId="59DA70ED" w14:textId="089B1158" w:rsidR="00526830" w:rsidRPr="00C34CDF" w:rsidRDefault="00F67261" w:rsidP="00C34CDF">
      <w:pPr>
        <w:pStyle w:val="Default"/>
        <w:numPr>
          <w:ilvl w:val="1"/>
          <w:numId w:val="22"/>
        </w:numPr>
        <w:adjustRightInd/>
        <w:spacing w:after="240" w:line="276" w:lineRule="auto"/>
        <w:jc w:val="both"/>
        <w:rPr>
          <w:rFonts w:ascii="Times New Roman" w:hAnsi="Times New Roman" w:cs="Times New Roman"/>
          <w:sz w:val="22"/>
          <w:szCs w:val="22"/>
        </w:rPr>
      </w:pPr>
      <w:r w:rsidRPr="00C34CDF">
        <w:rPr>
          <w:rFonts w:ascii="Times New Roman" w:hAnsi="Times New Roman" w:cs="Times New Roman"/>
          <w:sz w:val="22"/>
          <w:szCs w:val="22"/>
        </w:rPr>
        <w:t>Tato smlouva o dílo nabývá platnosti dnem jejího podpisu oběma smluvními stranami a účinnosti dnem jejího uveřejnění v registru smluv.</w:t>
      </w:r>
    </w:p>
    <w:p w14:paraId="18C36BAE" w14:textId="77777777" w:rsidR="00F67261" w:rsidRPr="00C34CDF" w:rsidRDefault="00F67261" w:rsidP="00C34CDF">
      <w:pPr>
        <w:pStyle w:val="Default"/>
        <w:numPr>
          <w:ilvl w:val="1"/>
          <w:numId w:val="22"/>
        </w:numPr>
        <w:adjustRightInd/>
        <w:spacing w:after="240" w:line="276" w:lineRule="auto"/>
        <w:jc w:val="both"/>
        <w:rPr>
          <w:rFonts w:ascii="Times New Roman" w:hAnsi="Times New Roman" w:cs="Times New Roman"/>
          <w:sz w:val="22"/>
          <w:szCs w:val="22"/>
        </w:rPr>
      </w:pPr>
      <w:r w:rsidRPr="00C34CDF">
        <w:rPr>
          <w:rFonts w:ascii="Times New Roman" w:hAnsi="Times New Roman" w:cs="Times New Roman"/>
          <w:sz w:val="22"/>
          <w:szCs w:val="22"/>
        </w:rPr>
        <w:t xml:space="preserve">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  </w:t>
      </w:r>
    </w:p>
    <w:p w14:paraId="1C06ABAF" w14:textId="77777777" w:rsidR="00F67261" w:rsidRPr="00C34CDF" w:rsidRDefault="00F67261" w:rsidP="00C34CDF">
      <w:pPr>
        <w:pStyle w:val="Default"/>
        <w:numPr>
          <w:ilvl w:val="1"/>
          <w:numId w:val="22"/>
        </w:numPr>
        <w:adjustRightInd/>
        <w:spacing w:after="240" w:line="276" w:lineRule="auto"/>
        <w:jc w:val="both"/>
        <w:rPr>
          <w:rFonts w:ascii="Times New Roman" w:hAnsi="Times New Roman" w:cs="Times New Roman"/>
          <w:sz w:val="22"/>
          <w:szCs w:val="22"/>
        </w:rPr>
      </w:pPr>
      <w:r w:rsidRPr="00C34CDF">
        <w:rPr>
          <w:rFonts w:ascii="Times New Roman" w:hAnsi="Times New Roman" w:cs="Times New Roman"/>
          <w:sz w:val="22"/>
          <w:szCs w:val="22"/>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33D2F173" w14:textId="1554BAF4" w:rsidR="006B72B2" w:rsidRPr="00C34CDF" w:rsidRDefault="006B72B2" w:rsidP="00835C9F">
      <w:pPr>
        <w:pStyle w:val="Default"/>
        <w:numPr>
          <w:ilvl w:val="1"/>
          <w:numId w:val="22"/>
        </w:numPr>
        <w:adjustRightInd/>
        <w:spacing w:line="276" w:lineRule="auto"/>
        <w:jc w:val="both"/>
        <w:rPr>
          <w:rFonts w:ascii="Times New Roman" w:hAnsi="Times New Roman" w:cs="Times New Roman"/>
          <w:sz w:val="22"/>
          <w:szCs w:val="22"/>
        </w:rPr>
      </w:pPr>
      <w:r w:rsidRPr="00C34CDF">
        <w:rPr>
          <w:rFonts w:ascii="Times New Roman" w:hAnsi="Times New Roman" w:cs="Times New Roman"/>
          <w:sz w:val="22"/>
          <w:szCs w:val="22"/>
        </w:rPr>
        <w:t xml:space="preserve">Přílohy (ať pevně spojené či oddělitelné), na něž smlouva odkazuje, tvoří součást této smlouvy. Součástí této smlouvy jsou tyto přílohy: </w:t>
      </w:r>
    </w:p>
    <w:p w14:paraId="3E85A8E9" w14:textId="77777777" w:rsidR="006B72B2" w:rsidRPr="00CA4A2B" w:rsidRDefault="006B72B2" w:rsidP="006B72B2">
      <w:pPr>
        <w:widowControl w:val="0"/>
        <w:numPr>
          <w:ilvl w:val="0"/>
          <w:numId w:val="23"/>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Příloha č. 1 – </w:t>
      </w:r>
      <w:r w:rsidRPr="00CA4A2B">
        <w:rPr>
          <w:bCs/>
          <w:sz w:val="22"/>
          <w:szCs w:val="22"/>
        </w:rPr>
        <w:t>Položkový rozpočet (oceněný soupis stavebních prací, dodávek a služeb s výkazem výměr)</w:t>
      </w:r>
    </w:p>
    <w:p w14:paraId="1263A808" w14:textId="2CC1C3BE" w:rsidR="00232E12" w:rsidRPr="00232E12" w:rsidRDefault="00232E12" w:rsidP="008613A9">
      <w:pPr>
        <w:widowControl w:val="0"/>
        <w:shd w:val="clear" w:color="auto" w:fill="FFFFFF"/>
        <w:suppressAutoHyphens/>
        <w:autoSpaceDE w:val="0"/>
        <w:spacing w:before="5" w:line="276" w:lineRule="auto"/>
        <w:ind w:right="74"/>
        <w:jc w:val="both"/>
        <w:rPr>
          <w:b/>
          <w:sz w:val="22"/>
          <w:szCs w:val="22"/>
          <w:lang w:eastAsia="ar-SA"/>
        </w:rPr>
      </w:pPr>
      <w:r w:rsidRPr="00232E12">
        <w:rPr>
          <w:b/>
          <w:sz w:val="22"/>
          <w:szCs w:val="22"/>
          <w:lang w:eastAsia="ar-SA"/>
        </w:rPr>
        <w:t>Doložka</w:t>
      </w:r>
    </w:p>
    <w:p w14:paraId="7B1929B7" w14:textId="34DF441A" w:rsidR="006B72B2" w:rsidRPr="00CA4A2B" w:rsidRDefault="004634B3" w:rsidP="006B72B2">
      <w:pPr>
        <w:widowControl w:val="0"/>
        <w:shd w:val="clear" w:color="auto" w:fill="FFFFFF"/>
        <w:suppressAutoHyphens/>
        <w:autoSpaceDE w:val="0"/>
        <w:spacing w:before="5" w:line="276" w:lineRule="auto"/>
        <w:ind w:right="74"/>
        <w:jc w:val="both"/>
        <w:rPr>
          <w:sz w:val="22"/>
          <w:szCs w:val="22"/>
          <w:lang w:eastAsia="ar-SA"/>
        </w:rPr>
      </w:pPr>
      <w:r>
        <w:rPr>
          <w:sz w:val="22"/>
          <w:szCs w:val="22"/>
          <w:lang w:eastAsia="ar-SA"/>
        </w:rPr>
        <w:t>U</w:t>
      </w:r>
      <w:r w:rsidR="006B72B2" w:rsidRPr="00CA4A2B">
        <w:rPr>
          <w:sz w:val="22"/>
          <w:szCs w:val="22"/>
          <w:lang w:eastAsia="ar-SA"/>
        </w:rPr>
        <w:t>zavření smlouvy bylo schváleno usnesením Rady města Poděbrad č. .................... ze dne ....................................</w:t>
      </w:r>
    </w:p>
    <w:p w14:paraId="49717D7E" w14:textId="77777777" w:rsidR="006B72B2" w:rsidRPr="00CA4A2B" w:rsidRDefault="006B72B2" w:rsidP="006B72B2">
      <w:pPr>
        <w:widowControl w:val="0"/>
        <w:tabs>
          <w:tab w:val="left" w:pos="993"/>
        </w:tabs>
        <w:autoSpaceDE w:val="0"/>
        <w:autoSpaceDN w:val="0"/>
        <w:adjustRightInd w:val="0"/>
        <w:rPr>
          <w:sz w:val="22"/>
          <w:szCs w:val="22"/>
        </w:rPr>
      </w:pPr>
      <w:bookmarkStart w:id="60" w:name="_GoBack"/>
      <w:bookmarkEnd w:id="60"/>
    </w:p>
    <w:p w14:paraId="21E83686"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V Poděbradech  dne: ……………………</w:t>
      </w:r>
      <w:r w:rsidRPr="00CA4A2B">
        <w:rPr>
          <w:sz w:val="22"/>
          <w:szCs w:val="22"/>
        </w:rPr>
        <w:tab/>
        <w:t xml:space="preserve">V </w:t>
      </w:r>
      <w:r w:rsidRPr="00CA4A2B">
        <w:rPr>
          <w:sz w:val="22"/>
          <w:szCs w:val="22"/>
          <w:highlight w:val="yellow"/>
        </w:rPr>
        <w:t>………………dne:………………</w:t>
      </w:r>
    </w:p>
    <w:p w14:paraId="2E011103" w14:textId="77777777" w:rsidR="006B72B2" w:rsidRPr="00CA4A2B" w:rsidRDefault="006B72B2" w:rsidP="006B72B2">
      <w:pPr>
        <w:widowControl w:val="0"/>
        <w:autoSpaceDE w:val="0"/>
        <w:autoSpaceDN w:val="0"/>
        <w:adjustRightInd w:val="0"/>
        <w:spacing w:line="276" w:lineRule="auto"/>
        <w:rPr>
          <w:sz w:val="22"/>
          <w:szCs w:val="22"/>
        </w:rPr>
      </w:pPr>
    </w:p>
    <w:p w14:paraId="79F67B20" w14:textId="77777777" w:rsidR="006B72B2" w:rsidRPr="00CA4A2B" w:rsidRDefault="006B72B2" w:rsidP="006B72B2">
      <w:pPr>
        <w:widowControl w:val="0"/>
        <w:autoSpaceDE w:val="0"/>
        <w:autoSpaceDN w:val="0"/>
        <w:adjustRightInd w:val="0"/>
        <w:spacing w:line="276" w:lineRule="auto"/>
        <w:rPr>
          <w:sz w:val="22"/>
          <w:szCs w:val="22"/>
        </w:rPr>
      </w:pPr>
    </w:p>
    <w:p w14:paraId="7FDE6F0F" w14:textId="77777777" w:rsidR="006B72B2" w:rsidRPr="00CA4A2B" w:rsidRDefault="006B72B2" w:rsidP="006B72B2">
      <w:pPr>
        <w:widowControl w:val="0"/>
        <w:autoSpaceDE w:val="0"/>
        <w:autoSpaceDN w:val="0"/>
        <w:adjustRightInd w:val="0"/>
        <w:spacing w:line="276" w:lineRule="auto"/>
        <w:rPr>
          <w:sz w:val="22"/>
          <w:szCs w:val="22"/>
        </w:rPr>
      </w:pPr>
    </w:p>
    <w:p w14:paraId="13579D25"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w:t>
      </w:r>
      <w:r w:rsidRPr="00CA4A2B">
        <w:rPr>
          <w:sz w:val="22"/>
          <w:szCs w:val="22"/>
        </w:rPr>
        <w:tab/>
        <w:t>……………………………………….</w:t>
      </w:r>
    </w:p>
    <w:p w14:paraId="23345050" w14:textId="2F7C70A5"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 xml:space="preserve">Mgr. Roman Schulz </w:t>
      </w:r>
      <w:r w:rsidRPr="00CA4A2B">
        <w:rPr>
          <w:sz w:val="22"/>
          <w:szCs w:val="22"/>
        </w:rPr>
        <w:tab/>
      </w:r>
      <w:r w:rsidRPr="00CA4A2B">
        <w:rPr>
          <w:sz w:val="22"/>
          <w:szCs w:val="22"/>
          <w:highlight w:val="yellow"/>
        </w:rPr>
        <w:t>…………………</w:t>
      </w:r>
    </w:p>
    <w:p w14:paraId="130A6316" w14:textId="2D06EAD8" w:rsidR="00604A7E" w:rsidRPr="00CA4A2B" w:rsidRDefault="006B72B2" w:rsidP="00835C9F">
      <w:pPr>
        <w:widowControl w:val="0"/>
        <w:tabs>
          <w:tab w:val="left" w:pos="5529"/>
        </w:tabs>
        <w:autoSpaceDE w:val="0"/>
        <w:autoSpaceDN w:val="0"/>
        <w:adjustRightInd w:val="0"/>
        <w:spacing w:line="276" w:lineRule="auto"/>
      </w:pPr>
      <w:r w:rsidRPr="00CA4A2B">
        <w:rPr>
          <w:sz w:val="22"/>
          <w:szCs w:val="22"/>
        </w:rPr>
        <w:t xml:space="preserve">starosta </w:t>
      </w:r>
      <w:r w:rsidRPr="00CA4A2B">
        <w:rPr>
          <w:sz w:val="22"/>
          <w:szCs w:val="22"/>
        </w:rPr>
        <w:tab/>
      </w:r>
      <w:r w:rsidRPr="00CA4A2B">
        <w:rPr>
          <w:sz w:val="22"/>
          <w:szCs w:val="22"/>
          <w:highlight w:val="yellow"/>
        </w:rPr>
        <w:t>…………………</w:t>
      </w:r>
    </w:p>
    <w:sectPr w:rsidR="00604A7E" w:rsidRPr="00CA4A2B" w:rsidSect="006E195D">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9FD23" w14:textId="77777777" w:rsidR="00CD714E" w:rsidRDefault="009912FB">
      <w:r>
        <w:separator/>
      </w:r>
    </w:p>
  </w:endnote>
  <w:endnote w:type="continuationSeparator" w:id="0">
    <w:p w14:paraId="4F91B6A8" w14:textId="77777777" w:rsidR="00CD714E" w:rsidRDefault="0099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0593" w14:textId="7E050065" w:rsidR="00B3274F" w:rsidRDefault="009912F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EA0CC7">
      <w:rPr>
        <w:rFonts w:ascii="Arial" w:hAnsi="Arial" w:cs="Arial"/>
        <w:noProof/>
        <w:sz w:val="20"/>
        <w:szCs w:val="21"/>
      </w:rPr>
      <w:t>5</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EA0CC7">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6E88" w14:textId="17938D3A" w:rsidR="00B3274F" w:rsidRDefault="009912F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604CF9">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604CF9">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29BA8" w14:textId="77777777" w:rsidR="00CD714E" w:rsidRDefault="009912FB">
      <w:r>
        <w:separator/>
      </w:r>
    </w:p>
  </w:footnote>
  <w:footnote w:type="continuationSeparator" w:id="0">
    <w:p w14:paraId="5FB68BF1" w14:textId="77777777" w:rsidR="00CD714E" w:rsidRDefault="0099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8D3D" w14:textId="77777777" w:rsidR="00B3274F" w:rsidRDefault="00B3274F">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B192" w14:textId="1FECC7FB" w:rsidR="00B3274F" w:rsidRDefault="009912FB">
    <w:pPr>
      <w:pStyle w:val="Zhlav"/>
    </w:pPr>
    <w:r>
      <w:t xml:space="preserve">Příloha č. </w:t>
    </w:r>
    <w:r w:rsidR="00C73B63">
      <w:t>4</w:t>
    </w:r>
    <w:r>
      <w:t xml:space="preserve"> Návrh smlouvy o dílo </w:t>
    </w:r>
  </w:p>
  <w:p w14:paraId="01A0F97F" w14:textId="77777777" w:rsidR="00B3274F" w:rsidRDefault="00B3274F">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B0858"/>
    <w:multiLevelType w:val="hybridMultilevel"/>
    <w:tmpl w:val="BE8A28FE"/>
    <w:lvl w:ilvl="0" w:tplc="0405001B">
      <w:start w:val="1"/>
      <w:numFmt w:val="lowerRoman"/>
      <w:lvlText w:val="%1."/>
      <w:lvlJc w:val="right"/>
      <w:pPr>
        <w:ind w:left="1287" w:hanging="360"/>
      </w:pPr>
      <w:rPr>
        <w:rFonts w:ascii="Times New Roman" w:hAnsi="Times New Roman" w:cs="Times New Roman"/>
      </w:rPr>
    </w:lvl>
    <w:lvl w:ilvl="1" w:tplc="04050019">
      <w:start w:val="1"/>
      <w:numFmt w:val="lowerLetter"/>
      <w:lvlText w:val="%2."/>
      <w:lvlJc w:val="left"/>
      <w:pPr>
        <w:ind w:left="2007" w:hanging="360"/>
      </w:pPr>
      <w:rPr>
        <w:rFonts w:ascii="Times New Roman" w:hAnsi="Times New Roman" w:cs="Times New Roman"/>
      </w:rPr>
    </w:lvl>
    <w:lvl w:ilvl="2" w:tplc="0405001B">
      <w:start w:val="1"/>
      <w:numFmt w:val="lowerRoman"/>
      <w:lvlText w:val="%3."/>
      <w:lvlJc w:val="right"/>
      <w:pPr>
        <w:ind w:left="2727" w:hanging="180"/>
      </w:pPr>
      <w:rPr>
        <w:rFonts w:ascii="Times New Roman" w:hAnsi="Times New Roman" w:cs="Times New Roman"/>
      </w:rPr>
    </w:lvl>
    <w:lvl w:ilvl="3" w:tplc="0405000F">
      <w:start w:val="1"/>
      <w:numFmt w:val="decimal"/>
      <w:lvlText w:val="%4."/>
      <w:lvlJc w:val="left"/>
      <w:pPr>
        <w:ind w:left="3447" w:hanging="360"/>
      </w:pPr>
      <w:rPr>
        <w:rFonts w:ascii="Times New Roman" w:hAnsi="Times New Roman" w:cs="Times New Roman"/>
      </w:rPr>
    </w:lvl>
    <w:lvl w:ilvl="4" w:tplc="04050019">
      <w:start w:val="1"/>
      <w:numFmt w:val="lowerLetter"/>
      <w:lvlText w:val="%5."/>
      <w:lvlJc w:val="left"/>
      <w:pPr>
        <w:ind w:left="4167" w:hanging="360"/>
      </w:pPr>
      <w:rPr>
        <w:rFonts w:ascii="Times New Roman" w:hAnsi="Times New Roman" w:cs="Times New Roman"/>
      </w:rPr>
    </w:lvl>
    <w:lvl w:ilvl="5" w:tplc="0405001B">
      <w:start w:val="1"/>
      <w:numFmt w:val="lowerRoman"/>
      <w:lvlText w:val="%6."/>
      <w:lvlJc w:val="right"/>
      <w:pPr>
        <w:ind w:left="4887" w:hanging="180"/>
      </w:pPr>
      <w:rPr>
        <w:rFonts w:ascii="Times New Roman" w:hAnsi="Times New Roman" w:cs="Times New Roman"/>
      </w:rPr>
    </w:lvl>
    <w:lvl w:ilvl="6" w:tplc="0405000F">
      <w:start w:val="1"/>
      <w:numFmt w:val="decimal"/>
      <w:lvlText w:val="%7."/>
      <w:lvlJc w:val="left"/>
      <w:pPr>
        <w:ind w:left="5607" w:hanging="360"/>
      </w:pPr>
      <w:rPr>
        <w:rFonts w:ascii="Times New Roman" w:hAnsi="Times New Roman" w:cs="Times New Roman"/>
      </w:rPr>
    </w:lvl>
    <w:lvl w:ilvl="7" w:tplc="04050019">
      <w:start w:val="1"/>
      <w:numFmt w:val="lowerLetter"/>
      <w:lvlText w:val="%8."/>
      <w:lvlJc w:val="left"/>
      <w:pPr>
        <w:ind w:left="6327" w:hanging="360"/>
      </w:pPr>
      <w:rPr>
        <w:rFonts w:ascii="Times New Roman" w:hAnsi="Times New Roman" w:cs="Times New Roman"/>
      </w:rPr>
    </w:lvl>
    <w:lvl w:ilvl="8" w:tplc="0405001B">
      <w:start w:val="1"/>
      <w:numFmt w:val="lowerRoman"/>
      <w:lvlText w:val="%9."/>
      <w:lvlJc w:val="right"/>
      <w:pPr>
        <w:ind w:left="7047" w:hanging="180"/>
      </w:pPr>
      <w:rPr>
        <w:rFonts w:ascii="Times New Roman" w:hAnsi="Times New Roman" w:cs="Times New Roman"/>
      </w:rPr>
    </w:lvl>
  </w:abstractNum>
  <w:abstractNum w:abstractNumId="3"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C9087E"/>
    <w:multiLevelType w:val="hybridMultilevel"/>
    <w:tmpl w:val="A2DEB654"/>
    <w:lvl w:ilvl="0" w:tplc="5F32588C">
      <w:start w:val="1"/>
      <w:numFmt w:val="upperRoman"/>
      <w:lvlText w:val="%1."/>
      <w:lvlJc w:val="left"/>
      <w:pPr>
        <w:tabs>
          <w:tab w:val="num" w:pos="1080"/>
        </w:tabs>
        <w:ind w:left="1080" w:hanging="720"/>
      </w:pPr>
      <w:rPr>
        <w:rFonts w:ascii="Times New Roman" w:hAnsi="Times New Roman" w:cs="Times New Roman" w:hint="default"/>
        <w:b/>
        <w:bCs/>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928"/>
        </w:tabs>
        <w:ind w:left="928"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0" w15:restartNumberingAfterBreak="0">
    <w:nsid w:val="2171128C"/>
    <w:multiLevelType w:val="hybridMultilevel"/>
    <w:tmpl w:val="7D50F750"/>
    <w:lvl w:ilvl="0" w:tplc="04050005">
      <w:start w:val="1"/>
      <w:numFmt w:val="bullet"/>
      <w:lvlText w:val=""/>
      <w:lvlJc w:val="left"/>
      <w:pPr>
        <w:ind w:left="1647" w:hanging="360"/>
      </w:pPr>
      <w:rPr>
        <w:rFonts w:ascii="Wingdings" w:hAnsi="Wingdings" w:hint="default"/>
      </w:rPr>
    </w:lvl>
    <w:lvl w:ilvl="1" w:tplc="04050019">
      <w:start w:val="1"/>
      <w:numFmt w:val="lowerLetter"/>
      <w:lvlText w:val="%2."/>
      <w:lvlJc w:val="left"/>
      <w:pPr>
        <w:ind w:left="2367" w:hanging="360"/>
      </w:pPr>
      <w:rPr>
        <w:rFonts w:ascii="Times New Roman" w:hAnsi="Times New Roman" w:cs="Times New Roman"/>
      </w:rPr>
    </w:lvl>
    <w:lvl w:ilvl="2" w:tplc="0405001B">
      <w:start w:val="1"/>
      <w:numFmt w:val="lowerRoman"/>
      <w:lvlText w:val="%3."/>
      <w:lvlJc w:val="right"/>
      <w:pPr>
        <w:ind w:left="3087" w:hanging="180"/>
      </w:pPr>
      <w:rPr>
        <w:rFonts w:ascii="Times New Roman" w:hAnsi="Times New Roman" w:cs="Times New Roman"/>
      </w:rPr>
    </w:lvl>
    <w:lvl w:ilvl="3" w:tplc="0405000F">
      <w:start w:val="1"/>
      <w:numFmt w:val="decimal"/>
      <w:lvlText w:val="%4."/>
      <w:lvlJc w:val="left"/>
      <w:pPr>
        <w:ind w:left="3807" w:hanging="360"/>
      </w:pPr>
      <w:rPr>
        <w:rFonts w:ascii="Times New Roman" w:hAnsi="Times New Roman" w:cs="Times New Roman"/>
      </w:rPr>
    </w:lvl>
    <w:lvl w:ilvl="4" w:tplc="04050019">
      <w:start w:val="1"/>
      <w:numFmt w:val="lowerLetter"/>
      <w:lvlText w:val="%5."/>
      <w:lvlJc w:val="left"/>
      <w:pPr>
        <w:ind w:left="4527" w:hanging="360"/>
      </w:pPr>
      <w:rPr>
        <w:rFonts w:ascii="Times New Roman" w:hAnsi="Times New Roman" w:cs="Times New Roman"/>
      </w:rPr>
    </w:lvl>
    <w:lvl w:ilvl="5" w:tplc="0405001B">
      <w:start w:val="1"/>
      <w:numFmt w:val="lowerRoman"/>
      <w:lvlText w:val="%6."/>
      <w:lvlJc w:val="right"/>
      <w:pPr>
        <w:ind w:left="5247" w:hanging="180"/>
      </w:pPr>
      <w:rPr>
        <w:rFonts w:ascii="Times New Roman" w:hAnsi="Times New Roman" w:cs="Times New Roman"/>
      </w:rPr>
    </w:lvl>
    <w:lvl w:ilvl="6" w:tplc="0405000F">
      <w:start w:val="1"/>
      <w:numFmt w:val="decimal"/>
      <w:lvlText w:val="%7."/>
      <w:lvlJc w:val="left"/>
      <w:pPr>
        <w:ind w:left="5967" w:hanging="360"/>
      </w:pPr>
      <w:rPr>
        <w:rFonts w:ascii="Times New Roman" w:hAnsi="Times New Roman" w:cs="Times New Roman"/>
      </w:rPr>
    </w:lvl>
    <w:lvl w:ilvl="7" w:tplc="04050019">
      <w:start w:val="1"/>
      <w:numFmt w:val="lowerLetter"/>
      <w:lvlText w:val="%8."/>
      <w:lvlJc w:val="left"/>
      <w:pPr>
        <w:ind w:left="6687" w:hanging="360"/>
      </w:pPr>
      <w:rPr>
        <w:rFonts w:ascii="Times New Roman" w:hAnsi="Times New Roman" w:cs="Times New Roman"/>
      </w:rPr>
    </w:lvl>
    <w:lvl w:ilvl="8" w:tplc="0405001B">
      <w:start w:val="1"/>
      <w:numFmt w:val="lowerRoman"/>
      <w:lvlText w:val="%9."/>
      <w:lvlJc w:val="right"/>
      <w:pPr>
        <w:ind w:left="7407" w:hanging="180"/>
      </w:pPr>
      <w:rPr>
        <w:rFonts w:ascii="Times New Roman" w:hAnsi="Times New Roman" w:cs="Times New Roman"/>
      </w:rPr>
    </w:lvl>
  </w:abstractNum>
  <w:abstractNum w:abstractNumId="11"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2240A2"/>
    <w:multiLevelType w:val="hybridMultilevel"/>
    <w:tmpl w:val="766ECFEE"/>
    <w:lvl w:ilvl="0" w:tplc="0405001B">
      <w:start w:val="1"/>
      <w:numFmt w:val="lowerRoman"/>
      <w:lvlText w:val="%1."/>
      <w:lvlJc w:val="right"/>
      <w:pPr>
        <w:ind w:left="1117" w:hanging="360"/>
      </w:pPr>
      <w:rPr>
        <w:rFonts w:ascii="Times New Roman" w:hAnsi="Times New Roman" w:cs="Times New Roman"/>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7" w15:restartNumberingAfterBreak="0">
    <w:nsid w:val="7A4B600E"/>
    <w:multiLevelType w:val="multilevel"/>
    <w:tmpl w:val="A5F08BFE"/>
    <w:lvl w:ilvl="0">
      <w:start w:val="1"/>
      <w:numFmt w:val="upperRoman"/>
      <w:pStyle w:val="rove1-slolnku"/>
      <w:suff w:val="nothing"/>
      <w:lvlText w:val="%1."/>
      <w:lvlJc w:val="center"/>
      <w:pPr>
        <w:ind w:left="0" w:firstLine="0"/>
      </w:pPr>
      <w:rPr>
        <w:rFonts w:ascii="Times New Roman" w:hAnsi="Times New Roman" w:cs="Times New Roman"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7"/>
  </w:num>
  <w:num w:numId="2">
    <w:abstractNumId w:val="9"/>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2"/>
  </w:num>
  <w:num w:numId="6">
    <w:abstractNumId w:val="27"/>
    <w:lvlOverride w:ilvl="0">
      <w:startOverride w:val="1"/>
    </w:lvlOverride>
    <w:lvlOverride w:ilvl="1">
      <w:startOverride w:val="1"/>
    </w:lvlOverride>
  </w:num>
  <w:num w:numId="7">
    <w:abstractNumId w:val="11"/>
  </w:num>
  <w:num w:numId="8">
    <w:abstractNumId w:val="25"/>
  </w:num>
  <w:num w:numId="9">
    <w:abstractNumId w:val="16"/>
  </w:num>
  <w:num w:numId="10">
    <w:abstractNumId w:val="7"/>
  </w:num>
  <w:num w:numId="11">
    <w:abstractNumId w:val="3"/>
  </w:num>
  <w:num w:numId="12">
    <w:abstractNumId w:val="0"/>
  </w:num>
  <w:num w:numId="13">
    <w:abstractNumId w:val="13"/>
  </w:num>
  <w:num w:numId="14">
    <w:abstractNumId w:val="12"/>
  </w:num>
  <w:num w:numId="15">
    <w:abstractNumId w:val="24"/>
  </w:num>
  <w:num w:numId="16">
    <w:abstractNumId w:val="20"/>
  </w:num>
  <w:num w:numId="17">
    <w:abstractNumId w:val="17"/>
  </w:num>
  <w:num w:numId="18">
    <w:abstractNumId w:val="14"/>
  </w:num>
  <w:num w:numId="19">
    <w:abstractNumId w:val="15"/>
  </w:num>
  <w:num w:numId="20">
    <w:abstractNumId w:val="19"/>
  </w:num>
  <w:num w:numId="21">
    <w:abstractNumId w:val="1"/>
  </w:num>
  <w:num w:numId="22">
    <w:abstractNumId w:val="18"/>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5"/>
  </w:num>
  <w:num w:numId="26">
    <w:abstractNumId w:val="8"/>
  </w:num>
  <w:num w:numId="27">
    <w:abstractNumId w:val="6"/>
  </w:num>
  <w:num w:numId="28">
    <w:abstractNumId w:val="2"/>
  </w:num>
  <w:num w:numId="29">
    <w:abstractNumId w:val="10"/>
  </w:num>
  <w:num w:numId="30">
    <w:abstractNumId w:val="27"/>
  </w:num>
  <w:num w:numId="31">
    <w:abstractNumId w:val="26"/>
  </w:num>
  <w:num w:numId="32">
    <w:abstractNumId w:val="27"/>
  </w:num>
  <w:num w:numId="33">
    <w:abstractNumId w:val="27"/>
  </w:num>
  <w:num w:numId="34">
    <w:abstractNumId w:val="27"/>
  </w:num>
  <w:num w:numId="35">
    <w:abstractNumId w:val="27"/>
  </w:num>
  <w:num w:numId="36">
    <w:abstractNumId w:val="27"/>
  </w:num>
  <w:num w:numId="37">
    <w:abstractNumId w:val="27"/>
  </w:num>
  <w:num w:numId="38">
    <w:abstractNumId w:val="27"/>
  </w:num>
  <w:num w:numId="39">
    <w:abstractNumId w:val="27"/>
  </w:num>
  <w:num w:numId="40">
    <w:abstractNumId w:val="27"/>
  </w:num>
  <w:num w:numId="41">
    <w:abstractNumId w:val="27"/>
  </w:num>
  <w:num w:numId="42">
    <w:abstractNumId w:val="27"/>
  </w:num>
  <w:num w:numId="43">
    <w:abstractNumId w:val="27"/>
  </w:num>
  <w:num w:numId="44">
    <w:abstractNumId w:val="27"/>
  </w:num>
  <w:num w:numId="45">
    <w:abstractNumId w:val="27"/>
  </w:num>
  <w:num w:numId="46">
    <w:abstractNumId w:val="27"/>
  </w:num>
  <w:num w:numId="47">
    <w:abstractNumId w:val="27"/>
  </w:num>
  <w:num w:numId="48">
    <w:abstractNumId w:val="27"/>
  </w:num>
  <w:num w:numId="49">
    <w:abstractNumId w:val="27"/>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B2"/>
    <w:rsid w:val="00002858"/>
    <w:rsid w:val="00027253"/>
    <w:rsid w:val="00027CCB"/>
    <w:rsid w:val="00053A7B"/>
    <w:rsid w:val="00060C66"/>
    <w:rsid w:val="00064F42"/>
    <w:rsid w:val="00094213"/>
    <w:rsid w:val="00095CD1"/>
    <w:rsid w:val="000A0BC3"/>
    <w:rsid w:val="000A2698"/>
    <w:rsid w:val="000B27F2"/>
    <w:rsid w:val="00132541"/>
    <w:rsid w:val="001A0FDE"/>
    <w:rsid w:val="00205EF6"/>
    <w:rsid w:val="00232E12"/>
    <w:rsid w:val="00267FB1"/>
    <w:rsid w:val="002754CD"/>
    <w:rsid w:val="00284444"/>
    <w:rsid w:val="0029656B"/>
    <w:rsid w:val="002E6A84"/>
    <w:rsid w:val="002F7D83"/>
    <w:rsid w:val="00304DCC"/>
    <w:rsid w:val="00325A3F"/>
    <w:rsid w:val="00377087"/>
    <w:rsid w:val="00377E04"/>
    <w:rsid w:val="00380420"/>
    <w:rsid w:val="003A6635"/>
    <w:rsid w:val="003F2CFD"/>
    <w:rsid w:val="00413CD5"/>
    <w:rsid w:val="00425C5B"/>
    <w:rsid w:val="004343D6"/>
    <w:rsid w:val="004634B3"/>
    <w:rsid w:val="00483AD9"/>
    <w:rsid w:val="00490613"/>
    <w:rsid w:val="004D56AD"/>
    <w:rsid w:val="00502B4C"/>
    <w:rsid w:val="005066E7"/>
    <w:rsid w:val="005107E8"/>
    <w:rsid w:val="005164CA"/>
    <w:rsid w:val="00526830"/>
    <w:rsid w:val="0052743D"/>
    <w:rsid w:val="00553FD5"/>
    <w:rsid w:val="00566F95"/>
    <w:rsid w:val="005B3FA9"/>
    <w:rsid w:val="005B4141"/>
    <w:rsid w:val="005C213B"/>
    <w:rsid w:val="005E4CAD"/>
    <w:rsid w:val="005E57FE"/>
    <w:rsid w:val="00603401"/>
    <w:rsid w:val="00604A7E"/>
    <w:rsid w:val="00604CF9"/>
    <w:rsid w:val="006077A6"/>
    <w:rsid w:val="006557EA"/>
    <w:rsid w:val="0067444F"/>
    <w:rsid w:val="006866C2"/>
    <w:rsid w:val="006B72B2"/>
    <w:rsid w:val="006D411F"/>
    <w:rsid w:val="006E195D"/>
    <w:rsid w:val="006E2ADD"/>
    <w:rsid w:val="006F53F6"/>
    <w:rsid w:val="00707B2E"/>
    <w:rsid w:val="00707EAF"/>
    <w:rsid w:val="00726CB0"/>
    <w:rsid w:val="00730215"/>
    <w:rsid w:val="00760589"/>
    <w:rsid w:val="007A0E62"/>
    <w:rsid w:val="007B512E"/>
    <w:rsid w:val="007F3A62"/>
    <w:rsid w:val="008027D4"/>
    <w:rsid w:val="00816374"/>
    <w:rsid w:val="008236D2"/>
    <w:rsid w:val="008256B3"/>
    <w:rsid w:val="00835C9F"/>
    <w:rsid w:val="00860E92"/>
    <w:rsid w:val="008613A9"/>
    <w:rsid w:val="008614DD"/>
    <w:rsid w:val="00967E13"/>
    <w:rsid w:val="009912FB"/>
    <w:rsid w:val="009A43F4"/>
    <w:rsid w:val="009A7B45"/>
    <w:rsid w:val="009B26AB"/>
    <w:rsid w:val="009D305C"/>
    <w:rsid w:val="009F019F"/>
    <w:rsid w:val="009F53EF"/>
    <w:rsid w:val="00A1663E"/>
    <w:rsid w:val="00A17E1D"/>
    <w:rsid w:val="00A67872"/>
    <w:rsid w:val="00AD1751"/>
    <w:rsid w:val="00AD4EA8"/>
    <w:rsid w:val="00B3274F"/>
    <w:rsid w:val="00B624F8"/>
    <w:rsid w:val="00B86511"/>
    <w:rsid w:val="00BA55A8"/>
    <w:rsid w:val="00BB2D14"/>
    <w:rsid w:val="00BD413E"/>
    <w:rsid w:val="00BE541E"/>
    <w:rsid w:val="00C0264F"/>
    <w:rsid w:val="00C1522A"/>
    <w:rsid w:val="00C16A86"/>
    <w:rsid w:val="00C34CDF"/>
    <w:rsid w:val="00C454ED"/>
    <w:rsid w:val="00C52E8C"/>
    <w:rsid w:val="00C55014"/>
    <w:rsid w:val="00C64AAC"/>
    <w:rsid w:val="00C73B63"/>
    <w:rsid w:val="00C740E3"/>
    <w:rsid w:val="00C87FD7"/>
    <w:rsid w:val="00C94B9D"/>
    <w:rsid w:val="00C95381"/>
    <w:rsid w:val="00C9641B"/>
    <w:rsid w:val="00CA217C"/>
    <w:rsid w:val="00CA4A2B"/>
    <w:rsid w:val="00CD4B1C"/>
    <w:rsid w:val="00CD714E"/>
    <w:rsid w:val="00CD7E21"/>
    <w:rsid w:val="00D07DE9"/>
    <w:rsid w:val="00D2531A"/>
    <w:rsid w:val="00D5420B"/>
    <w:rsid w:val="00D73B41"/>
    <w:rsid w:val="00D81AFA"/>
    <w:rsid w:val="00D91B4A"/>
    <w:rsid w:val="00D9636B"/>
    <w:rsid w:val="00D96B24"/>
    <w:rsid w:val="00DA3D6B"/>
    <w:rsid w:val="00DA4F6F"/>
    <w:rsid w:val="00DB1E3C"/>
    <w:rsid w:val="00DC39DE"/>
    <w:rsid w:val="00DD218E"/>
    <w:rsid w:val="00DE2D1B"/>
    <w:rsid w:val="00E0432C"/>
    <w:rsid w:val="00E263E1"/>
    <w:rsid w:val="00E268FB"/>
    <w:rsid w:val="00E301B9"/>
    <w:rsid w:val="00E35CBB"/>
    <w:rsid w:val="00E36E15"/>
    <w:rsid w:val="00E42340"/>
    <w:rsid w:val="00E45F4A"/>
    <w:rsid w:val="00E85488"/>
    <w:rsid w:val="00EA0CC7"/>
    <w:rsid w:val="00EE757A"/>
    <w:rsid w:val="00F67261"/>
    <w:rsid w:val="00FA7CD3"/>
    <w:rsid w:val="00FB73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8CB"/>
  <w15:chartTrackingRefBased/>
  <w15:docId w15:val="{662A7A8D-4648-4AB4-B868-40ED8D2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uiPriority w:val="9"/>
    <w:qFormat/>
    <w:rsid w:val="006B7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6B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6B72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72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72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72B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72B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72B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72B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72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72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72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72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72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72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72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72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72B2"/>
    <w:rPr>
      <w:rFonts w:eastAsiaTheme="majorEastAsia" w:cstheme="majorBidi"/>
      <w:color w:val="272727" w:themeColor="text1" w:themeTint="D8"/>
    </w:rPr>
  </w:style>
  <w:style w:type="paragraph" w:styleId="Nzev">
    <w:name w:val="Title"/>
    <w:basedOn w:val="Normln"/>
    <w:next w:val="Normln"/>
    <w:link w:val="NzevChar"/>
    <w:uiPriority w:val="99"/>
    <w:qFormat/>
    <w:rsid w:val="006B72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6B72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72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72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72B2"/>
    <w:pPr>
      <w:spacing w:before="160"/>
      <w:jc w:val="center"/>
    </w:pPr>
    <w:rPr>
      <w:i/>
      <w:iCs/>
      <w:color w:val="404040" w:themeColor="text1" w:themeTint="BF"/>
    </w:rPr>
  </w:style>
  <w:style w:type="character" w:customStyle="1" w:styleId="CittChar">
    <w:name w:val="Citát Char"/>
    <w:basedOn w:val="Standardnpsmoodstavce"/>
    <w:link w:val="Citt"/>
    <w:uiPriority w:val="29"/>
    <w:rsid w:val="006B72B2"/>
    <w:rPr>
      <w:i/>
      <w:iCs/>
      <w:color w:val="404040" w:themeColor="text1" w:themeTint="BF"/>
    </w:rPr>
  </w:style>
  <w:style w:type="paragraph" w:styleId="Odstavecseseznamem">
    <w:name w:val="List Paragraph"/>
    <w:basedOn w:val="Normln"/>
    <w:uiPriority w:val="34"/>
    <w:qFormat/>
    <w:rsid w:val="006B72B2"/>
    <w:pPr>
      <w:ind w:left="720"/>
      <w:contextualSpacing/>
    </w:pPr>
  </w:style>
  <w:style w:type="character" w:styleId="Zdraznnintenzivn">
    <w:name w:val="Intense Emphasis"/>
    <w:basedOn w:val="Standardnpsmoodstavce"/>
    <w:uiPriority w:val="21"/>
    <w:qFormat/>
    <w:rsid w:val="006B72B2"/>
    <w:rPr>
      <w:i/>
      <w:iCs/>
      <w:color w:val="0F4761" w:themeColor="accent1" w:themeShade="BF"/>
    </w:rPr>
  </w:style>
  <w:style w:type="paragraph" w:styleId="Vrazncitt">
    <w:name w:val="Intense Quote"/>
    <w:basedOn w:val="Normln"/>
    <w:next w:val="Normln"/>
    <w:link w:val="VrazncittChar"/>
    <w:uiPriority w:val="30"/>
    <w:qFormat/>
    <w:rsid w:val="006B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72B2"/>
    <w:rPr>
      <w:i/>
      <w:iCs/>
      <w:color w:val="0F4761" w:themeColor="accent1" w:themeShade="BF"/>
    </w:rPr>
  </w:style>
  <w:style w:type="character" w:styleId="Odkazintenzivn">
    <w:name w:val="Intense Reference"/>
    <w:basedOn w:val="Standardnpsmoodstavce"/>
    <w:uiPriority w:val="32"/>
    <w:qFormat/>
    <w:rsid w:val="006B72B2"/>
    <w:rPr>
      <w:b/>
      <w:bCs/>
      <w:smallCaps/>
      <w:color w:val="0F4761" w:themeColor="accent1" w:themeShade="BF"/>
      <w:spacing w:val="5"/>
    </w:rPr>
  </w:style>
  <w:style w:type="paragraph" w:styleId="Zhlav">
    <w:name w:val="header"/>
    <w:basedOn w:val="Normln"/>
    <w:link w:val="ZhlavChar"/>
    <w:rsid w:val="006B72B2"/>
    <w:pPr>
      <w:tabs>
        <w:tab w:val="center" w:pos="4536"/>
        <w:tab w:val="right" w:pos="9072"/>
      </w:tabs>
    </w:pPr>
  </w:style>
  <w:style w:type="character" w:customStyle="1" w:styleId="ZhlavChar">
    <w:name w:val="Záhlaví Char"/>
    <w:basedOn w:val="Standardnpsmoodstavce"/>
    <w:link w:val="Zhlav"/>
    <w:rsid w:val="006B72B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6B72B2"/>
    <w:pPr>
      <w:tabs>
        <w:tab w:val="center" w:pos="4536"/>
        <w:tab w:val="right" w:pos="9072"/>
      </w:tabs>
    </w:pPr>
  </w:style>
  <w:style w:type="character" w:customStyle="1" w:styleId="ZpatChar">
    <w:name w:val="Zápatí Char"/>
    <w:basedOn w:val="Standardnpsmoodstavce"/>
    <w:link w:val="Zpat"/>
    <w:semiHidden/>
    <w:rsid w:val="006B72B2"/>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6B72B2"/>
    <w:pPr>
      <w:spacing w:after="120" w:line="480" w:lineRule="auto"/>
    </w:pPr>
  </w:style>
  <w:style w:type="character" w:customStyle="1" w:styleId="Zkladntext2Char">
    <w:name w:val="Základní text 2 Char"/>
    <w:basedOn w:val="Standardnpsmoodstavce"/>
    <w:link w:val="Zkladntext2"/>
    <w:semiHidden/>
    <w:rsid w:val="006B72B2"/>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6B72B2"/>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6B72B2"/>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6B72B2"/>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6B72B2"/>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6B72B2"/>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6B72B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6B72B2"/>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6B72B2"/>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6B72B2"/>
    <w:rPr>
      <w:rFonts w:ascii="Verdana" w:eastAsia="Times New Roman" w:hAnsi="Verdana" w:cs="Times New Roman"/>
      <w:kern w:val="0"/>
      <w:sz w:val="18"/>
      <w:szCs w:val="24"/>
      <w:lang w:eastAsia="cs-CZ"/>
      <w14:ligatures w14:val="none"/>
    </w:rPr>
  </w:style>
  <w:style w:type="paragraph" w:customStyle="1" w:styleId="Default">
    <w:name w:val="Default"/>
    <w:rsid w:val="006B72B2"/>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rove2-text">
    <w:name w:val="Úroveň 2 - text"/>
    <w:basedOn w:val="Normln"/>
    <w:link w:val="rove2-textChar"/>
    <w:qFormat/>
    <w:rsid w:val="006B72B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6B72B2"/>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6B72B2"/>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6B72B2"/>
    <w:rPr>
      <w:rFonts w:ascii="Verdana" w:eastAsia="Times New Roman" w:hAnsi="Verdana" w:cs="Times New Roman"/>
      <w:kern w:val="0"/>
      <w:sz w:val="18"/>
      <w:szCs w:val="20"/>
      <w:lang w:eastAsia="cs-CZ"/>
      <w14:ligatures w14:val="none"/>
    </w:rPr>
  </w:style>
  <w:style w:type="table" w:styleId="Mkatabulky">
    <w:name w:val="Table Grid"/>
    <w:basedOn w:val="Normlntabulka"/>
    <w:uiPriority w:val="59"/>
    <w:rsid w:val="006B7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6B72B2"/>
    <w:pPr>
      <w:widowControl w:val="0"/>
      <w:shd w:val="clear" w:color="auto" w:fill="FFFFFF"/>
      <w:tabs>
        <w:tab w:val="num" w:pos="360"/>
        <w:tab w:val="num" w:pos="720"/>
      </w:tabs>
      <w:suppressAutoHyphens/>
      <w:autoSpaceDE w:val="0"/>
      <w:spacing w:line="283" w:lineRule="exact"/>
      <w:ind w:left="360" w:right="72" w:hanging="360"/>
      <w:jc w:val="both"/>
    </w:pPr>
  </w:style>
  <w:style w:type="paragraph" w:customStyle="1" w:styleId="Odstavecseseznamem1">
    <w:name w:val="Odstavec se seznamem1"/>
    <w:basedOn w:val="Normln"/>
    <w:qFormat/>
    <w:rsid w:val="006B72B2"/>
    <w:pPr>
      <w:ind w:left="720"/>
    </w:pPr>
  </w:style>
  <w:style w:type="paragraph" w:styleId="Bezmezer">
    <w:name w:val="No Spacing"/>
    <w:uiPriority w:val="1"/>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6B72B2"/>
    <w:rPr>
      <w:sz w:val="16"/>
      <w:szCs w:val="16"/>
    </w:rPr>
  </w:style>
  <w:style w:type="paragraph" w:styleId="Textkomente">
    <w:name w:val="annotation text"/>
    <w:basedOn w:val="Normln"/>
    <w:link w:val="TextkomenteChar"/>
    <w:uiPriority w:val="99"/>
    <w:unhideWhenUsed/>
    <w:rsid w:val="006B72B2"/>
    <w:pPr>
      <w:suppressAutoHyphens/>
      <w:autoSpaceDN w:val="0"/>
      <w:spacing w:after="120"/>
    </w:pPr>
    <w:rPr>
      <w:rFonts w:ascii="Arial" w:hAnsi="Arial"/>
      <w:color w:val="000000"/>
      <w:sz w:val="20"/>
      <w:szCs w:val="20"/>
      <w:lang w:eastAsia="ar-SA"/>
    </w:rPr>
  </w:style>
  <w:style w:type="character" w:customStyle="1" w:styleId="TextkomenteChar">
    <w:name w:val="Text komentáře Char"/>
    <w:basedOn w:val="Standardnpsmoodstavce"/>
    <w:link w:val="Textkomente"/>
    <w:uiPriority w:val="99"/>
    <w:rsid w:val="006B72B2"/>
    <w:rPr>
      <w:rFonts w:ascii="Arial" w:eastAsia="Times New Roman" w:hAnsi="Arial" w:cs="Times New Roman"/>
      <w:color w:val="000000"/>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64F42"/>
    <w:pPr>
      <w:suppressAutoHyphens w:val="0"/>
      <w:autoSpaceDN/>
      <w:spacing w:after="0"/>
    </w:pPr>
    <w:rPr>
      <w:rFonts w:ascii="Times New Roman" w:hAnsi="Times New Roman"/>
      <w:b/>
      <w:bCs/>
      <w:color w:val="auto"/>
      <w:lang w:eastAsia="cs-CZ"/>
    </w:rPr>
  </w:style>
  <w:style w:type="character" w:customStyle="1" w:styleId="PedmtkomenteChar">
    <w:name w:val="Předmět komentáře Char"/>
    <w:basedOn w:val="TextkomenteChar"/>
    <w:link w:val="Pedmtkomente"/>
    <w:uiPriority w:val="99"/>
    <w:semiHidden/>
    <w:rsid w:val="00064F42"/>
    <w:rPr>
      <w:rFonts w:ascii="Times New Roman" w:eastAsia="Times New Roman" w:hAnsi="Times New Roman" w:cs="Times New Roman"/>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483A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3AD9"/>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03401"/>
    <w:pPr>
      <w:spacing w:after="0"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710">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1179</TotalTime>
  <Pages>16</Pages>
  <Words>6715</Words>
  <Characters>39622</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86</cp:revision>
  <dcterms:created xsi:type="dcterms:W3CDTF">2024-04-08T07:45:00Z</dcterms:created>
  <dcterms:modified xsi:type="dcterms:W3CDTF">2025-06-18T08:22:00Z</dcterms:modified>
</cp:coreProperties>
</file>