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68FE" w14:textId="77777777" w:rsidR="0091194C" w:rsidRDefault="0091194C" w:rsidP="005E4F83">
      <w:pPr>
        <w:rPr>
          <w:b/>
          <w:u w:val="single"/>
        </w:rPr>
      </w:pPr>
    </w:p>
    <w:p w14:paraId="4C20B190" w14:textId="779DC635" w:rsidR="00DA42DF" w:rsidRDefault="007171AF" w:rsidP="00CB3827">
      <w:r>
        <w:rPr>
          <w:b/>
          <w:u w:val="single"/>
        </w:rPr>
        <w:t>P</w:t>
      </w:r>
      <w:r w:rsidR="00CB3827" w:rsidRPr="00001416">
        <w:rPr>
          <w:b/>
          <w:u w:val="single"/>
        </w:rPr>
        <w:t xml:space="preserve">ožadované parametry nových </w:t>
      </w:r>
      <w:r w:rsidR="00EE458F">
        <w:rPr>
          <w:b/>
          <w:u w:val="single"/>
        </w:rPr>
        <w:t xml:space="preserve">LED </w:t>
      </w:r>
      <w:r w:rsidR="00CB3827" w:rsidRPr="00001416">
        <w:rPr>
          <w:b/>
          <w:u w:val="single"/>
        </w:rPr>
        <w:t>svítidel</w:t>
      </w:r>
      <w:r w:rsidR="00CB3827" w:rsidRPr="00001416">
        <w:rPr>
          <w:b/>
          <w:u w:val="single"/>
        </w:rPr>
        <w:br/>
      </w:r>
    </w:p>
    <w:p w14:paraId="1D48C3FF" w14:textId="77777777" w:rsidR="009B2B2B" w:rsidRPr="00920633" w:rsidRDefault="00DF5679" w:rsidP="005145E6">
      <w:pPr>
        <w:jc w:val="both"/>
        <w:rPr>
          <w:rFonts w:asciiTheme="minorHAnsi" w:hAnsiTheme="minorHAnsi" w:cstheme="minorHAnsi"/>
          <w:b/>
        </w:rPr>
      </w:pPr>
      <w:r w:rsidRPr="00920633">
        <w:rPr>
          <w:rFonts w:asciiTheme="minorHAnsi" w:hAnsiTheme="minorHAnsi" w:cstheme="minorHAnsi"/>
          <w:b/>
        </w:rPr>
        <w:t>Materiál, instalace, údržba</w:t>
      </w:r>
    </w:p>
    <w:p w14:paraId="3D6AB2EB" w14:textId="7780FC59" w:rsidR="00CF4078" w:rsidRDefault="0080107B" w:rsidP="005145E6">
      <w:pPr>
        <w:pStyle w:val="Odstavecseseznamem"/>
        <w:numPr>
          <w:ilvl w:val="0"/>
          <w:numId w:val="11"/>
        </w:numPr>
        <w:spacing w:before="20"/>
        <w:ind w:left="641" w:hanging="357"/>
        <w:jc w:val="both"/>
      </w:pPr>
      <w:r>
        <w:t>c</w:t>
      </w:r>
      <w:r w:rsidR="00CB3827">
        <w:t xml:space="preserve">elý korpus svítidla </w:t>
      </w:r>
      <w:r w:rsidR="00BD17EE">
        <w:t xml:space="preserve">včetně příruby musí být vyroben </w:t>
      </w:r>
      <w:r w:rsidR="00CB3827">
        <w:t>z</w:t>
      </w:r>
      <w:r w:rsidR="00BD17EE">
        <w:t xml:space="preserve"> certifikované </w:t>
      </w:r>
      <w:r w:rsidR="00CB3827">
        <w:t xml:space="preserve">hliníkové slitiny, </w:t>
      </w:r>
      <w:r w:rsidR="00D43FC2">
        <w:t>t</w:t>
      </w:r>
      <w:r w:rsidR="00CB3827">
        <w:t>echnologií vysokotlakého lití</w:t>
      </w:r>
      <w:r w:rsidR="00BD17EE">
        <w:t xml:space="preserve"> s </w:t>
      </w:r>
      <w:r w:rsidR="00BD17EE" w:rsidRPr="00BA7AA2">
        <w:t>možností instalace na sloup, popř. výložník 60</w:t>
      </w:r>
      <w:r w:rsidR="00CF4078" w:rsidRPr="00BA7AA2">
        <w:t xml:space="preserve"> </w:t>
      </w:r>
      <w:r w:rsidR="00BD17EE" w:rsidRPr="00BA7AA2">
        <w:t xml:space="preserve">mm průměru, s uchycením alespoň dvěma šrouby </w:t>
      </w:r>
      <w:r w:rsidR="00BA7AA2" w:rsidRPr="00BA7AA2">
        <w:t>z</w:t>
      </w:r>
      <w:r w:rsidR="00BD17EE" w:rsidRPr="00BA7AA2">
        <w:t> nerezové</w:t>
      </w:r>
      <w:r w:rsidR="00BD17EE">
        <w:t xml:space="preserve"> oceli</w:t>
      </w:r>
    </w:p>
    <w:p w14:paraId="0B93C995" w14:textId="43CD0310" w:rsidR="004C1321" w:rsidRDefault="001668D6" w:rsidP="005145E6">
      <w:pPr>
        <w:pStyle w:val="Odstavecseseznamem"/>
        <w:numPr>
          <w:ilvl w:val="0"/>
          <w:numId w:val="11"/>
        </w:numPr>
        <w:spacing w:before="20"/>
        <w:ind w:left="641" w:hanging="357"/>
        <w:jc w:val="both"/>
      </w:pPr>
      <w:r>
        <w:t>svítidlo musí být dostupné v </w:t>
      </w:r>
      <w:r w:rsidR="007A4ED6">
        <w:t>šedé barvě.</w:t>
      </w:r>
    </w:p>
    <w:p w14:paraId="78B724D4" w14:textId="111D5275" w:rsidR="00CF4078" w:rsidRDefault="00CF4078" w:rsidP="005145E6">
      <w:pPr>
        <w:pStyle w:val="Odstavecseseznamem"/>
        <w:numPr>
          <w:ilvl w:val="0"/>
          <w:numId w:val="11"/>
        </w:numPr>
        <w:spacing w:before="20"/>
        <w:ind w:left="641" w:hanging="357"/>
        <w:jc w:val="both"/>
      </w:pPr>
      <w:r>
        <w:t>celkový design svítidla, (obzvláště u parkových - dekoračních svítidel), podléhá schválení správce veřejného osvětlení</w:t>
      </w:r>
    </w:p>
    <w:p w14:paraId="49A4E40F" w14:textId="3AD09C83" w:rsidR="00CF4078" w:rsidRPr="00920633" w:rsidRDefault="00CF4078" w:rsidP="005145E6">
      <w:pPr>
        <w:pStyle w:val="Odstavecseseznamem"/>
        <w:numPr>
          <w:ilvl w:val="0"/>
          <w:numId w:val="11"/>
        </w:numPr>
        <w:spacing w:before="20"/>
        <w:ind w:left="641" w:hanging="357"/>
        <w:jc w:val="both"/>
      </w:pPr>
      <w:r>
        <w:t>v</w:t>
      </w:r>
      <w:r w:rsidRPr="0086232A">
        <w:t>šechna dodávaná svítidla budou stejné typové řady (sjednocující design) obdélníkového tvaru, od jednoho výrobce</w:t>
      </w:r>
      <w:r w:rsidR="00B00F42">
        <w:t>.</w:t>
      </w:r>
      <w:r>
        <w:t xml:space="preserve"> </w:t>
      </w:r>
      <w:r w:rsidR="007A4ED6">
        <w:t>T</w:t>
      </w:r>
      <w:r w:rsidR="00F95FF1">
        <w:t>ěleso</w:t>
      </w:r>
      <w:r w:rsidRPr="005145E6">
        <w:t xml:space="preserve"> </w:t>
      </w:r>
      <w:r w:rsidR="007A4ED6">
        <w:t>může být</w:t>
      </w:r>
      <w:r w:rsidR="00434185" w:rsidRPr="005145E6">
        <w:t xml:space="preserve"> </w:t>
      </w:r>
      <w:r w:rsidRPr="005145E6">
        <w:t xml:space="preserve">max. 830 mm </w:t>
      </w:r>
      <w:r w:rsidR="007A4ED6">
        <w:t>dlouhé</w:t>
      </w:r>
      <w:r w:rsidR="00434185">
        <w:t xml:space="preserve"> a</w:t>
      </w:r>
      <w:r w:rsidRPr="005145E6">
        <w:t xml:space="preserve"> max. 365 mm </w:t>
      </w:r>
      <w:r w:rsidR="007A4ED6">
        <w:t>široké</w:t>
      </w:r>
      <w:r w:rsidRPr="005145E6">
        <w:t>.</w:t>
      </w:r>
    </w:p>
    <w:p w14:paraId="14BBD8D5" w14:textId="42BC2B58" w:rsidR="00CF4078" w:rsidRDefault="00CF4078" w:rsidP="005145E6">
      <w:pPr>
        <w:pStyle w:val="Odstavecseseznamem"/>
        <w:numPr>
          <w:ilvl w:val="0"/>
          <w:numId w:val="11"/>
        </w:numPr>
        <w:spacing w:before="20"/>
        <w:ind w:left="641" w:hanging="357"/>
        <w:jc w:val="both"/>
      </w:pPr>
      <w:r>
        <w:t>z důvodu optimalizace světelně technického návrhu musí svítidlo umožňovat ve více krocích změnu úhlu sklonu s vodorovnou rovinou</w:t>
      </w:r>
      <w:r w:rsidR="001677E2" w:rsidRPr="0035610C">
        <w:rPr>
          <w:color w:val="000000" w:themeColor="text1"/>
        </w:rPr>
        <w:t>, mimo parkových</w:t>
      </w:r>
      <w:r w:rsidR="004555BB" w:rsidRPr="0035610C">
        <w:rPr>
          <w:color w:val="000000" w:themeColor="text1"/>
        </w:rPr>
        <w:t xml:space="preserve"> (dekorativních)</w:t>
      </w:r>
      <w:r w:rsidR="001677E2" w:rsidRPr="0035610C">
        <w:rPr>
          <w:color w:val="000000" w:themeColor="text1"/>
        </w:rPr>
        <w:t xml:space="preserve"> svítidel.</w:t>
      </w:r>
    </w:p>
    <w:p w14:paraId="07F9E044" w14:textId="1DC92A20" w:rsidR="00CF4078" w:rsidRDefault="00CF4078" w:rsidP="005145E6">
      <w:pPr>
        <w:pStyle w:val="Odstavecseseznamem"/>
        <w:numPr>
          <w:ilvl w:val="0"/>
          <w:numId w:val="11"/>
        </w:numPr>
        <w:spacing w:before="20"/>
        <w:ind w:left="641" w:hanging="357"/>
        <w:jc w:val="both"/>
      </w:pPr>
      <w:r>
        <w:t>u výložníkových svítidel musí být možnost instalace vertikální i horizontální</w:t>
      </w:r>
    </w:p>
    <w:p w14:paraId="4961D183" w14:textId="364FC592" w:rsidR="00CF4078" w:rsidRDefault="00CF4078" w:rsidP="005145E6">
      <w:pPr>
        <w:pStyle w:val="Odstavecseseznamem"/>
        <w:numPr>
          <w:ilvl w:val="0"/>
          <w:numId w:val="11"/>
        </w:numPr>
        <w:spacing w:before="20"/>
        <w:ind w:left="641" w:hanging="357"/>
        <w:jc w:val="both"/>
      </w:pPr>
      <w:r>
        <w:t>svítidlo musí být originálně vyrobeno pouze se světelnými zdroji LED. Nesmí se jednat o svítidlo, které lze osadit jak konvenčními zdroji, tak zdroji LED</w:t>
      </w:r>
    </w:p>
    <w:p w14:paraId="2D5B3853" w14:textId="126EA093" w:rsidR="00CF4078" w:rsidRDefault="00CF4078" w:rsidP="005145E6">
      <w:pPr>
        <w:pStyle w:val="Odstavecseseznamem"/>
        <w:numPr>
          <w:ilvl w:val="0"/>
          <w:numId w:val="11"/>
        </w:numPr>
        <w:spacing w:before="20"/>
        <w:ind w:left="641" w:hanging="357"/>
        <w:jc w:val="both"/>
      </w:pPr>
      <w:r>
        <w:t>svítidlo musí být chlazeno pouze pasivně, nikoliv aktivně za použití ventilátorů nebo podobných zařízení</w:t>
      </w:r>
    </w:p>
    <w:p w14:paraId="3912EC69" w14:textId="53275204" w:rsidR="00CF4078" w:rsidRDefault="00CF4078" w:rsidP="005145E6">
      <w:pPr>
        <w:pStyle w:val="Odstavecseseznamem"/>
        <w:numPr>
          <w:ilvl w:val="0"/>
          <w:numId w:val="11"/>
        </w:numPr>
        <w:spacing w:before="20"/>
        <w:ind w:left="641" w:hanging="357"/>
        <w:jc w:val="both"/>
      </w:pPr>
      <w:r>
        <w:t xml:space="preserve">svítidlo musí být schváleno pro běžný provoz v rozmezí relativní vlhkosti 10 </w:t>
      </w:r>
      <w:r w:rsidR="00C722DD">
        <w:t xml:space="preserve">% </w:t>
      </w:r>
      <w:r>
        <w:t>– 90</w:t>
      </w:r>
      <w:r w:rsidR="00C722DD">
        <w:t xml:space="preserve"> </w:t>
      </w:r>
      <w:r>
        <w:t>%</w:t>
      </w:r>
    </w:p>
    <w:p w14:paraId="4CACDF6E" w14:textId="5A03DA09" w:rsidR="00CF4078" w:rsidRDefault="00CF4078" w:rsidP="005145E6">
      <w:pPr>
        <w:pStyle w:val="Odstavecseseznamem"/>
        <w:numPr>
          <w:ilvl w:val="0"/>
          <w:numId w:val="11"/>
        </w:numPr>
        <w:spacing w:before="20"/>
        <w:ind w:left="641" w:hanging="357"/>
        <w:jc w:val="both"/>
      </w:pPr>
      <w:r>
        <w:t>difuzor svítidla v provedení polykarbonát nebo tvrzené sklo</w:t>
      </w:r>
    </w:p>
    <w:p w14:paraId="486EA8BF" w14:textId="77777777" w:rsidR="00CF4078" w:rsidRDefault="00CF4078" w:rsidP="005145E6">
      <w:pPr>
        <w:pStyle w:val="Odstavecseseznamem"/>
        <w:numPr>
          <w:ilvl w:val="0"/>
          <w:numId w:val="11"/>
        </w:numPr>
        <w:spacing w:before="20"/>
        <w:ind w:left="641" w:hanging="357"/>
        <w:jc w:val="both"/>
      </w:pPr>
      <w:r>
        <w:t>mechanická odolnost svítidla musí být nejméně IK09 a vyšší</w:t>
      </w:r>
    </w:p>
    <w:p w14:paraId="3E17A535" w14:textId="061C7740" w:rsidR="00CF4078" w:rsidRDefault="00CF4078" w:rsidP="005145E6">
      <w:pPr>
        <w:pStyle w:val="Odstavecseseznamem"/>
        <w:numPr>
          <w:ilvl w:val="0"/>
          <w:numId w:val="11"/>
        </w:numPr>
        <w:spacing w:before="20"/>
        <w:ind w:left="641" w:hanging="357"/>
        <w:jc w:val="both"/>
      </w:pPr>
      <w:r>
        <w:t>svítidlo musí být plně provozuschopné při teplotách okolí v rozmezí -</w:t>
      </w:r>
      <w:r w:rsidR="00B33431">
        <w:t xml:space="preserve"> </w:t>
      </w:r>
      <w:r>
        <w:t xml:space="preserve">40 </w:t>
      </w:r>
      <w:r w:rsidR="00C722DD">
        <w:t xml:space="preserve">°C </w:t>
      </w:r>
      <w:r>
        <w:t>až + 50 °C</w:t>
      </w:r>
    </w:p>
    <w:p w14:paraId="254C91B1" w14:textId="77777777" w:rsidR="00CF4078" w:rsidRDefault="00CF4078" w:rsidP="005145E6">
      <w:pPr>
        <w:pStyle w:val="Odstavecseseznamem"/>
        <w:numPr>
          <w:ilvl w:val="0"/>
          <w:numId w:val="11"/>
        </w:numPr>
        <w:spacing w:before="20"/>
        <w:ind w:left="641" w:hanging="357"/>
        <w:jc w:val="both"/>
      </w:pPr>
      <w:r>
        <w:t>hmotnost svítidla nesmí kvůli zatížení sloupů a výložníků přesáhnout 12 kg</w:t>
      </w:r>
    </w:p>
    <w:p w14:paraId="76D9593B" w14:textId="77777777" w:rsidR="00920633" w:rsidRDefault="00CF4078" w:rsidP="005145E6">
      <w:pPr>
        <w:pStyle w:val="Odstavecseseznamem"/>
        <w:numPr>
          <w:ilvl w:val="0"/>
          <w:numId w:val="11"/>
        </w:numPr>
        <w:spacing w:before="20"/>
        <w:ind w:left="641" w:hanging="357"/>
        <w:jc w:val="both"/>
      </w:pPr>
      <w:r>
        <w:t>svítidlo nesmí mít nikde žádné ostré hrany, žebrování, kde by se mohly usadit jakékoliv nečistoty (z důvodu dosažení požadované životnosti)</w:t>
      </w:r>
    </w:p>
    <w:p w14:paraId="4A18387D" w14:textId="5C353396" w:rsidR="00920633" w:rsidRPr="00920633" w:rsidRDefault="00920633" w:rsidP="005145E6">
      <w:pPr>
        <w:pStyle w:val="Odstavecseseznamem"/>
        <w:numPr>
          <w:ilvl w:val="0"/>
          <w:numId w:val="11"/>
        </w:numPr>
        <w:spacing w:before="20"/>
        <w:ind w:left="641" w:hanging="357"/>
        <w:jc w:val="both"/>
      </w:pPr>
      <w:r w:rsidRPr="00920633">
        <w:rPr>
          <w:rFonts w:asciiTheme="minorHAnsi" w:hAnsiTheme="minorHAnsi" w:cstheme="minorHAnsi"/>
        </w:rPr>
        <w:t>Univerzální kloub (příruba) svítidla musí být neoddělitelnou součástí svítidla, a to bez další redukce. Je nutno si uvědomit, že veškeré práce s instalací a následnou údržbou svítidel probíhají za ztížených pracovních podmínek (práce na pozemních komunikacích za plného provozu, práce ve výškách na plošině, popř. žebříku-léto, zima). Veškeré montážní úkony musí být co nejjednodušší, bez nadbytečného doplňkového příslušenství, které tyto úkony stěžují.</w:t>
      </w:r>
      <w:r w:rsidRPr="00920633">
        <w:rPr>
          <w:rFonts w:asciiTheme="minorHAnsi" w:hAnsiTheme="minorHAnsi" w:cstheme="minorHAnsi"/>
          <w:color w:val="C00000"/>
        </w:rPr>
        <w:t xml:space="preserve"> </w:t>
      </w:r>
    </w:p>
    <w:p w14:paraId="0E6E506E" w14:textId="5798D206" w:rsidR="00DA42DF" w:rsidRPr="00920633" w:rsidRDefault="00DA42DF" w:rsidP="00BA7AA2">
      <w:pPr>
        <w:jc w:val="both"/>
        <w:rPr>
          <w:rFonts w:asciiTheme="minorHAnsi" w:hAnsiTheme="minorHAnsi" w:cstheme="minorHAnsi"/>
          <w:b/>
        </w:rPr>
      </w:pPr>
      <w:r w:rsidRPr="00920633">
        <w:rPr>
          <w:rFonts w:asciiTheme="minorHAnsi" w:hAnsiTheme="minorHAnsi" w:cstheme="minorHAnsi"/>
          <w:b/>
        </w:rPr>
        <w:t>Elektrické vlastnosti</w:t>
      </w:r>
    </w:p>
    <w:p w14:paraId="3910388B" w14:textId="415EDEF3" w:rsidR="001A03CB" w:rsidRDefault="001A03CB" w:rsidP="00BA7AA2">
      <w:pPr>
        <w:pStyle w:val="Odstavecseseznamem"/>
        <w:numPr>
          <w:ilvl w:val="0"/>
          <w:numId w:val="12"/>
        </w:numPr>
        <w:jc w:val="both"/>
      </w:pPr>
      <w:r>
        <w:t>svítidlo musí um</w:t>
      </w:r>
      <w:r w:rsidR="00F21309">
        <w:t>ožňovat výměnu elektrické části</w:t>
      </w:r>
    </w:p>
    <w:p w14:paraId="57A134FD" w14:textId="598F9CFE" w:rsidR="00CF4078" w:rsidRDefault="00CF4078" w:rsidP="00BA7AA2">
      <w:pPr>
        <w:pStyle w:val="Odstavecseseznamem"/>
        <w:numPr>
          <w:ilvl w:val="0"/>
          <w:numId w:val="12"/>
        </w:numPr>
        <w:jc w:val="both"/>
      </w:pPr>
      <w:r>
        <w:t xml:space="preserve">výkon – </w:t>
      </w:r>
      <w:r w:rsidRPr="00EA6D51">
        <w:t>široká, variabilní výkonová řada svítidel</w:t>
      </w:r>
    </w:p>
    <w:p w14:paraId="4178CB4D" w14:textId="78C50C1D" w:rsidR="00CF4078" w:rsidRDefault="00CF4078" w:rsidP="00BA7AA2">
      <w:pPr>
        <w:pStyle w:val="Odstavecseseznamem"/>
        <w:numPr>
          <w:ilvl w:val="0"/>
          <w:numId w:val="12"/>
        </w:numPr>
        <w:jc w:val="both"/>
      </w:pPr>
      <w:r>
        <w:t>základní ochrana proti přepětí alespoň 4</w:t>
      </w:r>
      <w:r w:rsidR="00C722DD">
        <w:t xml:space="preserve"> </w:t>
      </w:r>
      <w:proofErr w:type="spellStart"/>
      <w:r>
        <w:t>kV</w:t>
      </w:r>
      <w:proofErr w:type="spellEnd"/>
      <w:r>
        <w:t>/2</w:t>
      </w:r>
      <w:r w:rsidR="00291561">
        <w:t xml:space="preserve"> </w:t>
      </w:r>
      <w:proofErr w:type="spellStart"/>
      <w:r>
        <w:t>kA</w:t>
      </w:r>
      <w:proofErr w:type="spellEnd"/>
      <w:r>
        <w:t xml:space="preserve"> </w:t>
      </w:r>
    </w:p>
    <w:p w14:paraId="528BB125" w14:textId="46E31A7F" w:rsidR="00FE201D" w:rsidRPr="00D85C15" w:rsidRDefault="00FE201D">
      <w:pPr>
        <w:pStyle w:val="Odstavecseseznamem"/>
        <w:numPr>
          <w:ilvl w:val="0"/>
          <w:numId w:val="12"/>
        </w:numPr>
        <w:jc w:val="both"/>
      </w:pPr>
      <w:r w:rsidRPr="00D85C15">
        <w:t>svítidlo musí být v třídě ochrany II</w:t>
      </w:r>
      <w:r w:rsidR="00913D6F" w:rsidRPr="00D85C15">
        <w:t xml:space="preserve"> </w:t>
      </w:r>
    </w:p>
    <w:p w14:paraId="758695CF" w14:textId="2CCA1794" w:rsidR="00CF4078" w:rsidRPr="00913D6F" w:rsidRDefault="00CF4078" w:rsidP="00BA7AA2">
      <w:pPr>
        <w:pStyle w:val="Odstavecseseznamem"/>
        <w:numPr>
          <w:ilvl w:val="0"/>
          <w:numId w:val="12"/>
        </w:numPr>
        <w:jc w:val="both"/>
      </w:pPr>
      <w:r w:rsidRPr="00913D6F">
        <w:t xml:space="preserve">rozšířena ochrana proti přepětí 10 </w:t>
      </w:r>
      <w:proofErr w:type="spellStart"/>
      <w:r w:rsidRPr="00913D6F">
        <w:t>kV</w:t>
      </w:r>
      <w:proofErr w:type="spellEnd"/>
      <w:r w:rsidRPr="00913D6F">
        <w:t xml:space="preserve">/ 4 </w:t>
      </w:r>
      <w:proofErr w:type="spellStart"/>
      <w:r w:rsidRPr="00913D6F">
        <w:t>kA</w:t>
      </w:r>
      <w:proofErr w:type="spellEnd"/>
      <w:r w:rsidR="00913D6F">
        <w:t xml:space="preserve"> </w:t>
      </w:r>
    </w:p>
    <w:p w14:paraId="576956FC" w14:textId="69515236" w:rsidR="00036798" w:rsidRDefault="00036798" w:rsidP="00BA7AA2">
      <w:pPr>
        <w:pStyle w:val="Odstavecseseznamem"/>
        <w:numPr>
          <w:ilvl w:val="0"/>
          <w:numId w:val="12"/>
        </w:numPr>
        <w:jc w:val="both"/>
      </w:pPr>
      <w:r>
        <w:t xml:space="preserve">svítidlo musí splňovat krytí elektrické části min. IP 65  </w:t>
      </w:r>
    </w:p>
    <w:p w14:paraId="6FCBD335" w14:textId="0578C2A2" w:rsidR="00036798" w:rsidRDefault="00036798" w:rsidP="00BA7AA2">
      <w:pPr>
        <w:pStyle w:val="Odstavecseseznamem"/>
        <w:numPr>
          <w:ilvl w:val="0"/>
          <w:numId w:val="12"/>
        </w:numPr>
        <w:jc w:val="both"/>
      </w:pPr>
      <w:r>
        <w:t>jmenovité napájecí napětí 230 V</w:t>
      </w:r>
      <w:r w:rsidR="00920633">
        <w:t xml:space="preserve"> </w:t>
      </w:r>
      <w:r>
        <w:t>/</w:t>
      </w:r>
      <w:r w:rsidR="00920633">
        <w:t xml:space="preserve"> </w:t>
      </w:r>
      <w:r>
        <w:t xml:space="preserve">50 – 60 Hz, při účiníku ≥ 0,95 </w:t>
      </w:r>
    </w:p>
    <w:p w14:paraId="45660C97" w14:textId="0B876D28" w:rsidR="00036798" w:rsidRDefault="00036798" w:rsidP="00FA3866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 w:rsidRPr="002F07FB">
        <w:t xml:space="preserve">jednotlivá svítidla musí být vybavena eliminací </w:t>
      </w:r>
      <w:r>
        <w:t>startovacího</w:t>
      </w:r>
      <w:r w:rsidRPr="002F07FB">
        <w:t xml:space="preserve"> proudu, aby nedocházelo při použití většího počtu svítidel v</w:t>
      </w:r>
      <w:r>
        <w:t> </w:t>
      </w:r>
      <w:r w:rsidRPr="002F07FB">
        <w:t>jedné větvi k</w:t>
      </w:r>
      <w:r>
        <w:t> </w:t>
      </w:r>
      <w:r w:rsidRPr="002F07FB">
        <w:t>výpadkům úsekových jističů. Podmínkou je, že nesmí dojít k</w:t>
      </w:r>
      <w:r>
        <w:t> </w:t>
      </w:r>
      <w:r w:rsidRPr="002F07FB">
        <w:t>vybavení předřazených jističů typu „B“ 32 A. Předpoklad instalace cca 13 ks svítidel na jednu fázi</w:t>
      </w:r>
      <w:r>
        <w:br w:type="page"/>
      </w:r>
    </w:p>
    <w:p w14:paraId="32E8B8D7" w14:textId="2507F004" w:rsidR="00036798" w:rsidRPr="00920633" w:rsidRDefault="00DA42DF" w:rsidP="00BA7AA2">
      <w:pPr>
        <w:jc w:val="both"/>
        <w:rPr>
          <w:rFonts w:asciiTheme="minorHAnsi" w:hAnsiTheme="minorHAnsi" w:cstheme="minorHAnsi"/>
          <w:b/>
        </w:rPr>
      </w:pPr>
      <w:r w:rsidRPr="00920633">
        <w:rPr>
          <w:rFonts w:asciiTheme="minorHAnsi" w:hAnsiTheme="minorHAnsi" w:cstheme="minorHAnsi"/>
          <w:b/>
        </w:rPr>
        <w:lastRenderedPageBreak/>
        <w:t>Optika</w:t>
      </w:r>
      <w:r w:rsidR="00DF5679" w:rsidRPr="00920633">
        <w:rPr>
          <w:rFonts w:asciiTheme="minorHAnsi" w:hAnsiTheme="minorHAnsi" w:cstheme="minorHAnsi"/>
          <w:b/>
        </w:rPr>
        <w:t>-parametry</w:t>
      </w:r>
    </w:p>
    <w:p w14:paraId="10BAC4AC" w14:textId="22972F37" w:rsidR="00036798" w:rsidRPr="00A0028B" w:rsidRDefault="00036798" w:rsidP="00BA7AA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A0028B">
        <w:t>sv</w:t>
      </w:r>
      <w:r w:rsidR="00971577" w:rsidRPr="00A0028B">
        <w:t xml:space="preserve">ítidla se </w:t>
      </w:r>
      <w:r w:rsidR="00A0028B" w:rsidRPr="00A0028B">
        <w:t>požadují</w:t>
      </w:r>
      <w:r w:rsidR="00971577" w:rsidRPr="00A0028B">
        <w:t xml:space="preserve"> vícečipová</w:t>
      </w:r>
    </w:p>
    <w:p w14:paraId="3354F259" w14:textId="4C78C91C" w:rsidR="00036798" w:rsidRPr="00A0028B" w:rsidRDefault="00036798" w:rsidP="00BA7AA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A0028B">
        <w:t>světelné zdroje LED musí být vybaveny teplotní ochranou</w:t>
      </w:r>
      <w:r w:rsidR="008A7BC6" w:rsidRPr="00A0028B">
        <w:rPr>
          <w:rFonts w:asciiTheme="minorHAnsi" w:hAnsiTheme="minorHAnsi" w:cstheme="minorHAnsi"/>
        </w:rPr>
        <w:t>, která zajistí redukci výkonu svítidla nebo jeho vypnutí při překročení kritické teploty a opětovné zapnutí při dosažení provozních podmínek.</w:t>
      </w:r>
    </w:p>
    <w:p w14:paraId="6A986706" w14:textId="0C34FB52" w:rsidR="00036798" w:rsidRPr="00920633" w:rsidRDefault="00036798" w:rsidP="00BA7AA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A0028B">
        <w:t>svítidlo musí být ve variantách mnoha různých optických charakteristik a výkonů pro možnost vhodného výběru do každé situace zvlášť</w:t>
      </w:r>
      <w:r w:rsidRPr="00E5018E">
        <w:t>, různé optiky pro úzké, střední, široké i jiné komunikace)</w:t>
      </w:r>
    </w:p>
    <w:p w14:paraId="679A3F85" w14:textId="2E871720" w:rsidR="00036798" w:rsidRPr="00920633" w:rsidRDefault="00036798" w:rsidP="00BA7AA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E5018E">
        <w:t xml:space="preserve">činitel poklesu světelného toku musí být pro definovanou životnost minimálně </w:t>
      </w:r>
      <w:r>
        <w:t>0,</w:t>
      </w:r>
      <w:r w:rsidRPr="00E5018E">
        <w:t>9 (dle IEC62722-2-1:2014)</w:t>
      </w:r>
    </w:p>
    <w:p w14:paraId="0F8EE844" w14:textId="7A5A54E0" w:rsidR="00036798" w:rsidRPr="00920633" w:rsidRDefault="00036798" w:rsidP="00BA7AA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E5018E">
        <w:t>světelná účinnost musí být větší jak 80</w:t>
      </w:r>
      <w:r>
        <w:t xml:space="preserve"> </w:t>
      </w:r>
      <w:r w:rsidRPr="00E5018E">
        <w:t>%</w:t>
      </w:r>
    </w:p>
    <w:p w14:paraId="3413E35D" w14:textId="24931E6F" w:rsidR="00036798" w:rsidRPr="00036798" w:rsidRDefault="00036798" w:rsidP="00BA7AA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E5018E">
        <w:t>měrný světelný výkon LED svítidla musí být min.</w:t>
      </w:r>
      <w:r w:rsidR="0034284D">
        <w:t xml:space="preserve"> </w:t>
      </w:r>
      <w:r w:rsidRPr="00E5018E">
        <w:t xml:space="preserve">105 </w:t>
      </w:r>
      <w:proofErr w:type="spellStart"/>
      <w:r w:rsidRPr="00E5018E">
        <w:t>lm</w:t>
      </w:r>
      <w:proofErr w:type="spellEnd"/>
      <w:r w:rsidRPr="00E5018E">
        <w:t xml:space="preserve">/W </w:t>
      </w:r>
      <w:r w:rsidR="0034284D">
        <w:t>a</w:t>
      </w:r>
      <w:r w:rsidRPr="00E5018E">
        <w:t xml:space="preserve"> musí zvládnout při 400</w:t>
      </w:r>
      <w:r w:rsidR="00D43FC2">
        <w:t xml:space="preserve"> </w:t>
      </w:r>
      <w:r w:rsidRPr="00E5018E">
        <w:t>mA bez problému 1000</w:t>
      </w:r>
      <w:r w:rsidR="00D43FC2">
        <w:t xml:space="preserve"> - </w:t>
      </w:r>
      <w:r w:rsidRPr="00E5018E">
        <w:t>hodinový chod ve 100</w:t>
      </w:r>
      <w:r w:rsidR="00D43FC2">
        <w:t xml:space="preserve"> </w:t>
      </w:r>
      <w:r w:rsidRPr="00E5018E">
        <w:t>°C</w:t>
      </w:r>
      <w:r>
        <w:t xml:space="preserve"> </w:t>
      </w:r>
      <w:r w:rsidRPr="00E5018E">
        <w:t>(testováno dnes všemi kvalitními výrobci LED a v protokolech uvedeno, pokud obstojí)</w:t>
      </w:r>
    </w:p>
    <w:p w14:paraId="4ADC7A53" w14:textId="00A129CA" w:rsidR="00036798" w:rsidRDefault="00036798" w:rsidP="00BA7AA2">
      <w:pPr>
        <w:pStyle w:val="Odstavecseseznamem"/>
        <w:numPr>
          <w:ilvl w:val="0"/>
          <w:numId w:val="13"/>
        </w:numPr>
        <w:jc w:val="both"/>
      </w:pPr>
      <w:r w:rsidRPr="00E5018E">
        <w:t xml:space="preserve">index podání barev CRI neboli </w:t>
      </w:r>
      <w:proofErr w:type="spellStart"/>
      <w:r w:rsidRPr="00E5018E">
        <w:t>Ra</w:t>
      </w:r>
      <w:proofErr w:type="spellEnd"/>
      <w:r w:rsidRPr="00E5018E">
        <w:t xml:space="preserve"> musí být </w:t>
      </w:r>
      <w:r w:rsidR="006B5A8D">
        <w:t>nejméně</w:t>
      </w:r>
      <w:r w:rsidRPr="00E5018E">
        <w:t xml:space="preserve"> 70</w:t>
      </w:r>
    </w:p>
    <w:p w14:paraId="26721774" w14:textId="57522A51" w:rsidR="00036798" w:rsidRDefault="00036798" w:rsidP="00BA7AA2">
      <w:pPr>
        <w:pStyle w:val="Odstavecseseznamem"/>
        <w:numPr>
          <w:ilvl w:val="0"/>
          <w:numId w:val="13"/>
        </w:numPr>
        <w:jc w:val="both"/>
      </w:pPr>
      <w:r>
        <w:t xml:space="preserve">svítidlo </w:t>
      </w:r>
      <w:r w:rsidR="00470ED5">
        <w:t>nesmí vyzařovat větší</w:t>
      </w:r>
      <w:r>
        <w:t xml:space="preserve"> množství světla do horní poloroviny</w:t>
      </w:r>
      <w:r w:rsidR="00470ED5">
        <w:t xml:space="preserve">, než stanoví </w:t>
      </w:r>
      <w:r>
        <w:t>norm</w:t>
      </w:r>
      <w:r w:rsidR="00470ED5">
        <w:t>a</w:t>
      </w:r>
      <w:r>
        <w:t xml:space="preserve"> </w:t>
      </w:r>
      <w:r w:rsidR="00470ED5">
        <w:t xml:space="preserve">pro příslušnou zónu </w:t>
      </w:r>
      <w:r>
        <w:t>životního prostředí</w:t>
      </w:r>
      <w:r w:rsidR="00470ED5">
        <w:t>.</w:t>
      </w:r>
    </w:p>
    <w:p w14:paraId="6D254995" w14:textId="7D8E8DA3" w:rsidR="00036798" w:rsidRDefault="00036798" w:rsidP="00BA7AA2">
      <w:pPr>
        <w:pStyle w:val="Odstavecseseznamem"/>
        <w:numPr>
          <w:ilvl w:val="0"/>
          <w:numId w:val="13"/>
        </w:numPr>
        <w:jc w:val="both"/>
      </w:pPr>
      <w:r w:rsidRPr="00E5018E">
        <w:t xml:space="preserve">dle zóny životního prostředí </w:t>
      </w:r>
      <w:r w:rsidR="00247CAD">
        <w:t>E3</w:t>
      </w:r>
      <w:r w:rsidRPr="00E5018E">
        <w:t xml:space="preserve"> třída clonění G</w:t>
      </w:r>
      <w:r w:rsidR="00DD3C30">
        <w:t>3</w:t>
      </w:r>
      <w:r w:rsidRPr="00E5018E">
        <w:t xml:space="preserve"> – G</w:t>
      </w:r>
      <w:r w:rsidR="00DD3C30">
        <w:t>6</w:t>
      </w:r>
      <w:r w:rsidR="00D37D74">
        <w:t>.</w:t>
      </w:r>
      <w:r w:rsidRPr="00E5018E">
        <w:t xml:space="preserve"> </w:t>
      </w:r>
      <w:r w:rsidR="004227CA">
        <w:t>Vzhledem k požadavkům dotačního programu musí být podíl světelného toku svítidla do horního poloprostoru rovný nule.</w:t>
      </w:r>
    </w:p>
    <w:p w14:paraId="424ABBFF" w14:textId="77777777" w:rsidR="00036798" w:rsidRPr="00E5018E" w:rsidRDefault="00036798" w:rsidP="00BA7AA2">
      <w:pPr>
        <w:pStyle w:val="Odstavecseseznamem"/>
        <w:numPr>
          <w:ilvl w:val="0"/>
          <w:numId w:val="13"/>
        </w:numPr>
        <w:jc w:val="both"/>
      </w:pPr>
      <w:r w:rsidRPr="00E5018E">
        <w:t xml:space="preserve">svítidlo musí splňovat krytí optické části min. IP 65 </w:t>
      </w:r>
    </w:p>
    <w:p w14:paraId="6A030AFE" w14:textId="19BFA8BC" w:rsidR="00036798" w:rsidRPr="00920633" w:rsidRDefault="003A67EB" w:rsidP="00036798">
      <w:pPr>
        <w:rPr>
          <w:rFonts w:asciiTheme="minorHAnsi" w:hAnsiTheme="minorHAnsi" w:cstheme="minorHAnsi"/>
          <w:highlight w:val="lightGray"/>
        </w:rPr>
      </w:pPr>
      <w:r w:rsidRPr="00920633">
        <w:rPr>
          <w:rFonts w:asciiTheme="minorHAnsi" w:hAnsiTheme="minorHAnsi" w:cstheme="minorHAnsi"/>
          <w:b/>
        </w:rPr>
        <w:t>Elektronika</w:t>
      </w:r>
    </w:p>
    <w:p w14:paraId="069F6053" w14:textId="5FF7532B" w:rsidR="001008F6" w:rsidRDefault="00B24981" w:rsidP="007171AF">
      <w:pPr>
        <w:pStyle w:val="Odstavecseseznamem"/>
        <w:numPr>
          <w:ilvl w:val="0"/>
          <w:numId w:val="13"/>
        </w:numPr>
        <w:jc w:val="both"/>
      </w:pPr>
      <w:r>
        <w:t>elektronický předřadník svítidla musí být plně programovatelný</w:t>
      </w:r>
      <w:r w:rsidR="006F6493">
        <w:t>, umožňující změnu světelného toku světelných zdrojů LED v kroku. Světelný tok svítidla musí být možné regulovat technologií autonomního stmívání</w:t>
      </w:r>
      <w:r w:rsidR="00C722DD">
        <w:t xml:space="preserve"> a</w:t>
      </w:r>
      <w:r w:rsidR="006F6493">
        <w:t xml:space="preserve"> vzdáleným bezdrátovým řídícím systémem s možností regulace nebo pomocí protokolu DALI.</w:t>
      </w:r>
    </w:p>
    <w:p w14:paraId="3FA60646" w14:textId="5F4B8FAF" w:rsidR="008A7BC6" w:rsidRDefault="008A7BC6" w:rsidP="007171AF">
      <w:pPr>
        <w:pStyle w:val="Odstavecseseznamem"/>
        <w:numPr>
          <w:ilvl w:val="0"/>
          <w:numId w:val="13"/>
        </w:numPr>
        <w:jc w:val="both"/>
      </w:pPr>
      <w:r w:rsidRPr="004026F3">
        <w:rPr>
          <w:rFonts w:asciiTheme="minorHAnsi" w:hAnsiTheme="minorHAnsi" w:cstheme="minorHAnsi"/>
        </w:rPr>
        <w:t>Způsob regulace svítidel bude projednán s výhercem výběrového řízení.</w:t>
      </w:r>
    </w:p>
    <w:p w14:paraId="2B3F16D0" w14:textId="3F6DFD92" w:rsidR="001008F6" w:rsidRPr="00A0028B" w:rsidRDefault="001008F6" w:rsidP="007171AF">
      <w:pPr>
        <w:pStyle w:val="Odstavecseseznamem"/>
        <w:numPr>
          <w:ilvl w:val="0"/>
          <w:numId w:val="13"/>
        </w:numPr>
        <w:jc w:val="both"/>
        <w:rPr>
          <w:bCs/>
        </w:rPr>
      </w:pPr>
      <w:r w:rsidRPr="00A0028B">
        <w:rPr>
          <w:b/>
        </w:rPr>
        <w:t xml:space="preserve">Korpus svítidla musí být vybaven </w:t>
      </w:r>
      <w:r w:rsidR="002A726A">
        <w:rPr>
          <w:b/>
        </w:rPr>
        <w:t xml:space="preserve">konektorem </w:t>
      </w:r>
      <w:r w:rsidRPr="00A0028B">
        <w:rPr>
          <w:b/>
        </w:rPr>
        <w:t xml:space="preserve"> </w:t>
      </w:r>
      <w:r w:rsidR="00FA2E43" w:rsidRPr="00A0028B">
        <w:rPr>
          <w:b/>
        </w:rPr>
        <w:t xml:space="preserve">NEMA </w:t>
      </w:r>
      <w:proofErr w:type="spellStart"/>
      <w:r w:rsidR="00FA2E43" w:rsidRPr="00A0028B">
        <w:rPr>
          <w:b/>
        </w:rPr>
        <w:t>socket</w:t>
      </w:r>
      <w:proofErr w:type="spellEnd"/>
      <w:r w:rsidR="00FA2E43" w:rsidRPr="00A0028B">
        <w:rPr>
          <w:b/>
        </w:rPr>
        <w:t xml:space="preserve"> 7 PIN</w:t>
      </w:r>
      <w:r w:rsidR="008F2861" w:rsidRPr="00A0028B">
        <w:rPr>
          <w:b/>
        </w:rPr>
        <w:t xml:space="preserve">, </w:t>
      </w:r>
      <w:r w:rsidR="002A726A">
        <w:rPr>
          <w:b/>
        </w:rPr>
        <w:t>zapojeném dle schématu níže</w:t>
      </w:r>
      <w:r w:rsidR="000B7D08">
        <w:rPr>
          <w:b/>
        </w:rPr>
        <w:t>, a</w:t>
      </w:r>
      <w:r w:rsidR="002A726A">
        <w:rPr>
          <w:b/>
        </w:rPr>
        <w:t xml:space="preserve"> </w:t>
      </w:r>
      <w:r w:rsidR="008F2861" w:rsidRPr="00A0028B">
        <w:rPr>
          <w:b/>
        </w:rPr>
        <w:t xml:space="preserve">komunikačním modulem MSB-C </w:t>
      </w:r>
      <w:proofErr w:type="spellStart"/>
      <w:r w:rsidR="008F2861" w:rsidRPr="00A0028B">
        <w:rPr>
          <w:b/>
        </w:rPr>
        <w:t>Wireless</w:t>
      </w:r>
      <w:proofErr w:type="spellEnd"/>
      <w:r w:rsidR="008F2861" w:rsidRPr="00A0028B">
        <w:rPr>
          <w:b/>
        </w:rPr>
        <w:t xml:space="preserve"> s rozhraním DALI </w:t>
      </w:r>
      <w:r w:rsidR="008F2861" w:rsidRPr="00A0028B">
        <w:t>(</w:t>
      </w:r>
      <w:r w:rsidR="008F2861" w:rsidRPr="00A0028B">
        <w:rPr>
          <w:bCs/>
        </w:rPr>
        <w:t xml:space="preserve">dodavatel spol. </w:t>
      </w:r>
      <w:proofErr w:type="spellStart"/>
      <w:r w:rsidR="008F2861" w:rsidRPr="00A0028B">
        <w:rPr>
          <w:bCs/>
        </w:rPr>
        <w:t>DATmoLUX</w:t>
      </w:r>
      <w:proofErr w:type="spellEnd"/>
      <w:r w:rsidR="008F2861" w:rsidRPr="00A0028B">
        <w:rPr>
          <w:bCs/>
        </w:rPr>
        <w:t xml:space="preserve"> a.s.,</w:t>
      </w:r>
      <w:r w:rsidR="00445C0E" w:rsidRPr="00A0028B">
        <w:rPr>
          <w:bCs/>
        </w:rPr>
        <w:t xml:space="preserve"> </w:t>
      </w:r>
      <w:r w:rsidR="008F2861" w:rsidRPr="00A0028B">
        <w:rPr>
          <w:bCs/>
        </w:rPr>
        <w:t>Nováčkova 27,</w:t>
      </w:r>
      <w:r w:rsidR="00445C0E" w:rsidRPr="00A0028B">
        <w:rPr>
          <w:bCs/>
        </w:rPr>
        <w:t xml:space="preserve"> </w:t>
      </w:r>
      <w:r w:rsidR="008F2861" w:rsidRPr="00A0028B">
        <w:rPr>
          <w:bCs/>
        </w:rPr>
        <w:t>Brno)</w:t>
      </w:r>
      <w:r w:rsidR="00D92DD5">
        <w:rPr>
          <w:bCs/>
        </w:rPr>
        <w:t xml:space="preserve">, </w:t>
      </w:r>
      <w:r w:rsidR="00D92DD5" w:rsidRPr="00D92DD5">
        <w:rPr>
          <w:bCs/>
        </w:rPr>
        <w:t xml:space="preserve">a to bez oživení,  v jednotné  ceně sjednané s dodavatelem </w:t>
      </w:r>
      <w:r w:rsidR="00CD25CD">
        <w:rPr>
          <w:bCs/>
        </w:rPr>
        <w:t>–</w:t>
      </w:r>
      <w:r w:rsidR="00D92DD5">
        <w:rPr>
          <w:bCs/>
        </w:rPr>
        <w:t xml:space="preserve"> 1</w:t>
      </w:r>
      <w:r w:rsidR="00CD25CD">
        <w:rPr>
          <w:bCs/>
        </w:rPr>
        <w:t xml:space="preserve"> </w:t>
      </w:r>
      <w:r w:rsidR="001266D6">
        <w:rPr>
          <w:bCs/>
        </w:rPr>
        <w:t>7</w:t>
      </w:r>
      <w:r w:rsidR="00D92DD5">
        <w:rPr>
          <w:bCs/>
        </w:rPr>
        <w:t>28</w:t>
      </w:r>
      <w:r w:rsidR="00D92DD5" w:rsidRPr="00D92DD5">
        <w:rPr>
          <w:bCs/>
        </w:rPr>
        <w:t xml:space="preserve"> Kč/ks.</w:t>
      </w:r>
    </w:p>
    <w:p w14:paraId="7085274B" w14:textId="70461C92" w:rsidR="003A67EB" w:rsidRDefault="003A67EB" w:rsidP="007171AF">
      <w:pPr>
        <w:pStyle w:val="Odstavecseseznamem"/>
        <w:numPr>
          <w:ilvl w:val="0"/>
          <w:numId w:val="13"/>
        </w:numPr>
        <w:jc w:val="both"/>
      </w:pPr>
      <w:r>
        <w:t>technologie postupného automatického navyšování výkonu po dobu životnosti svítidla</w:t>
      </w:r>
      <w:r w:rsidR="004F760A">
        <w:t xml:space="preserve"> nutností</w:t>
      </w:r>
      <w:r w:rsidR="00C722DD">
        <w:t xml:space="preserve"> (funkce CLO)</w:t>
      </w:r>
      <w:r w:rsidR="009C0C51">
        <w:t>.</w:t>
      </w:r>
    </w:p>
    <w:p w14:paraId="46B36A9A" w14:textId="54E6AB95" w:rsidR="002E2212" w:rsidRPr="007171AF" w:rsidRDefault="00DA42DF" w:rsidP="007171AF">
      <w:pPr>
        <w:jc w:val="both"/>
        <w:rPr>
          <w:b/>
          <w:color w:val="FF0000"/>
          <w:sz w:val="22"/>
          <w:szCs w:val="22"/>
        </w:rPr>
      </w:pPr>
      <w:r w:rsidRPr="00920633">
        <w:rPr>
          <w:rFonts w:asciiTheme="minorHAnsi" w:hAnsiTheme="minorHAnsi" w:cstheme="minorHAnsi"/>
          <w:b/>
        </w:rPr>
        <w:t>Garance</w:t>
      </w:r>
      <w:r w:rsidR="00CB3827" w:rsidRPr="00DA42DF">
        <w:rPr>
          <w:b/>
        </w:rPr>
        <w:br/>
      </w:r>
      <w:r w:rsidR="002E2212" w:rsidRPr="007171AF">
        <w:rPr>
          <w:rFonts w:asciiTheme="minorHAnsi" w:hAnsiTheme="minorHAnsi" w:cstheme="minorHAnsi"/>
          <w:bCs/>
          <w:sz w:val="22"/>
          <w:szCs w:val="22"/>
        </w:rPr>
        <w:t>Veškeré garance je nutno mít odsouhlasené jak dodavatelem vybraných svítidel, tak i jeho výrobcem:</w:t>
      </w:r>
    </w:p>
    <w:p w14:paraId="4DA2A803" w14:textId="30515177" w:rsidR="00036798" w:rsidRDefault="00CB3827" w:rsidP="00036798">
      <w:pPr>
        <w:pStyle w:val="Odstavecseseznamem"/>
        <w:numPr>
          <w:ilvl w:val="0"/>
          <w:numId w:val="13"/>
        </w:numPr>
      </w:pPr>
      <w:r>
        <w:t xml:space="preserve">záruka na svítidlo minimálně </w:t>
      </w:r>
      <w:r w:rsidR="004F7825" w:rsidRPr="001C2682">
        <w:rPr>
          <w:b/>
          <w:bCs/>
        </w:rPr>
        <w:t>10</w:t>
      </w:r>
      <w:r w:rsidRPr="001C2682">
        <w:rPr>
          <w:b/>
          <w:bCs/>
        </w:rPr>
        <w:t xml:space="preserve"> let</w:t>
      </w:r>
      <w:r>
        <w:t xml:space="preserve"> a to na všechny jeho s</w:t>
      </w:r>
      <w:r w:rsidR="00ED3050">
        <w:t>oučásti i plnou funkčnost</w:t>
      </w:r>
    </w:p>
    <w:p w14:paraId="5B525A82" w14:textId="3EB1C81F" w:rsidR="00036798" w:rsidRPr="007171AF" w:rsidRDefault="00CB3827" w:rsidP="00D71F35">
      <w:pPr>
        <w:pStyle w:val="Odstavecseseznamem"/>
        <w:numPr>
          <w:ilvl w:val="0"/>
          <w:numId w:val="13"/>
        </w:numPr>
        <w:spacing w:after="200" w:line="276" w:lineRule="auto"/>
        <w:rPr>
          <w:b/>
        </w:rPr>
      </w:pPr>
      <w:r>
        <w:t xml:space="preserve">životnost svítidla </w:t>
      </w:r>
      <w:r w:rsidR="00A61E6A">
        <w:t xml:space="preserve">garantovaná výrobcem </w:t>
      </w:r>
      <w:r>
        <w:t xml:space="preserve">musí být alespoň </w:t>
      </w:r>
      <w:r w:rsidR="00857382">
        <w:t>10</w:t>
      </w:r>
      <w:r w:rsidR="00D72124">
        <w:t>0</w:t>
      </w:r>
      <w:r>
        <w:t xml:space="preserve">.000 hodin neboli </w:t>
      </w:r>
      <w:r w:rsidR="00857382">
        <w:t xml:space="preserve">24 </w:t>
      </w:r>
      <w:r>
        <w:t>let</w:t>
      </w:r>
      <w:r w:rsidR="00857382">
        <w:t xml:space="preserve"> (roční svítivost v Brně 4100 h/rok)</w:t>
      </w:r>
    </w:p>
    <w:p w14:paraId="01671502" w14:textId="77777777" w:rsidR="005158FD" w:rsidRPr="00920633" w:rsidRDefault="00DA42DF" w:rsidP="005145E6">
      <w:pPr>
        <w:jc w:val="both"/>
        <w:rPr>
          <w:rFonts w:asciiTheme="minorHAnsi" w:hAnsiTheme="minorHAnsi" w:cstheme="minorHAnsi"/>
          <w:b/>
        </w:rPr>
      </w:pPr>
      <w:r w:rsidRPr="00920633">
        <w:rPr>
          <w:rFonts w:asciiTheme="minorHAnsi" w:hAnsiTheme="minorHAnsi" w:cstheme="minorHAnsi"/>
          <w:b/>
        </w:rPr>
        <w:t>Normy a standardy</w:t>
      </w:r>
    </w:p>
    <w:p w14:paraId="6A9D90CA" w14:textId="05FE4E0B" w:rsidR="00565B88" w:rsidRPr="00920633" w:rsidRDefault="00565B88" w:rsidP="005145E6">
      <w:pPr>
        <w:jc w:val="both"/>
        <w:rPr>
          <w:rFonts w:asciiTheme="minorHAnsi" w:hAnsiTheme="minorHAnsi" w:cstheme="minorHAnsi"/>
          <w:sz w:val="22"/>
          <w:szCs w:val="22"/>
        </w:rPr>
      </w:pPr>
      <w:r w:rsidRPr="00920633">
        <w:rPr>
          <w:rFonts w:asciiTheme="minorHAnsi" w:hAnsiTheme="minorHAnsi" w:cstheme="minorHAnsi"/>
          <w:sz w:val="22"/>
          <w:szCs w:val="22"/>
        </w:rPr>
        <w:t xml:space="preserve">Pro zajištění bezpečnosti elektrických zařízení je důležitý zákon č. 90/2016 Sb., o technických požadavcích na výrobky a o změně a doplnění některých zákonů. Tento zákon nahradil zákon č.22 /1997 který navazoval na zákon č. 142/1991 Sb., o československých technických </w:t>
      </w:r>
      <w:r w:rsidR="00D92DD5" w:rsidRPr="00920633">
        <w:rPr>
          <w:rFonts w:asciiTheme="minorHAnsi" w:hAnsiTheme="minorHAnsi" w:cstheme="minorHAnsi"/>
          <w:sz w:val="22"/>
          <w:szCs w:val="22"/>
        </w:rPr>
        <w:t>normách,</w:t>
      </w:r>
      <w:r w:rsidRPr="00920633">
        <w:rPr>
          <w:rFonts w:asciiTheme="minorHAnsi" w:hAnsiTheme="minorHAnsi" w:cstheme="minorHAnsi"/>
          <w:sz w:val="22"/>
          <w:szCs w:val="22"/>
        </w:rPr>
        <w:t> který rozlišil technické předpisy, technické normy a zavedl pojem harmonizované normy. Vedle zákona č</w:t>
      </w:r>
      <w:r w:rsidRPr="00920633">
        <w:rPr>
          <w:rFonts w:asciiTheme="minorHAnsi" w:hAnsiTheme="minorHAnsi" w:cstheme="minorHAnsi"/>
          <w:color w:val="0000FF"/>
          <w:sz w:val="22"/>
          <w:szCs w:val="22"/>
        </w:rPr>
        <w:t xml:space="preserve">. </w:t>
      </w:r>
      <w:r w:rsidRPr="00920633">
        <w:rPr>
          <w:rFonts w:asciiTheme="minorHAnsi" w:hAnsiTheme="minorHAnsi" w:cstheme="minorHAnsi"/>
          <w:sz w:val="22"/>
          <w:szCs w:val="22"/>
        </w:rPr>
        <w:t>90/2016 Sb. bylo vydána nařízení) pro výrobky z hlediska jejich elektromagnetické kompatibility (dle NV č. 117/2016 Sb., zák. č. 90/2016 Sb. i zák. č. 91/2016 Sb., zák. č. 64/2014 Sb., zák. č. 100/2013 Sb., zák. č. 34/2011 Sb., zák. č. 155/2010 Sb., zák. č. 490/2009 Sb. a zák. č. 22/1997 Sb. a dle výrobkových norem i evropských Směrnic 2004/108/ES,</w:t>
      </w:r>
    </w:p>
    <w:p w14:paraId="1EB2097D" w14:textId="77777777" w:rsidR="00036798" w:rsidRDefault="00036798" w:rsidP="005145E6">
      <w:pPr>
        <w:jc w:val="both"/>
        <w:rPr>
          <w:rFonts w:ascii="Arial Narrow" w:hAnsi="Arial Narrow"/>
          <w:sz w:val="21"/>
          <w:szCs w:val="21"/>
        </w:rPr>
      </w:pPr>
    </w:p>
    <w:p w14:paraId="33E8E339" w14:textId="1DB07CEB" w:rsidR="00036798" w:rsidRDefault="005158FD" w:rsidP="005145E6">
      <w:pPr>
        <w:pStyle w:val="Odstavecseseznamem"/>
        <w:numPr>
          <w:ilvl w:val="0"/>
          <w:numId w:val="15"/>
        </w:numPr>
        <w:jc w:val="both"/>
      </w:pPr>
      <w:r>
        <w:lastRenderedPageBreak/>
        <w:t xml:space="preserve">vlastnosti svítidla musí být doloženy </w:t>
      </w:r>
      <w:r w:rsidR="002A726A">
        <w:t xml:space="preserve">akreditovanou </w:t>
      </w:r>
      <w:r>
        <w:t xml:space="preserve">zkušebnou </w:t>
      </w:r>
      <w:r w:rsidR="002A726A">
        <w:t>certifikátem C E</w:t>
      </w:r>
      <w:r w:rsidR="00B33431">
        <w:t>.</w:t>
      </w:r>
      <w:r w:rsidR="00036798">
        <w:t xml:space="preserve"> </w:t>
      </w:r>
      <w:r w:rsidR="00B33431">
        <w:t>S</w:t>
      </w:r>
      <w:r w:rsidR="00CB3827">
        <w:t xml:space="preserve">vítidlo musí splňovat normy </w:t>
      </w:r>
      <w:r w:rsidR="00D92DD5">
        <w:t>a směrnice 2014/30/EU</w:t>
      </w:r>
      <w:r w:rsidR="00CB3827">
        <w:t xml:space="preserve">, </w:t>
      </w:r>
      <w:r w:rsidR="00D92DD5">
        <w:t>2014/35/EU</w:t>
      </w:r>
      <w:r w:rsidR="00CB3827">
        <w:t xml:space="preserve">, 2011/65/EC, 2009/125/EC, </w:t>
      </w:r>
      <w:r w:rsidR="00736C84">
        <w:t>Nařízení komise (EU) ze dne 1. října 2019</w:t>
      </w:r>
      <w:r w:rsidR="00CB3827">
        <w:t xml:space="preserve">, EN 60598, EN 62471, EN 55015, EN 61000, </w:t>
      </w:r>
      <w:r w:rsidR="00D92DD5">
        <w:t xml:space="preserve">ČSN </w:t>
      </w:r>
      <w:r w:rsidR="00CB3827">
        <w:t>EN 62493</w:t>
      </w:r>
      <w:r w:rsidR="00D92DD5">
        <w:t xml:space="preserve"> </w:t>
      </w:r>
      <w:proofErr w:type="spellStart"/>
      <w:r w:rsidR="00D92DD5">
        <w:t>ed</w:t>
      </w:r>
      <w:proofErr w:type="spellEnd"/>
      <w:r w:rsidR="00D92DD5">
        <w:t>. 2</w:t>
      </w:r>
      <w:r w:rsidR="00036798">
        <w:t>,</w:t>
      </w:r>
      <w:r w:rsidR="00F75884">
        <w:t xml:space="preserve"> EN 61547</w:t>
      </w:r>
      <w:r w:rsidR="00556651">
        <w:t xml:space="preserve">, </w:t>
      </w:r>
      <w:proofErr w:type="spellStart"/>
      <w:r w:rsidR="00556651">
        <w:t>AfPS</w:t>
      </w:r>
      <w:proofErr w:type="spellEnd"/>
      <w:r w:rsidR="00556651">
        <w:t xml:space="preserve"> GS 201</w:t>
      </w:r>
      <w:r w:rsidR="00D92DD5">
        <w:t>9</w:t>
      </w:r>
      <w:r w:rsidR="004C1321">
        <w:t>:01 PAK</w:t>
      </w:r>
      <w:r w:rsidR="00B33431">
        <w:t xml:space="preserve"> ve znění pozdějších </w:t>
      </w:r>
      <w:r w:rsidR="00D92DD5">
        <w:t>předpisů.</w:t>
      </w:r>
    </w:p>
    <w:p w14:paraId="0E7D316D" w14:textId="0CE708B7" w:rsidR="0046675B" w:rsidRDefault="00036798" w:rsidP="005145E6">
      <w:pPr>
        <w:pStyle w:val="Odstavecseseznamem"/>
        <w:numPr>
          <w:ilvl w:val="0"/>
          <w:numId w:val="15"/>
        </w:numPr>
        <w:jc w:val="both"/>
      </w:pPr>
      <w:r>
        <w:t>svítidlo a jeho výkon musí vyhovovat světelně technickým požadavkům na danou světelnou soustavu, jejíž návrh musí být vždy doložen svět. technickým výpočtem, s prokázáním vyhovujících parametrů stanovených normou EN ČSN 13 201-2. Dále musí být kompatibilní se stávající sítí VO v městě Brně, nesmí docházet k rušení stávající centrální regulace a RDS</w:t>
      </w:r>
      <w:r w:rsidR="00F75884">
        <w:br/>
      </w:r>
    </w:p>
    <w:p w14:paraId="46D9D556" w14:textId="77777777" w:rsidR="002A726A" w:rsidRDefault="00C67C7B" w:rsidP="005145E6">
      <w:pPr>
        <w:tabs>
          <w:tab w:val="num" w:pos="426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20633">
        <w:rPr>
          <w:rFonts w:asciiTheme="minorHAnsi" w:hAnsiTheme="minorHAnsi" w:cstheme="minorHAnsi"/>
          <w:sz w:val="22"/>
          <w:szCs w:val="22"/>
        </w:rPr>
        <w:t>Dodavatel</w:t>
      </w:r>
      <w:r w:rsidR="00E02758" w:rsidRPr="00920633">
        <w:rPr>
          <w:rFonts w:asciiTheme="minorHAnsi" w:hAnsiTheme="minorHAnsi" w:cstheme="minorHAnsi"/>
          <w:sz w:val="22"/>
          <w:szCs w:val="22"/>
        </w:rPr>
        <w:t xml:space="preserve"> nabízených</w:t>
      </w:r>
      <w:r w:rsidRPr="00920633">
        <w:rPr>
          <w:rFonts w:asciiTheme="minorHAnsi" w:hAnsiTheme="minorHAnsi" w:cstheme="minorHAnsi"/>
          <w:sz w:val="22"/>
          <w:szCs w:val="22"/>
        </w:rPr>
        <w:t xml:space="preserve"> svítidel musí souhlasit s možností ověření deklarovaných světelně technických parametrů </w:t>
      </w:r>
      <w:r w:rsidR="00BB206C" w:rsidRPr="00920633">
        <w:rPr>
          <w:rFonts w:asciiTheme="minorHAnsi" w:hAnsiTheme="minorHAnsi" w:cstheme="minorHAnsi"/>
          <w:sz w:val="22"/>
          <w:szCs w:val="22"/>
        </w:rPr>
        <w:t xml:space="preserve">těchto </w:t>
      </w:r>
      <w:r w:rsidR="00A32C0D" w:rsidRPr="00920633">
        <w:rPr>
          <w:rFonts w:asciiTheme="minorHAnsi" w:hAnsiTheme="minorHAnsi" w:cstheme="minorHAnsi"/>
          <w:sz w:val="22"/>
          <w:szCs w:val="22"/>
        </w:rPr>
        <w:t xml:space="preserve">svítidel </w:t>
      </w:r>
      <w:r w:rsidRPr="00920633">
        <w:rPr>
          <w:rFonts w:asciiTheme="minorHAnsi" w:hAnsiTheme="minorHAnsi" w:cstheme="minorHAnsi"/>
          <w:sz w:val="22"/>
          <w:szCs w:val="22"/>
        </w:rPr>
        <w:t xml:space="preserve">u vybrané státní zkušebny, popř. u </w:t>
      </w:r>
      <w:r w:rsidR="00A32C0D" w:rsidRPr="00920633">
        <w:rPr>
          <w:rFonts w:asciiTheme="minorHAnsi" w:hAnsiTheme="minorHAnsi" w:cstheme="minorHAnsi"/>
          <w:sz w:val="22"/>
          <w:szCs w:val="22"/>
        </w:rPr>
        <w:t xml:space="preserve">speciálního fotometrického pracoviště </w:t>
      </w:r>
      <w:r w:rsidRPr="00920633">
        <w:rPr>
          <w:rFonts w:asciiTheme="minorHAnsi" w:hAnsiTheme="minorHAnsi" w:cstheme="minorHAnsi"/>
          <w:sz w:val="22"/>
          <w:szCs w:val="22"/>
        </w:rPr>
        <w:t>VUT Brno</w:t>
      </w:r>
      <w:r w:rsidR="00A32C0D" w:rsidRPr="00920633">
        <w:rPr>
          <w:rFonts w:asciiTheme="minorHAnsi" w:hAnsiTheme="minorHAnsi" w:cstheme="minorHAnsi"/>
          <w:sz w:val="22"/>
          <w:szCs w:val="22"/>
        </w:rPr>
        <w:t>.</w:t>
      </w:r>
      <w:r w:rsidR="00461B2A" w:rsidRPr="00920633">
        <w:rPr>
          <w:rFonts w:asciiTheme="minorHAnsi" w:hAnsiTheme="minorHAnsi" w:cstheme="minorHAnsi"/>
          <w:sz w:val="22"/>
          <w:szCs w:val="22"/>
        </w:rPr>
        <w:t xml:space="preserve"> V případě </w:t>
      </w:r>
      <w:r w:rsidR="00BB206C" w:rsidRPr="00920633">
        <w:rPr>
          <w:rFonts w:asciiTheme="minorHAnsi" w:hAnsiTheme="minorHAnsi" w:cstheme="minorHAnsi"/>
          <w:sz w:val="22"/>
          <w:szCs w:val="22"/>
        </w:rPr>
        <w:t xml:space="preserve">jakýchkoliv </w:t>
      </w:r>
      <w:r w:rsidR="00E02758" w:rsidRPr="00920633">
        <w:rPr>
          <w:rFonts w:asciiTheme="minorHAnsi" w:hAnsiTheme="minorHAnsi" w:cstheme="minorHAnsi"/>
          <w:sz w:val="22"/>
          <w:szCs w:val="22"/>
        </w:rPr>
        <w:t>nesrovnalostí v poskytnutých parametrech jednotlivých svítidel, hradí veškeré vynaložené finanční nák</w:t>
      </w:r>
      <w:r w:rsidR="004E06C5" w:rsidRPr="00920633">
        <w:rPr>
          <w:rFonts w:asciiTheme="minorHAnsi" w:hAnsiTheme="minorHAnsi" w:cstheme="minorHAnsi"/>
          <w:sz w:val="22"/>
          <w:szCs w:val="22"/>
        </w:rPr>
        <w:t>lady</w:t>
      </w:r>
      <w:r w:rsidR="002A726A">
        <w:rPr>
          <w:rFonts w:asciiTheme="minorHAnsi" w:hAnsiTheme="minorHAnsi" w:cstheme="minorHAnsi"/>
          <w:sz w:val="22"/>
          <w:szCs w:val="22"/>
        </w:rPr>
        <w:t>.</w:t>
      </w:r>
    </w:p>
    <w:p w14:paraId="23989F1D" w14:textId="0A2DD4C9" w:rsidR="002A726A" w:rsidRDefault="002A726A" w:rsidP="005145E6">
      <w:pPr>
        <w:tabs>
          <w:tab w:val="num" w:pos="426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3C12D72C" w14:textId="787E614A" w:rsidR="002A726A" w:rsidRDefault="002A726A" w:rsidP="005145E6">
      <w:pPr>
        <w:tabs>
          <w:tab w:val="num" w:pos="426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73DDE19C" w14:textId="78026203" w:rsidR="00000BAF" w:rsidRPr="0035610C" w:rsidRDefault="002A726A" w:rsidP="0035610C">
      <w:pPr>
        <w:tabs>
          <w:tab w:val="num" w:pos="426"/>
        </w:tabs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5610C">
        <w:rPr>
          <w:rFonts w:asciiTheme="minorHAnsi" w:hAnsiTheme="minorHAnsi" w:cstheme="minorHAnsi"/>
          <w:b/>
          <w:bCs/>
          <w:sz w:val="22"/>
          <w:szCs w:val="22"/>
        </w:rPr>
        <w:t>Sc</w:t>
      </w:r>
      <w:r w:rsidR="00274A9B">
        <w:rPr>
          <w:rFonts w:asciiTheme="minorHAnsi" w:hAnsiTheme="minorHAnsi" w:cstheme="minorHAnsi"/>
          <w:b/>
          <w:bCs/>
          <w:sz w:val="22"/>
          <w:szCs w:val="22"/>
        </w:rPr>
        <w:t>h</w:t>
      </w:r>
      <w:r w:rsidRPr="0035610C">
        <w:rPr>
          <w:rFonts w:asciiTheme="minorHAnsi" w:hAnsiTheme="minorHAnsi" w:cstheme="minorHAnsi"/>
          <w:b/>
          <w:bCs/>
          <w:sz w:val="22"/>
          <w:szCs w:val="22"/>
        </w:rPr>
        <w:t>éma zapojení konektoru NEMA</w:t>
      </w:r>
    </w:p>
    <w:p w14:paraId="73C9952D" w14:textId="5ACAB1C6" w:rsidR="00D43FC2" w:rsidRDefault="00D43FC2" w:rsidP="005145E6">
      <w:pPr>
        <w:spacing w:after="200" w:line="276" w:lineRule="auto"/>
        <w:jc w:val="both"/>
      </w:pPr>
    </w:p>
    <w:p w14:paraId="201D94C5" w14:textId="2D12E859" w:rsidR="00857382" w:rsidRDefault="00B33431" w:rsidP="005145E6">
      <w:pPr>
        <w:spacing w:after="200" w:line="276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FA6FB3" wp14:editId="166E7BD9">
            <wp:simplePos x="0" y="0"/>
            <wp:positionH relativeFrom="margin">
              <wp:posOffset>72390</wp:posOffset>
            </wp:positionH>
            <wp:positionV relativeFrom="paragraph">
              <wp:posOffset>122555</wp:posOffset>
            </wp:positionV>
            <wp:extent cx="5334000" cy="344868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382">
        <w:br w:type="page"/>
      </w:r>
    </w:p>
    <w:tbl>
      <w:tblPr>
        <w:tblW w:w="1868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2"/>
        <w:gridCol w:w="5452"/>
        <w:gridCol w:w="781"/>
        <w:gridCol w:w="858"/>
        <w:gridCol w:w="833"/>
      </w:tblGrid>
      <w:tr w:rsidR="005714C4" w:rsidRPr="00936BA2" w14:paraId="670CC32A" w14:textId="77777777" w:rsidTr="00D43FC2">
        <w:trPr>
          <w:trHeight w:val="25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A354B" w14:textId="77777777" w:rsidR="005714C4" w:rsidRPr="00936BA2" w:rsidRDefault="005714C4" w:rsidP="00D43FC2">
            <w:pPr>
              <w:rPr>
                <w:rFonts w:ascii="Arial" w:hAnsi="Arial" w:cs="Arial"/>
                <w:sz w:val="19"/>
                <w:szCs w:val="19"/>
              </w:rPr>
            </w:pPr>
            <w:r w:rsidRPr="00936BA2">
              <w:rPr>
                <w:rFonts w:ascii="Arial" w:hAnsi="Arial" w:cs="Arial"/>
                <w:sz w:val="19"/>
                <w:szCs w:val="19"/>
              </w:rPr>
              <w:lastRenderedPageBreak/>
              <w:t xml:space="preserve">    </w:t>
            </w: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B2C55" w14:textId="77777777" w:rsidR="005714C4" w:rsidRPr="00936BA2" w:rsidRDefault="005714C4" w:rsidP="00D43FC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06132" w14:textId="77777777" w:rsidR="005714C4" w:rsidRPr="00936BA2" w:rsidRDefault="005714C4" w:rsidP="00D43FC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D63FF" w14:textId="77777777" w:rsidR="005714C4" w:rsidRPr="00936BA2" w:rsidRDefault="005714C4" w:rsidP="00D43FC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22D9D" w14:textId="77777777" w:rsidR="005714C4" w:rsidRPr="00936BA2" w:rsidRDefault="005714C4" w:rsidP="00D43FC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714C4" w:rsidRPr="00936BA2" w14:paraId="5786D2FF" w14:textId="77777777" w:rsidTr="00D43FC2">
        <w:trPr>
          <w:trHeight w:val="25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W w:w="104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4772"/>
              <w:gridCol w:w="1417"/>
              <w:gridCol w:w="994"/>
              <w:gridCol w:w="1424"/>
            </w:tblGrid>
            <w:tr w:rsidR="005714C4" w:rsidRPr="00936BA2" w14:paraId="1C4B0810" w14:textId="77777777" w:rsidTr="00D43FC2">
              <w:trPr>
                <w:trHeight w:val="255"/>
              </w:trPr>
              <w:tc>
                <w:tcPr>
                  <w:tcW w:w="10443" w:type="dxa"/>
                  <w:gridSpan w:val="5"/>
                  <w:noWrap/>
                  <w:vAlign w:val="center"/>
                </w:tcPr>
                <w:p w14:paraId="12BBCEEC" w14:textId="3AF2751F" w:rsidR="005714C4" w:rsidRDefault="005714C4" w:rsidP="00920633">
                  <w:pPr>
                    <w:spacing w:after="120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  <w:r w:rsidRPr="00936BA2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TABULKA TECHNICKÝCH PARAMETRŮ NABÍZENÝCH SVÍTIDEL</w:t>
                  </w:r>
                  <w:r w:rsidR="00920633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 xml:space="preserve"> – </w:t>
                  </w:r>
                  <w:r w:rsidR="00920633" w:rsidRPr="005145E6">
                    <w:rPr>
                      <w:rFonts w:ascii="Arial" w:hAnsi="Arial" w:cs="Arial"/>
                      <w:b/>
                      <w:bCs/>
                      <w:sz w:val="19"/>
                      <w:szCs w:val="19"/>
                      <w:highlight w:val="green"/>
                    </w:rPr>
                    <w:t>VYPLNIT PRO KAŽDÝ TYP SVÍTIDLA ZVLÁŠŤ</w:t>
                  </w:r>
                </w:p>
                <w:p w14:paraId="6FA80815" w14:textId="0CA0FA05" w:rsidR="005714C4" w:rsidRPr="00936BA2" w:rsidRDefault="005714C4" w:rsidP="00920633">
                  <w:pPr>
                    <w:spacing w:after="12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36BA2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TYP</w:t>
                  </w: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 xml:space="preserve">: </w:t>
                  </w:r>
                  <w:r w:rsidRPr="00920633">
                    <w:rPr>
                      <w:rFonts w:ascii="Arial" w:hAnsi="Arial" w:cs="Arial"/>
                      <w:b/>
                      <w:bCs/>
                      <w:sz w:val="19"/>
                      <w:szCs w:val="19"/>
                      <w:highlight w:val="yellow"/>
                    </w:rPr>
                    <w:t>…………………..</w:t>
                  </w:r>
                  <w:r w:rsidRPr="00936BA2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  <w:u w:val="single"/>
                    </w:rPr>
                    <w:t xml:space="preserve">                                                </w:t>
                  </w:r>
                </w:p>
              </w:tc>
            </w:tr>
            <w:tr w:rsidR="005714C4" w:rsidRPr="00936BA2" w14:paraId="34FA4593" w14:textId="77777777" w:rsidTr="00D43FC2">
              <w:trPr>
                <w:trHeight w:val="438"/>
              </w:trPr>
              <w:tc>
                <w:tcPr>
                  <w:tcW w:w="18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4F8842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  <w:r w:rsidRPr="00936BA2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Kód</w:t>
                  </w:r>
                </w:p>
              </w:tc>
              <w:tc>
                <w:tcPr>
                  <w:tcW w:w="4772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92B2A89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PARAMETR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</w:tcBorders>
                  <w:noWrap/>
                  <w:vAlign w:val="center"/>
                </w:tcPr>
                <w:p w14:paraId="380BAC73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Označení</w:t>
                  </w:r>
                </w:p>
              </w:tc>
              <w:tc>
                <w:tcPr>
                  <w:tcW w:w="994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2E39A16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Požadavek </w:t>
                  </w:r>
                </w:p>
              </w:tc>
              <w:tc>
                <w:tcPr>
                  <w:tcW w:w="1424" w:type="dxa"/>
                  <w:tcBorders>
                    <w:top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09AFD74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Nabídka</w:t>
                  </w:r>
                </w:p>
              </w:tc>
            </w:tr>
            <w:tr w:rsidR="005714C4" w:rsidRPr="00936BA2" w14:paraId="180BECFF" w14:textId="77777777" w:rsidTr="00D43FC2">
              <w:trPr>
                <w:trHeight w:val="270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004BEA9A" w14:textId="77777777" w:rsidR="005714C4" w:rsidRPr="00936BA2" w:rsidRDefault="005714C4" w:rsidP="00D43FC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  <w:t>A. Světelné parametry</w:t>
                  </w:r>
                </w:p>
              </w:tc>
              <w:tc>
                <w:tcPr>
                  <w:tcW w:w="477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7B73D362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258154B6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6D9B8096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142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01A0FCB9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 </w:t>
                  </w:r>
                </w:p>
              </w:tc>
            </w:tr>
            <w:tr w:rsidR="005714C4" w:rsidRPr="00936BA2" w14:paraId="27A05783" w14:textId="77777777" w:rsidTr="00D43FC2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C8FB76D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A1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507C85D5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Funkce konstantního světelného toku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54272B89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ANO/NE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7DBDFF2E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7CF394CC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61DEBB6F" w14:textId="77777777" w:rsidTr="00D43FC2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D4A0ABD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A2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2C8ADFCF" w14:textId="3976FD19" w:rsidR="005714C4" w:rsidRPr="00936BA2" w:rsidRDefault="00C722DD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Náhradní t</w:t>
                  </w:r>
                  <w:r w:rsidR="005714C4"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eplota chromatičnosti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66B8D84C" w14:textId="48BB6AA5" w:rsidR="005714C4" w:rsidRPr="00936BA2" w:rsidRDefault="00C722DD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CCT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r w:rsidR="005714C4" w:rsidRPr="00936BA2">
                    <w:rPr>
                      <w:rFonts w:ascii="Arial" w:hAnsi="Arial" w:cs="Arial"/>
                      <w:sz w:val="15"/>
                      <w:szCs w:val="15"/>
                    </w:rPr>
                    <w:t>(K)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5C4EBC1E" w14:textId="1C784F65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r w:rsidR="00D43FC2">
                    <w:rPr>
                      <w:rFonts w:ascii="Arial" w:hAnsi="Arial" w:cs="Arial"/>
                      <w:sz w:val="15"/>
                      <w:szCs w:val="15"/>
                    </w:rPr>
                    <w:t xml:space="preserve">≤ </w:t>
                  </w:r>
                  <w:r w:rsidR="00C722DD">
                    <w:rPr>
                      <w:rFonts w:ascii="Arial" w:hAnsi="Arial" w:cs="Arial"/>
                      <w:sz w:val="15"/>
                      <w:szCs w:val="15"/>
                    </w:rPr>
                    <w:t>27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00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5393A2F0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5EEACDC1" w14:textId="77777777" w:rsidTr="00D43FC2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8C980E5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A3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2562966D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Koeficient činitele údržby  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5231A724" w14:textId="77777777" w:rsidR="005714C4" w:rsidRPr="00936BA2" w:rsidRDefault="005714C4" w:rsidP="00D43FC2">
                  <w:pPr>
                    <w:jc w:val="center"/>
                    <w:rPr>
                      <w:rFonts w:ascii="Symbol" w:hAnsi="Symbo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55E5FE39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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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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</w:t>
                  </w:r>
                  <w:r>
                    <w:rPr>
                      <w:rFonts w:ascii="Symbol" w:hAnsi="Symbol" w:cs="Arial"/>
                      <w:sz w:val="15"/>
                      <w:szCs w:val="15"/>
                    </w:rPr>
                    <w:t>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7356AAFE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0B5D4919" w14:textId="77777777" w:rsidTr="00D43FC2">
              <w:trPr>
                <w:trHeight w:val="270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70E44C23" w14:textId="77777777" w:rsidR="005714C4" w:rsidRPr="00936BA2" w:rsidRDefault="005714C4" w:rsidP="00D43FC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  <w:t>B. Výkonové parametry</w:t>
                  </w:r>
                </w:p>
              </w:tc>
              <w:tc>
                <w:tcPr>
                  <w:tcW w:w="477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0149D18E" w14:textId="77777777" w:rsidR="005714C4" w:rsidRPr="00936BA2" w:rsidRDefault="005714C4" w:rsidP="00D43FC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07F8EB5D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7369F9CB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142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43A0D021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156D9956" w14:textId="77777777" w:rsidTr="00D43FC2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4CA0606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B1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2555C1AA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Počáteční příkon svítidla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65F3540C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P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  <w:vertAlign w:val="subscript"/>
                    </w:rPr>
                    <w:t>sv,0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 (W)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2EC4087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7C7451A8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4571193C" w14:textId="77777777" w:rsidTr="00D43FC2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8A04319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B2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273ADB2B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Počáteční měrný výkon svítidla   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17F6C63B" w14:textId="77777777" w:rsidR="005714C4" w:rsidRPr="00936BA2" w:rsidRDefault="005714C4" w:rsidP="00D43FC2">
                  <w:pPr>
                    <w:jc w:val="center"/>
                    <w:rPr>
                      <w:rFonts w:ascii="Symbol" w:hAnsi="Symbol" w:cs="Arial"/>
                      <w:sz w:val="15"/>
                      <w:szCs w:val="15"/>
                    </w:rPr>
                  </w:pP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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  <w:vertAlign w:val="subscript"/>
                    </w:rPr>
                    <w:t>sv,0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 (</w:t>
                  </w:r>
                  <w:proofErr w:type="spellStart"/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lm</w:t>
                  </w:r>
                  <w:proofErr w:type="spellEnd"/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/W)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711F9574" w14:textId="2BE6E478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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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</w:t>
                  </w:r>
                  <w:r w:rsidR="00D43FC2">
                    <w:rPr>
                      <w:rFonts w:ascii="Symbol" w:hAnsi="Symbol" w:cs="Arial"/>
                      <w:sz w:val="15"/>
                      <w:szCs w:val="15"/>
                    </w:rPr>
                    <w:t></w:t>
                  </w:r>
                  <w:r w:rsidR="00D43FC2">
                    <w:rPr>
                      <w:rFonts w:ascii="Symbol" w:hAnsi="Symbol" w:cs="Arial"/>
                      <w:sz w:val="15"/>
                      <w:szCs w:val="15"/>
                    </w:rPr>
                    <w:t>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63B5830B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1E32283D" w14:textId="77777777" w:rsidTr="00D43FC2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EE1DD47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B3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59F2B566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Konečný měrný výkon svítidla   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4F25E445" w14:textId="77777777" w:rsidR="005714C4" w:rsidRPr="00936BA2" w:rsidRDefault="005714C4" w:rsidP="00D43FC2">
                  <w:pPr>
                    <w:jc w:val="center"/>
                    <w:rPr>
                      <w:rFonts w:ascii="Symbol" w:hAnsi="Symbol" w:cs="Arial"/>
                      <w:sz w:val="15"/>
                      <w:szCs w:val="15"/>
                    </w:rPr>
                  </w:pP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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  <w:vertAlign w:val="subscript"/>
                    </w:rPr>
                    <w:t>sv,0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 (</w:t>
                  </w:r>
                  <w:proofErr w:type="spellStart"/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lm</w:t>
                  </w:r>
                  <w:proofErr w:type="spellEnd"/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/W)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7BB2F937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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</w:t>
                  </w:r>
                  <w:r>
                    <w:rPr>
                      <w:rFonts w:ascii="Symbol" w:hAnsi="Symbol" w:cs="Arial"/>
                      <w:sz w:val="15"/>
                      <w:szCs w:val="15"/>
                    </w:rPr>
                    <w:t></w:t>
                  </w:r>
                  <w:r>
                    <w:rPr>
                      <w:rFonts w:ascii="Symbol" w:hAnsi="Symbol" w:cs="Arial"/>
                      <w:sz w:val="15"/>
                      <w:szCs w:val="15"/>
                    </w:rPr>
                    <w:t></w:t>
                  </w:r>
                  <w:r>
                    <w:rPr>
                      <w:rFonts w:ascii="Symbol" w:hAnsi="Symbol" w:cs="Arial"/>
                      <w:sz w:val="15"/>
                      <w:szCs w:val="15"/>
                    </w:rPr>
                    <w:t>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1C0F9E21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2FFCF20D" w14:textId="77777777" w:rsidTr="00D43FC2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53E743F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B4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7FE3E52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Účiník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7FA9BAC8" w14:textId="77777777" w:rsidR="005714C4" w:rsidRPr="00936BA2" w:rsidRDefault="005714C4" w:rsidP="00D43FC2">
                  <w:pPr>
                    <w:jc w:val="center"/>
                    <w:rPr>
                      <w:rFonts w:ascii="Symbol" w:hAnsi="Symbol" w:cs="Arial"/>
                      <w:sz w:val="15"/>
                      <w:szCs w:val="15"/>
                    </w:rPr>
                  </w:pP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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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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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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2D6F998C" w14:textId="4413C07D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</w:t>
                  </w:r>
                  <w:r w:rsidR="00C722DD">
                    <w:rPr>
                      <w:rFonts w:ascii="Symbol" w:hAnsi="Symbol" w:cs="Arial"/>
                      <w:sz w:val="15"/>
                      <w:szCs w:val="15"/>
                    </w:rPr>
                    <w:t xml:space="preserve"> 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0,95 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2D625252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7B065614" w14:textId="77777777" w:rsidTr="00D43FC2">
              <w:trPr>
                <w:trHeight w:val="270"/>
              </w:trPr>
              <w:tc>
                <w:tcPr>
                  <w:tcW w:w="18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15DEA388" w14:textId="77777777" w:rsidR="005714C4" w:rsidRPr="00936BA2" w:rsidRDefault="005714C4" w:rsidP="00D43FC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  <w:t>C. Technické parametry</w:t>
                  </w:r>
                </w:p>
              </w:tc>
              <w:tc>
                <w:tcPr>
                  <w:tcW w:w="4772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193464D6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0A0D23B6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351FB8E9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142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1D059A8A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77B98EF1" w14:textId="77777777" w:rsidTr="00920633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D213514" w14:textId="54715725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C1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DFE04D3" w14:textId="567B8E25" w:rsidR="005714C4" w:rsidRPr="00936BA2" w:rsidRDefault="005714C4" w:rsidP="00920633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Ochrana proti přepětí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550BF435" w14:textId="7777777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proofErr w:type="spellStart"/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U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  <w:vertAlign w:val="subscript"/>
                    </w:rPr>
                    <w:t>ov</w:t>
                  </w:r>
                  <w:proofErr w:type="spellEnd"/>
                  <w:r w:rsidRPr="00936BA2">
                    <w:rPr>
                      <w:rFonts w:ascii="Arial" w:hAnsi="Arial" w:cs="Arial"/>
                      <w:sz w:val="15"/>
                      <w:szCs w:val="15"/>
                      <w:vertAlign w:val="subscript"/>
                    </w:rPr>
                    <w:t xml:space="preserve"> 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 (</w:t>
                  </w:r>
                  <w:proofErr w:type="spellStart"/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kV</w:t>
                  </w:r>
                  <w:proofErr w:type="spellEnd"/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 )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6A48220" w14:textId="3840944E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</w:t>
                  </w:r>
                  <w:r w:rsidR="00A254DC">
                    <w:rPr>
                      <w:rFonts w:ascii="Symbol" w:hAnsi="Symbol" w:cs="Arial"/>
                      <w:sz w:val="15"/>
                      <w:szCs w:val="15"/>
                    </w:rPr>
                    <w:t></w:t>
                  </w:r>
                  <w:r w:rsidR="00A254DC">
                    <w:rPr>
                      <w:rFonts w:ascii="Symbol" w:hAnsi="Symbol" w:cs="Arial"/>
                      <w:sz w:val="15"/>
                      <w:szCs w:val="15"/>
                    </w:rPr>
                    <w:t></w:t>
                  </w:r>
                  <w:proofErr w:type="spellStart"/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kV</w:t>
                  </w:r>
                  <w:proofErr w:type="spellEnd"/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, 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</w:t>
                  </w:r>
                  <w:r w:rsidR="00A254DC">
                    <w:rPr>
                      <w:rFonts w:ascii="Arial" w:hAnsi="Arial" w:cs="Arial"/>
                      <w:sz w:val="15"/>
                      <w:szCs w:val="15"/>
                    </w:rPr>
                    <w:t>4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kA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3020DC8B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59F971D9" w14:textId="77777777" w:rsidTr="00920633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4ADBA93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C2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7DB592B" w14:textId="5D08F24A" w:rsidR="005714C4" w:rsidRPr="00936BA2" w:rsidRDefault="005714C4" w:rsidP="00920633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Krytí svítidla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74F89033" w14:textId="7777777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IP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EC0DC99" w14:textId="77777777" w:rsidR="005714C4" w:rsidRPr="00936BA2" w:rsidRDefault="005714C4" w:rsidP="001C2682">
                  <w:pPr>
                    <w:jc w:val="center"/>
                    <w:rPr>
                      <w:rFonts w:ascii="Symbol" w:hAnsi="Symbol" w:cs="Arial"/>
                      <w:sz w:val="15"/>
                      <w:szCs w:val="15"/>
                    </w:rPr>
                  </w:pP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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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</w:t>
                  </w:r>
                  <w:r>
                    <w:rPr>
                      <w:rFonts w:ascii="Symbol" w:hAnsi="Symbol" w:cs="Arial"/>
                      <w:sz w:val="15"/>
                      <w:szCs w:val="15"/>
                    </w:rPr>
                    <w:t>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47DBE553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4F30D835" w14:textId="77777777" w:rsidTr="00920633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19183B9" w14:textId="208646AF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C3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6772DA4" w14:textId="27279634" w:rsidR="005714C4" w:rsidRPr="00936BA2" w:rsidRDefault="005714C4" w:rsidP="00920633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Třída ochrany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351ED9D3" w14:textId="7777777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CL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B97470B" w14:textId="34BA1B8A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II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758D7790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0BDA4ADB" w14:textId="77777777" w:rsidTr="00920633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FE33DB3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C4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BC2CAB3" w14:textId="77777777" w:rsidR="005714C4" w:rsidRPr="00936BA2" w:rsidRDefault="005714C4" w:rsidP="00920633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Teplotní ochrana elektronického předřadníku a světel. zdrojů LED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2AE72A97" w14:textId="7777777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ANO/NE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159BC8C" w14:textId="7777777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6AA30A98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3AF6D176" w14:textId="77777777" w:rsidTr="00920633">
              <w:trPr>
                <w:trHeight w:val="352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0766622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C5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939177E" w14:textId="3B43DA59" w:rsidR="005714C4" w:rsidRPr="00936BA2" w:rsidRDefault="005714C4" w:rsidP="00920633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Mechanická odolnost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E472140" w14:textId="351C5D8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IK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19D38458" w14:textId="7777777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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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09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6288F39E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51F26CBC" w14:textId="77777777" w:rsidTr="00920633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9CE6646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C6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E364D10" w14:textId="1C3CCBAD" w:rsidR="005714C4" w:rsidRPr="00936BA2" w:rsidRDefault="005714C4" w:rsidP="00920633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Hmotnost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34376383" w14:textId="7777777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m (kg)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BF16671" w14:textId="7777777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≤ 12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06F3CC54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262E9FAE" w14:textId="77777777" w:rsidTr="00920633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C42474E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C7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5B66176" w14:textId="77777777" w:rsidR="005714C4" w:rsidRPr="00936BA2" w:rsidRDefault="005714C4" w:rsidP="00920633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Chlazení pasivní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70C5DBCF" w14:textId="7777777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ANO/NE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18E7C6C" w14:textId="7777777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02482E8E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7BA37554" w14:textId="77777777" w:rsidTr="00920633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65B0A27D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C8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45682CE" w14:textId="759A2D8C" w:rsidR="005714C4" w:rsidRPr="00936BA2" w:rsidRDefault="005714C4" w:rsidP="00920633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Řiditelný driver s linkou „DALI“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5E4FA2B" w14:textId="7777777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ANO/NE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C5E1B95" w14:textId="7777777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41552CC6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301F2AD8" w14:textId="77777777" w:rsidTr="00920633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8D909B5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C9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95637B3" w14:textId="33205B96" w:rsidR="005714C4" w:rsidRPr="00936BA2" w:rsidRDefault="005714C4" w:rsidP="00920633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Připojení libovolné elektroniky do svítidla ve standardu </w:t>
                  </w:r>
                  <w:proofErr w:type="spellStart"/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Lighting</w:t>
                  </w:r>
                  <w:proofErr w:type="spellEnd"/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 Systems-NEMA, 7 Pin </w:t>
                  </w:r>
                  <w:proofErr w:type="spellStart"/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socket</w:t>
                  </w:r>
                  <w:proofErr w:type="spellEnd"/>
                  <w:r w:rsidR="00215F3F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  <w:r w:rsidR="00215F3F" w:rsidRPr="00215F3F">
                    <w:rPr>
                      <w:rFonts w:ascii="Arial" w:hAnsi="Arial" w:cs="Arial"/>
                      <w:sz w:val="15"/>
                      <w:szCs w:val="15"/>
                    </w:rPr>
                    <w:t xml:space="preserve">(osazeno komunikačním modulem MSB-C </w:t>
                  </w:r>
                  <w:proofErr w:type="spellStart"/>
                  <w:r w:rsidR="00215F3F" w:rsidRPr="00215F3F">
                    <w:rPr>
                      <w:rFonts w:ascii="Arial" w:hAnsi="Arial" w:cs="Arial"/>
                      <w:sz w:val="15"/>
                      <w:szCs w:val="15"/>
                    </w:rPr>
                    <w:t>Wireless</w:t>
                  </w:r>
                  <w:proofErr w:type="spellEnd"/>
                  <w:r w:rsidR="00215F3F" w:rsidRPr="00215F3F">
                    <w:rPr>
                      <w:rFonts w:ascii="Arial" w:hAnsi="Arial" w:cs="Arial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0BA3AACB" w14:textId="7777777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ANO/NE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0DBDC47" w14:textId="488BFFBE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2D9E61EA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0A39429E" w14:textId="77777777" w:rsidTr="00920633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6BB7C55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C10</w:t>
                  </w:r>
                </w:p>
              </w:tc>
              <w:tc>
                <w:tcPr>
                  <w:tcW w:w="4772" w:type="dxa"/>
                  <w:tcBorders>
                    <w:right w:val="single" w:sz="8" w:space="0" w:color="auto"/>
                  </w:tcBorders>
                  <w:noWrap/>
                  <w:vAlign w:val="center"/>
                </w:tcPr>
                <w:p w14:paraId="519D96E1" w14:textId="3DDEF38A" w:rsidR="005714C4" w:rsidRPr="00936BA2" w:rsidRDefault="005714C4" w:rsidP="00920633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Eliminace startovacího proudu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25B212F3" w14:textId="7777777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ANO/NE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B8DCC9E" w14:textId="77777777" w:rsidR="005714C4" w:rsidRPr="00936BA2" w:rsidRDefault="005714C4" w:rsidP="001C268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</w:t>
                  </w:r>
                </w:p>
              </w:tc>
              <w:tc>
                <w:tcPr>
                  <w:tcW w:w="1424" w:type="dxa"/>
                  <w:tcBorders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49EFA928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47DB951E" w14:textId="77777777" w:rsidTr="00D43FC2">
              <w:trPr>
                <w:trHeight w:val="270"/>
              </w:trPr>
              <w:tc>
                <w:tcPr>
                  <w:tcW w:w="18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51BD6E21" w14:textId="77777777" w:rsidR="005714C4" w:rsidRPr="00936BA2" w:rsidRDefault="005714C4" w:rsidP="00D43FC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  <w:t>D. Konstrukce svítidla</w:t>
                  </w:r>
                </w:p>
              </w:tc>
              <w:tc>
                <w:tcPr>
                  <w:tcW w:w="4772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6B36D3CF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316894A7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141B863D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142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7EF99524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3299C81D" w14:textId="77777777" w:rsidTr="00D43FC2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4DF4704C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D1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3584E9A1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Materiál tělesa svítidla Al slitina, barva světle šedá, např.       </w:t>
                  </w:r>
                </w:p>
                <w:p w14:paraId="47038D0B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RAL 7035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6E46CABE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ANO/NE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2CDCBC82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2B3886D8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6FA1A19A" w14:textId="77777777" w:rsidTr="00D43FC2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09ECA7D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D2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76CB01F6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Plochý tvar svítidla, bez chladícího žebrování 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6517316D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ANO/NE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5D01490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5AB1BCB7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57E1C080" w14:textId="77777777" w:rsidTr="00D43FC2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6C18B15" w14:textId="77777777" w:rsidR="005714C4" w:rsidRPr="00936BA2" w:rsidRDefault="005714C4" w:rsidP="00A751BA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D3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 *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6A015B19" w14:textId="0F7575BD" w:rsidR="005714C4" w:rsidRPr="00936BA2" w:rsidRDefault="005714C4" w:rsidP="00D43FC2">
                  <w:pPr>
                    <w:rPr>
                      <w:rFonts w:ascii="Arial" w:hAnsi="Arial" w:cs="Arial"/>
                      <w:b/>
                      <w:strike/>
                      <w:sz w:val="15"/>
                      <w:szCs w:val="15"/>
                      <w:vertAlign w:val="superscript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Deklarovaná životnost provozu </w:t>
                  </w:r>
                  <w:r w:rsidRPr="0028176D">
                    <w:rPr>
                      <w:rFonts w:ascii="Arial" w:hAnsi="Arial" w:cs="Arial"/>
                      <w:bCs/>
                      <w:sz w:val="15"/>
                      <w:szCs w:val="15"/>
                    </w:rPr>
                    <w:t>svítidla</w:t>
                  </w:r>
                  <w:r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 </w:t>
                  </w:r>
                  <w:r w:rsidRPr="003F7C2E">
                    <w:rPr>
                      <w:rFonts w:ascii="Arial" w:hAnsi="Arial" w:cs="Arial"/>
                      <w:b/>
                      <w:sz w:val="15"/>
                      <w:szCs w:val="15"/>
                    </w:rPr>
                    <w:t>L</w:t>
                  </w:r>
                  <w:r>
                    <w:rPr>
                      <w:rFonts w:ascii="Arial" w:hAnsi="Arial" w:cs="Arial"/>
                      <w:b/>
                      <w:sz w:val="15"/>
                      <w:szCs w:val="15"/>
                    </w:rPr>
                    <w:t>9</w:t>
                  </w:r>
                  <w:r w:rsidRPr="003F7C2E">
                    <w:rPr>
                      <w:rFonts w:ascii="Arial" w:hAnsi="Arial" w:cs="Arial"/>
                      <w:b/>
                      <w:sz w:val="15"/>
                      <w:szCs w:val="15"/>
                    </w:rPr>
                    <w:t>0, B10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5110D04F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hod.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0D1434B4" w14:textId="77777777" w:rsidR="005714C4" w:rsidRPr="00936BA2" w:rsidRDefault="005714C4" w:rsidP="00D43FC2">
                  <w:pPr>
                    <w:rPr>
                      <w:rFonts w:ascii="Symbol" w:hAnsi="Symbol" w:cs="Arial"/>
                      <w:sz w:val="15"/>
                      <w:szCs w:val="15"/>
                    </w:rPr>
                  </w:pP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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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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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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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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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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5B36943D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5ADFF74E" w14:textId="77777777" w:rsidTr="00D43FC2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AA2CE43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D4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22CF9910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Poskytovaná záruka na celé svítidlo 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112FC18C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roky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7020DD51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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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</w:t>
                  </w:r>
                  <w:r w:rsidRPr="00936BA2">
                    <w:rPr>
                      <w:rFonts w:ascii="Symbol" w:hAnsi="Symbol" w:cs="Arial"/>
                      <w:sz w:val="15"/>
                      <w:szCs w:val="15"/>
                    </w:rPr>
                    <w:t>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37D754E0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0662254D" w14:textId="77777777" w:rsidTr="00D43FC2">
              <w:trPr>
                <w:trHeight w:val="270"/>
              </w:trPr>
              <w:tc>
                <w:tcPr>
                  <w:tcW w:w="1836" w:type="dxa"/>
                  <w:tcBorders>
                    <w:left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D1F54AF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D5</w:t>
                  </w:r>
                </w:p>
              </w:tc>
              <w:tc>
                <w:tcPr>
                  <w:tcW w:w="4772" w:type="dxa"/>
                  <w:tcBorders>
                    <w:right w:val="single" w:sz="8" w:space="0" w:color="auto"/>
                  </w:tcBorders>
                  <w:noWrap/>
                  <w:vAlign w:val="bottom"/>
                </w:tcPr>
                <w:p w14:paraId="1600A640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Samostatně vyměnitelný optický systém / čipy / driver</w:t>
                  </w:r>
                </w:p>
              </w:tc>
              <w:tc>
                <w:tcPr>
                  <w:tcW w:w="1417" w:type="dxa"/>
                  <w:noWrap/>
                  <w:vAlign w:val="bottom"/>
                </w:tcPr>
                <w:p w14:paraId="31F6B593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ANO/NE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60A09773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</w:t>
                  </w:r>
                </w:p>
              </w:tc>
              <w:tc>
                <w:tcPr>
                  <w:tcW w:w="1424" w:type="dxa"/>
                  <w:tcBorders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0BDF08D2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748E2ABB" w14:textId="77777777" w:rsidTr="00D43FC2">
              <w:trPr>
                <w:trHeight w:val="217"/>
              </w:trPr>
              <w:tc>
                <w:tcPr>
                  <w:tcW w:w="18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7E3DB99C" w14:textId="77777777" w:rsidR="005714C4" w:rsidRPr="00936BA2" w:rsidRDefault="005714C4" w:rsidP="00D43FC2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  <w:t>E.  Montáž</w:t>
                  </w:r>
                </w:p>
              </w:tc>
              <w:tc>
                <w:tcPr>
                  <w:tcW w:w="4772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2106902F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13D60DF4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15E209EF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142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</w:tcPr>
                <w:p w14:paraId="1BA3C375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4CD89B17" w14:textId="77777777" w:rsidTr="00D43FC2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D0A2FDD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E1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5ADAE25D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Univerzální montáž na dřík stožáru, výložník – bez redukcí.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1A2AE2A7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ANO/NE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7A45E47A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665B04EB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39ED179F" w14:textId="77777777" w:rsidTr="00D43FC2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2CC29487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E2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3FC8CA59" w14:textId="3A59433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Rozsah sklonu svítidla s vodorovnou rovinou při montáži na dřík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stožáru, 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v minimálním kroku po 5</w:t>
                  </w:r>
                  <w:r w:rsidR="00920633">
                    <w:rPr>
                      <w:rFonts w:ascii="Arial" w:hAnsi="Arial" w:cs="Arial"/>
                      <w:sz w:val="15"/>
                      <w:szCs w:val="15"/>
                    </w:rPr>
                    <w:t>°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, hodnota -0</w:t>
                  </w:r>
                  <w:r w:rsidR="00920633">
                    <w:rPr>
                      <w:rFonts w:ascii="Arial" w:hAnsi="Arial" w:cs="Arial"/>
                      <w:sz w:val="15"/>
                      <w:szCs w:val="15"/>
                    </w:rPr>
                    <w:t>°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 až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15</w:t>
                  </w:r>
                  <w:r w:rsidR="00920633">
                    <w:rPr>
                      <w:rFonts w:ascii="Arial" w:hAnsi="Arial" w:cs="Arial"/>
                      <w:sz w:val="15"/>
                      <w:szCs w:val="15"/>
                    </w:rPr>
                    <w:t>°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 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150780DE" w14:textId="77777777" w:rsidR="005714C4" w:rsidRPr="00936BA2" w:rsidRDefault="005714C4" w:rsidP="00D43FC2">
                  <w:pPr>
                    <w:jc w:val="center"/>
                    <w:rPr>
                      <w:rFonts w:ascii="Symbol" w:hAnsi="Symbo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ANO/NE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5BE77187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58FB40AD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4B295257" w14:textId="77777777" w:rsidTr="00D43FC2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7B00261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E3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1658385B" w14:textId="448A79F5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  <w:vertAlign w:val="superscript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Rozsah sklonu svítidla s vodorovnou rovinou při montáži na výložník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,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 v minimálním kroku po 5</w:t>
                  </w:r>
                  <w:r w:rsidR="00920633">
                    <w:rPr>
                      <w:rFonts w:ascii="Arial" w:hAnsi="Arial" w:cs="Arial"/>
                      <w:sz w:val="15"/>
                      <w:szCs w:val="15"/>
                    </w:rPr>
                    <w:t>°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, hodnota -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15</w:t>
                  </w:r>
                  <w:r w:rsidR="00920633">
                    <w:rPr>
                      <w:rFonts w:ascii="Arial" w:hAnsi="Arial" w:cs="Arial"/>
                      <w:sz w:val="15"/>
                      <w:szCs w:val="15"/>
                    </w:rPr>
                    <w:t>°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 až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15</w:t>
                  </w:r>
                  <w:r w:rsidR="00920633">
                    <w:rPr>
                      <w:rFonts w:ascii="Arial" w:hAnsi="Arial" w:cs="Arial"/>
                      <w:sz w:val="15"/>
                      <w:szCs w:val="15"/>
                    </w:rPr>
                    <w:t>°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 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5176AADD" w14:textId="77777777" w:rsidR="005714C4" w:rsidRPr="00936BA2" w:rsidRDefault="005714C4" w:rsidP="00D43FC2">
                  <w:pPr>
                    <w:jc w:val="center"/>
                    <w:rPr>
                      <w:rFonts w:ascii="Symbol" w:hAnsi="Symbo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ANO/NE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5085B5C7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ANO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349B76CC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5714C4" w:rsidRPr="00936BA2" w14:paraId="7743C246" w14:textId="77777777" w:rsidTr="00D43FC2">
              <w:trPr>
                <w:trHeight w:val="255"/>
              </w:trPr>
              <w:tc>
                <w:tcPr>
                  <w:tcW w:w="1836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B48B278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E4</w:t>
                  </w:r>
                </w:p>
              </w:tc>
              <w:tc>
                <w:tcPr>
                  <w:tcW w:w="4772" w:type="dxa"/>
                  <w:tcBorders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7EF3576B" w14:textId="77777777" w:rsidR="005714C4" w:rsidRPr="00936BA2" w:rsidRDefault="005714C4" w:rsidP="00D43FC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Montážní otvor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svítidla musí být uzpůsoben 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>pro instalaci na výložník, popř. stožár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. o průměru 60–68 mm. </w:t>
                  </w:r>
                  <w:r w:rsidRPr="00936BA2">
                    <w:rPr>
                      <w:rFonts w:ascii="Arial" w:hAnsi="Arial" w:cs="Arial"/>
                      <w:sz w:val="15"/>
                      <w:szCs w:val="15"/>
                    </w:rPr>
                    <w:t xml:space="preserve"> Univerzální příruba (kloub) musí být neoddělitelnou součástí svítidla.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586D9C0E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ANO/NE</w:t>
                  </w:r>
                </w:p>
              </w:tc>
              <w:tc>
                <w:tcPr>
                  <w:tcW w:w="994" w:type="dxa"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0008AC6B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ANO</w:t>
                  </w:r>
                </w:p>
              </w:tc>
              <w:tc>
                <w:tcPr>
                  <w:tcW w:w="1424" w:type="dxa"/>
                  <w:tcBorders>
                    <w:bottom w:val="single" w:sz="4" w:space="0" w:color="auto"/>
                    <w:right w:val="single" w:sz="8" w:space="0" w:color="auto"/>
                  </w:tcBorders>
                  <w:shd w:val="clear" w:color="auto" w:fill="FFFF00"/>
                  <w:noWrap/>
                  <w:vAlign w:val="bottom"/>
                </w:tcPr>
                <w:p w14:paraId="67CB247D" w14:textId="77777777" w:rsidR="005714C4" w:rsidRPr="00936BA2" w:rsidRDefault="005714C4" w:rsidP="00D43F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</w:tbl>
          <w:p w14:paraId="7D80F05C" w14:textId="77777777" w:rsidR="005714C4" w:rsidRPr="00936BA2" w:rsidRDefault="005714C4" w:rsidP="00D43FC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20038" w14:textId="77777777" w:rsidR="005714C4" w:rsidRPr="00936BA2" w:rsidRDefault="005714C4" w:rsidP="00D43FC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F357E" w14:textId="77777777" w:rsidR="005714C4" w:rsidRPr="00936BA2" w:rsidRDefault="005714C4" w:rsidP="00D43FC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3F1BF" w14:textId="77777777" w:rsidR="005714C4" w:rsidRPr="00936BA2" w:rsidRDefault="005714C4" w:rsidP="00D43FC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E1775" w14:textId="77777777" w:rsidR="005714C4" w:rsidRPr="00936BA2" w:rsidRDefault="005714C4" w:rsidP="00D43FC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714C4" w:rsidRPr="00936BA2" w14:paraId="266A6AC7" w14:textId="77777777" w:rsidTr="00D43FC2">
        <w:trPr>
          <w:trHeight w:val="25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96543" w14:textId="77777777" w:rsidR="005714C4" w:rsidRPr="00936BA2" w:rsidRDefault="005714C4" w:rsidP="00D43FC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EB960" w14:textId="77777777" w:rsidR="005714C4" w:rsidRPr="00936BA2" w:rsidRDefault="005714C4" w:rsidP="00D43FC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A38EB" w14:textId="77777777" w:rsidR="005714C4" w:rsidRPr="00936BA2" w:rsidRDefault="005714C4" w:rsidP="00D43FC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66D2F" w14:textId="77777777" w:rsidR="005714C4" w:rsidRPr="00936BA2" w:rsidRDefault="005714C4" w:rsidP="00D43FC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77E71" w14:textId="77777777" w:rsidR="005714C4" w:rsidRPr="00936BA2" w:rsidRDefault="005714C4" w:rsidP="00D43FC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46B8D62D" w14:textId="316D1803" w:rsidR="00B222AC" w:rsidRDefault="005714C4" w:rsidP="00920633">
      <w:pPr>
        <w:jc w:val="both"/>
      </w:pPr>
      <w:r>
        <w:rPr>
          <w:rFonts w:ascii="Arial" w:hAnsi="Arial" w:cs="Arial"/>
          <w:sz w:val="23"/>
          <w:szCs w:val="23"/>
        </w:rPr>
        <w:t>*</w:t>
      </w:r>
      <w:r w:rsidRPr="003F7C2E">
        <w:rPr>
          <w:rFonts w:ascii="Arial" w:hAnsi="Arial" w:cs="Arial"/>
          <w:sz w:val="16"/>
          <w:szCs w:val="16"/>
        </w:rPr>
        <w:t>D3</w:t>
      </w:r>
      <w:r w:rsidR="00B15E34">
        <w:rPr>
          <w:rFonts w:ascii="Arial" w:hAnsi="Arial" w:cs="Arial"/>
          <w:sz w:val="16"/>
          <w:szCs w:val="16"/>
        </w:rPr>
        <w:t xml:space="preserve"> </w:t>
      </w:r>
      <w:r w:rsidRPr="003F7C2E">
        <w:rPr>
          <w:rFonts w:ascii="Arial" w:hAnsi="Arial" w:cs="Arial"/>
          <w:sz w:val="16"/>
          <w:szCs w:val="16"/>
        </w:rPr>
        <w:t>-</w:t>
      </w:r>
      <w:r w:rsidR="00B15E34">
        <w:rPr>
          <w:rFonts w:ascii="Arial" w:hAnsi="Arial" w:cs="Arial"/>
          <w:sz w:val="16"/>
          <w:szCs w:val="16"/>
        </w:rPr>
        <w:t xml:space="preserve"> </w:t>
      </w:r>
      <w:r w:rsidRPr="003F7C2E">
        <w:rPr>
          <w:rFonts w:ascii="Arial" w:hAnsi="Arial" w:cs="Arial"/>
          <w:sz w:val="16"/>
          <w:szCs w:val="16"/>
        </w:rPr>
        <w:t xml:space="preserve">po </w:t>
      </w:r>
      <w:r>
        <w:rPr>
          <w:rFonts w:ascii="Arial" w:hAnsi="Arial" w:cs="Arial"/>
          <w:sz w:val="16"/>
          <w:szCs w:val="16"/>
        </w:rPr>
        <w:t xml:space="preserve">deklarovanou dobu životnosti </w:t>
      </w:r>
      <w:r w:rsidRPr="003F7C2E">
        <w:rPr>
          <w:rFonts w:ascii="Arial" w:hAnsi="Arial" w:cs="Arial"/>
          <w:sz w:val="16"/>
          <w:szCs w:val="16"/>
        </w:rPr>
        <w:t xml:space="preserve">provozu </w:t>
      </w:r>
      <w:r>
        <w:rPr>
          <w:rFonts w:ascii="Arial" w:hAnsi="Arial" w:cs="Arial"/>
          <w:sz w:val="16"/>
          <w:szCs w:val="16"/>
        </w:rPr>
        <w:t xml:space="preserve">svítidla, </w:t>
      </w:r>
      <w:r w:rsidRPr="003F7C2E">
        <w:rPr>
          <w:rFonts w:ascii="Arial" w:hAnsi="Arial" w:cs="Arial"/>
          <w:sz w:val="16"/>
          <w:szCs w:val="16"/>
        </w:rPr>
        <w:t>poklesne světelný tok o max.</w:t>
      </w:r>
      <w:r>
        <w:rPr>
          <w:rFonts w:ascii="Arial" w:hAnsi="Arial" w:cs="Arial"/>
          <w:sz w:val="16"/>
          <w:szCs w:val="16"/>
        </w:rPr>
        <w:t>10</w:t>
      </w:r>
      <w:r w:rsidR="00920633">
        <w:rPr>
          <w:rFonts w:ascii="Arial" w:hAnsi="Arial" w:cs="Arial"/>
          <w:sz w:val="16"/>
          <w:szCs w:val="16"/>
        </w:rPr>
        <w:t xml:space="preserve"> </w:t>
      </w:r>
      <w:r w:rsidRPr="003F7C2E">
        <w:rPr>
          <w:rFonts w:ascii="Arial" w:hAnsi="Arial" w:cs="Arial"/>
          <w:sz w:val="16"/>
          <w:szCs w:val="16"/>
        </w:rPr>
        <w:t>%, při 10% poruchovosti LED</w:t>
      </w:r>
    </w:p>
    <w:p w14:paraId="7F5C3291" w14:textId="0F0CD153" w:rsidR="00B222AC" w:rsidRDefault="00B222AC" w:rsidP="00920633">
      <w:pPr>
        <w:jc w:val="both"/>
      </w:pPr>
    </w:p>
    <w:p w14:paraId="79C71F50" w14:textId="670928CF" w:rsidR="00B222AC" w:rsidRDefault="00B222AC" w:rsidP="00920633">
      <w:pPr>
        <w:jc w:val="both"/>
      </w:pPr>
    </w:p>
    <w:p w14:paraId="656F8B00" w14:textId="03347E3B" w:rsidR="00B222AC" w:rsidRDefault="00B222AC" w:rsidP="00920633">
      <w:pPr>
        <w:jc w:val="both"/>
      </w:pPr>
    </w:p>
    <w:p w14:paraId="0FDB613F" w14:textId="6E2E7020" w:rsidR="00B222AC" w:rsidRDefault="00B222AC" w:rsidP="00920633">
      <w:pPr>
        <w:jc w:val="both"/>
      </w:pPr>
    </w:p>
    <w:p w14:paraId="06905BFD" w14:textId="6B259CCC" w:rsidR="00B222AC" w:rsidRDefault="00B222AC" w:rsidP="00920633">
      <w:pPr>
        <w:jc w:val="both"/>
      </w:pPr>
    </w:p>
    <w:p w14:paraId="1CFD3E8A" w14:textId="3A54F47F" w:rsidR="00B222AC" w:rsidRDefault="00B222AC" w:rsidP="00920633">
      <w:pPr>
        <w:jc w:val="both"/>
      </w:pPr>
    </w:p>
    <w:p w14:paraId="68348719" w14:textId="422FB78D" w:rsidR="00B222AC" w:rsidRDefault="00B222AC" w:rsidP="00920633">
      <w:pPr>
        <w:jc w:val="both"/>
      </w:pPr>
    </w:p>
    <w:p w14:paraId="5CB8A69C" w14:textId="194EB948" w:rsidR="004B1E4B" w:rsidRDefault="004B1E4B" w:rsidP="0035610C">
      <w:pPr>
        <w:jc w:val="center"/>
      </w:pPr>
    </w:p>
    <w:sectPr w:rsidR="004B1E4B" w:rsidSect="008D5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A33B" w14:textId="77777777" w:rsidR="00AA5178" w:rsidRDefault="00AA5178" w:rsidP="00F20391">
      <w:r>
        <w:separator/>
      </w:r>
    </w:p>
  </w:endnote>
  <w:endnote w:type="continuationSeparator" w:id="0">
    <w:p w14:paraId="374DAF32" w14:textId="77777777" w:rsidR="00AA5178" w:rsidRDefault="00AA5178" w:rsidP="00F2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F545" w14:textId="77777777" w:rsidR="00AA5178" w:rsidRDefault="00AA5178" w:rsidP="00F20391">
      <w:r>
        <w:separator/>
      </w:r>
    </w:p>
  </w:footnote>
  <w:footnote w:type="continuationSeparator" w:id="0">
    <w:p w14:paraId="46212CFC" w14:textId="77777777" w:rsidR="00AA5178" w:rsidRDefault="00AA5178" w:rsidP="00F20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71F"/>
    <w:multiLevelType w:val="hybridMultilevel"/>
    <w:tmpl w:val="28EE87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F0C84"/>
    <w:multiLevelType w:val="hybridMultilevel"/>
    <w:tmpl w:val="6A8611B0"/>
    <w:lvl w:ilvl="0" w:tplc="0C50C9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110EB"/>
    <w:multiLevelType w:val="hybridMultilevel"/>
    <w:tmpl w:val="1FFC7D52"/>
    <w:lvl w:ilvl="0" w:tplc="0C50C9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23F89"/>
    <w:multiLevelType w:val="hybridMultilevel"/>
    <w:tmpl w:val="7284A762"/>
    <w:lvl w:ilvl="0" w:tplc="0405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BDE03CA"/>
    <w:multiLevelType w:val="hybridMultilevel"/>
    <w:tmpl w:val="FC12CFCE"/>
    <w:lvl w:ilvl="0" w:tplc="0C50C9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17676"/>
    <w:multiLevelType w:val="hybridMultilevel"/>
    <w:tmpl w:val="B4E42922"/>
    <w:lvl w:ilvl="0" w:tplc="0C50C9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34323"/>
    <w:multiLevelType w:val="hybridMultilevel"/>
    <w:tmpl w:val="994449EC"/>
    <w:lvl w:ilvl="0" w:tplc="0C50C9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92D84"/>
    <w:multiLevelType w:val="hybridMultilevel"/>
    <w:tmpl w:val="D9147A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833D6"/>
    <w:multiLevelType w:val="hybridMultilevel"/>
    <w:tmpl w:val="AB068B6E"/>
    <w:lvl w:ilvl="0" w:tplc="0C50C9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25133"/>
    <w:multiLevelType w:val="hybridMultilevel"/>
    <w:tmpl w:val="435ED9AE"/>
    <w:lvl w:ilvl="0" w:tplc="DC4E4B6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17947E8"/>
    <w:multiLevelType w:val="multilevel"/>
    <w:tmpl w:val="25DCB1E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FD94FB3"/>
    <w:multiLevelType w:val="hybridMultilevel"/>
    <w:tmpl w:val="7A1621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87393"/>
    <w:multiLevelType w:val="hybridMultilevel"/>
    <w:tmpl w:val="18E0B7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E3682"/>
    <w:multiLevelType w:val="hybridMultilevel"/>
    <w:tmpl w:val="DA84ABC6"/>
    <w:lvl w:ilvl="0" w:tplc="0C50C9D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166E9E"/>
    <w:multiLevelType w:val="hybridMultilevel"/>
    <w:tmpl w:val="B9464308"/>
    <w:lvl w:ilvl="0" w:tplc="0C50C9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75376"/>
    <w:multiLevelType w:val="hybridMultilevel"/>
    <w:tmpl w:val="4202A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96260">
    <w:abstractNumId w:val="7"/>
  </w:num>
  <w:num w:numId="2" w16cid:durableId="535581578">
    <w:abstractNumId w:val="12"/>
  </w:num>
  <w:num w:numId="3" w16cid:durableId="2068917007">
    <w:abstractNumId w:val="3"/>
  </w:num>
  <w:num w:numId="4" w16cid:durableId="43603859">
    <w:abstractNumId w:val="11"/>
  </w:num>
  <w:num w:numId="5" w16cid:durableId="94713750">
    <w:abstractNumId w:val="0"/>
  </w:num>
  <w:num w:numId="6" w16cid:durableId="1320113262">
    <w:abstractNumId w:val="10"/>
  </w:num>
  <w:num w:numId="7" w16cid:durableId="327758925">
    <w:abstractNumId w:val="15"/>
  </w:num>
  <w:num w:numId="8" w16cid:durableId="1472475030">
    <w:abstractNumId w:val="5"/>
  </w:num>
  <w:num w:numId="9" w16cid:durableId="556628310">
    <w:abstractNumId w:val="4"/>
  </w:num>
  <w:num w:numId="10" w16cid:durableId="787163936">
    <w:abstractNumId w:val="1"/>
  </w:num>
  <w:num w:numId="11" w16cid:durableId="1561213752">
    <w:abstractNumId w:val="13"/>
  </w:num>
  <w:num w:numId="12" w16cid:durableId="1504274255">
    <w:abstractNumId w:val="8"/>
  </w:num>
  <w:num w:numId="13" w16cid:durableId="1223517005">
    <w:abstractNumId w:val="14"/>
  </w:num>
  <w:num w:numId="14" w16cid:durableId="292367712">
    <w:abstractNumId w:val="6"/>
  </w:num>
  <w:num w:numId="15" w16cid:durableId="73937371">
    <w:abstractNumId w:val="2"/>
  </w:num>
  <w:num w:numId="16" w16cid:durableId="1669942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27"/>
    <w:rsid w:val="00000BAF"/>
    <w:rsid w:val="00001416"/>
    <w:rsid w:val="0000171C"/>
    <w:rsid w:val="00002586"/>
    <w:rsid w:val="00002916"/>
    <w:rsid w:val="00035AC6"/>
    <w:rsid w:val="00036798"/>
    <w:rsid w:val="000531AA"/>
    <w:rsid w:val="000764D2"/>
    <w:rsid w:val="000A3626"/>
    <w:rsid w:val="000A7D60"/>
    <w:rsid w:val="000B3725"/>
    <w:rsid w:val="000B3F38"/>
    <w:rsid w:val="000B7D08"/>
    <w:rsid w:val="000C7930"/>
    <w:rsid w:val="000D6E39"/>
    <w:rsid w:val="000E01C8"/>
    <w:rsid w:val="000E14E4"/>
    <w:rsid w:val="000E5318"/>
    <w:rsid w:val="000F5906"/>
    <w:rsid w:val="000F7AE2"/>
    <w:rsid w:val="001008F6"/>
    <w:rsid w:val="00110D0E"/>
    <w:rsid w:val="00110FE7"/>
    <w:rsid w:val="001212A0"/>
    <w:rsid w:val="001266D6"/>
    <w:rsid w:val="00127BC5"/>
    <w:rsid w:val="00136387"/>
    <w:rsid w:val="00150288"/>
    <w:rsid w:val="001668D6"/>
    <w:rsid w:val="001677E2"/>
    <w:rsid w:val="0017102A"/>
    <w:rsid w:val="00183966"/>
    <w:rsid w:val="00193E5B"/>
    <w:rsid w:val="001A03CB"/>
    <w:rsid w:val="001A462A"/>
    <w:rsid w:val="001C2682"/>
    <w:rsid w:val="001D1211"/>
    <w:rsid w:val="001F5E00"/>
    <w:rsid w:val="002047C5"/>
    <w:rsid w:val="0021155E"/>
    <w:rsid w:val="00215F3F"/>
    <w:rsid w:val="002206F9"/>
    <w:rsid w:val="00220B7E"/>
    <w:rsid w:val="00247CAD"/>
    <w:rsid w:val="0026422C"/>
    <w:rsid w:val="00274A9B"/>
    <w:rsid w:val="002750DD"/>
    <w:rsid w:val="0028529D"/>
    <w:rsid w:val="00291561"/>
    <w:rsid w:val="002A726A"/>
    <w:rsid w:val="002B5031"/>
    <w:rsid w:val="002D0F49"/>
    <w:rsid w:val="002D496F"/>
    <w:rsid w:val="002E2212"/>
    <w:rsid w:val="002F5947"/>
    <w:rsid w:val="0030678C"/>
    <w:rsid w:val="0031789C"/>
    <w:rsid w:val="003238CD"/>
    <w:rsid w:val="0034284D"/>
    <w:rsid w:val="003445CF"/>
    <w:rsid w:val="00355D81"/>
    <w:rsid w:val="0035610C"/>
    <w:rsid w:val="00362C2E"/>
    <w:rsid w:val="00364799"/>
    <w:rsid w:val="00373AC1"/>
    <w:rsid w:val="003748CA"/>
    <w:rsid w:val="003A67EB"/>
    <w:rsid w:val="003B26F9"/>
    <w:rsid w:val="003C1B09"/>
    <w:rsid w:val="003C1F13"/>
    <w:rsid w:val="003D0D19"/>
    <w:rsid w:val="003D7BC4"/>
    <w:rsid w:val="003E6F3A"/>
    <w:rsid w:val="003F51F5"/>
    <w:rsid w:val="00401D4C"/>
    <w:rsid w:val="00412BEE"/>
    <w:rsid w:val="00420BC0"/>
    <w:rsid w:val="00421C22"/>
    <w:rsid w:val="00421F47"/>
    <w:rsid w:val="004227CA"/>
    <w:rsid w:val="004275F1"/>
    <w:rsid w:val="00434185"/>
    <w:rsid w:val="00434C96"/>
    <w:rsid w:val="00445C0E"/>
    <w:rsid w:val="00453FFD"/>
    <w:rsid w:val="004555BB"/>
    <w:rsid w:val="004571E0"/>
    <w:rsid w:val="00461AE7"/>
    <w:rsid w:val="00461B2A"/>
    <w:rsid w:val="004642D5"/>
    <w:rsid w:val="0046675B"/>
    <w:rsid w:val="00470ED5"/>
    <w:rsid w:val="00497094"/>
    <w:rsid w:val="004B1E4B"/>
    <w:rsid w:val="004B64E3"/>
    <w:rsid w:val="004C1321"/>
    <w:rsid w:val="004C1959"/>
    <w:rsid w:val="004E06C5"/>
    <w:rsid w:val="004E49A4"/>
    <w:rsid w:val="004F760A"/>
    <w:rsid w:val="004F7825"/>
    <w:rsid w:val="005036D5"/>
    <w:rsid w:val="00505D1E"/>
    <w:rsid w:val="005118F1"/>
    <w:rsid w:val="005145E6"/>
    <w:rsid w:val="005158FD"/>
    <w:rsid w:val="005163F7"/>
    <w:rsid w:val="00540023"/>
    <w:rsid w:val="005514F3"/>
    <w:rsid w:val="00556651"/>
    <w:rsid w:val="00565B88"/>
    <w:rsid w:val="005714C4"/>
    <w:rsid w:val="005908CD"/>
    <w:rsid w:val="0059380B"/>
    <w:rsid w:val="00596085"/>
    <w:rsid w:val="005C7AB0"/>
    <w:rsid w:val="005E4F83"/>
    <w:rsid w:val="005F4984"/>
    <w:rsid w:val="00616212"/>
    <w:rsid w:val="00625AB5"/>
    <w:rsid w:val="00634DBC"/>
    <w:rsid w:val="006354D0"/>
    <w:rsid w:val="006449B7"/>
    <w:rsid w:val="00652753"/>
    <w:rsid w:val="00656612"/>
    <w:rsid w:val="00666261"/>
    <w:rsid w:val="00672AFF"/>
    <w:rsid w:val="00683567"/>
    <w:rsid w:val="0069757F"/>
    <w:rsid w:val="006B5A8D"/>
    <w:rsid w:val="006B6D23"/>
    <w:rsid w:val="006C7E73"/>
    <w:rsid w:val="006D41A6"/>
    <w:rsid w:val="006F6493"/>
    <w:rsid w:val="007051EB"/>
    <w:rsid w:val="007122F7"/>
    <w:rsid w:val="00714944"/>
    <w:rsid w:val="007171AF"/>
    <w:rsid w:val="00736C84"/>
    <w:rsid w:val="007451CB"/>
    <w:rsid w:val="00773618"/>
    <w:rsid w:val="0078038F"/>
    <w:rsid w:val="00781ED8"/>
    <w:rsid w:val="00794CEC"/>
    <w:rsid w:val="007A4ED6"/>
    <w:rsid w:val="007A4FA1"/>
    <w:rsid w:val="007B0FCB"/>
    <w:rsid w:val="007D1B2C"/>
    <w:rsid w:val="007E1C31"/>
    <w:rsid w:val="007E3219"/>
    <w:rsid w:val="00800693"/>
    <w:rsid w:val="0080107B"/>
    <w:rsid w:val="00802862"/>
    <w:rsid w:val="0080723E"/>
    <w:rsid w:val="0081024A"/>
    <w:rsid w:val="008141B7"/>
    <w:rsid w:val="00815F15"/>
    <w:rsid w:val="00831741"/>
    <w:rsid w:val="00835981"/>
    <w:rsid w:val="00836D33"/>
    <w:rsid w:val="00841567"/>
    <w:rsid w:val="00855B78"/>
    <w:rsid w:val="00857382"/>
    <w:rsid w:val="0087596F"/>
    <w:rsid w:val="00877739"/>
    <w:rsid w:val="008973AF"/>
    <w:rsid w:val="008A5240"/>
    <w:rsid w:val="008A7A1A"/>
    <w:rsid w:val="008A7BC6"/>
    <w:rsid w:val="008C4F77"/>
    <w:rsid w:val="008D513F"/>
    <w:rsid w:val="008E5B59"/>
    <w:rsid w:val="008F2861"/>
    <w:rsid w:val="00910F5B"/>
    <w:rsid w:val="0091194C"/>
    <w:rsid w:val="00913734"/>
    <w:rsid w:val="00913D6F"/>
    <w:rsid w:val="00916581"/>
    <w:rsid w:val="00920633"/>
    <w:rsid w:val="00923212"/>
    <w:rsid w:val="009502CB"/>
    <w:rsid w:val="00950379"/>
    <w:rsid w:val="0096035B"/>
    <w:rsid w:val="00964C79"/>
    <w:rsid w:val="00971577"/>
    <w:rsid w:val="009A7AEF"/>
    <w:rsid w:val="009B2B2B"/>
    <w:rsid w:val="009B58CD"/>
    <w:rsid w:val="009C0C51"/>
    <w:rsid w:val="009C4C63"/>
    <w:rsid w:val="009E23F0"/>
    <w:rsid w:val="00A0028B"/>
    <w:rsid w:val="00A15C4B"/>
    <w:rsid w:val="00A16A1D"/>
    <w:rsid w:val="00A248D9"/>
    <w:rsid w:val="00A254DC"/>
    <w:rsid w:val="00A25928"/>
    <w:rsid w:val="00A32C0D"/>
    <w:rsid w:val="00A536D6"/>
    <w:rsid w:val="00A57BC3"/>
    <w:rsid w:val="00A6002B"/>
    <w:rsid w:val="00A61E6A"/>
    <w:rsid w:val="00A67216"/>
    <w:rsid w:val="00A72D55"/>
    <w:rsid w:val="00A74530"/>
    <w:rsid w:val="00A751BA"/>
    <w:rsid w:val="00A85201"/>
    <w:rsid w:val="00A95752"/>
    <w:rsid w:val="00AA4D84"/>
    <w:rsid w:val="00AA5178"/>
    <w:rsid w:val="00AA6306"/>
    <w:rsid w:val="00AC1F70"/>
    <w:rsid w:val="00AD0180"/>
    <w:rsid w:val="00AD45A4"/>
    <w:rsid w:val="00AD554C"/>
    <w:rsid w:val="00AD7D24"/>
    <w:rsid w:val="00AF4BB4"/>
    <w:rsid w:val="00B00F42"/>
    <w:rsid w:val="00B055BD"/>
    <w:rsid w:val="00B15E34"/>
    <w:rsid w:val="00B222AC"/>
    <w:rsid w:val="00B24981"/>
    <w:rsid w:val="00B33431"/>
    <w:rsid w:val="00B4546C"/>
    <w:rsid w:val="00B729CD"/>
    <w:rsid w:val="00B819CC"/>
    <w:rsid w:val="00B96BE2"/>
    <w:rsid w:val="00BA4517"/>
    <w:rsid w:val="00BA7AA2"/>
    <w:rsid w:val="00BB206C"/>
    <w:rsid w:val="00BC13AA"/>
    <w:rsid w:val="00BD0F4E"/>
    <w:rsid w:val="00BD17EE"/>
    <w:rsid w:val="00BD4AED"/>
    <w:rsid w:val="00BE3720"/>
    <w:rsid w:val="00BF39F6"/>
    <w:rsid w:val="00C01173"/>
    <w:rsid w:val="00C1617A"/>
    <w:rsid w:val="00C30D09"/>
    <w:rsid w:val="00C31D81"/>
    <w:rsid w:val="00C328F9"/>
    <w:rsid w:val="00C50AE8"/>
    <w:rsid w:val="00C51DFD"/>
    <w:rsid w:val="00C61CC0"/>
    <w:rsid w:val="00C62564"/>
    <w:rsid w:val="00C65144"/>
    <w:rsid w:val="00C67C7B"/>
    <w:rsid w:val="00C722DD"/>
    <w:rsid w:val="00C847AA"/>
    <w:rsid w:val="00CA4BB7"/>
    <w:rsid w:val="00CB3827"/>
    <w:rsid w:val="00CB3917"/>
    <w:rsid w:val="00CC086E"/>
    <w:rsid w:val="00CD25CD"/>
    <w:rsid w:val="00CF2FE3"/>
    <w:rsid w:val="00CF4078"/>
    <w:rsid w:val="00D006AA"/>
    <w:rsid w:val="00D37D74"/>
    <w:rsid w:val="00D413F0"/>
    <w:rsid w:val="00D437A4"/>
    <w:rsid w:val="00D43FC2"/>
    <w:rsid w:val="00D72124"/>
    <w:rsid w:val="00D81682"/>
    <w:rsid w:val="00D85C15"/>
    <w:rsid w:val="00D8707F"/>
    <w:rsid w:val="00D92DD5"/>
    <w:rsid w:val="00D9771B"/>
    <w:rsid w:val="00DA2B6C"/>
    <w:rsid w:val="00DA42DF"/>
    <w:rsid w:val="00DB2173"/>
    <w:rsid w:val="00DB595C"/>
    <w:rsid w:val="00DB68AB"/>
    <w:rsid w:val="00DC51F2"/>
    <w:rsid w:val="00DD3C30"/>
    <w:rsid w:val="00DF5679"/>
    <w:rsid w:val="00DF56C7"/>
    <w:rsid w:val="00E02758"/>
    <w:rsid w:val="00E16196"/>
    <w:rsid w:val="00E16B96"/>
    <w:rsid w:val="00E206BB"/>
    <w:rsid w:val="00E3117D"/>
    <w:rsid w:val="00E3391A"/>
    <w:rsid w:val="00E5018E"/>
    <w:rsid w:val="00E5047E"/>
    <w:rsid w:val="00E527EF"/>
    <w:rsid w:val="00E52941"/>
    <w:rsid w:val="00E640AD"/>
    <w:rsid w:val="00E660BF"/>
    <w:rsid w:val="00E90FA8"/>
    <w:rsid w:val="00E9476C"/>
    <w:rsid w:val="00E971EE"/>
    <w:rsid w:val="00EA6D51"/>
    <w:rsid w:val="00EB3133"/>
    <w:rsid w:val="00EB543D"/>
    <w:rsid w:val="00ED16D9"/>
    <w:rsid w:val="00ED228A"/>
    <w:rsid w:val="00ED3050"/>
    <w:rsid w:val="00ED63AC"/>
    <w:rsid w:val="00EE458F"/>
    <w:rsid w:val="00EF32C2"/>
    <w:rsid w:val="00F10726"/>
    <w:rsid w:val="00F12E5D"/>
    <w:rsid w:val="00F172F7"/>
    <w:rsid w:val="00F20391"/>
    <w:rsid w:val="00F21309"/>
    <w:rsid w:val="00F41418"/>
    <w:rsid w:val="00F55FD9"/>
    <w:rsid w:val="00F564B0"/>
    <w:rsid w:val="00F75884"/>
    <w:rsid w:val="00F95FF1"/>
    <w:rsid w:val="00F97DB8"/>
    <w:rsid w:val="00FA1EB2"/>
    <w:rsid w:val="00FA252C"/>
    <w:rsid w:val="00FA2E43"/>
    <w:rsid w:val="00FB0113"/>
    <w:rsid w:val="00FC1821"/>
    <w:rsid w:val="00FE201D"/>
    <w:rsid w:val="00FE5A8B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9C3AFE"/>
  <w15:docId w15:val="{EA4E91E6-7E6A-4198-A0ED-B7BE8E1B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82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B38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38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382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38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3827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B382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38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827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03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391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03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0391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451C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7442A-BA22-421B-AEA6-6C11BC8C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1318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Ruzicka Michal</dc:creator>
  <cp:lastModifiedBy>Cisecky Ladislav</cp:lastModifiedBy>
  <cp:revision>6</cp:revision>
  <cp:lastPrinted>2020-04-15T10:22:00Z</cp:lastPrinted>
  <dcterms:created xsi:type="dcterms:W3CDTF">2024-07-24T11:12:00Z</dcterms:created>
  <dcterms:modified xsi:type="dcterms:W3CDTF">2025-09-19T08:08:00Z</dcterms:modified>
</cp:coreProperties>
</file>