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AC8" w:rsidRPr="002314BA" w:rsidRDefault="002C0AC8" w:rsidP="002C0AC8">
      <w:pPr>
        <w:spacing w:line="360" w:lineRule="auto"/>
        <w:jc w:val="center"/>
        <w:rPr>
          <w:rFonts w:ascii="Times New Roman" w:hAnsi="Times New Roman"/>
        </w:rPr>
      </w:pPr>
      <w:r w:rsidRPr="002314BA">
        <w:rPr>
          <w:rFonts w:ascii="Times New Roman" w:hAnsi="Times New Roman"/>
          <w:b/>
          <w:bCs/>
        </w:rPr>
        <w:t>TECHNICKÁ SPECIFIKACE</w:t>
      </w: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</w:rPr>
      </w:pPr>
      <w:r w:rsidRPr="002314BA">
        <w:rPr>
          <w:rFonts w:ascii="Times New Roman" w:hAnsi="Times New Roman"/>
          <w:b/>
          <w:bCs/>
        </w:rPr>
        <w:t>Název zakázky:</w:t>
      </w:r>
      <w:r w:rsidRPr="002314BA">
        <w:rPr>
          <w:rFonts w:ascii="Times New Roman" w:hAnsi="Times New Roman"/>
        </w:rPr>
        <w:t xml:space="preserve"> Skenovací laserový interferometrický systém pro vyšetřování dynamické odezvy </w:t>
      </w:r>
      <w:proofErr w:type="spellStart"/>
      <w:r w:rsidRPr="002314BA">
        <w:rPr>
          <w:rFonts w:ascii="Times New Roman" w:hAnsi="Times New Roman"/>
        </w:rPr>
        <w:t>mikrovzorků</w:t>
      </w:r>
      <w:proofErr w:type="spellEnd"/>
    </w:p>
    <w:p w:rsidR="002C0AC8" w:rsidRPr="002314BA" w:rsidRDefault="002C0AC8" w:rsidP="002C0AC8">
      <w:pPr>
        <w:spacing w:line="360" w:lineRule="auto"/>
        <w:rPr>
          <w:rFonts w:ascii="Times New Roman" w:hAnsi="Times New Roman"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  <w:r w:rsidRPr="002314BA">
        <w:rPr>
          <w:rFonts w:ascii="Times New Roman" w:hAnsi="Times New Roman"/>
          <w:b/>
          <w:bCs/>
        </w:rPr>
        <w:t>Popis účelu zařízení:</w:t>
      </w:r>
    </w:p>
    <w:p w:rsidR="002C0AC8" w:rsidRDefault="002C0AC8" w:rsidP="00FF1406">
      <w:pPr>
        <w:spacing w:line="360" w:lineRule="auto"/>
        <w:jc w:val="both"/>
        <w:rPr>
          <w:rFonts w:ascii="Times New Roman" w:hAnsi="Times New Roman"/>
        </w:rPr>
      </w:pPr>
      <w:r w:rsidRPr="002314BA">
        <w:rPr>
          <w:rFonts w:ascii="Times New Roman" w:hAnsi="Times New Roman"/>
        </w:rPr>
        <w:t>Zařízení bude využíváno pro bezkontaktní měření vibrační odezvy malých vzorků pevných látek (řádově o rozměrech jednotek milimetrů) pomocí metod laserové interferometrie. Plně bezkontaktní režim měření je nezbytný, aby vzorek mohl být při měření umístěn v teplotní vakuové komoře.</w:t>
      </w:r>
    </w:p>
    <w:p w:rsidR="00FF1406" w:rsidRPr="002314BA" w:rsidRDefault="00FF1406" w:rsidP="00FF1406">
      <w:pPr>
        <w:spacing w:line="360" w:lineRule="auto"/>
        <w:jc w:val="both"/>
        <w:rPr>
          <w:rFonts w:ascii="Times New Roman" w:hAnsi="Times New Roman"/>
        </w:rPr>
      </w:pPr>
    </w:p>
    <w:p w:rsidR="002C0AC8" w:rsidRPr="002314BA" w:rsidRDefault="002C0AC8" w:rsidP="00FF1406">
      <w:pPr>
        <w:spacing w:line="360" w:lineRule="auto"/>
        <w:jc w:val="both"/>
        <w:rPr>
          <w:rFonts w:ascii="Times New Roman" w:hAnsi="Times New Roman"/>
        </w:rPr>
      </w:pPr>
      <w:r w:rsidRPr="002314BA">
        <w:rPr>
          <w:rFonts w:ascii="Times New Roman" w:hAnsi="Times New Roman"/>
        </w:rPr>
        <w:t xml:space="preserve">Zařízení bude využito pro zkoumání široké třídy materiálů, zahrnující monokrystaly a polykrystaly kovů, iontové a kovalentní krystaly, </w:t>
      </w:r>
      <w:proofErr w:type="gramStart"/>
      <w:r w:rsidRPr="002314BA">
        <w:rPr>
          <w:rFonts w:ascii="Times New Roman" w:hAnsi="Times New Roman"/>
        </w:rPr>
        <w:t>mikro- a</w:t>
      </w:r>
      <w:proofErr w:type="gramEnd"/>
      <w:r w:rsidRPr="002314BA">
        <w:rPr>
          <w:rFonts w:ascii="Times New Roman" w:hAnsi="Times New Roman"/>
        </w:rPr>
        <w:t xml:space="preserve"> </w:t>
      </w:r>
      <w:proofErr w:type="spellStart"/>
      <w:r w:rsidRPr="002314BA">
        <w:rPr>
          <w:rFonts w:ascii="Times New Roman" w:hAnsi="Times New Roman"/>
        </w:rPr>
        <w:t>nanokompozity</w:t>
      </w:r>
      <w:proofErr w:type="spellEnd"/>
      <w:r w:rsidRPr="002314BA">
        <w:rPr>
          <w:rFonts w:ascii="Times New Roman" w:hAnsi="Times New Roman"/>
        </w:rPr>
        <w:t xml:space="preserve"> a tenké vrstvy.</w:t>
      </w: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  <w:r w:rsidRPr="002314BA">
        <w:rPr>
          <w:rFonts w:ascii="Times New Roman" w:hAnsi="Times New Roman"/>
          <w:b/>
          <w:bCs/>
        </w:rPr>
        <w:t>Nezbytné součásti zařízení:</w:t>
      </w:r>
    </w:p>
    <w:p w:rsidR="002C0AC8" w:rsidRPr="002314BA" w:rsidRDefault="002C0AC8" w:rsidP="002C0AC8">
      <w:pPr>
        <w:spacing w:line="360" w:lineRule="auto"/>
        <w:rPr>
          <w:rFonts w:ascii="Times New Roman" w:hAnsi="Times New Roman"/>
          <w:b/>
          <w:bCs/>
        </w:rPr>
      </w:pPr>
    </w:p>
    <w:p w:rsidR="002C0AC8" w:rsidRPr="002314BA" w:rsidRDefault="002C0AC8" w:rsidP="002C0AC8">
      <w:pPr>
        <w:spacing w:line="360" w:lineRule="auto"/>
        <w:rPr>
          <w:rFonts w:ascii="Times New Roman" w:hAnsi="Times New Roman"/>
        </w:rPr>
      </w:pPr>
      <w:r w:rsidRPr="002314BA">
        <w:rPr>
          <w:rFonts w:ascii="Times New Roman" w:hAnsi="Times New Roman"/>
        </w:rPr>
        <w:t>1. Laserový interferometrický systém</w:t>
      </w:r>
    </w:p>
    <w:p w:rsidR="002C0AC8" w:rsidRPr="002314BA" w:rsidRDefault="002C0AC8" w:rsidP="002C0AC8">
      <w:pPr>
        <w:rPr>
          <w:rFonts w:ascii="Times New Roman" w:hAnsi="Times New Roman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E464C4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C0AC8" w:rsidRPr="002314BA" w:rsidRDefault="002C0AC8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C0AC8" w:rsidRPr="002314BA" w:rsidTr="00B208BD">
        <w:tc>
          <w:tcPr>
            <w:tcW w:w="316" w:type="pct"/>
            <w:shd w:val="clear" w:color="auto" w:fill="auto"/>
            <w:vAlign w:val="center"/>
          </w:tcPr>
          <w:p w:rsidR="002C0AC8" w:rsidRPr="002314BA" w:rsidRDefault="002C0AC8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C0AC8" w:rsidRPr="002314BA" w:rsidRDefault="002C0AC8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Vlnová délka měřícího paprsku</w:t>
            </w:r>
          </w:p>
        </w:tc>
        <w:tc>
          <w:tcPr>
            <w:tcW w:w="1341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color w:val="222222"/>
              </w:rPr>
              <w:t xml:space="preserve">520–565 </w:t>
            </w:r>
            <w:proofErr w:type="spellStart"/>
            <w:r w:rsidRPr="002314BA">
              <w:rPr>
                <w:rFonts w:ascii="Times New Roman" w:hAnsi="Times New Roman"/>
                <w:color w:val="222222"/>
              </w:rPr>
              <w:t>nm</w:t>
            </w:r>
            <w:proofErr w:type="spellEnd"/>
          </w:p>
        </w:tc>
        <w:tc>
          <w:tcPr>
            <w:tcW w:w="1285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C0AC8" w:rsidRPr="002314BA" w:rsidTr="00B208BD">
        <w:tc>
          <w:tcPr>
            <w:tcW w:w="316" w:type="pct"/>
            <w:shd w:val="clear" w:color="auto" w:fill="auto"/>
            <w:vAlign w:val="center"/>
          </w:tcPr>
          <w:p w:rsidR="002C0AC8" w:rsidRPr="002314BA" w:rsidRDefault="002C0AC8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C0AC8" w:rsidRPr="002314BA" w:rsidRDefault="002C0AC8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Bezpečnostní třída laseru</w:t>
            </w:r>
          </w:p>
        </w:tc>
        <w:tc>
          <w:tcPr>
            <w:tcW w:w="1341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</w:rPr>
              <w:t xml:space="preserve">maximálně 3R (výkon do 5 </w:t>
            </w:r>
            <w:proofErr w:type="spellStart"/>
            <w:r w:rsidRPr="002314BA">
              <w:rPr>
                <w:rFonts w:ascii="Times New Roman" w:hAnsi="Times New Roman"/>
              </w:rPr>
              <w:t>mW</w:t>
            </w:r>
            <w:proofErr w:type="spellEnd"/>
            <w:r w:rsidRPr="002314BA">
              <w:rPr>
                <w:rFonts w:ascii="Times New Roman" w:hAnsi="Times New Roman"/>
              </w:rPr>
              <w:t>)</w:t>
            </w:r>
          </w:p>
        </w:tc>
        <w:tc>
          <w:tcPr>
            <w:tcW w:w="1285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C0AC8" w:rsidRPr="002314BA" w:rsidTr="00B208BD">
        <w:tc>
          <w:tcPr>
            <w:tcW w:w="316" w:type="pct"/>
            <w:shd w:val="clear" w:color="auto" w:fill="auto"/>
            <w:vAlign w:val="center"/>
          </w:tcPr>
          <w:p w:rsidR="002C0AC8" w:rsidRPr="002314BA" w:rsidRDefault="002C0AC8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C0AC8" w:rsidRPr="002314BA" w:rsidRDefault="002C0AC8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Frekvenční rozsah</w:t>
            </w:r>
          </w:p>
        </w:tc>
        <w:tc>
          <w:tcPr>
            <w:tcW w:w="1341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</w:rPr>
              <w:t>minimálně 5 MHz</w:t>
            </w:r>
          </w:p>
        </w:tc>
        <w:tc>
          <w:tcPr>
            <w:tcW w:w="1285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C0AC8" w:rsidRPr="002314BA" w:rsidRDefault="002C0AC8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2314BA" w:rsidRDefault="002314BA"/>
    <w:p w:rsidR="002314BA" w:rsidRDefault="002314BA"/>
    <w:p w:rsidR="002314BA" w:rsidRDefault="002314BA"/>
    <w:p w:rsidR="002314BA" w:rsidRDefault="002314BA"/>
    <w:p w:rsidR="002314BA" w:rsidRDefault="002314BA"/>
    <w:p w:rsidR="002314BA" w:rsidRDefault="002314BA"/>
    <w:p w:rsidR="002314BA" w:rsidRDefault="002314BA" w:rsidP="002314B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Vestavěný optický mikroskop</w:t>
      </w:r>
    </w:p>
    <w:p w:rsidR="002314BA" w:rsidRDefault="002314BA" w:rsidP="002314BA">
      <w:pPr>
        <w:spacing w:line="360" w:lineRule="auto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2314BA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Manuální zaostření mikroskopu s vizuální kontrolou</w:t>
            </w:r>
          </w:p>
        </w:tc>
        <w:tc>
          <w:tcPr>
            <w:tcW w:w="1341" w:type="pct"/>
            <w:vAlign w:val="center"/>
          </w:tcPr>
          <w:p w:rsidR="002314BA" w:rsidRPr="002314BA" w:rsidRDefault="00D1596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Nasvícení zorného pole skrze objektiv s nastavitelnou intenzitou</w:t>
            </w:r>
          </w:p>
        </w:tc>
        <w:tc>
          <w:tcPr>
            <w:tcW w:w="1341" w:type="pct"/>
            <w:vAlign w:val="center"/>
          </w:tcPr>
          <w:p w:rsidR="002314BA" w:rsidRPr="002314BA" w:rsidRDefault="00D1596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Optický výstup z videokamery do měřícího PC</w:t>
            </w:r>
          </w:p>
        </w:tc>
        <w:tc>
          <w:tcPr>
            <w:tcW w:w="1341" w:type="pct"/>
            <w:vAlign w:val="center"/>
          </w:tcPr>
          <w:p w:rsidR="002314BA" w:rsidRPr="002314BA" w:rsidRDefault="00D15968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Rozlišení videokamery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 w:rsidRPr="001A5C44">
              <w:rPr>
                <w:rFonts w:ascii="Times New Roman" w:hAnsi="Times New Roman"/>
              </w:rPr>
              <w:t>UXGA či vyšší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Možnost použití výměnných objektivů se zvětšením 1x, 2x, 5x, 10x a 20x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Karuselový nebo obdobný zásobník na 3-5 výměnných objektivů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Pracovní vzdálenost alespoň některých kompatibilních objektivů se zvětšením 2x, 5x a 10x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 w:rsidRPr="001A5C44">
              <w:rPr>
                <w:rFonts w:ascii="Times New Roman" w:hAnsi="Times New Roman"/>
              </w:rPr>
              <w:t>minimálně 33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Možnost (</w:t>
            </w:r>
            <w:proofErr w:type="spellStart"/>
            <w:proofErr w:type="gramStart"/>
            <w:r w:rsidRPr="002314BA">
              <w:rPr>
                <w:rFonts w:ascii="Times New Roman" w:hAnsi="Times New Roman"/>
                <w:color w:val="222222"/>
              </w:rPr>
              <w:t>x,y</w:t>
            </w:r>
            <w:proofErr w:type="spellEnd"/>
            <w:proofErr w:type="gramEnd"/>
            <w:r w:rsidRPr="002314BA">
              <w:rPr>
                <w:rFonts w:ascii="Times New Roman" w:hAnsi="Times New Roman"/>
                <w:color w:val="222222"/>
              </w:rPr>
              <w:t>)-posuvu optické osy mikroskopu vůči optické desce/stolu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 w:rsidRPr="001A5C44">
              <w:rPr>
                <w:rFonts w:ascii="Times New Roman" w:hAnsi="Times New Roman"/>
              </w:rPr>
              <w:t>v rozsahu alespoň ± 30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2314BA" w:rsidRDefault="002314BA"/>
    <w:p w:rsidR="002314BA" w:rsidRDefault="002314BA" w:rsidP="002314B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Optická deska/stůl pro umístění teplotní komory s měřeným vzorkem</w:t>
      </w:r>
    </w:p>
    <w:p w:rsidR="002314BA" w:rsidRDefault="002314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2314BA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Optická deska s voštinovým jádrem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Pravoúhlý závitový rastr 25 mm x 25 mm s uzavřenými závitovými otvory M6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Velikost desky (šířka x hloubka x tloušťka)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minimálně </w:t>
            </w:r>
            <w:r w:rsidRPr="00E262B5">
              <w:rPr>
                <w:rFonts w:ascii="Times New Roman" w:hAnsi="Times New Roman"/>
              </w:rPr>
              <w:t>500 mm x 750 mm x 110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Velikost pracovního stolu (šířka x hloubka)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maximálně </w:t>
            </w:r>
            <w:r w:rsidRPr="00E262B5">
              <w:rPr>
                <w:rFonts w:ascii="Times New Roman" w:hAnsi="Times New Roman"/>
              </w:rPr>
              <w:t>800 x 950 mm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2314BA" w:rsidRDefault="002314BA" w:rsidP="00B208BD">
            <w:pPr>
              <w:rPr>
                <w:rFonts w:ascii="Times New Roman" w:hAnsi="Times New Roman"/>
                <w:color w:val="222222"/>
              </w:rPr>
            </w:pPr>
            <w:r w:rsidRPr="002314BA">
              <w:rPr>
                <w:rFonts w:ascii="Times New Roman" w:hAnsi="Times New Roman"/>
                <w:color w:val="222222"/>
              </w:rPr>
              <w:t>Otvor v pracovní desce o průměru 100 mm se středem v optické ose mikroskopu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2314BA" w:rsidRDefault="002314BA"/>
    <w:p w:rsidR="002314BA" w:rsidRDefault="002314BA" w:rsidP="002314B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 Měřící počítač pro řízení experimentu a zpracování dat</w:t>
      </w:r>
    </w:p>
    <w:p w:rsidR="002314BA" w:rsidRDefault="002314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252"/>
        <w:gridCol w:w="3754"/>
        <w:gridCol w:w="3597"/>
        <w:gridCol w:w="1509"/>
      </w:tblGrid>
      <w:tr w:rsidR="002314BA" w:rsidRPr="002314BA" w:rsidTr="00E464C4">
        <w:trPr>
          <w:tblHeader/>
        </w:trPr>
        <w:tc>
          <w:tcPr>
            <w:tcW w:w="316" w:type="pct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2860" w:type="pct"/>
            <w:gridSpan w:val="2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285" w:type="pct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Nabízená hodnota</w:t>
            </w:r>
          </w:p>
        </w:tc>
        <w:tc>
          <w:tcPr>
            <w:tcW w:w="539" w:type="pct"/>
            <w:shd w:val="clear" w:color="auto" w:fill="D5DCE4" w:themeFill="text2" w:themeFillTint="33"/>
            <w:vAlign w:val="center"/>
          </w:tcPr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2314BA" w:rsidRPr="002314BA" w:rsidRDefault="002314BA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 w:rsidR="00FF1406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2314BA" w:rsidP="00B208BD">
            <w:pPr>
              <w:overflowPunct w:val="0"/>
              <w:spacing w:line="360" w:lineRule="auto"/>
              <w:textAlignment w:val="baseline"/>
            </w:pPr>
            <w:r w:rsidRPr="00B02645">
              <w:rPr>
                <w:rFonts w:ascii="Times New Roman" w:hAnsi="Times New Roman"/>
              </w:rPr>
              <w:t>Procesor</w:t>
            </w:r>
            <w:r w:rsidRPr="00B02645">
              <w:rPr>
                <w:rFonts w:ascii="Times New Roman" w:hAnsi="Times New Roman"/>
                <w:color w:val="FF3333"/>
              </w:rPr>
              <w:t xml:space="preserve"> </w:t>
            </w:r>
            <w:r w:rsidRPr="00B02645">
              <w:rPr>
                <w:rFonts w:ascii="Times New Roman" w:hAnsi="Times New Roman"/>
              </w:rPr>
              <w:t xml:space="preserve">s výsledky v </w:t>
            </w:r>
            <w:proofErr w:type="spellStart"/>
            <w:r w:rsidRPr="00B02645">
              <w:rPr>
                <w:rFonts w:ascii="Times New Roman" w:hAnsi="Times New Roman"/>
              </w:rPr>
              <w:t>benchmark</w:t>
            </w:r>
            <w:proofErr w:type="spellEnd"/>
            <w:r w:rsidRPr="00B02645">
              <w:rPr>
                <w:rFonts w:ascii="Times New Roman" w:hAnsi="Times New Roman"/>
              </w:rPr>
              <w:t xml:space="preserve"> testech na </w:t>
            </w:r>
            <w:hyperlink r:id="rId6">
              <w:r w:rsidRPr="00B02645">
                <w:rPr>
                  <w:rStyle w:val="InternetLink"/>
                  <w:rFonts w:ascii="Times New Roman" w:hAnsi="Times New Roman"/>
                </w:rPr>
                <w:t>www.cpubenchmark.net</w:t>
              </w:r>
            </w:hyperlink>
            <w:r w:rsidRPr="00B026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1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2645">
              <w:rPr>
                <w:rFonts w:ascii="Times New Roman" w:hAnsi="Times New Roman"/>
              </w:rPr>
              <w:t>alespoň 10700 bodů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FF4457" w:rsidP="00B208BD">
            <w:pPr>
              <w:overflowPunct w:val="0"/>
              <w:spacing w:line="360" w:lineRule="auto"/>
              <w:textAlignment w:val="baseline"/>
            </w:pPr>
            <w:r>
              <w:rPr>
                <w:rFonts w:ascii="Times New Roman" w:hAnsi="Times New Roman"/>
                <w:color w:val="000000"/>
              </w:rPr>
              <w:t>Kapacita ú</w:t>
            </w:r>
            <w:r w:rsidR="002314BA" w:rsidRPr="00B02645">
              <w:rPr>
                <w:rFonts w:ascii="Times New Roman" w:hAnsi="Times New Roman"/>
                <w:color w:val="000000"/>
              </w:rPr>
              <w:t xml:space="preserve">ložiště </w:t>
            </w:r>
          </w:p>
        </w:tc>
        <w:tc>
          <w:tcPr>
            <w:tcW w:w="1341" w:type="pct"/>
            <w:vAlign w:val="center"/>
          </w:tcPr>
          <w:p w:rsidR="002314BA" w:rsidRPr="002314BA" w:rsidRDefault="00FF4457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Minimálně 1 TB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2314BA" w:rsidP="00B208BD">
            <w:pPr>
              <w:overflowPunct w:val="0"/>
              <w:spacing w:line="360" w:lineRule="auto"/>
              <w:textAlignment w:val="baseline"/>
            </w:pPr>
            <w:r w:rsidRPr="00B02645">
              <w:rPr>
                <w:rFonts w:ascii="Times New Roman" w:hAnsi="Times New Roman"/>
                <w:color w:val="000000"/>
              </w:rPr>
              <w:t>Operační systém Microsoft Windows</w:t>
            </w:r>
          </w:p>
        </w:tc>
        <w:tc>
          <w:tcPr>
            <w:tcW w:w="1341" w:type="pct"/>
            <w:vAlign w:val="center"/>
          </w:tcPr>
          <w:p w:rsidR="002314BA" w:rsidRPr="002314BA" w:rsidRDefault="00FF4457" w:rsidP="002314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2314BA" w:rsidRPr="002314BA" w:rsidTr="00B208BD">
        <w:tc>
          <w:tcPr>
            <w:tcW w:w="316" w:type="pct"/>
            <w:shd w:val="clear" w:color="auto" w:fill="auto"/>
            <w:vAlign w:val="center"/>
          </w:tcPr>
          <w:p w:rsidR="002314BA" w:rsidRPr="002314BA" w:rsidRDefault="002314BA" w:rsidP="002314BA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2314BA" w:rsidRPr="00B02645" w:rsidRDefault="002314BA" w:rsidP="00B208BD">
            <w:pPr>
              <w:overflowPunct w:val="0"/>
              <w:spacing w:line="360" w:lineRule="auto"/>
              <w:textAlignment w:val="baseline"/>
            </w:pPr>
            <w:r w:rsidRPr="00B02645">
              <w:rPr>
                <w:rFonts w:ascii="Times New Roman" w:hAnsi="Times New Roman"/>
                <w:color w:val="000000"/>
              </w:rPr>
              <w:t xml:space="preserve">Připojení k síti </w:t>
            </w:r>
            <w:proofErr w:type="spellStart"/>
            <w:r w:rsidRPr="00B02645">
              <w:rPr>
                <w:rFonts w:ascii="Times New Roman" w:hAnsi="Times New Roman"/>
                <w:color w:val="000000"/>
              </w:rPr>
              <w:t>Ethernet</w:t>
            </w:r>
            <w:proofErr w:type="spellEnd"/>
          </w:p>
        </w:tc>
        <w:tc>
          <w:tcPr>
            <w:tcW w:w="1341" w:type="pct"/>
            <w:vAlign w:val="center"/>
          </w:tcPr>
          <w:p w:rsidR="002314BA" w:rsidRPr="002314BA" w:rsidRDefault="00FF4457" w:rsidP="002314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ANO</w:t>
            </w:r>
          </w:p>
        </w:tc>
        <w:tc>
          <w:tcPr>
            <w:tcW w:w="1285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  <w:tc>
          <w:tcPr>
            <w:tcW w:w="539" w:type="pct"/>
            <w:vAlign w:val="center"/>
          </w:tcPr>
          <w:p w:rsidR="002314BA" w:rsidRPr="002314BA" w:rsidRDefault="002314BA" w:rsidP="002314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2314BA" w:rsidRDefault="002314BA"/>
    <w:p w:rsidR="00FF1406" w:rsidRDefault="00FF1406" w:rsidP="00FF1406">
      <w:pPr>
        <w:spacing w:line="360" w:lineRule="auto"/>
        <w:rPr>
          <w:rFonts w:ascii="Times New Roman" w:hAnsi="Times New Roman"/>
          <w:b/>
          <w:bCs/>
        </w:rPr>
      </w:pPr>
    </w:p>
    <w:p w:rsidR="00FF1406" w:rsidRDefault="00FF1406" w:rsidP="00FF1406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Základní (nutné) požadavky na funkci zařízení:</w:t>
      </w:r>
    </w:p>
    <w:p w:rsidR="00FF1406" w:rsidRDefault="00FF1406"/>
    <w:p w:rsidR="00FF1406" w:rsidRDefault="00FF14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8893"/>
        <w:gridCol w:w="4221"/>
      </w:tblGrid>
      <w:tr w:rsidR="00FF1406" w:rsidRPr="002314BA" w:rsidTr="00FF1406">
        <w:trPr>
          <w:tblHeader/>
        </w:trPr>
        <w:tc>
          <w:tcPr>
            <w:tcW w:w="315" w:type="pct"/>
            <w:shd w:val="clear" w:color="auto" w:fill="D5DCE4" w:themeFill="text2" w:themeFillTint="33"/>
            <w:vAlign w:val="center"/>
          </w:tcPr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Pořadí</w:t>
            </w:r>
          </w:p>
        </w:tc>
        <w:tc>
          <w:tcPr>
            <w:tcW w:w="3177" w:type="pct"/>
            <w:shd w:val="clear" w:color="auto" w:fill="D5DCE4" w:themeFill="text2" w:themeFillTint="33"/>
            <w:vAlign w:val="center"/>
          </w:tcPr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Požadovaný parametr</w:t>
            </w:r>
          </w:p>
        </w:tc>
        <w:tc>
          <w:tcPr>
            <w:tcW w:w="1508" w:type="pct"/>
            <w:shd w:val="clear" w:color="auto" w:fill="D5DCE4" w:themeFill="text2" w:themeFillTint="33"/>
            <w:vAlign w:val="center"/>
          </w:tcPr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Splňuje</w:t>
            </w:r>
          </w:p>
          <w:p w:rsidR="00FF1406" w:rsidRPr="002314BA" w:rsidRDefault="00FF1406" w:rsidP="00E464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4BA">
              <w:rPr>
                <w:rFonts w:ascii="Times New Roman" w:hAnsi="Times New Roman"/>
                <w:b/>
                <w:sz w:val="20"/>
                <w:szCs w:val="20"/>
              </w:rPr>
              <w:t>ANO/N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 xml:space="preserve">Bezkontaktní měření </w:t>
            </w:r>
            <w:bookmarkStart w:id="1" w:name="__DdeLink__620_2622575855"/>
            <w:r w:rsidRPr="00842960">
              <w:rPr>
                <w:rFonts w:ascii="Times New Roman" w:hAnsi="Times New Roman"/>
              </w:rPr>
              <w:t>okamžité výchylky a/nebo rychlosti</w:t>
            </w:r>
            <w:bookmarkEnd w:id="1"/>
            <w:r w:rsidRPr="00842960">
              <w:rPr>
                <w:rFonts w:ascii="Times New Roman" w:hAnsi="Times New Roman"/>
              </w:rPr>
              <w:t xml:space="preserve"> bodů na povrchu malého vibrujícího vzorku s možností skenování měřícím bodem po povrchu vzorku, přičemž samotný vzorek zůstává nehybný. 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Times New Roman" w:hAnsi="Times New Roman"/>
              </w:rPr>
            </w:pPr>
            <w:r w:rsidRPr="00842960">
              <w:rPr>
                <w:rFonts w:ascii="Times New Roman" w:hAnsi="Times New Roman"/>
              </w:rPr>
              <w:t>Měřenou složkou okamžité výchylky a/nebo rychlosti bodů na povrchu vzorku musí být složka kolmá na skenovaný povrch.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>Softwarové řízení měření včetně programovatelného skenování měřícího bodu po povrchu vzorku, softwarové zpracování signálů včetně vizualizace vibračních módů; podpora softwaru po dobu životnosti zařízení.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>Plný záznam signálů v časové oblasti s možností vyvedení tohoto signálu pro externí měřící karty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>Plná implementace měření v optickém mikroskopu (pro definici skenovaných bodů a přímou optickou kontrolu vzorku), osvětlení vzorku regulovatelné intenzity skrze objektiv mikroskopu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  <w:rPr>
                <w:rFonts w:ascii="Liberation Serif" w:hAnsi="Liberation Serif"/>
              </w:rPr>
            </w:pPr>
            <w:r w:rsidRPr="00842960">
              <w:rPr>
                <w:rFonts w:ascii="Times New Roman" w:hAnsi="Times New Roman"/>
              </w:rPr>
              <w:t xml:space="preserve">Instalace zařízení na pracovišti zadavatele včetně uvedení do provozu a zaškolení.  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FF1406" w:rsidP="00B208BD">
            <w:pPr>
              <w:spacing w:line="360" w:lineRule="auto"/>
            </w:pPr>
            <w:r w:rsidRPr="00842960">
              <w:rPr>
                <w:rFonts w:ascii="Times New Roman" w:hAnsi="Times New Roman"/>
              </w:rPr>
              <w:t>Záruka na kompletní zařízení minimálně 24 měsíců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  <w:tr w:rsidR="00FF1406" w:rsidRPr="002314BA" w:rsidTr="00B208BD">
        <w:tc>
          <w:tcPr>
            <w:tcW w:w="315" w:type="pct"/>
            <w:shd w:val="clear" w:color="auto" w:fill="auto"/>
            <w:vAlign w:val="center"/>
          </w:tcPr>
          <w:p w:rsidR="00FF1406" w:rsidRPr="002314BA" w:rsidRDefault="00FF1406" w:rsidP="00FF1406">
            <w:pPr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FF1406" w:rsidRPr="00842960" w:rsidRDefault="00B208BD" w:rsidP="00B208BD">
            <w:pPr>
              <w:tabs>
                <w:tab w:val="left" w:pos="1775"/>
              </w:tabs>
              <w:spacing w:line="360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Dostupnost pozáručního servisu minimálně 10 let po dodání </w:t>
            </w:r>
          </w:p>
        </w:tc>
        <w:tc>
          <w:tcPr>
            <w:tcW w:w="1508" w:type="pct"/>
            <w:vAlign w:val="center"/>
          </w:tcPr>
          <w:p w:rsidR="00FF1406" w:rsidRPr="002314BA" w:rsidRDefault="00FF1406" w:rsidP="00FF1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 xml:space="preserve">[vyplní </w:t>
            </w:r>
            <w:r w:rsidRPr="002314BA">
              <w:rPr>
                <w:rFonts w:ascii="Times New Roman" w:hAnsi="Times New Roman"/>
                <w:sz w:val="20"/>
                <w:szCs w:val="20"/>
                <w:highlight w:val="yellow"/>
              </w:rPr>
              <w:t>účastník</w:t>
            </w:r>
            <w:r w:rsidRPr="002314BA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cs-CZ"/>
              </w:rPr>
              <w:t>]</w:t>
            </w:r>
          </w:p>
        </w:tc>
      </w:tr>
    </w:tbl>
    <w:p w:rsidR="00FF1406" w:rsidRDefault="00FF1406"/>
    <w:sectPr w:rsidR="00FF1406" w:rsidSect="002C0AC8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E60D5C"/>
    <w:multiLevelType w:val="multilevel"/>
    <w:tmpl w:val="666E0AD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ED1464"/>
    <w:multiLevelType w:val="multilevel"/>
    <w:tmpl w:val="C66CCFF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69360AF"/>
    <w:multiLevelType w:val="multilevel"/>
    <w:tmpl w:val="B54E13D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D785DA7"/>
    <w:multiLevelType w:val="multilevel"/>
    <w:tmpl w:val="1B62D2C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AC8"/>
    <w:rsid w:val="002314BA"/>
    <w:rsid w:val="002C0AC8"/>
    <w:rsid w:val="0068260B"/>
    <w:rsid w:val="00B208BD"/>
    <w:rsid w:val="00D15968"/>
    <w:rsid w:val="00E12FDC"/>
    <w:rsid w:val="00FF1406"/>
    <w:rsid w:val="00FF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3AE3"/>
  <w15:chartTrackingRefBased/>
  <w15:docId w15:val="{FC2F2139-CAF6-AC4D-9974-8787E8CA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AC8"/>
    <w:pPr>
      <w:suppressAutoHyphens/>
    </w:pPr>
    <w:rPr>
      <w:rFonts w:ascii="Arial" w:eastAsia="Times New Roman" w:hAnsi="Arial" w:cs="Times New Roman"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Link">
    <w:name w:val="Internet Link"/>
    <w:rsid w:val="002314B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pubenchmark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C00735-C0C7-3140-9AD1-5FCE1F96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632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Knob</dc:creator>
  <cp:keywords/>
  <dc:description/>
  <cp:lastModifiedBy>Miroslav Knob</cp:lastModifiedBy>
  <cp:revision>2</cp:revision>
  <dcterms:created xsi:type="dcterms:W3CDTF">2019-06-03T11:57:00Z</dcterms:created>
  <dcterms:modified xsi:type="dcterms:W3CDTF">2019-06-13T14:35:00Z</dcterms:modified>
</cp:coreProperties>
</file>