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</w:tcPr>
          <w:p w:rsidR="008C03EE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Default="008C03EE" w:rsidP="00830E8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b) </w:t>
            </w:r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 xml:space="preserve">Předmětem plnění veřejné zakázky jsou dodávky - průběžné zajišťování dodávek zboží –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elektromateriálu</w:t>
            </w:r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 xml:space="preserve"> (tzn. zejména </w:t>
            </w:r>
            <w:r w:rsidR="00830E8C">
              <w:rPr>
                <w:rFonts w:ascii="Arial" w:hAnsi="Arial" w:cs="Arial"/>
                <w:color w:val="auto"/>
                <w:sz w:val="20"/>
                <w:szCs w:val="20"/>
              </w:rPr>
              <w:t>žárovek, zářivek, tlumivek, výbojek, kabelů</w:t>
            </w:r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 xml:space="preserve"> atd.) dle aktuálních potřeb zadavatele, a to v předpokládaném množství a sortimentu výrobků uvedeného v příloze č. 1 – vzorový objednávkový koš (dále též „zbo</w:t>
            </w:r>
            <w:r w:rsidR="00830E8C">
              <w:rPr>
                <w:rFonts w:ascii="Arial" w:hAnsi="Arial" w:cs="Arial"/>
                <w:color w:val="auto"/>
                <w:sz w:val="20"/>
                <w:szCs w:val="20"/>
              </w:rPr>
              <w:t xml:space="preserve">ží“), které budou realizovány </w:t>
            </w:r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>ode dne uzavření rámcové smlouvy</w:t>
            </w:r>
            <w:r w:rsidR="00830E8C">
              <w:rPr>
                <w:rFonts w:ascii="Arial" w:hAnsi="Arial" w:cs="Arial"/>
                <w:color w:val="auto"/>
                <w:sz w:val="20"/>
                <w:szCs w:val="20"/>
              </w:rPr>
              <w:t xml:space="preserve"> do </w:t>
            </w:r>
            <w:proofErr w:type="gramStart"/>
            <w:r w:rsidR="00830E8C">
              <w:rPr>
                <w:rFonts w:ascii="Arial" w:hAnsi="Arial" w:cs="Arial"/>
                <w:color w:val="auto"/>
                <w:sz w:val="20"/>
                <w:szCs w:val="20"/>
              </w:rPr>
              <w:t>31.12.2014</w:t>
            </w:r>
            <w:proofErr w:type="gramEnd"/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 xml:space="preserve">. Na základě tohoto zadávacího řízení bude uzavřena rámcová smlouva ve smyslu § 11 ZVZ, která bude v souladu se zadávacími podmínkami (tj. podmínkami a požadavky uvedenými zadavatelem v oznámení zadávacího řízení a zadávací dokumentaci) a nabídkou vybraného uchazeče. Rámcová smlouva bude uzavřena </w:t>
            </w:r>
            <w:r w:rsidR="00830E8C">
              <w:rPr>
                <w:rFonts w:ascii="Arial" w:hAnsi="Arial" w:cs="Arial"/>
                <w:color w:val="auto"/>
                <w:sz w:val="20"/>
                <w:szCs w:val="20"/>
              </w:rPr>
              <w:t>s jedním uchazečem</w:t>
            </w:r>
            <w:r w:rsidRPr="005509A7">
              <w:rPr>
                <w:rFonts w:ascii="Arial" w:hAnsi="Arial" w:cs="Arial"/>
                <w:color w:val="auto"/>
                <w:sz w:val="20"/>
                <w:szCs w:val="20"/>
              </w:rPr>
              <w:t>. Více informací viz ZD.</w:t>
            </w:r>
          </w:p>
          <w:p w:rsidR="008C03EE" w:rsidRPr="00276677" w:rsidRDefault="008C03EE" w:rsidP="00830E8C">
            <w:pPr>
              <w:pStyle w:val="Default"/>
              <w:rPr>
                <w:rFonts w:ascii="Tahoma" w:hAnsi="Tahoma" w:cs="Tahoma"/>
                <w:color w:val="auto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d) P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 xml:space="preserve">ředpokládaný termín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plnění veřejné zakázky: od 1. 2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>. 2013 na dobu neurčitou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6B3204" w:rsidRDefault="008C03EE" w:rsidP="008C03E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204">
              <w:rPr>
                <w:rFonts w:ascii="Arial" w:hAnsi="Arial" w:cs="Arial"/>
                <w:sz w:val="20"/>
                <w:szCs w:val="20"/>
              </w:rPr>
              <w:t xml:space="preserve">opakované neplnění sjednaných termínů, </w:t>
            </w:r>
            <w:r>
              <w:rPr>
                <w:rFonts w:ascii="Arial" w:hAnsi="Arial" w:cs="Arial"/>
                <w:sz w:val="20"/>
                <w:szCs w:val="20"/>
              </w:rPr>
              <w:t>a to i přes písemné upozornění z</w:t>
            </w:r>
            <w:r w:rsidRPr="006B3204">
              <w:rPr>
                <w:rFonts w:ascii="Arial" w:hAnsi="Arial" w:cs="Arial"/>
                <w:sz w:val="20"/>
                <w:szCs w:val="20"/>
              </w:rPr>
              <w:t>adavatele,</w:t>
            </w:r>
          </w:p>
          <w:p w:rsidR="008C03EE" w:rsidRPr="006B3204" w:rsidRDefault="008C03EE" w:rsidP="008C03E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204">
              <w:rPr>
                <w:rFonts w:ascii="Arial" w:hAnsi="Arial" w:cs="Arial"/>
                <w:sz w:val="20"/>
                <w:szCs w:val="20"/>
              </w:rPr>
              <w:t>jestliže uchazeč neprovádí sjednané pl</w:t>
            </w:r>
            <w:r>
              <w:rPr>
                <w:rFonts w:ascii="Arial" w:hAnsi="Arial" w:cs="Arial"/>
                <w:sz w:val="20"/>
                <w:szCs w:val="20"/>
              </w:rPr>
              <w:t>nění i přes písemné upozornění z</w:t>
            </w:r>
            <w:r w:rsidRPr="006B3204">
              <w:rPr>
                <w:rFonts w:ascii="Arial" w:hAnsi="Arial" w:cs="Arial"/>
                <w:sz w:val="20"/>
                <w:szCs w:val="20"/>
              </w:rPr>
              <w:t>adavatele řádně, resp. provádí nebo dodá sjednané plnění nekvalitně či vadně,</w:t>
            </w:r>
          </w:p>
          <w:p w:rsidR="008C03EE" w:rsidRPr="006B3204" w:rsidRDefault="008C03EE" w:rsidP="008C03E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3204">
              <w:rPr>
                <w:rFonts w:ascii="Arial" w:hAnsi="Arial" w:cs="Arial"/>
                <w:sz w:val="20"/>
                <w:szCs w:val="20"/>
              </w:rPr>
              <w:t>nesjednání náležitých pojištění</w:t>
            </w:r>
            <w:r>
              <w:rPr>
                <w:rFonts w:ascii="Arial" w:hAnsi="Arial" w:cs="Arial"/>
                <w:sz w:val="20"/>
                <w:szCs w:val="20"/>
              </w:rPr>
              <w:t xml:space="preserve"> ke dni uzavření smlouvy</w:t>
            </w:r>
            <w:r w:rsidRPr="006B320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C03EE" w:rsidRPr="006B3204" w:rsidRDefault="008C03EE" w:rsidP="008C03E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204">
              <w:rPr>
                <w:rFonts w:ascii="Arial" w:hAnsi="Arial" w:cs="Arial"/>
                <w:sz w:val="20"/>
                <w:szCs w:val="20"/>
              </w:rPr>
              <w:t xml:space="preserve">porušování uchazečem přes písemnou výstrahu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B3204">
              <w:rPr>
                <w:rFonts w:ascii="Arial" w:hAnsi="Arial" w:cs="Arial"/>
                <w:sz w:val="20"/>
                <w:szCs w:val="20"/>
              </w:rPr>
              <w:t>adavatele podstatným způsobem svých závazků dle smlouvy</w:t>
            </w:r>
          </w:p>
          <w:p w:rsidR="008C03EE" w:rsidRPr="00276677" w:rsidRDefault="008C03EE" w:rsidP="00830E8C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stavební práce podle § 3 odst. 3 vyhlášky</w:t>
            </w:r>
          </w:p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8C03EE" w:rsidRPr="00276677" w:rsidTr="00830E8C">
        <w:tc>
          <w:tcPr>
            <w:tcW w:w="9288" w:type="dxa"/>
            <w:gridSpan w:val="2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nil"/>
            </w:tcBorders>
          </w:tcPr>
          <w:p w:rsidR="008C03EE" w:rsidRPr="00276677" w:rsidRDefault="008C03EE" w:rsidP="005B744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t>V případě p</w:t>
            </w:r>
            <w:r w:rsidRPr="009B6E83">
              <w:rPr>
                <w:rFonts w:ascii="Calibri" w:hAnsi="Calibri"/>
                <w:sz w:val="22"/>
                <w:szCs w:val="22"/>
              </w:rPr>
              <w:t xml:space="preserve">rodlení uchazeče s dodáním zboží </w:t>
            </w:r>
            <w:r>
              <w:rPr>
                <w:rFonts w:ascii="Calibri" w:hAnsi="Calibri"/>
                <w:sz w:val="22"/>
                <w:szCs w:val="22"/>
              </w:rPr>
              <w:t xml:space="preserve">je sjednána smluvní pokuta ve </w:t>
            </w:r>
            <w:r w:rsidRPr="009B6E83">
              <w:rPr>
                <w:rFonts w:ascii="Calibri" w:hAnsi="Calibri"/>
                <w:sz w:val="22"/>
                <w:szCs w:val="22"/>
              </w:rPr>
              <w:t xml:space="preserve">výši 0,5 % z kupní ceny ujednané v jednotlivé </w:t>
            </w:r>
            <w:r w:rsidR="00830E8C">
              <w:rPr>
                <w:rFonts w:ascii="Calibri" w:hAnsi="Calibri"/>
                <w:sz w:val="22"/>
                <w:szCs w:val="22"/>
              </w:rPr>
              <w:t>objednávce</w:t>
            </w:r>
            <w:r>
              <w:rPr>
                <w:rFonts w:ascii="Calibri" w:hAnsi="Calibri"/>
                <w:sz w:val="22"/>
                <w:szCs w:val="22"/>
              </w:rPr>
              <w:t xml:space="preserve"> jako nástroj </w:t>
            </w:r>
            <w:r w:rsidR="005B744E">
              <w:rPr>
                <w:rFonts w:ascii="Calibri" w:hAnsi="Calibri"/>
                <w:sz w:val="22"/>
                <w:szCs w:val="22"/>
              </w:rPr>
              <w:t>k </w:t>
            </w:r>
            <w:proofErr w:type="gramStart"/>
            <w:r w:rsidR="005B744E">
              <w:rPr>
                <w:rFonts w:ascii="Calibri" w:hAnsi="Calibri"/>
                <w:sz w:val="22"/>
                <w:szCs w:val="22"/>
              </w:rPr>
              <w:t xml:space="preserve">zajištění </w:t>
            </w:r>
            <w:r>
              <w:rPr>
                <w:rFonts w:ascii="Calibri" w:hAnsi="Calibri"/>
                <w:sz w:val="22"/>
                <w:szCs w:val="22"/>
              </w:rPr>
              <w:t xml:space="preserve"> řádného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chodu </w:t>
            </w:r>
            <w:r w:rsidR="005B744E">
              <w:rPr>
                <w:rFonts w:ascii="Calibri" w:hAnsi="Calibri"/>
                <w:sz w:val="22"/>
                <w:szCs w:val="22"/>
              </w:rPr>
              <w:t>příslušných správ</w:t>
            </w:r>
            <w:r w:rsidR="00830E8C">
              <w:rPr>
                <w:rFonts w:ascii="Calibri" w:hAnsi="Calibri"/>
                <w:sz w:val="22"/>
                <w:szCs w:val="22"/>
              </w:rPr>
              <w:t xml:space="preserve"> zadavatele.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jc w:val="center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technických podmínek veřejné zakázky podle § 5 vyhlášky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bottom w:val="single" w:sz="4" w:space="0" w:color="000000"/>
            </w:tcBorders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stanovení základních a dílčích hodnotících kritérií podle § 6 vyhlášky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rPr>
          <w:trHeight w:val="279"/>
        </w:trPr>
        <w:tc>
          <w:tcPr>
            <w:tcW w:w="3369" w:type="dxa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Nabídková cena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C03EE" w:rsidRPr="00276677" w:rsidTr="00830E8C">
        <w:tc>
          <w:tcPr>
            <w:tcW w:w="9212" w:type="dxa"/>
            <w:gridSpan w:val="2"/>
          </w:tcPr>
          <w:p w:rsidR="008C03EE" w:rsidRPr="00276677" w:rsidRDefault="008C03EE" w:rsidP="00830E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8C03EE" w:rsidRPr="00276677" w:rsidRDefault="008C03EE" w:rsidP="00830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C03EE" w:rsidRPr="00276677" w:rsidTr="00830E8C">
        <w:tc>
          <w:tcPr>
            <w:tcW w:w="3369" w:type="dxa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8C03EE" w:rsidRPr="00276677" w:rsidRDefault="008C03EE" w:rsidP="00830E8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8C03EE" w:rsidRPr="00276677" w:rsidTr="00830E8C">
        <w:tc>
          <w:tcPr>
            <w:tcW w:w="3369" w:type="dxa"/>
            <w:tcBorders>
              <w:bottom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16.1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8C03EE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Předpokládaná hodnota veřejné za</w:t>
            </w:r>
            <w:r>
              <w:rPr>
                <w:rFonts w:ascii="Arial" w:hAnsi="Arial" w:cs="Arial"/>
                <w:sz w:val="20"/>
                <w:szCs w:val="20"/>
              </w:rPr>
              <w:t>kázky je stanovena na základě § 14 odst. 1 písm. a</w:t>
            </w:r>
            <w:r w:rsidRPr="00276677">
              <w:rPr>
                <w:rFonts w:ascii="Arial" w:hAnsi="Arial" w:cs="Arial"/>
                <w:sz w:val="20"/>
                <w:szCs w:val="20"/>
              </w:rPr>
              <w:t>) zákona č. 137/2006 Sb., o veřejných zakázkách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3EE" w:rsidRPr="00276677" w:rsidTr="00830E8C">
        <w:tc>
          <w:tcPr>
            <w:tcW w:w="3369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03EE" w:rsidRPr="00276677" w:rsidRDefault="008C03EE" w:rsidP="00830E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C03EE" w:rsidRPr="00276677" w:rsidRDefault="008C03EE" w:rsidP="008C03E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742FA" w:rsidRPr="008C03EE" w:rsidRDefault="00C742FA" w:rsidP="008C03EE"/>
    <w:sectPr w:rsidR="00C742FA" w:rsidRPr="008C03EE" w:rsidSect="00830E8C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E8C" w:rsidRDefault="00830E8C" w:rsidP="0076544C">
      <w:r>
        <w:separator/>
      </w:r>
    </w:p>
  </w:endnote>
  <w:endnote w:type="continuationSeparator" w:id="0">
    <w:p w:rsidR="00830E8C" w:rsidRDefault="00830E8C" w:rsidP="00765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8C" w:rsidRDefault="00830E8C" w:rsidP="00830E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0E8C" w:rsidRDefault="00830E8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8C" w:rsidRDefault="00830E8C" w:rsidP="00830E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744E">
      <w:rPr>
        <w:rStyle w:val="slostrnky"/>
        <w:noProof/>
      </w:rPr>
      <w:t>9</w:t>
    </w:r>
    <w:r>
      <w:rPr>
        <w:rStyle w:val="slostrnky"/>
      </w:rPr>
      <w:fldChar w:fldCharType="end"/>
    </w:r>
  </w:p>
  <w:p w:rsidR="00830E8C" w:rsidRDefault="00830E8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E8C" w:rsidRDefault="00830E8C" w:rsidP="0076544C">
      <w:r>
        <w:separator/>
      </w:r>
    </w:p>
  </w:footnote>
  <w:footnote w:type="continuationSeparator" w:id="0">
    <w:p w:rsidR="00830E8C" w:rsidRDefault="00830E8C" w:rsidP="00765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D224A"/>
    <w:multiLevelType w:val="hybridMultilevel"/>
    <w:tmpl w:val="3AC052C4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3EE"/>
    <w:rsid w:val="005B744E"/>
    <w:rsid w:val="0076544C"/>
    <w:rsid w:val="00830E8C"/>
    <w:rsid w:val="008C03EE"/>
    <w:rsid w:val="00C7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0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03EE"/>
    <w:pPr>
      <w:ind w:left="720"/>
      <w:contextualSpacing/>
    </w:pPr>
  </w:style>
  <w:style w:type="paragraph" w:styleId="Zpat">
    <w:name w:val="footer"/>
    <w:basedOn w:val="Normln"/>
    <w:link w:val="ZpatChar"/>
    <w:rsid w:val="008C03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C03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C03EE"/>
  </w:style>
  <w:style w:type="paragraph" w:customStyle="1" w:styleId="Default">
    <w:name w:val="Default"/>
    <w:rsid w:val="008C03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1365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2</cp:revision>
  <dcterms:created xsi:type="dcterms:W3CDTF">2013-01-23T08:41:00Z</dcterms:created>
  <dcterms:modified xsi:type="dcterms:W3CDTF">2013-02-01T09:24:00Z</dcterms:modified>
</cp:coreProperties>
</file>