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8ECC" w14:textId="628362A2" w:rsidR="00430FB5" w:rsidRDefault="00430FB5" w:rsidP="00430FB5">
      <w:pPr>
        <w:pStyle w:val="Ploha"/>
      </w:pPr>
      <w:bookmarkStart w:id="0" w:name="_Toc21595908"/>
      <w:bookmarkStart w:id="1" w:name="_Toc24962951"/>
      <w:r>
        <w:t xml:space="preserve">Annex No. </w:t>
      </w:r>
      <w:r w:rsidR="00013164">
        <w:t>4</w:t>
      </w:r>
      <w:r>
        <w:t xml:space="preserve"> – </w:t>
      </w:r>
      <w:bookmarkEnd w:id="0"/>
      <w:bookmarkEnd w:id="1"/>
      <w:r>
        <w:t>Affirmation on Basic Qualification Criteria</w:t>
      </w:r>
    </w:p>
    <w:p w14:paraId="18A21A60" w14:textId="77777777" w:rsidR="00430FB5" w:rsidRDefault="00430FB5" w:rsidP="00FA321F">
      <w:pPr>
        <w:keepNext/>
        <w:keepLines/>
        <w:widowControl w:val="0"/>
        <w:spacing w:after="240" w:line="366" w:lineRule="exact"/>
        <w:jc w:val="center"/>
        <w:rPr>
          <w:rFonts w:eastAsia="Calibri" w:cs="Times New Roman"/>
          <w:b/>
          <w:bCs/>
          <w:sz w:val="30"/>
          <w:szCs w:val="30"/>
          <w:lang w:val="en-GB"/>
        </w:rPr>
      </w:pPr>
    </w:p>
    <w:p w14:paraId="126AC76D" w14:textId="7DDCBF41" w:rsidR="00FA321F" w:rsidRPr="008549EC" w:rsidRDefault="00FA321F" w:rsidP="00FA321F">
      <w:pPr>
        <w:keepNext/>
        <w:keepLines/>
        <w:widowControl w:val="0"/>
        <w:spacing w:after="240" w:line="366" w:lineRule="exact"/>
        <w:jc w:val="center"/>
        <w:rPr>
          <w:rFonts w:eastAsia="Calibri" w:cs="Times New Roman"/>
          <w:b/>
          <w:bCs/>
          <w:sz w:val="30"/>
          <w:szCs w:val="30"/>
          <w:lang w:val="en-GB"/>
        </w:rPr>
      </w:pPr>
      <w:r w:rsidRPr="008549EC">
        <w:rPr>
          <w:rFonts w:eastAsia="Calibri" w:cs="Times New Roman"/>
          <w:b/>
          <w:bCs/>
          <w:sz w:val="30"/>
          <w:szCs w:val="30"/>
          <w:lang w:val="en-GB"/>
        </w:rPr>
        <w:t xml:space="preserve">Affirmation on </w:t>
      </w:r>
      <w:r w:rsidR="00B02A68">
        <w:rPr>
          <w:rFonts w:eastAsia="Calibri" w:cs="Times New Roman"/>
          <w:b/>
          <w:bCs/>
          <w:sz w:val="30"/>
          <w:szCs w:val="30"/>
          <w:lang w:val="en-GB"/>
        </w:rPr>
        <w:t xml:space="preserve">Basic </w:t>
      </w:r>
      <w:r w:rsidRPr="008549EC">
        <w:rPr>
          <w:rFonts w:eastAsia="Calibri" w:cs="Times New Roman"/>
          <w:b/>
          <w:bCs/>
          <w:sz w:val="30"/>
          <w:szCs w:val="30"/>
          <w:lang w:val="en-GB"/>
        </w:rPr>
        <w:t>Qualification Criteria</w:t>
      </w:r>
    </w:p>
    <w:p w14:paraId="2571629D" w14:textId="5293761C" w:rsidR="00FA321F" w:rsidRPr="008549EC" w:rsidRDefault="00FA321F" w:rsidP="00FA321F">
      <w:pPr>
        <w:widowControl w:val="0"/>
        <w:spacing w:after="0" w:line="256" w:lineRule="exact"/>
        <w:jc w:val="center"/>
        <w:rPr>
          <w:rFonts w:eastAsia="Calibri" w:cs="Times New Roman"/>
          <w:bCs/>
          <w:i/>
          <w:szCs w:val="21"/>
          <w:lang w:val="en-GB"/>
        </w:rPr>
      </w:pPr>
      <w:r w:rsidRPr="008549EC">
        <w:rPr>
          <w:rFonts w:eastAsia="Calibri" w:cs="Times New Roman"/>
          <w:bCs/>
          <w:i/>
          <w:szCs w:val="21"/>
          <w:lang w:val="en-GB"/>
        </w:rPr>
        <w:t xml:space="preserve">pursuant to the Sec </w:t>
      </w:r>
      <w:r w:rsidR="00B02A68">
        <w:rPr>
          <w:rFonts w:eastAsia="Calibri" w:cs="Times New Roman"/>
          <w:bCs/>
          <w:i/>
          <w:szCs w:val="21"/>
          <w:lang w:val="en-GB"/>
        </w:rPr>
        <w:t>53</w:t>
      </w:r>
      <w:r w:rsidRPr="008549EC">
        <w:rPr>
          <w:rFonts w:eastAsia="Calibri" w:cs="Times New Roman"/>
          <w:bCs/>
          <w:i/>
          <w:szCs w:val="21"/>
          <w:lang w:val="en-GB"/>
        </w:rPr>
        <w:t xml:space="preserve"> (</w:t>
      </w:r>
      <w:r w:rsidR="00B02A68">
        <w:rPr>
          <w:rFonts w:eastAsia="Calibri" w:cs="Times New Roman"/>
          <w:bCs/>
          <w:i/>
          <w:szCs w:val="21"/>
          <w:lang w:val="en-GB"/>
        </w:rPr>
        <w:t>4</w:t>
      </w:r>
      <w:r w:rsidRPr="008549EC">
        <w:rPr>
          <w:rFonts w:eastAsia="Calibri" w:cs="Times New Roman"/>
          <w:bCs/>
          <w:i/>
          <w:szCs w:val="21"/>
          <w:lang w:val="en-GB"/>
        </w:rPr>
        <w:t>) of the Act No. 134/2016 Coll., on Public Procurement, as amended</w:t>
      </w:r>
    </w:p>
    <w:p w14:paraId="09E0D57D" w14:textId="77777777" w:rsidR="00FA321F" w:rsidRPr="008549EC" w:rsidRDefault="00FA321F" w:rsidP="00FA321F">
      <w:pPr>
        <w:widowControl w:val="0"/>
        <w:spacing w:after="0" w:line="256" w:lineRule="exact"/>
        <w:jc w:val="center"/>
        <w:rPr>
          <w:rFonts w:eastAsia="Calibri" w:cs="Times New Roman"/>
          <w:bCs/>
          <w:i/>
          <w:szCs w:val="21"/>
          <w:lang w:val="en-GB"/>
        </w:rPr>
      </w:pPr>
      <w:r w:rsidRPr="008549EC">
        <w:rPr>
          <w:rFonts w:eastAsia="Calibri" w:cs="Times New Roman"/>
          <w:bCs/>
          <w:i/>
          <w:szCs w:val="21"/>
          <w:lang w:val="en-GB"/>
        </w:rPr>
        <w:t>(hereinafter the "Act")</w:t>
      </w:r>
    </w:p>
    <w:p w14:paraId="116AD595" w14:textId="77777777" w:rsidR="00FA321F" w:rsidRPr="008549EC" w:rsidRDefault="00FA321F" w:rsidP="00FA321F">
      <w:pPr>
        <w:widowControl w:val="0"/>
        <w:spacing w:before="360" w:after="106" w:line="256" w:lineRule="exact"/>
        <w:jc w:val="center"/>
        <w:rPr>
          <w:rFonts w:eastAsia="Calibri" w:cs="Times New Roman"/>
          <w:b/>
          <w:i/>
          <w:color w:val="2F5496" w:themeColor="accent5" w:themeShade="BF"/>
          <w:sz w:val="40"/>
          <w:szCs w:val="21"/>
          <w:lang w:val="en-GB"/>
        </w:rPr>
      </w:pPr>
      <w:r w:rsidRPr="008549EC">
        <w:rPr>
          <w:rFonts w:eastAsia="Calibri" w:cs="Times New Roman"/>
          <w:b/>
          <w:sz w:val="24"/>
          <w:szCs w:val="21"/>
          <w:lang w:val="en-GB"/>
        </w:rPr>
        <w:t>Public Contract Name:</w:t>
      </w:r>
    </w:p>
    <w:p w14:paraId="4A907F4F" w14:textId="7FA4D9A6" w:rsidR="00FA321F" w:rsidRPr="008549EC" w:rsidRDefault="00FA321F" w:rsidP="005F338B">
      <w:pPr>
        <w:spacing w:after="0" w:line="240" w:lineRule="auto"/>
        <w:jc w:val="center"/>
        <w:rPr>
          <w:rFonts w:eastAsia="Calibri" w:cs="Times New Roman"/>
          <w:b/>
          <w:sz w:val="36"/>
          <w:szCs w:val="28"/>
          <w:lang w:val="en-GB"/>
        </w:rPr>
      </w:pPr>
      <w:r w:rsidRPr="008549EC">
        <w:rPr>
          <w:rFonts w:eastAsia="Calibri" w:cs="Times New Roman"/>
          <w:b/>
          <w:sz w:val="36"/>
          <w:szCs w:val="28"/>
          <w:lang w:val="en-GB"/>
        </w:rPr>
        <w:t>„</w:t>
      </w:r>
      <w:r w:rsidR="00425E43" w:rsidRPr="00425E43">
        <w:rPr>
          <w:rFonts w:eastAsia="Calibri" w:cs="Times New Roman"/>
          <w:b/>
          <w:iCs/>
          <w:sz w:val="36"/>
          <w:szCs w:val="36"/>
          <w:lang w:val="en-GB"/>
        </w:rPr>
        <w:t>High-Precision DLIP Laser System for Multi-Beam Interference Micromachining</w:t>
      </w:r>
      <w:r w:rsidR="00C83FA1">
        <w:rPr>
          <w:rFonts w:eastAsia="Calibri" w:cs="Times New Roman"/>
          <w:b/>
          <w:iCs/>
          <w:sz w:val="36"/>
          <w:szCs w:val="36"/>
        </w:rPr>
        <w:t>“</w:t>
      </w:r>
    </w:p>
    <w:p w14:paraId="166D7272" w14:textId="77777777" w:rsidR="00FA321F" w:rsidRPr="008549EC" w:rsidRDefault="00FA321F" w:rsidP="00FA321F">
      <w:pPr>
        <w:widowControl w:val="0"/>
        <w:spacing w:after="106" w:line="256" w:lineRule="exact"/>
        <w:rPr>
          <w:rFonts w:eastAsia="Calibri" w:cs="Times New Roman"/>
          <w:szCs w:val="21"/>
          <w:lang w:val="en-GB"/>
        </w:rPr>
      </w:pPr>
    </w:p>
    <w:p w14:paraId="7FCC4C10"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Economic operator Business Name incl. Legal Form:</w:t>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B8EFB0C"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Registered Office:</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1741D14E"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Company Identification No.:</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3075DEC" w14:textId="77777777" w:rsidR="00FA321F" w:rsidRPr="008549EC" w:rsidRDefault="00FA321F" w:rsidP="00FA321F">
      <w:pPr>
        <w:widowControl w:val="0"/>
        <w:spacing w:after="106" w:line="256" w:lineRule="exact"/>
        <w:rPr>
          <w:rFonts w:eastAsia="Calibri" w:cs="Times New Roman"/>
          <w:szCs w:val="21"/>
          <w:lang w:val="en-GB"/>
        </w:rPr>
      </w:pPr>
      <w:r w:rsidRPr="008549EC">
        <w:rPr>
          <w:rFonts w:eastAsia="Calibri" w:cs="Times New Roman"/>
          <w:b/>
          <w:szCs w:val="21"/>
          <w:lang w:val="en-GB"/>
        </w:rPr>
        <w:t>Authorized Representative:</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CAB169A" w14:textId="77777777" w:rsidR="00FA321F" w:rsidRPr="008549EC" w:rsidRDefault="00FA321F" w:rsidP="00FA321F">
      <w:pPr>
        <w:widowControl w:val="0"/>
        <w:spacing w:after="106" w:line="256" w:lineRule="exact"/>
        <w:rPr>
          <w:rFonts w:eastAsia="Calibri" w:cs="Times New Roman"/>
          <w:szCs w:val="21"/>
          <w:lang w:val="en-GB"/>
        </w:rPr>
      </w:pPr>
    </w:p>
    <w:p w14:paraId="2A8EF30E" w14:textId="77777777" w:rsidR="00FA321F" w:rsidRPr="008549EC" w:rsidRDefault="00FA321F" w:rsidP="00FA321F">
      <w:pPr>
        <w:widowControl w:val="0"/>
        <w:spacing w:after="106" w:line="256" w:lineRule="exact"/>
        <w:rPr>
          <w:rFonts w:eastAsia="Calibri" w:cs="Times New Roman"/>
          <w:b/>
          <w:szCs w:val="21"/>
          <w:u w:val="single"/>
          <w:lang w:val="en-GB"/>
        </w:rPr>
      </w:pPr>
      <w:r w:rsidRPr="008549EC">
        <w:rPr>
          <w:rFonts w:eastAsia="Calibri" w:cs="Times New Roman"/>
          <w:b/>
          <w:szCs w:val="21"/>
          <w:u w:val="single"/>
          <w:lang w:val="en-GB"/>
        </w:rPr>
        <w:t>1. Basic Criteria</w:t>
      </w:r>
    </w:p>
    <w:p w14:paraId="490F2326" w14:textId="77777777" w:rsidR="00FA321F" w:rsidRPr="008549EC" w:rsidRDefault="00FA321F" w:rsidP="00FA321F">
      <w:pPr>
        <w:widowControl w:val="0"/>
        <w:spacing w:after="106" w:line="256" w:lineRule="exact"/>
        <w:rPr>
          <w:rFonts w:eastAsia="Calibri" w:cs="Times New Roman"/>
          <w:b/>
          <w:bCs/>
          <w:sz w:val="21"/>
          <w:szCs w:val="21"/>
          <w:lang w:val="en-GB"/>
        </w:rPr>
      </w:pPr>
      <w:r w:rsidRPr="008549EC">
        <w:rPr>
          <w:rFonts w:eastAsia="Calibri" w:cs="Times New Roman"/>
          <w:b/>
          <w:bCs/>
          <w:sz w:val="21"/>
          <w:szCs w:val="21"/>
          <w:lang w:val="en-GB"/>
        </w:rPr>
        <w:t xml:space="preserve">The </w:t>
      </w:r>
      <w:r w:rsidRPr="008549EC">
        <w:rPr>
          <w:rFonts w:eastAsia="Calibri" w:cs="Times New Roman"/>
          <w:b/>
          <w:bCs/>
          <w:color w:val="222222"/>
          <w:lang w:val="en-GB"/>
        </w:rPr>
        <w:t>Economic operator</w:t>
      </w:r>
      <w:r w:rsidRPr="008549EC">
        <w:rPr>
          <w:rFonts w:eastAsia="Calibri" w:cs="Times New Roman"/>
          <w:b/>
          <w:bCs/>
          <w:sz w:val="21"/>
          <w:szCs w:val="21"/>
          <w:lang w:val="en-GB"/>
        </w:rPr>
        <w:t xml:space="preserve"> hereby solemnly declares that it:</w:t>
      </w:r>
    </w:p>
    <w:p w14:paraId="64C43215"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was not convicted by final judgement in the country of its registered seat of a crime specified in Annex No. 3 to the Act or another similar crime pursuant to the law of the country of its registered office in the in the past five years preceding the commencement of the procurement procedure; expunged convictions are disregarded,</w:t>
      </w:r>
    </w:p>
    <w:p w14:paraId="55C24231" w14:textId="29172DC5"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tax arrears registered in tax records in the Czech Republic or in the country of its registered office</w:t>
      </w:r>
      <w:r w:rsidR="00C83FA1">
        <w:rPr>
          <w:rFonts w:eastAsia="Calibri" w:cs="Times New Roman"/>
          <w:bCs/>
          <w:szCs w:val="21"/>
          <w:lang w:val="en-GB"/>
        </w:rPr>
        <w:t xml:space="preserve"> </w:t>
      </w:r>
      <w:r w:rsidR="00C83FA1" w:rsidRPr="00C83FA1">
        <w:rPr>
          <w:rFonts w:eastAsia="Calibri" w:cs="Times New Roman"/>
          <w:bCs/>
          <w:szCs w:val="21"/>
          <w:lang w:val="en-GB"/>
        </w:rPr>
        <w:t>and has not any outstanding arrears regarding excise duty in respect of Section 75 (1) c) of the Act</w:t>
      </w:r>
      <w:r w:rsidR="00C83FA1">
        <w:rPr>
          <w:rFonts w:eastAsia="Calibri" w:cs="Times New Roman"/>
          <w:bCs/>
          <w:szCs w:val="21"/>
          <w:lang w:val="en-GB"/>
        </w:rPr>
        <w:t>,</w:t>
      </w:r>
    </w:p>
    <w:p w14:paraId="18724797"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arrears in respect of payments and penalties of public health insurance in the Czech Republic or in the country of its registered office,</w:t>
      </w:r>
    </w:p>
    <w:p w14:paraId="73313402"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arrears in respect of payments and penalties of social security contributions and contribution to the national employment policy in the Czech Republic or in the country of its registered office,</w:t>
      </w:r>
    </w:p>
    <w:p w14:paraId="41A52DDB" w14:textId="29E0EB9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is not in liquidation, has</w:t>
      </w:r>
      <w:r w:rsidR="00C83FA1">
        <w:rPr>
          <w:rFonts w:eastAsia="Calibri" w:cs="Times New Roman"/>
          <w:bCs/>
          <w:szCs w:val="21"/>
          <w:lang w:val="en-GB"/>
        </w:rPr>
        <w:t xml:space="preserve"> not</w:t>
      </w:r>
      <w:r w:rsidRPr="008549EC">
        <w:rPr>
          <w:rFonts w:eastAsia="Calibri" w:cs="Times New Roman"/>
          <w:bCs/>
          <w:szCs w:val="21"/>
          <w:lang w:val="en-GB"/>
        </w:rPr>
        <w:t xml:space="preserve"> been declared insolvent, in respect of whom the receivership has </w:t>
      </w:r>
      <w:r w:rsidR="00C83FA1">
        <w:rPr>
          <w:rFonts w:eastAsia="Calibri" w:cs="Times New Roman"/>
          <w:bCs/>
          <w:szCs w:val="21"/>
          <w:lang w:val="en-GB"/>
        </w:rPr>
        <w:t xml:space="preserve">not </w:t>
      </w:r>
      <w:r w:rsidRPr="008549EC">
        <w:rPr>
          <w:rFonts w:eastAsia="Calibri" w:cs="Times New Roman"/>
          <w:bCs/>
          <w:szCs w:val="21"/>
          <w:lang w:val="en-GB"/>
        </w:rPr>
        <w:t>been imposed under another legal regulation or is in a similar situation pursuant to the law of the country of its registered office.</w:t>
      </w:r>
    </w:p>
    <w:p w14:paraId="78DD1195" w14:textId="77777777" w:rsidR="00FA321F" w:rsidRPr="008549EC" w:rsidRDefault="00FA321F" w:rsidP="00FA321F">
      <w:pPr>
        <w:widowControl w:val="0"/>
        <w:spacing w:after="106" w:line="256" w:lineRule="exact"/>
        <w:rPr>
          <w:rFonts w:eastAsia="Calibri" w:cs="Times New Roman"/>
          <w:b/>
          <w:sz w:val="24"/>
          <w:szCs w:val="21"/>
          <w:u w:val="single"/>
          <w:lang w:val="en-GB"/>
        </w:rPr>
      </w:pPr>
    </w:p>
    <w:p w14:paraId="0F109FBD" w14:textId="77777777" w:rsidR="00B73EC3" w:rsidRDefault="00B73EC3" w:rsidP="00FA321F">
      <w:pPr>
        <w:widowControl w:val="0"/>
        <w:spacing w:after="106" w:line="256" w:lineRule="exact"/>
        <w:rPr>
          <w:rFonts w:eastAsia="Calibri" w:cs="Times New Roman"/>
          <w:bCs/>
          <w:sz w:val="21"/>
          <w:szCs w:val="21"/>
          <w:lang w:val="en-GB"/>
        </w:rPr>
      </w:pPr>
    </w:p>
    <w:p w14:paraId="5F590014" w14:textId="77777777" w:rsidR="00FA321F" w:rsidRPr="008549EC" w:rsidRDefault="00FA321F" w:rsidP="00FA321F">
      <w:pPr>
        <w:widowControl w:val="0"/>
        <w:spacing w:after="520" w:line="256" w:lineRule="exact"/>
        <w:jc w:val="both"/>
        <w:rPr>
          <w:rFonts w:eastAsia="Calibri" w:cs="Times New Roman"/>
          <w:bCs/>
          <w:szCs w:val="21"/>
          <w:lang w:val="en-GB"/>
        </w:rPr>
      </w:pPr>
      <w:r w:rsidRPr="008549EC">
        <w:rPr>
          <w:rFonts w:eastAsia="Calibri" w:cs="Times New Roman"/>
          <w:bCs/>
          <w:szCs w:val="21"/>
          <w:lang w:val="en-GB"/>
        </w:rPr>
        <w:t xml:space="preserve">In </w:t>
      </w:r>
      <w:r w:rsidRPr="008756EC">
        <w:rPr>
          <w:rFonts w:eastAsia="Calibri" w:cs="Times New Roman"/>
          <w:bCs/>
          <w:szCs w:val="21"/>
          <w:highlight w:val="yellow"/>
          <w:lang w:val="en-GB"/>
        </w:rPr>
        <w:t>[</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w:t>
      </w:r>
      <w:r w:rsidRPr="008549EC">
        <w:rPr>
          <w:rFonts w:eastAsia="Calibri" w:cs="Times New Roman"/>
          <w:bCs/>
          <w:szCs w:val="21"/>
          <w:lang w:val="en-GB"/>
        </w:rPr>
        <w:t xml:space="preserve"> On </w:t>
      </w:r>
      <w:r w:rsidRPr="008756EC">
        <w:rPr>
          <w:rFonts w:eastAsia="Calibri" w:cs="Times New Roman"/>
          <w:bCs/>
          <w:szCs w:val="21"/>
          <w:highlight w:val="yellow"/>
          <w:lang w:val="en-GB"/>
        </w:rPr>
        <w:t>[</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w:t>
      </w:r>
    </w:p>
    <w:p w14:paraId="7464F460" w14:textId="77777777" w:rsidR="00FA321F" w:rsidRPr="008549EC" w:rsidRDefault="00FA321F" w:rsidP="00FA321F">
      <w:pPr>
        <w:widowControl w:val="0"/>
        <w:spacing w:after="0" w:line="256" w:lineRule="exact"/>
        <w:ind w:firstLine="708"/>
        <w:jc w:val="center"/>
        <w:rPr>
          <w:rFonts w:eastAsia="Calibri" w:cs="Times New Roman"/>
          <w:bCs/>
          <w:szCs w:val="21"/>
          <w:lang w:val="en-GB"/>
        </w:rPr>
      </w:pPr>
      <w:r w:rsidRPr="008549EC">
        <w:rPr>
          <w:rFonts w:eastAsia="Calibri" w:cs="Times New Roman"/>
          <w:bCs/>
          <w:szCs w:val="21"/>
          <w:lang w:val="en-GB"/>
        </w:rPr>
        <w:t>.......………………………………………………</w:t>
      </w:r>
    </w:p>
    <w:p w14:paraId="60000367" w14:textId="77777777" w:rsidR="00FA321F" w:rsidRPr="008756EC" w:rsidRDefault="00FA321F" w:rsidP="00FA321F">
      <w:pPr>
        <w:widowControl w:val="0"/>
        <w:spacing w:after="0" w:line="256" w:lineRule="exact"/>
        <w:ind w:left="2124" w:firstLine="708"/>
        <w:rPr>
          <w:rFonts w:eastAsia="Calibri" w:cs="Times New Roman"/>
          <w:bCs/>
          <w:szCs w:val="21"/>
          <w:highlight w:val="yellow"/>
          <w:lang w:val="en-GB"/>
        </w:rPr>
      </w:pPr>
      <w:r w:rsidRPr="008756EC">
        <w:rPr>
          <w:rFonts w:eastAsia="Calibri" w:cs="Times New Roman"/>
          <w:bCs/>
          <w:szCs w:val="21"/>
          <w:highlight w:val="yellow"/>
          <w:lang w:val="en-GB"/>
        </w:rPr>
        <w:t xml:space="preserve">[Signature - </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 xml:space="preserve"> </w:t>
      </w:r>
      <w:r w:rsidRPr="008756EC">
        <w:rPr>
          <w:rFonts w:eastAsia="Calibri" w:cs="Times New Roman"/>
          <w:bCs/>
          <w:szCs w:val="21"/>
          <w:highlight w:val="yellow"/>
          <w:lang w:val="en-GB"/>
        </w:rPr>
        <w:sym w:font="Symbol" w:char="F05D"/>
      </w:r>
    </w:p>
    <w:p w14:paraId="4B8B5AAD" w14:textId="315B77F5" w:rsidR="003E48C4" w:rsidRDefault="00FA321F" w:rsidP="003B5FF0">
      <w:pPr>
        <w:widowControl w:val="0"/>
        <w:spacing w:after="0" w:line="256" w:lineRule="exact"/>
        <w:ind w:left="2832"/>
      </w:pPr>
      <w:r w:rsidRPr="008756EC">
        <w:rPr>
          <w:rFonts w:eastAsia="Calibri" w:cs="Times New Roman"/>
          <w:bCs/>
          <w:szCs w:val="21"/>
          <w:highlight w:val="yellow"/>
          <w:lang w:val="en-GB"/>
        </w:rPr>
        <w:t xml:space="preserve">[Business name - Authorized Representative </w:t>
      </w:r>
      <w:r w:rsidRPr="008756EC">
        <w:rPr>
          <w:rFonts w:eastAsia="Calibri" w:cs="Times New Roman"/>
          <w:szCs w:val="21"/>
          <w:highlight w:val="yellow"/>
          <w:lang w:val="en-GB"/>
        </w:rPr>
        <w:t>to be filled in by economic operator</w:t>
      </w:r>
    </w:p>
    <w:sectPr w:rsidR="003E48C4" w:rsidSect="00ED5A4A">
      <w:headerReference w:type="default" r:id="rId8"/>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16FA" w14:textId="77777777" w:rsidR="00172702" w:rsidRDefault="00172702" w:rsidP="00D45491">
      <w:pPr>
        <w:spacing w:after="0" w:line="240" w:lineRule="auto"/>
      </w:pPr>
      <w:r>
        <w:separator/>
      </w:r>
    </w:p>
  </w:endnote>
  <w:endnote w:type="continuationSeparator" w:id="0">
    <w:p w14:paraId="49D36871" w14:textId="77777777" w:rsidR="00172702" w:rsidRDefault="00172702" w:rsidP="00D4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E0CD" w14:textId="77777777" w:rsidR="00172702" w:rsidRDefault="00172702" w:rsidP="00D45491">
      <w:pPr>
        <w:spacing w:after="0" w:line="240" w:lineRule="auto"/>
      </w:pPr>
      <w:r>
        <w:separator/>
      </w:r>
    </w:p>
  </w:footnote>
  <w:footnote w:type="continuationSeparator" w:id="0">
    <w:p w14:paraId="5A177762" w14:textId="77777777" w:rsidR="00172702" w:rsidRDefault="00172702" w:rsidP="00D4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786E" w14:textId="6DD5F79B" w:rsidR="00ED5A4A" w:rsidRDefault="00ED5A4A">
    <w:pPr>
      <w:pStyle w:val="Zhlav"/>
    </w:pPr>
    <w:r>
      <w:rPr>
        <w:noProof/>
        <w:lang w:eastAsia="cs-CZ"/>
      </w:rPr>
      <w:drawing>
        <wp:anchor distT="0" distB="0" distL="114300" distR="114300" simplePos="0" relativeHeight="251659264" behindDoc="1" locked="0" layoutInCell="1" allowOverlap="1" wp14:anchorId="4488E2C7" wp14:editId="68E3D2F3">
          <wp:simplePos x="0" y="0"/>
          <wp:positionH relativeFrom="page">
            <wp:posOffset>-58522</wp:posOffset>
          </wp:positionH>
          <wp:positionV relativeFrom="page">
            <wp:posOffset>-153619</wp:posOffset>
          </wp:positionV>
          <wp:extent cx="7668260" cy="10943539"/>
          <wp:effectExtent l="0" t="0" r="8890" b="0"/>
          <wp:wrapNone/>
          <wp:docPr id="3" name="Obrázek 3" descr="Obsah obrázku text, snímek obrazovky,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snímek obrazovky, diagram&#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671525" cy="109481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603D"/>
    <w:multiLevelType w:val="hybridMultilevel"/>
    <w:tmpl w:val="D3248B98"/>
    <w:lvl w:ilvl="0" w:tplc="B16CEAF8">
      <w:numFmt w:val="bullet"/>
      <w:lvlText w:val="-"/>
      <w:lvlJc w:val="left"/>
      <w:pPr>
        <w:ind w:left="360" w:hanging="360"/>
      </w:pPr>
      <w:rPr>
        <w:rFonts w:ascii="Times New Roman" w:eastAsia="Calibri" w:hAnsi="Times New Roman" w:cs="Times New Roman" w:hint="default"/>
        <w:b w: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9FC66FB"/>
    <w:multiLevelType w:val="hybridMultilevel"/>
    <w:tmpl w:val="B2BC60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0E7784"/>
    <w:multiLevelType w:val="multilevel"/>
    <w:tmpl w:val="98825FF0"/>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C460F8"/>
    <w:multiLevelType w:val="hybridMultilevel"/>
    <w:tmpl w:val="A8266D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1F"/>
    <w:rsid w:val="00002F75"/>
    <w:rsid w:val="00013164"/>
    <w:rsid w:val="00042B33"/>
    <w:rsid w:val="000917D0"/>
    <w:rsid w:val="000A1DFF"/>
    <w:rsid w:val="000F005A"/>
    <w:rsid w:val="000F56DA"/>
    <w:rsid w:val="00121683"/>
    <w:rsid w:val="00172702"/>
    <w:rsid w:val="0018513A"/>
    <w:rsid w:val="001918E0"/>
    <w:rsid w:val="00195687"/>
    <w:rsid w:val="001B6341"/>
    <w:rsid w:val="001E3112"/>
    <w:rsid w:val="001F5B6B"/>
    <w:rsid w:val="00227D96"/>
    <w:rsid w:val="002617BC"/>
    <w:rsid w:val="002E6966"/>
    <w:rsid w:val="00336717"/>
    <w:rsid w:val="00391BC7"/>
    <w:rsid w:val="0039644D"/>
    <w:rsid w:val="003B5FF0"/>
    <w:rsid w:val="003B7E97"/>
    <w:rsid w:val="003E48C4"/>
    <w:rsid w:val="00416AA0"/>
    <w:rsid w:val="00425E43"/>
    <w:rsid w:val="00430FB5"/>
    <w:rsid w:val="00444116"/>
    <w:rsid w:val="00517855"/>
    <w:rsid w:val="0055113C"/>
    <w:rsid w:val="00565336"/>
    <w:rsid w:val="005B1C20"/>
    <w:rsid w:val="005F338B"/>
    <w:rsid w:val="00676705"/>
    <w:rsid w:val="0069210C"/>
    <w:rsid w:val="006C24EE"/>
    <w:rsid w:val="0070172A"/>
    <w:rsid w:val="0070309B"/>
    <w:rsid w:val="007052D9"/>
    <w:rsid w:val="00745C9C"/>
    <w:rsid w:val="0075463B"/>
    <w:rsid w:val="007B27AA"/>
    <w:rsid w:val="007E56CF"/>
    <w:rsid w:val="008818CC"/>
    <w:rsid w:val="00892AA3"/>
    <w:rsid w:val="00957505"/>
    <w:rsid w:val="009B37F1"/>
    <w:rsid w:val="00A21AC1"/>
    <w:rsid w:val="00A61E63"/>
    <w:rsid w:val="00AA4350"/>
    <w:rsid w:val="00B02A68"/>
    <w:rsid w:val="00B6608E"/>
    <w:rsid w:val="00B73EC3"/>
    <w:rsid w:val="00B828E1"/>
    <w:rsid w:val="00C5342D"/>
    <w:rsid w:val="00C569C3"/>
    <w:rsid w:val="00C77786"/>
    <w:rsid w:val="00C83FA1"/>
    <w:rsid w:val="00CD7985"/>
    <w:rsid w:val="00D07718"/>
    <w:rsid w:val="00D45491"/>
    <w:rsid w:val="00DC77C1"/>
    <w:rsid w:val="00E03AF1"/>
    <w:rsid w:val="00E65914"/>
    <w:rsid w:val="00E6591F"/>
    <w:rsid w:val="00E704B1"/>
    <w:rsid w:val="00ED5A4A"/>
    <w:rsid w:val="00EF1BBD"/>
    <w:rsid w:val="00F0378F"/>
    <w:rsid w:val="00F9200D"/>
    <w:rsid w:val="00FA321F"/>
    <w:rsid w:val="00FA401F"/>
    <w:rsid w:val="00FA446B"/>
    <w:rsid w:val="00FB7A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4918"/>
  <w15:chartTrackingRefBased/>
  <w15:docId w15:val="{EA81F301-8276-4726-A183-0E59D9CF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21F"/>
    <w:rPr>
      <w:rFonts w:ascii="Times New Roman" w:hAnsi="Times New Roman"/>
    </w:rPr>
  </w:style>
  <w:style w:type="paragraph" w:styleId="Nadpis1">
    <w:name w:val="heading 1"/>
    <w:basedOn w:val="Normln"/>
    <w:next w:val="Normln"/>
    <w:link w:val="Nadpis1Char"/>
    <w:uiPriority w:val="9"/>
    <w:qFormat/>
    <w:rsid w:val="009B37F1"/>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A3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B27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27AA"/>
    <w:rPr>
      <w:rFonts w:ascii="Segoe UI" w:hAnsi="Segoe UI" w:cs="Segoe UI"/>
      <w:sz w:val="18"/>
      <w:szCs w:val="18"/>
    </w:rPr>
  </w:style>
  <w:style w:type="character" w:styleId="Odkaznakoment">
    <w:name w:val="annotation reference"/>
    <w:basedOn w:val="Standardnpsmoodstavce"/>
    <w:uiPriority w:val="99"/>
    <w:semiHidden/>
    <w:unhideWhenUsed/>
    <w:rsid w:val="007B27AA"/>
    <w:rPr>
      <w:sz w:val="16"/>
      <w:szCs w:val="16"/>
    </w:rPr>
  </w:style>
  <w:style w:type="paragraph" w:styleId="Textkomente">
    <w:name w:val="annotation text"/>
    <w:basedOn w:val="Normln"/>
    <w:link w:val="TextkomenteChar"/>
    <w:uiPriority w:val="99"/>
    <w:unhideWhenUsed/>
    <w:rsid w:val="007B27AA"/>
    <w:pPr>
      <w:spacing w:line="240" w:lineRule="auto"/>
    </w:pPr>
    <w:rPr>
      <w:sz w:val="20"/>
      <w:szCs w:val="20"/>
    </w:rPr>
  </w:style>
  <w:style w:type="character" w:customStyle="1" w:styleId="TextkomenteChar">
    <w:name w:val="Text komentáře Char"/>
    <w:basedOn w:val="Standardnpsmoodstavce"/>
    <w:link w:val="Textkomente"/>
    <w:uiPriority w:val="99"/>
    <w:rsid w:val="007B27A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B27AA"/>
    <w:rPr>
      <w:b/>
      <w:bCs/>
    </w:rPr>
  </w:style>
  <w:style w:type="character" w:customStyle="1" w:styleId="PedmtkomenteChar">
    <w:name w:val="Předmět komentáře Char"/>
    <w:basedOn w:val="TextkomenteChar"/>
    <w:link w:val="Pedmtkomente"/>
    <w:uiPriority w:val="99"/>
    <w:semiHidden/>
    <w:rsid w:val="007B27AA"/>
    <w:rPr>
      <w:rFonts w:ascii="Times New Roman" w:hAnsi="Times New Roman"/>
      <w:b/>
      <w:bCs/>
      <w:sz w:val="20"/>
      <w:szCs w:val="20"/>
    </w:rPr>
  </w:style>
  <w:style w:type="paragraph" w:styleId="Odstavecseseznamem">
    <w:name w:val="List Paragraph"/>
    <w:basedOn w:val="Normln"/>
    <w:uiPriority w:val="34"/>
    <w:qFormat/>
    <w:rsid w:val="00B73EC3"/>
    <w:pPr>
      <w:spacing w:after="120" w:line="240" w:lineRule="auto"/>
      <w:ind w:left="720"/>
      <w:contextualSpacing/>
      <w:jc w:val="both"/>
    </w:pPr>
    <w:rPr>
      <w:lang w:val="en-GB"/>
    </w:rPr>
  </w:style>
  <w:style w:type="paragraph" w:styleId="Zhlav">
    <w:name w:val="header"/>
    <w:basedOn w:val="Normln"/>
    <w:link w:val="ZhlavChar"/>
    <w:uiPriority w:val="99"/>
    <w:unhideWhenUsed/>
    <w:rsid w:val="00D454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5491"/>
    <w:rPr>
      <w:rFonts w:ascii="Times New Roman" w:hAnsi="Times New Roman"/>
    </w:rPr>
  </w:style>
  <w:style w:type="paragraph" w:styleId="Zpat">
    <w:name w:val="footer"/>
    <w:basedOn w:val="Normln"/>
    <w:link w:val="ZpatChar"/>
    <w:uiPriority w:val="99"/>
    <w:unhideWhenUsed/>
    <w:rsid w:val="00D45491"/>
    <w:pPr>
      <w:tabs>
        <w:tab w:val="center" w:pos="4536"/>
        <w:tab w:val="right" w:pos="9072"/>
      </w:tabs>
      <w:spacing w:after="0" w:line="240" w:lineRule="auto"/>
    </w:pPr>
  </w:style>
  <w:style w:type="character" w:customStyle="1" w:styleId="ZpatChar">
    <w:name w:val="Zápatí Char"/>
    <w:basedOn w:val="Standardnpsmoodstavce"/>
    <w:link w:val="Zpat"/>
    <w:uiPriority w:val="99"/>
    <w:rsid w:val="00D45491"/>
    <w:rPr>
      <w:rFonts w:ascii="Times New Roman" w:hAnsi="Times New Roman"/>
    </w:rPr>
  </w:style>
  <w:style w:type="paragraph" w:styleId="Bezmezer">
    <w:name w:val="No Spacing"/>
    <w:uiPriority w:val="1"/>
    <w:qFormat/>
    <w:rsid w:val="00E6591F"/>
    <w:pPr>
      <w:spacing w:after="0" w:line="240" w:lineRule="auto"/>
    </w:pPr>
    <w:rPr>
      <w:rFonts w:ascii="Times New Roman" w:hAnsi="Times New Roman"/>
    </w:rPr>
  </w:style>
  <w:style w:type="paragraph" w:customStyle="1" w:styleId="Tabulka">
    <w:name w:val="Tabulka"/>
    <w:basedOn w:val="Normln"/>
    <w:link w:val="TabulkaChar"/>
    <w:uiPriority w:val="9"/>
    <w:qFormat/>
    <w:rsid w:val="00E6591F"/>
    <w:pPr>
      <w:spacing w:after="0" w:line="240" w:lineRule="auto"/>
    </w:pPr>
    <w:rPr>
      <w:lang w:val="en-GB"/>
    </w:rPr>
  </w:style>
  <w:style w:type="character" w:customStyle="1" w:styleId="TabulkaChar">
    <w:name w:val="Tabulka Char"/>
    <w:basedOn w:val="Standardnpsmoodstavce"/>
    <w:link w:val="Tabulka"/>
    <w:uiPriority w:val="9"/>
    <w:rsid w:val="00E6591F"/>
    <w:rPr>
      <w:rFonts w:ascii="Times New Roman" w:hAnsi="Times New Roman"/>
      <w:lang w:val="en-GB"/>
    </w:rPr>
  </w:style>
  <w:style w:type="paragraph" w:customStyle="1" w:styleId="Mezinadpis">
    <w:name w:val="Mezinadpis"/>
    <w:basedOn w:val="Normln"/>
    <w:next w:val="Normln"/>
    <w:link w:val="MezinadpisChar"/>
    <w:uiPriority w:val="4"/>
    <w:qFormat/>
    <w:rsid w:val="00E6591F"/>
    <w:pPr>
      <w:keepNext/>
      <w:spacing w:before="240" w:after="120" w:line="240" w:lineRule="auto"/>
      <w:jc w:val="both"/>
      <w:outlineLvl w:val="2"/>
    </w:pPr>
    <w:rPr>
      <w:b/>
      <w:u w:val="single"/>
      <w:lang w:val="en-GB"/>
    </w:rPr>
  </w:style>
  <w:style w:type="character" w:customStyle="1" w:styleId="MezinadpisChar">
    <w:name w:val="Mezinadpis Char"/>
    <w:basedOn w:val="Standardnpsmoodstavce"/>
    <w:link w:val="Mezinadpis"/>
    <w:uiPriority w:val="4"/>
    <w:rsid w:val="00E6591F"/>
    <w:rPr>
      <w:rFonts w:ascii="Times New Roman" w:hAnsi="Times New Roman"/>
      <w:b/>
      <w:u w:val="single"/>
      <w:lang w:val="en-GB"/>
    </w:rPr>
  </w:style>
  <w:style w:type="character" w:customStyle="1" w:styleId="Nadpis1Char">
    <w:name w:val="Nadpis 1 Char"/>
    <w:basedOn w:val="Standardnpsmoodstavce"/>
    <w:link w:val="Nadpis1"/>
    <w:uiPriority w:val="9"/>
    <w:rsid w:val="009B37F1"/>
    <w:rPr>
      <w:rFonts w:asciiTheme="majorHAnsi" w:eastAsiaTheme="majorEastAsia" w:hAnsiTheme="majorHAnsi" w:cstheme="majorBidi"/>
      <w:color w:val="2E74B5" w:themeColor="accent1" w:themeShade="BF"/>
      <w:sz w:val="32"/>
      <w:szCs w:val="32"/>
      <w:lang w:val="en-GB"/>
    </w:rPr>
  </w:style>
  <w:style w:type="character" w:customStyle="1" w:styleId="PlohaChar">
    <w:name w:val="Příloha Char"/>
    <w:basedOn w:val="Standardnpsmoodstavce"/>
    <w:link w:val="Ploha"/>
    <w:uiPriority w:val="15"/>
    <w:qFormat/>
    <w:rsid w:val="00430FB5"/>
    <w:rPr>
      <w:rFonts w:ascii="Times New Roman" w:hAnsi="Times New Roman"/>
      <w:b/>
      <w:color w:val="2F5496"/>
      <w:sz w:val="28"/>
      <w:szCs w:val="28"/>
      <w:lang w:val="en-GB"/>
    </w:rPr>
  </w:style>
  <w:style w:type="paragraph" w:customStyle="1" w:styleId="Ploha">
    <w:name w:val="Příloha"/>
    <w:basedOn w:val="Normln"/>
    <w:link w:val="PlohaChar"/>
    <w:uiPriority w:val="15"/>
    <w:qFormat/>
    <w:rsid w:val="00430FB5"/>
    <w:pPr>
      <w:pageBreakBefore/>
      <w:pBdr>
        <w:bottom w:val="single" w:sz="4" w:space="1" w:color="000000"/>
      </w:pBdr>
      <w:suppressAutoHyphens/>
      <w:spacing w:after="120" w:line="240" w:lineRule="auto"/>
      <w:jc w:val="both"/>
      <w:outlineLvl w:val="0"/>
    </w:pPr>
    <w:rPr>
      <w:b/>
      <w:color w:val="2F5496"/>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20680">
      <w:bodyDiv w:val="1"/>
      <w:marLeft w:val="0"/>
      <w:marRight w:val="0"/>
      <w:marTop w:val="0"/>
      <w:marBottom w:val="0"/>
      <w:divBdr>
        <w:top w:val="none" w:sz="0" w:space="0" w:color="auto"/>
        <w:left w:val="none" w:sz="0" w:space="0" w:color="auto"/>
        <w:bottom w:val="none" w:sz="0" w:space="0" w:color="auto"/>
        <w:right w:val="none" w:sz="0" w:space="0" w:color="auto"/>
      </w:divBdr>
    </w:div>
    <w:div w:id="1010985928">
      <w:bodyDiv w:val="1"/>
      <w:marLeft w:val="0"/>
      <w:marRight w:val="0"/>
      <w:marTop w:val="0"/>
      <w:marBottom w:val="0"/>
      <w:divBdr>
        <w:top w:val="none" w:sz="0" w:space="0" w:color="auto"/>
        <w:left w:val="none" w:sz="0" w:space="0" w:color="auto"/>
        <w:bottom w:val="none" w:sz="0" w:space="0" w:color="auto"/>
        <w:right w:val="none" w:sz="0" w:space="0" w:color="auto"/>
      </w:divBdr>
    </w:div>
    <w:div w:id="19624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A22C7-4D71-4C47-8435-C3FB3CBA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1790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Bc. Jakub Brada</dc:creator>
  <cp:keywords/>
  <dc:description/>
  <cp:lastModifiedBy>AKVT</cp:lastModifiedBy>
  <cp:revision>12</cp:revision>
  <dcterms:created xsi:type="dcterms:W3CDTF">2021-09-08T18:38:00Z</dcterms:created>
  <dcterms:modified xsi:type="dcterms:W3CDTF">2025-09-04T09:02:00Z</dcterms:modified>
</cp:coreProperties>
</file>