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B54A" w14:textId="51F87D74" w:rsidR="006538F1" w:rsidRDefault="00A05AAA" w:rsidP="00A05AAA">
      <w:pPr>
        <w:jc w:val="center"/>
        <w:rPr>
          <w:b/>
          <w:bCs/>
          <w:lang w:val="cs-CZ"/>
        </w:rPr>
      </w:pPr>
      <w:r>
        <w:rPr>
          <w:b/>
          <w:bCs/>
          <w:lang w:val="cs-CZ"/>
        </w:rPr>
        <w:t xml:space="preserve">Vysvětlení </w:t>
      </w:r>
      <w:r w:rsidR="00EC1B5A">
        <w:rPr>
          <w:b/>
          <w:bCs/>
          <w:lang w:val="cs-CZ"/>
        </w:rPr>
        <w:t xml:space="preserve">zadávací dokumentace </w:t>
      </w:r>
      <w:r>
        <w:rPr>
          <w:b/>
          <w:bCs/>
          <w:lang w:val="cs-CZ"/>
        </w:rPr>
        <w:t xml:space="preserve">č. </w:t>
      </w:r>
      <w:r w:rsidR="00EC1B5A">
        <w:rPr>
          <w:b/>
          <w:bCs/>
          <w:lang w:val="cs-CZ"/>
        </w:rPr>
        <w:t>2</w:t>
      </w:r>
    </w:p>
    <w:p w14:paraId="1306D0AF" w14:textId="77777777" w:rsidR="00A05AAA" w:rsidRPr="00A05AAA" w:rsidRDefault="00A05AAA" w:rsidP="00A05AAA">
      <w:pPr>
        <w:jc w:val="center"/>
        <w:rPr>
          <w:lang w:val="cs-CZ"/>
        </w:rPr>
      </w:pPr>
    </w:p>
    <w:p w14:paraId="48965452" w14:textId="61AEFADB" w:rsidR="00A05AAA" w:rsidRDefault="008E0E3D" w:rsidP="00A05AAA">
      <w:pPr>
        <w:jc w:val="both"/>
        <w:rPr>
          <w:lang w:val="cs-CZ"/>
        </w:rPr>
      </w:pPr>
      <w:r>
        <w:rPr>
          <w:lang w:val="cs-CZ"/>
        </w:rPr>
        <w:t>N</w:t>
      </w:r>
      <w:r w:rsidR="00A05AAA">
        <w:rPr>
          <w:lang w:val="cs-CZ"/>
        </w:rPr>
        <w:t xml:space="preserve">a Žádost o poskytnutí vysvětlení zadávací dokumentace ze dne </w:t>
      </w:r>
      <w:r w:rsidR="001A4338">
        <w:rPr>
          <w:lang w:val="cs-CZ"/>
        </w:rPr>
        <w:t>18</w:t>
      </w:r>
      <w:r w:rsidR="00A05AAA">
        <w:rPr>
          <w:lang w:val="cs-CZ"/>
        </w:rPr>
        <w:t>.</w:t>
      </w:r>
      <w:r w:rsidR="00DC1A2A">
        <w:rPr>
          <w:lang w:val="cs-CZ"/>
        </w:rPr>
        <w:t xml:space="preserve"> </w:t>
      </w:r>
      <w:r w:rsidR="001A4338">
        <w:rPr>
          <w:lang w:val="cs-CZ"/>
        </w:rPr>
        <w:t>7</w:t>
      </w:r>
      <w:r w:rsidR="00A05AAA">
        <w:rPr>
          <w:lang w:val="cs-CZ"/>
        </w:rPr>
        <w:t>.</w:t>
      </w:r>
      <w:r w:rsidR="00DC1A2A">
        <w:rPr>
          <w:lang w:val="cs-CZ"/>
        </w:rPr>
        <w:t xml:space="preserve"> </w:t>
      </w:r>
      <w:r w:rsidR="00A05AAA">
        <w:rPr>
          <w:lang w:val="cs-CZ"/>
        </w:rPr>
        <w:t>2025 zadavatel uvádí následující o</w:t>
      </w:r>
      <w:r w:rsidR="00A05AAA" w:rsidRPr="00A05AAA">
        <w:rPr>
          <w:lang w:val="cs-CZ"/>
        </w:rPr>
        <w:t>dpově</w:t>
      </w:r>
      <w:r w:rsidR="00A05AAA">
        <w:rPr>
          <w:lang w:val="cs-CZ"/>
        </w:rPr>
        <w:t>di:</w:t>
      </w:r>
    </w:p>
    <w:p w14:paraId="2550627A" w14:textId="09ADC830" w:rsidR="008A1B85" w:rsidRDefault="00A05AAA" w:rsidP="00860E27">
      <w:pPr>
        <w:jc w:val="both"/>
        <w:rPr>
          <w:b/>
          <w:bCs/>
          <w:lang w:val="cs-CZ"/>
        </w:rPr>
      </w:pPr>
      <w:r w:rsidRPr="001A4338">
        <w:rPr>
          <w:b/>
          <w:bCs/>
          <w:lang w:val="cs-CZ"/>
        </w:rPr>
        <w:t>Dotazy</w:t>
      </w:r>
      <w:r w:rsidR="001A4338">
        <w:rPr>
          <w:b/>
          <w:bCs/>
          <w:lang w:val="cs-CZ"/>
        </w:rPr>
        <w:t xml:space="preserve"> uch</w:t>
      </w:r>
      <w:r w:rsidR="00266E5E">
        <w:rPr>
          <w:b/>
          <w:bCs/>
          <w:lang w:val="cs-CZ"/>
        </w:rPr>
        <w:t>a</w:t>
      </w:r>
      <w:r w:rsidR="001A4338">
        <w:rPr>
          <w:b/>
          <w:bCs/>
          <w:lang w:val="cs-CZ"/>
        </w:rPr>
        <w:t xml:space="preserve">zeče a odpovědi zadavatele k Návrhu </w:t>
      </w:r>
      <w:r w:rsidR="00860E27" w:rsidRPr="00860E27">
        <w:rPr>
          <w:b/>
          <w:bCs/>
          <w:lang w:val="cs-CZ"/>
        </w:rPr>
        <w:t>SMLOUV</w:t>
      </w:r>
      <w:r w:rsidR="00860E27">
        <w:rPr>
          <w:b/>
          <w:bCs/>
          <w:lang w:val="cs-CZ"/>
        </w:rPr>
        <w:t>Y</w:t>
      </w:r>
      <w:r w:rsidR="00860E27" w:rsidRPr="00860E27">
        <w:rPr>
          <w:b/>
          <w:bCs/>
          <w:lang w:val="cs-CZ"/>
        </w:rPr>
        <w:t xml:space="preserve"> O ZAJIŠTĚNÍ PROVOZU</w:t>
      </w:r>
      <w:r w:rsidR="00860E27" w:rsidRPr="00860E27">
        <w:t xml:space="preserve"> </w:t>
      </w:r>
      <w:r w:rsidR="00860E27" w:rsidRPr="00860E27">
        <w:rPr>
          <w:b/>
          <w:bCs/>
          <w:lang w:val="cs-CZ"/>
        </w:rPr>
        <w:t>ODBAVOVACÍCH ZAŘÍZENÍ IDOL A O POSKYTOVÁNÍ SOUVISEJÍCÍCH SLUŽEB – MHD JABLONEC NAD NISOU</w:t>
      </w:r>
      <w:r w:rsidR="00860E27">
        <w:rPr>
          <w:b/>
          <w:bCs/>
          <w:lang w:val="cs-CZ"/>
        </w:rPr>
        <w:t xml:space="preserve"> (dále jen „Smlouva“)</w:t>
      </w:r>
    </w:p>
    <w:p w14:paraId="564BE97B" w14:textId="2A9B5D20" w:rsidR="00A05AAA" w:rsidRPr="001A4338" w:rsidRDefault="001A4338" w:rsidP="001A4338">
      <w:pPr>
        <w:jc w:val="both"/>
        <w:rPr>
          <w:b/>
          <w:bCs/>
          <w:lang w:val="cs-CZ"/>
        </w:rPr>
      </w:pPr>
      <w:r>
        <w:rPr>
          <w:b/>
          <w:bCs/>
          <w:lang w:val="cs-CZ"/>
        </w:rPr>
        <w:t xml:space="preserve"> </w:t>
      </w:r>
    </w:p>
    <w:p w14:paraId="1FB4DB7F" w14:textId="77777777" w:rsidR="001A4338" w:rsidRPr="001A4338" w:rsidRDefault="001A4338" w:rsidP="001A4338">
      <w:pPr>
        <w:jc w:val="both"/>
        <w:rPr>
          <w:i/>
          <w:iCs/>
          <w:lang w:val="cs-CZ"/>
        </w:rPr>
      </w:pPr>
      <w:bookmarkStart w:id="0" w:name="_Hlk201247886"/>
      <w:r>
        <w:rPr>
          <w:b/>
          <w:bCs/>
          <w:lang w:val="cs-CZ"/>
        </w:rPr>
        <w:t>Dotaz č. 1</w:t>
      </w:r>
      <w:r w:rsidR="008E0E3D">
        <w:rPr>
          <w:b/>
          <w:bCs/>
          <w:lang w:val="cs-CZ"/>
        </w:rPr>
        <w:t>:</w:t>
      </w:r>
      <w:r w:rsidR="00673E7A">
        <w:rPr>
          <w:b/>
          <w:bCs/>
          <w:lang w:val="cs-CZ"/>
        </w:rPr>
        <w:t xml:space="preserve"> </w:t>
      </w:r>
      <w:r w:rsidRPr="001A4338">
        <w:rPr>
          <w:i/>
          <w:iCs/>
          <w:lang w:val="cs-CZ"/>
        </w:rPr>
        <w:t>odst. 3.2 – Pojem „zejména“</w:t>
      </w:r>
    </w:p>
    <w:p w14:paraId="7FD56EF5" w14:textId="78555C84" w:rsidR="00673E7A" w:rsidRPr="001A4338" w:rsidRDefault="001A4338" w:rsidP="001A4338">
      <w:pPr>
        <w:ind w:left="708"/>
        <w:jc w:val="both"/>
        <w:rPr>
          <w:i/>
          <w:iCs/>
          <w:lang w:val="cs-CZ"/>
        </w:rPr>
      </w:pPr>
      <w:r w:rsidRPr="001A4338">
        <w:rPr>
          <w:i/>
          <w:iCs/>
          <w:lang w:val="cs-CZ"/>
        </w:rPr>
        <w:t>o Prosíme o vypuštění pojmu „zejména“, aby byl výčet činností dle smlouvy konečný a nedošlo k možnému rozšíření předmětu plnění</w:t>
      </w:r>
    </w:p>
    <w:p w14:paraId="2304692F" w14:textId="6AE58D96" w:rsidR="00A05AAA" w:rsidRPr="00860E27" w:rsidRDefault="00A05AAA" w:rsidP="008A1B85">
      <w:pPr>
        <w:jc w:val="both"/>
        <w:rPr>
          <w:lang w:val="cs-CZ"/>
        </w:rPr>
      </w:pPr>
      <w:r w:rsidRPr="001A4338">
        <w:rPr>
          <w:u w:val="single"/>
          <w:lang w:val="cs-CZ"/>
        </w:rPr>
        <w:t>Odpo</w:t>
      </w:r>
      <w:r w:rsidR="00ED226A" w:rsidRPr="001A4338">
        <w:rPr>
          <w:u w:val="single"/>
          <w:lang w:val="cs-CZ"/>
        </w:rPr>
        <w:t>věď</w:t>
      </w:r>
      <w:r w:rsidR="001A4338" w:rsidRPr="001A4338">
        <w:rPr>
          <w:u w:val="single"/>
          <w:lang w:val="cs-CZ"/>
        </w:rPr>
        <w:t xml:space="preserve"> č. 1</w:t>
      </w:r>
      <w:r w:rsidR="00ED226A" w:rsidRPr="001A4338">
        <w:rPr>
          <w:u w:val="single"/>
          <w:lang w:val="cs-CZ"/>
        </w:rPr>
        <w:t>:</w:t>
      </w:r>
      <w:r w:rsidR="008A1B85">
        <w:rPr>
          <w:u w:val="single"/>
          <w:lang w:val="cs-CZ"/>
        </w:rPr>
        <w:t xml:space="preserve"> </w:t>
      </w:r>
      <w:r w:rsidR="00860E27">
        <w:rPr>
          <w:lang w:val="cs-CZ"/>
        </w:rPr>
        <w:t xml:space="preserve">Zadavatel k uvedenému dotazu/návrhu uvádí, že předmět smlouvy je vymezen v čl. III. odst. 3.1 Smlouvy, tedy </w:t>
      </w:r>
      <w:r w:rsidR="00860E27" w:rsidRPr="00860E27">
        <w:rPr>
          <w:lang w:val="cs-CZ"/>
        </w:rPr>
        <w:t>zajištění provozu nových, plně funkčních odbavovacích zařízení IDOL ve vozidlech dopravce v městské hromadné dopravě</w:t>
      </w:r>
      <w:r w:rsidR="00860E27">
        <w:rPr>
          <w:lang w:val="cs-CZ"/>
        </w:rPr>
        <w:t xml:space="preserve">. </w:t>
      </w:r>
      <w:r w:rsidR="00E655F5">
        <w:rPr>
          <w:lang w:val="cs-CZ"/>
        </w:rPr>
        <w:t>O</w:t>
      </w:r>
      <w:r w:rsidR="00860E27">
        <w:rPr>
          <w:lang w:val="cs-CZ"/>
        </w:rPr>
        <w:t xml:space="preserve">dst. 3.2 </w:t>
      </w:r>
      <w:r w:rsidR="00E655F5">
        <w:rPr>
          <w:lang w:val="cs-CZ"/>
        </w:rPr>
        <w:t>uvádí demonstrativní</w:t>
      </w:r>
      <w:r w:rsidR="00860E27">
        <w:rPr>
          <w:lang w:val="cs-CZ"/>
        </w:rPr>
        <w:t xml:space="preserve"> výčet činnost</w:t>
      </w:r>
      <w:r w:rsidR="00266E5E">
        <w:rPr>
          <w:lang w:val="cs-CZ"/>
        </w:rPr>
        <w:t>í</w:t>
      </w:r>
      <w:r w:rsidR="00860E27">
        <w:rPr>
          <w:lang w:val="cs-CZ"/>
        </w:rPr>
        <w:t>, které směrují k naplnění předmětu smlouvy</w:t>
      </w:r>
      <w:r w:rsidR="00E655F5">
        <w:rPr>
          <w:lang w:val="cs-CZ"/>
        </w:rPr>
        <w:t xml:space="preserve"> dle odst. 3.1</w:t>
      </w:r>
      <w:r w:rsidR="00860E27">
        <w:rPr>
          <w:lang w:val="cs-CZ"/>
        </w:rPr>
        <w:t xml:space="preserve">. </w:t>
      </w:r>
      <w:r w:rsidR="00E655F5">
        <w:rPr>
          <w:lang w:val="cs-CZ"/>
        </w:rPr>
        <w:t xml:space="preserve">Jakákoliv činnost tedy musí být v rámci odst. 3.1. </w:t>
      </w:r>
      <w:r w:rsidR="00860E27">
        <w:rPr>
          <w:lang w:val="cs-CZ"/>
        </w:rPr>
        <w:t xml:space="preserve">Zadavatel neshledá důvod pro změnu Smlouvy a na aktuálním znění Smlouvy trvá. </w:t>
      </w:r>
    </w:p>
    <w:p w14:paraId="57AA9B2B" w14:textId="77777777" w:rsidR="008A1B85" w:rsidRPr="008A1B85" w:rsidRDefault="008A1B85" w:rsidP="008A1B85">
      <w:pPr>
        <w:jc w:val="both"/>
        <w:rPr>
          <w:u w:val="single"/>
          <w:lang w:val="cs-CZ"/>
        </w:rPr>
      </w:pPr>
    </w:p>
    <w:p w14:paraId="5C3BCBB7" w14:textId="77777777" w:rsidR="001A4338" w:rsidRPr="001A4338" w:rsidRDefault="00F46CA3" w:rsidP="001A4338">
      <w:pPr>
        <w:jc w:val="both"/>
        <w:rPr>
          <w:i/>
          <w:iCs/>
          <w:lang w:val="cs-CZ"/>
        </w:rPr>
      </w:pPr>
      <w:bookmarkStart w:id="1" w:name="_Hlk201247903"/>
      <w:bookmarkEnd w:id="0"/>
      <w:r w:rsidRPr="00A05AAA">
        <w:rPr>
          <w:b/>
          <w:bCs/>
          <w:lang w:val="cs-CZ"/>
        </w:rPr>
        <w:t xml:space="preserve">Otázka č. </w:t>
      </w:r>
      <w:r>
        <w:rPr>
          <w:b/>
          <w:bCs/>
          <w:lang w:val="cs-CZ"/>
        </w:rPr>
        <w:t>2:</w:t>
      </w:r>
      <w:r w:rsidR="00E52F31">
        <w:rPr>
          <w:b/>
          <w:bCs/>
          <w:lang w:val="cs-CZ"/>
        </w:rPr>
        <w:t xml:space="preserve"> </w:t>
      </w:r>
      <w:r w:rsidR="001A4338" w:rsidRPr="001A4338">
        <w:rPr>
          <w:i/>
          <w:iCs/>
          <w:lang w:val="cs-CZ"/>
        </w:rPr>
        <w:t>odst. 3.2.2 – Opce na dodatečná zařízení</w:t>
      </w:r>
    </w:p>
    <w:p w14:paraId="7D0301A5" w14:textId="77777777" w:rsidR="001A4338" w:rsidRPr="001A4338" w:rsidRDefault="001A4338" w:rsidP="001A4338">
      <w:pPr>
        <w:ind w:firstLine="708"/>
        <w:jc w:val="both"/>
        <w:rPr>
          <w:i/>
          <w:iCs/>
          <w:lang w:val="cs-CZ"/>
        </w:rPr>
      </w:pPr>
      <w:r w:rsidRPr="001A4338">
        <w:rPr>
          <w:i/>
          <w:iCs/>
          <w:lang w:val="cs-CZ"/>
        </w:rPr>
        <w:t>o Upřesnit podmínky uplatnění opce (např. formu písemného oznámení).</w:t>
      </w:r>
    </w:p>
    <w:p w14:paraId="78D25599" w14:textId="5E12D103" w:rsidR="00F46CA3" w:rsidRPr="001A4338" w:rsidRDefault="001A4338" w:rsidP="001A4338">
      <w:pPr>
        <w:ind w:left="708"/>
        <w:jc w:val="both"/>
        <w:rPr>
          <w:i/>
          <w:iCs/>
          <w:lang w:val="cs-CZ"/>
        </w:rPr>
      </w:pPr>
      <w:r w:rsidRPr="001A4338">
        <w:rPr>
          <w:i/>
          <w:iCs/>
          <w:lang w:val="cs-CZ"/>
        </w:rPr>
        <w:t xml:space="preserve">o Není zřejmé, jak bude plnění podléhající opci </w:t>
      </w:r>
      <w:r w:rsidR="00186984" w:rsidRPr="001A4338">
        <w:rPr>
          <w:i/>
          <w:iCs/>
          <w:lang w:val="cs-CZ"/>
        </w:rPr>
        <w:t>naceněno</w:t>
      </w:r>
      <w:r w:rsidRPr="001A4338">
        <w:rPr>
          <w:i/>
          <w:iCs/>
          <w:lang w:val="cs-CZ"/>
        </w:rPr>
        <w:t>, jako budou termíny apod. Navrhujeme nacenit platnou cenou v okamžiku uplatnění opce.</w:t>
      </w:r>
    </w:p>
    <w:p w14:paraId="23969262" w14:textId="3E7D9394" w:rsidR="00860E27" w:rsidRPr="007F0F22" w:rsidRDefault="00F46CA3" w:rsidP="001A4338">
      <w:pPr>
        <w:jc w:val="both"/>
        <w:rPr>
          <w:lang w:val="cs-CZ"/>
        </w:rPr>
      </w:pPr>
      <w:r w:rsidRPr="001A4338">
        <w:rPr>
          <w:u w:val="single"/>
          <w:lang w:val="cs-CZ"/>
        </w:rPr>
        <w:t>Odpověď</w:t>
      </w:r>
      <w:r w:rsidR="001A4338" w:rsidRPr="001A4338">
        <w:rPr>
          <w:u w:val="single"/>
          <w:lang w:val="cs-CZ"/>
        </w:rPr>
        <w:t xml:space="preserve"> č. 2</w:t>
      </w:r>
      <w:r w:rsidRPr="001A4338">
        <w:rPr>
          <w:u w:val="single"/>
          <w:lang w:val="cs-CZ"/>
        </w:rPr>
        <w:t>:</w:t>
      </w:r>
      <w:r w:rsidR="005A0CBA" w:rsidRPr="001A4338">
        <w:rPr>
          <w:u w:val="single"/>
          <w:lang w:val="cs-CZ"/>
        </w:rPr>
        <w:t xml:space="preserve"> </w:t>
      </w:r>
      <w:bookmarkEnd w:id="1"/>
      <w:r w:rsidR="00860E27">
        <w:rPr>
          <w:lang w:val="cs-CZ"/>
        </w:rPr>
        <w:t>Zadavatel k uvedenému dotazu/návrhu uvádí, že komunikace v</w:t>
      </w:r>
      <w:r w:rsidR="00266E5E">
        <w:rPr>
          <w:lang w:val="cs-CZ"/>
        </w:rPr>
        <w:t>e</w:t>
      </w:r>
      <w:r w:rsidR="00860E27">
        <w:rPr>
          <w:lang w:val="cs-CZ"/>
        </w:rPr>
        <w:t> smluvních věcech je předpokládaná písemná, a to s odkazem na čl. XIV odst. 14.4 Smlouvy</w:t>
      </w:r>
      <w:r w:rsidR="00E655F5">
        <w:rPr>
          <w:lang w:val="cs-CZ"/>
        </w:rPr>
        <w:t>.</w:t>
      </w:r>
      <w:r w:rsidR="00860E27">
        <w:rPr>
          <w:lang w:val="cs-CZ"/>
        </w:rPr>
        <w:t xml:space="preserve"> </w:t>
      </w:r>
      <w:r w:rsidR="00E655F5">
        <w:rPr>
          <w:lang w:val="cs-CZ"/>
        </w:rPr>
        <w:t>Z</w:t>
      </w:r>
      <w:r w:rsidR="00860E27">
        <w:rPr>
          <w:lang w:val="cs-CZ"/>
        </w:rPr>
        <w:t>adavatel tedy neshledá</w:t>
      </w:r>
      <w:r w:rsidR="00266E5E">
        <w:rPr>
          <w:lang w:val="cs-CZ"/>
        </w:rPr>
        <w:t>vá</w:t>
      </w:r>
      <w:r w:rsidR="00860E27">
        <w:rPr>
          <w:lang w:val="cs-CZ"/>
        </w:rPr>
        <w:t xml:space="preserve"> důvod pro samostatné vymezení písemného oznámení v případě uplatnění opce, které </w:t>
      </w:r>
      <w:r w:rsidR="00E655F5">
        <w:rPr>
          <w:lang w:val="cs-CZ"/>
        </w:rPr>
        <w:t xml:space="preserve">každopádně </w:t>
      </w:r>
      <w:r w:rsidR="00860E27">
        <w:rPr>
          <w:lang w:val="cs-CZ"/>
        </w:rPr>
        <w:t>s </w:t>
      </w:r>
      <w:r w:rsidR="00860E27" w:rsidRPr="007F0F22">
        <w:rPr>
          <w:lang w:val="cs-CZ"/>
        </w:rPr>
        <w:t>odkazem na již uvedené ustanovení v případě potřeby bud</w:t>
      </w:r>
      <w:r w:rsidR="00266E5E">
        <w:rPr>
          <w:lang w:val="cs-CZ"/>
        </w:rPr>
        <w:t>e</w:t>
      </w:r>
      <w:r w:rsidR="00E655F5" w:rsidRPr="007F0F22">
        <w:rPr>
          <w:lang w:val="cs-CZ"/>
        </w:rPr>
        <w:t xml:space="preserve"> písemné</w:t>
      </w:r>
      <w:r w:rsidR="00860E27" w:rsidRPr="007F0F22">
        <w:rPr>
          <w:lang w:val="cs-CZ"/>
        </w:rPr>
        <w:t xml:space="preserve">. </w:t>
      </w:r>
    </w:p>
    <w:p w14:paraId="14957BB5" w14:textId="05299A4F" w:rsidR="00A37287" w:rsidRDefault="00860E27" w:rsidP="001A4338">
      <w:pPr>
        <w:jc w:val="both"/>
        <w:rPr>
          <w:u w:val="single"/>
          <w:lang w:val="cs-CZ"/>
        </w:rPr>
      </w:pPr>
      <w:r w:rsidRPr="007F0F22">
        <w:rPr>
          <w:lang w:val="cs-CZ"/>
        </w:rPr>
        <w:t>K</w:t>
      </w:r>
      <w:r w:rsidR="00266E5E">
        <w:rPr>
          <w:lang w:val="cs-CZ"/>
        </w:rPr>
        <w:t>e</w:t>
      </w:r>
      <w:r w:rsidRPr="007F0F22">
        <w:rPr>
          <w:lang w:val="cs-CZ"/>
        </w:rPr>
        <w:t> druhé č</w:t>
      </w:r>
      <w:r w:rsidR="00266E5E">
        <w:rPr>
          <w:lang w:val="cs-CZ"/>
        </w:rPr>
        <w:t>á</w:t>
      </w:r>
      <w:r w:rsidRPr="007F0F22">
        <w:rPr>
          <w:lang w:val="cs-CZ"/>
        </w:rPr>
        <w:t>sti otázky zadavatel uvádí, že jednotlivé podmínky jsou součást</w:t>
      </w:r>
      <w:r w:rsidR="00266E5E">
        <w:rPr>
          <w:lang w:val="cs-CZ"/>
        </w:rPr>
        <w:t>í</w:t>
      </w:r>
      <w:r w:rsidRPr="007F0F22">
        <w:rPr>
          <w:lang w:val="cs-CZ"/>
        </w:rPr>
        <w:t xml:space="preserve"> smlouvy, tedy účastník v případě uplatnění opce počítá se skutečností, že cena</w:t>
      </w:r>
      <w:r w:rsidR="007F0F22" w:rsidRPr="007F0F22">
        <w:rPr>
          <w:lang w:val="cs-CZ"/>
        </w:rPr>
        <w:t xml:space="preserve"> opčních zařízení bud</w:t>
      </w:r>
      <w:r w:rsidR="00266E5E">
        <w:rPr>
          <w:lang w:val="cs-CZ"/>
        </w:rPr>
        <w:t>e</w:t>
      </w:r>
      <w:r w:rsidR="007F0F22" w:rsidRPr="007F0F22">
        <w:rPr>
          <w:lang w:val="cs-CZ"/>
        </w:rPr>
        <w:t xml:space="preserve"> na </w:t>
      </w:r>
      <w:r w:rsidRPr="007F0F22">
        <w:rPr>
          <w:lang w:val="cs-CZ"/>
        </w:rPr>
        <w:t>stejné úrovni jako cena za zařízení</w:t>
      </w:r>
      <w:r w:rsidR="007F0F22" w:rsidRPr="007F0F22">
        <w:rPr>
          <w:lang w:val="cs-CZ"/>
        </w:rPr>
        <w:t>, kter</w:t>
      </w:r>
      <w:r w:rsidR="00266E5E">
        <w:rPr>
          <w:lang w:val="cs-CZ"/>
        </w:rPr>
        <w:t>á</w:t>
      </w:r>
      <w:r w:rsidR="007F0F22" w:rsidRPr="007F0F22">
        <w:rPr>
          <w:lang w:val="cs-CZ"/>
        </w:rPr>
        <w:t xml:space="preserve"> nejsou předmětem opce</w:t>
      </w:r>
      <w:r w:rsidRPr="007F0F22">
        <w:rPr>
          <w:lang w:val="cs-CZ"/>
        </w:rPr>
        <w:t xml:space="preserve">. V souvislosti s uplatněním opce poukazuje zadavatel na znění čl. III odst. 3.2.2 kde se uvádí, že: </w:t>
      </w:r>
      <w:r w:rsidRPr="007F0F22">
        <w:rPr>
          <w:i/>
          <w:iCs/>
          <w:lang w:val="cs-CZ"/>
        </w:rPr>
        <w:t>„</w:t>
      </w:r>
      <w:r w:rsidR="00186984" w:rsidRPr="007F0F22">
        <w:rPr>
          <w:i/>
          <w:iCs/>
          <w:lang w:val="cs-CZ"/>
        </w:rPr>
        <w:t>… (</w:t>
      </w:r>
      <w:r w:rsidRPr="007F0F22">
        <w:rPr>
          <w:i/>
          <w:iCs/>
          <w:lang w:val="cs-CZ"/>
        </w:rPr>
        <w:t>Objednatel</w:t>
      </w:r>
      <w:r w:rsidRPr="00860E27">
        <w:rPr>
          <w:i/>
          <w:iCs/>
          <w:lang w:val="cs-CZ"/>
        </w:rPr>
        <w:t xml:space="preserve"> si kdykoliv během trvání smlouvy vyhrazuje právo využít opci na instalaci a zprovoznění dalších 7 kusů odbavovacích zařízení…</w:t>
      </w:r>
      <w:r>
        <w:rPr>
          <w:lang w:val="cs-CZ"/>
        </w:rPr>
        <w:t>“).</w:t>
      </w:r>
    </w:p>
    <w:p w14:paraId="73D57475" w14:textId="77777777" w:rsidR="008A1B85" w:rsidRPr="001A4338" w:rsidRDefault="008A1B85" w:rsidP="001A4338">
      <w:pPr>
        <w:jc w:val="both"/>
        <w:rPr>
          <w:u w:val="single"/>
          <w:lang w:val="cs-CZ"/>
        </w:rPr>
      </w:pPr>
    </w:p>
    <w:p w14:paraId="7CA927FC" w14:textId="77777777" w:rsidR="001A4338" w:rsidRPr="001A4338" w:rsidRDefault="001A4338" w:rsidP="001A4338">
      <w:pPr>
        <w:jc w:val="both"/>
        <w:rPr>
          <w:lang w:val="cs-CZ"/>
        </w:rPr>
      </w:pPr>
      <w:r w:rsidRPr="001A4338">
        <w:rPr>
          <w:b/>
          <w:bCs/>
          <w:lang w:val="cs-CZ"/>
        </w:rPr>
        <w:t>Otázka č. 3:</w:t>
      </w:r>
      <w:r w:rsidRPr="001A4338">
        <w:rPr>
          <w:lang w:val="cs-CZ"/>
        </w:rPr>
        <w:t xml:space="preserve"> odst. 3.4 – Plnění dle bodu 3.3 smlouvy</w:t>
      </w:r>
    </w:p>
    <w:p w14:paraId="687A5B19" w14:textId="006FEEE7" w:rsidR="001A4338" w:rsidRPr="001A4338" w:rsidRDefault="001A4338" w:rsidP="001A4338">
      <w:pPr>
        <w:ind w:left="708"/>
        <w:jc w:val="both"/>
        <w:rPr>
          <w:lang w:val="cs-CZ"/>
        </w:rPr>
      </w:pPr>
      <w:r w:rsidRPr="001A4338">
        <w:rPr>
          <w:lang w:val="cs-CZ"/>
        </w:rPr>
        <w:t>o Navrhujeme ve druhé větě nahradit termín „potvrdit“ vhodnějším pojmem: „reagovat na přijetí objednávky“, abychom měli možnost např. odmítnout/rozporovat objednávku, která by věcně nespadala pod bod 3.3.</w:t>
      </w:r>
    </w:p>
    <w:p w14:paraId="2526FE4A" w14:textId="68415A2B" w:rsidR="008A1B85" w:rsidRPr="001A4338" w:rsidRDefault="001A4338" w:rsidP="001A4338">
      <w:pPr>
        <w:jc w:val="both"/>
        <w:rPr>
          <w:u w:val="single"/>
          <w:lang w:val="cs-CZ"/>
        </w:rPr>
      </w:pPr>
      <w:r w:rsidRPr="001A4338">
        <w:rPr>
          <w:u w:val="single"/>
          <w:lang w:val="cs-CZ"/>
        </w:rPr>
        <w:t>Odpověď č. 3:</w:t>
      </w:r>
      <w:r w:rsidR="00860E27" w:rsidRPr="00860E27">
        <w:rPr>
          <w:lang w:val="cs-CZ"/>
        </w:rPr>
        <w:t xml:space="preserve"> </w:t>
      </w:r>
      <w:r w:rsidR="00860E27">
        <w:rPr>
          <w:lang w:val="cs-CZ"/>
        </w:rPr>
        <w:t xml:space="preserve">Zadavatel k uvedenému dotazu/návrhu uvádí, že </w:t>
      </w:r>
      <w:r w:rsidR="00860E27" w:rsidRPr="00860E27">
        <w:rPr>
          <w:lang w:val="cs-CZ"/>
        </w:rPr>
        <w:t>neshledá</w:t>
      </w:r>
      <w:r w:rsidR="00266E5E">
        <w:rPr>
          <w:lang w:val="cs-CZ"/>
        </w:rPr>
        <w:t>vá</w:t>
      </w:r>
      <w:r w:rsidR="00860E27" w:rsidRPr="00860E27">
        <w:rPr>
          <w:lang w:val="cs-CZ"/>
        </w:rPr>
        <w:t xml:space="preserve"> důvod pro změnu Smlouvy a na aktuálním znění Smlouvy trvá</w:t>
      </w:r>
      <w:r w:rsidR="00860E27">
        <w:rPr>
          <w:lang w:val="cs-CZ"/>
        </w:rPr>
        <w:t>, přičemž v</w:t>
      </w:r>
      <w:r w:rsidR="00266E5E">
        <w:rPr>
          <w:lang w:val="cs-CZ"/>
        </w:rPr>
        <w:t> </w:t>
      </w:r>
      <w:r w:rsidR="00860E27">
        <w:rPr>
          <w:lang w:val="cs-CZ"/>
        </w:rPr>
        <w:t>případě</w:t>
      </w:r>
      <w:r w:rsidR="00266E5E">
        <w:rPr>
          <w:lang w:val="cs-CZ"/>
        </w:rPr>
        <w:t>,</w:t>
      </w:r>
      <w:r w:rsidR="00860E27">
        <w:rPr>
          <w:lang w:val="cs-CZ"/>
        </w:rPr>
        <w:t xml:space="preserve"> </w:t>
      </w:r>
      <w:r w:rsidR="00266E5E">
        <w:rPr>
          <w:lang w:val="cs-CZ"/>
        </w:rPr>
        <w:t>pokud</w:t>
      </w:r>
      <w:r w:rsidR="00860E27">
        <w:rPr>
          <w:lang w:val="cs-CZ"/>
        </w:rPr>
        <w:t xml:space="preserve"> by objednávka zadavatele nebyla v souladu, resp. nespadala pod odst. 3.3 Smlouvy, může j</w:t>
      </w:r>
      <w:r w:rsidR="00266E5E">
        <w:rPr>
          <w:lang w:val="cs-CZ"/>
        </w:rPr>
        <w:t>i</w:t>
      </w:r>
      <w:r w:rsidR="00860E27">
        <w:rPr>
          <w:lang w:val="cs-CZ"/>
        </w:rPr>
        <w:t xml:space="preserve"> </w:t>
      </w:r>
      <w:r w:rsidR="00E655F5">
        <w:rPr>
          <w:lang w:val="cs-CZ"/>
        </w:rPr>
        <w:t xml:space="preserve">tak či onak </w:t>
      </w:r>
      <w:r w:rsidR="00860E27">
        <w:rPr>
          <w:lang w:val="cs-CZ"/>
        </w:rPr>
        <w:t xml:space="preserve">dodavatel rozporovat. </w:t>
      </w:r>
    </w:p>
    <w:p w14:paraId="2291F2C1" w14:textId="77777777" w:rsidR="001A4338" w:rsidRPr="001A4338" w:rsidRDefault="001A4338" w:rsidP="001A4338">
      <w:pPr>
        <w:jc w:val="both"/>
        <w:rPr>
          <w:i/>
          <w:iCs/>
          <w:lang w:val="cs-CZ"/>
        </w:rPr>
      </w:pPr>
      <w:r w:rsidRPr="001A4338">
        <w:rPr>
          <w:b/>
          <w:bCs/>
          <w:lang w:val="cs-CZ"/>
        </w:rPr>
        <w:lastRenderedPageBreak/>
        <w:t>Otázka č. 4</w:t>
      </w:r>
      <w:r w:rsidRPr="001A4338">
        <w:rPr>
          <w:lang w:val="cs-CZ"/>
        </w:rPr>
        <w:t xml:space="preserve">: </w:t>
      </w:r>
      <w:r w:rsidRPr="001A4338">
        <w:rPr>
          <w:i/>
          <w:iCs/>
          <w:lang w:val="cs-CZ"/>
        </w:rPr>
        <w:t>Čl. IV. DOBA A MÍSTO PLNĚNÍ</w:t>
      </w:r>
    </w:p>
    <w:p w14:paraId="1CCF1124" w14:textId="541A9427" w:rsidR="001A4338" w:rsidRPr="001A4338" w:rsidRDefault="001A4338" w:rsidP="001A4338">
      <w:pPr>
        <w:ind w:left="708"/>
        <w:jc w:val="both"/>
        <w:rPr>
          <w:i/>
          <w:iCs/>
          <w:lang w:val="cs-CZ"/>
        </w:rPr>
      </w:pPr>
      <w:r w:rsidRPr="001A4338">
        <w:rPr>
          <w:i/>
          <w:iCs/>
          <w:lang w:val="cs-CZ"/>
        </w:rPr>
        <w:t>o Prosíme přidat odst. 4.1.7 „Objednatel je povinen nejpozději do 30 dnů od uplynutí účinnosti této Smlouvy vrátit Poskytovateli veškerá odbavovací zařízení, a to ve stavu odpovídajícím obvyklému opotřebení“.</w:t>
      </w:r>
    </w:p>
    <w:p w14:paraId="3065BAA9" w14:textId="142BCE2E" w:rsidR="001A4338" w:rsidRDefault="001A4338" w:rsidP="001A4338">
      <w:pPr>
        <w:jc w:val="both"/>
        <w:rPr>
          <w:u w:val="single"/>
          <w:lang w:val="cs-CZ"/>
        </w:rPr>
      </w:pPr>
      <w:r w:rsidRPr="001A4338">
        <w:rPr>
          <w:u w:val="single"/>
          <w:lang w:val="cs-CZ"/>
        </w:rPr>
        <w:t>Odpověď č. 4:</w:t>
      </w:r>
      <w:r w:rsidR="00860E27" w:rsidRPr="00860E27">
        <w:rPr>
          <w:lang w:val="cs-CZ"/>
        </w:rPr>
        <w:t xml:space="preserve"> </w:t>
      </w:r>
      <w:r w:rsidR="00860E27">
        <w:rPr>
          <w:lang w:val="cs-CZ"/>
        </w:rPr>
        <w:t>Zadavatel k uvedenému dotazu/návrhu uvádí, že není potřebné uvedené ustanovení do Smlouvy doplňovat, vzhledem na skutečnost, že v</w:t>
      </w:r>
      <w:r w:rsidR="00266E5E">
        <w:rPr>
          <w:lang w:val="cs-CZ"/>
        </w:rPr>
        <w:t> </w:t>
      </w:r>
      <w:r w:rsidR="00860E27">
        <w:rPr>
          <w:lang w:val="cs-CZ"/>
        </w:rPr>
        <w:t>případě</w:t>
      </w:r>
      <w:r w:rsidR="00266E5E">
        <w:rPr>
          <w:lang w:val="cs-CZ"/>
        </w:rPr>
        <w:t>,</w:t>
      </w:r>
      <w:r w:rsidR="00860E27">
        <w:rPr>
          <w:lang w:val="cs-CZ"/>
        </w:rPr>
        <w:t xml:space="preserve"> </w:t>
      </w:r>
      <w:r w:rsidR="00266E5E">
        <w:rPr>
          <w:lang w:val="cs-CZ"/>
        </w:rPr>
        <w:t>pokud</w:t>
      </w:r>
      <w:r w:rsidR="00860E27">
        <w:rPr>
          <w:lang w:val="cs-CZ"/>
        </w:rPr>
        <w:t xml:space="preserve"> by zadavatel po ukončení smlouvy odbavovací zařízení nevrátil</w:t>
      </w:r>
      <w:r w:rsidR="00E655F5">
        <w:rPr>
          <w:lang w:val="cs-CZ"/>
        </w:rPr>
        <w:t>,</w:t>
      </w:r>
      <w:r w:rsidR="00860E27">
        <w:rPr>
          <w:lang w:val="cs-CZ"/>
        </w:rPr>
        <w:t xml:space="preserve"> vystavuje se bezdůvodné</w:t>
      </w:r>
      <w:r w:rsidR="00E655F5">
        <w:rPr>
          <w:lang w:val="cs-CZ"/>
        </w:rPr>
        <w:t>mu</w:t>
      </w:r>
      <w:r w:rsidR="00860E27">
        <w:rPr>
          <w:lang w:val="cs-CZ"/>
        </w:rPr>
        <w:t xml:space="preserve"> obohacení.</w:t>
      </w:r>
    </w:p>
    <w:p w14:paraId="1282C10C" w14:textId="77777777" w:rsidR="008A1B85" w:rsidRPr="001A4338" w:rsidRDefault="008A1B85" w:rsidP="001A4338">
      <w:pPr>
        <w:jc w:val="both"/>
        <w:rPr>
          <w:u w:val="single"/>
          <w:lang w:val="cs-CZ"/>
        </w:rPr>
      </w:pPr>
    </w:p>
    <w:p w14:paraId="4F760A3D" w14:textId="77777777" w:rsidR="008A1B85" w:rsidRPr="008A1B85" w:rsidRDefault="001A4338" w:rsidP="008A1B85">
      <w:pPr>
        <w:jc w:val="both"/>
        <w:rPr>
          <w:i/>
          <w:iCs/>
          <w:lang w:val="cs-CZ"/>
        </w:rPr>
      </w:pPr>
      <w:r w:rsidRPr="001A4338">
        <w:rPr>
          <w:b/>
          <w:bCs/>
          <w:lang w:val="cs-CZ"/>
        </w:rPr>
        <w:t xml:space="preserve">Otázka č. 5: </w:t>
      </w:r>
      <w:r w:rsidR="008A1B85" w:rsidRPr="008A1B85">
        <w:rPr>
          <w:i/>
          <w:iCs/>
          <w:lang w:val="cs-CZ"/>
        </w:rPr>
        <w:t>Čl. V. CENA A PLATEBNÍ PODMÍNKY</w:t>
      </w:r>
    </w:p>
    <w:p w14:paraId="75502CBE" w14:textId="7E73B43A" w:rsidR="001A4338" w:rsidRDefault="008A1B85" w:rsidP="008A1B85">
      <w:pPr>
        <w:ind w:left="708"/>
        <w:jc w:val="both"/>
        <w:rPr>
          <w:i/>
          <w:iCs/>
          <w:lang w:val="cs-CZ"/>
        </w:rPr>
      </w:pPr>
      <w:r w:rsidRPr="008A1B85">
        <w:rPr>
          <w:i/>
          <w:iCs/>
          <w:lang w:val="cs-CZ"/>
        </w:rPr>
        <w:t>o V odst. 5.1 se hovoří o způsobu nacenění případné opce. Navrhujeme doplnit odkazem na námi navrhované znění odst. 3.2.2 (nacení platnou cenou v okamžiku uplatnění opce.)</w:t>
      </w:r>
    </w:p>
    <w:p w14:paraId="09493C37" w14:textId="77777777" w:rsidR="008A1B85" w:rsidRPr="008A1B85" w:rsidRDefault="008A1B85" w:rsidP="008A1B85">
      <w:pPr>
        <w:ind w:left="708"/>
        <w:jc w:val="both"/>
        <w:rPr>
          <w:i/>
          <w:iCs/>
          <w:lang w:val="cs-CZ"/>
        </w:rPr>
      </w:pPr>
      <w:r w:rsidRPr="008A1B85">
        <w:rPr>
          <w:i/>
          <w:iCs/>
          <w:lang w:val="cs-CZ"/>
        </w:rPr>
        <w:t>o Doplnit do odst. 5.3 větu „V případě prodlení Objednatele s úhradou jakékoliv faktury či její části je Poskytovatel oprávněn pozastavit veškeré plnění dle této Smlouvy až do úplného proplacení faktury.“</w:t>
      </w:r>
    </w:p>
    <w:p w14:paraId="576B9A7B" w14:textId="5997C77F" w:rsidR="008A1B85" w:rsidRPr="008A1B85" w:rsidRDefault="008A1B85" w:rsidP="008A1B85">
      <w:pPr>
        <w:ind w:left="708"/>
        <w:jc w:val="both"/>
        <w:rPr>
          <w:i/>
          <w:iCs/>
          <w:lang w:val="cs-CZ"/>
        </w:rPr>
      </w:pPr>
      <w:r w:rsidRPr="008A1B85">
        <w:rPr>
          <w:i/>
          <w:iCs/>
          <w:lang w:val="cs-CZ"/>
        </w:rPr>
        <w:t>o V odst. 5.7 je uvedeno „výměna nefunkčních odbavovacích zařízení do 6 hodin od nahlášení závady odbavovacího zařízení“. Žádáme o sjednocení doby výměny nefunkčního zařízení s odst.7.6, tedy z 6 hodin na „do 48 hod.“ od nahlášení závady.</w:t>
      </w:r>
    </w:p>
    <w:p w14:paraId="649C34C9" w14:textId="6F918856" w:rsidR="001A4338" w:rsidRDefault="001A4338" w:rsidP="001A4338">
      <w:pPr>
        <w:jc w:val="both"/>
        <w:rPr>
          <w:lang w:val="cs-CZ"/>
        </w:rPr>
      </w:pPr>
      <w:r w:rsidRPr="001A4338">
        <w:rPr>
          <w:u w:val="single"/>
          <w:lang w:val="cs-CZ"/>
        </w:rPr>
        <w:t>Odpověď č. 5:</w:t>
      </w:r>
      <w:r w:rsidR="00860E27" w:rsidRPr="00860E27">
        <w:rPr>
          <w:lang w:val="cs-CZ"/>
        </w:rPr>
        <w:t xml:space="preserve"> </w:t>
      </w:r>
      <w:r w:rsidR="00860E27">
        <w:rPr>
          <w:lang w:val="cs-CZ"/>
        </w:rPr>
        <w:t xml:space="preserve">Zadavatel k uvedenému dotazu/návrhu (první a druhá odrážka) uvádí, že </w:t>
      </w:r>
      <w:r w:rsidR="00860E27" w:rsidRPr="00860E27">
        <w:rPr>
          <w:lang w:val="cs-CZ"/>
        </w:rPr>
        <w:t>neshledá</w:t>
      </w:r>
      <w:r w:rsidR="00266E5E">
        <w:rPr>
          <w:lang w:val="cs-CZ"/>
        </w:rPr>
        <w:t>vá</w:t>
      </w:r>
      <w:r w:rsidR="00860E27" w:rsidRPr="00860E27">
        <w:rPr>
          <w:lang w:val="cs-CZ"/>
        </w:rPr>
        <w:t xml:space="preserve"> důvod pro změnu Smlouvy a na aktuálním znění Smlouvy trvá</w:t>
      </w:r>
      <w:r w:rsidR="00860E27">
        <w:rPr>
          <w:lang w:val="cs-CZ"/>
        </w:rPr>
        <w:t xml:space="preserve">, přičemž v případě prodlení zadavatele/objednatele s úhradou faktury má druhá smluvní strana možnost v souladu se Smlouvou požadovat </w:t>
      </w:r>
      <w:r w:rsidR="00860E27" w:rsidRPr="00860E27">
        <w:rPr>
          <w:lang w:val="cs-CZ"/>
        </w:rPr>
        <w:t>úrok z prodlení v zákonné výši počítaný z dlužné částky za každý i započatý den prodlení. Tím není dotčen ani omezen nárok na náhradu vzniklé škody.</w:t>
      </w:r>
      <w:r w:rsidR="00860E27">
        <w:rPr>
          <w:lang w:val="cs-CZ"/>
        </w:rPr>
        <w:t xml:space="preserve"> Současně za smluvně dohodnutých podmínek může poskytovatel od smlouvy odstoupit (vi</w:t>
      </w:r>
      <w:r w:rsidR="00266E5E">
        <w:rPr>
          <w:lang w:val="cs-CZ"/>
        </w:rPr>
        <w:t>z</w:t>
      </w:r>
      <w:r w:rsidR="00860E27">
        <w:rPr>
          <w:lang w:val="cs-CZ"/>
        </w:rPr>
        <w:t xml:space="preserve"> odst. 13.5 Smlouvy).</w:t>
      </w:r>
    </w:p>
    <w:p w14:paraId="26653661" w14:textId="3D282BFA" w:rsidR="00860E27" w:rsidRPr="00860E27" w:rsidRDefault="00860E27" w:rsidP="001A4338">
      <w:pPr>
        <w:jc w:val="both"/>
        <w:rPr>
          <w:u w:val="single"/>
          <w:lang w:val="cs-CZ"/>
        </w:rPr>
      </w:pPr>
      <w:r>
        <w:rPr>
          <w:lang w:val="cs-CZ"/>
        </w:rPr>
        <w:t>K</w:t>
      </w:r>
      <w:r w:rsidR="00266E5E">
        <w:rPr>
          <w:lang w:val="cs-CZ"/>
        </w:rPr>
        <w:t>e</w:t>
      </w:r>
      <w:r>
        <w:rPr>
          <w:lang w:val="cs-CZ"/>
        </w:rPr>
        <w:t xml:space="preserve"> třetí odrážce zadavatel uvádí, že částečně vyhovuje návrhu a upraví znění smlouvy tak, že v čl. V odst. 5.7 odstraní </w:t>
      </w:r>
      <w:r w:rsidR="00186984">
        <w:rPr>
          <w:lang w:val="cs-CZ"/>
        </w:rPr>
        <w:t>následovná slova</w:t>
      </w:r>
      <w:r>
        <w:rPr>
          <w:lang w:val="cs-CZ"/>
        </w:rPr>
        <w:t xml:space="preserve"> </w:t>
      </w:r>
      <w:r w:rsidRPr="00860E27">
        <w:rPr>
          <w:i/>
          <w:iCs/>
          <w:lang w:val="cs-CZ"/>
        </w:rPr>
        <w:t>„do 6 hodin od nahlášení závady odbavovacího zařízení“.</w:t>
      </w:r>
      <w:r>
        <w:rPr>
          <w:i/>
          <w:iCs/>
          <w:lang w:val="cs-CZ"/>
        </w:rPr>
        <w:t xml:space="preserve"> </w:t>
      </w:r>
      <w:r>
        <w:rPr>
          <w:lang w:val="cs-CZ"/>
        </w:rPr>
        <w:t xml:space="preserve">Vzhledem na </w:t>
      </w:r>
      <w:r w:rsidR="00266E5E">
        <w:rPr>
          <w:lang w:val="cs-CZ"/>
        </w:rPr>
        <w:t>provedení</w:t>
      </w:r>
      <w:r>
        <w:rPr>
          <w:lang w:val="cs-CZ"/>
        </w:rPr>
        <w:t xml:space="preserve"> změny Smlouvy </w:t>
      </w:r>
      <w:r w:rsidR="00E655F5">
        <w:rPr>
          <w:lang w:val="cs-CZ"/>
        </w:rPr>
        <w:t xml:space="preserve">zadavatel </w:t>
      </w:r>
      <w:r>
        <w:rPr>
          <w:lang w:val="cs-CZ"/>
        </w:rPr>
        <w:t xml:space="preserve">uveřejní její nové znění na profilu zakázky. </w:t>
      </w:r>
    </w:p>
    <w:p w14:paraId="4F5A66CC" w14:textId="77777777" w:rsidR="008A1B85" w:rsidRPr="001A4338" w:rsidRDefault="008A1B85" w:rsidP="001A4338">
      <w:pPr>
        <w:jc w:val="both"/>
        <w:rPr>
          <w:u w:val="single"/>
          <w:lang w:val="cs-CZ"/>
        </w:rPr>
      </w:pPr>
    </w:p>
    <w:p w14:paraId="0B5F451C" w14:textId="77777777" w:rsidR="008A1B85" w:rsidRPr="008A1B85" w:rsidRDefault="001A4338" w:rsidP="008A1B85">
      <w:pPr>
        <w:jc w:val="both"/>
        <w:rPr>
          <w:i/>
          <w:iCs/>
          <w:lang w:val="cs-CZ"/>
        </w:rPr>
      </w:pPr>
      <w:r w:rsidRPr="001A4338">
        <w:rPr>
          <w:b/>
          <w:bCs/>
          <w:lang w:val="cs-CZ"/>
        </w:rPr>
        <w:t xml:space="preserve">Otázka č. 6: </w:t>
      </w:r>
      <w:r w:rsidR="008A1B85" w:rsidRPr="008A1B85">
        <w:rPr>
          <w:i/>
          <w:iCs/>
          <w:lang w:val="cs-CZ"/>
        </w:rPr>
        <w:t>odst. 6.1.1 – Prováděcí projekt</w:t>
      </w:r>
    </w:p>
    <w:p w14:paraId="60EB0BB3" w14:textId="77777777" w:rsidR="008A1B85" w:rsidRPr="008A1B85" w:rsidRDefault="008A1B85" w:rsidP="008A1B85">
      <w:pPr>
        <w:ind w:left="708"/>
        <w:jc w:val="both"/>
        <w:rPr>
          <w:i/>
          <w:iCs/>
          <w:lang w:val="cs-CZ"/>
        </w:rPr>
      </w:pPr>
      <w:r w:rsidRPr="008A1B85">
        <w:rPr>
          <w:i/>
          <w:iCs/>
          <w:lang w:val="cs-CZ"/>
        </w:rPr>
        <w:t>o Prodloužit lhůtu pro předložení návrhu prováděcího projektu na 30 kalendářních dnů od účinnosti smlouvy.</w:t>
      </w:r>
    </w:p>
    <w:p w14:paraId="318F4D34" w14:textId="342CCBA3" w:rsidR="001A4338" w:rsidRPr="008A1B85" w:rsidRDefault="008A1B85" w:rsidP="008A1B85">
      <w:pPr>
        <w:ind w:left="708"/>
        <w:jc w:val="both"/>
        <w:rPr>
          <w:i/>
          <w:iCs/>
          <w:lang w:val="cs-CZ"/>
        </w:rPr>
      </w:pPr>
      <w:r w:rsidRPr="008A1B85">
        <w:rPr>
          <w:i/>
          <w:iCs/>
          <w:lang w:val="cs-CZ"/>
        </w:rPr>
        <w:t>o Doplnit: objednatel musí sdělit bližší specifikaci obsahu a rozsahu prováděcího projektu do 2 dnů od účinnosti smlouvy.</w:t>
      </w:r>
    </w:p>
    <w:p w14:paraId="64A99B23" w14:textId="49143DFB" w:rsidR="008A1B85" w:rsidRDefault="001A4338" w:rsidP="001A4338">
      <w:pPr>
        <w:jc w:val="both"/>
        <w:rPr>
          <w:lang w:val="cs-CZ"/>
        </w:rPr>
      </w:pPr>
      <w:r w:rsidRPr="001A4338">
        <w:rPr>
          <w:u w:val="single"/>
          <w:lang w:val="cs-CZ"/>
        </w:rPr>
        <w:t>Odpověď č. 6:</w:t>
      </w:r>
      <w:r w:rsidR="00860E27">
        <w:rPr>
          <w:u w:val="single"/>
          <w:lang w:val="cs-CZ"/>
        </w:rPr>
        <w:t xml:space="preserve"> </w:t>
      </w:r>
      <w:r w:rsidR="00860E27">
        <w:rPr>
          <w:lang w:val="cs-CZ"/>
        </w:rPr>
        <w:t>Zadavatel k uvedenému dotazu/návrhu uvádí, že</w:t>
      </w:r>
      <w:r w:rsidR="00860E27" w:rsidRPr="00860E27">
        <w:t xml:space="preserve"> </w:t>
      </w:r>
      <w:r w:rsidR="00860E27" w:rsidRPr="00860E27">
        <w:rPr>
          <w:lang w:val="cs-CZ"/>
        </w:rPr>
        <w:t>neshledá</w:t>
      </w:r>
      <w:r w:rsidR="00266E5E">
        <w:rPr>
          <w:lang w:val="cs-CZ"/>
        </w:rPr>
        <w:t>vá</w:t>
      </w:r>
      <w:r w:rsidR="00860E27" w:rsidRPr="00860E27">
        <w:rPr>
          <w:lang w:val="cs-CZ"/>
        </w:rPr>
        <w:t xml:space="preserve"> důvod pro změnu Smlouvy a na aktuálním znění Smlouvy trvá.</w:t>
      </w:r>
    </w:p>
    <w:p w14:paraId="417C1459" w14:textId="77777777" w:rsidR="00860E27" w:rsidRDefault="00860E27" w:rsidP="001A4338">
      <w:pPr>
        <w:jc w:val="both"/>
        <w:rPr>
          <w:lang w:val="cs-CZ"/>
        </w:rPr>
      </w:pPr>
    </w:p>
    <w:p w14:paraId="4978FB8D" w14:textId="77777777" w:rsidR="00860E27" w:rsidRDefault="00860E27" w:rsidP="001A4338">
      <w:pPr>
        <w:jc w:val="both"/>
        <w:rPr>
          <w:u w:val="single"/>
          <w:lang w:val="cs-CZ"/>
        </w:rPr>
      </w:pPr>
    </w:p>
    <w:p w14:paraId="673D2EF1" w14:textId="77777777" w:rsidR="008A1B85" w:rsidRDefault="008A1B85" w:rsidP="001A4338">
      <w:pPr>
        <w:jc w:val="both"/>
        <w:rPr>
          <w:u w:val="single"/>
          <w:lang w:val="cs-CZ"/>
        </w:rPr>
      </w:pPr>
    </w:p>
    <w:p w14:paraId="1A59BE0F" w14:textId="77777777" w:rsidR="007F0F22" w:rsidRPr="001A4338" w:rsidRDefault="007F0F22" w:rsidP="001A4338">
      <w:pPr>
        <w:jc w:val="both"/>
        <w:rPr>
          <w:u w:val="single"/>
          <w:lang w:val="cs-CZ"/>
        </w:rPr>
      </w:pPr>
    </w:p>
    <w:p w14:paraId="3CBA3C80" w14:textId="77777777" w:rsidR="008A1B85" w:rsidRPr="008A1B85" w:rsidRDefault="001A4338" w:rsidP="008A1B85">
      <w:pPr>
        <w:jc w:val="both"/>
        <w:rPr>
          <w:i/>
          <w:iCs/>
          <w:lang w:val="cs-CZ"/>
        </w:rPr>
      </w:pPr>
      <w:r w:rsidRPr="001A4338">
        <w:rPr>
          <w:b/>
          <w:bCs/>
          <w:lang w:val="cs-CZ"/>
        </w:rPr>
        <w:lastRenderedPageBreak/>
        <w:t xml:space="preserve">Otázka č.7: </w:t>
      </w:r>
      <w:r w:rsidR="008A1B85" w:rsidRPr="008A1B85">
        <w:rPr>
          <w:i/>
          <w:iCs/>
          <w:lang w:val="cs-CZ"/>
        </w:rPr>
        <w:t>odst. 7.5 – Reklamace vad</w:t>
      </w:r>
    </w:p>
    <w:p w14:paraId="47195E1C" w14:textId="4FAFCBDF" w:rsidR="001A4338" w:rsidRPr="008A1B85" w:rsidRDefault="008A1B85" w:rsidP="008A1B85">
      <w:pPr>
        <w:ind w:left="708"/>
        <w:jc w:val="both"/>
        <w:rPr>
          <w:i/>
          <w:iCs/>
          <w:lang w:val="cs-CZ"/>
        </w:rPr>
      </w:pPr>
      <w:r w:rsidRPr="008A1B85">
        <w:rPr>
          <w:i/>
          <w:iCs/>
          <w:lang w:val="cs-CZ"/>
        </w:rPr>
        <w:t>o Navrhujeme upravit článek 7.5 tak, aby jako výhradní komunikační kanál pro reklamace a hlášení závad byl stanoven helpdesk Poskytovatele, který je naším profesionálním nástrojem pro podporu zákazníků, a v případě že nefunkčnost byla jako náhradní komunikační cesta oznámena jiným způsobem, bude Poskytovatelem akceptována.</w:t>
      </w:r>
    </w:p>
    <w:p w14:paraId="54AC83F5" w14:textId="32B6192D" w:rsidR="008A1B85" w:rsidRDefault="001A4338" w:rsidP="001A4338">
      <w:pPr>
        <w:jc w:val="both"/>
        <w:rPr>
          <w:u w:val="single"/>
          <w:lang w:val="cs-CZ"/>
        </w:rPr>
      </w:pPr>
      <w:r w:rsidRPr="001A4338">
        <w:rPr>
          <w:u w:val="single"/>
          <w:lang w:val="cs-CZ"/>
        </w:rPr>
        <w:t>Odpověď č. 7:</w:t>
      </w:r>
      <w:r w:rsidR="00860E27" w:rsidRPr="00860E27">
        <w:rPr>
          <w:lang w:val="cs-CZ"/>
        </w:rPr>
        <w:t xml:space="preserve"> </w:t>
      </w:r>
      <w:r w:rsidR="00860E27">
        <w:rPr>
          <w:lang w:val="cs-CZ"/>
        </w:rPr>
        <w:t xml:space="preserve">Zadavatel k uvedenému dotazu/návrhu uvádí, že </w:t>
      </w:r>
      <w:r w:rsidR="00860E27" w:rsidRPr="00860E27">
        <w:rPr>
          <w:lang w:val="cs-CZ"/>
        </w:rPr>
        <w:t>neshledá</w:t>
      </w:r>
      <w:r w:rsidR="00266E5E">
        <w:rPr>
          <w:lang w:val="cs-CZ"/>
        </w:rPr>
        <w:t>vá</w:t>
      </w:r>
      <w:r w:rsidR="00860E27" w:rsidRPr="00860E27">
        <w:rPr>
          <w:lang w:val="cs-CZ"/>
        </w:rPr>
        <w:t xml:space="preserve"> důvod pro změnu Smlouvy a na aktuálním znění Smlouvy trvá.</w:t>
      </w:r>
      <w:r w:rsidR="00860E27">
        <w:rPr>
          <w:lang w:val="cs-CZ"/>
        </w:rPr>
        <w:t xml:space="preserve"> Uvedené nastavení smlouvy z pohledu reklamace vad je nastavené všeobecně pro všechny potencionální uch</w:t>
      </w:r>
      <w:r w:rsidR="00266E5E">
        <w:rPr>
          <w:lang w:val="cs-CZ"/>
        </w:rPr>
        <w:t>a</w:t>
      </w:r>
      <w:r w:rsidR="00860E27">
        <w:rPr>
          <w:lang w:val="cs-CZ"/>
        </w:rPr>
        <w:t>zeče. Ze samotného znění Smlouvy jasn</w:t>
      </w:r>
      <w:r w:rsidR="00266E5E">
        <w:rPr>
          <w:lang w:val="cs-CZ"/>
        </w:rPr>
        <w:t>ě</w:t>
      </w:r>
      <w:r w:rsidR="00860E27">
        <w:rPr>
          <w:lang w:val="cs-CZ"/>
        </w:rPr>
        <w:t xml:space="preserve"> plyne preference komunikace skrze helpdesk, avšak smlouva umožňuje i komunikaci přes datovou schránku a e-mail.  </w:t>
      </w:r>
    </w:p>
    <w:p w14:paraId="7343110F" w14:textId="77777777" w:rsidR="008A1B85" w:rsidRPr="001A4338" w:rsidRDefault="008A1B85" w:rsidP="001A4338">
      <w:pPr>
        <w:jc w:val="both"/>
        <w:rPr>
          <w:u w:val="single"/>
          <w:lang w:val="cs-CZ"/>
        </w:rPr>
      </w:pPr>
    </w:p>
    <w:p w14:paraId="2A5CD70D" w14:textId="77777777" w:rsidR="008A1B85" w:rsidRPr="008A1B85" w:rsidRDefault="001A4338" w:rsidP="008A1B85">
      <w:pPr>
        <w:jc w:val="both"/>
        <w:rPr>
          <w:i/>
          <w:iCs/>
          <w:lang w:val="cs-CZ"/>
        </w:rPr>
      </w:pPr>
      <w:r w:rsidRPr="001A4338">
        <w:rPr>
          <w:b/>
          <w:bCs/>
          <w:lang w:val="cs-CZ"/>
        </w:rPr>
        <w:t xml:space="preserve">Otázka č. 8: </w:t>
      </w:r>
      <w:r w:rsidR="008A1B85" w:rsidRPr="008A1B85">
        <w:rPr>
          <w:i/>
          <w:iCs/>
          <w:lang w:val="cs-CZ"/>
        </w:rPr>
        <w:t>Čl. 11 – Sankční ujednání</w:t>
      </w:r>
    </w:p>
    <w:p w14:paraId="53FDC3F0" w14:textId="4CCD5810" w:rsidR="008A1B85" w:rsidRPr="008A1B85" w:rsidRDefault="008A1B85" w:rsidP="008A1B85">
      <w:pPr>
        <w:ind w:left="708"/>
        <w:jc w:val="both"/>
        <w:rPr>
          <w:i/>
          <w:iCs/>
          <w:lang w:val="cs-CZ"/>
        </w:rPr>
      </w:pPr>
      <w:r w:rsidRPr="008A1B85">
        <w:rPr>
          <w:i/>
          <w:iCs/>
          <w:lang w:val="cs-CZ"/>
        </w:rPr>
        <w:t>◦ Dovolujeme si vznést připomínku k článku XI návrhu smlouvy, jakož i k celkovému pojetí sankčních ustanovení v předloženém návrhu smlouvy.</w:t>
      </w:r>
    </w:p>
    <w:p w14:paraId="380DB67E" w14:textId="4952B404" w:rsidR="001A4338" w:rsidRDefault="008A1B85" w:rsidP="008A1B85">
      <w:pPr>
        <w:ind w:left="708"/>
        <w:jc w:val="both"/>
        <w:rPr>
          <w:i/>
          <w:iCs/>
          <w:lang w:val="cs-CZ"/>
        </w:rPr>
      </w:pPr>
      <w:r w:rsidRPr="008A1B85">
        <w:rPr>
          <w:i/>
          <w:iCs/>
          <w:lang w:val="cs-CZ"/>
        </w:rPr>
        <w:t>◦ Smlouva v aktuálním znění podle našeho názoru neodpovídá zásadě smluvní rovnosti stran. Obsahuje sankce výhradně vůči zhotoviteli (např. smluvní pokuty za prodlení, nedodržení technických parametrů apod.), zatímco na straně objednatele chybí jakákoli odpovědnost za prodlení se součinností, úhradou faktur nebo zpřístupněním místa plnění. Tato jednostrannost zpochybňuje princip přiměřenosti, který by měl být respektován i v rámci veřejných zakázek.</w:t>
      </w:r>
    </w:p>
    <w:p w14:paraId="1EBA21DD" w14:textId="1CFE2E77" w:rsidR="008A1B85" w:rsidRPr="008A1B85" w:rsidRDefault="008A1B85" w:rsidP="008A1B85">
      <w:pPr>
        <w:ind w:left="708"/>
        <w:jc w:val="both"/>
        <w:rPr>
          <w:i/>
          <w:iCs/>
          <w:lang w:val="cs-CZ"/>
        </w:rPr>
      </w:pPr>
      <w:r w:rsidRPr="008A1B85">
        <w:rPr>
          <w:i/>
          <w:iCs/>
          <w:lang w:val="cs-CZ"/>
        </w:rPr>
        <w:t>Navrhujeme proto doplnění následujících dvou vyvažujících odstavců:</w:t>
      </w:r>
    </w:p>
    <w:p w14:paraId="7404E19A" w14:textId="11A5B42F" w:rsidR="008A1B85" w:rsidRPr="008A1B85" w:rsidRDefault="008A1B85" w:rsidP="008A1B85">
      <w:pPr>
        <w:ind w:left="708"/>
        <w:jc w:val="both"/>
        <w:rPr>
          <w:i/>
          <w:iCs/>
          <w:lang w:val="cs-CZ"/>
        </w:rPr>
      </w:pPr>
      <w:r w:rsidRPr="008A1B85">
        <w:rPr>
          <w:i/>
          <w:iCs/>
          <w:lang w:val="cs-CZ"/>
        </w:rPr>
        <w:t>Proporční sankce vůči objednateli:</w:t>
      </w:r>
    </w:p>
    <w:p w14:paraId="5F267DDE" w14:textId="57FA4535" w:rsidR="008A1B85" w:rsidRPr="008A1B85" w:rsidRDefault="008A1B85" w:rsidP="008A1B85">
      <w:pPr>
        <w:ind w:left="708"/>
        <w:jc w:val="both"/>
        <w:rPr>
          <w:i/>
          <w:iCs/>
          <w:lang w:val="cs-CZ"/>
        </w:rPr>
      </w:pPr>
      <w:r w:rsidRPr="008A1B85">
        <w:rPr>
          <w:i/>
          <w:iCs/>
          <w:lang w:val="cs-CZ"/>
        </w:rPr>
        <w:t>◦</w:t>
      </w:r>
      <w:r>
        <w:rPr>
          <w:i/>
          <w:iCs/>
          <w:lang w:val="cs-CZ"/>
        </w:rPr>
        <w:t xml:space="preserve"> </w:t>
      </w:r>
      <w:r w:rsidRPr="008A1B85">
        <w:rPr>
          <w:i/>
          <w:iCs/>
          <w:lang w:val="cs-CZ"/>
        </w:rPr>
        <w:t>v případě prodlení Objednatele s úhradou jakékoliv vystavené faktury Poskytovatele či její části je Objednateli vzniká Poskytovateli nárok na smluvní pokutu ve výši 1 % z dlužné částky za každý i započatý kalendářní den prodlení;</w:t>
      </w:r>
    </w:p>
    <w:p w14:paraId="39D4EA0B" w14:textId="5D7FC97D" w:rsidR="008A1B85" w:rsidRPr="008A1B85" w:rsidRDefault="008A1B85" w:rsidP="008A1B85">
      <w:pPr>
        <w:ind w:left="708"/>
        <w:jc w:val="both"/>
        <w:rPr>
          <w:i/>
          <w:iCs/>
          <w:lang w:val="cs-CZ"/>
        </w:rPr>
      </w:pPr>
      <w:r w:rsidRPr="008A1B85">
        <w:rPr>
          <w:i/>
          <w:iCs/>
          <w:lang w:val="cs-CZ"/>
        </w:rPr>
        <w:t>◦</w:t>
      </w:r>
      <w:r>
        <w:rPr>
          <w:i/>
          <w:iCs/>
          <w:lang w:val="cs-CZ"/>
        </w:rPr>
        <w:t xml:space="preserve"> </w:t>
      </w:r>
      <w:r w:rsidRPr="008A1B85">
        <w:rPr>
          <w:i/>
          <w:iCs/>
          <w:lang w:val="cs-CZ"/>
        </w:rPr>
        <w:t>v případě prodlení Objednatele s poskytnutím součinnosti ujednané v této Smlouvě vzniká Poskytovateli nárok na smluvní pokutu ve výši 500,- Kč (slovy: pět set korun českých) za každý i započatý kalendářní den prodlení;</w:t>
      </w:r>
    </w:p>
    <w:p w14:paraId="43C3113A" w14:textId="5401AF44" w:rsidR="008A1B85" w:rsidRPr="008A1B85" w:rsidRDefault="008A1B85" w:rsidP="008A1B85">
      <w:pPr>
        <w:ind w:left="708"/>
        <w:jc w:val="both"/>
        <w:rPr>
          <w:i/>
          <w:iCs/>
          <w:lang w:val="cs-CZ"/>
        </w:rPr>
      </w:pPr>
      <w:r w:rsidRPr="008A1B85">
        <w:rPr>
          <w:i/>
          <w:iCs/>
          <w:lang w:val="cs-CZ"/>
        </w:rPr>
        <w:t>◦</w:t>
      </w:r>
      <w:r>
        <w:rPr>
          <w:i/>
          <w:iCs/>
          <w:lang w:val="cs-CZ"/>
        </w:rPr>
        <w:t xml:space="preserve"> </w:t>
      </w:r>
      <w:r w:rsidRPr="008A1B85">
        <w:rPr>
          <w:i/>
          <w:iCs/>
          <w:lang w:val="cs-CZ"/>
        </w:rPr>
        <w:t xml:space="preserve">v případě, že Objednatel poruší jakoukoliv svou povinnost dle čl. XV. a/nebo překročí rozsah udělené licence, vzniká Poskytovateli nárok na smluvní pokutu ve výši </w:t>
      </w:r>
      <w:r w:rsidR="00186984" w:rsidRPr="008A1B85">
        <w:rPr>
          <w:i/>
          <w:iCs/>
          <w:lang w:val="cs-CZ"/>
        </w:rPr>
        <w:t>500.000, -</w:t>
      </w:r>
      <w:r w:rsidRPr="008A1B85">
        <w:rPr>
          <w:i/>
          <w:iCs/>
          <w:lang w:val="cs-CZ"/>
        </w:rPr>
        <w:t xml:space="preserve"> Kč (slovy: pět set tisíc korun českých) za každé jednotlivé porušení.</w:t>
      </w:r>
    </w:p>
    <w:p w14:paraId="0AEF3A6C" w14:textId="64681839" w:rsidR="008A1B85" w:rsidRPr="008A1B85" w:rsidRDefault="008A1B85" w:rsidP="008A1B85">
      <w:pPr>
        <w:ind w:left="708"/>
        <w:jc w:val="both"/>
        <w:rPr>
          <w:i/>
          <w:iCs/>
          <w:lang w:val="cs-CZ"/>
        </w:rPr>
      </w:pPr>
      <w:r w:rsidRPr="008A1B85">
        <w:rPr>
          <w:i/>
          <w:iCs/>
          <w:lang w:val="cs-CZ"/>
        </w:rPr>
        <w:t>◦</w:t>
      </w:r>
      <w:r>
        <w:rPr>
          <w:i/>
          <w:iCs/>
          <w:lang w:val="cs-CZ"/>
        </w:rPr>
        <w:t xml:space="preserve"> </w:t>
      </w:r>
      <w:r w:rsidRPr="008A1B85">
        <w:rPr>
          <w:i/>
          <w:iCs/>
          <w:lang w:val="cs-CZ"/>
        </w:rPr>
        <w:t xml:space="preserve">Smluvní strany se dále dohodly, že i v případě porušení jakékoliv povinnosti ve vztahu k ochraně důvěrných informací dle čl. XII. této Smlouvy uhradí jedna Smluvní strana druhé Smluvní straně smluvní pokutu ve výši </w:t>
      </w:r>
      <w:r w:rsidR="00186984" w:rsidRPr="008A1B85">
        <w:rPr>
          <w:i/>
          <w:iCs/>
          <w:lang w:val="cs-CZ"/>
        </w:rPr>
        <w:t>500.000, -</w:t>
      </w:r>
      <w:r w:rsidRPr="008A1B85">
        <w:rPr>
          <w:i/>
          <w:iCs/>
          <w:lang w:val="cs-CZ"/>
        </w:rPr>
        <w:t xml:space="preserve"> Kč (slovy: pět set tisíc korun českých) za každé jednotlivé porušení. Bude-li stejné porušení kryto jak touto Smlouvou, tak Dohodou o ochraně důvěrných informací tvořící přílohu této Smlouvy, není povinná strana povinna uhradit smluvní pokutu dvakrát, hradí pouze smluvní pokutu dle této Smlouvy.</w:t>
      </w:r>
    </w:p>
    <w:p w14:paraId="410B210C" w14:textId="208D6E33" w:rsidR="008A1B85" w:rsidRDefault="008A1B85" w:rsidP="008A1B85">
      <w:pPr>
        <w:ind w:left="708"/>
        <w:jc w:val="both"/>
        <w:rPr>
          <w:i/>
          <w:iCs/>
          <w:lang w:val="cs-CZ"/>
        </w:rPr>
      </w:pPr>
      <w:r w:rsidRPr="008A1B85">
        <w:rPr>
          <w:i/>
          <w:iCs/>
          <w:lang w:val="cs-CZ"/>
        </w:rPr>
        <w:t>◦</w:t>
      </w:r>
      <w:r>
        <w:rPr>
          <w:i/>
          <w:iCs/>
          <w:lang w:val="cs-CZ"/>
        </w:rPr>
        <w:t xml:space="preserve"> </w:t>
      </w:r>
      <w:r w:rsidRPr="008A1B85">
        <w:rPr>
          <w:i/>
          <w:iCs/>
          <w:lang w:val="cs-CZ"/>
        </w:rPr>
        <w:t xml:space="preserve">Smluvní strany se dohodly, že maximální výše smluvních pokut, kterou může jedna smluvní strana požadovat po druhé smluvní straně za celou dobu trvání této Smlouvy, činí </w:t>
      </w:r>
      <w:r w:rsidR="00186984" w:rsidRPr="008A1B85">
        <w:rPr>
          <w:i/>
          <w:iCs/>
          <w:lang w:val="cs-CZ"/>
        </w:rPr>
        <w:t>200.000, -</w:t>
      </w:r>
      <w:r w:rsidRPr="008A1B85">
        <w:rPr>
          <w:i/>
          <w:iCs/>
          <w:lang w:val="cs-CZ"/>
        </w:rPr>
        <w:t xml:space="preserve"> Kč (slovy: dvě stě tisíc korun českých), maximálně však </w:t>
      </w:r>
      <w:r w:rsidR="00186984" w:rsidRPr="008A1B85">
        <w:rPr>
          <w:i/>
          <w:iCs/>
          <w:lang w:val="cs-CZ"/>
        </w:rPr>
        <w:t>50 %</w:t>
      </w:r>
      <w:r w:rsidRPr="008A1B85">
        <w:rPr>
          <w:i/>
          <w:iCs/>
          <w:lang w:val="cs-CZ"/>
        </w:rPr>
        <w:t xml:space="preserve"> z ceny této Smlouvy. Tato smluvní pokuta nemá povahu náhrady výše škody, jejíž náhradu lze dle této Smlouvy, činí smluvní strana požadovat po druhé smluvní straně nad rámec částky </w:t>
      </w:r>
      <w:r w:rsidR="00186984" w:rsidRPr="008A1B85">
        <w:rPr>
          <w:i/>
          <w:iCs/>
          <w:lang w:val="cs-CZ"/>
        </w:rPr>
        <w:t>500.000, -</w:t>
      </w:r>
      <w:r w:rsidRPr="008A1B85">
        <w:rPr>
          <w:i/>
          <w:iCs/>
          <w:lang w:val="cs-CZ"/>
        </w:rPr>
        <w:t xml:space="preserve"> Kč (slovy: pět set tisíc korun českých).</w:t>
      </w:r>
    </w:p>
    <w:p w14:paraId="3ECE8B32" w14:textId="4A65A93E" w:rsidR="008A1B85" w:rsidRPr="008A1B85" w:rsidRDefault="008A1B85" w:rsidP="008A1B85">
      <w:pPr>
        <w:ind w:left="708"/>
        <w:jc w:val="both"/>
        <w:rPr>
          <w:i/>
          <w:iCs/>
          <w:lang w:val="cs-CZ"/>
        </w:rPr>
      </w:pPr>
      <w:r>
        <w:rPr>
          <w:i/>
          <w:iCs/>
          <w:lang w:val="cs-CZ"/>
        </w:rPr>
        <w:lastRenderedPageBreak/>
        <w:t>Jsme přesvědčeni, že doplněním výše uvedených ustanovení by byla smlouva podstatně vyváženější a odpovídala by standardní obchodní praxi v obdobných smluvních vztazích.</w:t>
      </w:r>
    </w:p>
    <w:p w14:paraId="648B44C8" w14:textId="1DE39836" w:rsidR="001A4338" w:rsidRDefault="001A4338" w:rsidP="001A4338">
      <w:pPr>
        <w:jc w:val="both"/>
        <w:rPr>
          <w:u w:val="single"/>
          <w:lang w:val="cs-CZ"/>
        </w:rPr>
      </w:pPr>
      <w:r w:rsidRPr="001A4338">
        <w:rPr>
          <w:u w:val="single"/>
          <w:lang w:val="cs-CZ"/>
        </w:rPr>
        <w:t>Odpověď č. 8:</w:t>
      </w:r>
      <w:r w:rsidR="00860E27">
        <w:rPr>
          <w:u w:val="single"/>
          <w:lang w:val="cs-CZ"/>
        </w:rPr>
        <w:t xml:space="preserve"> </w:t>
      </w:r>
      <w:r w:rsidR="00860E27">
        <w:rPr>
          <w:lang w:val="cs-CZ"/>
        </w:rPr>
        <w:t xml:space="preserve">Zadavatel k uvedenému dotazu/návrhu uvádí, že </w:t>
      </w:r>
      <w:r w:rsidR="00860E27" w:rsidRPr="00860E27">
        <w:rPr>
          <w:lang w:val="cs-CZ"/>
        </w:rPr>
        <w:t>neshledá</w:t>
      </w:r>
      <w:r w:rsidR="00266E5E">
        <w:rPr>
          <w:lang w:val="cs-CZ"/>
        </w:rPr>
        <w:t>vá</w:t>
      </w:r>
      <w:r w:rsidR="00860E27" w:rsidRPr="00860E27">
        <w:rPr>
          <w:lang w:val="cs-CZ"/>
        </w:rPr>
        <w:t xml:space="preserve"> důvod pro změnu Smlouvy a na aktuálním znění Smlouvy trvá.</w:t>
      </w:r>
      <w:r w:rsidR="00860E27">
        <w:rPr>
          <w:lang w:val="cs-CZ"/>
        </w:rPr>
        <w:t xml:space="preserve"> Příprava a tvorba smluvní dokumentace jako tak</w:t>
      </w:r>
      <w:r w:rsidR="00266E5E">
        <w:rPr>
          <w:lang w:val="cs-CZ"/>
        </w:rPr>
        <w:t>ov</w:t>
      </w:r>
      <w:r w:rsidR="00860E27">
        <w:rPr>
          <w:lang w:val="cs-CZ"/>
        </w:rPr>
        <w:t>é je plně v kompetenci zadavatele, přičemž její znění zadavatel nepovažuje za rozporné s obchodními zásadami nebo zásadami zadáv</w:t>
      </w:r>
      <w:r w:rsidR="00266E5E">
        <w:rPr>
          <w:lang w:val="cs-CZ"/>
        </w:rPr>
        <w:t>á</w:t>
      </w:r>
      <w:r w:rsidR="00860E27">
        <w:rPr>
          <w:lang w:val="cs-CZ"/>
        </w:rPr>
        <w:t>ní veřejných zakázek. Sankční ustanovení jsou stejn</w:t>
      </w:r>
      <w:r w:rsidR="00266E5E">
        <w:rPr>
          <w:lang w:val="cs-CZ"/>
        </w:rPr>
        <w:t>á</w:t>
      </w:r>
      <w:r w:rsidR="00860E27">
        <w:rPr>
          <w:lang w:val="cs-CZ"/>
        </w:rPr>
        <w:t xml:space="preserve"> pro všechny uchazeče o uvedenou zakázku. V té</w:t>
      </w:r>
      <w:r w:rsidR="00266E5E">
        <w:rPr>
          <w:lang w:val="cs-CZ"/>
        </w:rPr>
        <w:t>to</w:t>
      </w:r>
      <w:r w:rsidR="00860E27">
        <w:rPr>
          <w:lang w:val="cs-CZ"/>
        </w:rPr>
        <w:t xml:space="preserve"> souvislosti zadavatel odkazuje na svou odpověď na otázku č. 5 výše, kde uvádí možnosti poskytovatele v případě, že si objednatel nebude plnit své finanční závazky, případn</w:t>
      </w:r>
      <w:r w:rsidR="00266E5E">
        <w:rPr>
          <w:lang w:val="cs-CZ"/>
        </w:rPr>
        <w:t>ě</w:t>
      </w:r>
      <w:r w:rsidR="00860E27">
        <w:rPr>
          <w:lang w:val="cs-CZ"/>
        </w:rPr>
        <w:t xml:space="preserve"> bude podstatným způsobem porušovat Smlouvu. </w:t>
      </w:r>
    </w:p>
    <w:p w14:paraId="4C4E9A20" w14:textId="77777777" w:rsidR="008A1B85" w:rsidRPr="001A4338" w:rsidRDefault="008A1B85" w:rsidP="001A4338">
      <w:pPr>
        <w:jc w:val="both"/>
        <w:rPr>
          <w:u w:val="single"/>
          <w:lang w:val="cs-CZ"/>
        </w:rPr>
      </w:pPr>
    </w:p>
    <w:p w14:paraId="6265AF74" w14:textId="77777777" w:rsidR="008A1B85" w:rsidRPr="008A1B85" w:rsidRDefault="001A4338" w:rsidP="008A1B85">
      <w:pPr>
        <w:jc w:val="both"/>
        <w:rPr>
          <w:i/>
          <w:iCs/>
          <w:lang w:val="cs-CZ"/>
        </w:rPr>
      </w:pPr>
      <w:r w:rsidRPr="001A4338">
        <w:rPr>
          <w:b/>
          <w:bCs/>
          <w:lang w:val="cs-CZ"/>
        </w:rPr>
        <w:t xml:space="preserve">Otázka č. 9: </w:t>
      </w:r>
      <w:r w:rsidR="008A1B85" w:rsidRPr="008A1B85">
        <w:rPr>
          <w:i/>
          <w:iCs/>
          <w:lang w:val="cs-CZ"/>
        </w:rPr>
        <w:t>odst. 15 – Práva duševního vlastnictví</w:t>
      </w:r>
    </w:p>
    <w:p w14:paraId="5A81572C" w14:textId="7208ECE0" w:rsidR="001A4338" w:rsidRPr="008A1B85" w:rsidRDefault="008A1B85" w:rsidP="008A1B85">
      <w:pPr>
        <w:ind w:left="708"/>
        <w:jc w:val="both"/>
        <w:rPr>
          <w:i/>
          <w:iCs/>
          <w:lang w:val="cs-CZ"/>
        </w:rPr>
      </w:pPr>
      <w:r w:rsidRPr="008A1B85">
        <w:rPr>
          <w:i/>
          <w:iCs/>
          <w:lang w:val="cs-CZ"/>
        </w:rPr>
        <w:t>◦ navrhujeme doplnit větu: Objednatel může poskytnout podlicenci třetí osobě pouze s předchozím písemným souhlasem Poskytovatele.</w:t>
      </w:r>
    </w:p>
    <w:p w14:paraId="397A57F2" w14:textId="548EA3CA" w:rsidR="001A4338" w:rsidRDefault="001A4338" w:rsidP="001A4338">
      <w:pPr>
        <w:jc w:val="both"/>
        <w:rPr>
          <w:u w:val="single"/>
          <w:lang w:val="cs-CZ"/>
        </w:rPr>
      </w:pPr>
      <w:r w:rsidRPr="001A4338">
        <w:rPr>
          <w:u w:val="single"/>
          <w:lang w:val="cs-CZ"/>
        </w:rPr>
        <w:t>Odpověď č. 9:</w:t>
      </w:r>
      <w:r w:rsidR="00860E27">
        <w:rPr>
          <w:u w:val="single"/>
          <w:lang w:val="cs-CZ"/>
        </w:rPr>
        <w:t xml:space="preserve"> </w:t>
      </w:r>
      <w:r w:rsidR="00860E27">
        <w:rPr>
          <w:lang w:val="cs-CZ"/>
        </w:rPr>
        <w:t>Zadavatel k uvedenému dotazu/návrhu uvádí, že</w:t>
      </w:r>
      <w:r w:rsidR="00860E27" w:rsidRPr="00860E27">
        <w:t xml:space="preserve"> </w:t>
      </w:r>
      <w:r w:rsidR="00860E27" w:rsidRPr="00860E27">
        <w:rPr>
          <w:lang w:val="cs-CZ"/>
        </w:rPr>
        <w:t>neshledá</w:t>
      </w:r>
      <w:r w:rsidR="00266E5E">
        <w:rPr>
          <w:lang w:val="cs-CZ"/>
        </w:rPr>
        <w:t>vá</w:t>
      </w:r>
      <w:r w:rsidR="00860E27" w:rsidRPr="00860E27">
        <w:rPr>
          <w:lang w:val="cs-CZ"/>
        </w:rPr>
        <w:t xml:space="preserve"> důvod pro změnu Smlouvy a na aktuálním znění Smlouvy trvá.</w:t>
      </w:r>
    </w:p>
    <w:p w14:paraId="66BEFE47" w14:textId="77777777" w:rsidR="008A1B85" w:rsidRPr="001A4338" w:rsidRDefault="008A1B85" w:rsidP="001A4338">
      <w:pPr>
        <w:jc w:val="both"/>
        <w:rPr>
          <w:u w:val="single"/>
          <w:lang w:val="cs-CZ"/>
        </w:rPr>
      </w:pPr>
    </w:p>
    <w:p w14:paraId="02AC72FC" w14:textId="77777777" w:rsidR="008A1B85" w:rsidRPr="008A1B85" w:rsidRDefault="001A4338" w:rsidP="008A1B85">
      <w:pPr>
        <w:jc w:val="both"/>
        <w:rPr>
          <w:i/>
          <w:iCs/>
          <w:lang w:val="cs-CZ"/>
        </w:rPr>
      </w:pPr>
      <w:r w:rsidRPr="001A4338">
        <w:rPr>
          <w:b/>
          <w:bCs/>
          <w:lang w:val="cs-CZ"/>
        </w:rPr>
        <w:t xml:space="preserve">Otázka č. 10: </w:t>
      </w:r>
      <w:r w:rsidR="008A1B85" w:rsidRPr="008A1B85">
        <w:rPr>
          <w:i/>
          <w:iCs/>
          <w:lang w:val="cs-CZ"/>
        </w:rPr>
        <w:t>odst. 16.12 – změny okolností</w:t>
      </w:r>
    </w:p>
    <w:p w14:paraId="0815FB5A" w14:textId="2CC3E718" w:rsidR="001A4338" w:rsidRPr="008A1B85" w:rsidRDefault="008A1B85" w:rsidP="008A1B85">
      <w:pPr>
        <w:ind w:firstLine="708"/>
        <w:jc w:val="both"/>
        <w:rPr>
          <w:i/>
          <w:iCs/>
          <w:lang w:val="cs-CZ"/>
        </w:rPr>
      </w:pPr>
      <w:r w:rsidRPr="008A1B85">
        <w:rPr>
          <w:i/>
          <w:iCs/>
          <w:lang w:val="cs-CZ"/>
        </w:rPr>
        <w:t>◦ Navrhujeme odst. 16.12 ze smlouvy vyjmout.</w:t>
      </w:r>
    </w:p>
    <w:p w14:paraId="18C1EEA4" w14:textId="35D0F7F8" w:rsidR="001A4338" w:rsidRDefault="001A4338" w:rsidP="001A4338">
      <w:pPr>
        <w:jc w:val="both"/>
        <w:rPr>
          <w:u w:val="single"/>
          <w:lang w:val="cs-CZ"/>
        </w:rPr>
      </w:pPr>
      <w:r w:rsidRPr="001A4338">
        <w:rPr>
          <w:u w:val="single"/>
          <w:lang w:val="cs-CZ"/>
        </w:rPr>
        <w:t>Odpověď č. 10:</w:t>
      </w:r>
      <w:r w:rsidR="00860E27">
        <w:rPr>
          <w:u w:val="single"/>
          <w:lang w:val="cs-CZ"/>
        </w:rPr>
        <w:t xml:space="preserve"> </w:t>
      </w:r>
      <w:r w:rsidR="00860E27">
        <w:rPr>
          <w:lang w:val="cs-CZ"/>
        </w:rPr>
        <w:t xml:space="preserve">Zadavatel k uvedenému dotazu/návrhu uvádí, že </w:t>
      </w:r>
      <w:r w:rsidR="00860E27" w:rsidRPr="00860E27">
        <w:rPr>
          <w:lang w:val="cs-CZ"/>
        </w:rPr>
        <w:t>neshledá</w:t>
      </w:r>
      <w:r w:rsidR="00266E5E">
        <w:rPr>
          <w:lang w:val="cs-CZ"/>
        </w:rPr>
        <w:t>vá</w:t>
      </w:r>
      <w:r w:rsidR="00860E27" w:rsidRPr="00860E27">
        <w:rPr>
          <w:lang w:val="cs-CZ"/>
        </w:rPr>
        <w:t xml:space="preserve"> důvod pro změnu Smlouvy a na aktuálním znění Smlouvy </w:t>
      </w:r>
      <w:r w:rsidR="00186984" w:rsidRPr="00860E27">
        <w:rPr>
          <w:lang w:val="cs-CZ"/>
        </w:rPr>
        <w:t>trvá</w:t>
      </w:r>
      <w:r w:rsidR="00860E27" w:rsidRPr="00860E27">
        <w:rPr>
          <w:lang w:val="cs-CZ"/>
        </w:rPr>
        <w:t>.</w:t>
      </w:r>
    </w:p>
    <w:p w14:paraId="245FAE58" w14:textId="77777777" w:rsidR="008A1B85" w:rsidRPr="001A4338" w:rsidRDefault="008A1B85" w:rsidP="001A4338">
      <w:pPr>
        <w:jc w:val="both"/>
        <w:rPr>
          <w:u w:val="single"/>
          <w:lang w:val="cs-CZ"/>
        </w:rPr>
      </w:pPr>
    </w:p>
    <w:p w14:paraId="39F1D57D" w14:textId="5C0AC98D" w:rsidR="00671B03" w:rsidRDefault="00671B03" w:rsidP="00A37287">
      <w:pPr>
        <w:tabs>
          <w:tab w:val="left" w:pos="1530"/>
        </w:tabs>
        <w:jc w:val="both"/>
        <w:rPr>
          <w:b/>
          <w:bCs/>
          <w:lang w:val="cs-CZ"/>
        </w:rPr>
      </w:pPr>
      <w:r w:rsidRPr="00671B03">
        <w:rPr>
          <w:b/>
          <w:bCs/>
          <w:lang w:val="cs-CZ"/>
        </w:rPr>
        <w:t>V</w:t>
      </w:r>
      <w:r w:rsidR="001A4338">
        <w:rPr>
          <w:b/>
          <w:bCs/>
          <w:lang w:val="cs-CZ"/>
        </w:rPr>
        <w:t xml:space="preserve">zhledem k celkovému charakteru vysvětlení zadavatel uvádí, že lhůtu pro předložení nabídek není potřebné prodlužovat. </w:t>
      </w:r>
      <w:r w:rsidRPr="00671B03">
        <w:rPr>
          <w:b/>
          <w:bCs/>
          <w:lang w:val="cs-CZ"/>
        </w:rPr>
        <w:t> </w:t>
      </w:r>
    </w:p>
    <w:p w14:paraId="0FBFF812" w14:textId="77777777" w:rsidR="001A4338" w:rsidRPr="00671B03" w:rsidRDefault="001A4338" w:rsidP="00A37287">
      <w:pPr>
        <w:tabs>
          <w:tab w:val="left" w:pos="1530"/>
        </w:tabs>
        <w:jc w:val="both"/>
        <w:rPr>
          <w:b/>
          <w:bCs/>
          <w:i/>
          <w:iCs/>
          <w:lang w:val="cs-CZ"/>
        </w:rPr>
      </w:pPr>
    </w:p>
    <w:sectPr w:rsidR="001A4338" w:rsidRPr="00671B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51F"/>
    <w:multiLevelType w:val="hybridMultilevel"/>
    <w:tmpl w:val="9C1A2654"/>
    <w:lvl w:ilvl="0" w:tplc="FB78D3EC">
      <w:numFmt w:val="bullet"/>
      <w:lvlText w:val="-"/>
      <w:lvlJc w:val="left"/>
      <w:pPr>
        <w:ind w:left="720" w:hanging="360"/>
      </w:pPr>
      <w:rPr>
        <w:rFonts w:ascii="Segoe UI" w:eastAsiaTheme="minorHAnsi" w:hAnsi="Segoe UI" w:cs="Segoe U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A81213"/>
    <w:multiLevelType w:val="hybridMultilevel"/>
    <w:tmpl w:val="B1F8FB1E"/>
    <w:lvl w:ilvl="0" w:tplc="7B829072">
      <w:start w:val="1"/>
      <w:numFmt w:val="upperRoman"/>
      <w:lvlText w:val="%1."/>
      <w:lvlJc w:val="right"/>
      <w:pPr>
        <w:ind w:left="36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BDF4EED"/>
    <w:multiLevelType w:val="hybridMultilevel"/>
    <w:tmpl w:val="1C6E2998"/>
    <w:lvl w:ilvl="0" w:tplc="8B1AE4A4">
      <w:start w:val="2"/>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D393044"/>
    <w:multiLevelType w:val="hybridMultilevel"/>
    <w:tmpl w:val="57501D70"/>
    <w:lvl w:ilvl="0" w:tplc="3308196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7FE1DC6"/>
    <w:multiLevelType w:val="multilevel"/>
    <w:tmpl w:val="D2907FA4"/>
    <w:lvl w:ilvl="0">
      <w:start w:val="1"/>
      <w:numFmt w:val="decimal"/>
      <w:pStyle w:val="Nadpis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BDC57DB"/>
    <w:multiLevelType w:val="hybridMultilevel"/>
    <w:tmpl w:val="7F18527C"/>
    <w:lvl w:ilvl="0" w:tplc="BB7C246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6FA5B8E"/>
    <w:multiLevelType w:val="hybridMultilevel"/>
    <w:tmpl w:val="BFF245A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76591391">
    <w:abstractNumId w:val="5"/>
  </w:num>
  <w:num w:numId="2" w16cid:durableId="677118616">
    <w:abstractNumId w:val="4"/>
  </w:num>
  <w:num w:numId="3" w16cid:durableId="1108961620">
    <w:abstractNumId w:val="1"/>
  </w:num>
  <w:num w:numId="4" w16cid:durableId="2103258829">
    <w:abstractNumId w:val="3"/>
  </w:num>
  <w:num w:numId="5" w16cid:durableId="2140101526">
    <w:abstractNumId w:val="6"/>
  </w:num>
  <w:num w:numId="6" w16cid:durableId="10034829">
    <w:abstractNumId w:val="2"/>
  </w:num>
  <w:num w:numId="7" w16cid:durableId="1964842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AAA"/>
    <w:rsid w:val="00026AA5"/>
    <w:rsid w:val="000B32B8"/>
    <w:rsid w:val="000C6FD6"/>
    <w:rsid w:val="000F360D"/>
    <w:rsid w:val="00113C98"/>
    <w:rsid w:val="0013034F"/>
    <w:rsid w:val="00155A2A"/>
    <w:rsid w:val="00170401"/>
    <w:rsid w:val="001737C0"/>
    <w:rsid w:val="00186984"/>
    <w:rsid w:val="001A4338"/>
    <w:rsid w:val="001B62E4"/>
    <w:rsid w:val="00266E5E"/>
    <w:rsid w:val="00315226"/>
    <w:rsid w:val="004A3FC0"/>
    <w:rsid w:val="00500C2F"/>
    <w:rsid w:val="005270BD"/>
    <w:rsid w:val="005A0CBA"/>
    <w:rsid w:val="005B08D1"/>
    <w:rsid w:val="006135EE"/>
    <w:rsid w:val="00631945"/>
    <w:rsid w:val="006538F1"/>
    <w:rsid w:val="00671B03"/>
    <w:rsid w:val="00673E7A"/>
    <w:rsid w:val="00682D3F"/>
    <w:rsid w:val="007168B3"/>
    <w:rsid w:val="0077698C"/>
    <w:rsid w:val="007F0F22"/>
    <w:rsid w:val="00811A46"/>
    <w:rsid w:val="00860E27"/>
    <w:rsid w:val="008A1B85"/>
    <w:rsid w:val="008A4279"/>
    <w:rsid w:val="008E0E3D"/>
    <w:rsid w:val="00943544"/>
    <w:rsid w:val="009E1945"/>
    <w:rsid w:val="00A05AAA"/>
    <w:rsid w:val="00A26218"/>
    <w:rsid w:val="00A37287"/>
    <w:rsid w:val="00AA350D"/>
    <w:rsid w:val="00B403BE"/>
    <w:rsid w:val="00B85FE9"/>
    <w:rsid w:val="00C444BB"/>
    <w:rsid w:val="00CA005E"/>
    <w:rsid w:val="00D00B70"/>
    <w:rsid w:val="00D177EF"/>
    <w:rsid w:val="00DC1A2A"/>
    <w:rsid w:val="00DE5188"/>
    <w:rsid w:val="00E52F31"/>
    <w:rsid w:val="00E655F5"/>
    <w:rsid w:val="00EA5420"/>
    <w:rsid w:val="00EA6A3D"/>
    <w:rsid w:val="00EC1B5A"/>
    <w:rsid w:val="00ED226A"/>
    <w:rsid w:val="00ED79CE"/>
    <w:rsid w:val="00EF4AF9"/>
    <w:rsid w:val="00EF6C74"/>
    <w:rsid w:val="00F410CE"/>
    <w:rsid w:val="00F46CA3"/>
    <w:rsid w:val="00F52009"/>
    <w:rsid w:val="00F8216F"/>
    <w:rsid w:val="00F96EE7"/>
    <w:rsid w:val="00FE2B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7FA24"/>
  <w15:chartTrackingRefBased/>
  <w15:docId w15:val="{1FF9C239-9E82-4D49-AC44-1A265703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A05A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A05A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A05AA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A05AA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A05AAA"/>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05AA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05AAA"/>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05AAA"/>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05AAA"/>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22">
    <w:name w:val="Nadpis 22"/>
    <w:basedOn w:val="Normlny"/>
    <w:link w:val="Nadpis22Char"/>
    <w:qFormat/>
    <w:rsid w:val="00B85FE9"/>
    <w:pPr>
      <w:numPr>
        <w:numId w:val="2"/>
      </w:numPr>
      <w:spacing w:before="120" w:after="120" w:line="276" w:lineRule="auto"/>
      <w:ind w:left="357" w:hanging="357"/>
    </w:pPr>
    <w:rPr>
      <w:rFonts w:ascii="Georgia" w:hAnsi="Georgia"/>
      <w:b/>
      <w:color w:val="000000"/>
      <w:sz w:val="18"/>
    </w:rPr>
  </w:style>
  <w:style w:type="character" w:customStyle="1" w:styleId="Nadpis22Char">
    <w:name w:val="Nadpis 22 Char"/>
    <w:basedOn w:val="Predvolenpsmoodseku"/>
    <w:link w:val="Nadpis22"/>
    <w:rsid w:val="00B85FE9"/>
    <w:rPr>
      <w:rFonts w:ascii="Georgia" w:hAnsi="Georgia"/>
      <w:b/>
      <w:color w:val="000000"/>
      <w:sz w:val="18"/>
    </w:rPr>
  </w:style>
  <w:style w:type="paragraph" w:customStyle="1" w:styleId="Normlny2">
    <w:name w:val="Normálny 2"/>
    <w:basedOn w:val="Normlny"/>
    <w:link w:val="Normlny2Char"/>
    <w:qFormat/>
    <w:rsid w:val="00B85FE9"/>
    <w:pPr>
      <w:suppressAutoHyphens/>
      <w:spacing w:after="120" w:line="276" w:lineRule="auto"/>
      <w:ind w:left="397"/>
      <w:jc w:val="both"/>
    </w:pPr>
    <w:rPr>
      <w:rFonts w:ascii="Georgia" w:eastAsia="Calibri" w:hAnsi="Georgia" w:cs="Calibri"/>
      <w:kern w:val="0"/>
      <w:sz w:val="18"/>
      <w:szCs w:val="18"/>
      <w:lang w:eastAsia="ar-SA"/>
      <w14:ligatures w14:val="none"/>
    </w:rPr>
  </w:style>
  <w:style w:type="character" w:customStyle="1" w:styleId="Normlny2Char">
    <w:name w:val="Normálny 2 Char"/>
    <w:basedOn w:val="Predvolenpsmoodseku"/>
    <w:link w:val="Normlny2"/>
    <w:rsid w:val="00B85FE9"/>
    <w:rPr>
      <w:rFonts w:ascii="Georgia" w:eastAsia="Calibri" w:hAnsi="Georgia" w:cs="Calibri"/>
      <w:kern w:val="0"/>
      <w:sz w:val="18"/>
      <w:szCs w:val="18"/>
      <w:lang w:eastAsia="ar-SA"/>
      <w14:ligatures w14:val="none"/>
    </w:rPr>
  </w:style>
  <w:style w:type="paragraph" w:styleId="Nzov">
    <w:name w:val="Title"/>
    <w:basedOn w:val="Normlny"/>
    <w:link w:val="NzovChar"/>
    <w:autoRedefine/>
    <w:qFormat/>
    <w:rsid w:val="00FE2B17"/>
    <w:pPr>
      <w:spacing w:beforeLines="100" w:before="240" w:afterLines="100" w:after="240" w:line="240" w:lineRule="auto"/>
      <w:ind w:left="284" w:hanging="284"/>
      <w:jc w:val="both"/>
      <w:outlineLvl w:val="0"/>
    </w:pPr>
    <w:rPr>
      <w:rFonts w:ascii="Garamond" w:eastAsia="Times New Roman" w:hAnsi="Garamond" w:cstheme="majorHAnsi"/>
      <w:b/>
      <w:kern w:val="0"/>
      <w:lang w:eastAsia="sk-SK"/>
      <w14:ligatures w14:val="none"/>
    </w:rPr>
  </w:style>
  <w:style w:type="character" w:customStyle="1" w:styleId="NzovChar">
    <w:name w:val="Názov Char"/>
    <w:basedOn w:val="Predvolenpsmoodseku"/>
    <w:link w:val="Nzov"/>
    <w:rsid w:val="00FE2B17"/>
    <w:rPr>
      <w:rFonts w:ascii="Garamond" w:eastAsia="Times New Roman" w:hAnsi="Garamond" w:cstheme="majorHAnsi"/>
      <w:b/>
      <w:kern w:val="0"/>
      <w:lang w:eastAsia="sk-SK"/>
      <w14:ligatures w14:val="none"/>
    </w:rPr>
  </w:style>
  <w:style w:type="character" w:customStyle="1" w:styleId="Nadpis1Char">
    <w:name w:val="Nadpis 1 Char"/>
    <w:basedOn w:val="Predvolenpsmoodseku"/>
    <w:link w:val="Nadpis1"/>
    <w:uiPriority w:val="9"/>
    <w:rsid w:val="00A05AA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A05AA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A05AAA"/>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05AAA"/>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05AAA"/>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05AA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05AA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05AA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05AAA"/>
    <w:rPr>
      <w:rFonts w:eastAsiaTheme="majorEastAsia" w:cstheme="majorBidi"/>
      <w:color w:val="272727" w:themeColor="text1" w:themeTint="D8"/>
    </w:rPr>
  </w:style>
  <w:style w:type="paragraph" w:styleId="Podtitul">
    <w:name w:val="Subtitle"/>
    <w:basedOn w:val="Normlny"/>
    <w:next w:val="Normlny"/>
    <w:link w:val="PodtitulChar"/>
    <w:uiPriority w:val="11"/>
    <w:qFormat/>
    <w:rsid w:val="00A05AAA"/>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05AA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05AAA"/>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05AAA"/>
    <w:rPr>
      <w:i/>
      <w:iCs/>
      <w:color w:val="404040" w:themeColor="text1" w:themeTint="BF"/>
    </w:rPr>
  </w:style>
  <w:style w:type="paragraph" w:styleId="Odsekzoznamu">
    <w:name w:val="List Paragraph"/>
    <w:basedOn w:val="Normlny"/>
    <w:uiPriority w:val="34"/>
    <w:qFormat/>
    <w:rsid w:val="00A05AAA"/>
    <w:pPr>
      <w:ind w:left="720"/>
      <w:contextualSpacing/>
    </w:pPr>
  </w:style>
  <w:style w:type="character" w:styleId="Intenzvnezvraznenie">
    <w:name w:val="Intense Emphasis"/>
    <w:basedOn w:val="Predvolenpsmoodseku"/>
    <w:uiPriority w:val="21"/>
    <w:qFormat/>
    <w:rsid w:val="00A05AAA"/>
    <w:rPr>
      <w:i/>
      <w:iCs/>
      <w:color w:val="2F5496" w:themeColor="accent1" w:themeShade="BF"/>
    </w:rPr>
  </w:style>
  <w:style w:type="paragraph" w:styleId="Zvraznencitcia">
    <w:name w:val="Intense Quote"/>
    <w:basedOn w:val="Normlny"/>
    <w:next w:val="Normlny"/>
    <w:link w:val="ZvraznencitciaChar"/>
    <w:uiPriority w:val="30"/>
    <w:qFormat/>
    <w:rsid w:val="00A05A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05AAA"/>
    <w:rPr>
      <w:i/>
      <w:iCs/>
      <w:color w:val="2F5496" w:themeColor="accent1" w:themeShade="BF"/>
    </w:rPr>
  </w:style>
  <w:style w:type="character" w:styleId="Zvraznenodkaz">
    <w:name w:val="Intense Reference"/>
    <w:basedOn w:val="Predvolenpsmoodseku"/>
    <w:uiPriority w:val="32"/>
    <w:qFormat/>
    <w:rsid w:val="00A05AAA"/>
    <w:rPr>
      <w:b/>
      <w:bCs/>
      <w:smallCaps/>
      <w:color w:val="2F5496" w:themeColor="accent1" w:themeShade="BF"/>
      <w:spacing w:val="5"/>
    </w:rPr>
  </w:style>
  <w:style w:type="paragraph" w:styleId="Revzia">
    <w:name w:val="Revision"/>
    <w:hidden/>
    <w:uiPriority w:val="99"/>
    <w:semiHidden/>
    <w:rsid w:val="00DC1A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1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1442</Words>
  <Characters>8224</Characters>
  <Application>Microsoft Office Word</Application>
  <DocSecurity>0</DocSecurity>
  <Lines>68</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2025-07-23T14:40:00Z</dcterms:created>
  <dcterms:modified xsi:type="dcterms:W3CDTF">2025-07-23T15:00:00Z</dcterms:modified>
</cp:coreProperties>
</file>