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D3" w:rsidRPr="002C6E72" w:rsidRDefault="009C474F" w:rsidP="009C474F">
      <w:pPr>
        <w:spacing w:before="60" w:line="240" w:lineRule="auto"/>
        <w:jc w:val="center"/>
        <w:rPr>
          <w:bCs/>
          <w:sz w:val="28"/>
          <w:szCs w:val="28"/>
        </w:rPr>
      </w:pPr>
      <w:r w:rsidRPr="002C6E72">
        <w:rPr>
          <w:b/>
          <w:smallCaps/>
          <w:sz w:val="28"/>
          <w:szCs w:val="28"/>
        </w:rPr>
        <w:t>Výzva k podání nabídky</w:t>
      </w:r>
    </w:p>
    <w:p w:rsidR="00F433D3" w:rsidRPr="002C6E72" w:rsidRDefault="00F433D3" w:rsidP="00F433D3">
      <w:pPr>
        <w:spacing w:before="60" w:line="240" w:lineRule="auto"/>
        <w:rPr>
          <w:bCs/>
          <w:sz w:val="21"/>
          <w:szCs w:val="21"/>
        </w:rPr>
      </w:pPr>
    </w:p>
    <w:p w:rsidR="00F433D3" w:rsidRPr="002C6E72" w:rsidRDefault="00F433D3" w:rsidP="009C474F">
      <w:pPr>
        <w:spacing w:after="120"/>
        <w:rPr>
          <w:sz w:val="21"/>
          <w:szCs w:val="21"/>
        </w:rPr>
      </w:pPr>
      <w:r w:rsidRPr="002C6E72">
        <w:rPr>
          <w:sz w:val="21"/>
          <w:szCs w:val="21"/>
        </w:rPr>
        <w:t xml:space="preserve">V Praze dne </w:t>
      </w:r>
      <w:r w:rsidR="004C776A">
        <w:rPr>
          <w:sz w:val="21"/>
          <w:szCs w:val="21"/>
          <w:highlight w:val="yellow"/>
        </w:rPr>
        <w:t>00</w:t>
      </w:r>
      <w:r w:rsidR="00406597" w:rsidRPr="0085706D">
        <w:rPr>
          <w:sz w:val="21"/>
          <w:szCs w:val="21"/>
          <w:highlight w:val="yellow"/>
        </w:rPr>
        <w:t>.</w:t>
      </w:r>
      <w:r w:rsidR="0085706D" w:rsidRPr="0085706D">
        <w:rPr>
          <w:sz w:val="21"/>
          <w:szCs w:val="21"/>
          <w:highlight w:val="yellow"/>
        </w:rPr>
        <w:t xml:space="preserve"> 0</w:t>
      </w:r>
      <w:r w:rsidR="004C776A">
        <w:rPr>
          <w:sz w:val="21"/>
          <w:szCs w:val="21"/>
          <w:highlight w:val="yellow"/>
        </w:rPr>
        <w:t>0</w:t>
      </w:r>
      <w:r w:rsidR="00406597" w:rsidRPr="0085706D">
        <w:rPr>
          <w:sz w:val="21"/>
          <w:szCs w:val="21"/>
          <w:highlight w:val="yellow"/>
        </w:rPr>
        <w:t>. 2019</w:t>
      </w:r>
      <w:r w:rsidRPr="002C6E72">
        <w:rPr>
          <w:b/>
          <w:smallCaps/>
          <w:sz w:val="21"/>
          <w:szCs w:val="21"/>
          <w:u w:val="single"/>
        </w:rPr>
        <w:t xml:space="preserve"> </w:t>
      </w:r>
    </w:p>
    <w:p w:rsidR="00517C9A" w:rsidRPr="002C6E72" w:rsidRDefault="00517C9A" w:rsidP="00F433D3">
      <w:pPr>
        <w:jc w:val="both"/>
        <w:rPr>
          <w:sz w:val="21"/>
          <w:szCs w:val="21"/>
        </w:rPr>
      </w:pPr>
    </w:p>
    <w:p w:rsidR="00F433D3" w:rsidRPr="002C6E72" w:rsidRDefault="00F433D3" w:rsidP="00F433D3">
      <w:pPr>
        <w:jc w:val="both"/>
        <w:rPr>
          <w:sz w:val="21"/>
          <w:szCs w:val="21"/>
        </w:rPr>
      </w:pPr>
      <w:r w:rsidRPr="002C6E72">
        <w:rPr>
          <w:sz w:val="21"/>
          <w:szCs w:val="21"/>
        </w:rPr>
        <w:t xml:space="preserve">Vážení, </w:t>
      </w:r>
    </w:p>
    <w:p w:rsidR="00F433D3" w:rsidRPr="002C6E72" w:rsidRDefault="00F433D3" w:rsidP="00F433D3">
      <w:pPr>
        <w:jc w:val="both"/>
        <w:rPr>
          <w:sz w:val="21"/>
          <w:szCs w:val="21"/>
        </w:rPr>
      </w:pPr>
    </w:p>
    <w:p w:rsidR="00F433D3" w:rsidRPr="0085706D" w:rsidRDefault="00445E19" w:rsidP="00EA4D58">
      <w:pPr>
        <w:spacing w:line="240" w:lineRule="auto"/>
        <w:rPr>
          <w:sz w:val="21"/>
          <w:szCs w:val="21"/>
        </w:rPr>
      </w:pPr>
      <w:r w:rsidRPr="002C6E72">
        <w:rPr>
          <w:rFonts w:eastAsia="Times New Roman"/>
          <w:sz w:val="21"/>
          <w:szCs w:val="21"/>
        </w:rPr>
        <w:t>zadavatel</w:t>
      </w:r>
      <w:r w:rsidR="00F433D3" w:rsidRPr="002C6E72">
        <w:rPr>
          <w:rFonts w:eastAsia="Times New Roman"/>
          <w:sz w:val="21"/>
          <w:szCs w:val="21"/>
        </w:rPr>
        <w:t xml:space="preserve"> </w:t>
      </w:r>
      <w:r w:rsidR="00EA4D58" w:rsidRPr="00EA4D58">
        <w:rPr>
          <w:sz w:val="21"/>
          <w:szCs w:val="21"/>
        </w:rPr>
        <w:t>Vodárna Káraný, a.s., IČO: 291 48 995,</w:t>
      </w:r>
      <w:r w:rsidR="00EA4D58">
        <w:rPr>
          <w:sz w:val="21"/>
          <w:szCs w:val="21"/>
        </w:rPr>
        <w:t xml:space="preserve"> </w:t>
      </w:r>
      <w:r w:rsidR="00EA4D58" w:rsidRPr="00EA4D58">
        <w:rPr>
          <w:sz w:val="21"/>
          <w:szCs w:val="21"/>
        </w:rPr>
        <w:t>se sídlem Pra</w:t>
      </w:r>
      <w:r w:rsidR="00EA4D58">
        <w:rPr>
          <w:sz w:val="21"/>
          <w:szCs w:val="21"/>
        </w:rPr>
        <w:t>ha 1, Žatecká 110/2, PSČ 110 00</w:t>
      </w:r>
      <w:r w:rsidR="00EA4D58" w:rsidRPr="00EA4D58">
        <w:rPr>
          <w:sz w:val="21"/>
          <w:szCs w:val="21"/>
        </w:rPr>
        <w:t xml:space="preserve"> </w:t>
      </w:r>
      <w:r w:rsidR="00F433D3" w:rsidRPr="002C6E72">
        <w:rPr>
          <w:sz w:val="21"/>
          <w:szCs w:val="21"/>
        </w:rPr>
        <w:t>(dále jen „</w:t>
      </w:r>
      <w:r w:rsidR="00F433D3" w:rsidRPr="002C6E72">
        <w:rPr>
          <w:b/>
          <w:sz w:val="21"/>
          <w:szCs w:val="21"/>
        </w:rPr>
        <w:t>zadavatel</w:t>
      </w:r>
      <w:r w:rsidR="00F433D3" w:rsidRPr="002C6E72">
        <w:rPr>
          <w:sz w:val="21"/>
          <w:szCs w:val="21"/>
        </w:rPr>
        <w:t>“)</w:t>
      </w:r>
      <w:r w:rsidR="00F433D3" w:rsidRPr="002C6E72">
        <w:rPr>
          <w:rFonts w:eastAsia="Times New Roman"/>
          <w:sz w:val="21"/>
          <w:szCs w:val="21"/>
        </w:rPr>
        <w:t>, Vás tímto v souladu s ust. § 5</w:t>
      </w:r>
      <w:r w:rsidRPr="002C6E72">
        <w:rPr>
          <w:rFonts w:eastAsia="Times New Roman"/>
          <w:sz w:val="21"/>
          <w:szCs w:val="21"/>
        </w:rPr>
        <w:t>8 odst. 3</w:t>
      </w:r>
      <w:r w:rsidR="00F433D3" w:rsidRPr="002C6E72">
        <w:rPr>
          <w:rFonts w:eastAsia="Times New Roman"/>
          <w:sz w:val="21"/>
          <w:szCs w:val="21"/>
        </w:rPr>
        <w:t xml:space="preserve"> zákona</w:t>
      </w:r>
      <w:r w:rsidRPr="002C6E72">
        <w:rPr>
          <w:rFonts w:eastAsia="Times New Roman"/>
          <w:sz w:val="21"/>
          <w:szCs w:val="21"/>
        </w:rPr>
        <w:t xml:space="preserve"> č.</w:t>
      </w:r>
      <w:r w:rsidR="0085706D">
        <w:rPr>
          <w:rFonts w:eastAsia="Times New Roman"/>
          <w:sz w:val="21"/>
          <w:szCs w:val="21"/>
        </w:rPr>
        <w:t> </w:t>
      </w:r>
      <w:r w:rsidRPr="002C6E72">
        <w:rPr>
          <w:rFonts w:eastAsia="Times New Roman"/>
          <w:sz w:val="21"/>
          <w:szCs w:val="21"/>
        </w:rPr>
        <w:t>134/2016</w:t>
      </w:r>
      <w:r w:rsidR="0085706D">
        <w:rPr>
          <w:rFonts w:eastAsia="Times New Roman"/>
          <w:sz w:val="21"/>
          <w:szCs w:val="21"/>
        </w:rPr>
        <w:t> </w:t>
      </w:r>
      <w:r w:rsidRPr="002C6E72">
        <w:rPr>
          <w:rFonts w:eastAsia="Times New Roman"/>
          <w:sz w:val="21"/>
          <w:szCs w:val="21"/>
        </w:rPr>
        <w:t>Sb., o zadávání veřejných zakázek, ve znění pozdějších předpisů (d</w:t>
      </w:r>
      <w:r w:rsidR="002C6E72" w:rsidRPr="002C6E72">
        <w:rPr>
          <w:rFonts w:eastAsia="Times New Roman"/>
          <w:sz w:val="21"/>
          <w:szCs w:val="21"/>
        </w:rPr>
        <w:t>á</w:t>
      </w:r>
      <w:r w:rsidRPr="002C6E72">
        <w:rPr>
          <w:rFonts w:eastAsia="Times New Roman"/>
          <w:sz w:val="21"/>
          <w:szCs w:val="21"/>
        </w:rPr>
        <w:t>le jen „</w:t>
      </w:r>
      <w:r w:rsidRPr="002C6E72">
        <w:rPr>
          <w:rFonts w:eastAsia="Times New Roman"/>
          <w:b/>
          <w:sz w:val="21"/>
          <w:szCs w:val="21"/>
        </w:rPr>
        <w:t>zákon</w:t>
      </w:r>
      <w:r w:rsidRPr="002C6E72">
        <w:rPr>
          <w:rFonts w:eastAsia="Times New Roman"/>
          <w:sz w:val="21"/>
          <w:szCs w:val="21"/>
        </w:rPr>
        <w:t>“)</w:t>
      </w:r>
    </w:p>
    <w:p w:rsidR="00F433D3" w:rsidRPr="002C6E72" w:rsidRDefault="00F433D3" w:rsidP="00F433D3">
      <w:pPr>
        <w:jc w:val="both"/>
        <w:rPr>
          <w:rFonts w:eastAsia="Times New Roman"/>
          <w:sz w:val="21"/>
          <w:szCs w:val="21"/>
        </w:rPr>
      </w:pPr>
    </w:p>
    <w:p w:rsidR="00F433D3" w:rsidRPr="002C6E72" w:rsidRDefault="00445E19" w:rsidP="00F433D3">
      <w:pPr>
        <w:jc w:val="both"/>
        <w:rPr>
          <w:rFonts w:eastAsia="Times New Roman"/>
          <w:b/>
          <w:sz w:val="21"/>
          <w:szCs w:val="21"/>
        </w:rPr>
      </w:pPr>
      <w:r w:rsidRPr="002C6E72">
        <w:rPr>
          <w:rFonts w:eastAsia="Times New Roman"/>
          <w:b/>
          <w:sz w:val="21"/>
          <w:szCs w:val="21"/>
        </w:rPr>
        <w:t xml:space="preserve">v y z ý v á </w:t>
      </w:r>
    </w:p>
    <w:p w:rsidR="00F433D3" w:rsidRPr="002C6E72" w:rsidRDefault="00F433D3" w:rsidP="00F433D3">
      <w:pPr>
        <w:jc w:val="both"/>
        <w:rPr>
          <w:rFonts w:eastAsia="Times New Roman"/>
          <w:b/>
          <w:sz w:val="21"/>
          <w:szCs w:val="21"/>
        </w:rPr>
      </w:pPr>
    </w:p>
    <w:p w:rsidR="00F433D3" w:rsidRDefault="00F433D3" w:rsidP="00F433D3">
      <w:pPr>
        <w:spacing w:before="120" w:line="276" w:lineRule="auto"/>
        <w:rPr>
          <w:b/>
          <w:szCs w:val="21"/>
        </w:rPr>
      </w:pPr>
      <w:r w:rsidRPr="002C6E72">
        <w:rPr>
          <w:rFonts w:eastAsia="Times New Roman"/>
          <w:sz w:val="21"/>
          <w:szCs w:val="21"/>
        </w:rPr>
        <w:t>k podání nabídky na</w:t>
      </w:r>
      <w:r w:rsidR="00445E19" w:rsidRPr="002C6E72">
        <w:rPr>
          <w:rFonts w:eastAsia="Times New Roman"/>
          <w:sz w:val="21"/>
          <w:szCs w:val="21"/>
        </w:rPr>
        <w:t xml:space="preserve"> na</w:t>
      </w:r>
      <w:r w:rsidR="009C474F" w:rsidRPr="002C6E72">
        <w:rPr>
          <w:rFonts w:eastAsia="Times New Roman"/>
          <w:sz w:val="21"/>
          <w:szCs w:val="21"/>
        </w:rPr>
        <w:t>dlimitní</w:t>
      </w:r>
      <w:r w:rsidRPr="002C6E72">
        <w:rPr>
          <w:rFonts w:eastAsia="Times New Roman"/>
          <w:sz w:val="21"/>
          <w:szCs w:val="21"/>
        </w:rPr>
        <w:t xml:space="preserve"> veřejnou zakázku</w:t>
      </w:r>
      <w:r w:rsidRPr="002C6E72">
        <w:rPr>
          <w:sz w:val="21"/>
          <w:szCs w:val="21"/>
        </w:rPr>
        <w:t xml:space="preserve"> na </w:t>
      </w:r>
      <w:r w:rsidR="00445E19" w:rsidRPr="002C6E72">
        <w:rPr>
          <w:sz w:val="21"/>
          <w:szCs w:val="21"/>
        </w:rPr>
        <w:t xml:space="preserve">služby </w:t>
      </w:r>
      <w:r w:rsidRPr="002C6E72">
        <w:rPr>
          <w:rFonts w:eastAsia="Times New Roman"/>
          <w:sz w:val="21"/>
          <w:szCs w:val="21"/>
        </w:rPr>
        <w:t xml:space="preserve">s názvem </w:t>
      </w:r>
      <w:r w:rsidR="00445E19" w:rsidRPr="002C6E72">
        <w:rPr>
          <w:b/>
          <w:szCs w:val="21"/>
        </w:rPr>
        <w:t>„</w:t>
      </w:r>
      <w:r w:rsidR="0085706D" w:rsidRPr="0085706D">
        <w:rPr>
          <w:b/>
          <w:szCs w:val="21"/>
        </w:rPr>
        <w:t xml:space="preserve">Dodávka a instalace </w:t>
      </w:r>
      <w:proofErr w:type="spellStart"/>
      <w:r w:rsidR="0085706D" w:rsidRPr="0085706D">
        <w:rPr>
          <w:b/>
          <w:szCs w:val="21"/>
        </w:rPr>
        <w:t>fotovoltaické</w:t>
      </w:r>
      <w:proofErr w:type="spellEnd"/>
      <w:r w:rsidR="0085706D" w:rsidRPr="0085706D">
        <w:rPr>
          <w:b/>
          <w:szCs w:val="21"/>
        </w:rPr>
        <w:t xml:space="preserve"> elektrárny</w:t>
      </w:r>
      <w:r w:rsidR="00445E19" w:rsidRPr="002C6E72">
        <w:rPr>
          <w:b/>
          <w:szCs w:val="21"/>
        </w:rPr>
        <w:t>“</w:t>
      </w:r>
      <w:r w:rsidR="0096476D">
        <w:rPr>
          <w:b/>
          <w:szCs w:val="21"/>
        </w:rPr>
        <w:t>.</w:t>
      </w:r>
    </w:p>
    <w:p w:rsidR="00517C9A" w:rsidRPr="002C6E72" w:rsidRDefault="00517C9A" w:rsidP="00F433D3">
      <w:pPr>
        <w:spacing w:before="120" w:line="276" w:lineRule="auto"/>
        <w:rPr>
          <w:rFonts w:eastAsiaTheme="minorHAnsi"/>
          <w:bCs/>
          <w:sz w:val="21"/>
          <w:szCs w:val="21"/>
          <w:lang w:eastAsia="en-US"/>
        </w:rPr>
      </w:pPr>
    </w:p>
    <w:p w:rsidR="00F433D3" w:rsidRPr="002C6E72" w:rsidRDefault="00F433D3" w:rsidP="00F433D3">
      <w:pPr>
        <w:pStyle w:val="Zkladntext2"/>
        <w:numPr>
          <w:ilvl w:val="0"/>
          <w:numId w:val="5"/>
        </w:numPr>
        <w:tabs>
          <w:tab w:val="num" w:pos="567"/>
        </w:tabs>
        <w:spacing w:before="240" w:line="240" w:lineRule="auto"/>
        <w:ind w:left="567" w:hanging="567"/>
        <w:jc w:val="both"/>
        <w:rPr>
          <w:b/>
          <w:sz w:val="21"/>
          <w:szCs w:val="21"/>
        </w:rPr>
      </w:pPr>
      <w:r w:rsidRPr="002C6E72">
        <w:rPr>
          <w:b/>
          <w:sz w:val="21"/>
          <w:szCs w:val="21"/>
        </w:rPr>
        <w:t>Identifikační údaje veřejného zadavatele</w:t>
      </w:r>
    </w:p>
    <w:p w:rsidR="00F433D3" w:rsidRDefault="00F433D3" w:rsidP="00EA4D58">
      <w:pPr>
        <w:spacing w:line="240" w:lineRule="auto"/>
        <w:rPr>
          <w:sz w:val="21"/>
          <w:szCs w:val="21"/>
        </w:rPr>
      </w:pPr>
      <w:r w:rsidRPr="00406597">
        <w:rPr>
          <w:rFonts w:eastAsia="Times New Roman"/>
          <w:sz w:val="21"/>
          <w:szCs w:val="21"/>
        </w:rPr>
        <w:t xml:space="preserve">Zadavatelem této veřejné zakázky je </w:t>
      </w:r>
      <w:r w:rsidR="00EA4D58" w:rsidRPr="00EA4D58">
        <w:rPr>
          <w:sz w:val="21"/>
          <w:szCs w:val="21"/>
        </w:rPr>
        <w:t>Vodárna Káraný, a.s., IČO: 291 48 995,</w:t>
      </w:r>
      <w:r w:rsidR="00EA4D58">
        <w:rPr>
          <w:sz w:val="21"/>
          <w:szCs w:val="21"/>
        </w:rPr>
        <w:t xml:space="preserve"> </w:t>
      </w:r>
      <w:r w:rsidR="00EA4D58" w:rsidRPr="00EA4D58">
        <w:rPr>
          <w:sz w:val="21"/>
          <w:szCs w:val="21"/>
        </w:rPr>
        <w:t>se sídlem Praha 1, Žatecká 110/2, PSČ 110 00.</w:t>
      </w:r>
    </w:p>
    <w:p w:rsidR="000716AF" w:rsidRDefault="000716AF" w:rsidP="00EA4D58">
      <w:pPr>
        <w:spacing w:line="240" w:lineRule="auto"/>
        <w:rPr>
          <w:sz w:val="21"/>
          <w:szCs w:val="21"/>
        </w:rPr>
      </w:pPr>
    </w:p>
    <w:p w:rsidR="000716AF" w:rsidRPr="00406597" w:rsidRDefault="000716AF" w:rsidP="00EA4D58">
      <w:pPr>
        <w:spacing w:line="240" w:lineRule="auto"/>
        <w:rPr>
          <w:sz w:val="21"/>
          <w:szCs w:val="21"/>
        </w:rPr>
      </w:pPr>
      <w:r w:rsidRPr="000716AF">
        <w:rPr>
          <w:sz w:val="21"/>
          <w:szCs w:val="21"/>
        </w:rPr>
        <w:t>Kontaktní osobou ve věcech souvisejících se zadáváním této veřejné zakázky je Mgr. Tomáš Rydvan, advokát a jednatel ŘANDA HAVEL LEGAL advokátní kancelář s.r.o., IČ 276 36 836, Truhlářská 13-15, 110 00 Praha 1, e-mail: zakazky@randalegal.com, T +420 222 537 500-1.</w:t>
      </w:r>
    </w:p>
    <w:p w:rsidR="00FD6E11" w:rsidRPr="00406597" w:rsidRDefault="00F433D3" w:rsidP="00FD6E11">
      <w:pPr>
        <w:pStyle w:val="Zkladntext2"/>
        <w:numPr>
          <w:ilvl w:val="0"/>
          <w:numId w:val="5"/>
        </w:numPr>
        <w:tabs>
          <w:tab w:val="num" w:pos="567"/>
        </w:tabs>
        <w:spacing w:before="240" w:line="240" w:lineRule="auto"/>
        <w:ind w:left="567" w:hanging="567"/>
        <w:jc w:val="both"/>
        <w:rPr>
          <w:b/>
          <w:color w:val="000000"/>
          <w:sz w:val="21"/>
          <w:szCs w:val="21"/>
        </w:rPr>
      </w:pPr>
      <w:r w:rsidRPr="00406597">
        <w:rPr>
          <w:b/>
          <w:color w:val="000000"/>
          <w:sz w:val="21"/>
          <w:szCs w:val="21"/>
        </w:rPr>
        <w:t>Odkaz na uveřejněné oznámení o zahájení zadávacího řízení</w:t>
      </w:r>
    </w:p>
    <w:p w:rsidR="00FD6E11" w:rsidRPr="00406597" w:rsidRDefault="00FD6E11" w:rsidP="00FD6E11">
      <w:pPr>
        <w:pStyle w:val="Zkladntext2"/>
        <w:spacing w:before="240" w:line="240" w:lineRule="auto"/>
        <w:jc w:val="both"/>
        <w:rPr>
          <w:sz w:val="21"/>
          <w:szCs w:val="21"/>
        </w:rPr>
      </w:pPr>
      <w:r w:rsidRPr="00406597">
        <w:rPr>
          <w:color w:val="000000"/>
          <w:sz w:val="21"/>
          <w:szCs w:val="21"/>
        </w:rPr>
        <w:t xml:space="preserve">Oznámení o zahájení zadávacího řízení evidenční číslo zakázky: </w:t>
      </w:r>
      <w:r w:rsidR="006B22C6" w:rsidRPr="006B22C6">
        <w:rPr>
          <w:rFonts w:ascii="Palatino Linotype" w:hAnsi="Palatino Linotype"/>
          <w:b/>
          <w:sz w:val="24"/>
          <w:szCs w:val="24"/>
        </w:rPr>
        <w:t>Z2019-0</w:t>
      </w:r>
      <w:bookmarkStart w:id="0" w:name="_GoBack"/>
      <w:bookmarkEnd w:id="0"/>
      <w:r w:rsidR="006B22C6" w:rsidRPr="006B22C6">
        <w:rPr>
          <w:rFonts w:ascii="Palatino Linotype" w:hAnsi="Palatino Linotype"/>
          <w:b/>
          <w:sz w:val="24"/>
          <w:szCs w:val="24"/>
        </w:rPr>
        <w:t>34455</w:t>
      </w:r>
      <w:r w:rsidR="002C6E72" w:rsidRPr="00406597">
        <w:rPr>
          <w:sz w:val="21"/>
          <w:szCs w:val="21"/>
          <w:lang w:eastAsia="cs-CZ"/>
        </w:rPr>
        <w:t xml:space="preserve">, </w:t>
      </w:r>
      <w:r w:rsidRPr="00406597">
        <w:rPr>
          <w:color w:val="000000"/>
          <w:sz w:val="21"/>
          <w:szCs w:val="21"/>
        </w:rPr>
        <w:t xml:space="preserve">uveřejněné ve VVZ </w:t>
      </w:r>
      <w:r w:rsidRPr="00BE4038">
        <w:rPr>
          <w:color w:val="000000"/>
          <w:sz w:val="21"/>
          <w:szCs w:val="21"/>
        </w:rPr>
        <w:t xml:space="preserve">dne </w:t>
      </w:r>
      <w:r w:rsidR="00BE4038" w:rsidRPr="00BE4038">
        <w:rPr>
          <w:color w:val="000000"/>
          <w:sz w:val="21"/>
          <w:szCs w:val="21"/>
        </w:rPr>
        <w:t>04</w:t>
      </w:r>
      <w:r w:rsidR="002C6E72" w:rsidRPr="00BE4038">
        <w:rPr>
          <w:color w:val="000000"/>
          <w:sz w:val="21"/>
          <w:szCs w:val="21"/>
        </w:rPr>
        <w:t xml:space="preserve">. </w:t>
      </w:r>
      <w:r w:rsidR="00BE4038" w:rsidRPr="00BE4038">
        <w:rPr>
          <w:color w:val="000000"/>
          <w:sz w:val="21"/>
          <w:szCs w:val="21"/>
        </w:rPr>
        <w:t>1</w:t>
      </w:r>
      <w:r w:rsidR="00105845" w:rsidRPr="00BE4038">
        <w:rPr>
          <w:color w:val="000000"/>
          <w:sz w:val="21"/>
          <w:szCs w:val="21"/>
        </w:rPr>
        <w:t>0</w:t>
      </w:r>
      <w:r w:rsidR="002C6E72" w:rsidRPr="00BE4038">
        <w:rPr>
          <w:color w:val="000000"/>
          <w:sz w:val="21"/>
          <w:szCs w:val="21"/>
        </w:rPr>
        <w:t>. 201</w:t>
      </w:r>
      <w:r w:rsidR="0085706D" w:rsidRPr="00BE4038">
        <w:rPr>
          <w:color w:val="000000"/>
          <w:sz w:val="21"/>
          <w:szCs w:val="21"/>
        </w:rPr>
        <w:t>9</w:t>
      </w:r>
      <w:r w:rsidR="00BA6E3D" w:rsidRPr="00BE4038">
        <w:rPr>
          <w:color w:val="000000"/>
          <w:sz w:val="21"/>
          <w:szCs w:val="21"/>
        </w:rPr>
        <w:t>.</w:t>
      </w:r>
      <w:r w:rsidRPr="00406597">
        <w:rPr>
          <w:sz w:val="21"/>
          <w:szCs w:val="21"/>
        </w:rPr>
        <w:t xml:space="preserve"> </w:t>
      </w:r>
    </w:p>
    <w:p w:rsidR="00F433D3" w:rsidRPr="00406597" w:rsidRDefault="00F433D3" w:rsidP="00F433D3">
      <w:pPr>
        <w:pStyle w:val="Zkladntext2"/>
        <w:numPr>
          <w:ilvl w:val="0"/>
          <w:numId w:val="5"/>
        </w:numPr>
        <w:tabs>
          <w:tab w:val="num" w:pos="567"/>
        </w:tabs>
        <w:spacing w:before="240" w:line="240" w:lineRule="auto"/>
        <w:ind w:left="567" w:hanging="567"/>
        <w:jc w:val="both"/>
        <w:rPr>
          <w:b/>
          <w:color w:val="000000"/>
          <w:sz w:val="21"/>
          <w:szCs w:val="21"/>
        </w:rPr>
      </w:pPr>
      <w:r w:rsidRPr="00406597">
        <w:rPr>
          <w:b/>
          <w:color w:val="000000"/>
          <w:sz w:val="21"/>
          <w:szCs w:val="21"/>
        </w:rPr>
        <w:t>Údaje o přístupu k zadávací dokumentaci</w:t>
      </w:r>
    </w:p>
    <w:p w:rsidR="00F433D3" w:rsidRPr="00406597" w:rsidRDefault="00F433D3" w:rsidP="00F433D3">
      <w:pPr>
        <w:pStyle w:val="Zkladntext2"/>
        <w:spacing w:before="240" w:line="240" w:lineRule="auto"/>
        <w:rPr>
          <w:rFonts w:eastAsiaTheme="minorHAnsi"/>
          <w:color w:val="0000FF"/>
          <w:sz w:val="21"/>
          <w:szCs w:val="21"/>
          <w:u w:val="single"/>
          <w:lang w:eastAsia="en-US"/>
        </w:rPr>
      </w:pPr>
      <w:r w:rsidRPr="00406597">
        <w:rPr>
          <w:color w:val="000000"/>
          <w:sz w:val="21"/>
          <w:szCs w:val="21"/>
        </w:rPr>
        <w:t xml:space="preserve">Zadávací dokumentace včetně všech příloh je dostupná na profilu zadavatele na adrese </w:t>
      </w:r>
      <w:hyperlink r:id="rId9" w:history="1">
        <w:r w:rsidR="00EA4D58" w:rsidRPr="00EA4D58">
          <w:rPr>
            <w:rFonts w:eastAsia="Times New Roman"/>
            <w:color w:val="0000FF"/>
            <w:kern w:val="0"/>
            <w:sz w:val="21"/>
            <w:szCs w:val="21"/>
            <w:u w:val="single"/>
            <w:lang w:eastAsia="cs-CZ"/>
          </w:rPr>
          <w:t>https://www.e-zakazky.cz/Profil-Zadavatele/64bc36e0-9dd7-4b47-b881-df1fe4ff3186</w:t>
        </w:r>
      </w:hyperlink>
    </w:p>
    <w:p w:rsidR="00F433D3" w:rsidRPr="00406597" w:rsidRDefault="00F433D3" w:rsidP="00F433D3">
      <w:pPr>
        <w:pStyle w:val="Zkladntext2"/>
        <w:numPr>
          <w:ilvl w:val="0"/>
          <w:numId w:val="5"/>
        </w:numPr>
        <w:tabs>
          <w:tab w:val="num" w:pos="567"/>
        </w:tabs>
        <w:spacing w:before="240" w:line="240" w:lineRule="auto"/>
        <w:ind w:left="567" w:hanging="567"/>
        <w:rPr>
          <w:b/>
          <w:color w:val="000000"/>
          <w:sz w:val="21"/>
          <w:szCs w:val="21"/>
        </w:rPr>
      </w:pPr>
      <w:r w:rsidRPr="00406597">
        <w:rPr>
          <w:b/>
          <w:sz w:val="21"/>
          <w:szCs w:val="21"/>
        </w:rPr>
        <w:t>Lhůta pro podání nabídek:</w:t>
      </w:r>
    </w:p>
    <w:p w:rsidR="00F433D3" w:rsidRPr="00406597" w:rsidRDefault="00F433D3" w:rsidP="00F433D3">
      <w:pPr>
        <w:pStyle w:val="Zkladntext2"/>
        <w:spacing w:before="240" w:after="60" w:line="240" w:lineRule="auto"/>
        <w:rPr>
          <w:sz w:val="21"/>
          <w:szCs w:val="21"/>
        </w:rPr>
      </w:pPr>
      <w:bookmarkStart w:id="1" w:name="_Toc148271510"/>
      <w:r w:rsidRPr="00406597">
        <w:rPr>
          <w:b/>
          <w:sz w:val="21"/>
          <w:szCs w:val="21"/>
          <w:u w:val="single"/>
        </w:rPr>
        <w:t>Lhůta pro podání nabídek</w:t>
      </w:r>
      <w:bookmarkEnd w:id="1"/>
    </w:p>
    <w:p w:rsidR="00F433D3" w:rsidRPr="00406597" w:rsidRDefault="00F433D3" w:rsidP="00F433D3">
      <w:pPr>
        <w:spacing w:after="120"/>
        <w:jc w:val="both"/>
        <w:rPr>
          <w:b/>
          <w:sz w:val="21"/>
          <w:szCs w:val="21"/>
        </w:rPr>
      </w:pPr>
      <w:bookmarkStart w:id="2" w:name="_Toc276478251"/>
      <w:bookmarkStart w:id="3" w:name="_Toc263856119"/>
      <w:r w:rsidRPr="00406597">
        <w:rPr>
          <w:sz w:val="21"/>
          <w:szCs w:val="21"/>
        </w:rPr>
        <w:t xml:space="preserve">Nabídky lze podávat do </w:t>
      </w:r>
      <w:proofErr w:type="spellStart"/>
      <w:r w:rsidR="003220C5">
        <w:rPr>
          <w:b/>
          <w:sz w:val="21"/>
          <w:szCs w:val="21"/>
          <w:highlight w:val="yellow"/>
        </w:rPr>
        <w:t>xx</w:t>
      </w:r>
      <w:proofErr w:type="spellEnd"/>
      <w:r w:rsidR="002C6E72" w:rsidRPr="005B77CC">
        <w:rPr>
          <w:b/>
          <w:sz w:val="21"/>
          <w:szCs w:val="21"/>
          <w:highlight w:val="yellow"/>
        </w:rPr>
        <w:t xml:space="preserve">. </w:t>
      </w:r>
      <w:r w:rsidR="003220C5">
        <w:rPr>
          <w:b/>
          <w:sz w:val="21"/>
          <w:szCs w:val="21"/>
          <w:highlight w:val="yellow"/>
        </w:rPr>
        <w:t>0</w:t>
      </w:r>
      <w:r w:rsidR="00105845">
        <w:rPr>
          <w:b/>
          <w:sz w:val="21"/>
          <w:szCs w:val="21"/>
          <w:highlight w:val="yellow"/>
        </w:rPr>
        <w:t>0</w:t>
      </w:r>
      <w:r w:rsidR="002C6E72" w:rsidRPr="005B77CC">
        <w:rPr>
          <w:b/>
          <w:sz w:val="21"/>
          <w:szCs w:val="21"/>
          <w:highlight w:val="yellow"/>
        </w:rPr>
        <w:t>. 2019</w:t>
      </w:r>
      <w:r w:rsidR="009F266E" w:rsidRPr="005B77CC">
        <w:rPr>
          <w:b/>
          <w:sz w:val="21"/>
          <w:szCs w:val="21"/>
          <w:highlight w:val="yellow"/>
        </w:rPr>
        <w:t xml:space="preserve"> </w:t>
      </w:r>
      <w:r w:rsidRPr="005B77CC">
        <w:rPr>
          <w:b/>
          <w:sz w:val="21"/>
          <w:szCs w:val="21"/>
          <w:highlight w:val="yellow"/>
        </w:rPr>
        <w:t xml:space="preserve">do </w:t>
      </w:r>
      <w:r w:rsidR="003220C5">
        <w:rPr>
          <w:b/>
          <w:sz w:val="21"/>
          <w:szCs w:val="21"/>
          <w:highlight w:val="yellow"/>
        </w:rPr>
        <w:t>xx</w:t>
      </w:r>
      <w:r w:rsidR="002C6E72" w:rsidRPr="005B77CC">
        <w:rPr>
          <w:b/>
          <w:sz w:val="21"/>
          <w:szCs w:val="21"/>
          <w:highlight w:val="yellow"/>
        </w:rPr>
        <w:t>:00</w:t>
      </w:r>
      <w:r w:rsidRPr="005B77CC">
        <w:rPr>
          <w:b/>
          <w:sz w:val="21"/>
          <w:szCs w:val="21"/>
          <w:highlight w:val="yellow"/>
        </w:rPr>
        <w:t xml:space="preserve"> hod.</w:t>
      </w:r>
    </w:p>
    <w:p w:rsidR="003B7376" w:rsidRPr="00406597" w:rsidRDefault="003B7376" w:rsidP="003B7376">
      <w:pPr>
        <w:pStyle w:val="Odstavecseseznamem"/>
        <w:spacing w:before="240" w:line="240" w:lineRule="auto"/>
        <w:ind w:left="0"/>
        <w:jc w:val="both"/>
        <w:rPr>
          <w:sz w:val="21"/>
          <w:szCs w:val="21"/>
        </w:rPr>
      </w:pPr>
      <w:bookmarkStart w:id="4" w:name="_Toc194398249"/>
      <w:bookmarkStart w:id="5" w:name="_Toc129595672"/>
      <w:bookmarkStart w:id="6" w:name="_Toc104000279"/>
      <w:bookmarkEnd w:id="2"/>
      <w:bookmarkEnd w:id="3"/>
    </w:p>
    <w:p w:rsidR="00B92853" w:rsidRPr="00406597" w:rsidRDefault="00B92853" w:rsidP="00E73D76">
      <w:pPr>
        <w:pStyle w:val="Odstavecseseznamem"/>
        <w:numPr>
          <w:ilvl w:val="0"/>
          <w:numId w:val="5"/>
        </w:numPr>
        <w:spacing w:before="240" w:line="240" w:lineRule="auto"/>
        <w:ind w:left="567" w:hanging="567"/>
        <w:jc w:val="both"/>
        <w:rPr>
          <w:b/>
          <w:sz w:val="21"/>
          <w:szCs w:val="21"/>
        </w:rPr>
      </w:pPr>
      <w:r w:rsidRPr="00406597">
        <w:rPr>
          <w:b/>
          <w:sz w:val="21"/>
          <w:szCs w:val="21"/>
        </w:rPr>
        <w:t>Prohlídka místa plnění</w:t>
      </w:r>
    </w:p>
    <w:p w:rsidR="00B92853" w:rsidRPr="00406597" w:rsidRDefault="00B92853" w:rsidP="00B92853">
      <w:pPr>
        <w:pStyle w:val="Odstavecseseznamem"/>
        <w:spacing w:after="120" w:line="240" w:lineRule="auto"/>
        <w:ind w:left="0"/>
        <w:jc w:val="both"/>
        <w:rPr>
          <w:color w:val="000000" w:themeColor="text1"/>
          <w:sz w:val="21"/>
          <w:szCs w:val="21"/>
        </w:rPr>
      </w:pPr>
    </w:p>
    <w:p w:rsidR="00B92853" w:rsidRPr="00406597" w:rsidRDefault="00B92853" w:rsidP="00B92853">
      <w:pPr>
        <w:pStyle w:val="Odstavecseseznamem"/>
        <w:spacing w:after="120" w:line="240" w:lineRule="auto"/>
        <w:ind w:left="0"/>
        <w:jc w:val="both"/>
        <w:rPr>
          <w:color w:val="000000" w:themeColor="text1"/>
          <w:sz w:val="21"/>
          <w:szCs w:val="21"/>
        </w:rPr>
      </w:pPr>
      <w:r w:rsidRPr="00406597">
        <w:rPr>
          <w:color w:val="000000" w:themeColor="text1"/>
          <w:sz w:val="21"/>
          <w:szCs w:val="21"/>
        </w:rPr>
        <w:t xml:space="preserve">Zadavatel umožní účastníkům prohlídku místa plnění. Zadavatel doporučuje předchozí nahlášení účasti na prohlídce místa plnění u zástupce zadavatele ŘANDA HAVEL LEGAL advokátní kancelář s.r.o. na e-mailu: </w:t>
      </w:r>
      <w:hyperlink r:id="rId10" w:history="1">
        <w:r w:rsidRPr="00406597">
          <w:rPr>
            <w:rStyle w:val="Hypertextovodkaz"/>
            <w:sz w:val="21"/>
            <w:szCs w:val="21"/>
          </w:rPr>
          <w:t>zakazky@randalegal.com</w:t>
        </w:r>
      </w:hyperlink>
      <w:r w:rsidRPr="00406597">
        <w:rPr>
          <w:color w:val="000000" w:themeColor="text1"/>
          <w:sz w:val="21"/>
          <w:szCs w:val="21"/>
        </w:rPr>
        <w:t xml:space="preserve"> Z prohlídky místa plnění bude sepsán protokol.</w:t>
      </w:r>
    </w:p>
    <w:p w:rsidR="00406597" w:rsidRDefault="00C840FB" w:rsidP="00B92853">
      <w:pPr>
        <w:pStyle w:val="Odstavecseseznamem"/>
        <w:spacing w:after="120" w:line="240" w:lineRule="auto"/>
        <w:ind w:left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br/>
      </w:r>
    </w:p>
    <w:p w:rsidR="00B92853" w:rsidRPr="00406597" w:rsidRDefault="00B92853" w:rsidP="00B92853">
      <w:pPr>
        <w:pStyle w:val="Odstavecseseznamem"/>
        <w:spacing w:after="120" w:line="240" w:lineRule="auto"/>
        <w:ind w:left="0"/>
        <w:jc w:val="both"/>
        <w:rPr>
          <w:color w:val="000000" w:themeColor="text1"/>
          <w:sz w:val="21"/>
          <w:szCs w:val="21"/>
        </w:rPr>
      </w:pPr>
      <w:r w:rsidRPr="00406597">
        <w:rPr>
          <w:color w:val="000000" w:themeColor="text1"/>
          <w:sz w:val="21"/>
          <w:szCs w:val="21"/>
        </w:rPr>
        <w:t>Prohlídka místa plnění se uskuteční:</w:t>
      </w:r>
    </w:p>
    <w:p w:rsidR="00B92853" w:rsidRPr="00406597" w:rsidRDefault="00B92853" w:rsidP="00B92853">
      <w:pPr>
        <w:pStyle w:val="Odstavecseseznamem"/>
        <w:spacing w:after="120" w:line="240" w:lineRule="auto"/>
        <w:ind w:left="0"/>
        <w:jc w:val="both"/>
        <w:rPr>
          <w:color w:val="000000" w:themeColor="text1"/>
          <w:sz w:val="21"/>
          <w:szCs w:val="21"/>
        </w:rPr>
      </w:pPr>
    </w:p>
    <w:p w:rsidR="00B92853" w:rsidRPr="00406597" w:rsidRDefault="00B92853" w:rsidP="00B92853">
      <w:pPr>
        <w:pStyle w:val="Odstavecseseznamem"/>
        <w:spacing w:after="120" w:line="240" w:lineRule="auto"/>
        <w:ind w:left="0"/>
        <w:jc w:val="both"/>
        <w:rPr>
          <w:b/>
          <w:sz w:val="21"/>
          <w:szCs w:val="21"/>
        </w:rPr>
      </w:pPr>
      <w:r w:rsidRPr="00406597">
        <w:rPr>
          <w:color w:val="000000" w:themeColor="text1"/>
          <w:sz w:val="21"/>
          <w:szCs w:val="21"/>
        </w:rPr>
        <w:t xml:space="preserve">- místo srazu účastníků: </w:t>
      </w:r>
      <w:r w:rsidR="003220C5" w:rsidRPr="006C3F88">
        <w:rPr>
          <w:b/>
          <w:sz w:val="21"/>
          <w:szCs w:val="21"/>
          <w:highlight w:val="yellow"/>
        </w:rPr>
        <w:t>Hlavní 22, Káraný</w:t>
      </w:r>
    </w:p>
    <w:p w:rsidR="00B92853" w:rsidRPr="00406597" w:rsidRDefault="00B92853" w:rsidP="00B92853">
      <w:pPr>
        <w:pStyle w:val="Odstavecseseznamem"/>
        <w:spacing w:after="120" w:line="240" w:lineRule="auto"/>
        <w:ind w:left="0"/>
        <w:jc w:val="both"/>
        <w:rPr>
          <w:color w:val="000000" w:themeColor="text1"/>
          <w:sz w:val="21"/>
          <w:szCs w:val="21"/>
        </w:rPr>
      </w:pPr>
    </w:p>
    <w:p w:rsidR="00B92853" w:rsidRPr="002C6E72" w:rsidRDefault="00B92853" w:rsidP="00B92853">
      <w:pPr>
        <w:pStyle w:val="Odstavecseseznamem"/>
        <w:spacing w:after="120" w:line="240" w:lineRule="auto"/>
        <w:ind w:left="0"/>
        <w:jc w:val="both"/>
        <w:rPr>
          <w:sz w:val="21"/>
          <w:szCs w:val="21"/>
        </w:rPr>
      </w:pPr>
      <w:r w:rsidRPr="00406597">
        <w:rPr>
          <w:color w:val="000000" w:themeColor="text1"/>
          <w:sz w:val="21"/>
          <w:szCs w:val="21"/>
        </w:rPr>
        <w:t xml:space="preserve">- termín </w:t>
      </w:r>
      <w:proofErr w:type="spellStart"/>
      <w:r w:rsidR="003220C5">
        <w:rPr>
          <w:b/>
          <w:color w:val="000000" w:themeColor="text1"/>
          <w:sz w:val="21"/>
          <w:szCs w:val="21"/>
          <w:highlight w:val="yellow"/>
        </w:rPr>
        <w:t>xx</w:t>
      </w:r>
      <w:proofErr w:type="spellEnd"/>
      <w:r w:rsidR="002C6E72" w:rsidRPr="005B77CC">
        <w:rPr>
          <w:b/>
          <w:color w:val="000000" w:themeColor="text1"/>
          <w:sz w:val="21"/>
          <w:szCs w:val="21"/>
          <w:highlight w:val="yellow"/>
        </w:rPr>
        <w:t xml:space="preserve">. </w:t>
      </w:r>
      <w:r w:rsidR="003220C5">
        <w:rPr>
          <w:b/>
          <w:color w:val="000000" w:themeColor="text1"/>
          <w:sz w:val="21"/>
          <w:szCs w:val="21"/>
          <w:highlight w:val="yellow"/>
        </w:rPr>
        <w:t>0</w:t>
      </w:r>
      <w:r w:rsidR="00105845">
        <w:rPr>
          <w:b/>
          <w:color w:val="000000" w:themeColor="text1"/>
          <w:sz w:val="21"/>
          <w:szCs w:val="21"/>
          <w:highlight w:val="yellow"/>
        </w:rPr>
        <w:t>0</w:t>
      </w:r>
      <w:r w:rsidR="002C6E72" w:rsidRPr="005B77CC">
        <w:rPr>
          <w:b/>
          <w:color w:val="000000" w:themeColor="text1"/>
          <w:sz w:val="21"/>
          <w:szCs w:val="21"/>
          <w:highlight w:val="yellow"/>
        </w:rPr>
        <w:t>. 2019</w:t>
      </w:r>
      <w:r w:rsidR="00FD6E11" w:rsidRPr="005B77CC">
        <w:rPr>
          <w:b/>
          <w:color w:val="000000" w:themeColor="text1"/>
          <w:sz w:val="21"/>
          <w:szCs w:val="21"/>
          <w:highlight w:val="yellow"/>
        </w:rPr>
        <w:t xml:space="preserve"> v</w:t>
      </w:r>
      <w:r w:rsidR="002C6E72" w:rsidRPr="005B77CC">
        <w:rPr>
          <w:b/>
          <w:color w:val="000000" w:themeColor="text1"/>
          <w:sz w:val="21"/>
          <w:szCs w:val="21"/>
          <w:highlight w:val="yellow"/>
        </w:rPr>
        <w:t> 10:00</w:t>
      </w:r>
      <w:r w:rsidRPr="005B77CC">
        <w:rPr>
          <w:b/>
          <w:color w:val="000000" w:themeColor="text1"/>
          <w:sz w:val="21"/>
          <w:szCs w:val="21"/>
          <w:highlight w:val="yellow"/>
        </w:rPr>
        <w:t xml:space="preserve"> hod.</w:t>
      </w:r>
      <w:r w:rsidRPr="002C6E72">
        <w:rPr>
          <w:b/>
          <w:color w:val="000000" w:themeColor="text1"/>
          <w:sz w:val="21"/>
          <w:szCs w:val="21"/>
        </w:rPr>
        <w:t xml:space="preserve"> </w:t>
      </w:r>
    </w:p>
    <w:p w:rsidR="00B92853" w:rsidRPr="002C6E72" w:rsidRDefault="00B92853" w:rsidP="00B92853">
      <w:pPr>
        <w:pStyle w:val="Odstavecseseznamem"/>
        <w:spacing w:before="240" w:line="240" w:lineRule="auto"/>
        <w:ind w:left="567"/>
        <w:jc w:val="both"/>
        <w:rPr>
          <w:b/>
          <w:sz w:val="21"/>
          <w:szCs w:val="21"/>
        </w:rPr>
      </w:pPr>
    </w:p>
    <w:p w:rsidR="00F433D3" w:rsidRPr="002C6E72" w:rsidRDefault="00F433D3" w:rsidP="00E73D76">
      <w:pPr>
        <w:pStyle w:val="Odstavecseseznamem"/>
        <w:numPr>
          <w:ilvl w:val="0"/>
          <w:numId w:val="5"/>
        </w:numPr>
        <w:spacing w:before="240" w:line="240" w:lineRule="auto"/>
        <w:ind w:left="567" w:hanging="567"/>
        <w:jc w:val="both"/>
        <w:rPr>
          <w:sz w:val="21"/>
          <w:szCs w:val="21"/>
        </w:rPr>
      </w:pPr>
      <w:r w:rsidRPr="002C6E72">
        <w:rPr>
          <w:b/>
          <w:sz w:val="21"/>
          <w:szCs w:val="21"/>
        </w:rPr>
        <w:t xml:space="preserve">Způsob podání nabídek </w:t>
      </w:r>
    </w:p>
    <w:p w:rsidR="00DE7936" w:rsidRPr="002C6E72" w:rsidRDefault="00DE7936" w:rsidP="00DE7936">
      <w:pPr>
        <w:spacing w:before="120" w:after="120"/>
        <w:rPr>
          <w:b/>
          <w:i/>
          <w:sz w:val="21"/>
          <w:szCs w:val="21"/>
        </w:rPr>
      </w:pPr>
      <w:bookmarkStart w:id="7" w:name="_Toc262645356"/>
      <w:r w:rsidRPr="002C6E72">
        <w:rPr>
          <w:b/>
          <w:i/>
          <w:sz w:val="21"/>
          <w:szCs w:val="21"/>
        </w:rPr>
        <w:t>Počet nabídek</w:t>
      </w:r>
      <w:bookmarkEnd w:id="7"/>
    </w:p>
    <w:p w:rsidR="00DE7936" w:rsidRPr="002C6E72" w:rsidRDefault="00DE7936" w:rsidP="00DE7936">
      <w:pPr>
        <w:spacing w:after="120"/>
        <w:jc w:val="both"/>
        <w:rPr>
          <w:color w:val="000000"/>
          <w:sz w:val="21"/>
          <w:szCs w:val="21"/>
        </w:rPr>
      </w:pPr>
      <w:r w:rsidRPr="002C6E72">
        <w:rPr>
          <w:color w:val="000000"/>
          <w:sz w:val="21"/>
          <w:szCs w:val="21"/>
        </w:rPr>
        <w:t>Každý účastník může podat pouze jedinou nabídku. Jednu nabídku může podat i více účastníků společně. Pokud účastník podá více nabídek samostatně, společně s dalšími účastníky nebo je současně poddodavatelem, jehož prostřednictvím jiný účastník v tomto zadávacím řízení prokazuje kvalifikaci, vyloučí zadavatel všechny tyto nabídky podané takovým účastníkem ze zadávacího řízení.</w:t>
      </w:r>
    </w:p>
    <w:p w:rsidR="00DE7936" w:rsidRPr="002C6E72" w:rsidRDefault="00DE7936" w:rsidP="00DE7936">
      <w:pPr>
        <w:keepNext/>
        <w:spacing w:before="120" w:after="120"/>
        <w:jc w:val="both"/>
        <w:rPr>
          <w:b/>
          <w:i/>
          <w:sz w:val="21"/>
          <w:szCs w:val="21"/>
        </w:rPr>
      </w:pPr>
      <w:bookmarkStart w:id="8" w:name="_Toc262645357"/>
      <w:r w:rsidRPr="002C6E72">
        <w:rPr>
          <w:b/>
          <w:i/>
          <w:sz w:val="21"/>
          <w:szCs w:val="21"/>
        </w:rPr>
        <w:t>Forma nabídky</w:t>
      </w:r>
      <w:bookmarkEnd w:id="8"/>
    </w:p>
    <w:p w:rsidR="00DE7936" w:rsidRPr="002C6E72" w:rsidRDefault="00DE7936" w:rsidP="00DE7936">
      <w:pPr>
        <w:spacing w:after="120"/>
        <w:jc w:val="both"/>
        <w:rPr>
          <w:color w:val="000000" w:themeColor="text1"/>
          <w:sz w:val="21"/>
          <w:szCs w:val="21"/>
        </w:rPr>
      </w:pPr>
      <w:r w:rsidRPr="002C6E72">
        <w:rPr>
          <w:color w:val="000000" w:themeColor="text1"/>
          <w:sz w:val="21"/>
          <w:szCs w:val="21"/>
        </w:rPr>
        <w:t xml:space="preserve">Nabídka včetně veškerých požadovaných dokladů musí být zpracována výhradně v českém jazyce. K dokumentům v jiném než českém jazyce musí být přiložen překlad do českého jazyka. </w:t>
      </w:r>
    </w:p>
    <w:p w:rsidR="00DE7936" w:rsidRPr="002C6E72" w:rsidRDefault="00DE7936" w:rsidP="00DE7936">
      <w:pPr>
        <w:spacing w:after="120"/>
        <w:jc w:val="both"/>
        <w:rPr>
          <w:color w:val="000000" w:themeColor="text1"/>
          <w:sz w:val="21"/>
          <w:szCs w:val="21"/>
        </w:rPr>
      </w:pPr>
      <w:r w:rsidRPr="002C6E72">
        <w:rPr>
          <w:b/>
          <w:color w:val="000000" w:themeColor="text1"/>
          <w:sz w:val="21"/>
          <w:szCs w:val="21"/>
        </w:rPr>
        <w:t>Nabídku je účastník povinen podat písemně v elektronické podobě ve lhůtě pro podávání nabídek v souladu se zadávacími podmínkami.</w:t>
      </w:r>
    </w:p>
    <w:p w:rsidR="00DE7936" w:rsidRPr="002C6E72" w:rsidRDefault="00DE7936" w:rsidP="00DE7936">
      <w:pPr>
        <w:spacing w:after="120"/>
        <w:jc w:val="both"/>
        <w:rPr>
          <w:color w:val="000000" w:themeColor="text1"/>
          <w:sz w:val="21"/>
          <w:szCs w:val="21"/>
        </w:rPr>
      </w:pPr>
      <w:r w:rsidRPr="002C6E72">
        <w:rPr>
          <w:color w:val="000000" w:themeColor="text1"/>
          <w:sz w:val="21"/>
          <w:szCs w:val="21"/>
        </w:rPr>
        <w:t xml:space="preserve">Veškeré doklady či prohlášení, u nichž je vyžadován podpis účastníka, musí být podepsány osobou oprávněnou účastníka zastupovat; v případě podpisu jinou osobou musí být originál nebo úředně ověřená kopie jejího zmocnění doložen v nabídce. </w:t>
      </w:r>
    </w:p>
    <w:p w:rsidR="00F433D3" w:rsidRPr="002C6E72" w:rsidRDefault="00F433D3" w:rsidP="00F433D3">
      <w:pPr>
        <w:spacing w:before="240" w:after="120" w:line="240" w:lineRule="auto"/>
        <w:jc w:val="both"/>
        <w:rPr>
          <w:sz w:val="21"/>
          <w:szCs w:val="21"/>
        </w:rPr>
      </w:pPr>
      <w:r w:rsidRPr="002C6E72">
        <w:rPr>
          <w:rFonts w:cs="Georgia,BoldItalic"/>
          <w:b/>
          <w:bCs/>
          <w:i/>
          <w:iCs/>
          <w:kern w:val="0"/>
          <w:sz w:val="21"/>
          <w:szCs w:val="21"/>
        </w:rPr>
        <w:t>Požadavky na formu, způsob zpracování a podání nabídky</w:t>
      </w:r>
    </w:p>
    <w:bookmarkEnd w:id="4"/>
    <w:bookmarkEnd w:id="5"/>
    <w:bookmarkEnd w:id="6"/>
    <w:p w:rsidR="009F266E" w:rsidRPr="002C6E72" w:rsidRDefault="009F266E" w:rsidP="009F266E">
      <w:pPr>
        <w:suppressAutoHyphens/>
        <w:spacing w:after="120" w:line="240" w:lineRule="auto"/>
        <w:rPr>
          <w:rFonts w:eastAsia="Times New Roman"/>
          <w:color w:val="000000"/>
          <w:kern w:val="0"/>
          <w:sz w:val="21"/>
          <w:szCs w:val="21"/>
          <w:lang w:eastAsia="ar-SA"/>
        </w:rPr>
      </w:pPr>
      <w:r w:rsidRPr="002C6E72">
        <w:rPr>
          <w:rFonts w:eastAsia="Times New Roman"/>
          <w:color w:val="000000"/>
          <w:kern w:val="0"/>
          <w:sz w:val="21"/>
          <w:szCs w:val="21"/>
          <w:lang w:eastAsia="ar-SA"/>
        </w:rPr>
        <w:t>Nabídku v návaznosti na zadavatelem zaslanou výzvu doručí účastník v elektronické podobě prostřednictvím certifikovaného elektronického nástroje</w:t>
      </w:r>
      <w:r w:rsidR="00F14EEA">
        <w:rPr>
          <w:rFonts w:eastAsia="Times New Roman"/>
          <w:color w:val="000000"/>
          <w:kern w:val="0"/>
          <w:sz w:val="21"/>
          <w:szCs w:val="21"/>
          <w:lang w:eastAsia="ar-SA"/>
        </w:rPr>
        <w:t xml:space="preserve"> </w:t>
      </w:r>
      <w:r w:rsidRPr="002C6E72">
        <w:rPr>
          <w:rFonts w:eastAsia="Times New Roman"/>
          <w:color w:val="000000"/>
          <w:kern w:val="0"/>
          <w:sz w:val="21"/>
          <w:szCs w:val="21"/>
          <w:lang w:eastAsia="ar-SA"/>
        </w:rPr>
        <w:t xml:space="preserve"> </w:t>
      </w:r>
      <w:r w:rsidR="00F14EEA">
        <w:rPr>
          <w:rFonts w:eastAsia="Times New Roman"/>
          <w:color w:val="000000"/>
          <w:kern w:val="0"/>
          <w:sz w:val="21"/>
          <w:szCs w:val="21"/>
          <w:lang w:eastAsia="ar-SA"/>
        </w:rPr>
        <w:t>e-</w:t>
      </w:r>
      <w:proofErr w:type="spellStart"/>
      <w:r w:rsidR="00F14EEA">
        <w:rPr>
          <w:rFonts w:eastAsia="Times New Roman"/>
          <w:color w:val="000000"/>
          <w:kern w:val="0"/>
          <w:sz w:val="21"/>
          <w:szCs w:val="21"/>
          <w:lang w:eastAsia="ar-SA"/>
        </w:rPr>
        <w:t>zakazky</w:t>
      </w:r>
      <w:proofErr w:type="spellEnd"/>
      <w:r w:rsidR="002F7A0E">
        <w:rPr>
          <w:rFonts w:eastAsia="Times New Roman"/>
          <w:color w:val="000000"/>
          <w:kern w:val="0"/>
          <w:sz w:val="21"/>
          <w:szCs w:val="21"/>
          <w:lang w:eastAsia="ar-SA"/>
        </w:rPr>
        <w:t xml:space="preserve"> </w:t>
      </w:r>
      <w:r w:rsidRPr="002C6E72">
        <w:rPr>
          <w:rFonts w:eastAsia="Times New Roman"/>
          <w:color w:val="000000"/>
          <w:kern w:val="0"/>
          <w:sz w:val="21"/>
          <w:szCs w:val="21"/>
          <w:lang w:eastAsia="ar-SA"/>
        </w:rPr>
        <w:t>na výše uvedeném profilu zadavatele.</w:t>
      </w:r>
    </w:p>
    <w:p w:rsidR="009F266E" w:rsidRPr="002C6E72" w:rsidRDefault="009F266E" w:rsidP="002F7A0E">
      <w:pPr>
        <w:numPr>
          <w:ilvl w:val="0"/>
          <w:numId w:val="17"/>
        </w:numPr>
        <w:suppressAutoHyphens/>
        <w:spacing w:before="240" w:after="240" w:line="240" w:lineRule="auto"/>
        <w:contextualSpacing/>
        <w:jc w:val="both"/>
        <w:rPr>
          <w:rFonts w:eastAsia="Times New Roman"/>
          <w:kern w:val="0"/>
          <w:sz w:val="21"/>
          <w:szCs w:val="21"/>
          <w:lang w:eastAsia="ar-SA"/>
        </w:rPr>
      </w:pPr>
      <w:r w:rsidRPr="002C6E72">
        <w:rPr>
          <w:rFonts w:eastAsia="Times New Roman"/>
          <w:kern w:val="0"/>
          <w:sz w:val="21"/>
          <w:szCs w:val="21"/>
          <w:lang w:eastAsia="ar-SA"/>
        </w:rPr>
        <w:t>Pro podání nabídky v elektronické podobě bude použit certifik</w:t>
      </w:r>
      <w:r w:rsidR="00F14EEA">
        <w:rPr>
          <w:rFonts w:eastAsia="Times New Roman"/>
          <w:kern w:val="0"/>
          <w:sz w:val="21"/>
          <w:szCs w:val="21"/>
          <w:lang w:eastAsia="ar-SA"/>
        </w:rPr>
        <w:t>ovaný elektronický nástroj e-</w:t>
      </w:r>
      <w:proofErr w:type="spellStart"/>
      <w:r w:rsidR="00F14EEA">
        <w:rPr>
          <w:rFonts w:eastAsia="Times New Roman"/>
          <w:kern w:val="0"/>
          <w:sz w:val="21"/>
          <w:szCs w:val="21"/>
          <w:lang w:eastAsia="ar-SA"/>
        </w:rPr>
        <w:t>zakazky</w:t>
      </w:r>
      <w:proofErr w:type="spellEnd"/>
      <w:r w:rsidR="00F14EEA">
        <w:rPr>
          <w:rFonts w:eastAsia="Times New Roman"/>
          <w:kern w:val="0"/>
          <w:sz w:val="21"/>
          <w:szCs w:val="21"/>
          <w:lang w:eastAsia="ar-SA"/>
        </w:rPr>
        <w:t xml:space="preserve">, </w:t>
      </w:r>
      <w:r w:rsidRPr="002C6E72">
        <w:rPr>
          <w:rFonts w:eastAsia="Times New Roman"/>
          <w:kern w:val="0"/>
          <w:sz w:val="21"/>
          <w:szCs w:val="21"/>
          <w:lang w:eastAsia="ar-SA"/>
        </w:rPr>
        <w:t xml:space="preserve">dostupný na internetové adrese </w:t>
      </w:r>
      <w:hyperlink r:id="rId11" w:history="1">
        <w:r w:rsidR="00F14EEA" w:rsidRPr="00AD449E">
          <w:rPr>
            <w:rStyle w:val="Hypertextovodkaz"/>
            <w:rFonts w:eastAsia="Times New Roman"/>
            <w:kern w:val="0"/>
            <w:sz w:val="21"/>
            <w:szCs w:val="21"/>
            <w:lang w:eastAsia="ar-SA"/>
          </w:rPr>
          <w:t>www.e-zakazky.cz</w:t>
        </w:r>
      </w:hyperlink>
      <w:r w:rsidR="00F14EEA">
        <w:rPr>
          <w:rFonts w:eastAsia="Times New Roman"/>
          <w:kern w:val="0"/>
          <w:sz w:val="21"/>
          <w:szCs w:val="21"/>
          <w:lang w:eastAsia="ar-SA"/>
        </w:rPr>
        <w:t>,</w:t>
      </w:r>
      <w:r w:rsidRPr="002C6E72">
        <w:rPr>
          <w:rFonts w:eastAsia="Times New Roman"/>
          <w:kern w:val="0"/>
          <w:sz w:val="21"/>
          <w:szCs w:val="21"/>
          <w:lang w:eastAsia="ar-SA"/>
        </w:rPr>
        <w:t xml:space="preserve"> kde je rovněž dostupný podrobný návod na jeho použití (</w:t>
      </w:r>
      <w:r w:rsidR="002F7A0E" w:rsidRPr="002F7A0E">
        <w:rPr>
          <w:rFonts w:eastAsia="Times New Roman"/>
          <w:kern w:val="0"/>
          <w:sz w:val="21"/>
          <w:szCs w:val="21"/>
          <w:lang w:eastAsia="ar-SA"/>
        </w:rPr>
        <w:t>odkaz „Manuál dodavatel“ v zápatí</w:t>
      </w:r>
      <w:r w:rsidRPr="002C6E72">
        <w:rPr>
          <w:rFonts w:eastAsia="Times New Roman"/>
          <w:kern w:val="0"/>
          <w:sz w:val="21"/>
          <w:szCs w:val="21"/>
          <w:lang w:eastAsia="ar-SA"/>
        </w:rPr>
        <w:t xml:space="preserve">) a kontakty na uživatelskou podporu. </w:t>
      </w:r>
    </w:p>
    <w:p w:rsidR="009F266E" w:rsidRPr="00D15229" w:rsidRDefault="009F266E" w:rsidP="002C6E72">
      <w:pPr>
        <w:suppressAutoHyphens/>
        <w:spacing w:before="240" w:line="240" w:lineRule="auto"/>
        <w:ind w:left="1134"/>
        <w:jc w:val="both"/>
        <w:rPr>
          <w:rFonts w:eastAsia="Times New Roman"/>
          <w:kern w:val="0"/>
          <w:sz w:val="21"/>
          <w:szCs w:val="21"/>
          <w:highlight w:val="yellow"/>
          <w:lang w:eastAsia="ar-SA"/>
        </w:rPr>
      </w:pPr>
    </w:p>
    <w:p w:rsidR="009F266E" w:rsidRPr="00D15229" w:rsidRDefault="009F266E" w:rsidP="00D15229">
      <w:pPr>
        <w:numPr>
          <w:ilvl w:val="0"/>
          <w:numId w:val="17"/>
        </w:numPr>
        <w:suppressAutoHyphens/>
        <w:spacing w:before="240" w:after="240" w:line="240" w:lineRule="auto"/>
        <w:contextualSpacing/>
        <w:jc w:val="both"/>
        <w:rPr>
          <w:rFonts w:eastAsia="Times New Roman"/>
          <w:kern w:val="0"/>
          <w:sz w:val="21"/>
          <w:szCs w:val="21"/>
          <w:lang w:eastAsia="ar-SA"/>
        </w:rPr>
      </w:pPr>
      <w:r w:rsidRPr="00D15229">
        <w:rPr>
          <w:rFonts w:eastAsia="Times New Roman"/>
          <w:kern w:val="0"/>
          <w:sz w:val="21"/>
          <w:szCs w:val="21"/>
          <w:lang w:eastAsia="ar-SA"/>
        </w:rPr>
        <w:t xml:space="preserve">Účastník musí být pro možnost podání nabídky registrován jako dodavatel v elektronickém nástroji </w:t>
      </w:r>
      <w:r w:rsidR="00D15229" w:rsidRPr="00D15229">
        <w:rPr>
          <w:rFonts w:eastAsia="Times New Roman"/>
          <w:kern w:val="0"/>
          <w:sz w:val="21"/>
          <w:szCs w:val="21"/>
          <w:lang w:eastAsia="ar-SA"/>
        </w:rPr>
        <w:t>e-</w:t>
      </w:r>
      <w:proofErr w:type="spellStart"/>
      <w:r w:rsidR="00D15229" w:rsidRPr="00D15229">
        <w:rPr>
          <w:rFonts w:eastAsia="Times New Roman"/>
          <w:kern w:val="0"/>
          <w:sz w:val="21"/>
          <w:szCs w:val="21"/>
          <w:lang w:eastAsia="ar-SA"/>
        </w:rPr>
        <w:t>zakazky</w:t>
      </w:r>
      <w:proofErr w:type="spellEnd"/>
      <w:r w:rsidRPr="00D15229">
        <w:rPr>
          <w:rFonts w:eastAsia="Times New Roman"/>
          <w:kern w:val="0"/>
          <w:sz w:val="21"/>
          <w:szCs w:val="21"/>
          <w:lang w:eastAsia="ar-SA"/>
        </w:rPr>
        <w:t xml:space="preserve"> (</w:t>
      </w:r>
      <w:r w:rsidR="00D15229" w:rsidRPr="00D15229">
        <w:rPr>
          <w:rFonts w:eastAsia="Times New Roman"/>
          <w:kern w:val="0"/>
          <w:sz w:val="21"/>
          <w:szCs w:val="21"/>
          <w:lang w:eastAsia="ar-SA"/>
        </w:rPr>
        <w:t>odkaz „registrace dodavatele“ na internetové adrese https://www.e-zakazky.cz</w:t>
      </w:r>
      <w:r w:rsidRPr="00D15229">
        <w:rPr>
          <w:rFonts w:eastAsia="Times New Roman"/>
          <w:kern w:val="0"/>
          <w:sz w:val="21"/>
          <w:szCs w:val="21"/>
          <w:lang w:eastAsia="ar-SA"/>
        </w:rPr>
        <w:t xml:space="preserve">) a musí pro podání nabídky disponovat rolí „účastník zakázky“. Vyřízení registrace trvá max. 48 hodin (v pracovní dny) po doložení všech požadovaných dokladů </w:t>
      </w:r>
      <w:r w:rsidR="00D15229" w:rsidRPr="00D15229">
        <w:rPr>
          <w:rFonts w:eastAsia="Times New Roman"/>
          <w:kern w:val="0"/>
          <w:sz w:val="21"/>
          <w:szCs w:val="21"/>
          <w:lang w:eastAsia="ar-SA"/>
        </w:rPr>
        <w:t xml:space="preserve">(v rozsahu nezbytném pro ověření oprávnění zastupovat dodavatele) </w:t>
      </w:r>
      <w:r w:rsidRPr="00D15229">
        <w:rPr>
          <w:rFonts w:eastAsia="Times New Roman"/>
          <w:kern w:val="0"/>
          <w:sz w:val="21"/>
          <w:szCs w:val="21"/>
          <w:lang w:eastAsia="ar-SA"/>
        </w:rPr>
        <w:t>a není zpoplatněna.</w:t>
      </w:r>
    </w:p>
    <w:p w:rsidR="002C6E72" w:rsidRPr="00D15229" w:rsidRDefault="002C6E72" w:rsidP="002C6E72">
      <w:pPr>
        <w:suppressAutoHyphens/>
        <w:spacing w:before="240" w:line="240" w:lineRule="auto"/>
        <w:ind w:left="1134"/>
        <w:contextualSpacing/>
        <w:jc w:val="both"/>
        <w:rPr>
          <w:rFonts w:eastAsia="Times New Roman"/>
          <w:kern w:val="0"/>
          <w:sz w:val="21"/>
          <w:szCs w:val="21"/>
          <w:lang w:eastAsia="ar-SA"/>
        </w:rPr>
      </w:pPr>
    </w:p>
    <w:p w:rsidR="009F266E" w:rsidRPr="00D15229" w:rsidRDefault="00DD3A3B" w:rsidP="00D15229">
      <w:pPr>
        <w:numPr>
          <w:ilvl w:val="0"/>
          <w:numId w:val="17"/>
        </w:numPr>
        <w:suppressAutoHyphens/>
        <w:spacing w:before="240" w:after="240" w:line="240" w:lineRule="auto"/>
        <w:contextualSpacing/>
        <w:jc w:val="both"/>
        <w:rPr>
          <w:rFonts w:eastAsia="Times New Roman"/>
          <w:kern w:val="0"/>
          <w:sz w:val="21"/>
          <w:szCs w:val="21"/>
          <w:lang w:eastAsia="ar-SA"/>
        </w:rPr>
      </w:pPr>
      <w:r w:rsidRPr="00D15229">
        <w:rPr>
          <w:rFonts w:eastAsia="Times New Roman"/>
          <w:kern w:val="0"/>
          <w:sz w:val="21"/>
          <w:szCs w:val="21"/>
          <w:lang w:eastAsia="ar-SA"/>
        </w:rPr>
        <w:t>Pakliže je v</w:t>
      </w:r>
      <w:r w:rsidR="009F266E" w:rsidRPr="00D15229">
        <w:rPr>
          <w:rFonts w:eastAsia="Times New Roman"/>
          <w:kern w:val="0"/>
          <w:sz w:val="21"/>
          <w:szCs w:val="21"/>
          <w:lang w:eastAsia="ar-SA"/>
        </w:rPr>
        <w:t xml:space="preserve"> zadávací dokumentaci uveden požadavek na podepsání konkrétních dokumentů při současném nepřipuštění nahrazení tohoto dokumentu jeho prostou kopií či </w:t>
      </w:r>
      <w:proofErr w:type="spellStart"/>
      <w:r w:rsidR="009F266E" w:rsidRPr="00D15229">
        <w:rPr>
          <w:rFonts w:eastAsia="Times New Roman"/>
          <w:kern w:val="0"/>
          <w:sz w:val="21"/>
          <w:szCs w:val="21"/>
          <w:lang w:eastAsia="ar-SA"/>
        </w:rPr>
        <w:t>scanem</w:t>
      </w:r>
      <w:proofErr w:type="spellEnd"/>
      <w:r w:rsidR="009F266E" w:rsidRPr="00D15229">
        <w:rPr>
          <w:rFonts w:eastAsia="Times New Roman"/>
          <w:kern w:val="0"/>
          <w:sz w:val="21"/>
          <w:szCs w:val="21"/>
          <w:lang w:eastAsia="ar-SA"/>
        </w:rPr>
        <w:t xml:space="preserve">, musejí být jednotlivé dokumenty tvořící obsah nabídky, u nichž je podepsání osobou oprávněnou zastupovat účastníka zadávacího řízení vyžadováno, opatřeny elektronickým podpisem založeným na kvalifikovaném certifikátu dle zákona č. 297/2016 Sb., o službách vytvářejících důvěru pro elektronické transakce, ve znění pozdějších předpisů, popř. se musí jednat o </w:t>
      </w:r>
      <w:proofErr w:type="spellStart"/>
      <w:r w:rsidR="009F266E" w:rsidRPr="00D15229">
        <w:rPr>
          <w:rFonts w:eastAsia="Times New Roman"/>
          <w:kern w:val="0"/>
          <w:sz w:val="21"/>
          <w:szCs w:val="21"/>
          <w:lang w:eastAsia="ar-SA"/>
        </w:rPr>
        <w:t>autorizovaně</w:t>
      </w:r>
      <w:proofErr w:type="spellEnd"/>
      <w:r w:rsidR="009F266E" w:rsidRPr="00D15229">
        <w:rPr>
          <w:rFonts w:eastAsia="Times New Roman"/>
          <w:kern w:val="0"/>
          <w:sz w:val="21"/>
          <w:szCs w:val="21"/>
          <w:lang w:eastAsia="ar-SA"/>
        </w:rPr>
        <w:t xml:space="preserve"> konvertovaný dokument ve smyslu zákona č. 300/2008 Sb., o elektronických úkonech a autorizované konverzi dokumentů.</w:t>
      </w:r>
    </w:p>
    <w:p w:rsidR="002C6E72" w:rsidRPr="00D15229" w:rsidRDefault="002C6E72" w:rsidP="002C6E72">
      <w:pPr>
        <w:suppressAutoHyphens/>
        <w:spacing w:before="240" w:line="240" w:lineRule="auto"/>
        <w:contextualSpacing/>
        <w:jc w:val="both"/>
        <w:rPr>
          <w:rFonts w:eastAsia="Times New Roman"/>
          <w:kern w:val="0"/>
          <w:sz w:val="21"/>
          <w:szCs w:val="21"/>
          <w:highlight w:val="yellow"/>
          <w:lang w:eastAsia="ar-SA"/>
        </w:rPr>
      </w:pPr>
    </w:p>
    <w:p w:rsidR="009F266E" w:rsidRPr="00D15229" w:rsidRDefault="009F266E" w:rsidP="00D15229">
      <w:pPr>
        <w:numPr>
          <w:ilvl w:val="0"/>
          <w:numId w:val="17"/>
        </w:numPr>
        <w:suppressAutoHyphens/>
        <w:spacing w:before="240" w:after="240" w:line="240" w:lineRule="auto"/>
        <w:contextualSpacing/>
        <w:jc w:val="both"/>
        <w:rPr>
          <w:rFonts w:eastAsia="Times New Roman"/>
          <w:kern w:val="0"/>
          <w:sz w:val="21"/>
          <w:szCs w:val="21"/>
          <w:lang w:eastAsia="ar-SA"/>
        </w:rPr>
      </w:pPr>
      <w:r w:rsidRPr="00D15229">
        <w:rPr>
          <w:rFonts w:eastAsia="Times New Roman"/>
          <w:kern w:val="0"/>
          <w:sz w:val="21"/>
          <w:szCs w:val="21"/>
          <w:lang w:eastAsia="ar-SA"/>
        </w:rPr>
        <w:t>K zašifrování obsahu nabídky v souladu se ZZVZ a touto zadávací dokumentací dochází automaticky před jejím vložením do elektronického nástroje za pomoci centrálním zadavatelem poskytnutého certifikátu veřejného klíče.</w:t>
      </w:r>
    </w:p>
    <w:p w:rsidR="009F266E" w:rsidRPr="00D15229" w:rsidRDefault="009F266E" w:rsidP="009F266E">
      <w:pPr>
        <w:suppressAutoHyphens/>
        <w:spacing w:line="240" w:lineRule="auto"/>
        <w:ind w:left="1134"/>
        <w:jc w:val="both"/>
        <w:rPr>
          <w:rFonts w:eastAsia="Times New Roman"/>
          <w:kern w:val="0"/>
          <w:sz w:val="21"/>
          <w:szCs w:val="21"/>
          <w:lang w:eastAsia="ar-SA"/>
        </w:rPr>
      </w:pPr>
    </w:p>
    <w:p w:rsidR="009F266E" w:rsidRPr="00D15229" w:rsidRDefault="009F266E" w:rsidP="00D15229">
      <w:pPr>
        <w:numPr>
          <w:ilvl w:val="0"/>
          <w:numId w:val="17"/>
        </w:numPr>
        <w:suppressAutoHyphens/>
        <w:spacing w:before="240" w:after="240" w:line="240" w:lineRule="auto"/>
        <w:contextualSpacing/>
        <w:jc w:val="both"/>
        <w:rPr>
          <w:rFonts w:eastAsia="Times New Roman"/>
          <w:kern w:val="0"/>
          <w:sz w:val="21"/>
          <w:szCs w:val="21"/>
          <w:lang w:eastAsia="ar-SA"/>
        </w:rPr>
      </w:pPr>
      <w:r w:rsidRPr="00D15229">
        <w:rPr>
          <w:rFonts w:eastAsia="Times New Roman"/>
          <w:kern w:val="0"/>
          <w:sz w:val="21"/>
          <w:szCs w:val="21"/>
          <w:lang w:eastAsia="ar-SA"/>
        </w:rPr>
        <w:t>Zadavatel nenese odpovědnost za technické podmínky na straně účastníka zadávacího řízení. Zadavatel doporučuje účastníkům zadávacího řízení zohlednit zejména rychlost jejich připojení k internetu při podávání nabídky tak, aby tato byla podána ve lhůtě pro podání nabídek (podáním nabídky se rozumí finální odeslání nabídky do nástroje po nahrání veškerých příloh).</w:t>
      </w:r>
    </w:p>
    <w:p w:rsidR="009F266E" w:rsidRPr="002C6E72" w:rsidRDefault="009F266E" w:rsidP="009F266E">
      <w:pPr>
        <w:suppressAutoHyphens/>
        <w:spacing w:after="120" w:line="240" w:lineRule="auto"/>
        <w:rPr>
          <w:rFonts w:eastAsia="Times New Roman"/>
          <w:color w:val="000000"/>
          <w:kern w:val="0"/>
          <w:sz w:val="21"/>
          <w:szCs w:val="21"/>
          <w:lang w:eastAsia="ar-SA"/>
        </w:rPr>
      </w:pPr>
    </w:p>
    <w:p w:rsidR="00F433D3" w:rsidRPr="00FD0872" w:rsidRDefault="00F433D3" w:rsidP="00E73D76">
      <w:pPr>
        <w:pStyle w:val="Zkladntext2"/>
        <w:numPr>
          <w:ilvl w:val="0"/>
          <w:numId w:val="5"/>
        </w:numPr>
        <w:spacing w:before="240" w:line="240" w:lineRule="auto"/>
        <w:ind w:left="709" w:hanging="709"/>
        <w:jc w:val="both"/>
        <w:rPr>
          <w:b/>
          <w:sz w:val="21"/>
          <w:szCs w:val="21"/>
        </w:rPr>
      </w:pPr>
      <w:bookmarkStart w:id="9" w:name="_Toc527364808"/>
      <w:bookmarkStart w:id="10" w:name="_Toc527364809"/>
      <w:bookmarkStart w:id="11" w:name="_Toc527364810"/>
      <w:bookmarkStart w:id="12" w:name="_Toc527364811"/>
      <w:bookmarkStart w:id="13" w:name="_Toc527364812"/>
      <w:bookmarkStart w:id="14" w:name="_Toc309897858"/>
      <w:bookmarkStart w:id="15" w:name="_Toc309897864"/>
      <w:bookmarkEnd w:id="9"/>
      <w:bookmarkEnd w:id="10"/>
      <w:bookmarkEnd w:id="11"/>
      <w:bookmarkEnd w:id="12"/>
      <w:bookmarkEnd w:id="13"/>
      <w:bookmarkEnd w:id="14"/>
      <w:bookmarkEnd w:id="15"/>
      <w:r w:rsidRPr="00FD0872">
        <w:rPr>
          <w:b/>
          <w:sz w:val="21"/>
          <w:szCs w:val="21"/>
        </w:rPr>
        <w:t>Pravidla pro hodnocení nabídek podle § 115 zákona:</w:t>
      </w:r>
    </w:p>
    <w:p w:rsidR="00FD6E11" w:rsidRPr="00FD0872" w:rsidRDefault="00FD6E11" w:rsidP="00FD6E11">
      <w:pPr>
        <w:autoSpaceDE w:val="0"/>
        <w:autoSpaceDN w:val="0"/>
        <w:adjustRightInd w:val="0"/>
        <w:spacing w:before="240" w:line="240" w:lineRule="auto"/>
        <w:rPr>
          <w:rFonts w:cs="Georgia,Bold"/>
          <w:b/>
          <w:bCs/>
          <w:kern w:val="0"/>
          <w:sz w:val="21"/>
          <w:szCs w:val="21"/>
        </w:rPr>
      </w:pPr>
      <w:r w:rsidRPr="00FD0872">
        <w:rPr>
          <w:rFonts w:cs="Georgia,Bold"/>
          <w:b/>
          <w:bCs/>
          <w:kern w:val="0"/>
          <w:sz w:val="21"/>
          <w:szCs w:val="21"/>
        </w:rPr>
        <w:t>Hodnotící kritéria</w:t>
      </w:r>
    </w:p>
    <w:p w:rsidR="00FD6E11" w:rsidRPr="00FD0872" w:rsidRDefault="00FD6E11" w:rsidP="00FD6E11">
      <w:pPr>
        <w:rPr>
          <w:sz w:val="21"/>
          <w:szCs w:val="21"/>
          <w:lang w:eastAsia="cs-CZ"/>
        </w:rPr>
      </w:pPr>
    </w:p>
    <w:p w:rsidR="000717B5" w:rsidRP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Základním kritériem hodnocení pro zadání zakázky je </w:t>
      </w:r>
      <w:r w:rsidRPr="000717B5">
        <w:rPr>
          <w:rFonts w:eastAsia="Times New Roman"/>
          <w:b/>
          <w:kern w:val="0"/>
          <w:sz w:val="21"/>
          <w:szCs w:val="21"/>
          <w:lang w:eastAsia="cs-CZ"/>
        </w:rPr>
        <w:t xml:space="preserve">ekonomická výhodnost nabídek </w:t>
      </w:r>
      <w:r w:rsidRPr="000717B5">
        <w:rPr>
          <w:rFonts w:eastAsia="Times New Roman"/>
          <w:kern w:val="0"/>
          <w:sz w:val="21"/>
          <w:szCs w:val="21"/>
          <w:lang w:eastAsia="cs-CZ"/>
        </w:rPr>
        <w:t>dle § 114 ZZVZ. V rámci ekonomické výhodnosti nabídek bude zadavatel hodnotit následující kritéria hodnocení: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7"/>
        <w:gridCol w:w="1060"/>
      </w:tblGrid>
      <w:tr w:rsidR="000717B5" w:rsidRPr="000717B5" w:rsidTr="00175AA0">
        <w:tc>
          <w:tcPr>
            <w:tcW w:w="993" w:type="dxa"/>
            <w:shd w:val="clear" w:color="auto" w:fill="BFBFBF"/>
          </w:tcPr>
          <w:p w:rsidR="000717B5" w:rsidRPr="000717B5" w:rsidRDefault="000717B5" w:rsidP="000717B5">
            <w:pPr>
              <w:jc w:val="both"/>
              <w:rPr>
                <w:rFonts w:eastAsia="Times New Roman"/>
                <w:kern w:val="0"/>
                <w:sz w:val="21"/>
                <w:szCs w:val="21"/>
                <w:lang w:eastAsia="cs-CZ"/>
              </w:rPr>
            </w:pPr>
          </w:p>
        </w:tc>
        <w:tc>
          <w:tcPr>
            <w:tcW w:w="7087" w:type="dxa"/>
            <w:shd w:val="clear" w:color="auto" w:fill="BFBFBF"/>
          </w:tcPr>
          <w:p w:rsidR="000717B5" w:rsidRPr="000717B5" w:rsidRDefault="000717B5" w:rsidP="000717B5">
            <w:pPr>
              <w:jc w:val="both"/>
              <w:rPr>
                <w:rFonts w:eastAsia="Times New Roman"/>
                <w:b/>
                <w:kern w:val="0"/>
                <w:sz w:val="21"/>
                <w:szCs w:val="21"/>
                <w:lang w:eastAsia="cs-CZ"/>
              </w:rPr>
            </w:pPr>
            <w:r w:rsidRPr="000717B5">
              <w:rPr>
                <w:rFonts w:eastAsia="Times New Roman"/>
                <w:b/>
                <w:kern w:val="0"/>
                <w:sz w:val="21"/>
                <w:szCs w:val="21"/>
                <w:lang w:eastAsia="cs-CZ"/>
              </w:rPr>
              <w:t>Kritéria hodnocení</w:t>
            </w:r>
          </w:p>
        </w:tc>
        <w:tc>
          <w:tcPr>
            <w:tcW w:w="1060" w:type="dxa"/>
            <w:shd w:val="clear" w:color="auto" w:fill="BFBFBF"/>
          </w:tcPr>
          <w:p w:rsidR="000717B5" w:rsidRPr="000717B5" w:rsidRDefault="000717B5" w:rsidP="000717B5">
            <w:pPr>
              <w:jc w:val="both"/>
              <w:rPr>
                <w:rFonts w:eastAsia="Times New Roman"/>
                <w:kern w:val="0"/>
                <w:sz w:val="21"/>
                <w:szCs w:val="21"/>
                <w:lang w:eastAsia="cs-CZ"/>
              </w:rPr>
            </w:pPr>
            <w:r w:rsidRPr="000717B5">
              <w:rPr>
                <w:rFonts w:eastAsia="Times New Roman"/>
                <w:kern w:val="0"/>
                <w:sz w:val="21"/>
                <w:szCs w:val="21"/>
                <w:lang w:eastAsia="cs-CZ"/>
              </w:rPr>
              <w:t>Váha</w:t>
            </w:r>
          </w:p>
        </w:tc>
      </w:tr>
      <w:tr w:rsidR="000717B5" w:rsidRPr="000717B5" w:rsidTr="00175AA0">
        <w:trPr>
          <w:trHeight w:val="588"/>
        </w:trPr>
        <w:tc>
          <w:tcPr>
            <w:tcW w:w="993" w:type="dxa"/>
            <w:vAlign w:val="center"/>
          </w:tcPr>
          <w:p w:rsidR="000717B5" w:rsidRPr="000717B5" w:rsidRDefault="000717B5" w:rsidP="000717B5">
            <w:pPr>
              <w:jc w:val="both"/>
              <w:rPr>
                <w:rFonts w:eastAsia="Times New Roman"/>
                <w:kern w:val="0"/>
                <w:sz w:val="21"/>
                <w:szCs w:val="21"/>
                <w:lang w:eastAsia="cs-CZ"/>
              </w:rPr>
            </w:pPr>
            <w:r w:rsidRPr="000717B5">
              <w:rPr>
                <w:rFonts w:eastAsia="Times New Roman"/>
                <w:kern w:val="0"/>
                <w:sz w:val="21"/>
                <w:szCs w:val="21"/>
                <w:lang w:eastAsia="cs-CZ"/>
              </w:rPr>
              <w:t>A.</w:t>
            </w:r>
          </w:p>
        </w:tc>
        <w:tc>
          <w:tcPr>
            <w:tcW w:w="7087" w:type="dxa"/>
            <w:vAlign w:val="center"/>
          </w:tcPr>
          <w:p w:rsidR="000717B5" w:rsidRPr="000717B5" w:rsidRDefault="000717B5" w:rsidP="000717B5">
            <w:pPr>
              <w:jc w:val="both"/>
              <w:rPr>
                <w:rFonts w:eastAsia="Times New Roman"/>
                <w:kern w:val="0"/>
                <w:sz w:val="21"/>
                <w:szCs w:val="21"/>
                <w:lang w:eastAsia="cs-CZ"/>
              </w:rPr>
            </w:pPr>
            <w:r w:rsidRPr="000717B5">
              <w:rPr>
                <w:rFonts w:eastAsia="Times New Roman"/>
                <w:kern w:val="0"/>
                <w:sz w:val="21"/>
                <w:szCs w:val="21"/>
                <w:lang w:eastAsia="cs-CZ"/>
              </w:rPr>
              <w:t>Nabídková cena</w:t>
            </w:r>
          </w:p>
        </w:tc>
        <w:tc>
          <w:tcPr>
            <w:tcW w:w="1060" w:type="dxa"/>
            <w:vAlign w:val="center"/>
          </w:tcPr>
          <w:p w:rsidR="000717B5" w:rsidRPr="000717B5" w:rsidRDefault="000717B5" w:rsidP="000717B5">
            <w:pPr>
              <w:jc w:val="both"/>
              <w:rPr>
                <w:rFonts w:eastAsia="Times New Roman"/>
                <w:kern w:val="0"/>
                <w:sz w:val="21"/>
                <w:szCs w:val="21"/>
                <w:lang w:eastAsia="cs-CZ"/>
              </w:rPr>
            </w:pPr>
            <w:r w:rsidRPr="000717B5">
              <w:rPr>
                <w:rFonts w:eastAsia="Times New Roman"/>
                <w:kern w:val="0"/>
                <w:sz w:val="21"/>
                <w:szCs w:val="21"/>
                <w:lang w:eastAsia="cs-CZ"/>
              </w:rPr>
              <w:t>65%</w:t>
            </w:r>
          </w:p>
        </w:tc>
      </w:tr>
      <w:tr w:rsidR="000717B5" w:rsidRPr="000717B5" w:rsidTr="00175AA0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5" w:rsidRPr="000717B5" w:rsidRDefault="000717B5" w:rsidP="000717B5">
            <w:pPr>
              <w:jc w:val="both"/>
              <w:rPr>
                <w:rFonts w:eastAsia="Times New Roman"/>
                <w:kern w:val="0"/>
                <w:sz w:val="21"/>
                <w:szCs w:val="21"/>
                <w:lang w:eastAsia="cs-CZ"/>
              </w:rPr>
            </w:pPr>
            <w:r w:rsidRPr="000717B5">
              <w:rPr>
                <w:rFonts w:eastAsia="Times New Roman"/>
                <w:kern w:val="0"/>
                <w:sz w:val="21"/>
                <w:szCs w:val="21"/>
                <w:lang w:eastAsia="cs-CZ"/>
              </w:rPr>
              <w:t>B.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5" w:rsidRPr="000717B5" w:rsidRDefault="000717B5" w:rsidP="000717B5">
            <w:pPr>
              <w:jc w:val="both"/>
              <w:rPr>
                <w:rFonts w:eastAsia="Times New Roman"/>
                <w:kern w:val="0"/>
                <w:sz w:val="21"/>
                <w:szCs w:val="21"/>
                <w:lang w:eastAsia="cs-CZ"/>
              </w:rPr>
            </w:pPr>
            <w:r w:rsidRPr="000717B5">
              <w:rPr>
                <w:rFonts w:eastAsia="Times New Roman"/>
                <w:kern w:val="0"/>
                <w:sz w:val="21"/>
                <w:szCs w:val="21"/>
                <w:lang w:eastAsia="cs-CZ"/>
              </w:rPr>
              <w:t>Rychlost dodávky a instalace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5" w:rsidRPr="000717B5" w:rsidRDefault="000717B5" w:rsidP="000717B5">
            <w:pPr>
              <w:jc w:val="both"/>
              <w:rPr>
                <w:rFonts w:eastAsia="Times New Roman"/>
                <w:kern w:val="0"/>
                <w:sz w:val="21"/>
                <w:szCs w:val="21"/>
                <w:lang w:eastAsia="cs-CZ"/>
              </w:rPr>
            </w:pPr>
            <w:r w:rsidRPr="000717B5">
              <w:rPr>
                <w:rFonts w:eastAsia="Times New Roman"/>
                <w:kern w:val="0"/>
                <w:sz w:val="21"/>
                <w:szCs w:val="21"/>
                <w:lang w:eastAsia="cs-CZ"/>
              </w:rPr>
              <w:t>20 %</w:t>
            </w:r>
          </w:p>
        </w:tc>
      </w:tr>
      <w:tr w:rsidR="000717B5" w:rsidRPr="000717B5" w:rsidTr="00175AA0">
        <w:trPr>
          <w:trHeight w:val="6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5" w:rsidRPr="000717B5" w:rsidRDefault="000717B5" w:rsidP="000717B5">
            <w:pPr>
              <w:jc w:val="both"/>
              <w:rPr>
                <w:rFonts w:eastAsia="Times New Roman"/>
                <w:kern w:val="0"/>
                <w:sz w:val="21"/>
                <w:szCs w:val="21"/>
                <w:lang w:eastAsia="cs-CZ"/>
              </w:rPr>
            </w:pPr>
            <w:r w:rsidRPr="000717B5">
              <w:rPr>
                <w:rFonts w:eastAsia="Times New Roman"/>
                <w:kern w:val="0"/>
                <w:sz w:val="21"/>
                <w:szCs w:val="21"/>
                <w:lang w:eastAsia="cs-CZ"/>
              </w:rPr>
              <w:t>C.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5" w:rsidRPr="000717B5" w:rsidRDefault="000717B5" w:rsidP="000717B5">
            <w:pPr>
              <w:jc w:val="both"/>
              <w:rPr>
                <w:rFonts w:eastAsia="Times New Roman"/>
                <w:kern w:val="0"/>
                <w:sz w:val="21"/>
                <w:szCs w:val="21"/>
                <w:lang w:eastAsia="cs-CZ"/>
              </w:rPr>
            </w:pPr>
            <w:r w:rsidRPr="000717B5">
              <w:rPr>
                <w:rFonts w:eastAsia="Times New Roman"/>
                <w:kern w:val="0"/>
                <w:sz w:val="21"/>
                <w:szCs w:val="21"/>
                <w:lang w:eastAsia="cs-CZ"/>
              </w:rPr>
              <w:t>Délka záruční lhůty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B5" w:rsidRPr="000717B5" w:rsidRDefault="000717B5" w:rsidP="000717B5">
            <w:pPr>
              <w:jc w:val="both"/>
              <w:rPr>
                <w:rFonts w:eastAsia="Times New Roman"/>
                <w:kern w:val="0"/>
                <w:sz w:val="21"/>
                <w:szCs w:val="21"/>
                <w:lang w:eastAsia="cs-CZ"/>
              </w:rPr>
            </w:pPr>
            <w:r w:rsidRPr="000717B5">
              <w:rPr>
                <w:rFonts w:eastAsia="Times New Roman"/>
                <w:kern w:val="0"/>
                <w:sz w:val="21"/>
                <w:szCs w:val="21"/>
                <w:lang w:eastAsia="cs-CZ"/>
              </w:rPr>
              <w:t>15</w:t>
            </w:r>
            <w:r w:rsidR="006B22C6">
              <w:rPr>
                <w:rFonts w:eastAsia="Times New Roman"/>
                <w:kern w:val="0"/>
                <w:sz w:val="21"/>
                <w:szCs w:val="21"/>
                <w:lang w:eastAsia="cs-CZ"/>
              </w:rPr>
              <w:t xml:space="preserve"> </w:t>
            </w:r>
            <w:r w:rsidRPr="000717B5">
              <w:rPr>
                <w:rFonts w:eastAsia="Times New Roman"/>
                <w:kern w:val="0"/>
                <w:sz w:val="21"/>
                <w:szCs w:val="21"/>
                <w:lang w:eastAsia="cs-CZ"/>
              </w:rPr>
              <w:t>%</w:t>
            </w:r>
          </w:p>
        </w:tc>
      </w:tr>
    </w:tbl>
    <w:p w:rsidR="000717B5" w:rsidRP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</w:p>
    <w:p w:rsid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>V rámci kritéria A. Nabídková cena bude zadavatel hodnotit celkovou výši nabídkové ceny zakázky v Kč bez DPH, tj. částku uvedenou v souladu s článkem 8 této zadávací dokumentace. Za výhodnější bude považována nabídka s nižší nabídkovou cenou.</w:t>
      </w:r>
    </w:p>
    <w:p w:rsidR="000717B5" w:rsidRP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</w:p>
    <w:p w:rsid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>V rámci kritéria B. Rychlost termínu dodávky a instalace bude zadavatel hodnotit, do jaké doby (</w:t>
      </w:r>
      <w:r w:rsidR="00033841">
        <w:rPr>
          <w:rFonts w:eastAsia="Times New Roman"/>
          <w:kern w:val="0"/>
          <w:sz w:val="21"/>
          <w:szCs w:val="21"/>
          <w:lang w:eastAsia="cs-CZ"/>
        </w:rPr>
        <w:t>ve dnech</w:t>
      </w:r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) od účinnosti smlouvy účastník předá předmět zakázky zadavateli. Za výhodnější bude považována nabídka s kratším termínem dodávky a instalace. Účastníci nemohou nabídnout kratší termín výstavby než 120 dnů od účinnosti smlouvy ani delší než 280 dnů od účinnosti smlouvy. Nabídne-li kterýkoli účastník kratší termín výstavby než 120 dnů od účinnosti smlouvy a/nebo delší termín výstavby než 280 dnů od účinnosti smlouvy, jeho nabídka bude vyloučena z důvodu rozporu s touto zadávací dokumentací. </w:t>
      </w:r>
    </w:p>
    <w:p w:rsidR="000717B5" w:rsidRP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</w:p>
    <w:p w:rsid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>V rámci kritéria C. Délka záruční lhůty bude zadavatel hodnotit, délku účastníkem poskytnuté záruční lhůty na hlavní stavební části (v letech). Za výhodnější bude považována nabídka s delší záruční lhůtou. Účastníci nemohou nabídnout kratší záruční lhůtu ani delší záruční lhůty pro:</w:t>
      </w:r>
    </w:p>
    <w:p w:rsidR="000717B5" w:rsidRP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</w:p>
    <w:p w:rsidR="000717B5" w:rsidRPr="000717B5" w:rsidRDefault="000717B5" w:rsidP="000717B5">
      <w:pPr>
        <w:numPr>
          <w:ilvl w:val="0"/>
          <w:numId w:val="19"/>
        </w:numPr>
        <w:jc w:val="both"/>
        <w:rPr>
          <w:rFonts w:eastAsia="Times New Roman"/>
          <w:kern w:val="0"/>
          <w:sz w:val="21"/>
          <w:szCs w:val="21"/>
          <w:lang w:eastAsia="cs-CZ"/>
        </w:rPr>
      </w:pPr>
      <w:proofErr w:type="spellStart"/>
      <w:r w:rsidRPr="000717B5">
        <w:rPr>
          <w:rFonts w:eastAsia="Times New Roman"/>
          <w:kern w:val="0"/>
          <w:sz w:val="21"/>
          <w:szCs w:val="21"/>
          <w:lang w:eastAsia="cs-CZ"/>
        </w:rPr>
        <w:t>Fotovoltaické</w:t>
      </w:r>
      <w:proofErr w:type="spellEnd"/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 panely (kompletní výrobek): minimálně 2 roky a maximálně 10 let,</w:t>
      </w:r>
    </w:p>
    <w:p w:rsidR="000717B5" w:rsidRPr="000717B5" w:rsidRDefault="000717B5" w:rsidP="000717B5">
      <w:pPr>
        <w:numPr>
          <w:ilvl w:val="0"/>
          <w:numId w:val="19"/>
        </w:numPr>
        <w:jc w:val="both"/>
        <w:rPr>
          <w:rFonts w:eastAsia="Times New Roman"/>
          <w:kern w:val="0"/>
          <w:sz w:val="21"/>
          <w:szCs w:val="21"/>
          <w:lang w:eastAsia="cs-CZ"/>
        </w:rPr>
      </w:pPr>
      <w:proofErr w:type="spellStart"/>
      <w:r w:rsidRPr="000717B5">
        <w:rPr>
          <w:rFonts w:eastAsia="Times New Roman"/>
          <w:kern w:val="0"/>
          <w:sz w:val="21"/>
          <w:szCs w:val="21"/>
          <w:lang w:eastAsia="cs-CZ"/>
        </w:rPr>
        <w:t>Fotovoltaické</w:t>
      </w:r>
      <w:proofErr w:type="spellEnd"/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 panely (výkon uvedený v technickém listu): min. 2 roky a maximálně 25 let,</w:t>
      </w:r>
    </w:p>
    <w:p w:rsidR="000717B5" w:rsidRPr="000717B5" w:rsidRDefault="000717B5" w:rsidP="000717B5">
      <w:pPr>
        <w:numPr>
          <w:ilvl w:val="0"/>
          <w:numId w:val="19"/>
        </w:num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 Solární střídače (kompletní výrobek): minimálně 2 roky a maximálně 20 let,</w:t>
      </w:r>
    </w:p>
    <w:p w:rsidR="000717B5" w:rsidRPr="000717B5" w:rsidRDefault="000717B5" w:rsidP="000717B5">
      <w:pPr>
        <w:numPr>
          <w:ilvl w:val="0"/>
          <w:numId w:val="19"/>
        </w:num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>Kabely, vodiče a konstrukce (kompletní výrobek): minimálně 2 roky a maximálně 5 let,</w:t>
      </w:r>
    </w:p>
    <w:p w:rsidR="000717B5" w:rsidRDefault="000717B5" w:rsidP="000717B5">
      <w:pPr>
        <w:numPr>
          <w:ilvl w:val="0"/>
          <w:numId w:val="19"/>
        </w:num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>Rozvaděče, montáž a ostatní komponenty: minimálně 2 roky a maximálně 5 let.</w:t>
      </w:r>
    </w:p>
    <w:p w:rsidR="000717B5" w:rsidRPr="000717B5" w:rsidRDefault="000717B5" w:rsidP="000717B5">
      <w:pPr>
        <w:numPr>
          <w:ilvl w:val="0"/>
          <w:numId w:val="19"/>
        </w:numPr>
        <w:jc w:val="both"/>
        <w:rPr>
          <w:rFonts w:eastAsia="Times New Roman"/>
          <w:kern w:val="0"/>
          <w:sz w:val="21"/>
          <w:szCs w:val="21"/>
          <w:lang w:eastAsia="cs-CZ"/>
        </w:rPr>
      </w:pPr>
    </w:p>
    <w:p w:rsidR="000717B5" w:rsidRP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lastRenderedPageBreak/>
        <w:t xml:space="preserve">Nabídne-li kterýkoli účastník kratší záruční lhůtu než výše minimální uvedenou, jeho nabídka bude vyloučena z důvodu rozporu s touto zadávací dokumentací. Pokud účastník nabídne delší záruční lhůtu než hodnotu max. přípustnou, jeho nabídka obdrží shodný počet bodů, jako nabídka účastníka, který nabídl nejvyšší přípustnou délku záruční lhůty. </w:t>
      </w:r>
    </w:p>
    <w:p w:rsidR="000717B5" w:rsidRP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</w:p>
    <w:p w:rsidR="000717B5" w:rsidRDefault="000717B5" w:rsidP="000717B5">
      <w:pPr>
        <w:jc w:val="both"/>
        <w:rPr>
          <w:rFonts w:eastAsia="Times New Roman"/>
          <w:b/>
          <w:kern w:val="0"/>
          <w:sz w:val="21"/>
          <w:szCs w:val="21"/>
          <w:lang w:eastAsia="cs-CZ"/>
        </w:rPr>
      </w:pPr>
      <w:bookmarkStart w:id="16" w:name="_Toc365457127"/>
      <w:bookmarkStart w:id="17" w:name="_Toc479061510"/>
      <w:bookmarkStart w:id="18" w:name="_Toc523240777"/>
      <w:r w:rsidRPr="000717B5">
        <w:rPr>
          <w:rFonts w:eastAsia="Times New Roman"/>
          <w:b/>
          <w:kern w:val="0"/>
          <w:sz w:val="21"/>
          <w:szCs w:val="21"/>
          <w:lang w:eastAsia="cs-CZ"/>
        </w:rPr>
        <w:t>Způsob hodnocení nabídek</w:t>
      </w:r>
      <w:bookmarkEnd w:id="16"/>
      <w:bookmarkEnd w:id="17"/>
      <w:bookmarkEnd w:id="18"/>
    </w:p>
    <w:p w:rsidR="000717B5" w:rsidRPr="000717B5" w:rsidRDefault="000717B5" w:rsidP="000717B5">
      <w:pPr>
        <w:ind w:left="3686"/>
        <w:jc w:val="both"/>
        <w:rPr>
          <w:rFonts w:eastAsia="Times New Roman"/>
          <w:b/>
          <w:kern w:val="0"/>
          <w:sz w:val="21"/>
          <w:szCs w:val="21"/>
          <w:lang w:eastAsia="cs-CZ"/>
        </w:rPr>
      </w:pPr>
    </w:p>
    <w:p w:rsidR="000717B5" w:rsidRP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>Hodnocení nabídek provede komise bez účasti účastníků takto:</w:t>
      </w:r>
    </w:p>
    <w:p w:rsid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Pro hodnocení nabídek použije komise bodovací stupnici v rozsahu 0 až 100. Každé jednotlivé nabídce bude dle kritéria přidělena bodová hodnota, která odráží úspěšnost předmětné nabídky v rámci předmětného kritéria. Nejlepší nabídka bude ohodnocena 100 body. Jednotlivé nabídky získají bodovou hodnotu tak, že poměr hodnoty nejlepší nabídky k hodnotě příslušné jednotlivé nabídky bude vynásoben 100. </w:t>
      </w:r>
    </w:p>
    <w:p w:rsidR="000717B5" w:rsidRP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</w:p>
    <w:p w:rsid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Celkové hodnocení podle bodovací metody provede komise tak, že jednotlivá bodová ohodnocení nabídek dle kritérií vynásobí příslušnou vahou daného kritéria. Na základě součtu výsledných hodnot u jednotlivých nabídek komise stanoví pořadí úspěšnosti jednotlivých nabídek tak, že jako nejúspěšnější je stanovena nabídka, která dosáhla nejvyšší hodnoty. </w:t>
      </w:r>
    </w:p>
    <w:p w:rsidR="000717B5" w:rsidRP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</w:p>
    <w:p w:rsid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V případě kritéria </w:t>
      </w:r>
      <w:r w:rsidRPr="000717B5">
        <w:rPr>
          <w:rFonts w:eastAsia="Times New Roman"/>
          <w:b/>
          <w:kern w:val="0"/>
          <w:sz w:val="21"/>
          <w:szCs w:val="21"/>
          <w:lang w:eastAsia="cs-CZ"/>
        </w:rPr>
        <w:t>A. Nabídková cena</w:t>
      </w:r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 se jedná o nákladové kvantitativní kritérium, u něhož jsou preferovány nižší hodnoty před vyššími. Nabídce s nejnižší celkovou nabídkovou cenou bez DPH přidělí komise 100 bodů; dalším nabídkám pak přidělí počet bodů odpovídající poměru celkové nabídkové ceny nabídky nejvýhodnější a celkové nabídkové ceny příslušné další nabídky vynásobenému 100. Následně bude přidělená bodová hodnota převážena vahou předmětného kritéria.</w:t>
      </w:r>
    </w:p>
    <w:p w:rsidR="000717B5" w:rsidRP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</w:p>
    <w:p w:rsid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V rámci kritéria </w:t>
      </w:r>
      <w:r w:rsidRPr="000717B5">
        <w:rPr>
          <w:rFonts w:eastAsia="Times New Roman"/>
          <w:b/>
          <w:kern w:val="0"/>
          <w:sz w:val="21"/>
          <w:szCs w:val="21"/>
          <w:lang w:eastAsia="cs-CZ"/>
        </w:rPr>
        <w:t>B. Rychlost dodávky a instalace</w:t>
      </w:r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 se jedná o kvantitativní kritérium, u něhož jsou preferovány nižší hodnoty před vyššími. Komise nejprve posoudí dodržení minimálních a maximálních parametrů vymezených zadavatelem, přičemž nedodržení kterékoli minimální nebo maximální hodnoty bude mít za následek vyloučení účastníka z další účasti v zadávacím řízení. Nabídce s nejkratším termínem výstavby přidělí komise 100 bodů; dalším nabídkám pak přidělí počet bodů odpovídající poměru nejvýhodnější nabídky a příslušné další nabídky vynásobenému 100. Následně bude přidělená bodová hodnota převážena vahou daného kritéria.</w:t>
      </w:r>
    </w:p>
    <w:p w:rsidR="000717B5" w:rsidRPr="000717B5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</w:p>
    <w:p w:rsidR="00FD6E11" w:rsidRDefault="000717B5" w:rsidP="000717B5">
      <w:pPr>
        <w:jc w:val="both"/>
        <w:rPr>
          <w:rFonts w:eastAsia="Times New Roman"/>
          <w:kern w:val="0"/>
          <w:sz w:val="21"/>
          <w:szCs w:val="21"/>
          <w:lang w:eastAsia="cs-CZ"/>
        </w:rPr>
      </w:pPr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V rámci kritéria </w:t>
      </w:r>
      <w:r w:rsidRPr="000717B5">
        <w:rPr>
          <w:rFonts w:eastAsia="Times New Roman"/>
          <w:b/>
          <w:kern w:val="0"/>
          <w:sz w:val="21"/>
          <w:szCs w:val="21"/>
          <w:lang w:eastAsia="cs-CZ"/>
        </w:rPr>
        <w:t>C. Délka záruční lhůty</w:t>
      </w:r>
      <w:r w:rsidRPr="000717B5">
        <w:rPr>
          <w:rFonts w:eastAsia="Times New Roman"/>
          <w:kern w:val="0"/>
          <w:sz w:val="21"/>
          <w:szCs w:val="21"/>
          <w:lang w:eastAsia="cs-CZ"/>
        </w:rPr>
        <w:t xml:space="preserve"> se jedná o kvantitativní kritérium, u něhož jsou preferovány vyšší hodnoty před nižšími. Komise nejprve posoudí dodržení minimálních a maximálních parametrů vymezených zadavatelem, přičemž nedodržení kterékoli minimální nebo maximální hodnoty bude mít za následek vyloučení účastníka z další účasti v zadávacím řízení. Následně komise sečte hodnoty nabídnuté účastníkem v rámci tohoto dílčího kritéria (účastník je oprávněn v součtu hodnot délky všech nabízených záručních lhůt nabídnout rozmezí min. 10 – max. 65 let). Nabídce s nejdelší celkovou záruční lhůtou přidělí komise 100 bodů; dalším nabídkám pak přidělí počet bodů odpovídající poměru nejvýhodnější nabídky a příslušné další nabídky vynásobenému 100. Následně bude přidělená bodová hodnota převážena vahou daného kritéria. </w:t>
      </w:r>
      <w:r w:rsidRPr="000717B5">
        <w:rPr>
          <w:rFonts w:eastAsia="Times New Roman"/>
          <w:kern w:val="0"/>
          <w:sz w:val="21"/>
          <w:szCs w:val="21"/>
          <w:lang w:eastAsia="cs-CZ"/>
        </w:rPr>
        <w:lastRenderedPageBreak/>
        <w:t>Účastník je povinen nabídnout délku záruky výhradně v letech (tj. není přípustné nabídnout délka záruční doby v měsících, týdnech apod.). Součet délky všech nabízených záručních lhůt zároveň účastník vyplní do krycího listu nabídky.</w:t>
      </w:r>
    </w:p>
    <w:p w:rsidR="000717B5" w:rsidRPr="00FD0872" w:rsidRDefault="000717B5" w:rsidP="000717B5">
      <w:pPr>
        <w:jc w:val="both"/>
        <w:rPr>
          <w:sz w:val="21"/>
          <w:szCs w:val="21"/>
        </w:rPr>
      </w:pPr>
    </w:p>
    <w:p w:rsidR="00F433D3" w:rsidRPr="00FD0872" w:rsidRDefault="00F433D3" w:rsidP="00F433D3">
      <w:pPr>
        <w:jc w:val="both"/>
        <w:rPr>
          <w:sz w:val="21"/>
          <w:szCs w:val="21"/>
        </w:rPr>
      </w:pPr>
      <w:r w:rsidRPr="00FD0872">
        <w:rPr>
          <w:sz w:val="21"/>
          <w:szCs w:val="21"/>
        </w:rPr>
        <w:t xml:space="preserve">za </w:t>
      </w:r>
      <w:r w:rsidR="00EA4D58" w:rsidRPr="00EA4D58">
        <w:rPr>
          <w:b/>
          <w:sz w:val="21"/>
          <w:szCs w:val="21"/>
        </w:rPr>
        <w:t>Vodárna Káraný, a.s.</w:t>
      </w:r>
    </w:p>
    <w:p w:rsidR="00F433D3" w:rsidRPr="00FD0872" w:rsidRDefault="00F433D3" w:rsidP="00F433D3">
      <w:pPr>
        <w:rPr>
          <w:sz w:val="21"/>
          <w:szCs w:val="21"/>
        </w:rPr>
      </w:pPr>
    </w:p>
    <w:p w:rsidR="00F433D3" w:rsidRPr="00FD0872" w:rsidRDefault="00F433D3" w:rsidP="00F433D3">
      <w:pPr>
        <w:rPr>
          <w:sz w:val="21"/>
          <w:szCs w:val="21"/>
        </w:rPr>
      </w:pPr>
    </w:p>
    <w:p w:rsidR="00FA41E2" w:rsidRPr="000717B5" w:rsidRDefault="00F433D3" w:rsidP="00FA41E2">
      <w:pPr>
        <w:jc w:val="both"/>
        <w:rPr>
          <w:sz w:val="21"/>
          <w:szCs w:val="21"/>
        </w:rPr>
      </w:pPr>
      <w:r w:rsidRPr="000717B5">
        <w:rPr>
          <w:sz w:val="21"/>
          <w:szCs w:val="21"/>
        </w:rPr>
        <w:t>__________________________</w:t>
      </w:r>
      <w:r w:rsidR="00FA41E2" w:rsidRPr="000717B5">
        <w:rPr>
          <w:sz w:val="21"/>
          <w:szCs w:val="21"/>
        </w:rPr>
        <w:tab/>
      </w:r>
      <w:r w:rsidR="00FA41E2" w:rsidRPr="000717B5">
        <w:rPr>
          <w:sz w:val="21"/>
          <w:szCs w:val="21"/>
        </w:rPr>
        <w:tab/>
      </w:r>
      <w:r w:rsidR="00FA41E2" w:rsidRPr="000717B5">
        <w:rPr>
          <w:sz w:val="21"/>
          <w:szCs w:val="21"/>
        </w:rPr>
        <w:tab/>
      </w:r>
    </w:p>
    <w:p w:rsidR="000717B5" w:rsidRPr="00FA41E2" w:rsidRDefault="000717B5" w:rsidP="00FA41E2">
      <w:pPr>
        <w:jc w:val="both"/>
        <w:rPr>
          <w:i/>
          <w:sz w:val="21"/>
          <w:szCs w:val="21"/>
          <w:highlight w:val="yellow"/>
        </w:rPr>
      </w:pPr>
    </w:p>
    <w:sectPr w:rsidR="000717B5" w:rsidRPr="00FA41E2" w:rsidSect="00BD665D">
      <w:footerReference w:type="even" r:id="rId12"/>
      <w:pgSz w:w="11900" w:h="16840"/>
      <w:pgMar w:top="1953" w:right="851" w:bottom="1843" w:left="1701" w:header="1134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A5" w:rsidRDefault="004D1CA5" w:rsidP="001C1EE0">
      <w:pPr>
        <w:spacing w:line="240" w:lineRule="auto"/>
      </w:pPr>
      <w:r>
        <w:separator/>
      </w:r>
    </w:p>
  </w:endnote>
  <w:endnote w:type="continuationSeparator" w:id="0">
    <w:p w:rsidR="004D1CA5" w:rsidRDefault="004D1CA5" w:rsidP="001C1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E0" w:rsidRDefault="00642779" w:rsidP="001C1E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1EE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1EE0" w:rsidRDefault="001C1EE0" w:rsidP="001C1EE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A5" w:rsidRDefault="004D1CA5" w:rsidP="001C1EE0">
      <w:pPr>
        <w:spacing w:line="240" w:lineRule="auto"/>
      </w:pPr>
      <w:r>
        <w:separator/>
      </w:r>
    </w:p>
  </w:footnote>
  <w:footnote w:type="continuationSeparator" w:id="0">
    <w:p w:rsidR="004D1CA5" w:rsidRDefault="004D1CA5" w:rsidP="001C1E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9962C60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">
    <w:nsid w:val="078F3C6B"/>
    <w:multiLevelType w:val="hybridMultilevel"/>
    <w:tmpl w:val="0C78951A"/>
    <w:lvl w:ilvl="0" w:tplc="00483894">
      <w:numFmt w:val="bullet"/>
      <w:lvlText w:val="-"/>
      <w:lvlJc w:val="left"/>
      <w:pPr>
        <w:ind w:left="108" w:hanging="176"/>
      </w:pPr>
      <w:rPr>
        <w:rFonts w:hint="default"/>
        <w:w w:val="96"/>
      </w:rPr>
    </w:lvl>
    <w:lvl w:ilvl="1" w:tplc="04050017">
      <w:start w:val="1"/>
      <w:numFmt w:val="lowerLetter"/>
      <w:lvlText w:val="%2)"/>
      <w:lvlJc w:val="left"/>
      <w:pPr>
        <w:ind w:left="521" w:hanging="123"/>
      </w:pPr>
      <w:rPr>
        <w:rFonts w:hint="default"/>
        <w:color w:val="21241F"/>
        <w:w w:val="100"/>
        <w:sz w:val="20"/>
        <w:szCs w:val="20"/>
      </w:rPr>
    </w:lvl>
    <w:lvl w:ilvl="2" w:tplc="E54E684A">
      <w:numFmt w:val="bullet"/>
      <w:lvlText w:val="•"/>
      <w:lvlJc w:val="left"/>
      <w:pPr>
        <w:ind w:left="1496" w:hanging="123"/>
      </w:pPr>
      <w:rPr>
        <w:rFonts w:hint="default"/>
      </w:rPr>
    </w:lvl>
    <w:lvl w:ilvl="3" w:tplc="7436ACD6">
      <w:numFmt w:val="bullet"/>
      <w:lvlText w:val="•"/>
      <w:lvlJc w:val="left"/>
      <w:pPr>
        <w:ind w:left="2472" w:hanging="123"/>
      </w:pPr>
      <w:rPr>
        <w:rFonts w:hint="default"/>
      </w:rPr>
    </w:lvl>
    <w:lvl w:ilvl="4" w:tplc="4096098A">
      <w:numFmt w:val="bullet"/>
      <w:lvlText w:val="•"/>
      <w:lvlJc w:val="left"/>
      <w:pPr>
        <w:ind w:left="3448" w:hanging="123"/>
      </w:pPr>
      <w:rPr>
        <w:rFonts w:hint="default"/>
      </w:rPr>
    </w:lvl>
    <w:lvl w:ilvl="5" w:tplc="42E498E2">
      <w:numFmt w:val="bullet"/>
      <w:lvlText w:val="•"/>
      <w:lvlJc w:val="left"/>
      <w:pPr>
        <w:ind w:left="4425" w:hanging="123"/>
      </w:pPr>
      <w:rPr>
        <w:rFonts w:hint="default"/>
      </w:rPr>
    </w:lvl>
    <w:lvl w:ilvl="6" w:tplc="9CCA89D6">
      <w:numFmt w:val="bullet"/>
      <w:lvlText w:val="•"/>
      <w:lvlJc w:val="left"/>
      <w:pPr>
        <w:ind w:left="5401" w:hanging="123"/>
      </w:pPr>
      <w:rPr>
        <w:rFonts w:hint="default"/>
      </w:rPr>
    </w:lvl>
    <w:lvl w:ilvl="7" w:tplc="8094237C">
      <w:numFmt w:val="bullet"/>
      <w:lvlText w:val="•"/>
      <w:lvlJc w:val="left"/>
      <w:pPr>
        <w:ind w:left="6377" w:hanging="123"/>
      </w:pPr>
      <w:rPr>
        <w:rFonts w:hint="default"/>
      </w:rPr>
    </w:lvl>
    <w:lvl w:ilvl="8" w:tplc="BE86CB80">
      <w:numFmt w:val="bullet"/>
      <w:lvlText w:val="•"/>
      <w:lvlJc w:val="left"/>
      <w:pPr>
        <w:ind w:left="7353" w:hanging="123"/>
      </w:pPr>
      <w:rPr>
        <w:rFonts w:hint="default"/>
      </w:rPr>
    </w:lvl>
  </w:abstractNum>
  <w:abstractNum w:abstractNumId="2">
    <w:nsid w:val="1A3B7B3B"/>
    <w:multiLevelType w:val="hybridMultilevel"/>
    <w:tmpl w:val="C05AF4F0"/>
    <w:lvl w:ilvl="0" w:tplc="BB0665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645028"/>
    <w:multiLevelType w:val="hybridMultilevel"/>
    <w:tmpl w:val="88688A26"/>
    <w:lvl w:ilvl="0" w:tplc="E18446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B4E12"/>
    <w:multiLevelType w:val="hybridMultilevel"/>
    <w:tmpl w:val="B62891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47CA"/>
    <w:multiLevelType w:val="hybridMultilevel"/>
    <w:tmpl w:val="CD3C0954"/>
    <w:lvl w:ilvl="0" w:tplc="2FFA0F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708C8"/>
    <w:multiLevelType w:val="hybridMultilevel"/>
    <w:tmpl w:val="53F2D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2C65"/>
    <w:multiLevelType w:val="hybridMultilevel"/>
    <w:tmpl w:val="D8E2F8EA"/>
    <w:lvl w:ilvl="0" w:tplc="BB066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E3C50"/>
    <w:multiLevelType w:val="hybridMultilevel"/>
    <w:tmpl w:val="22823E80"/>
    <w:lvl w:ilvl="0" w:tplc="5DFE607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BF2B1E"/>
    <w:multiLevelType w:val="hybridMultilevel"/>
    <w:tmpl w:val="96B2B3CC"/>
    <w:lvl w:ilvl="0" w:tplc="0405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>
      <w:numFmt w:val="bullet"/>
      <w:lvlText w:val="-"/>
      <w:legacy w:legacy="1" w:legacySpace="0" w:legacyIndent="32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C65B6C"/>
    <w:multiLevelType w:val="hybridMultilevel"/>
    <w:tmpl w:val="786A1A74"/>
    <w:lvl w:ilvl="0" w:tplc="24844106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B3F51"/>
    <w:multiLevelType w:val="hybridMultilevel"/>
    <w:tmpl w:val="4B6E13DC"/>
    <w:lvl w:ilvl="0" w:tplc="999C5F6C">
      <w:start w:val="1"/>
      <w:numFmt w:val="bullet"/>
      <w:lvlText w:val="-"/>
      <w:lvlJc w:val="left"/>
      <w:pPr>
        <w:ind w:left="1800" w:hanging="360"/>
      </w:pPr>
      <w:rPr>
        <w:rFonts w:ascii="Georgia" w:eastAsiaTheme="minorEastAsia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D2D0891"/>
    <w:multiLevelType w:val="hybridMultilevel"/>
    <w:tmpl w:val="BA96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4E914DFA"/>
    <w:multiLevelType w:val="hybridMultilevel"/>
    <w:tmpl w:val="14683A88"/>
    <w:lvl w:ilvl="0" w:tplc="4A3402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A666A5"/>
    <w:multiLevelType w:val="hybridMultilevel"/>
    <w:tmpl w:val="88688A26"/>
    <w:lvl w:ilvl="0" w:tplc="E18446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E0BCF"/>
    <w:multiLevelType w:val="multilevel"/>
    <w:tmpl w:val="9A0414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7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>
    <w:nsid w:val="5F84045A"/>
    <w:multiLevelType w:val="hybridMultilevel"/>
    <w:tmpl w:val="1E5C0BF4"/>
    <w:lvl w:ilvl="0" w:tplc="E18446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01242"/>
    <w:multiLevelType w:val="multilevel"/>
    <w:tmpl w:val="737A8FA2"/>
    <w:lvl w:ilvl="0">
      <w:start w:val="1"/>
      <w:numFmt w:val="decimal"/>
      <w:lvlText w:val="%1."/>
      <w:lvlJc w:val="left"/>
      <w:pPr>
        <w:ind w:left="2487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ascii="Palatino Linotype" w:hAnsi="Palatino Linotype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F441F72"/>
    <w:multiLevelType w:val="hybridMultilevel"/>
    <w:tmpl w:val="00448470"/>
    <w:lvl w:ilvl="0" w:tplc="05BE91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1"/>
  </w:num>
  <w:num w:numId="5">
    <w:abstractNumId w:val="10"/>
  </w:num>
  <w:num w:numId="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16"/>
  </w:num>
  <w:num w:numId="14">
    <w:abstractNumId w:val="2"/>
  </w:num>
  <w:num w:numId="15">
    <w:abstractNumId w:val="14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2E"/>
    <w:rsid w:val="00005221"/>
    <w:rsid w:val="00005F8E"/>
    <w:rsid w:val="0003300C"/>
    <w:rsid w:val="00033841"/>
    <w:rsid w:val="00033862"/>
    <w:rsid w:val="00065F66"/>
    <w:rsid w:val="000716AF"/>
    <w:rsid w:val="000717B5"/>
    <w:rsid w:val="00084608"/>
    <w:rsid w:val="00095B0A"/>
    <w:rsid w:val="000F12B3"/>
    <w:rsid w:val="00105845"/>
    <w:rsid w:val="00112E5D"/>
    <w:rsid w:val="001279F7"/>
    <w:rsid w:val="00147D14"/>
    <w:rsid w:val="0015315F"/>
    <w:rsid w:val="001C1EE0"/>
    <w:rsid w:val="001D35B1"/>
    <w:rsid w:val="001E5C38"/>
    <w:rsid w:val="00230E5D"/>
    <w:rsid w:val="00230F98"/>
    <w:rsid w:val="00235D17"/>
    <w:rsid w:val="0024103B"/>
    <w:rsid w:val="00264405"/>
    <w:rsid w:val="00273357"/>
    <w:rsid w:val="002B6331"/>
    <w:rsid w:val="002C6E72"/>
    <w:rsid w:val="002E5B1F"/>
    <w:rsid w:val="002F7A0E"/>
    <w:rsid w:val="00310409"/>
    <w:rsid w:val="00320E61"/>
    <w:rsid w:val="003220C5"/>
    <w:rsid w:val="0033797F"/>
    <w:rsid w:val="00342C21"/>
    <w:rsid w:val="0038374E"/>
    <w:rsid w:val="00392079"/>
    <w:rsid w:val="003A2AF7"/>
    <w:rsid w:val="003B0541"/>
    <w:rsid w:val="003B7376"/>
    <w:rsid w:val="003C7B0B"/>
    <w:rsid w:val="003D43A5"/>
    <w:rsid w:val="003D7D93"/>
    <w:rsid w:val="00404E08"/>
    <w:rsid w:val="00406597"/>
    <w:rsid w:val="0044301C"/>
    <w:rsid w:val="00445E19"/>
    <w:rsid w:val="00450FDD"/>
    <w:rsid w:val="00457FD1"/>
    <w:rsid w:val="00490818"/>
    <w:rsid w:val="00495D23"/>
    <w:rsid w:val="004A7B91"/>
    <w:rsid w:val="004B4BC9"/>
    <w:rsid w:val="004C776A"/>
    <w:rsid w:val="004D1CA5"/>
    <w:rsid w:val="004D4B14"/>
    <w:rsid w:val="004E4803"/>
    <w:rsid w:val="004F76F7"/>
    <w:rsid w:val="00502C4F"/>
    <w:rsid w:val="005058D8"/>
    <w:rsid w:val="00517C9A"/>
    <w:rsid w:val="005338F7"/>
    <w:rsid w:val="00550B46"/>
    <w:rsid w:val="00554672"/>
    <w:rsid w:val="00565C98"/>
    <w:rsid w:val="005A4904"/>
    <w:rsid w:val="005B77CC"/>
    <w:rsid w:val="005C0C60"/>
    <w:rsid w:val="005E5FF5"/>
    <w:rsid w:val="0060683D"/>
    <w:rsid w:val="00623E1E"/>
    <w:rsid w:val="00642779"/>
    <w:rsid w:val="00643ACF"/>
    <w:rsid w:val="0064723C"/>
    <w:rsid w:val="006609BC"/>
    <w:rsid w:val="006750C7"/>
    <w:rsid w:val="00682C56"/>
    <w:rsid w:val="0069356D"/>
    <w:rsid w:val="006B22C6"/>
    <w:rsid w:val="006B656C"/>
    <w:rsid w:val="006C3F88"/>
    <w:rsid w:val="006D1715"/>
    <w:rsid w:val="006F294A"/>
    <w:rsid w:val="00732401"/>
    <w:rsid w:val="00736425"/>
    <w:rsid w:val="00741CEF"/>
    <w:rsid w:val="007439AD"/>
    <w:rsid w:val="00752486"/>
    <w:rsid w:val="0077512F"/>
    <w:rsid w:val="007A37E0"/>
    <w:rsid w:val="007A6533"/>
    <w:rsid w:val="007A66AA"/>
    <w:rsid w:val="007C24C2"/>
    <w:rsid w:val="007C2ED6"/>
    <w:rsid w:val="007D331E"/>
    <w:rsid w:val="007F29CB"/>
    <w:rsid w:val="00805F22"/>
    <w:rsid w:val="00807330"/>
    <w:rsid w:val="0083464E"/>
    <w:rsid w:val="00835EA0"/>
    <w:rsid w:val="0085706D"/>
    <w:rsid w:val="00864D6C"/>
    <w:rsid w:val="00892A4F"/>
    <w:rsid w:val="008945BC"/>
    <w:rsid w:val="008A474B"/>
    <w:rsid w:val="008D100A"/>
    <w:rsid w:val="008D6190"/>
    <w:rsid w:val="008D7A9D"/>
    <w:rsid w:val="00904E38"/>
    <w:rsid w:val="009375DE"/>
    <w:rsid w:val="00946F2E"/>
    <w:rsid w:val="0096476D"/>
    <w:rsid w:val="009661B4"/>
    <w:rsid w:val="00993694"/>
    <w:rsid w:val="009A3237"/>
    <w:rsid w:val="009C474F"/>
    <w:rsid w:val="009C6352"/>
    <w:rsid w:val="009E44B3"/>
    <w:rsid w:val="009F258C"/>
    <w:rsid w:val="009F266E"/>
    <w:rsid w:val="00A01120"/>
    <w:rsid w:val="00A5619B"/>
    <w:rsid w:val="00A76A32"/>
    <w:rsid w:val="00A927A5"/>
    <w:rsid w:val="00AB4991"/>
    <w:rsid w:val="00AC0BD0"/>
    <w:rsid w:val="00AD40F1"/>
    <w:rsid w:val="00B1574C"/>
    <w:rsid w:val="00B16596"/>
    <w:rsid w:val="00B2013C"/>
    <w:rsid w:val="00B253A9"/>
    <w:rsid w:val="00B33245"/>
    <w:rsid w:val="00B44377"/>
    <w:rsid w:val="00B4527D"/>
    <w:rsid w:val="00B9232D"/>
    <w:rsid w:val="00B92853"/>
    <w:rsid w:val="00BA6E3D"/>
    <w:rsid w:val="00BD665D"/>
    <w:rsid w:val="00BD7ED7"/>
    <w:rsid w:val="00BE4038"/>
    <w:rsid w:val="00BF0A5E"/>
    <w:rsid w:val="00BF0B6E"/>
    <w:rsid w:val="00C0222E"/>
    <w:rsid w:val="00C135E4"/>
    <w:rsid w:val="00C20B44"/>
    <w:rsid w:val="00C26FA5"/>
    <w:rsid w:val="00C7057A"/>
    <w:rsid w:val="00C762B8"/>
    <w:rsid w:val="00C77898"/>
    <w:rsid w:val="00C816E7"/>
    <w:rsid w:val="00C840FB"/>
    <w:rsid w:val="00C86991"/>
    <w:rsid w:val="00CA45B8"/>
    <w:rsid w:val="00CB6C34"/>
    <w:rsid w:val="00CD6DDB"/>
    <w:rsid w:val="00CE2660"/>
    <w:rsid w:val="00CE391A"/>
    <w:rsid w:val="00CF66AC"/>
    <w:rsid w:val="00D11B91"/>
    <w:rsid w:val="00D15229"/>
    <w:rsid w:val="00D3407A"/>
    <w:rsid w:val="00D434D2"/>
    <w:rsid w:val="00D46F28"/>
    <w:rsid w:val="00D47DAE"/>
    <w:rsid w:val="00D74DBE"/>
    <w:rsid w:val="00D87263"/>
    <w:rsid w:val="00D92575"/>
    <w:rsid w:val="00DA6A7D"/>
    <w:rsid w:val="00DB3EDE"/>
    <w:rsid w:val="00DB485F"/>
    <w:rsid w:val="00DD3A3B"/>
    <w:rsid w:val="00DD5617"/>
    <w:rsid w:val="00DE7936"/>
    <w:rsid w:val="00E003F5"/>
    <w:rsid w:val="00E05CD3"/>
    <w:rsid w:val="00E06D0A"/>
    <w:rsid w:val="00E358CB"/>
    <w:rsid w:val="00E400E3"/>
    <w:rsid w:val="00E40667"/>
    <w:rsid w:val="00E56C07"/>
    <w:rsid w:val="00E73D76"/>
    <w:rsid w:val="00E76694"/>
    <w:rsid w:val="00E804FA"/>
    <w:rsid w:val="00E81357"/>
    <w:rsid w:val="00E87237"/>
    <w:rsid w:val="00EA4D58"/>
    <w:rsid w:val="00EE2D91"/>
    <w:rsid w:val="00EE308E"/>
    <w:rsid w:val="00F05A9D"/>
    <w:rsid w:val="00F060F1"/>
    <w:rsid w:val="00F1415B"/>
    <w:rsid w:val="00F14EEA"/>
    <w:rsid w:val="00F21E96"/>
    <w:rsid w:val="00F36491"/>
    <w:rsid w:val="00F36F06"/>
    <w:rsid w:val="00F433D3"/>
    <w:rsid w:val="00F579BD"/>
    <w:rsid w:val="00F75942"/>
    <w:rsid w:val="00FA41E2"/>
    <w:rsid w:val="00FA5658"/>
    <w:rsid w:val="00FB6B7D"/>
    <w:rsid w:val="00FD0872"/>
    <w:rsid w:val="00FD0EEF"/>
    <w:rsid w:val="00FD3185"/>
    <w:rsid w:val="00FD6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Times New Roman"/>
        <w:kern w:val="20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617"/>
    <w:pPr>
      <w:spacing w:line="300" w:lineRule="exact"/>
    </w:pPr>
    <w:rPr>
      <w:rFonts w:ascii="Georgia" w:hAnsi="Georgia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1C1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Astyle">
    <w:name w:val="ARA style"/>
    <w:basedOn w:val="Normln"/>
    <w:qFormat/>
    <w:rsid w:val="0038374E"/>
    <w:pPr>
      <w:widowControl w:val="0"/>
      <w:suppressAutoHyphens/>
    </w:pPr>
  </w:style>
  <w:style w:type="paragraph" w:styleId="Odstavecseseznamem">
    <w:name w:val="List Paragraph"/>
    <w:basedOn w:val="Normln"/>
    <w:uiPriority w:val="34"/>
    <w:qFormat/>
    <w:rsid w:val="001C1EE0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1C1EE0"/>
    <w:rPr>
      <w:b/>
      <w:b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1C1E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1C1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C1E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1E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C1E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C1EE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1EE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EE0"/>
    <w:rPr>
      <w:rFonts w:ascii="Georgia" w:hAnsi="Georgia"/>
    </w:rPr>
  </w:style>
  <w:style w:type="paragraph" w:styleId="Zpat">
    <w:name w:val="footer"/>
    <w:basedOn w:val="Normln"/>
    <w:link w:val="ZpatChar"/>
    <w:uiPriority w:val="99"/>
    <w:unhideWhenUsed/>
    <w:qFormat/>
    <w:rsid w:val="001C1EE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EE0"/>
    <w:rPr>
      <w:rFonts w:ascii="Georgia" w:hAnsi="Georg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EE0"/>
    <w:rPr>
      <w:rFonts w:ascii="Lucida Grande" w:hAnsi="Lucida Grande" w:cs="Lucida Gran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EE0"/>
    <w:rPr>
      <w:rFonts w:ascii="Lucida Grande" w:hAnsi="Lucida Grande" w:cs="Lucida Grande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1C1E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1EE0"/>
    <w:rPr>
      <w:rFonts w:ascii="Georgia" w:hAnsi="Georgia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C1EE0"/>
  </w:style>
  <w:style w:type="character" w:customStyle="1" w:styleId="platne1">
    <w:name w:val="platne1"/>
    <w:basedOn w:val="Standardnpsmoodstavce"/>
    <w:rsid w:val="009375DE"/>
  </w:style>
  <w:style w:type="paragraph" w:customStyle="1" w:styleId="zreportname">
    <w:name w:val="zreport name"/>
    <w:basedOn w:val="Normln"/>
    <w:rsid w:val="00C20B44"/>
    <w:pPr>
      <w:keepLines/>
      <w:spacing w:line="440" w:lineRule="atLeast"/>
      <w:jc w:val="center"/>
    </w:pPr>
    <w:rPr>
      <w:rFonts w:ascii="Times New Roman" w:eastAsia="Times New Roman" w:hAnsi="Times New Roman"/>
      <w:kern w:val="0"/>
      <w:sz w:val="36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F364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36491"/>
    <w:rPr>
      <w:rFonts w:ascii="Georgia" w:hAnsi="Georgia"/>
      <w:szCs w:val="18"/>
    </w:rPr>
  </w:style>
  <w:style w:type="character" w:styleId="Hypertextovodkaz">
    <w:name w:val="Hyperlink"/>
    <w:basedOn w:val="Standardnpsmoodstavce"/>
    <w:uiPriority w:val="99"/>
    <w:unhideWhenUsed/>
    <w:rsid w:val="00FA565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4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rsid w:val="003B73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7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76"/>
    <w:rPr>
      <w:rFonts w:ascii="Georgia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3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376"/>
    <w:rPr>
      <w:rFonts w:ascii="Georgia" w:hAnsi="Georgia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7335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B22C6"/>
    <w:rPr>
      <w:rFonts w:ascii="Georgia" w:hAnsi="Georgi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Times New Roman"/>
        <w:kern w:val="20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617"/>
    <w:pPr>
      <w:spacing w:line="300" w:lineRule="exact"/>
    </w:pPr>
    <w:rPr>
      <w:rFonts w:ascii="Georgia" w:hAnsi="Georgia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1C1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1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Astyle">
    <w:name w:val="ARA style"/>
    <w:basedOn w:val="Normln"/>
    <w:qFormat/>
    <w:rsid w:val="0038374E"/>
    <w:pPr>
      <w:widowControl w:val="0"/>
      <w:suppressAutoHyphens/>
    </w:pPr>
  </w:style>
  <w:style w:type="paragraph" w:styleId="Odstavecseseznamem">
    <w:name w:val="List Paragraph"/>
    <w:basedOn w:val="Normln"/>
    <w:uiPriority w:val="34"/>
    <w:qFormat/>
    <w:rsid w:val="001C1EE0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1C1EE0"/>
    <w:rPr>
      <w:b/>
      <w:bCs/>
      <w:smallCap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1C1E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C1E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1C1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C1E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C1E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C1E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C1EE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1EE0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EE0"/>
    <w:rPr>
      <w:rFonts w:ascii="Georgia" w:hAnsi="Georgia"/>
    </w:rPr>
  </w:style>
  <w:style w:type="paragraph" w:styleId="Zpat">
    <w:name w:val="footer"/>
    <w:basedOn w:val="Normln"/>
    <w:link w:val="ZpatChar"/>
    <w:uiPriority w:val="99"/>
    <w:unhideWhenUsed/>
    <w:qFormat/>
    <w:rsid w:val="001C1EE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EE0"/>
    <w:rPr>
      <w:rFonts w:ascii="Georgia" w:hAnsi="Georg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EE0"/>
    <w:rPr>
      <w:rFonts w:ascii="Lucida Grande" w:hAnsi="Lucida Grande" w:cs="Lucida Grand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EE0"/>
    <w:rPr>
      <w:rFonts w:ascii="Lucida Grande" w:hAnsi="Lucida Grande" w:cs="Lucida Grande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1C1E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1EE0"/>
    <w:rPr>
      <w:rFonts w:ascii="Georgia" w:hAnsi="Georgia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C1EE0"/>
  </w:style>
  <w:style w:type="character" w:customStyle="1" w:styleId="platne1">
    <w:name w:val="platne1"/>
    <w:basedOn w:val="Standardnpsmoodstavce"/>
    <w:rsid w:val="009375DE"/>
  </w:style>
  <w:style w:type="paragraph" w:customStyle="1" w:styleId="zreportname">
    <w:name w:val="zreport name"/>
    <w:basedOn w:val="Normln"/>
    <w:rsid w:val="00C20B44"/>
    <w:pPr>
      <w:keepLines/>
      <w:spacing w:line="440" w:lineRule="atLeast"/>
      <w:jc w:val="center"/>
    </w:pPr>
    <w:rPr>
      <w:rFonts w:ascii="Times New Roman" w:eastAsia="Times New Roman" w:hAnsi="Times New Roman"/>
      <w:kern w:val="0"/>
      <w:sz w:val="36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F3649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36491"/>
    <w:rPr>
      <w:rFonts w:ascii="Georgia" w:hAnsi="Georgia"/>
      <w:szCs w:val="18"/>
    </w:rPr>
  </w:style>
  <w:style w:type="character" w:styleId="Hypertextovodkaz">
    <w:name w:val="Hyperlink"/>
    <w:basedOn w:val="Standardnpsmoodstavce"/>
    <w:uiPriority w:val="99"/>
    <w:unhideWhenUsed/>
    <w:rsid w:val="00FA565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4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rsid w:val="003B73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7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76"/>
    <w:rPr>
      <w:rFonts w:ascii="Georgia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3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376"/>
    <w:rPr>
      <w:rFonts w:ascii="Georgia" w:hAnsi="Georgia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7335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B22C6"/>
    <w:rPr>
      <w:rFonts w:ascii="Georgia" w:hAnsi="Georgi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zakazky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kazky@randaleg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zakazky.cz/Profil-Zadavatele/64bc36e0-9dd7-4b47-b881-df1fe4ff31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3AC8-CB46-4CE6-A0C9-8F295231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1513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Designjesvoboda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RHL</dc:creator>
  <cp:lastModifiedBy>Martin Krahulík</cp:lastModifiedBy>
  <cp:revision>7</cp:revision>
  <cp:lastPrinted>2017-03-30T08:03:00Z</cp:lastPrinted>
  <dcterms:created xsi:type="dcterms:W3CDTF">2019-06-13T08:54:00Z</dcterms:created>
  <dcterms:modified xsi:type="dcterms:W3CDTF">2019-10-04T09:15:00Z</dcterms:modified>
</cp:coreProperties>
</file>