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3622" w14:textId="77777777" w:rsidR="007B3511" w:rsidRDefault="007B3511" w:rsidP="000A6A97">
      <w:pPr>
        <w:framePr w:w="2957" w:h="592" w:hRule="exact" w:hSpace="113" w:wrap="notBeside" w:vAnchor="page" w:hAnchor="page" w:x="1135" w:y="568" w:anchorLock="1"/>
        <w:shd w:val="solid" w:color="FFFFFF" w:fill="000000"/>
        <w:snapToGrid w:val="0"/>
        <w:spacing w:after="24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5F308C57" w14:textId="17BD0B0B" w:rsidR="00477C3F" w:rsidRPr="000A6A97" w:rsidRDefault="00FE2A67" w:rsidP="000A6A97">
      <w:pPr>
        <w:spacing w:before="480" w:after="240" w:line="264" w:lineRule="auto"/>
        <w:rPr>
          <w:rFonts w:cs="Arial"/>
          <w:i/>
          <w:sz w:val="20"/>
        </w:rPr>
      </w:pPr>
      <w:bookmarkStart w:id="0" w:name="_Hlk113543283"/>
      <w:r w:rsidRPr="000A6A97">
        <w:rPr>
          <w:rFonts w:cs="Arial"/>
          <w:i/>
          <w:sz w:val="20"/>
        </w:rPr>
        <w:t>ZP</w:t>
      </w:r>
      <w:r w:rsidR="00D969F9" w:rsidRPr="000A6A97">
        <w:rPr>
          <w:rFonts w:cs="Arial"/>
          <w:i/>
          <w:sz w:val="20"/>
        </w:rPr>
        <w:t>MV</w:t>
      </w:r>
      <w:r w:rsidRPr="000A6A97">
        <w:rPr>
          <w:rFonts w:cs="Arial"/>
          <w:i/>
          <w:sz w:val="20"/>
        </w:rPr>
        <w:t xml:space="preserve"> </w:t>
      </w:r>
      <w:bookmarkEnd w:id="0"/>
      <w:sdt>
        <w:sdtPr>
          <w:rPr>
            <w:rFonts w:cs="Arial"/>
            <w:i/>
            <w:sz w:val="20"/>
            <w:lang w:eastAsia="cs-CZ"/>
          </w:rPr>
          <w:id w:val="450759086"/>
          <w:lock w:val="sdtLocked"/>
          <w:placeholder>
            <w:docPart w:val="18BC27E918D44840ADD6E21EAEEA8E14"/>
          </w:placeholder>
          <w:text/>
        </w:sdtPr>
        <w:sdtEndPr>
          <w:rPr>
            <w:b/>
          </w:rPr>
        </w:sdtEndPr>
        <w:sdtContent>
          <w:r w:rsidR="00C41B7D" w:rsidRPr="000A6A97">
            <w:rPr>
              <w:rFonts w:cs="Arial"/>
              <w:i/>
              <w:sz w:val="20"/>
              <w:lang w:eastAsia="cs-CZ"/>
            </w:rPr>
            <w:t>/</w:t>
          </w:r>
          <w:r w:rsidR="0094297E" w:rsidRPr="000A6A97">
            <w:rPr>
              <w:rFonts w:cs="Arial"/>
              <w:i/>
              <w:sz w:val="20"/>
              <w:lang w:eastAsia="cs-CZ"/>
            </w:rPr>
            <w:t>1144053/2025</w:t>
          </w:r>
        </w:sdtContent>
      </w:sdt>
    </w:p>
    <w:p w14:paraId="4EFB6426" w14:textId="4B109B62" w:rsidR="009F3E6E" w:rsidRPr="007D696F" w:rsidRDefault="007B3511" w:rsidP="000A3B9C">
      <w:pPr>
        <w:pStyle w:val="5Nzevprvnstrana1"/>
        <w:spacing w:after="240"/>
      </w:pPr>
      <w:r w:rsidRPr="007D696F">
        <w:t xml:space="preserve">Smlouva </w:t>
      </w:r>
      <w:r w:rsidR="007D696F" w:rsidRPr="007D696F">
        <w:t>o</w:t>
      </w:r>
      <w:r w:rsidR="00A876AA">
        <w:t xml:space="preserve"> Dílo</w:t>
      </w:r>
      <w:r w:rsidR="007D696F" w:rsidRPr="007D696F">
        <w:t xml:space="preserve"> </w:t>
      </w:r>
      <w:bookmarkStart w:id="1" w:name="_Hlk169639230"/>
      <w:sdt>
        <w:sdtPr>
          <w:rPr>
            <w:bCs w:val="0"/>
            <w:szCs w:val="32"/>
          </w:r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A876AA">
            <w:rPr>
              <w:bCs w:val="0"/>
              <w:szCs w:val="32"/>
            </w:rPr>
            <w:t>a poskytování služeb-vytvoření intranetu ZP MV ČR v prostředí SharePoint online</w:t>
          </w:r>
        </w:sdtContent>
      </w:sdt>
      <w:bookmarkEnd w:id="1"/>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B83DFFD" w:rsidR="00FE2A67" w:rsidRPr="00FE2A67" w:rsidRDefault="00FE2A67" w:rsidP="002E66E2">
      <w:pPr>
        <w:pStyle w:val="4text"/>
      </w:pPr>
      <w:r w:rsidRPr="00FE2A67">
        <w:t>se sídlem Praha 3, Vinohrady, Vinohradská 2577/178, PSČ 130 00</w:t>
      </w:r>
    </w:p>
    <w:p w14:paraId="56342498" w14:textId="5B101890" w:rsidR="00346792" w:rsidRPr="00F26700" w:rsidRDefault="00346792" w:rsidP="002E66E2">
      <w:pPr>
        <w:pStyle w:val="4text"/>
      </w:pPr>
      <w:r w:rsidRPr="00F26700">
        <w:t>IČO: 471 14 304</w:t>
      </w:r>
    </w:p>
    <w:p w14:paraId="296CB429" w14:textId="5B9CBF57" w:rsidR="00346792" w:rsidRPr="00F26700" w:rsidRDefault="00346792" w:rsidP="002E66E2">
      <w:pPr>
        <w:pStyle w:val="4text"/>
      </w:pPr>
      <w:r w:rsidRPr="00F26700">
        <w:t>zapsaná v obchodním rejstříku, vedeném Městským soudem v Praze, od</w:t>
      </w:r>
      <w:r w:rsidR="002B00C5">
        <w:t>díl</w:t>
      </w:r>
      <w:r w:rsidRPr="00F26700">
        <w:t xml:space="preserve"> A, vložka 7216</w:t>
      </w:r>
    </w:p>
    <w:p w14:paraId="3E96A09A" w14:textId="138B21CF" w:rsidR="00615943" w:rsidRDefault="00615943" w:rsidP="002E66E2">
      <w:pPr>
        <w:pStyle w:val="4text"/>
      </w:pPr>
      <w:r w:rsidRPr="00A2013E">
        <w:t>zastoupena</w:t>
      </w:r>
      <w:bookmarkStart w:id="2" w:name="_Hlk200614539"/>
      <w:r w:rsidR="00D4362F" w:rsidRPr="00D4362F">
        <w:rPr>
          <w:szCs w:val="22"/>
          <w:lang w:eastAsia="cs-CZ"/>
        </w:rPr>
        <w:t xml:space="preserve"> </w:t>
      </w:r>
      <w:sdt>
        <w:sdtPr>
          <w:rPr>
            <w:szCs w:val="22"/>
            <w:lang w:eastAsia="cs-CZ"/>
          </w:rPr>
          <w:id w:val="-2058457057"/>
          <w:placeholder>
            <w:docPart w:val="BD81FA8B2AA34C6B9AEEA07C2E4CBE25"/>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D4362F" w:rsidRPr="00C53D49">
            <w:rPr>
              <w:szCs w:val="22"/>
              <w:lang w:eastAsia="cs-CZ"/>
            </w:rPr>
            <w:t>MUDr. Davidem Kostkou, MBA, LL.M., generálním ředitelem</w:t>
          </w:r>
        </w:sdtContent>
      </w:sdt>
      <w:bookmarkEnd w:id="2"/>
    </w:p>
    <w:p w14:paraId="53BED1F6" w14:textId="27654ED7" w:rsidR="00346792" w:rsidRPr="00F26700" w:rsidRDefault="00346792" w:rsidP="002E66E2">
      <w:pPr>
        <w:pStyle w:val="4text"/>
        <w:rPr>
          <w:i/>
          <w:iCs/>
        </w:rPr>
      </w:pPr>
      <w:r w:rsidRPr="00F26700">
        <w:t>bankovní spojení: číslo účtu 2115202031/0710, vedený u České národní banky</w:t>
      </w:r>
    </w:p>
    <w:p w14:paraId="5A89BA75" w14:textId="77777777" w:rsidR="000E3946" w:rsidRDefault="000E3946" w:rsidP="002E66E2">
      <w:pPr>
        <w:pStyle w:val="4malmezera"/>
      </w:pPr>
    </w:p>
    <w:p w14:paraId="70C31083" w14:textId="513FA7F5" w:rsidR="00346792" w:rsidRPr="002925A2" w:rsidRDefault="00346792" w:rsidP="000A3B9C">
      <w:pPr>
        <w:pStyle w:val="4text"/>
        <w:spacing w:after="240"/>
      </w:pPr>
      <w:r w:rsidRPr="002925A2">
        <w:t xml:space="preserve">(dále </w:t>
      </w:r>
      <w:r w:rsidR="00786848" w:rsidRPr="002925A2">
        <w:t>též jako</w:t>
      </w:r>
      <w:r w:rsidRPr="002925A2">
        <w:t xml:space="preserve"> „</w:t>
      </w:r>
      <w:r w:rsidR="003E59AC" w:rsidRPr="002925A2">
        <w:rPr>
          <w:b/>
        </w:rPr>
        <w:t>O</w:t>
      </w:r>
      <w:r w:rsidRPr="002925A2">
        <w:rPr>
          <w:b/>
        </w:rPr>
        <w:t>bjednatel</w:t>
      </w:r>
      <w:r w:rsidR="001B00D4" w:rsidRPr="002925A2">
        <w:rPr>
          <w:bCs/>
        </w:rPr>
        <w:t>“</w:t>
      </w:r>
      <w:r w:rsidR="004638AC" w:rsidRPr="002925A2">
        <w:t xml:space="preserve"> nebo </w:t>
      </w:r>
      <w:r w:rsidR="004638AC" w:rsidRPr="002925A2">
        <w:rPr>
          <w:bCs/>
        </w:rPr>
        <w:t>„</w:t>
      </w:r>
      <w:r w:rsidR="004638AC" w:rsidRPr="002925A2">
        <w:rPr>
          <w:b/>
        </w:rPr>
        <w:t>ZP MV ČR</w:t>
      </w:r>
      <w:r w:rsidRPr="002925A2">
        <w:t>“)</w:t>
      </w:r>
      <w:r w:rsidR="005138BF" w:rsidRPr="002925A2">
        <w:t>,</w:t>
      </w:r>
    </w:p>
    <w:p w14:paraId="61211930" w14:textId="4DD037F4" w:rsidR="00CC766B" w:rsidRDefault="00CC766B" w:rsidP="000A3B9C">
      <w:pPr>
        <w:pStyle w:val="4text"/>
        <w:spacing w:after="240"/>
      </w:pPr>
      <w:r>
        <w:t>a</w:t>
      </w:r>
    </w:p>
    <w:p w14:paraId="1C20BF7E" w14:textId="5D082F98" w:rsidR="003E2127" w:rsidRDefault="0039799D" w:rsidP="002E66E2">
      <w:pPr>
        <w:pStyle w:val="4text"/>
        <w:rPr>
          <w:rStyle w:val="TexttunChar"/>
          <w:b w:val="0"/>
          <w:bCs/>
        </w:rPr>
      </w:pPr>
      <w:sdt>
        <w:sdtPr>
          <w:rPr>
            <w:rStyle w:val="TexttunChar"/>
            <w:highlight w:val="green"/>
          </w:rPr>
          <w:alias w:val="Partner"/>
          <w:tag w:val=""/>
          <w:id w:val="96302077"/>
          <w:lock w:val="sdtLocked"/>
          <w:placeholder>
            <w:docPart w:val="FBE376036D354A2AB04783CBD2F19B17"/>
          </w:placeholde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A37979" w:rsidRPr="0019462F">
            <w:rPr>
              <w:rStyle w:val="TexttunChar"/>
              <w:highlight w:val="green"/>
            </w:rPr>
            <w:t>[doplní Dodavatel]</w:t>
          </w:r>
        </w:sdtContent>
      </w:sdt>
      <w:r w:rsidR="003E2127">
        <w:rPr>
          <w:rStyle w:val="TexttunChar"/>
        </w:rPr>
        <w:t>,</w:t>
      </w:r>
      <w:r w:rsidR="003E2127" w:rsidRPr="00FE2A67">
        <w:rPr>
          <w:b/>
          <w:bCs/>
          <w:lang w:eastAsia="cs-CZ"/>
        </w:rPr>
        <w:tab/>
      </w:r>
    </w:p>
    <w:p w14:paraId="35E3AFB4" w14:textId="67B57DC4" w:rsidR="00346792" w:rsidRPr="005A5A94" w:rsidRDefault="00F26700" w:rsidP="002E66E2">
      <w:pPr>
        <w:pStyle w:val="4text"/>
      </w:pPr>
      <w:r w:rsidRPr="005A5A94">
        <w:t>se sídlem</w:t>
      </w:r>
      <w:r w:rsidR="00A37979">
        <w:t xml:space="preserve"> </w:t>
      </w:r>
      <w:sdt>
        <w:sdtPr>
          <w:rPr>
            <w:highlight w:val="green"/>
          </w:rPr>
          <w:id w:val="1751391201"/>
          <w:lock w:val="sdtLocked"/>
          <w:placeholder>
            <w:docPart w:val="A23568288C7541D88982BECC5EAAB39D"/>
          </w:placeholder>
          <w:text/>
        </w:sdtPr>
        <w:sdtEndPr/>
        <w:sdtContent>
          <w:r w:rsidR="00A37979" w:rsidRPr="00A37979">
            <w:rPr>
              <w:highlight w:val="green"/>
            </w:rPr>
            <w:t>[doplní Dodavatel]</w:t>
          </w:r>
        </w:sdtContent>
      </w:sdt>
    </w:p>
    <w:p w14:paraId="7AD84DA6" w14:textId="698A34C0" w:rsidR="00346792" w:rsidRDefault="00F26700" w:rsidP="002E66E2">
      <w:pPr>
        <w:pStyle w:val="4text"/>
      </w:pPr>
      <w:r w:rsidRPr="005A5A94">
        <w:t>IČO:</w:t>
      </w:r>
      <w:r w:rsidR="00FE2A67" w:rsidRPr="00FE2A67">
        <w:t xml:space="preserve"> </w:t>
      </w:r>
      <w:sdt>
        <w:sdtPr>
          <w:rPr>
            <w:highlight w:val="green"/>
          </w:rPr>
          <w:id w:val="-870608218"/>
          <w:lock w:val="sdtLocked"/>
          <w:placeholder>
            <w:docPart w:val="461BFA1FDE554C728121E3326FA2720F"/>
          </w:placeholder>
          <w:text/>
        </w:sdtPr>
        <w:sdtEndPr/>
        <w:sdtContent>
          <w:r w:rsidR="00A37979" w:rsidRPr="00A37979">
            <w:rPr>
              <w:highlight w:val="green"/>
            </w:rPr>
            <w:t>[doplní Dodavatel]</w:t>
          </w:r>
        </w:sdtContent>
      </w:sdt>
    </w:p>
    <w:p w14:paraId="64A807D4" w14:textId="38130E9B" w:rsidR="003E59AC" w:rsidRPr="00594361" w:rsidRDefault="003E59AC" w:rsidP="002E66E2">
      <w:pPr>
        <w:pStyle w:val="4text"/>
        <w:rPr>
          <w:highlight w:val="green"/>
        </w:rPr>
      </w:pPr>
      <w:r w:rsidRPr="002A37DA">
        <w:t xml:space="preserve">zapsaný/á v obchodním rejstříku </w:t>
      </w:r>
      <w:sdt>
        <w:sdtPr>
          <w:rPr>
            <w:highlight w:val="green"/>
          </w:rPr>
          <w:id w:val="-1822041760"/>
          <w:lock w:val="sdtLocked"/>
          <w:placeholder>
            <w:docPart w:val="2B013AD950644EFF8B88DD745DDA3797"/>
          </w:placeholder>
          <w:text/>
        </w:sdtPr>
        <w:sdtEndPr/>
        <w:sdtContent>
          <w:r w:rsidR="00A37979" w:rsidRPr="00A37979">
            <w:rPr>
              <w:highlight w:val="green"/>
            </w:rPr>
            <w:t>[doplní Dodavatel]</w:t>
          </w:r>
        </w:sdtContent>
      </w:sdt>
    </w:p>
    <w:p w14:paraId="2BBF5CA7" w14:textId="79A8DA22" w:rsidR="003E59AC" w:rsidRPr="005A5A94" w:rsidRDefault="003E59AC" w:rsidP="002E66E2">
      <w:pPr>
        <w:pStyle w:val="4text"/>
      </w:pPr>
      <w:r w:rsidRPr="002A37DA">
        <w:t xml:space="preserve">zastoupený/á </w:t>
      </w:r>
      <w:sdt>
        <w:sdtPr>
          <w:rPr>
            <w:highlight w:val="green"/>
          </w:rPr>
          <w:id w:val="-296230733"/>
          <w:lock w:val="sdtLocked"/>
          <w:placeholder>
            <w:docPart w:val="8700C5C62B6A4EFCAC336E251F457854"/>
          </w:placeholder>
          <w:text/>
        </w:sdtPr>
        <w:sdtEndPr/>
        <w:sdtContent>
          <w:r w:rsidR="00A37979" w:rsidRPr="00A37979">
            <w:rPr>
              <w:highlight w:val="green"/>
            </w:rPr>
            <w:t>[doplní Dodavatel]</w:t>
          </w:r>
        </w:sdtContent>
      </w:sdt>
    </w:p>
    <w:p w14:paraId="3003B436" w14:textId="69643C71" w:rsidR="00F26700" w:rsidRPr="005A5A94" w:rsidRDefault="00F26700" w:rsidP="002E66E2">
      <w:pPr>
        <w:pStyle w:val="4text"/>
      </w:pPr>
      <w:r w:rsidRPr="005A5A94">
        <w:t xml:space="preserve">bankovní spojení: </w:t>
      </w:r>
      <w:sdt>
        <w:sdtPr>
          <w:rPr>
            <w:highlight w:val="green"/>
          </w:rPr>
          <w:id w:val="-751424655"/>
          <w:lock w:val="sdtLocked"/>
          <w:placeholder>
            <w:docPart w:val="2AABDB10268B44C2A2471199DC7656C6"/>
          </w:placeholder>
          <w:text/>
        </w:sdtPr>
        <w:sdtEndPr/>
        <w:sdtContent>
          <w:r w:rsidR="00A37979" w:rsidRPr="00A37979">
            <w:rPr>
              <w:highlight w:val="green"/>
            </w:rPr>
            <w:t>[doplní Dodavatel]</w:t>
          </w:r>
        </w:sdtContent>
      </w:sdt>
    </w:p>
    <w:p w14:paraId="19254FFD" w14:textId="77777777" w:rsidR="000E3946" w:rsidRDefault="000E3946" w:rsidP="002E66E2">
      <w:pPr>
        <w:pStyle w:val="4malmezera"/>
      </w:pPr>
    </w:p>
    <w:p w14:paraId="477A649E" w14:textId="1008989F" w:rsidR="00346792" w:rsidRPr="002925A2" w:rsidRDefault="00346792" w:rsidP="003E7633">
      <w:pPr>
        <w:pStyle w:val="Texttk"/>
        <w:rPr>
          <w:i w:val="0"/>
          <w:iCs/>
        </w:rPr>
      </w:pPr>
      <w:r w:rsidRPr="002925A2">
        <w:rPr>
          <w:b w:val="0"/>
          <w:bCs/>
          <w:i w:val="0"/>
          <w:iCs/>
        </w:rPr>
        <w:t>(dále</w:t>
      </w:r>
      <w:r w:rsidR="00786848" w:rsidRPr="002925A2">
        <w:rPr>
          <w:b w:val="0"/>
          <w:bCs/>
          <w:i w:val="0"/>
          <w:iCs/>
        </w:rPr>
        <w:t xml:space="preserve"> též jako</w:t>
      </w:r>
      <w:r w:rsidRPr="002925A2">
        <w:rPr>
          <w:b w:val="0"/>
          <w:bCs/>
          <w:i w:val="0"/>
          <w:iCs/>
        </w:rPr>
        <w:t xml:space="preserve"> „</w:t>
      </w:r>
      <w:sdt>
        <w:sdtPr>
          <w:rPr>
            <w:i w:val="0"/>
            <w:iCs/>
          </w:r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995A52" w:rsidRPr="002925A2">
            <w:rPr>
              <w:i w:val="0"/>
              <w:iCs/>
            </w:rPr>
            <w:t>Zhotovitel</w:t>
          </w:r>
        </w:sdtContent>
      </w:sdt>
      <w:r w:rsidRPr="002925A2">
        <w:rPr>
          <w:b w:val="0"/>
          <w:bCs/>
          <w:i w:val="0"/>
          <w:iCs/>
        </w:rPr>
        <w:t>“)</w:t>
      </w:r>
      <w:r w:rsidR="00C52BAE" w:rsidRPr="002925A2">
        <w:rPr>
          <w:b w:val="0"/>
          <w:bCs/>
          <w:i w:val="0"/>
          <w:iCs/>
        </w:rPr>
        <w:t>,</w:t>
      </w:r>
    </w:p>
    <w:p w14:paraId="3D72D4B8" w14:textId="77777777" w:rsidR="000E3946" w:rsidRPr="002925A2" w:rsidRDefault="000E3946" w:rsidP="002E66E2">
      <w:pPr>
        <w:pStyle w:val="4malmezera"/>
        <w:rPr>
          <w:iCs/>
        </w:rPr>
      </w:pPr>
    </w:p>
    <w:p w14:paraId="79577015" w14:textId="5DFBE5C4" w:rsidR="00346792" w:rsidRPr="002925A2" w:rsidRDefault="00346792" w:rsidP="000A3B9C">
      <w:pPr>
        <w:pStyle w:val="4text"/>
        <w:spacing w:after="240"/>
        <w:rPr>
          <w:iCs/>
        </w:rPr>
      </w:pPr>
      <w:r w:rsidRPr="002925A2">
        <w:rPr>
          <w:iCs/>
        </w:rPr>
        <w:t>(</w:t>
      </w:r>
      <w:r w:rsidR="001D0A1B" w:rsidRPr="002925A2">
        <w:rPr>
          <w:iCs/>
        </w:rPr>
        <w:t>O</w:t>
      </w:r>
      <w:r w:rsidRPr="002925A2">
        <w:rPr>
          <w:iCs/>
        </w:rPr>
        <w:t xml:space="preserve">bjednatel a </w:t>
      </w:r>
      <w:sdt>
        <w:sdtPr>
          <w:rPr>
            <w:iCs/>
          </w:r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995A52" w:rsidRPr="002925A2">
            <w:rPr>
              <w:iCs/>
            </w:rPr>
            <w:t>Zhotovitel</w:t>
          </w:r>
        </w:sdtContent>
      </w:sdt>
      <w:r w:rsidRPr="002925A2">
        <w:rPr>
          <w:iCs/>
        </w:rPr>
        <w:t xml:space="preserve"> společně též jako „</w:t>
      </w:r>
      <w:r w:rsidR="003E59AC" w:rsidRPr="002925A2">
        <w:rPr>
          <w:b/>
          <w:iCs/>
        </w:rPr>
        <w:t>S</w:t>
      </w:r>
      <w:r w:rsidR="00246F01" w:rsidRPr="002925A2">
        <w:rPr>
          <w:b/>
          <w:iCs/>
        </w:rPr>
        <w:t>mluvní strany</w:t>
      </w:r>
      <w:r w:rsidRPr="002925A2">
        <w:rPr>
          <w:iCs/>
        </w:rPr>
        <w:t>“</w:t>
      </w:r>
      <w:r w:rsidR="001B1AE0" w:rsidRPr="002925A2">
        <w:rPr>
          <w:iCs/>
        </w:rPr>
        <w:t xml:space="preserve"> nebo jednotlivě jako „</w:t>
      </w:r>
      <w:r w:rsidR="001B1AE0" w:rsidRPr="002925A2">
        <w:rPr>
          <w:b/>
          <w:bCs/>
          <w:iCs/>
        </w:rPr>
        <w:t>Smluvní strana</w:t>
      </w:r>
      <w:r w:rsidR="001B00D4" w:rsidRPr="002925A2">
        <w:rPr>
          <w:iCs/>
        </w:rPr>
        <w:t>“</w:t>
      </w:r>
      <w:r w:rsidRPr="002925A2">
        <w:rPr>
          <w:iCs/>
        </w:rPr>
        <w:t>)</w:t>
      </w:r>
      <w:r w:rsidR="00C52BAE" w:rsidRPr="002925A2">
        <w:rPr>
          <w:iCs/>
        </w:rPr>
        <w:t>,</w:t>
      </w:r>
    </w:p>
    <w:p w14:paraId="7ECB6522" w14:textId="4DBEF1DB" w:rsidR="002D0AC2" w:rsidRPr="002D0AC2" w:rsidRDefault="002D0AC2" w:rsidP="000A3B9C">
      <w:pPr>
        <w:pStyle w:val="4text"/>
        <w:spacing w:after="240"/>
      </w:pPr>
      <w:r w:rsidRPr="002D0AC2">
        <w:t xml:space="preserve">uzavřeli níže uvedeného kalendářního dne, měsíce a roku v souladu s </w:t>
      </w:r>
      <w:proofErr w:type="spellStart"/>
      <w:r w:rsidRPr="002D0AC2">
        <w:t>ust</w:t>
      </w:r>
      <w:proofErr w:type="spellEnd"/>
      <w:r w:rsidRPr="002D0AC2">
        <w:t xml:space="preserve">. § 1746 odst. 2 zákona č. 89/2012 Sb., občanského zákoníku, ve znění pozdějších předpisů (dále jen </w:t>
      </w:r>
      <w:r w:rsidRPr="0002091D">
        <w:t>„</w:t>
      </w:r>
      <w:r w:rsidRPr="0002091D">
        <w:rPr>
          <w:b/>
          <w:bCs/>
        </w:rPr>
        <w:t>občanský zákoník</w:t>
      </w:r>
      <w:r w:rsidRPr="0002091D">
        <w:t xml:space="preserve">“) na základě </w:t>
      </w:r>
      <w:r w:rsidR="000F3700" w:rsidRPr="0002091D">
        <w:t xml:space="preserve">výsledků </w:t>
      </w:r>
      <w:r w:rsidRPr="0002091D">
        <w:t xml:space="preserve">veřejné zakázky </w:t>
      </w:r>
      <w:r w:rsidR="000F3700" w:rsidRPr="0002091D">
        <w:t xml:space="preserve">malého rozsahu </w:t>
      </w:r>
      <w:r w:rsidRPr="0002091D">
        <w:t>na služby</w:t>
      </w:r>
      <w:r w:rsidRPr="002D0AC2">
        <w:t xml:space="preserve"> „</w:t>
      </w:r>
      <w:sdt>
        <w:sdtPr>
          <w:rPr>
            <w:i/>
          </w:rPr>
          <w:id w:val="13047097"/>
          <w:lock w:val="sdtLocked"/>
          <w:placeholder>
            <w:docPart w:val="8F0BFB0FD2664A648BB5B8093EC5CE38"/>
          </w:placeholder>
          <w:text/>
        </w:sdtPr>
        <w:sdtEndPr/>
        <w:sdtContent>
          <w:r w:rsidR="00995A52" w:rsidRPr="00995A52">
            <w:rPr>
              <w:i/>
            </w:rPr>
            <w:t>Vytvoření intranetu ZP MV ČR v prostředí SharePoint online</w:t>
          </w:r>
        </w:sdtContent>
      </w:sdt>
      <w:r w:rsidRPr="002D0AC2">
        <w:t xml:space="preserve">“ </w:t>
      </w:r>
      <w:r w:rsidR="00F75A2E">
        <w:t>(dále též „</w:t>
      </w:r>
      <w:r w:rsidR="00F75A2E" w:rsidRPr="002925A2">
        <w:rPr>
          <w:b/>
          <w:bCs/>
        </w:rPr>
        <w:t>V</w:t>
      </w:r>
      <w:r w:rsidR="00587AB6">
        <w:rPr>
          <w:b/>
          <w:bCs/>
        </w:rPr>
        <w:t>eřejná zakázka</w:t>
      </w:r>
      <w:r w:rsidR="00F75A2E">
        <w:t>“)</w:t>
      </w:r>
      <w:r w:rsidR="00286AE3">
        <w:t xml:space="preserve"> </w:t>
      </w:r>
      <w:r w:rsidR="0073180D">
        <w:t xml:space="preserve">uveřejněné pod systémovým číslem </w:t>
      </w:r>
      <w:r w:rsidR="0073180D" w:rsidRPr="00E41FFE">
        <w:rPr>
          <w:highlight w:val="lightGray"/>
        </w:rPr>
        <w:t>……………………</w:t>
      </w:r>
      <w:r w:rsidR="0073180D">
        <w:t xml:space="preserve"> </w:t>
      </w:r>
      <w:r w:rsidR="0073180D" w:rsidRPr="0073180D">
        <w:rPr>
          <w:highlight w:val="lightGray"/>
        </w:rPr>
        <w:t>(</w:t>
      </w:r>
      <w:r w:rsidR="0073180D" w:rsidRPr="0073180D">
        <w:rPr>
          <w:i/>
          <w:iCs/>
          <w:highlight w:val="lightGray"/>
        </w:rPr>
        <w:t>doplnit číslo veřejné zakázky na profilu zadavatele</w:t>
      </w:r>
      <w:r w:rsidR="0073180D" w:rsidRPr="008078D3">
        <w:rPr>
          <w:highlight w:val="lightGray"/>
        </w:rPr>
        <w:t>)</w:t>
      </w:r>
    </w:p>
    <w:p w14:paraId="3368543F" w14:textId="571E4DB7" w:rsidR="00346792" w:rsidRPr="00F26700" w:rsidRDefault="00F86D45" w:rsidP="002D0AC2">
      <w:pPr>
        <w:pStyle w:val="4textsted"/>
      </w:pPr>
      <w:r w:rsidRPr="00F86D45">
        <w:t>tuto</w:t>
      </w:r>
    </w:p>
    <w:p w14:paraId="4EF7F514" w14:textId="6E8047DD" w:rsidR="00346792" w:rsidRPr="00594361" w:rsidRDefault="003F3CCC" w:rsidP="0073180D">
      <w:pPr>
        <w:pStyle w:val="Nzev"/>
        <w:rPr>
          <w:szCs w:val="32"/>
        </w:rPr>
      </w:pPr>
      <w:r w:rsidRPr="00594361">
        <w:rPr>
          <w:bCs w:val="0"/>
          <w:szCs w:val="32"/>
        </w:rPr>
        <w:t xml:space="preserve">Smlouvu o </w:t>
      </w:r>
      <w:r w:rsidR="0073180D" w:rsidRPr="0073180D">
        <w:t>D</w:t>
      </w:r>
      <w:r w:rsidR="0073180D">
        <w:rPr>
          <w:bCs w:val="0"/>
          <w:szCs w:val="32"/>
        </w:rPr>
        <w:t>ílo</w:t>
      </w:r>
      <w:r w:rsidR="0073180D">
        <w:rPr>
          <w:bCs w:val="0"/>
          <w:szCs w:val="32"/>
        </w:rPr>
        <w:br/>
      </w:r>
      <w:sdt>
        <w:sdtPr>
          <w:rPr>
            <w:szCs w:val="20"/>
            <w:lang w:eastAsia="cs-CZ"/>
          </w:r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A876AA">
            <w:rPr>
              <w:szCs w:val="20"/>
              <w:lang w:eastAsia="cs-CZ"/>
            </w:rPr>
            <w:t>a poskytování služeb-vytvoření intranetu ZP MV ČR v prostředí SharePoint online</w:t>
          </w:r>
        </w:sdtContent>
      </w:sdt>
    </w:p>
    <w:p w14:paraId="1981EC9D" w14:textId="581F26B8" w:rsidR="00CE1B28" w:rsidRDefault="00346792" w:rsidP="0073180D">
      <w:pPr>
        <w:pStyle w:val="4textsted"/>
        <w:spacing w:after="120"/>
      </w:pPr>
      <w:r w:rsidRPr="00F26700">
        <w:t>(dále jen „</w:t>
      </w:r>
      <w:r w:rsidR="00143AF6">
        <w:rPr>
          <w:b/>
          <w:i/>
        </w:rPr>
        <w:t>S</w:t>
      </w:r>
      <w:r w:rsidRPr="00F26700">
        <w:rPr>
          <w:b/>
          <w:i/>
        </w:rPr>
        <w:t>mlouva</w:t>
      </w:r>
      <w:r w:rsidRPr="00F26700">
        <w:t>“)</w:t>
      </w:r>
    </w:p>
    <w:p w14:paraId="174E6A9C" w14:textId="18E49CC8" w:rsidR="00FE2A67" w:rsidRPr="000521FF" w:rsidRDefault="00FE2A67" w:rsidP="00FE2A67">
      <w:pPr>
        <w:jc w:val="center"/>
        <w:rPr>
          <w:rFonts w:cs="Arial"/>
          <w:lang w:eastAsia="cs-CZ"/>
        </w:rPr>
      </w:pPr>
      <w:r w:rsidRPr="79FAEBC7">
        <w:rPr>
          <w:rFonts w:cs="Arial"/>
          <w:lang w:eastAsia="cs-CZ"/>
        </w:rPr>
        <w:t xml:space="preserve">evidovanou u </w:t>
      </w:r>
      <w:sdt>
        <w:sdtPr>
          <w:rPr>
            <w:rFonts w:cs="Arial"/>
          </w:rPr>
          <w:id w:val="-1086997093"/>
          <w:placeholder>
            <w:docPart w:val="4F65E6F2FDB94E60B704A2DB34C4DF73"/>
          </w:placeholder>
          <w:text/>
        </w:sdtPr>
        <w:sdtEndPr>
          <w:rPr>
            <w:b/>
            <w:lang w:eastAsia="cs-CZ"/>
          </w:rPr>
        </w:sdtEndPr>
        <w:sdtContent>
          <w:r w:rsidR="00995A52" w:rsidRPr="79FAEBC7">
            <w:rPr>
              <w:rFonts w:cs="Arial"/>
            </w:rPr>
            <w:t>Objednatele</w:t>
          </w:r>
        </w:sdtContent>
      </w:sdt>
      <w:r w:rsidRPr="79FAEBC7">
        <w:rPr>
          <w:rFonts w:cs="Arial"/>
          <w:lang w:eastAsia="cs-CZ"/>
        </w:rPr>
        <w:t xml:space="preserve"> pod č.j. </w:t>
      </w:r>
      <w:bookmarkStart w:id="3" w:name="_Hlk212454417"/>
      <w:sdt>
        <w:sdtPr>
          <w:rPr>
            <w:rFonts w:cs="Arial"/>
          </w:rPr>
          <w:id w:val="286400123"/>
          <w:placeholder>
            <w:docPart w:val="59D0ED65168248E4B9DA2012C26339F5"/>
          </w:placeholder>
          <w:text/>
        </w:sdtPr>
        <w:sdtEndPr>
          <w:rPr>
            <w:b/>
            <w:lang w:eastAsia="cs-CZ"/>
          </w:rPr>
        </w:sdtEndPr>
        <w:sdtContent>
          <w:r w:rsidR="008D2C22">
            <w:rPr>
              <w:rFonts w:cs="Arial"/>
            </w:rPr>
            <w:t>000099-000/</w:t>
          </w:r>
          <w:r w:rsidR="000C3F6F">
            <w:rPr>
              <w:rFonts w:cs="Arial"/>
            </w:rPr>
            <w:t>2025-00</w:t>
          </w:r>
        </w:sdtContent>
      </w:sdt>
    </w:p>
    <w:p w14:paraId="365C9FF7" w14:textId="4E74715F" w:rsidR="00BD5F47" w:rsidRDefault="00FE2A67" w:rsidP="00FE2A67">
      <w:pPr>
        <w:jc w:val="center"/>
        <w:rPr>
          <w:rFonts w:cs="Arial"/>
          <w:szCs w:val="24"/>
        </w:rPr>
      </w:pPr>
      <w:r w:rsidRPr="000521FF">
        <w:rPr>
          <w:rFonts w:cs="Arial"/>
          <w:szCs w:val="22"/>
          <w:lang w:eastAsia="cs-CZ"/>
        </w:rPr>
        <w:t xml:space="preserve">evidovanou u </w:t>
      </w:r>
      <w:sdt>
        <w:sdtPr>
          <w:rPr>
            <w:rFonts w:cs="Arial"/>
            <w:szCs w:val="24"/>
          </w:rPr>
          <w:id w:val="1622348471"/>
          <w:placeholder>
            <w:docPart w:val="DAF9DA7BAF3D48848DAF645014EAEA94"/>
          </w:placeholder>
          <w:text/>
        </w:sdtPr>
        <w:sdtEndPr>
          <w:rPr>
            <w:b/>
            <w:szCs w:val="22"/>
            <w:lang w:eastAsia="cs-CZ"/>
          </w:rPr>
        </w:sdtEndPr>
        <w:sdtContent>
          <w:r w:rsidR="00995A52">
            <w:rPr>
              <w:rFonts w:cs="Arial"/>
              <w:szCs w:val="24"/>
            </w:rPr>
            <w:t>Zhotovitele</w:t>
          </w:r>
        </w:sdtContent>
      </w:sdt>
      <w:r w:rsidRPr="000521FF">
        <w:rPr>
          <w:rFonts w:cs="Arial"/>
          <w:szCs w:val="22"/>
          <w:lang w:eastAsia="cs-CZ"/>
        </w:rPr>
        <w:t xml:space="preserve"> pod č.j. </w:t>
      </w:r>
      <w:sdt>
        <w:sdtPr>
          <w:rPr>
            <w:highlight w:val="green"/>
          </w:rPr>
          <w:id w:val="-890582615"/>
          <w:placeholder>
            <w:docPart w:val="D44BE2889B0E4CFA94CB8C81C39C8683"/>
          </w:placeholder>
          <w:text/>
        </w:sdtPr>
        <w:sdtEndPr/>
        <w:sdtContent>
          <w:r w:rsidR="00F25618" w:rsidRPr="00F25618">
            <w:rPr>
              <w:highlight w:val="green"/>
            </w:rPr>
            <w:t>[doplní Dodavatel]</w:t>
          </w:r>
        </w:sdtContent>
      </w:sdt>
      <w:bookmarkEnd w:id="3"/>
    </w:p>
    <w:p w14:paraId="7166B179" w14:textId="77777777" w:rsidR="00BD5F47" w:rsidRDefault="00BD5F47">
      <w:pPr>
        <w:suppressAutoHyphens w:val="0"/>
        <w:rPr>
          <w:rFonts w:cs="Arial"/>
          <w:szCs w:val="24"/>
        </w:rPr>
      </w:pPr>
      <w:r>
        <w:rPr>
          <w:rFonts w:cs="Arial"/>
          <w:szCs w:val="24"/>
        </w:rPr>
        <w:br w:type="page"/>
      </w:r>
    </w:p>
    <w:p w14:paraId="5A3A17D3" w14:textId="3EFD50A7" w:rsidR="009D7258" w:rsidRDefault="009D7258" w:rsidP="00000CB9">
      <w:pPr>
        <w:pStyle w:val="1lnekI"/>
        <w:spacing w:after="240"/>
        <w:rPr>
          <w:rFonts w:eastAsia="Microsoft Sans Serif"/>
          <w:w w:val="111"/>
          <w:lang w:bidi="cs-CZ"/>
        </w:rPr>
      </w:pPr>
      <w:r>
        <w:rPr>
          <w:rFonts w:eastAsia="Microsoft Sans Serif"/>
          <w:w w:val="111"/>
          <w:lang w:bidi="cs-CZ"/>
        </w:rPr>
        <w:lastRenderedPageBreak/>
        <w:t>PREAMBULE</w:t>
      </w:r>
    </w:p>
    <w:p w14:paraId="569DDC7D" w14:textId="68425F4A" w:rsidR="009D7258" w:rsidRDefault="009D7258" w:rsidP="00E31A55">
      <w:pPr>
        <w:pStyle w:val="2bodlnku"/>
        <w:tabs>
          <w:tab w:val="clear" w:pos="567"/>
        </w:tabs>
        <w:ind w:left="0"/>
      </w:pPr>
      <w:r>
        <w:t xml:space="preserve">Účelem Smlouvy je </w:t>
      </w:r>
      <w:r w:rsidR="00D93629">
        <w:rPr>
          <w:rFonts w:cs="Arial"/>
        </w:rPr>
        <w:t>zajištění</w:t>
      </w:r>
      <w:r w:rsidR="00D93629" w:rsidRPr="00CE5227">
        <w:rPr>
          <w:rFonts w:cs="Arial"/>
        </w:rPr>
        <w:t xml:space="preserve"> moderní</w:t>
      </w:r>
      <w:r w:rsidR="00D93629">
        <w:rPr>
          <w:rFonts w:cs="Arial"/>
        </w:rPr>
        <w:t>, g</w:t>
      </w:r>
      <w:r w:rsidR="00D93629" w:rsidRPr="00CE5227">
        <w:rPr>
          <w:rFonts w:cs="Arial"/>
        </w:rPr>
        <w:t>raficky atraktivní</w:t>
      </w:r>
      <w:r w:rsidR="00D93629">
        <w:rPr>
          <w:rFonts w:cs="Arial"/>
        </w:rPr>
        <w:t xml:space="preserve"> a </w:t>
      </w:r>
      <w:r w:rsidR="00D93629" w:rsidRPr="00CE5227">
        <w:rPr>
          <w:rFonts w:cs="Arial"/>
        </w:rPr>
        <w:t xml:space="preserve">uživatelsky jednoduché </w:t>
      </w:r>
      <w:r w:rsidR="00D93629">
        <w:rPr>
          <w:rFonts w:cs="Arial"/>
        </w:rPr>
        <w:t xml:space="preserve">webové </w:t>
      </w:r>
      <w:r w:rsidR="00D93629" w:rsidRPr="00CE5227">
        <w:rPr>
          <w:rFonts w:cs="Arial"/>
        </w:rPr>
        <w:t>aplikace</w:t>
      </w:r>
      <w:r w:rsidR="00D93629">
        <w:rPr>
          <w:rFonts w:cs="Arial"/>
        </w:rPr>
        <w:t xml:space="preserve"> </w:t>
      </w:r>
      <w:r w:rsidR="00D93629">
        <w:t>(dále jako „</w:t>
      </w:r>
      <w:r w:rsidR="00D93629" w:rsidRPr="002925A2">
        <w:rPr>
          <w:b/>
          <w:bCs/>
        </w:rPr>
        <w:t>Intranet</w:t>
      </w:r>
      <w:r w:rsidR="00D93629">
        <w:t>“)</w:t>
      </w:r>
      <w:r>
        <w:t>, kter</w:t>
      </w:r>
      <w:r w:rsidR="00A45E7A">
        <w:t>á</w:t>
      </w:r>
      <w:r>
        <w:t xml:space="preserve"> </w:t>
      </w:r>
      <w:r w:rsidR="00A45E7A">
        <w:t xml:space="preserve">bude </w:t>
      </w:r>
      <w:r>
        <w:t>sloužit ke zpřístupnění</w:t>
      </w:r>
      <w:r w:rsidR="00D93629">
        <w:t>,</w:t>
      </w:r>
      <w:r>
        <w:t xml:space="preserve"> aktualizaci </w:t>
      </w:r>
      <w:r w:rsidR="00D93629">
        <w:t xml:space="preserve">a správě </w:t>
      </w:r>
      <w:r>
        <w:t>dat</w:t>
      </w:r>
      <w:r w:rsidR="00D93629">
        <w:t xml:space="preserve"> pro zaměstnance Objednatele</w:t>
      </w:r>
      <w:r>
        <w:t xml:space="preserve">. Účelem Smlouvy je dále úprava podmínek pro zajištění oprávnění Objednatele k užití a rozvoji </w:t>
      </w:r>
      <w:proofErr w:type="gramStart"/>
      <w:r w:rsidR="00E31A55">
        <w:t>Intranetu</w:t>
      </w:r>
      <w:proofErr w:type="gramEnd"/>
      <w:r>
        <w:t xml:space="preserve"> tak, aby byla otevřená ve smyslu možnosti Objednatele provádět jeho další podporu a rozvoj samostatně či zadávat tyto služby v otevřené soutěži co nejširšího počtu dodavatelů bez toho, aby byl Objednatel omezen výhradními právy </w:t>
      </w:r>
      <w:r w:rsidR="00E31A55">
        <w:t>Zhotovitele</w:t>
      </w:r>
      <w:r>
        <w:t xml:space="preserve"> či třetích osob váznoucími bez řádného důvodu na </w:t>
      </w:r>
      <w:r w:rsidR="00E31A55">
        <w:t>Intranet</w:t>
      </w:r>
      <w:r>
        <w:t>.</w:t>
      </w:r>
    </w:p>
    <w:p w14:paraId="01208513" w14:textId="77777777" w:rsidR="009D7258" w:rsidRDefault="009D7258" w:rsidP="00E31A55">
      <w:pPr>
        <w:pStyle w:val="2bodlnku"/>
        <w:ind w:left="0"/>
      </w:pPr>
      <w:r>
        <w:t>Objednatel je právnickou osobou, která je nositelem veřejného zdravotního pojištění pro pojištěnce, kteří jsou u ní zaregistrováni.</w:t>
      </w:r>
    </w:p>
    <w:p w14:paraId="579DDF53" w14:textId="1DCF6A93" w:rsidR="009D7258" w:rsidRDefault="009D7258" w:rsidP="00E31A55">
      <w:pPr>
        <w:pStyle w:val="2bodlnku"/>
        <w:ind w:left="0"/>
      </w:pPr>
      <w:r>
        <w:t>Zhotovitel je podnikatelem v oblasti poskytování IT služeb a prohlašuje, že je schopen Objednateli dodat plnění blíže specifikované ve Smlouvě.</w:t>
      </w:r>
    </w:p>
    <w:p w14:paraId="5E8D608C" w14:textId="77777777" w:rsidR="009D7258" w:rsidRDefault="009D7258" w:rsidP="00E31A55">
      <w:pPr>
        <w:pStyle w:val="2bodlnku"/>
        <w:ind w:left="0"/>
      </w:pPr>
      <w:r>
        <w:t>V případě jakékoliv nejistoty ohledně výkladu ustanovení Smlouvy budou tato ustanovení vykládána tak, aby v co nejširší míře zohledňovala účel Veřejné zakázky. Ustanovení Smlouvy je třeba v případě nejasností vykládat v souladu se zadávacími podmínkami Veřejné zakázky včetně příloh, vysvětlení či doplnění.</w:t>
      </w:r>
    </w:p>
    <w:p w14:paraId="70BDC7A7" w14:textId="163296C9" w:rsidR="009D7258" w:rsidRDefault="009D7258" w:rsidP="00E31A55">
      <w:pPr>
        <w:pStyle w:val="2bodlnku"/>
        <w:spacing w:after="480"/>
        <w:ind w:left="0"/>
      </w:pPr>
      <w:r>
        <w:t>Zhotovitel je vázán svou nabídkou předloženou Objednateli v rámci Veřejné zakázky, která se pro úpravu vzájemných vztahů vyplývajících ze Smlouvy použije subsidiárně.</w:t>
      </w:r>
    </w:p>
    <w:p w14:paraId="1B16A850" w14:textId="57419C3D" w:rsidR="001D0A1B" w:rsidRPr="00000CB9" w:rsidRDefault="00000CB9" w:rsidP="00000CB9">
      <w:pPr>
        <w:pStyle w:val="1lnekI"/>
        <w:spacing w:after="240"/>
        <w:rPr>
          <w:rFonts w:eastAsia="Microsoft Sans Serif"/>
          <w:w w:val="111"/>
          <w:lang w:bidi="cs-CZ"/>
        </w:rPr>
      </w:pPr>
      <w:r w:rsidRPr="00000CB9">
        <w:rPr>
          <w:rFonts w:eastAsia="Microsoft Sans Serif"/>
          <w:w w:val="111"/>
          <w:lang w:bidi="cs-CZ"/>
        </w:rPr>
        <w:t xml:space="preserve"> </w:t>
      </w:r>
      <w:r w:rsidR="00FB0D5F" w:rsidRPr="00000CB9">
        <w:rPr>
          <w:rFonts w:eastAsia="Microsoft Sans Serif"/>
          <w:w w:val="111"/>
          <w:lang w:bidi="cs-CZ"/>
        </w:rPr>
        <w:t xml:space="preserve">Předmět </w:t>
      </w:r>
      <w:r w:rsidR="00FF2D03" w:rsidRPr="00000CB9">
        <w:rPr>
          <w:rFonts w:eastAsia="Microsoft Sans Serif"/>
          <w:w w:val="111"/>
          <w:lang w:bidi="cs-CZ"/>
        </w:rPr>
        <w:t>S</w:t>
      </w:r>
      <w:r w:rsidR="00FB0D5F" w:rsidRPr="00000CB9">
        <w:rPr>
          <w:rFonts w:eastAsia="Microsoft Sans Serif"/>
          <w:w w:val="111"/>
          <w:lang w:bidi="cs-CZ"/>
        </w:rPr>
        <w:t>mlouvy</w:t>
      </w:r>
    </w:p>
    <w:p w14:paraId="5B6DA6C0" w14:textId="5D02BCC0" w:rsidR="00256499" w:rsidRPr="00EC5EFC" w:rsidRDefault="00FB0D5F" w:rsidP="008D2C22">
      <w:pPr>
        <w:pStyle w:val="2bodlnku"/>
        <w:tabs>
          <w:tab w:val="clear" w:pos="567"/>
          <w:tab w:val="left" w:pos="709"/>
        </w:tabs>
        <w:spacing w:line="264" w:lineRule="auto"/>
        <w:ind w:left="0"/>
      </w:pPr>
      <w:r w:rsidRPr="00EC5EFC">
        <w:t xml:space="preserve">Zhotovitel se zavazuje </w:t>
      </w:r>
      <w:r w:rsidR="00D310B0">
        <w:t>zhotovit</w:t>
      </w:r>
      <w:r w:rsidR="00A45E7A" w:rsidRPr="00EC5EFC">
        <w:t xml:space="preserve"> </w:t>
      </w:r>
      <w:r w:rsidRPr="00EC5EFC">
        <w:t xml:space="preserve">pro Objednatele </w:t>
      </w:r>
      <w:r w:rsidR="00A45E7A" w:rsidRPr="00EC5EFC">
        <w:t>dílo spočívající ve:</w:t>
      </w:r>
    </w:p>
    <w:p w14:paraId="057FDDB5" w14:textId="410E89DA" w:rsidR="00590B55" w:rsidRPr="002925A2" w:rsidRDefault="00A45E7A" w:rsidP="00E3781A">
      <w:pPr>
        <w:pStyle w:val="2bodlnku"/>
        <w:numPr>
          <w:ilvl w:val="1"/>
          <w:numId w:val="30"/>
        </w:numPr>
        <w:tabs>
          <w:tab w:val="clear" w:pos="567"/>
          <w:tab w:val="left" w:pos="709"/>
        </w:tabs>
        <w:spacing w:line="264" w:lineRule="auto"/>
        <w:ind w:left="709" w:hanging="715"/>
      </w:pPr>
      <w:r w:rsidRPr="002925A2">
        <w:rPr>
          <w:rFonts w:cs="Arial"/>
        </w:rPr>
        <w:t xml:space="preserve">Vytvoření detailního návrhu řešení Intranetu, které bude vycházet z analýzy veškerých podkladů předaných </w:t>
      </w:r>
      <w:r w:rsidR="001C51E1" w:rsidRPr="002925A2">
        <w:rPr>
          <w:rFonts w:cs="Arial"/>
        </w:rPr>
        <w:t>Zhotovi</w:t>
      </w:r>
      <w:r w:rsidRPr="002925A2">
        <w:rPr>
          <w:rFonts w:cs="Arial"/>
        </w:rPr>
        <w:t xml:space="preserve">teli Objednatelem v rámci jeho součinnosti a dále bude odpovídat závazným požadavkům Objednatele na funkčnost a parametry Intranetu, které jsou uvedeny </w:t>
      </w:r>
      <w:r w:rsidR="00FD71E1" w:rsidRPr="002925A2">
        <w:rPr>
          <w:rFonts w:cs="Arial"/>
        </w:rPr>
        <w:t xml:space="preserve">v čl. 1 </w:t>
      </w:r>
      <w:r w:rsidRPr="002925A2">
        <w:rPr>
          <w:rFonts w:cs="Arial"/>
        </w:rPr>
        <w:t>v</w:t>
      </w:r>
      <w:r w:rsidR="00FD71E1" w:rsidRPr="002925A2">
        <w:rPr>
          <w:rFonts w:cs="Arial"/>
        </w:rPr>
        <w:t xml:space="preserve"> odst. 1.1.1, dále v odstavcích 1.2 až 1.12 </w:t>
      </w:r>
      <w:r w:rsidRPr="002925A2">
        <w:rPr>
          <w:rFonts w:cs="Arial"/>
        </w:rPr>
        <w:t xml:space="preserve">Přílohy č. 1 </w:t>
      </w:r>
      <w:r w:rsidR="00C7241E" w:rsidRPr="002925A2">
        <w:rPr>
          <w:rFonts w:cs="Arial"/>
        </w:rPr>
        <w:t>„</w:t>
      </w:r>
      <w:r w:rsidR="00EC5EFC" w:rsidRPr="002925A2">
        <w:rPr>
          <w:rFonts w:cs="Arial"/>
        </w:rPr>
        <w:t>Technická specifikace</w:t>
      </w:r>
      <w:r w:rsidR="00C7241E" w:rsidRPr="002925A2">
        <w:rPr>
          <w:rFonts w:cs="Arial"/>
        </w:rPr>
        <w:t>“</w:t>
      </w:r>
      <w:r w:rsidR="00EC5EFC" w:rsidRPr="002925A2">
        <w:rPr>
          <w:rFonts w:cs="Arial"/>
        </w:rPr>
        <w:t xml:space="preserve"> </w:t>
      </w:r>
      <w:r w:rsidR="00D82922" w:rsidRPr="002925A2">
        <w:rPr>
          <w:rFonts w:cs="Arial"/>
        </w:rPr>
        <w:t>(dále jen jako „</w:t>
      </w:r>
      <w:r w:rsidR="00D82922" w:rsidRPr="002925A2">
        <w:rPr>
          <w:rFonts w:cs="Arial"/>
          <w:b/>
          <w:bCs/>
        </w:rPr>
        <w:t>Příloha č. 1</w:t>
      </w:r>
      <w:r w:rsidR="00D82922" w:rsidRPr="002925A2">
        <w:rPr>
          <w:rFonts w:cs="Arial"/>
        </w:rPr>
        <w:t xml:space="preserve">“) </w:t>
      </w:r>
      <w:r w:rsidRPr="002925A2">
        <w:rPr>
          <w:rFonts w:cs="Arial"/>
        </w:rPr>
        <w:t xml:space="preserve">a v Příloze č. 2 </w:t>
      </w:r>
      <w:r w:rsidR="00C7241E" w:rsidRPr="002925A2">
        <w:rPr>
          <w:rFonts w:cs="Arial"/>
        </w:rPr>
        <w:t>„Rozvržení šablon a</w:t>
      </w:r>
      <w:r w:rsidR="00FD71E1" w:rsidRPr="002925A2">
        <w:rPr>
          <w:rFonts w:cs="Arial"/>
        </w:rPr>
        <w:t> </w:t>
      </w:r>
      <w:r w:rsidR="00C7241E" w:rsidRPr="002925A2">
        <w:rPr>
          <w:rFonts w:cs="Arial"/>
        </w:rPr>
        <w:t xml:space="preserve">obsahového zadání“ </w:t>
      </w:r>
      <w:r w:rsidR="00D82922" w:rsidRPr="002925A2">
        <w:rPr>
          <w:rFonts w:cs="Arial"/>
        </w:rPr>
        <w:t>(dále jen jako „</w:t>
      </w:r>
      <w:r w:rsidR="00D82922" w:rsidRPr="002925A2">
        <w:rPr>
          <w:rFonts w:cs="Arial"/>
          <w:b/>
          <w:bCs/>
        </w:rPr>
        <w:t>Příloha č. 2</w:t>
      </w:r>
      <w:r w:rsidR="00D82922" w:rsidRPr="002925A2">
        <w:rPr>
          <w:rFonts w:cs="Arial"/>
        </w:rPr>
        <w:t xml:space="preserve">“) </w:t>
      </w:r>
      <w:r w:rsidRPr="002925A2">
        <w:rPr>
          <w:rFonts w:cs="Arial"/>
        </w:rPr>
        <w:t>Smlouvy</w:t>
      </w:r>
      <w:r w:rsidR="00826400" w:rsidRPr="002925A2">
        <w:rPr>
          <w:rFonts w:cs="Arial"/>
        </w:rPr>
        <w:t>,</w:t>
      </w:r>
      <w:r w:rsidRPr="002925A2">
        <w:rPr>
          <w:rFonts w:cs="Arial"/>
        </w:rPr>
        <w:t xml:space="preserve"> včetně návrhu obrazovek</w:t>
      </w:r>
      <w:r w:rsidR="00C7241E" w:rsidRPr="002925A2">
        <w:rPr>
          <w:rFonts w:cs="Arial"/>
        </w:rPr>
        <w:t xml:space="preserve"> </w:t>
      </w:r>
      <w:r w:rsidRPr="002925A2">
        <w:rPr>
          <w:rFonts w:cs="Arial"/>
        </w:rPr>
        <w:t xml:space="preserve">v souladu s Design systém manuálem Objednatele </w:t>
      </w:r>
      <w:r w:rsidR="0028102D" w:rsidRPr="002925A2">
        <w:rPr>
          <w:rFonts w:cs="Arial"/>
        </w:rPr>
        <w:t>(dále jen „</w:t>
      </w:r>
      <w:r w:rsidR="0028102D" w:rsidRPr="002925A2">
        <w:rPr>
          <w:rFonts w:cs="Arial"/>
          <w:b/>
          <w:bCs/>
        </w:rPr>
        <w:t>Návrh řešení</w:t>
      </w:r>
      <w:r w:rsidR="0028102D" w:rsidRPr="002925A2">
        <w:rPr>
          <w:rFonts w:cs="Arial"/>
        </w:rPr>
        <w:t>“);</w:t>
      </w:r>
    </w:p>
    <w:p w14:paraId="039DB172" w14:textId="11B5B12F" w:rsidR="00590B55" w:rsidRPr="002925A2" w:rsidRDefault="00F8649E" w:rsidP="00E3781A">
      <w:pPr>
        <w:pStyle w:val="2bodlnku"/>
        <w:numPr>
          <w:ilvl w:val="1"/>
          <w:numId w:val="30"/>
        </w:numPr>
        <w:tabs>
          <w:tab w:val="clear" w:pos="567"/>
          <w:tab w:val="left" w:pos="709"/>
        </w:tabs>
        <w:spacing w:line="264" w:lineRule="auto"/>
        <w:ind w:left="709" w:hanging="715"/>
      </w:pPr>
      <w:r w:rsidRPr="002925A2">
        <w:rPr>
          <w:rFonts w:cs="Arial"/>
        </w:rPr>
        <w:t xml:space="preserve">Vytvoření, dodání a zprovoznění </w:t>
      </w:r>
      <w:proofErr w:type="gramStart"/>
      <w:r w:rsidRPr="002925A2">
        <w:rPr>
          <w:rFonts w:cs="Arial"/>
        </w:rPr>
        <w:t>Intranetu</w:t>
      </w:r>
      <w:proofErr w:type="gramEnd"/>
      <w:r w:rsidRPr="002925A2">
        <w:rPr>
          <w:rFonts w:cs="Arial"/>
        </w:rPr>
        <w:t xml:space="preserve"> jako celku v prostředí Objednatele v souladu s Návrhem řešení</w:t>
      </w:r>
      <w:r w:rsidR="0028102D" w:rsidRPr="002925A2">
        <w:rPr>
          <w:rFonts w:cs="Arial"/>
        </w:rPr>
        <w:t>,</w:t>
      </w:r>
      <w:r w:rsidRPr="002925A2">
        <w:rPr>
          <w:rFonts w:cs="Arial"/>
        </w:rPr>
        <w:t> udělení příslušných užívacích a souvisejících oprávnění dle čl. X</w:t>
      </w:r>
      <w:r w:rsidR="00D82922" w:rsidRPr="002925A2">
        <w:rPr>
          <w:rFonts w:cs="Arial"/>
        </w:rPr>
        <w:t>II</w:t>
      </w:r>
      <w:r w:rsidR="008E351B">
        <w:rPr>
          <w:rFonts w:cs="Arial"/>
        </w:rPr>
        <w:t>I</w:t>
      </w:r>
      <w:r w:rsidRPr="002925A2">
        <w:rPr>
          <w:rFonts w:cs="Arial"/>
        </w:rPr>
        <w:t>.</w:t>
      </w:r>
      <w:r w:rsidR="005C7BE3" w:rsidRPr="002925A2">
        <w:rPr>
          <w:rFonts w:cs="Arial"/>
        </w:rPr>
        <w:t xml:space="preserve"> </w:t>
      </w:r>
      <w:r w:rsidRPr="002925A2">
        <w:rPr>
          <w:rFonts w:cs="Arial"/>
        </w:rPr>
        <w:t>Smlouvy</w:t>
      </w:r>
      <w:r w:rsidR="0028102D" w:rsidRPr="002925A2">
        <w:rPr>
          <w:rFonts w:cs="Arial"/>
        </w:rPr>
        <w:t>,</w:t>
      </w:r>
      <w:r w:rsidRPr="002925A2">
        <w:rPr>
          <w:rFonts w:cs="Arial"/>
        </w:rPr>
        <w:t> </w:t>
      </w:r>
      <w:r w:rsidR="0028102D" w:rsidRPr="002925A2">
        <w:rPr>
          <w:rFonts w:cs="Arial"/>
        </w:rPr>
        <w:t>dodání dokumentace testovacího prostředí</w:t>
      </w:r>
      <w:r w:rsidR="00826400" w:rsidRPr="002925A2">
        <w:rPr>
          <w:rFonts w:cs="Arial"/>
        </w:rPr>
        <w:t xml:space="preserve"> a zdrojových kódů</w:t>
      </w:r>
      <w:r w:rsidR="0028102D" w:rsidRPr="002925A2">
        <w:rPr>
          <w:rFonts w:cs="Arial"/>
        </w:rPr>
        <w:t xml:space="preserve">, </w:t>
      </w:r>
      <w:r w:rsidRPr="002925A2">
        <w:rPr>
          <w:rFonts w:cs="Arial"/>
        </w:rPr>
        <w:t>provedení požadovaných testů</w:t>
      </w:r>
      <w:r w:rsidR="0028102D" w:rsidRPr="002925A2">
        <w:rPr>
          <w:rFonts w:cs="Arial"/>
        </w:rPr>
        <w:t xml:space="preserve"> a uživatelského školení</w:t>
      </w:r>
      <w:r w:rsidRPr="002925A2">
        <w:rPr>
          <w:rFonts w:cs="Arial"/>
        </w:rPr>
        <w:t xml:space="preserve"> (dále jen „</w:t>
      </w:r>
      <w:r w:rsidRPr="002925A2">
        <w:rPr>
          <w:rFonts w:cs="Arial"/>
          <w:b/>
          <w:bCs/>
        </w:rPr>
        <w:t xml:space="preserve">Vývoj </w:t>
      </w:r>
      <w:r w:rsidR="009B1231" w:rsidRPr="002925A2">
        <w:rPr>
          <w:rFonts w:cs="Arial"/>
          <w:b/>
          <w:bCs/>
        </w:rPr>
        <w:t>Intranetu</w:t>
      </w:r>
      <w:r w:rsidRPr="002925A2">
        <w:rPr>
          <w:rFonts w:cs="Arial"/>
        </w:rPr>
        <w:t xml:space="preserve">“). Rozsah a požadavky na Vývoj </w:t>
      </w:r>
      <w:proofErr w:type="gramStart"/>
      <w:r w:rsidR="009B161D" w:rsidRPr="002925A2">
        <w:rPr>
          <w:rFonts w:cs="Arial"/>
        </w:rPr>
        <w:t>Intrane</w:t>
      </w:r>
      <w:r w:rsidR="00D82922" w:rsidRPr="002925A2">
        <w:rPr>
          <w:rFonts w:cs="Arial"/>
        </w:rPr>
        <w:t>t</w:t>
      </w:r>
      <w:r w:rsidR="009B161D" w:rsidRPr="002925A2">
        <w:rPr>
          <w:rFonts w:cs="Arial"/>
        </w:rPr>
        <w:t>u</w:t>
      </w:r>
      <w:proofErr w:type="gramEnd"/>
      <w:r w:rsidRPr="002925A2">
        <w:rPr>
          <w:rFonts w:cs="Arial"/>
        </w:rPr>
        <w:t xml:space="preserve"> jsou dále specifikovány v odst. 1.</w:t>
      </w:r>
      <w:r w:rsidR="0028102D" w:rsidRPr="002925A2">
        <w:rPr>
          <w:rFonts w:cs="Arial"/>
        </w:rPr>
        <w:t>1.</w:t>
      </w:r>
      <w:r w:rsidRPr="002925A2">
        <w:rPr>
          <w:rFonts w:cs="Arial"/>
        </w:rPr>
        <w:t>2</w:t>
      </w:r>
      <w:r w:rsidR="00FD71E1" w:rsidRPr="002925A2">
        <w:rPr>
          <w:rFonts w:cs="Arial"/>
        </w:rPr>
        <w:t>, dále v</w:t>
      </w:r>
      <w:r w:rsidR="00A876AA" w:rsidRPr="002925A2">
        <w:rPr>
          <w:rFonts w:cs="Arial"/>
        </w:rPr>
        <w:t> </w:t>
      </w:r>
      <w:r w:rsidR="00FD71E1" w:rsidRPr="002925A2">
        <w:rPr>
          <w:rFonts w:cs="Arial"/>
        </w:rPr>
        <w:t xml:space="preserve">odstavcích 1.2 až 1.12 </w:t>
      </w:r>
      <w:r w:rsidRPr="002925A2">
        <w:rPr>
          <w:rFonts w:cs="Arial"/>
        </w:rPr>
        <w:t>Přílohy č.</w:t>
      </w:r>
      <w:r w:rsidR="00D82922" w:rsidRPr="002925A2">
        <w:rPr>
          <w:rFonts w:cs="Arial"/>
        </w:rPr>
        <w:t> </w:t>
      </w:r>
      <w:r w:rsidRPr="002925A2">
        <w:rPr>
          <w:rFonts w:cs="Arial"/>
        </w:rPr>
        <w:t xml:space="preserve">1 </w:t>
      </w:r>
      <w:r w:rsidR="00826400" w:rsidRPr="002925A2">
        <w:rPr>
          <w:rFonts w:cs="Arial"/>
        </w:rPr>
        <w:t>a v Příloze č. 2 Smlouvy</w:t>
      </w:r>
      <w:r w:rsidR="0028102D" w:rsidRPr="002925A2">
        <w:rPr>
          <w:rFonts w:cs="Arial"/>
        </w:rPr>
        <w:t>,</w:t>
      </w:r>
    </w:p>
    <w:p w14:paraId="086B8B5A" w14:textId="1E49E9FE" w:rsidR="0028102D" w:rsidRPr="002925A2" w:rsidRDefault="002913D1" w:rsidP="00E3781A">
      <w:pPr>
        <w:pStyle w:val="2bodlnku"/>
        <w:numPr>
          <w:ilvl w:val="1"/>
          <w:numId w:val="30"/>
        </w:numPr>
        <w:tabs>
          <w:tab w:val="clear" w:pos="567"/>
          <w:tab w:val="left" w:pos="709"/>
        </w:tabs>
        <w:spacing w:line="264" w:lineRule="auto"/>
        <w:ind w:left="709" w:hanging="715"/>
      </w:pPr>
      <w:r w:rsidRPr="002925A2">
        <w:rPr>
          <w:rFonts w:cs="Arial"/>
        </w:rPr>
        <w:t xml:space="preserve">Implementace produkčního prostředí </w:t>
      </w:r>
      <w:proofErr w:type="gramStart"/>
      <w:r w:rsidR="00826400" w:rsidRPr="002925A2">
        <w:rPr>
          <w:rFonts w:cs="Arial"/>
        </w:rPr>
        <w:t>Intranetu</w:t>
      </w:r>
      <w:proofErr w:type="gramEnd"/>
      <w:r w:rsidR="00826400" w:rsidRPr="002925A2">
        <w:rPr>
          <w:rFonts w:cs="Arial"/>
        </w:rPr>
        <w:t xml:space="preserve"> </w:t>
      </w:r>
      <w:r w:rsidRPr="002925A2">
        <w:rPr>
          <w:rFonts w:cs="Arial"/>
        </w:rPr>
        <w:t>včetně potřebných integrací z</w:t>
      </w:r>
      <w:r w:rsidR="00A876AA" w:rsidRPr="002925A2">
        <w:rPr>
          <w:rFonts w:cs="Arial"/>
        </w:rPr>
        <w:t xml:space="preserve"> informačních systémů </w:t>
      </w:r>
      <w:r w:rsidRPr="002925A2">
        <w:rPr>
          <w:rFonts w:cs="Arial"/>
        </w:rPr>
        <w:t>a aplikací třetích stran</w:t>
      </w:r>
      <w:r w:rsidR="00826400" w:rsidRPr="002925A2">
        <w:rPr>
          <w:rFonts w:cs="Arial"/>
        </w:rPr>
        <w:t xml:space="preserve">, </w:t>
      </w:r>
      <w:r w:rsidRPr="002925A2">
        <w:rPr>
          <w:rFonts w:cs="Arial"/>
        </w:rPr>
        <w:t>aktualizace dokumentace</w:t>
      </w:r>
      <w:r w:rsidR="00826400" w:rsidRPr="002925A2">
        <w:rPr>
          <w:rFonts w:cs="Arial"/>
        </w:rPr>
        <w:t xml:space="preserve"> a zdrojových kódů</w:t>
      </w:r>
      <w:r w:rsidRPr="002925A2">
        <w:rPr>
          <w:rFonts w:cs="Arial"/>
        </w:rPr>
        <w:t xml:space="preserve"> </w:t>
      </w:r>
      <w:r w:rsidR="0028102D" w:rsidRPr="002925A2">
        <w:rPr>
          <w:rFonts w:cs="Arial"/>
        </w:rPr>
        <w:t>(dále jen „</w:t>
      </w:r>
      <w:r w:rsidR="0028102D" w:rsidRPr="002925A2">
        <w:rPr>
          <w:rFonts w:cs="Arial"/>
          <w:b/>
          <w:bCs/>
        </w:rPr>
        <w:t>Implementace</w:t>
      </w:r>
      <w:r w:rsidR="0028102D" w:rsidRPr="002925A2">
        <w:rPr>
          <w:rFonts w:cs="Arial"/>
        </w:rPr>
        <w:t xml:space="preserve">“). Rozsah a požadavky na provedení </w:t>
      </w:r>
      <w:r w:rsidR="00826400" w:rsidRPr="002925A2">
        <w:rPr>
          <w:rFonts w:cs="Arial"/>
        </w:rPr>
        <w:t>Implementace</w:t>
      </w:r>
      <w:r w:rsidR="0028102D" w:rsidRPr="002925A2">
        <w:rPr>
          <w:rFonts w:cs="Arial"/>
        </w:rPr>
        <w:t xml:space="preserve"> jsou specifikovány v odst. 1.</w:t>
      </w:r>
      <w:r w:rsidR="00826400" w:rsidRPr="002925A2">
        <w:rPr>
          <w:rFonts w:cs="Arial"/>
        </w:rPr>
        <w:t>1.</w:t>
      </w:r>
      <w:r w:rsidR="0028102D" w:rsidRPr="002925A2">
        <w:rPr>
          <w:rFonts w:cs="Arial"/>
        </w:rPr>
        <w:t>3</w:t>
      </w:r>
      <w:r w:rsidR="00000CB9">
        <w:rPr>
          <w:rFonts w:cs="Arial"/>
        </w:rPr>
        <w:t xml:space="preserve"> a</w:t>
      </w:r>
      <w:r w:rsidR="00FD71E1" w:rsidRPr="002925A2">
        <w:rPr>
          <w:rFonts w:cs="Arial"/>
        </w:rPr>
        <w:t xml:space="preserve"> v odstavcích 1.2 až 1.12 </w:t>
      </w:r>
      <w:r w:rsidR="0028102D" w:rsidRPr="002925A2">
        <w:rPr>
          <w:rFonts w:cs="Arial"/>
        </w:rPr>
        <w:t xml:space="preserve">Přílohy č. 1 </w:t>
      </w:r>
      <w:r w:rsidR="00826400" w:rsidRPr="002925A2">
        <w:rPr>
          <w:rFonts w:cs="Arial"/>
        </w:rPr>
        <w:t>Smlouvy</w:t>
      </w:r>
      <w:r w:rsidRPr="002925A2">
        <w:rPr>
          <w:rFonts w:cs="Arial"/>
        </w:rPr>
        <w:t>.</w:t>
      </w:r>
    </w:p>
    <w:p w14:paraId="2FBFB2D4" w14:textId="3A666E0A" w:rsidR="002913D1" w:rsidRPr="002925A2" w:rsidRDefault="002913D1" w:rsidP="00826400">
      <w:pPr>
        <w:spacing w:after="240" w:line="259" w:lineRule="auto"/>
        <w:jc w:val="both"/>
        <w:rPr>
          <w:rFonts w:cs="Arial"/>
          <w:szCs w:val="22"/>
        </w:rPr>
      </w:pPr>
      <w:r w:rsidRPr="002925A2">
        <w:rPr>
          <w:rFonts w:cs="Arial"/>
        </w:rPr>
        <w:t>(Plnění podle odst. 1.1 až 1.3 dále společně jako „</w:t>
      </w:r>
      <w:r w:rsidRPr="002925A2">
        <w:rPr>
          <w:rFonts w:cs="Arial"/>
          <w:b/>
          <w:bCs/>
        </w:rPr>
        <w:t>Dílo</w:t>
      </w:r>
      <w:r w:rsidRPr="002925A2">
        <w:rPr>
          <w:rFonts w:cs="Arial"/>
        </w:rPr>
        <w:t>“)</w:t>
      </w:r>
    </w:p>
    <w:p w14:paraId="17C84659" w14:textId="6CF12CA4" w:rsidR="00CE4944" w:rsidRPr="002925A2" w:rsidRDefault="0038046A" w:rsidP="008D2C22">
      <w:pPr>
        <w:pStyle w:val="2bodlnku"/>
        <w:tabs>
          <w:tab w:val="clear" w:pos="567"/>
          <w:tab w:val="left" w:pos="709"/>
        </w:tabs>
        <w:ind w:left="0"/>
        <w:rPr>
          <w:szCs w:val="22"/>
        </w:rPr>
      </w:pPr>
      <w:r w:rsidRPr="002925A2">
        <w:t>Dá</w:t>
      </w:r>
      <w:r w:rsidR="0067190D" w:rsidRPr="002925A2">
        <w:t xml:space="preserve">le </w:t>
      </w:r>
      <w:r w:rsidRPr="002925A2">
        <w:t xml:space="preserve">se Zhotovitel </w:t>
      </w:r>
      <w:r w:rsidR="00A876AA" w:rsidRPr="002925A2">
        <w:t>zavazuje</w:t>
      </w:r>
      <w:r w:rsidRPr="002925A2">
        <w:t xml:space="preserve"> poskytovat </w:t>
      </w:r>
      <w:r w:rsidR="0067190D" w:rsidRPr="002925A2">
        <w:t xml:space="preserve">služby </w:t>
      </w:r>
      <w:proofErr w:type="spellStart"/>
      <w:r w:rsidR="0067190D" w:rsidRPr="002925A2">
        <w:t>maintenance</w:t>
      </w:r>
      <w:proofErr w:type="spellEnd"/>
      <w:r w:rsidR="6508D374" w:rsidRPr="002925A2">
        <w:t xml:space="preserve"> podpůrných produktů a licencí</w:t>
      </w:r>
      <w:r w:rsidR="0067190D" w:rsidRPr="002925A2">
        <w:t xml:space="preserve"> (dále jen „</w:t>
      </w:r>
      <w:proofErr w:type="spellStart"/>
      <w:r w:rsidR="008B1DC6" w:rsidRPr="002925A2">
        <w:rPr>
          <w:b/>
          <w:bCs/>
        </w:rPr>
        <w:t>M</w:t>
      </w:r>
      <w:r w:rsidR="0067190D" w:rsidRPr="002925A2">
        <w:rPr>
          <w:b/>
          <w:bCs/>
        </w:rPr>
        <w:t>aintenance</w:t>
      </w:r>
      <w:proofErr w:type="spellEnd"/>
      <w:r w:rsidR="0067190D" w:rsidRPr="002925A2">
        <w:t>“)</w:t>
      </w:r>
      <w:r w:rsidR="00BC1DD0" w:rsidRPr="002925A2">
        <w:t xml:space="preserve">. Rozsah a požadavky na </w:t>
      </w:r>
      <w:proofErr w:type="spellStart"/>
      <w:r w:rsidR="00BC1DD0" w:rsidRPr="002925A2">
        <w:t>Maintenance</w:t>
      </w:r>
      <w:proofErr w:type="spellEnd"/>
      <w:r w:rsidR="00BC1DD0" w:rsidRPr="002925A2">
        <w:t xml:space="preserve"> jsou</w:t>
      </w:r>
      <w:r w:rsidR="00E41451" w:rsidRPr="002925A2">
        <w:t xml:space="preserve"> specifikov</w:t>
      </w:r>
      <w:r w:rsidR="00BC1DD0" w:rsidRPr="002925A2">
        <w:t>ány</w:t>
      </w:r>
      <w:r w:rsidR="00E41451" w:rsidRPr="002925A2">
        <w:t xml:space="preserve"> v</w:t>
      </w:r>
      <w:r w:rsidR="00A876AA" w:rsidRPr="002925A2">
        <w:t> odst</w:t>
      </w:r>
      <w:r w:rsidR="00C7241E" w:rsidRPr="002925A2">
        <w:t>. 2</w:t>
      </w:r>
      <w:r w:rsidR="00A876AA" w:rsidRPr="002925A2">
        <w:t>.1</w:t>
      </w:r>
      <w:r w:rsidR="00C7241E" w:rsidRPr="002925A2">
        <w:t xml:space="preserve"> Přílohy č. 1 Smlouvy</w:t>
      </w:r>
      <w:r w:rsidR="471E8C56" w:rsidRPr="002925A2">
        <w:t>.</w:t>
      </w:r>
    </w:p>
    <w:p w14:paraId="775FE575" w14:textId="732276D2" w:rsidR="004C4619" w:rsidRPr="002925A2" w:rsidRDefault="00000CB9" w:rsidP="008D2C22">
      <w:pPr>
        <w:pStyle w:val="2bodlnku"/>
        <w:tabs>
          <w:tab w:val="clear" w:pos="567"/>
          <w:tab w:val="left" w:pos="709"/>
        </w:tabs>
        <w:ind w:left="0"/>
        <w:rPr>
          <w:szCs w:val="22"/>
        </w:rPr>
      </w:pPr>
      <w:r>
        <w:lastRenderedPageBreak/>
        <w:t xml:space="preserve">Po akceptaci Díla se </w:t>
      </w:r>
      <w:r w:rsidR="00CE4944" w:rsidRPr="002925A2">
        <w:t>Zhotovitel dále zavazuje poskytovat Objednateli po dobu účinnosti Smlouvy služby technické podpory (dále jen „</w:t>
      </w:r>
      <w:r w:rsidR="00CE4944" w:rsidRPr="002925A2">
        <w:rPr>
          <w:b/>
          <w:bCs/>
        </w:rPr>
        <w:t>Podpora</w:t>
      </w:r>
      <w:r w:rsidR="00CE4944" w:rsidRPr="002925A2">
        <w:t>“)</w:t>
      </w:r>
      <w:r w:rsidR="00BC1DD0" w:rsidRPr="002925A2">
        <w:t>.</w:t>
      </w:r>
      <w:r w:rsidR="00CE4944" w:rsidRPr="002925A2">
        <w:t xml:space="preserve"> </w:t>
      </w:r>
      <w:r w:rsidR="00BC1DD0" w:rsidRPr="002925A2">
        <w:t>Rozsah a požadavky na Podporu jsou specifikovány</w:t>
      </w:r>
      <w:r w:rsidR="00A876AA" w:rsidRPr="002925A2">
        <w:t xml:space="preserve"> v odst. 2.2 až 2.5 Přílohy č. 1 Smlouvy.</w:t>
      </w:r>
    </w:p>
    <w:p w14:paraId="22B5B1CE" w14:textId="48868D8D" w:rsidR="000F3700" w:rsidRPr="002925A2" w:rsidRDefault="007362B5" w:rsidP="008D2C22">
      <w:pPr>
        <w:pStyle w:val="2bodlnku"/>
        <w:tabs>
          <w:tab w:val="clear" w:pos="567"/>
          <w:tab w:val="left" w:pos="709"/>
        </w:tabs>
        <w:ind w:left="0"/>
      </w:pPr>
      <w:r>
        <w:t>Zhotovitel se současně zavazuje Objednateli</w:t>
      </w:r>
      <w:r w:rsidRPr="002925A2">
        <w:t xml:space="preserve"> </w:t>
      </w:r>
      <w:r w:rsidR="008D13C6" w:rsidRPr="002925A2">
        <w:t>posk</w:t>
      </w:r>
      <w:r w:rsidR="0067190D" w:rsidRPr="002925A2">
        <w:t>y</w:t>
      </w:r>
      <w:r w:rsidR="008D13C6" w:rsidRPr="002925A2">
        <w:t>tov</w:t>
      </w:r>
      <w:r>
        <w:t>at</w:t>
      </w:r>
      <w:r w:rsidR="008D13C6" w:rsidRPr="002925A2">
        <w:t xml:space="preserve"> odborn</w:t>
      </w:r>
      <w:r>
        <w:t>é</w:t>
      </w:r>
      <w:r w:rsidR="008D13C6" w:rsidRPr="002925A2">
        <w:t xml:space="preserve"> služb</w:t>
      </w:r>
      <w:r>
        <w:t>y</w:t>
      </w:r>
      <w:r w:rsidR="008D13C6" w:rsidRPr="002925A2">
        <w:t xml:space="preserve"> </w:t>
      </w:r>
      <w:r w:rsidR="52523B95" w:rsidRPr="002925A2">
        <w:t xml:space="preserve">v rámci rozvoje </w:t>
      </w:r>
      <w:r w:rsidR="008B1DC6" w:rsidRPr="002925A2">
        <w:t xml:space="preserve">Díla </w:t>
      </w:r>
      <w:r w:rsidR="000F3700" w:rsidRPr="002925A2">
        <w:t>(dále jen „</w:t>
      </w:r>
      <w:r w:rsidR="008B1DC6" w:rsidRPr="002925A2">
        <w:rPr>
          <w:b/>
          <w:bCs/>
        </w:rPr>
        <w:t>Rozvoj</w:t>
      </w:r>
      <w:r w:rsidR="000F3700" w:rsidRPr="002925A2">
        <w:t>“)</w:t>
      </w:r>
      <w:r w:rsidR="00BC1DD0" w:rsidRPr="002925A2">
        <w:t>, které jsou</w:t>
      </w:r>
      <w:r w:rsidR="512D142D" w:rsidRPr="002925A2">
        <w:t xml:space="preserve"> blíže specifikov</w:t>
      </w:r>
      <w:r w:rsidR="00BC1DD0" w:rsidRPr="002925A2">
        <w:t>ány</w:t>
      </w:r>
      <w:r w:rsidR="512D142D" w:rsidRPr="002925A2">
        <w:t xml:space="preserve"> v</w:t>
      </w:r>
      <w:r w:rsidR="00C7241E" w:rsidRPr="002925A2">
        <w:t> čl.</w:t>
      </w:r>
      <w:r w:rsidR="004411C4">
        <w:t> </w:t>
      </w:r>
      <w:r w:rsidR="00C7241E" w:rsidRPr="002925A2">
        <w:t xml:space="preserve">3 „Rozvoj“ </w:t>
      </w:r>
      <w:r w:rsidR="512D142D" w:rsidRPr="002925A2">
        <w:t>Přílo</w:t>
      </w:r>
      <w:r w:rsidR="00C7241E" w:rsidRPr="002925A2">
        <w:t>hy</w:t>
      </w:r>
      <w:r w:rsidR="512D142D" w:rsidRPr="002925A2">
        <w:t xml:space="preserve"> č. 1 Smlouvy</w:t>
      </w:r>
      <w:r w:rsidR="00A876AA" w:rsidRPr="002925A2">
        <w:t xml:space="preserve"> a </w:t>
      </w:r>
      <w:r w:rsidR="00A876AA" w:rsidRPr="002925A2">
        <w:rPr>
          <w:rFonts w:cs="Arial"/>
        </w:rPr>
        <w:t>služby školení po dobu účinnosti Smlouvy nad rámec uživatelského školení (dále jen jako „</w:t>
      </w:r>
      <w:r w:rsidR="00A876AA" w:rsidRPr="002925A2">
        <w:rPr>
          <w:rFonts w:cs="Arial"/>
          <w:b/>
          <w:bCs/>
        </w:rPr>
        <w:t>Školení</w:t>
      </w:r>
      <w:r w:rsidR="00A876AA" w:rsidRPr="002925A2">
        <w:rPr>
          <w:rFonts w:cs="Arial"/>
        </w:rPr>
        <w:t>“)</w:t>
      </w:r>
      <w:r w:rsidR="00680758" w:rsidRPr="002925A2">
        <w:t>.</w:t>
      </w:r>
    </w:p>
    <w:p w14:paraId="250EF69D" w14:textId="687B0A5E" w:rsidR="00AD0AB3" w:rsidRPr="002925A2" w:rsidRDefault="00AD0AB3" w:rsidP="00A876AA">
      <w:pPr>
        <w:pStyle w:val="2bodlnku"/>
        <w:tabs>
          <w:tab w:val="clear" w:pos="567"/>
          <w:tab w:val="left" w:pos="709"/>
        </w:tabs>
        <w:ind w:left="0"/>
        <w:rPr>
          <w:rFonts w:cs="Arial"/>
          <w:szCs w:val="22"/>
        </w:rPr>
      </w:pPr>
      <w:r w:rsidRPr="002925A2">
        <w:t>Výsledky Podpory a Rozvoje se stávají součásti Díla.</w:t>
      </w:r>
    </w:p>
    <w:p w14:paraId="5EC2AAF5" w14:textId="14FECC98" w:rsidR="002B00C5" w:rsidRPr="002925A2" w:rsidRDefault="00B459BE" w:rsidP="008D2C22">
      <w:pPr>
        <w:pStyle w:val="2bodlnku"/>
        <w:tabs>
          <w:tab w:val="clear" w:pos="567"/>
          <w:tab w:val="left" w:pos="709"/>
        </w:tabs>
        <w:ind w:left="0"/>
        <w:rPr>
          <w:rFonts w:cs="Arial"/>
          <w:szCs w:val="22"/>
        </w:rPr>
      </w:pPr>
      <w:r w:rsidRPr="002925A2">
        <w:rPr>
          <w:rFonts w:cs="Arial"/>
        </w:rPr>
        <w:t>Plnění dle odstavců 1. až 4. dále též jako „</w:t>
      </w:r>
      <w:r w:rsidR="00D310B0" w:rsidRPr="002925A2">
        <w:rPr>
          <w:rFonts w:cs="Arial"/>
          <w:b/>
          <w:bCs/>
        </w:rPr>
        <w:t>P</w:t>
      </w:r>
      <w:r w:rsidRPr="002925A2">
        <w:rPr>
          <w:rFonts w:cs="Arial"/>
          <w:b/>
          <w:bCs/>
        </w:rPr>
        <w:t>ředmět smlouvy</w:t>
      </w:r>
      <w:r w:rsidRPr="002925A2">
        <w:rPr>
          <w:rFonts w:cs="Arial"/>
        </w:rPr>
        <w:t>“.</w:t>
      </w:r>
    </w:p>
    <w:p w14:paraId="64A7BFCA" w14:textId="1B5498E8" w:rsidR="00FC681B" w:rsidRPr="00C70F83" w:rsidRDefault="00FC681B" w:rsidP="00E31A55">
      <w:pPr>
        <w:pStyle w:val="2bodlnku"/>
        <w:tabs>
          <w:tab w:val="clear" w:pos="567"/>
          <w:tab w:val="left" w:pos="709"/>
        </w:tabs>
        <w:spacing w:after="480"/>
        <w:ind w:left="0"/>
      </w:pPr>
      <w:r>
        <w:t>Z</w:t>
      </w:r>
      <w:r w:rsidRPr="00FC681B">
        <w:t xml:space="preserve">hotovitel se zavazuje zajistit, že veškeré vlastnosti </w:t>
      </w:r>
      <w:r w:rsidR="00264ACE">
        <w:t>D</w:t>
      </w:r>
      <w:r w:rsidRPr="00FC681B">
        <w:t xml:space="preserve">íla, včetně jeho budoucích změn a úprav, včetně provádění </w:t>
      </w:r>
      <w:r w:rsidR="00000CB9">
        <w:t>P</w:t>
      </w:r>
      <w:r w:rsidRPr="00FC681B">
        <w:t xml:space="preserve">odpory, budou po celou dobu účinnosti Smlouvy odpovídat vždy aktuálním obecně závazným právním předpisům České republiky a relevantním mezinárodním právním předpisům týkajícím se oblasti předmětu </w:t>
      </w:r>
      <w:r w:rsidR="002E6D2C">
        <w:t xml:space="preserve">plnění </w:t>
      </w:r>
      <w:r w:rsidRPr="00FC681B">
        <w:t>Smlouvy</w:t>
      </w:r>
      <w:r>
        <w:t>.</w:t>
      </w:r>
    </w:p>
    <w:p w14:paraId="75B90F5E" w14:textId="4E7323DD" w:rsidR="00FB0D5F" w:rsidRPr="00000CB9" w:rsidRDefault="00000CB9" w:rsidP="00000CB9">
      <w:pPr>
        <w:pStyle w:val="1lnekI"/>
        <w:spacing w:after="240"/>
        <w:rPr>
          <w:rFonts w:eastAsia="Microsoft Sans Serif"/>
          <w:w w:val="111"/>
          <w:lang w:bidi="cs-CZ"/>
        </w:rPr>
      </w:pPr>
      <w:r w:rsidRPr="00000CB9">
        <w:rPr>
          <w:rFonts w:eastAsia="Microsoft Sans Serif"/>
          <w:w w:val="111"/>
          <w:lang w:bidi="cs-CZ"/>
        </w:rPr>
        <w:t xml:space="preserve"> </w:t>
      </w:r>
      <w:r w:rsidR="00077475" w:rsidRPr="00000CB9">
        <w:rPr>
          <w:rFonts w:eastAsia="Microsoft Sans Serif"/>
          <w:w w:val="111"/>
          <w:lang w:bidi="cs-CZ"/>
        </w:rPr>
        <w:t>Termín a místo</w:t>
      </w:r>
      <w:r w:rsidR="00FB0D5F" w:rsidRPr="00000CB9">
        <w:rPr>
          <w:rFonts w:eastAsia="Microsoft Sans Serif"/>
          <w:w w:val="111"/>
          <w:lang w:bidi="cs-CZ"/>
        </w:rPr>
        <w:t xml:space="preserve"> plnění</w:t>
      </w:r>
    </w:p>
    <w:p w14:paraId="2975EA78" w14:textId="311ABFA2" w:rsidR="00000CB9" w:rsidRDefault="00FB0D5F" w:rsidP="00F25618">
      <w:pPr>
        <w:pStyle w:val="2bodlnku"/>
        <w:tabs>
          <w:tab w:val="clear" w:pos="567"/>
          <w:tab w:val="left" w:pos="709"/>
        </w:tabs>
        <w:ind w:left="0"/>
      </w:pPr>
      <w:r w:rsidRPr="777B5A59">
        <w:t xml:space="preserve">Zhotovitel se zavazuje vytvořit </w:t>
      </w:r>
      <w:r w:rsidR="0069095D">
        <w:t xml:space="preserve">a předat </w:t>
      </w:r>
      <w:r w:rsidR="00264ACE">
        <w:t>D</w:t>
      </w:r>
      <w:r w:rsidR="002B00C5">
        <w:t>íl</w:t>
      </w:r>
      <w:r w:rsidRPr="777B5A59">
        <w:t xml:space="preserve">o </w:t>
      </w:r>
      <w:r w:rsidR="005C7BE3">
        <w:t xml:space="preserve">Objednateli </w:t>
      </w:r>
      <w:r w:rsidRPr="777B5A59">
        <w:t xml:space="preserve">ve lhůtě do </w:t>
      </w:r>
      <w:r w:rsidRPr="00F14DFB">
        <w:t xml:space="preserve">9 </w:t>
      </w:r>
      <w:r w:rsidRPr="003C76A5">
        <w:t>kalendářních</w:t>
      </w:r>
      <w:r w:rsidRPr="777B5A59">
        <w:t xml:space="preserve"> měsíců od účinnosti Smlouvy</w:t>
      </w:r>
      <w:r w:rsidR="005C7BE3">
        <w:t>,</w:t>
      </w:r>
      <w:r w:rsidRPr="777B5A59">
        <w:t xml:space="preserve"> </w:t>
      </w:r>
      <w:r w:rsidR="00D82922" w:rsidRPr="000A6A97">
        <w:t xml:space="preserve">a </w:t>
      </w:r>
      <w:r w:rsidR="0069095D">
        <w:t xml:space="preserve">to </w:t>
      </w:r>
      <w:r w:rsidR="00D82922" w:rsidRPr="000A6A97">
        <w:t>v souladu s čl. V. Předání a převzetí Díla a rozvojových prací Smlouvy</w:t>
      </w:r>
      <w:r w:rsidRPr="00D82922">
        <w:t>.</w:t>
      </w:r>
      <w:r w:rsidRPr="777B5A59">
        <w:t xml:space="preserve"> Plnění bude zahájeno bezprostředně po </w:t>
      </w:r>
      <w:r w:rsidR="000F17FA">
        <w:t>nabytí účinnosti Smlouvy.</w:t>
      </w:r>
    </w:p>
    <w:p w14:paraId="0788D35A" w14:textId="12A423EF" w:rsidR="00FB0D5F" w:rsidRDefault="00FB0D5F" w:rsidP="008D2C22">
      <w:pPr>
        <w:pStyle w:val="2bodlnku"/>
        <w:tabs>
          <w:tab w:val="clear" w:pos="567"/>
          <w:tab w:val="left" w:pos="709"/>
        </w:tabs>
        <w:ind w:left="0"/>
      </w:pPr>
      <w:r>
        <w:t>Místem plnění je sídlo Objedn</w:t>
      </w:r>
      <w:r w:rsidRPr="0078084F">
        <w:t>atele</w:t>
      </w:r>
      <w:r w:rsidR="00EC5EFC">
        <w:t xml:space="preserve"> nebo</w:t>
      </w:r>
      <w:r>
        <w:t xml:space="preserve"> </w:t>
      </w:r>
      <w:r w:rsidRPr="00E57E2A">
        <w:t xml:space="preserve">sídlo </w:t>
      </w:r>
      <w:r>
        <w:t>Zhotovi</w:t>
      </w:r>
      <w:r w:rsidRPr="00E57E2A">
        <w:t xml:space="preserve">tele, příp. jeho poddodavatele, </w:t>
      </w:r>
      <w:r w:rsidR="001E1CFB">
        <w:t xml:space="preserve">s možností </w:t>
      </w:r>
      <w:r w:rsidRPr="00E57E2A">
        <w:t>využití vzdáleného přístupu.</w:t>
      </w:r>
    </w:p>
    <w:p w14:paraId="3D46913F" w14:textId="68AD7364" w:rsidR="0084332D" w:rsidRDefault="0084332D" w:rsidP="008D2C22">
      <w:pPr>
        <w:pStyle w:val="2bodlnku"/>
        <w:tabs>
          <w:tab w:val="clear" w:pos="567"/>
          <w:tab w:val="left" w:pos="709"/>
        </w:tabs>
        <w:ind w:left="0"/>
      </w:pPr>
      <w:bookmarkStart w:id="4" w:name="_Hlk211507827"/>
      <w:r>
        <w:t xml:space="preserve">Školení se </w:t>
      </w:r>
      <w:r w:rsidRPr="00852B01">
        <w:t>uskuteční v sídle Objednatele nebo online.</w:t>
      </w:r>
      <w:bookmarkEnd w:id="4"/>
      <w:r w:rsidR="00C7241E" w:rsidRPr="00C7241E">
        <w:rPr>
          <w:rFonts w:cs="Arial"/>
        </w:rPr>
        <w:t xml:space="preserve"> </w:t>
      </w:r>
      <w:r w:rsidR="00C7241E" w:rsidRPr="002B00C5">
        <w:rPr>
          <w:rFonts w:cs="Arial"/>
        </w:rPr>
        <w:t>Školení bude čerpáno na základě vzájemně odsouhlasených</w:t>
      </w:r>
      <w:r w:rsidR="00C7241E">
        <w:rPr>
          <w:rFonts w:cs="Arial"/>
        </w:rPr>
        <w:t xml:space="preserve"> </w:t>
      </w:r>
      <w:r w:rsidR="00C7241E" w:rsidRPr="002B00C5">
        <w:rPr>
          <w:rFonts w:cs="Arial"/>
        </w:rPr>
        <w:t xml:space="preserve">objednávek. Objednatel si vyhrazuje právo čerpat počet </w:t>
      </w:r>
      <w:r w:rsidR="00C7241E">
        <w:rPr>
          <w:rFonts w:cs="Arial"/>
        </w:rPr>
        <w:t>člověkohodin</w:t>
      </w:r>
      <w:r w:rsidR="00C7241E" w:rsidRPr="002B00C5">
        <w:rPr>
          <w:rFonts w:cs="Arial"/>
        </w:rPr>
        <w:t xml:space="preserve"> dle svých aktuálních potřeb.</w:t>
      </w:r>
    </w:p>
    <w:p w14:paraId="19152738" w14:textId="6EB98153" w:rsidR="0084332D" w:rsidRDefault="0084332D" w:rsidP="008D2C22">
      <w:pPr>
        <w:pStyle w:val="2bodlnku"/>
        <w:tabs>
          <w:tab w:val="clear" w:pos="567"/>
          <w:tab w:val="left" w:pos="709"/>
        </w:tabs>
        <w:ind w:left="0"/>
      </w:pPr>
      <w:r>
        <w:t>Služby Podpory</w:t>
      </w:r>
      <w:r w:rsidR="00A876AA">
        <w:t xml:space="preserve"> a </w:t>
      </w:r>
      <w:proofErr w:type="spellStart"/>
      <w:r w:rsidR="00A876AA" w:rsidRPr="002925A2">
        <w:t>Maintenance</w:t>
      </w:r>
      <w:proofErr w:type="spellEnd"/>
      <w:r w:rsidRPr="002925A2">
        <w:t xml:space="preserve"> b</w:t>
      </w:r>
      <w:r>
        <w:t>udou Zhotovitelem poskytovány od data </w:t>
      </w:r>
      <w:r w:rsidR="00F25618">
        <w:t xml:space="preserve">předání a převzetí </w:t>
      </w:r>
      <w:r>
        <w:t xml:space="preserve">Díla </w:t>
      </w:r>
      <w:r w:rsidR="00F25618">
        <w:t xml:space="preserve">(Akceptace) </w:t>
      </w:r>
      <w:r>
        <w:t>Objednatelem</w:t>
      </w:r>
      <w:r w:rsidR="00826400">
        <w:t xml:space="preserve"> </w:t>
      </w:r>
      <w:r>
        <w:t>po dobu účinnosti Smlouvy.</w:t>
      </w:r>
    </w:p>
    <w:p w14:paraId="3B9CC300" w14:textId="5EC11A4C" w:rsidR="0084332D" w:rsidRDefault="00826400" w:rsidP="007362B5">
      <w:pPr>
        <w:pStyle w:val="2bodlnku"/>
        <w:tabs>
          <w:tab w:val="clear" w:pos="567"/>
          <w:tab w:val="left" w:pos="709"/>
        </w:tabs>
        <w:ind w:left="0"/>
      </w:pPr>
      <w:bookmarkStart w:id="5" w:name="_Hlk211507902"/>
      <w:r>
        <w:t xml:space="preserve">Služby </w:t>
      </w:r>
      <w:r w:rsidR="0084332D">
        <w:t>Rozvoj</w:t>
      </w:r>
      <w:r>
        <w:t>e</w:t>
      </w:r>
      <w:r w:rsidR="0084332D">
        <w:t xml:space="preserve"> </w:t>
      </w:r>
      <w:r w:rsidR="00A876AA">
        <w:t xml:space="preserve">a Školení </w:t>
      </w:r>
      <w:r w:rsidR="00C7241E">
        <w:t xml:space="preserve">budou Zhotovitelem poskytovány od data předání a převzetí Díla </w:t>
      </w:r>
      <w:r w:rsidR="00F25618">
        <w:t xml:space="preserve">(Akceptace) </w:t>
      </w:r>
      <w:r w:rsidR="00C7241E">
        <w:t xml:space="preserve">Objednatelem a </w:t>
      </w:r>
      <w:r w:rsidR="0084332D" w:rsidRPr="003D18BA">
        <w:t>n</w:t>
      </w:r>
      <w:r w:rsidR="0084332D">
        <w:t>a </w:t>
      </w:r>
      <w:r w:rsidR="0084332D" w:rsidRPr="003D18BA">
        <w:t xml:space="preserve">základě </w:t>
      </w:r>
      <w:r w:rsidR="00F25618">
        <w:t xml:space="preserve">aktuálních </w:t>
      </w:r>
      <w:r w:rsidR="0084332D" w:rsidRPr="003D18BA">
        <w:t xml:space="preserve">požadavků </w:t>
      </w:r>
      <w:r w:rsidR="0084332D">
        <w:t>O</w:t>
      </w:r>
      <w:r w:rsidR="0084332D" w:rsidRPr="003D18BA">
        <w:t>bjednatele</w:t>
      </w:r>
      <w:r w:rsidR="00F25618">
        <w:t>, a to</w:t>
      </w:r>
      <w:r w:rsidR="0084332D" w:rsidRPr="003D18BA">
        <w:t xml:space="preserve"> prostřednictvím </w:t>
      </w:r>
      <w:r w:rsidR="00C7241E">
        <w:t>vzájemně odsouhlasených</w:t>
      </w:r>
      <w:r w:rsidR="0084332D" w:rsidRPr="003D18BA">
        <w:t xml:space="preserve"> </w:t>
      </w:r>
      <w:r w:rsidR="0084332D" w:rsidRPr="00747D0F">
        <w:t xml:space="preserve">objednávek dle </w:t>
      </w:r>
      <w:r w:rsidR="00747D0F" w:rsidRPr="00A876AA">
        <w:t>čl.</w:t>
      </w:r>
      <w:r w:rsidR="00747D0F">
        <w:t xml:space="preserve"> </w:t>
      </w:r>
      <w:r w:rsidR="00747D0F" w:rsidRPr="00A876AA">
        <w:t>3</w:t>
      </w:r>
      <w:r w:rsidR="0084332D" w:rsidRPr="00747D0F">
        <w:t>. Přílohy č. 1</w:t>
      </w:r>
      <w:bookmarkEnd w:id="5"/>
      <w:r w:rsidR="00C7241E">
        <w:t>.</w:t>
      </w:r>
    </w:p>
    <w:p w14:paraId="26932ABE" w14:textId="1C61E351" w:rsidR="007362B5" w:rsidRDefault="007362B5" w:rsidP="007362B5">
      <w:pPr>
        <w:pStyle w:val="2bodlnku"/>
        <w:tabs>
          <w:tab w:val="clear" w:pos="567"/>
          <w:tab w:val="left" w:pos="709"/>
        </w:tabs>
        <w:spacing w:after="480"/>
        <w:ind w:left="0"/>
      </w:pPr>
      <w:r w:rsidRPr="002B00C5">
        <w:t xml:space="preserve">Smluvní strany uskuteční úvodní schůzku do 10 pracovních dnů od účinnosti této Smlouvy, na které si blíže specifikují zejména </w:t>
      </w:r>
      <w:r>
        <w:t>h</w:t>
      </w:r>
      <w:r w:rsidRPr="002B00C5">
        <w:t xml:space="preserve">armonogram realizace </w:t>
      </w:r>
      <w:r>
        <w:t>díl</w:t>
      </w:r>
      <w:r w:rsidRPr="002B00C5">
        <w:t>a</w:t>
      </w:r>
      <w:r>
        <w:t>,</w:t>
      </w:r>
      <w:r w:rsidRPr="002B00C5">
        <w:t xml:space="preserve"> vyjma pevně stanové lhůty v</w:t>
      </w:r>
      <w:r>
        <w:t xml:space="preserve"> odst. 1. </w:t>
      </w:r>
      <w:r w:rsidRPr="002B00C5">
        <w:t>čl.</w:t>
      </w:r>
      <w:r>
        <w:t> III. Termín a místo plnění</w:t>
      </w:r>
      <w:r w:rsidRPr="002B00C5">
        <w:t xml:space="preserve"> Smlouvy, tj</w:t>
      </w:r>
      <w:r w:rsidRPr="00A876AA">
        <w:t xml:space="preserve">. </w:t>
      </w:r>
      <w:r w:rsidRPr="000A6A97">
        <w:t>určí milníky a komunikační matici</w:t>
      </w:r>
      <w:r>
        <w:t>.</w:t>
      </w:r>
    </w:p>
    <w:p w14:paraId="14F4965D" w14:textId="157F9E1B" w:rsidR="00FB0D5F" w:rsidRPr="00A37979"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r w:rsidR="00FB0D5F" w:rsidRPr="00A37979">
        <w:rPr>
          <w:rFonts w:eastAsia="Microsoft Sans Serif"/>
          <w:w w:val="111"/>
          <w:lang w:bidi="cs-CZ"/>
        </w:rPr>
        <w:t>Cena</w:t>
      </w:r>
      <w:r w:rsidR="001651E6" w:rsidRPr="00A37979">
        <w:rPr>
          <w:rFonts w:eastAsia="Microsoft Sans Serif"/>
          <w:w w:val="111"/>
          <w:lang w:bidi="cs-CZ"/>
        </w:rPr>
        <w:t xml:space="preserve"> a platební podmínky</w:t>
      </w:r>
    </w:p>
    <w:p w14:paraId="35BEC14C" w14:textId="7E109F6D" w:rsidR="00FB0D5F" w:rsidRDefault="0084332D" w:rsidP="008D2C22">
      <w:pPr>
        <w:pStyle w:val="2bodlnku"/>
        <w:tabs>
          <w:tab w:val="clear" w:pos="567"/>
          <w:tab w:val="left" w:pos="709"/>
        </w:tabs>
        <w:ind w:left="0"/>
      </w:pPr>
      <w:r>
        <w:t>C</w:t>
      </w:r>
      <w:r w:rsidR="00B53064">
        <w:t>e</w:t>
      </w:r>
      <w:r>
        <w:t>na Díla je stanovena v</w:t>
      </w:r>
      <w:r w:rsidR="00A876AA">
        <w:t> Příloze č. 4 „Ceník“ Smlouvy (dále jen „</w:t>
      </w:r>
      <w:r w:rsidR="00A876AA" w:rsidRPr="002925A2">
        <w:rPr>
          <w:b/>
          <w:bCs/>
        </w:rPr>
        <w:t>Ceník</w:t>
      </w:r>
      <w:r w:rsidR="00A876AA">
        <w:t>“)</w:t>
      </w:r>
      <w:r w:rsidR="00857B00">
        <w:t>.</w:t>
      </w:r>
      <w:r w:rsidR="00FB0D5F">
        <w:t xml:space="preserve"> </w:t>
      </w:r>
      <w:r w:rsidR="001E1CFB" w:rsidRPr="00B95DE0">
        <w:t>C</w:t>
      </w:r>
      <w:r w:rsidR="001E1CFB">
        <w:t>e</w:t>
      </w:r>
      <w:r w:rsidR="001E1CFB" w:rsidRPr="00B95DE0">
        <w:t>n</w:t>
      </w:r>
      <w:r w:rsidR="001E1CFB">
        <w:t>a </w:t>
      </w:r>
      <w:r w:rsidR="001E1CFB" w:rsidRPr="00B95DE0">
        <w:t>Díl</w:t>
      </w:r>
      <w:r w:rsidR="001E1CFB">
        <w:t>a </w:t>
      </w:r>
      <w:r w:rsidR="001E1CFB" w:rsidRPr="00B95DE0">
        <w:t>zahrnuje veškeré náklady n</w:t>
      </w:r>
      <w:r w:rsidR="001E1CFB">
        <w:t>a </w:t>
      </w:r>
      <w:r w:rsidR="001A00A2">
        <w:t>pořízení všech</w:t>
      </w:r>
      <w:r w:rsidR="001E1CFB" w:rsidRPr="00B95DE0">
        <w:t xml:space="preserve"> </w:t>
      </w:r>
      <w:r w:rsidR="001A00A2">
        <w:t xml:space="preserve">softwarových </w:t>
      </w:r>
      <w:r w:rsidR="001E1CFB" w:rsidRPr="00B95DE0">
        <w:t>licenc</w:t>
      </w:r>
      <w:r w:rsidR="001A00A2">
        <w:t xml:space="preserve">í </w:t>
      </w:r>
      <w:r w:rsidR="001E1CFB">
        <w:t>a </w:t>
      </w:r>
      <w:r w:rsidR="00A876AA" w:rsidRPr="00B95DE0">
        <w:t>další</w:t>
      </w:r>
      <w:r w:rsidR="00A876AA">
        <w:t>m předmětům duševního vlastnictví</w:t>
      </w:r>
      <w:r w:rsidR="001E1CFB" w:rsidRPr="00B95DE0">
        <w:t xml:space="preserve"> třetích stran nezbytný</w:t>
      </w:r>
      <w:r w:rsidR="00CC4312">
        <w:t>ch</w:t>
      </w:r>
      <w:r w:rsidR="001E1CFB" w:rsidRPr="00B95DE0">
        <w:t xml:space="preserve"> pro realizaci plnění Smlouvy</w:t>
      </w:r>
      <w:r w:rsidR="00A83830">
        <w:t xml:space="preserve"> a</w:t>
      </w:r>
      <w:r w:rsidR="00A876AA">
        <w:t> </w:t>
      </w:r>
      <w:r w:rsidR="00A83830">
        <w:t>vlastnictví Díl</w:t>
      </w:r>
      <w:r w:rsidR="00801450">
        <w:t>a</w:t>
      </w:r>
      <w:r w:rsidR="001E1CFB" w:rsidRPr="00B95DE0">
        <w:t>.</w:t>
      </w:r>
    </w:p>
    <w:p w14:paraId="76FE6CB6" w14:textId="3933F404" w:rsidR="0084332D" w:rsidRPr="002A6E59" w:rsidRDefault="0084332D" w:rsidP="008D2C22">
      <w:pPr>
        <w:pStyle w:val="2bodlnku"/>
        <w:tabs>
          <w:tab w:val="clear" w:pos="567"/>
          <w:tab w:val="left" w:pos="709"/>
        </w:tabs>
        <w:ind w:left="0"/>
      </w:pPr>
      <w:r w:rsidRPr="002A6E59">
        <w:t xml:space="preserve">Cena za </w:t>
      </w:r>
      <w:proofErr w:type="spellStart"/>
      <w:r w:rsidRPr="002A6E59">
        <w:t>Maintena</w:t>
      </w:r>
      <w:r w:rsidR="00D116DF">
        <w:t>n</w:t>
      </w:r>
      <w:r w:rsidRPr="002A6E59">
        <w:t>ce</w:t>
      </w:r>
      <w:proofErr w:type="spellEnd"/>
      <w:r w:rsidRPr="002A6E59">
        <w:t xml:space="preserve"> je stanovená v </w:t>
      </w:r>
      <w:r w:rsidR="00A876AA" w:rsidRPr="002A6E59">
        <w:t>Ceníku</w:t>
      </w:r>
      <w:r w:rsidRPr="002A6E59">
        <w:t xml:space="preserve">. Cena za služby </w:t>
      </w:r>
      <w:proofErr w:type="spellStart"/>
      <w:r w:rsidR="004A4820" w:rsidRPr="002A6E59">
        <w:t>Maintenance</w:t>
      </w:r>
      <w:proofErr w:type="spellEnd"/>
      <w:r w:rsidRPr="002A6E59">
        <w:t xml:space="preserve"> bude vyúčtována vždy na konci každého kalendářního </w:t>
      </w:r>
      <w:r w:rsidR="00BC1DD0" w:rsidRPr="002A6E59">
        <w:t>roku</w:t>
      </w:r>
      <w:r w:rsidRPr="002A6E59">
        <w:t xml:space="preserve"> a bude Objednatelem hrazena vždy zpětně</w:t>
      </w:r>
      <w:r w:rsidR="00B53064" w:rsidRPr="002A6E59">
        <w:t>.</w:t>
      </w:r>
      <w:r w:rsidR="004D2069" w:rsidRPr="002A6E59">
        <w:t xml:space="preserve"> </w:t>
      </w:r>
    </w:p>
    <w:p w14:paraId="7BFFA4F3" w14:textId="7E23993B" w:rsidR="00FB0D5F" w:rsidRDefault="0084332D" w:rsidP="008D2C22">
      <w:pPr>
        <w:pStyle w:val="2bodlnku"/>
        <w:tabs>
          <w:tab w:val="clear" w:pos="567"/>
          <w:tab w:val="left" w:pos="709"/>
        </w:tabs>
        <w:ind w:left="0"/>
      </w:pPr>
      <w:r>
        <w:t>Celková měsíční cena Podpory je</w:t>
      </w:r>
      <w:r w:rsidR="00A876AA">
        <w:t xml:space="preserve"> </w:t>
      </w:r>
      <w:r w:rsidR="00A0727C">
        <w:t>stanovena v </w:t>
      </w:r>
      <w:r w:rsidR="00997C5D">
        <w:t>P</w:t>
      </w:r>
      <w:r w:rsidR="00A0727C">
        <w:t>říloze č. 4 Smlouvy</w:t>
      </w:r>
      <w:r w:rsidR="00CE05FB">
        <w:t>.</w:t>
      </w:r>
      <w:r w:rsidR="00FB0D5F">
        <w:t xml:space="preserve"> </w:t>
      </w:r>
      <w:r w:rsidR="007519D3">
        <w:t xml:space="preserve">Cena za služby </w:t>
      </w:r>
      <w:r>
        <w:t xml:space="preserve">Podpory </w:t>
      </w:r>
      <w:r w:rsidR="00FB0D5F">
        <w:t>bude vyúčtována vždy na konci každého kalendářního měsíce a bude Objednatelem hrazena vždy zpětně.</w:t>
      </w:r>
    </w:p>
    <w:p w14:paraId="2461F556" w14:textId="4F1EC1E5" w:rsidR="00FB0D5F" w:rsidRPr="00747D0F" w:rsidRDefault="00037647" w:rsidP="008D2C22">
      <w:pPr>
        <w:pStyle w:val="2bodlnku"/>
        <w:tabs>
          <w:tab w:val="clear" w:pos="567"/>
          <w:tab w:val="left" w:pos="709"/>
        </w:tabs>
        <w:ind w:left="0"/>
      </w:pPr>
      <w:r>
        <w:t xml:space="preserve">Cena za Rozvoj </w:t>
      </w:r>
      <w:r w:rsidR="00077475">
        <w:t xml:space="preserve">bude stanovena dle odst. 10.3 tohoto článku. Jednotkové ceny </w:t>
      </w:r>
      <w:r w:rsidR="005A7C21">
        <w:t xml:space="preserve">dle jednotlivých rolí členů týmu </w:t>
      </w:r>
      <w:r>
        <w:t>j</w:t>
      </w:r>
      <w:r w:rsidR="00077475">
        <w:t>sou</w:t>
      </w:r>
      <w:r>
        <w:t xml:space="preserve"> stanoven</w:t>
      </w:r>
      <w:r w:rsidR="00077475">
        <w:t>y</w:t>
      </w:r>
      <w:r>
        <w:t xml:space="preserve"> v Ceníku.</w:t>
      </w:r>
    </w:p>
    <w:p w14:paraId="5F4CD718" w14:textId="5B08DCEF" w:rsidR="00A45358" w:rsidRDefault="00A45358" w:rsidP="008D2C22">
      <w:pPr>
        <w:pStyle w:val="2bodlnku"/>
        <w:tabs>
          <w:tab w:val="clear" w:pos="567"/>
          <w:tab w:val="left" w:pos="709"/>
        </w:tabs>
        <w:ind w:left="0"/>
      </w:pPr>
      <w:r>
        <w:t>Cena je splatná na základě řádně vystavené a doručené faktury Objednateli.</w:t>
      </w:r>
    </w:p>
    <w:p w14:paraId="00778149" w14:textId="63D3F8B7" w:rsidR="004A4820" w:rsidRDefault="004A4820" w:rsidP="008D2C22">
      <w:pPr>
        <w:pStyle w:val="2bodlnku"/>
        <w:tabs>
          <w:tab w:val="clear" w:pos="567"/>
          <w:tab w:val="left" w:pos="709"/>
        </w:tabs>
        <w:ind w:left="0"/>
      </w:pPr>
      <w:r w:rsidRPr="005002D3">
        <w:lastRenderedPageBreak/>
        <w:t>Všechny ceny</w:t>
      </w:r>
      <w:r>
        <w:t xml:space="preserve"> </w:t>
      </w:r>
      <w:r w:rsidR="00BC1DD0">
        <w:t>v Ceníku</w:t>
      </w:r>
      <w:r w:rsidRPr="005002D3">
        <w:t xml:space="preserve"> jsou uvedeny </w:t>
      </w:r>
      <w:r>
        <w:t>v </w:t>
      </w:r>
      <w:r w:rsidRPr="005002D3">
        <w:t>Kč be</w:t>
      </w:r>
      <w:r>
        <w:t>z </w:t>
      </w:r>
      <w:r w:rsidRPr="005002D3">
        <w:t>DPH. DPH bude připočten</w:t>
      </w:r>
      <w:r>
        <w:t>a v </w:t>
      </w:r>
      <w:r w:rsidRPr="005002D3">
        <w:t>příslušné zákonné výši</w:t>
      </w:r>
      <w:r w:rsidR="00BC1DD0">
        <w:t xml:space="preserve"> k okamžiku zdanitelného plnění</w:t>
      </w:r>
      <w:r w:rsidRPr="005002D3">
        <w:t>. Všechny uvedené ceny jsou nejvýše</w:t>
      </w:r>
      <w:r>
        <w:t xml:space="preserve"> přípustné</w:t>
      </w:r>
      <w:r w:rsidRPr="005002D3">
        <w:t>, s</w:t>
      </w:r>
      <w:r>
        <w:t> </w:t>
      </w:r>
      <w:r w:rsidRPr="005002D3">
        <w:t xml:space="preserve">výjimkou možnosti aplikování změny cen dle odst. </w:t>
      </w:r>
      <w:r w:rsidR="00BC1DD0">
        <w:t>8</w:t>
      </w:r>
      <w:r w:rsidRPr="005002D3">
        <w:t xml:space="preserve"> tohoto článku, </w:t>
      </w:r>
      <w:r>
        <w:t>a </w:t>
      </w:r>
      <w:r w:rsidRPr="005002D3">
        <w:t xml:space="preserve">zahrnují veškeré náklady </w:t>
      </w:r>
      <w:r>
        <w:t>a zisk </w:t>
      </w:r>
      <w:r w:rsidR="00B53064">
        <w:t>Zhotovitele</w:t>
      </w:r>
      <w:r w:rsidRPr="005002D3">
        <w:t xml:space="preserve"> spojené s</w:t>
      </w:r>
      <w:r>
        <w:t> </w:t>
      </w:r>
      <w:r w:rsidRPr="005002D3">
        <w:t xml:space="preserve">úplným </w:t>
      </w:r>
      <w:r>
        <w:t>a </w:t>
      </w:r>
      <w:r w:rsidR="00A159EF">
        <w:t>řádným</w:t>
      </w:r>
      <w:r w:rsidRPr="005002D3">
        <w:t xml:space="preserve"> plněním předmětu </w:t>
      </w:r>
      <w:r>
        <w:t>S</w:t>
      </w:r>
      <w:r w:rsidRPr="005002D3">
        <w:t xml:space="preserve">mlouvy, ledaže </w:t>
      </w:r>
      <w:r>
        <w:t>S</w:t>
      </w:r>
      <w:r w:rsidRPr="005002D3">
        <w:t>mlouv</w:t>
      </w:r>
      <w:r>
        <w:t>a </w:t>
      </w:r>
      <w:r w:rsidRPr="005002D3">
        <w:t>nestanoví jinak.</w:t>
      </w:r>
    </w:p>
    <w:p w14:paraId="356787B4" w14:textId="58E76588" w:rsidR="0DD0BFC0" w:rsidRDefault="00B53064" w:rsidP="008D2C22">
      <w:pPr>
        <w:pStyle w:val="2bodlnku"/>
        <w:tabs>
          <w:tab w:val="clear" w:pos="567"/>
          <w:tab w:val="left" w:pos="709"/>
        </w:tabs>
        <w:ind w:left="0"/>
      </w:pPr>
      <w:r>
        <w:t xml:space="preserve">Cenou pro účely vyúčtování smluvní </w:t>
      </w:r>
      <w:r w:rsidRPr="00077475">
        <w:t>pokuty podle čl. XI</w:t>
      </w:r>
      <w:r w:rsidR="008E351B">
        <w:t>V.</w:t>
      </w:r>
      <w:r w:rsidR="00077475" w:rsidRPr="00077475">
        <w:t xml:space="preserve"> </w:t>
      </w:r>
      <w:r w:rsidR="00D025E3">
        <w:t>Sankční podmínky</w:t>
      </w:r>
      <w:r>
        <w:t xml:space="preserve"> této Smlouvy se rozumí cena dohodnutá podle této Smlouvy včetně DPH</w:t>
      </w:r>
      <w:r w:rsidR="0DD0BFC0" w:rsidRPr="41B3713A">
        <w:t>.</w:t>
      </w:r>
    </w:p>
    <w:p w14:paraId="383E30FE" w14:textId="55F960F1" w:rsidR="00FB0D5F" w:rsidRPr="00FB0D5F" w:rsidRDefault="00A45358" w:rsidP="008D2C22">
      <w:pPr>
        <w:pStyle w:val="2bodlnku"/>
        <w:tabs>
          <w:tab w:val="clear" w:pos="567"/>
          <w:tab w:val="left" w:pos="709"/>
        </w:tabs>
        <w:ind w:left="0"/>
      </w:pPr>
      <w:r w:rsidRPr="2E85A3C8">
        <w:t xml:space="preserve">Celková cena </w:t>
      </w:r>
      <w:r w:rsidR="00AF233D">
        <w:t xml:space="preserve">za plnění </w:t>
      </w:r>
      <w:r w:rsidRPr="2E85A3C8">
        <w:t xml:space="preserve">dle této Smlouvy </w:t>
      </w:r>
      <w:r w:rsidR="009678C7">
        <w:t>m</w:t>
      </w:r>
      <w:r w:rsidRPr="2E85A3C8">
        <w:t>ůže být překročena pouze v následujících případech:</w:t>
      </w:r>
    </w:p>
    <w:p w14:paraId="4653FF61" w14:textId="78BD9B14" w:rsidR="00FB0D5F" w:rsidRPr="00256499" w:rsidRDefault="00A45358" w:rsidP="007D20E3">
      <w:pPr>
        <w:pStyle w:val="3odrkyp"/>
        <w:tabs>
          <w:tab w:val="left" w:pos="709"/>
        </w:tabs>
        <w:ind w:left="284"/>
      </w:pPr>
      <w:r w:rsidRPr="2E85A3C8">
        <w:rPr>
          <w:rFonts w:eastAsia="Arial"/>
          <w:color w:val="000000" w:themeColor="text1"/>
          <w:szCs w:val="22"/>
        </w:rPr>
        <w:t>Změny sazby DPH dle aktuálních účinných právních předpisů</w:t>
      </w:r>
      <w:r w:rsidR="00E20189">
        <w:rPr>
          <w:rFonts w:eastAsia="Arial"/>
          <w:szCs w:val="22"/>
        </w:rPr>
        <w:t>;</w:t>
      </w:r>
    </w:p>
    <w:p w14:paraId="4BD8C90A" w14:textId="27935778" w:rsidR="00C16998" w:rsidRPr="00C5634D" w:rsidRDefault="00A45358" w:rsidP="00C5634D">
      <w:pPr>
        <w:pStyle w:val="3odrkyp"/>
        <w:tabs>
          <w:tab w:val="left" w:pos="709"/>
        </w:tabs>
        <w:ind w:left="284"/>
        <w:rPr>
          <w:rFonts w:eastAsia="Arial"/>
        </w:rPr>
      </w:pPr>
      <w:r w:rsidRPr="00E20189">
        <w:rPr>
          <w:rFonts w:eastAsia="Arial"/>
        </w:rPr>
        <w:t xml:space="preserve">V souladu s ustanovením § 100 odst. 1 </w:t>
      </w:r>
      <w:r w:rsidR="00AF233D" w:rsidRPr="00E20189">
        <w:t>zákona č. 134/2016 Sb., o zadávání veřejných zakázek, ve znění pozdějších předpisů</w:t>
      </w:r>
      <w:r w:rsidR="00AF233D" w:rsidRPr="00E20189">
        <w:rPr>
          <w:rFonts w:eastAsia="Arial"/>
        </w:rPr>
        <w:t xml:space="preserve"> (dále jen „</w:t>
      </w:r>
      <w:r w:rsidRPr="00D116DF">
        <w:rPr>
          <w:rFonts w:eastAsia="Arial"/>
          <w:b/>
          <w:bCs/>
        </w:rPr>
        <w:t>ZZVZ</w:t>
      </w:r>
      <w:r w:rsidR="00AF233D" w:rsidRPr="00E20189">
        <w:rPr>
          <w:rFonts w:eastAsia="Arial"/>
        </w:rPr>
        <w:t>“)</w:t>
      </w:r>
      <w:r w:rsidRPr="00E20189">
        <w:rPr>
          <w:rFonts w:eastAsia="Arial"/>
        </w:rPr>
        <w:t xml:space="preserve"> </w:t>
      </w:r>
      <w:r w:rsidR="00AF233D" w:rsidRPr="00E20189">
        <w:rPr>
          <w:rFonts w:eastAsia="Arial"/>
        </w:rPr>
        <w:t>s</w:t>
      </w:r>
      <w:r w:rsidR="004A12BE">
        <w:rPr>
          <w:rFonts w:eastAsia="Arial"/>
        </w:rPr>
        <w:t>i</w:t>
      </w:r>
      <w:r w:rsidR="00AF233D" w:rsidRPr="00E20189">
        <w:rPr>
          <w:rFonts w:eastAsia="Arial"/>
        </w:rPr>
        <w:t xml:space="preserve"> Smluvní strany dohodly</w:t>
      </w:r>
      <w:r w:rsidR="00C5634D" w:rsidRPr="00C5634D">
        <w:rPr>
          <w:lang w:eastAsia="zh-CN"/>
        </w:rPr>
        <w:t xml:space="preserve"> </w:t>
      </w:r>
      <w:r w:rsidR="00C5634D" w:rsidRPr="00C5634D">
        <w:rPr>
          <w:rFonts w:eastAsia="Arial"/>
        </w:rPr>
        <w:t xml:space="preserve">právo </w:t>
      </w:r>
      <w:r w:rsidR="004A12BE">
        <w:rPr>
          <w:rFonts w:eastAsia="Arial"/>
        </w:rPr>
        <w:t xml:space="preserve">Zhotovitele </w:t>
      </w:r>
      <w:r w:rsidR="00C5634D" w:rsidRPr="00C5634D">
        <w:rPr>
          <w:rFonts w:eastAsia="Arial"/>
        </w:rPr>
        <w:t xml:space="preserve">ve třetím kalendářním roce po nabytí účinnosti Smlouvy navrhnout Objednateli navýšení aktuálně platných cen o 1/2 oficiálně stanovené míry inflace za druhý kalendářní rok od účinnosti Smlouvy.  Obdobně může </w:t>
      </w:r>
      <w:r w:rsidR="004A12BE">
        <w:rPr>
          <w:rFonts w:eastAsia="Arial"/>
        </w:rPr>
        <w:t>Zhotovitel</w:t>
      </w:r>
      <w:r w:rsidR="00C5634D" w:rsidRPr="00C5634D">
        <w:rPr>
          <w:rFonts w:eastAsia="Arial"/>
        </w:rPr>
        <w:t xml:space="preserve"> postupovat v každém následujícím kalendářním roce v závislosti na míře inflace za předchozí kalendářní rok. Změna ceny, odsouhlasená oběma Smluvními stranami, musí být sjednána vždy písemně, a to v podobě očíslovaného dodatku ke Smlouvě.</w:t>
      </w:r>
    </w:p>
    <w:p w14:paraId="56F2AD3A" w14:textId="4EF1B475" w:rsidR="00C16998" w:rsidRDefault="50891AA4" w:rsidP="007D20E3">
      <w:pPr>
        <w:pStyle w:val="3odrkyp"/>
        <w:tabs>
          <w:tab w:val="left" w:pos="709"/>
        </w:tabs>
        <w:ind w:left="284"/>
        <w:rPr>
          <w:rFonts w:eastAsia="Aptos"/>
        </w:rPr>
      </w:pPr>
      <w:r w:rsidRPr="263E3B52">
        <w:rPr>
          <w:rFonts w:eastAsia="Aptos"/>
        </w:rPr>
        <w:t>Objednatel si dle § 100 odst. 1 ZZVZ vyhrazuje právo zajistit samostatně licence</w:t>
      </w:r>
      <w:r w:rsidR="008A58A3">
        <w:rPr>
          <w:rFonts w:eastAsia="Aptos"/>
        </w:rPr>
        <w:t xml:space="preserve"> třetích stran</w:t>
      </w:r>
      <w:r w:rsidR="009E7C59">
        <w:rPr>
          <w:rFonts w:eastAsia="Aptos"/>
        </w:rPr>
        <w:t xml:space="preserve"> </w:t>
      </w:r>
      <w:r w:rsidR="00277F0A">
        <w:rPr>
          <w:rFonts w:eastAsia="Aptos"/>
        </w:rPr>
        <w:t>k</w:t>
      </w:r>
      <w:r w:rsidR="003E430A">
        <w:rPr>
          <w:rFonts w:eastAsia="Aptos"/>
        </w:rPr>
        <w:t xml:space="preserve"> provozu</w:t>
      </w:r>
      <w:r w:rsidRPr="263E3B52">
        <w:rPr>
          <w:rFonts w:eastAsia="Aptos"/>
        </w:rPr>
        <w:t> intranetu nezbytné pro plnění této Smlouvy, pokud těmito licencemi již disponuje, nebo pokud je může opatřit za nižší cenu, než je cena uvedená Zhotovitelem v</w:t>
      </w:r>
      <w:r w:rsidR="00F01FB6">
        <w:rPr>
          <w:rFonts w:eastAsia="Aptos"/>
        </w:rPr>
        <w:t> </w:t>
      </w:r>
      <w:r w:rsidR="004A4820">
        <w:rPr>
          <w:rFonts w:eastAsia="Aptos"/>
        </w:rPr>
        <w:t>Ceníku</w:t>
      </w:r>
      <w:r w:rsidRPr="263E3B52">
        <w:rPr>
          <w:rFonts w:eastAsia="Aptos"/>
        </w:rPr>
        <w:t xml:space="preserve"> – položka 1. písm. B. </w:t>
      </w:r>
      <w:r w:rsidRPr="004A4820">
        <w:rPr>
          <w:rFonts w:eastAsia="Aptos"/>
          <w:b/>
          <w:bCs/>
        </w:rPr>
        <w:t xml:space="preserve">Do 15 pracovních dnů od konání úvodní schůzky bude Objednatelem Zhotoviteli písemně sděleno, které </w:t>
      </w:r>
      <w:r w:rsidR="39015E92" w:rsidRPr="004A4820">
        <w:rPr>
          <w:rFonts w:eastAsia="Aptos"/>
          <w:b/>
          <w:bCs/>
        </w:rPr>
        <w:t>konkrétní</w:t>
      </w:r>
      <w:r w:rsidRPr="004A4820">
        <w:rPr>
          <w:rFonts w:eastAsia="Aptos"/>
          <w:b/>
          <w:bCs/>
        </w:rPr>
        <w:t xml:space="preserve"> licence si zajistí sám a</w:t>
      </w:r>
      <w:r w:rsidR="004A4820">
        <w:rPr>
          <w:rFonts w:eastAsia="Aptos"/>
          <w:b/>
          <w:bCs/>
        </w:rPr>
        <w:t> </w:t>
      </w:r>
      <w:r w:rsidRPr="004A4820">
        <w:rPr>
          <w:rFonts w:eastAsia="Aptos"/>
          <w:b/>
          <w:bCs/>
        </w:rPr>
        <w:t xml:space="preserve">které má obstarat Zhotovitel. </w:t>
      </w:r>
      <w:r w:rsidR="00D93629">
        <w:rPr>
          <w:rFonts w:eastAsia="Aptos"/>
          <w:b/>
          <w:bCs/>
        </w:rPr>
        <w:t xml:space="preserve">V takovém případě Objednatel zodpovídá za to, že ním zajištěné licence budou způsobilé pro plnění této Smlouvy. </w:t>
      </w:r>
      <w:r w:rsidRPr="004A4820">
        <w:rPr>
          <w:rFonts w:eastAsia="Aptos"/>
          <w:b/>
          <w:bCs/>
        </w:rPr>
        <w:t xml:space="preserve">Do uplynutí </w:t>
      </w:r>
      <w:r w:rsidR="00D93629">
        <w:rPr>
          <w:rFonts w:eastAsia="Aptos"/>
          <w:b/>
          <w:bCs/>
        </w:rPr>
        <w:t xml:space="preserve">výše uvedené </w:t>
      </w:r>
      <w:r w:rsidRPr="004A4820">
        <w:rPr>
          <w:rFonts w:eastAsia="Aptos"/>
          <w:b/>
          <w:bCs/>
        </w:rPr>
        <w:t>lhůty není Zhotovitel oprávněn tyto licence pořizovat, pokud tak učiní a Objednatel postupem dle předchozí věty sdělí, že určité licence nebude od Zhotovitele pořizovat, nebudou tyto licence Zhotoviteli dle této Smlouvy uhrazeny</w:t>
      </w:r>
      <w:r w:rsidRPr="263E3B52">
        <w:rPr>
          <w:rFonts w:eastAsia="Aptos"/>
        </w:rPr>
        <w:t>. V</w:t>
      </w:r>
      <w:r w:rsidR="00F01FB6">
        <w:rPr>
          <w:rFonts w:eastAsia="Aptos"/>
        </w:rPr>
        <w:t> </w:t>
      </w:r>
      <w:r w:rsidRPr="263E3B52">
        <w:rPr>
          <w:rFonts w:eastAsia="Aptos"/>
        </w:rPr>
        <w:t xml:space="preserve">případě, že Objednatel sdělí, že si určité licence zajistí samostatně, poskytne je Zhotoviteli </w:t>
      </w:r>
      <w:r w:rsidR="565F36A7" w:rsidRPr="263E3B52">
        <w:rPr>
          <w:rFonts w:eastAsia="Aptos"/>
        </w:rPr>
        <w:t xml:space="preserve">k nejzazšímu datu </w:t>
      </w:r>
      <w:r w:rsidR="39015E92" w:rsidRPr="263E3B52">
        <w:rPr>
          <w:rFonts w:eastAsia="Aptos"/>
        </w:rPr>
        <w:t>sděleném</w:t>
      </w:r>
      <w:r w:rsidR="3AF8119A" w:rsidRPr="263E3B52">
        <w:rPr>
          <w:rFonts w:eastAsia="Aptos"/>
        </w:rPr>
        <w:t>u</w:t>
      </w:r>
      <w:r w:rsidR="39015E92" w:rsidRPr="263E3B52">
        <w:rPr>
          <w:rFonts w:eastAsia="Aptos"/>
        </w:rPr>
        <w:t xml:space="preserve"> Zhotovitelem a</w:t>
      </w:r>
      <w:r w:rsidR="004A4820">
        <w:rPr>
          <w:rFonts w:eastAsia="Aptos"/>
        </w:rPr>
        <w:t> </w:t>
      </w:r>
      <w:r w:rsidR="565F36A7" w:rsidRPr="263E3B52">
        <w:rPr>
          <w:rFonts w:eastAsia="Aptos"/>
        </w:rPr>
        <w:t>odsouhlaseném</w:t>
      </w:r>
      <w:r w:rsidR="5CCF8629" w:rsidRPr="263E3B52">
        <w:rPr>
          <w:rFonts w:eastAsia="Aptos"/>
        </w:rPr>
        <w:t>u</w:t>
      </w:r>
      <w:r w:rsidR="565F36A7" w:rsidRPr="263E3B52">
        <w:rPr>
          <w:rFonts w:eastAsia="Aptos"/>
        </w:rPr>
        <w:t xml:space="preserve"> Objednatelem</w:t>
      </w:r>
      <w:r w:rsidRPr="263E3B52">
        <w:rPr>
          <w:rFonts w:eastAsia="Aptos"/>
        </w:rPr>
        <w:t xml:space="preserve"> k</w:t>
      </w:r>
      <w:r w:rsidR="00F01FB6">
        <w:rPr>
          <w:rFonts w:eastAsia="Aptos"/>
        </w:rPr>
        <w:t> </w:t>
      </w:r>
      <w:r w:rsidRPr="263E3B52">
        <w:rPr>
          <w:rFonts w:eastAsia="Aptos"/>
        </w:rPr>
        <w:t>plnění této Smlouvy. Zhotovitel je pak povinen s takto poskytnutými licencemi nakládat v</w:t>
      </w:r>
      <w:r w:rsidR="00F01FB6">
        <w:rPr>
          <w:rFonts w:eastAsia="Aptos"/>
        </w:rPr>
        <w:t> </w:t>
      </w:r>
      <w:r w:rsidRPr="263E3B52">
        <w:rPr>
          <w:rFonts w:eastAsia="Aptos"/>
        </w:rPr>
        <w:t>souladu se Smlouvou a využít je v rámci plnění. V</w:t>
      </w:r>
      <w:r w:rsidR="004A4820">
        <w:rPr>
          <w:rFonts w:eastAsia="Aptos"/>
        </w:rPr>
        <w:t> </w:t>
      </w:r>
      <w:r w:rsidRPr="263E3B52">
        <w:rPr>
          <w:rFonts w:eastAsia="Aptos"/>
        </w:rPr>
        <w:t xml:space="preserve">takovém případě bude </w:t>
      </w:r>
      <w:r w:rsidR="004A4820">
        <w:rPr>
          <w:rFonts w:eastAsia="Aptos"/>
        </w:rPr>
        <w:t>C</w:t>
      </w:r>
      <w:r w:rsidRPr="263E3B52">
        <w:rPr>
          <w:rFonts w:eastAsia="Aptos"/>
        </w:rPr>
        <w:t xml:space="preserve">elková cena </w:t>
      </w:r>
      <w:r w:rsidR="004A4820">
        <w:rPr>
          <w:rFonts w:eastAsia="Aptos"/>
        </w:rPr>
        <w:t>D</w:t>
      </w:r>
      <w:r w:rsidR="400B35FA" w:rsidRPr="263E3B52">
        <w:rPr>
          <w:rFonts w:eastAsia="Aptos"/>
        </w:rPr>
        <w:t>íl</w:t>
      </w:r>
      <w:r w:rsidRPr="263E3B52">
        <w:rPr>
          <w:rFonts w:eastAsia="Aptos"/>
        </w:rPr>
        <w:t xml:space="preserve">a dle </w:t>
      </w:r>
      <w:r w:rsidR="001C51B1">
        <w:rPr>
          <w:rFonts w:eastAsia="Aptos"/>
        </w:rPr>
        <w:t xml:space="preserve">odst. 1 </w:t>
      </w:r>
      <w:r w:rsidRPr="263E3B52">
        <w:rPr>
          <w:rFonts w:eastAsia="Aptos"/>
        </w:rPr>
        <w:t xml:space="preserve">čl. III </w:t>
      </w:r>
      <w:r w:rsidR="001C51B1">
        <w:rPr>
          <w:rFonts w:eastAsia="Aptos"/>
        </w:rPr>
        <w:t xml:space="preserve">Smlouvy </w:t>
      </w:r>
      <w:r w:rsidRPr="263E3B52">
        <w:rPr>
          <w:rFonts w:eastAsia="Aptos"/>
        </w:rPr>
        <w:t xml:space="preserve">ponížena o částku odpovídající součtu součinů počtu jednotlivých licencí </w:t>
      </w:r>
      <w:r w:rsidR="39015E92" w:rsidRPr="263E3B52">
        <w:rPr>
          <w:rFonts w:eastAsia="Aptos"/>
        </w:rPr>
        <w:t>doplněných Zhotovitelem</w:t>
      </w:r>
      <w:r w:rsidRPr="263E3B52">
        <w:rPr>
          <w:rFonts w:eastAsia="Aptos"/>
        </w:rPr>
        <w:t xml:space="preserve"> a jejich jednotkových cen uvedených v </w:t>
      </w:r>
      <w:r w:rsidR="004A4820">
        <w:rPr>
          <w:rFonts w:eastAsia="Aptos"/>
        </w:rPr>
        <w:t>Ceníku</w:t>
      </w:r>
      <w:r w:rsidRPr="263E3B52">
        <w:rPr>
          <w:rFonts w:eastAsia="Aptos"/>
        </w:rPr>
        <w:t>. Takto ponížená cena bude uvedena v dodatku k</w:t>
      </w:r>
      <w:r w:rsidR="001C51B1">
        <w:rPr>
          <w:rFonts w:eastAsia="Aptos"/>
        </w:rPr>
        <w:t> </w:t>
      </w:r>
      <w:r w:rsidRPr="263E3B52">
        <w:rPr>
          <w:rFonts w:eastAsia="Aptos"/>
        </w:rPr>
        <w:t>této Smlouvě.</w:t>
      </w:r>
    </w:p>
    <w:p w14:paraId="72F39235" w14:textId="16AF72CE" w:rsidR="006C6389" w:rsidRPr="00855144" w:rsidRDefault="696539CF" w:rsidP="00DC003B">
      <w:pPr>
        <w:pStyle w:val="3odrkyp"/>
        <w:tabs>
          <w:tab w:val="left" w:pos="709"/>
        </w:tabs>
        <w:ind w:left="284"/>
        <w:rPr>
          <w:rFonts w:eastAsia="Calibri"/>
          <w:color w:val="000000" w:themeColor="text1"/>
          <w:lang w:eastAsia="cs-CZ"/>
        </w:rPr>
      </w:pPr>
      <w:bookmarkStart w:id="6" w:name="_Hlk205898460"/>
      <w:bookmarkStart w:id="7" w:name="_Hlk205898616"/>
      <w:r w:rsidRPr="263E3B52">
        <w:rPr>
          <w:rFonts w:eastAsia="Aptos"/>
        </w:rPr>
        <w:t xml:space="preserve"> </w:t>
      </w:r>
      <w:r w:rsidR="0CEF5DF2" w:rsidRPr="263E3B52">
        <w:rPr>
          <w:rFonts w:eastAsia="Aptos"/>
        </w:rPr>
        <w:t xml:space="preserve">Objednatel </w:t>
      </w:r>
      <w:r w:rsidRPr="263E3B52">
        <w:rPr>
          <w:rFonts w:eastAsia="Aptos"/>
        </w:rPr>
        <w:t xml:space="preserve">si dle § 100 odst. 1 ZZVZ vyhrazuje právo provést po uplynutí 4 let od účinnosti </w:t>
      </w:r>
      <w:r w:rsidR="0CEF5DF2" w:rsidRPr="263E3B52">
        <w:rPr>
          <w:rFonts w:eastAsia="Aptos"/>
        </w:rPr>
        <w:t>S</w:t>
      </w:r>
      <w:r w:rsidRPr="263E3B52">
        <w:rPr>
          <w:rFonts w:eastAsia="Aptos"/>
        </w:rPr>
        <w:t xml:space="preserve">mlouvy změnu ceny licencí a ceny </w:t>
      </w:r>
      <w:proofErr w:type="spellStart"/>
      <w:r w:rsidR="002925A2">
        <w:rPr>
          <w:rFonts w:eastAsia="Aptos"/>
        </w:rPr>
        <w:t>M</w:t>
      </w:r>
      <w:r w:rsidRPr="263E3B52">
        <w:rPr>
          <w:rFonts w:eastAsia="Aptos"/>
        </w:rPr>
        <w:t>aintenance</w:t>
      </w:r>
      <w:proofErr w:type="spellEnd"/>
      <w:r w:rsidRPr="263E3B52">
        <w:rPr>
          <w:rFonts w:eastAsia="Aptos"/>
        </w:rPr>
        <w:t xml:space="preserve"> k licencím. Důvodem této vyhrazené změny je skutečnost, že licenční politika dodavatelů a podmínky poskytování služby </w:t>
      </w:r>
      <w:proofErr w:type="spellStart"/>
      <w:r w:rsidR="002925A2">
        <w:rPr>
          <w:rFonts w:eastAsia="Aptos"/>
        </w:rPr>
        <w:t>M</w:t>
      </w:r>
      <w:r w:rsidRPr="263E3B52">
        <w:rPr>
          <w:rFonts w:eastAsia="Aptos"/>
        </w:rPr>
        <w:t>aintenance</w:t>
      </w:r>
      <w:proofErr w:type="spellEnd"/>
      <w:r w:rsidRPr="263E3B52">
        <w:rPr>
          <w:rFonts w:eastAsia="Aptos"/>
        </w:rPr>
        <w:t xml:space="preserve"> k licencím jsou poskytovatelem garantovány maximálně na dobu 4 let, po jejímž uplynutí není možné garantovat zachování původních cenových podmínek. Po uplynutí uvedené doby je</w:t>
      </w:r>
      <w:r w:rsidR="0CEF5DF2" w:rsidRPr="263E3B52">
        <w:rPr>
          <w:rFonts w:eastAsia="Aptos"/>
        </w:rPr>
        <w:t xml:space="preserve"> Zhotovitel</w:t>
      </w:r>
      <w:r w:rsidRPr="263E3B52">
        <w:rPr>
          <w:rFonts w:eastAsia="Aptos"/>
        </w:rPr>
        <w:t xml:space="preserve"> oprávněn předložit návrh nové ceny za licence a</w:t>
      </w:r>
      <w:r w:rsidR="00F01FB6">
        <w:rPr>
          <w:rFonts w:eastAsia="Aptos"/>
        </w:rPr>
        <w:t> </w:t>
      </w:r>
      <w:proofErr w:type="spellStart"/>
      <w:r w:rsidR="002925A2">
        <w:rPr>
          <w:rFonts w:eastAsia="Aptos"/>
        </w:rPr>
        <w:t>M</w:t>
      </w:r>
      <w:r w:rsidRPr="263E3B52">
        <w:rPr>
          <w:rFonts w:eastAsia="Aptos"/>
        </w:rPr>
        <w:t>aintenance</w:t>
      </w:r>
      <w:proofErr w:type="spellEnd"/>
      <w:r w:rsidRPr="263E3B52">
        <w:rPr>
          <w:rFonts w:eastAsia="Aptos"/>
        </w:rPr>
        <w:t xml:space="preserve"> k licencím k odsouhlasení </w:t>
      </w:r>
      <w:r w:rsidR="4FDFB807" w:rsidRPr="263E3B52">
        <w:rPr>
          <w:rFonts w:eastAsia="Aptos"/>
        </w:rPr>
        <w:t>Objednateli</w:t>
      </w:r>
      <w:r w:rsidRPr="263E3B52">
        <w:rPr>
          <w:rFonts w:eastAsia="Aptos"/>
        </w:rPr>
        <w:t xml:space="preserve">. </w:t>
      </w:r>
      <w:r w:rsidR="0CEF5DF2" w:rsidRPr="263E3B52">
        <w:rPr>
          <w:rFonts w:eastAsia="Aptos"/>
        </w:rPr>
        <w:t>Objednatel</w:t>
      </w:r>
      <w:r w:rsidRPr="263E3B52">
        <w:rPr>
          <w:rFonts w:eastAsia="Aptos"/>
        </w:rPr>
        <w:t xml:space="preserve"> provede průzkum trhu za účelem ověření, zda předložená cena </w:t>
      </w:r>
      <w:r w:rsidR="0CEF5DF2" w:rsidRPr="263E3B52">
        <w:rPr>
          <w:rFonts w:eastAsia="Aptos"/>
        </w:rPr>
        <w:t>Zhotovitelem</w:t>
      </w:r>
      <w:r w:rsidRPr="263E3B52">
        <w:rPr>
          <w:rFonts w:eastAsia="Aptos"/>
        </w:rPr>
        <w:t xml:space="preserve"> odpovídá ceně </w:t>
      </w:r>
      <w:r w:rsidR="00A159EF">
        <w:rPr>
          <w:rFonts w:eastAsia="Aptos"/>
        </w:rPr>
        <w:t>v místě a čase obvyklé</w:t>
      </w:r>
      <w:r w:rsidRPr="263E3B52">
        <w:rPr>
          <w:rFonts w:eastAsia="Aptos"/>
        </w:rPr>
        <w:t xml:space="preserve"> na trhu pro srovnatelné produkty a služby. </w:t>
      </w:r>
      <w:r w:rsidR="0CEF5DF2" w:rsidRPr="263E3B52">
        <w:rPr>
          <w:rFonts w:eastAsia="Aptos"/>
        </w:rPr>
        <w:t xml:space="preserve">Objednatel </w:t>
      </w:r>
      <w:r w:rsidRPr="263E3B52">
        <w:rPr>
          <w:rFonts w:eastAsia="Aptos"/>
        </w:rPr>
        <w:t xml:space="preserve">provede průzkum trhu oslovením 3 subjektů, kteří tyto produkty a službu poskytují, přičemž cena za licence a </w:t>
      </w:r>
      <w:proofErr w:type="spellStart"/>
      <w:r w:rsidR="002925A2">
        <w:rPr>
          <w:rFonts w:eastAsia="Aptos"/>
        </w:rPr>
        <w:t>M</w:t>
      </w:r>
      <w:r w:rsidRPr="263E3B52">
        <w:rPr>
          <w:rFonts w:eastAsia="Aptos"/>
        </w:rPr>
        <w:t>aintenance</w:t>
      </w:r>
      <w:proofErr w:type="spellEnd"/>
      <w:r w:rsidRPr="263E3B52">
        <w:rPr>
          <w:rFonts w:eastAsia="Aptos"/>
        </w:rPr>
        <w:t xml:space="preserve"> k licencím bude vypočtena aritmetickým průměrem z cen </w:t>
      </w:r>
      <w:r w:rsidR="001F2118">
        <w:rPr>
          <w:rFonts w:eastAsia="Aptos"/>
        </w:rPr>
        <w:t xml:space="preserve">získaných </w:t>
      </w:r>
      <w:r w:rsidRPr="263E3B52">
        <w:rPr>
          <w:rFonts w:eastAsia="Aptos"/>
        </w:rPr>
        <w:t xml:space="preserve">na základě poptávky ze strany </w:t>
      </w:r>
      <w:r w:rsidR="0CEF5DF2" w:rsidRPr="263E3B52">
        <w:rPr>
          <w:rFonts w:eastAsia="Aptos"/>
        </w:rPr>
        <w:t>Objednatele</w:t>
      </w:r>
      <w:r w:rsidRPr="263E3B52">
        <w:rPr>
          <w:rFonts w:eastAsia="Aptos"/>
        </w:rPr>
        <w:t xml:space="preserve">. V případě, že bude průměrná cena vzešlá z průzkumu trhu nižší než </w:t>
      </w:r>
      <w:r w:rsidRPr="263E3B52">
        <w:rPr>
          <w:rFonts w:eastAsia="Aptos"/>
        </w:rPr>
        <w:lastRenderedPageBreak/>
        <w:t xml:space="preserve">cena nabízená </w:t>
      </w:r>
      <w:r w:rsidR="0CEF5DF2" w:rsidRPr="263E3B52">
        <w:rPr>
          <w:rFonts w:eastAsia="Aptos"/>
        </w:rPr>
        <w:t>Zhotovitelem</w:t>
      </w:r>
      <w:r w:rsidRPr="263E3B52">
        <w:rPr>
          <w:rFonts w:eastAsia="Aptos"/>
        </w:rPr>
        <w:t xml:space="preserve">, je </w:t>
      </w:r>
      <w:r w:rsidR="0CEF5DF2" w:rsidRPr="263E3B52">
        <w:rPr>
          <w:rFonts w:eastAsia="Aptos"/>
        </w:rPr>
        <w:t>Zhotovitel</w:t>
      </w:r>
      <w:r w:rsidRPr="263E3B52">
        <w:rPr>
          <w:rFonts w:eastAsia="Aptos"/>
        </w:rPr>
        <w:t xml:space="preserve"> povinen nabídnout </w:t>
      </w:r>
      <w:r w:rsidR="0CEF5DF2" w:rsidRPr="263E3B52">
        <w:rPr>
          <w:rFonts w:eastAsia="Aptos"/>
        </w:rPr>
        <w:t xml:space="preserve">Objednateli </w:t>
      </w:r>
      <w:r w:rsidRPr="263E3B52">
        <w:rPr>
          <w:rFonts w:eastAsia="Aptos"/>
        </w:rPr>
        <w:t xml:space="preserve">cenu za licence a </w:t>
      </w:r>
      <w:proofErr w:type="spellStart"/>
      <w:r w:rsidR="002925A2">
        <w:rPr>
          <w:rFonts w:eastAsia="Aptos"/>
        </w:rPr>
        <w:t>M</w:t>
      </w:r>
      <w:r w:rsidRPr="263E3B52">
        <w:rPr>
          <w:rFonts w:eastAsia="Aptos"/>
        </w:rPr>
        <w:t>aintenance</w:t>
      </w:r>
      <w:proofErr w:type="spellEnd"/>
      <w:r w:rsidRPr="263E3B52">
        <w:rPr>
          <w:rFonts w:eastAsia="Aptos"/>
        </w:rPr>
        <w:t xml:space="preserve"> k licencím za tuto zjištěnou cenu. </w:t>
      </w:r>
      <w:r w:rsidR="00A35262" w:rsidRPr="263E3B52">
        <w:rPr>
          <w:rFonts w:eastAsia="Aptos"/>
        </w:rPr>
        <w:t xml:space="preserve">Takto </w:t>
      </w:r>
      <w:r w:rsidR="00A35262">
        <w:rPr>
          <w:rFonts w:eastAsia="Aptos"/>
        </w:rPr>
        <w:t>aktualizovaná</w:t>
      </w:r>
      <w:r w:rsidR="00A35262" w:rsidRPr="263E3B52">
        <w:rPr>
          <w:rFonts w:eastAsia="Aptos"/>
        </w:rPr>
        <w:t xml:space="preserve"> cena bude uvedena v dodatku k</w:t>
      </w:r>
      <w:r w:rsidR="00A35262">
        <w:rPr>
          <w:rFonts w:eastAsia="Aptos"/>
        </w:rPr>
        <w:t> </w:t>
      </w:r>
      <w:r w:rsidR="00A35262" w:rsidRPr="263E3B52">
        <w:rPr>
          <w:rFonts w:eastAsia="Aptos"/>
        </w:rPr>
        <w:t>této Smlouvě</w:t>
      </w:r>
      <w:r w:rsidRPr="263E3B52">
        <w:rPr>
          <w:rFonts w:eastAsia="Aptos"/>
        </w:rPr>
        <w:t>.</w:t>
      </w:r>
      <w:bookmarkEnd w:id="6"/>
      <w:bookmarkEnd w:id="7"/>
    </w:p>
    <w:p w14:paraId="3EB23C88" w14:textId="7243B96D" w:rsidR="00A45358" w:rsidRDefault="00A45358" w:rsidP="008D2C22">
      <w:pPr>
        <w:pStyle w:val="2bodlnku"/>
        <w:tabs>
          <w:tab w:val="clear" w:pos="567"/>
          <w:tab w:val="left" w:pos="709"/>
        </w:tabs>
        <w:ind w:left="0"/>
      </w:pPr>
      <w:r>
        <w:t>Zálohy Objednatel neposkytuje</w:t>
      </w:r>
      <w:r w:rsidR="006D38E8">
        <w:t>.</w:t>
      </w:r>
    </w:p>
    <w:p w14:paraId="6C3AC4ED" w14:textId="65DF298A" w:rsidR="0061105B" w:rsidRDefault="001651E6" w:rsidP="008D2C22">
      <w:pPr>
        <w:pStyle w:val="2bodlnku"/>
        <w:tabs>
          <w:tab w:val="clear" w:pos="567"/>
          <w:tab w:val="left" w:pos="709"/>
        </w:tabs>
        <w:ind w:left="0"/>
      </w:pPr>
      <w:r>
        <w:t xml:space="preserve">Úhrada ceny plnění dle Smlouvy bude provedena bezhotovostním platebním stykem </w:t>
      </w:r>
      <w:r w:rsidRPr="001077F9">
        <w:t>n</w:t>
      </w:r>
      <w:r>
        <w:t>a </w:t>
      </w:r>
      <w:r w:rsidRPr="001077F9">
        <w:t xml:space="preserve">účet </w:t>
      </w:r>
      <w:r w:rsidR="003A4BEC">
        <w:t>Zhotovitele</w:t>
      </w:r>
      <w:r w:rsidRPr="001077F9">
        <w:t xml:space="preserve"> </w:t>
      </w:r>
      <w:r w:rsidRPr="007C2CE8">
        <w:t>uveden</w:t>
      </w:r>
      <w:r>
        <w:t>ý</w:t>
      </w:r>
      <w:r w:rsidRPr="007C2CE8">
        <w:t xml:space="preserve"> </w:t>
      </w:r>
      <w:r>
        <w:t>v </w:t>
      </w:r>
      <w:r w:rsidRPr="007C2CE8">
        <w:t xml:space="preserve">záhlaví </w:t>
      </w:r>
      <w:r>
        <w:t>S</w:t>
      </w:r>
      <w:r w:rsidRPr="007C2CE8">
        <w:t xml:space="preserve">mlouvy </w:t>
      </w:r>
      <w:r>
        <w:t xml:space="preserve">na základě účetních dokladů (faktur) vystavených </w:t>
      </w:r>
      <w:r w:rsidR="003A4BEC">
        <w:t>Zhotovitelem</w:t>
      </w:r>
      <w:r>
        <w:t xml:space="preserve"> </w:t>
      </w:r>
      <w:r w:rsidRPr="003450C3">
        <w:t>se lhůtou splatnosti 21 dnů od dat</w:t>
      </w:r>
      <w:r>
        <w:t>a </w:t>
      </w:r>
      <w:r w:rsidRPr="003450C3">
        <w:t xml:space="preserve">jejich doručení Objednateli </w:t>
      </w:r>
      <w:r>
        <w:t>dle následujících pravidel</w:t>
      </w:r>
      <w:r w:rsidR="0061105B">
        <w:t>:</w:t>
      </w:r>
    </w:p>
    <w:p w14:paraId="7C035AC9" w14:textId="61CB5322" w:rsidR="0061105B" w:rsidRDefault="0061105B" w:rsidP="00E3781A">
      <w:pPr>
        <w:pStyle w:val="2bodlnku"/>
        <w:numPr>
          <w:ilvl w:val="1"/>
          <w:numId w:val="31"/>
        </w:numPr>
        <w:tabs>
          <w:tab w:val="clear" w:pos="567"/>
        </w:tabs>
        <w:ind w:left="709" w:hanging="715"/>
      </w:pPr>
      <w:r w:rsidRPr="00AD11C1">
        <w:t>Cenu z</w:t>
      </w:r>
      <w:r>
        <w:t>a </w:t>
      </w:r>
      <w:r w:rsidRPr="00AD11C1">
        <w:t xml:space="preserve">Dílo dle odst. 1. tohoto článku Smlouvy uhradí Objednatel </w:t>
      </w:r>
      <w:r>
        <w:t>Zhotoviteli</w:t>
      </w:r>
      <w:r w:rsidRPr="00AD11C1">
        <w:t xml:space="preserve"> n</w:t>
      </w:r>
      <w:r>
        <w:t>a </w:t>
      </w:r>
      <w:r w:rsidRPr="00AD11C1">
        <w:t>základě jedn</w:t>
      </w:r>
      <w:r>
        <w:t xml:space="preserve">é </w:t>
      </w:r>
      <w:r w:rsidRPr="00AD11C1">
        <w:t>faktur</w:t>
      </w:r>
      <w:r>
        <w:t>y</w:t>
      </w:r>
      <w:r w:rsidRPr="00AD11C1">
        <w:t>, kter</w:t>
      </w:r>
      <w:r>
        <w:t>ou</w:t>
      </w:r>
      <w:r w:rsidRPr="00AD11C1">
        <w:t xml:space="preserve"> je </w:t>
      </w:r>
      <w:r>
        <w:t>Zhotovitel</w:t>
      </w:r>
      <w:r w:rsidRPr="00AD11C1">
        <w:t xml:space="preserve"> oprávněn vystavit nejdříve po předání kompletního Díl</w:t>
      </w:r>
      <w:r>
        <w:t>a v </w:t>
      </w:r>
      <w:r w:rsidRPr="00AD11C1">
        <w:t xml:space="preserve">termínu uvedeném </w:t>
      </w:r>
      <w:r w:rsidRPr="00513549">
        <w:t>v čl. II</w:t>
      </w:r>
      <w:r>
        <w:t>I</w:t>
      </w:r>
      <w:r w:rsidRPr="00513549">
        <w:t>. odst. 1 Smlouvy. Součástí faktury bude Akceptační proto</w:t>
      </w:r>
      <w:r w:rsidRPr="007C790F">
        <w:t>kol</w:t>
      </w:r>
      <w:r w:rsidRPr="00AD11C1">
        <w:t xml:space="preserve"> potvrzující řádné plnění, podepsaný zástupci </w:t>
      </w:r>
      <w:r>
        <w:t>Zhotovitele</w:t>
      </w:r>
      <w:r w:rsidRPr="00AD11C1">
        <w:t xml:space="preserve"> </w:t>
      </w:r>
      <w:r>
        <w:t>a </w:t>
      </w:r>
      <w:r w:rsidRPr="00AD11C1">
        <w:t>Objednatele</w:t>
      </w:r>
      <w:r>
        <w:t>.</w:t>
      </w:r>
      <w:r w:rsidR="002A6E59">
        <w:t xml:space="preserve"> </w:t>
      </w:r>
      <w:r w:rsidR="002A6E59" w:rsidRPr="00BC1DD0">
        <w:t xml:space="preserve">Smluvní strany se dohodly, že právo na zaplacení Ceny Díla vzniká Zhotoviteli po řádném a včasném předání, převzetí a akceptaci </w:t>
      </w:r>
      <w:r w:rsidR="002A6E59">
        <w:t>plnění bez výhrad.</w:t>
      </w:r>
    </w:p>
    <w:p w14:paraId="76E4C5DD" w14:textId="3B08198B" w:rsidR="0061105B" w:rsidRDefault="0061105B" w:rsidP="00E3781A">
      <w:pPr>
        <w:pStyle w:val="2bodlnku"/>
        <w:numPr>
          <w:ilvl w:val="1"/>
          <w:numId w:val="31"/>
        </w:numPr>
        <w:tabs>
          <w:tab w:val="clear" w:pos="567"/>
        </w:tabs>
        <w:ind w:left="709" w:hanging="715"/>
      </w:pPr>
      <w:r w:rsidRPr="00F2144C">
        <w:t>Cen</w:t>
      </w:r>
      <w:r>
        <w:t>a P</w:t>
      </w:r>
      <w:r w:rsidRPr="00F2144C">
        <w:t>odpory bude zaplacen</w:t>
      </w:r>
      <w:r>
        <w:t>a </w:t>
      </w:r>
      <w:r w:rsidRPr="00F2144C">
        <w:t xml:space="preserve">vždy po skončení kalendářního měsíce, ve kterém byly </w:t>
      </w:r>
      <w:r>
        <w:t>s</w:t>
      </w:r>
      <w:r w:rsidRPr="00F2144C">
        <w:t xml:space="preserve">lužby </w:t>
      </w:r>
      <w:r>
        <w:t>P</w:t>
      </w:r>
      <w:r w:rsidRPr="00F2144C">
        <w:t xml:space="preserve">odpory poskytovány, </w:t>
      </w:r>
      <w:r>
        <w:t>a </w:t>
      </w:r>
      <w:r w:rsidRPr="00F2144C">
        <w:t>to n</w:t>
      </w:r>
      <w:r>
        <w:t>a </w:t>
      </w:r>
      <w:r w:rsidRPr="00F2144C">
        <w:t xml:space="preserve">základě faktury </w:t>
      </w:r>
      <w:r w:rsidRPr="00747D0F">
        <w:t xml:space="preserve">vystavené Zhotovitelem. </w:t>
      </w:r>
      <w:r w:rsidRPr="009B1231">
        <w:t>Zhotovitel se zavazuje fakturu vystavit nejpozději do 5 pracovních dnů po schválení příslušné Zprávy</w:t>
      </w:r>
      <w:r w:rsidR="009B1231" w:rsidRPr="00925B29">
        <w:t xml:space="preserve"> </w:t>
      </w:r>
      <w:r w:rsidR="009B1231" w:rsidRPr="009B1231">
        <w:rPr>
          <w:szCs w:val="22"/>
        </w:rPr>
        <w:t>(</w:t>
      </w:r>
      <w:r w:rsidR="009B1231">
        <w:rPr>
          <w:szCs w:val="22"/>
        </w:rPr>
        <w:t xml:space="preserve">tak jak je tento pojem definován </w:t>
      </w:r>
      <w:r w:rsidR="009B1231" w:rsidRPr="00925B29">
        <w:rPr>
          <w:szCs w:val="22"/>
        </w:rPr>
        <w:t xml:space="preserve">v odst. </w:t>
      </w:r>
      <w:r w:rsidR="00925B29" w:rsidRPr="00925B29">
        <w:rPr>
          <w:szCs w:val="22"/>
        </w:rPr>
        <w:t>2</w:t>
      </w:r>
      <w:r w:rsidR="009B1231" w:rsidRPr="00925B29">
        <w:rPr>
          <w:szCs w:val="22"/>
        </w:rPr>
        <w:t>.</w:t>
      </w:r>
      <w:r w:rsidR="00925B29" w:rsidRPr="00925B29">
        <w:rPr>
          <w:szCs w:val="22"/>
        </w:rPr>
        <w:t>4</w:t>
      </w:r>
      <w:r w:rsidR="009B1231" w:rsidRPr="00925B29">
        <w:rPr>
          <w:szCs w:val="22"/>
        </w:rPr>
        <w:t xml:space="preserve"> Přílohy č. 1 Smlouvy</w:t>
      </w:r>
      <w:r w:rsidR="009B1231" w:rsidRPr="009B1231">
        <w:rPr>
          <w:szCs w:val="22"/>
        </w:rPr>
        <w:t>)</w:t>
      </w:r>
      <w:r w:rsidRPr="009B1231">
        <w:t>. Přílohou faktury musí být kopie schválené Zprávy. V případě, že služby Podpory nebyly poskytovány po celý kalendářní měsíc (např. z důvodu jejich zahájení uprostřed měsíce apod.), náleží Zhotoviteli alikvotní část měsíční ceny Podpory. Obdobně se může cena Podpory přiměřeně snížit, pokud dle příslušné Zprávy bude zřejm</w:t>
      </w:r>
      <w:r w:rsidRPr="00F2144C">
        <w:t xml:space="preserve">é, že </w:t>
      </w:r>
      <w:r>
        <w:t>s</w:t>
      </w:r>
      <w:r w:rsidRPr="00F2144C">
        <w:t xml:space="preserve">lužby </w:t>
      </w:r>
      <w:r>
        <w:t>P</w:t>
      </w:r>
      <w:r w:rsidRPr="00F2144C">
        <w:t xml:space="preserve">odpory nebyly poskytovány </w:t>
      </w:r>
      <w:r>
        <w:t>v </w:t>
      </w:r>
      <w:r w:rsidRPr="00F2144C">
        <w:t xml:space="preserve">celé dohodnuté šíři </w:t>
      </w:r>
      <w:r>
        <w:t>a </w:t>
      </w:r>
      <w:r w:rsidRPr="00F2144C">
        <w:t>rozsahu</w:t>
      </w:r>
      <w:r>
        <w:t>.</w:t>
      </w:r>
    </w:p>
    <w:p w14:paraId="6AB1A7F2" w14:textId="3686A1AE" w:rsidR="0061105B" w:rsidRDefault="0061105B" w:rsidP="00E3781A">
      <w:pPr>
        <w:pStyle w:val="2bodlnku"/>
        <w:numPr>
          <w:ilvl w:val="1"/>
          <w:numId w:val="31"/>
        </w:numPr>
        <w:tabs>
          <w:tab w:val="clear" w:pos="567"/>
        </w:tabs>
        <w:ind w:left="709" w:hanging="715"/>
      </w:pPr>
      <w:r>
        <w:t xml:space="preserve">Cena za Rozvoj bude zaplacena vždy po akceptaci dílčího plnění </w:t>
      </w:r>
      <w:r w:rsidR="00037647">
        <w:t>Díla</w:t>
      </w:r>
      <w:r w:rsidR="002A6E59">
        <w:t xml:space="preserve"> bez výhrad</w:t>
      </w:r>
      <w:r w:rsidRPr="00513549">
        <w:t>, a to</w:t>
      </w:r>
      <w:r>
        <w:t xml:space="preserve"> na základě faktury vystavené Zhotovitelem, a bude stanovena následovně:</w:t>
      </w:r>
    </w:p>
    <w:p w14:paraId="3C6169C4" w14:textId="43DD2A60" w:rsidR="0061105B" w:rsidRDefault="00935086" w:rsidP="00E3781A">
      <w:pPr>
        <w:pStyle w:val="2bodlnku"/>
        <w:numPr>
          <w:ilvl w:val="2"/>
          <w:numId w:val="32"/>
        </w:numPr>
        <w:tabs>
          <w:tab w:val="clear" w:pos="567"/>
        </w:tabs>
        <w:ind w:left="1560" w:hanging="851"/>
      </w:pPr>
      <w:r w:rsidRPr="00935086">
        <w:t>V případě poskytnutí služeb Rozvoje je Zhotovitel oprávněn vyúčtovat za každou započatou půl (0,5) člověkohodinu jednotlivé role osoby podle Přílohy č. 6 Smlouvy částku uvedenou v Ceníku.</w:t>
      </w:r>
    </w:p>
    <w:p w14:paraId="00234731" w14:textId="283867BE" w:rsidR="0061105B" w:rsidRPr="002925A2" w:rsidRDefault="00935086" w:rsidP="00E3781A">
      <w:pPr>
        <w:pStyle w:val="2bodlnku"/>
        <w:numPr>
          <w:ilvl w:val="2"/>
          <w:numId w:val="32"/>
        </w:numPr>
        <w:tabs>
          <w:tab w:val="clear" w:pos="567"/>
        </w:tabs>
        <w:ind w:left="1560" w:hanging="851"/>
      </w:pPr>
      <w:r w:rsidRPr="00DC003B">
        <w:t>Zhotovitel</w:t>
      </w:r>
      <w:r w:rsidR="0061105B" w:rsidRPr="00DC003B">
        <w:t xml:space="preserve"> ve lhůtách stanovených v objednávce</w:t>
      </w:r>
      <w:r w:rsidR="0061105B" w:rsidRPr="00077475">
        <w:t xml:space="preserve"> předl</w:t>
      </w:r>
      <w:r w:rsidR="0061105B">
        <w:t>oží Objednateli spolu s</w:t>
      </w:r>
      <w:r w:rsidR="00037647">
        <w:t> </w:t>
      </w:r>
      <w:r w:rsidR="0061105B">
        <w:t>fakturou seznam realizovaných prací, který bude obsahovat rozpis</w:t>
      </w:r>
      <w:r>
        <w:t xml:space="preserve"> </w:t>
      </w:r>
      <w:r w:rsidR="0061105B">
        <w:t xml:space="preserve">člověkodnů </w:t>
      </w:r>
      <w:r>
        <w:t xml:space="preserve">dle jednotlivých rolí členů týmu </w:t>
      </w:r>
      <w:r w:rsidR="0061105B">
        <w:t xml:space="preserve">při realizaci Rozvoje (dále jen </w:t>
      </w:r>
      <w:r w:rsidR="0061105B" w:rsidRPr="002925A2">
        <w:t>„</w:t>
      </w:r>
      <w:r w:rsidR="0061105B" w:rsidRPr="002925A2">
        <w:rPr>
          <w:b/>
          <w:bCs/>
        </w:rPr>
        <w:t>Výkaz plnění</w:t>
      </w:r>
      <w:r w:rsidR="0061105B" w:rsidRPr="002925A2">
        <w:t>“).</w:t>
      </w:r>
    </w:p>
    <w:p w14:paraId="646EE51C" w14:textId="77777777" w:rsidR="0061105B" w:rsidRDefault="0061105B" w:rsidP="00E3781A">
      <w:pPr>
        <w:pStyle w:val="2bodlnku"/>
        <w:numPr>
          <w:ilvl w:val="2"/>
          <w:numId w:val="32"/>
        </w:numPr>
        <w:tabs>
          <w:tab w:val="clear" w:pos="567"/>
        </w:tabs>
        <w:ind w:left="1560" w:hanging="851"/>
      </w:pPr>
      <w:r>
        <w:t>Objednatel je povinen ve lhůtě splatnosti dané faktury přiložený Výkaz plnění schválit nebo uvést, ve které části neodpovídá skutečnosti.</w:t>
      </w:r>
    </w:p>
    <w:p w14:paraId="125BC4BD" w14:textId="3A1B4970" w:rsidR="001651E6" w:rsidRPr="001651E6" w:rsidRDefault="0061105B" w:rsidP="00E3781A">
      <w:pPr>
        <w:pStyle w:val="2bodlnku"/>
        <w:numPr>
          <w:ilvl w:val="2"/>
          <w:numId w:val="32"/>
        </w:numPr>
        <w:tabs>
          <w:tab w:val="clear" w:pos="567"/>
        </w:tabs>
        <w:ind w:left="1560" w:hanging="851"/>
      </w:pPr>
      <w:r>
        <w:t>Cena Rozvoje se může přiměřeně snížit, pokud dle příslušného Výkazu plnění bude zřejmé, že Rozvoj byl realizován s menší pracností</w:t>
      </w:r>
      <w:r w:rsidR="00D11A22">
        <w:t>.</w:t>
      </w:r>
    </w:p>
    <w:p w14:paraId="11B7EE5E" w14:textId="7F21432E" w:rsidR="00A45358" w:rsidRDefault="00B459BE" w:rsidP="008D2C22">
      <w:pPr>
        <w:pStyle w:val="2bodlnku"/>
        <w:tabs>
          <w:tab w:val="clear" w:pos="567"/>
          <w:tab w:val="left" w:pos="709"/>
        </w:tabs>
        <w:ind w:left="0"/>
      </w:pPr>
      <w:r w:rsidRPr="00F12EFC">
        <w:rPr>
          <w:rFonts w:cs="Arial"/>
        </w:rPr>
        <w:t xml:space="preserve">Dnem uskutečnění zdanitelného plnění se pro účely Smlouvy rozumí den podepsání </w:t>
      </w:r>
      <w:r>
        <w:rPr>
          <w:rFonts w:cs="Arial"/>
        </w:rPr>
        <w:t xml:space="preserve">Akceptačního </w:t>
      </w:r>
      <w:r w:rsidRPr="00F12EFC">
        <w:rPr>
          <w:rFonts w:cs="Arial"/>
        </w:rPr>
        <w:t>protokolu.</w:t>
      </w:r>
    </w:p>
    <w:p w14:paraId="1AB549AA" w14:textId="602DEBAC" w:rsidR="001651E6" w:rsidRPr="00A45358" w:rsidRDefault="00A45358" w:rsidP="001651E6">
      <w:pPr>
        <w:pStyle w:val="2bodlnku"/>
        <w:tabs>
          <w:tab w:val="clear" w:pos="567"/>
          <w:tab w:val="left" w:pos="709"/>
        </w:tabs>
        <w:ind w:left="0"/>
      </w:pPr>
      <w:r>
        <w:t>Úhrada bude provedena bezhotovostním platebním stykem na účet Zhotovitele. Za úhradu dohodnuté ceny se považuje její odepsání z účtu Objednatele</w:t>
      </w:r>
      <w:r w:rsidR="00A33893">
        <w:t xml:space="preserve"> ve prospěch účtu Zhotovitele</w:t>
      </w:r>
      <w:r>
        <w:t>.</w:t>
      </w:r>
      <w:r w:rsidR="001651E6" w:rsidRPr="001651E6">
        <w:t xml:space="preserve"> </w:t>
      </w:r>
      <w:r w:rsidR="001651E6" w:rsidRPr="00A45358">
        <w:t>Úhrada za plnění Smlouvy se provede v české měně.</w:t>
      </w:r>
    </w:p>
    <w:p w14:paraId="576C4AAD" w14:textId="3319C82D" w:rsidR="00A45358" w:rsidRDefault="00A45358" w:rsidP="008D2C22">
      <w:pPr>
        <w:pStyle w:val="2bodlnku"/>
        <w:tabs>
          <w:tab w:val="clear" w:pos="567"/>
          <w:tab w:val="left" w:pos="709"/>
        </w:tabs>
        <w:ind w:left="0"/>
      </w:pPr>
      <w:r>
        <w:t>Veškeré účetní doklady musí obsahovat náležitosti dle zákona o účetnictví a § 435 občanského zákoníku a dohodnuté dle této Smlouvy. V případě, že vyúčtování nebudou obsahovat všechny zákonem a touto Smlouvou stanovené náležitosti, je Objednatel oprávněn zaslat je ve lhůtě splatnosti zpět Zhotoviteli k doplnění či opravě, aniž se tak dostane do prodlení se splatností. Lhůta splatnosti počíná běžet znovu od opětovného zaslání náležitě doplněných či opravených dokladů</w:t>
      </w:r>
      <w:r w:rsidR="00182658">
        <w:t xml:space="preserve"> Objednateli</w:t>
      </w:r>
      <w:r>
        <w:t>.</w:t>
      </w:r>
    </w:p>
    <w:p w14:paraId="0AA559C2" w14:textId="3C6DF859" w:rsidR="00A45358" w:rsidRDefault="00A45358" w:rsidP="008D2C22">
      <w:pPr>
        <w:pStyle w:val="2bodlnku"/>
        <w:tabs>
          <w:tab w:val="clear" w:pos="567"/>
          <w:tab w:val="left" w:pos="709"/>
        </w:tabs>
        <w:ind w:left="0"/>
      </w:pPr>
      <w:r>
        <w:lastRenderedPageBreak/>
        <w:t xml:space="preserve">Zhotovitel, který je plátcem DPH, prohlašuje, že si je vědom své povinnosti přiznat a zaplatit daň z přidané hodnoty z ceny za poskytnuté zdanitelné plnění dle této Smlouvy dle zákona </w:t>
      </w:r>
      <w:r w:rsidRPr="002925A2">
        <w:t>č.</w:t>
      </w:r>
      <w:r w:rsidR="00F01FB6" w:rsidRPr="002925A2">
        <w:t> </w:t>
      </w:r>
      <w:r w:rsidRPr="002925A2">
        <w:t>235/2004 Sb., o dani z přidané hodnoty ve znění pozdějších předpisů (dále jen „</w:t>
      </w:r>
      <w:r w:rsidRPr="002925A2">
        <w:rPr>
          <w:b/>
          <w:bCs/>
        </w:rPr>
        <w:t>zákon č.</w:t>
      </w:r>
      <w:r w:rsidR="00F01FB6" w:rsidRPr="002925A2">
        <w:rPr>
          <w:b/>
          <w:bCs/>
        </w:rPr>
        <w:t> </w:t>
      </w:r>
      <w:r w:rsidRPr="002925A2">
        <w:rPr>
          <w:b/>
          <w:bCs/>
        </w:rPr>
        <w:t>235/2004 Sb</w:t>
      </w:r>
      <w:r w:rsidRPr="002925A2">
        <w:t>.“), a že mu nejsou ke dni uskutečnění zdanitelného plnění dle této Smlouvy</w:t>
      </w:r>
      <w:r>
        <w:t xml:space="preserve"> známy žádné skutečnosti uvedené v § 109 zákona č. 235/2004 Sb., které by splnění těchto povinností bránily.</w:t>
      </w:r>
    </w:p>
    <w:p w14:paraId="6FC7965C" w14:textId="335859BC" w:rsidR="00B5248D" w:rsidRDefault="00B5248D" w:rsidP="00B5248D">
      <w:pPr>
        <w:pStyle w:val="2bodlnku"/>
        <w:tabs>
          <w:tab w:val="left" w:pos="709"/>
        </w:tabs>
        <w:ind w:left="0"/>
        <w:rPr>
          <w:rFonts w:cs="Arial"/>
        </w:rPr>
      </w:pPr>
      <w:r w:rsidRPr="00B5248D">
        <w:rPr>
          <w:rFonts w:cs="Arial"/>
        </w:rPr>
        <w:t xml:space="preserve">Fakturu lze zaslat </w:t>
      </w:r>
      <w:r>
        <w:rPr>
          <w:rFonts w:cs="Arial"/>
        </w:rPr>
        <w:t>Objednateli</w:t>
      </w:r>
      <w:r w:rsidRPr="00B5248D">
        <w:rPr>
          <w:rFonts w:cs="Arial"/>
        </w:rPr>
        <w:t xml:space="preserve"> elektronicky ve formátu PDF prostřednictvím datové schránky ZP MV ČR, kód: 9swaix3. Nedisponuje-li </w:t>
      </w:r>
      <w:r>
        <w:rPr>
          <w:rFonts w:cs="Arial"/>
        </w:rPr>
        <w:t xml:space="preserve">Zhotovitel </w:t>
      </w:r>
      <w:r w:rsidRPr="00B5248D">
        <w:rPr>
          <w:rFonts w:cs="Arial"/>
        </w:rPr>
        <w:t>datovou schránkou, účetní doklad lze též odeslat na emailovou adresu info@zpmvcr.cz. Do předmětu zprávy je třeba v obou případech uvést text „</w:t>
      </w:r>
      <w:proofErr w:type="spellStart"/>
      <w:r w:rsidRPr="00B5248D">
        <w:rPr>
          <w:rFonts w:cs="Arial"/>
        </w:rPr>
        <w:t>Fakturace_R</w:t>
      </w:r>
      <w:proofErr w:type="spellEnd"/>
      <w:r w:rsidRPr="00B5248D">
        <w:rPr>
          <w:rFonts w:cs="Arial"/>
        </w:rPr>
        <w:t>“.</w:t>
      </w:r>
    </w:p>
    <w:p w14:paraId="02A52E7F" w14:textId="358FFC1C" w:rsidR="00A45358" w:rsidRPr="00B5248D" w:rsidRDefault="00A45358" w:rsidP="00B5248D">
      <w:pPr>
        <w:pStyle w:val="2bodlnku"/>
        <w:tabs>
          <w:tab w:val="left" w:pos="709"/>
        </w:tabs>
        <w:ind w:left="0"/>
        <w:rPr>
          <w:rFonts w:cs="Arial"/>
        </w:rPr>
      </w:pPr>
      <w:r>
        <w:t xml:space="preserve">Každá faktura musí kromě náležitostí uvedených v </w:t>
      </w:r>
      <w:r w:rsidR="001651E6">
        <w:t>tomto</w:t>
      </w:r>
      <w:r>
        <w:t xml:space="preserve"> článku obsahovat číslo </w:t>
      </w:r>
      <w:sdt>
        <w:sdtPr>
          <w:rPr>
            <w:rFonts w:cs="Arial"/>
          </w:rPr>
          <w:id w:val="-736392720"/>
          <w:placeholder>
            <w:docPart w:val="82570E1C51E1461BB6912B77ED1B7656"/>
          </w:placeholder>
          <w:text/>
        </w:sdtPr>
        <w:sdtEndPr>
          <w:rPr>
            <w:b/>
            <w:lang w:eastAsia="cs-CZ"/>
          </w:rPr>
        </w:sdtEndPr>
        <w:sdtContent>
          <w:r w:rsidR="00E2259D" w:rsidRPr="00B5248D">
            <w:rPr>
              <w:rFonts w:cs="Arial"/>
            </w:rPr>
            <w:t>000099-000/2025-00</w:t>
          </w:r>
        </w:sdtContent>
      </w:sdt>
      <w:r>
        <w:t>, pod kterým je Smlouva evidována u Objednatele.</w:t>
      </w:r>
    </w:p>
    <w:p w14:paraId="0249F925" w14:textId="63930AAB" w:rsidR="00A45358" w:rsidRPr="00A37979"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r w:rsidR="00A45358" w:rsidRPr="00A37979">
        <w:rPr>
          <w:rFonts w:eastAsia="Microsoft Sans Serif"/>
          <w:w w:val="111"/>
          <w:lang w:bidi="cs-CZ"/>
        </w:rPr>
        <w:t xml:space="preserve">Předání a převzetí </w:t>
      </w:r>
      <w:r w:rsidR="00D61482" w:rsidRPr="00A37979">
        <w:rPr>
          <w:rFonts w:eastAsia="Microsoft Sans Serif"/>
          <w:w w:val="111"/>
          <w:lang w:bidi="cs-CZ"/>
        </w:rPr>
        <w:t>D</w:t>
      </w:r>
      <w:r w:rsidR="002B00C5" w:rsidRPr="00A37979">
        <w:rPr>
          <w:rFonts w:eastAsia="Microsoft Sans Serif"/>
          <w:w w:val="111"/>
          <w:lang w:bidi="cs-CZ"/>
        </w:rPr>
        <w:t>íl</w:t>
      </w:r>
      <w:r w:rsidR="00680758" w:rsidRPr="00A37979">
        <w:rPr>
          <w:rFonts w:eastAsia="Microsoft Sans Serif"/>
          <w:w w:val="111"/>
          <w:lang w:bidi="cs-CZ"/>
        </w:rPr>
        <w:t>a</w:t>
      </w:r>
      <w:r w:rsidR="006A05F3" w:rsidRPr="00A37979">
        <w:rPr>
          <w:rFonts w:eastAsia="Microsoft Sans Serif"/>
          <w:w w:val="111"/>
          <w:lang w:bidi="cs-CZ"/>
        </w:rPr>
        <w:t xml:space="preserve"> a rozvojových prací</w:t>
      </w:r>
    </w:p>
    <w:p w14:paraId="0F444DE0" w14:textId="70E69ADD" w:rsidR="00197CD4" w:rsidRDefault="00197CD4" w:rsidP="008D2C22">
      <w:pPr>
        <w:pStyle w:val="2bodlnku"/>
        <w:tabs>
          <w:tab w:val="clear" w:pos="567"/>
          <w:tab w:val="left" w:pos="709"/>
        </w:tabs>
        <w:ind w:left="0"/>
      </w:pPr>
      <w:r>
        <w:rPr>
          <w:rFonts w:cs="Arial"/>
        </w:rPr>
        <w:t>D</w:t>
      </w:r>
      <w:r w:rsidRPr="00CE5227">
        <w:rPr>
          <w:rFonts w:cs="Arial"/>
        </w:rPr>
        <w:t xml:space="preserve">ílčí plnění </w:t>
      </w:r>
      <w:r w:rsidR="00A83830">
        <w:rPr>
          <w:rFonts w:cs="Arial"/>
        </w:rPr>
        <w:t>P</w:t>
      </w:r>
      <w:r w:rsidR="00AD6D2A">
        <w:rPr>
          <w:rFonts w:cs="Arial"/>
        </w:rPr>
        <w:t xml:space="preserve">ředmětu smlouvy </w:t>
      </w:r>
      <w:r>
        <w:rPr>
          <w:rFonts w:cs="Arial"/>
        </w:rPr>
        <w:t>dle odst. 1</w:t>
      </w:r>
      <w:r w:rsidR="00E20A18">
        <w:rPr>
          <w:rFonts w:cs="Arial"/>
        </w:rPr>
        <w:t xml:space="preserve"> a</w:t>
      </w:r>
      <w:r>
        <w:rPr>
          <w:rFonts w:cs="Arial"/>
        </w:rPr>
        <w:t xml:space="preserve"> </w:t>
      </w:r>
      <w:r w:rsidR="002A6E59">
        <w:rPr>
          <w:rFonts w:cs="Arial"/>
        </w:rPr>
        <w:t>4</w:t>
      </w:r>
      <w:r>
        <w:rPr>
          <w:rFonts w:cs="Arial"/>
        </w:rPr>
        <w:t>. čl. II. Předmět Smlouvy</w:t>
      </w:r>
      <w:r w:rsidRPr="00CE5227">
        <w:rPr>
          <w:rFonts w:cs="Arial"/>
        </w:rPr>
        <w:t xml:space="preserve"> podléhají procesu </w:t>
      </w:r>
      <w:r w:rsidR="007362B5">
        <w:rPr>
          <w:rFonts w:cs="Arial"/>
        </w:rPr>
        <w:t>a</w:t>
      </w:r>
      <w:r w:rsidRPr="00CE5227">
        <w:rPr>
          <w:rFonts w:cs="Arial"/>
        </w:rPr>
        <w:t>kceptace</w:t>
      </w:r>
      <w:r>
        <w:rPr>
          <w:rFonts w:cs="Arial"/>
        </w:rPr>
        <w:t xml:space="preserve"> </w:t>
      </w:r>
      <w:r w:rsidRPr="003B19EC">
        <w:rPr>
          <w:rFonts w:cs="Arial"/>
        </w:rPr>
        <w:t>dle </w:t>
      </w:r>
      <w:r>
        <w:rPr>
          <w:rFonts w:cs="Arial"/>
        </w:rPr>
        <w:t>Přílohy č. 3</w:t>
      </w:r>
      <w:r w:rsidRPr="003B19EC">
        <w:rPr>
          <w:rFonts w:cs="Arial"/>
        </w:rPr>
        <w:t xml:space="preserve"> </w:t>
      </w:r>
      <w:r>
        <w:rPr>
          <w:rFonts w:cs="Arial"/>
        </w:rPr>
        <w:t>„</w:t>
      </w:r>
      <w:r w:rsidRPr="003B19EC">
        <w:rPr>
          <w:rFonts w:cs="Arial"/>
        </w:rPr>
        <w:t>Akcepta</w:t>
      </w:r>
      <w:r>
        <w:rPr>
          <w:rFonts w:cs="Arial"/>
        </w:rPr>
        <w:t>ční řízení“</w:t>
      </w:r>
      <w:r w:rsidRPr="003B19EC">
        <w:rPr>
          <w:rFonts w:cs="Arial"/>
        </w:rPr>
        <w:t xml:space="preserve"> Smlouvy</w:t>
      </w:r>
      <w:r>
        <w:rPr>
          <w:rFonts w:cs="Arial"/>
        </w:rPr>
        <w:t>.</w:t>
      </w:r>
    </w:p>
    <w:p w14:paraId="6B762FD8" w14:textId="7B4A8849" w:rsidR="00A45358" w:rsidRPr="00D83065" w:rsidRDefault="002B00C5" w:rsidP="008D2C22">
      <w:pPr>
        <w:pStyle w:val="2bodlnku"/>
        <w:tabs>
          <w:tab w:val="clear" w:pos="567"/>
          <w:tab w:val="left" w:pos="709"/>
        </w:tabs>
        <w:ind w:left="0"/>
      </w:pPr>
      <w:r>
        <w:t>Díl</w:t>
      </w:r>
      <w:r w:rsidR="002E76C1">
        <w:t xml:space="preserve">o </w:t>
      </w:r>
      <w:r w:rsidR="00A45358" w:rsidRPr="777B5A59">
        <w:t xml:space="preserve">bude </w:t>
      </w:r>
      <w:r w:rsidR="002E76C1">
        <w:t xml:space="preserve">Zhotovitelem </w:t>
      </w:r>
      <w:r w:rsidR="00A45358" w:rsidRPr="777B5A59">
        <w:t>předán</w:t>
      </w:r>
      <w:r w:rsidR="002E76C1">
        <w:t>o</w:t>
      </w:r>
      <w:r w:rsidR="00A45358" w:rsidRPr="777B5A59">
        <w:t xml:space="preserve"> v</w:t>
      </w:r>
      <w:r w:rsidR="002E76C1">
        <w:t> </w:t>
      </w:r>
      <w:r w:rsidR="00A45358" w:rsidRPr="777B5A59">
        <w:t>termín</w:t>
      </w:r>
      <w:r w:rsidR="002E76C1">
        <w:t xml:space="preserve">u podle odst. 1 </w:t>
      </w:r>
      <w:r w:rsidR="00077475">
        <w:t>čl. III. Termín a místo plnění</w:t>
      </w:r>
      <w:r w:rsidR="002E76C1">
        <w:t xml:space="preserve"> podle</w:t>
      </w:r>
      <w:r w:rsidR="00A45358" w:rsidRPr="777B5A59">
        <w:t xml:space="preserve"> </w:t>
      </w:r>
      <w:r w:rsidR="00377195">
        <w:t>schválenéh</w:t>
      </w:r>
      <w:r w:rsidR="00A45358" w:rsidRPr="777B5A59">
        <w:t xml:space="preserve">o harmonogramu oběma </w:t>
      </w:r>
      <w:r w:rsidR="002E76C1">
        <w:t xml:space="preserve">Smluvnímu </w:t>
      </w:r>
      <w:r w:rsidR="00A45358" w:rsidRPr="777B5A59">
        <w:t>stranami</w:t>
      </w:r>
      <w:r w:rsidR="002E76C1">
        <w:t xml:space="preserve"> na úvodní schůzce.</w:t>
      </w:r>
    </w:p>
    <w:p w14:paraId="3D6702B6" w14:textId="002C702E" w:rsidR="00A45358" w:rsidRDefault="00A45358" w:rsidP="008D2C22">
      <w:pPr>
        <w:pStyle w:val="2bodlnku"/>
        <w:tabs>
          <w:tab w:val="clear" w:pos="567"/>
          <w:tab w:val="left" w:pos="709"/>
        </w:tabs>
        <w:ind w:left="0"/>
      </w:pPr>
      <w:r>
        <w:t xml:space="preserve">Součástí předání </w:t>
      </w:r>
      <w:r w:rsidR="00D83065">
        <w:t>D</w:t>
      </w:r>
      <w:r w:rsidR="002B00C5">
        <w:t>íl</w:t>
      </w:r>
      <w:r w:rsidR="00E54A19">
        <w:t>a</w:t>
      </w:r>
      <w:r w:rsidR="00FA4F46">
        <w:t xml:space="preserve"> </w:t>
      </w:r>
      <w:r w:rsidR="00AD6D2A">
        <w:t xml:space="preserve">nebo dílčího </w:t>
      </w:r>
      <w:r w:rsidR="00C451EA">
        <w:t>p</w:t>
      </w:r>
      <w:r w:rsidR="00AD6D2A">
        <w:t xml:space="preserve">lnění </w:t>
      </w:r>
      <w:r w:rsidR="00C451EA">
        <w:t>P</w:t>
      </w:r>
      <w:r w:rsidR="00AD6D2A">
        <w:t xml:space="preserve">ředmětu smlouvy </w:t>
      </w:r>
      <w:r w:rsidR="000A6A97">
        <w:t xml:space="preserve">dle odst. 1 tohoto článku </w:t>
      </w:r>
      <w:r>
        <w:t>bude i:</w:t>
      </w:r>
    </w:p>
    <w:p w14:paraId="0D453A77" w14:textId="09C28FD0" w:rsidR="00A45358" w:rsidRDefault="00D82104" w:rsidP="007D20E3">
      <w:pPr>
        <w:pStyle w:val="3odrkyp"/>
        <w:numPr>
          <w:ilvl w:val="0"/>
          <w:numId w:val="13"/>
        </w:numPr>
        <w:tabs>
          <w:tab w:val="left" w:pos="709"/>
        </w:tabs>
        <w:ind w:left="284"/>
      </w:pPr>
      <w:r>
        <w:t xml:space="preserve">aktualizovaná </w:t>
      </w:r>
      <w:r w:rsidR="00A45358">
        <w:t>kompletní technická dokumentace</w:t>
      </w:r>
      <w:r w:rsidR="00263052">
        <w:t xml:space="preserve"> včetně zdrojových kódů</w:t>
      </w:r>
      <w:r w:rsidR="00A45358">
        <w:t>,</w:t>
      </w:r>
    </w:p>
    <w:p w14:paraId="2500009B" w14:textId="49EB2F4E" w:rsidR="00A45358" w:rsidRDefault="00A45358" w:rsidP="007D20E3">
      <w:pPr>
        <w:pStyle w:val="3odrkyp"/>
        <w:numPr>
          <w:ilvl w:val="0"/>
          <w:numId w:val="13"/>
        </w:numPr>
        <w:tabs>
          <w:tab w:val="left" w:pos="709"/>
        </w:tabs>
        <w:ind w:left="284"/>
      </w:pPr>
      <w:r>
        <w:t xml:space="preserve">uživatelská dokumentace (manuál) dle specifikovaných uživatelských rolí </w:t>
      </w:r>
      <w:r w:rsidR="00AD6D2A">
        <w:t xml:space="preserve">uvedených </w:t>
      </w:r>
      <w:r>
        <w:t>v</w:t>
      </w:r>
      <w:r w:rsidR="00E54A19">
        <w:t> </w:t>
      </w:r>
      <w:r>
        <w:t>Příloze</w:t>
      </w:r>
      <w:r w:rsidR="00E54A19">
        <w:t xml:space="preserve"> č. 1</w:t>
      </w:r>
      <w:r>
        <w:t xml:space="preserve"> </w:t>
      </w:r>
      <w:r w:rsidR="00E54A19">
        <w:t>S</w:t>
      </w:r>
      <w:r>
        <w:t>mlouvy.</w:t>
      </w:r>
    </w:p>
    <w:p w14:paraId="31596C40" w14:textId="015C9EFC" w:rsidR="00AD6D2A" w:rsidRPr="002925A2" w:rsidRDefault="00A45358" w:rsidP="008D2C22">
      <w:pPr>
        <w:pStyle w:val="2bodlnku"/>
        <w:tabs>
          <w:tab w:val="clear" w:pos="567"/>
          <w:tab w:val="left" w:pos="709"/>
        </w:tabs>
        <w:ind w:left="0"/>
      </w:pPr>
      <w:r w:rsidRPr="002925A2">
        <w:t xml:space="preserve">O předání </w:t>
      </w:r>
      <w:r w:rsidR="00AD6D2A" w:rsidRPr="002925A2">
        <w:t xml:space="preserve">dílčího </w:t>
      </w:r>
      <w:r w:rsidRPr="002925A2">
        <w:t xml:space="preserve">plnění </w:t>
      </w:r>
      <w:r w:rsidR="00D310B0" w:rsidRPr="002925A2">
        <w:t>P</w:t>
      </w:r>
      <w:r w:rsidR="00AD6D2A" w:rsidRPr="002925A2">
        <w:t>ředmětu smlouvy</w:t>
      </w:r>
      <w:r w:rsidRPr="002925A2">
        <w:t xml:space="preserve"> bude vystaven Předávací protokol dle Přílohy </w:t>
      </w:r>
      <w:r w:rsidR="002314B7" w:rsidRPr="002925A2">
        <w:t xml:space="preserve">č. </w:t>
      </w:r>
      <w:r w:rsidR="00A0727C" w:rsidRPr="002925A2">
        <w:t>3</w:t>
      </w:r>
      <w:r w:rsidRPr="002925A2">
        <w:t xml:space="preserve"> </w:t>
      </w:r>
      <w:r w:rsidR="00A33893" w:rsidRPr="002925A2">
        <w:t>„Akceptační řízení</w:t>
      </w:r>
      <w:r w:rsidR="00A33893">
        <w:t>“</w:t>
      </w:r>
      <w:r w:rsidR="00A33893" w:rsidRPr="002925A2" w:rsidDel="00D82104">
        <w:t xml:space="preserve"> </w:t>
      </w:r>
      <w:r w:rsidRPr="002925A2">
        <w:t xml:space="preserve">Smlouvy. </w:t>
      </w:r>
      <w:r w:rsidR="00AD6D2A" w:rsidRPr="002925A2">
        <w:t xml:space="preserve">Předáním dílčího plnění </w:t>
      </w:r>
      <w:r w:rsidR="00D310B0" w:rsidRPr="002925A2">
        <w:t>P</w:t>
      </w:r>
      <w:r w:rsidR="00AD6D2A" w:rsidRPr="002925A2">
        <w:t>ředmětu smlouvy je zahájeno období Akceptačního řízení podle Přílohy č. 3 „Akceptační řízení“ Smlouvy (dále jen jako „</w:t>
      </w:r>
      <w:r w:rsidR="00AD6D2A" w:rsidRPr="002925A2">
        <w:rPr>
          <w:b/>
          <w:bCs/>
        </w:rPr>
        <w:t>Příloha č.</w:t>
      </w:r>
      <w:r w:rsidR="00161C40">
        <w:rPr>
          <w:b/>
          <w:bCs/>
        </w:rPr>
        <w:t> </w:t>
      </w:r>
      <w:r w:rsidR="00AD6D2A" w:rsidRPr="002925A2">
        <w:rPr>
          <w:b/>
          <w:bCs/>
        </w:rPr>
        <w:t>3</w:t>
      </w:r>
      <w:r w:rsidR="00AD6D2A" w:rsidRPr="002925A2">
        <w:t>“).</w:t>
      </w:r>
    </w:p>
    <w:p w14:paraId="0B6F72E5" w14:textId="509E5E6E" w:rsidR="00AD6D2A" w:rsidRDefault="00A45358" w:rsidP="00AD6D2A">
      <w:pPr>
        <w:pStyle w:val="2bodlnku"/>
        <w:tabs>
          <w:tab w:val="clear" w:pos="567"/>
          <w:tab w:val="left" w:pos="709"/>
        </w:tabs>
        <w:ind w:left="0"/>
      </w:pPr>
      <w:r w:rsidRPr="00A928CC">
        <w:t xml:space="preserve">Předávací protokol a Akceptační protokol </w:t>
      </w:r>
      <w:r w:rsidR="00E31DE8" w:rsidRPr="00A928CC">
        <w:t xml:space="preserve">vyhotovuje </w:t>
      </w:r>
      <w:r w:rsidRPr="00A928CC">
        <w:t xml:space="preserve">Zhotovitel </w:t>
      </w:r>
      <w:r w:rsidR="00E31DE8" w:rsidRPr="00A928CC">
        <w:t xml:space="preserve">a doručuje jej </w:t>
      </w:r>
      <w:r w:rsidR="00181216">
        <w:t xml:space="preserve">Věcnému garantovi </w:t>
      </w:r>
      <w:r w:rsidR="00E31DE8" w:rsidRPr="00A928CC">
        <w:t>Objednatel</w:t>
      </w:r>
      <w:r w:rsidR="00A33893">
        <w:t>e</w:t>
      </w:r>
      <w:r w:rsidR="00E31DE8" w:rsidRPr="00A928CC">
        <w:t xml:space="preserve"> v </w:t>
      </w:r>
      <w:r w:rsidR="00E31DE8" w:rsidRPr="00A35262">
        <w:t>písemné podobě</w:t>
      </w:r>
      <w:r w:rsidRPr="00A35262">
        <w:t>.</w:t>
      </w:r>
      <w:r w:rsidR="00AD6D2A" w:rsidRPr="00AD6D2A">
        <w:t xml:space="preserve"> </w:t>
      </w:r>
      <w:r w:rsidR="00AD6D2A" w:rsidRPr="777B5A59">
        <w:t xml:space="preserve">Nedokončené </w:t>
      </w:r>
      <w:r w:rsidR="00AD6D2A">
        <w:t>Díl</w:t>
      </w:r>
      <w:r w:rsidR="00AD6D2A" w:rsidRPr="777B5A59">
        <w:t>o</w:t>
      </w:r>
      <w:r w:rsidR="00AD6D2A">
        <w:t xml:space="preserve"> nebo dílčí plnění</w:t>
      </w:r>
      <w:r w:rsidR="00AD6D2A" w:rsidRPr="777B5A59">
        <w:t xml:space="preserve">, </w:t>
      </w:r>
      <w:r w:rsidR="00AD6D2A">
        <w:t>příp.</w:t>
      </w:r>
      <w:r w:rsidR="00AD6D2A" w:rsidRPr="777B5A59">
        <w:t xml:space="preserve"> s vadami či nedodělky není Objednatel povinen převzít, ani podepsat </w:t>
      </w:r>
      <w:r w:rsidR="00AD6D2A">
        <w:t>Akceptační protokol</w:t>
      </w:r>
      <w:r w:rsidR="00AD6D2A" w:rsidRPr="777B5A59">
        <w:t>.</w:t>
      </w:r>
    </w:p>
    <w:p w14:paraId="2D4BE378" w14:textId="3275675A" w:rsidR="00A45358" w:rsidRDefault="00A45358" w:rsidP="00936313">
      <w:pPr>
        <w:pStyle w:val="2bodlnku"/>
        <w:tabs>
          <w:tab w:val="clear" w:pos="567"/>
          <w:tab w:val="left" w:pos="709"/>
        </w:tabs>
        <w:spacing w:after="480"/>
        <w:ind w:left="0"/>
      </w:pPr>
      <w:r>
        <w:t xml:space="preserve">Zhotovitel je povinen při výkonu své činnosti zejména během </w:t>
      </w:r>
      <w:r w:rsidR="0037156A">
        <w:t>A</w:t>
      </w:r>
      <w:r>
        <w:t>kceptačního řízení včas písemně upozornit Objednatele na zřejmou nevhodnost jeho pokynů, jejichž následkem může vzniknout škoda nebo nesoulad se zákony nebo obecně závaznými právními předpisy. Zhotovitel bude při své činnosti dbát, aby nebyla poškozena dobrá pověst Objednatele. Při poskytování plnění musí Zhotovitel vždy sledovat zájmy Objednatele.</w:t>
      </w:r>
    </w:p>
    <w:p w14:paraId="18E314E4" w14:textId="6F9AF4A4" w:rsidR="006F0B9F" w:rsidRPr="00A37979"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r w:rsidR="006F0B9F" w:rsidRPr="00A37979">
        <w:rPr>
          <w:rFonts w:eastAsia="Microsoft Sans Serif"/>
          <w:w w:val="111"/>
          <w:lang w:bidi="cs-CZ"/>
        </w:rPr>
        <w:t>Exitová součinnost</w:t>
      </w:r>
    </w:p>
    <w:p w14:paraId="0EE99C0A" w14:textId="5FD38D45" w:rsidR="006F0B9F" w:rsidRPr="002925A2" w:rsidRDefault="00D83065" w:rsidP="008D2C22">
      <w:pPr>
        <w:pStyle w:val="2bodlnku"/>
        <w:tabs>
          <w:tab w:val="clear" w:pos="567"/>
          <w:tab w:val="left" w:pos="709"/>
        </w:tabs>
        <w:ind w:left="0"/>
      </w:pPr>
      <w:r>
        <w:t xml:space="preserve">Zhotovitel se zavazuje dle pokynů Objednatele poskytnout veškerou potřebnou součinnost, </w:t>
      </w:r>
      <w:r w:rsidRPr="002925A2">
        <w:t>informace a aktuální dokumentaci zohledňující aktuální stav Díla, účastnit se jednání s Objednatelem, popřípadě třetími osobami za účelem plynulého a řádného převedení všech činností spojených s řádným provozem a užíváním stávajícího Díla včetně poskytování služeb Podpory na Objednatele a/nebo nového dodavatele, ke kterému dojde po skončení účinnosti Smlouvy (dále jen „</w:t>
      </w:r>
      <w:r w:rsidRPr="002925A2">
        <w:rPr>
          <w:b/>
          <w:bCs/>
        </w:rPr>
        <w:t>Exit</w:t>
      </w:r>
      <w:r w:rsidRPr="002925A2">
        <w:t>“)</w:t>
      </w:r>
      <w:r w:rsidR="006F0B9F" w:rsidRPr="002925A2">
        <w:t>.</w:t>
      </w:r>
    </w:p>
    <w:p w14:paraId="211DB83C" w14:textId="010E5BCC" w:rsidR="006F0B9F" w:rsidRDefault="00B060E8" w:rsidP="00B060E8">
      <w:pPr>
        <w:pStyle w:val="2bodlnku"/>
        <w:tabs>
          <w:tab w:val="clear" w:pos="567"/>
          <w:tab w:val="left" w:pos="709"/>
        </w:tabs>
        <w:ind w:left="0"/>
      </w:pPr>
      <w:r w:rsidRPr="002925A2">
        <w:t>Za tímto účelem se Zhotovitel zavazuje ve lhůtách dle odst. 3 tohoto článku Smlouvy vypracovat na základě pokynu Objednatele dokumentaci vymezující postup provedení Exitu (dále jen „</w:t>
      </w:r>
      <w:r w:rsidRPr="002925A2">
        <w:rPr>
          <w:b/>
          <w:bCs/>
        </w:rPr>
        <w:t>Exitový plán</w:t>
      </w:r>
      <w:r w:rsidRPr="002925A2">
        <w:t xml:space="preserve">“), a poskytnout plnění nezbytná k realizaci tohoto Exitového plánu </w:t>
      </w:r>
      <w:r w:rsidRPr="002925A2">
        <w:lastRenderedPageBreak/>
        <w:t>za přiměřeného použití vhodných ustanovení Smlouvy. Závazek dle tohoto ustanovení platí</w:t>
      </w:r>
      <w:r>
        <w:t xml:space="preserve"> i po uplynutí doby trvání Smlouvy, a to nejméně 1 rok po jejím ukončení</w:t>
      </w:r>
      <w:r w:rsidR="006F0B9F">
        <w:t>.</w:t>
      </w:r>
    </w:p>
    <w:p w14:paraId="0D9CC85F" w14:textId="01623617" w:rsidR="006F0B9F" w:rsidRPr="00A35262" w:rsidRDefault="00B060E8" w:rsidP="008D2C22">
      <w:pPr>
        <w:pStyle w:val="2bodlnku"/>
        <w:tabs>
          <w:tab w:val="clear" w:pos="567"/>
          <w:tab w:val="left" w:pos="709"/>
        </w:tabs>
        <w:ind w:left="0"/>
      </w:pPr>
      <w:r>
        <w:t>Objednatel je oprávněn požádat o vypracování Exitového plánu kdykoliv v průběhu účinnosti Smlouvy, dále spolu s vypovězením nebo odstoupením Objednatele od Smlouvy, nebo i po výpovědi nebo odstoupení Zhotovitele od Smlouvy. Zhotovitel se zavazuje vypracovat Exitový plán a poskytnout plnění nezbytná k jeho realizaci do 1 měsíce od doručení takového požadavku Objednatele, nestanoví-li Objednatel jinak. Vypracováním Exitového plánu se rozumí jeho schválení Objednatelem v </w:t>
      </w:r>
      <w:r w:rsidRPr="00A928CC">
        <w:t xml:space="preserve">souladu s čl. V. </w:t>
      </w:r>
      <w:r w:rsidR="009863DA" w:rsidRPr="00A928CC">
        <w:t xml:space="preserve">Předání a převzetí Díla a rozvojových prací </w:t>
      </w:r>
      <w:r w:rsidRPr="00A928CC">
        <w:t>Smlouvy</w:t>
      </w:r>
      <w:r w:rsidR="006F0B9F" w:rsidRPr="00A35262">
        <w:t>.</w:t>
      </w:r>
    </w:p>
    <w:p w14:paraId="3B4CF1AF" w14:textId="0B51CB1D" w:rsidR="008D2C22" w:rsidRDefault="00D670C8" w:rsidP="00E31A55">
      <w:pPr>
        <w:pStyle w:val="2bodlnku"/>
        <w:tabs>
          <w:tab w:val="clear" w:pos="567"/>
          <w:tab w:val="left" w:pos="709"/>
        </w:tabs>
        <w:spacing w:after="480"/>
        <w:ind w:left="0"/>
      </w:pPr>
      <w:r>
        <w:t xml:space="preserve">Cena </w:t>
      </w:r>
      <w:r w:rsidR="00C00E63">
        <w:t xml:space="preserve">za </w:t>
      </w:r>
      <w:r w:rsidR="00270308">
        <w:t xml:space="preserve">poskytování služeb Exitu </w:t>
      </w:r>
      <w:r w:rsidR="00660825">
        <w:t xml:space="preserve">bude stanovena jako součin </w:t>
      </w:r>
      <w:r w:rsidR="00B209A6">
        <w:t xml:space="preserve">jednotkové ceny </w:t>
      </w:r>
      <w:r w:rsidR="00936313">
        <w:t xml:space="preserve">položky </w:t>
      </w:r>
      <w:r w:rsidR="00B060E8">
        <w:t>„4.6 S</w:t>
      </w:r>
      <w:r w:rsidR="00B209A6">
        <w:t>luž</w:t>
      </w:r>
      <w:r w:rsidR="00B060E8">
        <w:t>by Exitu“</w:t>
      </w:r>
      <w:r w:rsidR="00B209A6">
        <w:t xml:space="preserve"> </w:t>
      </w:r>
      <w:r w:rsidR="00D82104">
        <w:t xml:space="preserve">uvedené v </w:t>
      </w:r>
      <w:r w:rsidR="00B060E8">
        <w:t>Ceníku</w:t>
      </w:r>
      <w:r w:rsidR="00423130" w:rsidRPr="00B060E8">
        <w:t xml:space="preserve"> </w:t>
      </w:r>
      <w:r w:rsidR="00936313">
        <w:t xml:space="preserve">v části 4. </w:t>
      </w:r>
      <w:r w:rsidR="00F05E6D" w:rsidRPr="00B060E8">
        <w:t>a pracnosti</w:t>
      </w:r>
      <w:r w:rsidR="008E71B1" w:rsidRPr="00B060E8">
        <w:t xml:space="preserve"> v</w:t>
      </w:r>
      <w:r w:rsidR="00F05E6D" w:rsidRPr="00B060E8">
        <w:t xml:space="preserve"> </w:t>
      </w:r>
      <w:r w:rsidR="00B060E8">
        <w:t>člověkohodinách</w:t>
      </w:r>
      <w:r w:rsidR="00303607" w:rsidRPr="00B060E8">
        <w:t xml:space="preserve">, </w:t>
      </w:r>
      <w:r w:rsidR="00894792" w:rsidRPr="00B060E8">
        <w:t xml:space="preserve">předem navržené </w:t>
      </w:r>
      <w:r w:rsidR="00E93BA7" w:rsidRPr="00B060E8">
        <w:t>Zhotovitele</w:t>
      </w:r>
      <w:r w:rsidR="00B64E9F" w:rsidRPr="00B060E8">
        <w:t>m na základě poptávky</w:t>
      </w:r>
      <w:r w:rsidR="00B64E9F">
        <w:t xml:space="preserve"> Objednatel</w:t>
      </w:r>
      <w:r w:rsidR="00184CF2">
        <w:t xml:space="preserve">em </w:t>
      </w:r>
      <w:r w:rsidR="003B1DB0">
        <w:t xml:space="preserve">zaslané </w:t>
      </w:r>
      <w:r w:rsidR="00626F50">
        <w:t>Zhotoviteli.</w:t>
      </w:r>
      <w:r w:rsidR="0065016B">
        <w:t xml:space="preserve"> Zhotovitel je povinen </w:t>
      </w:r>
      <w:r w:rsidR="00914B01">
        <w:t xml:space="preserve">Objednateli </w:t>
      </w:r>
      <w:r w:rsidR="00784E69">
        <w:t xml:space="preserve">poskytovat služby Exitu </w:t>
      </w:r>
      <w:r w:rsidR="005754F3">
        <w:t xml:space="preserve">na základě </w:t>
      </w:r>
      <w:r w:rsidR="008E448F">
        <w:t xml:space="preserve">písemné objednávky </w:t>
      </w:r>
      <w:r w:rsidR="00916458">
        <w:t xml:space="preserve">Objednatele dle schválené nabídky </w:t>
      </w:r>
      <w:r w:rsidR="00541E40">
        <w:t>Zhotovitele Objednatelem.</w:t>
      </w:r>
      <w:r w:rsidR="00B415CA">
        <w:t xml:space="preserve"> Cena služeb </w:t>
      </w:r>
      <w:r w:rsidR="008E351B">
        <w:t>E</w:t>
      </w:r>
      <w:r w:rsidR="00B415CA">
        <w:t xml:space="preserve">xitu nesmí </w:t>
      </w:r>
      <w:r w:rsidR="00747F40">
        <w:t xml:space="preserve">přesáhnout </w:t>
      </w:r>
      <w:r w:rsidR="002E31E6">
        <w:t>10</w:t>
      </w:r>
      <w:r w:rsidR="00180A27">
        <w:t xml:space="preserve"> % </w:t>
      </w:r>
      <w:r w:rsidR="00B060E8">
        <w:t>C</w:t>
      </w:r>
      <w:r w:rsidR="00180A27">
        <w:t xml:space="preserve">elkové ceny </w:t>
      </w:r>
      <w:r w:rsidR="00476F2F">
        <w:t>D</w:t>
      </w:r>
      <w:r w:rsidR="00180A27">
        <w:t xml:space="preserve">íla </w:t>
      </w:r>
      <w:r w:rsidR="00B060E8">
        <w:t xml:space="preserve">dle </w:t>
      </w:r>
      <w:r w:rsidR="00D82104">
        <w:t>Ceníku</w:t>
      </w:r>
      <w:r w:rsidR="00A04825">
        <w:t>.</w:t>
      </w:r>
    </w:p>
    <w:p w14:paraId="57574089" w14:textId="6857BF40" w:rsidR="006F0B9F" w:rsidRPr="00A37979"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r w:rsidR="006F0B9F" w:rsidRPr="00A37979">
        <w:rPr>
          <w:rFonts w:eastAsia="Microsoft Sans Serif"/>
          <w:w w:val="111"/>
          <w:lang w:bidi="cs-CZ"/>
        </w:rPr>
        <w:t>Práva a povinnosti Smluvních stran</w:t>
      </w:r>
    </w:p>
    <w:p w14:paraId="4090E176" w14:textId="0743C09E" w:rsidR="006F0B9F" w:rsidRPr="005B1D0B" w:rsidRDefault="006F0B9F" w:rsidP="008D2C22">
      <w:pPr>
        <w:pStyle w:val="2bodlnku"/>
        <w:tabs>
          <w:tab w:val="clear" w:pos="567"/>
          <w:tab w:val="left" w:pos="709"/>
        </w:tabs>
        <w:ind w:left="0"/>
      </w:pPr>
      <w:r w:rsidRPr="005B1D0B">
        <w:t>Smluvní strany se zavazují vzájemně spolupracovat a poskytovat si veškeré informace potřebné pro řádné plnění svých závazků. Smluvní strany js</w:t>
      </w:r>
      <w:r>
        <w:t>ou povinny informovat druhou S</w:t>
      </w:r>
      <w:r w:rsidRPr="005B1D0B">
        <w:t>mluvní stranu o veškerých skutečnostech, které jsou nebo mohou být důležité pro řádné plnění této Smlouvy.</w:t>
      </w:r>
      <w:r w:rsidR="00DA0248">
        <w:t xml:space="preserve"> Zhotovitel se zavazuje kooperovat součinně se stávajícími dodavateli dalších aplikací a systémů Objednatele.</w:t>
      </w:r>
    </w:p>
    <w:p w14:paraId="11263C91" w14:textId="77777777" w:rsidR="006F0B9F" w:rsidRDefault="006F0B9F" w:rsidP="008D2C22">
      <w:pPr>
        <w:pStyle w:val="2bodlnku"/>
        <w:tabs>
          <w:tab w:val="clear" w:pos="567"/>
          <w:tab w:val="left" w:pos="709"/>
        </w:tabs>
        <w:ind w:left="0"/>
      </w:pPr>
      <w:r w:rsidRPr="005B1D0B">
        <w:t>Smluvní strany jsou povinny plnit své závazky vyplývající z této Smlouvy tak, aby nedocházelo k prodlení s plněním jednotlivých termínů a k prodlení splatnosti jednotlivých finančních závazků.</w:t>
      </w:r>
    </w:p>
    <w:p w14:paraId="0B852149" w14:textId="77777777" w:rsidR="006F0B9F" w:rsidRDefault="006F0B9F" w:rsidP="008D2C22">
      <w:pPr>
        <w:pStyle w:val="2bodlnku"/>
        <w:tabs>
          <w:tab w:val="clear" w:pos="567"/>
          <w:tab w:val="left" w:pos="709"/>
        </w:tabs>
        <w:ind w:left="0"/>
      </w:pPr>
      <w:r>
        <w:rPr>
          <w:lang w:eastAsia="cs-CZ"/>
        </w:rPr>
        <w:t>Zhotovitel není oprávněn postoupit jakákoliv práva anebo povinnosti ze Smlouvy na třetí osoby bez předchozího písemného souhlasu Objednatele.</w:t>
      </w:r>
    </w:p>
    <w:p w14:paraId="0D5A92D6" w14:textId="77777777" w:rsidR="006F0B9F" w:rsidRDefault="006F0B9F" w:rsidP="008D2C22">
      <w:pPr>
        <w:pStyle w:val="2bodlnku"/>
        <w:tabs>
          <w:tab w:val="clear" w:pos="567"/>
          <w:tab w:val="left" w:pos="709"/>
        </w:tabs>
        <w:ind w:left="0"/>
      </w:pPr>
      <w:r w:rsidRPr="005B1D0B">
        <w:t>Zhotovitel musí být schopen zajistit a na vyžádání Objednatele prokázat plnění této Smlouvy v souladu s podmínkami stanovenými v této Smlouvě a v zadávací dokumentaci</w:t>
      </w:r>
      <w:r>
        <w:t xml:space="preserve"> která byla podkladem k veřejné zakázce k této Smlouvě.</w:t>
      </w:r>
    </w:p>
    <w:p w14:paraId="66BFE0C0" w14:textId="755B4A55" w:rsidR="006F0B9F" w:rsidRPr="00916B31" w:rsidRDefault="006F0B9F" w:rsidP="008D2C22">
      <w:pPr>
        <w:pStyle w:val="2bodlnku"/>
        <w:tabs>
          <w:tab w:val="clear" w:pos="567"/>
          <w:tab w:val="left" w:pos="709"/>
        </w:tabs>
        <w:ind w:left="0"/>
      </w:pPr>
      <w:r w:rsidRPr="00916B31">
        <w:rPr>
          <w:lang w:eastAsia="cs-CZ"/>
        </w:rPr>
        <w:t xml:space="preserve">Objednatel se zavazuje zajistit vzdálený přístup k potřebným systémům Objednatele, které jsou nezbytné pro plnění této Smlouvy, prostřednictvím </w:t>
      </w:r>
      <w:r w:rsidR="005B3BBD" w:rsidRPr="00916B31">
        <w:rPr>
          <w:lang w:eastAsia="cs-CZ"/>
        </w:rPr>
        <w:t>internetu</w:t>
      </w:r>
      <w:r w:rsidRPr="00916B31">
        <w:rPr>
          <w:lang w:eastAsia="cs-CZ"/>
        </w:rPr>
        <w:t xml:space="preserve"> (VPN) pro oprávněné osoby Zhotovitele za Objednatelem definovaných bezpečnostních podmínek.</w:t>
      </w:r>
    </w:p>
    <w:p w14:paraId="6A1E0AC0" w14:textId="77777777" w:rsidR="006F0B9F" w:rsidRDefault="006F0B9F" w:rsidP="008D2C22">
      <w:pPr>
        <w:pStyle w:val="2bodlnku"/>
        <w:tabs>
          <w:tab w:val="clear" w:pos="567"/>
          <w:tab w:val="left" w:pos="709"/>
        </w:tabs>
        <w:ind w:left="0"/>
      </w:pPr>
      <w:r>
        <w:rPr>
          <w:lang w:eastAsia="cs-CZ"/>
        </w:rPr>
        <w:t>Smluvní strany ujednávají, že obchodní zvyklost nemá přednost před ustanovením zákona, jež nemá donucující účinky.</w:t>
      </w:r>
    </w:p>
    <w:p w14:paraId="1D8F6243" w14:textId="77777777" w:rsidR="006F0B9F" w:rsidRDefault="006F0B9F" w:rsidP="008D2C22">
      <w:pPr>
        <w:pStyle w:val="2bodlnku"/>
        <w:tabs>
          <w:tab w:val="clear" w:pos="567"/>
          <w:tab w:val="left" w:pos="709"/>
        </w:tabs>
        <w:ind w:left="0"/>
      </w:pPr>
      <w:r>
        <w:rPr>
          <w:lang w:eastAsia="cs-CZ"/>
        </w:rPr>
        <w:t>Smluvní strany prohlašují, že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ve Smlouvě, jejích přílohách či dodatcích. Tím není dotčen význam komunikace stran, včetně pokynů Objednatele.</w:t>
      </w:r>
    </w:p>
    <w:p w14:paraId="20B95725" w14:textId="77777777" w:rsidR="006F0B9F" w:rsidRDefault="006F0B9F" w:rsidP="008D2C22">
      <w:pPr>
        <w:pStyle w:val="2bodlnku"/>
        <w:tabs>
          <w:tab w:val="clear" w:pos="567"/>
          <w:tab w:val="left" w:pos="709"/>
        </w:tabs>
        <w:ind w:left="0"/>
      </w:pPr>
      <w:r>
        <w:rPr>
          <w:lang w:eastAsia="cs-CZ"/>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0150DFC4" w14:textId="07927155" w:rsidR="006F0B9F" w:rsidRDefault="006F0B9F" w:rsidP="008D2C22">
      <w:pPr>
        <w:pStyle w:val="2bodlnku"/>
        <w:tabs>
          <w:tab w:val="clear" w:pos="567"/>
          <w:tab w:val="left" w:pos="709"/>
        </w:tabs>
        <w:ind w:left="0"/>
      </w:pPr>
      <w:r>
        <w:rPr>
          <w:lang w:eastAsia="cs-CZ"/>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w:t>
      </w:r>
      <w:r>
        <w:rPr>
          <w:lang w:eastAsia="cs-CZ"/>
        </w:rPr>
        <w:lastRenderedPageBreak/>
        <w:t xml:space="preserve">trestný čin spojený s korupcí dle zákona č. 40/2009 Sb., trestní </w:t>
      </w:r>
      <w:r w:rsidRPr="003064A0">
        <w:rPr>
          <w:lang w:eastAsia="cs-CZ"/>
        </w:rPr>
        <w:t>zákoník, ve znění pozdějších předpisů.</w:t>
      </w:r>
    </w:p>
    <w:p w14:paraId="73E596B0" w14:textId="687A9CB0" w:rsidR="00857F3E" w:rsidRDefault="006F0B9F" w:rsidP="008D2C22">
      <w:pPr>
        <w:pStyle w:val="2bodlnku"/>
        <w:tabs>
          <w:tab w:val="clear" w:pos="567"/>
          <w:tab w:val="left" w:pos="709"/>
        </w:tabs>
        <w:ind w:left="0"/>
      </w:pPr>
      <w:r w:rsidRPr="003064A0">
        <w:rPr>
          <w:lang w:eastAsia="cs-CZ"/>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w:t>
      </w:r>
      <w:r w:rsidR="00F01FB6">
        <w:rPr>
          <w:lang w:eastAsia="cs-CZ"/>
        </w:rPr>
        <w:t> </w:t>
      </w:r>
      <w:r w:rsidRPr="003064A0">
        <w:rPr>
          <w:lang w:eastAsia="cs-CZ"/>
        </w:rPr>
        <w:t>souvislosti s podnikáním svým nebo jiného. Úplatkem se přitom rozumí neoprávněná výhoda spočívající v přímém majetkovém obohacení nebo jiném zvýhodnění, které se dostává nebo má dostat uplácené osobě nebo s její</w:t>
      </w:r>
      <w:r>
        <w:rPr>
          <w:lang w:eastAsia="cs-CZ"/>
        </w:rPr>
        <w:t>m souhlasem jiné osobě, a na kterou není nárok.</w:t>
      </w:r>
    </w:p>
    <w:p w14:paraId="28F29082" w14:textId="5BE9D8A5" w:rsidR="006F0B9F" w:rsidRDefault="006F0B9F" w:rsidP="008D2C22">
      <w:pPr>
        <w:pStyle w:val="2bodlnku"/>
        <w:tabs>
          <w:tab w:val="clear" w:pos="567"/>
          <w:tab w:val="left" w:pos="709"/>
        </w:tabs>
        <w:ind w:left="0"/>
      </w:pPr>
      <w:r>
        <w:t>Zhotovitel se zavazuje mít nejméně po celou dobu plnění Smlouvy uzavřeno pojištění odpovědnosti za škodu, jakož i platit řádně a včas příslušné pojistné. Uvedené pojištění musí být sjednáno pro případ odpovědnosti Zhotovitele za škodu, která může nastat v souvislosti s</w:t>
      </w:r>
      <w:r w:rsidR="007D20E3">
        <w:t> </w:t>
      </w:r>
      <w:r>
        <w:t>plněním závazků Zhotovitele dle této Smlouvy s částkou alespoň ve výši 1 000 000 Kč</w:t>
      </w:r>
      <w:r w:rsidR="005B3BBD">
        <w:t xml:space="preserve"> (slovy jednoho milionu korun)</w:t>
      </w:r>
      <w:r>
        <w:t xml:space="preserve"> za každou pojistnou událost.</w:t>
      </w:r>
      <w:r w:rsidR="002A0AB3">
        <w:t xml:space="preserve"> </w:t>
      </w:r>
      <w:r>
        <w:t>Zhotovitel se zavazuje bez zbytečného odkladu předložit Objednateli na jeho výzvu příslušnou kopii pojistné smlouvy, pojistku či jiný písemný doklad potvrzující uzavření příslušného pojištění a doklad o zaplacení pojistného na příslušné období.</w:t>
      </w:r>
    </w:p>
    <w:p w14:paraId="24578157" w14:textId="15CA8A1D" w:rsidR="00857F3E" w:rsidRDefault="00857F3E" w:rsidP="00936313">
      <w:pPr>
        <w:pStyle w:val="2bodlnku"/>
        <w:tabs>
          <w:tab w:val="clear" w:pos="567"/>
          <w:tab w:val="left" w:pos="709"/>
        </w:tabs>
        <w:ind w:left="0"/>
      </w:pPr>
      <w:r w:rsidRPr="003D5357">
        <w:t>V souladu s</w:t>
      </w:r>
      <w:r>
        <w:t xml:space="preserve"> ustanovením </w:t>
      </w:r>
      <w:r w:rsidRPr="003D5357">
        <w:t>§ 6 odst. 4</w:t>
      </w:r>
      <w:r w:rsidR="00AF233D">
        <w:t xml:space="preserve"> </w:t>
      </w:r>
      <w:r w:rsidRPr="00AF233D">
        <w:t>ZZVZ se</w:t>
      </w:r>
      <w:r w:rsidRPr="003D5357">
        <w:t xml:space="preserve"> </w:t>
      </w:r>
      <w:r>
        <w:t>Zhotovitel</w:t>
      </w:r>
      <w:r w:rsidRPr="003D5357">
        <w:t xml:space="preserve"> zavazuje, že po celou dobu trvání smluvního vztahu založeného touto </w:t>
      </w:r>
      <w:r>
        <w:t>S</w:t>
      </w:r>
      <w:r w:rsidRPr="003D5357">
        <w:t xml:space="preserve">mlouvou zajistí </w:t>
      </w:r>
      <w:r w:rsidRPr="00D418B4">
        <w:t xml:space="preserve">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příslušné části </w:t>
      </w:r>
      <w:r w:rsidR="00A928CC">
        <w:t>V</w:t>
      </w:r>
      <w:r w:rsidRPr="00937F03">
        <w:t>eřejné zakázky po</w:t>
      </w:r>
      <w:r w:rsidR="002B00C5" w:rsidRPr="00937F03">
        <w:t>díl</w:t>
      </w:r>
      <w:r w:rsidRPr="00937F03">
        <w:t>et. Zhotovitel se zavazuje, aby pokud to bude z povah</w:t>
      </w:r>
      <w:r>
        <w:t xml:space="preserve">y věci </w:t>
      </w:r>
      <w:r w:rsidR="00DA0248">
        <w:t>možné, jeho</w:t>
      </w:r>
      <w:r>
        <w:t xml:space="preserve"> řešení bylo inovativní.</w:t>
      </w:r>
    </w:p>
    <w:p w14:paraId="0731A812" w14:textId="4CF1F383" w:rsidR="00936313" w:rsidRPr="00CA351E" w:rsidRDefault="00936313" w:rsidP="008B0E77">
      <w:pPr>
        <w:pStyle w:val="2bodlnku"/>
        <w:tabs>
          <w:tab w:val="clear" w:pos="567"/>
          <w:tab w:val="left" w:pos="709"/>
        </w:tabs>
        <w:spacing w:after="480"/>
        <w:ind w:left="0"/>
      </w:pPr>
      <w:r w:rsidRPr="4D07C30C">
        <w:t xml:space="preserve">Zjistí-li Objednatel, že Zhotovitel plní </w:t>
      </w:r>
      <w:r>
        <w:t>P</w:t>
      </w:r>
      <w:r w:rsidRPr="4D07C30C">
        <w:t xml:space="preserve">ředmět </w:t>
      </w:r>
      <w:r>
        <w:t>smlouvy</w:t>
      </w:r>
      <w:r w:rsidRPr="4D07C30C">
        <w:t xml:space="preserve"> v rozporu se svými povinnostmi, stanovenými touto Smlouvou, je Objednatel oprávněn požadovat, aby Zhotovitel odstranil vady vzniklé vadným prováděním a plnil tuto Smlouvu řádným způsobem. Jestliže Zhotovitel tak neučiní ve lhůtě 10 kalendářních dnů od prokazatelného </w:t>
      </w:r>
      <w:r w:rsidRPr="00CA351E">
        <w:t>oznámení výskytu vad na předmětu plnění Smlouvy a postup Zhotovitele by vedl nepochybně k porušení této Smlouvy podstatným způsobem, je Objednatel oprávněn postupovat v souladu s</w:t>
      </w:r>
      <w:r w:rsidR="00D0429F" w:rsidRPr="00CA351E">
        <w:t> </w:t>
      </w:r>
      <w:r w:rsidRPr="00CA351E">
        <w:t>čl</w:t>
      </w:r>
      <w:r w:rsidR="00D0429F" w:rsidRPr="00CA351E">
        <w:t>.</w:t>
      </w:r>
      <w:r w:rsidRPr="00CA351E">
        <w:t xml:space="preserve"> XIV. odst. 4 </w:t>
      </w:r>
      <w:r w:rsidR="00D0429F" w:rsidRPr="00CA351E">
        <w:t xml:space="preserve">a čl. </w:t>
      </w:r>
      <w:r w:rsidR="00CA351E" w:rsidRPr="00CA351E">
        <w:t xml:space="preserve"> XV. odst. 5 písm. e) </w:t>
      </w:r>
      <w:r w:rsidRPr="00CA351E">
        <w:t>této Smlouvy. Zhotovitel je v takovém případě povinen uhradit Objednateli veškeré škody vzniklé z důvodů porušení této Smlouvy Zhotovitelem.</w:t>
      </w:r>
    </w:p>
    <w:p w14:paraId="0C8C8A60" w14:textId="7380890D" w:rsidR="006F0B9F" w:rsidRPr="00A37979"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r w:rsidR="006F0B9F" w:rsidRPr="00A37979">
        <w:rPr>
          <w:rFonts w:eastAsia="Microsoft Sans Serif"/>
          <w:w w:val="111"/>
          <w:lang w:bidi="cs-CZ"/>
        </w:rPr>
        <w:t>Mlčenlivost a zpracování osobních údajů</w:t>
      </w:r>
    </w:p>
    <w:p w14:paraId="561BF5A2" w14:textId="18128F91" w:rsidR="006F0B9F" w:rsidRDefault="006F0B9F" w:rsidP="008D2C22">
      <w:pPr>
        <w:pStyle w:val="2bodlnku"/>
        <w:tabs>
          <w:tab w:val="clear" w:pos="567"/>
          <w:tab w:val="left" w:pos="709"/>
        </w:tabs>
        <w:ind w:left="0"/>
      </w:pPr>
      <w:r>
        <w:t xml:space="preserve">Smluvní strany se dohodly, že veškeré informace, které se </w:t>
      </w:r>
      <w:r w:rsidR="00AC42FA">
        <w:t>Zhotovitel</w:t>
      </w:r>
      <w:r>
        <w:t xml:space="preserve"> dozvěděl v rámci uzavírání a plnění této Smlouvy, tvořící její obsah, a informace, které </w:t>
      </w:r>
      <w:r w:rsidR="00AC42FA">
        <w:t xml:space="preserve">Zhotoviteli </w:t>
      </w:r>
      <w:r>
        <w:t xml:space="preserve">Objednatel sdělí nebo jinak vyplynou z plnění Smlouvy, musí být </w:t>
      </w:r>
      <w:r w:rsidR="00AC42FA">
        <w:t>Zhotovitelem</w:t>
      </w:r>
      <w:r>
        <w:t xml:space="preserve"> dle vůle Objednatele </w:t>
      </w:r>
      <w:r w:rsidRPr="002925A2">
        <w:t>utajeny (dále jen „</w:t>
      </w:r>
      <w:r w:rsidRPr="002925A2">
        <w:rPr>
          <w:b/>
          <w:bCs/>
        </w:rPr>
        <w:t>důvěrné informace</w:t>
      </w:r>
      <w:r w:rsidRPr="002925A2">
        <w:t xml:space="preserve">"). </w:t>
      </w:r>
      <w:r w:rsidR="00AC42FA" w:rsidRPr="002925A2">
        <w:t xml:space="preserve">Zhotovitel </w:t>
      </w:r>
      <w:r w:rsidRPr="002925A2">
        <w:t>nesmí důvěrné informace Objednatele</w:t>
      </w:r>
      <w:r>
        <w:t xml:space="preserve"> použít pro jiné účely než pro poskytnutí plnění dle této Smlouvy, nesmí je zveřejnit ani poskytnout jiné osobě. Uvedené ustanovení se nevztahuje na obsah Smlouvy, jejích příloh a</w:t>
      </w:r>
      <w:r w:rsidR="00F01FB6">
        <w:t> </w:t>
      </w:r>
      <w:r>
        <w:t>případných dodatků.</w:t>
      </w:r>
    </w:p>
    <w:p w14:paraId="09AB376C" w14:textId="1B1A5E4F" w:rsidR="006F0B9F" w:rsidRDefault="006F0B9F" w:rsidP="008D2C22">
      <w:pPr>
        <w:pStyle w:val="2bodlnku"/>
        <w:tabs>
          <w:tab w:val="clear" w:pos="567"/>
          <w:tab w:val="left" w:pos="709"/>
        </w:tabs>
        <w:ind w:left="0"/>
      </w:pPr>
      <w:r>
        <w:t>Smluvní strany se dohodly, že</w:t>
      </w:r>
      <w:r w:rsidR="00581449">
        <w:t xml:space="preserve"> Zhotovitel</w:t>
      </w:r>
      <w:r>
        <w:t xml:space="preserve"> nesdělí důvěrné informace třetí osobě a přijme taková opatření, která znemožní jejich přístupnost třetím osobám. Ustanovení předchozí věty se nevztahuje na případy, kdy:</w:t>
      </w:r>
    </w:p>
    <w:p w14:paraId="0879EF79" w14:textId="5DA0ABC1" w:rsidR="006F0B9F" w:rsidRPr="006F0B9F" w:rsidRDefault="006F0B9F" w:rsidP="00264D56">
      <w:pPr>
        <w:pStyle w:val="3odrkyp"/>
        <w:numPr>
          <w:ilvl w:val="0"/>
          <w:numId w:val="10"/>
        </w:numPr>
        <w:tabs>
          <w:tab w:val="left" w:pos="709"/>
        </w:tabs>
        <w:ind w:left="284"/>
      </w:pPr>
      <w:r w:rsidRPr="006F0B9F">
        <w:t xml:space="preserve">má </w:t>
      </w:r>
      <w:r w:rsidR="00581449">
        <w:t>Zhotovitel</w:t>
      </w:r>
      <w:r w:rsidRPr="006F0B9F">
        <w:t xml:space="preserve"> opačnou povinnost stanovenou zákonem,</w:t>
      </w:r>
    </w:p>
    <w:p w14:paraId="48E4A223" w14:textId="6368B1A8" w:rsidR="006F0B9F" w:rsidRPr="006F0B9F" w:rsidRDefault="006F0B9F" w:rsidP="00264D56">
      <w:pPr>
        <w:pStyle w:val="3odrkyp"/>
        <w:tabs>
          <w:tab w:val="left" w:pos="709"/>
        </w:tabs>
        <w:ind w:left="284"/>
      </w:pPr>
      <w:r w:rsidRPr="006F0B9F">
        <w:t>se takové důvěrné informace stanou veřejně známými či dostupnými jinak než porušením povinností vyplývajících z tohoto článku, nebo</w:t>
      </w:r>
    </w:p>
    <w:p w14:paraId="062D06DD" w14:textId="77E9E7A6" w:rsidR="006F0B9F" w:rsidRPr="006F0B9F" w:rsidRDefault="006F0B9F" w:rsidP="00264D56">
      <w:pPr>
        <w:pStyle w:val="3odrkyp"/>
        <w:tabs>
          <w:tab w:val="left" w:pos="709"/>
        </w:tabs>
        <w:ind w:left="284"/>
      </w:pPr>
      <w:r w:rsidRPr="006F0B9F">
        <w:t>Objednatel dá k zpřístupnění konkrétní důvěrné informace písemný souhlas.</w:t>
      </w:r>
    </w:p>
    <w:p w14:paraId="740927BB" w14:textId="77777777" w:rsidR="00DC75A3" w:rsidRDefault="006F0B9F" w:rsidP="00DC75A3">
      <w:pPr>
        <w:pStyle w:val="2bodlnku"/>
        <w:tabs>
          <w:tab w:val="clear" w:pos="567"/>
          <w:tab w:val="left" w:pos="709"/>
        </w:tabs>
        <w:ind w:left="0"/>
      </w:pPr>
      <w:r>
        <w:lastRenderedPageBreak/>
        <w:t>Povinnost zachovávat mlčenlivost trvá i po skončení tohoto smluvního vztahu.</w:t>
      </w:r>
    </w:p>
    <w:p w14:paraId="62FAD5E2" w14:textId="77777777" w:rsidR="00DC75A3" w:rsidRPr="00DC75A3" w:rsidRDefault="00DC75A3" w:rsidP="00DC75A3">
      <w:pPr>
        <w:pStyle w:val="2bodlnku"/>
        <w:tabs>
          <w:tab w:val="clear" w:pos="567"/>
          <w:tab w:val="left" w:pos="709"/>
        </w:tabs>
        <w:ind w:left="0"/>
      </w:pPr>
      <w:r w:rsidRPr="00DC75A3">
        <w:rPr>
          <w:bCs/>
          <w:szCs w:val="22"/>
        </w:rPr>
        <w:t>V případě, že při plnění Smlouvy bude Zhotovitelem identifikována potřeba zpracovávat osobní údaje pro účely naplnění předmětu Smlouvy, je Zhotovitel povinen o tom bezodkladně informovat Objednatele. Pokud Objednatel sezná, že zpracování osobních údajů Zhotovitelem je pro další plnění Smlouvy nezbytné, zavazuje se Zhotovitel uzavřít s Objednatelem dodatek o zpracování osobních údajů ke Smlouvě (dále jen „</w:t>
      </w:r>
      <w:r w:rsidRPr="00DC75A3">
        <w:rPr>
          <w:b/>
          <w:szCs w:val="22"/>
        </w:rPr>
        <w:t>Dodatek</w:t>
      </w:r>
      <w:r w:rsidRPr="00DC75A3">
        <w:rPr>
          <w:bCs/>
          <w:szCs w:val="22"/>
        </w:rPr>
        <w:t>“). Nabytí účinnosti Dodatku se bere jako pokyn Objednatele Zhotoviteli ke zpracování osobních údajů v rozsahu daném příslušným Dodatkem.</w:t>
      </w:r>
    </w:p>
    <w:p w14:paraId="359FE128" w14:textId="5711AD15" w:rsidR="00DC75A3" w:rsidRPr="00DC75A3" w:rsidRDefault="00DC75A3" w:rsidP="001E288C">
      <w:pPr>
        <w:pStyle w:val="2bodlnku"/>
        <w:tabs>
          <w:tab w:val="clear" w:pos="567"/>
          <w:tab w:val="left" w:pos="709"/>
        </w:tabs>
        <w:spacing w:after="480"/>
        <w:ind w:left="0"/>
      </w:pPr>
      <w:r w:rsidRPr="00DC75A3">
        <w:rPr>
          <w:bCs/>
          <w:szCs w:val="22"/>
        </w:rPr>
        <w:t>Zhotovitel je povinen v okamžiku zjištění potřeby zpracovávat osobní údaje za účelem plnění předmětu Smlouvy pozastavit plnění předmětu Smlouvy do okamžiku, než bude podepsán Dodatek o zpracování osobních údajů, nebo do okamžiku, kdy obdrží od Objednatele pokyn k pokračování v plnění Smlouvy.</w:t>
      </w:r>
    </w:p>
    <w:p w14:paraId="12B81582" w14:textId="58A15851" w:rsidR="00AF72B6"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r w:rsidR="00AF72B6" w:rsidRPr="00A37979">
        <w:rPr>
          <w:rFonts w:eastAsia="Microsoft Sans Serif"/>
          <w:w w:val="111"/>
          <w:lang w:bidi="cs-CZ"/>
        </w:rPr>
        <w:t>Kybernetická bezpečnost a související povinnosti Zhotovitele</w:t>
      </w:r>
    </w:p>
    <w:p w14:paraId="1CEF2751" w14:textId="77777777" w:rsidR="00FD12BB" w:rsidRDefault="00FD12BB" w:rsidP="002F329A">
      <w:pPr>
        <w:pStyle w:val="2bodlnku"/>
        <w:numPr>
          <w:ilvl w:val="0"/>
          <w:numId w:val="0"/>
        </w:numPr>
        <w:tabs>
          <w:tab w:val="clear" w:pos="567"/>
          <w:tab w:val="left" w:pos="0"/>
          <w:tab w:val="left" w:pos="142"/>
        </w:tabs>
        <w:ind w:hanging="567"/>
        <w:rPr>
          <w:rFonts w:eastAsia="Microsoft Sans Serif"/>
          <w:b/>
          <w:lang w:bidi="cs-CZ"/>
        </w:rPr>
      </w:pPr>
      <w:r w:rsidRPr="00FD12BB">
        <w:rPr>
          <w:rFonts w:eastAsia="Microsoft Sans Serif"/>
          <w:lang w:bidi="cs-CZ"/>
        </w:rPr>
        <w:t>1.</w:t>
      </w:r>
      <w:r w:rsidRPr="00FD12BB">
        <w:rPr>
          <w:rFonts w:eastAsia="Microsoft Sans Serif"/>
          <w:lang w:bidi="cs-CZ"/>
        </w:rPr>
        <w:tab/>
        <w:t>Zhotovitel se zavazuje při plnění postupovat v souladu se zákonem č. 264/2025 Sb., o kybernetické bezpečnosti (dále též „</w:t>
      </w:r>
      <w:proofErr w:type="spellStart"/>
      <w:r w:rsidRPr="00444C20">
        <w:rPr>
          <w:rFonts w:eastAsia="Microsoft Sans Serif"/>
          <w:b/>
          <w:bCs/>
          <w:lang w:bidi="cs-CZ"/>
        </w:rPr>
        <w:t>ZoKB</w:t>
      </w:r>
      <w:proofErr w:type="spellEnd"/>
      <w:r w:rsidRPr="00FD12BB">
        <w:rPr>
          <w:rFonts w:eastAsia="Microsoft Sans Serif"/>
          <w:lang w:bidi="cs-CZ"/>
        </w:rPr>
        <w:t xml:space="preserve">“) a zákonem č. 265/2025 Sb., kterým se mění některé zákony v souvislosti s přijetím zákona o kybernetické bezpečnosti, jakož i v souladu se souvisejícími prováděcími předpisy a oprávněnými požadavky Objednatele, a to minimálně v rozsahu dle minimálního bezpečnostního standardu vydaného Národním úřadem pro kybernetickou bezpečnost (tč. Nejvyšší dostupná verze dokumentu Minimální bezpečnostní standard v 1.2, uvedeného na </w:t>
      </w:r>
      <w:hyperlink r:id="rId12" w:history="1">
        <w:r w:rsidRPr="006D3AB2">
          <w:rPr>
            <w:rStyle w:val="Hypertextovodkaz"/>
            <w:rFonts w:eastAsia="Microsoft Sans Serif"/>
            <w:bCs/>
            <w:szCs w:val="22"/>
            <w:lang w:bidi="cs-CZ"/>
          </w:rPr>
          <w:t>https://nukib.gov.cz/cs/infoservis/dokumenty-a-publikace/podpurne-materialy/</w:t>
        </w:r>
      </w:hyperlink>
      <w:r w:rsidRPr="00FD12BB">
        <w:rPr>
          <w:rFonts w:eastAsia="Microsoft Sans Serif"/>
          <w:lang w:bidi="cs-CZ"/>
        </w:rPr>
        <w:t>).</w:t>
      </w:r>
    </w:p>
    <w:p w14:paraId="75CEC2C0" w14:textId="7A3B45B1" w:rsidR="00FD12BB" w:rsidRPr="00FD12BB" w:rsidRDefault="00FD12BB" w:rsidP="002F329A">
      <w:pPr>
        <w:pStyle w:val="2bodlnku"/>
        <w:numPr>
          <w:ilvl w:val="0"/>
          <w:numId w:val="0"/>
        </w:numPr>
        <w:tabs>
          <w:tab w:val="clear" w:pos="567"/>
          <w:tab w:val="left" w:pos="142"/>
        </w:tabs>
        <w:ind w:hanging="567"/>
        <w:rPr>
          <w:rFonts w:eastAsia="Microsoft Sans Serif"/>
          <w:lang w:bidi="cs-CZ"/>
        </w:rPr>
      </w:pPr>
      <w:r>
        <w:rPr>
          <w:rFonts w:eastAsia="Microsoft Sans Serif"/>
          <w:lang w:bidi="cs-CZ"/>
        </w:rPr>
        <w:t>2.</w:t>
      </w:r>
      <w:r w:rsidR="00CA47A9" w:rsidRPr="00FD12BB">
        <w:rPr>
          <w:rFonts w:eastAsia="Microsoft Sans Serif"/>
          <w:lang w:bidi="cs-CZ"/>
        </w:rPr>
        <w:tab/>
      </w:r>
      <w:r w:rsidRPr="00FD12BB">
        <w:rPr>
          <w:rFonts w:eastAsia="Microsoft Sans Serif"/>
          <w:lang w:bidi="cs-CZ"/>
        </w:rPr>
        <w:t>Zhotovitel bere na vědomí, že Objednatel je poskytovatelem regulované služby v režimu vyšších povinností. Objednatel proto požaduje zabezpečení aktiv, která jsou potřebná pro plnění Smlouvy, způsobem stanoveným pro poskytovatele regulovaných služeb v režimu vyšších povinností dle vyhlášky č. 409/2025 Sb., o bezpečnostních opatřeních poskytovatele regulované služby v režimu vyšších povinností.</w:t>
      </w:r>
    </w:p>
    <w:p w14:paraId="0180637C" w14:textId="6FFD04D4" w:rsidR="00FD12BB" w:rsidRDefault="00FD12BB" w:rsidP="00F001D3">
      <w:pPr>
        <w:pStyle w:val="2bodlnku"/>
        <w:numPr>
          <w:ilvl w:val="0"/>
          <w:numId w:val="0"/>
        </w:numPr>
        <w:tabs>
          <w:tab w:val="clear" w:pos="567"/>
          <w:tab w:val="left" w:pos="709"/>
        </w:tabs>
        <w:ind w:hanging="568"/>
      </w:pPr>
      <w:r>
        <w:t>3.</w:t>
      </w:r>
      <w:r w:rsidR="00CA47A9" w:rsidRPr="00FD12BB">
        <w:rPr>
          <w:rFonts w:eastAsia="Microsoft Sans Serif"/>
          <w:bCs/>
          <w:szCs w:val="22"/>
          <w:lang w:bidi="cs-CZ"/>
        </w:rPr>
        <w:tab/>
      </w:r>
      <w:r>
        <w:t>Kontrola zavedení a užití bezpečnostních opatření a procesů:</w:t>
      </w:r>
    </w:p>
    <w:p w14:paraId="35753961" w14:textId="77777777" w:rsidR="00FD12BB" w:rsidRPr="00035717" w:rsidRDefault="00FD12BB" w:rsidP="00CA4FE1">
      <w:pPr>
        <w:pStyle w:val="3odrkyp"/>
        <w:numPr>
          <w:ilvl w:val="0"/>
          <w:numId w:val="19"/>
        </w:numPr>
        <w:tabs>
          <w:tab w:val="left" w:pos="709"/>
        </w:tabs>
        <w:ind w:left="284"/>
      </w:pPr>
      <w:r>
        <w:t>Zhotovitel</w:t>
      </w:r>
      <w:r w:rsidRPr="00035717">
        <w:t xml:space="preserve"> se na výzvu zavazuje umožnit Objednateli provedení kontroly v rozsahu zavedení a realizace bezpečnostních opatření, jejichž zavedení a užití je vyžadováno </w:t>
      </w:r>
      <w:proofErr w:type="spellStart"/>
      <w:r w:rsidRPr="00035717">
        <w:t>ZoKB</w:t>
      </w:r>
      <w:proofErr w:type="spellEnd"/>
      <w:r w:rsidRPr="00035717">
        <w:t xml:space="preserve">, prováděcími předpisy k tomuto zákonu nebo vnitřními předpisy Objednatele. Výzva na </w:t>
      </w:r>
      <w:r>
        <w:t>Zhotovitele</w:t>
      </w:r>
      <w:r w:rsidRPr="00035717">
        <w:t xml:space="preserve"> bude zaslána minimálně 1</w:t>
      </w:r>
      <w:r>
        <w:t xml:space="preserve"> (jeden)</w:t>
      </w:r>
      <w:r w:rsidRPr="00035717">
        <w:t xml:space="preserve"> měsíc před první takovou kontrolou. Kontrola dle smluvního vztahu, popřípadě další kontroly budou prováděny v intervalu maximálně 12 měsíců. </w:t>
      </w:r>
      <w:r>
        <w:t>Zhotovitel</w:t>
      </w:r>
      <w:r w:rsidRPr="00035717">
        <w:t xml:space="preserve"> v této věci poskytne Objednateli, nebo jím určené třetí straně, nutnou součinnost. Z kontroly vyhotoví Objednatel dokument s názvem Zápis z kontroly </w:t>
      </w:r>
      <w:r>
        <w:t>Zhotovitel</w:t>
      </w:r>
      <w:r w:rsidRPr="00035717">
        <w:t>e.</w:t>
      </w:r>
    </w:p>
    <w:p w14:paraId="6D2713F4" w14:textId="77777777" w:rsidR="00FD12BB" w:rsidRDefault="00FD12BB" w:rsidP="00CA4FE1">
      <w:pPr>
        <w:pStyle w:val="3odrkyp"/>
        <w:tabs>
          <w:tab w:val="left" w:pos="709"/>
        </w:tabs>
        <w:ind w:left="284"/>
      </w:pPr>
      <w:r>
        <w:t xml:space="preserve">Při těchto kontrolách bude vždy </w:t>
      </w:r>
      <w:r w:rsidRPr="00CB4627">
        <w:t>přihlédnuto</w:t>
      </w:r>
      <w:r>
        <w:t xml:space="preserve"> rozsahu plnění podle Smlouvy.</w:t>
      </w:r>
    </w:p>
    <w:p w14:paraId="0F357B85" w14:textId="77777777" w:rsidR="00FD12BB" w:rsidRDefault="00FD12BB" w:rsidP="00CA4FE1">
      <w:pPr>
        <w:pStyle w:val="3odrkyp"/>
        <w:tabs>
          <w:tab w:val="left" w:pos="709"/>
        </w:tabs>
        <w:ind w:left="284"/>
      </w:pPr>
      <w:r>
        <w:t xml:space="preserve">Pokud bude během kontroly zjištěno, že Zhotovitel nesplňuje povinné náležitosti, tj. bezpečnostní </w:t>
      </w:r>
      <w:r w:rsidRPr="00CB4627">
        <w:t>organizační</w:t>
      </w:r>
      <w:r>
        <w:t xml:space="preserve"> a technická opatření nejsou zavedena nebo užita, nebo jsou zavedena či užita v nedostatečném rozsahu, je tato skutečnost zapsána do Zápisu z kontroly Zhotovitele. Objednatel v Zápisu z kontroly Zhotoviteli stanoví závazný termín pro jejich nápravu. Při určení tohoto termínu bude vždy přihlédnuto k povaze bezpečnostního opatření, které není zavedeno či užito, nebo je zavedeno či užito v nedostatečném rozsahu.</w:t>
      </w:r>
    </w:p>
    <w:p w14:paraId="11D044CF" w14:textId="77777777" w:rsidR="00FD12BB" w:rsidRDefault="00FD12BB" w:rsidP="00FD12BB">
      <w:pPr>
        <w:pStyle w:val="3odrkyp"/>
        <w:tabs>
          <w:tab w:val="left" w:pos="709"/>
        </w:tabs>
        <w:ind w:left="284"/>
      </w:pPr>
      <w:r>
        <w:t xml:space="preserve">Všechny náklady </w:t>
      </w:r>
      <w:proofErr w:type="spellStart"/>
      <w:r>
        <w:t>ZoKB</w:t>
      </w:r>
      <w:proofErr w:type="spellEnd"/>
      <w:r>
        <w:t xml:space="preserve"> a náklady související s kontrolami, plněním požadavků </w:t>
      </w:r>
      <w:proofErr w:type="spellStart"/>
      <w:r>
        <w:t>ZoKB</w:t>
      </w:r>
      <w:proofErr w:type="spellEnd"/>
      <w:r>
        <w:t xml:space="preserve">, řešením kybernetických bezpečnostních incidentů či přijetím definovaných bezpečnostních </w:t>
      </w:r>
      <w:r>
        <w:lastRenderedPageBreak/>
        <w:t>opatření jsou vždy na vrub Zhotovitele jako podnikatelské riziko a není možno je jakkoli přikládat na vrub Objednatele.</w:t>
      </w:r>
    </w:p>
    <w:p w14:paraId="3212E7FB" w14:textId="77777777" w:rsidR="00FD12BB" w:rsidRDefault="00FD12BB" w:rsidP="00FD12BB">
      <w:pPr>
        <w:pStyle w:val="3odrkyp"/>
        <w:tabs>
          <w:tab w:val="left" w:pos="709"/>
        </w:tabs>
        <w:ind w:left="284"/>
      </w:pPr>
      <w:r w:rsidRPr="00683909">
        <w:t xml:space="preserve">Ustanovení může být nahrazeno předaným výstupem auditu ISO/IEC 27001:2023 (resp. 2024) </w:t>
      </w:r>
      <w:r>
        <w:t>Zhotovitel</w:t>
      </w:r>
      <w:r w:rsidRPr="00683909">
        <w:t>e ne starším než 12 měsíců</w:t>
      </w:r>
      <w:r>
        <w:t>.</w:t>
      </w:r>
    </w:p>
    <w:p w14:paraId="23A2FFF3" w14:textId="3FAD21F8" w:rsidR="00FD12BB" w:rsidRDefault="00FD12BB" w:rsidP="00FD12BB">
      <w:pPr>
        <w:pStyle w:val="3odrkyp"/>
        <w:numPr>
          <w:ilvl w:val="0"/>
          <w:numId w:val="0"/>
        </w:numPr>
        <w:tabs>
          <w:tab w:val="left" w:pos="709"/>
        </w:tabs>
        <w:ind w:hanging="568"/>
      </w:pPr>
      <w:r>
        <w:t>4.</w:t>
      </w:r>
      <w:r w:rsidR="00F001D3">
        <w:tab/>
      </w:r>
      <w:r>
        <w:t xml:space="preserve">V případě Kybernetického bezpečnostního incidentu (dále též </w:t>
      </w:r>
      <w:r w:rsidRPr="00FD12BB">
        <w:rPr>
          <w:b/>
          <w:bCs/>
          <w:i/>
          <w:iCs/>
        </w:rPr>
        <w:t>„</w:t>
      </w:r>
      <w:r w:rsidRPr="00FD12BB">
        <w:rPr>
          <w:b/>
          <w:bCs/>
        </w:rPr>
        <w:t>KBI“</w:t>
      </w:r>
      <w:r w:rsidRPr="00FD12BB">
        <w:rPr>
          <w:b/>
          <w:bCs/>
          <w:i/>
          <w:iCs/>
        </w:rPr>
        <w:t xml:space="preserve">) </w:t>
      </w:r>
      <w:r>
        <w:t xml:space="preserve">vzniklého na Předmětu smlouvy podle Smlouvy </w:t>
      </w:r>
      <w:r w:rsidRPr="0092323A">
        <w:t xml:space="preserve">či na aktivech </w:t>
      </w:r>
      <w:r>
        <w:t>Zhotovitele</w:t>
      </w:r>
      <w:r w:rsidRPr="0092323A">
        <w:t xml:space="preserve">, která mohou mít dopad na Službu nebo stav kybernetického nebezpečí </w:t>
      </w:r>
      <w:r>
        <w:t>Zhotovitele</w:t>
      </w:r>
      <w:r w:rsidRPr="0092323A">
        <w:t xml:space="preserve"> </w:t>
      </w:r>
      <w:r>
        <w:t xml:space="preserve">se Zhotovitel zavazuje tento KBI neprodleně oznámit Objednateli, a následně pracovat na jeho odstranění s cílem uvést předmět Smlouvy podle Smlouvy do stavu s užitím, správou, či rozvojem regulované služby ve smyslu ustanovení § 2 odst. 2 písm. d) </w:t>
      </w:r>
      <w:proofErr w:type="spellStart"/>
      <w:r>
        <w:t>ZoKB</w:t>
      </w:r>
      <w:proofErr w:type="spellEnd"/>
      <w:r>
        <w:t xml:space="preserve"> bez rizika vzniku KBI. Zhotovitel informuje Objednatele o odstranění nahlášeného KBI a sepíše akceptační protokol, který bude obsahovat, mimo jiné, popis závady, případně důvod jejího vzniku, způsob odstranění závady, a po tom, co Objednatel akceptuje, že je závada kompletně odstraněna, podpisy Zhotovitele a Objednatele, přičemž Objednatele bude ve věcech kybernetické bezpečnosti zastupovat Manažer kybernetické bezpečnosti Objednatele. Zhotovitel se zavazuje umožnit Objednateli provést kontrolu procesu odstraňování KBI a vypořádat se s případnými připomínkami Objednatele k procesu odstraňování KBI.</w:t>
      </w:r>
    </w:p>
    <w:p w14:paraId="40AFEEA5" w14:textId="2B76A7D4" w:rsidR="00FD12BB" w:rsidRDefault="00FD12BB" w:rsidP="00FD12BB">
      <w:pPr>
        <w:pStyle w:val="3odrkyp"/>
        <w:numPr>
          <w:ilvl w:val="0"/>
          <w:numId w:val="0"/>
        </w:numPr>
        <w:tabs>
          <w:tab w:val="left" w:pos="709"/>
        </w:tabs>
        <w:ind w:hanging="568"/>
      </w:pPr>
      <w:r>
        <w:t>5.</w:t>
      </w:r>
      <w:r w:rsidR="00F001D3">
        <w:tab/>
      </w:r>
      <w:r w:rsidRPr="001E034A">
        <w:t xml:space="preserve">Seznam vyžadovaných bezpečnostních opatření se může měnit buď v souvislosti se změnou povahy a rozsahu plnění podle Smlouvy nebo v návaznosti na povinnosti Objednatele vyplývající z ustanovení § 13 </w:t>
      </w:r>
      <w:proofErr w:type="spellStart"/>
      <w:r w:rsidRPr="001E034A">
        <w:t>ZoKB</w:t>
      </w:r>
      <w:proofErr w:type="spellEnd"/>
      <w:r w:rsidRPr="001E034A">
        <w:t>. Pokud Národní bezpečnostní úřad</w:t>
      </w:r>
      <w:r>
        <w:t xml:space="preserve"> pro kybernetickou a informační bezpečnost</w:t>
      </w:r>
      <w:r w:rsidRPr="001E034A">
        <w:t xml:space="preserve"> Objednateli uloží povinnost, v návaznosti na výskyt kybernetické bezpečnostní události či incidentu, zavést či užívat určité bezpečnostní opatření, má </w:t>
      </w:r>
      <w:r>
        <w:t>Zhotovitel</w:t>
      </w:r>
      <w:r w:rsidRPr="001E034A">
        <w:t xml:space="preserve"> povinnost toto bezpečnostní opatření zavést či užívat, nebo Objednateli poskytnout nutnou součinnost</w:t>
      </w:r>
      <w:r w:rsidRPr="00425ADE">
        <w:t>.</w:t>
      </w:r>
      <w:r>
        <w:t xml:space="preserve"> </w:t>
      </w:r>
      <w:r>
        <w:rPr>
          <w:szCs w:val="22"/>
        </w:rPr>
        <w:t>K</w:t>
      </w:r>
      <w:r w:rsidRPr="00425ADE">
        <w:rPr>
          <w:szCs w:val="22"/>
        </w:rPr>
        <w:t>ontrolované oblasti a bezpečnostní opatření v</w:t>
      </w:r>
      <w:r>
        <w:rPr>
          <w:szCs w:val="22"/>
        </w:rPr>
        <w:t> </w:t>
      </w:r>
      <w:r w:rsidRPr="00425ADE">
        <w:rPr>
          <w:szCs w:val="22"/>
        </w:rPr>
        <w:t xml:space="preserve">prostředí </w:t>
      </w:r>
      <w:r>
        <w:rPr>
          <w:szCs w:val="22"/>
        </w:rPr>
        <w:t xml:space="preserve">Zhotovitele </w:t>
      </w:r>
      <w:r w:rsidRPr="00425ADE">
        <w:rPr>
          <w:szCs w:val="22"/>
        </w:rPr>
        <w:t xml:space="preserve">nebo související s </w:t>
      </w:r>
      <w:r>
        <w:rPr>
          <w:szCs w:val="22"/>
        </w:rPr>
        <w:t>P</w:t>
      </w:r>
      <w:r w:rsidRPr="00425ADE">
        <w:rPr>
          <w:szCs w:val="22"/>
        </w:rPr>
        <w:t>ředmětem plnění dle Smlouvy</w:t>
      </w:r>
      <w:r>
        <w:rPr>
          <w:szCs w:val="22"/>
        </w:rPr>
        <w:t xml:space="preserve"> vychází z § 14 </w:t>
      </w:r>
      <w:proofErr w:type="spellStart"/>
      <w:r>
        <w:rPr>
          <w:szCs w:val="22"/>
        </w:rPr>
        <w:t>ZoKB</w:t>
      </w:r>
      <w:proofErr w:type="spellEnd"/>
      <w:r>
        <w:t>.</w:t>
      </w:r>
    </w:p>
    <w:p w14:paraId="0D0E52A8" w14:textId="678521F1" w:rsidR="00F001D3" w:rsidRPr="00F001D3" w:rsidRDefault="00FD12BB" w:rsidP="001E288C">
      <w:pPr>
        <w:pStyle w:val="3odrkyp"/>
        <w:numPr>
          <w:ilvl w:val="0"/>
          <w:numId w:val="0"/>
        </w:numPr>
        <w:tabs>
          <w:tab w:val="left" w:pos="709"/>
        </w:tabs>
        <w:spacing w:after="480"/>
        <w:ind w:hanging="567"/>
      </w:pPr>
      <w:r>
        <w:t>6.</w:t>
      </w:r>
      <w:r w:rsidR="00F001D3">
        <w:tab/>
      </w:r>
      <w:r>
        <w:t>Další bezpečnostní požadavky jsou uvedeny v Příloze č. 5 Smlouvy.</w:t>
      </w:r>
    </w:p>
    <w:p w14:paraId="445AF450" w14:textId="08D0A791" w:rsidR="00FD12BB" w:rsidRPr="00FD12BB" w:rsidRDefault="003A73E8" w:rsidP="00FD12BB">
      <w:pPr>
        <w:pStyle w:val="1lnekI"/>
        <w:spacing w:after="240"/>
        <w:rPr>
          <w:rFonts w:eastAsia="Microsoft Sans Serif"/>
          <w:w w:val="111"/>
          <w:lang w:bidi="cs-CZ"/>
        </w:rPr>
      </w:pPr>
      <w:bookmarkStart w:id="8" w:name="_Hlk215849928"/>
      <w:r w:rsidRPr="00A37979">
        <w:rPr>
          <w:rFonts w:eastAsia="Microsoft Sans Serif"/>
          <w:w w:val="111"/>
          <w:lang w:bidi="cs-CZ"/>
        </w:rPr>
        <w:t>Poddodavatelé a Realizační tým</w:t>
      </w:r>
      <w:bookmarkEnd w:id="8"/>
    </w:p>
    <w:p w14:paraId="14162C30" w14:textId="7027DD1F" w:rsidR="003A73E8" w:rsidRPr="00BD04EA" w:rsidRDefault="003A73E8" w:rsidP="00A928CC">
      <w:pPr>
        <w:pStyle w:val="2bodlnku"/>
        <w:tabs>
          <w:tab w:val="clear" w:pos="567"/>
        </w:tabs>
        <w:ind w:left="0"/>
      </w:pPr>
      <w:r>
        <w:t>Zhotovitel je oprávněn zajistit plnění Smlouvy anebo dílčích částí plnění prostřednictvím poddodavatelů, jejichž identifikace, včetně specifikace dílčích částí plnění, kter</w:t>
      </w:r>
      <w:r w:rsidR="00BD6347">
        <w:t>á</w:t>
      </w:r>
      <w:r>
        <w:t xml:space="preserve"> budou těmito poddodavateli </w:t>
      </w:r>
      <w:r w:rsidRPr="00BD04EA">
        <w:t>poskytován</w:t>
      </w:r>
      <w:r w:rsidR="00BD6347">
        <w:t>a</w:t>
      </w:r>
      <w:r w:rsidRPr="00BD04EA">
        <w:t>, je obsažena v </w:t>
      </w:r>
      <w:r>
        <w:t>P</w:t>
      </w:r>
      <w:r w:rsidRPr="00BD04EA">
        <w:t xml:space="preserve">říloze č. </w:t>
      </w:r>
      <w:r>
        <w:t>6</w:t>
      </w:r>
      <w:r w:rsidRPr="00BD04EA">
        <w:t xml:space="preserve"> Smlouvy.</w:t>
      </w:r>
    </w:p>
    <w:p w14:paraId="31A9E4BC" w14:textId="186C672A" w:rsidR="003A73E8" w:rsidRPr="00BD04EA" w:rsidRDefault="003A73E8" w:rsidP="008E351B">
      <w:pPr>
        <w:pStyle w:val="2bodlnku"/>
        <w:tabs>
          <w:tab w:val="clear" w:pos="567"/>
        </w:tabs>
        <w:ind w:left="0"/>
      </w:pPr>
      <w:r>
        <w:t>Zhotovitel</w:t>
      </w:r>
      <w:r w:rsidRPr="00BD04EA">
        <w:t xml:space="preserve"> se zavazuje zajistit, že poddodavatelé, pokud bude plnění/část plnění podle Smlouvy jejich prostřednictvím prováděna, budou jimi prováděné části plnění provádět v souladu se všemi podmínkami Smlouvy. Tím není dotčena výlučná odpovědnost </w:t>
      </w:r>
      <w:r>
        <w:t>Zhotovitele</w:t>
      </w:r>
      <w:r w:rsidRPr="00BD04EA">
        <w:t xml:space="preserve"> za poskytování řádného plnění podle Smlouvy. </w:t>
      </w:r>
      <w:r>
        <w:t>Zhotovitel</w:t>
      </w:r>
      <w:r w:rsidRPr="00BD04EA">
        <w:t xml:space="preserve"> tedy odpovídá Objednateli za řádné plnění Smlouvy, které svěřil poddodavateli, ve stejném rozsahu, jako by jej poskytoval sám.</w:t>
      </w:r>
    </w:p>
    <w:p w14:paraId="5DB8DC15" w14:textId="265B8999" w:rsidR="003A73E8" w:rsidRPr="00BD04EA" w:rsidRDefault="003A73E8" w:rsidP="008E351B">
      <w:pPr>
        <w:pStyle w:val="2bodlnku"/>
        <w:tabs>
          <w:tab w:val="clear" w:pos="567"/>
        </w:tabs>
        <w:ind w:left="0"/>
      </w:pPr>
      <w:r>
        <w:t>Zhotovitel</w:t>
      </w:r>
      <w:r w:rsidRPr="00BD04EA">
        <w:t xml:space="preserve"> se zavazuje nezměnit poddodavatele bez předchozího písemného souhlasu Objednatele, přičemž </w:t>
      </w:r>
      <w:r>
        <w:t>Zhotovitel</w:t>
      </w:r>
      <w:r w:rsidRPr="00BD04EA">
        <w:t xml:space="preserve"> je oprávněn změnit poddodavatele pouze z vážných objektivních důvodů. </w:t>
      </w:r>
      <w:r>
        <w:t>Zhotovitel</w:t>
      </w:r>
      <w:r w:rsidRPr="00BD04EA">
        <w:t xml:space="preserve"> se zavazuje řádně a včas plnit finanční závazky vůči všem účastníkům dodavatelského řetězce podílejícím se na plnění Smlouvy.</w:t>
      </w:r>
    </w:p>
    <w:p w14:paraId="17DFFF07" w14:textId="2FE6AFED" w:rsidR="003A73E8" w:rsidRDefault="003A73E8" w:rsidP="008E351B">
      <w:pPr>
        <w:pStyle w:val="2bodlnku"/>
        <w:tabs>
          <w:tab w:val="clear" w:pos="567"/>
        </w:tabs>
        <w:ind w:left="0"/>
      </w:pPr>
      <w:r>
        <w:t>Zhotovitel</w:t>
      </w:r>
      <w:r w:rsidRPr="00BD04EA">
        <w:t xml:space="preserve"> nesmí k plnění závazků vyplývajících ze Smlouvy využívat poddodavatele, kteří podléhají mezinárodním sankcím. </w:t>
      </w:r>
      <w:r>
        <w:t>Zhotovitel</w:t>
      </w:r>
      <w:r w:rsidRPr="00BD04EA">
        <w:t xml:space="preserve"> bere na vědomí, že případné porušení tohoto zákazu způsobí nemožnost plnění závazků Objednatele ze Smlouvy.</w:t>
      </w:r>
    </w:p>
    <w:p w14:paraId="07476A84" w14:textId="5609D70B" w:rsidR="003A73E8" w:rsidRPr="00A928CC" w:rsidRDefault="003A73E8" w:rsidP="008E351B">
      <w:pPr>
        <w:pStyle w:val="2bodlnku"/>
        <w:tabs>
          <w:tab w:val="clear" w:pos="567"/>
        </w:tabs>
        <w:ind w:left="0"/>
      </w:pPr>
      <w:r w:rsidRPr="00A928CC">
        <w:t xml:space="preserve">Zhotovitel se dále zavazuje </w:t>
      </w:r>
      <w:r w:rsidR="006F0208">
        <w:t>na plnění služeb Rozvoje</w:t>
      </w:r>
      <w:r w:rsidRPr="00A928CC">
        <w:t xml:space="preserve"> </w:t>
      </w:r>
      <w:r w:rsidR="006F0208">
        <w:t>alokovat pracovní kapacitu osob realizačního týmu uvedeného v Příloze č. 6 Smlouvy</w:t>
      </w:r>
      <w:r w:rsidRPr="00A928CC">
        <w:t>.</w:t>
      </w:r>
    </w:p>
    <w:p w14:paraId="59CDFB8E" w14:textId="63D5862F" w:rsidR="003A73E8" w:rsidRPr="00A928CC" w:rsidRDefault="003A73E8" w:rsidP="00824F50">
      <w:pPr>
        <w:pStyle w:val="2bodlnku"/>
        <w:tabs>
          <w:tab w:val="clear" w:pos="567"/>
        </w:tabs>
        <w:ind w:left="0"/>
      </w:pPr>
      <w:r w:rsidRPr="00A928CC">
        <w:lastRenderedPageBreak/>
        <w:t>Zhotovitel je dále povinen zajistit, aby</w:t>
      </w:r>
      <w:r w:rsidR="00936313">
        <w:t> </w:t>
      </w:r>
      <w:r w:rsidR="006F0208">
        <w:t>r</w:t>
      </w:r>
      <w:r w:rsidRPr="00A928CC">
        <w:t>ealizační tým</w:t>
      </w:r>
      <w:r w:rsidR="00936313">
        <w:t xml:space="preserve"> měl minimálně </w:t>
      </w:r>
      <w:r w:rsidR="00196A62">
        <w:t>3</w:t>
      </w:r>
      <w:r w:rsidR="00936313">
        <w:t xml:space="preserve"> členy s tím, že jedna osoba může zastávat vícero rolí</w:t>
      </w:r>
      <w:r w:rsidRPr="00A928CC">
        <w:t xml:space="preserve">, </w:t>
      </w:r>
      <w:r w:rsidR="00F715F8">
        <w:t xml:space="preserve">tj. </w:t>
      </w:r>
      <w:r w:rsidRPr="00A928CC">
        <w:t>není tedy nutné, aby byl na každou z</w:t>
      </w:r>
      <w:r w:rsidR="00F715F8">
        <w:t xml:space="preserve"> požadovaných </w:t>
      </w:r>
      <w:r w:rsidRPr="00A928CC">
        <w:t xml:space="preserve">pozic navržen samostatný člen </w:t>
      </w:r>
      <w:r w:rsidR="00F715F8">
        <w:t>r</w:t>
      </w:r>
      <w:r w:rsidRPr="00A928CC">
        <w:t xml:space="preserve">ealizačního týmu. </w:t>
      </w:r>
      <w:r w:rsidR="006F0208">
        <w:t xml:space="preserve">Jakákoliv změna člena realizačního týmu ze strany Zhotovitele musí být předem písemně schválena Objednatelem a </w:t>
      </w:r>
      <w:r w:rsidR="00EB3C3F" w:rsidRPr="00A928CC">
        <w:t>je možná pouze z</w:t>
      </w:r>
      <w:r w:rsidR="00F715F8">
        <w:t> </w:t>
      </w:r>
      <w:r w:rsidR="00EB3C3F" w:rsidRPr="00A928CC">
        <w:t xml:space="preserve">vážných objektivních důvodů. Změnu člena </w:t>
      </w:r>
      <w:r w:rsidR="00F715F8">
        <w:t>r</w:t>
      </w:r>
      <w:r w:rsidR="00EB3C3F" w:rsidRPr="00A928CC">
        <w:t xml:space="preserve">ealizačního týmu je Zhotovitel oprávněn provést po obdržení písemného souhlasu Objednatele a pouze za předpokladu, že nový člen </w:t>
      </w:r>
      <w:r w:rsidR="00F715F8">
        <w:t>r</w:t>
      </w:r>
      <w:r w:rsidR="00EB3C3F" w:rsidRPr="00A928CC">
        <w:t xml:space="preserve">ealizačního týmu bude splňovat kvalifikační předpoklady </w:t>
      </w:r>
      <w:r w:rsidR="00F715F8">
        <w:t>uvedené v Příloze č. 6 Smlouvy</w:t>
      </w:r>
      <w:r w:rsidR="00EB3C3F" w:rsidRPr="00A928CC">
        <w:t>, na níž bude nový člen nahrazovat původního člena týmu.</w:t>
      </w:r>
      <w:r w:rsidR="006F0208">
        <w:t xml:space="preserve"> </w:t>
      </w:r>
      <w:r w:rsidR="00EB3C3F" w:rsidRPr="00A928CC">
        <w:t xml:space="preserve">Součástí žádosti o změnu člena </w:t>
      </w:r>
      <w:r w:rsidR="00F715F8">
        <w:t>r</w:t>
      </w:r>
      <w:r w:rsidR="00EB3C3F" w:rsidRPr="00A928CC">
        <w:t>ealizačního týmu musí být</w:t>
      </w:r>
      <w:r w:rsidRPr="00A928CC">
        <w:t xml:space="preserve"> doložení technické kvalifikace nov</w:t>
      </w:r>
      <w:r w:rsidR="00EB3C3F" w:rsidRPr="00A928CC">
        <w:t>ého</w:t>
      </w:r>
      <w:r w:rsidRPr="00A928CC">
        <w:t xml:space="preserve"> člen</w:t>
      </w:r>
      <w:r w:rsidR="00EB3C3F" w:rsidRPr="00A928CC">
        <w:t>a</w:t>
      </w:r>
      <w:r w:rsidRPr="00A928CC">
        <w:t xml:space="preserve"> dle požadavků Objednatele uvedených v Příloze č. 6 Smlouvy.</w:t>
      </w:r>
    </w:p>
    <w:p w14:paraId="4E3859DE" w14:textId="6D1D27DB" w:rsidR="003A73E8" w:rsidRPr="00A928CC" w:rsidRDefault="003A73E8" w:rsidP="008E351B">
      <w:pPr>
        <w:pStyle w:val="2bodlnku"/>
        <w:tabs>
          <w:tab w:val="clear" w:pos="567"/>
        </w:tabs>
        <w:ind w:left="0"/>
      </w:pPr>
      <w:r w:rsidRPr="00A928CC">
        <w:t xml:space="preserve">Objednatel je oprávněn odmítnout navrženou změnu složení </w:t>
      </w:r>
      <w:r w:rsidR="00F715F8">
        <w:t>r</w:t>
      </w:r>
      <w:r w:rsidRPr="00A928CC">
        <w:t>ealizačního týmu v</w:t>
      </w:r>
      <w:r w:rsidR="00EB3C3F" w:rsidRPr="00A928CC">
        <w:t> </w:t>
      </w:r>
      <w:r w:rsidRPr="00A928CC">
        <w:t>případě, že nebudou splněny požadované kvalifikační předpoklady</w:t>
      </w:r>
      <w:r w:rsidR="00EB3C3F" w:rsidRPr="00A928CC">
        <w:t xml:space="preserve"> dle Přílohy č. 6 Smlouvy</w:t>
      </w:r>
      <w:r w:rsidRPr="00A928CC">
        <w:t xml:space="preserve">. </w:t>
      </w:r>
      <w:r w:rsidR="00EB3C3F" w:rsidRPr="00A928CC">
        <w:t xml:space="preserve">Dále je </w:t>
      </w:r>
      <w:r w:rsidRPr="00A928CC">
        <w:t xml:space="preserve">Objednatel </w:t>
      </w:r>
      <w:r w:rsidR="00EB3C3F" w:rsidRPr="00A928CC">
        <w:t xml:space="preserve">oprávněn </w:t>
      </w:r>
      <w:r w:rsidRPr="00A928CC">
        <w:t xml:space="preserve">požadovat změnu člena </w:t>
      </w:r>
      <w:r w:rsidR="00F715F8">
        <w:t>r</w:t>
      </w:r>
      <w:r w:rsidRPr="00A928CC">
        <w:t>ealizačního týmu</w:t>
      </w:r>
      <w:r w:rsidR="00EB3C3F" w:rsidRPr="00A928CC">
        <w:t xml:space="preserve"> </w:t>
      </w:r>
      <w:r w:rsidRPr="00A928CC">
        <w:t xml:space="preserve">v případě, kdy je Objednatel opakovaně nespojen s odbornou činností, kvalitou práce nebo nedostatečnou komunikací člena </w:t>
      </w:r>
      <w:r w:rsidR="00F715F8">
        <w:t>r</w:t>
      </w:r>
      <w:r w:rsidRPr="00A928CC">
        <w:t>ealizačního týmu</w:t>
      </w:r>
      <w:r w:rsidR="00EB3C3F" w:rsidRPr="00A928CC">
        <w:t>.</w:t>
      </w:r>
      <w:r w:rsidRPr="00A928CC">
        <w:t xml:space="preserve"> </w:t>
      </w:r>
      <w:r w:rsidR="00EB3C3F" w:rsidRPr="00A928CC">
        <w:t>Zhotovitel</w:t>
      </w:r>
      <w:r w:rsidRPr="00A928CC">
        <w:t xml:space="preserve"> je povinen</w:t>
      </w:r>
      <w:r w:rsidR="00EB3C3F" w:rsidRPr="00A928CC">
        <w:t xml:space="preserve">, v případě nesouhlasu Objednatele se změnou složení </w:t>
      </w:r>
      <w:r w:rsidR="00F715F8">
        <w:t>r</w:t>
      </w:r>
      <w:r w:rsidR="00EB3C3F" w:rsidRPr="00A928CC">
        <w:t>ealizačního týmu nebo v případě požadavku Objednatele na změnu</w:t>
      </w:r>
      <w:r w:rsidR="00E36C35" w:rsidRPr="00A928CC">
        <w:t>,</w:t>
      </w:r>
      <w:r w:rsidR="00EB3C3F" w:rsidRPr="00A928CC">
        <w:t xml:space="preserve"> </w:t>
      </w:r>
      <w:r w:rsidRPr="00A928CC">
        <w:t xml:space="preserve">navrhnout nového člena </w:t>
      </w:r>
      <w:r w:rsidR="00F715F8">
        <w:t>r</w:t>
      </w:r>
      <w:r w:rsidRPr="00A928CC">
        <w:t>ealizačního týmu</w:t>
      </w:r>
      <w:r w:rsidR="00E36C35" w:rsidRPr="00A928CC">
        <w:t>, a to</w:t>
      </w:r>
      <w:r w:rsidRPr="00A928CC">
        <w:t xml:space="preserve"> do 5 pracovních dnů od doručení požadavku Objednatele prostřednictvím </w:t>
      </w:r>
      <w:r w:rsidR="00E36C35" w:rsidRPr="00A928CC">
        <w:t>Věcného garanta</w:t>
      </w:r>
      <w:r w:rsidRPr="00A928CC">
        <w:t xml:space="preserve"> podle </w:t>
      </w:r>
      <w:r w:rsidR="00E36C35" w:rsidRPr="00A928CC">
        <w:t xml:space="preserve">odst. </w:t>
      </w:r>
      <w:r w:rsidR="003B6A1D">
        <w:t>10</w:t>
      </w:r>
      <w:r w:rsidR="00E36C35" w:rsidRPr="00A928CC">
        <w:t xml:space="preserve"> </w:t>
      </w:r>
      <w:r w:rsidRPr="00A928CC">
        <w:t>čl. X</w:t>
      </w:r>
      <w:r w:rsidR="00E36C35" w:rsidRPr="00A928CC">
        <w:t>VI.</w:t>
      </w:r>
      <w:r w:rsidRPr="00A928CC">
        <w:t xml:space="preserve"> Smlouvy. Náklady spojené s výměnou nese výlučně </w:t>
      </w:r>
      <w:r w:rsidR="00E36C35" w:rsidRPr="00A928CC">
        <w:t>Zhotovitel</w:t>
      </w:r>
      <w:r w:rsidRPr="00A928CC">
        <w:t>.</w:t>
      </w:r>
    </w:p>
    <w:p w14:paraId="62DC66F9" w14:textId="3BB795E1" w:rsidR="003A73E8" w:rsidRPr="00A928CC" w:rsidRDefault="003A73E8" w:rsidP="00196A62">
      <w:pPr>
        <w:pStyle w:val="2bodlnku"/>
        <w:tabs>
          <w:tab w:val="clear" w:pos="567"/>
        </w:tabs>
        <w:spacing w:after="480"/>
        <w:ind w:left="0"/>
      </w:pPr>
      <w:r w:rsidRPr="00A928CC">
        <w:t xml:space="preserve">Změna složení poddodavatele nebo Realizačního týmu podle tohoto článku nevyžaduje uzavření dodatku ke Smlouvě; změna nabývá účinnosti dnem doručení písemného souhlasu Objednatele </w:t>
      </w:r>
      <w:r w:rsidR="00E36C35" w:rsidRPr="00A928CC">
        <w:t>Zhotoviteli</w:t>
      </w:r>
      <w:r w:rsidRPr="00A928CC">
        <w:t>.</w:t>
      </w:r>
    </w:p>
    <w:p w14:paraId="0E250CF7" w14:textId="16AE884F" w:rsidR="00454420" w:rsidRPr="00A37979"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r w:rsidR="00454420" w:rsidRPr="00A37979">
        <w:rPr>
          <w:rFonts w:eastAsia="Microsoft Sans Serif"/>
          <w:w w:val="111"/>
          <w:lang w:bidi="cs-CZ"/>
        </w:rPr>
        <w:t>Náhrada škody</w:t>
      </w:r>
    </w:p>
    <w:p w14:paraId="2F07AC0A" w14:textId="76E03ACE" w:rsidR="00454420" w:rsidRDefault="00454420" w:rsidP="008D2C22">
      <w:pPr>
        <w:pStyle w:val="2bodlnku"/>
        <w:tabs>
          <w:tab w:val="clear" w:pos="567"/>
          <w:tab w:val="left" w:pos="709"/>
        </w:tabs>
        <w:ind w:left="0"/>
      </w:pPr>
      <w:r>
        <w:t>Zhotovitel je povinen nahradit veškerou způsobenou škodu, a to porušením ustanovení této Smlouvy v plné výši. Zhotovitel bere na vědomí, že pokud neuvědomí Objednatele o jakékoli hrozící či vzniklé škodě a neumožní tak Objednateli, aby učinil kroky k zabránění vzniku škody či k jejímu zmírnění, má Objednatel proti Zhotoviteli nárok na náhradu škody, která tím Objednateli vznikla.</w:t>
      </w:r>
    </w:p>
    <w:p w14:paraId="545FCE47" w14:textId="6622606E" w:rsidR="00454420" w:rsidRDefault="00454420" w:rsidP="00E31A55">
      <w:pPr>
        <w:pStyle w:val="2bodlnku"/>
        <w:tabs>
          <w:tab w:val="clear" w:pos="567"/>
          <w:tab w:val="left" w:pos="709"/>
        </w:tabs>
        <w:spacing w:after="480"/>
        <w:ind w:left="0"/>
      </w:pPr>
      <w:r>
        <w:t xml:space="preserve">O náhradě škody dle této Smlouvy </w:t>
      </w:r>
      <w:r w:rsidR="00BD6347">
        <w:t xml:space="preserve">dále </w:t>
      </w:r>
      <w:r>
        <w:t>platí obecná ustanovení občanského zákoníku, a to vč.</w:t>
      </w:r>
      <w:r w:rsidR="009863DA">
        <w:t xml:space="preserve">  </w:t>
      </w:r>
      <w:r>
        <w:t>ustanovení občanského zákoníku týkajících se náhrady nemajetkové újmy.</w:t>
      </w:r>
    </w:p>
    <w:p w14:paraId="5198F547" w14:textId="2B844968" w:rsidR="00454420" w:rsidRPr="00A37979"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r w:rsidR="00454420" w:rsidRPr="00A37979">
        <w:rPr>
          <w:rFonts w:eastAsia="Microsoft Sans Serif"/>
          <w:w w:val="111"/>
          <w:lang w:bidi="cs-CZ"/>
        </w:rPr>
        <w:t>Záruky</w:t>
      </w:r>
    </w:p>
    <w:p w14:paraId="75CDEAE4" w14:textId="25426F96" w:rsidR="00454420" w:rsidRDefault="00454420" w:rsidP="008D2C22">
      <w:pPr>
        <w:pStyle w:val="2bodlnku"/>
        <w:tabs>
          <w:tab w:val="clear" w:pos="567"/>
          <w:tab w:val="left" w:pos="709"/>
        </w:tabs>
        <w:ind w:left="0"/>
      </w:pPr>
      <w:r>
        <w:t xml:space="preserve">Zhotovitel odpovídá za to, že </w:t>
      </w:r>
      <w:r w:rsidR="00D82104">
        <w:t>P</w:t>
      </w:r>
      <w:r>
        <w:t xml:space="preserve">ředmět </w:t>
      </w:r>
      <w:r w:rsidR="00AC6EA0">
        <w:t>smlouvy</w:t>
      </w:r>
      <w:r>
        <w:t xml:space="preserve"> bude zhotoven podle podmínek této Smlouvy, jejích příloh a zadávací dokumentace, která byla podkladem </w:t>
      </w:r>
      <w:r w:rsidR="00B0516C">
        <w:t xml:space="preserve">Veřejné zakázky </w:t>
      </w:r>
      <w:r>
        <w:t xml:space="preserve">k této Smlouvě. Jakékoliv odchylky od tohoto vymezení budou chápány jako vadné plnění. Vadami se rozumí i nedodělky (nedostatky před převzetím </w:t>
      </w:r>
      <w:r w:rsidR="00937F03">
        <w:t>dílčí části P</w:t>
      </w:r>
      <w:r w:rsidR="00AC6EA0">
        <w:t>ředmětu smlouvy.</w:t>
      </w:r>
      <w:r>
        <w:t>).</w:t>
      </w:r>
    </w:p>
    <w:p w14:paraId="77B93545" w14:textId="133CF9A8" w:rsidR="00454420" w:rsidRDefault="00454420" w:rsidP="008D2C22">
      <w:pPr>
        <w:pStyle w:val="2bodlnku"/>
        <w:tabs>
          <w:tab w:val="clear" w:pos="567"/>
          <w:tab w:val="left" w:pos="709"/>
        </w:tabs>
        <w:ind w:left="0"/>
      </w:pPr>
      <w:r>
        <w:t xml:space="preserve">Zhotovitel odpovídá za zjevné </w:t>
      </w:r>
      <w:r w:rsidR="00F715F8">
        <w:t xml:space="preserve">a skryté </w:t>
      </w:r>
      <w:r>
        <w:t xml:space="preserve">vady, které má </w:t>
      </w:r>
      <w:r w:rsidR="00A928CC">
        <w:t>P</w:t>
      </w:r>
      <w:r>
        <w:t xml:space="preserve">ředmět </w:t>
      </w:r>
      <w:r w:rsidR="00AC6EA0">
        <w:t>smlouvy</w:t>
      </w:r>
      <w:r>
        <w:t xml:space="preserve"> v době jeho předávání Objednateli</w:t>
      </w:r>
      <w:r w:rsidR="00F715F8">
        <w:t>, v souladu s občanským zákoníkem</w:t>
      </w:r>
      <w:r>
        <w:t>.</w:t>
      </w:r>
    </w:p>
    <w:p w14:paraId="173D8F6E" w14:textId="0E6977C8" w:rsidR="00454420" w:rsidRDefault="00454420" w:rsidP="008D2C22">
      <w:pPr>
        <w:pStyle w:val="2bodlnku"/>
        <w:tabs>
          <w:tab w:val="clear" w:pos="567"/>
          <w:tab w:val="left" w:pos="709"/>
        </w:tabs>
        <w:ind w:left="0"/>
      </w:pPr>
      <w:r>
        <w:t xml:space="preserve">Zhotovitel neodpovídá za vady </w:t>
      </w:r>
      <w:r w:rsidR="00A928CC">
        <w:t>P</w:t>
      </w:r>
      <w:r w:rsidR="00AC6EA0">
        <w:t>ředmětu smlouvy</w:t>
      </w:r>
      <w:r>
        <w:t>, které vznikly použitím nevhodných podkladů, informací a</w:t>
      </w:r>
      <w:r w:rsidR="00F01FB6">
        <w:t> </w:t>
      </w:r>
      <w:r>
        <w:t>dat poskytnutých Objednatelem a Zhotovitel nemohl ani při vynaložení veškeré péče zjistit jejich nevhodnost, nebo na ně písemně upozornil Objednatele a ten na jejich použití trval.</w:t>
      </w:r>
    </w:p>
    <w:p w14:paraId="2FB43013" w14:textId="62BDD36C" w:rsidR="00454420" w:rsidRDefault="00454420" w:rsidP="008D2C22">
      <w:pPr>
        <w:pStyle w:val="2bodlnku"/>
        <w:tabs>
          <w:tab w:val="clear" w:pos="567"/>
          <w:tab w:val="left" w:pos="709"/>
        </w:tabs>
        <w:ind w:left="0"/>
      </w:pPr>
      <w:r>
        <w:t xml:space="preserve">Smluvní strany se dohodly, že v případě zjištění vad </w:t>
      </w:r>
      <w:r w:rsidR="00A928CC">
        <w:t>P</w:t>
      </w:r>
      <w:r w:rsidR="00AC6EA0">
        <w:t>ředmětu smlouvy</w:t>
      </w:r>
      <w:r w:rsidR="00FE7539">
        <w:t xml:space="preserve"> </w:t>
      </w:r>
      <w:r>
        <w:t>v záruční době má Objednatel právo požadovat jejich odstranění. V takovém případě se Zhotovitel zavazuje nést veškeré s tím spojené náklady včetně všech nákladů s provedením opravy vad.</w:t>
      </w:r>
    </w:p>
    <w:p w14:paraId="2EA51CD3" w14:textId="5C36E113" w:rsidR="00454420" w:rsidRPr="009035EC" w:rsidRDefault="00454420" w:rsidP="008D2C22">
      <w:pPr>
        <w:pStyle w:val="2bodlnku"/>
        <w:tabs>
          <w:tab w:val="clear" w:pos="567"/>
          <w:tab w:val="left" w:pos="709"/>
        </w:tabs>
        <w:ind w:left="0"/>
      </w:pPr>
      <w:r>
        <w:lastRenderedPageBreak/>
        <w:t xml:space="preserve">Zhotovitel poskytuje záruku za jakost </w:t>
      </w:r>
      <w:r w:rsidR="00937F03">
        <w:t>P</w:t>
      </w:r>
      <w:r>
        <w:t xml:space="preserve">ředmětu </w:t>
      </w:r>
      <w:r w:rsidR="00AC6EA0">
        <w:t xml:space="preserve">smlouvy </w:t>
      </w:r>
      <w:r>
        <w:t>poskytnutého v rámci této Smlouvy</w:t>
      </w:r>
      <w:r w:rsidR="007D1CE4">
        <w:t>,</w:t>
      </w:r>
      <w:r>
        <w:t xml:space="preserve"> a to v délce 24 měsíců. Záruka platí od protokolárního převzetí předmětu plnění dle článku V. </w:t>
      </w:r>
      <w:r w:rsidR="00F00F54">
        <w:t xml:space="preserve">Předání a převzetí Díla a rozvojových prací </w:t>
      </w:r>
      <w:r>
        <w:t xml:space="preserve">Smlouvy, potvrzeného na </w:t>
      </w:r>
      <w:r w:rsidR="00F00F54">
        <w:t xml:space="preserve">příslušném </w:t>
      </w:r>
      <w:r w:rsidR="00CB032A">
        <w:t xml:space="preserve">Akceptačním </w:t>
      </w:r>
      <w:r>
        <w:t>protokolu oběma Smluvními stranami</w:t>
      </w:r>
      <w:r w:rsidR="00A928CC">
        <w:t xml:space="preserve"> dle Přílohy č. 3 Smlouvy</w:t>
      </w:r>
      <w:r>
        <w:t>.</w:t>
      </w:r>
    </w:p>
    <w:p w14:paraId="0F4F8EEA" w14:textId="18C8EADD" w:rsidR="00454420" w:rsidRPr="00994CF8" w:rsidRDefault="00454420" w:rsidP="008D2C22">
      <w:pPr>
        <w:pStyle w:val="2bodlnku"/>
        <w:tabs>
          <w:tab w:val="clear" w:pos="567"/>
          <w:tab w:val="left" w:pos="709"/>
        </w:tabs>
        <w:ind w:left="0"/>
      </w:pPr>
      <w:r w:rsidRPr="00C600A4">
        <w:t xml:space="preserve">Vady plnění bude Objednatel v průběhu plnění této Smlouvy a v průběhu záruční doby reklamovat písemně e-mailem vůči </w:t>
      </w:r>
      <w:r w:rsidR="00E36C35">
        <w:t>Věcnému garantovi</w:t>
      </w:r>
      <w:r w:rsidRPr="00C600A4">
        <w:t xml:space="preserve"> Zhotovitele </w:t>
      </w:r>
      <w:r w:rsidR="00994CF8" w:rsidRPr="00994CF8">
        <w:t>uvedené</w:t>
      </w:r>
      <w:r w:rsidR="00E36C35">
        <w:t>mu</w:t>
      </w:r>
      <w:r w:rsidR="00994CF8" w:rsidRPr="00994CF8">
        <w:t xml:space="preserve"> </w:t>
      </w:r>
      <w:r w:rsidR="00B060E8" w:rsidRPr="00994CF8">
        <w:t xml:space="preserve">odst. 9 </w:t>
      </w:r>
      <w:r w:rsidR="008C01D2" w:rsidRPr="00994CF8">
        <w:t>č</w:t>
      </w:r>
      <w:r w:rsidRPr="00994CF8">
        <w:t>l. X</w:t>
      </w:r>
      <w:r w:rsidR="008C01D2" w:rsidRPr="00994CF8">
        <w:t>V</w:t>
      </w:r>
      <w:r w:rsidR="00E36C35">
        <w:t>I</w:t>
      </w:r>
      <w:r w:rsidR="00C42485" w:rsidRPr="00994CF8">
        <w:t>I</w:t>
      </w:r>
      <w:r w:rsidRPr="00994CF8">
        <w:t xml:space="preserve">. </w:t>
      </w:r>
      <w:r w:rsidR="00994CF8" w:rsidRPr="00994CF8">
        <w:t>Závěrečná ustanovení</w:t>
      </w:r>
      <w:r w:rsidRPr="00994CF8">
        <w:t xml:space="preserve"> Smlouvy.</w:t>
      </w:r>
    </w:p>
    <w:p w14:paraId="22FEB119" w14:textId="023588C4" w:rsidR="00454420" w:rsidRDefault="00961D91" w:rsidP="008D2C22">
      <w:pPr>
        <w:pStyle w:val="2bodlnku"/>
        <w:tabs>
          <w:tab w:val="clear" w:pos="567"/>
          <w:tab w:val="left" w:pos="709"/>
        </w:tabs>
        <w:ind w:left="0"/>
      </w:pPr>
      <w:r w:rsidRPr="0074098A">
        <w:t xml:space="preserve">Objednatelem řádně nahlášené vady musí být Zhotovitelem bezplatně odstraněny ve lhůtách uvedených </w:t>
      </w:r>
      <w:r w:rsidRPr="00994CF8">
        <w:t>v </w:t>
      </w:r>
      <w:r w:rsidR="00B060E8" w:rsidRPr="00994CF8">
        <w:t>odst</w:t>
      </w:r>
      <w:r w:rsidRPr="00994CF8">
        <w:t xml:space="preserve">. 2.5 </w:t>
      </w:r>
      <w:r w:rsidR="00994CF8">
        <w:t xml:space="preserve">Reakční a opravné doby </w:t>
      </w:r>
      <w:r w:rsidRPr="00994CF8">
        <w:t>Přílohy č. 1</w:t>
      </w:r>
      <w:r w:rsidRPr="0074098A">
        <w:t xml:space="preserve"> Smlouvy.</w:t>
      </w:r>
      <w:r w:rsidR="00963DBB" w:rsidRPr="0074098A">
        <w:t xml:space="preserve"> </w:t>
      </w:r>
      <w:r w:rsidR="00454420" w:rsidRPr="0074098A">
        <w:t>Tuto</w:t>
      </w:r>
      <w:r w:rsidR="00454420">
        <w:t xml:space="preserve"> lhůtu lze pro konkrétní vadu přiměřeně zkrátit nebo prodloužit formou písemné dohody obou Smluvních stran. Smluvní strany potvrdí v</w:t>
      </w:r>
      <w:r w:rsidR="00F01FB6">
        <w:t> </w:t>
      </w:r>
      <w:r w:rsidR="00454420">
        <w:t xml:space="preserve">protokolu o odstranění vady, že byla vada skutečně odstraněna včetně uvedení dne, kdy došlo k odstranění vady. Zhotovitel dodá při podpisu protokolu dle předchozí věty veškeré nové, případně </w:t>
      </w:r>
      <w:r w:rsidR="00F62415">
        <w:t xml:space="preserve">aktualizované </w:t>
      </w:r>
      <w:r w:rsidR="00454420">
        <w:t>doklady a dokumentaci vztahující se k</w:t>
      </w:r>
      <w:r w:rsidR="00F62415">
        <w:t> příslušnému plnění</w:t>
      </w:r>
      <w:r w:rsidR="00454420">
        <w:t>.</w:t>
      </w:r>
    </w:p>
    <w:p w14:paraId="1FDCC0C2" w14:textId="77777777" w:rsidR="00454420" w:rsidRDefault="00454420" w:rsidP="008D2C22">
      <w:pPr>
        <w:pStyle w:val="2bodlnku"/>
        <w:tabs>
          <w:tab w:val="clear" w:pos="567"/>
          <w:tab w:val="left" w:pos="709"/>
        </w:tabs>
        <w:ind w:left="0"/>
      </w:pPr>
      <w:r>
        <w:t>Při nesplnění povinnosti uvedené v předchozím odstavci, tj. nedojde-li k odstranění vady Zhotovitelem ve stanovené lhůtě, je Objednatel oprávněn odstranit vadu prostřednictvím třetího subjektu na náklady Zhotovitele.</w:t>
      </w:r>
    </w:p>
    <w:p w14:paraId="72DBA08D" w14:textId="6443AFEA" w:rsidR="00454420" w:rsidRDefault="00454420" w:rsidP="008D2C22">
      <w:pPr>
        <w:pStyle w:val="2bodlnku"/>
        <w:tabs>
          <w:tab w:val="clear" w:pos="567"/>
          <w:tab w:val="left" w:pos="709"/>
        </w:tabs>
        <w:ind w:left="0"/>
      </w:pPr>
      <w:r>
        <w:t>Ustanovením tohoto článku není dotčeno právo Objednatele odstoupit od této Smlouvy z</w:t>
      </w:r>
      <w:r w:rsidR="00F01FB6">
        <w:t> </w:t>
      </w:r>
      <w:r>
        <w:t>důvodu vad předmětu plnění v těch případech, kdy vada představuje podstatné porušení této Smlouvy.</w:t>
      </w:r>
    </w:p>
    <w:p w14:paraId="6EAB2566" w14:textId="459D1B3C" w:rsidR="00B16D74" w:rsidRDefault="00454420" w:rsidP="00FF4EB6">
      <w:pPr>
        <w:pStyle w:val="2bodlnku"/>
        <w:tabs>
          <w:tab w:val="clear" w:pos="567"/>
          <w:tab w:val="left" w:pos="709"/>
        </w:tabs>
        <w:spacing w:after="480"/>
        <w:ind w:left="0"/>
      </w:pPr>
      <w:r>
        <w:t>Nároky z vad plnění vad se nedotýkají práv Objednatele na náhradu škody vzniklé Objednateli v důsledku vady ani na smluvní pokutu vážící se na porušení povinnosti, jež vedlo ke vzniku vady.</w:t>
      </w:r>
    </w:p>
    <w:p w14:paraId="30314BC6" w14:textId="2337FC3D" w:rsidR="00454420" w:rsidRPr="00A37979"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r w:rsidR="00454420" w:rsidRPr="00A37979">
        <w:rPr>
          <w:rFonts w:eastAsia="Microsoft Sans Serif"/>
          <w:w w:val="111"/>
          <w:lang w:bidi="cs-CZ"/>
        </w:rPr>
        <w:t>Vlastnická práva a práva duševního vlastnictví</w:t>
      </w:r>
      <w:r w:rsidR="00274E4D" w:rsidRPr="00A37979">
        <w:rPr>
          <w:rFonts w:eastAsia="Microsoft Sans Serif"/>
          <w:w w:val="111"/>
          <w:lang w:bidi="cs-CZ"/>
        </w:rPr>
        <w:t xml:space="preserve"> a zdrojové kódy</w:t>
      </w:r>
    </w:p>
    <w:p w14:paraId="307F7F0C" w14:textId="5A8F02D3" w:rsidR="00454420" w:rsidRPr="00F97E59" w:rsidRDefault="00B47FAD" w:rsidP="008D2C22">
      <w:pPr>
        <w:pStyle w:val="2bodlnku"/>
        <w:tabs>
          <w:tab w:val="clear" w:pos="567"/>
          <w:tab w:val="left" w:pos="709"/>
        </w:tabs>
        <w:ind w:left="0"/>
      </w:pPr>
      <w:r>
        <w:t xml:space="preserve">Předmět smlouvy </w:t>
      </w:r>
      <w:r w:rsidR="00454420">
        <w:t xml:space="preserve">a veškeré výstupy Zhotovitele dle této Smlouvy </w:t>
      </w:r>
      <w:r w:rsidR="00FE7539">
        <w:t xml:space="preserve">jsou </w:t>
      </w:r>
      <w:r w:rsidR="00454420">
        <w:t xml:space="preserve">předmětem autorskoprávní ochrany podle autorského zákona. Zhotovitel potvrzuje, že autorské </w:t>
      </w:r>
      <w:r w:rsidR="002B00C5">
        <w:t>díl</w:t>
      </w:r>
      <w:r w:rsidR="00454420">
        <w:t xml:space="preserve">o bylo vytvořeno v rámci plnění pro Objednatele a má charakter zaměstnaneckého </w:t>
      </w:r>
      <w:r w:rsidR="002B00C5">
        <w:t>díl</w:t>
      </w:r>
      <w:r w:rsidR="00454420">
        <w:t xml:space="preserve">a, tj. </w:t>
      </w:r>
      <w:r w:rsidR="002B00C5">
        <w:t>díl</w:t>
      </w:r>
      <w:r w:rsidR="00454420">
        <w:t xml:space="preserve">a na objednávku ve smyslu § 58 odst. 7 zákona č. 121/2000 Sb., </w:t>
      </w:r>
      <w:r w:rsidR="00454420" w:rsidRPr="005A1B01">
        <w:t xml:space="preserve">o právu autorském, o právech souvisejících s právem autorským a o změně některých </w:t>
      </w:r>
      <w:r w:rsidR="00454420" w:rsidRPr="00F97E59">
        <w:t>zákonů (autorský zákon), ve znění pozdějších předpisů.</w:t>
      </w:r>
    </w:p>
    <w:p w14:paraId="2639ACA7" w14:textId="3DDD7132" w:rsidR="00454420" w:rsidRDefault="00454420" w:rsidP="008D2C22">
      <w:pPr>
        <w:pStyle w:val="2bodlnku"/>
        <w:tabs>
          <w:tab w:val="clear" w:pos="567"/>
          <w:tab w:val="left" w:pos="709"/>
        </w:tabs>
        <w:ind w:left="0"/>
      </w:pPr>
      <w:r>
        <w:t xml:space="preserve">Zhotovitel prohlašuje, že </w:t>
      </w:r>
      <w:r w:rsidR="00A928CC">
        <w:t>P</w:t>
      </w:r>
      <w:r w:rsidR="00B47FAD">
        <w:t>ředmět smlouvy</w:t>
      </w:r>
      <w:r>
        <w:t xml:space="preserve"> ani jeho část nemá žádné právní vady, že není zatíženo právy třetích osob týkajících se zejména vlastnického práva a práv duševního vlastnictví a že Zhotovitel je zcela oprávněn disponovat bez jakéhokoli omezení veškerými majetkovými právy k plnění a uzavřít s Objednatelem tuto Smlouvu na celý rozsah </w:t>
      </w:r>
      <w:r w:rsidR="00A928CC">
        <w:t>P</w:t>
      </w:r>
      <w:r>
        <w:t>ředmětu plnění dle této Smlouvy. V případě, že se uvedené prohlášení Zhotovitele nezakládá na pravdě, Zhotovitel odpovídá Objednateli za vyplývající důsledky v plném rozsahu včetně povinnosti nahradit skutečnou škodu a nemajetkovou újmu. Uplatní-li třetí osoba své právo k</w:t>
      </w:r>
      <w:r w:rsidR="00F01FB6">
        <w:t> </w:t>
      </w:r>
      <w:r w:rsidR="00A928CC">
        <w:t>P</w:t>
      </w:r>
      <w:r>
        <w:t xml:space="preserve">ředmětu </w:t>
      </w:r>
      <w:r w:rsidR="00B47FAD">
        <w:t xml:space="preserve">smlouvy </w:t>
      </w:r>
      <w:r>
        <w:t>a/nebo jeho části, zavazuje se Zhotovitel bez zbytečného odkladu a na vlastní náklady učinit potřebná opatření k ochraně výkonu práv Objednatele, pokud jej k tomu Objednatel zmocní.</w:t>
      </w:r>
    </w:p>
    <w:p w14:paraId="0DA14C7A" w14:textId="7E41BCA4" w:rsidR="00454420" w:rsidRDefault="00454420" w:rsidP="008D2C22">
      <w:pPr>
        <w:pStyle w:val="2bodlnku"/>
        <w:tabs>
          <w:tab w:val="clear" w:pos="567"/>
          <w:tab w:val="left" w:pos="709"/>
        </w:tabs>
        <w:ind w:left="0"/>
      </w:pPr>
      <w:r>
        <w:t>Licence k</w:t>
      </w:r>
      <w:r w:rsidR="00F62415">
        <w:t>e všem</w:t>
      </w:r>
      <w:r>
        <w:t xml:space="preserve"> fotografiím obsaženým v </w:t>
      </w:r>
      <w:r w:rsidR="002B00C5">
        <w:t>díl</w:t>
      </w:r>
      <w:r>
        <w:t xml:space="preserve">e se vždy řídí licenčními podmínkami </w:t>
      </w:r>
      <w:r w:rsidR="00F62415">
        <w:t xml:space="preserve">pro </w:t>
      </w:r>
      <w:r>
        <w:t>dan</w:t>
      </w:r>
      <w:r w:rsidR="00F62415">
        <w:t>é</w:t>
      </w:r>
      <w:r>
        <w:t xml:space="preserve"> foto</w:t>
      </w:r>
      <w:r w:rsidR="00F62415">
        <w:t>grafie</w:t>
      </w:r>
      <w:r>
        <w:t xml:space="preserve"> a Zhotovitel se zavazuje poskytnout Objednateli nevýhradní licenci k užití předmětných fotografií, a to nejméně v takovém rozsahu, aby užitím fotografií Objednatelem v rámci realizace </w:t>
      </w:r>
      <w:r w:rsidR="00CC140C">
        <w:t>Předmětu smlouvy</w:t>
      </w:r>
      <w:r>
        <w:t xml:space="preserve"> a jeho distribuce v souladu s účelem této Smlouvy nedošlo k</w:t>
      </w:r>
      <w:r w:rsidR="00F62415">
        <w:t> </w:t>
      </w:r>
      <w:r>
        <w:t xml:space="preserve">neoprávněnému zásahu do práv třetích stran. Využití obsahu </w:t>
      </w:r>
      <w:r w:rsidR="00CC140C">
        <w:t>Díla</w:t>
      </w:r>
      <w:r>
        <w:t xml:space="preserve"> nebo jeho části, jehož součástí j</w:t>
      </w:r>
      <w:r w:rsidR="00F62415">
        <w:t>sou</w:t>
      </w:r>
      <w:r>
        <w:t xml:space="preserve"> fotografie, nad shora uvedený rámec musí být konzultováno s odpovědnou osobou na straně Zhotovitele pro určení dalšího postupu, aby nedošlo k porušení licenční </w:t>
      </w:r>
      <w:r>
        <w:lastRenderedPageBreak/>
        <w:t xml:space="preserve">smlouvy uzavřené mezi Zhotovitelem a </w:t>
      </w:r>
      <w:r w:rsidR="00F62415">
        <w:t>původcem fotografie/fotografií</w:t>
      </w:r>
      <w:r>
        <w:t>. Zhotovitel se zavazuje nejpozději ke dni předání každé</w:t>
      </w:r>
      <w:r w:rsidR="00B47FAD">
        <w:t xml:space="preserve"> části </w:t>
      </w:r>
      <w:r w:rsidR="00CC140C">
        <w:t>P</w:t>
      </w:r>
      <w:r w:rsidR="00B47FAD">
        <w:t>ředmětu smlouvy</w:t>
      </w:r>
      <w:r>
        <w:t xml:space="preserve"> informovat Objednatele o všech licenčních omezeních k fotografiím, které jsou součástí příslušného vydání </w:t>
      </w:r>
      <w:r w:rsidR="002B00C5">
        <w:t>díl</w:t>
      </w:r>
      <w:r>
        <w:t>a, a to s</w:t>
      </w:r>
      <w:r w:rsidR="00FF4EB6">
        <w:t> </w:t>
      </w:r>
      <w:r>
        <w:t>uvedením</w:t>
      </w:r>
      <w:r w:rsidR="00FF4EB6">
        <w:t>:</w:t>
      </w:r>
    </w:p>
    <w:p w14:paraId="2906CCFD" w14:textId="3AEEE4BA" w:rsidR="00454420" w:rsidRDefault="00454420" w:rsidP="00F25618">
      <w:pPr>
        <w:pStyle w:val="3odrkyp"/>
        <w:numPr>
          <w:ilvl w:val="0"/>
          <w:numId w:val="14"/>
        </w:numPr>
        <w:tabs>
          <w:tab w:val="left" w:pos="709"/>
        </w:tabs>
        <w:ind w:left="284"/>
      </w:pPr>
      <w:r>
        <w:t>identifikace konkrétních děl, jichž se omezení rozsahu licence týká,</w:t>
      </w:r>
    </w:p>
    <w:p w14:paraId="027185D3" w14:textId="6B89BB17" w:rsidR="00454420" w:rsidRPr="00454420" w:rsidRDefault="00454420" w:rsidP="00CC140C">
      <w:pPr>
        <w:pStyle w:val="3odrkyp"/>
        <w:tabs>
          <w:tab w:val="left" w:pos="709"/>
        </w:tabs>
        <w:ind w:left="284"/>
      </w:pPr>
      <w:r>
        <w:t>přesného rozsahu takových omezení (resp. rozsahu užití, k jakému je Objednatel v rámci podlicence od Zhotovitele oprávněn).</w:t>
      </w:r>
    </w:p>
    <w:p w14:paraId="46612F06" w14:textId="2FC45CBF" w:rsidR="00454420" w:rsidRDefault="00454420" w:rsidP="008D2C22">
      <w:pPr>
        <w:pStyle w:val="2bodlnku"/>
        <w:tabs>
          <w:tab w:val="clear" w:pos="567"/>
          <w:tab w:val="left" w:pos="709"/>
        </w:tabs>
        <w:ind w:left="0"/>
      </w:pPr>
      <w:r>
        <w:t xml:space="preserve">Objednatel prohlašuje, že případné podklady, dodané Zhotoviteli v rámci součinnosti, nenesou žádné vady, ani nejsou zatíženy právy třetích osob, z jejichž uplatnění by mohla vzniknout Smluvním stranám škoda. V případě vzniku škody platí též v tomto případě pro Objednatele </w:t>
      </w:r>
      <w:r w:rsidRPr="00994CF8">
        <w:t>ustanovení čl</w:t>
      </w:r>
      <w:r w:rsidR="004D3F03">
        <w:t>.</w:t>
      </w:r>
      <w:r w:rsidRPr="00994CF8">
        <w:t xml:space="preserve"> </w:t>
      </w:r>
      <w:r w:rsidR="006063DA" w:rsidRPr="00994CF8">
        <w:t>X</w:t>
      </w:r>
      <w:r w:rsidRPr="00994CF8">
        <w:t xml:space="preserve">. </w:t>
      </w:r>
      <w:r w:rsidR="00994CF8">
        <w:t>Náhrada škody</w:t>
      </w:r>
      <w:r w:rsidRPr="00994CF8">
        <w:t xml:space="preserve"> </w:t>
      </w:r>
      <w:r w:rsidR="00FE7539" w:rsidRPr="00994CF8">
        <w:t>S</w:t>
      </w:r>
      <w:r w:rsidRPr="00994CF8">
        <w:t>mlouv</w:t>
      </w:r>
      <w:r>
        <w:t>y.</w:t>
      </w:r>
    </w:p>
    <w:p w14:paraId="1955D126" w14:textId="3576F1C8" w:rsidR="00454420" w:rsidRDefault="00454420" w:rsidP="008D2C22">
      <w:pPr>
        <w:pStyle w:val="2bodlnku"/>
        <w:tabs>
          <w:tab w:val="clear" w:pos="567"/>
          <w:tab w:val="left" w:pos="709"/>
        </w:tabs>
        <w:ind w:left="0"/>
      </w:pPr>
      <w:r>
        <w:t xml:space="preserve">Objednatel nabývá dnem předání </w:t>
      </w:r>
      <w:r w:rsidR="00A35262">
        <w:t>P</w:t>
      </w:r>
      <w:r>
        <w:t xml:space="preserve">ředmětu </w:t>
      </w:r>
      <w:r w:rsidR="00B47FAD">
        <w:t>smlouvy</w:t>
      </w:r>
      <w:r>
        <w:t xml:space="preserve"> vlastnické právo k jednotlivým věcem a</w:t>
      </w:r>
      <w:r w:rsidR="002925A2">
        <w:t> </w:t>
      </w:r>
      <w:r>
        <w:t>právům, které se mají stát dle této Smlouvy jeho vlastnictvím.</w:t>
      </w:r>
    </w:p>
    <w:p w14:paraId="0C455BBA" w14:textId="5736832D" w:rsidR="00454420" w:rsidRDefault="00454420" w:rsidP="008D2C22">
      <w:pPr>
        <w:pStyle w:val="2bodlnku"/>
        <w:tabs>
          <w:tab w:val="clear" w:pos="567"/>
          <w:tab w:val="left" w:pos="709"/>
        </w:tabs>
        <w:ind w:left="0"/>
      </w:pPr>
      <w:r>
        <w:t xml:space="preserve">Smluvní strany tímto výslovně prohlašují, že veškerá finanční vyrovnání související s užíváním </w:t>
      </w:r>
      <w:r w:rsidR="00CC140C">
        <w:t>P</w:t>
      </w:r>
      <w:r w:rsidR="00B47FAD">
        <w:t>ředmětu smlouvy</w:t>
      </w:r>
      <w:r>
        <w:t xml:space="preserve"> a výkonem autorských práv jsou již zahrnuta v </w:t>
      </w:r>
      <w:r w:rsidR="00CC140C">
        <w:t>C</w:t>
      </w:r>
      <w:r>
        <w:t>elkové ceně uvedené v</w:t>
      </w:r>
      <w:r w:rsidR="002925A2">
        <w:t> </w:t>
      </w:r>
      <w:r w:rsidR="00CC140C">
        <w:t>Ceníku</w:t>
      </w:r>
      <w:r>
        <w:t>.</w:t>
      </w:r>
    </w:p>
    <w:p w14:paraId="5BDC9588" w14:textId="2F264F89" w:rsidR="00454420" w:rsidRDefault="00454420" w:rsidP="008D2C22">
      <w:pPr>
        <w:pStyle w:val="2bodlnku"/>
        <w:tabs>
          <w:tab w:val="clear" w:pos="567"/>
          <w:tab w:val="left" w:pos="709"/>
        </w:tabs>
        <w:ind w:left="0"/>
      </w:pPr>
      <w:r>
        <w:t xml:space="preserve">Objednatel je oprávněn užívat, a to nejpozději ke dni jeho předání, </w:t>
      </w:r>
      <w:r w:rsidR="00CC140C">
        <w:t>P</w:t>
      </w:r>
      <w:r>
        <w:t xml:space="preserve">ředmět </w:t>
      </w:r>
      <w:r w:rsidR="00B47FAD">
        <w:t>smlouvy</w:t>
      </w:r>
      <w:r>
        <w:t xml:space="preserve"> jakýmkoli zákonem povoleným způsobem, v neomezeném množstevním i</w:t>
      </w:r>
      <w:r w:rsidR="00F01FB6">
        <w:t> </w:t>
      </w:r>
      <w:r>
        <w:t xml:space="preserve">teritoriálním rozsahu a po neomezenou dobu. </w:t>
      </w:r>
      <w:r w:rsidR="002E76C1">
        <w:t>Zhotovitel poskytuje Obje</w:t>
      </w:r>
      <w:r w:rsidR="005A0225">
        <w:t xml:space="preserve">dnateli </w:t>
      </w:r>
      <w:r>
        <w:t>k</w:t>
      </w:r>
      <w:r w:rsidR="00B47FAD">
        <w:t> </w:t>
      </w:r>
      <w:r w:rsidR="00CC140C">
        <w:t>P</w:t>
      </w:r>
      <w:r w:rsidR="00B47FAD">
        <w:t>ředmětu smlouvy</w:t>
      </w:r>
      <w:r w:rsidR="005A0225">
        <w:t xml:space="preserve"> a jeho úpravám v rámci </w:t>
      </w:r>
      <w:r w:rsidR="00D61482">
        <w:t>Rozvoje</w:t>
      </w:r>
      <w:r w:rsidR="00211069">
        <w:t xml:space="preserve"> </w:t>
      </w:r>
      <w:r>
        <w:t>výhradní licenci</w:t>
      </w:r>
      <w:r w:rsidR="00CA5774">
        <w:t xml:space="preserve"> a zdrojové kódy</w:t>
      </w:r>
      <w:r>
        <w:t xml:space="preserve">. </w:t>
      </w:r>
      <w:r w:rsidR="006F42DE">
        <w:t>Zhotovitel</w:t>
      </w:r>
      <w:r w:rsidR="006F42DE" w:rsidRPr="0089130C">
        <w:t xml:space="preserve"> předá Objednateli zdrojové kódy k</w:t>
      </w:r>
      <w:r w:rsidR="00B47FAD">
        <w:t> </w:t>
      </w:r>
      <w:r w:rsidR="00D82104">
        <w:t>P</w:t>
      </w:r>
      <w:r w:rsidR="00B47FAD">
        <w:t>ředmětu smlouvy</w:t>
      </w:r>
      <w:r w:rsidR="006F42DE" w:rsidRPr="0089130C">
        <w:t xml:space="preserve"> nejpozději v den předání a převzetí Díla </w:t>
      </w:r>
      <w:r w:rsidR="00D82104">
        <w:t xml:space="preserve">nebo Dílčího plnění </w:t>
      </w:r>
      <w:r w:rsidR="006F42DE" w:rsidRPr="0089130C">
        <w:t>dle Smlouvy</w:t>
      </w:r>
      <w:r w:rsidR="006F42DE">
        <w:t>, a to elektronicky</w:t>
      </w:r>
      <w:r w:rsidR="00A75304">
        <w:t>.</w:t>
      </w:r>
      <w:r w:rsidR="006F42DE">
        <w:t xml:space="preserve"> </w:t>
      </w:r>
      <w:r>
        <w:t xml:space="preserve">Objednatel je zejména oprávněn upravovat či jinak měnit obsah </w:t>
      </w:r>
      <w:r w:rsidR="00B47FAD">
        <w:t>předmětu smlouvy</w:t>
      </w:r>
      <w:r>
        <w:t xml:space="preserve"> a spojovat je s jinými </w:t>
      </w:r>
      <w:r w:rsidR="002B00C5">
        <w:t>díl</w:t>
      </w:r>
      <w:r>
        <w:t>y, a to i prostřednictvím třetích osob. Cena za udělení této výhradní licence je již zahrnuta v</w:t>
      </w:r>
      <w:r w:rsidR="00F01FB6">
        <w:t> </w:t>
      </w:r>
      <w:r w:rsidR="00D61482">
        <w:t>C</w:t>
      </w:r>
      <w:r>
        <w:t xml:space="preserve">elkové ceně </w:t>
      </w:r>
      <w:r w:rsidR="00D61482">
        <w:t>D</w:t>
      </w:r>
      <w:r w:rsidR="002B00C5">
        <w:t>íl</w:t>
      </w:r>
      <w:r w:rsidR="00D61482">
        <w:t xml:space="preserve">a </w:t>
      </w:r>
      <w:r w:rsidR="00CC140C">
        <w:t>uvedené v Ceníku</w:t>
      </w:r>
      <w:r>
        <w:t xml:space="preserve">. Objednatel je dále oprávněn zasahovat do </w:t>
      </w:r>
      <w:r w:rsidR="00CC140C">
        <w:t>P</w:t>
      </w:r>
      <w:r>
        <w:t xml:space="preserve">ředmětu </w:t>
      </w:r>
      <w:r w:rsidR="00B47FAD">
        <w:t>smlouvy</w:t>
      </w:r>
      <w:r>
        <w:t xml:space="preserve"> a dalších předaných materiálů, je oprávněn je rozmnožovat neomezeným způsobem, předávat třetím osobám a</w:t>
      </w:r>
      <w:r w:rsidR="00D61482">
        <w:t> </w:t>
      </w:r>
      <w:r>
        <w:t>umožnit jejich použití třetími osobami za účelem plnění pro Objednatele</w:t>
      </w:r>
      <w:r w:rsidR="00FF4EB6">
        <w:t>.</w:t>
      </w:r>
    </w:p>
    <w:p w14:paraId="6C06ADCC" w14:textId="77777777" w:rsidR="00454420" w:rsidRDefault="00454420" w:rsidP="008D2C22">
      <w:pPr>
        <w:pStyle w:val="2bodlnku"/>
        <w:tabs>
          <w:tab w:val="clear" w:pos="567"/>
          <w:tab w:val="left" w:pos="709"/>
        </w:tabs>
        <w:ind w:left="0"/>
      </w:pPr>
      <w:r>
        <w:t xml:space="preserve">Zhotovitel </w:t>
      </w:r>
      <w:r w:rsidRPr="00454420">
        <w:t>nesmí poskytnout žádný z těchto výstupů, dokumentaci, případně další materiály, třetí straně bez předchozího písemného souhlasu Objednatele. V případě porušení povinnosti stanovené v předchozí větě se jedná o podstatné porušení Smlouvy.</w:t>
      </w:r>
    </w:p>
    <w:p w14:paraId="14250AA9" w14:textId="1C8DA097" w:rsidR="00274E4D" w:rsidRDefault="00274E4D" w:rsidP="00274E4D">
      <w:pPr>
        <w:pStyle w:val="2bodlnku"/>
        <w:tabs>
          <w:tab w:val="clear" w:pos="567"/>
          <w:tab w:val="left" w:pos="709"/>
        </w:tabs>
        <w:ind w:left="0"/>
      </w:pPr>
      <w:r w:rsidRPr="003162A6">
        <w:t xml:space="preserve">Pokud budou součástí Díla nebo výsledku </w:t>
      </w:r>
      <w:r w:rsidR="00D61482">
        <w:t>P</w:t>
      </w:r>
      <w:r w:rsidRPr="003162A6">
        <w:t xml:space="preserve">odpory </w:t>
      </w:r>
      <w:r>
        <w:t xml:space="preserve">či </w:t>
      </w:r>
      <w:r w:rsidR="00D61482">
        <w:t>Rozvoje</w:t>
      </w:r>
      <w:r w:rsidRPr="003162A6">
        <w:t xml:space="preserve"> jiné předměty ochrany práv duševního vlastnictví vytvořené třetími osobami (proprietární software anebo tzv. open source software) a souvisí s </w:t>
      </w:r>
      <w:r w:rsidR="00CC140C">
        <w:t>P</w:t>
      </w:r>
      <w:r w:rsidRPr="003162A6">
        <w:t xml:space="preserve">ředmětem </w:t>
      </w:r>
      <w:r w:rsidR="00CC140C">
        <w:t>s</w:t>
      </w:r>
      <w:r w:rsidRPr="003162A6">
        <w:t xml:space="preserve">mlouvy, zavazuje se </w:t>
      </w:r>
      <w:r>
        <w:t>Zhotovitel</w:t>
      </w:r>
      <w:r w:rsidRPr="003162A6">
        <w:t xml:space="preserve"> </w:t>
      </w:r>
      <w:r w:rsidR="002E412D">
        <w:t>zajistit</w:t>
      </w:r>
      <w:r w:rsidRPr="003162A6">
        <w:t xml:space="preserve"> Objednateli právo užívat i tyto předměty práv duševního vlastnictví. V tomto případě postačí, aby udělená licence k takovému software zahrnovala nevýhradní oprávnění užít jej jakýmkoli způsobem nejméně po dobu trvání Smlouvy a po jejím skončení až do uplynutí 10 kalendářních let po roku, ve kterém skončila účinnost Smlouvy na území České republiky a v množstevním rozsahu, který je nezbytný pro pokrytí potřeb Objednatele ke dni uzavření Smlouvy, a to včetně práva Objednatele do proprietárního software zasahovat. Nelze-li to na </w:t>
      </w:r>
      <w:r>
        <w:t>Zhotoviteli</w:t>
      </w:r>
      <w:r w:rsidRPr="003162A6">
        <w:t xml:space="preserve"> spravedlivě požadovat a není-li to v rozporu s ustanoveními tohoto článku, nemusí být Objednateli k</w:t>
      </w:r>
      <w:r w:rsidR="00690AA2">
        <w:t> </w:t>
      </w:r>
      <w:r w:rsidRPr="003162A6">
        <w:t>proprietárnímu softwaru předány zdrojové kódy a</w:t>
      </w:r>
      <w:r w:rsidR="0066421D">
        <w:t> </w:t>
      </w:r>
      <w:r w:rsidRPr="003162A6">
        <w:t>stejně tak nemusí být poskytnuto právo Objednatele do proprietárního softwaru zasahovat, vždy však musí být předána kompletní uživatelská, administrátorská a provozní dokumentace</w:t>
      </w:r>
      <w:r w:rsidR="00543FC2">
        <w:t>.</w:t>
      </w:r>
    </w:p>
    <w:p w14:paraId="6C16A02D" w14:textId="3720C07B" w:rsidR="00274E4D" w:rsidRPr="004468AC" w:rsidRDefault="00274E4D" w:rsidP="00A35262">
      <w:pPr>
        <w:pStyle w:val="2bodlnku"/>
        <w:tabs>
          <w:tab w:val="clear" w:pos="567"/>
          <w:tab w:val="left" w:pos="709"/>
        </w:tabs>
        <w:spacing w:after="480"/>
        <w:ind w:left="0"/>
      </w:pPr>
      <w:r>
        <w:t>Zhotovitel</w:t>
      </w:r>
      <w:r w:rsidRPr="004468AC">
        <w:t xml:space="preserve"> je povinen ve svých řešeních pro Objednatele omezit využití takového proprietárního softwaru, který je co do licence omezen ve smyslu odst.</w:t>
      </w:r>
      <w:r>
        <w:t xml:space="preserve"> 7 </w:t>
      </w:r>
      <w:r w:rsidRPr="004468AC">
        <w:t xml:space="preserve">tohoto článku. </w:t>
      </w:r>
      <w:r w:rsidR="00B14AB4">
        <w:t xml:space="preserve">Zhotovitel </w:t>
      </w:r>
      <w:r w:rsidR="00B14AB4" w:rsidRPr="004468AC">
        <w:t>se</w:t>
      </w:r>
      <w:r w:rsidRPr="004468AC">
        <w:t xml:space="preserve"> zavazuje samostatně zdokumentovat veškeré využití proprietárního software v</w:t>
      </w:r>
      <w:r w:rsidR="0066421D">
        <w:t> </w:t>
      </w:r>
      <w:r w:rsidRPr="004468AC">
        <w:t xml:space="preserve">rámci Díla a </w:t>
      </w:r>
      <w:r>
        <w:t xml:space="preserve">služeb </w:t>
      </w:r>
      <w:r w:rsidR="00D61482">
        <w:t>P</w:t>
      </w:r>
      <w:r w:rsidRPr="003162A6">
        <w:t xml:space="preserve">odpory </w:t>
      </w:r>
      <w:r>
        <w:t xml:space="preserve">či </w:t>
      </w:r>
      <w:r w:rsidR="00D61482">
        <w:t>Rozvoje</w:t>
      </w:r>
      <w:r w:rsidRPr="004468AC">
        <w:t xml:space="preserve"> </w:t>
      </w:r>
      <w:r>
        <w:t>a</w:t>
      </w:r>
      <w:r w:rsidRPr="004468AC">
        <w:t xml:space="preserve"> předložit Objednateli ucelený přehled využitého proprietárního software, jeho licenčních podmínek a alternativních dodavatelů.</w:t>
      </w:r>
    </w:p>
    <w:p w14:paraId="3D1606CD" w14:textId="7A589C3F" w:rsidR="00454420" w:rsidRPr="00A37979" w:rsidRDefault="00A37979" w:rsidP="00A37979">
      <w:pPr>
        <w:pStyle w:val="1lnekI"/>
        <w:spacing w:after="240"/>
        <w:rPr>
          <w:rFonts w:eastAsia="Microsoft Sans Serif"/>
          <w:w w:val="111"/>
          <w:lang w:bidi="cs-CZ"/>
        </w:rPr>
      </w:pPr>
      <w:r w:rsidRPr="00A37979">
        <w:rPr>
          <w:rFonts w:eastAsia="Microsoft Sans Serif"/>
          <w:w w:val="111"/>
          <w:lang w:bidi="cs-CZ"/>
        </w:rPr>
        <w:lastRenderedPageBreak/>
        <w:t xml:space="preserve"> </w:t>
      </w:r>
      <w:r w:rsidR="00454420" w:rsidRPr="00A37979">
        <w:rPr>
          <w:rFonts w:eastAsia="Microsoft Sans Serif"/>
          <w:w w:val="111"/>
          <w:lang w:bidi="cs-CZ"/>
        </w:rPr>
        <w:t>Sankční podmínky</w:t>
      </w:r>
    </w:p>
    <w:p w14:paraId="189202D1" w14:textId="77777777" w:rsidR="00454420" w:rsidRDefault="00454420" w:rsidP="008D2C22">
      <w:pPr>
        <w:pStyle w:val="2bodlnku"/>
        <w:tabs>
          <w:tab w:val="clear" w:pos="567"/>
          <w:tab w:val="left" w:pos="709"/>
        </w:tabs>
        <w:ind w:left="0"/>
      </w:pPr>
      <w:r>
        <w:t>V případě prodlení Objednatele s úhradou vyúčtované ceny je Zhotovitel oprávněn požadovat po Objednateli zaplacení úroku z prodlení ve výši 0,05 % z neuhrazené dlužné částky, a to za každý i započatý den prodlení.</w:t>
      </w:r>
    </w:p>
    <w:p w14:paraId="3482C6BF" w14:textId="01491B27" w:rsidR="00454420" w:rsidRDefault="00454420" w:rsidP="008D2C22">
      <w:pPr>
        <w:pStyle w:val="2bodlnku"/>
        <w:tabs>
          <w:tab w:val="clear" w:pos="567"/>
          <w:tab w:val="left" w:pos="709"/>
        </w:tabs>
        <w:ind w:left="0"/>
      </w:pPr>
      <w:r>
        <w:t xml:space="preserve">V případě prodlení Zhotovitele s dodáním </w:t>
      </w:r>
      <w:r w:rsidR="00D61482">
        <w:t>D</w:t>
      </w:r>
      <w:r w:rsidR="002B00C5">
        <w:t>íl</w:t>
      </w:r>
      <w:r>
        <w:t xml:space="preserve">a </w:t>
      </w:r>
      <w:r w:rsidR="00F04B30">
        <w:t xml:space="preserve">v termínu podle </w:t>
      </w:r>
      <w:r w:rsidR="009431B6">
        <w:t xml:space="preserve">odst. 1 </w:t>
      </w:r>
      <w:r w:rsidR="00F04B30">
        <w:t>čl. I</w:t>
      </w:r>
      <w:r w:rsidR="00F00F54">
        <w:t>I</w:t>
      </w:r>
      <w:r w:rsidR="00F04B30">
        <w:t xml:space="preserve">I. </w:t>
      </w:r>
      <w:r w:rsidR="009431B6">
        <w:t xml:space="preserve">Termín a místo plnění </w:t>
      </w:r>
      <w:r w:rsidR="00F04B30">
        <w:t xml:space="preserve">Smlouvy, </w:t>
      </w:r>
      <w:r>
        <w:t>je Objednatel oprávněn požadovat po Zhotoviteli zaplacení smluvní pokuty ve výši 0,</w:t>
      </w:r>
      <w:r w:rsidR="007559DB">
        <w:t>2</w:t>
      </w:r>
      <w:r w:rsidR="00C964AD">
        <w:t xml:space="preserve"> </w:t>
      </w:r>
      <w:r>
        <w:t>% z</w:t>
      </w:r>
      <w:r w:rsidR="00D61482">
        <w:t> C</w:t>
      </w:r>
      <w:r>
        <w:t xml:space="preserve">elkové ceny </w:t>
      </w:r>
      <w:r w:rsidR="00D61482">
        <w:t>D</w:t>
      </w:r>
      <w:r w:rsidR="002B00C5">
        <w:t>íl</w:t>
      </w:r>
      <w:r>
        <w:t>a uvedené v</w:t>
      </w:r>
      <w:r w:rsidR="00D61482">
        <w:t> </w:t>
      </w:r>
      <w:r w:rsidR="00CC140C">
        <w:t>Ceníku</w:t>
      </w:r>
      <w:r>
        <w:t>, a to za každý i započatý den prodlení.</w:t>
      </w:r>
    </w:p>
    <w:p w14:paraId="4A419133" w14:textId="189C1E61" w:rsidR="00CD58C6" w:rsidRDefault="00CD58C6" w:rsidP="008D2C22">
      <w:pPr>
        <w:pStyle w:val="2bodlnku"/>
        <w:tabs>
          <w:tab w:val="clear" w:pos="567"/>
          <w:tab w:val="left" w:pos="709"/>
        </w:tabs>
        <w:ind w:left="0"/>
      </w:pPr>
      <w:r>
        <w:t xml:space="preserve">V případě prodlení Zhotovitele s provedením </w:t>
      </w:r>
      <w:r w:rsidR="00D61482">
        <w:t>Rozvoje</w:t>
      </w:r>
      <w:r w:rsidR="00937F03">
        <w:t xml:space="preserve">, </w:t>
      </w:r>
      <w:proofErr w:type="spellStart"/>
      <w:r w:rsidR="00937F03">
        <w:t>Maintenance</w:t>
      </w:r>
      <w:proofErr w:type="spellEnd"/>
      <w:r>
        <w:t xml:space="preserve"> nebo </w:t>
      </w:r>
      <w:r w:rsidR="009431B6">
        <w:t>Š</w:t>
      </w:r>
      <w:r>
        <w:t>kolení v termínu dohodnutém na základě jednotlivé objednávky, je Objednatel oprávněn požadovat po Zhotoviteli zaplacení smluvní pokuty ve výši 0,2 % z ceny jednotlivé objednávky.</w:t>
      </w:r>
    </w:p>
    <w:p w14:paraId="180F576B" w14:textId="2C41637B" w:rsidR="00454420" w:rsidRDefault="00454420" w:rsidP="008D2C22">
      <w:pPr>
        <w:pStyle w:val="2bodlnku"/>
        <w:tabs>
          <w:tab w:val="clear" w:pos="567"/>
          <w:tab w:val="left" w:pos="709"/>
        </w:tabs>
        <w:ind w:left="0"/>
      </w:pPr>
      <w:r>
        <w:t xml:space="preserve">Nedodrží-li Zhotovitel požadovanou </w:t>
      </w:r>
      <w:r w:rsidR="006F516E">
        <w:t>jakost</w:t>
      </w:r>
      <w:r w:rsidR="008F5A4B">
        <w:t xml:space="preserve"> </w:t>
      </w:r>
      <w:r w:rsidR="00A35262">
        <w:t>P</w:t>
      </w:r>
      <w:r w:rsidR="002E412D">
        <w:t>ředmětu smlouvy</w:t>
      </w:r>
      <w:r>
        <w:t xml:space="preserve"> a tuto vadu do 10 kalendářních dnů od prokazatelného oznámení výskytu vad neodstraní, je Objednatel oprávněn požadovat po Zhotoviteli zaplacení smluvní pokuty ve výši 0,</w:t>
      </w:r>
      <w:r w:rsidR="007559DB">
        <w:t>2</w:t>
      </w:r>
      <w:r w:rsidR="00C964AD">
        <w:t xml:space="preserve"> </w:t>
      </w:r>
      <w:r>
        <w:t xml:space="preserve">% z </w:t>
      </w:r>
      <w:r w:rsidR="00D61482">
        <w:t>C</w:t>
      </w:r>
      <w:r>
        <w:t xml:space="preserve">elkové ceny </w:t>
      </w:r>
      <w:r w:rsidR="00D61482">
        <w:t>D</w:t>
      </w:r>
      <w:r w:rsidR="002B00C5">
        <w:t>íl</w:t>
      </w:r>
      <w:r>
        <w:t>a uvedené v</w:t>
      </w:r>
      <w:r w:rsidR="00D61482">
        <w:t> </w:t>
      </w:r>
      <w:r w:rsidR="00CC140C">
        <w:t>Ceníku</w:t>
      </w:r>
      <w:r>
        <w:t>, a to za každý i započatý den prodlení s odstranění</w:t>
      </w:r>
      <w:r w:rsidR="00132C3E">
        <w:t>m</w:t>
      </w:r>
      <w:r>
        <w:t xml:space="preserve"> vady.</w:t>
      </w:r>
    </w:p>
    <w:p w14:paraId="1F996908" w14:textId="01D26A0B" w:rsidR="00454420" w:rsidRDefault="00454420" w:rsidP="008D2C22">
      <w:pPr>
        <w:pStyle w:val="2bodlnku"/>
        <w:tabs>
          <w:tab w:val="clear" w:pos="567"/>
          <w:tab w:val="left" w:pos="709"/>
        </w:tabs>
        <w:ind w:left="0"/>
      </w:pPr>
      <w:r>
        <w:t xml:space="preserve">V případě porušení povinností Zhotovitele s dostupností </w:t>
      </w:r>
      <w:r w:rsidR="00D61482">
        <w:t>P</w:t>
      </w:r>
      <w:r>
        <w:t xml:space="preserve">odpory </w:t>
      </w:r>
      <w:r w:rsidR="00182658">
        <w:t>podle čl</w:t>
      </w:r>
      <w:r w:rsidR="007559DB">
        <w:t xml:space="preserve">. 2 </w:t>
      </w:r>
      <w:r w:rsidR="006E7BAA">
        <w:t xml:space="preserve">odst. 2.2 nebo provozní doby technické podpory podle čl. 2 odst. 2.3 </w:t>
      </w:r>
      <w:r w:rsidR="00182658">
        <w:t xml:space="preserve">Přílohy č. </w:t>
      </w:r>
      <w:r w:rsidR="00DA0248">
        <w:t>1</w:t>
      </w:r>
      <w:r w:rsidR="00182658">
        <w:t xml:space="preserve"> Smlouvy </w:t>
      </w:r>
      <w:r>
        <w:t>je Objednatel oprávněn požadovat pro Zhotoviteli zaplacení smluvní pokuty ve výši 1 000,-</w:t>
      </w:r>
      <w:r w:rsidR="0064508D">
        <w:t xml:space="preserve"> </w:t>
      </w:r>
      <w:r>
        <w:t>Kč za každé jednotlivé porušení.</w:t>
      </w:r>
    </w:p>
    <w:p w14:paraId="601F79A7" w14:textId="70F0E246" w:rsidR="006E7BAA" w:rsidRPr="00C63EB4" w:rsidRDefault="692C55BA" w:rsidP="008D2C22">
      <w:pPr>
        <w:pStyle w:val="2bodlnku"/>
        <w:tabs>
          <w:tab w:val="clear" w:pos="567"/>
          <w:tab w:val="left" w:pos="709"/>
        </w:tabs>
        <w:ind w:left="0"/>
      </w:pPr>
      <w:r w:rsidRPr="00C63EB4">
        <w:t>V případě prodlení Zhotovitele s termíny reakční a opravné doby podle čl. 2 odst. 2.5 Přílohy</w:t>
      </w:r>
      <w:r w:rsidR="6E368EAB" w:rsidRPr="00C63EB4">
        <w:t xml:space="preserve"> </w:t>
      </w:r>
      <w:r w:rsidRPr="00C63EB4">
        <w:t xml:space="preserve">č. 1 Smlouvy je Objednatel oprávněn požadovat pro Zhotoviteli zaplacení smluvní pokuty ve výši </w:t>
      </w:r>
      <w:r w:rsidR="4A777EE9" w:rsidRPr="00C63EB4">
        <w:t xml:space="preserve">500,- </w:t>
      </w:r>
      <w:r w:rsidRPr="00C63EB4">
        <w:t>Kč za každou hodinu</w:t>
      </w:r>
      <w:r w:rsidR="648C192E" w:rsidRPr="00C63EB4">
        <w:t xml:space="preserve">/ve výši </w:t>
      </w:r>
      <w:r w:rsidR="73EFED17" w:rsidRPr="00C63EB4">
        <w:t>4 000,-</w:t>
      </w:r>
      <w:r w:rsidR="648C192E" w:rsidRPr="00C63EB4">
        <w:t xml:space="preserve"> Kč za každý den prodlení</w:t>
      </w:r>
      <w:r w:rsidR="34346667" w:rsidRPr="00C63EB4">
        <w:t>.</w:t>
      </w:r>
    </w:p>
    <w:p w14:paraId="3494C513" w14:textId="22AEF49F" w:rsidR="00FB5504" w:rsidRDefault="006D3740" w:rsidP="008D2C22">
      <w:pPr>
        <w:pStyle w:val="2bodlnku"/>
        <w:tabs>
          <w:tab w:val="clear" w:pos="567"/>
          <w:tab w:val="left" w:pos="709"/>
        </w:tabs>
        <w:ind w:left="0"/>
      </w:pPr>
      <w:r>
        <w:t xml:space="preserve">V případě porušení </w:t>
      </w:r>
      <w:r w:rsidR="00690AA2">
        <w:t xml:space="preserve">jakéhokoliv </w:t>
      </w:r>
      <w:r>
        <w:t>závazku k </w:t>
      </w:r>
      <w:r w:rsidR="00D61482">
        <w:t>E</w:t>
      </w:r>
      <w:r>
        <w:t xml:space="preserve">xitové </w:t>
      </w:r>
      <w:r w:rsidRPr="009431B6">
        <w:t xml:space="preserve">součinnosti </w:t>
      </w:r>
      <w:r w:rsidR="00690AA2">
        <w:t>vyplývajícího z</w:t>
      </w:r>
      <w:r w:rsidR="00DC72C4" w:rsidRPr="009431B6">
        <w:t xml:space="preserve"> čl. VI. </w:t>
      </w:r>
      <w:r w:rsidR="009431B6" w:rsidRPr="00B354E6">
        <w:t xml:space="preserve">Exitová součinnost </w:t>
      </w:r>
      <w:r w:rsidR="00DC72C4" w:rsidRPr="009431B6">
        <w:t>Smlouvy</w:t>
      </w:r>
      <w:r w:rsidR="00DC72C4">
        <w:t xml:space="preserve"> </w:t>
      </w:r>
      <w:r>
        <w:t xml:space="preserve">Zhotovitelem, je Zhotovitel povinen uhradit Objednateli í smluvní pokutu ve výši </w:t>
      </w:r>
      <w:r w:rsidR="00A75304">
        <w:t>5</w:t>
      </w:r>
      <w:r>
        <w:t>0</w:t>
      </w:r>
      <w:r w:rsidR="005E63DF">
        <w:t xml:space="preserve"> </w:t>
      </w:r>
      <w:r>
        <w:t>000,- Kč za každý jednotlivý případ porušení.</w:t>
      </w:r>
    </w:p>
    <w:p w14:paraId="264A4147" w14:textId="33DEA282" w:rsidR="00454420" w:rsidRPr="00587152" w:rsidRDefault="006D3740" w:rsidP="008D2C22">
      <w:pPr>
        <w:pStyle w:val="2bodlnku"/>
        <w:tabs>
          <w:tab w:val="clear" w:pos="567"/>
          <w:tab w:val="left" w:pos="709"/>
        </w:tabs>
        <w:ind w:left="0"/>
      </w:pPr>
      <w:r>
        <w:t xml:space="preserve">V případě porušení povinnosti Zhotovitele </w:t>
      </w:r>
      <w:r w:rsidRPr="009431B6">
        <w:t xml:space="preserve">podle odst. </w:t>
      </w:r>
      <w:r w:rsidR="00936313">
        <w:t>3</w:t>
      </w:r>
      <w:r w:rsidRPr="009431B6">
        <w:t xml:space="preserve"> </w:t>
      </w:r>
      <w:r w:rsidR="009431B6" w:rsidRPr="009431B6">
        <w:t xml:space="preserve">čl. </w:t>
      </w:r>
      <w:r w:rsidR="009431B6" w:rsidRPr="00B354E6">
        <w:t xml:space="preserve">VII. </w:t>
      </w:r>
      <w:r w:rsidR="009431B6" w:rsidRPr="009431B6">
        <w:t>Práva</w:t>
      </w:r>
      <w:r w:rsidR="009431B6">
        <w:t xml:space="preserve"> a povinnosti Smluvních stran </w:t>
      </w:r>
      <w:r w:rsidRPr="00587152">
        <w:t>Smlouvy je Objednatel oprávněn požadovat po Zhotoviteli zaplacení smluvní pokuty ve výši 50 000,- Kč za každé jednotlivé porušení.</w:t>
      </w:r>
    </w:p>
    <w:p w14:paraId="6C0774F2" w14:textId="4659BAF3" w:rsidR="00454420" w:rsidRDefault="00454420" w:rsidP="008D2C22">
      <w:pPr>
        <w:pStyle w:val="2bodlnku"/>
        <w:tabs>
          <w:tab w:val="clear" w:pos="567"/>
          <w:tab w:val="left" w:pos="709"/>
        </w:tabs>
        <w:ind w:left="0"/>
      </w:pPr>
      <w:r w:rsidRPr="00587152">
        <w:t xml:space="preserve">V případě porušení povinnosti Zhotovitele podle odst. </w:t>
      </w:r>
      <w:r w:rsidR="00936313">
        <w:t>4</w:t>
      </w:r>
      <w:r w:rsidRPr="00587152">
        <w:t xml:space="preserve"> </w:t>
      </w:r>
      <w:r w:rsidR="009431B6" w:rsidRPr="00587152">
        <w:t xml:space="preserve">čl. VII. </w:t>
      </w:r>
      <w:r w:rsidR="009431B6" w:rsidRPr="009431B6">
        <w:t>Práva</w:t>
      </w:r>
      <w:r w:rsidR="009431B6">
        <w:t xml:space="preserve"> a povinnosti Smluvních stran</w:t>
      </w:r>
      <w:r w:rsidR="009431B6" w:rsidRPr="00587152" w:rsidDel="009431B6">
        <w:t xml:space="preserve"> </w:t>
      </w:r>
      <w:r w:rsidRPr="00587152">
        <w:t>Smlouvy je Objednatel oprávněn požadovat po Zhotoviteli zaplacení smluvní pokuty</w:t>
      </w:r>
      <w:r>
        <w:t xml:space="preserve"> ve výši 10 000,- Kč za každé jednotlivé porušení.</w:t>
      </w:r>
    </w:p>
    <w:p w14:paraId="135945DC" w14:textId="62F18D1A" w:rsidR="006D3740" w:rsidRPr="00587152" w:rsidRDefault="006D3740" w:rsidP="008D2C22">
      <w:pPr>
        <w:pStyle w:val="2bodlnku"/>
        <w:tabs>
          <w:tab w:val="clear" w:pos="567"/>
          <w:tab w:val="left" w:pos="709"/>
        </w:tabs>
        <w:ind w:left="0"/>
      </w:pPr>
      <w:r>
        <w:t xml:space="preserve">V případě porušení povinnosti Zhotovitele </w:t>
      </w:r>
      <w:r w:rsidRPr="009431B6">
        <w:t>podle odst. 1</w:t>
      </w:r>
      <w:r w:rsidR="00936313">
        <w:t>1</w:t>
      </w:r>
      <w:r w:rsidRPr="009431B6">
        <w:t xml:space="preserve"> </w:t>
      </w:r>
      <w:r w:rsidR="009431B6" w:rsidRPr="009431B6">
        <w:t xml:space="preserve">čl. </w:t>
      </w:r>
      <w:r w:rsidR="009431B6" w:rsidRPr="00B354E6">
        <w:t xml:space="preserve">VII. </w:t>
      </w:r>
      <w:r w:rsidR="009431B6" w:rsidRPr="009431B6">
        <w:t>Práva</w:t>
      </w:r>
      <w:r w:rsidR="009431B6">
        <w:t xml:space="preserve"> a povinnosti Smluvních stran</w:t>
      </w:r>
      <w:r w:rsidR="009431B6" w:rsidRPr="00587152" w:rsidDel="009431B6">
        <w:t xml:space="preserve"> </w:t>
      </w:r>
      <w:r w:rsidRPr="00587152">
        <w:t>Smlouvy je Objednatel oprávněn požadovat po Zhotoviteli zaplacení smluvní pokuty ve výši 20 000,- Kč za každé jednotlivé porušení.</w:t>
      </w:r>
    </w:p>
    <w:p w14:paraId="2ACA3529" w14:textId="3DAEB0D8" w:rsidR="00CF7617" w:rsidRDefault="00454420" w:rsidP="008D2C22">
      <w:pPr>
        <w:pStyle w:val="2bodlnku"/>
        <w:tabs>
          <w:tab w:val="clear" w:pos="567"/>
          <w:tab w:val="left" w:pos="709"/>
        </w:tabs>
        <w:ind w:left="0"/>
      </w:pPr>
      <w:r>
        <w:t>V případě porušení závazku mlčenlivosti či ochrany důvěrných informací nebo porušení povinnosti</w:t>
      </w:r>
      <w:r w:rsidR="006D3740" w:rsidRPr="009431B6">
        <w:t xml:space="preserve"> </w:t>
      </w:r>
      <w:r w:rsidR="00CD58C6" w:rsidRPr="009431B6">
        <w:t>podle čl. VIII</w:t>
      </w:r>
      <w:r w:rsidR="00DC72C4" w:rsidRPr="009431B6">
        <w:t>.</w:t>
      </w:r>
      <w:r w:rsidR="00CD58C6" w:rsidRPr="009431B6">
        <w:t xml:space="preserve"> </w:t>
      </w:r>
      <w:r w:rsidR="009431B6" w:rsidRPr="009431B6">
        <w:t>Mlčenlivost</w:t>
      </w:r>
      <w:r w:rsidR="009431B6">
        <w:t xml:space="preserve"> a zpracování osobních údajů </w:t>
      </w:r>
      <w:r w:rsidR="00CD58C6">
        <w:t xml:space="preserve">Smlouvy </w:t>
      </w:r>
      <w:r w:rsidR="006D3740">
        <w:t>Zhotovitelem</w:t>
      </w:r>
      <w:r>
        <w:t>, je</w:t>
      </w:r>
      <w:r w:rsidR="006D3740">
        <w:t xml:space="preserve"> Zhotovitel</w:t>
      </w:r>
      <w:r>
        <w:t xml:space="preserve"> </w:t>
      </w:r>
      <w:r w:rsidR="006D3740">
        <w:t>povinen uhradit</w:t>
      </w:r>
      <w:r>
        <w:t xml:space="preserve"> </w:t>
      </w:r>
      <w:r w:rsidR="006D3740">
        <w:t xml:space="preserve">Objednateli </w:t>
      </w:r>
      <w:r>
        <w:t>í smluvní pokut</w:t>
      </w:r>
      <w:r w:rsidR="006D3740">
        <w:t>u</w:t>
      </w:r>
      <w:r>
        <w:t xml:space="preserve"> ve výši </w:t>
      </w:r>
      <w:r w:rsidR="00D612D4">
        <w:t>100</w:t>
      </w:r>
      <w:r w:rsidR="005E63DF">
        <w:t xml:space="preserve"> </w:t>
      </w:r>
      <w:r>
        <w:t>000,- Kč za každý jednotlivý případ porušení.</w:t>
      </w:r>
    </w:p>
    <w:p w14:paraId="048E1F13" w14:textId="21CBFD22" w:rsidR="006D3740" w:rsidRPr="00CA351E" w:rsidRDefault="00CF7617" w:rsidP="008D2C22">
      <w:pPr>
        <w:pStyle w:val="2bodlnku"/>
        <w:tabs>
          <w:tab w:val="clear" w:pos="567"/>
          <w:tab w:val="left" w:pos="709"/>
        </w:tabs>
        <w:ind w:left="0"/>
      </w:pPr>
      <w:r w:rsidRPr="00CA351E">
        <w:t xml:space="preserve">V případě porušení ujednání o kybernetické bezpečnosti podle čl. IX. </w:t>
      </w:r>
      <w:r w:rsidR="009431B6" w:rsidRPr="00CA351E">
        <w:t xml:space="preserve">Kybernetická bezpečnost a související povinnosti Zhotovitele </w:t>
      </w:r>
      <w:r w:rsidRPr="00CA351E">
        <w:t xml:space="preserve">nebo Přílohy č. 5 </w:t>
      </w:r>
      <w:r w:rsidR="009431B6" w:rsidRPr="00CA351E">
        <w:t>„</w:t>
      </w:r>
      <w:r w:rsidR="00CA351E" w:rsidRPr="00CA351E">
        <w:t>B</w:t>
      </w:r>
      <w:r w:rsidR="009431B6" w:rsidRPr="00CA351E">
        <w:t xml:space="preserve">ezpečnostní požadavky </w:t>
      </w:r>
      <w:r w:rsidR="00CA351E" w:rsidRPr="00CA351E">
        <w:t>ve smluvních vztazích</w:t>
      </w:r>
      <w:r w:rsidR="009431B6" w:rsidRPr="00CA351E">
        <w:t>“</w:t>
      </w:r>
      <w:r w:rsidRPr="00CA351E">
        <w:t xml:space="preserve"> Smlouvy Zhotovitelem, je Zhotovitel povinen uhradit Objednateli smluvní pokutu ve výši 100</w:t>
      </w:r>
      <w:r w:rsidR="005E63DF" w:rsidRPr="00CA351E">
        <w:t xml:space="preserve"> </w:t>
      </w:r>
      <w:r w:rsidRPr="00CA351E">
        <w:t>000,- Kč za každý jednotlivý případ porušení.</w:t>
      </w:r>
    </w:p>
    <w:p w14:paraId="1C74F837" w14:textId="2702993E" w:rsidR="00DC75A3" w:rsidRDefault="00DC75A3" w:rsidP="00DC75A3">
      <w:pPr>
        <w:pStyle w:val="2bodlnku"/>
        <w:tabs>
          <w:tab w:val="clear" w:pos="567"/>
          <w:tab w:val="left" w:pos="709"/>
        </w:tabs>
        <w:ind w:left="0"/>
      </w:pPr>
      <w:r w:rsidRPr="00CA351E">
        <w:t>V případě porušení ustanovení podle čl. X. Poddodavatelé a Realizační</w:t>
      </w:r>
      <w:r w:rsidRPr="009B514D">
        <w:t xml:space="preserve"> tým Smlouvy je Objednatel oprávněn požadovat po Zhotoviteli zaplacení smluvní pokuty ve výši 50 000 Kč za každý jednotlivý případ porušení</w:t>
      </w:r>
      <w:r>
        <w:t>.</w:t>
      </w:r>
    </w:p>
    <w:p w14:paraId="6AB0FA1E" w14:textId="40706935" w:rsidR="00DC75A3" w:rsidRDefault="00DC75A3" w:rsidP="00DC75A3">
      <w:pPr>
        <w:pStyle w:val="2bodlnku"/>
        <w:tabs>
          <w:tab w:val="clear" w:pos="567"/>
          <w:tab w:val="left" w:pos="709"/>
        </w:tabs>
        <w:ind w:left="0"/>
      </w:pPr>
      <w:r w:rsidRPr="00587152">
        <w:lastRenderedPageBreak/>
        <w:t>V případě prodlení Zhotovitele</w:t>
      </w:r>
      <w:r>
        <w:t xml:space="preserve"> s odstraněním vady v termínu </w:t>
      </w:r>
      <w:r w:rsidRPr="009431B6">
        <w:t xml:space="preserve">podle odst. 7 </w:t>
      </w:r>
      <w:r w:rsidRPr="00B354E6">
        <w:t>čl. XI</w:t>
      </w:r>
      <w:r>
        <w:t>I</w:t>
      </w:r>
      <w:r w:rsidRPr="00B354E6">
        <w:t xml:space="preserve">. </w:t>
      </w:r>
      <w:r w:rsidRPr="009431B6">
        <w:t>Záruky</w:t>
      </w:r>
      <w:r>
        <w:t xml:space="preserve"> Smlouvy, je Objednatel oprávněn požadovat po Zhotoviteli zaplacení smluvní pokuty ve výši 1 000,-Kč za každý, i započatý den prodlení. </w:t>
      </w:r>
    </w:p>
    <w:p w14:paraId="53977D39" w14:textId="0C3FBD6D" w:rsidR="006D3740" w:rsidRDefault="006D3740" w:rsidP="008D2C22">
      <w:pPr>
        <w:pStyle w:val="2bodlnku"/>
        <w:tabs>
          <w:tab w:val="clear" w:pos="567"/>
          <w:tab w:val="left" w:pos="709"/>
        </w:tabs>
        <w:ind w:left="0"/>
      </w:pPr>
      <w:r>
        <w:t xml:space="preserve">V případě porušení ujednání o záruce </w:t>
      </w:r>
      <w:r w:rsidRPr="009863DA">
        <w:t>podle čl. X</w:t>
      </w:r>
      <w:r w:rsidR="00CF7617" w:rsidRPr="009863DA">
        <w:t>I</w:t>
      </w:r>
      <w:r w:rsidR="008E351B">
        <w:t>I</w:t>
      </w:r>
      <w:r w:rsidRPr="009863DA">
        <w:t xml:space="preserve">. </w:t>
      </w:r>
      <w:r w:rsidR="008E351B">
        <w:t>Záruka</w:t>
      </w:r>
      <w:r w:rsidR="00B354E6">
        <w:t xml:space="preserve"> </w:t>
      </w:r>
      <w:r>
        <w:t>Smlouvy Zhotovitelem</w:t>
      </w:r>
      <w:r w:rsidR="3F8FB427">
        <w:t xml:space="preserve"> (s výjimkou </w:t>
      </w:r>
      <w:r w:rsidR="3F8FB427" w:rsidRPr="007362B5">
        <w:t>porušení podle odst.</w:t>
      </w:r>
      <w:r w:rsidR="00F17A9B">
        <w:t xml:space="preserve"> </w:t>
      </w:r>
      <w:r w:rsidR="00DC75A3">
        <w:t>14</w:t>
      </w:r>
      <w:r w:rsidR="3F8FB427" w:rsidRPr="007362B5">
        <w:t xml:space="preserve"> tohoto článku)</w:t>
      </w:r>
      <w:r w:rsidRPr="007362B5">
        <w:t>, je</w:t>
      </w:r>
      <w:r>
        <w:t xml:space="preserve"> Zhotovitel povinen uhradit Objednateli </w:t>
      </w:r>
      <w:r w:rsidR="003B6A1D">
        <w:t>s</w:t>
      </w:r>
      <w:r>
        <w:t>mluvní pokutu ve výši 100</w:t>
      </w:r>
      <w:r w:rsidR="005E63DF">
        <w:t xml:space="preserve"> </w:t>
      </w:r>
      <w:r>
        <w:t>000,- Kč za každý jednotlivý případ porušení.</w:t>
      </w:r>
    </w:p>
    <w:p w14:paraId="2E9E7C03" w14:textId="4EF5E2B4" w:rsidR="00454420" w:rsidRDefault="006D3740" w:rsidP="008D2C22">
      <w:pPr>
        <w:pStyle w:val="2bodlnku"/>
        <w:tabs>
          <w:tab w:val="clear" w:pos="567"/>
          <w:tab w:val="left" w:pos="709"/>
        </w:tabs>
        <w:ind w:left="0"/>
      </w:pPr>
      <w:r>
        <w:t xml:space="preserve">V případě porušení ujednání </w:t>
      </w:r>
      <w:r w:rsidRPr="009863DA">
        <w:t>podle čl</w:t>
      </w:r>
      <w:r w:rsidR="00C9754E" w:rsidRPr="009863DA">
        <w:t>.</w:t>
      </w:r>
      <w:r w:rsidRPr="009863DA">
        <w:t xml:space="preserve"> XI</w:t>
      </w:r>
      <w:r w:rsidR="00CF7617" w:rsidRPr="009863DA">
        <w:t>I</w:t>
      </w:r>
      <w:r w:rsidR="00E36C35">
        <w:t>I</w:t>
      </w:r>
      <w:r w:rsidRPr="009863DA">
        <w:t xml:space="preserve">. </w:t>
      </w:r>
      <w:r w:rsidR="009863DA" w:rsidRPr="009863DA">
        <w:t>Vlastnická</w:t>
      </w:r>
      <w:r w:rsidR="009863DA">
        <w:t xml:space="preserve"> práva a práva duševního vlastnictví </w:t>
      </w:r>
      <w:r>
        <w:t>Smlouvy Zhotovitelem, je Zhotovitel povinen uhradit Objednateli í smluvní pokutu ve výši 100</w:t>
      </w:r>
      <w:r w:rsidR="005E63DF">
        <w:t xml:space="preserve"> </w:t>
      </w:r>
      <w:r>
        <w:t>000,- Kč za každý jednotlivý případ porušení.</w:t>
      </w:r>
    </w:p>
    <w:p w14:paraId="2A8FF871" w14:textId="302D0B03" w:rsidR="00454420" w:rsidRDefault="009B514D" w:rsidP="00141794">
      <w:pPr>
        <w:pStyle w:val="2bodlnku"/>
        <w:tabs>
          <w:tab w:val="clear" w:pos="567"/>
          <w:tab w:val="left" w:pos="709"/>
        </w:tabs>
        <w:ind w:left="0"/>
      </w:pPr>
      <w:r>
        <w:t>O</w:t>
      </w:r>
      <w:r w:rsidR="00454420">
        <w:t>bjednatel nepřipouští jakákoliv omezení výše náhrady škody, jakož i sankcí uvedených v této Smlouvě.</w:t>
      </w:r>
    </w:p>
    <w:p w14:paraId="703ADC64" w14:textId="77777777" w:rsidR="00454420" w:rsidRDefault="00454420" w:rsidP="008D2C22">
      <w:pPr>
        <w:pStyle w:val="2bodlnku"/>
        <w:tabs>
          <w:tab w:val="clear" w:pos="567"/>
          <w:tab w:val="left" w:pos="709"/>
        </w:tabs>
        <w:ind w:left="0"/>
      </w:pPr>
      <w:r>
        <w:t>Splatnost smluvních pokut nebo úroku z prodlení je 30 kalendářních dnů ode dne doručení písemné výzvy k jejich úhradě druhé Smluvní straně.</w:t>
      </w:r>
    </w:p>
    <w:p w14:paraId="7C7685DA" w14:textId="77777777" w:rsidR="00571133" w:rsidRDefault="00454420" w:rsidP="008D2C22">
      <w:pPr>
        <w:pStyle w:val="2bodlnku"/>
        <w:tabs>
          <w:tab w:val="clear" w:pos="567"/>
          <w:tab w:val="left" w:pos="709"/>
        </w:tabs>
        <w:ind w:left="0"/>
      </w:pPr>
      <w:r>
        <w:t xml:space="preserve">Ujednání o smluvních pokutách nemá vliv na právo poškozené Smluvní strany domáhat se náhrady škody v plné výši, ani na její právo odstoupit od Smlouvy. Zaplacení smluvní pokuty nezbavuje Zhotovitele povinnosti řádně poskytnout plnění dle této Smlouvy. </w:t>
      </w:r>
    </w:p>
    <w:p w14:paraId="4D14B3A1" w14:textId="1AE5C9AC" w:rsidR="00454420" w:rsidRDefault="00454420" w:rsidP="00E31A55">
      <w:pPr>
        <w:pStyle w:val="2bodlnku"/>
        <w:tabs>
          <w:tab w:val="clear" w:pos="567"/>
          <w:tab w:val="left" w:pos="709"/>
        </w:tabs>
        <w:spacing w:after="480"/>
        <w:ind w:left="0"/>
      </w:pPr>
      <w:r>
        <w:t>Smluvní strany se zavazují, že při předčasném ukončení této Smlouvy budou vzájemné závazky a pohledávky vypořádány písemnou dohodou, a to nejpozději do 30 dní od ukončení Smlouvy. Zhotovitel bude v tomto případě mít nárok na odměnu pouze za plnění poskytnuté po dobu trvání této Smlouvy.</w:t>
      </w:r>
    </w:p>
    <w:p w14:paraId="2818AB07" w14:textId="6BE4B465" w:rsidR="00454420" w:rsidRPr="00A37979"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r w:rsidR="00454420" w:rsidRPr="00A37979">
        <w:rPr>
          <w:rFonts w:eastAsia="Microsoft Sans Serif"/>
          <w:w w:val="111"/>
          <w:lang w:bidi="cs-CZ"/>
        </w:rPr>
        <w:t>Doba trvání Smlouvy a zánik závazkového vztahu ze Smlouvy</w:t>
      </w:r>
    </w:p>
    <w:p w14:paraId="092F9580" w14:textId="29A12FE1" w:rsidR="00454420" w:rsidRDefault="00AC2EAE" w:rsidP="008D2C22">
      <w:pPr>
        <w:pStyle w:val="2bodlnku"/>
        <w:tabs>
          <w:tab w:val="clear" w:pos="567"/>
          <w:tab w:val="left" w:pos="709"/>
        </w:tabs>
        <w:ind w:left="0"/>
      </w:pPr>
      <w:r>
        <w:t xml:space="preserve">Smlouva se uzavírá na dobu neurčitou. V případě, že bude za prvních </w:t>
      </w:r>
      <w:r w:rsidRPr="00C67D85">
        <w:rPr>
          <w:b/>
          <w:bCs/>
        </w:rPr>
        <w:t>48 měsíců</w:t>
      </w:r>
      <w:r>
        <w:t xml:space="preserve"> trvání Smlouvy vyčerpána částka </w:t>
      </w:r>
      <w:r w:rsidRPr="00C67D85">
        <w:rPr>
          <w:b/>
          <w:bCs/>
        </w:rPr>
        <w:t>3 000 000 Kč bez DPH</w:t>
      </w:r>
      <w:r>
        <w:t xml:space="preserve">, závazkový vztah ze Smlouvy se k datu vyčerpání této částky zrušuje. O skutečnosti, že se blíží vyčerpání této částky, je </w:t>
      </w:r>
      <w:r w:rsidR="00274E4D">
        <w:t>Zhotovi</w:t>
      </w:r>
      <w:r>
        <w:t>tel povinen Objednatele informovat s předstihem jeden měsíc. V případě, že výše uvedená částka nebude v prvních 48 měsících vyčerpána, Smlouva pokračuje dál v režimu na dobu neurčitou.</w:t>
      </w:r>
    </w:p>
    <w:p w14:paraId="0186FEEF" w14:textId="77777777" w:rsidR="00454420" w:rsidRDefault="00454420" w:rsidP="008D2C22">
      <w:pPr>
        <w:pStyle w:val="2bodlnku"/>
        <w:tabs>
          <w:tab w:val="clear" w:pos="567"/>
          <w:tab w:val="left" w:pos="709"/>
        </w:tabs>
        <w:ind w:left="0"/>
      </w:pPr>
      <w:r>
        <w:t>Každá ze Smluvních stran je oprávněna Smlouvu písemně vypovědět i bez udání důvodů, výpovědní doba činí 3 měsíce a počíná běžet od prvního dne kalendářního měsíce následujícího po doručení výpovědi druhé Smluvní straně.</w:t>
      </w:r>
    </w:p>
    <w:p w14:paraId="32EEC97A" w14:textId="27B695E5" w:rsidR="00454420" w:rsidRDefault="00454420" w:rsidP="008D2C22">
      <w:pPr>
        <w:pStyle w:val="2bodlnku"/>
        <w:tabs>
          <w:tab w:val="clear" w:pos="567"/>
          <w:tab w:val="left" w:pos="709"/>
        </w:tabs>
        <w:ind w:left="0"/>
      </w:pPr>
      <w:r>
        <w:t>Dojde-li k přeměně společnosti Zhotovitele, je Zhotovitel povinen písemně oznámit tuto skutečnost Objednateli ve lhůtě 10 kalendářních dnů od zápisu této změny do veřejného rejstříku. Objednatel je v tomto případě oprávněn písemně vypovědět Smlouvu z důvodu přeměny společnosti druhé Smluvní strany. Výpovědní doba činí dva měsíce a počíná běžet od prvního dne kalendářního měsíce následujícího po doručení výpovědi druhé Smluvní straně.</w:t>
      </w:r>
    </w:p>
    <w:p w14:paraId="0DB41F12" w14:textId="77777777" w:rsidR="00454420" w:rsidRDefault="00454420" w:rsidP="008D2C22">
      <w:pPr>
        <w:pStyle w:val="2bodlnku"/>
        <w:tabs>
          <w:tab w:val="clear" w:pos="567"/>
          <w:tab w:val="left" w:pos="709"/>
        </w:tabs>
        <w:ind w:left="0"/>
      </w:pPr>
      <w:r>
        <w:t>Smluvní strany jsou oprávněny písemně odstoupit od Smlouvy v případě, kdy druhá Smluvní strana poruší podstatným způsobem či opakovaně své povinnosti stanovené zákonem či touto Smlouvou.</w:t>
      </w:r>
    </w:p>
    <w:p w14:paraId="5218BB09" w14:textId="22A12CCA" w:rsidR="00454420" w:rsidRDefault="00454420" w:rsidP="008D2C22">
      <w:pPr>
        <w:pStyle w:val="2bodlnku"/>
        <w:tabs>
          <w:tab w:val="clear" w:pos="567"/>
          <w:tab w:val="left" w:pos="709"/>
        </w:tabs>
        <w:ind w:left="0"/>
      </w:pPr>
      <w:r>
        <w:t>Za podstatné porušení povinnosti ze strany Zhotovitele se považuje zejména:</w:t>
      </w:r>
    </w:p>
    <w:p w14:paraId="3F6971C9" w14:textId="77777777" w:rsidR="00454420" w:rsidRDefault="00454420" w:rsidP="00F25618">
      <w:pPr>
        <w:pStyle w:val="3odrkyp"/>
        <w:numPr>
          <w:ilvl w:val="0"/>
          <w:numId w:val="15"/>
        </w:numPr>
        <w:tabs>
          <w:tab w:val="left" w:pos="709"/>
        </w:tabs>
        <w:ind w:left="284"/>
      </w:pPr>
      <w:r>
        <w:t>prodlení Zhotovitele s poskytnutím požadovaného plnění dle této Smlouvy o více jak 30 kalendářních dnů;</w:t>
      </w:r>
    </w:p>
    <w:p w14:paraId="4B3EF526" w14:textId="1C3FF682" w:rsidR="00454420" w:rsidRDefault="00454420" w:rsidP="00B354E6">
      <w:pPr>
        <w:pStyle w:val="3odrkyp"/>
        <w:tabs>
          <w:tab w:val="left" w:pos="709"/>
        </w:tabs>
        <w:ind w:left="284"/>
      </w:pPr>
      <w:r>
        <w:t>nedodrží-li Zhotovitel požadovanou kvalitu a rozsah poskytovaného plnění dle této Smlouvy a</w:t>
      </w:r>
      <w:r w:rsidR="00F01FB6">
        <w:t> </w:t>
      </w:r>
      <w:r>
        <w:t>tuto vadu neodstraní ani 20 kalendářních dnů po lhůtě stanovené touto Smlouvou, popřípadě v dodatečně poskytnuté přiměřené lhůtě;</w:t>
      </w:r>
    </w:p>
    <w:p w14:paraId="494F976F" w14:textId="77777777" w:rsidR="00454420" w:rsidRDefault="00454420" w:rsidP="00B354E6">
      <w:pPr>
        <w:pStyle w:val="3odrkyp"/>
        <w:tabs>
          <w:tab w:val="left" w:pos="709"/>
        </w:tabs>
        <w:ind w:left="284"/>
      </w:pPr>
      <w:r>
        <w:lastRenderedPageBreak/>
        <w:t>pokud Zhotovitel přestane být subjektem oprávněným poskytovat plnění dle této Smlouvy;</w:t>
      </w:r>
    </w:p>
    <w:p w14:paraId="0D7154FE" w14:textId="037BDF31" w:rsidR="00454420" w:rsidRDefault="00454420" w:rsidP="009B514D">
      <w:pPr>
        <w:pStyle w:val="3odrkyp"/>
        <w:numPr>
          <w:ilvl w:val="0"/>
          <w:numId w:val="0"/>
        </w:numPr>
        <w:tabs>
          <w:tab w:val="left" w:pos="709"/>
        </w:tabs>
        <w:ind w:left="284"/>
      </w:pPr>
    </w:p>
    <w:p w14:paraId="6D880005" w14:textId="0A6062E2" w:rsidR="00454420" w:rsidRPr="007362B5" w:rsidRDefault="00454420" w:rsidP="00B354E6">
      <w:pPr>
        <w:pStyle w:val="3odrkyp"/>
        <w:tabs>
          <w:tab w:val="left" w:pos="709"/>
        </w:tabs>
        <w:ind w:left="284"/>
      </w:pPr>
      <w:r w:rsidRPr="007362B5">
        <w:t>jestliže Zhotovitel nedodrží podmínky č</w:t>
      </w:r>
      <w:r w:rsidR="00A649E9" w:rsidRPr="007362B5">
        <w:t>l.</w:t>
      </w:r>
      <w:r w:rsidRPr="007362B5">
        <w:t xml:space="preserve"> I</w:t>
      </w:r>
      <w:r w:rsidR="009863DA" w:rsidRPr="007362B5">
        <w:t>I</w:t>
      </w:r>
      <w:r w:rsidRPr="007362B5">
        <w:t xml:space="preserve">. </w:t>
      </w:r>
      <w:r w:rsidR="009863DA" w:rsidRPr="007362B5">
        <w:t>Předmět plnění</w:t>
      </w:r>
      <w:r w:rsidR="007362B5" w:rsidRPr="007362B5">
        <w:t xml:space="preserve"> </w:t>
      </w:r>
      <w:r w:rsidRPr="007362B5">
        <w:t>Smlouvy;</w:t>
      </w:r>
    </w:p>
    <w:p w14:paraId="6A4AEA6A" w14:textId="24C95CB8" w:rsidR="00454420" w:rsidRDefault="00454420" w:rsidP="00B354E6">
      <w:pPr>
        <w:pStyle w:val="3odrkyp"/>
        <w:tabs>
          <w:tab w:val="left" w:pos="709"/>
        </w:tabs>
        <w:ind w:left="284"/>
      </w:pPr>
      <w:r>
        <w:t xml:space="preserve">jestliže Zhotovitel nedodrží </w:t>
      </w:r>
      <w:r w:rsidRPr="009863DA">
        <w:t>podmínky odst.</w:t>
      </w:r>
      <w:r w:rsidR="00CA351E">
        <w:t xml:space="preserve"> 13 čl. VII. Práva a povinnosti Smluvních stran </w:t>
      </w:r>
      <w:r>
        <w:t>Smlouvy</w:t>
      </w:r>
      <w:r w:rsidR="00A649E9">
        <w:t>;</w:t>
      </w:r>
    </w:p>
    <w:p w14:paraId="54167926" w14:textId="79917A8B" w:rsidR="00A649E9" w:rsidRPr="009863DA" w:rsidRDefault="00A649E9" w:rsidP="00B354E6">
      <w:pPr>
        <w:pStyle w:val="3odrkyp"/>
        <w:tabs>
          <w:tab w:val="left" w:pos="709"/>
        </w:tabs>
        <w:ind w:left="284"/>
      </w:pPr>
      <w:r>
        <w:t xml:space="preserve">jestliže Zhotovitel nedodrží </w:t>
      </w:r>
      <w:r w:rsidRPr="009863DA">
        <w:t xml:space="preserve">podmínky čl. VIII. </w:t>
      </w:r>
      <w:r w:rsidR="009863DA" w:rsidRPr="009863DA">
        <w:t>Mlčenlivost a zpracování osobních údajů</w:t>
      </w:r>
      <w:r w:rsidRPr="009863DA">
        <w:t xml:space="preserve"> Smlouvy</w:t>
      </w:r>
      <w:r w:rsidR="005D604A">
        <w:t xml:space="preserve"> </w:t>
      </w:r>
      <w:r w:rsidRPr="009863DA">
        <w:t>;</w:t>
      </w:r>
    </w:p>
    <w:p w14:paraId="7034F150" w14:textId="123500F5" w:rsidR="00A649E9" w:rsidRPr="00CA351E" w:rsidRDefault="00A649E9" w:rsidP="00B354E6">
      <w:pPr>
        <w:pStyle w:val="3odrkyp"/>
        <w:tabs>
          <w:tab w:val="left" w:pos="709"/>
        </w:tabs>
        <w:ind w:left="284"/>
      </w:pPr>
      <w:r>
        <w:t xml:space="preserve">jestliže Zhotovitel nedodrží </w:t>
      </w:r>
      <w:r w:rsidRPr="00CA351E">
        <w:t xml:space="preserve">podmínky čl. </w:t>
      </w:r>
      <w:r w:rsidR="00CF7617" w:rsidRPr="00CA351E">
        <w:t>I</w:t>
      </w:r>
      <w:r w:rsidRPr="00CA351E">
        <w:t xml:space="preserve">X. </w:t>
      </w:r>
      <w:r w:rsidR="009863DA" w:rsidRPr="00CA351E">
        <w:t>Kybernetická bezpečnost a související povinnosti Zhotovitele nebo Přílohy č. 5 „</w:t>
      </w:r>
      <w:r w:rsidR="00CA351E" w:rsidRPr="00CA351E">
        <w:t>B</w:t>
      </w:r>
      <w:r w:rsidR="009863DA" w:rsidRPr="00CA351E">
        <w:t>ezpečnostní požadavky</w:t>
      </w:r>
      <w:r w:rsidR="00CA351E" w:rsidRPr="00CA351E">
        <w:t xml:space="preserve"> ve smluvních vztazích</w:t>
      </w:r>
      <w:r w:rsidR="009863DA" w:rsidRPr="00CA351E">
        <w:t xml:space="preserve"> “ </w:t>
      </w:r>
      <w:r w:rsidRPr="00CA351E">
        <w:t>Smlouvy;</w:t>
      </w:r>
    </w:p>
    <w:p w14:paraId="18974EC8" w14:textId="39C9A534" w:rsidR="00A649E9" w:rsidRDefault="00A649E9" w:rsidP="00B354E6">
      <w:pPr>
        <w:pStyle w:val="3odrkyp"/>
        <w:tabs>
          <w:tab w:val="left" w:pos="709"/>
        </w:tabs>
        <w:ind w:left="284"/>
      </w:pPr>
      <w:r>
        <w:t xml:space="preserve">jestliže Zhotovitel nedodrží </w:t>
      </w:r>
      <w:r w:rsidRPr="009863DA">
        <w:t>podmínky čl.  XI</w:t>
      </w:r>
      <w:r w:rsidR="00E36C35">
        <w:t>I</w:t>
      </w:r>
      <w:r w:rsidRPr="009863DA">
        <w:t xml:space="preserve">. </w:t>
      </w:r>
      <w:r w:rsidR="009863DA" w:rsidRPr="009863DA">
        <w:t>Záruky</w:t>
      </w:r>
      <w:r w:rsidR="009863DA">
        <w:t xml:space="preserve"> </w:t>
      </w:r>
      <w:r>
        <w:t>Smlouvy</w:t>
      </w:r>
      <w:r w:rsidR="00CF7617">
        <w:t>;</w:t>
      </w:r>
    </w:p>
    <w:p w14:paraId="6D39D57E" w14:textId="1CFC865B" w:rsidR="00CF7617" w:rsidRDefault="00CF7617" w:rsidP="00B354E6">
      <w:pPr>
        <w:pStyle w:val="3odrkyp"/>
        <w:tabs>
          <w:tab w:val="left" w:pos="709"/>
        </w:tabs>
        <w:ind w:left="284"/>
      </w:pPr>
      <w:r>
        <w:t xml:space="preserve">jestliže Zhotovitel nedodrží </w:t>
      </w:r>
      <w:r w:rsidRPr="009863DA">
        <w:t>podmínky čl. XI</w:t>
      </w:r>
      <w:r w:rsidR="00E36C35">
        <w:t>I</w:t>
      </w:r>
      <w:r w:rsidRPr="009863DA">
        <w:t xml:space="preserve">I. </w:t>
      </w:r>
      <w:r w:rsidR="009863DA" w:rsidRPr="009863DA">
        <w:t>Vlastnická</w:t>
      </w:r>
      <w:r w:rsidR="009863DA">
        <w:t xml:space="preserve"> práva a práva duševního vlastnictví a zdrojové kódy </w:t>
      </w:r>
      <w:r>
        <w:t>Smlouvy.</w:t>
      </w:r>
    </w:p>
    <w:p w14:paraId="61BBC26B" w14:textId="77777777" w:rsidR="00454420" w:rsidRDefault="00454420" w:rsidP="008D2C22">
      <w:pPr>
        <w:pStyle w:val="2bodlnku"/>
        <w:tabs>
          <w:tab w:val="clear" w:pos="567"/>
          <w:tab w:val="left" w:pos="709"/>
        </w:tabs>
        <w:ind w:left="0"/>
      </w:pPr>
      <w:r>
        <w:t>Objednatel je dále oprávněn odstoupit od Smlouvy v případě, že:</w:t>
      </w:r>
    </w:p>
    <w:p w14:paraId="6B71E290" w14:textId="77777777" w:rsidR="00454420" w:rsidRDefault="00454420" w:rsidP="00F25618">
      <w:pPr>
        <w:pStyle w:val="3odrkyp"/>
        <w:numPr>
          <w:ilvl w:val="0"/>
          <w:numId w:val="16"/>
        </w:numPr>
        <w:tabs>
          <w:tab w:val="clear" w:pos="851"/>
          <w:tab w:val="left" w:pos="709"/>
        </w:tabs>
        <w:ind w:left="284"/>
      </w:pPr>
      <w:r>
        <w:t>v insolvenčním řízení bude zjištěn úpadek Zhotovitele nebo insolvenční návrh bude zamítnut pro nedostatek majetku Zhotovitele (v souladu se zněním zákona č. 182/2006 Sb., o úpadku a způsobech jeho řešení (insolvenční zákon), ve znění pozdějších předpisů);</w:t>
      </w:r>
    </w:p>
    <w:p w14:paraId="0B0DB1E4" w14:textId="0D6B14B3" w:rsidR="00454420" w:rsidRDefault="00454420" w:rsidP="00B354E6">
      <w:pPr>
        <w:pStyle w:val="3odrkyp"/>
        <w:tabs>
          <w:tab w:val="clear" w:pos="851"/>
          <w:tab w:val="left" w:pos="709"/>
        </w:tabs>
        <w:ind w:left="284"/>
      </w:pPr>
      <w:r>
        <w:t xml:space="preserve">Zhotovitel vstoupí do likvidace; </w:t>
      </w:r>
    </w:p>
    <w:p w14:paraId="378AE474" w14:textId="6908CC92" w:rsidR="00E412DD" w:rsidRDefault="00454420" w:rsidP="00E412DD">
      <w:pPr>
        <w:pStyle w:val="3odrkyp"/>
        <w:tabs>
          <w:tab w:val="left" w:pos="709"/>
        </w:tabs>
        <w:ind w:left="284"/>
      </w:pPr>
      <w:r>
        <w:t>rozhodnutím správce daně byl Zhotoviteli přidělen status nespolehlivého plátce</w:t>
      </w:r>
      <w:r w:rsidR="00E412DD">
        <w:t xml:space="preserve">; </w:t>
      </w:r>
    </w:p>
    <w:p w14:paraId="6DA594E7" w14:textId="6005BE4A" w:rsidR="00454420" w:rsidRDefault="00E412DD" w:rsidP="00DC75A3">
      <w:pPr>
        <w:pStyle w:val="3odrkyp"/>
        <w:tabs>
          <w:tab w:val="left" w:pos="709"/>
        </w:tabs>
        <w:ind w:left="284"/>
      </w:pPr>
      <w:r>
        <w:t>jestliže Zhotovitel bude pravomocně odsouzen pro trestný čin.</w:t>
      </w:r>
    </w:p>
    <w:p w14:paraId="5C7575D8" w14:textId="77777777" w:rsidR="00454420" w:rsidRDefault="00454420" w:rsidP="008D2C22">
      <w:pPr>
        <w:pStyle w:val="2bodlnku"/>
        <w:tabs>
          <w:tab w:val="left" w:pos="709"/>
        </w:tabs>
        <w:ind w:left="0"/>
      </w:pPr>
      <w:r w:rsidRPr="4D07C30C">
        <w:t>Za podstatné porušení povinnosti ze strany Objednatele se považuje zejména:</w:t>
      </w:r>
    </w:p>
    <w:p w14:paraId="2136BC9B" w14:textId="77777777" w:rsidR="00454420" w:rsidRDefault="00454420" w:rsidP="00F25618">
      <w:pPr>
        <w:pStyle w:val="3odrkyp"/>
        <w:numPr>
          <w:ilvl w:val="0"/>
          <w:numId w:val="17"/>
        </w:numPr>
        <w:tabs>
          <w:tab w:val="clear" w:pos="851"/>
        </w:tabs>
        <w:ind w:left="284"/>
      </w:pPr>
      <w:r>
        <w:t>prodlení Objednatele se zaplacením poskytnutého plnění dle této Smlouvy o více jak 30 kalendářních dnů.</w:t>
      </w:r>
    </w:p>
    <w:p w14:paraId="4BEE57AE" w14:textId="77777777" w:rsidR="00454420" w:rsidRDefault="00454420" w:rsidP="008D2C22">
      <w:pPr>
        <w:pStyle w:val="2bodlnku"/>
        <w:tabs>
          <w:tab w:val="left" w:pos="709"/>
        </w:tabs>
        <w:ind w:left="0"/>
      </w:pPr>
      <w:r>
        <w:t>Za den odstoupení od Smlouvy se považuje den, kdy bylo písemné oznámení o odstoupení oprávněné Smluvní strany doručeno druhé Smluvní straně.</w:t>
      </w:r>
    </w:p>
    <w:p w14:paraId="11A69218" w14:textId="32035334" w:rsidR="00454420" w:rsidRDefault="00454420" w:rsidP="008D2C22">
      <w:pPr>
        <w:pStyle w:val="2bodlnku"/>
        <w:tabs>
          <w:tab w:val="left" w:pos="709"/>
        </w:tabs>
        <w:ind w:left="0"/>
      </w:pPr>
      <w:r>
        <w:t>Odstoupením od Smlouvy nejsou dotčena práva Smluvních stran na úhradu smluvní pokuty a</w:t>
      </w:r>
      <w:r w:rsidR="00F01FB6">
        <w:t> </w:t>
      </w:r>
      <w:r>
        <w:t>náhradu škody.</w:t>
      </w:r>
    </w:p>
    <w:p w14:paraId="3E3F5B11" w14:textId="77777777" w:rsidR="00454420" w:rsidRDefault="00454420" w:rsidP="008D2C22">
      <w:pPr>
        <w:pStyle w:val="2bodlnku"/>
        <w:tabs>
          <w:tab w:val="left" w:pos="709"/>
        </w:tabs>
        <w:ind w:left="0"/>
      </w:pPr>
      <w:r>
        <w:t>Smluvní strany mohou Smlouvu ukončit písemnou dohodou. V této dohodě bude sjednán způsob vypořádání vzájemných nároků.</w:t>
      </w:r>
    </w:p>
    <w:p w14:paraId="1F95656F" w14:textId="77777777" w:rsidR="00454420" w:rsidRDefault="00454420" w:rsidP="00E31A55">
      <w:pPr>
        <w:pStyle w:val="2bodlnku"/>
        <w:tabs>
          <w:tab w:val="left" w:pos="709"/>
        </w:tabs>
        <w:spacing w:after="480"/>
        <w:ind w:left="0"/>
      </w:pPr>
      <w:r>
        <w:t>Ukončením Smlouvy nejsou dotčena ustanovení týkající se smluvních pokut, náhrady škody, povinnosti mlčenlivosti a ochrany důvěrných informací a ustanovení týkající se takových práv a povinností, z jejichž povahy vyplývá, že mají trvat i po skončení účinnosti Smlouvy.</w:t>
      </w:r>
    </w:p>
    <w:p w14:paraId="75BE0E58" w14:textId="11EFCD23" w:rsidR="00454420" w:rsidRPr="00A37979" w:rsidRDefault="00A37979" w:rsidP="00A37979">
      <w:pPr>
        <w:pStyle w:val="1lnekI"/>
        <w:spacing w:after="240"/>
        <w:rPr>
          <w:rFonts w:eastAsia="Microsoft Sans Serif"/>
          <w:w w:val="111"/>
          <w:lang w:bidi="cs-CZ"/>
        </w:rPr>
      </w:pPr>
      <w:r w:rsidRPr="00A37979">
        <w:rPr>
          <w:rFonts w:eastAsia="Microsoft Sans Serif"/>
          <w:w w:val="111"/>
          <w:lang w:bidi="cs-CZ"/>
        </w:rPr>
        <w:t xml:space="preserve"> </w:t>
      </w:r>
      <w:proofErr w:type="spellStart"/>
      <w:r w:rsidR="00454420" w:rsidRPr="00A37979">
        <w:rPr>
          <w:rFonts w:eastAsia="Microsoft Sans Serif"/>
          <w:w w:val="111"/>
          <w:lang w:bidi="cs-CZ"/>
        </w:rPr>
        <w:t>Uveřejňovací</w:t>
      </w:r>
      <w:proofErr w:type="spellEnd"/>
      <w:r w:rsidR="00454420" w:rsidRPr="00A37979">
        <w:rPr>
          <w:rFonts w:eastAsia="Microsoft Sans Serif"/>
          <w:w w:val="111"/>
          <w:lang w:bidi="cs-CZ"/>
        </w:rPr>
        <w:t xml:space="preserve"> ustanovení </w:t>
      </w:r>
    </w:p>
    <w:p w14:paraId="4638AE1C" w14:textId="449BC85C" w:rsidR="00001153" w:rsidRPr="00AD764F" w:rsidRDefault="00001153" w:rsidP="008D2C22">
      <w:pPr>
        <w:pStyle w:val="2bodlnku"/>
        <w:tabs>
          <w:tab w:val="left" w:pos="709"/>
        </w:tabs>
        <w:ind w:left="0"/>
      </w:pPr>
      <w:r w:rsidRPr="00AD764F">
        <w:t xml:space="preserve">Zhotovitel prohlašuje, že si je vědom toho, že Objednatel jako povinný subjekt dle </w:t>
      </w:r>
      <w:r w:rsidR="000638A1" w:rsidRPr="00097213">
        <w:t>zákon</w:t>
      </w:r>
      <w:r w:rsidR="00097213" w:rsidRPr="00097213">
        <w:t>a</w:t>
      </w:r>
      <w:r w:rsidR="000638A1" w:rsidRPr="00097213">
        <w:t xml:space="preserve"> o</w:t>
      </w:r>
      <w:r w:rsidR="00F01FB6">
        <w:t> </w:t>
      </w:r>
      <w:r w:rsidR="000638A1" w:rsidRPr="00097213">
        <w:t>registru smluv</w:t>
      </w:r>
      <w:r w:rsidR="000638A1" w:rsidRPr="00AD764F">
        <w:t xml:space="preserve"> </w:t>
      </w:r>
      <w:r w:rsidRPr="00AD764F">
        <w:t xml:space="preserve">je povinen uveřejnit v Registru smluv, jehož správcem je </w:t>
      </w:r>
      <w:r w:rsidR="00FF2D03" w:rsidRPr="00AD764F">
        <w:t>Digitální a informační agentura</w:t>
      </w:r>
      <w:r w:rsidR="0064508D">
        <w:t>,</w:t>
      </w:r>
      <w:r w:rsidRPr="00AD764F">
        <w:t xml:space="preserve"> tuto Smlouvu </w:t>
      </w:r>
      <w:r w:rsidR="007335FE">
        <w:t xml:space="preserve">(nebo objednávku, pokud splní podmínky k uveřejnění) </w:t>
      </w:r>
      <w:r w:rsidRPr="00AD764F">
        <w:t>včetně jejích případných změn a dodatků, za splnění podmínek k uveřejnění dle zákona o registru smluv, a</w:t>
      </w:r>
      <w:r w:rsidR="00F01FB6">
        <w:t> </w:t>
      </w:r>
      <w:r w:rsidRPr="00AD764F">
        <w:t>s uveřejněním Smlouvy v plném znění/kromě částí výslovně označených, které spadají pod výjimky z uveřejnění dle zákona o registru smluv, souhlasí.</w:t>
      </w:r>
    </w:p>
    <w:p w14:paraId="077C3161" w14:textId="6963F3D2" w:rsidR="00001153" w:rsidRDefault="00001153" w:rsidP="008D2C22">
      <w:pPr>
        <w:pStyle w:val="2bodlnku"/>
        <w:tabs>
          <w:tab w:val="left" w:pos="709"/>
        </w:tabs>
        <w:ind w:left="0"/>
      </w:pPr>
      <w:r>
        <w:lastRenderedPageBreak/>
        <w:t xml:space="preserve">Objednatel se zavazuje Smlouvu </w:t>
      </w:r>
      <w:r w:rsidR="00E90809">
        <w:t xml:space="preserve">(nebo </w:t>
      </w:r>
      <w:r w:rsidR="00362D8A">
        <w:t>o</w:t>
      </w:r>
      <w:r w:rsidR="0064508D">
        <w:t>bjednávku, pokud splní podmínky uveřejnění</w:t>
      </w:r>
      <w:r w:rsidR="005D604A">
        <w:t>)</w:t>
      </w:r>
      <w:r w:rsidR="0064508D">
        <w:t xml:space="preserve">, </w:t>
      </w:r>
      <w:r>
        <w:t xml:space="preserve">uveřejnit ve lhůtě do 15 dnů od jejího uzavření </w:t>
      </w:r>
      <w:r w:rsidR="00E90809">
        <w:t xml:space="preserve">(akceptace) </w:t>
      </w:r>
      <w:r>
        <w:t>v Registru smluv. Zhotovitel je povinen po uplynutí této lhůty, nejpozději do 20 dnů ode dne, kdy byla Smlouva uzavřena, v</w:t>
      </w:r>
      <w:r w:rsidR="00A75304">
        <w:t> </w:t>
      </w:r>
      <w:r>
        <w:t xml:space="preserve">Registru smluv ověřit, zda Objednatel Smlouvu </w:t>
      </w:r>
      <w:r w:rsidR="005D604A">
        <w:t xml:space="preserve">(nebo objednávku, pokud splní podmínky uveřejnění), </w:t>
      </w:r>
      <w:r>
        <w:t xml:space="preserve">řádně uveřejnil, a pokud se tak nestalo, je povinen Smlouvu </w:t>
      </w:r>
      <w:r w:rsidR="005D604A">
        <w:t xml:space="preserve">(nebo objednávku, pokud splní podmínky uveřejnění), </w:t>
      </w:r>
      <w:r>
        <w:t>uveřejnit sám a o této skutečnosti informovat Objednatele.</w:t>
      </w:r>
    </w:p>
    <w:p w14:paraId="47E94495" w14:textId="22A637B9" w:rsidR="00476F2F" w:rsidRDefault="00476F2F" w:rsidP="00476F2F">
      <w:pPr>
        <w:pStyle w:val="2bodlnku"/>
        <w:tabs>
          <w:tab w:val="left" w:pos="709"/>
        </w:tabs>
        <w:ind w:left="0"/>
      </w:pPr>
      <w:r w:rsidRPr="0089130C">
        <w:t xml:space="preserve">Pokud bude </w:t>
      </w:r>
      <w:r w:rsidR="00362D8A">
        <w:t>o</w:t>
      </w:r>
      <w:r w:rsidRPr="0089130C">
        <w:t>bjednávka splňovat podmínky zakládající povinnost uveřejnění takové objednávky prostřednictvím Registru smluv, nabývá taková objednávka účinnosti nejdříve jejím uveřejněním prostřednictvím Registru smluv dle zákona o registru smluv</w:t>
      </w:r>
      <w:r w:rsidR="00D51DD0">
        <w:t>.</w:t>
      </w:r>
    </w:p>
    <w:p w14:paraId="01574C21" w14:textId="77777777" w:rsidR="00DC75A3" w:rsidRDefault="00DC75A3" w:rsidP="00DC75A3">
      <w:pPr>
        <w:pStyle w:val="2bodlnku"/>
        <w:numPr>
          <w:ilvl w:val="0"/>
          <w:numId w:val="0"/>
        </w:numPr>
        <w:tabs>
          <w:tab w:val="left" w:pos="709"/>
        </w:tabs>
      </w:pPr>
    </w:p>
    <w:p w14:paraId="4AB2DDF2" w14:textId="3A8DB2AE" w:rsidR="00001153" w:rsidRPr="00A37979" w:rsidRDefault="00001153" w:rsidP="00A37979">
      <w:pPr>
        <w:pStyle w:val="1lnekI"/>
        <w:spacing w:after="240"/>
        <w:rPr>
          <w:rFonts w:eastAsia="Microsoft Sans Serif"/>
          <w:w w:val="111"/>
          <w:lang w:bidi="cs-CZ"/>
        </w:rPr>
      </w:pPr>
      <w:r w:rsidRPr="00A37979">
        <w:rPr>
          <w:rFonts w:eastAsia="Microsoft Sans Serif"/>
          <w:w w:val="111"/>
          <w:lang w:bidi="cs-CZ"/>
        </w:rPr>
        <w:t>Závěrečná ustanovení</w:t>
      </w:r>
    </w:p>
    <w:p w14:paraId="303FF3C8" w14:textId="27623C6D" w:rsidR="00001153" w:rsidRDefault="00001153" w:rsidP="008D2C22">
      <w:pPr>
        <w:pStyle w:val="2bodlnku"/>
        <w:tabs>
          <w:tab w:val="clear" w:pos="567"/>
          <w:tab w:val="left" w:pos="709"/>
        </w:tabs>
        <w:ind w:left="0"/>
      </w:pPr>
      <w:r>
        <w:t xml:space="preserve">Tato Smlouva nabývá platnosti dnem jejího podpisu oběma Smluvními stranami a účinnosti dnem uveřejnění v Registru </w:t>
      </w:r>
      <w:r w:rsidRPr="002325C1">
        <w:t>smluv dle</w:t>
      </w:r>
      <w:r w:rsidR="00FF2D03" w:rsidRPr="002325C1">
        <w:t xml:space="preserve"> čl. X</w:t>
      </w:r>
      <w:r w:rsidR="750FD6C3" w:rsidRPr="002325C1">
        <w:t>V</w:t>
      </w:r>
      <w:r w:rsidR="00832B3C">
        <w:t>I</w:t>
      </w:r>
      <w:r w:rsidR="00FF2D03" w:rsidRPr="002325C1">
        <w:t xml:space="preserve">. odst. 2 této </w:t>
      </w:r>
      <w:r w:rsidR="00FF2D03">
        <w:t>Smlouvy.</w:t>
      </w:r>
      <w:r>
        <w:t xml:space="preserve"> </w:t>
      </w:r>
      <w:r w:rsidR="00516C50" w:rsidRPr="00516C50">
        <w:t>Za den uzavření Smlouvy se považuje podpis Smlouvy druhou Smluvní stranou.</w:t>
      </w:r>
    </w:p>
    <w:p w14:paraId="20781E38" w14:textId="77777777" w:rsidR="00001153" w:rsidRDefault="00001153" w:rsidP="008D2C22">
      <w:pPr>
        <w:pStyle w:val="2bodlnku"/>
        <w:tabs>
          <w:tab w:val="clear" w:pos="567"/>
          <w:tab w:val="left" w:pos="709"/>
        </w:tabs>
        <w:ind w:left="0"/>
      </w:pPr>
      <w:r>
        <w:t>Smluvní strany se dohodly, že jejich práva a povinnosti založené touto Smlouvou se řídí obsahem Smlouvy. V otázkách neupravených touto Smlouvou se řídí obecně závaznými právními předpisy, zejména pak občanským zákoníkem. Smluvní strany se ve smyslu § 1 odst. 2 občanského zákoníku odchylují od ustanovení § 2050 občanského zákoníku, jehož režim se pro vztahy Zhotovitele a Objednatele dle této Smlouvy nepoužije.</w:t>
      </w:r>
    </w:p>
    <w:p w14:paraId="4527B2A0" w14:textId="63EC7684" w:rsidR="00FF2D03" w:rsidRDefault="00FF2D03" w:rsidP="008D2C22">
      <w:pPr>
        <w:pStyle w:val="2bodlnku"/>
        <w:tabs>
          <w:tab w:val="clear" w:pos="567"/>
          <w:tab w:val="left" w:pos="709"/>
        </w:tabs>
        <w:ind w:left="0"/>
      </w:pPr>
      <w:r>
        <w:t xml:space="preserve">Zhotovitel </w:t>
      </w:r>
      <w:r w:rsidRPr="009E4B7A">
        <w:t>na sebe přebírá nebezpečí změny okolností podle ustanovení § 1765 odst. 2 občanského zákoníku</w:t>
      </w:r>
      <w:r>
        <w:t>,</w:t>
      </w:r>
      <w:r w:rsidRPr="009E4B7A">
        <w:t xml:space="preserve"> nedohodnou-li se Smluvní strany jinak. Tímto však nejsou nikterak dotčena práva Smluvních stran upravená v této </w:t>
      </w:r>
      <w:r>
        <w:t>S</w:t>
      </w:r>
      <w:r w:rsidRPr="009E4B7A">
        <w:t>mlouvě</w:t>
      </w:r>
      <w:r>
        <w:t>.</w:t>
      </w:r>
    </w:p>
    <w:p w14:paraId="3B2C06A9" w14:textId="77777777" w:rsidR="00001153" w:rsidRDefault="00001153" w:rsidP="008D2C22">
      <w:pPr>
        <w:pStyle w:val="2bodlnku"/>
        <w:tabs>
          <w:tab w:val="clear" w:pos="567"/>
          <w:tab w:val="left" w:pos="709"/>
        </w:tabs>
        <w:ind w:left="0"/>
      </w:pPr>
      <w:r>
        <w:t>Smluvní strany se dohodly, že spory, které by případně vznikly ze Smlouvy nebo v souvislosti s ní, jakož i otázky její platnosti či neplatnosti nebo jejího vzniku a zániku budou přednostně řešeny dohodou Smluvních stran. Pokud nebudou vyřešeny dohodou Smluvních stran, budou řešeny příslušnými soudy České republiky, přičemž pro místní příslušnost je rozhodný obecný soud Objednatele.</w:t>
      </w:r>
    </w:p>
    <w:p w14:paraId="230863B4" w14:textId="414CFE0C" w:rsidR="00001153" w:rsidRDefault="00001153" w:rsidP="00B354E6">
      <w:pPr>
        <w:pStyle w:val="2bodlnku"/>
        <w:tabs>
          <w:tab w:val="clear" w:pos="567"/>
          <w:tab w:val="left" w:pos="709"/>
        </w:tabs>
        <w:ind w:left="0"/>
      </w:pPr>
      <w:r>
        <w:t>Je-li anebo stane-li se některé z ustanovení této Smlouvy částečně nebo zcela právně neplatným, neúčinným nebo nesrozumitelným, není tím porušena platnost a účinnost ostatních ustanovení Smlouvy. Smluvní strany se zavazují takové ustanovení nahradit jiným ustanovením nejblíže odpovídajícím právnímu a ekonomickému účelu původního ustanovení.</w:t>
      </w:r>
    </w:p>
    <w:p w14:paraId="7E5E360B" w14:textId="77777777" w:rsidR="0023381A" w:rsidRPr="00887688" w:rsidRDefault="0023381A" w:rsidP="00C154A4">
      <w:pPr>
        <w:pStyle w:val="2bodlnku"/>
        <w:tabs>
          <w:tab w:val="clear" w:pos="567"/>
          <w:tab w:val="left" w:pos="709"/>
        </w:tabs>
        <w:ind w:left="0"/>
      </w:pPr>
      <w:r w:rsidRPr="00887688">
        <w:t>Veškerá oznámení vyplývající ze Smlouvy budou, pokud není ve Smlouvě výslovně sjednáno jinak,</w:t>
      </w:r>
      <w:r>
        <w:t xml:space="preserve"> zaslána </w:t>
      </w:r>
      <w:r w:rsidRPr="00887688">
        <w:t>do datové schránky druhé Smluvní strany. Písemnost se považuje za doručenou, i když se adresát o uložení nedozvěděl, a to 5. (slovy: pátým) dnem po jejím odeslání. To platí i v případě, že nebyla doručena na změněnou adresu bydliště nebo sídla, pokud ji příslušná Smluvní strana druhé Smluvní straně písemně neoznámí.</w:t>
      </w:r>
    </w:p>
    <w:p w14:paraId="2D7B4855" w14:textId="391FDAC7" w:rsidR="00001153" w:rsidRDefault="00001153" w:rsidP="00B354E6">
      <w:pPr>
        <w:pStyle w:val="2bodlnku"/>
        <w:tabs>
          <w:tab w:val="clear" w:pos="567"/>
          <w:tab w:val="left" w:pos="709"/>
        </w:tabs>
        <w:ind w:left="0"/>
      </w:pPr>
      <w:r w:rsidRPr="04C4E0F6">
        <w:t>Zhotovitel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D92BA4B" w14:textId="77777777" w:rsidR="00001153" w:rsidRDefault="00001153" w:rsidP="00B354E6">
      <w:pPr>
        <w:pStyle w:val="2bodlnku"/>
        <w:tabs>
          <w:tab w:val="clear" w:pos="567"/>
          <w:tab w:val="left" w:pos="709"/>
        </w:tabs>
        <w:ind w:left="0"/>
      </w:pPr>
      <w:r>
        <w:t>Poštovní adresy pro zasílání jakýchkoliv písemností:</w:t>
      </w:r>
    </w:p>
    <w:p w14:paraId="78A787CE" w14:textId="0D1A6360" w:rsidR="00001153" w:rsidRPr="00001153" w:rsidRDefault="00001153" w:rsidP="00AF04F1">
      <w:pPr>
        <w:pStyle w:val="3odrkyt"/>
        <w:tabs>
          <w:tab w:val="left" w:pos="709"/>
        </w:tabs>
      </w:pPr>
      <w:r w:rsidRPr="3E4D4A95">
        <w:t>Objednatel: Vinohradská 2577/178, 130 00 Praha 3</w:t>
      </w:r>
    </w:p>
    <w:p w14:paraId="10D31FFF" w14:textId="7B54E8B9" w:rsidR="00001153" w:rsidRPr="00516C50" w:rsidRDefault="00001153" w:rsidP="00AF04F1">
      <w:pPr>
        <w:pStyle w:val="3odrkyt"/>
        <w:tabs>
          <w:tab w:val="left" w:pos="709"/>
        </w:tabs>
        <w:rPr>
          <w:highlight w:val="green"/>
        </w:rPr>
      </w:pPr>
      <w:r w:rsidRPr="0074098A">
        <w:t>Zhotovitel</w:t>
      </w:r>
      <w:r w:rsidRPr="00581449">
        <w:t>:</w:t>
      </w:r>
      <w:r w:rsidRPr="3E4D4A95">
        <w:t xml:space="preserve"> </w:t>
      </w:r>
      <w:r w:rsidR="00A37979" w:rsidRPr="00A37979">
        <w:rPr>
          <w:highlight w:val="green"/>
        </w:rPr>
        <w:t>[doplní Dodavatel]</w:t>
      </w:r>
    </w:p>
    <w:p w14:paraId="7E28588F" w14:textId="41B437B8" w:rsidR="00001153" w:rsidRDefault="00001153" w:rsidP="00B354E6">
      <w:pPr>
        <w:pStyle w:val="2bodlnku"/>
        <w:tabs>
          <w:tab w:val="clear" w:pos="567"/>
          <w:tab w:val="left" w:pos="709"/>
        </w:tabs>
        <w:ind w:left="0"/>
      </w:pPr>
      <w:r>
        <w:t>Osoby oprávněné k jednání a k podpisu Akceptačního a Předávacího protokolu dle této</w:t>
      </w:r>
      <w:r w:rsidR="0074098A">
        <w:t xml:space="preserve"> </w:t>
      </w:r>
      <w:r>
        <w:t>Smlouvy:</w:t>
      </w:r>
    </w:p>
    <w:p w14:paraId="4B1D109F" w14:textId="7F193520" w:rsidR="00001153" w:rsidRDefault="00001153" w:rsidP="00AF04F1">
      <w:pPr>
        <w:pStyle w:val="3odrky"/>
        <w:tabs>
          <w:tab w:val="left" w:pos="709"/>
        </w:tabs>
        <w:ind w:left="283"/>
      </w:pPr>
      <w:r>
        <w:lastRenderedPageBreak/>
        <w:t xml:space="preserve">Za </w:t>
      </w:r>
      <w:r w:rsidR="00581449">
        <w:t>O</w:t>
      </w:r>
      <w:r w:rsidRPr="3E4D4A95">
        <w:t>bjednatel</w:t>
      </w:r>
      <w:r>
        <w:t>e</w:t>
      </w:r>
      <w:r w:rsidRPr="3E4D4A95">
        <w:t>:</w:t>
      </w:r>
    </w:p>
    <w:p w14:paraId="52B2B402" w14:textId="0EB8A342" w:rsidR="00EC3018" w:rsidRPr="00F26700" w:rsidRDefault="00EC3018" w:rsidP="00AF04F1">
      <w:pPr>
        <w:tabs>
          <w:tab w:val="left" w:pos="709"/>
        </w:tabs>
      </w:pPr>
      <w:r w:rsidRPr="00F26700">
        <w:t xml:space="preserve">Jméno: </w:t>
      </w:r>
      <w:r w:rsidRPr="00F26700">
        <w:tab/>
      </w:r>
      <w:sdt>
        <w:sdtPr>
          <w:id w:val="-560098562"/>
          <w:placeholder>
            <w:docPart w:val="273D68FB995A48DD8D1D99F9252D6826"/>
          </w:placeholder>
          <w:text/>
        </w:sdtPr>
        <w:sdtEndPr/>
        <w:sdtContent>
          <w:r w:rsidRPr="00EC3018">
            <w:t>Ing. Miroslav Tůma, Ph.D.</w:t>
          </w:r>
        </w:sdtContent>
      </w:sdt>
    </w:p>
    <w:p w14:paraId="2CB098E1" w14:textId="4C615857" w:rsidR="00EC3018" w:rsidRPr="00EC3018" w:rsidRDefault="00EC3018" w:rsidP="00AF04F1">
      <w:pPr>
        <w:tabs>
          <w:tab w:val="left" w:pos="709"/>
        </w:tabs>
      </w:pPr>
      <w:r w:rsidRPr="00EC3018">
        <w:t xml:space="preserve">Tel. č.: </w:t>
      </w:r>
      <w:r w:rsidRPr="00EC3018">
        <w:tab/>
      </w:r>
      <w:sdt>
        <w:sdtPr>
          <w:id w:val="1272978121"/>
          <w:placeholder>
            <w:docPart w:val="CC65CB8E32504DCF9D797994FFBEF3BA"/>
          </w:placeholder>
          <w:text/>
        </w:sdtPr>
        <w:sdtEndPr/>
        <w:sdtContent>
          <w:r w:rsidRPr="00EC3018">
            <w:t>+420 272 095 223</w:t>
          </w:r>
        </w:sdtContent>
      </w:sdt>
    </w:p>
    <w:p w14:paraId="0DE5B5A6" w14:textId="6F4BBC79" w:rsidR="00EC3018" w:rsidRDefault="00EC3018" w:rsidP="00AF04F1">
      <w:pPr>
        <w:tabs>
          <w:tab w:val="left" w:pos="709"/>
        </w:tabs>
        <w:spacing w:after="160"/>
      </w:pPr>
      <w:r w:rsidRPr="0074098A">
        <w:t xml:space="preserve">E-mail: </w:t>
      </w:r>
      <w:r w:rsidRPr="0074098A">
        <w:tab/>
      </w:r>
      <w:sdt>
        <w:sdtPr>
          <w:id w:val="-376161315"/>
          <w:placeholder>
            <w:docPart w:val="4A9A29D0170C4E6AB9793AA2FC324CE3"/>
          </w:placeholder>
          <w:text/>
        </w:sdtPr>
        <w:sdtEndPr/>
        <w:sdtContent>
          <w:r w:rsidRPr="0074098A">
            <w:t>miroslav.tuma@zpmvcr.cz</w:t>
          </w:r>
        </w:sdtContent>
      </w:sdt>
    </w:p>
    <w:p w14:paraId="35138E03" w14:textId="051803D7" w:rsidR="00001153" w:rsidRDefault="00001153" w:rsidP="00AF04F1">
      <w:pPr>
        <w:pStyle w:val="3odrky"/>
        <w:tabs>
          <w:tab w:val="left" w:pos="709"/>
        </w:tabs>
        <w:ind w:left="283"/>
      </w:pPr>
      <w:r w:rsidRPr="00581449">
        <w:t xml:space="preserve">Za </w:t>
      </w:r>
      <w:r w:rsidR="00581449" w:rsidRPr="00581449">
        <w:t>Z</w:t>
      </w:r>
      <w:r w:rsidRPr="00581449">
        <w:t>hotovitele:</w:t>
      </w:r>
    </w:p>
    <w:p w14:paraId="40F5EA29" w14:textId="77777777" w:rsidR="00A37979" w:rsidRPr="00A37979" w:rsidRDefault="00A37979" w:rsidP="00A37979">
      <w:pPr>
        <w:pStyle w:val="3odrky"/>
        <w:numPr>
          <w:ilvl w:val="0"/>
          <w:numId w:val="0"/>
        </w:numPr>
        <w:spacing w:after="0"/>
        <w:rPr>
          <w:rFonts w:cs="Courier New"/>
          <w:szCs w:val="20"/>
        </w:rPr>
      </w:pPr>
      <w:r w:rsidRPr="00F26700">
        <w:t xml:space="preserve">Jméno: </w:t>
      </w:r>
      <w:r w:rsidRPr="00F26700">
        <w:tab/>
      </w:r>
      <w:r w:rsidRPr="00A37979">
        <w:rPr>
          <w:highlight w:val="green"/>
        </w:rPr>
        <w:t>[doplní Dodavatel]</w:t>
      </w:r>
    </w:p>
    <w:p w14:paraId="3524F7D1" w14:textId="77777777" w:rsidR="00A37979" w:rsidRDefault="00A37979" w:rsidP="00A37979">
      <w:pPr>
        <w:pStyle w:val="3odrky"/>
        <w:numPr>
          <w:ilvl w:val="0"/>
          <w:numId w:val="0"/>
        </w:numPr>
        <w:spacing w:after="0"/>
      </w:pPr>
      <w:r w:rsidRPr="00F26700">
        <w:t>Tel. č.:</w:t>
      </w:r>
      <w:r w:rsidRPr="00101FAC">
        <w:t xml:space="preserve"> </w:t>
      </w:r>
      <w:r>
        <w:tab/>
      </w:r>
      <w:r w:rsidRPr="00A37979">
        <w:rPr>
          <w:highlight w:val="green"/>
        </w:rPr>
        <w:t>[doplní Dodavatel]</w:t>
      </w:r>
    </w:p>
    <w:p w14:paraId="6643ED5B" w14:textId="77777777" w:rsidR="00A37979" w:rsidRPr="00A37979" w:rsidRDefault="00A37979" w:rsidP="00A37979">
      <w:pPr>
        <w:pStyle w:val="3odrky"/>
        <w:numPr>
          <w:ilvl w:val="0"/>
          <w:numId w:val="0"/>
        </w:numPr>
        <w:rPr>
          <w:rFonts w:cs="Courier New"/>
          <w:szCs w:val="20"/>
        </w:rPr>
      </w:pPr>
      <w:r w:rsidRPr="00F26700">
        <w:t>E-mail:</w:t>
      </w:r>
      <w:r w:rsidRPr="00101FAC">
        <w:t xml:space="preserve"> </w:t>
      </w:r>
      <w:r w:rsidRPr="00F26700">
        <w:tab/>
      </w:r>
      <w:r w:rsidRPr="00A37979">
        <w:rPr>
          <w:highlight w:val="green"/>
        </w:rPr>
        <w:t>[doplní Dodavatel]</w:t>
      </w:r>
    </w:p>
    <w:p w14:paraId="674BEA39" w14:textId="77777777" w:rsidR="00A37979" w:rsidRPr="00581449" w:rsidRDefault="00A37979" w:rsidP="00A37979">
      <w:pPr>
        <w:tabs>
          <w:tab w:val="left" w:pos="709"/>
        </w:tabs>
      </w:pPr>
    </w:p>
    <w:p w14:paraId="56CF0E1E" w14:textId="033A94B6" w:rsidR="00001153" w:rsidRDefault="00001153" w:rsidP="008D2C22">
      <w:pPr>
        <w:pStyle w:val="2bodlnku"/>
        <w:tabs>
          <w:tab w:val="clear" w:pos="567"/>
          <w:tab w:val="left" w:pos="709"/>
        </w:tabs>
        <w:ind w:left="0"/>
      </w:pPr>
      <w:r>
        <w:t>Hlavní koordinátoři S</w:t>
      </w:r>
      <w:r w:rsidRPr="003064A0">
        <w:t>mluvních stran,</w:t>
      </w:r>
      <w:r>
        <w:t xml:space="preserve"> kteří jsou oprávněni koordinovat vzájemnou spolupráci</w:t>
      </w:r>
      <w:r w:rsidR="006063DA">
        <w:t>,</w:t>
      </w:r>
      <w:r w:rsidR="007335FE">
        <w:t xml:space="preserve"> </w:t>
      </w:r>
      <w:r>
        <w:t>schvalovat rozsah poskytovaných služeb</w:t>
      </w:r>
      <w:r w:rsidR="00664250">
        <w:t xml:space="preserve">, </w:t>
      </w:r>
      <w:r w:rsidR="006063DA">
        <w:t>podávat</w:t>
      </w:r>
      <w:r w:rsidR="00664250">
        <w:t xml:space="preserve"> a</w:t>
      </w:r>
      <w:r w:rsidR="006063DA">
        <w:t xml:space="preserve"> přijímat </w:t>
      </w:r>
      <w:r w:rsidR="00664250">
        <w:t xml:space="preserve">reklamace a </w:t>
      </w:r>
      <w:r w:rsidR="006063DA">
        <w:t>schvalovat vyřízení reklamací</w:t>
      </w:r>
      <w:r>
        <w:t>:</w:t>
      </w:r>
    </w:p>
    <w:p w14:paraId="6A355546" w14:textId="1C5C6052" w:rsidR="00001153" w:rsidRDefault="00DA32ED" w:rsidP="00AF04F1">
      <w:pPr>
        <w:pStyle w:val="3odrky"/>
        <w:tabs>
          <w:tab w:val="left" w:pos="709"/>
        </w:tabs>
        <w:ind w:left="283"/>
      </w:pPr>
      <w:r>
        <w:t>Technický garant z</w:t>
      </w:r>
      <w:r w:rsidR="00001153">
        <w:t xml:space="preserve">a </w:t>
      </w:r>
      <w:r w:rsidR="00581449">
        <w:t>O</w:t>
      </w:r>
      <w:r w:rsidR="00001153" w:rsidRPr="3E4D4A95">
        <w:t>bjednatel</w:t>
      </w:r>
      <w:r w:rsidR="00001153">
        <w:t>e</w:t>
      </w:r>
      <w:r w:rsidR="00001153" w:rsidRPr="3E4D4A95">
        <w:t>:</w:t>
      </w:r>
    </w:p>
    <w:p w14:paraId="3A664B88" w14:textId="77777777" w:rsidR="00F01FB6" w:rsidRPr="00F01FB6" w:rsidRDefault="00F01FB6" w:rsidP="00AF04F1">
      <w:pPr>
        <w:tabs>
          <w:tab w:val="left" w:pos="709"/>
        </w:tabs>
      </w:pPr>
      <w:bookmarkStart w:id="9" w:name="_Hlk208382586"/>
      <w:r w:rsidRPr="00F01FB6">
        <w:t xml:space="preserve">Jméno: </w:t>
      </w:r>
      <w:r w:rsidRPr="00F01FB6">
        <w:tab/>
      </w:r>
      <w:r w:rsidRPr="00F01FB6">
        <w:rPr>
          <w:highlight w:val="lightGray"/>
        </w:rPr>
        <w:t>[bude doplněno]</w:t>
      </w:r>
    </w:p>
    <w:p w14:paraId="016C803E" w14:textId="77777777" w:rsidR="00F01FB6" w:rsidRPr="00F01FB6" w:rsidRDefault="00F01FB6" w:rsidP="00AF04F1">
      <w:pPr>
        <w:tabs>
          <w:tab w:val="left" w:pos="709"/>
        </w:tabs>
      </w:pPr>
      <w:r w:rsidRPr="00F01FB6">
        <w:t xml:space="preserve">Tel. č.: </w:t>
      </w:r>
      <w:r w:rsidRPr="00F01FB6">
        <w:tab/>
      </w:r>
      <w:r w:rsidRPr="00F01FB6">
        <w:rPr>
          <w:highlight w:val="lightGray"/>
        </w:rPr>
        <w:t>[bude doplněno]</w:t>
      </w:r>
    </w:p>
    <w:p w14:paraId="3A808A37" w14:textId="77777777" w:rsidR="00F01FB6" w:rsidRPr="00F01FB6" w:rsidRDefault="00F01FB6" w:rsidP="00AF04F1">
      <w:pPr>
        <w:tabs>
          <w:tab w:val="left" w:pos="709"/>
        </w:tabs>
        <w:spacing w:after="160"/>
      </w:pPr>
      <w:r w:rsidRPr="00F01FB6">
        <w:t xml:space="preserve">E-mail: </w:t>
      </w:r>
      <w:r w:rsidRPr="00F01FB6">
        <w:tab/>
      </w:r>
      <w:r w:rsidRPr="00F01FB6">
        <w:rPr>
          <w:highlight w:val="lightGray"/>
        </w:rPr>
        <w:t>[bude doplněno]</w:t>
      </w:r>
    </w:p>
    <w:p w14:paraId="5A92F284" w14:textId="05580249" w:rsidR="00F01FB6" w:rsidRPr="00F01FB6" w:rsidRDefault="00F01FB6" w:rsidP="00AF04F1">
      <w:pPr>
        <w:pStyle w:val="3odrky"/>
        <w:tabs>
          <w:tab w:val="left" w:pos="709"/>
        </w:tabs>
        <w:ind w:left="283"/>
      </w:pPr>
      <w:r w:rsidRPr="00F01FB6">
        <w:t>Věcný garant za Objednatele:</w:t>
      </w:r>
    </w:p>
    <w:p w14:paraId="526E8EF0" w14:textId="77777777" w:rsidR="00F01FB6" w:rsidRPr="00F01FB6" w:rsidRDefault="00F01FB6" w:rsidP="00AF04F1">
      <w:pPr>
        <w:tabs>
          <w:tab w:val="left" w:pos="709"/>
        </w:tabs>
      </w:pPr>
      <w:r w:rsidRPr="00F01FB6">
        <w:t>Jméno:</w:t>
      </w:r>
      <w:r w:rsidRPr="00F01FB6">
        <w:tab/>
      </w:r>
      <w:r w:rsidRPr="00F01FB6">
        <w:rPr>
          <w:highlight w:val="lightGray"/>
        </w:rPr>
        <w:t>[bude doplněno]</w:t>
      </w:r>
    </w:p>
    <w:p w14:paraId="766E76FC" w14:textId="77777777" w:rsidR="00F01FB6" w:rsidRPr="00F01FB6" w:rsidRDefault="00F01FB6" w:rsidP="00AF04F1">
      <w:pPr>
        <w:tabs>
          <w:tab w:val="left" w:pos="709"/>
        </w:tabs>
      </w:pPr>
      <w:r w:rsidRPr="00F01FB6">
        <w:t xml:space="preserve">Tel. č.: </w:t>
      </w:r>
      <w:r w:rsidRPr="00F01FB6">
        <w:tab/>
      </w:r>
      <w:r w:rsidRPr="00F01FB6">
        <w:rPr>
          <w:highlight w:val="lightGray"/>
        </w:rPr>
        <w:t>[bude doplněno]</w:t>
      </w:r>
    </w:p>
    <w:p w14:paraId="06D78DAC" w14:textId="77777777" w:rsidR="00F01FB6" w:rsidRPr="00F01FB6" w:rsidRDefault="00F01FB6" w:rsidP="00AF04F1">
      <w:pPr>
        <w:tabs>
          <w:tab w:val="left" w:pos="709"/>
        </w:tabs>
        <w:spacing w:after="160"/>
      </w:pPr>
      <w:r w:rsidRPr="00F01FB6">
        <w:t xml:space="preserve">E-mail: </w:t>
      </w:r>
      <w:r w:rsidRPr="00F01FB6">
        <w:tab/>
      </w:r>
      <w:r w:rsidRPr="00F01FB6">
        <w:rPr>
          <w:highlight w:val="lightGray"/>
        </w:rPr>
        <w:t>[bude doplněno]</w:t>
      </w:r>
    </w:p>
    <w:bookmarkEnd w:id="9"/>
    <w:p w14:paraId="5383988B" w14:textId="42876FB3" w:rsidR="00001153" w:rsidRPr="00581449" w:rsidRDefault="00DA32ED" w:rsidP="00AF04F1">
      <w:pPr>
        <w:pStyle w:val="3odrky"/>
        <w:tabs>
          <w:tab w:val="left" w:pos="709"/>
        </w:tabs>
        <w:ind w:left="283"/>
      </w:pPr>
      <w:r>
        <w:t>Technický garant z</w:t>
      </w:r>
      <w:r w:rsidR="00001153" w:rsidRPr="00581449">
        <w:t xml:space="preserve">a </w:t>
      </w:r>
      <w:r w:rsidR="00581449" w:rsidRPr="00581449">
        <w:t>Z</w:t>
      </w:r>
      <w:r w:rsidR="00001153" w:rsidRPr="00581449">
        <w:t>hotovitele:</w:t>
      </w:r>
    </w:p>
    <w:p w14:paraId="27C2DF47" w14:textId="79FC6402" w:rsidR="00A37979" w:rsidRDefault="00EC3018" w:rsidP="00AF04F1">
      <w:pPr>
        <w:tabs>
          <w:tab w:val="left" w:pos="709"/>
        </w:tabs>
        <w:rPr>
          <w:rStyle w:val="4textChar"/>
        </w:rPr>
      </w:pPr>
      <w:r w:rsidRPr="00F26700">
        <w:t xml:space="preserve">Jméno: </w:t>
      </w:r>
      <w:r w:rsidRPr="00F26700">
        <w:tab/>
      </w:r>
      <w:r w:rsidR="00A37979" w:rsidRPr="00A37979">
        <w:rPr>
          <w:rFonts w:cs="Arial"/>
          <w:bCs/>
          <w:szCs w:val="28"/>
          <w:highlight w:val="green"/>
        </w:rPr>
        <w:t>[d</w:t>
      </w:r>
      <w:r w:rsidR="00A37979" w:rsidRPr="00A37979">
        <w:rPr>
          <w:bCs/>
          <w:szCs w:val="28"/>
          <w:highlight w:val="green"/>
        </w:rPr>
        <w:t>oplní Dodavatel</w:t>
      </w:r>
      <w:r w:rsidR="00A37979" w:rsidRPr="00A37979">
        <w:rPr>
          <w:rFonts w:cs="Arial"/>
          <w:bCs/>
          <w:szCs w:val="28"/>
          <w:highlight w:val="green"/>
        </w:rPr>
        <w:t>]</w:t>
      </w:r>
    </w:p>
    <w:p w14:paraId="6C65EE1D" w14:textId="705B5064" w:rsidR="00A37979" w:rsidRDefault="00EC3018" w:rsidP="00A37979">
      <w:pPr>
        <w:tabs>
          <w:tab w:val="left" w:pos="709"/>
        </w:tabs>
      </w:pPr>
      <w:r w:rsidRPr="00F26700">
        <w:t>Tel. č.:</w:t>
      </w:r>
      <w:r w:rsidRPr="00101FAC">
        <w:t xml:space="preserve"> </w:t>
      </w:r>
      <w:r w:rsidR="00A37979">
        <w:tab/>
      </w:r>
      <w:r w:rsidR="00A37979" w:rsidRPr="00A37979">
        <w:rPr>
          <w:rFonts w:cs="Arial"/>
          <w:bCs/>
          <w:szCs w:val="28"/>
          <w:highlight w:val="green"/>
        </w:rPr>
        <w:t>[d</w:t>
      </w:r>
      <w:r w:rsidR="00A37979" w:rsidRPr="00A37979">
        <w:rPr>
          <w:bCs/>
          <w:szCs w:val="28"/>
          <w:highlight w:val="green"/>
        </w:rPr>
        <w:t>oplní Dodavatel</w:t>
      </w:r>
      <w:r w:rsidR="00A37979" w:rsidRPr="00A37979">
        <w:rPr>
          <w:rFonts w:cs="Arial"/>
          <w:bCs/>
          <w:szCs w:val="28"/>
          <w:highlight w:val="green"/>
        </w:rPr>
        <w:t>]</w:t>
      </w:r>
    </w:p>
    <w:p w14:paraId="4C06FFD0" w14:textId="0C1FEA66" w:rsidR="00A37979" w:rsidRDefault="00EC3018" w:rsidP="00A37979">
      <w:pPr>
        <w:tabs>
          <w:tab w:val="left" w:pos="709"/>
        </w:tabs>
        <w:rPr>
          <w:rStyle w:val="4textChar"/>
        </w:rPr>
      </w:pPr>
      <w:r w:rsidRPr="00F26700">
        <w:t>E-mail:</w:t>
      </w:r>
      <w:r w:rsidRPr="00101FAC">
        <w:t xml:space="preserve"> </w:t>
      </w:r>
      <w:r w:rsidRPr="00F26700">
        <w:tab/>
      </w:r>
      <w:r w:rsidR="00A37979" w:rsidRPr="00A37979">
        <w:rPr>
          <w:rFonts w:cs="Arial"/>
          <w:bCs/>
          <w:szCs w:val="28"/>
          <w:highlight w:val="green"/>
        </w:rPr>
        <w:t>[d</w:t>
      </w:r>
      <w:r w:rsidR="00A37979" w:rsidRPr="00A37979">
        <w:rPr>
          <w:bCs/>
          <w:szCs w:val="28"/>
          <w:highlight w:val="green"/>
        </w:rPr>
        <w:t>oplní Dodavatel</w:t>
      </w:r>
      <w:r w:rsidR="00A37979" w:rsidRPr="00A37979">
        <w:rPr>
          <w:rFonts w:cs="Arial"/>
          <w:bCs/>
          <w:szCs w:val="28"/>
          <w:highlight w:val="green"/>
        </w:rPr>
        <w:t>]</w:t>
      </w:r>
    </w:p>
    <w:p w14:paraId="1D6022B3" w14:textId="77777777" w:rsidR="00A37979" w:rsidRDefault="00A37979" w:rsidP="00A37979">
      <w:pPr>
        <w:tabs>
          <w:tab w:val="left" w:pos="709"/>
        </w:tabs>
        <w:rPr>
          <w:rStyle w:val="4textChar"/>
        </w:rPr>
      </w:pPr>
    </w:p>
    <w:p w14:paraId="79D18CCD" w14:textId="1EE7ED4D" w:rsidR="00CE67F4" w:rsidRDefault="00DA32ED" w:rsidP="00A37979">
      <w:pPr>
        <w:pStyle w:val="3odrky"/>
        <w:tabs>
          <w:tab w:val="left" w:pos="709"/>
        </w:tabs>
        <w:ind w:left="283"/>
      </w:pPr>
      <w:r>
        <w:t>Věcný garant z</w:t>
      </w:r>
      <w:r w:rsidR="00CE67F4" w:rsidRPr="00581449">
        <w:t>a Zhotovitele:</w:t>
      </w:r>
    </w:p>
    <w:p w14:paraId="1E661AA3" w14:textId="457F2EB1" w:rsidR="00A37979" w:rsidRPr="00A37979" w:rsidRDefault="00A37979" w:rsidP="00A37979">
      <w:pPr>
        <w:tabs>
          <w:tab w:val="left" w:pos="709"/>
        </w:tabs>
      </w:pPr>
      <w:r w:rsidRPr="00F26700">
        <w:t xml:space="preserve">Jméno: </w:t>
      </w:r>
      <w:r w:rsidRPr="00F26700">
        <w:tab/>
      </w:r>
      <w:r w:rsidRPr="00A37979">
        <w:rPr>
          <w:rFonts w:cs="Arial"/>
          <w:bCs/>
          <w:szCs w:val="28"/>
          <w:highlight w:val="green"/>
        </w:rPr>
        <w:t>[d</w:t>
      </w:r>
      <w:r w:rsidRPr="00A37979">
        <w:rPr>
          <w:bCs/>
          <w:szCs w:val="28"/>
          <w:highlight w:val="green"/>
        </w:rPr>
        <w:t>oplní Dodavatel</w:t>
      </w:r>
      <w:r w:rsidRPr="00A37979">
        <w:rPr>
          <w:rFonts w:cs="Arial"/>
          <w:bCs/>
          <w:szCs w:val="28"/>
          <w:highlight w:val="green"/>
        </w:rPr>
        <w:t>]</w:t>
      </w:r>
    </w:p>
    <w:p w14:paraId="4E18B3E2" w14:textId="1790FED7" w:rsidR="00A37979" w:rsidRDefault="00A37979" w:rsidP="00A37979">
      <w:pPr>
        <w:tabs>
          <w:tab w:val="left" w:pos="709"/>
        </w:tabs>
      </w:pPr>
      <w:r w:rsidRPr="00F26700">
        <w:t>Tel. č.:</w:t>
      </w:r>
      <w:r w:rsidRPr="00101FAC">
        <w:t xml:space="preserve"> </w:t>
      </w:r>
      <w:r>
        <w:tab/>
      </w:r>
      <w:r w:rsidRPr="00A37979">
        <w:rPr>
          <w:rFonts w:cs="Arial"/>
          <w:bCs/>
          <w:szCs w:val="28"/>
          <w:highlight w:val="green"/>
        </w:rPr>
        <w:t>[d</w:t>
      </w:r>
      <w:r w:rsidRPr="00A37979">
        <w:rPr>
          <w:bCs/>
          <w:szCs w:val="28"/>
          <w:highlight w:val="green"/>
        </w:rPr>
        <w:t>oplní Dodavatel</w:t>
      </w:r>
      <w:r w:rsidRPr="00A37979">
        <w:rPr>
          <w:rFonts w:cs="Arial"/>
          <w:bCs/>
          <w:szCs w:val="28"/>
          <w:highlight w:val="green"/>
        </w:rPr>
        <w:t>]</w:t>
      </w:r>
    </w:p>
    <w:p w14:paraId="24B9C8AF" w14:textId="35D05A7D" w:rsidR="00A37979" w:rsidRPr="00A37979" w:rsidRDefault="00A37979" w:rsidP="00A37979">
      <w:pPr>
        <w:tabs>
          <w:tab w:val="left" w:pos="709"/>
        </w:tabs>
      </w:pPr>
      <w:r w:rsidRPr="00F26700">
        <w:t>E-mail:</w:t>
      </w:r>
      <w:r w:rsidRPr="00101FAC">
        <w:t xml:space="preserve"> </w:t>
      </w:r>
      <w:r w:rsidRPr="00F26700">
        <w:tab/>
      </w:r>
      <w:r w:rsidRPr="00A37979">
        <w:rPr>
          <w:rFonts w:cs="Arial"/>
          <w:bCs/>
          <w:szCs w:val="28"/>
          <w:highlight w:val="green"/>
        </w:rPr>
        <w:t>[d</w:t>
      </w:r>
      <w:r w:rsidRPr="00A37979">
        <w:rPr>
          <w:bCs/>
          <w:szCs w:val="28"/>
          <w:highlight w:val="green"/>
        </w:rPr>
        <w:t>oplní Dodavatel</w:t>
      </w:r>
      <w:r w:rsidRPr="00A37979">
        <w:rPr>
          <w:rFonts w:cs="Arial"/>
          <w:bCs/>
          <w:szCs w:val="28"/>
          <w:highlight w:val="green"/>
        </w:rPr>
        <w:t>]</w:t>
      </w:r>
    </w:p>
    <w:p w14:paraId="582103FF" w14:textId="77777777" w:rsidR="00A37979" w:rsidRPr="00581449" w:rsidRDefault="00A37979" w:rsidP="007E4C5C">
      <w:pPr>
        <w:pStyle w:val="4text"/>
      </w:pPr>
    </w:p>
    <w:p w14:paraId="1E18842D" w14:textId="60D4FFDD" w:rsidR="00001153" w:rsidRPr="005B1D0B" w:rsidRDefault="00001153" w:rsidP="008D2C22">
      <w:pPr>
        <w:pStyle w:val="2bodlnku"/>
        <w:tabs>
          <w:tab w:val="clear" w:pos="567"/>
          <w:tab w:val="left" w:pos="709"/>
        </w:tabs>
        <w:ind w:left="0"/>
      </w:pPr>
      <w:r w:rsidRPr="005B1D0B">
        <w:t>Veškerá komunikace mezi Smluvními stranami bude probíhat prostřednictvím oprávněných osob, pověřených pracovníků nebo zástupců</w:t>
      </w:r>
      <w:r>
        <w:t xml:space="preserve"> Smluvních stran uvedených v odst. </w:t>
      </w:r>
      <w:r w:rsidR="00B50938">
        <w:t>9</w:t>
      </w:r>
      <w:r w:rsidRPr="000C43A9">
        <w:rPr>
          <w:color w:val="FF0000"/>
        </w:rPr>
        <w:t xml:space="preserve"> </w:t>
      </w:r>
      <w:r>
        <w:t xml:space="preserve">a </w:t>
      </w:r>
      <w:r w:rsidR="00B50938">
        <w:t xml:space="preserve">10 </w:t>
      </w:r>
      <w:r>
        <w:t>tohoto článku.</w:t>
      </w:r>
    </w:p>
    <w:p w14:paraId="2D936620" w14:textId="77777777" w:rsidR="00001153" w:rsidRPr="005B1D0B" w:rsidRDefault="00001153" w:rsidP="008D2C22">
      <w:pPr>
        <w:pStyle w:val="2bodlnku"/>
        <w:tabs>
          <w:tab w:val="clear" w:pos="567"/>
          <w:tab w:val="left" w:pos="709"/>
        </w:tabs>
        <w:ind w:left="0"/>
      </w:pPr>
      <w:r w:rsidRPr="005B1D0B">
        <w:t xml:space="preserve">Smluvní strany se zavazují, že v případě změny svého sídla, pracoviště a svých kontaktních </w:t>
      </w:r>
      <w:r>
        <w:t>osob budou o této změně druhou S</w:t>
      </w:r>
      <w:r w:rsidRPr="005B1D0B">
        <w:t>mluvní stranu písemně informovat nejpozději do 15 (patnácti) kalendářních dnů od účinků této změny.</w:t>
      </w:r>
    </w:p>
    <w:p w14:paraId="0AC1A0CF" w14:textId="6668B951" w:rsidR="00001153" w:rsidRPr="005B1D0B" w:rsidRDefault="00001153" w:rsidP="008D2C22">
      <w:pPr>
        <w:pStyle w:val="2bodlnku"/>
        <w:tabs>
          <w:tab w:val="clear" w:pos="567"/>
          <w:tab w:val="left" w:pos="709"/>
        </w:tabs>
        <w:ind w:left="0"/>
      </w:pPr>
      <w:r>
        <w:t>Všechna oznámení mezi S</w:t>
      </w:r>
      <w:r w:rsidRPr="005B1D0B">
        <w:t>mluvními stranami, která se vztahují k této Smlouvě, nebo která mají být učiněna na základě této Smlouvy, musí být uč</w:t>
      </w:r>
      <w:r>
        <w:t>iněna v písemné podobě a druhé S</w:t>
      </w:r>
      <w:r w:rsidRPr="005B1D0B">
        <w:t>mluvní straně doručena buď osobně</w:t>
      </w:r>
      <w:r w:rsidR="00FF2D03">
        <w:t xml:space="preserve">, </w:t>
      </w:r>
      <w:r w:rsidRPr="005B1D0B">
        <w:t xml:space="preserve">doporučeným dopisem </w:t>
      </w:r>
      <w:r w:rsidR="00FF2D03">
        <w:t xml:space="preserve">nebo do datová schránky druhé Smluvní strany, </w:t>
      </w:r>
      <w:r>
        <w:t>není-li stanoveno</w:t>
      </w:r>
      <w:r w:rsidR="00997C5D">
        <w:t xml:space="preserve"> </w:t>
      </w:r>
      <w:r>
        <w:t>mezi S</w:t>
      </w:r>
      <w:r w:rsidRPr="005B1D0B">
        <w:t>mluvními stranami písemně dohodn</w:t>
      </w:r>
      <w:r>
        <w:t>uto jinak.</w:t>
      </w:r>
    </w:p>
    <w:p w14:paraId="4142EE1B" w14:textId="7EAB5B54" w:rsidR="00001153" w:rsidRDefault="00001153" w:rsidP="008D2C22">
      <w:pPr>
        <w:pStyle w:val="2bodlnku"/>
        <w:tabs>
          <w:tab w:val="clear" w:pos="567"/>
          <w:tab w:val="left" w:pos="709"/>
        </w:tabs>
        <w:ind w:left="0"/>
      </w:pPr>
      <w:r w:rsidRPr="005B1D0B">
        <w:t>Ukládá-li tato Smlouva doručit některý dokument v písemné podobě, může být doručen buď v</w:t>
      </w:r>
      <w:r w:rsidR="00F01FB6">
        <w:t> </w:t>
      </w:r>
      <w:r w:rsidRPr="005B1D0B">
        <w:t>listinné formě, nebo v elektronické (digitální) formě na adresu příslušné Smluvní strany.</w:t>
      </w:r>
    </w:p>
    <w:p w14:paraId="3FB55188" w14:textId="77777777" w:rsidR="00001153" w:rsidRDefault="00001153" w:rsidP="008D2C22">
      <w:pPr>
        <w:pStyle w:val="2bodlnku"/>
        <w:tabs>
          <w:tab w:val="clear" w:pos="567"/>
          <w:tab w:val="left" w:pos="709"/>
        </w:tabs>
        <w:ind w:left="0"/>
      </w:pPr>
      <w:r>
        <w:t>Veškeré změny nebo doplňky této Smlouvy musí být sjednány písemně ve formě písemných dodatků k této Smlouvě, označených a očíslovaných vzestupnou řadou. Dodatky musí být podepsané oprávněnými zástupci Smluvních stran. Jiná ujednání jsou neplatná.</w:t>
      </w:r>
    </w:p>
    <w:p w14:paraId="2A05B270" w14:textId="7F6F4762" w:rsidR="00001153" w:rsidRDefault="00581449" w:rsidP="008D2C22">
      <w:pPr>
        <w:pStyle w:val="2bodlnku"/>
        <w:tabs>
          <w:tab w:val="clear" w:pos="567"/>
          <w:tab w:val="left" w:pos="709"/>
        </w:tabs>
        <w:ind w:left="0"/>
      </w:pPr>
      <w:r w:rsidRPr="00581449">
        <w:lastRenderedPageBreak/>
        <w:t xml:space="preserve"> Tato </w:t>
      </w:r>
      <w:r>
        <w:t>S</w:t>
      </w:r>
      <w:r w:rsidRPr="00581449">
        <w:t xml:space="preserve">mlouva je vyhotovena v elektronické nebo listinné podobě. </w:t>
      </w:r>
      <w:r>
        <w:t>S</w:t>
      </w:r>
      <w:r w:rsidRPr="00581449">
        <w:t>mlouva v listinné podobě je vyhotovena ve dvou stejnopisech, z nichž každá Smluvní strana obdrží jedno vyhotovení.</w:t>
      </w:r>
    </w:p>
    <w:p w14:paraId="185BCE00" w14:textId="7C240A29" w:rsidR="0074098A" w:rsidRPr="0074098A" w:rsidRDefault="00001153" w:rsidP="008C5ECA">
      <w:pPr>
        <w:pStyle w:val="2bodlnku"/>
        <w:tabs>
          <w:tab w:val="clear" w:pos="567"/>
          <w:tab w:val="left" w:pos="709"/>
        </w:tabs>
        <w:ind w:left="0"/>
      </w:pPr>
      <w:r>
        <w:t>Obě Smluvní strany prohlašují, že Smlouva byla sjednána na základě jejich pravé, vážné a</w:t>
      </w:r>
      <w:r w:rsidR="00F01FB6">
        <w:t> </w:t>
      </w:r>
      <w:r>
        <w:t>svobodné vůle, že si její obsah přečetly, bezvýhradně s ním souhlasí, považují jej za zcela určitý a srozumitelný, což níže stvrzují svými vlastnoručními podpisy.</w:t>
      </w:r>
    </w:p>
    <w:p w14:paraId="37B01FDA" w14:textId="77777777" w:rsidR="0074098A" w:rsidRDefault="00001153" w:rsidP="0074098A">
      <w:pPr>
        <w:pStyle w:val="2bodlnku"/>
        <w:tabs>
          <w:tab w:val="clear" w:pos="567"/>
          <w:tab w:val="left" w:pos="709"/>
        </w:tabs>
        <w:ind w:left="0"/>
      </w:pPr>
      <w:r w:rsidRPr="3E4D4A95">
        <w:t>Ne</w:t>
      </w:r>
      <w:r w:rsidR="002B00C5">
        <w:t>díl</w:t>
      </w:r>
      <w:r w:rsidRPr="3E4D4A95">
        <w:t>nou součástí této Smlouvy jsou tyto přílohy:</w:t>
      </w:r>
    </w:p>
    <w:p w14:paraId="41FA35E6" w14:textId="2B341488" w:rsidR="0074098A" w:rsidRPr="0074098A" w:rsidRDefault="00001153" w:rsidP="00F25618">
      <w:pPr>
        <w:pStyle w:val="2bodlnku"/>
        <w:numPr>
          <w:ilvl w:val="2"/>
          <w:numId w:val="18"/>
        </w:numPr>
        <w:tabs>
          <w:tab w:val="clear" w:pos="567"/>
          <w:tab w:val="left" w:pos="720"/>
        </w:tabs>
        <w:ind w:left="426"/>
      </w:pPr>
      <w:r w:rsidRPr="0074098A">
        <w:rPr>
          <w:rFonts w:eastAsia="Arial"/>
        </w:rPr>
        <w:t xml:space="preserve">Příloha </w:t>
      </w:r>
      <w:r w:rsidR="00581449" w:rsidRPr="0074098A">
        <w:rPr>
          <w:rFonts w:eastAsia="Arial"/>
        </w:rPr>
        <w:t xml:space="preserve">č. </w:t>
      </w:r>
      <w:r w:rsidR="008D13C6" w:rsidRPr="0074098A">
        <w:rPr>
          <w:rFonts w:eastAsia="Arial"/>
        </w:rPr>
        <w:t>1</w:t>
      </w:r>
      <w:r w:rsidRPr="0074098A">
        <w:rPr>
          <w:rFonts w:eastAsia="Arial"/>
        </w:rPr>
        <w:t xml:space="preserve"> </w:t>
      </w:r>
      <w:r w:rsidR="00915AAB">
        <w:rPr>
          <w:rFonts w:eastAsia="Arial"/>
        </w:rPr>
        <w:t>–</w:t>
      </w:r>
      <w:r w:rsidRPr="0074098A">
        <w:rPr>
          <w:rFonts w:eastAsia="Arial"/>
        </w:rPr>
        <w:t xml:space="preserve"> </w:t>
      </w:r>
      <w:r w:rsidR="00915AAB">
        <w:rPr>
          <w:rFonts w:eastAsia="Arial"/>
        </w:rPr>
        <w:t>T</w:t>
      </w:r>
      <w:r w:rsidRPr="0074098A">
        <w:rPr>
          <w:rFonts w:eastAsia="Arial"/>
        </w:rPr>
        <w:t>echnická specifikace</w:t>
      </w:r>
    </w:p>
    <w:p w14:paraId="78C94173" w14:textId="5A9A582D" w:rsidR="0074098A" w:rsidRPr="0074098A" w:rsidRDefault="00001153" w:rsidP="00F25618">
      <w:pPr>
        <w:pStyle w:val="2bodlnku"/>
        <w:numPr>
          <w:ilvl w:val="2"/>
          <w:numId w:val="18"/>
        </w:numPr>
        <w:tabs>
          <w:tab w:val="clear" w:pos="567"/>
          <w:tab w:val="left" w:pos="720"/>
        </w:tabs>
        <w:ind w:left="426"/>
      </w:pPr>
      <w:r w:rsidRPr="0074098A">
        <w:rPr>
          <w:rFonts w:eastAsia="Arial"/>
        </w:rPr>
        <w:t xml:space="preserve">Příloha </w:t>
      </w:r>
      <w:r w:rsidR="00581449" w:rsidRPr="0074098A">
        <w:rPr>
          <w:rFonts w:eastAsia="Arial"/>
        </w:rPr>
        <w:t xml:space="preserve">č. </w:t>
      </w:r>
      <w:r w:rsidR="008D13C6" w:rsidRPr="0074098A">
        <w:rPr>
          <w:rFonts w:eastAsia="Arial"/>
        </w:rPr>
        <w:t>2</w:t>
      </w:r>
      <w:r w:rsidRPr="0074098A">
        <w:rPr>
          <w:rFonts w:eastAsia="Arial"/>
        </w:rPr>
        <w:t xml:space="preserve"> </w:t>
      </w:r>
      <w:r w:rsidR="00915AAB">
        <w:rPr>
          <w:rFonts w:eastAsia="Arial"/>
        </w:rPr>
        <w:t>–</w:t>
      </w:r>
      <w:r w:rsidRPr="0074098A">
        <w:rPr>
          <w:rFonts w:eastAsia="Arial"/>
        </w:rPr>
        <w:t xml:space="preserve"> Ro</w:t>
      </w:r>
      <w:r w:rsidR="0074098A" w:rsidRPr="0074098A">
        <w:rPr>
          <w:rFonts w:eastAsia="Arial"/>
        </w:rPr>
        <w:t>z</w:t>
      </w:r>
      <w:r w:rsidRPr="0074098A">
        <w:rPr>
          <w:rFonts w:eastAsia="Arial"/>
        </w:rPr>
        <w:t>vržení šablon a obsahové zadání</w:t>
      </w:r>
    </w:p>
    <w:p w14:paraId="7B337129" w14:textId="1C4DC1B0" w:rsidR="0074098A" w:rsidRPr="0074098A" w:rsidRDefault="00001153" w:rsidP="00F25618">
      <w:pPr>
        <w:pStyle w:val="2bodlnku"/>
        <w:numPr>
          <w:ilvl w:val="2"/>
          <w:numId w:val="18"/>
        </w:numPr>
        <w:tabs>
          <w:tab w:val="clear" w:pos="567"/>
          <w:tab w:val="left" w:pos="720"/>
        </w:tabs>
        <w:ind w:left="426"/>
      </w:pPr>
      <w:r w:rsidRPr="0074098A">
        <w:rPr>
          <w:rFonts w:eastAsia="Arial"/>
        </w:rPr>
        <w:t xml:space="preserve">Příloha </w:t>
      </w:r>
      <w:r w:rsidR="00581449" w:rsidRPr="0074098A">
        <w:rPr>
          <w:rFonts w:eastAsia="Arial"/>
        </w:rPr>
        <w:t xml:space="preserve">č. </w:t>
      </w:r>
      <w:r w:rsidR="008D13C6" w:rsidRPr="0074098A">
        <w:rPr>
          <w:rFonts w:eastAsia="Arial"/>
        </w:rPr>
        <w:t>3</w:t>
      </w:r>
      <w:r w:rsidRPr="0074098A">
        <w:rPr>
          <w:rFonts w:eastAsia="Arial"/>
        </w:rPr>
        <w:t xml:space="preserve"> </w:t>
      </w:r>
      <w:r w:rsidR="00915AAB">
        <w:rPr>
          <w:rFonts w:eastAsia="Arial"/>
        </w:rPr>
        <w:t>–</w:t>
      </w:r>
      <w:r w:rsidRPr="0074098A">
        <w:rPr>
          <w:rFonts w:eastAsia="Arial"/>
        </w:rPr>
        <w:t xml:space="preserve"> Akceptační řízení</w:t>
      </w:r>
    </w:p>
    <w:p w14:paraId="457D125F" w14:textId="1A611798" w:rsidR="008D13C6" w:rsidRPr="0074098A" w:rsidRDefault="008D13C6" w:rsidP="00F25618">
      <w:pPr>
        <w:pStyle w:val="2bodlnku"/>
        <w:numPr>
          <w:ilvl w:val="2"/>
          <w:numId w:val="18"/>
        </w:numPr>
        <w:tabs>
          <w:tab w:val="clear" w:pos="567"/>
          <w:tab w:val="left" w:pos="720"/>
        </w:tabs>
        <w:ind w:left="426"/>
      </w:pPr>
      <w:r w:rsidRPr="0074098A">
        <w:rPr>
          <w:rFonts w:eastAsia="Arial"/>
        </w:rPr>
        <w:t xml:space="preserve">Příloha č. 4 – </w:t>
      </w:r>
      <w:r w:rsidR="00150F62" w:rsidRPr="0074098A">
        <w:rPr>
          <w:rFonts w:eastAsia="Arial"/>
        </w:rPr>
        <w:t>Ceník</w:t>
      </w:r>
    </w:p>
    <w:p w14:paraId="78CB99C8" w14:textId="05AADAD6" w:rsidR="00AF72B6" w:rsidRDefault="00AF72B6" w:rsidP="00F25618">
      <w:pPr>
        <w:pStyle w:val="2bodlnku"/>
        <w:numPr>
          <w:ilvl w:val="2"/>
          <w:numId w:val="18"/>
        </w:numPr>
        <w:tabs>
          <w:tab w:val="clear" w:pos="567"/>
          <w:tab w:val="left" w:pos="720"/>
        </w:tabs>
        <w:ind w:left="426"/>
        <w:rPr>
          <w:rFonts w:eastAsia="Arial"/>
        </w:rPr>
      </w:pPr>
      <w:r>
        <w:rPr>
          <w:rFonts w:eastAsia="Arial"/>
        </w:rPr>
        <w:t>Příloha č. 5 – Bezpečnostní požadavky ve smluvních vztazích</w:t>
      </w:r>
    </w:p>
    <w:p w14:paraId="7D837D04" w14:textId="0AD73497" w:rsidR="002B051E" w:rsidRDefault="26542EF8" w:rsidP="00F25618">
      <w:pPr>
        <w:pStyle w:val="2bodlnku"/>
        <w:numPr>
          <w:ilvl w:val="2"/>
          <w:numId w:val="18"/>
        </w:numPr>
        <w:tabs>
          <w:tab w:val="clear" w:pos="567"/>
          <w:tab w:val="left" w:pos="720"/>
        </w:tabs>
        <w:ind w:left="426"/>
        <w:rPr>
          <w:rFonts w:eastAsia="Arial"/>
        </w:rPr>
      </w:pPr>
      <w:r w:rsidRPr="20213722">
        <w:rPr>
          <w:rFonts w:eastAsia="Arial"/>
        </w:rPr>
        <w:t xml:space="preserve">Příloha č. 6 – </w:t>
      </w:r>
      <w:r w:rsidR="00A23A2D">
        <w:rPr>
          <w:rFonts w:eastAsia="Arial"/>
        </w:rPr>
        <w:t xml:space="preserve">Poddodavatelé a </w:t>
      </w:r>
      <w:r w:rsidRPr="20213722">
        <w:rPr>
          <w:rFonts w:eastAsia="Arial"/>
        </w:rPr>
        <w:t>Realizační tým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E2A67" w:rsidRPr="00FE2A67" w14:paraId="6725E6EF" w14:textId="77777777">
        <w:tc>
          <w:tcPr>
            <w:tcW w:w="4606" w:type="dxa"/>
          </w:tcPr>
          <w:p w14:paraId="4AD48E9F" w14:textId="77777777" w:rsidR="00DC75A3" w:rsidRDefault="00DC75A3" w:rsidP="00FE2A67">
            <w:pPr>
              <w:spacing w:line="264" w:lineRule="auto"/>
              <w:jc w:val="both"/>
              <w:rPr>
                <w:rFonts w:cs="Arial"/>
                <w:szCs w:val="24"/>
                <w:lang w:eastAsia="cs-CZ"/>
              </w:rPr>
            </w:pPr>
            <w:bookmarkStart w:id="10" w:name="_Toc178074859"/>
            <w:bookmarkStart w:id="11" w:name="_Hlk161736133"/>
            <w:bookmarkEnd w:id="10"/>
          </w:p>
          <w:p w14:paraId="4B93515A" w14:textId="2B572FE1" w:rsidR="00FE2A67" w:rsidRPr="00FE2A67" w:rsidRDefault="00FE2A67" w:rsidP="00FE2A67">
            <w:pPr>
              <w:spacing w:line="264" w:lineRule="auto"/>
              <w:jc w:val="both"/>
              <w:rPr>
                <w:rFonts w:cs="Arial"/>
                <w:szCs w:val="24"/>
                <w:lang w:eastAsia="cs-CZ"/>
              </w:rPr>
            </w:pPr>
            <w:r w:rsidRPr="00A37979">
              <w:rPr>
                <w:rFonts w:cs="Arial"/>
                <w:szCs w:val="24"/>
                <w:lang w:eastAsia="cs-CZ"/>
              </w:rPr>
              <w:t>V</w:t>
            </w:r>
            <w:r w:rsidR="00A37979" w:rsidRPr="00A37979">
              <w:rPr>
                <w:rFonts w:cs="Arial"/>
                <w:szCs w:val="24"/>
                <w:lang w:eastAsia="cs-CZ"/>
              </w:rPr>
              <w:t> </w:t>
            </w:r>
            <w:r w:rsidR="00A37979" w:rsidRPr="00A37979">
              <w:rPr>
                <w:bCs/>
                <w:szCs w:val="28"/>
              </w:rPr>
              <w:t xml:space="preserve">Praze, </w:t>
            </w:r>
            <w:r w:rsidRPr="00A37979">
              <w:rPr>
                <w:rFonts w:cs="Arial"/>
                <w:szCs w:val="24"/>
                <w:lang w:eastAsia="cs-CZ"/>
              </w:rPr>
              <w:t xml:space="preserve">dne </w:t>
            </w:r>
            <w:sdt>
              <w:sdtPr>
                <w:id w:val="27615383"/>
                <w:lock w:val="sdtLocked"/>
                <w:placeholder>
                  <w:docPart w:val="C511655A04C645C3B9F9D0783F61EC04"/>
                </w:placeholder>
                <w:date>
                  <w:dateFormat w:val="dd.MM.yyyy"/>
                  <w:lid w:val="cs-CZ"/>
                  <w:storeMappedDataAs w:val="dateTime"/>
                  <w:calendar w:val="gregorian"/>
                </w:date>
              </w:sdtPr>
              <w:sdtEndPr/>
              <w:sdtContent>
                <w:r w:rsidR="00A37979">
                  <w:t>dle elektronického podpisu</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tc>
          <w:tcPr>
            <w:tcW w:w="4606" w:type="dxa"/>
          </w:tcPr>
          <w:p w14:paraId="341959EF" w14:textId="77777777" w:rsidR="00FE2A67" w:rsidRPr="00FE2A67" w:rsidRDefault="00FE2A67" w:rsidP="00A37979">
            <w:pPr>
              <w:spacing w:line="264" w:lineRule="auto"/>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633D8EA0" w:rsidR="00FE2A67" w:rsidRPr="00FE2A67" w:rsidRDefault="0039799D"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D4362F">
                  <w:rPr>
                    <w:rFonts w:cs="Arial"/>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39799D"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výkonný ředitel" w:value="výkonný ředitel"/>
                </w:comboBox>
              </w:sdtPr>
              <w:sdtEndPr/>
              <w:sdtContent>
                <w:r w:rsidR="00E672AA">
                  <w:rPr>
                    <w:rFonts w:cs="Arial"/>
                    <w:szCs w:val="22"/>
                    <w:lang w:eastAsia="cs-CZ"/>
                  </w:rPr>
                  <w:t>generální ředitel</w:t>
                </w:r>
              </w:sdtContent>
            </w:sdt>
          </w:p>
        </w:tc>
      </w:tr>
      <w:tr w:rsidR="00FE2A67" w:rsidRPr="00FE2A67" w14:paraId="6C4C8F9B" w14:textId="77777777">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tc>
          <w:tcPr>
            <w:tcW w:w="4606" w:type="dxa"/>
          </w:tcPr>
          <w:p w14:paraId="502E318E" w14:textId="455AE754"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r w:rsidR="00A37979" w:rsidRPr="00A37979">
              <w:rPr>
                <w:rFonts w:cs="Arial"/>
                <w:bCs/>
                <w:szCs w:val="28"/>
                <w:highlight w:val="green"/>
              </w:rPr>
              <w:t>[d</w:t>
            </w:r>
            <w:r w:rsidR="00A37979" w:rsidRPr="00A37979">
              <w:rPr>
                <w:bCs/>
                <w:szCs w:val="28"/>
                <w:highlight w:val="green"/>
              </w:rPr>
              <w:t>oplní Dodavatel</w:t>
            </w:r>
            <w:r w:rsidR="00A37979" w:rsidRPr="00A37979">
              <w:rPr>
                <w:rFonts w:cs="Arial"/>
                <w:bCs/>
                <w:szCs w:val="28"/>
                <w:highlight w:val="green"/>
              </w:rPr>
              <w:t>]</w:t>
            </w:r>
            <w:r w:rsidR="00A37979">
              <w:rPr>
                <w:bCs/>
                <w:szCs w:val="28"/>
              </w:rPr>
              <w:t xml:space="preserve"> </w:t>
            </w:r>
            <w:r w:rsidRPr="00FE2A67">
              <w:rPr>
                <w:rFonts w:cs="Arial"/>
                <w:szCs w:val="24"/>
                <w:lang w:eastAsia="cs-CZ"/>
              </w:rPr>
              <w:t>dne</w:t>
            </w:r>
            <w:r w:rsidRPr="00FE2A67">
              <w:t xml:space="preserve"> </w:t>
            </w:r>
            <w:sdt>
              <w:sdtPr>
                <w:rPr>
                  <w:rFonts w:cs="Arial"/>
                  <w:bCs/>
                  <w:szCs w:val="28"/>
                  <w:highlight w:val="green"/>
                </w:rPr>
                <w:id w:val="732591658"/>
                <w:lock w:val="sdtLocked"/>
                <w:placeholder>
                  <w:docPart w:val="987365D41F1C4072A092CC267411DBBE"/>
                </w:placeholder>
                <w:date>
                  <w:dateFormat w:val="dd.MM.yyyy"/>
                  <w:lid w:val="cs-CZ"/>
                  <w:storeMappedDataAs w:val="dateTime"/>
                  <w:calendar w:val="gregorian"/>
                </w:date>
              </w:sdtPr>
              <w:sdtEndPr/>
              <w:sdtContent>
                <w:r w:rsidR="00A37979" w:rsidRPr="00A37979">
                  <w:rPr>
                    <w:rFonts w:cs="Arial"/>
                    <w:bCs/>
                    <w:szCs w:val="28"/>
                    <w:highlight w:val="green"/>
                  </w:rPr>
                  <w:t>[doplní Dodavatel]</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3D4BE7D1" w:rsidR="00FE2A67" w:rsidRPr="00FE2A67" w:rsidRDefault="0039799D"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995A52">
                  <w:rPr>
                    <w:rStyle w:val="TexttunChar"/>
                  </w:rPr>
                  <w:t>Zhotovitel</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77777777" w:rsidR="003578F9" w:rsidRPr="00FE2A67" w:rsidRDefault="003578F9" w:rsidP="003578F9">
            <w:pPr>
              <w:tabs>
                <w:tab w:val="left" w:pos="-1701"/>
                <w:tab w:val="left" w:pos="-1560"/>
                <w:tab w:val="left" w:pos="0"/>
              </w:tabs>
              <w:jc w:val="both"/>
              <w:rPr>
                <w:rFonts w:cs="Arial"/>
                <w:bCs/>
                <w:lang w:eastAsia="cs-CZ"/>
              </w:rPr>
            </w:pPr>
            <w:bookmarkStart w:id="12" w:name="_Hlk179808759"/>
            <w:r w:rsidRPr="00FE2A67">
              <w:rPr>
                <w:rFonts w:cs="Arial"/>
                <w:bCs/>
                <w:lang w:eastAsia="cs-CZ"/>
              </w:rPr>
              <w:t>_____________________</w:t>
            </w:r>
          </w:p>
          <w:p w14:paraId="2A4B5D1D" w14:textId="29FEEB11" w:rsidR="00FE2A67" w:rsidRPr="00FE2A67" w:rsidRDefault="0039799D" w:rsidP="00FE2A67">
            <w:pPr>
              <w:tabs>
                <w:tab w:val="left" w:pos="-1701"/>
                <w:tab w:val="left" w:pos="-1560"/>
                <w:tab w:val="left" w:pos="0"/>
              </w:tabs>
              <w:jc w:val="both"/>
              <w:rPr>
                <w:rFonts w:cs="Arial"/>
                <w:bCs/>
                <w:highlight w:val="yellow"/>
                <w:lang w:eastAsia="cs-CZ"/>
              </w:rPr>
            </w:pPr>
            <w:sdt>
              <w:sdtPr>
                <w:rPr>
                  <w:rFonts w:cs="Arial"/>
                  <w:bCs/>
                  <w:szCs w:val="28"/>
                  <w:highlight w:val="green"/>
                </w:rPr>
                <w:alias w:val="Partner"/>
                <w:tag w:val=""/>
                <w:id w:val="-368763654"/>
                <w:lock w:val="sdtLocked"/>
                <w:placeholder>
                  <w:docPart w:val="E4D385B82AF442F4B33D7B1EB7AE1385"/>
                </w:placeholder>
                <w:dataBinding w:prefixMappings="xmlns:ns0='http://purl.org/dc/elements/1.1/' xmlns:ns1='http://schemas.openxmlformats.org/package/2006/metadata/core-properties' " w:xpath="/ns1:coreProperties[1]/ns0:title[1]" w:storeItemID="{6C3C8BC8-F283-45AE-878A-BAB7291924A1}"/>
                <w:text/>
              </w:sdtPr>
              <w:sdtEndPr/>
              <w:sdtContent>
                <w:r w:rsidR="00A37979" w:rsidRPr="00A37979">
                  <w:rPr>
                    <w:rFonts w:cs="Arial"/>
                    <w:bCs/>
                    <w:szCs w:val="28"/>
                    <w:highlight w:val="green"/>
                  </w:rPr>
                  <w:t>[doplní Dodavatel]</w:t>
                </w:r>
              </w:sdtContent>
            </w:sdt>
            <w:r w:rsidR="00FE2A67" w:rsidRPr="00FE2A67">
              <w:rPr>
                <w:rFonts w:cs="Arial"/>
                <w:b/>
                <w:bCs/>
                <w:lang w:eastAsia="cs-CZ"/>
              </w:rPr>
              <w:tab/>
            </w:r>
            <w:bookmarkEnd w:id="12"/>
          </w:p>
        </w:tc>
      </w:tr>
      <w:tr w:rsidR="00FE2A67" w:rsidRPr="00FE2A67" w14:paraId="61511266" w14:textId="77777777">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454B0D74" w:rsidR="009D5258" w:rsidRDefault="0039799D" w:rsidP="00FE2A67">
            <w:pPr>
              <w:spacing w:line="264" w:lineRule="auto"/>
              <w:jc w:val="both"/>
              <w:rPr>
                <w:rFonts w:cs="Arial"/>
                <w:bCs/>
                <w:highlight w:val="green"/>
                <w:lang w:eastAsia="cs-CZ"/>
              </w:rPr>
            </w:pPr>
            <w:sdt>
              <w:sdtPr>
                <w:rPr>
                  <w:rFonts w:cs="Arial"/>
                  <w:bCs/>
                  <w:szCs w:val="28"/>
                  <w:highlight w:val="green"/>
                </w:rPr>
                <w:id w:val="1471249861"/>
                <w:placeholder>
                  <w:docPart w:val="6BE0E9B3991A4177B94B0ED8D656CF88"/>
                </w:placeholder>
                <w:text/>
              </w:sdtPr>
              <w:sdtEndPr/>
              <w:sdtContent>
                <w:r w:rsidR="00A37979" w:rsidRPr="00A37979">
                  <w:rPr>
                    <w:rFonts w:cs="Arial"/>
                    <w:bCs/>
                    <w:szCs w:val="28"/>
                    <w:highlight w:val="green"/>
                  </w:rPr>
                  <w:t>[doplní Dodavatel]</w:t>
                </w:r>
              </w:sdtContent>
            </w:sdt>
          </w:p>
          <w:p w14:paraId="56CBBE51" w14:textId="77777777" w:rsidR="00FE2A67" w:rsidRPr="00FE2A67" w:rsidRDefault="00FE2A67" w:rsidP="009D5258">
            <w:pPr>
              <w:spacing w:line="264" w:lineRule="auto"/>
              <w:jc w:val="both"/>
              <w:rPr>
                <w:rFonts w:cs="Arial"/>
                <w:szCs w:val="24"/>
                <w:lang w:eastAsia="cs-CZ"/>
              </w:rPr>
            </w:pPr>
          </w:p>
        </w:tc>
      </w:tr>
    </w:tbl>
    <w:p w14:paraId="3ED7C44C" w14:textId="77777777" w:rsidR="00F01FB6" w:rsidRDefault="00F01FB6">
      <w:pPr>
        <w:suppressAutoHyphens w:val="0"/>
        <w:rPr>
          <w:b/>
          <w:sz w:val="24"/>
          <w:lang w:eastAsia="zh-CN"/>
        </w:rPr>
      </w:pPr>
      <w:bookmarkStart w:id="13" w:name="_Toc199502393"/>
      <w:bookmarkEnd w:id="11"/>
      <w:r>
        <w:br w:type="page"/>
      </w:r>
    </w:p>
    <w:p w14:paraId="00BE143C" w14:textId="2F984848" w:rsidR="00915AAB" w:rsidRPr="00792F4B" w:rsidRDefault="00915AAB" w:rsidP="00915AAB">
      <w:pPr>
        <w:pBdr>
          <w:bottom w:val="single" w:sz="4" w:space="1" w:color="auto"/>
        </w:pBdr>
        <w:spacing w:after="240"/>
        <w:rPr>
          <w:rFonts w:cs="Arial"/>
          <w:b/>
          <w:sz w:val="24"/>
          <w:szCs w:val="24"/>
        </w:rPr>
      </w:pPr>
      <w:bookmarkStart w:id="14" w:name="_Ref209774871"/>
      <w:bookmarkEnd w:id="13"/>
      <w:r w:rsidRPr="00792F4B">
        <w:rPr>
          <w:rFonts w:cs="Arial"/>
          <w:b/>
          <w:sz w:val="24"/>
          <w:szCs w:val="24"/>
        </w:rPr>
        <w:lastRenderedPageBreak/>
        <w:t>Příloh</w:t>
      </w:r>
      <w:r>
        <w:rPr>
          <w:rFonts w:cs="Arial"/>
          <w:b/>
          <w:sz w:val="24"/>
          <w:szCs w:val="24"/>
        </w:rPr>
        <w:t>a </w:t>
      </w:r>
      <w:r w:rsidRPr="00792F4B">
        <w:rPr>
          <w:rFonts w:cs="Arial"/>
          <w:b/>
          <w:sz w:val="24"/>
          <w:szCs w:val="24"/>
        </w:rPr>
        <w:t xml:space="preserve">č. 1 – </w:t>
      </w:r>
      <w:r>
        <w:rPr>
          <w:rFonts w:cs="Arial"/>
          <w:b/>
          <w:sz w:val="24"/>
          <w:szCs w:val="24"/>
        </w:rPr>
        <w:t>Technická specifikace</w:t>
      </w:r>
    </w:p>
    <w:p w14:paraId="02F080F4" w14:textId="7A86ACBB" w:rsidR="00FE31F9" w:rsidRPr="00CE5227" w:rsidRDefault="00FE31F9" w:rsidP="00FE31F9">
      <w:pPr>
        <w:spacing w:after="120"/>
        <w:jc w:val="both"/>
        <w:rPr>
          <w:rFonts w:cs="Arial"/>
        </w:rPr>
      </w:pPr>
      <w:r w:rsidRPr="00CE5227">
        <w:rPr>
          <w:rFonts w:cs="Arial"/>
        </w:rPr>
        <w:t>Účelem Smlouvy je dodávka moderní</w:t>
      </w:r>
      <w:r>
        <w:rPr>
          <w:rFonts w:cs="Arial"/>
        </w:rPr>
        <w:t>, g</w:t>
      </w:r>
      <w:r w:rsidRPr="00CE5227">
        <w:rPr>
          <w:rFonts w:cs="Arial"/>
        </w:rPr>
        <w:t>raficky atraktivní</w:t>
      </w:r>
      <w:r>
        <w:rPr>
          <w:rFonts w:cs="Arial"/>
        </w:rPr>
        <w:t xml:space="preserve"> a </w:t>
      </w:r>
      <w:r w:rsidRPr="00CE5227">
        <w:rPr>
          <w:rFonts w:cs="Arial"/>
        </w:rPr>
        <w:t xml:space="preserve">uživatelsky jednoduché </w:t>
      </w:r>
      <w:r>
        <w:rPr>
          <w:rFonts w:cs="Arial"/>
        </w:rPr>
        <w:t xml:space="preserve">webové </w:t>
      </w:r>
      <w:r w:rsidRPr="00CE5227">
        <w:rPr>
          <w:rFonts w:cs="Arial"/>
        </w:rPr>
        <w:t>aplikace</w:t>
      </w:r>
      <w:r>
        <w:rPr>
          <w:rFonts w:cs="Arial"/>
        </w:rPr>
        <w:t xml:space="preserve"> (</w:t>
      </w:r>
      <w:proofErr w:type="gramStart"/>
      <w:r>
        <w:rPr>
          <w:rFonts w:cs="Arial"/>
        </w:rPr>
        <w:t>Intranetu</w:t>
      </w:r>
      <w:proofErr w:type="gramEnd"/>
      <w:r>
        <w:rPr>
          <w:rFonts w:cs="Arial"/>
        </w:rPr>
        <w:t>)</w:t>
      </w:r>
      <w:r w:rsidR="00464BAF" w:rsidRPr="00464BAF">
        <w:rPr>
          <w:rFonts w:cs="Arial"/>
        </w:rPr>
        <w:t xml:space="preserve"> </w:t>
      </w:r>
      <w:r w:rsidR="00464BAF">
        <w:rPr>
          <w:rFonts w:cs="Arial"/>
        </w:rPr>
        <w:t>včetně poskytování navazujících rozvojových prací (Rozvoj) a technické podpory (Podpora)</w:t>
      </w:r>
      <w:r w:rsidRPr="00CE5227">
        <w:rPr>
          <w:rFonts w:cs="Arial"/>
        </w:rPr>
        <w:t>.</w:t>
      </w:r>
    </w:p>
    <w:p w14:paraId="5F8FC936" w14:textId="4E3F2549" w:rsidR="00FE31F9" w:rsidRDefault="00FE31F9" w:rsidP="00FE31F9">
      <w:pPr>
        <w:spacing w:after="120"/>
        <w:jc w:val="both"/>
        <w:rPr>
          <w:rFonts w:cs="Arial"/>
        </w:rPr>
      </w:pPr>
      <w:r w:rsidRPr="00CE5227">
        <w:rPr>
          <w:rFonts w:cs="Arial"/>
        </w:rPr>
        <w:t>Funkční specifikace je popsána</w:t>
      </w:r>
      <w:r>
        <w:rPr>
          <w:rFonts w:cs="Arial"/>
        </w:rPr>
        <w:t xml:space="preserve"> v </w:t>
      </w:r>
      <w:r w:rsidRPr="00CE5227">
        <w:rPr>
          <w:rFonts w:cs="Arial"/>
        </w:rPr>
        <w:t>dalších bodech této přílohy. Technologie</w:t>
      </w:r>
      <w:r>
        <w:rPr>
          <w:rFonts w:cs="Arial"/>
        </w:rPr>
        <w:t xml:space="preserve"> v </w:t>
      </w:r>
      <w:r w:rsidRPr="00CE5227">
        <w:rPr>
          <w:rFonts w:cs="Arial"/>
        </w:rPr>
        <w:t xml:space="preserve">souladu se současnými trendy bude navržena </w:t>
      </w:r>
      <w:r w:rsidR="00464BAF">
        <w:rPr>
          <w:rFonts w:cs="Arial"/>
        </w:rPr>
        <w:t>Zhotovitelem</w:t>
      </w:r>
      <w:r w:rsidRPr="00CE5227">
        <w:rPr>
          <w:rFonts w:cs="Arial"/>
        </w:rPr>
        <w:t>.</w:t>
      </w:r>
    </w:p>
    <w:p w14:paraId="2A26FBC8" w14:textId="187B05F6" w:rsidR="00FE31F9" w:rsidRPr="00D14585" w:rsidRDefault="00FE31F9" w:rsidP="00FE31F9">
      <w:pPr>
        <w:spacing w:after="120"/>
        <w:rPr>
          <w:rFonts w:cs="Arial"/>
        </w:rPr>
      </w:pPr>
      <w:r>
        <w:rPr>
          <w:rFonts w:cs="Arial"/>
        </w:rPr>
        <w:t>Zhotovitel</w:t>
      </w:r>
      <w:r w:rsidRPr="00D14585">
        <w:rPr>
          <w:rFonts w:cs="Arial"/>
        </w:rPr>
        <w:t xml:space="preserve"> se Smlouvou zavazuje </w:t>
      </w:r>
      <w:r w:rsidR="00464BAF">
        <w:rPr>
          <w:rFonts w:cs="Arial"/>
        </w:rPr>
        <w:t>zhotovit</w:t>
      </w:r>
      <w:r w:rsidRPr="00D14585">
        <w:rPr>
          <w:rFonts w:cs="Arial"/>
        </w:rPr>
        <w:t xml:space="preserve"> pro Objednatele Dílo</w:t>
      </w:r>
      <w:r>
        <w:rPr>
          <w:rFonts w:cs="Arial"/>
        </w:rPr>
        <w:t xml:space="preserve">, </w:t>
      </w:r>
      <w:r w:rsidRPr="00D14585">
        <w:rPr>
          <w:rFonts w:cs="Arial"/>
        </w:rPr>
        <w:t>které spočívá v:</w:t>
      </w:r>
    </w:p>
    <w:p w14:paraId="3495E5FF" w14:textId="7ADDC956" w:rsidR="00FE31F9" w:rsidRPr="004E6BA6" w:rsidRDefault="00FE31F9" w:rsidP="00E3781A">
      <w:pPr>
        <w:pStyle w:val="Odstavecseseznamem"/>
        <w:numPr>
          <w:ilvl w:val="0"/>
          <w:numId w:val="39"/>
        </w:numPr>
        <w:spacing w:after="60"/>
        <w:ind w:left="567" w:hanging="567"/>
        <w:contextualSpacing w:val="0"/>
        <w:jc w:val="both"/>
        <w:rPr>
          <w:rFonts w:cs="Arial"/>
        </w:rPr>
      </w:pPr>
      <w:r w:rsidRPr="004E6BA6">
        <w:rPr>
          <w:rFonts w:cs="Arial"/>
        </w:rPr>
        <w:t xml:space="preserve">Vytvoření </w:t>
      </w:r>
      <w:r>
        <w:rPr>
          <w:rFonts w:cs="Arial"/>
        </w:rPr>
        <w:t>n</w:t>
      </w:r>
      <w:r w:rsidRPr="004E6BA6">
        <w:rPr>
          <w:rFonts w:cs="Arial"/>
        </w:rPr>
        <w:t xml:space="preserve">ávrhu řešení </w:t>
      </w:r>
      <w:proofErr w:type="gramStart"/>
      <w:r>
        <w:rPr>
          <w:rFonts w:cs="Arial"/>
        </w:rPr>
        <w:t>Intranetu</w:t>
      </w:r>
      <w:proofErr w:type="gramEnd"/>
      <w:r w:rsidRPr="004E6BA6">
        <w:rPr>
          <w:rFonts w:cs="Arial"/>
        </w:rPr>
        <w:t xml:space="preserve"> (</w:t>
      </w:r>
      <w:r w:rsidRPr="004E6BA6">
        <w:rPr>
          <w:rFonts w:cs="Arial"/>
          <w:b/>
          <w:bCs/>
        </w:rPr>
        <w:t>Návrh řešení)</w:t>
      </w:r>
    </w:p>
    <w:p w14:paraId="75A54645" w14:textId="1AAA7C5E" w:rsidR="00FE31F9" w:rsidRPr="004E6BA6" w:rsidRDefault="00FE31F9" w:rsidP="00E3781A">
      <w:pPr>
        <w:pStyle w:val="Odstavecseseznamem"/>
        <w:numPr>
          <w:ilvl w:val="0"/>
          <w:numId w:val="39"/>
        </w:numPr>
        <w:spacing w:after="60"/>
        <w:ind w:left="567" w:hanging="567"/>
        <w:contextualSpacing w:val="0"/>
        <w:jc w:val="both"/>
        <w:rPr>
          <w:rFonts w:cs="Arial"/>
        </w:rPr>
      </w:pPr>
      <w:r w:rsidRPr="004E6BA6">
        <w:rPr>
          <w:rFonts w:cs="Arial"/>
        </w:rPr>
        <w:t>Vytvoření, dodání</w:t>
      </w:r>
      <w:r>
        <w:rPr>
          <w:rFonts w:cs="Arial"/>
        </w:rPr>
        <w:t xml:space="preserve"> a </w:t>
      </w:r>
      <w:r w:rsidRPr="004E6BA6">
        <w:rPr>
          <w:rFonts w:cs="Arial"/>
        </w:rPr>
        <w:t xml:space="preserve">zprovoznění </w:t>
      </w:r>
      <w:proofErr w:type="gramStart"/>
      <w:r>
        <w:rPr>
          <w:rFonts w:cs="Arial"/>
        </w:rPr>
        <w:t>Intranetu</w:t>
      </w:r>
      <w:proofErr w:type="gramEnd"/>
      <w:r w:rsidRPr="004E6BA6">
        <w:rPr>
          <w:rFonts w:cs="Arial"/>
        </w:rPr>
        <w:t xml:space="preserve"> jako celku</w:t>
      </w:r>
      <w:r>
        <w:rPr>
          <w:rFonts w:cs="Arial"/>
        </w:rPr>
        <w:t xml:space="preserve"> v testovacím </w:t>
      </w:r>
      <w:r w:rsidRPr="004E6BA6">
        <w:rPr>
          <w:rFonts w:cs="Arial"/>
        </w:rPr>
        <w:t>prostředí Objednatele</w:t>
      </w:r>
      <w:r>
        <w:rPr>
          <w:rFonts w:cs="Arial"/>
        </w:rPr>
        <w:t xml:space="preserve"> v </w:t>
      </w:r>
      <w:r w:rsidRPr="004E6BA6">
        <w:rPr>
          <w:rFonts w:cs="Arial"/>
        </w:rPr>
        <w:t>souladu s Návrhem řešení</w:t>
      </w:r>
      <w:r w:rsidR="00464BAF">
        <w:rPr>
          <w:rFonts w:cs="Arial"/>
        </w:rPr>
        <w:t xml:space="preserve"> a další související služby dle čl. 1.2 této přílohy</w:t>
      </w:r>
      <w:r w:rsidRPr="004E6BA6">
        <w:rPr>
          <w:rFonts w:cs="Arial"/>
        </w:rPr>
        <w:t xml:space="preserve"> (</w:t>
      </w:r>
      <w:r w:rsidRPr="004E6BA6">
        <w:rPr>
          <w:rFonts w:cs="Arial"/>
          <w:b/>
          <w:bCs/>
        </w:rPr>
        <w:t xml:space="preserve">Vývoj </w:t>
      </w:r>
      <w:r>
        <w:rPr>
          <w:rFonts w:cs="Arial"/>
          <w:b/>
          <w:bCs/>
        </w:rPr>
        <w:t>Intranetu</w:t>
      </w:r>
      <w:r w:rsidRPr="004E6BA6">
        <w:rPr>
          <w:rFonts w:cs="Arial"/>
        </w:rPr>
        <w:t>)</w:t>
      </w:r>
    </w:p>
    <w:p w14:paraId="0A9984B3" w14:textId="51D12D64" w:rsidR="00FE31F9" w:rsidRPr="005A7210" w:rsidRDefault="00464BAF" w:rsidP="00E3781A">
      <w:pPr>
        <w:pStyle w:val="Odstavecseseznamem"/>
        <w:numPr>
          <w:ilvl w:val="0"/>
          <w:numId w:val="39"/>
        </w:numPr>
        <w:spacing w:after="120"/>
        <w:ind w:left="567" w:hanging="567"/>
        <w:contextualSpacing w:val="0"/>
        <w:jc w:val="both"/>
        <w:rPr>
          <w:rFonts w:cs="Arial"/>
        </w:rPr>
      </w:pPr>
      <w:r w:rsidRPr="00487126">
        <w:rPr>
          <w:rFonts w:cs="Arial"/>
        </w:rPr>
        <w:t xml:space="preserve">Implementace produkčního prostředí </w:t>
      </w:r>
      <w:proofErr w:type="gramStart"/>
      <w:r>
        <w:rPr>
          <w:rFonts w:cs="Arial"/>
        </w:rPr>
        <w:t>Intranetu</w:t>
      </w:r>
      <w:proofErr w:type="gramEnd"/>
      <w:r>
        <w:rPr>
          <w:rFonts w:cs="Arial"/>
        </w:rPr>
        <w:t xml:space="preserve"> </w:t>
      </w:r>
      <w:r w:rsidRPr="00487126">
        <w:rPr>
          <w:rFonts w:cs="Arial"/>
        </w:rPr>
        <w:t>včetně potřebných integrací z</w:t>
      </w:r>
      <w:r w:rsidR="00104365">
        <w:rPr>
          <w:rFonts w:cs="Arial"/>
        </w:rPr>
        <w:t> informačních systémů</w:t>
      </w:r>
      <w:r w:rsidRPr="00487126">
        <w:rPr>
          <w:rFonts w:cs="Arial"/>
        </w:rPr>
        <w:t xml:space="preserve"> a aplikací třetích stran</w:t>
      </w:r>
      <w:r>
        <w:rPr>
          <w:rFonts w:cs="Arial"/>
        </w:rPr>
        <w:t xml:space="preserve">, aktualizace dokumentace a zdrojových kódů </w:t>
      </w:r>
      <w:r w:rsidRPr="00D14585">
        <w:rPr>
          <w:rFonts w:cs="Arial"/>
        </w:rPr>
        <w:t>(</w:t>
      </w:r>
      <w:r w:rsidRPr="00464BAF">
        <w:rPr>
          <w:rFonts w:cs="Arial"/>
          <w:b/>
          <w:bCs/>
        </w:rPr>
        <w:t>Implementace</w:t>
      </w:r>
      <w:r w:rsidRPr="00D14585">
        <w:rPr>
          <w:rFonts w:cs="Arial"/>
        </w:rPr>
        <w:t>)</w:t>
      </w:r>
    </w:p>
    <w:p w14:paraId="3E84855E" w14:textId="77777777" w:rsidR="00FE31F9" w:rsidRPr="005A7210" w:rsidRDefault="00FE31F9" w:rsidP="00FE31F9">
      <w:pPr>
        <w:rPr>
          <w:rFonts w:cs="Arial"/>
        </w:rPr>
      </w:pPr>
      <w:r>
        <w:rPr>
          <w:rFonts w:cs="Arial"/>
        </w:rPr>
        <w:t>Dále pak služby, které spočívají v:</w:t>
      </w:r>
    </w:p>
    <w:p w14:paraId="6C55849D" w14:textId="2524FDBA" w:rsidR="0073180D" w:rsidRPr="00956C24" w:rsidRDefault="00956C24" w:rsidP="00E3781A">
      <w:pPr>
        <w:pStyle w:val="Odstavecseseznamem"/>
        <w:numPr>
          <w:ilvl w:val="0"/>
          <w:numId w:val="39"/>
        </w:numPr>
        <w:spacing w:after="60"/>
        <w:ind w:left="567" w:hanging="567"/>
        <w:contextualSpacing w:val="0"/>
        <w:jc w:val="both"/>
        <w:rPr>
          <w:rFonts w:cs="Arial"/>
          <w:szCs w:val="22"/>
        </w:rPr>
      </w:pPr>
      <w:r w:rsidRPr="00956C24">
        <w:rPr>
          <w:rFonts w:cs="Arial"/>
          <w:szCs w:val="22"/>
        </w:rPr>
        <w:t xml:space="preserve">Poskytování služeb </w:t>
      </w:r>
      <w:proofErr w:type="spellStart"/>
      <w:r w:rsidRPr="00956C24">
        <w:rPr>
          <w:rFonts w:cs="Arial"/>
          <w:szCs w:val="22"/>
        </w:rPr>
        <w:t>maintenance</w:t>
      </w:r>
      <w:proofErr w:type="spellEnd"/>
      <w:r w:rsidRPr="00956C24">
        <w:rPr>
          <w:rFonts w:cs="Arial"/>
          <w:szCs w:val="22"/>
        </w:rPr>
        <w:t xml:space="preserve"> (</w:t>
      </w:r>
      <w:proofErr w:type="spellStart"/>
      <w:r w:rsidRPr="00B354E6">
        <w:rPr>
          <w:rFonts w:cs="Arial"/>
          <w:b/>
          <w:bCs/>
          <w:szCs w:val="22"/>
        </w:rPr>
        <w:t>Maintenance</w:t>
      </w:r>
      <w:proofErr w:type="spellEnd"/>
      <w:r w:rsidRPr="00956C24">
        <w:rPr>
          <w:rFonts w:cs="Arial"/>
          <w:szCs w:val="22"/>
        </w:rPr>
        <w:t>).</w:t>
      </w:r>
    </w:p>
    <w:p w14:paraId="7CFD45C8" w14:textId="1D01E25B" w:rsidR="00FE31F9" w:rsidRPr="004E6BA6" w:rsidRDefault="00FE31F9" w:rsidP="00E3781A">
      <w:pPr>
        <w:pStyle w:val="Odstavecseseznamem"/>
        <w:numPr>
          <w:ilvl w:val="0"/>
          <w:numId w:val="39"/>
        </w:numPr>
        <w:spacing w:after="60"/>
        <w:ind w:left="567" w:hanging="567"/>
        <w:contextualSpacing w:val="0"/>
        <w:jc w:val="both"/>
        <w:rPr>
          <w:rFonts w:cs="Arial"/>
        </w:rPr>
      </w:pPr>
      <w:r w:rsidRPr="004E6BA6">
        <w:rPr>
          <w:rFonts w:cs="Arial"/>
          <w:szCs w:val="22"/>
        </w:rPr>
        <w:t xml:space="preserve">Poskytování služeb podpory </w:t>
      </w:r>
      <w:r w:rsidRPr="004E6BA6">
        <w:t xml:space="preserve">provozu ode dne zahájení rutinního provozu </w:t>
      </w:r>
      <w:proofErr w:type="gramStart"/>
      <w:r>
        <w:t>Intranetu</w:t>
      </w:r>
      <w:proofErr w:type="gramEnd"/>
      <w:r w:rsidRPr="004E6BA6">
        <w:t xml:space="preserve"> (</w:t>
      </w:r>
      <w:r w:rsidRPr="004E6BA6">
        <w:rPr>
          <w:b/>
          <w:bCs/>
        </w:rPr>
        <w:t>Podpora</w:t>
      </w:r>
      <w:r w:rsidRPr="004E6BA6">
        <w:t>).</w:t>
      </w:r>
    </w:p>
    <w:p w14:paraId="17591073" w14:textId="1D1F09F2" w:rsidR="00FE31F9" w:rsidRDefault="00FE31F9" w:rsidP="00E3781A">
      <w:pPr>
        <w:pStyle w:val="Odstavecseseznamem"/>
        <w:numPr>
          <w:ilvl w:val="0"/>
          <w:numId w:val="39"/>
        </w:numPr>
        <w:spacing w:after="60"/>
        <w:ind w:left="567" w:hanging="567"/>
        <w:contextualSpacing w:val="0"/>
        <w:jc w:val="both"/>
        <w:rPr>
          <w:rFonts w:cs="Arial"/>
        </w:rPr>
      </w:pPr>
      <w:r>
        <w:rPr>
          <w:rFonts w:cs="Arial"/>
        </w:rPr>
        <w:t>Poskytování služeb</w:t>
      </w:r>
      <w:r w:rsidRPr="00AF31E9">
        <w:rPr>
          <w:rFonts w:cs="Arial"/>
        </w:rPr>
        <w:t xml:space="preserve"> rozvoj</w:t>
      </w:r>
      <w:r>
        <w:rPr>
          <w:rFonts w:cs="Arial"/>
        </w:rPr>
        <w:t>e</w:t>
      </w:r>
      <w:r w:rsidRPr="00AF31E9">
        <w:rPr>
          <w:rFonts w:cs="Arial"/>
        </w:rPr>
        <w:t xml:space="preserve"> </w:t>
      </w:r>
      <w:proofErr w:type="gramStart"/>
      <w:r>
        <w:rPr>
          <w:rFonts w:cs="Arial"/>
        </w:rPr>
        <w:t>Intranetu</w:t>
      </w:r>
      <w:proofErr w:type="gramEnd"/>
      <w:r>
        <w:rPr>
          <w:rFonts w:cs="Arial"/>
        </w:rPr>
        <w:t xml:space="preserve"> a </w:t>
      </w:r>
      <w:r w:rsidRPr="00AF31E9">
        <w:rPr>
          <w:rFonts w:cs="Arial"/>
        </w:rPr>
        <w:t>další služby spočívající</w:t>
      </w:r>
      <w:r>
        <w:rPr>
          <w:rFonts w:cs="Arial"/>
        </w:rPr>
        <w:t xml:space="preserve"> v </w:t>
      </w:r>
      <w:r w:rsidRPr="00AF31E9">
        <w:rPr>
          <w:rFonts w:cs="Arial"/>
        </w:rPr>
        <w:t>realizaci konzultací</w:t>
      </w:r>
      <w:r>
        <w:rPr>
          <w:rFonts w:cs="Arial"/>
        </w:rPr>
        <w:t xml:space="preserve"> dle </w:t>
      </w:r>
      <w:r w:rsidRPr="00AF31E9">
        <w:rPr>
          <w:rFonts w:cs="Arial"/>
        </w:rPr>
        <w:t>požadavků Objednatele po celou dobu účinnosti Smlouvy</w:t>
      </w:r>
      <w:r>
        <w:rPr>
          <w:rFonts w:cs="Arial"/>
        </w:rPr>
        <w:t xml:space="preserve"> a </w:t>
      </w:r>
      <w:r w:rsidRPr="00AF31E9">
        <w:rPr>
          <w:rFonts w:cs="Arial"/>
        </w:rPr>
        <w:t>na základě rozvojových požadavků Objednatele</w:t>
      </w:r>
      <w:r w:rsidR="0073180D">
        <w:rPr>
          <w:rFonts w:cs="Arial"/>
        </w:rPr>
        <w:t xml:space="preserve"> včetně p</w:t>
      </w:r>
      <w:r w:rsidR="0073180D" w:rsidRPr="004E6BA6">
        <w:rPr>
          <w:rFonts w:cs="Arial"/>
        </w:rPr>
        <w:t xml:space="preserve">rovedení školení </w:t>
      </w:r>
      <w:r w:rsidR="0073180D">
        <w:rPr>
          <w:rFonts w:cs="Arial"/>
        </w:rPr>
        <w:t>zaměstnanců</w:t>
      </w:r>
      <w:r w:rsidR="0073180D" w:rsidRPr="004E6BA6">
        <w:rPr>
          <w:rFonts w:cs="Arial"/>
        </w:rPr>
        <w:t xml:space="preserve"> Objednatele </w:t>
      </w:r>
      <w:r w:rsidR="0073180D">
        <w:rPr>
          <w:rFonts w:cs="Arial"/>
        </w:rPr>
        <w:t>dle požadavků</w:t>
      </w:r>
      <w:r w:rsidR="0073180D" w:rsidRPr="004E6BA6">
        <w:rPr>
          <w:rFonts w:cs="Arial"/>
        </w:rPr>
        <w:t xml:space="preserve"> Objednatele</w:t>
      </w:r>
      <w:r w:rsidR="0073180D">
        <w:rPr>
          <w:rFonts w:cs="Arial"/>
        </w:rPr>
        <w:t xml:space="preserve"> </w:t>
      </w:r>
      <w:r w:rsidRPr="004E6BA6">
        <w:rPr>
          <w:rFonts w:cs="Arial"/>
          <w:b/>
          <w:bCs/>
        </w:rPr>
        <w:t>(Rozvoj)</w:t>
      </w:r>
      <w:r>
        <w:rPr>
          <w:rFonts w:cs="Arial"/>
        </w:rPr>
        <w:t>.</w:t>
      </w:r>
      <w:r w:rsidRPr="00FE31F9">
        <w:rPr>
          <w:rFonts w:cs="Arial"/>
        </w:rPr>
        <w:t xml:space="preserve"> </w:t>
      </w:r>
    </w:p>
    <w:p w14:paraId="46BCAF84" w14:textId="77777777" w:rsidR="00FE31F9" w:rsidRDefault="00FE31F9" w:rsidP="007E4C5C">
      <w:pPr>
        <w:pStyle w:val="4text"/>
      </w:pPr>
    </w:p>
    <w:p w14:paraId="555EFFAE" w14:textId="263AC9D0" w:rsidR="00351BB9" w:rsidRPr="006463D7" w:rsidRDefault="00351BB9" w:rsidP="00351BB9">
      <w:pPr>
        <w:pStyle w:val="Nadpis1"/>
      </w:pPr>
      <w:r w:rsidRPr="006463D7">
        <w:t xml:space="preserve">Návrh, tvorba, dodávka, implementace, </w:t>
      </w:r>
      <w:r w:rsidR="005F7931">
        <w:t>u</w:t>
      </w:r>
      <w:r w:rsidR="00645558">
        <w:t xml:space="preserve">živatelské </w:t>
      </w:r>
      <w:r w:rsidRPr="006463D7">
        <w:t xml:space="preserve">školení </w:t>
      </w:r>
      <w:bookmarkEnd w:id="14"/>
    </w:p>
    <w:p w14:paraId="38839CA4" w14:textId="0022BD58" w:rsidR="00351BB9" w:rsidRPr="001E1304" w:rsidRDefault="00351BB9" w:rsidP="00351BB9">
      <w:pPr>
        <w:jc w:val="both"/>
        <w:rPr>
          <w:rFonts w:cs="Arial"/>
        </w:rPr>
      </w:pPr>
      <w:r w:rsidRPr="00487126">
        <w:rPr>
          <w:rFonts w:cs="Arial"/>
        </w:rPr>
        <w:t xml:space="preserve">Výstup této </w:t>
      </w:r>
      <w:r>
        <w:rPr>
          <w:rFonts w:cs="Arial"/>
        </w:rPr>
        <w:t xml:space="preserve">části plnění Smlouvy </w:t>
      </w:r>
      <w:r w:rsidRPr="001E1304">
        <w:rPr>
          <w:rFonts w:cs="Arial"/>
        </w:rPr>
        <w:t xml:space="preserve">(návrh, tvorba, dodávka, implementace, </w:t>
      </w:r>
      <w:r w:rsidR="00AF04F1">
        <w:rPr>
          <w:rFonts w:cs="Arial"/>
        </w:rPr>
        <w:t xml:space="preserve">uživatelské </w:t>
      </w:r>
      <w:r w:rsidRPr="001E1304">
        <w:rPr>
          <w:rFonts w:cs="Arial"/>
        </w:rPr>
        <w:t xml:space="preserve">školení intranetu) bude </w:t>
      </w:r>
      <w:r w:rsidR="00AF04F1">
        <w:rPr>
          <w:rFonts w:cs="Arial"/>
        </w:rPr>
        <w:t>D</w:t>
      </w:r>
      <w:r w:rsidRPr="001E1304">
        <w:rPr>
          <w:rFonts w:cs="Arial"/>
        </w:rPr>
        <w:t>ílo zahrnující následující funkcionality/oblasti:</w:t>
      </w:r>
    </w:p>
    <w:p w14:paraId="2C1CFEAB" w14:textId="725E84BE"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Vytvoření prostředí dvou instancích </w:t>
      </w:r>
      <w:proofErr w:type="gramStart"/>
      <w:r w:rsidR="00AF04F1">
        <w:rPr>
          <w:rFonts w:cs="Arial"/>
        </w:rPr>
        <w:t>I</w:t>
      </w:r>
      <w:r w:rsidRPr="00487126">
        <w:rPr>
          <w:rFonts w:cs="Arial"/>
        </w:rPr>
        <w:t>ntranetu</w:t>
      </w:r>
      <w:proofErr w:type="gramEnd"/>
      <w:r w:rsidRPr="00487126">
        <w:rPr>
          <w:rFonts w:cs="Arial"/>
        </w:rPr>
        <w:t xml:space="preserve"> testovací a produkční nad existujícím prostředím M365 SharePoint ZP MV ČR.</w:t>
      </w:r>
    </w:p>
    <w:p w14:paraId="6F62BDB6" w14:textId="24DAE70A"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Návrh a tvorba požadovaného designu šablon jednotlivých typů stránek </w:t>
      </w:r>
      <w:proofErr w:type="gramStart"/>
      <w:r w:rsidR="00AF04F1">
        <w:rPr>
          <w:rFonts w:cs="Arial"/>
        </w:rPr>
        <w:t>I</w:t>
      </w:r>
      <w:r w:rsidRPr="00487126">
        <w:rPr>
          <w:rFonts w:cs="Arial"/>
        </w:rPr>
        <w:t>ntranetu</w:t>
      </w:r>
      <w:proofErr w:type="gramEnd"/>
      <w:r w:rsidRPr="00487126">
        <w:rPr>
          <w:rFonts w:cs="Arial"/>
        </w:rPr>
        <w:t xml:space="preserve"> dle přílohy návrhu </w:t>
      </w:r>
      <w:r>
        <w:rPr>
          <w:rFonts w:cs="Arial"/>
        </w:rPr>
        <w:t>S</w:t>
      </w:r>
      <w:r w:rsidRPr="00487126">
        <w:rPr>
          <w:rFonts w:cs="Arial"/>
        </w:rPr>
        <w:t xml:space="preserve">mlouvy </w:t>
      </w:r>
      <w:r w:rsidRPr="00487126">
        <w:rPr>
          <w:rFonts w:eastAsia="Arial" w:cs="Arial"/>
          <w:color w:val="000000" w:themeColor="text1"/>
        </w:rPr>
        <w:t xml:space="preserve">Příloha </w:t>
      </w:r>
      <w:r>
        <w:rPr>
          <w:rFonts w:eastAsia="Arial" w:cs="Arial"/>
          <w:color w:val="000000" w:themeColor="text1"/>
        </w:rPr>
        <w:t>č. 2</w:t>
      </w:r>
      <w:r w:rsidRPr="00487126">
        <w:rPr>
          <w:rFonts w:eastAsia="Arial" w:cs="Arial"/>
          <w:color w:val="000000" w:themeColor="text1"/>
        </w:rPr>
        <w:t xml:space="preserve"> - Vytvoření </w:t>
      </w:r>
      <w:r w:rsidR="00AF04F1">
        <w:rPr>
          <w:rFonts w:eastAsia="Arial" w:cs="Arial"/>
          <w:color w:val="000000" w:themeColor="text1"/>
        </w:rPr>
        <w:t>I</w:t>
      </w:r>
      <w:r w:rsidRPr="00487126">
        <w:rPr>
          <w:rFonts w:eastAsia="Arial" w:cs="Arial"/>
          <w:color w:val="000000" w:themeColor="text1"/>
        </w:rPr>
        <w:t>ntranetu ZP MV ČR – Rozvržení šablon a obsahové zadání</w:t>
      </w:r>
      <w:r>
        <w:rPr>
          <w:rFonts w:eastAsia="Arial" w:cs="Arial"/>
          <w:color w:val="000000" w:themeColor="text1"/>
        </w:rPr>
        <w:t>.</w:t>
      </w:r>
    </w:p>
    <w:p w14:paraId="3A14D5EB" w14:textId="6F7C66C6" w:rsidR="00351BB9" w:rsidRPr="00487126" w:rsidRDefault="00351BB9" w:rsidP="00F25618">
      <w:pPr>
        <w:pStyle w:val="Odstavecseseznamem"/>
        <w:numPr>
          <w:ilvl w:val="0"/>
          <w:numId w:val="26"/>
        </w:numPr>
        <w:suppressAutoHyphens w:val="0"/>
        <w:spacing w:after="60"/>
        <w:ind w:left="567" w:hanging="567"/>
        <w:jc w:val="both"/>
        <w:rPr>
          <w:rFonts w:cs="Arial"/>
        </w:rPr>
      </w:pPr>
      <w:r w:rsidRPr="0073180D">
        <w:rPr>
          <w:rFonts w:cs="Arial"/>
        </w:rPr>
        <w:t>Naplnění obsahem ze získaných integrací z</w:t>
      </w:r>
      <w:r w:rsidR="00F529C3">
        <w:rPr>
          <w:rFonts w:cs="Arial"/>
        </w:rPr>
        <w:t> informačních systémů</w:t>
      </w:r>
      <w:r w:rsidRPr="0073180D">
        <w:rPr>
          <w:rFonts w:cs="Arial"/>
        </w:rPr>
        <w:t xml:space="preserve"> a aplikací třetích stran, tj. především</w:t>
      </w:r>
      <w:r w:rsidRPr="00487126">
        <w:rPr>
          <w:rFonts w:cs="Arial"/>
        </w:rPr>
        <w:t xml:space="preserve"> </w:t>
      </w:r>
      <w:proofErr w:type="spellStart"/>
      <w:r w:rsidRPr="00487126">
        <w:rPr>
          <w:rFonts w:cs="Arial"/>
        </w:rPr>
        <w:t>OKbase</w:t>
      </w:r>
      <w:proofErr w:type="spellEnd"/>
      <w:r w:rsidRPr="00487126">
        <w:rPr>
          <w:rFonts w:cs="Arial"/>
        </w:rPr>
        <w:t xml:space="preserve"> (personální IS), </w:t>
      </w:r>
      <w:proofErr w:type="spellStart"/>
      <w:r w:rsidRPr="00487126">
        <w:rPr>
          <w:rFonts w:cs="Arial"/>
        </w:rPr>
        <w:t>Cominfo</w:t>
      </w:r>
      <w:proofErr w:type="spellEnd"/>
      <w:r w:rsidRPr="00487126">
        <w:rPr>
          <w:rFonts w:cs="Arial"/>
        </w:rPr>
        <w:t xml:space="preserve"> (docházkov</w:t>
      </w:r>
      <w:r>
        <w:rPr>
          <w:rFonts w:cs="Arial"/>
        </w:rPr>
        <w:t>ý</w:t>
      </w:r>
      <w:r w:rsidRPr="00487126">
        <w:rPr>
          <w:rFonts w:cs="Arial"/>
        </w:rPr>
        <w:t xml:space="preserve"> IS), obsahují </w:t>
      </w:r>
      <w:r w:rsidRPr="00487126">
        <w:rPr>
          <w:rFonts w:eastAsiaTheme="minorEastAsia" w:cs="Arial"/>
        </w:rPr>
        <w:t xml:space="preserve">především data </w:t>
      </w:r>
      <w:r w:rsidRPr="00487126">
        <w:rPr>
          <w:rFonts w:cs="Arial"/>
        </w:rPr>
        <w:t>– organizační struktura, přítomnost a další data o zaměstnancích.</w:t>
      </w:r>
    </w:p>
    <w:p w14:paraId="4C5F7A4D"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eastAsiaTheme="minorEastAsia" w:cs="Arial"/>
        </w:rPr>
        <w:t>Integrace zdrojů dat o uživatelích z </w:t>
      </w:r>
      <w:proofErr w:type="spellStart"/>
      <w:r w:rsidRPr="00487126">
        <w:rPr>
          <w:rFonts w:eastAsiaTheme="minorEastAsia" w:cs="Arial"/>
        </w:rPr>
        <w:t>Active</w:t>
      </w:r>
      <w:proofErr w:type="spellEnd"/>
      <w:r w:rsidRPr="00487126">
        <w:rPr>
          <w:rFonts w:eastAsiaTheme="minorEastAsia" w:cs="Arial"/>
        </w:rPr>
        <w:t xml:space="preserve"> </w:t>
      </w:r>
      <w:proofErr w:type="spellStart"/>
      <w:r w:rsidRPr="00487126">
        <w:rPr>
          <w:rFonts w:eastAsiaTheme="minorEastAsia" w:cs="Arial"/>
        </w:rPr>
        <w:t>Directory</w:t>
      </w:r>
      <w:proofErr w:type="spellEnd"/>
      <w:r w:rsidRPr="00487126">
        <w:rPr>
          <w:rFonts w:eastAsiaTheme="minorEastAsia" w:cs="Arial"/>
        </w:rPr>
        <w:t xml:space="preserve"> (AD), nebo Microsoft </w:t>
      </w:r>
      <w:proofErr w:type="spellStart"/>
      <w:r w:rsidRPr="00487126">
        <w:rPr>
          <w:rFonts w:eastAsiaTheme="minorEastAsia" w:cs="Arial"/>
        </w:rPr>
        <w:t>Entra</w:t>
      </w:r>
      <w:proofErr w:type="spellEnd"/>
      <w:r w:rsidRPr="00487126">
        <w:rPr>
          <w:rFonts w:eastAsiaTheme="minorEastAsia" w:cs="Arial"/>
        </w:rPr>
        <w:t xml:space="preserve"> ID (dříve služba AAD) obsahují především data – AD skupiny, telefonní čísla, dislokace uživatelů a podobně.</w:t>
      </w:r>
    </w:p>
    <w:p w14:paraId="05E3C553" w14:textId="3C4145D5" w:rsidR="00351BB9" w:rsidRPr="00487126" w:rsidRDefault="00351BB9" w:rsidP="00F25618">
      <w:pPr>
        <w:pStyle w:val="Odstavecseseznamem"/>
        <w:numPr>
          <w:ilvl w:val="0"/>
          <w:numId w:val="26"/>
        </w:numPr>
        <w:suppressAutoHyphens w:val="0"/>
        <w:spacing w:after="60"/>
        <w:ind w:left="567" w:hanging="567"/>
        <w:jc w:val="both"/>
        <w:rPr>
          <w:rFonts w:eastAsiaTheme="minorEastAsia" w:cs="Arial"/>
        </w:rPr>
      </w:pPr>
      <w:r w:rsidRPr="00487126">
        <w:rPr>
          <w:rFonts w:eastAsiaTheme="minorEastAsia" w:cs="Arial"/>
        </w:rPr>
        <w:t xml:space="preserve">Vytvoření notifikačních funkcionalit, viz </w:t>
      </w:r>
      <w:r w:rsidR="00AF04F1">
        <w:rPr>
          <w:rFonts w:eastAsiaTheme="minorEastAsia" w:cs="Arial"/>
        </w:rPr>
        <w:t>odst.</w:t>
      </w:r>
      <w:r w:rsidRPr="00487126">
        <w:rPr>
          <w:rFonts w:eastAsiaTheme="minorEastAsia" w:cs="Arial"/>
        </w:rPr>
        <w:t xml:space="preserve"> </w:t>
      </w:r>
      <w:r>
        <w:rPr>
          <w:rFonts w:eastAsiaTheme="minorEastAsia" w:cs="Arial"/>
        </w:rPr>
        <w:fldChar w:fldCharType="begin"/>
      </w:r>
      <w:r>
        <w:rPr>
          <w:rFonts w:eastAsiaTheme="minorEastAsia" w:cs="Arial"/>
        </w:rPr>
        <w:instrText xml:space="preserve"> REF _Ref209776994 \r \h  \* MERGEFORMAT </w:instrText>
      </w:r>
      <w:r>
        <w:rPr>
          <w:rFonts w:eastAsiaTheme="minorEastAsia" w:cs="Arial"/>
        </w:rPr>
      </w:r>
      <w:r>
        <w:rPr>
          <w:rFonts w:eastAsiaTheme="minorEastAsia" w:cs="Arial"/>
        </w:rPr>
        <w:fldChar w:fldCharType="separate"/>
      </w:r>
      <w:r w:rsidR="00BF26F7">
        <w:rPr>
          <w:rFonts w:eastAsiaTheme="minorEastAsia" w:cs="Arial"/>
        </w:rPr>
        <w:t>1.7</w:t>
      </w:r>
      <w:r>
        <w:rPr>
          <w:rFonts w:eastAsiaTheme="minorEastAsia" w:cs="Arial"/>
        </w:rPr>
        <w:fldChar w:fldCharType="end"/>
      </w:r>
      <w:r>
        <w:rPr>
          <w:rFonts w:eastAsiaTheme="minorEastAsia" w:cs="Arial"/>
        </w:rPr>
        <w:t xml:space="preserve"> </w:t>
      </w:r>
      <w:r>
        <w:rPr>
          <w:rFonts w:eastAsiaTheme="minorEastAsia" w:cs="Arial"/>
        </w:rPr>
        <w:fldChar w:fldCharType="begin"/>
      </w:r>
      <w:r>
        <w:rPr>
          <w:rFonts w:eastAsiaTheme="minorEastAsia" w:cs="Arial"/>
        </w:rPr>
        <w:instrText xml:space="preserve"> REF _Ref209776997 \h  \* MERGEFORMAT </w:instrText>
      </w:r>
      <w:r>
        <w:rPr>
          <w:rFonts w:eastAsiaTheme="minorEastAsia" w:cs="Arial"/>
        </w:rPr>
      </w:r>
      <w:r>
        <w:rPr>
          <w:rFonts w:eastAsiaTheme="minorEastAsia" w:cs="Arial"/>
        </w:rPr>
        <w:fldChar w:fldCharType="separate"/>
      </w:r>
      <w:r w:rsidR="00BF26F7" w:rsidRPr="007F3D4E">
        <w:t>Notifikační funkcionalita</w:t>
      </w:r>
      <w:r>
        <w:rPr>
          <w:rFonts w:eastAsiaTheme="minorEastAsia" w:cs="Arial"/>
        </w:rPr>
        <w:fldChar w:fldCharType="end"/>
      </w:r>
      <w:r w:rsidRPr="007F3D19">
        <w:rPr>
          <w:rFonts w:cs="Arial"/>
        </w:rPr>
        <w:t xml:space="preserve"> </w:t>
      </w:r>
      <w:r w:rsidRPr="00487126">
        <w:rPr>
          <w:rFonts w:cs="Arial"/>
        </w:rPr>
        <w:t>této přílohy</w:t>
      </w:r>
      <w:r w:rsidRPr="00487126">
        <w:rPr>
          <w:rFonts w:eastAsiaTheme="minorEastAsia" w:cs="Arial"/>
        </w:rPr>
        <w:t>.</w:t>
      </w:r>
    </w:p>
    <w:p w14:paraId="0E15C378"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eastAsiaTheme="minorEastAsia" w:cs="Arial"/>
        </w:rPr>
        <w:t xml:space="preserve">Možnost vlastní integrace dalších web aplikací pomocí vložení odkazu, který se dle potřeby otevře v novém okně nebo </w:t>
      </w:r>
      <w:proofErr w:type="spellStart"/>
      <w:r w:rsidRPr="00487126">
        <w:rPr>
          <w:rFonts w:eastAsiaTheme="minorEastAsia" w:cs="Arial"/>
        </w:rPr>
        <w:t>iframe</w:t>
      </w:r>
      <w:proofErr w:type="spellEnd"/>
      <w:r w:rsidRPr="00487126">
        <w:rPr>
          <w:rFonts w:eastAsiaTheme="minorEastAsia" w:cs="Arial"/>
        </w:rPr>
        <w:t>.</w:t>
      </w:r>
    </w:p>
    <w:p w14:paraId="73F87C8D" w14:textId="6D3F31B3"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Možnost uživatelské úpravy definic a parametrů </w:t>
      </w:r>
      <w:proofErr w:type="spellStart"/>
      <w:r w:rsidRPr="00487126">
        <w:rPr>
          <w:rFonts w:cs="Arial"/>
        </w:rPr>
        <w:t>Power</w:t>
      </w:r>
      <w:proofErr w:type="spellEnd"/>
      <w:r w:rsidRPr="00487126">
        <w:rPr>
          <w:rFonts w:cs="Arial"/>
        </w:rPr>
        <w:t xml:space="preserve"> Automate a </w:t>
      </w:r>
      <w:proofErr w:type="spellStart"/>
      <w:r w:rsidRPr="00487126">
        <w:rPr>
          <w:rFonts w:cs="Arial"/>
        </w:rPr>
        <w:t>Flow</w:t>
      </w:r>
      <w:proofErr w:type="spellEnd"/>
      <w:r w:rsidRPr="00487126">
        <w:rPr>
          <w:rFonts w:cs="Arial"/>
        </w:rPr>
        <w:t xml:space="preserve"> dodaných v rámci </w:t>
      </w:r>
      <w:r w:rsidR="00937F03">
        <w:rPr>
          <w:rFonts w:cs="Arial"/>
        </w:rPr>
        <w:t xml:space="preserve">plnění </w:t>
      </w:r>
      <w:r w:rsidRPr="00487126">
        <w:rPr>
          <w:rFonts w:cs="Arial"/>
        </w:rPr>
        <w:t xml:space="preserve">této </w:t>
      </w:r>
      <w:r w:rsidR="00937F03">
        <w:rPr>
          <w:rFonts w:cs="Arial"/>
        </w:rPr>
        <w:t>Smlouvy</w:t>
      </w:r>
      <w:r w:rsidRPr="00487126">
        <w:rPr>
          <w:rFonts w:cs="Arial"/>
        </w:rPr>
        <w:t>.</w:t>
      </w:r>
    </w:p>
    <w:p w14:paraId="1ECF22A3" w14:textId="11D4B5DA"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Integrace s produkty a prostředími třetích stran, </w:t>
      </w:r>
      <w:r w:rsidRPr="00487126">
        <w:rPr>
          <w:rFonts w:eastAsiaTheme="minorEastAsia" w:cs="Arial"/>
        </w:rPr>
        <w:t xml:space="preserve">viz </w:t>
      </w:r>
      <w:r w:rsidR="00AF04F1">
        <w:rPr>
          <w:rFonts w:eastAsiaTheme="minorEastAsia" w:cs="Arial"/>
        </w:rPr>
        <w:t>odst.</w:t>
      </w:r>
      <w:r w:rsidRPr="00487126">
        <w:rPr>
          <w:rFonts w:eastAsiaTheme="minorEastAsia" w:cs="Arial"/>
        </w:rPr>
        <w:t xml:space="preserve"> </w:t>
      </w:r>
      <w:r>
        <w:rPr>
          <w:rFonts w:cs="Arial"/>
        </w:rPr>
        <w:fldChar w:fldCharType="begin"/>
      </w:r>
      <w:r>
        <w:rPr>
          <w:rFonts w:eastAsiaTheme="minorEastAsia" w:cs="Arial"/>
        </w:rPr>
        <w:instrText xml:space="preserve"> REF _Ref209776870 \r \h </w:instrText>
      </w:r>
      <w:r>
        <w:rPr>
          <w:rFonts w:cs="Arial"/>
        </w:rPr>
        <w:instrText xml:space="preserve"> \* MERGEFORMAT </w:instrText>
      </w:r>
      <w:r>
        <w:rPr>
          <w:rFonts w:cs="Arial"/>
        </w:rPr>
      </w:r>
      <w:r>
        <w:rPr>
          <w:rFonts w:cs="Arial"/>
        </w:rPr>
        <w:fldChar w:fldCharType="separate"/>
      </w:r>
      <w:r w:rsidR="00BF26F7">
        <w:rPr>
          <w:rFonts w:eastAsiaTheme="minorEastAsia" w:cs="Arial"/>
        </w:rPr>
        <w:t>1.6</w:t>
      </w:r>
      <w:r>
        <w:rPr>
          <w:rFonts w:cs="Arial"/>
        </w:rPr>
        <w:fldChar w:fldCharType="end"/>
      </w:r>
      <w:r>
        <w:rPr>
          <w:rFonts w:cs="Arial"/>
        </w:rPr>
        <w:t xml:space="preserve"> </w:t>
      </w:r>
      <w:r>
        <w:rPr>
          <w:rFonts w:cs="Arial"/>
        </w:rPr>
        <w:fldChar w:fldCharType="begin"/>
      </w:r>
      <w:r>
        <w:rPr>
          <w:rFonts w:cs="Arial"/>
        </w:rPr>
        <w:instrText xml:space="preserve"> REF _Ref209776874 \h  \* MERGEFORMAT </w:instrText>
      </w:r>
      <w:r>
        <w:rPr>
          <w:rFonts w:cs="Arial"/>
        </w:rPr>
      </w:r>
      <w:r>
        <w:rPr>
          <w:rFonts w:cs="Arial"/>
        </w:rPr>
        <w:fldChar w:fldCharType="separate"/>
      </w:r>
      <w:r w:rsidR="00BF26F7" w:rsidRPr="007F3D4E">
        <w:t>Integrace aplikací Objednatele</w:t>
      </w:r>
      <w:r>
        <w:rPr>
          <w:rFonts w:cs="Arial"/>
        </w:rPr>
        <w:fldChar w:fldCharType="end"/>
      </w:r>
      <w:r>
        <w:rPr>
          <w:rFonts w:eastAsiaTheme="minorEastAsia" w:cs="Arial"/>
        </w:rPr>
        <w:t xml:space="preserve"> </w:t>
      </w:r>
      <w:r w:rsidRPr="00487126">
        <w:rPr>
          <w:rFonts w:cs="Arial"/>
        </w:rPr>
        <w:t>této přílohy.</w:t>
      </w:r>
    </w:p>
    <w:p w14:paraId="0B7092F9" w14:textId="6CAC6030" w:rsidR="00351BB9" w:rsidRPr="006B4701" w:rsidRDefault="00351BB9" w:rsidP="00F25618">
      <w:pPr>
        <w:pStyle w:val="Odstavecseseznamem"/>
        <w:numPr>
          <w:ilvl w:val="0"/>
          <w:numId w:val="26"/>
        </w:numPr>
        <w:suppressAutoHyphens w:val="0"/>
        <w:spacing w:after="60"/>
        <w:ind w:left="567" w:hanging="567"/>
        <w:jc w:val="both"/>
        <w:rPr>
          <w:rFonts w:cs="Arial"/>
        </w:rPr>
      </w:pPr>
      <w:r w:rsidRPr="006B4701">
        <w:rPr>
          <w:rFonts w:cs="Arial"/>
        </w:rPr>
        <w:t xml:space="preserve">Zajištění technické podpory, viz </w:t>
      </w:r>
      <w:r w:rsidR="00AF04F1">
        <w:rPr>
          <w:rFonts w:cs="Arial"/>
        </w:rPr>
        <w:t>odst.</w:t>
      </w:r>
      <w:r w:rsidRPr="006B4701">
        <w:rPr>
          <w:rFonts w:cs="Arial"/>
        </w:rPr>
        <w:t xml:space="preserve"> </w:t>
      </w:r>
      <w:r w:rsidRPr="006B4701">
        <w:rPr>
          <w:rFonts w:cs="Arial"/>
        </w:rPr>
        <w:fldChar w:fldCharType="begin"/>
      </w:r>
      <w:r w:rsidRPr="006B4701">
        <w:rPr>
          <w:rFonts w:cs="Arial"/>
        </w:rPr>
        <w:instrText xml:space="preserve"> REF _Ref209776906 \r \h  \* MERGEFORMAT </w:instrText>
      </w:r>
      <w:r w:rsidRPr="006B4701">
        <w:rPr>
          <w:rFonts w:cs="Arial"/>
        </w:rPr>
      </w:r>
      <w:r w:rsidRPr="006B4701">
        <w:rPr>
          <w:rFonts w:cs="Arial"/>
        </w:rPr>
        <w:fldChar w:fldCharType="separate"/>
      </w:r>
      <w:r w:rsidR="00BF26F7">
        <w:rPr>
          <w:rFonts w:cs="Arial"/>
        </w:rPr>
        <w:t>2.2</w:t>
      </w:r>
      <w:r w:rsidRPr="006B4701">
        <w:rPr>
          <w:rFonts w:cs="Arial"/>
        </w:rPr>
        <w:fldChar w:fldCharType="end"/>
      </w:r>
      <w:r w:rsidRPr="006B4701">
        <w:rPr>
          <w:rFonts w:cs="Arial"/>
        </w:rPr>
        <w:t xml:space="preserve"> </w:t>
      </w:r>
      <w:r w:rsidRPr="006B4701">
        <w:rPr>
          <w:rFonts w:cs="Arial"/>
        </w:rPr>
        <w:fldChar w:fldCharType="begin"/>
      </w:r>
      <w:r w:rsidRPr="006B4701">
        <w:rPr>
          <w:rFonts w:cs="Arial"/>
        </w:rPr>
        <w:instrText xml:space="preserve"> REF _Ref209776906 \h  \* MERGEFORMAT </w:instrText>
      </w:r>
      <w:r w:rsidRPr="006B4701">
        <w:rPr>
          <w:rFonts w:cs="Arial"/>
        </w:rPr>
      </w:r>
      <w:r w:rsidRPr="006B4701">
        <w:rPr>
          <w:rFonts w:cs="Arial"/>
        </w:rPr>
        <w:fldChar w:fldCharType="separate"/>
      </w:r>
      <w:r w:rsidR="00BF26F7">
        <w:t>P</w:t>
      </w:r>
      <w:r w:rsidR="00BF26F7" w:rsidRPr="005418D5">
        <w:t>odpora</w:t>
      </w:r>
      <w:r w:rsidR="00BF26F7" w:rsidRPr="00BF26F7">
        <w:rPr>
          <w:rFonts w:cs="Arial"/>
          <w:w w:val="111"/>
          <w:lang w:eastAsia="zh-CN"/>
        </w:rPr>
        <w:t xml:space="preserve"> a její dostupnost</w:t>
      </w:r>
      <w:r w:rsidRPr="006B4701">
        <w:rPr>
          <w:rFonts w:cs="Arial"/>
        </w:rPr>
        <w:fldChar w:fldCharType="end"/>
      </w:r>
      <w:r w:rsidRPr="006B4701">
        <w:rPr>
          <w:rFonts w:cs="Arial"/>
        </w:rPr>
        <w:t xml:space="preserve"> této přílohy.</w:t>
      </w:r>
    </w:p>
    <w:p w14:paraId="78C30011" w14:textId="77777777" w:rsidR="00351BB9" w:rsidRPr="00487126" w:rsidRDefault="00351BB9" w:rsidP="00F25618">
      <w:pPr>
        <w:pStyle w:val="Odstavecseseznamem"/>
        <w:numPr>
          <w:ilvl w:val="0"/>
          <w:numId w:val="26"/>
        </w:numPr>
        <w:suppressAutoHyphens w:val="0"/>
        <w:spacing w:after="120"/>
        <w:ind w:left="567" w:hanging="567"/>
        <w:contextualSpacing w:val="0"/>
        <w:jc w:val="both"/>
        <w:rPr>
          <w:rFonts w:cs="Arial"/>
        </w:rPr>
      </w:pPr>
      <w:r w:rsidRPr="006B4701">
        <w:rPr>
          <w:rFonts w:cs="Arial"/>
        </w:rPr>
        <w:t>Uživatelské</w:t>
      </w:r>
      <w:r w:rsidRPr="00487126">
        <w:rPr>
          <w:rFonts w:cs="Arial"/>
        </w:rPr>
        <w:t xml:space="preserve"> školení.</w:t>
      </w:r>
    </w:p>
    <w:p w14:paraId="6BE6936B" w14:textId="11E43FCF" w:rsidR="00351BB9" w:rsidRDefault="00351BB9" w:rsidP="00351BB9">
      <w:pPr>
        <w:jc w:val="both"/>
        <w:rPr>
          <w:rFonts w:cs="Arial"/>
        </w:rPr>
      </w:pPr>
      <w:r w:rsidRPr="00104365">
        <w:rPr>
          <w:rFonts w:cs="Arial"/>
        </w:rPr>
        <w:lastRenderedPageBreak/>
        <w:t xml:space="preserve">Předmětem </w:t>
      </w:r>
      <w:r w:rsidR="00AF04F1" w:rsidRPr="00104365">
        <w:rPr>
          <w:rFonts w:cs="Arial"/>
        </w:rPr>
        <w:t xml:space="preserve">plnění </w:t>
      </w:r>
      <w:r w:rsidRPr="00104365">
        <w:rPr>
          <w:rFonts w:cs="Arial"/>
        </w:rPr>
        <w:t xml:space="preserve">Smlouvy </w:t>
      </w:r>
      <w:r w:rsidRPr="00B354E6">
        <w:rPr>
          <w:rFonts w:cs="Arial"/>
        </w:rPr>
        <w:t>není</w:t>
      </w:r>
      <w:r w:rsidRPr="00104365">
        <w:rPr>
          <w:rFonts w:cs="Arial"/>
        </w:rPr>
        <w:t xml:space="preserve"> migrace současného obsahu </w:t>
      </w:r>
      <w:proofErr w:type="gramStart"/>
      <w:r w:rsidR="00AF04F1" w:rsidRPr="00104365">
        <w:rPr>
          <w:rFonts w:cs="Arial"/>
        </w:rPr>
        <w:t>I</w:t>
      </w:r>
      <w:r w:rsidRPr="00104365">
        <w:rPr>
          <w:rFonts w:cs="Arial"/>
        </w:rPr>
        <w:t>ntranetu</w:t>
      </w:r>
      <w:proofErr w:type="gramEnd"/>
      <w:r w:rsidRPr="00104365">
        <w:rPr>
          <w:rFonts w:cs="Arial"/>
        </w:rPr>
        <w:t xml:space="preserve"> ZP MV ČR (</w:t>
      </w:r>
      <w:r w:rsidRPr="00B354E6">
        <w:rPr>
          <w:rFonts w:cs="Arial"/>
        </w:rPr>
        <w:t>naplnění obsahu převodem ze stávajících intranetových stánek a souborů Objednatele</w:t>
      </w:r>
      <w:r w:rsidR="0052222F" w:rsidRPr="00104365">
        <w:rPr>
          <w:rFonts w:cs="Arial"/>
        </w:rPr>
        <w:t>)</w:t>
      </w:r>
      <w:r w:rsidRPr="00104365">
        <w:rPr>
          <w:rFonts w:cs="Arial"/>
        </w:rPr>
        <w:t>.</w:t>
      </w:r>
    </w:p>
    <w:p w14:paraId="07B26AD5" w14:textId="3CC74A50" w:rsidR="00351BB9" w:rsidRPr="00556890" w:rsidRDefault="00104365" w:rsidP="009B1231">
      <w:pPr>
        <w:pStyle w:val="Nadpis2"/>
        <w:spacing w:before="240"/>
      </w:pPr>
      <w:r>
        <w:t>Dílčí plnění</w:t>
      </w:r>
    </w:p>
    <w:p w14:paraId="62B923B3" w14:textId="59CC18E6" w:rsidR="00351BB9" w:rsidRPr="00617D77" w:rsidRDefault="00351BB9" w:rsidP="00351BB9">
      <w:pPr>
        <w:jc w:val="both"/>
        <w:rPr>
          <w:rFonts w:cs="Arial"/>
        </w:rPr>
      </w:pPr>
      <w:r w:rsidRPr="00617D77">
        <w:rPr>
          <w:rFonts w:cs="Arial"/>
        </w:rPr>
        <w:t xml:space="preserve">Objednatel stanovuje realizaci </w:t>
      </w:r>
      <w:r w:rsidR="00AF04F1">
        <w:rPr>
          <w:rFonts w:cs="Arial"/>
        </w:rPr>
        <w:t>Díla</w:t>
      </w:r>
      <w:r w:rsidRPr="00617D77">
        <w:rPr>
          <w:rFonts w:cs="Arial"/>
        </w:rPr>
        <w:t xml:space="preserve"> minimálně v následujícím postupu:</w:t>
      </w:r>
    </w:p>
    <w:p w14:paraId="739B7E50" w14:textId="6E69D290" w:rsidR="00351BB9" w:rsidRPr="00487126" w:rsidRDefault="009B1231" w:rsidP="0066421D">
      <w:pPr>
        <w:pStyle w:val="Nadpis3"/>
        <w:spacing w:before="240" w:after="0"/>
      </w:pPr>
      <w:r>
        <w:t xml:space="preserve"> Návrh řešení</w:t>
      </w:r>
      <w:r w:rsidR="00351BB9" w:rsidRPr="00487126">
        <w:t>:</w:t>
      </w:r>
    </w:p>
    <w:p w14:paraId="2F49BFAB" w14:textId="2AACA984"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Úvodní analýza návrhu řešení </w:t>
      </w:r>
      <w:proofErr w:type="gramStart"/>
      <w:r w:rsidR="00FE31F9">
        <w:rPr>
          <w:rFonts w:cs="Arial"/>
        </w:rPr>
        <w:t>I</w:t>
      </w:r>
      <w:r w:rsidRPr="00487126">
        <w:rPr>
          <w:rFonts w:cs="Arial"/>
        </w:rPr>
        <w:t>ntranetu</w:t>
      </w:r>
      <w:proofErr w:type="gramEnd"/>
      <w:r w:rsidRPr="00487126">
        <w:rPr>
          <w:rFonts w:cs="Arial"/>
        </w:rPr>
        <w:t>.</w:t>
      </w:r>
    </w:p>
    <w:p w14:paraId="4700BD64" w14:textId="31C649B8" w:rsidR="00FE31F9" w:rsidRDefault="00FE31F9" w:rsidP="00F25618">
      <w:pPr>
        <w:pStyle w:val="Odstavecseseznamem"/>
        <w:numPr>
          <w:ilvl w:val="0"/>
          <w:numId w:val="26"/>
        </w:numPr>
        <w:suppressAutoHyphens w:val="0"/>
        <w:spacing w:after="60"/>
        <w:ind w:left="567" w:hanging="567"/>
        <w:jc w:val="both"/>
        <w:rPr>
          <w:rFonts w:cs="Arial"/>
        </w:rPr>
      </w:pPr>
      <w:r w:rsidRPr="00D14585">
        <w:rPr>
          <w:rFonts w:cs="Arial"/>
        </w:rPr>
        <w:t xml:space="preserve">Vytvoření detailního návrhu řešení </w:t>
      </w:r>
      <w:proofErr w:type="gramStart"/>
      <w:r>
        <w:rPr>
          <w:rFonts w:cs="Arial"/>
        </w:rPr>
        <w:t>Intranetu</w:t>
      </w:r>
      <w:proofErr w:type="gramEnd"/>
      <w:r w:rsidRPr="00D14585">
        <w:rPr>
          <w:rFonts w:cs="Arial"/>
        </w:rPr>
        <w:t>, které bud</w:t>
      </w:r>
      <w:r>
        <w:rPr>
          <w:rFonts w:cs="Arial"/>
        </w:rPr>
        <w:t>e</w:t>
      </w:r>
      <w:r w:rsidRPr="00D14585">
        <w:rPr>
          <w:rFonts w:cs="Arial"/>
        </w:rPr>
        <w:t xml:space="preserve"> vycházet </w:t>
      </w:r>
      <w:r>
        <w:rPr>
          <w:rFonts w:cs="Arial"/>
        </w:rPr>
        <w:t>z </w:t>
      </w:r>
      <w:r w:rsidRPr="00D14585">
        <w:rPr>
          <w:rFonts w:cs="Arial"/>
        </w:rPr>
        <w:t xml:space="preserve">analýzy veškerých podkladů předaných </w:t>
      </w:r>
      <w:r>
        <w:rPr>
          <w:rFonts w:cs="Arial"/>
        </w:rPr>
        <w:t>Zhotovi</w:t>
      </w:r>
      <w:r w:rsidRPr="00D14585">
        <w:rPr>
          <w:rFonts w:cs="Arial"/>
        </w:rPr>
        <w:t xml:space="preserve">teli Objednatelem </w:t>
      </w:r>
      <w:r>
        <w:rPr>
          <w:rFonts w:cs="Arial"/>
        </w:rPr>
        <w:t>v </w:t>
      </w:r>
      <w:r w:rsidRPr="00D14585">
        <w:rPr>
          <w:rFonts w:cs="Arial"/>
        </w:rPr>
        <w:t xml:space="preserve">rámci jeho součinnosti </w:t>
      </w:r>
      <w:r>
        <w:rPr>
          <w:rFonts w:cs="Arial"/>
        </w:rPr>
        <w:t>a </w:t>
      </w:r>
      <w:r w:rsidRPr="00D14585">
        <w:rPr>
          <w:rFonts w:cs="Arial"/>
        </w:rPr>
        <w:t>dále bud</w:t>
      </w:r>
      <w:r>
        <w:rPr>
          <w:rFonts w:cs="Arial"/>
        </w:rPr>
        <w:t>e</w:t>
      </w:r>
      <w:r w:rsidRPr="00D14585">
        <w:rPr>
          <w:rFonts w:cs="Arial"/>
        </w:rPr>
        <w:t xml:space="preserve"> odpovídat závazným požadavkům Objednatele n</w:t>
      </w:r>
      <w:r>
        <w:rPr>
          <w:rFonts w:cs="Arial"/>
        </w:rPr>
        <w:t>a </w:t>
      </w:r>
      <w:r w:rsidRPr="00D14585">
        <w:rPr>
          <w:rFonts w:cs="Arial"/>
        </w:rPr>
        <w:t xml:space="preserve">funkčnost </w:t>
      </w:r>
      <w:r>
        <w:rPr>
          <w:rFonts w:cs="Arial"/>
        </w:rPr>
        <w:t>a </w:t>
      </w:r>
      <w:r w:rsidRPr="00D14585">
        <w:rPr>
          <w:rFonts w:cs="Arial"/>
        </w:rPr>
        <w:t xml:space="preserve">parametry </w:t>
      </w:r>
      <w:r>
        <w:rPr>
          <w:rFonts w:cs="Arial"/>
        </w:rPr>
        <w:t>Intranetu</w:t>
      </w:r>
      <w:r w:rsidRPr="00D14585">
        <w:rPr>
          <w:rFonts w:cs="Arial"/>
        </w:rPr>
        <w:t xml:space="preserve">, které jsou uvedeny </w:t>
      </w:r>
      <w:r>
        <w:rPr>
          <w:rFonts w:cs="Arial"/>
        </w:rPr>
        <w:t>v</w:t>
      </w:r>
      <w:r w:rsidR="00464BAF">
        <w:rPr>
          <w:rFonts w:cs="Arial"/>
        </w:rPr>
        <w:t> tomto článku, dále v odstavcích 1.2 a 1.12</w:t>
      </w:r>
      <w:r>
        <w:rPr>
          <w:rFonts w:cs="Arial"/>
        </w:rPr>
        <w:t xml:space="preserve"> </w:t>
      </w:r>
      <w:r w:rsidR="00464BAF">
        <w:rPr>
          <w:rFonts w:cs="Arial"/>
        </w:rPr>
        <w:t>této přílohy</w:t>
      </w:r>
      <w:r>
        <w:rPr>
          <w:rFonts w:cs="Arial"/>
        </w:rPr>
        <w:t xml:space="preserve"> a v Příloze č. 2 „Rozvržení šablon a obsahového zadání“ </w:t>
      </w:r>
      <w:r w:rsidRPr="00D14585">
        <w:rPr>
          <w:rFonts w:cs="Arial"/>
        </w:rPr>
        <w:t>Smlouvy</w:t>
      </w:r>
      <w:r>
        <w:rPr>
          <w:rFonts w:cs="Arial"/>
        </w:rPr>
        <w:t>,</w:t>
      </w:r>
      <w:r w:rsidRPr="00D14585">
        <w:rPr>
          <w:rFonts w:cs="Arial"/>
        </w:rPr>
        <w:t xml:space="preserve"> včetně </w:t>
      </w:r>
      <w:r w:rsidRPr="00F8649E">
        <w:rPr>
          <w:rFonts w:cs="Arial"/>
        </w:rPr>
        <w:t>návrhu obrazovek</w:t>
      </w:r>
      <w:r>
        <w:rPr>
          <w:rFonts w:cs="Arial"/>
        </w:rPr>
        <w:t xml:space="preserve"> </w:t>
      </w:r>
      <w:r w:rsidRPr="00F8649E">
        <w:rPr>
          <w:rFonts w:cs="Arial"/>
        </w:rPr>
        <w:t>v souladu</w:t>
      </w:r>
      <w:r w:rsidRPr="00D14585">
        <w:rPr>
          <w:rFonts w:cs="Arial"/>
        </w:rPr>
        <w:t xml:space="preserve"> s</w:t>
      </w:r>
      <w:r>
        <w:rPr>
          <w:rFonts w:cs="Arial"/>
        </w:rPr>
        <w:t xml:space="preserve"> Design systém </w:t>
      </w:r>
      <w:r w:rsidRPr="00011FCC">
        <w:rPr>
          <w:rFonts w:cs="Arial"/>
        </w:rPr>
        <w:t>manuálem Objednatele</w:t>
      </w:r>
    </w:p>
    <w:p w14:paraId="3B4ADFA8" w14:textId="0BCB8039"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Návrh cílového konceptu technického řešení a realizace </w:t>
      </w:r>
      <w:proofErr w:type="gramStart"/>
      <w:r w:rsidR="00FE31F9">
        <w:rPr>
          <w:rFonts w:cs="Arial"/>
        </w:rPr>
        <w:t>I</w:t>
      </w:r>
      <w:r w:rsidRPr="00487126">
        <w:rPr>
          <w:rFonts w:cs="Arial"/>
        </w:rPr>
        <w:t>ntranetu</w:t>
      </w:r>
      <w:proofErr w:type="gramEnd"/>
      <w:r w:rsidRPr="00487126">
        <w:rPr>
          <w:rFonts w:cs="Arial"/>
        </w:rPr>
        <w:t>, včetně předpokládaného harmonogramu realizace a požadovaných součinností ze strany ZP</w:t>
      </w:r>
      <w:r>
        <w:rPr>
          <w:rFonts w:cs="Arial"/>
        </w:rPr>
        <w:t> </w:t>
      </w:r>
      <w:r w:rsidRPr="00487126">
        <w:rPr>
          <w:rFonts w:cs="Arial"/>
        </w:rPr>
        <w:t>MV ČR.</w:t>
      </w:r>
    </w:p>
    <w:p w14:paraId="42731662"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Akceptace cílového konceptu řešení včetně harmonogramu a požadovaných součinností ze strany ZP MV ČR.</w:t>
      </w:r>
    </w:p>
    <w:p w14:paraId="18C103B5" w14:textId="2A4EA345" w:rsidR="00351BB9" w:rsidRPr="00487126" w:rsidRDefault="009B1231" w:rsidP="0066421D">
      <w:pPr>
        <w:pStyle w:val="Nadpis3"/>
        <w:spacing w:before="240" w:after="0"/>
      </w:pPr>
      <w:r>
        <w:t xml:space="preserve">Vývoj </w:t>
      </w:r>
      <w:proofErr w:type="gramStart"/>
      <w:r>
        <w:t>Intranetu</w:t>
      </w:r>
      <w:proofErr w:type="gramEnd"/>
      <w:r w:rsidR="00351BB9" w:rsidRPr="00487126">
        <w:t>:</w:t>
      </w:r>
    </w:p>
    <w:p w14:paraId="3FB7F6D1" w14:textId="3EBE94AD" w:rsidR="00351BB9" w:rsidRPr="007F3D4E"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Návrh šablon (rozvržení šablon a obsahové zadání) požadovaných stránek dle přílohy </w:t>
      </w:r>
      <w:r>
        <w:rPr>
          <w:rFonts w:cs="Arial"/>
        </w:rPr>
        <w:t>S</w:t>
      </w:r>
      <w:r w:rsidRPr="00487126">
        <w:rPr>
          <w:rFonts w:cs="Arial"/>
        </w:rPr>
        <w:t>mlouvy</w:t>
      </w:r>
      <w:r>
        <w:rPr>
          <w:rFonts w:cs="Arial"/>
        </w:rPr>
        <w:t xml:space="preserve"> č</w:t>
      </w:r>
      <w:r w:rsidRPr="00224FD5">
        <w:rPr>
          <w:rFonts w:cs="Arial"/>
        </w:rPr>
        <w:t>. 2</w:t>
      </w:r>
      <w:r w:rsidRPr="007F3D4E">
        <w:rPr>
          <w:rFonts w:cs="Arial"/>
        </w:rPr>
        <w:t xml:space="preserve"> - Vytvoření </w:t>
      </w:r>
      <w:proofErr w:type="gramStart"/>
      <w:r w:rsidR="00F945A1">
        <w:rPr>
          <w:rFonts w:cs="Arial"/>
        </w:rPr>
        <w:t>I</w:t>
      </w:r>
      <w:r w:rsidRPr="007F3D4E">
        <w:rPr>
          <w:rFonts w:cs="Arial"/>
        </w:rPr>
        <w:t>ntranetu</w:t>
      </w:r>
      <w:proofErr w:type="gramEnd"/>
      <w:r w:rsidRPr="007F3D4E">
        <w:rPr>
          <w:rFonts w:cs="Arial"/>
        </w:rPr>
        <w:t xml:space="preserve"> ZP MV ČR – Rozvržení šablon a obsahové zadání </w:t>
      </w:r>
      <w:r w:rsidRPr="00487126">
        <w:rPr>
          <w:rFonts w:cs="Arial"/>
        </w:rPr>
        <w:t>v souladu</w:t>
      </w:r>
      <w:r w:rsidRPr="007F3D4E">
        <w:rPr>
          <w:rFonts w:cs="Arial"/>
        </w:rPr>
        <w:t xml:space="preserve"> s Design </w:t>
      </w:r>
      <w:r w:rsidR="009B1231">
        <w:rPr>
          <w:rFonts w:cs="Arial"/>
        </w:rPr>
        <w:t xml:space="preserve">systém </w:t>
      </w:r>
      <w:r w:rsidRPr="007F3D4E">
        <w:rPr>
          <w:rFonts w:cs="Arial"/>
        </w:rPr>
        <w:t xml:space="preserve">manuálem ZP MV ČR. </w:t>
      </w:r>
    </w:p>
    <w:p w14:paraId="0F849562"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Implementace testovacího prostředí pro ověření funkčních a nefunkčních požadavků, validace aktualizací dodávaného prostředí, validaci logování, integrací z IS a aplikací třetích stran apod.</w:t>
      </w:r>
    </w:p>
    <w:p w14:paraId="6C6381D4"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Akceptace návrhu a designu dodávaných šablon stránek intranetu.</w:t>
      </w:r>
    </w:p>
    <w:p w14:paraId="407888D1"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Funkční akceptační testy testovacího prostředí.</w:t>
      </w:r>
    </w:p>
    <w:p w14:paraId="6B259BDB"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Dodávka dokumentací testovacího prostředí v minimálním rozsahu:</w:t>
      </w:r>
    </w:p>
    <w:p w14:paraId="1CD909E9"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skutečného provedení,</w:t>
      </w:r>
    </w:p>
    <w:p w14:paraId="4D5DF21B"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bezpečnostní,</w:t>
      </w:r>
    </w:p>
    <w:p w14:paraId="281DD412"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 xml:space="preserve">administrátorských (admin, admin </w:t>
      </w:r>
      <w:proofErr w:type="spellStart"/>
      <w:r w:rsidRPr="00487126">
        <w:rPr>
          <w:rFonts w:cs="Arial"/>
        </w:rPr>
        <w:t>content</w:t>
      </w:r>
      <w:proofErr w:type="spellEnd"/>
      <w:r w:rsidRPr="00487126">
        <w:rPr>
          <w:rFonts w:cs="Arial"/>
        </w:rPr>
        <w:t xml:space="preserve"> </w:t>
      </w:r>
      <w:proofErr w:type="spellStart"/>
      <w:r w:rsidRPr="00487126">
        <w:rPr>
          <w:rFonts w:cs="Arial"/>
        </w:rPr>
        <w:t>approver</w:t>
      </w:r>
      <w:proofErr w:type="spellEnd"/>
      <w:r w:rsidRPr="00487126">
        <w:rPr>
          <w:rFonts w:cs="Arial"/>
        </w:rPr>
        <w:t xml:space="preserve"> a editor, department </w:t>
      </w:r>
      <w:proofErr w:type="spellStart"/>
      <w:r w:rsidRPr="00487126">
        <w:rPr>
          <w:rFonts w:cs="Arial"/>
        </w:rPr>
        <w:t>content</w:t>
      </w:r>
      <w:proofErr w:type="spellEnd"/>
      <w:r w:rsidRPr="00487126">
        <w:rPr>
          <w:rFonts w:cs="Arial"/>
        </w:rPr>
        <w:t xml:space="preserve"> </w:t>
      </w:r>
      <w:proofErr w:type="spellStart"/>
      <w:r w:rsidRPr="00487126">
        <w:rPr>
          <w:rFonts w:cs="Arial"/>
        </w:rPr>
        <w:t>approver</w:t>
      </w:r>
      <w:proofErr w:type="spellEnd"/>
      <w:r w:rsidRPr="00487126">
        <w:rPr>
          <w:rFonts w:cs="Arial"/>
        </w:rPr>
        <w:t xml:space="preserve"> a editor, department </w:t>
      </w:r>
      <w:proofErr w:type="spellStart"/>
      <w:r w:rsidRPr="00487126">
        <w:rPr>
          <w:rFonts w:cs="Arial"/>
        </w:rPr>
        <w:t>content</w:t>
      </w:r>
      <w:proofErr w:type="spellEnd"/>
      <w:r w:rsidRPr="00487126">
        <w:rPr>
          <w:rFonts w:cs="Arial"/>
        </w:rPr>
        <w:t xml:space="preserve"> </w:t>
      </w:r>
      <w:proofErr w:type="spellStart"/>
      <w:r w:rsidRPr="00487126">
        <w:rPr>
          <w:rFonts w:cs="Arial"/>
        </w:rPr>
        <w:t>creator</w:t>
      </w:r>
      <w:proofErr w:type="spellEnd"/>
      <w:r w:rsidRPr="00487126">
        <w:rPr>
          <w:rFonts w:cs="Arial"/>
        </w:rPr>
        <w:t xml:space="preserve">, </w:t>
      </w:r>
      <w:proofErr w:type="spellStart"/>
      <w:r w:rsidRPr="00487126">
        <w:rPr>
          <w:rFonts w:cs="Arial"/>
        </w:rPr>
        <w:t>notification</w:t>
      </w:r>
      <w:proofErr w:type="spellEnd"/>
      <w:r w:rsidRPr="00487126">
        <w:rPr>
          <w:rFonts w:cs="Arial"/>
        </w:rPr>
        <w:t xml:space="preserve"> admin, tester, </w:t>
      </w:r>
      <w:proofErr w:type="spellStart"/>
      <w:r w:rsidRPr="00487126">
        <w:rPr>
          <w:rFonts w:cs="Arial"/>
        </w:rPr>
        <w:t>lecturer</w:t>
      </w:r>
      <w:proofErr w:type="spellEnd"/>
      <w:r w:rsidRPr="00487126">
        <w:rPr>
          <w:rFonts w:cs="Arial"/>
        </w:rPr>
        <w:t>),</w:t>
      </w:r>
    </w:p>
    <w:p w14:paraId="1B5D7D59"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 xml:space="preserve">provozních (mimo jiné i zálohovací plány, </w:t>
      </w:r>
      <w:proofErr w:type="spellStart"/>
      <w:r w:rsidRPr="00487126">
        <w:rPr>
          <w:rFonts w:cs="Arial"/>
        </w:rPr>
        <w:t>recovery</w:t>
      </w:r>
      <w:proofErr w:type="spellEnd"/>
      <w:r w:rsidRPr="00487126">
        <w:rPr>
          <w:rFonts w:cs="Arial"/>
        </w:rPr>
        <w:t>), a</w:t>
      </w:r>
    </w:p>
    <w:p w14:paraId="6C9E8BC2"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 xml:space="preserve">uživatelských (user, user </w:t>
      </w:r>
      <w:proofErr w:type="spellStart"/>
      <w:r w:rsidRPr="00487126">
        <w:rPr>
          <w:rFonts w:cs="Arial"/>
        </w:rPr>
        <w:t>group</w:t>
      </w:r>
      <w:proofErr w:type="spellEnd"/>
      <w:r w:rsidRPr="00487126">
        <w:rPr>
          <w:rFonts w:cs="Arial"/>
        </w:rPr>
        <w:t xml:space="preserve"> manuál).</w:t>
      </w:r>
    </w:p>
    <w:p w14:paraId="196475CF" w14:textId="77A99FF1" w:rsidR="00351BB9" w:rsidRPr="00487126" w:rsidRDefault="00F945A1" w:rsidP="00F25618">
      <w:pPr>
        <w:pStyle w:val="Odstavecseseznamem"/>
        <w:numPr>
          <w:ilvl w:val="0"/>
          <w:numId w:val="26"/>
        </w:numPr>
        <w:suppressAutoHyphens w:val="0"/>
        <w:spacing w:after="60"/>
        <w:ind w:left="567" w:hanging="567"/>
        <w:jc w:val="both"/>
        <w:rPr>
          <w:rFonts w:cs="Arial"/>
        </w:rPr>
      </w:pPr>
      <w:r>
        <w:rPr>
          <w:rFonts w:cs="Arial"/>
        </w:rPr>
        <w:t>U</w:t>
      </w:r>
      <w:r w:rsidR="00351BB9" w:rsidRPr="00487126">
        <w:rPr>
          <w:rFonts w:cs="Arial"/>
        </w:rPr>
        <w:t>živatelské školení intranetu v online prostředí s videozáznamem tohoto školení pro vybrané skupiny administrátorů jednotlivých částí intranetu v minimálním rozsahu 1 den pro každou skupinu a to jednorázově:</w:t>
      </w:r>
    </w:p>
    <w:p w14:paraId="3E084211"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admin,</w:t>
      </w:r>
    </w:p>
    <w:p w14:paraId="5DDB6509"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 xml:space="preserve">admin </w:t>
      </w:r>
      <w:proofErr w:type="spellStart"/>
      <w:r w:rsidRPr="00487126">
        <w:rPr>
          <w:rFonts w:cs="Arial"/>
        </w:rPr>
        <w:t>content</w:t>
      </w:r>
      <w:proofErr w:type="spellEnd"/>
      <w:r w:rsidRPr="00487126">
        <w:rPr>
          <w:rFonts w:cs="Arial"/>
        </w:rPr>
        <w:t xml:space="preserve"> </w:t>
      </w:r>
      <w:proofErr w:type="spellStart"/>
      <w:r w:rsidRPr="00487126">
        <w:rPr>
          <w:rFonts w:cs="Arial"/>
        </w:rPr>
        <w:t>approver</w:t>
      </w:r>
      <w:proofErr w:type="spellEnd"/>
      <w:r w:rsidRPr="00487126">
        <w:rPr>
          <w:rFonts w:cs="Arial"/>
        </w:rPr>
        <w:t xml:space="preserve"> a editor,</w:t>
      </w:r>
    </w:p>
    <w:p w14:paraId="44BFE276"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 xml:space="preserve">department </w:t>
      </w:r>
      <w:proofErr w:type="spellStart"/>
      <w:r w:rsidRPr="00487126">
        <w:rPr>
          <w:rFonts w:cs="Arial"/>
        </w:rPr>
        <w:t>content</w:t>
      </w:r>
      <w:proofErr w:type="spellEnd"/>
      <w:r w:rsidRPr="00487126">
        <w:rPr>
          <w:rFonts w:cs="Arial"/>
        </w:rPr>
        <w:t xml:space="preserve"> </w:t>
      </w:r>
      <w:proofErr w:type="spellStart"/>
      <w:r w:rsidRPr="00487126">
        <w:rPr>
          <w:rFonts w:cs="Arial"/>
        </w:rPr>
        <w:t>approver</w:t>
      </w:r>
      <w:proofErr w:type="spellEnd"/>
      <w:r w:rsidRPr="00487126">
        <w:rPr>
          <w:rFonts w:cs="Arial"/>
        </w:rPr>
        <w:t xml:space="preserve"> a editor,</w:t>
      </w:r>
    </w:p>
    <w:p w14:paraId="105F9AB1"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 xml:space="preserve">department </w:t>
      </w:r>
      <w:proofErr w:type="spellStart"/>
      <w:r w:rsidRPr="00487126">
        <w:rPr>
          <w:rFonts w:cs="Arial"/>
        </w:rPr>
        <w:t>content</w:t>
      </w:r>
      <w:proofErr w:type="spellEnd"/>
      <w:r w:rsidRPr="00487126">
        <w:rPr>
          <w:rFonts w:cs="Arial"/>
        </w:rPr>
        <w:t xml:space="preserve"> </w:t>
      </w:r>
      <w:proofErr w:type="spellStart"/>
      <w:r w:rsidRPr="00487126">
        <w:rPr>
          <w:rFonts w:cs="Arial"/>
        </w:rPr>
        <w:t>creator</w:t>
      </w:r>
      <w:proofErr w:type="spellEnd"/>
      <w:r w:rsidRPr="00487126">
        <w:rPr>
          <w:rFonts w:cs="Arial"/>
        </w:rPr>
        <w:t>,</w:t>
      </w:r>
    </w:p>
    <w:p w14:paraId="3EBE3944"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tester.</w:t>
      </w:r>
    </w:p>
    <w:p w14:paraId="22A7ABB0" w14:textId="447641DE"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V případě nedostačujícího pokrytí rolí </w:t>
      </w:r>
      <w:r w:rsidR="00F945A1">
        <w:rPr>
          <w:rFonts w:cs="Arial"/>
        </w:rPr>
        <w:t xml:space="preserve">v rámci </w:t>
      </w:r>
      <w:r w:rsidR="00937F03">
        <w:rPr>
          <w:rFonts w:cs="Arial"/>
        </w:rPr>
        <w:t>u</w:t>
      </w:r>
      <w:r w:rsidR="00F945A1">
        <w:rPr>
          <w:rFonts w:cs="Arial"/>
        </w:rPr>
        <w:t xml:space="preserve">živatelského </w:t>
      </w:r>
      <w:r w:rsidRPr="00487126">
        <w:rPr>
          <w:rFonts w:cs="Arial"/>
        </w:rPr>
        <w:t xml:space="preserve">školení možnost doobjednat </w:t>
      </w:r>
      <w:r w:rsidR="00F945A1">
        <w:rPr>
          <w:rFonts w:cs="Arial"/>
        </w:rPr>
        <w:t xml:space="preserve">další </w:t>
      </w:r>
      <w:r w:rsidR="00937F03">
        <w:rPr>
          <w:rFonts w:cs="Arial"/>
        </w:rPr>
        <w:t>u</w:t>
      </w:r>
      <w:r w:rsidR="00F945A1">
        <w:rPr>
          <w:rFonts w:cs="Arial"/>
        </w:rPr>
        <w:t xml:space="preserve">živatelské </w:t>
      </w:r>
      <w:r w:rsidRPr="00487126">
        <w:rPr>
          <w:rFonts w:cs="Arial"/>
        </w:rPr>
        <w:t>školení</w:t>
      </w:r>
      <w:r w:rsidR="00690AA2">
        <w:rPr>
          <w:rFonts w:cs="Arial"/>
        </w:rPr>
        <w:t xml:space="preserve">, které bude hrazeno dle Ceníku (viz položka 4.5 „Školitel nad rámec uživatelského školení“). </w:t>
      </w:r>
    </w:p>
    <w:p w14:paraId="15724B71" w14:textId="40AD8FD5"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Akceptace testovacího prostředí </w:t>
      </w:r>
      <w:r w:rsidR="00F945A1">
        <w:rPr>
          <w:rFonts w:cs="Arial"/>
        </w:rPr>
        <w:t>Díla</w:t>
      </w:r>
      <w:r w:rsidRPr="00487126">
        <w:rPr>
          <w:rFonts w:cs="Arial"/>
        </w:rPr>
        <w:t>.</w:t>
      </w:r>
    </w:p>
    <w:p w14:paraId="0AAA8B96" w14:textId="7BF6AA9F" w:rsidR="00351BB9" w:rsidRPr="00487126" w:rsidRDefault="009B1231" w:rsidP="0066421D">
      <w:pPr>
        <w:pStyle w:val="Nadpis3"/>
        <w:spacing w:before="240" w:after="0"/>
      </w:pPr>
      <w:r>
        <w:lastRenderedPageBreak/>
        <w:t>Implementace</w:t>
      </w:r>
      <w:r w:rsidR="00351BB9" w:rsidRPr="00487126">
        <w:t>:</w:t>
      </w:r>
    </w:p>
    <w:p w14:paraId="4BB9AB65"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Implementace produkčního prostředí včetně potřebných integrací z IS a aplikací třetích stran.</w:t>
      </w:r>
    </w:p>
    <w:p w14:paraId="2CF11A7C"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Dodávky dokumentací produkčního prostředí v minimálním rozsahu:</w:t>
      </w:r>
    </w:p>
    <w:p w14:paraId="3891C3E4"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skutečného provedení,</w:t>
      </w:r>
    </w:p>
    <w:p w14:paraId="4B14C82F"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bezpečnostní,</w:t>
      </w:r>
    </w:p>
    <w:p w14:paraId="7750A26A"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 xml:space="preserve">administrátorských (admin, admin </w:t>
      </w:r>
      <w:proofErr w:type="spellStart"/>
      <w:r w:rsidRPr="00487126">
        <w:rPr>
          <w:rFonts w:cs="Arial"/>
        </w:rPr>
        <w:t>content</w:t>
      </w:r>
      <w:proofErr w:type="spellEnd"/>
      <w:r w:rsidRPr="00487126">
        <w:rPr>
          <w:rFonts w:cs="Arial"/>
        </w:rPr>
        <w:t xml:space="preserve"> </w:t>
      </w:r>
      <w:proofErr w:type="spellStart"/>
      <w:r w:rsidRPr="00487126">
        <w:rPr>
          <w:rFonts w:cs="Arial"/>
        </w:rPr>
        <w:t>approver</w:t>
      </w:r>
      <w:proofErr w:type="spellEnd"/>
      <w:r w:rsidRPr="00487126">
        <w:rPr>
          <w:rFonts w:cs="Arial"/>
        </w:rPr>
        <w:t xml:space="preserve"> a editor, department </w:t>
      </w:r>
      <w:proofErr w:type="spellStart"/>
      <w:r w:rsidRPr="00487126">
        <w:rPr>
          <w:rFonts w:cs="Arial"/>
        </w:rPr>
        <w:t>content</w:t>
      </w:r>
      <w:proofErr w:type="spellEnd"/>
      <w:r w:rsidRPr="00487126">
        <w:rPr>
          <w:rFonts w:cs="Arial"/>
        </w:rPr>
        <w:t xml:space="preserve"> </w:t>
      </w:r>
      <w:proofErr w:type="spellStart"/>
      <w:r w:rsidRPr="00487126">
        <w:rPr>
          <w:rFonts w:cs="Arial"/>
        </w:rPr>
        <w:t>approver</w:t>
      </w:r>
      <w:proofErr w:type="spellEnd"/>
      <w:r w:rsidRPr="00487126">
        <w:rPr>
          <w:rFonts w:cs="Arial"/>
        </w:rPr>
        <w:t xml:space="preserve"> a editor, department </w:t>
      </w:r>
      <w:proofErr w:type="spellStart"/>
      <w:r w:rsidRPr="00487126">
        <w:rPr>
          <w:rFonts w:cs="Arial"/>
        </w:rPr>
        <w:t>content</w:t>
      </w:r>
      <w:proofErr w:type="spellEnd"/>
      <w:r w:rsidRPr="00487126">
        <w:rPr>
          <w:rFonts w:cs="Arial"/>
        </w:rPr>
        <w:t xml:space="preserve"> </w:t>
      </w:r>
      <w:proofErr w:type="spellStart"/>
      <w:r w:rsidRPr="00487126">
        <w:rPr>
          <w:rFonts w:cs="Arial"/>
        </w:rPr>
        <w:t>creator</w:t>
      </w:r>
      <w:proofErr w:type="spellEnd"/>
      <w:r w:rsidRPr="00487126">
        <w:rPr>
          <w:rFonts w:cs="Arial"/>
        </w:rPr>
        <w:t xml:space="preserve">, </w:t>
      </w:r>
      <w:proofErr w:type="spellStart"/>
      <w:r w:rsidRPr="00487126">
        <w:rPr>
          <w:rFonts w:cs="Arial"/>
        </w:rPr>
        <w:t>notification</w:t>
      </w:r>
      <w:proofErr w:type="spellEnd"/>
      <w:r w:rsidRPr="00487126">
        <w:rPr>
          <w:rFonts w:cs="Arial"/>
        </w:rPr>
        <w:t xml:space="preserve"> admin, tester, </w:t>
      </w:r>
      <w:proofErr w:type="spellStart"/>
      <w:r w:rsidRPr="00487126">
        <w:rPr>
          <w:rFonts w:cs="Arial"/>
        </w:rPr>
        <w:t>lecturer</w:t>
      </w:r>
      <w:proofErr w:type="spellEnd"/>
      <w:r w:rsidRPr="00487126">
        <w:rPr>
          <w:rFonts w:cs="Arial"/>
        </w:rPr>
        <w:t>),</w:t>
      </w:r>
    </w:p>
    <w:p w14:paraId="6B73B990"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 xml:space="preserve">provozních (mimo jiné i zálohovací plány, </w:t>
      </w:r>
      <w:proofErr w:type="spellStart"/>
      <w:r w:rsidRPr="00487126">
        <w:rPr>
          <w:rFonts w:cs="Arial"/>
        </w:rPr>
        <w:t>recovery</w:t>
      </w:r>
      <w:proofErr w:type="spellEnd"/>
      <w:r w:rsidRPr="00487126">
        <w:rPr>
          <w:rFonts w:cs="Arial"/>
        </w:rPr>
        <w:t>), a</w:t>
      </w:r>
    </w:p>
    <w:p w14:paraId="51A2A94B" w14:textId="77777777" w:rsidR="00351BB9" w:rsidRPr="00487126" w:rsidRDefault="00351BB9" w:rsidP="00F25618">
      <w:pPr>
        <w:pStyle w:val="Odstavecseseznamem"/>
        <w:numPr>
          <w:ilvl w:val="1"/>
          <w:numId w:val="26"/>
        </w:numPr>
        <w:suppressAutoHyphens w:val="0"/>
        <w:spacing w:after="60"/>
        <w:ind w:left="1134" w:hanging="567"/>
        <w:jc w:val="both"/>
        <w:rPr>
          <w:rFonts w:cs="Arial"/>
        </w:rPr>
      </w:pPr>
      <w:r w:rsidRPr="00487126">
        <w:rPr>
          <w:rFonts w:cs="Arial"/>
        </w:rPr>
        <w:t xml:space="preserve">uživatelských (user, user </w:t>
      </w:r>
      <w:proofErr w:type="spellStart"/>
      <w:r w:rsidRPr="00487126">
        <w:rPr>
          <w:rFonts w:cs="Arial"/>
        </w:rPr>
        <w:t>group</w:t>
      </w:r>
      <w:proofErr w:type="spellEnd"/>
      <w:r w:rsidRPr="00487126">
        <w:rPr>
          <w:rFonts w:cs="Arial"/>
        </w:rPr>
        <w:t xml:space="preserve"> manuál).</w:t>
      </w:r>
    </w:p>
    <w:p w14:paraId="6845964F"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Funkční akceptační testy produkčního prostředí a integrací z IS a aplikací třetích stran.</w:t>
      </w:r>
    </w:p>
    <w:p w14:paraId="50A43C66" w14:textId="269C41A0"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Akceptace produkční prostředí </w:t>
      </w:r>
      <w:r w:rsidR="00F945A1">
        <w:rPr>
          <w:rFonts w:cs="Arial"/>
        </w:rPr>
        <w:t>Díla</w:t>
      </w:r>
      <w:r w:rsidRPr="00487126">
        <w:rPr>
          <w:rFonts w:cs="Arial"/>
        </w:rPr>
        <w:t>.</w:t>
      </w:r>
    </w:p>
    <w:p w14:paraId="78F17EFF" w14:textId="77777777" w:rsidR="00351BB9" w:rsidRPr="005607C3" w:rsidRDefault="00351BB9" w:rsidP="005418D5">
      <w:pPr>
        <w:pStyle w:val="Nadpis2"/>
        <w:spacing w:before="280" w:after="0"/>
        <w:rPr>
          <w:w w:val="111"/>
          <w:lang w:eastAsia="zh-CN"/>
        </w:rPr>
      </w:pPr>
      <w:bookmarkStart w:id="15" w:name="_Toc199502397"/>
      <w:r w:rsidRPr="007F3D4E">
        <w:t>Přístup</w:t>
      </w:r>
      <w:r w:rsidRPr="005607C3">
        <w:rPr>
          <w:w w:val="111"/>
          <w:lang w:eastAsia="zh-CN"/>
        </w:rPr>
        <w:t xml:space="preserve"> k intranetu</w:t>
      </w:r>
      <w:bookmarkEnd w:id="15"/>
    </w:p>
    <w:p w14:paraId="63A1E9CE" w14:textId="30B71C66"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ZP MV ČR disponuje licencemi M</w:t>
      </w:r>
      <w:r w:rsidR="005F39E3">
        <w:rPr>
          <w:rFonts w:cs="Arial"/>
        </w:rPr>
        <w:t xml:space="preserve">icrosoft </w:t>
      </w:r>
      <w:r w:rsidRPr="00487126">
        <w:rPr>
          <w:rFonts w:cs="Arial"/>
        </w:rPr>
        <w:t xml:space="preserve">365 E3. Tyto licence je potřeba při tvorbě </w:t>
      </w:r>
      <w:r w:rsidR="00F945A1">
        <w:rPr>
          <w:rFonts w:cs="Arial"/>
        </w:rPr>
        <w:t>D</w:t>
      </w:r>
      <w:r w:rsidRPr="00487126">
        <w:rPr>
          <w:rFonts w:cs="Arial"/>
        </w:rPr>
        <w:t>íla plně akceptovat.</w:t>
      </w:r>
    </w:p>
    <w:p w14:paraId="559376B3"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Pr>
          <w:rFonts w:cs="Arial"/>
        </w:rPr>
        <w:t>Z</w:t>
      </w:r>
      <w:r w:rsidRPr="00487126">
        <w:rPr>
          <w:rFonts w:cs="Arial"/>
        </w:rPr>
        <w:t xml:space="preserve">aměstnanci </w:t>
      </w:r>
      <w:r>
        <w:rPr>
          <w:rFonts w:cs="Arial"/>
        </w:rPr>
        <w:t xml:space="preserve">budou mít </w:t>
      </w:r>
      <w:r w:rsidRPr="00487126">
        <w:rPr>
          <w:rFonts w:cs="Arial"/>
        </w:rPr>
        <w:t>p</w:t>
      </w:r>
      <w:r>
        <w:rPr>
          <w:rFonts w:cs="Arial"/>
        </w:rPr>
        <w:t>r</w:t>
      </w:r>
      <w:r w:rsidRPr="00487126">
        <w:rPr>
          <w:rFonts w:cs="Arial"/>
        </w:rPr>
        <w:t xml:space="preserve">o přihlášení </w:t>
      </w:r>
      <w:r>
        <w:rPr>
          <w:rFonts w:cs="Arial"/>
        </w:rPr>
        <w:t>jen</w:t>
      </w:r>
      <w:r w:rsidRPr="00487126">
        <w:rPr>
          <w:rFonts w:cs="Arial"/>
        </w:rPr>
        <w:t xml:space="preserve"> </w:t>
      </w:r>
      <w:proofErr w:type="spellStart"/>
      <w:r w:rsidRPr="00487126">
        <w:rPr>
          <w:rFonts w:cs="Arial"/>
        </w:rPr>
        <w:t>Active</w:t>
      </w:r>
      <w:proofErr w:type="spellEnd"/>
      <w:r w:rsidRPr="00487126">
        <w:rPr>
          <w:rFonts w:cs="Arial"/>
        </w:rPr>
        <w:t xml:space="preserve"> </w:t>
      </w:r>
      <w:proofErr w:type="spellStart"/>
      <w:r w:rsidRPr="00487126">
        <w:rPr>
          <w:rFonts w:cs="Arial"/>
        </w:rPr>
        <w:t>Directory</w:t>
      </w:r>
      <w:proofErr w:type="spellEnd"/>
      <w:r w:rsidRPr="00487126">
        <w:rPr>
          <w:rFonts w:cs="Arial"/>
        </w:rPr>
        <w:t xml:space="preserve"> (AD) nebo Microsoft </w:t>
      </w:r>
      <w:proofErr w:type="spellStart"/>
      <w:r w:rsidRPr="00487126">
        <w:rPr>
          <w:rFonts w:cs="Arial"/>
        </w:rPr>
        <w:t>Entra</w:t>
      </w:r>
      <w:proofErr w:type="spellEnd"/>
      <w:r w:rsidRPr="00487126">
        <w:rPr>
          <w:rFonts w:cs="Arial"/>
        </w:rPr>
        <w:t xml:space="preserve"> ID.</w:t>
      </w:r>
    </w:p>
    <w:p w14:paraId="153D9C54"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Automatické přihlášení (SSO), bude řešeno pomocí </w:t>
      </w:r>
      <w:proofErr w:type="spellStart"/>
      <w:r w:rsidRPr="00487126">
        <w:rPr>
          <w:rFonts w:cs="Arial"/>
        </w:rPr>
        <w:t>Active</w:t>
      </w:r>
      <w:proofErr w:type="spellEnd"/>
      <w:r w:rsidRPr="00487126">
        <w:rPr>
          <w:rFonts w:cs="Arial"/>
        </w:rPr>
        <w:t xml:space="preserve"> </w:t>
      </w:r>
      <w:proofErr w:type="spellStart"/>
      <w:r w:rsidRPr="00487126">
        <w:rPr>
          <w:rFonts w:cs="Arial"/>
        </w:rPr>
        <w:t>Directory</w:t>
      </w:r>
      <w:proofErr w:type="spellEnd"/>
      <w:r w:rsidRPr="00487126">
        <w:rPr>
          <w:rFonts w:cs="Arial"/>
        </w:rPr>
        <w:t xml:space="preserve"> (AD) nebo Microsoft </w:t>
      </w:r>
      <w:proofErr w:type="spellStart"/>
      <w:r w:rsidRPr="00487126">
        <w:rPr>
          <w:rFonts w:cs="Arial"/>
        </w:rPr>
        <w:t>Entra</w:t>
      </w:r>
      <w:proofErr w:type="spellEnd"/>
      <w:r w:rsidRPr="00487126">
        <w:rPr>
          <w:rFonts w:cs="Arial"/>
        </w:rPr>
        <w:t xml:space="preserve"> ID.</w:t>
      </w:r>
    </w:p>
    <w:p w14:paraId="77A2FA2F"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Prostřednictvím jedné domény.</w:t>
      </w:r>
    </w:p>
    <w:p w14:paraId="4264DBB4" w14:textId="77777777" w:rsidR="00351BB9" w:rsidRPr="00E378F2" w:rsidRDefault="00351BB9" w:rsidP="00F25618">
      <w:pPr>
        <w:pStyle w:val="Odstavecseseznamem"/>
        <w:numPr>
          <w:ilvl w:val="0"/>
          <w:numId w:val="26"/>
        </w:numPr>
        <w:suppressAutoHyphens w:val="0"/>
        <w:spacing w:after="60"/>
        <w:ind w:left="567" w:hanging="567"/>
        <w:jc w:val="both"/>
        <w:rPr>
          <w:rFonts w:cs="Arial"/>
        </w:rPr>
      </w:pPr>
      <w:r w:rsidRPr="00487126">
        <w:rPr>
          <w:rFonts w:cs="Arial"/>
        </w:rPr>
        <w:t>1000 zaměstnanců.</w:t>
      </w:r>
    </w:p>
    <w:p w14:paraId="324D6155" w14:textId="77777777" w:rsidR="00351BB9" w:rsidRPr="005418D5" w:rsidRDefault="00351BB9" w:rsidP="005418D5">
      <w:pPr>
        <w:pStyle w:val="Nadpis2"/>
        <w:spacing w:before="280" w:after="0"/>
      </w:pPr>
      <w:bookmarkStart w:id="16" w:name="_Toc199502398"/>
      <w:r w:rsidRPr="007F3D4E">
        <w:t>Internetové</w:t>
      </w:r>
      <w:r w:rsidRPr="005418D5">
        <w:t xml:space="preserve"> prohlížeče</w:t>
      </w:r>
      <w:bookmarkEnd w:id="16"/>
    </w:p>
    <w:p w14:paraId="5D9BC4A8" w14:textId="418AA6C0" w:rsidR="00351BB9" w:rsidRPr="00487126" w:rsidRDefault="00F945A1" w:rsidP="00351BB9">
      <w:pPr>
        <w:jc w:val="both"/>
        <w:rPr>
          <w:rFonts w:cs="Arial"/>
        </w:rPr>
      </w:pPr>
      <w:r>
        <w:rPr>
          <w:rFonts w:cs="Arial"/>
        </w:rPr>
        <w:t>Dílo</w:t>
      </w:r>
      <w:r w:rsidRPr="00487126">
        <w:rPr>
          <w:rFonts w:cs="Arial"/>
        </w:rPr>
        <w:t xml:space="preserve"> </w:t>
      </w:r>
      <w:r w:rsidR="00351BB9" w:rsidRPr="00487126">
        <w:rPr>
          <w:rFonts w:cs="Arial"/>
        </w:rPr>
        <w:t>musí podporovat minimálně následující internetové prohlížeče v poslední aktuální verzi</w:t>
      </w:r>
      <w:r w:rsidR="00351BB9">
        <w:rPr>
          <w:rFonts w:cs="Arial"/>
        </w:rPr>
        <w:t>:</w:t>
      </w:r>
    </w:p>
    <w:p w14:paraId="3BD44583"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MS </w:t>
      </w:r>
      <w:proofErr w:type="spellStart"/>
      <w:r w:rsidRPr="00487126">
        <w:rPr>
          <w:rFonts w:cs="Arial"/>
        </w:rPr>
        <w:t>Edge</w:t>
      </w:r>
      <w:proofErr w:type="spellEnd"/>
      <w:r w:rsidRPr="00487126">
        <w:rPr>
          <w:rFonts w:cs="Arial"/>
        </w:rPr>
        <w:t>,</w:t>
      </w:r>
    </w:p>
    <w:p w14:paraId="597B7C51"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Google Chrome,</w:t>
      </w:r>
    </w:p>
    <w:p w14:paraId="715D256F"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Safari.</w:t>
      </w:r>
    </w:p>
    <w:p w14:paraId="1D7216C0" w14:textId="77777777" w:rsidR="00351BB9" w:rsidRPr="005418D5" w:rsidRDefault="00351BB9" w:rsidP="005418D5">
      <w:pPr>
        <w:pStyle w:val="Nadpis2"/>
        <w:spacing w:before="280" w:after="0"/>
      </w:pPr>
      <w:bookmarkStart w:id="17" w:name="_Toc199502399"/>
      <w:r w:rsidRPr="007F3D4E">
        <w:t>Podpora</w:t>
      </w:r>
      <w:r w:rsidRPr="005418D5">
        <w:t xml:space="preserve"> aplikací v rámci M365</w:t>
      </w:r>
      <w:bookmarkEnd w:id="17"/>
    </w:p>
    <w:p w14:paraId="3CDF8E4E"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MS Outlook,</w:t>
      </w:r>
    </w:p>
    <w:p w14:paraId="676315E8"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MS </w:t>
      </w:r>
      <w:proofErr w:type="spellStart"/>
      <w:r w:rsidRPr="00487126">
        <w:rPr>
          <w:rFonts w:cs="Arial"/>
        </w:rPr>
        <w:t>OneDrive</w:t>
      </w:r>
      <w:proofErr w:type="spellEnd"/>
      <w:r w:rsidRPr="00487126">
        <w:rPr>
          <w:rFonts w:cs="Arial"/>
        </w:rPr>
        <w:t>,</w:t>
      </w:r>
    </w:p>
    <w:p w14:paraId="5F4C61BC"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MS Teams,</w:t>
      </w:r>
    </w:p>
    <w:p w14:paraId="104E5E30"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MS </w:t>
      </w:r>
      <w:proofErr w:type="spellStart"/>
      <w:r w:rsidRPr="00487126">
        <w:rPr>
          <w:rFonts w:cs="Arial"/>
        </w:rPr>
        <w:t>Planner</w:t>
      </w:r>
      <w:proofErr w:type="spellEnd"/>
      <w:r w:rsidRPr="00487126">
        <w:rPr>
          <w:rFonts w:cs="Arial"/>
        </w:rPr>
        <w:t>,</w:t>
      </w:r>
    </w:p>
    <w:p w14:paraId="298018B4"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MS </w:t>
      </w:r>
      <w:proofErr w:type="spellStart"/>
      <w:r w:rsidRPr="00487126">
        <w:rPr>
          <w:rFonts w:cs="Arial"/>
        </w:rPr>
        <w:t>PoweBI</w:t>
      </w:r>
      <w:proofErr w:type="spellEnd"/>
      <w:r w:rsidRPr="00487126">
        <w:rPr>
          <w:rFonts w:cs="Arial"/>
        </w:rPr>
        <w:t>,</w:t>
      </w:r>
    </w:p>
    <w:p w14:paraId="32406CE3"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MS </w:t>
      </w:r>
      <w:proofErr w:type="spellStart"/>
      <w:r w:rsidRPr="00487126">
        <w:rPr>
          <w:rFonts w:cs="Arial"/>
        </w:rPr>
        <w:t>News</w:t>
      </w:r>
      <w:proofErr w:type="spellEnd"/>
      <w:r w:rsidRPr="00487126">
        <w:rPr>
          <w:rFonts w:cs="Arial"/>
        </w:rPr>
        <w:t>,</w:t>
      </w:r>
    </w:p>
    <w:p w14:paraId="6C9DFC7B"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MS Newsletter,</w:t>
      </w:r>
    </w:p>
    <w:p w14:paraId="03EBE77C"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MS Stream,</w:t>
      </w:r>
    </w:p>
    <w:p w14:paraId="0C1C29A3"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MS </w:t>
      </w:r>
      <w:proofErr w:type="spellStart"/>
      <w:r w:rsidRPr="00487126">
        <w:rPr>
          <w:rFonts w:cs="Arial"/>
        </w:rPr>
        <w:t>Forms</w:t>
      </w:r>
      <w:proofErr w:type="spellEnd"/>
      <w:r w:rsidRPr="00487126">
        <w:rPr>
          <w:rFonts w:cs="Arial"/>
        </w:rPr>
        <w:t>,</w:t>
      </w:r>
    </w:p>
    <w:p w14:paraId="2F75FE6D"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MS </w:t>
      </w:r>
      <w:proofErr w:type="spellStart"/>
      <w:r w:rsidRPr="00487126">
        <w:rPr>
          <w:rFonts w:cs="Arial"/>
        </w:rPr>
        <w:t>Poll</w:t>
      </w:r>
      <w:proofErr w:type="spellEnd"/>
      <w:r w:rsidRPr="00487126">
        <w:rPr>
          <w:rFonts w:cs="Arial"/>
        </w:rPr>
        <w:t>,</w:t>
      </w:r>
    </w:p>
    <w:p w14:paraId="5CAE5584"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MS </w:t>
      </w:r>
      <w:proofErr w:type="spellStart"/>
      <w:r w:rsidRPr="00487126">
        <w:rPr>
          <w:rFonts w:cs="Arial"/>
        </w:rPr>
        <w:t>Lists</w:t>
      </w:r>
      <w:proofErr w:type="spellEnd"/>
      <w:r w:rsidRPr="00487126">
        <w:rPr>
          <w:rFonts w:cs="Arial"/>
        </w:rPr>
        <w:t>,</w:t>
      </w:r>
    </w:p>
    <w:p w14:paraId="27139274"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MS </w:t>
      </w:r>
      <w:proofErr w:type="spellStart"/>
      <w:r w:rsidRPr="00487126">
        <w:rPr>
          <w:rFonts w:cs="Arial"/>
        </w:rPr>
        <w:t>Loop</w:t>
      </w:r>
      <w:proofErr w:type="spellEnd"/>
      <w:r w:rsidRPr="00487126">
        <w:rPr>
          <w:rFonts w:cs="Arial"/>
        </w:rPr>
        <w:t>,</w:t>
      </w:r>
    </w:p>
    <w:p w14:paraId="34E63C64"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MS OneNote,</w:t>
      </w:r>
    </w:p>
    <w:p w14:paraId="7FA79068"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MS Event.</w:t>
      </w:r>
    </w:p>
    <w:p w14:paraId="5A5BDBF1" w14:textId="77777777" w:rsidR="00351BB9" w:rsidRPr="007F3D4E" w:rsidRDefault="00351BB9" w:rsidP="005418D5">
      <w:pPr>
        <w:pStyle w:val="Nadpis2"/>
        <w:spacing w:before="280" w:after="0"/>
      </w:pPr>
      <w:bookmarkStart w:id="18" w:name="_Toc199502400"/>
      <w:r w:rsidRPr="007F3D4E">
        <w:t>Podpora integrace aplikací třetích stran</w:t>
      </w:r>
      <w:bookmarkEnd w:id="18"/>
    </w:p>
    <w:p w14:paraId="111197A0" w14:textId="58389166" w:rsidR="00351BB9" w:rsidRPr="00487126" w:rsidRDefault="00F945A1" w:rsidP="00A17884">
      <w:pPr>
        <w:spacing w:after="60"/>
        <w:jc w:val="both"/>
        <w:rPr>
          <w:rFonts w:cs="Arial"/>
        </w:rPr>
      </w:pPr>
      <w:r>
        <w:rPr>
          <w:rFonts w:cs="Arial"/>
        </w:rPr>
        <w:t>Dílo</w:t>
      </w:r>
      <w:r w:rsidR="00351BB9" w:rsidRPr="00487126">
        <w:rPr>
          <w:rFonts w:cs="Arial"/>
        </w:rPr>
        <w:t xml:space="preserve"> musí mít možnost otevírat či komunikovat s aplikacemi třetích stran následujícími způsoby:</w:t>
      </w:r>
    </w:p>
    <w:p w14:paraId="6AF29E41"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Otevření v novém okně</w:t>
      </w:r>
      <w:r>
        <w:rPr>
          <w:rFonts w:cs="Arial"/>
        </w:rPr>
        <w:t>,</w:t>
      </w:r>
    </w:p>
    <w:p w14:paraId="78AE083D"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lastRenderedPageBreak/>
        <w:t xml:space="preserve">Otevření uvnitř </w:t>
      </w:r>
      <w:proofErr w:type="spellStart"/>
      <w:r w:rsidRPr="00487126">
        <w:rPr>
          <w:rFonts w:cs="Arial"/>
        </w:rPr>
        <w:t>SharePointu</w:t>
      </w:r>
      <w:proofErr w:type="spellEnd"/>
      <w:r w:rsidRPr="00487126">
        <w:rPr>
          <w:rFonts w:cs="Arial"/>
        </w:rPr>
        <w:t xml:space="preserve"> (</w:t>
      </w:r>
      <w:proofErr w:type="spellStart"/>
      <w:r w:rsidRPr="00487126">
        <w:rPr>
          <w:rFonts w:cs="Arial"/>
        </w:rPr>
        <w:t>Iframe</w:t>
      </w:r>
      <w:proofErr w:type="spellEnd"/>
      <w:r w:rsidRPr="00487126">
        <w:rPr>
          <w:rFonts w:cs="Arial"/>
        </w:rPr>
        <w:t>)</w:t>
      </w:r>
      <w:r>
        <w:rPr>
          <w:rFonts w:cs="Arial"/>
        </w:rPr>
        <w:t>,</w:t>
      </w:r>
    </w:p>
    <w:p w14:paraId="477F0A44"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Použití </w:t>
      </w:r>
      <w:proofErr w:type="spellStart"/>
      <w:r w:rsidRPr="00487126">
        <w:rPr>
          <w:rFonts w:cs="Arial"/>
        </w:rPr>
        <w:t>Power</w:t>
      </w:r>
      <w:proofErr w:type="spellEnd"/>
      <w:r w:rsidRPr="00487126">
        <w:rPr>
          <w:rFonts w:cs="Arial"/>
        </w:rPr>
        <w:t xml:space="preserve"> Automate a </w:t>
      </w:r>
      <w:proofErr w:type="spellStart"/>
      <w:r w:rsidRPr="00487126">
        <w:rPr>
          <w:rFonts w:cs="Arial"/>
        </w:rPr>
        <w:t>Flow</w:t>
      </w:r>
      <w:proofErr w:type="spellEnd"/>
      <w:r>
        <w:rPr>
          <w:rFonts w:cs="Arial"/>
        </w:rPr>
        <w:t>,</w:t>
      </w:r>
    </w:p>
    <w:p w14:paraId="6FB9A127"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Použitím API a konektorů.</w:t>
      </w:r>
    </w:p>
    <w:p w14:paraId="3F6835D3" w14:textId="77777777" w:rsidR="00351BB9" w:rsidRPr="007F3D4E" w:rsidRDefault="00351BB9" w:rsidP="005418D5">
      <w:pPr>
        <w:pStyle w:val="Nadpis2"/>
        <w:spacing w:before="280" w:after="0"/>
      </w:pPr>
      <w:bookmarkStart w:id="19" w:name="_Toc199502401"/>
      <w:bookmarkStart w:id="20" w:name="_Ref209776870"/>
      <w:bookmarkStart w:id="21" w:name="_Ref209776874"/>
      <w:r w:rsidRPr="007F3D4E">
        <w:t>Integrace aplikací Objednatele</w:t>
      </w:r>
      <w:bookmarkEnd w:id="19"/>
      <w:bookmarkEnd w:id="20"/>
      <w:bookmarkEnd w:id="21"/>
    </w:p>
    <w:p w14:paraId="1BE5C5C8"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Web aplikací – budou řešeny pomocí odkazu, který se otevře v novém okně nebo </w:t>
      </w:r>
      <w:proofErr w:type="spellStart"/>
      <w:r w:rsidRPr="00487126">
        <w:rPr>
          <w:rFonts w:cs="Arial"/>
        </w:rPr>
        <w:t>Iframe</w:t>
      </w:r>
      <w:proofErr w:type="spellEnd"/>
      <w:r w:rsidRPr="00487126">
        <w:rPr>
          <w:rFonts w:cs="Arial"/>
        </w:rPr>
        <w:t xml:space="preserve"> dle požadavku </w:t>
      </w:r>
      <w:r>
        <w:rPr>
          <w:rFonts w:cs="Arial"/>
        </w:rPr>
        <w:t>Objednatele.</w:t>
      </w:r>
    </w:p>
    <w:p w14:paraId="58E1533C"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E-learning – otevření uvnitř </w:t>
      </w:r>
      <w:proofErr w:type="spellStart"/>
      <w:r w:rsidRPr="00487126">
        <w:rPr>
          <w:rFonts w:cs="Arial"/>
        </w:rPr>
        <w:t>SharePointu</w:t>
      </w:r>
      <w:proofErr w:type="spellEnd"/>
      <w:r w:rsidRPr="00487126">
        <w:rPr>
          <w:rFonts w:cs="Arial"/>
        </w:rPr>
        <w:t xml:space="preserve"> (</w:t>
      </w:r>
      <w:proofErr w:type="spellStart"/>
      <w:r w:rsidRPr="00487126">
        <w:rPr>
          <w:rFonts w:cs="Arial"/>
        </w:rPr>
        <w:t>Iframe</w:t>
      </w:r>
      <w:proofErr w:type="spellEnd"/>
      <w:r w:rsidRPr="00487126">
        <w:rPr>
          <w:rFonts w:cs="Arial"/>
        </w:rPr>
        <w:t>).</w:t>
      </w:r>
    </w:p>
    <w:p w14:paraId="57430CDF"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proofErr w:type="spellStart"/>
      <w:r w:rsidRPr="00487126">
        <w:rPr>
          <w:rFonts w:cs="Arial"/>
        </w:rPr>
        <w:t>AuditPro</w:t>
      </w:r>
      <w:proofErr w:type="spellEnd"/>
      <w:r w:rsidRPr="00487126">
        <w:rPr>
          <w:rFonts w:cs="Arial"/>
        </w:rPr>
        <w:t xml:space="preserve"> </w:t>
      </w:r>
      <w:proofErr w:type="spellStart"/>
      <w:r w:rsidRPr="00487126">
        <w:rPr>
          <w:rFonts w:cs="Arial"/>
        </w:rPr>
        <w:t>Service</w:t>
      </w:r>
      <w:proofErr w:type="spellEnd"/>
      <w:r w:rsidRPr="00487126">
        <w:rPr>
          <w:rFonts w:cs="Arial"/>
        </w:rPr>
        <w:t xml:space="preserve"> </w:t>
      </w:r>
      <w:proofErr w:type="spellStart"/>
      <w:r w:rsidRPr="00487126">
        <w:rPr>
          <w:rFonts w:cs="Arial"/>
        </w:rPr>
        <w:t>Desk</w:t>
      </w:r>
      <w:proofErr w:type="spellEnd"/>
      <w:r w:rsidRPr="00487126">
        <w:rPr>
          <w:rFonts w:cs="Arial"/>
        </w:rPr>
        <w:t xml:space="preserve"> – použitím API a konektorů.</w:t>
      </w:r>
    </w:p>
    <w:p w14:paraId="4251AC51" w14:textId="78DB12F1" w:rsidR="00351BB9" w:rsidRPr="00487126" w:rsidRDefault="005F39E3" w:rsidP="00F25618">
      <w:pPr>
        <w:pStyle w:val="Odstavecseseznamem"/>
        <w:numPr>
          <w:ilvl w:val="0"/>
          <w:numId w:val="26"/>
        </w:numPr>
        <w:suppressAutoHyphens w:val="0"/>
        <w:spacing w:after="60"/>
        <w:ind w:left="567" w:hanging="567"/>
        <w:jc w:val="both"/>
        <w:rPr>
          <w:rFonts w:cs="Arial"/>
        </w:rPr>
      </w:pPr>
      <w:r>
        <w:rPr>
          <w:rFonts w:cs="Arial"/>
        </w:rPr>
        <w:t>Docházkový systém</w:t>
      </w:r>
      <w:r w:rsidR="00351BB9" w:rsidRPr="00487126">
        <w:rPr>
          <w:rFonts w:cs="Arial"/>
        </w:rPr>
        <w:t xml:space="preserve"> – otevření uvnitř </w:t>
      </w:r>
      <w:proofErr w:type="spellStart"/>
      <w:r w:rsidR="00351BB9" w:rsidRPr="00487126">
        <w:rPr>
          <w:rFonts w:cs="Arial"/>
        </w:rPr>
        <w:t>SharePointu</w:t>
      </w:r>
      <w:proofErr w:type="spellEnd"/>
      <w:r w:rsidR="00351BB9" w:rsidRPr="00487126">
        <w:rPr>
          <w:rFonts w:cs="Arial"/>
        </w:rPr>
        <w:t xml:space="preserve"> (</w:t>
      </w:r>
      <w:proofErr w:type="spellStart"/>
      <w:r w:rsidR="00351BB9" w:rsidRPr="00487126">
        <w:rPr>
          <w:rFonts w:cs="Arial"/>
        </w:rPr>
        <w:t>Iframe</w:t>
      </w:r>
      <w:proofErr w:type="spellEnd"/>
      <w:r w:rsidR="00351BB9" w:rsidRPr="00487126">
        <w:rPr>
          <w:rFonts w:cs="Arial"/>
        </w:rPr>
        <w:t>) a Integrace prezence zaměstnanců (ukazatel, zda je zaměstnanec přítomen v práci atd.) použitím API a konektorů.</w:t>
      </w:r>
    </w:p>
    <w:p w14:paraId="524C6914"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proofErr w:type="spellStart"/>
      <w:r w:rsidRPr="00487126">
        <w:rPr>
          <w:rFonts w:cs="Arial"/>
        </w:rPr>
        <w:t>OKbase</w:t>
      </w:r>
      <w:proofErr w:type="spellEnd"/>
      <w:r w:rsidRPr="00487126">
        <w:rPr>
          <w:rFonts w:cs="Arial"/>
        </w:rPr>
        <w:t xml:space="preserve"> – otevření uvnitř </w:t>
      </w:r>
      <w:proofErr w:type="spellStart"/>
      <w:r w:rsidRPr="00487126">
        <w:rPr>
          <w:rFonts w:cs="Arial"/>
        </w:rPr>
        <w:t>SharePointu</w:t>
      </w:r>
      <w:proofErr w:type="spellEnd"/>
      <w:r w:rsidRPr="00487126">
        <w:rPr>
          <w:rFonts w:cs="Arial"/>
        </w:rPr>
        <w:t xml:space="preserve"> (</w:t>
      </w:r>
      <w:proofErr w:type="spellStart"/>
      <w:r w:rsidRPr="00487126">
        <w:rPr>
          <w:rFonts w:cs="Arial"/>
        </w:rPr>
        <w:t>Iframe</w:t>
      </w:r>
      <w:proofErr w:type="spellEnd"/>
      <w:r w:rsidRPr="00487126">
        <w:rPr>
          <w:rFonts w:cs="Arial"/>
        </w:rPr>
        <w:t>).</w:t>
      </w:r>
    </w:p>
    <w:p w14:paraId="5868134F"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iTutor – otevření uvnitř </w:t>
      </w:r>
      <w:proofErr w:type="spellStart"/>
      <w:r w:rsidRPr="00487126">
        <w:rPr>
          <w:rFonts w:cs="Arial"/>
        </w:rPr>
        <w:t>SharePointu</w:t>
      </w:r>
      <w:proofErr w:type="spellEnd"/>
      <w:r w:rsidRPr="00487126">
        <w:rPr>
          <w:rFonts w:cs="Arial"/>
        </w:rPr>
        <w:t xml:space="preserve"> (</w:t>
      </w:r>
      <w:proofErr w:type="spellStart"/>
      <w:r w:rsidRPr="00487126">
        <w:rPr>
          <w:rFonts w:cs="Arial"/>
        </w:rPr>
        <w:t>Iframe</w:t>
      </w:r>
      <w:proofErr w:type="spellEnd"/>
      <w:r w:rsidRPr="00487126">
        <w:rPr>
          <w:rFonts w:cs="Arial"/>
        </w:rPr>
        <w:t>).</w:t>
      </w:r>
    </w:p>
    <w:p w14:paraId="2BB99EE2"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IBM </w:t>
      </w:r>
      <w:proofErr w:type="spellStart"/>
      <w:r w:rsidRPr="00487126">
        <w:rPr>
          <w:rFonts w:cs="Arial"/>
        </w:rPr>
        <w:t>FileNet</w:t>
      </w:r>
      <w:proofErr w:type="spellEnd"/>
      <w:r w:rsidRPr="00487126">
        <w:rPr>
          <w:rFonts w:cs="Arial"/>
        </w:rPr>
        <w:t xml:space="preserve"> – použitím API a konektorů. (</w:t>
      </w:r>
      <w:hyperlink r:id="rId13">
        <w:r w:rsidRPr="00487126">
          <w:rPr>
            <w:rStyle w:val="Hypertextovodkaz"/>
            <w:rFonts w:eastAsia="Aptos" w:cs="Arial"/>
            <w:color w:val="0000FF"/>
            <w:szCs w:val="24"/>
          </w:rPr>
          <w:t>https://www.ibm.com/docs/en/filenet-p8-platform/5.2.0?topic=documents-working</w:t>
        </w:r>
      </w:hyperlink>
      <w:r w:rsidRPr="00487126">
        <w:rPr>
          <w:rFonts w:eastAsia="Aptos" w:cs="Arial"/>
          <w:color w:val="0000FF"/>
          <w:sz w:val="24"/>
          <w:szCs w:val="24"/>
          <w:u w:val="single"/>
        </w:rPr>
        <w:t>).</w:t>
      </w:r>
    </w:p>
    <w:p w14:paraId="0B110E22"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proofErr w:type="spellStart"/>
      <w:r w:rsidRPr="00487126">
        <w:rPr>
          <w:rFonts w:cs="Arial"/>
        </w:rPr>
        <w:t>MongoDB</w:t>
      </w:r>
      <w:proofErr w:type="spellEnd"/>
      <w:r w:rsidRPr="00487126">
        <w:rPr>
          <w:rFonts w:cs="Arial"/>
        </w:rPr>
        <w:t xml:space="preserve"> – použitím API a konektorů. (</w:t>
      </w:r>
      <w:hyperlink r:id="rId14">
        <w:r w:rsidRPr="00487126">
          <w:rPr>
            <w:rStyle w:val="Hypertextovodkaz"/>
            <w:rFonts w:eastAsia="Aptos" w:cs="Arial"/>
            <w:color w:val="0000FF"/>
            <w:szCs w:val="24"/>
          </w:rPr>
          <w:t>https://www.mongodb.com/docs/</w:t>
        </w:r>
      </w:hyperlink>
      <w:r w:rsidRPr="00487126">
        <w:rPr>
          <w:rFonts w:eastAsia="Aptos" w:cs="Arial"/>
          <w:color w:val="0000FF"/>
          <w:sz w:val="24"/>
          <w:szCs w:val="24"/>
          <w:u w:val="single"/>
        </w:rPr>
        <w:t>).</w:t>
      </w:r>
    </w:p>
    <w:p w14:paraId="2857F383" w14:textId="77777777" w:rsidR="00351BB9" w:rsidRPr="007F3D4E" w:rsidRDefault="00351BB9" w:rsidP="005418D5">
      <w:pPr>
        <w:pStyle w:val="Nadpis2"/>
        <w:spacing w:before="280" w:after="0"/>
      </w:pPr>
      <w:bookmarkStart w:id="22" w:name="_Toc199502402"/>
      <w:bookmarkStart w:id="23" w:name="_Ref209776994"/>
      <w:bookmarkStart w:id="24" w:name="_Ref209776997"/>
      <w:r w:rsidRPr="007F3D4E">
        <w:t>Notifikační funkcionalita</w:t>
      </w:r>
      <w:bookmarkEnd w:id="22"/>
      <w:bookmarkEnd w:id="23"/>
      <w:bookmarkEnd w:id="24"/>
    </w:p>
    <w:p w14:paraId="5125B52A" w14:textId="3FE68EF8" w:rsidR="00351BB9" w:rsidRPr="00487126" w:rsidRDefault="00F945A1" w:rsidP="00A17884">
      <w:pPr>
        <w:spacing w:after="60"/>
        <w:jc w:val="both"/>
        <w:rPr>
          <w:rFonts w:cs="Arial"/>
        </w:rPr>
      </w:pPr>
      <w:r>
        <w:rPr>
          <w:rFonts w:cs="Arial"/>
        </w:rPr>
        <w:t>Dílo</w:t>
      </w:r>
      <w:r w:rsidR="00351BB9" w:rsidRPr="00487126">
        <w:rPr>
          <w:rFonts w:cs="Arial"/>
        </w:rPr>
        <w:t xml:space="preserve"> musí v rámci notifikační funkcionality zajišťovat:</w:t>
      </w:r>
    </w:p>
    <w:p w14:paraId="2EA3FE86"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Notifikace jak v rámci portálu, tak jejich zasílání prostřednictvím e-mailu, a to i současně dle definice dané notifikace.</w:t>
      </w:r>
    </w:p>
    <w:p w14:paraId="64683497"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Barevně odlišovat prioritu notifikace minimálně ve 3 úrovních.</w:t>
      </w:r>
    </w:p>
    <w:p w14:paraId="0CB683DD"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Notifikační šablony opakovaných událostí a cílových “příjemců”.</w:t>
      </w:r>
    </w:p>
    <w:p w14:paraId="50ED6431"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Notifikace mimo ZP MV ČR minimálně formou e-mail.</w:t>
      </w:r>
    </w:p>
    <w:p w14:paraId="3E297A67"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Definici zobrazovaných notifikací:</w:t>
      </w:r>
    </w:p>
    <w:p w14:paraId="584989A6" w14:textId="77777777" w:rsidR="00351BB9" w:rsidRPr="00487126" w:rsidRDefault="00351BB9" w:rsidP="00F25618">
      <w:pPr>
        <w:pStyle w:val="Odstavecseseznamem"/>
        <w:numPr>
          <w:ilvl w:val="1"/>
          <w:numId w:val="25"/>
        </w:numPr>
        <w:suppressAutoHyphens w:val="0"/>
        <w:spacing w:after="60"/>
        <w:ind w:left="1134" w:hanging="567"/>
        <w:jc w:val="both"/>
        <w:rPr>
          <w:rFonts w:cs="Arial"/>
          <w:color w:val="000000" w:themeColor="text1"/>
        </w:rPr>
      </w:pPr>
      <w:r w:rsidRPr="00487126">
        <w:rPr>
          <w:rFonts w:cs="Arial"/>
          <w:color w:val="000000" w:themeColor="text1"/>
        </w:rPr>
        <w:t>Na základě časového hlediska zobrazení na portále (od – do).</w:t>
      </w:r>
    </w:p>
    <w:p w14:paraId="1832830B" w14:textId="77777777" w:rsidR="00351BB9" w:rsidRPr="00487126" w:rsidRDefault="00351BB9" w:rsidP="00F25618">
      <w:pPr>
        <w:pStyle w:val="Odstavecseseznamem"/>
        <w:numPr>
          <w:ilvl w:val="1"/>
          <w:numId w:val="25"/>
        </w:numPr>
        <w:suppressAutoHyphens w:val="0"/>
        <w:spacing w:after="60"/>
        <w:ind w:left="1134" w:hanging="567"/>
        <w:jc w:val="both"/>
        <w:rPr>
          <w:rFonts w:cs="Arial"/>
          <w:color w:val="000000" w:themeColor="text1"/>
        </w:rPr>
      </w:pPr>
      <w:r w:rsidRPr="00487126">
        <w:rPr>
          <w:rFonts w:cs="Arial"/>
          <w:color w:val="000000" w:themeColor="text1"/>
        </w:rPr>
        <w:t>Na základě události nebo stavu.</w:t>
      </w:r>
    </w:p>
    <w:p w14:paraId="64D9F963" w14:textId="77777777" w:rsidR="00351BB9" w:rsidRPr="00487126" w:rsidRDefault="00351BB9" w:rsidP="00F25618">
      <w:pPr>
        <w:pStyle w:val="Odstavecseseznamem"/>
        <w:numPr>
          <w:ilvl w:val="1"/>
          <w:numId w:val="25"/>
        </w:numPr>
        <w:suppressAutoHyphens w:val="0"/>
        <w:spacing w:after="60"/>
        <w:ind w:left="1134" w:hanging="567"/>
        <w:jc w:val="both"/>
        <w:rPr>
          <w:rFonts w:cs="Arial"/>
        </w:rPr>
      </w:pPr>
      <w:r w:rsidRPr="00487126">
        <w:rPr>
          <w:rFonts w:cs="Arial"/>
          <w:color w:val="000000" w:themeColor="text1"/>
        </w:rPr>
        <w:t xml:space="preserve">Na základě </w:t>
      </w:r>
      <w:r w:rsidRPr="00487126">
        <w:rPr>
          <w:rFonts w:cs="Arial"/>
        </w:rPr>
        <w:t>členství ve skupině AD nebo na základě přihlášení k odběru.</w:t>
      </w:r>
    </w:p>
    <w:p w14:paraId="1941343E"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Zaznamenání potvrzení přečtení oznámení uživatelem, pokud je </w:t>
      </w:r>
      <w:r>
        <w:rPr>
          <w:rFonts w:cs="Arial"/>
        </w:rPr>
        <w:t>Objednatelem</w:t>
      </w:r>
      <w:r w:rsidRPr="00487126">
        <w:rPr>
          <w:rFonts w:cs="Arial"/>
        </w:rPr>
        <w:t xml:space="preserve"> oznámení požadováno.</w:t>
      </w:r>
    </w:p>
    <w:p w14:paraId="757DE9DD"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Po potvrzení o přečtení oznámení skrýt oznámení, pokud je toto</w:t>
      </w:r>
      <w:r>
        <w:rPr>
          <w:rFonts w:cs="Arial"/>
        </w:rPr>
        <w:t xml:space="preserve"> </w:t>
      </w:r>
      <w:r w:rsidRPr="00487126">
        <w:rPr>
          <w:rFonts w:cs="Arial"/>
        </w:rPr>
        <w:t xml:space="preserve">oznámení </w:t>
      </w:r>
      <w:r>
        <w:rPr>
          <w:rFonts w:cs="Arial"/>
        </w:rPr>
        <w:t xml:space="preserve">Objednatelem </w:t>
      </w:r>
      <w:r w:rsidRPr="00487126">
        <w:rPr>
          <w:rFonts w:cs="Arial"/>
        </w:rPr>
        <w:t>povoleno.</w:t>
      </w:r>
    </w:p>
    <w:p w14:paraId="7A81BE17"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Definici zasílaných notifikací:</w:t>
      </w:r>
    </w:p>
    <w:p w14:paraId="5E666D78" w14:textId="77777777" w:rsidR="00351BB9" w:rsidRPr="00487126" w:rsidRDefault="00351BB9" w:rsidP="00F25618">
      <w:pPr>
        <w:pStyle w:val="Odstavecseseznamem"/>
        <w:numPr>
          <w:ilvl w:val="1"/>
          <w:numId w:val="25"/>
        </w:numPr>
        <w:suppressAutoHyphens w:val="0"/>
        <w:spacing w:after="60"/>
        <w:ind w:left="1134" w:hanging="567"/>
        <w:jc w:val="both"/>
        <w:rPr>
          <w:rFonts w:cs="Arial"/>
          <w:color w:val="000000" w:themeColor="text1"/>
        </w:rPr>
      </w:pPr>
      <w:r w:rsidRPr="00487126">
        <w:rPr>
          <w:rFonts w:cs="Arial"/>
        </w:rPr>
        <w:t>e</w:t>
      </w:r>
      <w:r w:rsidRPr="00487126">
        <w:rPr>
          <w:rFonts w:cs="Arial"/>
          <w:color w:val="000000" w:themeColor="text1"/>
        </w:rPr>
        <w:t>-mailem.</w:t>
      </w:r>
    </w:p>
    <w:p w14:paraId="1A826AD7" w14:textId="77777777" w:rsidR="00351BB9" w:rsidRPr="00487126" w:rsidRDefault="00351BB9" w:rsidP="00F25618">
      <w:pPr>
        <w:pStyle w:val="Odstavecseseznamem"/>
        <w:numPr>
          <w:ilvl w:val="1"/>
          <w:numId w:val="25"/>
        </w:numPr>
        <w:suppressAutoHyphens w:val="0"/>
        <w:spacing w:after="60"/>
        <w:ind w:left="1134" w:hanging="567"/>
        <w:jc w:val="both"/>
        <w:rPr>
          <w:rFonts w:cs="Arial"/>
          <w:color w:val="000000" w:themeColor="text1"/>
        </w:rPr>
      </w:pPr>
      <w:r w:rsidRPr="00487126">
        <w:rPr>
          <w:rFonts w:cs="Arial"/>
          <w:color w:val="000000" w:themeColor="text1"/>
        </w:rPr>
        <w:t>Všem uživatelům, v definované skupině v AD, přihlášeným k odběru do skupiny apod.</w:t>
      </w:r>
    </w:p>
    <w:p w14:paraId="18497035"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Řešení musí umož</w:t>
      </w:r>
      <w:r>
        <w:rPr>
          <w:rFonts w:cs="Arial"/>
        </w:rPr>
        <w:t>ň</w:t>
      </w:r>
      <w:r w:rsidRPr="00487126">
        <w:rPr>
          <w:rFonts w:cs="Arial"/>
        </w:rPr>
        <w:t>ovat uživateli odebrání se skupin, které má přihlášeny jako volitelné (přihlásil se k odběru).</w:t>
      </w:r>
    </w:p>
    <w:p w14:paraId="54625A46"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Řešení musí umožnit uživateli správu jeho volitelných přihlášení k odběru.</w:t>
      </w:r>
    </w:p>
    <w:p w14:paraId="5C2E1209"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Na úrovni správce skupiny notifikací přidělovat práva k odběru od skupin v AD až po úroveň jednotlivých uživatelů AD skupin notifikací může a pravděpodobně bude více v návaznosti na organizační strukturu a funkční zařazení v organizaci.</w:t>
      </w:r>
    </w:p>
    <w:p w14:paraId="6E76BE9B" w14:textId="5029A265" w:rsidR="00351BB9" w:rsidRPr="007F3D4E" w:rsidRDefault="00351BB9" w:rsidP="005418D5">
      <w:pPr>
        <w:pStyle w:val="Nadpis2"/>
        <w:spacing w:before="280" w:after="0"/>
      </w:pPr>
      <w:bookmarkStart w:id="25" w:name="_Toc199502403"/>
      <w:r w:rsidRPr="007F3D4E">
        <w:t>Uživatelské úpravy stránek “</w:t>
      </w:r>
      <w:proofErr w:type="spellStart"/>
      <w:r w:rsidRPr="007F3D4E">
        <w:t>Subsites</w:t>
      </w:r>
      <w:proofErr w:type="spellEnd"/>
      <w:r w:rsidRPr="007F3D4E">
        <w:t>”</w:t>
      </w:r>
      <w:bookmarkEnd w:id="25"/>
    </w:p>
    <w:p w14:paraId="5C7B2A41" w14:textId="73531188" w:rsidR="00351BB9" w:rsidRPr="00487126" w:rsidRDefault="00351BB9" w:rsidP="00A17884">
      <w:pPr>
        <w:spacing w:after="60"/>
        <w:jc w:val="both"/>
        <w:rPr>
          <w:rFonts w:cs="Arial"/>
        </w:rPr>
      </w:pPr>
      <w:r w:rsidRPr="00487126">
        <w:rPr>
          <w:rFonts w:cs="Arial"/>
        </w:rPr>
        <w:t>V rámci úpravy stránek “</w:t>
      </w:r>
      <w:proofErr w:type="spellStart"/>
      <w:r w:rsidRPr="00487126">
        <w:rPr>
          <w:rFonts w:cs="Arial"/>
        </w:rPr>
        <w:t>Subsites</w:t>
      </w:r>
      <w:proofErr w:type="spellEnd"/>
      <w:r w:rsidRPr="00487126">
        <w:rPr>
          <w:rFonts w:cs="Arial"/>
        </w:rPr>
        <w:t>” v </w:t>
      </w:r>
      <w:proofErr w:type="gramStart"/>
      <w:r w:rsidR="00F945A1">
        <w:rPr>
          <w:rFonts w:cs="Arial"/>
        </w:rPr>
        <w:t>I</w:t>
      </w:r>
      <w:r w:rsidRPr="00487126">
        <w:rPr>
          <w:rFonts w:cs="Arial"/>
        </w:rPr>
        <w:t>ntranetu</w:t>
      </w:r>
      <w:proofErr w:type="gramEnd"/>
      <w:r w:rsidRPr="00487126">
        <w:rPr>
          <w:rFonts w:cs="Arial"/>
        </w:rPr>
        <w:t xml:space="preserve"> zadavatel požaduje:</w:t>
      </w:r>
    </w:p>
    <w:p w14:paraId="7C10F9D1"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color w:val="000000" w:themeColor="text1"/>
        </w:rPr>
        <w:t xml:space="preserve">Udělit </w:t>
      </w:r>
      <w:r w:rsidRPr="00487126">
        <w:rPr>
          <w:rFonts w:cs="Arial"/>
        </w:rPr>
        <w:t>uživatelům právo na možnost definice obsahu a rozložení určitých oblastí “</w:t>
      </w:r>
      <w:proofErr w:type="spellStart"/>
      <w:r w:rsidRPr="00487126">
        <w:rPr>
          <w:rFonts w:cs="Arial"/>
        </w:rPr>
        <w:t>Subsites</w:t>
      </w:r>
      <w:proofErr w:type="spellEnd"/>
      <w:r w:rsidRPr="00487126">
        <w:rPr>
          <w:rFonts w:cs="Arial"/>
        </w:rPr>
        <w:t>”.</w:t>
      </w:r>
    </w:p>
    <w:p w14:paraId="324CD0F2"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lastRenderedPageBreak/>
        <w:t>Udělit uživatelů oprávnění měnit pořadí určitých odkazů a dlaždic v určitých oblastech “</w:t>
      </w:r>
      <w:proofErr w:type="spellStart"/>
      <w:r w:rsidRPr="00487126">
        <w:rPr>
          <w:rFonts w:cs="Arial"/>
        </w:rPr>
        <w:t>Subsites</w:t>
      </w:r>
      <w:proofErr w:type="spellEnd"/>
      <w:r w:rsidRPr="00487126">
        <w:rPr>
          <w:rFonts w:cs="Arial"/>
        </w:rPr>
        <w:t>”.</w:t>
      </w:r>
    </w:p>
    <w:p w14:paraId="47F89DDE"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Zadavatel</w:t>
      </w:r>
      <w:r w:rsidRPr="00487126">
        <w:rPr>
          <w:rFonts w:cs="Arial"/>
          <w:color w:val="000000" w:themeColor="text1"/>
        </w:rPr>
        <w:t xml:space="preserve"> požaduje, aby bylo možné tuto úpravu povolit od úrovně skupiny uživatelů v AD a typu stránky či oblasti na stránce až po úroveň konkrétních uživatelů a celého obsahu</w:t>
      </w:r>
      <w:r w:rsidRPr="00487126">
        <w:rPr>
          <w:rFonts w:cs="Arial"/>
        </w:rPr>
        <w:t xml:space="preserve"> stránky.</w:t>
      </w:r>
    </w:p>
    <w:p w14:paraId="27CD3234" w14:textId="77777777" w:rsidR="00351BB9" w:rsidRPr="007F3D4E" w:rsidRDefault="00351BB9" w:rsidP="005418D5">
      <w:pPr>
        <w:pStyle w:val="Nadpis2"/>
        <w:spacing w:before="280" w:after="0"/>
      </w:pPr>
      <w:bookmarkStart w:id="26" w:name="_Toc199502404"/>
      <w:r w:rsidRPr="007F3D4E">
        <w:t>Možnost definovat role pro skupiny uživatelů</w:t>
      </w:r>
      <w:bookmarkEnd w:id="2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547"/>
        <w:gridCol w:w="6662"/>
      </w:tblGrid>
      <w:tr w:rsidR="00351BB9" w:rsidRPr="00487126" w14:paraId="23B0760A" w14:textId="77777777" w:rsidTr="005418D5">
        <w:trPr>
          <w:trHeight w:val="680"/>
        </w:trPr>
        <w:tc>
          <w:tcPr>
            <w:tcW w:w="2547" w:type="dxa"/>
            <w:vAlign w:val="center"/>
            <w:hideMark/>
          </w:tcPr>
          <w:p w14:paraId="060BC598" w14:textId="77777777" w:rsidR="00351BB9" w:rsidRPr="00487126" w:rsidRDefault="00351BB9" w:rsidP="00B8276D">
            <w:pPr>
              <w:jc w:val="both"/>
              <w:rPr>
                <w:rFonts w:cs="Arial"/>
                <w:b/>
                <w:bCs/>
                <w:color w:val="000000"/>
              </w:rPr>
            </w:pPr>
            <w:r w:rsidRPr="00487126">
              <w:rPr>
                <w:rFonts w:cs="Arial"/>
                <w:b/>
                <w:bCs/>
                <w:color w:val="000000"/>
              </w:rPr>
              <w:t>admin</w:t>
            </w:r>
          </w:p>
        </w:tc>
        <w:tc>
          <w:tcPr>
            <w:tcW w:w="6662" w:type="dxa"/>
            <w:vAlign w:val="center"/>
            <w:hideMark/>
          </w:tcPr>
          <w:p w14:paraId="0CA7FD63" w14:textId="77777777" w:rsidR="00351BB9" w:rsidRPr="00487126" w:rsidRDefault="00351BB9" w:rsidP="00B8276D">
            <w:pPr>
              <w:jc w:val="both"/>
              <w:rPr>
                <w:rFonts w:cs="Arial"/>
                <w:color w:val="000000"/>
              </w:rPr>
            </w:pPr>
            <w:r w:rsidRPr="00487126">
              <w:rPr>
                <w:rFonts w:cs="Arial"/>
                <w:color w:val="000000"/>
              </w:rPr>
              <w:t>vrcholná práva, Oper a OIS</w:t>
            </w:r>
          </w:p>
        </w:tc>
      </w:tr>
      <w:tr w:rsidR="00351BB9" w:rsidRPr="00487126" w14:paraId="1F79C98B" w14:textId="77777777" w:rsidTr="005418D5">
        <w:trPr>
          <w:trHeight w:val="680"/>
        </w:trPr>
        <w:tc>
          <w:tcPr>
            <w:tcW w:w="2547" w:type="dxa"/>
            <w:vAlign w:val="center"/>
            <w:hideMark/>
          </w:tcPr>
          <w:p w14:paraId="43AD2484" w14:textId="77777777" w:rsidR="00351BB9" w:rsidRPr="00487126" w:rsidRDefault="00351BB9" w:rsidP="00B8276D">
            <w:pPr>
              <w:jc w:val="both"/>
              <w:rPr>
                <w:rFonts w:cs="Arial"/>
                <w:b/>
                <w:bCs/>
                <w:color w:val="000000"/>
                <w:sz w:val="24"/>
                <w:szCs w:val="24"/>
              </w:rPr>
            </w:pPr>
            <w:r w:rsidRPr="00487126">
              <w:rPr>
                <w:rFonts w:cs="Arial"/>
                <w:b/>
                <w:bCs/>
                <w:color w:val="000000"/>
                <w:sz w:val="24"/>
                <w:szCs w:val="24"/>
              </w:rPr>
              <w:t xml:space="preserve">admin </w:t>
            </w:r>
            <w:proofErr w:type="spellStart"/>
            <w:r w:rsidRPr="00487126">
              <w:rPr>
                <w:rFonts w:cs="Arial"/>
                <w:b/>
                <w:bCs/>
                <w:color w:val="000000"/>
                <w:sz w:val="24"/>
                <w:szCs w:val="24"/>
              </w:rPr>
              <w:t>content</w:t>
            </w:r>
            <w:proofErr w:type="spellEnd"/>
            <w:r w:rsidRPr="00487126">
              <w:rPr>
                <w:rFonts w:cs="Arial"/>
                <w:b/>
                <w:bCs/>
                <w:color w:val="000000"/>
                <w:sz w:val="24"/>
                <w:szCs w:val="24"/>
              </w:rPr>
              <w:t xml:space="preserve"> </w:t>
            </w:r>
            <w:proofErr w:type="spellStart"/>
            <w:r w:rsidRPr="00487126">
              <w:rPr>
                <w:rFonts w:cs="Arial"/>
                <w:b/>
                <w:bCs/>
                <w:color w:val="000000"/>
                <w:sz w:val="24"/>
                <w:szCs w:val="24"/>
              </w:rPr>
              <w:t>approver</w:t>
            </w:r>
            <w:proofErr w:type="spellEnd"/>
            <w:r w:rsidRPr="00487126">
              <w:rPr>
                <w:rFonts w:cs="Arial"/>
                <w:b/>
                <w:bCs/>
                <w:color w:val="000000"/>
                <w:sz w:val="24"/>
                <w:szCs w:val="24"/>
              </w:rPr>
              <w:t xml:space="preserve"> a editor</w:t>
            </w:r>
          </w:p>
        </w:tc>
        <w:tc>
          <w:tcPr>
            <w:tcW w:w="6662" w:type="dxa"/>
            <w:vAlign w:val="center"/>
            <w:hideMark/>
          </w:tcPr>
          <w:p w14:paraId="645EAF59" w14:textId="77777777" w:rsidR="00351BB9" w:rsidRPr="00487126" w:rsidRDefault="00351BB9" w:rsidP="00B8276D">
            <w:pPr>
              <w:jc w:val="both"/>
              <w:rPr>
                <w:rFonts w:cs="Arial"/>
                <w:color w:val="000000"/>
              </w:rPr>
            </w:pPr>
            <w:r w:rsidRPr="00487126">
              <w:rPr>
                <w:rFonts w:cs="Arial"/>
                <w:color w:val="000000"/>
              </w:rPr>
              <w:t>vrcholná správa k obsahu, pracovníci OPER, schvalují formální stránku a publikují obsah</w:t>
            </w:r>
          </w:p>
        </w:tc>
      </w:tr>
      <w:tr w:rsidR="00351BB9" w:rsidRPr="00487126" w14:paraId="19A30CB3" w14:textId="77777777" w:rsidTr="005418D5">
        <w:trPr>
          <w:trHeight w:val="680"/>
        </w:trPr>
        <w:tc>
          <w:tcPr>
            <w:tcW w:w="2547" w:type="dxa"/>
            <w:vAlign w:val="center"/>
            <w:hideMark/>
          </w:tcPr>
          <w:p w14:paraId="1E3595AA" w14:textId="77777777" w:rsidR="00351BB9" w:rsidRPr="00487126" w:rsidRDefault="00351BB9" w:rsidP="00B8276D">
            <w:pPr>
              <w:jc w:val="both"/>
              <w:rPr>
                <w:rFonts w:cs="Arial"/>
                <w:b/>
                <w:bCs/>
                <w:color w:val="000000"/>
                <w:sz w:val="24"/>
                <w:szCs w:val="24"/>
              </w:rPr>
            </w:pPr>
            <w:r w:rsidRPr="00487126">
              <w:rPr>
                <w:rFonts w:cs="Arial"/>
                <w:b/>
                <w:bCs/>
                <w:color w:val="000000"/>
                <w:sz w:val="24"/>
                <w:szCs w:val="24"/>
              </w:rPr>
              <w:t xml:space="preserve">department </w:t>
            </w:r>
            <w:proofErr w:type="spellStart"/>
            <w:r w:rsidRPr="00487126">
              <w:rPr>
                <w:rFonts w:cs="Arial"/>
                <w:b/>
                <w:bCs/>
                <w:color w:val="000000"/>
                <w:sz w:val="24"/>
                <w:szCs w:val="24"/>
              </w:rPr>
              <w:t>content</w:t>
            </w:r>
            <w:proofErr w:type="spellEnd"/>
            <w:r w:rsidRPr="00487126">
              <w:rPr>
                <w:rFonts w:cs="Arial"/>
                <w:b/>
                <w:bCs/>
                <w:color w:val="000000"/>
                <w:sz w:val="24"/>
                <w:szCs w:val="24"/>
              </w:rPr>
              <w:t xml:space="preserve"> </w:t>
            </w:r>
            <w:proofErr w:type="spellStart"/>
            <w:r w:rsidRPr="00487126">
              <w:rPr>
                <w:rFonts w:cs="Arial"/>
                <w:b/>
                <w:bCs/>
                <w:color w:val="000000"/>
                <w:sz w:val="24"/>
                <w:szCs w:val="24"/>
              </w:rPr>
              <w:t>approver</w:t>
            </w:r>
            <w:proofErr w:type="spellEnd"/>
            <w:r w:rsidRPr="00487126">
              <w:rPr>
                <w:rFonts w:cs="Arial"/>
                <w:b/>
                <w:bCs/>
                <w:color w:val="000000"/>
                <w:sz w:val="24"/>
                <w:szCs w:val="24"/>
              </w:rPr>
              <w:t xml:space="preserve"> a editor</w:t>
            </w:r>
          </w:p>
        </w:tc>
        <w:tc>
          <w:tcPr>
            <w:tcW w:w="6662" w:type="dxa"/>
            <w:vAlign w:val="center"/>
            <w:hideMark/>
          </w:tcPr>
          <w:p w14:paraId="08BB6F21" w14:textId="77777777" w:rsidR="00351BB9" w:rsidRPr="00487126" w:rsidRDefault="00351BB9" w:rsidP="00B8276D">
            <w:pPr>
              <w:jc w:val="both"/>
              <w:rPr>
                <w:rFonts w:cs="Arial"/>
                <w:color w:val="000000"/>
              </w:rPr>
            </w:pPr>
            <w:r w:rsidRPr="00487126">
              <w:rPr>
                <w:rFonts w:cs="Arial"/>
                <w:color w:val="000000"/>
              </w:rPr>
              <w:t xml:space="preserve">za oddělení odpovědná osoba ke schválení obsahu naplněného department </w:t>
            </w:r>
            <w:proofErr w:type="spellStart"/>
            <w:r w:rsidRPr="00487126">
              <w:rPr>
                <w:rFonts w:cs="Arial"/>
                <w:color w:val="000000"/>
              </w:rPr>
              <w:t>content</w:t>
            </w:r>
            <w:proofErr w:type="spellEnd"/>
            <w:r w:rsidRPr="00487126">
              <w:rPr>
                <w:rFonts w:cs="Arial"/>
                <w:color w:val="000000"/>
              </w:rPr>
              <w:t xml:space="preserve"> </w:t>
            </w:r>
            <w:proofErr w:type="spellStart"/>
            <w:r w:rsidRPr="00487126">
              <w:rPr>
                <w:rFonts w:cs="Arial"/>
                <w:color w:val="000000"/>
              </w:rPr>
              <w:t>creatorem</w:t>
            </w:r>
            <w:proofErr w:type="spellEnd"/>
            <w:r w:rsidRPr="00487126">
              <w:rPr>
                <w:rFonts w:cs="Arial"/>
                <w:color w:val="000000"/>
              </w:rPr>
              <w:t>, schvaluje obsahovou a věcnou správnost, vedoucí pracovník útvaru oddělení</w:t>
            </w:r>
          </w:p>
        </w:tc>
      </w:tr>
      <w:tr w:rsidR="00351BB9" w:rsidRPr="00487126" w14:paraId="010AA4AD" w14:textId="77777777" w:rsidTr="005418D5">
        <w:trPr>
          <w:trHeight w:val="680"/>
        </w:trPr>
        <w:tc>
          <w:tcPr>
            <w:tcW w:w="2547" w:type="dxa"/>
            <w:vAlign w:val="center"/>
            <w:hideMark/>
          </w:tcPr>
          <w:p w14:paraId="1F2ADBFD" w14:textId="77777777" w:rsidR="00351BB9" w:rsidRPr="00487126" w:rsidRDefault="00351BB9" w:rsidP="00B8276D">
            <w:pPr>
              <w:jc w:val="both"/>
              <w:rPr>
                <w:rFonts w:cs="Arial"/>
                <w:b/>
                <w:bCs/>
                <w:color w:val="000000"/>
                <w:sz w:val="24"/>
                <w:szCs w:val="24"/>
              </w:rPr>
            </w:pPr>
            <w:r w:rsidRPr="00487126">
              <w:rPr>
                <w:rFonts w:cs="Arial"/>
                <w:b/>
                <w:bCs/>
                <w:color w:val="000000"/>
                <w:sz w:val="24"/>
                <w:szCs w:val="24"/>
              </w:rPr>
              <w:t xml:space="preserve">department </w:t>
            </w:r>
            <w:proofErr w:type="spellStart"/>
            <w:r w:rsidRPr="00487126">
              <w:rPr>
                <w:rFonts w:cs="Arial"/>
                <w:b/>
                <w:bCs/>
                <w:color w:val="000000"/>
                <w:sz w:val="24"/>
                <w:szCs w:val="24"/>
              </w:rPr>
              <w:t>content</w:t>
            </w:r>
            <w:proofErr w:type="spellEnd"/>
            <w:r w:rsidRPr="00487126">
              <w:rPr>
                <w:rFonts w:cs="Arial"/>
                <w:b/>
                <w:bCs/>
                <w:color w:val="000000"/>
                <w:sz w:val="24"/>
                <w:szCs w:val="24"/>
              </w:rPr>
              <w:t xml:space="preserve"> </w:t>
            </w:r>
            <w:proofErr w:type="spellStart"/>
            <w:r w:rsidRPr="00487126">
              <w:rPr>
                <w:rFonts w:cs="Arial"/>
                <w:b/>
                <w:bCs/>
                <w:color w:val="000000"/>
                <w:sz w:val="24"/>
                <w:szCs w:val="24"/>
              </w:rPr>
              <w:t>creator</w:t>
            </w:r>
            <w:proofErr w:type="spellEnd"/>
          </w:p>
        </w:tc>
        <w:tc>
          <w:tcPr>
            <w:tcW w:w="6662" w:type="dxa"/>
            <w:vAlign w:val="center"/>
            <w:hideMark/>
          </w:tcPr>
          <w:p w14:paraId="4A462BC9" w14:textId="77777777" w:rsidR="00351BB9" w:rsidRPr="00487126" w:rsidRDefault="00351BB9" w:rsidP="00B8276D">
            <w:pPr>
              <w:jc w:val="both"/>
              <w:rPr>
                <w:rFonts w:cs="Arial"/>
                <w:color w:val="000000"/>
              </w:rPr>
            </w:pPr>
            <w:proofErr w:type="spellStart"/>
            <w:r w:rsidRPr="00487126">
              <w:rPr>
                <w:rFonts w:cs="Arial"/>
                <w:color w:val="000000"/>
              </w:rPr>
              <w:t>content</w:t>
            </w:r>
            <w:proofErr w:type="spellEnd"/>
            <w:r w:rsidRPr="00487126">
              <w:rPr>
                <w:rFonts w:cs="Arial"/>
                <w:color w:val="000000"/>
              </w:rPr>
              <w:t xml:space="preserve"> </w:t>
            </w:r>
            <w:proofErr w:type="spellStart"/>
            <w:r w:rsidRPr="00487126">
              <w:rPr>
                <w:rFonts w:cs="Arial"/>
                <w:color w:val="000000"/>
              </w:rPr>
              <w:t>creator</w:t>
            </w:r>
            <w:proofErr w:type="spellEnd"/>
            <w:r w:rsidRPr="00487126">
              <w:rPr>
                <w:rFonts w:cs="Arial"/>
                <w:color w:val="000000"/>
              </w:rPr>
              <w:t xml:space="preserve"> za každý útvar, min 2 osoby pro zastupitelnost, vytváří a nahrává obsah do intranetu</w:t>
            </w:r>
          </w:p>
        </w:tc>
      </w:tr>
      <w:tr w:rsidR="00351BB9" w:rsidRPr="00487126" w14:paraId="5053B112" w14:textId="77777777" w:rsidTr="005418D5">
        <w:trPr>
          <w:trHeight w:val="680"/>
        </w:trPr>
        <w:tc>
          <w:tcPr>
            <w:tcW w:w="2547" w:type="dxa"/>
            <w:vAlign w:val="center"/>
          </w:tcPr>
          <w:p w14:paraId="105C2E7B" w14:textId="77777777" w:rsidR="00351BB9" w:rsidRPr="00487126" w:rsidRDefault="00351BB9" w:rsidP="00B8276D">
            <w:pPr>
              <w:jc w:val="both"/>
              <w:rPr>
                <w:rFonts w:cs="Arial"/>
                <w:b/>
                <w:bCs/>
                <w:color w:val="000000"/>
                <w:sz w:val="24"/>
                <w:szCs w:val="24"/>
              </w:rPr>
            </w:pPr>
            <w:proofErr w:type="spellStart"/>
            <w:r w:rsidRPr="00487126">
              <w:rPr>
                <w:rFonts w:cs="Arial"/>
                <w:b/>
                <w:bCs/>
                <w:color w:val="000000"/>
                <w:sz w:val="24"/>
                <w:szCs w:val="24"/>
              </w:rPr>
              <w:t>notification</w:t>
            </w:r>
            <w:proofErr w:type="spellEnd"/>
            <w:r w:rsidRPr="00487126">
              <w:rPr>
                <w:rFonts w:cs="Arial"/>
                <w:b/>
                <w:bCs/>
                <w:color w:val="000000"/>
                <w:sz w:val="24"/>
                <w:szCs w:val="24"/>
              </w:rPr>
              <w:t xml:space="preserve"> admin</w:t>
            </w:r>
          </w:p>
        </w:tc>
        <w:tc>
          <w:tcPr>
            <w:tcW w:w="6662" w:type="dxa"/>
            <w:vAlign w:val="center"/>
          </w:tcPr>
          <w:p w14:paraId="3B6FEFEA" w14:textId="77777777" w:rsidR="00351BB9" w:rsidRPr="00487126" w:rsidRDefault="00351BB9" w:rsidP="00B8276D">
            <w:pPr>
              <w:jc w:val="both"/>
              <w:rPr>
                <w:rFonts w:cs="Arial"/>
                <w:color w:val="000000"/>
              </w:rPr>
            </w:pPr>
            <w:r w:rsidRPr="00487126">
              <w:rPr>
                <w:rFonts w:cs="Arial"/>
                <w:color w:val="000000"/>
              </w:rPr>
              <w:t>zadavatel notifikací</w:t>
            </w:r>
          </w:p>
        </w:tc>
      </w:tr>
      <w:tr w:rsidR="00351BB9" w:rsidRPr="00487126" w14:paraId="3ECC4336" w14:textId="77777777" w:rsidTr="005418D5">
        <w:trPr>
          <w:trHeight w:val="680"/>
        </w:trPr>
        <w:tc>
          <w:tcPr>
            <w:tcW w:w="2547" w:type="dxa"/>
            <w:vAlign w:val="center"/>
            <w:hideMark/>
          </w:tcPr>
          <w:p w14:paraId="35BCE598" w14:textId="77777777" w:rsidR="00351BB9" w:rsidRPr="00487126" w:rsidRDefault="00351BB9" w:rsidP="00B8276D">
            <w:pPr>
              <w:jc w:val="both"/>
              <w:rPr>
                <w:rFonts w:cs="Arial"/>
                <w:b/>
                <w:bCs/>
                <w:color w:val="000000"/>
                <w:sz w:val="24"/>
                <w:szCs w:val="24"/>
              </w:rPr>
            </w:pPr>
            <w:r w:rsidRPr="00487126">
              <w:rPr>
                <w:rFonts w:cs="Arial"/>
                <w:b/>
                <w:bCs/>
                <w:color w:val="000000"/>
                <w:sz w:val="24"/>
                <w:szCs w:val="24"/>
              </w:rPr>
              <w:t>user</w:t>
            </w:r>
          </w:p>
        </w:tc>
        <w:tc>
          <w:tcPr>
            <w:tcW w:w="6662" w:type="dxa"/>
            <w:vAlign w:val="center"/>
            <w:hideMark/>
          </w:tcPr>
          <w:p w14:paraId="2AC0BAD5" w14:textId="77777777" w:rsidR="00351BB9" w:rsidRPr="00487126" w:rsidRDefault="00351BB9" w:rsidP="00B8276D">
            <w:pPr>
              <w:jc w:val="both"/>
              <w:rPr>
                <w:rFonts w:cs="Arial"/>
                <w:color w:val="000000"/>
              </w:rPr>
            </w:pPr>
            <w:r w:rsidRPr="00487126">
              <w:rPr>
                <w:rFonts w:cs="Arial"/>
                <w:color w:val="000000"/>
              </w:rPr>
              <w:t>uživatel intranetu, zaměstnanec ZPMV</w:t>
            </w:r>
            <w:r>
              <w:rPr>
                <w:rFonts w:cs="Arial"/>
                <w:color w:val="000000"/>
              </w:rPr>
              <w:t>ČR</w:t>
            </w:r>
          </w:p>
        </w:tc>
      </w:tr>
      <w:tr w:rsidR="00351BB9" w:rsidRPr="00487126" w14:paraId="46DF098E" w14:textId="77777777" w:rsidTr="005418D5">
        <w:trPr>
          <w:trHeight w:val="680"/>
        </w:trPr>
        <w:tc>
          <w:tcPr>
            <w:tcW w:w="2547" w:type="dxa"/>
            <w:vAlign w:val="center"/>
            <w:hideMark/>
          </w:tcPr>
          <w:p w14:paraId="3D3B538C" w14:textId="77777777" w:rsidR="00351BB9" w:rsidRPr="00487126" w:rsidRDefault="00351BB9" w:rsidP="00B8276D">
            <w:pPr>
              <w:jc w:val="both"/>
              <w:rPr>
                <w:rFonts w:cs="Arial"/>
                <w:b/>
                <w:bCs/>
                <w:color w:val="000000"/>
                <w:sz w:val="24"/>
                <w:szCs w:val="24"/>
              </w:rPr>
            </w:pPr>
            <w:r w:rsidRPr="00487126">
              <w:rPr>
                <w:rFonts w:cs="Arial"/>
                <w:b/>
                <w:bCs/>
                <w:color w:val="000000"/>
                <w:sz w:val="24"/>
                <w:szCs w:val="24"/>
              </w:rPr>
              <w:t xml:space="preserve">user </w:t>
            </w:r>
            <w:proofErr w:type="spellStart"/>
            <w:r w:rsidRPr="00487126">
              <w:rPr>
                <w:rFonts w:cs="Arial"/>
                <w:b/>
                <w:bCs/>
                <w:color w:val="000000"/>
                <w:sz w:val="24"/>
                <w:szCs w:val="24"/>
              </w:rPr>
              <w:t>group</w:t>
            </w:r>
            <w:proofErr w:type="spellEnd"/>
          </w:p>
        </w:tc>
        <w:tc>
          <w:tcPr>
            <w:tcW w:w="6662" w:type="dxa"/>
            <w:vAlign w:val="center"/>
            <w:hideMark/>
          </w:tcPr>
          <w:p w14:paraId="2800EF0A" w14:textId="77777777" w:rsidR="00351BB9" w:rsidRPr="00487126" w:rsidRDefault="00351BB9" w:rsidP="00B8276D">
            <w:pPr>
              <w:jc w:val="both"/>
              <w:rPr>
                <w:rFonts w:cs="Arial"/>
                <w:color w:val="000000"/>
              </w:rPr>
            </w:pPr>
            <w:r w:rsidRPr="00487126">
              <w:rPr>
                <w:rFonts w:cs="Arial"/>
                <w:color w:val="000000"/>
              </w:rPr>
              <w:t xml:space="preserve">cílová specifická skupina zaměstnanců – dle toho klasifikace </w:t>
            </w:r>
            <w:proofErr w:type="spellStart"/>
            <w:r w:rsidRPr="00487126">
              <w:rPr>
                <w:rFonts w:cs="Arial"/>
                <w:color w:val="000000"/>
              </w:rPr>
              <w:t>userů</w:t>
            </w:r>
            <w:proofErr w:type="spellEnd"/>
            <w:r w:rsidRPr="00487126">
              <w:rPr>
                <w:rFonts w:cs="Arial"/>
                <w:color w:val="000000"/>
              </w:rPr>
              <w:t xml:space="preserve"> – vedoucí pracovníci, pracovníci KC apod. </w:t>
            </w:r>
          </w:p>
        </w:tc>
      </w:tr>
      <w:tr w:rsidR="00351BB9" w:rsidRPr="00487126" w14:paraId="6618A38C" w14:textId="77777777" w:rsidTr="005418D5">
        <w:trPr>
          <w:trHeight w:val="680"/>
        </w:trPr>
        <w:tc>
          <w:tcPr>
            <w:tcW w:w="2547" w:type="dxa"/>
            <w:vAlign w:val="center"/>
            <w:hideMark/>
          </w:tcPr>
          <w:p w14:paraId="757E6BE4" w14:textId="77777777" w:rsidR="00351BB9" w:rsidRPr="00487126" w:rsidRDefault="00351BB9" w:rsidP="00B8276D">
            <w:pPr>
              <w:jc w:val="both"/>
              <w:rPr>
                <w:rFonts w:cs="Arial"/>
                <w:b/>
                <w:bCs/>
                <w:color w:val="000000"/>
                <w:sz w:val="24"/>
                <w:szCs w:val="24"/>
              </w:rPr>
            </w:pPr>
            <w:r w:rsidRPr="00487126">
              <w:rPr>
                <w:rFonts w:cs="Arial"/>
                <w:b/>
                <w:bCs/>
                <w:color w:val="000000"/>
                <w:sz w:val="24"/>
                <w:szCs w:val="24"/>
              </w:rPr>
              <w:t>tester</w:t>
            </w:r>
          </w:p>
        </w:tc>
        <w:tc>
          <w:tcPr>
            <w:tcW w:w="6662" w:type="dxa"/>
            <w:vAlign w:val="center"/>
            <w:hideMark/>
          </w:tcPr>
          <w:p w14:paraId="0DFE0BD5" w14:textId="77777777" w:rsidR="00351BB9" w:rsidRPr="00487126" w:rsidRDefault="00351BB9" w:rsidP="00B8276D">
            <w:pPr>
              <w:jc w:val="both"/>
              <w:rPr>
                <w:rFonts w:cs="Arial"/>
                <w:color w:val="000000"/>
              </w:rPr>
            </w:pPr>
            <w:r w:rsidRPr="00487126">
              <w:rPr>
                <w:rFonts w:cs="Arial"/>
                <w:color w:val="000000"/>
              </w:rPr>
              <w:t>testování všech funkcionalit</w:t>
            </w:r>
          </w:p>
        </w:tc>
      </w:tr>
      <w:tr w:rsidR="00351BB9" w:rsidRPr="00487126" w14:paraId="6A243849" w14:textId="77777777" w:rsidTr="005418D5">
        <w:trPr>
          <w:trHeight w:val="680"/>
        </w:trPr>
        <w:tc>
          <w:tcPr>
            <w:tcW w:w="2547" w:type="dxa"/>
            <w:vAlign w:val="center"/>
            <w:hideMark/>
          </w:tcPr>
          <w:p w14:paraId="5A472266" w14:textId="77777777" w:rsidR="00351BB9" w:rsidRPr="00487126" w:rsidRDefault="00351BB9" w:rsidP="00B8276D">
            <w:pPr>
              <w:jc w:val="both"/>
              <w:rPr>
                <w:rFonts w:cs="Arial"/>
                <w:b/>
                <w:bCs/>
                <w:color w:val="000000"/>
                <w:sz w:val="24"/>
                <w:szCs w:val="24"/>
              </w:rPr>
            </w:pPr>
            <w:proofErr w:type="spellStart"/>
            <w:r w:rsidRPr="00487126">
              <w:rPr>
                <w:rFonts w:cs="Arial"/>
                <w:b/>
                <w:bCs/>
                <w:color w:val="000000"/>
                <w:sz w:val="24"/>
                <w:szCs w:val="24"/>
              </w:rPr>
              <w:t>lecturer</w:t>
            </w:r>
            <w:proofErr w:type="spellEnd"/>
          </w:p>
        </w:tc>
        <w:tc>
          <w:tcPr>
            <w:tcW w:w="6662" w:type="dxa"/>
            <w:vAlign w:val="center"/>
            <w:hideMark/>
          </w:tcPr>
          <w:p w14:paraId="75FF9C83" w14:textId="77777777" w:rsidR="00351BB9" w:rsidRPr="00487126" w:rsidRDefault="00351BB9" w:rsidP="00B8276D">
            <w:pPr>
              <w:jc w:val="both"/>
              <w:rPr>
                <w:rFonts w:cs="Arial"/>
                <w:color w:val="000000"/>
              </w:rPr>
            </w:pPr>
            <w:r w:rsidRPr="00487126">
              <w:rPr>
                <w:rFonts w:cs="Arial"/>
                <w:color w:val="000000"/>
              </w:rPr>
              <w:t>školitel pro testování a školitel pro zaškolení do uživatelské role, vede testování a vzdělává, pracuje s user manuály</w:t>
            </w:r>
          </w:p>
        </w:tc>
      </w:tr>
    </w:tbl>
    <w:p w14:paraId="0A903B8A" w14:textId="77777777" w:rsidR="00351BB9" w:rsidRPr="004D06D3" w:rsidRDefault="00351BB9" w:rsidP="005418D5">
      <w:pPr>
        <w:pStyle w:val="Nadpis2"/>
        <w:spacing w:before="280" w:after="0"/>
      </w:pPr>
      <w:bookmarkStart w:id="27" w:name="_Toc199502405"/>
      <w:r w:rsidRPr="004D06D3">
        <w:t>Soubory, Video, Audio</w:t>
      </w:r>
      <w:bookmarkEnd w:id="27"/>
    </w:p>
    <w:p w14:paraId="5A48C9A4" w14:textId="77777777" w:rsidR="00351BB9" w:rsidRPr="00487126" w:rsidRDefault="00351BB9" w:rsidP="00A17884">
      <w:pPr>
        <w:spacing w:after="60"/>
        <w:jc w:val="both"/>
        <w:rPr>
          <w:rFonts w:cs="Arial"/>
        </w:rPr>
      </w:pPr>
      <w:r w:rsidRPr="00487126">
        <w:rPr>
          <w:rFonts w:cs="Arial"/>
        </w:rPr>
        <w:t xml:space="preserve">Intranet umožňuje kompletní správu souborů (dokumentů ve formátu </w:t>
      </w:r>
      <w:proofErr w:type="spellStart"/>
      <w:r w:rsidRPr="00487126">
        <w:rPr>
          <w:rFonts w:cs="Arial"/>
        </w:rPr>
        <w:t>pdf</w:t>
      </w:r>
      <w:proofErr w:type="spellEnd"/>
      <w:r w:rsidRPr="00487126">
        <w:rPr>
          <w:rFonts w:cs="Arial"/>
        </w:rPr>
        <w:t xml:space="preserve">, </w:t>
      </w:r>
      <w:proofErr w:type="spellStart"/>
      <w:r w:rsidRPr="00487126">
        <w:rPr>
          <w:rFonts w:cs="Arial"/>
        </w:rPr>
        <w:t>pdf</w:t>
      </w:r>
      <w:proofErr w:type="spellEnd"/>
      <w:r w:rsidRPr="00487126">
        <w:rPr>
          <w:rFonts w:cs="Arial"/>
        </w:rPr>
        <w:t xml:space="preserve">/a, doc, </w:t>
      </w:r>
      <w:proofErr w:type="spellStart"/>
      <w:r w:rsidRPr="00487126">
        <w:rPr>
          <w:rFonts w:cs="Arial"/>
        </w:rPr>
        <w:t>docx</w:t>
      </w:r>
      <w:proofErr w:type="spellEnd"/>
      <w:r w:rsidRPr="00487126">
        <w:rPr>
          <w:rFonts w:cs="Arial"/>
        </w:rPr>
        <w:t xml:space="preserve">, </w:t>
      </w:r>
      <w:proofErr w:type="spellStart"/>
      <w:r w:rsidRPr="00487126">
        <w:rPr>
          <w:rFonts w:cs="Arial"/>
        </w:rPr>
        <w:t>xls</w:t>
      </w:r>
      <w:proofErr w:type="spellEnd"/>
      <w:r w:rsidRPr="00487126">
        <w:rPr>
          <w:rFonts w:cs="Arial"/>
        </w:rPr>
        <w:t xml:space="preserve">, </w:t>
      </w:r>
      <w:proofErr w:type="spellStart"/>
      <w:r w:rsidRPr="00487126">
        <w:rPr>
          <w:rFonts w:cs="Arial"/>
        </w:rPr>
        <w:t>xlsx</w:t>
      </w:r>
      <w:proofErr w:type="spellEnd"/>
      <w:r w:rsidRPr="00487126">
        <w:rPr>
          <w:rFonts w:cs="Arial"/>
        </w:rPr>
        <w:t xml:space="preserve">, </w:t>
      </w:r>
      <w:proofErr w:type="spellStart"/>
      <w:proofErr w:type="gramStart"/>
      <w:r w:rsidRPr="00487126">
        <w:rPr>
          <w:rFonts w:cs="Arial"/>
        </w:rPr>
        <w:t>txt</w:t>
      </w:r>
      <w:proofErr w:type="spellEnd"/>
      <w:r w:rsidRPr="00487126">
        <w:rPr>
          <w:rFonts w:cs="Arial"/>
        </w:rPr>
        <w:t>,</w:t>
      </w:r>
      <w:proofErr w:type="gramEnd"/>
      <w:r w:rsidRPr="00487126">
        <w:rPr>
          <w:rFonts w:cs="Arial"/>
        </w:rPr>
        <w:t xml:space="preserve"> atd.), video záznamů a audio záznamů.</w:t>
      </w:r>
    </w:p>
    <w:p w14:paraId="356C6E5F" w14:textId="3374D0F3"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Sdílení souborů v </w:t>
      </w:r>
      <w:proofErr w:type="gramStart"/>
      <w:r w:rsidR="00F945A1">
        <w:rPr>
          <w:rFonts w:cs="Arial"/>
        </w:rPr>
        <w:t>I</w:t>
      </w:r>
      <w:r w:rsidRPr="00487126">
        <w:rPr>
          <w:rFonts w:cs="Arial"/>
        </w:rPr>
        <w:t>ntranetu</w:t>
      </w:r>
      <w:proofErr w:type="gramEnd"/>
      <w:r w:rsidRPr="00487126">
        <w:rPr>
          <w:rFonts w:cs="Arial"/>
        </w:rPr>
        <w:t xml:space="preserve"> v článcích, odkazech.</w:t>
      </w:r>
    </w:p>
    <w:p w14:paraId="1BD30B87"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Možnost archivace verzí souborů.</w:t>
      </w:r>
    </w:p>
    <w:p w14:paraId="0A6E0BCB"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K souborům lze zadávat popis a poznámky k jejich obsahu.</w:t>
      </w:r>
    </w:p>
    <w:p w14:paraId="3AC724BE"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Soubory můžete dynamicky vyměňovat a tím zachovat odkazy na aktualizované soubory.</w:t>
      </w:r>
    </w:p>
    <w:p w14:paraId="04D95722" w14:textId="77777777" w:rsidR="00351BB9" w:rsidRPr="004D06D3" w:rsidRDefault="00351BB9" w:rsidP="005418D5">
      <w:pPr>
        <w:pStyle w:val="Nadpis2"/>
        <w:spacing w:before="280" w:after="0"/>
      </w:pPr>
      <w:bookmarkStart w:id="28" w:name="_Toc199502406"/>
      <w:r w:rsidRPr="004D06D3">
        <w:t>Obrázky, Fotogalerie</w:t>
      </w:r>
      <w:bookmarkEnd w:id="28"/>
    </w:p>
    <w:p w14:paraId="20F0591E" w14:textId="77777777" w:rsidR="00351BB9" w:rsidRPr="00487126" w:rsidRDefault="00351BB9" w:rsidP="00A17884">
      <w:pPr>
        <w:spacing w:after="60"/>
        <w:jc w:val="both"/>
        <w:rPr>
          <w:rFonts w:cs="Arial"/>
        </w:rPr>
      </w:pPr>
      <w:r w:rsidRPr="00487126">
        <w:rPr>
          <w:rFonts w:cs="Arial"/>
        </w:rPr>
        <w:t xml:space="preserve">Intranet umožňuje kompletní správu obrázků a tvorba fotogalerií. Nahrání obrázků ve formátech </w:t>
      </w:r>
      <w:proofErr w:type="spellStart"/>
      <w:r w:rsidRPr="00487126">
        <w:rPr>
          <w:rFonts w:cs="Arial"/>
        </w:rPr>
        <w:t>jpg</w:t>
      </w:r>
      <w:proofErr w:type="spellEnd"/>
      <w:r w:rsidRPr="00487126">
        <w:rPr>
          <w:rFonts w:cs="Arial"/>
        </w:rPr>
        <w:t xml:space="preserve">, </w:t>
      </w:r>
      <w:proofErr w:type="spellStart"/>
      <w:r w:rsidRPr="00487126">
        <w:rPr>
          <w:rFonts w:cs="Arial"/>
        </w:rPr>
        <w:t>jpeg</w:t>
      </w:r>
      <w:proofErr w:type="spellEnd"/>
      <w:r w:rsidRPr="00487126">
        <w:rPr>
          <w:rFonts w:cs="Arial"/>
        </w:rPr>
        <w:t xml:space="preserve">, </w:t>
      </w:r>
      <w:proofErr w:type="spellStart"/>
      <w:r w:rsidRPr="00487126">
        <w:rPr>
          <w:rFonts w:cs="Arial"/>
        </w:rPr>
        <w:t>gif</w:t>
      </w:r>
      <w:proofErr w:type="spellEnd"/>
      <w:r w:rsidRPr="00487126">
        <w:rPr>
          <w:rFonts w:cs="Arial"/>
        </w:rPr>
        <w:t xml:space="preserve">, </w:t>
      </w:r>
      <w:proofErr w:type="spellStart"/>
      <w:r w:rsidRPr="00487126">
        <w:rPr>
          <w:rFonts w:cs="Arial"/>
        </w:rPr>
        <w:t>png</w:t>
      </w:r>
      <w:proofErr w:type="spellEnd"/>
      <w:r w:rsidRPr="00487126">
        <w:rPr>
          <w:rFonts w:cs="Arial"/>
        </w:rPr>
        <w:t>.</w:t>
      </w:r>
    </w:p>
    <w:p w14:paraId="3F979C5B"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Obrázky se automaticky optimalizují pro zobrazování na webu, hlídání nastavené maximální velikosti (automatická konverze obrázků pro optimální velikost) a automatický ořez.</w:t>
      </w:r>
    </w:p>
    <w:p w14:paraId="36561B56"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Obrázky lze přímo v prostředí upravovat – otáčet, ořezávat, měnit velikost a rozlišení.</w:t>
      </w:r>
    </w:p>
    <w:p w14:paraId="206388A3" w14:textId="77777777" w:rsidR="00351BB9" w:rsidRPr="00487126" w:rsidRDefault="00351BB9" w:rsidP="00F25618">
      <w:pPr>
        <w:pStyle w:val="Odstavecseseznamem"/>
        <w:numPr>
          <w:ilvl w:val="0"/>
          <w:numId w:val="26"/>
        </w:numPr>
        <w:suppressAutoHyphens w:val="0"/>
        <w:spacing w:after="60"/>
        <w:ind w:left="567" w:hanging="567"/>
        <w:jc w:val="both"/>
        <w:rPr>
          <w:rFonts w:cs="Arial"/>
          <w:strike/>
        </w:rPr>
      </w:pPr>
      <w:r w:rsidRPr="00487126">
        <w:rPr>
          <w:rFonts w:cs="Arial"/>
        </w:rPr>
        <w:lastRenderedPageBreak/>
        <w:t>Automatické generování náhledů (miniatur).</w:t>
      </w:r>
    </w:p>
    <w:p w14:paraId="257D9940" w14:textId="77777777" w:rsidR="00351BB9" w:rsidRPr="004D06D3" w:rsidRDefault="00351BB9" w:rsidP="005418D5">
      <w:pPr>
        <w:pStyle w:val="Nadpis2"/>
        <w:spacing w:before="280" w:after="0"/>
      </w:pPr>
      <w:bookmarkStart w:id="29" w:name="_Toc199502407"/>
      <w:r w:rsidRPr="004D06D3">
        <w:t>Logování přístupů k dokumentům a prováděných operací</w:t>
      </w:r>
      <w:bookmarkEnd w:id="29"/>
    </w:p>
    <w:p w14:paraId="5E6D0364"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Popis typu a struktury logů (systémových, aplikačních, bezpečnostních).</w:t>
      </w:r>
    </w:p>
    <w:p w14:paraId="1727F6B0" w14:textId="77777777" w:rsidR="00351BB9" w:rsidRPr="00487126" w:rsidRDefault="00351BB9" w:rsidP="00F25618">
      <w:pPr>
        <w:pStyle w:val="Odstavecseseznamem"/>
        <w:numPr>
          <w:ilvl w:val="0"/>
          <w:numId w:val="26"/>
        </w:numPr>
        <w:suppressAutoHyphens w:val="0"/>
        <w:spacing w:after="60"/>
        <w:ind w:left="567" w:hanging="567"/>
        <w:jc w:val="both"/>
        <w:rPr>
          <w:rFonts w:cs="Arial"/>
          <w:color w:val="000000"/>
        </w:rPr>
      </w:pPr>
      <w:r w:rsidRPr="00E94D91">
        <w:rPr>
          <w:rFonts w:cs="Arial"/>
        </w:rPr>
        <w:t>sběr</w:t>
      </w:r>
      <w:r w:rsidRPr="00487126">
        <w:rPr>
          <w:rFonts w:cs="Arial"/>
          <w:color w:val="000000"/>
        </w:rPr>
        <w:t xml:space="preserve"> informací:</w:t>
      </w:r>
    </w:p>
    <w:p w14:paraId="732F6BDE" w14:textId="77777777" w:rsidR="00351BB9" w:rsidRPr="00E94D91" w:rsidRDefault="00351BB9" w:rsidP="00F25618">
      <w:pPr>
        <w:pStyle w:val="Odstavecseseznamem"/>
        <w:numPr>
          <w:ilvl w:val="1"/>
          <w:numId w:val="25"/>
        </w:numPr>
        <w:suppressAutoHyphens w:val="0"/>
        <w:spacing w:after="60"/>
        <w:ind w:left="1134" w:hanging="567"/>
        <w:jc w:val="both"/>
        <w:rPr>
          <w:rFonts w:cs="Arial"/>
          <w:color w:val="000000" w:themeColor="text1"/>
        </w:rPr>
      </w:pPr>
      <w:r w:rsidRPr="00E94D91">
        <w:rPr>
          <w:rFonts w:cs="Arial"/>
          <w:color w:val="000000" w:themeColor="text1"/>
        </w:rPr>
        <w:t>datum a čas včetně specifikace časového pásma,</w:t>
      </w:r>
    </w:p>
    <w:p w14:paraId="7D4A0ABF" w14:textId="77777777" w:rsidR="00351BB9" w:rsidRPr="00E94D91" w:rsidRDefault="00351BB9" w:rsidP="00F25618">
      <w:pPr>
        <w:pStyle w:val="Odstavecseseznamem"/>
        <w:numPr>
          <w:ilvl w:val="1"/>
          <w:numId w:val="25"/>
        </w:numPr>
        <w:suppressAutoHyphens w:val="0"/>
        <w:spacing w:after="60"/>
        <w:ind w:left="1134" w:hanging="567"/>
        <w:jc w:val="both"/>
        <w:rPr>
          <w:rFonts w:cs="Arial"/>
          <w:color w:val="000000" w:themeColor="text1"/>
        </w:rPr>
      </w:pPr>
      <w:r w:rsidRPr="00E94D91">
        <w:rPr>
          <w:rFonts w:cs="Arial"/>
          <w:color w:val="000000" w:themeColor="text1"/>
        </w:rPr>
        <w:t>typ činnosti,</w:t>
      </w:r>
    </w:p>
    <w:p w14:paraId="1C8B3F32" w14:textId="77777777" w:rsidR="00351BB9" w:rsidRPr="00E94D91" w:rsidRDefault="00351BB9" w:rsidP="00F25618">
      <w:pPr>
        <w:pStyle w:val="Odstavecseseznamem"/>
        <w:numPr>
          <w:ilvl w:val="1"/>
          <w:numId w:val="25"/>
        </w:numPr>
        <w:suppressAutoHyphens w:val="0"/>
        <w:spacing w:after="60"/>
        <w:ind w:left="1134" w:hanging="567"/>
        <w:jc w:val="both"/>
        <w:rPr>
          <w:rFonts w:cs="Arial"/>
          <w:color w:val="000000" w:themeColor="text1"/>
        </w:rPr>
      </w:pPr>
      <w:r w:rsidRPr="00E94D91">
        <w:rPr>
          <w:rFonts w:cs="Arial"/>
          <w:color w:val="000000" w:themeColor="text1"/>
        </w:rPr>
        <w:t>jednoznačnou identifikaci účtu, pod kterým byla činnost provedena,</w:t>
      </w:r>
    </w:p>
    <w:p w14:paraId="250413BE" w14:textId="77777777" w:rsidR="00351BB9" w:rsidRPr="00E94D91" w:rsidRDefault="00351BB9" w:rsidP="00F25618">
      <w:pPr>
        <w:pStyle w:val="Odstavecseseznamem"/>
        <w:numPr>
          <w:ilvl w:val="1"/>
          <w:numId w:val="25"/>
        </w:numPr>
        <w:suppressAutoHyphens w:val="0"/>
        <w:spacing w:after="60"/>
        <w:ind w:left="1134" w:hanging="567"/>
        <w:jc w:val="both"/>
        <w:rPr>
          <w:rFonts w:cs="Arial"/>
          <w:color w:val="000000" w:themeColor="text1"/>
        </w:rPr>
      </w:pPr>
      <w:r w:rsidRPr="00E94D91">
        <w:rPr>
          <w:rFonts w:cs="Arial"/>
          <w:color w:val="000000" w:themeColor="text1"/>
        </w:rPr>
        <w:t>jednoznačnou síťovou identifikaci zařízení původce a</w:t>
      </w:r>
    </w:p>
    <w:p w14:paraId="28762ACE" w14:textId="77777777" w:rsidR="00351BB9" w:rsidRPr="00487126" w:rsidRDefault="00351BB9" w:rsidP="00F25618">
      <w:pPr>
        <w:pStyle w:val="Odstavecseseznamem"/>
        <w:numPr>
          <w:ilvl w:val="1"/>
          <w:numId w:val="25"/>
        </w:numPr>
        <w:suppressAutoHyphens w:val="0"/>
        <w:spacing w:after="60"/>
        <w:ind w:left="1134" w:hanging="567"/>
        <w:jc w:val="both"/>
        <w:rPr>
          <w:rFonts w:cs="Arial"/>
          <w:color w:val="000000"/>
        </w:rPr>
      </w:pPr>
      <w:r w:rsidRPr="00E94D91">
        <w:rPr>
          <w:rFonts w:cs="Arial"/>
          <w:color w:val="000000" w:themeColor="text1"/>
        </w:rPr>
        <w:t>úspěšnost</w:t>
      </w:r>
      <w:r w:rsidRPr="00487126">
        <w:rPr>
          <w:rFonts w:cs="Arial"/>
          <w:color w:val="000000"/>
        </w:rPr>
        <w:t xml:space="preserve"> nebo neúspěšnost činnosti,</w:t>
      </w:r>
    </w:p>
    <w:p w14:paraId="5854DEF3" w14:textId="77777777" w:rsidR="00351BB9" w:rsidRPr="00487126" w:rsidRDefault="00351BB9" w:rsidP="00F25618">
      <w:pPr>
        <w:pStyle w:val="Odstavecseseznamem"/>
        <w:numPr>
          <w:ilvl w:val="0"/>
          <w:numId w:val="26"/>
        </w:numPr>
        <w:suppressAutoHyphens w:val="0"/>
        <w:spacing w:after="60"/>
        <w:ind w:left="567" w:hanging="567"/>
        <w:jc w:val="both"/>
        <w:rPr>
          <w:rFonts w:cs="Arial"/>
          <w:color w:val="000000"/>
        </w:rPr>
      </w:pPr>
      <w:r w:rsidRPr="00E94D91">
        <w:rPr>
          <w:rFonts w:cs="Arial"/>
        </w:rPr>
        <w:t>zaznamenávání</w:t>
      </w:r>
      <w:r w:rsidRPr="00487126">
        <w:rPr>
          <w:rFonts w:cs="Arial"/>
          <w:color w:val="000000"/>
        </w:rPr>
        <w:t>:</w:t>
      </w:r>
    </w:p>
    <w:p w14:paraId="4AFA005F" w14:textId="77777777" w:rsidR="00351BB9" w:rsidRPr="00E94D91" w:rsidRDefault="00351BB9" w:rsidP="00F25618">
      <w:pPr>
        <w:pStyle w:val="Odstavecseseznamem"/>
        <w:numPr>
          <w:ilvl w:val="1"/>
          <w:numId w:val="25"/>
        </w:numPr>
        <w:suppressAutoHyphens w:val="0"/>
        <w:spacing w:after="60"/>
        <w:ind w:left="1134" w:hanging="567"/>
        <w:jc w:val="both"/>
        <w:rPr>
          <w:rFonts w:cs="Arial"/>
          <w:color w:val="000000" w:themeColor="text1"/>
        </w:rPr>
      </w:pPr>
      <w:r w:rsidRPr="00E94D91">
        <w:rPr>
          <w:rFonts w:cs="Arial"/>
          <w:color w:val="000000" w:themeColor="text1"/>
        </w:rPr>
        <w:t>přihlašování a odhlašování ke všem účtům, a to včetně neúspěšných pokusů,</w:t>
      </w:r>
    </w:p>
    <w:p w14:paraId="73ED0C28" w14:textId="77777777" w:rsidR="00351BB9" w:rsidRPr="00E94D91" w:rsidRDefault="00351BB9" w:rsidP="00F25618">
      <w:pPr>
        <w:pStyle w:val="Odstavecseseznamem"/>
        <w:numPr>
          <w:ilvl w:val="1"/>
          <w:numId w:val="25"/>
        </w:numPr>
        <w:suppressAutoHyphens w:val="0"/>
        <w:spacing w:after="60"/>
        <w:ind w:left="1134" w:hanging="567"/>
        <w:jc w:val="both"/>
        <w:rPr>
          <w:rFonts w:cs="Arial"/>
          <w:color w:val="000000" w:themeColor="text1"/>
        </w:rPr>
      </w:pPr>
      <w:r w:rsidRPr="00E94D91">
        <w:rPr>
          <w:rFonts w:cs="Arial"/>
          <w:color w:val="000000" w:themeColor="text1"/>
        </w:rPr>
        <w:t>činností provedených administrátory,</w:t>
      </w:r>
    </w:p>
    <w:p w14:paraId="67F85DF4" w14:textId="77777777" w:rsidR="00351BB9" w:rsidRPr="00E94D91" w:rsidRDefault="00351BB9" w:rsidP="00F25618">
      <w:pPr>
        <w:pStyle w:val="Odstavecseseznamem"/>
        <w:numPr>
          <w:ilvl w:val="1"/>
          <w:numId w:val="25"/>
        </w:numPr>
        <w:suppressAutoHyphens w:val="0"/>
        <w:spacing w:after="60"/>
        <w:ind w:left="1134" w:hanging="567"/>
        <w:jc w:val="both"/>
        <w:rPr>
          <w:rFonts w:cs="Arial"/>
          <w:color w:val="000000" w:themeColor="text1"/>
        </w:rPr>
      </w:pPr>
      <w:r w:rsidRPr="00E94D91">
        <w:rPr>
          <w:rFonts w:cs="Arial"/>
          <w:color w:val="000000" w:themeColor="text1"/>
        </w:rPr>
        <w:t>úspěšné i neúspěšné manipulace s účty, oprávněními a právy,</w:t>
      </w:r>
    </w:p>
    <w:p w14:paraId="3E394A8F" w14:textId="77777777" w:rsidR="00351BB9" w:rsidRPr="00E94D91" w:rsidRDefault="00351BB9" w:rsidP="00F25618">
      <w:pPr>
        <w:pStyle w:val="Odstavecseseznamem"/>
        <w:numPr>
          <w:ilvl w:val="1"/>
          <w:numId w:val="25"/>
        </w:numPr>
        <w:suppressAutoHyphens w:val="0"/>
        <w:spacing w:after="60"/>
        <w:ind w:left="1134" w:hanging="567"/>
        <w:jc w:val="both"/>
        <w:rPr>
          <w:rFonts w:cs="Arial"/>
          <w:color w:val="000000" w:themeColor="text1"/>
        </w:rPr>
      </w:pPr>
      <w:r w:rsidRPr="00E94D91">
        <w:rPr>
          <w:rFonts w:cs="Arial"/>
          <w:color w:val="000000" w:themeColor="text1"/>
        </w:rPr>
        <w:t>neprovedení činností v důsledku nedostatku přístupových práv a oprávnění,</w:t>
      </w:r>
    </w:p>
    <w:p w14:paraId="36EE1F86" w14:textId="77777777" w:rsidR="00351BB9" w:rsidRPr="00487126" w:rsidRDefault="00351BB9" w:rsidP="00F25618">
      <w:pPr>
        <w:pStyle w:val="Odstavecseseznamem"/>
        <w:numPr>
          <w:ilvl w:val="1"/>
          <w:numId w:val="25"/>
        </w:numPr>
        <w:suppressAutoHyphens w:val="0"/>
        <w:spacing w:after="60"/>
        <w:ind w:left="1134" w:hanging="567"/>
        <w:jc w:val="both"/>
        <w:rPr>
          <w:rFonts w:cs="Arial"/>
          <w:color w:val="000000"/>
        </w:rPr>
      </w:pPr>
      <w:r w:rsidRPr="00E94D91">
        <w:rPr>
          <w:rFonts w:cs="Arial"/>
          <w:color w:val="000000" w:themeColor="text1"/>
        </w:rPr>
        <w:t>činností uživatelů, které mohou mít vliv</w:t>
      </w:r>
      <w:r w:rsidRPr="00487126">
        <w:rPr>
          <w:rFonts w:cs="Arial"/>
          <w:color w:val="000000"/>
        </w:rPr>
        <w:t xml:space="preserve"> na bezpečnost intranetu,</w:t>
      </w:r>
    </w:p>
    <w:p w14:paraId="683C2DC5"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Napojení na logovací systém Log Manager.</w:t>
      </w:r>
    </w:p>
    <w:p w14:paraId="67B4D374"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Režim servisních prací: vzdálený přístup.</w:t>
      </w:r>
    </w:p>
    <w:p w14:paraId="1F20F0C5" w14:textId="4905AFDC" w:rsidR="00351BB9" w:rsidRPr="00EA4128" w:rsidRDefault="00351BB9" w:rsidP="005418D5">
      <w:pPr>
        <w:pStyle w:val="Nadpis1"/>
        <w:spacing w:before="280" w:after="0"/>
      </w:pPr>
      <w:r w:rsidRPr="00EA4128">
        <w:t xml:space="preserve">Podpora </w:t>
      </w:r>
      <w:r w:rsidR="00F945A1">
        <w:t xml:space="preserve">a </w:t>
      </w:r>
      <w:proofErr w:type="spellStart"/>
      <w:r w:rsidR="00F945A1">
        <w:t>Maintenance</w:t>
      </w:r>
      <w:proofErr w:type="spellEnd"/>
    </w:p>
    <w:p w14:paraId="4DC1710F" w14:textId="01CC0511" w:rsidR="00351BB9" w:rsidRPr="00D9735B" w:rsidRDefault="00351BB9" w:rsidP="005418D5">
      <w:pPr>
        <w:pStyle w:val="Nadpis2"/>
        <w:spacing w:before="160" w:after="0"/>
      </w:pPr>
      <w:bookmarkStart w:id="30" w:name="_Toc199502409"/>
      <w:proofErr w:type="spellStart"/>
      <w:r w:rsidRPr="00211079">
        <w:t>Maintenance</w:t>
      </w:r>
      <w:proofErr w:type="spellEnd"/>
      <w:r w:rsidRPr="00D9735B">
        <w:t xml:space="preserve"> </w:t>
      </w:r>
    </w:p>
    <w:p w14:paraId="111B2ED5" w14:textId="77777777" w:rsidR="00351BB9" w:rsidRPr="00487126" w:rsidRDefault="00351BB9" w:rsidP="00B354E6">
      <w:pPr>
        <w:spacing w:after="60"/>
        <w:jc w:val="both"/>
      </w:pPr>
      <w:r w:rsidRPr="00487126">
        <w:t xml:space="preserve">Předmětem plnění je zajištění </w:t>
      </w:r>
      <w:proofErr w:type="spellStart"/>
      <w:r w:rsidRPr="00487126">
        <w:t>maintenance</w:t>
      </w:r>
      <w:proofErr w:type="spellEnd"/>
      <w:r w:rsidRPr="00487126">
        <w:t xml:space="preserve"> (technické podpory a aktualizací) doplňkových licencí.</w:t>
      </w:r>
    </w:p>
    <w:p w14:paraId="5AE067CF" w14:textId="34DBE920" w:rsidR="00351BB9" w:rsidRPr="00487126" w:rsidRDefault="00351BB9" w:rsidP="005D4F88">
      <w:pPr>
        <w:spacing w:after="60"/>
      </w:pPr>
      <w:proofErr w:type="spellStart"/>
      <w:r w:rsidRPr="00487126">
        <w:t>Maintenance</w:t>
      </w:r>
      <w:proofErr w:type="spellEnd"/>
      <w:r w:rsidRPr="00487126">
        <w:t xml:space="preserve"> musí zahrnovat:</w:t>
      </w:r>
    </w:p>
    <w:p w14:paraId="6DFB6682" w14:textId="4147748C" w:rsidR="00351BB9" w:rsidRPr="00E94D91" w:rsidRDefault="00351BB9" w:rsidP="00F25618">
      <w:pPr>
        <w:pStyle w:val="Odstavecseseznamem"/>
        <w:numPr>
          <w:ilvl w:val="0"/>
          <w:numId w:val="26"/>
        </w:numPr>
        <w:suppressAutoHyphens w:val="0"/>
        <w:spacing w:after="60"/>
        <w:ind w:left="567" w:hanging="567"/>
        <w:jc w:val="both"/>
        <w:rPr>
          <w:rFonts w:cs="Arial"/>
        </w:rPr>
      </w:pPr>
      <w:r w:rsidRPr="00E94D91">
        <w:rPr>
          <w:rFonts w:cs="Arial"/>
        </w:rPr>
        <w:t xml:space="preserve">Zajištění nároku a dostupnosti aktualizací a nových verzí licencí nezbytných pro plnění </w:t>
      </w:r>
      <w:r w:rsidR="00D51DD0">
        <w:rPr>
          <w:rFonts w:cs="Arial"/>
        </w:rPr>
        <w:t>D</w:t>
      </w:r>
      <w:r w:rsidRPr="00E94D91">
        <w:rPr>
          <w:rFonts w:cs="Arial"/>
        </w:rPr>
        <w:t xml:space="preserve">íla v souladu s platnými právními předpisy vztahujícími se na </w:t>
      </w:r>
      <w:r w:rsidR="00D51DD0">
        <w:rPr>
          <w:rFonts w:cs="Arial"/>
        </w:rPr>
        <w:t>D</w:t>
      </w:r>
      <w:r w:rsidRPr="00E94D91">
        <w:rPr>
          <w:rFonts w:cs="Arial"/>
        </w:rPr>
        <w:t>ílo;</w:t>
      </w:r>
    </w:p>
    <w:p w14:paraId="60988229" w14:textId="451C7D78" w:rsidR="00351BB9" w:rsidRPr="00A4755C" w:rsidRDefault="00351BB9" w:rsidP="00F25618">
      <w:pPr>
        <w:pStyle w:val="Odstavecseseznamem"/>
        <w:numPr>
          <w:ilvl w:val="0"/>
          <w:numId w:val="26"/>
        </w:numPr>
        <w:suppressAutoHyphens w:val="0"/>
        <w:spacing w:after="60"/>
        <w:ind w:left="567" w:hanging="567"/>
        <w:jc w:val="both"/>
        <w:rPr>
          <w:rFonts w:cs="Arial"/>
        </w:rPr>
      </w:pPr>
      <w:r w:rsidRPr="00E94D91">
        <w:rPr>
          <w:rFonts w:cs="Arial"/>
        </w:rPr>
        <w:t>Zajištění aktualizace dokumentace Díla na základě nových verzí licencí nezbytných pro plnění</w:t>
      </w:r>
      <w:r w:rsidRPr="00A4755C">
        <w:rPr>
          <w:rFonts w:cs="Arial"/>
        </w:rPr>
        <w:t xml:space="preserve"> </w:t>
      </w:r>
      <w:r w:rsidR="00D51DD0">
        <w:rPr>
          <w:rFonts w:cs="Arial"/>
        </w:rPr>
        <w:t>D</w:t>
      </w:r>
      <w:r w:rsidRPr="00A4755C">
        <w:rPr>
          <w:rFonts w:cs="Arial"/>
        </w:rPr>
        <w:t>íla.</w:t>
      </w:r>
    </w:p>
    <w:p w14:paraId="55C63F54" w14:textId="1DC96870" w:rsidR="00351BB9" w:rsidRPr="005418D5" w:rsidRDefault="00FD0C04" w:rsidP="005418D5">
      <w:pPr>
        <w:pStyle w:val="Nadpis2"/>
        <w:spacing w:before="280" w:after="0"/>
      </w:pPr>
      <w:bookmarkStart w:id="31" w:name="_Ref209776906"/>
      <w:r>
        <w:t>P</w:t>
      </w:r>
      <w:r w:rsidR="00351BB9" w:rsidRPr="005418D5">
        <w:t xml:space="preserve">odpora </w:t>
      </w:r>
      <w:r w:rsidR="00351BB9" w:rsidRPr="00D768BC">
        <w:t>a její dostupnost</w:t>
      </w:r>
      <w:bookmarkEnd w:id="30"/>
      <w:bookmarkEnd w:id="31"/>
    </w:p>
    <w:p w14:paraId="31784A97" w14:textId="21CF00CC"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 xml:space="preserve">Dostupnost </w:t>
      </w:r>
      <w:r w:rsidR="008622A8">
        <w:rPr>
          <w:rFonts w:cs="Arial"/>
        </w:rPr>
        <w:t>P</w:t>
      </w:r>
      <w:r w:rsidRPr="00487126">
        <w:rPr>
          <w:rFonts w:cs="Arial"/>
        </w:rPr>
        <w:t xml:space="preserve">odpory po dobu platnosti </w:t>
      </w:r>
      <w:r>
        <w:rPr>
          <w:rFonts w:cs="Arial"/>
        </w:rPr>
        <w:t>S</w:t>
      </w:r>
      <w:r w:rsidRPr="00487126">
        <w:rPr>
          <w:rFonts w:cs="Arial"/>
        </w:rPr>
        <w:t>mlouvy.</w:t>
      </w:r>
    </w:p>
    <w:p w14:paraId="148EC91E" w14:textId="77777777" w:rsidR="00351BB9" w:rsidRPr="00FD0C04" w:rsidRDefault="00351BB9" w:rsidP="00F25618">
      <w:pPr>
        <w:pStyle w:val="Odstavecseseznamem"/>
        <w:numPr>
          <w:ilvl w:val="0"/>
          <w:numId w:val="26"/>
        </w:numPr>
        <w:suppressAutoHyphens w:val="0"/>
        <w:spacing w:after="60"/>
        <w:ind w:left="567" w:hanging="567"/>
        <w:jc w:val="both"/>
        <w:rPr>
          <w:rFonts w:cs="Arial"/>
        </w:rPr>
      </w:pPr>
      <w:r w:rsidRPr="00FD0C04">
        <w:rPr>
          <w:rFonts w:cs="Arial"/>
        </w:rPr>
        <w:t xml:space="preserve">Poskytování služby </w:t>
      </w:r>
      <w:proofErr w:type="spellStart"/>
      <w:r w:rsidRPr="00FD0C04">
        <w:rPr>
          <w:rFonts w:cs="Arial"/>
        </w:rPr>
        <w:t>Help</w:t>
      </w:r>
      <w:proofErr w:type="spellEnd"/>
      <w:r w:rsidRPr="00FD0C04">
        <w:rPr>
          <w:rFonts w:cs="Arial"/>
        </w:rPr>
        <w:t xml:space="preserve"> </w:t>
      </w:r>
      <w:proofErr w:type="spellStart"/>
      <w:r w:rsidRPr="00FD0C04">
        <w:rPr>
          <w:rFonts w:cs="Arial"/>
        </w:rPr>
        <w:t>Desk</w:t>
      </w:r>
      <w:proofErr w:type="spellEnd"/>
      <w:r w:rsidRPr="00FD0C04">
        <w:rPr>
          <w:rFonts w:cs="Arial"/>
        </w:rPr>
        <w:t xml:space="preserve"> pro řešení požadavků a dotazů Objednatele: v pracovních dnech od 8:00 do 16:00.</w:t>
      </w:r>
    </w:p>
    <w:p w14:paraId="44C64CA7"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Plánované odstávky: Všechny plánované údržby a odstávky musí být oznámeny minimálně 72 hodin předem a budou prováděny mimo běžnou pracovní dobu, pokud není dohodnuto jinak.</w:t>
      </w:r>
    </w:p>
    <w:p w14:paraId="066D94A8" w14:textId="77777777" w:rsidR="008622A8" w:rsidRPr="00487126" w:rsidRDefault="00351BB9" w:rsidP="00F25618">
      <w:pPr>
        <w:pStyle w:val="Odstavecseseznamem"/>
        <w:numPr>
          <w:ilvl w:val="0"/>
          <w:numId w:val="26"/>
        </w:numPr>
        <w:suppressAutoHyphens w:val="0"/>
        <w:spacing w:after="60"/>
        <w:ind w:left="567" w:hanging="567"/>
        <w:jc w:val="both"/>
        <w:rPr>
          <w:rFonts w:cs="Arial"/>
        </w:rPr>
      </w:pPr>
      <w:r w:rsidRPr="008622A8">
        <w:rPr>
          <w:rFonts w:cs="Arial"/>
        </w:rPr>
        <w:t xml:space="preserve">Provozní hodiny intranetu pro uživatele jsou stanoveny na pracovní dny od 7:00 do 18:00. </w:t>
      </w:r>
      <w:proofErr w:type="gramStart"/>
      <w:r w:rsidR="008622A8" w:rsidRPr="00487126">
        <w:rPr>
          <w:rFonts w:cs="Arial"/>
        </w:rPr>
        <w:t>Intranet</w:t>
      </w:r>
      <w:proofErr w:type="gramEnd"/>
      <w:r w:rsidR="008622A8" w:rsidRPr="00487126">
        <w:rPr>
          <w:rFonts w:cs="Arial"/>
        </w:rPr>
        <w:t xml:space="preserve"> musí být v provozních hodinách funkční v minimální hodnotě 97</w:t>
      </w:r>
      <w:r w:rsidR="008622A8">
        <w:rPr>
          <w:rFonts w:cs="Arial"/>
        </w:rPr>
        <w:t xml:space="preserve"> </w:t>
      </w:r>
      <w:r w:rsidR="008622A8" w:rsidRPr="00487126">
        <w:rPr>
          <w:rFonts w:cs="Arial"/>
        </w:rPr>
        <w:t>% a zároveň maximální kontinuální délka výpadku v provozních hodinách nesmí přesáhnout tří hodiny (v celku) měsíčně, do funkčního stavu se nezapočítávají schválené odstávky v provozních hodinách.</w:t>
      </w:r>
    </w:p>
    <w:p w14:paraId="33156033"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Dostupnost intranetu 24/7, vyjma plánovaných odstávek a nedostupnosti prostředí zadavatele MS365 SharePoint online a jeho součástí.</w:t>
      </w:r>
    </w:p>
    <w:p w14:paraId="7CDE10DD"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Plánované odstávky v provozních hodinách nesmí přesáhnout hodnotu tří hodin.</w:t>
      </w:r>
    </w:p>
    <w:p w14:paraId="6E39F24E" w14:textId="77777777" w:rsidR="00351BB9" w:rsidRPr="00487126" w:rsidRDefault="00351BB9" w:rsidP="00F25618">
      <w:pPr>
        <w:pStyle w:val="Odstavecseseznamem"/>
        <w:numPr>
          <w:ilvl w:val="0"/>
          <w:numId w:val="26"/>
        </w:numPr>
        <w:suppressAutoHyphens w:val="0"/>
        <w:spacing w:after="60"/>
        <w:ind w:left="567" w:hanging="567"/>
        <w:jc w:val="both"/>
        <w:rPr>
          <w:rFonts w:cs="Arial"/>
        </w:rPr>
      </w:pPr>
      <w:r w:rsidRPr="00487126">
        <w:rPr>
          <w:rFonts w:cs="Arial"/>
        </w:rPr>
        <w:t>Režim servisních prací: vzdálený přístup.</w:t>
      </w:r>
    </w:p>
    <w:p w14:paraId="40119CA3" w14:textId="4B0CDD86" w:rsidR="00351BB9" w:rsidRPr="008622A8" w:rsidRDefault="00351BB9" w:rsidP="005418D5">
      <w:pPr>
        <w:pStyle w:val="Nadpis2"/>
        <w:spacing w:before="280" w:after="0"/>
      </w:pPr>
      <w:bookmarkStart w:id="32" w:name="_Toc199502410"/>
      <w:r w:rsidRPr="008622A8">
        <w:lastRenderedPageBreak/>
        <w:t xml:space="preserve">Požadovaná provozní doba </w:t>
      </w:r>
      <w:r w:rsidR="00D51DD0" w:rsidRPr="008622A8">
        <w:t>P</w:t>
      </w:r>
      <w:r w:rsidRPr="008622A8">
        <w:t>odpory</w:t>
      </w:r>
      <w:bookmarkEnd w:id="32"/>
    </w:p>
    <w:p w14:paraId="7EB2EE41" w14:textId="474624B4" w:rsidR="00351BB9" w:rsidRPr="00487126" w:rsidRDefault="00351BB9" w:rsidP="00351BB9">
      <w:pPr>
        <w:jc w:val="both"/>
      </w:pPr>
      <w:r w:rsidRPr="00487126">
        <w:t xml:space="preserve">Požadovaná provozní doba </w:t>
      </w:r>
      <w:r w:rsidR="00D51DD0">
        <w:t>P</w:t>
      </w:r>
      <w:r w:rsidRPr="00487126">
        <w:t xml:space="preserve">odpory je 5x10, tedy v pracovních dnech od 07:00 do 17:00 minimálně formou e-mailu, telefonu, portálu pro nahlášení incidentu s řízeným </w:t>
      </w:r>
      <w:r>
        <w:t>p</w:t>
      </w:r>
      <w:r w:rsidRPr="00487126">
        <w:t>řístupem.</w:t>
      </w:r>
    </w:p>
    <w:p w14:paraId="316B3A09" w14:textId="295FF363" w:rsidR="00351BB9" w:rsidRPr="005418D5" w:rsidRDefault="00351BB9" w:rsidP="005418D5">
      <w:pPr>
        <w:pStyle w:val="Nadpis2"/>
        <w:spacing w:before="280" w:after="0"/>
      </w:pPr>
      <w:bookmarkStart w:id="33" w:name="_Toc199502411"/>
      <w:r w:rsidRPr="005418D5">
        <w:t xml:space="preserve">Obsah </w:t>
      </w:r>
      <w:r w:rsidR="00D51DD0">
        <w:t>P</w:t>
      </w:r>
      <w:r w:rsidRPr="005418D5">
        <w:t>odpory</w:t>
      </w:r>
      <w:bookmarkEnd w:id="33"/>
    </w:p>
    <w:p w14:paraId="799E4003" w14:textId="1AED6D40" w:rsidR="00351BB9" w:rsidRPr="00487126" w:rsidRDefault="00351BB9" w:rsidP="00F25618">
      <w:pPr>
        <w:pStyle w:val="Odstavecseseznamem"/>
        <w:numPr>
          <w:ilvl w:val="0"/>
          <w:numId w:val="24"/>
        </w:numPr>
        <w:suppressAutoHyphens w:val="0"/>
        <w:spacing w:line="257" w:lineRule="auto"/>
        <w:ind w:left="567" w:hanging="567"/>
        <w:jc w:val="both"/>
        <w:rPr>
          <w:rFonts w:eastAsia="Calibri" w:cs="Arial"/>
        </w:rPr>
      </w:pPr>
      <w:r w:rsidRPr="00487126">
        <w:rPr>
          <w:rFonts w:eastAsia="Calibri" w:cs="Arial"/>
        </w:rPr>
        <w:t xml:space="preserve">Aktualizace dodávaného </w:t>
      </w:r>
      <w:r w:rsidR="00D51DD0">
        <w:rPr>
          <w:rFonts w:eastAsia="Calibri" w:cs="Arial"/>
        </w:rPr>
        <w:t>D</w:t>
      </w:r>
      <w:r w:rsidRPr="00487126">
        <w:rPr>
          <w:rFonts w:eastAsia="Calibri" w:cs="Arial"/>
        </w:rPr>
        <w:t>íla</w:t>
      </w:r>
      <w:r w:rsidR="00D51DD0">
        <w:rPr>
          <w:rFonts w:eastAsia="Calibri" w:cs="Arial"/>
        </w:rPr>
        <w:t xml:space="preserve"> včetně aktualizace Dokumentace a zdrojových kódů</w:t>
      </w:r>
      <w:r w:rsidRPr="00487126">
        <w:rPr>
          <w:rFonts w:eastAsia="Calibri" w:cs="Arial"/>
        </w:rPr>
        <w:t xml:space="preserve">, a to jak vyvolaných změnami v prostředí M365 SharePoint, tak i bezpečnostních či jiných změn potřebných k udržení bezchybného provozu </w:t>
      </w:r>
      <w:r w:rsidR="00645558">
        <w:rPr>
          <w:rFonts w:eastAsia="Calibri" w:cs="Arial"/>
        </w:rPr>
        <w:t>Díla</w:t>
      </w:r>
      <w:r w:rsidRPr="00487126">
        <w:rPr>
          <w:rFonts w:eastAsia="Calibri" w:cs="Arial"/>
        </w:rPr>
        <w:t>.</w:t>
      </w:r>
    </w:p>
    <w:p w14:paraId="470A9DA3" w14:textId="12D027A9" w:rsidR="00351BB9" w:rsidRPr="00487126" w:rsidRDefault="00351BB9" w:rsidP="00F25618">
      <w:pPr>
        <w:pStyle w:val="Odstavecseseznamem"/>
        <w:numPr>
          <w:ilvl w:val="0"/>
          <w:numId w:val="23"/>
        </w:numPr>
        <w:suppressAutoHyphens w:val="0"/>
        <w:spacing w:line="257" w:lineRule="auto"/>
        <w:ind w:left="567" w:hanging="567"/>
        <w:jc w:val="both"/>
        <w:rPr>
          <w:rFonts w:eastAsia="Calibri" w:cs="Arial"/>
        </w:rPr>
      </w:pPr>
      <w:r w:rsidRPr="00487126">
        <w:rPr>
          <w:rFonts w:eastAsia="Calibri" w:cs="Arial"/>
        </w:rPr>
        <w:t xml:space="preserve">Řešení chybových stavů a nefunkčností dodávaného </w:t>
      </w:r>
      <w:r w:rsidR="00645558">
        <w:rPr>
          <w:rFonts w:eastAsia="Calibri" w:cs="Arial"/>
        </w:rPr>
        <w:t>Díla</w:t>
      </w:r>
      <w:r w:rsidRPr="00487126">
        <w:rPr>
          <w:rFonts w:eastAsia="Calibri" w:cs="Arial"/>
        </w:rPr>
        <w:t>.</w:t>
      </w:r>
    </w:p>
    <w:p w14:paraId="7D4E5B71" w14:textId="77777777" w:rsidR="00351BB9" w:rsidRPr="00487126" w:rsidRDefault="00351BB9" w:rsidP="00F25618">
      <w:pPr>
        <w:pStyle w:val="Odstavecseseznamem"/>
        <w:numPr>
          <w:ilvl w:val="0"/>
          <w:numId w:val="22"/>
        </w:numPr>
        <w:suppressAutoHyphens w:val="0"/>
        <w:spacing w:line="257" w:lineRule="auto"/>
        <w:ind w:left="567" w:hanging="567"/>
        <w:jc w:val="both"/>
        <w:rPr>
          <w:rFonts w:eastAsia="Calibri" w:cs="Arial"/>
        </w:rPr>
      </w:pPr>
      <w:r w:rsidRPr="00487126">
        <w:rPr>
          <w:rFonts w:eastAsia="Calibri" w:cs="Arial"/>
        </w:rPr>
        <w:t>Podpora zaměstnanců ZP MV ČR s rolemi:</w:t>
      </w:r>
    </w:p>
    <w:p w14:paraId="4216E71A" w14:textId="77777777" w:rsidR="00351BB9" w:rsidRPr="00487126" w:rsidRDefault="00351BB9" w:rsidP="00F25618">
      <w:pPr>
        <w:pStyle w:val="Odstavecseseznamem"/>
        <w:numPr>
          <w:ilvl w:val="0"/>
          <w:numId w:val="21"/>
        </w:numPr>
        <w:suppressAutoHyphens w:val="0"/>
        <w:spacing w:line="257" w:lineRule="auto"/>
        <w:ind w:left="1134" w:hanging="567"/>
        <w:jc w:val="both"/>
        <w:rPr>
          <w:rFonts w:eastAsia="Calibri" w:cs="Arial"/>
        </w:rPr>
      </w:pPr>
      <w:r w:rsidRPr="00487126">
        <w:rPr>
          <w:rFonts w:eastAsia="Calibri" w:cs="Arial"/>
        </w:rPr>
        <w:t>Admin,</w:t>
      </w:r>
    </w:p>
    <w:p w14:paraId="03AC9D67" w14:textId="77777777" w:rsidR="00351BB9" w:rsidRDefault="00351BB9" w:rsidP="00F25618">
      <w:pPr>
        <w:pStyle w:val="Odstavecseseznamem"/>
        <w:numPr>
          <w:ilvl w:val="0"/>
          <w:numId w:val="21"/>
        </w:numPr>
        <w:suppressAutoHyphens w:val="0"/>
        <w:spacing w:line="257" w:lineRule="auto"/>
        <w:ind w:left="1134" w:hanging="567"/>
        <w:jc w:val="both"/>
        <w:rPr>
          <w:rFonts w:eastAsia="Calibri" w:cs="Arial"/>
        </w:rPr>
      </w:pPr>
      <w:r w:rsidRPr="00487126">
        <w:rPr>
          <w:rFonts w:eastAsia="Calibri" w:cs="Arial"/>
        </w:rPr>
        <w:t xml:space="preserve">Admin </w:t>
      </w:r>
      <w:proofErr w:type="spellStart"/>
      <w:r w:rsidRPr="00487126">
        <w:rPr>
          <w:rFonts w:eastAsia="Calibri" w:cs="Arial"/>
        </w:rPr>
        <w:t>content</w:t>
      </w:r>
      <w:proofErr w:type="spellEnd"/>
      <w:r w:rsidRPr="00487126">
        <w:rPr>
          <w:rFonts w:eastAsia="Calibri" w:cs="Arial"/>
        </w:rPr>
        <w:t xml:space="preserve"> </w:t>
      </w:r>
      <w:proofErr w:type="spellStart"/>
      <w:r w:rsidRPr="00487126">
        <w:rPr>
          <w:rFonts w:eastAsia="Calibri" w:cs="Arial"/>
        </w:rPr>
        <w:t>approver</w:t>
      </w:r>
      <w:proofErr w:type="spellEnd"/>
      <w:r w:rsidRPr="00487126">
        <w:rPr>
          <w:rFonts w:eastAsia="Calibri" w:cs="Arial"/>
        </w:rPr>
        <w:t xml:space="preserve"> a editor.</w:t>
      </w:r>
      <w:bookmarkStart w:id="34" w:name="_Toc199502412"/>
    </w:p>
    <w:p w14:paraId="26F088CB" w14:textId="06ADE981" w:rsidR="00925B29" w:rsidRPr="00B354E6" w:rsidRDefault="00925B29" w:rsidP="00F25618">
      <w:pPr>
        <w:pStyle w:val="Odstavecseseznamem"/>
        <w:numPr>
          <w:ilvl w:val="0"/>
          <w:numId w:val="22"/>
        </w:numPr>
        <w:suppressAutoHyphens w:val="0"/>
        <w:spacing w:line="257" w:lineRule="auto"/>
        <w:ind w:left="567" w:hanging="567"/>
        <w:jc w:val="both"/>
        <w:rPr>
          <w:rFonts w:eastAsia="Calibri" w:cs="Arial"/>
        </w:rPr>
      </w:pPr>
      <w:r>
        <w:rPr>
          <w:rFonts w:eastAsia="Calibri" w:cs="Arial"/>
        </w:rPr>
        <w:t>Zhotovitel</w:t>
      </w:r>
      <w:r w:rsidRPr="00B354E6">
        <w:rPr>
          <w:rFonts w:eastAsia="Calibri" w:cs="Arial"/>
        </w:rPr>
        <w:t xml:space="preserve"> vypracuje vždy pro období 1 kalendářního měsíce písemnou zprávu o poskytování Podpory (dále jen „</w:t>
      </w:r>
      <w:r w:rsidRPr="00B354E6">
        <w:rPr>
          <w:rFonts w:eastAsia="Calibri" w:cs="Arial"/>
          <w:b/>
          <w:bCs/>
        </w:rPr>
        <w:t>Zpráva</w:t>
      </w:r>
      <w:r w:rsidRPr="00B354E6">
        <w:rPr>
          <w:rFonts w:eastAsia="Calibri" w:cs="Arial"/>
        </w:rPr>
        <w:t xml:space="preserve">“), ze které bude jednoznačně zřejmé, zda byly služby Podpory poskytovány v kvalitě definovaných dle Smlouvy. Zpráva bude přílohou </w:t>
      </w:r>
      <w:r>
        <w:rPr>
          <w:rFonts w:eastAsia="Calibri" w:cs="Arial"/>
        </w:rPr>
        <w:t>faktury</w:t>
      </w:r>
      <w:r w:rsidRPr="00B354E6">
        <w:rPr>
          <w:rFonts w:eastAsia="Calibri" w:cs="Arial"/>
        </w:rPr>
        <w:t>.</w:t>
      </w:r>
    </w:p>
    <w:p w14:paraId="74BC8AE4" w14:textId="365CF66F" w:rsidR="00925B29" w:rsidRPr="00B354E6" w:rsidRDefault="00925B29" w:rsidP="00F25618">
      <w:pPr>
        <w:pStyle w:val="Odstavecseseznamem"/>
        <w:numPr>
          <w:ilvl w:val="0"/>
          <w:numId w:val="22"/>
        </w:numPr>
        <w:suppressAutoHyphens w:val="0"/>
        <w:spacing w:line="257" w:lineRule="auto"/>
        <w:ind w:left="567" w:hanging="567"/>
        <w:jc w:val="both"/>
        <w:rPr>
          <w:rFonts w:eastAsia="Calibri" w:cs="Arial"/>
        </w:rPr>
      </w:pPr>
      <w:r w:rsidRPr="00B354E6">
        <w:rPr>
          <w:rFonts w:eastAsia="Calibri" w:cs="Arial"/>
        </w:rPr>
        <w:t xml:space="preserve">Vznikne-li při realizaci Rozvoje </w:t>
      </w:r>
      <w:r>
        <w:rPr>
          <w:rFonts w:eastAsia="Calibri" w:cs="Arial"/>
        </w:rPr>
        <w:t>Zhotovitelem</w:t>
      </w:r>
      <w:r w:rsidRPr="00B354E6">
        <w:rPr>
          <w:rFonts w:eastAsia="Calibri" w:cs="Arial"/>
        </w:rPr>
        <w:t xml:space="preserve"> výstup, k němuž bude možné a účelné poskytovat služby Podpory, zavazuje se </w:t>
      </w:r>
      <w:r>
        <w:rPr>
          <w:rFonts w:eastAsia="Calibri" w:cs="Arial"/>
        </w:rPr>
        <w:t>Zhotovitel</w:t>
      </w:r>
      <w:r w:rsidRPr="00B354E6">
        <w:rPr>
          <w:rFonts w:eastAsia="Calibri" w:cs="Arial"/>
        </w:rPr>
        <w:t xml:space="preserve"> zahájit poskytování služeb Podpory provozu rovněž k takovýmto výstupům ode dne jejich akceptace. </w:t>
      </w:r>
      <w:bookmarkStart w:id="35" w:name="_Hlk209683744"/>
      <w:r w:rsidRPr="00B354E6">
        <w:rPr>
          <w:rFonts w:eastAsia="Calibri" w:cs="Arial"/>
        </w:rPr>
        <w:t>Cena za poskytování služeb dle tohoto odstavce Smlouvy je již zahrnuta v ceně za služby Podpory</w:t>
      </w:r>
      <w:bookmarkEnd w:id="35"/>
      <w:r w:rsidRPr="00B354E6">
        <w:rPr>
          <w:rFonts w:eastAsia="Calibri" w:cs="Arial"/>
        </w:rPr>
        <w:t>.</w:t>
      </w:r>
    </w:p>
    <w:p w14:paraId="14460000" w14:textId="77777777" w:rsidR="00351BB9" w:rsidRPr="005418D5" w:rsidRDefault="00351BB9" w:rsidP="005418D5">
      <w:pPr>
        <w:pStyle w:val="Nadpis2"/>
        <w:spacing w:before="280" w:after="0"/>
      </w:pPr>
      <w:r w:rsidRPr="005418D5">
        <w:t>Reakční a </w:t>
      </w:r>
      <w:r w:rsidRPr="008F2141">
        <w:t>opravné</w:t>
      </w:r>
      <w:r w:rsidRPr="005418D5">
        <w:t xml:space="preserve"> doby</w:t>
      </w:r>
      <w:bookmarkEnd w:id="34"/>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2"/>
        <w:gridCol w:w="6510"/>
      </w:tblGrid>
      <w:tr w:rsidR="00351BB9" w:rsidRPr="00487126" w14:paraId="332C42AE" w14:textId="77777777" w:rsidTr="00B8276D">
        <w:tc>
          <w:tcPr>
            <w:tcW w:w="2552" w:type="dxa"/>
            <w:vAlign w:val="center"/>
          </w:tcPr>
          <w:p w14:paraId="5C7AB426" w14:textId="77777777" w:rsidR="00351BB9" w:rsidRPr="00487126" w:rsidRDefault="00351BB9" w:rsidP="00B8276D">
            <w:pPr>
              <w:rPr>
                <w:rFonts w:cs="Arial"/>
              </w:rPr>
            </w:pPr>
            <w:r w:rsidRPr="00487126">
              <w:rPr>
                <w:rFonts w:eastAsia="Calibri" w:cs="Arial"/>
              </w:rPr>
              <w:t>Reakční doba:</w:t>
            </w:r>
          </w:p>
        </w:tc>
        <w:tc>
          <w:tcPr>
            <w:tcW w:w="6510" w:type="dxa"/>
          </w:tcPr>
          <w:p w14:paraId="6A5DFFD3" w14:textId="7DD65B78" w:rsidR="00351BB9" w:rsidRPr="00487126" w:rsidRDefault="00351BB9" w:rsidP="00B8276D">
            <w:pPr>
              <w:jc w:val="both"/>
              <w:rPr>
                <w:rFonts w:cs="Arial"/>
              </w:rPr>
            </w:pPr>
            <w:r w:rsidRPr="00487126">
              <w:rPr>
                <w:rFonts w:eastAsia="Calibri" w:cs="Arial"/>
              </w:rPr>
              <w:t xml:space="preserve">Maximální čas od nahlášení incidentu do okamžiku, kdy </w:t>
            </w:r>
            <w:r w:rsidR="003A4BEC">
              <w:rPr>
                <w:rFonts w:eastAsia="Calibri" w:cs="Arial"/>
              </w:rPr>
              <w:t>Zhotovitel</w:t>
            </w:r>
            <w:r w:rsidR="003A4BEC" w:rsidRPr="00487126">
              <w:rPr>
                <w:rFonts w:eastAsia="Calibri" w:cs="Arial"/>
              </w:rPr>
              <w:t xml:space="preserve"> </w:t>
            </w:r>
            <w:r w:rsidRPr="00487126">
              <w:rPr>
                <w:rFonts w:eastAsia="Calibri" w:cs="Arial"/>
              </w:rPr>
              <w:t>začne tvořit nabídku na řešení dané úrovně incidentu.</w:t>
            </w:r>
          </w:p>
        </w:tc>
      </w:tr>
      <w:tr w:rsidR="00351BB9" w:rsidRPr="00487126" w14:paraId="19460F1C" w14:textId="77777777" w:rsidTr="00B8276D">
        <w:tc>
          <w:tcPr>
            <w:tcW w:w="2552" w:type="dxa"/>
            <w:vAlign w:val="center"/>
          </w:tcPr>
          <w:p w14:paraId="4406DECF" w14:textId="77777777" w:rsidR="00351BB9" w:rsidRPr="00487126" w:rsidRDefault="00351BB9" w:rsidP="00B8276D">
            <w:pPr>
              <w:rPr>
                <w:rFonts w:cs="Arial"/>
              </w:rPr>
            </w:pPr>
            <w:r w:rsidRPr="00487126">
              <w:rPr>
                <w:rFonts w:eastAsia="Calibri" w:cs="Arial"/>
              </w:rPr>
              <w:t>Dodání nabídky na řešení:</w:t>
            </w:r>
          </w:p>
        </w:tc>
        <w:tc>
          <w:tcPr>
            <w:tcW w:w="6510" w:type="dxa"/>
          </w:tcPr>
          <w:p w14:paraId="569E7D9F" w14:textId="77777777" w:rsidR="00351BB9" w:rsidRPr="00487126" w:rsidRDefault="00351BB9" w:rsidP="00B8276D">
            <w:pPr>
              <w:jc w:val="both"/>
              <w:rPr>
                <w:rFonts w:cs="Arial"/>
              </w:rPr>
            </w:pPr>
            <w:r w:rsidRPr="00487126">
              <w:rPr>
                <w:rFonts w:eastAsia="Calibri" w:cs="Arial"/>
              </w:rPr>
              <w:t>Maximální doba pro předložení návrhu řešení odpovídající konkrétní úrovni incidentu.</w:t>
            </w:r>
          </w:p>
        </w:tc>
      </w:tr>
      <w:tr w:rsidR="00351BB9" w:rsidRPr="00487126" w14:paraId="2552A855" w14:textId="77777777" w:rsidTr="00B8276D">
        <w:tc>
          <w:tcPr>
            <w:tcW w:w="2552" w:type="dxa"/>
            <w:vAlign w:val="center"/>
          </w:tcPr>
          <w:p w14:paraId="2FBE708D" w14:textId="77777777" w:rsidR="00351BB9" w:rsidRPr="00487126" w:rsidRDefault="00351BB9" w:rsidP="00B8276D">
            <w:pPr>
              <w:rPr>
                <w:rFonts w:cs="Arial"/>
              </w:rPr>
            </w:pPr>
            <w:r w:rsidRPr="00487126">
              <w:rPr>
                <w:rFonts w:eastAsia="Calibri" w:cs="Arial"/>
              </w:rPr>
              <w:t>Doba opravy:</w:t>
            </w:r>
          </w:p>
        </w:tc>
        <w:tc>
          <w:tcPr>
            <w:tcW w:w="6510" w:type="dxa"/>
          </w:tcPr>
          <w:p w14:paraId="37F0A0B9" w14:textId="77777777" w:rsidR="00351BB9" w:rsidRPr="00487126" w:rsidRDefault="00351BB9" w:rsidP="00B8276D">
            <w:pPr>
              <w:jc w:val="both"/>
              <w:rPr>
                <w:rFonts w:cs="Arial"/>
              </w:rPr>
            </w:pPr>
            <w:r w:rsidRPr="00487126">
              <w:rPr>
                <w:rFonts w:eastAsia="Calibri" w:cs="Arial"/>
              </w:rPr>
              <w:t>Maximální doba, během níž musí být problém vyřešen nebo řešení vráceno do provozního stavu.</w:t>
            </w:r>
          </w:p>
        </w:tc>
      </w:tr>
      <w:tr w:rsidR="00351BB9" w:rsidRPr="00487126" w14:paraId="77EF4DFC" w14:textId="77777777" w:rsidTr="00B8276D">
        <w:tc>
          <w:tcPr>
            <w:tcW w:w="2552" w:type="dxa"/>
            <w:vAlign w:val="center"/>
          </w:tcPr>
          <w:p w14:paraId="6F109786" w14:textId="77777777" w:rsidR="00351BB9" w:rsidRPr="00487126" w:rsidRDefault="00351BB9" w:rsidP="00B8276D">
            <w:pPr>
              <w:rPr>
                <w:rFonts w:cs="Arial"/>
              </w:rPr>
            </w:pPr>
            <w:r w:rsidRPr="00487126">
              <w:rPr>
                <w:rFonts w:eastAsia="Calibri" w:cs="Arial"/>
              </w:rPr>
              <w:t>NBD:</w:t>
            </w:r>
          </w:p>
        </w:tc>
        <w:tc>
          <w:tcPr>
            <w:tcW w:w="6510" w:type="dxa"/>
          </w:tcPr>
          <w:p w14:paraId="6A91D6EE" w14:textId="77777777" w:rsidR="00351BB9" w:rsidRPr="00487126" w:rsidRDefault="00351BB9" w:rsidP="00B8276D">
            <w:pPr>
              <w:jc w:val="both"/>
              <w:rPr>
                <w:rFonts w:cs="Arial"/>
              </w:rPr>
            </w:pPr>
            <w:r w:rsidRPr="00487126">
              <w:rPr>
                <w:rFonts w:eastAsia="Calibri" w:cs="Arial"/>
              </w:rPr>
              <w:t>Další pracovní den.</w:t>
            </w:r>
          </w:p>
        </w:tc>
      </w:tr>
      <w:tr w:rsidR="00351BB9" w:rsidRPr="00487126" w14:paraId="5DA34E7A" w14:textId="77777777" w:rsidTr="00B8276D">
        <w:tc>
          <w:tcPr>
            <w:tcW w:w="2552" w:type="dxa"/>
            <w:vAlign w:val="center"/>
          </w:tcPr>
          <w:p w14:paraId="328FC179" w14:textId="77777777" w:rsidR="00351BB9" w:rsidRPr="00487126" w:rsidRDefault="00351BB9" w:rsidP="00B8276D">
            <w:pPr>
              <w:rPr>
                <w:rFonts w:cs="Arial"/>
              </w:rPr>
            </w:pPr>
            <w:r w:rsidRPr="00487126">
              <w:rPr>
                <w:rFonts w:eastAsia="Calibri" w:cs="Arial"/>
              </w:rPr>
              <w:t>BD:</w:t>
            </w:r>
          </w:p>
        </w:tc>
        <w:tc>
          <w:tcPr>
            <w:tcW w:w="6510" w:type="dxa"/>
          </w:tcPr>
          <w:p w14:paraId="4FFDFB6C" w14:textId="77777777" w:rsidR="00351BB9" w:rsidRPr="00487126" w:rsidRDefault="00351BB9" w:rsidP="00B8276D">
            <w:pPr>
              <w:jc w:val="both"/>
              <w:rPr>
                <w:rFonts w:cs="Arial"/>
              </w:rPr>
            </w:pPr>
            <w:r w:rsidRPr="00487126">
              <w:rPr>
                <w:rFonts w:eastAsia="Calibri" w:cs="Arial"/>
              </w:rPr>
              <w:t>Pracovní den.</w:t>
            </w:r>
          </w:p>
        </w:tc>
      </w:tr>
    </w:tbl>
    <w:p w14:paraId="5D067BE8" w14:textId="77777777" w:rsidR="00351BB9" w:rsidRPr="00487126" w:rsidRDefault="00351BB9" w:rsidP="00351BB9">
      <w:pPr>
        <w:jc w:val="both"/>
        <w:rPr>
          <w:rFonts w:cs="Arial"/>
        </w:rPr>
      </w:pPr>
    </w:p>
    <w:tbl>
      <w:tblPr>
        <w:tblStyle w:val="Mkatabulky"/>
        <w:tblW w:w="9181" w:type="dxa"/>
        <w:tblLayout w:type="fixed"/>
        <w:tblLook w:val="00A0" w:firstRow="1" w:lastRow="0" w:firstColumn="1" w:lastColumn="0" w:noHBand="0" w:noVBand="0"/>
      </w:tblPr>
      <w:tblGrid>
        <w:gridCol w:w="3256"/>
        <w:gridCol w:w="1559"/>
        <w:gridCol w:w="1701"/>
        <w:gridCol w:w="2665"/>
      </w:tblGrid>
      <w:tr w:rsidR="00FD0C04" w:rsidRPr="00487126" w14:paraId="756E6048" w14:textId="77777777" w:rsidTr="00FD0C04">
        <w:trPr>
          <w:trHeight w:val="300"/>
        </w:trPr>
        <w:tc>
          <w:tcPr>
            <w:tcW w:w="3256" w:type="dxa"/>
            <w:tcBorders>
              <w:bottom w:val="single" w:sz="12" w:space="0" w:color="auto"/>
              <w:right w:val="single" w:sz="12" w:space="0" w:color="auto"/>
            </w:tcBorders>
            <w:vAlign w:val="center"/>
          </w:tcPr>
          <w:p w14:paraId="5CCC4819" w14:textId="77777777" w:rsidR="00351BB9" w:rsidRPr="00487126" w:rsidRDefault="00351BB9" w:rsidP="00B8276D">
            <w:pPr>
              <w:spacing w:line="257" w:lineRule="auto"/>
              <w:jc w:val="both"/>
              <w:rPr>
                <w:rFonts w:cs="Arial"/>
              </w:rPr>
            </w:pPr>
            <w:r w:rsidRPr="00487126">
              <w:rPr>
                <w:rFonts w:eastAsia="Calibri" w:cs="Arial"/>
                <w:b/>
                <w:bCs/>
                <w:sz w:val="20"/>
              </w:rPr>
              <w:t>Klasifikace incidentu</w:t>
            </w:r>
          </w:p>
        </w:tc>
        <w:tc>
          <w:tcPr>
            <w:tcW w:w="1559" w:type="dxa"/>
            <w:tcBorders>
              <w:left w:val="single" w:sz="12" w:space="0" w:color="auto"/>
              <w:bottom w:val="single" w:sz="12" w:space="0" w:color="auto"/>
            </w:tcBorders>
            <w:vAlign w:val="center"/>
          </w:tcPr>
          <w:p w14:paraId="23F6D89A" w14:textId="77777777" w:rsidR="00351BB9" w:rsidRPr="00487126" w:rsidRDefault="00351BB9" w:rsidP="00B8276D">
            <w:pPr>
              <w:spacing w:line="257" w:lineRule="auto"/>
              <w:jc w:val="both"/>
              <w:rPr>
                <w:rFonts w:cs="Arial"/>
              </w:rPr>
            </w:pPr>
            <w:r w:rsidRPr="00487126">
              <w:rPr>
                <w:rFonts w:eastAsia="Calibri" w:cs="Arial"/>
                <w:b/>
                <w:bCs/>
                <w:sz w:val="20"/>
              </w:rPr>
              <w:t>Reakční doba</w:t>
            </w:r>
          </w:p>
        </w:tc>
        <w:tc>
          <w:tcPr>
            <w:tcW w:w="1701" w:type="dxa"/>
            <w:tcBorders>
              <w:bottom w:val="single" w:sz="12" w:space="0" w:color="auto"/>
            </w:tcBorders>
            <w:vAlign w:val="center"/>
          </w:tcPr>
          <w:p w14:paraId="4FE0468A" w14:textId="77777777" w:rsidR="00351BB9" w:rsidRPr="00487126" w:rsidRDefault="00351BB9" w:rsidP="00B8276D">
            <w:pPr>
              <w:spacing w:line="257" w:lineRule="auto"/>
              <w:jc w:val="both"/>
              <w:rPr>
                <w:rFonts w:cs="Arial"/>
              </w:rPr>
            </w:pPr>
            <w:r w:rsidRPr="00487126">
              <w:rPr>
                <w:rFonts w:eastAsia="Calibri" w:cs="Arial"/>
                <w:b/>
                <w:bCs/>
                <w:sz w:val="20"/>
              </w:rPr>
              <w:t>Dodání nabídky na řešení</w:t>
            </w:r>
          </w:p>
        </w:tc>
        <w:tc>
          <w:tcPr>
            <w:tcW w:w="2665" w:type="dxa"/>
            <w:tcBorders>
              <w:bottom w:val="single" w:sz="12" w:space="0" w:color="auto"/>
            </w:tcBorders>
            <w:vAlign w:val="center"/>
          </w:tcPr>
          <w:p w14:paraId="69FEF79E" w14:textId="77777777" w:rsidR="00351BB9" w:rsidRPr="00487126" w:rsidRDefault="00351BB9" w:rsidP="00B8276D">
            <w:pPr>
              <w:spacing w:line="257" w:lineRule="auto"/>
              <w:jc w:val="both"/>
              <w:rPr>
                <w:rFonts w:cs="Arial"/>
              </w:rPr>
            </w:pPr>
            <w:r w:rsidRPr="00487126">
              <w:rPr>
                <w:rFonts w:eastAsia="Calibri" w:cs="Arial"/>
                <w:b/>
                <w:bCs/>
                <w:sz w:val="20"/>
              </w:rPr>
              <w:t>Navrhovaná doba opravy od akceptace nabídky</w:t>
            </w:r>
          </w:p>
        </w:tc>
      </w:tr>
      <w:tr w:rsidR="00FD0C04" w:rsidRPr="00487126" w14:paraId="7B053129" w14:textId="77777777" w:rsidTr="00FD0C04">
        <w:trPr>
          <w:trHeight w:val="300"/>
        </w:trPr>
        <w:tc>
          <w:tcPr>
            <w:tcW w:w="3256" w:type="dxa"/>
            <w:tcBorders>
              <w:top w:val="single" w:sz="12" w:space="0" w:color="auto"/>
              <w:right w:val="single" w:sz="12" w:space="0" w:color="auto"/>
            </w:tcBorders>
            <w:vAlign w:val="center"/>
          </w:tcPr>
          <w:p w14:paraId="1FBFA0FA" w14:textId="77777777" w:rsidR="00FD0C04" w:rsidRDefault="00351BB9" w:rsidP="00B8276D">
            <w:pPr>
              <w:spacing w:line="257" w:lineRule="auto"/>
              <w:rPr>
                <w:rFonts w:eastAsia="Calibri" w:cs="Arial"/>
                <w:sz w:val="20"/>
              </w:rPr>
            </w:pPr>
            <w:r w:rsidRPr="00487126">
              <w:rPr>
                <w:rFonts w:eastAsia="Calibri" w:cs="Arial"/>
                <w:b/>
                <w:bCs/>
                <w:sz w:val="20"/>
              </w:rPr>
              <w:t>Kritické incidenty</w:t>
            </w:r>
            <w:r w:rsidRPr="00487126">
              <w:rPr>
                <w:rFonts w:eastAsia="Calibri" w:cs="Arial"/>
                <w:sz w:val="20"/>
              </w:rPr>
              <w:t xml:space="preserve"> </w:t>
            </w:r>
          </w:p>
          <w:p w14:paraId="26709BF9" w14:textId="515407E4" w:rsidR="00351BB9" w:rsidRPr="00487126" w:rsidRDefault="00351BB9" w:rsidP="00B8276D">
            <w:pPr>
              <w:spacing w:line="257" w:lineRule="auto"/>
              <w:rPr>
                <w:rFonts w:cs="Arial"/>
              </w:rPr>
            </w:pPr>
            <w:r w:rsidRPr="00487126">
              <w:rPr>
                <w:rFonts w:eastAsia="Calibri" w:cs="Arial"/>
                <w:sz w:val="20"/>
              </w:rPr>
              <w:t>(nefunkčnost celého řešení)</w:t>
            </w:r>
          </w:p>
        </w:tc>
        <w:tc>
          <w:tcPr>
            <w:tcW w:w="1559" w:type="dxa"/>
            <w:tcBorders>
              <w:top w:val="single" w:sz="12" w:space="0" w:color="auto"/>
              <w:left w:val="single" w:sz="12" w:space="0" w:color="auto"/>
            </w:tcBorders>
            <w:vAlign w:val="center"/>
          </w:tcPr>
          <w:p w14:paraId="491C7600" w14:textId="77777777" w:rsidR="00351BB9" w:rsidRPr="00487126" w:rsidRDefault="00351BB9" w:rsidP="00B8276D">
            <w:pPr>
              <w:spacing w:line="257" w:lineRule="auto"/>
              <w:jc w:val="both"/>
              <w:rPr>
                <w:rFonts w:cs="Arial"/>
              </w:rPr>
            </w:pPr>
            <w:r w:rsidRPr="00487126">
              <w:rPr>
                <w:rFonts w:eastAsia="Calibri" w:cs="Arial"/>
                <w:sz w:val="20"/>
              </w:rPr>
              <w:t>2 hodiny</w:t>
            </w:r>
          </w:p>
        </w:tc>
        <w:tc>
          <w:tcPr>
            <w:tcW w:w="1701" w:type="dxa"/>
            <w:tcBorders>
              <w:top w:val="single" w:sz="12" w:space="0" w:color="auto"/>
            </w:tcBorders>
            <w:vAlign w:val="center"/>
          </w:tcPr>
          <w:p w14:paraId="63E7AFF8" w14:textId="77777777" w:rsidR="00351BB9" w:rsidRPr="00487126" w:rsidRDefault="00351BB9" w:rsidP="00B8276D">
            <w:pPr>
              <w:spacing w:line="257" w:lineRule="auto"/>
              <w:jc w:val="both"/>
              <w:rPr>
                <w:rFonts w:cs="Arial"/>
              </w:rPr>
            </w:pPr>
            <w:r w:rsidRPr="00487126">
              <w:rPr>
                <w:rFonts w:eastAsia="Calibri" w:cs="Arial"/>
                <w:sz w:val="20"/>
              </w:rPr>
              <w:t>NBD</w:t>
            </w:r>
          </w:p>
        </w:tc>
        <w:tc>
          <w:tcPr>
            <w:tcW w:w="2665" w:type="dxa"/>
            <w:tcBorders>
              <w:top w:val="single" w:sz="12" w:space="0" w:color="auto"/>
            </w:tcBorders>
            <w:vAlign w:val="center"/>
          </w:tcPr>
          <w:p w14:paraId="4A56B25B" w14:textId="77777777" w:rsidR="00351BB9" w:rsidRPr="00487126" w:rsidRDefault="00351BB9" w:rsidP="00B8276D">
            <w:pPr>
              <w:spacing w:line="257" w:lineRule="auto"/>
              <w:jc w:val="both"/>
              <w:rPr>
                <w:rFonts w:cs="Arial"/>
              </w:rPr>
            </w:pPr>
            <w:r w:rsidRPr="00487126">
              <w:rPr>
                <w:rFonts w:eastAsia="Calibri" w:cs="Arial"/>
                <w:sz w:val="20"/>
              </w:rPr>
              <w:t>dle akceptované nabídky</w:t>
            </w:r>
          </w:p>
        </w:tc>
      </w:tr>
      <w:tr w:rsidR="00FD0C04" w:rsidRPr="00487126" w14:paraId="220BFE52" w14:textId="77777777" w:rsidTr="00FD0C04">
        <w:trPr>
          <w:trHeight w:val="300"/>
        </w:trPr>
        <w:tc>
          <w:tcPr>
            <w:tcW w:w="3256" w:type="dxa"/>
            <w:tcBorders>
              <w:right w:val="single" w:sz="12" w:space="0" w:color="auto"/>
            </w:tcBorders>
            <w:vAlign w:val="center"/>
          </w:tcPr>
          <w:p w14:paraId="4EEF44EE" w14:textId="77777777" w:rsidR="00FD0C04" w:rsidRDefault="00351BB9" w:rsidP="00B8276D">
            <w:pPr>
              <w:spacing w:line="257" w:lineRule="auto"/>
              <w:rPr>
                <w:rFonts w:eastAsia="Calibri" w:cs="Arial"/>
                <w:sz w:val="20"/>
              </w:rPr>
            </w:pPr>
            <w:r w:rsidRPr="00487126">
              <w:rPr>
                <w:rFonts w:eastAsia="Calibri" w:cs="Arial"/>
                <w:b/>
                <w:bCs/>
                <w:sz w:val="20"/>
              </w:rPr>
              <w:t>Střední závažnost</w:t>
            </w:r>
            <w:r w:rsidRPr="00487126">
              <w:rPr>
                <w:rFonts w:eastAsia="Calibri" w:cs="Arial"/>
                <w:sz w:val="20"/>
              </w:rPr>
              <w:t xml:space="preserve"> </w:t>
            </w:r>
          </w:p>
          <w:p w14:paraId="113BE583" w14:textId="7CA7DDA7" w:rsidR="00351BB9" w:rsidRPr="00487126" w:rsidRDefault="00351BB9" w:rsidP="00B8276D">
            <w:pPr>
              <w:spacing w:line="257" w:lineRule="auto"/>
              <w:rPr>
                <w:rFonts w:cs="Arial"/>
              </w:rPr>
            </w:pPr>
            <w:r w:rsidRPr="00487126">
              <w:rPr>
                <w:rFonts w:eastAsia="Calibri" w:cs="Arial"/>
                <w:sz w:val="20"/>
              </w:rPr>
              <w:t>(výpadek důležité služby řešení)</w:t>
            </w:r>
          </w:p>
        </w:tc>
        <w:tc>
          <w:tcPr>
            <w:tcW w:w="1559" w:type="dxa"/>
            <w:tcBorders>
              <w:left w:val="single" w:sz="12" w:space="0" w:color="auto"/>
            </w:tcBorders>
            <w:vAlign w:val="center"/>
          </w:tcPr>
          <w:p w14:paraId="41E0908E" w14:textId="77777777" w:rsidR="00351BB9" w:rsidRPr="00487126" w:rsidRDefault="00351BB9" w:rsidP="00B8276D">
            <w:pPr>
              <w:spacing w:line="257" w:lineRule="auto"/>
              <w:jc w:val="both"/>
              <w:rPr>
                <w:rFonts w:cs="Arial"/>
              </w:rPr>
            </w:pPr>
            <w:r w:rsidRPr="00487126">
              <w:rPr>
                <w:rFonts w:eastAsia="Calibri" w:cs="Arial"/>
                <w:sz w:val="20"/>
              </w:rPr>
              <w:t>NBD</w:t>
            </w:r>
          </w:p>
        </w:tc>
        <w:tc>
          <w:tcPr>
            <w:tcW w:w="1701" w:type="dxa"/>
            <w:vAlign w:val="center"/>
          </w:tcPr>
          <w:p w14:paraId="5F1679BE" w14:textId="77777777" w:rsidR="00351BB9" w:rsidRPr="00487126" w:rsidRDefault="00351BB9" w:rsidP="00B8276D">
            <w:pPr>
              <w:spacing w:line="257" w:lineRule="auto"/>
              <w:jc w:val="both"/>
              <w:rPr>
                <w:rFonts w:cs="Arial"/>
              </w:rPr>
            </w:pPr>
            <w:r w:rsidRPr="00487126">
              <w:rPr>
                <w:rFonts w:eastAsia="Calibri" w:cs="Arial"/>
                <w:sz w:val="20"/>
              </w:rPr>
              <w:t>NBD</w:t>
            </w:r>
          </w:p>
        </w:tc>
        <w:tc>
          <w:tcPr>
            <w:tcW w:w="2665" w:type="dxa"/>
            <w:vAlign w:val="center"/>
          </w:tcPr>
          <w:p w14:paraId="7C4945E9" w14:textId="77777777" w:rsidR="00351BB9" w:rsidRPr="00487126" w:rsidRDefault="00351BB9" w:rsidP="00B8276D">
            <w:pPr>
              <w:spacing w:line="257" w:lineRule="auto"/>
              <w:jc w:val="both"/>
              <w:rPr>
                <w:rFonts w:cs="Arial"/>
              </w:rPr>
            </w:pPr>
            <w:r w:rsidRPr="00487126">
              <w:rPr>
                <w:rFonts w:eastAsia="Calibri" w:cs="Arial"/>
                <w:sz w:val="20"/>
              </w:rPr>
              <w:t>dle akceptované nabídky</w:t>
            </w:r>
          </w:p>
        </w:tc>
      </w:tr>
      <w:tr w:rsidR="00FD0C04" w:rsidRPr="00487126" w14:paraId="4B1418D0" w14:textId="77777777" w:rsidTr="00B354E6">
        <w:trPr>
          <w:trHeight w:val="300"/>
        </w:trPr>
        <w:tc>
          <w:tcPr>
            <w:tcW w:w="3256" w:type="dxa"/>
            <w:tcBorders>
              <w:right w:val="single" w:sz="12" w:space="0" w:color="auto"/>
            </w:tcBorders>
            <w:vAlign w:val="center"/>
          </w:tcPr>
          <w:p w14:paraId="4128613D" w14:textId="77777777" w:rsidR="00351BB9" w:rsidRPr="00487126" w:rsidRDefault="00351BB9" w:rsidP="00B8276D">
            <w:pPr>
              <w:spacing w:line="257" w:lineRule="auto"/>
              <w:rPr>
                <w:rFonts w:cs="Arial"/>
              </w:rPr>
            </w:pPr>
            <w:r w:rsidRPr="00487126">
              <w:rPr>
                <w:rFonts w:eastAsia="Calibri" w:cs="Arial"/>
                <w:b/>
                <w:bCs/>
                <w:sz w:val="20"/>
              </w:rPr>
              <w:t>Nízká závažnost</w:t>
            </w:r>
            <w:r w:rsidRPr="00487126">
              <w:rPr>
                <w:rFonts w:eastAsia="Calibri" w:cs="Arial"/>
                <w:sz w:val="20"/>
              </w:rPr>
              <w:t xml:space="preserve"> (problém ovlivňující jednotlivé uživatele)</w:t>
            </w:r>
          </w:p>
        </w:tc>
        <w:tc>
          <w:tcPr>
            <w:tcW w:w="1559" w:type="dxa"/>
            <w:tcBorders>
              <w:left w:val="single" w:sz="12" w:space="0" w:color="auto"/>
            </w:tcBorders>
            <w:vAlign w:val="center"/>
          </w:tcPr>
          <w:p w14:paraId="452725A5" w14:textId="77777777" w:rsidR="00351BB9" w:rsidRPr="00487126" w:rsidRDefault="00351BB9" w:rsidP="00B8276D">
            <w:pPr>
              <w:spacing w:line="257" w:lineRule="auto"/>
              <w:jc w:val="both"/>
              <w:rPr>
                <w:rFonts w:cs="Arial"/>
              </w:rPr>
            </w:pPr>
            <w:r w:rsidRPr="00487126">
              <w:rPr>
                <w:rFonts w:eastAsia="Calibri" w:cs="Arial"/>
                <w:sz w:val="20"/>
              </w:rPr>
              <w:t>NBD</w:t>
            </w:r>
          </w:p>
        </w:tc>
        <w:tc>
          <w:tcPr>
            <w:tcW w:w="1701" w:type="dxa"/>
            <w:vAlign w:val="center"/>
          </w:tcPr>
          <w:p w14:paraId="09DC0589" w14:textId="77777777" w:rsidR="00351BB9" w:rsidRPr="00487126" w:rsidRDefault="00351BB9" w:rsidP="00B8276D">
            <w:pPr>
              <w:spacing w:line="257" w:lineRule="auto"/>
              <w:jc w:val="both"/>
              <w:rPr>
                <w:rFonts w:cs="Arial"/>
              </w:rPr>
            </w:pPr>
            <w:r w:rsidRPr="00487126">
              <w:rPr>
                <w:rFonts w:eastAsia="Calibri" w:cs="Arial"/>
                <w:sz w:val="20"/>
              </w:rPr>
              <w:t>5 BD</w:t>
            </w:r>
          </w:p>
        </w:tc>
        <w:tc>
          <w:tcPr>
            <w:tcW w:w="2665" w:type="dxa"/>
            <w:vAlign w:val="center"/>
          </w:tcPr>
          <w:p w14:paraId="58CCFD09" w14:textId="77777777" w:rsidR="00351BB9" w:rsidRPr="00487126" w:rsidRDefault="00351BB9" w:rsidP="00B8276D">
            <w:pPr>
              <w:spacing w:line="257" w:lineRule="auto"/>
              <w:jc w:val="both"/>
              <w:rPr>
                <w:rFonts w:cs="Arial"/>
              </w:rPr>
            </w:pPr>
            <w:r w:rsidRPr="00487126">
              <w:rPr>
                <w:rFonts w:eastAsia="Calibri" w:cs="Arial"/>
                <w:sz w:val="20"/>
              </w:rPr>
              <w:t>dle akceptované nabídky</w:t>
            </w:r>
          </w:p>
        </w:tc>
      </w:tr>
    </w:tbl>
    <w:p w14:paraId="10E98153" w14:textId="4CC811FA" w:rsidR="00351BB9" w:rsidRPr="008F2141" w:rsidRDefault="00351BB9" w:rsidP="005418D5">
      <w:pPr>
        <w:pStyle w:val="Nadpis1"/>
        <w:spacing w:before="280" w:after="60"/>
      </w:pPr>
      <w:r w:rsidRPr="008F2141">
        <w:t>Rozvoj</w:t>
      </w:r>
    </w:p>
    <w:p w14:paraId="74587FAA" w14:textId="7C4173FB" w:rsidR="009C1D3C" w:rsidRDefault="009C1D3C" w:rsidP="00E3781A">
      <w:pPr>
        <w:pStyle w:val="Odstavecseseznamem"/>
        <w:numPr>
          <w:ilvl w:val="1"/>
          <w:numId w:val="33"/>
        </w:numPr>
        <w:spacing w:after="120"/>
        <w:ind w:left="567" w:hanging="573"/>
        <w:contextualSpacing w:val="0"/>
        <w:jc w:val="both"/>
      </w:pPr>
      <w:bookmarkStart w:id="36" w:name="_Hlk209685902"/>
      <w:bookmarkStart w:id="37" w:name="_Toc199502414"/>
      <w:r>
        <w:t xml:space="preserve">Zhotovitel je povinen Objednateli poskytovat </w:t>
      </w:r>
      <w:r w:rsidR="000C3F6F">
        <w:t xml:space="preserve">služby </w:t>
      </w:r>
      <w:r>
        <w:t>Rozvoj</w:t>
      </w:r>
      <w:r w:rsidR="000C3F6F">
        <w:t>e</w:t>
      </w:r>
      <w:r>
        <w:t xml:space="preserve"> na základě vždy písemných objednávek Objednatele dle schválené nabídky </w:t>
      </w:r>
      <w:r w:rsidR="000C3F6F">
        <w:t>Zhotovitele</w:t>
      </w:r>
      <w:r>
        <w:t xml:space="preserve"> Objednavatelem</w:t>
      </w:r>
      <w:r w:rsidR="000C3F6F">
        <w:t>.</w:t>
      </w:r>
    </w:p>
    <w:p w14:paraId="739D80E9" w14:textId="49AE519E" w:rsidR="009B288A" w:rsidRPr="009B288A" w:rsidRDefault="009B288A" w:rsidP="00E3781A">
      <w:pPr>
        <w:pStyle w:val="Odstavecseseznamem"/>
        <w:numPr>
          <w:ilvl w:val="1"/>
          <w:numId w:val="33"/>
        </w:numPr>
        <w:spacing w:after="120"/>
        <w:ind w:left="567" w:hanging="573"/>
        <w:contextualSpacing w:val="0"/>
        <w:jc w:val="both"/>
      </w:pPr>
      <w:r>
        <w:t>Objednatel je v době trvání Smlouvy oprávněn kdykoli zaslat Zhotoviteli písemný požadavek na poskytnutí Rozvoje (dále jen „</w:t>
      </w:r>
      <w:r w:rsidRPr="000C3F6F">
        <w:rPr>
          <w:b/>
          <w:bCs/>
        </w:rPr>
        <w:t>Rozvojový požadavek</w:t>
      </w:r>
      <w:r>
        <w:t>“) na adresu pověřené osoby Zhotovitele ve věcech obchodních. Rozvojový požadavek není návrhem na uzavření objednávky.</w:t>
      </w:r>
    </w:p>
    <w:p w14:paraId="186766CF" w14:textId="77777777" w:rsidR="009B288A" w:rsidRDefault="009B288A" w:rsidP="00E3781A">
      <w:pPr>
        <w:pStyle w:val="Odstavecseseznamem"/>
        <w:numPr>
          <w:ilvl w:val="1"/>
          <w:numId w:val="33"/>
        </w:numPr>
        <w:spacing w:after="120"/>
        <w:ind w:left="567" w:hanging="573"/>
        <w:contextualSpacing w:val="0"/>
        <w:jc w:val="both"/>
      </w:pPr>
      <w:r>
        <w:t>Rozvojový požadavek musí obsahovat:</w:t>
      </w:r>
    </w:p>
    <w:p w14:paraId="6735617B" w14:textId="1CC20F45" w:rsidR="000C3F6F" w:rsidRDefault="000C3F6F" w:rsidP="00FD0C04">
      <w:pPr>
        <w:pStyle w:val="Odstavecseseznamem"/>
        <w:numPr>
          <w:ilvl w:val="0"/>
          <w:numId w:val="8"/>
        </w:numPr>
        <w:spacing w:after="60"/>
        <w:ind w:left="1140" w:hanging="573"/>
        <w:contextualSpacing w:val="0"/>
        <w:jc w:val="both"/>
      </w:pPr>
      <w:r>
        <w:lastRenderedPageBreak/>
        <w:t>číslo Smlouvy: 00099-000/2025-00;</w:t>
      </w:r>
    </w:p>
    <w:p w14:paraId="51DFD5A9" w14:textId="05A15C81" w:rsidR="009B288A" w:rsidRDefault="009B288A" w:rsidP="00E3781A">
      <w:pPr>
        <w:pStyle w:val="Odstavecseseznamem"/>
        <w:numPr>
          <w:ilvl w:val="0"/>
          <w:numId w:val="35"/>
        </w:numPr>
        <w:spacing w:after="60"/>
        <w:ind w:left="1140" w:hanging="573"/>
        <w:contextualSpacing w:val="0"/>
        <w:jc w:val="both"/>
      </w:pPr>
      <w:r>
        <w:t>označení a bližší specifikaci plnění, které je požadováno</w:t>
      </w:r>
      <w:r w:rsidR="000C3F6F">
        <w:t>;</w:t>
      </w:r>
    </w:p>
    <w:p w14:paraId="131492A8" w14:textId="2849215F" w:rsidR="009B288A" w:rsidRDefault="009B288A" w:rsidP="00E3781A">
      <w:pPr>
        <w:pStyle w:val="Odstavecseseznamem"/>
        <w:numPr>
          <w:ilvl w:val="0"/>
          <w:numId w:val="35"/>
        </w:numPr>
        <w:spacing w:after="60"/>
        <w:ind w:left="1140" w:hanging="573"/>
        <w:contextualSpacing w:val="0"/>
        <w:jc w:val="both"/>
      </w:pPr>
      <w:r>
        <w:t>termín dodání plnění</w:t>
      </w:r>
      <w:r w:rsidR="000C3F6F">
        <w:t>;</w:t>
      </w:r>
    </w:p>
    <w:p w14:paraId="174AFDD7" w14:textId="52CE4832" w:rsidR="009B288A" w:rsidRDefault="009B288A" w:rsidP="00E3781A">
      <w:pPr>
        <w:pStyle w:val="Odstavecseseznamem"/>
        <w:numPr>
          <w:ilvl w:val="0"/>
          <w:numId w:val="35"/>
        </w:numPr>
        <w:spacing w:after="60"/>
        <w:ind w:left="1140" w:hanging="573"/>
        <w:contextualSpacing w:val="0"/>
        <w:jc w:val="both"/>
      </w:pPr>
      <w:r>
        <w:t>Objednatelem předpokládaný rozsah plnění, případně cenu za plnění stanovenou v souladu s cenovými podmínkami uvedenými ve Smlouvě.</w:t>
      </w:r>
    </w:p>
    <w:p w14:paraId="0A04C284" w14:textId="64FDDD95" w:rsidR="009B288A" w:rsidRDefault="009B288A" w:rsidP="00E3781A">
      <w:pPr>
        <w:pStyle w:val="Odstavecseseznamem"/>
        <w:numPr>
          <w:ilvl w:val="1"/>
          <w:numId w:val="33"/>
        </w:numPr>
        <w:spacing w:after="120"/>
        <w:ind w:left="567" w:hanging="573"/>
        <w:contextualSpacing w:val="0"/>
        <w:jc w:val="both"/>
      </w:pPr>
      <w:r>
        <w:t xml:space="preserve">Neurčí-li Objednatel v Rozvojovém požadavku lhůtu delší, nebo nedohodnou-li se Smluvní strany jinak, zavazuje se Zhotovitel do </w:t>
      </w:r>
      <w:r w:rsidR="00556F84">
        <w:t>3</w:t>
      </w:r>
      <w:r>
        <w:t xml:space="preserve"> pracovních dnů od doručení Rozvojového požadavku Zhotoviteli doručit v písemné </w:t>
      </w:r>
      <w:r w:rsidRPr="00104365">
        <w:t xml:space="preserve">formě </w:t>
      </w:r>
      <w:r w:rsidR="00556F84" w:rsidRPr="00B354E6">
        <w:t>kontaktní</w:t>
      </w:r>
      <w:r w:rsidRPr="00104365">
        <w:t xml:space="preserve"> osobě Objednatele </w:t>
      </w:r>
      <w:r w:rsidR="00556F84" w:rsidRPr="00104365">
        <w:t>uvedené v Rozvojovém požadavku</w:t>
      </w:r>
      <w:r w:rsidRPr="00104365">
        <w:t xml:space="preserve"> nabídku na reali</w:t>
      </w:r>
      <w:r>
        <w:t xml:space="preserve">zaci </w:t>
      </w:r>
      <w:r w:rsidR="00556F84">
        <w:t>daného</w:t>
      </w:r>
      <w:r>
        <w:t xml:space="preserve"> požadavku (dále jen „</w:t>
      </w:r>
      <w:r w:rsidRPr="00B354E6">
        <w:rPr>
          <w:b/>
          <w:bCs/>
        </w:rPr>
        <w:t>Nabídka</w:t>
      </w:r>
      <w:r>
        <w:t>“), která musí obsahovat minimálně:</w:t>
      </w:r>
    </w:p>
    <w:p w14:paraId="2D8B3559" w14:textId="3BAD7546" w:rsidR="009B288A" w:rsidRDefault="009B288A" w:rsidP="00E3781A">
      <w:pPr>
        <w:pStyle w:val="Odstavecseseznamem"/>
        <w:numPr>
          <w:ilvl w:val="0"/>
          <w:numId w:val="34"/>
        </w:numPr>
        <w:spacing w:after="60"/>
        <w:ind w:left="1134" w:hanging="567"/>
        <w:contextualSpacing w:val="0"/>
        <w:jc w:val="both"/>
      </w:pPr>
      <w:r>
        <w:t>dostatečně podrobný popis požadovaného plnění včetně objektivně stanovených akceptačních kritérií (odpovídá-li to povaze plnění); alternativně může být v Nabídce uvedeno, že tato část řešení bude blíže konkretizována v rámci realizace plnění ve stanovené lhůtě za součinnosti obou Smluvních stran, přičemž finální podrobný popis realizace plnění včetně objektivně stanovených akceptačních kritérií bude dodatečně odsouhlasen Objednatelem</w:t>
      </w:r>
      <w:r w:rsidR="000C3F6F">
        <w:t>;</w:t>
      </w:r>
    </w:p>
    <w:p w14:paraId="508A5512" w14:textId="67C07689" w:rsidR="009B288A" w:rsidRDefault="009B288A" w:rsidP="00E3781A">
      <w:pPr>
        <w:pStyle w:val="Odstavecseseznamem"/>
        <w:numPr>
          <w:ilvl w:val="0"/>
          <w:numId w:val="34"/>
        </w:numPr>
        <w:spacing w:after="60"/>
        <w:ind w:left="1140" w:hanging="573"/>
        <w:contextualSpacing w:val="0"/>
        <w:jc w:val="both"/>
      </w:pPr>
      <w:r>
        <w:t>požadavky na nezbytnou součinnost Objednatele při realizaci plnění</w:t>
      </w:r>
      <w:r w:rsidR="000C3F6F">
        <w:t>;</w:t>
      </w:r>
    </w:p>
    <w:p w14:paraId="65EE8727" w14:textId="04A0797A" w:rsidR="009B288A" w:rsidRDefault="009B288A" w:rsidP="00E3781A">
      <w:pPr>
        <w:pStyle w:val="Odstavecseseznamem"/>
        <w:numPr>
          <w:ilvl w:val="0"/>
          <w:numId w:val="34"/>
        </w:numPr>
        <w:spacing w:after="60"/>
        <w:ind w:left="1140" w:hanging="573"/>
        <w:contextualSpacing w:val="0"/>
        <w:jc w:val="both"/>
      </w:pPr>
      <w:r>
        <w:t xml:space="preserve">dobu poskytnutí plnění nebo harmonogram realizace plnění definující přinejmenším termín nasazení dílčího plnění do </w:t>
      </w:r>
      <w:r w:rsidRPr="00532331">
        <w:t>testovacího prostředí, tj. zařízení Objednatele</w:t>
      </w:r>
      <w:r>
        <w:t xml:space="preserve"> a nejzazší termín nasazení do produkčního prostředí; harmonogram musí respektovat v Rozvojovém požadavku určený termín plnění, ledaže by tento termín byl nepřiměřeně krátký a </w:t>
      </w:r>
      <w:r w:rsidR="000C3F6F">
        <w:t>Zhotovitel</w:t>
      </w:r>
      <w:r>
        <w:t xml:space="preserve"> tuto skutečnost v Nabídce dostatečně odůvodní s návrhem nejbližšího možného termínu plnění, který je realizovatelný</w:t>
      </w:r>
      <w:r w:rsidR="000C3F6F">
        <w:t>;</w:t>
      </w:r>
    </w:p>
    <w:p w14:paraId="0AC3C76D" w14:textId="3B9910C0" w:rsidR="009B288A" w:rsidRDefault="009B288A" w:rsidP="00E3781A">
      <w:pPr>
        <w:pStyle w:val="Odstavecseseznamem"/>
        <w:numPr>
          <w:ilvl w:val="0"/>
          <w:numId w:val="34"/>
        </w:numPr>
        <w:spacing w:after="60"/>
        <w:ind w:left="1140" w:hanging="573"/>
        <w:contextualSpacing w:val="0"/>
        <w:jc w:val="both"/>
      </w:pPr>
      <w:r>
        <w:t>vymezení odpovědných zástupců Zhotovitele a případných třetích stran podílejících se na realizaci plnění</w:t>
      </w:r>
      <w:r w:rsidR="000C3F6F">
        <w:t>;</w:t>
      </w:r>
    </w:p>
    <w:p w14:paraId="13C6556D" w14:textId="028C5BFD" w:rsidR="009B288A" w:rsidRDefault="009B288A" w:rsidP="00E3781A">
      <w:pPr>
        <w:pStyle w:val="Odstavecseseznamem"/>
        <w:numPr>
          <w:ilvl w:val="0"/>
          <w:numId w:val="34"/>
        </w:numPr>
        <w:spacing w:after="60"/>
        <w:ind w:left="1140" w:hanging="573"/>
        <w:contextualSpacing w:val="0"/>
        <w:jc w:val="both"/>
      </w:pPr>
      <w:r>
        <w:t>konečnou cenu za realizaci plnění stanovenou v souladu s cenovými podmínkami uvedenými ve Smlouvě; stanovená cena musí respektovat v Rozvojovém požadavku stanovený rozsah pracnosti, ledaže by tento rozsah byl nepřiměřeně nízký a </w:t>
      </w:r>
      <w:r w:rsidR="008942E9">
        <w:t>Zhotovitel</w:t>
      </w:r>
      <w:r>
        <w:t xml:space="preserve"> tuto skutečnost v nabídce dostatečně odůvodní s návrhem nejnižšího rozsahu pracnosti, v </w:t>
      </w:r>
      <w:proofErr w:type="gramStart"/>
      <w:r>
        <w:t>rámci</w:t>
      </w:r>
      <w:proofErr w:type="gramEnd"/>
      <w:r>
        <w:t xml:space="preserve"> kterého je realizace plnění proveditelná</w:t>
      </w:r>
      <w:r w:rsidR="000C3F6F">
        <w:t>;</w:t>
      </w:r>
    </w:p>
    <w:p w14:paraId="5596B37E" w14:textId="4D47BAD5" w:rsidR="000C3F6F" w:rsidRDefault="000C3F6F" w:rsidP="00E3781A">
      <w:pPr>
        <w:pStyle w:val="Odstavecseseznamem"/>
        <w:numPr>
          <w:ilvl w:val="0"/>
          <w:numId w:val="34"/>
        </w:numPr>
        <w:spacing w:after="60"/>
        <w:ind w:left="1140" w:hanging="573"/>
        <w:contextualSpacing w:val="0"/>
        <w:jc w:val="both"/>
      </w:pPr>
      <w:r>
        <w:t>číslo Smlouvy: 00099-000/2025-00.</w:t>
      </w:r>
    </w:p>
    <w:p w14:paraId="0FF576B0" w14:textId="48AEFE86" w:rsidR="008942E9" w:rsidRDefault="008942E9" w:rsidP="00E3781A">
      <w:pPr>
        <w:pStyle w:val="Odstavecseseznamem"/>
        <w:numPr>
          <w:ilvl w:val="1"/>
          <w:numId w:val="33"/>
        </w:numPr>
        <w:spacing w:after="120"/>
        <w:ind w:left="567" w:hanging="573"/>
        <w:contextualSpacing w:val="0"/>
        <w:jc w:val="both"/>
      </w:pPr>
      <w:r>
        <w:t>V případě, že Objednatel souhlasí s Nabídkou, bude Zhotovitele o této skutečnosti bez zbytečného odkladu informovat formou vystavení písemné objednávky v souladu s akceptovanou Nabídkou</w:t>
      </w:r>
      <w:r w:rsidR="000C3F6F">
        <w:t xml:space="preserve"> (dále jen „</w:t>
      </w:r>
      <w:r w:rsidR="000C3F6F" w:rsidRPr="00F25F2E">
        <w:rPr>
          <w:b/>
          <w:bCs/>
        </w:rPr>
        <w:t>Objednávka</w:t>
      </w:r>
      <w:r w:rsidR="000C3F6F">
        <w:t>“)</w:t>
      </w:r>
      <w:r>
        <w:t xml:space="preserve">. </w:t>
      </w:r>
      <w:r w:rsidRPr="0002091D">
        <w:t>Objednatel je oprávněn Zhotovitelem předloženou Nabídku odmítnout nebo si vyžá</w:t>
      </w:r>
      <w:r w:rsidRPr="00787614">
        <w:t xml:space="preserve">dat její úpravu dle svých odůvodněných požadavků, a to bez jakýchkoliv nároků vznikajících v této souvislosti </w:t>
      </w:r>
      <w:r>
        <w:t>Zhotoviteli</w:t>
      </w:r>
      <w:r w:rsidR="00FD0C04">
        <w:t>.</w:t>
      </w:r>
    </w:p>
    <w:p w14:paraId="54BD0177" w14:textId="5A0CE04D" w:rsidR="008942E9" w:rsidRPr="00787614" w:rsidRDefault="008942E9" w:rsidP="00E3781A">
      <w:pPr>
        <w:pStyle w:val="Odstavecseseznamem"/>
        <w:numPr>
          <w:ilvl w:val="1"/>
          <w:numId w:val="33"/>
        </w:numPr>
        <w:spacing w:after="120"/>
        <w:ind w:left="567" w:hanging="573"/>
        <w:contextualSpacing w:val="0"/>
        <w:jc w:val="both"/>
      </w:pPr>
      <w:r w:rsidRPr="00787614">
        <w:t xml:space="preserve">V případě, že si Objednatel vyžádá úpravu Nabídky, je </w:t>
      </w:r>
      <w:r w:rsidR="000C3F6F">
        <w:t>Zhotovitel</w:t>
      </w:r>
      <w:r w:rsidRPr="00787614">
        <w:t xml:space="preserve"> povinen tuto úpravu provést bez zbytečného odkladu za obdobného použití </w:t>
      </w:r>
      <w:r w:rsidRPr="00262CBD">
        <w:t xml:space="preserve">odst. </w:t>
      </w:r>
      <w:r w:rsidR="00262CBD">
        <w:t>3.4</w:t>
      </w:r>
      <w:r w:rsidRPr="00262CBD">
        <w:t xml:space="preserve"> </w:t>
      </w:r>
      <w:r w:rsidR="00262CBD">
        <w:t>tohoto článku</w:t>
      </w:r>
      <w:r w:rsidRPr="00787614">
        <w:t>.</w:t>
      </w:r>
    </w:p>
    <w:p w14:paraId="2182416B" w14:textId="455C72CF" w:rsidR="00FC5445" w:rsidRDefault="00FC5445" w:rsidP="00E3781A">
      <w:pPr>
        <w:pStyle w:val="Odstavecseseznamem"/>
        <w:numPr>
          <w:ilvl w:val="1"/>
          <w:numId w:val="33"/>
        </w:numPr>
        <w:spacing w:after="120"/>
        <w:ind w:left="567" w:hanging="573"/>
        <w:contextualSpacing w:val="0"/>
        <w:jc w:val="both"/>
      </w:pPr>
      <w:r w:rsidRPr="00FC5445">
        <w:t xml:space="preserve">Takto odeslaná Objednávka je návrhem na uzavření </w:t>
      </w:r>
      <w:r>
        <w:t>smluvního vztahu založeného Objednávkou</w:t>
      </w:r>
      <w:r w:rsidRPr="00FC5445">
        <w:t xml:space="preserve"> a potvrzení (akceptace) Objednávky ze strany </w:t>
      </w:r>
      <w:r>
        <w:t>Zhotovitele</w:t>
      </w:r>
      <w:r w:rsidRPr="00FC5445">
        <w:t xml:space="preserve"> je přijetím návrhu na </w:t>
      </w:r>
      <w:r>
        <w:t xml:space="preserve">uzavření tohoto smluvního vztahu. </w:t>
      </w:r>
      <w:r w:rsidRPr="00FC5445">
        <w:t>Smluvní vztah založený Objednávkou může být před jeho splněním ukončen způsoby a z důvodů, za jakých může zaniknout závazkový vztah z této Smlouvy</w:t>
      </w:r>
      <w:r>
        <w:t xml:space="preserve">. </w:t>
      </w:r>
    </w:p>
    <w:p w14:paraId="51237438" w14:textId="5391F755" w:rsidR="00FC5445" w:rsidRDefault="00FC5445" w:rsidP="00E3781A">
      <w:pPr>
        <w:pStyle w:val="Odstavecseseznamem"/>
        <w:numPr>
          <w:ilvl w:val="1"/>
          <w:numId w:val="33"/>
        </w:numPr>
        <w:spacing w:after="120"/>
        <w:ind w:left="567" w:hanging="573"/>
        <w:contextualSpacing w:val="0"/>
        <w:jc w:val="both"/>
      </w:pPr>
      <w:r>
        <w:t>Zhotovitel</w:t>
      </w:r>
      <w:r w:rsidRPr="00FC5445">
        <w:t xml:space="preserve"> se zavazuje oznámit akceptaci Objednávky Objednateli elektronicky na </w:t>
      </w:r>
      <w:r>
        <w:br/>
      </w:r>
      <w:r w:rsidRPr="00FC5445">
        <w:t xml:space="preserve">e-mailovou adresu </w:t>
      </w:r>
      <w:r w:rsidR="00B0516C">
        <w:t>Věcného garanta</w:t>
      </w:r>
      <w:r w:rsidRPr="00FC5445">
        <w:t xml:space="preserve"> </w:t>
      </w:r>
      <w:r w:rsidRPr="00B0516C">
        <w:t xml:space="preserve">uvedenou </w:t>
      </w:r>
      <w:r w:rsidRPr="00B354E6">
        <w:t>v</w:t>
      </w:r>
      <w:r w:rsidR="00937F03" w:rsidRPr="00B354E6">
        <w:t xml:space="preserve"> odst. </w:t>
      </w:r>
      <w:r w:rsidR="003B6A1D">
        <w:t>10</w:t>
      </w:r>
      <w:r w:rsidR="00937F03" w:rsidRPr="00B354E6">
        <w:t xml:space="preserve"> </w:t>
      </w:r>
      <w:r w:rsidRPr="00B354E6">
        <w:t xml:space="preserve">čl. </w:t>
      </w:r>
      <w:r w:rsidR="00937F03" w:rsidRPr="00B354E6">
        <w:t>XV</w:t>
      </w:r>
      <w:r w:rsidR="00B0516C" w:rsidRPr="00B354E6">
        <w:t>I</w:t>
      </w:r>
      <w:r w:rsidR="00937F03" w:rsidRPr="00B354E6">
        <w:t>I. Závěrečná ustanovení</w:t>
      </w:r>
      <w:r w:rsidRPr="00B354E6">
        <w:t xml:space="preserve"> Smlouvy</w:t>
      </w:r>
      <w:r w:rsidRPr="00B0516C">
        <w:rPr>
          <w:bCs/>
          <w:iCs/>
        </w:rPr>
        <w:t>.</w:t>
      </w:r>
      <w:r w:rsidRPr="00B0516C">
        <w:t xml:space="preserve"> Zhotovitel je povinen potvrdit přijetí (a</w:t>
      </w:r>
      <w:r w:rsidRPr="00FC5445">
        <w:t>kceptaci) Objednávky Objednateli</w:t>
      </w:r>
      <w:r w:rsidR="00556F84">
        <w:t xml:space="preserve">, na </w:t>
      </w:r>
      <w:r w:rsidR="00690AA2">
        <w:br/>
      </w:r>
      <w:r w:rsidR="00556F84">
        <w:t>e-mail kontaktní osoby uvedené</w:t>
      </w:r>
      <w:r>
        <w:t xml:space="preserve"> </w:t>
      </w:r>
      <w:r w:rsidR="00556F84">
        <w:t xml:space="preserve">v Objednávce, </w:t>
      </w:r>
      <w:r>
        <w:t>do 2 pracovních dnů od doručení</w:t>
      </w:r>
      <w:r w:rsidR="00747D0F">
        <w:t xml:space="preserve"> Objednávky Zhotoviteli</w:t>
      </w:r>
      <w:r>
        <w:t>, a to</w:t>
      </w:r>
      <w:r w:rsidRPr="00FC5445">
        <w:t xml:space="preserve"> beze změn, tj. není oprávněn obsah Objednávky jakýmkoliv </w:t>
      </w:r>
      <w:r w:rsidRPr="00FC5445">
        <w:lastRenderedPageBreak/>
        <w:t>způsobem upravovat. Dnem doručení oznámení o akceptaci Objednávky Objednateli je Objednávka odsouhlasena</w:t>
      </w:r>
      <w:r>
        <w:t xml:space="preserve">. Pokud Zhotovitel Objednávku ve stanovené lhůtě nepotvrdí, je </w:t>
      </w:r>
      <w:r w:rsidR="00747D0F">
        <w:t xml:space="preserve">Objednávka </w:t>
      </w:r>
      <w:r>
        <w:t>dnem uplynutí lhůty pro potvrzení přijetí (akceptaci) ze strany Zhotovitele považována za odsouhlasenou.</w:t>
      </w:r>
    </w:p>
    <w:p w14:paraId="31E806B2" w14:textId="0BDDA584" w:rsidR="009C1D3C" w:rsidRDefault="009C1D3C" w:rsidP="00E3781A">
      <w:pPr>
        <w:pStyle w:val="Odstavecseseznamem"/>
        <w:numPr>
          <w:ilvl w:val="1"/>
          <w:numId w:val="33"/>
        </w:numPr>
        <w:spacing w:after="120"/>
        <w:ind w:left="567" w:hanging="573"/>
        <w:contextualSpacing w:val="0"/>
        <w:jc w:val="both"/>
      </w:pPr>
      <w:r>
        <w:t>Odměna za zpracování Nabídky je již obsažena v ceně plnění dle Smlouvy a Zhotoviteli v této souvislosti nevzniká nárok na další úplatu.</w:t>
      </w:r>
    </w:p>
    <w:p w14:paraId="485DB88D" w14:textId="66CE3BB1" w:rsidR="00556F84" w:rsidRDefault="00556F84" w:rsidP="00E3781A">
      <w:pPr>
        <w:pStyle w:val="Odstavecseseznamem"/>
        <w:numPr>
          <w:ilvl w:val="1"/>
          <w:numId w:val="33"/>
        </w:numPr>
        <w:spacing w:after="120"/>
        <w:ind w:left="567" w:hanging="573"/>
        <w:contextualSpacing w:val="0"/>
        <w:jc w:val="both"/>
      </w:pPr>
      <w:r>
        <w:t xml:space="preserve">Akceptace rozvojových prací bude stvrzeno v Akceptačním protokolu dle Přílohy č. </w:t>
      </w:r>
      <w:r w:rsidR="0002091D">
        <w:t>3</w:t>
      </w:r>
      <w:r>
        <w:t xml:space="preserve"> Smlouvy, a to podpisem osoby uvedené v Objednávce.</w:t>
      </w:r>
    </w:p>
    <w:p w14:paraId="658A4148" w14:textId="2D9F03B3" w:rsidR="009B288A" w:rsidRDefault="009C1D3C" w:rsidP="00E3781A">
      <w:pPr>
        <w:pStyle w:val="Odstavecseseznamem"/>
        <w:numPr>
          <w:ilvl w:val="1"/>
          <w:numId w:val="33"/>
        </w:numPr>
        <w:spacing w:after="120"/>
        <w:ind w:left="567" w:hanging="573"/>
        <w:contextualSpacing w:val="0"/>
        <w:jc w:val="both"/>
      </w:pPr>
      <w:r>
        <w:t>Zhotovitel</w:t>
      </w:r>
      <w:r w:rsidRPr="00721859">
        <w:t xml:space="preserve"> se zavazuje, v případě jakékoli změny </w:t>
      </w:r>
      <w:r w:rsidR="000C3F6F">
        <w:t>Díla</w:t>
      </w:r>
      <w:r w:rsidRPr="00721859">
        <w:t xml:space="preserve"> provedené </w:t>
      </w:r>
      <w:r>
        <w:t>Zhotovitelem</w:t>
      </w:r>
      <w:r w:rsidRPr="00721859">
        <w:t xml:space="preserve"> </w:t>
      </w:r>
      <w:r w:rsidR="00747D0F">
        <w:t xml:space="preserve">na základě Rozvojového požadavku, </w:t>
      </w:r>
      <w:r w:rsidRPr="00721859">
        <w:t xml:space="preserve">po dokončení </w:t>
      </w:r>
      <w:r w:rsidR="00FD0C04">
        <w:t xml:space="preserve">dílčího plnění </w:t>
      </w:r>
      <w:r w:rsidRPr="00721859">
        <w:t>Díla na základě Smlouvy, nejpozději v den podpisu předávacího protokolu jednotlivého dílčího plnění, předat Objednateli aktualizovanou dokumentaci k dílčímu plnění a upravené zdrojové kódy</w:t>
      </w:r>
      <w:r w:rsidR="008942E9" w:rsidRPr="00787614">
        <w:t>.</w:t>
      </w:r>
    </w:p>
    <w:bookmarkEnd w:id="36"/>
    <w:p w14:paraId="1A9E600F" w14:textId="6388AA21" w:rsidR="00351BB9" w:rsidRPr="00104365" w:rsidRDefault="00351BB9" w:rsidP="00E3781A">
      <w:pPr>
        <w:pStyle w:val="Odstavecseseznamem"/>
        <w:numPr>
          <w:ilvl w:val="1"/>
          <w:numId w:val="33"/>
        </w:numPr>
        <w:spacing w:after="120"/>
        <w:ind w:left="567" w:hanging="573"/>
        <w:contextualSpacing w:val="0"/>
        <w:jc w:val="both"/>
      </w:pPr>
      <w:r w:rsidRPr="00747D0F">
        <w:t>Příklady</w:t>
      </w:r>
      <w:r w:rsidRPr="00104365">
        <w:t xml:space="preserve"> možných</w:t>
      </w:r>
      <w:r w:rsidR="00895961" w:rsidRPr="00104365">
        <w:t xml:space="preserve"> </w:t>
      </w:r>
      <w:r w:rsidRPr="00104365">
        <w:t>rozvojových požadavku (na základě objednávky):</w:t>
      </w:r>
    </w:p>
    <w:bookmarkEnd w:id="37"/>
    <w:p w14:paraId="48D7D0FA" w14:textId="77777777" w:rsidR="00351BB9" w:rsidRPr="00104365" w:rsidRDefault="00351BB9" w:rsidP="00E3781A">
      <w:pPr>
        <w:pStyle w:val="Odstavecseseznamem"/>
        <w:numPr>
          <w:ilvl w:val="0"/>
          <w:numId w:val="36"/>
        </w:numPr>
        <w:spacing w:after="60"/>
        <w:ind w:left="1134" w:hanging="567"/>
        <w:contextualSpacing w:val="0"/>
        <w:jc w:val="both"/>
      </w:pPr>
      <w:r w:rsidRPr="00104365">
        <w:t>úprav nebo rozšíření stávajících funkcionalit intranetu,</w:t>
      </w:r>
    </w:p>
    <w:p w14:paraId="1A78E322" w14:textId="77777777" w:rsidR="00351BB9" w:rsidRPr="00104365" w:rsidRDefault="00351BB9" w:rsidP="00E3781A">
      <w:pPr>
        <w:pStyle w:val="Odstavecseseznamem"/>
        <w:numPr>
          <w:ilvl w:val="0"/>
          <w:numId w:val="36"/>
        </w:numPr>
        <w:spacing w:after="60"/>
        <w:ind w:left="1134" w:hanging="567"/>
        <w:contextualSpacing w:val="0"/>
        <w:jc w:val="both"/>
      </w:pPr>
      <w:r w:rsidRPr="00104365">
        <w:t xml:space="preserve">návrhu a vývoje nových prvků (např. nové typy stránek, komponent, seznamů, </w:t>
      </w:r>
      <w:proofErr w:type="spellStart"/>
      <w:r w:rsidRPr="00104365">
        <w:t>workflow</w:t>
      </w:r>
      <w:proofErr w:type="spellEnd"/>
      <w:r w:rsidRPr="00104365">
        <w:t>),</w:t>
      </w:r>
    </w:p>
    <w:p w14:paraId="2AAE60CD" w14:textId="77777777" w:rsidR="00351BB9" w:rsidRPr="00104365" w:rsidRDefault="00351BB9" w:rsidP="00E3781A">
      <w:pPr>
        <w:pStyle w:val="Odstavecseseznamem"/>
        <w:numPr>
          <w:ilvl w:val="0"/>
          <w:numId w:val="36"/>
        </w:numPr>
        <w:spacing w:after="60"/>
        <w:ind w:left="1134" w:hanging="567"/>
        <w:contextualSpacing w:val="0"/>
        <w:jc w:val="both"/>
      </w:pPr>
      <w:r w:rsidRPr="00104365">
        <w:t xml:space="preserve">integrace s dalšími systémy (např. DNS, IBM </w:t>
      </w:r>
      <w:proofErr w:type="spellStart"/>
      <w:r w:rsidRPr="00104365">
        <w:t>Filenet</w:t>
      </w:r>
      <w:proofErr w:type="spellEnd"/>
      <w:r w:rsidRPr="00104365">
        <w:t>),</w:t>
      </w:r>
    </w:p>
    <w:p w14:paraId="7EC45CF4" w14:textId="77777777" w:rsidR="00351BB9" w:rsidRPr="00104365" w:rsidRDefault="00351BB9" w:rsidP="00E3781A">
      <w:pPr>
        <w:pStyle w:val="Odstavecseseznamem"/>
        <w:numPr>
          <w:ilvl w:val="0"/>
          <w:numId w:val="36"/>
        </w:numPr>
        <w:spacing w:after="60"/>
        <w:ind w:left="1134" w:hanging="567"/>
        <w:contextualSpacing w:val="0"/>
        <w:jc w:val="both"/>
      </w:pPr>
      <w:r w:rsidRPr="00104365">
        <w:t>optimalizace uživatelského prostředí a zlepšení dostupnosti informací,</w:t>
      </w:r>
    </w:p>
    <w:p w14:paraId="4E2EFD97" w14:textId="77777777" w:rsidR="00351BB9" w:rsidRPr="00104365" w:rsidRDefault="00351BB9" w:rsidP="00E3781A">
      <w:pPr>
        <w:pStyle w:val="Odstavecseseznamem"/>
        <w:numPr>
          <w:ilvl w:val="0"/>
          <w:numId w:val="36"/>
        </w:numPr>
        <w:spacing w:after="60"/>
        <w:ind w:left="1134" w:hanging="567"/>
        <w:contextualSpacing w:val="0"/>
        <w:jc w:val="both"/>
      </w:pPr>
      <w:r w:rsidRPr="00104365">
        <w:t>podpora při analýze potřeb a návrhu nových částí intranetu,</w:t>
      </w:r>
    </w:p>
    <w:p w14:paraId="7BC37AEB" w14:textId="77777777" w:rsidR="00351BB9" w:rsidRPr="00104365" w:rsidRDefault="00351BB9" w:rsidP="00E3781A">
      <w:pPr>
        <w:pStyle w:val="Odstavecseseznamem"/>
        <w:numPr>
          <w:ilvl w:val="0"/>
          <w:numId w:val="36"/>
        </w:numPr>
        <w:spacing w:after="60"/>
        <w:ind w:left="1134" w:hanging="567"/>
        <w:contextualSpacing w:val="0"/>
        <w:jc w:val="both"/>
      </w:pPr>
      <w:r w:rsidRPr="00104365">
        <w:t>poradenství při řešení uživatelských požadavků a provozních dotazů.</w:t>
      </w:r>
    </w:p>
    <w:p w14:paraId="3A728FBE" w14:textId="0DFB33D5" w:rsidR="00F25DE7" w:rsidRPr="00C40BD7" w:rsidRDefault="00895961" w:rsidP="00E3781A">
      <w:pPr>
        <w:pStyle w:val="Odstavecseseznamem"/>
        <w:numPr>
          <w:ilvl w:val="0"/>
          <w:numId w:val="36"/>
        </w:numPr>
        <w:spacing w:after="60"/>
        <w:ind w:left="1134" w:hanging="567"/>
        <w:contextualSpacing w:val="0"/>
        <w:jc w:val="both"/>
      </w:pPr>
      <w:r w:rsidRPr="00104365">
        <w:t>š</w:t>
      </w:r>
      <w:r w:rsidR="00F25DE7" w:rsidRPr="00104365">
        <w:t>kolení nad r</w:t>
      </w:r>
      <w:r w:rsidR="00F25DE7" w:rsidRPr="00C40BD7">
        <w:t>ámec Uživatelského školení</w:t>
      </w:r>
      <w:r w:rsidR="00690AA2">
        <w:t xml:space="preserve"> dle aktuálních potřeb a požadavků Objednatele</w:t>
      </w:r>
    </w:p>
    <w:p w14:paraId="72DAA445" w14:textId="24A78CFB" w:rsidR="00895961" w:rsidRPr="00C40BD7" w:rsidRDefault="00895961" w:rsidP="00E3781A">
      <w:pPr>
        <w:pStyle w:val="Odstavecseseznamem"/>
        <w:numPr>
          <w:ilvl w:val="0"/>
          <w:numId w:val="36"/>
        </w:numPr>
        <w:spacing w:after="60"/>
        <w:ind w:left="1134" w:hanging="567"/>
        <w:contextualSpacing w:val="0"/>
        <w:jc w:val="both"/>
      </w:pPr>
      <w:r w:rsidRPr="00C40BD7">
        <w:t>služby Exitu</w:t>
      </w:r>
    </w:p>
    <w:p w14:paraId="53A74A63" w14:textId="77777777" w:rsidR="005418D5" w:rsidRPr="00C40BD7" w:rsidRDefault="005418D5" w:rsidP="00F25618">
      <w:pPr>
        <w:pStyle w:val="Odstavecseseznamem"/>
        <w:numPr>
          <w:ilvl w:val="0"/>
          <w:numId w:val="20"/>
        </w:numPr>
        <w:suppressAutoHyphens w:val="0"/>
        <w:spacing w:line="257" w:lineRule="auto"/>
        <w:ind w:left="567" w:hanging="567"/>
        <w:jc w:val="both"/>
        <w:rPr>
          <w:rFonts w:eastAsia="Calibri" w:cs="Arial"/>
        </w:rPr>
      </w:pPr>
      <w:r w:rsidRPr="00C40BD7">
        <w:rPr>
          <w:rFonts w:eastAsia="Calibri" w:cs="Arial"/>
        </w:rPr>
        <w:br w:type="page"/>
      </w:r>
    </w:p>
    <w:p w14:paraId="221D5793" w14:textId="6CECCDFD" w:rsidR="00351BB9" w:rsidRPr="00915AAB" w:rsidRDefault="00351BB9" w:rsidP="00915AAB">
      <w:pPr>
        <w:pBdr>
          <w:bottom w:val="single" w:sz="4" w:space="1" w:color="auto"/>
        </w:pBdr>
        <w:spacing w:after="240"/>
        <w:rPr>
          <w:rFonts w:cs="Arial"/>
          <w:b/>
          <w:sz w:val="24"/>
          <w:szCs w:val="24"/>
        </w:rPr>
      </w:pPr>
      <w:r w:rsidRPr="00915AAB">
        <w:rPr>
          <w:rFonts w:cs="Arial"/>
          <w:b/>
          <w:sz w:val="24"/>
          <w:szCs w:val="24"/>
        </w:rPr>
        <w:lastRenderedPageBreak/>
        <w:t xml:space="preserve">Příloha č. 2 – Rozvržení šablon a obsahového zadání </w:t>
      </w:r>
    </w:p>
    <w:p w14:paraId="64E5BDF0" w14:textId="7A586483" w:rsidR="005418D5" w:rsidRDefault="00351BB9" w:rsidP="00351BB9">
      <w:pPr>
        <w:pStyle w:val="2bodlnku"/>
        <w:numPr>
          <w:ilvl w:val="0"/>
          <w:numId w:val="0"/>
        </w:numPr>
        <w:rPr>
          <w:rFonts w:cs="Arial"/>
          <w:sz w:val="24"/>
          <w:szCs w:val="24"/>
          <w:lang w:eastAsia="cs-CZ"/>
        </w:rPr>
      </w:pPr>
      <w:r w:rsidRPr="00351BB9">
        <w:rPr>
          <w:rFonts w:cs="Arial"/>
          <w:sz w:val="24"/>
          <w:szCs w:val="24"/>
          <w:lang w:eastAsia="cs-CZ"/>
        </w:rPr>
        <w:t>(</w:t>
      </w:r>
      <w:r>
        <w:rPr>
          <w:rFonts w:cs="Arial"/>
          <w:sz w:val="24"/>
          <w:szCs w:val="24"/>
          <w:lang w:eastAsia="cs-CZ"/>
        </w:rPr>
        <w:t xml:space="preserve">tvoří </w:t>
      </w:r>
      <w:r w:rsidRPr="00351BB9">
        <w:rPr>
          <w:rFonts w:cs="Arial"/>
          <w:sz w:val="24"/>
          <w:szCs w:val="24"/>
          <w:lang w:eastAsia="cs-CZ"/>
        </w:rPr>
        <w:t>samostatn</w:t>
      </w:r>
      <w:r>
        <w:rPr>
          <w:rFonts w:cs="Arial"/>
          <w:sz w:val="24"/>
          <w:szCs w:val="24"/>
          <w:lang w:eastAsia="cs-CZ"/>
        </w:rPr>
        <w:t>ou</w:t>
      </w:r>
      <w:r w:rsidRPr="00351BB9">
        <w:rPr>
          <w:rFonts w:cs="Arial"/>
          <w:sz w:val="24"/>
          <w:szCs w:val="24"/>
          <w:lang w:eastAsia="cs-CZ"/>
        </w:rPr>
        <w:t xml:space="preserve"> přílo</w:t>
      </w:r>
      <w:r>
        <w:rPr>
          <w:rFonts w:cs="Arial"/>
          <w:sz w:val="24"/>
          <w:szCs w:val="24"/>
          <w:lang w:eastAsia="cs-CZ"/>
        </w:rPr>
        <w:t>hu</w:t>
      </w:r>
      <w:r w:rsidRPr="00351BB9">
        <w:rPr>
          <w:rFonts w:cs="Arial"/>
          <w:sz w:val="24"/>
          <w:szCs w:val="24"/>
          <w:lang w:eastAsia="cs-CZ"/>
        </w:rPr>
        <w:t>)</w:t>
      </w:r>
    </w:p>
    <w:p w14:paraId="2C14E635" w14:textId="77777777" w:rsidR="005418D5" w:rsidRDefault="005418D5">
      <w:pPr>
        <w:suppressAutoHyphens w:val="0"/>
        <w:rPr>
          <w:rFonts w:cs="Arial"/>
          <w:sz w:val="24"/>
          <w:szCs w:val="24"/>
          <w:lang w:eastAsia="cs-CZ"/>
        </w:rPr>
      </w:pPr>
      <w:r>
        <w:rPr>
          <w:rFonts w:cs="Arial"/>
          <w:sz w:val="24"/>
          <w:szCs w:val="24"/>
          <w:lang w:eastAsia="cs-CZ"/>
        </w:rPr>
        <w:br w:type="page"/>
      </w:r>
    </w:p>
    <w:p w14:paraId="33C31A25" w14:textId="07DA8324" w:rsidR="00351BB9" w:rsidRPr="00915AAB" w:rsidRDefault="00351BB9" w:rsidP="00915AAB">
      <w:pPr>
        <w:pBdr>
          <w:bottom w:val="single" w:sz="4" w:space="1" w:color="auto"/>
        </w:pBdr>
        <w:spacing w:after="240"/>
        <w:rPr>
          <w:rFonts w:cs="Arial"/>
          <w:b/>
          <w:sz w:val="24"/>
          <w:szCs w:val="24"/>
        </w:rPr>
      </w:pPr>
      <w:r w:rsidRPr="00915AAB">
        <w:rPr>
          <w:rFonts w:cs="Arial"/>
          <w:b/>
          <w:sz w:val="24"/>
          <w:szCs w:val="24"/>
        </w:rPr>
        <w:lastRenderedPageBreak/>
        <w:t>Příloha č. 3 – Akceptační řízení</w:t>
      </w:r>
    </w:p>
    <w:p w14:paraId="0EDBA034" w14:textId="744FF5A6" w:rsidR="00351BB9" w:rsidRPr="00B37B2E" w:rsidRDefault="00351BB9" w:rsidP="00F25618">
      <w:pPr>
        <w:pStyle w:val="Odstavecseseznamem"/>
        <w:numPr>
          <w:ilvl w:val="0"/>
          <w:numId w:val="28"/>
        </w:numPr>
        <w:suppressAutoHyphens w:val="0"/>
        <w:spacing w:after="160" w:line="259" w:lineRule="auto"/>
        <w:rPr>
          <w:rFonts w:cs="Arial"/>
          <w:b/>
          <w:bCs/>
          <w:sz w:val="24"/>
          <w:szCs w:val="24"/>
        </w:rPr>
      </w:pPr>
      <w:r w:rsidRPr="00B37B2E">
        <w:rPr>
          <w:rFonts w:cs="Arial"/>
          <w:b/>
          <w:bCs/>
          <w:sz w:val="24"/>
          <w:szCs w:val="24"/>
        </w:rPr>
        <w:t xml:space="preserve">Průběh </w:t>
      </w:r>
      <w:r w:rsidR="0037156A">
        <w:rPr>
          <w:rFonts w:cs="Arial"/>
          <w:b/>
          <w:bCs/>
          <w:sz w:val="24"/>
          <w:szCs w:val="24"/>
        </w:rPr>
        <w:t>A</w:t>
      </w:r>
      <w:r w:rsidRPr="00B37B2E">
        <w:rPr>
          <w:rFonts w:cs="Arial"/>
          <w:b/>
          <w:bCs/>
          <w:sz w:val="24"/>
          <w:szCs w:val="24"/>
        </w:rPr>
        <w:t>kceptačního řízení:</w:t>
      </w:r>
    </w:p>
    <w:p w14:paraId="1A9DA94F" w14:textId="3D580B9B" w:rsidR="00351BB9" w:rsidRPr="005D4F88" w:rsidRDefault="00351BB9" w:rsidP="00C40BD7">
      <w:pPr>
        <w:spacing w:after="60"/>
        <w:jc w:val="both"/>
      </w:pPr>
      <w:r w:rsidRPr="005D4F88">
        <w:t xml:space="preserve">Zhotovitel po dokončení </w:t>
      </w:r>
      <w:r w:rsidR="00FB6246" w:rsidRPr="00F529C3">
        <w:rPr>
          <w:b/>
          <w:bCs/>
        </w:rPr>
        <w:t>dílčí části Předmětu smlouvy</w:t>
      </w:r>
      <w:r w:rsidR="00FB6246" w:rsidRPr="005D4F88">
        <w:t xml:space="preserve"> </w:t>
      </w:r>
      <w:r w:rsidRPr="005D4F88">
        <w:t xml:space="preserve">předá plnění Objednateli k Akceptačnímu řízení. Předání bude zdokumentováno Předávacím protokolem, který </w:t>
      </w:r>
      <w:proofErr w:type="gramStart"/>
      <w:r w:rsidRPr="005D4F88">
        <w:t>podepíší</w:t>
      </w:r>
      <w:proofErr w:type="gramEnd"/>
      <w:r w:rsidRPr="005D4F88">
        <w:t xml:space="preserve"> obě smluvní strany ke dni předání.</w:t>
      </w:r>
    </w:p>
    <w:p w14:paraId="2D74FAF1" w14:textId="3C52AF78" w:rsidR="00351BB9" w:rsidRPr="005D4F88" w:rsidRDefault="00351BB9" w:rsidP="00C40BD7">
      <w:pPr>
        <w:spacing w:after="60"/>
        <w:jc w:val="both"/>
      </w:pPr>
      <w:r w:rsidRPr="005D4F88">
        <w:t xml:space="preserve">Předáním </w:t>
      </w:r>
      <w:r w:rsidR="0037156A">
        <w:t>Díla</w:t>
      </w:r>
      <w:r w:rsidR="0037156A" w:rsidRPr="005D4F88">
        <w:t xml:space="preserve"> </w:t>
      </w:r>
      <w:r w:rsidRPr="005D4F88">
        <w:t>je zahájeno období Akceptačního řízení.</w:t>
      </w:r>
    </w:p>
    <w:p w14:paraId="7BCBAEB6" w14:textId="4941FCFB" w:rsidR="00351BB9" w:rsidRPr="005D4F88" w:rsidRDefault="00351BB9" w:rsidP="00C40BD7">
      <w:pPr>
        <w:spacing w:after="60"/>
        <w:jc w:val="both"/>
      </w:pPr>
      <w:r w:rsidRPr="005D4F88">
        <w:t>V </w:t>
      </w:r>
      <w:r w:rsidRPr="00812092">
        <w:t xml:space="preserve">případě </w:t>
      </w:r>
      <w:r w:rsidRPr="00A841A3">
        <w:t>programátorských prací a implementačních</w:t>
      </w:r>
      <w:r w:rsidRPr="00812092">
        <w:t xml:space="preserve"> služeb</w:t>
      </w:r>
      <w:r w:rsidRPr="005D4F88">
        <w:t xml:space="preserve"> je součástí období Akceptačního řízení testování ze strany Objednatele v trvání 10 pracovních dnů. Po ukončení testování, budou Zhotoviteli předány zjištěné vady k opravě a smluvní strany </w:t>
      </w:r>
      <w:r w:rsidR="0037156A">
        <w:t>pokračují</w:t>
      </w:r>
      <w:r w:rsidR="0037156A" w:rsidRPr="005D4F88">
        <w:t xml:space="preserve"> </w:t>
      </w:r>
      <w:r w:rsidRPr="005D4F88">
        <w:t xml:space="preserve">v Akceptačním řízení. </w:t>
      </w:r>
    </w:p>
    <w:p w14:paraId="4FFA810A" w14:textId="77777777" w:rsidR="00351BB9" w:rsidRPr="005D4F88" w:rsidRDefault="00351BB9" w:rsidP="00C40BD7">
      <w:pPr>
        <w:spacing w:after="60"/>
        <w:jc w:val="both"/>
      </w:pPr>
      <w:r w:rsidRPr="005D4F88">
        <w:t>Tato procedura bude opakována tak dlouho, dokud nebudou výhrady a vady vypřádány.</w:t>
      </w:r>
    </w:p>
    <w:p w14:paraId="58353F76" w14:textId="77777777" w:rsidR="00351BB9" w:rsidRPr="00D07B18" w:rsidRDefault="00351BB9" w:rsidP="00C40BD7">
      <w:pPr>
        <w:jc w:val="both"/>
        <w:rPr>
          <w:rFonts w:cs="Arial"/>
        </w:rPr>
      </w:pPr>
    </w:p>
    <w:p w14:paraId="0DD0821D" w14:textId="6116CFA9" w:rsidR="00351BB9" w:rsidRPr="005D4F88" w:rsidRDefault="0037156A" w:rsidP="00C40BD7">
      <w:pPr>
        <w:spacing w:after="60"/>
        <w:jc w:val="both"/>
      </w:pPr>
      <w:r>
        <w:t>Výsledek</w:t>
      </w:r>
      <w:r w:rsidRPr="005D4F88">
        <w:t xml:space="preserve"> </w:t>
      </w:r>
      <w:r w:rsidR="00351BB9" w:rsidRPr="005D4F88">
        <w:t xml:space="preserve">Akceptačního řízení bude uveden v Akceptačním protokolu </w:t>
      </w:r>
      <w:r w:rsidR="00812092">
        <w:t>j</w:t>
      </w:r>
      <w:r w:rsidR="00351BB9" w:rsidRPr="005D4F88">
        <w:t>edním z dále uvedených výroků</w:t>
      </w:r>
    </w:p>
    <w:p w14:paraId="131C49C3" w14:textId="77777777" w:rsidR="00351BB9" w:rsidRPr="00D07B18" w:rsidRDefault="00351BB9" w:rsidP="00F25618">
      <w:pPr>
        <w:pStyle w:val="Odstavecseseznamem"/>
        <w:numPr>
          <w:ilvl w:val="0"/>
          <w:numId w:val="27"/>
        </w:numPr>
        <w:suppressAutoHyphens w:val="0"/>
        <w:spacing w:after="160" w:line="259" w:lineRule="auto"/>
        <w:ind w:left="360"/>
        <w:jc w:val="both"/>
        <w:rPr>
          <w:rFonts w:cs="Arial"/>
          <w:u w:val="single"/>
        </w:rPr>
      </w:pPr>
      <w:r w:rsidRPr="00D07B18">
        <w:rPr>
          <w:rFonts w:cs="Arial"/>
          <w:u w:val="single"/>
        </w:rPr>
        <w:t>Akceptováno</w:t>
      </w:r>
    </w:p>
    <w:p w14:paraId="3F466C4C" w14:textId="7560EE8E" w:rsidR="00351BB9" w:rsidRPr="00D07B18" w:rsidRDefault="00351BB9" w:rsidP="00F25618">
      <w:pPr>
        <w:pStyle w:val="Odstavecseseznamem"/>
        <w:numPr>
          <w:ilvl w:val="1"/>
          <w:numId w:val="27"/>
        </w:numPr>
        <w:suppressAutoHyphens w:val="0"/>
        <w:spacing w:after="160" w:line="259" w:lineRule="auto"/>
        <w:ind w:left="709"/>
        <w:jc w:val="both"/>
        <w:rPr>
          <w:rFonts w:cs="Arial"/>
        </w:rPr>
      </w:pPr>
      <w:r w:rsidRPr="00D07B18">
        <w:rPr>
          <w:rFonts w:cs="Arial"/>
        </w:rPr>
        <w:t>Akceptováno bez výhrad. Zhotovitel na základě takto potvrzeného A</w:t>
      </w:r>
      <w:r w:rsidR="00812092">
        <w:rPr>
          <w:rFonts w:cs="Arial"/>
        </w:rPr>
        <w:t>kceptačního protokolu</w:t>
      </w:r>
      <w:r w:rsidRPr="00D07B18">
        <w:rPr>
          <w:rFonts w:cs="Arial"/>
        </w:rPr>
        <w:t xml:space="preserve"> </w:t>
      </w:r>
      <w:r>
        <w:rPr>
          <w:rFonts w:cs="Arial"/>
        </w:rPr>
        <w:t>může</w:t>
      </w:r>
      <w:r w:rsidRPr="00D07B18">
        <w:rPr>
          <w:rFonts w:cs="Arial"/>
        </w:rPr>
        <w:t xml:space="preserve"> fakturovat cenu za plnění v plné výši</w:t>
      </w:r>
      <w:r>
        <w:rPr>
          <w:rFonts w:cs="Arial"/>
        </w:rPr>
        <w:t>.</w:t>
      </w:r>
    </w:p>
    <w:p w14:paraId="0BB56AC4" w14:textId="77777777" w:rsidR="00351BB9" w:rsidRPr="00D07B18" w:rsidRDefault="00351BB9" w:rsidP="00F25618">
      <w:pPr>
        <w:pStyle w:val="Odstavecseseznamem"/>
        <w:numPr>
          <w:ilvl w:val="0"/>
          <w:numId w:val="27"/>
        </w:numPr>
        <w:suppressAutoHyphens w:val="0"/>
        <w:spacing w:after="160" w:line="259" w:lineRule="auto"/>
        <w:ind w:left="360"/>
        <w:jc w:val="both"/>
        <w:rPr>
          <w:rFonts w:cs="Arial"/>
        </w:rPr>
      </w:pPr>
      <w:r w:rsidRPr="00D07B18">
        <w:rPr>
          <w:rFonts w:cs="Arial"/>
          <w:u w:val="single"/>
        </w:rPr>
        <w:t xml:space="preserve"> Akceptováno s výhradou (výhradami)</w:t>
      </w:r>
      <w:r w:rsidRPr="00D07B18">
        <w:rPr>
          <w:rFonts w:cs="Arial"/>
        </w:rPr>
        <w:t>, které však nebrání převzetí plnění nebo části plnění ze strany objednatele.</w:t>
      </w:r>
    </w:p>
    <w:p w14:paraId="49CD9BCC" w14:textId="0E7A905E" w:rsidR="00351BB9" w:rsidRPr="00D07B18" w:rsidRDefault="00351BB9" w:rsidP="00F25618">
      <w:pPr>
        <w:pStyle w:val="Odstavecseseznamem"/>
        <w:numPr>
          <w:ilvl w:val="1"/>
          <w:numId w:val="27"/>
        </w:numPr>
        <w:suppressAutoHyphens w:val="0"/>
        <w:spacing w:after="160" w:line="259" w:lineRule="auto"/>
        <w:ind w:left="709"/>
        <w:jc w:val="both"/>
        <w:rPr>
          <w:rFonts w:cs="Arial"/>
        </w:rPr>
      </w:pPr>
      <w:r w:rsidRPr="00D07B18">
        <w:rPr>
          <w:rFonts w:cs="Arial"/>
        </w:rPr>
        <w:t>Pro výrok a formulaci akceptačního rozhodnutí Akceptováno s výhradou mohou zůstat maximálně 1 vada kategorie B (rozsáhlejší, ale nebrání provozu) a maximálně 7 vad kategorie C (drobný nedodělek)</w:t>
      </w:r>
    </w:p>
    <w:p w14:paraId="6FDEBC98" w14:textId="77777777" w:rsidR="00351BB9" w:rsidRPr="00D07B18" w:rsidRDefault="00351BB9" w:rsidP="00F25618">
      <w:pPr>
        <w:pStyle w:val="Odstavecseseznamem"/>
        <w:numPr>
          <w:ilvl w:val="0"/>
          <w:numId w:val="27"/>
        </w:numPr>
        <w:suppressAutoHyphens w:val="0"/>
        <w:spacing w:after="160" w:line="259" w:lineRule="auto"/>
        <w:ind w:left="360"/>
        <w:jc w:val="both"/>
        <w:rPr>
          <w:rFonts w:cs="Arial"/>
        </w:rPr>
      </w:pPr>
      <w:r w:rsidRPr="00D07B18">
        <w:rPr>
          <w:rFonts w:cs="Arial"/>
          <w:u w:val="single"/>
        </w:rPr>
        <w:t>Neakceptováno</w:t>
      </w:r>
    </w:p>
    <w:p w14:paraId="4EF60B1A" w14:textId="3EB41255" w:rsidR="00351BB9" w:rsidRPr="00D07B18" w:rsidRDefault="00351BB9" w:rsidP="00F25618">
      <w:pPr>
        <w:pStyle w:val="Odstavecseseznamem"/>
        <w:numPr>
          <w:ilvl w:val="1"/>
          <w:numId w:val="27"/>
        </w:numPr>
        <w:suppressAutoHyphens w:val="0"/>
        <w:spacing w:after="160" w:line="259" w:lineRule="auto"/>
        <w:ind w:left="709"/>
        <w:jc w:val="both"/>
        <w:rPr>
          <w:rFonts w:cs="Arial"/>
        </w:rPr>
      </w:pPr>
      <w:r w:rsidRPr="00D07B18">
        <w:rPr>
          <w:rFonts w:cs="Arial"/>
        </w:rPr>
        <w:t>Neakceptováno v důsledku vad způsobujících nefunkčnost systému nebo předmětu plnění. V</w:t>
      </w:r>
      <w:r w:rsidR="00812092">
        <w:rPr>
          <w:rFonts w:cs="Arial"/>
        </w:rPr>
        <w:t> </w:t>
      </w:r>
      <w:r w:rsidR="00812092" w:rsidRPr="00D07B18">
        <w:rPr>
          <w:rFonts w:cs="Arial"/>
        </w:rPr>
        <w:t>A</w:t>
      </w:r>
      <w:r w:rsidR="00812092">
        <w:rPr>
          <w:rFonts w:cs="Arial"/>
        </w:rPr>
        <w:t>kceptačním protokolu</w:t>
      </w:r>
      <w:r w:rsidRPr="00D07B18">
        <w:rPr>
          <w:rFonts w:cs="Arial"/>
        </w:rPr>
        <w:t xml:space="preserve"> budou dané vady kategorie A (brání provozu), více než jedna vada kategorie B (rozsáhlejší, ale nebrání provozu) a více než 7 vad kategorie C (drobný nedodělek) spe</w:t>
      </w:r>
      <w:r w:rsidR="00274E4D">
        <w:rPr>
          <w:rFonts w:cs="Arial"/>
        </w:rPr>
        <w:t>ci</w:t>
      </w:r>
      <w:r w:rsidRPr="00D07B18">
        <w:rPr>
          <w:rFonts w:cs="Arial"/>
        </w:rPr>
        <w:t>fikovány. Zhotovitel s Objednatelem se dohodnou na novém termínu Akceptačního řízení. Finanční plnění nebude do</w:t>
      </w:r>
      <w:r>
        <w:rPr>
          <w:rFonts w:cs="Arial"/>
        </w:rPr>
        <w:t xml:space="preserve"> ukončení</w:t>
      </w:r>
      <w:r w:rsidRPr="00D07B18">
        <w:rPr>
          <w:rFonts w:cs="Arial"/>
        </w:rPr>
        <w:t xml:space="preserve"> akceptace poskytnuto ani v částečné výši.</w:t>
      </w:r>
    </w:p>
    <w:p w14:paraId="5014D643" w14:textId="77777777" w:rsidR="00351BB9" w:rsidRPr="00D07B18" w:rsidRDefault="00351BB9" w:rsidP="00F25F2E">
      <w:pPr>
        <w:pStyle w:val="Odstavecseseznamem"/>
        <w:ind w:left="1788"/>
        <w:jc w:val="both"/>
        <w:rPr>
          <w:rFonts w:cs="Arial"/>
        </w:rPr>
      </w:pPr>
    </w:p>
    <w:p w14:paraId="4A6C9ECF" w14:textId="77777777" w:rsidR="00351BB9" w:rsidRPr="00B37B2E" w:rsidRDefault="00351BB9" w:rsidP="00F25618">
      <w:pPr>
        <w:pStyle w:val="Odstavecseseznamem"/>
        <w:numPr>
          <w:ilvl w:val="0"/>
          <w:numId w:val="28"/>
        </w:numPr>
        <w:suppressAutoHyphens w:val="0"/>
        <w:spacing w:after="160" w:line="259" w:lineRule="auto"/>
        <w:rPr>
          <w:rFonts w:cs="Arial"/>
          <w:b/>
          <w:bCs/>
          <w:sz w:val="24"/>
          <w:szCs w:val="24"/>
        </w:rPr>
      </w:pPr>
      <w:r w:rsidRPr="00B37B2E">
        <w:rPr>
          <w:rFonts w:cs="Arial"/>
          <w:b/>
          <w:bCs/>
          <w:sz w:val="24"/>
          <w:szCs w:val="24"/>
        </w:rPr>
        <w:t xml:space="preserve">Klasifikace vad a nedodělků pro předání plnění </w:t>
      </w:r>
    </w:p>
    <w:p w14:paraId="68803D5F" w14:textId="47E577ED" w:rsidR="00351BB9" w:rsidRPr="00D07B18" w:rsidRDefault="00351BB9" w:rsidP="00F25F2E">
      <w:pPr>
        <w:autoSpaceDE w:val="0"/>
        <w:autoSpaceDN w:val="0"/>
        <w:adjustRightInd w:val="0"/>
        <w:jc w:val="both"/>
        <w:rPr>
          <w:rFonts w:cs="Arial"/>
        </w:rPr>
      </w:pPr>
      <w:r w:rsidRPr="00D07B18">
        <w:rPr>
          <w:rFonts w:cs="Arial"/>
        </w:rPr>
        <w:t xml:space="preserve">Vadou se rozumí nesoulad funkcionality </w:t>
      </w:r>
      <w:r w:rsidR="0037156A">
        <w:rPr>
          <w:rFonts w:cs="Arial"/>
        </w:rPr>
        <w:t>Díla</w:t>
      </w:r>
      <w:r w:rsidRPr="00D07B18">
        <w:rPr>
          <w:rFonts w:cs="Arial"/>
        </w:rPr>
        <w:t>, nebo ovlivnění spolupracujících systémů</w:t>
      </w:r>
      <w:r w:rsidR="005418D5">
        <w:rPr>
          <w:rFonts w:cs="Arial"/>
        </w:rPr>
        <w:t xml:space="preserve"> </w:t>
      </w:r>
      <w:r w:rsidRPr="00D07B18">
        <w:rPr>
          <w:rFonts w:cs="Arial"/>
        </w:rPr>
        <w:t xml:space="preserve">takovým způsobem, že jsou kritickým způsobem ovlivněny hlavní činnosti </w:t>
      </w:r>
      <w:r w:rsidR="0037156A">
        <w:rPr>
          <w:rFonts w:cs="Arial"/>
        </w:rPr>
        <w:t>O</w:t>
      </w:r>
      <w:r w:rsidRPr="00D07B18">
        <w:rPr>
          <w:rFonts w:cs="Arial"/>
        </w:rPr>
        <w:t xml:space="preserve">bjednatele. Vadou </w:t>
      </w:r>
      <w:r w:rsidRPr="00F25F2E">
        <w:rPr>
          <w:rFonts w:cs="Arial"/>
        </w:rPr>
        <w:t>se též rozumí nedostatečná kvalita či kvantita plnění nebo části plnění, která neodpovídá</w:t>
      </w:r>
      <w:r w:rsidR="005418D5" w:rsidRPr="00F25F2E">
        <w:rPr>
          <w:rFonts w:cs="Arial"/>
        </w:rPr>
        <w:t xml:space="preserve"> </w:t>
      </w:r>
      <w:r w:rsidRPr="00F25F2E">
        <w:rPr>
          <w:rFonts w:cs="Arial"/>
        </w:rPr>
        <w:t xml:space="preserve">požadavkům stanoveným pro dané plnění dle </w:t>
      </w:r>
      <w:r w:rsidR="00F25F2E" w:rsidRPr="00F25F2E">
        <w:rPr>
          <w:rFonts w:cs="Arial"/>
        </w:rPr>
        <w:t>O</w:t>
      </w:r>
      <w:r w:rsidRPr="00F25F2E">
        <w:rPr>
          <w:rFonts w:cs="Arial"/>
        </w:rPr>
        <w:t>bjednávky.</w:t>
      </w:r>
    </w:p>
    <w:p w14:paraId="1ABF5CBA" w14:textId="77777777" w:rsidR="00351BB9" w:rsidRPr="00D07B18" w:rsidRDefault="00351BB9" w:rsidP="00351BB9">
      <w:pPr>
        <w:autoSpaceDE w:val="0"/>
        <w:autoSpaceDN w:val="0"/>
        <w:adjustRightInd w:val="0"/>
        <w:rPr>
          <w:rFonts w:cs="Arial"/>
          <w:b/>
          <w:bCs/>
        </w:rPr>
      </w:pPr>
    </w:p>
    <w:tbl>
      <w:tblPr>
        <w:tblStyle w:val="Mkatabulky"/>
        <w:tblW w:w="0" w:type="auto"/>
        <w:tblLook w:val="04A0" w:firstRow="1" w:lastRow="0" w:firstColumn="1" w:lastColumn="0" w:noHBand="0" w:noVBand="1"/>
      </w:tblPr>
      <w:tblGrid>
        <w:gridCol w:w="1555"/>
        <w:gridCol w:w="1701"/>
        <w:gridCol w:w="5806"/>
      </w:tblGrid>
      <w:tr w:rsidR="00351BB9" w:rsidRPr="00D07B18" w14:paraId="584F6CC6" w14:textId="77777777" w:rsidTr="00B8276D">
        <w:tc>
          <w:tcPr>
            <w:tcW w:w="1555" w:type="dxa"/>
          </w:tcPr>
          <w:p w14:paraId="3A54FEAC" w14:textId="77777777" w:rsidR="00351BB9" w:rsidRPr="00D07B18" w:rsidRDefault="00351BB9" w:rsidP="00B8276D">
            <w:pPr>
              <w:autoSpaceDE w:val="0"/>
              <w:autoSpaceDN w:val="0"/>
              <w:adjustRightInd w:val="0"/>
              <w:rPr>
                <w:rFonts w:cs="Arial"/>
                <w:b/>
                <w:bCs/>
              </w:rPr>
            </w:pPr>
            <w:r w:rsidRPr="00D07B18">
              <w:rPr>
                <w:rFonts w:cs="Arial"/>
                <w:b/>
                <w:bCs/>
              </w:rPr>
              <w:t>Kategorie A</w:t>
            </w:r>
          </w:p>
        </w:tc>
        <w:tc>
          <w:tcPr>
            <w:tcW w:w="1701" w:type="dxa"/>
          </w:tcPr>
          <w:p w14:paraId="69BAE1AD" w14:textId="77777777" w:rsidR="00351BB9" w:rsidRPr="00D07B18" w:rsidRDefault="00351BB9" w:rsidP="00B8276D">
            <w:pPr>
              <w:autoSpaceDE w:val="0"/>
              <w:autoSpaceDN w:val="0"/>
              <w:adjustRightInd w:val="0"/>
              <w:rPr>
                <w:rFonts w:cs="Arial"/>
                <w:b/>
                <w:bCs/>
              </w:rPr>
            </w:pPr>
            <w:r w:rsidRPr="00D07B18">
              <w:rPr>
                <w:rFonts w:cs="Arial"/>
                <w:b/>
                <w:bCs/>
              </w:rPr>
              <w:t>Brání provozu</w:t>
            </w:r>
          </w:p>
        </w:tc>
        <w:tc>
          <w:tcPr>
            <w:tcW w:w="5806" w:type="dxa"/>
          </w:tcPr>
          <w:p w14:paraId="417097D8" w14:textId="77777777" w:rsidR="00351BB9" w:rsidRPr="00D07B18" w:rsidRDefault="00351BB9" w:rsidP="005418D5">
            <w:pPr>
              <w:autoSpaceDE w:val="0"/>
              <w:autoSpaceDN w:val="0"/>
              <w:adjustRightInd w:val="0"/>
              <w:jc w:val="both"/>
              <w:rPr>
                <w:rFonts w:cs="Arial"/>
              </w:rPr>
            </w:pPr>
            <w:r w:rsidRPr="00D07B18">
              <w:rPr>
                <w:rFonts w:cs="Arial"/>
              </w:rPr>
              <w:t>Jedná se o závadu plnění nebo části plnění, která je v přímém rozporu se zadáním v objednávce, brání přechodu k další části plnění nebo kvalitou či kvantitou hrubě neodpovídá požadované úrovni nebo rozsahu. Může se jednat např. o chybějící či zcela nedostatečný výstup či skupinu výstupů takovéhoto charakteru, zásadní chybu v návrhu či posouzení nebo zcela nevhodně zvolený postup či návrh, který je v přímém rozporu s technickou či ekonomickou relevancí vůči zadání.</w:t>
            </w:r>
          </w:p>
          <w:p w14:paraId="45819495" w14:textId="59094224" w:rsidR="00351BB9" w:rsidRPr="00D07B18" w:rsidRDefault="00351BB9" w:rsidP="00B8276D">
            <w:pPr>
              <w:autoSpaceDE w:val="0"/>
              <w:autoSpaceDN w:val="0"/>
              <w:adjustRightInd w:val="0"/>
              <w:jc w:val="both"/>
              <w:rPr>
                <w:rFonts w:cs="Arial"/>
              </w:rPr>
            </w:pPr>
            <w:r w:rsidRPr="00D07B18">
              <w:rPr>
                <w:rFonts w:cs="Arial"/>
              </w:rPr>
              <w:t xml:space="preserve">Dále také jde o závadu plnění nebo části plnění, která má charakter nedostatečného, chybného nebo chybějícího výstupu dle zadání a kvalitativně tak neodpovídá </w:t>
            </w:r>
            <w:r w:rsidRPr="00D07B18">
              <w:rPr>
                <w:rFonts w:cs="Arial"/>
              </w:rPr>
              <w:lastRenderedPageBreak/>
              <w:t>požadavkům objednatele. Může se jednat např. o chybu výstupu, jež by měla za následek ovlivnění</w:t>
            </w:r>
            <w:r w:rsidR="005418D5">
              <w:rPr>
                <w:rFonts w:cs="Arial"/>
              </w:rPr>
              <w:t xml:space="preserve"> </w:t>
            </w:r>
            <w:r w:rsidRPr="00D07B18">
              <w:rPr>
                <w:rFonts w:cs="Arial"/>
              </w:rPr>
              <w:t>funkčního celku.</w:t>
            </w:r>
          </w:p>
          <w:p w14:paraId="172DEFA6" w14:textId="77777777" w:rsidR="00351BB9" w:rsidRPr="00D07B18" w:rsidRDefault="00351BB9" w:rsidP="00B8276D">
            <w:pPr>
              <w:autoSpaceDE w:val="0"/>
              <w:autoSpaceDN w:val="0"/>
              <w:adjustRightInd w:val="0"/>
              <w:rPr>
                <w:rFonts w:cs="Arial"/>
                <w:b/>
                <w:bCs/>
              </w:rPr>
            </w:pPr>
          </w:p>
        </w:tc>
      </w:tr>
      <w:tr w:rsidR="00351BB9" w:rsidRPr="00D07B18" w14:paraId="20844E92" w14:textId="77777777" w:rsidTr="00B8276D">
        <w:tc>
          <w:tcPr>
            <w:tcW w:w="1555" w:type="dxa"/>
          </w:tcPr>
          <w:p w14:paraId="7A0CCDFB" w14:textId="77777777" w:rsidR="00351BB9" w:rsidRPr="00D07B18" w:rsidRDefault="00351BB9" w:rsidP="00B8276D">
            <w:pPr>
              <w:autoSpaceDE w:val="0"/>
              <w:autoSpaceDN w:val="0"/>
              <w:adjustRightInd w:val="0"/>
              <w:rPr>
                <w:rFonts w:cs="Arial"/>
                <w:b/>
                <w:bCs/>
              </w:rPr>
            </w:pPr>
            <w:r w:rsidRPr="00D07B18">
              <w:rPr>
                <w:rFonts w:cs="Arial"/>
                <w:b/>
                <w:bCs/>
              </w:rPr>
              <w:lastRenderedPageBreak/>
              <w:t>Kategorie B</w:t>
            </w:r>
          </w:p>
        </w:tc>
        <w:tc>
          <w:tcPr>
            <w:tcW w:w="1701" w:type="dxa"/>
          </w:tcPr>
          <w:p w14:paraId="5846FF28" w14:textId="77777777" w:rsidR="00351BB9" w:rsidRPr="00D07B18" w:rsidRDefault="00351BB9" w:rsidP="00B8276D">
            <w:pPr>
              <w:autoSpaceDE w:val="0"/>
              <w:autoSpaceDN w:val="0"/>
              <w:adjustRightInd w:val="0"/>
              <w:rPr>
                <w:rFonts w:cs="Arial"/>
                <w:b/>
                <w:bCs/>
              </w:rPr>
            </w:pPr>
            <w:r w:rsidRPr="00D07B18">
              <w:rPr>
                <w:rFonts w:cs="Arial"/>
                <w:b/>
                <w:bCs/>
              </w:rPr>
              <w:t>Rozsáhlejší, ale nebrání provozu</w:t>
            </w:r>
          </w:p>
        </w:tc>
        <w:tc>
          <w:tcPr>
            <w:tcW w:w="5806" w:type="dxa"/>
          </w:tcPr>
          <w:p w14:paraId="36B78DCE" w14:textId="77777777" w:rsidR="00351BB9" w:rsidRPr="00D07B18" w:rsidRDefault="00351BB9" w:rsidP="00F25F2E">
            <w:pPr>
              <w:autoSpaceDE w:val="0"/>
              <w:autoSpaceDN w:val="0"/>
              <w:adjustRightInd w:val="0"/>
              <w:jc w:val="both"/>
              <w:rPr>
                <w:rFonts w:cs="Arial"/>
              </w:rPr>
            </w:pPr>
            <w:r w:rsidRPr="00D07B18">
              <w:rPr>
                <w:rFonts w:cs="Arial"/>
              </w:rPr>
              <w:t>Kategorie zahrnuje nedostatky, jež nepředstavují překážky z hlediska formy, relevance a obsahu vlastního plnění a nemají tak zásadní vliv na jeho kvalitu.</w:t>
            </w:r>
          </w:p>
          <w:p w14:paraId="3AC7DD5F" w14:textId="77777777" w:rsidR="00351BB9" w:rsidRPr="00D07B18" w:rsidRDefault="00351BB9" w:rsidP="00B8276D">
            <w:pPr>
              <w:autoSpaceDE w:val="0"/>
              <w:autoSpaceDN w:val="0"/>
              <w:adjustRightInd w:val="0"/>
              <w:rPr>
                <w:rFonts w:cs="Arial"/>
                <w:b/>
                <w:bCs/>
              </w:rPr>
            </w:pPr>
          </w:p>
        </w:tc>
      </w:tr>
      <w:tr w:rsidR="00351BB9" w:rsidRPr="00D07B18" w14:paraId="2F96C070" w14:textId="77777777" w:rsidTr="00B8276D">
        <w:tc>
          <w:tcPr>
            <w:tcW w:w="1555" w:type="dxa"/>
          </w:tcPr>
          <w:p w14:paraId="0EC6EE57" w14:textId="77777777" w:rsidR="00351BB9" w:rsidRPr="00D07B18" w:rsidRDefault="00351BB9" w:rsidP="00B8276D">
            <w:pPr>
              <w:autoSpaceDE w:val="0"/>
              <w:autoSpaceDN w:val="0"/>
              <w:adjustRightInd w:val="0"/>
              <w:rPr>
                <w:rFonts w:cs="Arial"/>
                <w:b/>
                <w:bCs/>
              </w:rPr>
            </w:pPr>
            <w:r w:rsidRPr="00D07B18">
              <w:rPr>
                <w:rFonts w:cs="Arial"/>
                <w:b/>
                <w:bCs/>
              </w:rPr>
              <w:t>Kategorie C</w:t>
            </w:r>
          </w:p>
        </w:tc>
        <w:tc>
          <w:tcPr>
            <w:tcW w:w="1701" w:type="dxa"/>
          </w:tcPr>
          <w:p w14:paraId="00B23509" w14:textId="77777777" w:rsidR="00351BB9" w:rsidRPr="00D07B18" w:rsidRDefault="00351BB9" w:rsidP="00B8276D">
            <w:pPr>
              <w:autoSpaceDE w:val="0"/>
              <w:autoSpaceDN w:val="0"/>
              <w:adjustRightInd w:val="0"/>
              <w:rPr>
                <w:rFonts w:cs="Arial"/>
                <w:b/>
                <w:bCs/>
              </w:rPr>
            </w:pPr>
            <w:r w:rsidRPr="00D07B18">
              <w:rPr>
                <w:rFonts w:cs="Arial"/>
                <w:b/>
                <w:bCs/>
              </w:rPr>
              <w:t>Drobný nedodělek</w:t>
            </w:r>
          </w:p>
        </w:tc>
        <w:tc>
          <w:tcPr>
            <w:tcW w:w="5806" w:type="dxa"/>
          </w:tcPr>
          <w:p w14:paraId="4FA93AF0" w14:textId="77777777" w:rsidR="00351BB9" w:rsidRPr="00D07B18" w:rsidRDefault="00351BB9" w:rsidP="00F25F2E">
            <w:pPr>
              <w:autoSpaceDE w:val="0"/>
              <w:autoSpaceDN w:val="0"/>
              <w:adjustRightInd w:val="0"/>
              <w:jc w:val="both"/>
              <w:rPr>
                <w:rFonts w:cs="Arial"/>
              </w:rPr>
            </w:pPr>
            <w:r w:rsidRPr="00D07B18">
              <w:rPr>
                <w:rFonts w:cs="Arial"/>
              </w:rPr>
              <w:t>Plnění nebo část plnění je plně operativní, vada je pouze</w:t>
            </w:r>
          </w:p>
          <w:p w14:paraId="7D9FD3BE" w14:textId="675CBF3B" w:rsidR="00351BB9" w:rsidRPr="00D07B18" w:rsidRDefault="00351BB9" w:rsidP="00F25F2E">
            <w:pPr>
              <w:autoSpaceDE w:val="0"/>
              <w:autoSpaceDN w:val="0"/>
              <w:adjustRightInd w:val="0"/>
              <w:jc w:val="both"/>
              <w:rPr>
                <w:rFonts w:cs="Arial"/>
              </w:rPr>
            </w:pPr>
            <w:r w:rsidRPr="00D07B18">
              <w:rPr>
                <w:rFonts w:cs="Arial"/>
              </w:rPr>
              <w:t>kosmetického charakteru. Vada nemá vliv na činnost</w:t>
            </w:r>
            <w:r w:rsidR="005418D5">
              <w:rPr>
                <w:rFonts w:cs="Arial"/>
              </w:rPr>
              <w:t xml:space="preserve"> </w:t>
            </w:r>
            <w:r w:rsidRPr="00D07B18">
              <w:rPr>
                <w:rFonts w:cs="Arial"/>
              </w:rPr>
              <w:t>objednatele. Vada nekomplikuje využívání plnění nebo části plnění. Jedná se například o vady v grafice či vady, které znepříjemňují používání plnění nebo části plnění.</w:t>
            </w:r>
          </w:p>
          <w:p w14:paraId="778B21A5" w14:textId="77777777" w:rsidR="00351BB9" w:rsidRPr="00D07B18" w:rsidRDefault="00351BB9" w:rsidP="00B8276D">
            <w:pPr>
              <w:autoSpaceDE w:val="0"/>
              <w:autoSpaceDN w:val="0"/>
              <w:adjustRightInd w:val="0"/>
              <w:rPr>
                <w:rFonts w:cs="Arial"/>
                <w:b/>
                <w:bCs/>
              </w:rPr>
            </w:pPr>
          </w:p>
        </w:tc>
      </w:tr>
    </w:tbl>
    <w:p w14:paraId="466458DD" w14:textId="5694FD25" w:rsidR="00351BB9" w:rsidRDefault="00351BB9" w:rsidP="00F913A5">
      <w:pPr>
        <w:rPr>
          <w:rFonts w:cs="Arial"/>
        </w:rPr>
      </w:pPr>
      <w:r w:rsidRPr="00D07B18">
        <w:rPr>
          <w:rFonts w:cs="Arial"/>
        </w:rPr>
        <w:br w:type="page"/>
      </w:r>
    </w:p>
    <w:p w14:paraId="12B1EE07" w14:textId="77777777" w:rsidR="00351BB9" w:rsidRDefault="00351BB9" w:rsidP="00351BB9">
      <w:pPr>
        <w:autoSpaceDE w:val="0"/>
        <w:autoSpaceDN w:val="0"/>
        <w:adjustRightInd w:val="0"/>
        <w:rPr>
          <w:rFonts w:cs="Arial"/>
        </w:rPr>
      </w:pPr>
      <w:r>
        <w:rPr>
          <w:rFonts w:cs="Arial"/>
        </w:rPr>
        <w:lastRenderedPageBreak/>
        <w:t>Vzor Akceptačního protokolu:</w:t>
      </w:r>
    </w:p>
    <w:p w14:paraId="4F0550EB" w14:textId="77777777" w:rsidR="00351BB9" w:rsidRDefault="00351BB9" w:rsidP="00351BB9">
      <w:pPr>
        <w:autoSpaceDE w:val="0"/>
        <w:autoSpaceDN w:val="0"/>
        <w:adjustRightInd w:val="0"/>
        <w:rPr>
          <w:rFonts w:cs="Arial"/>
        </w:rPr>
      </w:pPr>
    </w:p>
    <w:tbl>
      <w:tblPr>
        <w:tblStyle w:val="Mkatabulky"/>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54"/>
        <w:gridCol w:w="2835"/>
      </w:tblGrid>
      <w:tr w:rsidR="00C40EC9" w:rsidRPr="003D54F9" w14:paraId="65879154" w14:textId="77777777" w:rsidTr="00C43540">
        <w:tc>
          <w:tcPr>
            <w:tcW w:w="5954" w:type="dxa"/>
            <w:vAlign w:val="bottom"/>
            <w:hideMark/>
          </w:tcPr>
          <w:p w14:paraId="02D4C50D" w14:textId="77777777" w:rsidR="00354692" w:rsidRPr="00A841A3" w:rsidRDefault="00354692" w:rsidP="00C43540">
            <w:pPr>
              <w:pStyle w:val="ACpproZhlav"/>
              <w:spacing w:after="0"/>
              <w:jc w:val="left"/>
              <w:rPr>
                <w:rFonts w:ascii="Arial" w:hAnsi="Arial" w:cs="Arial"/>
                <w:b/>
                <w:bCs/>
                <w:sz w:val="28"/>
                <w:szCs w:val="28"/>
              </w:rPr>
            </w:pPr>
            <w:r w:rsidRPr="00A841A3">
              <w:rPr>
                <w:rFonts w:ascii="Arial" w:hAnsi="Arial" w:cs="Arial"/>
                <w:b/>
                <w:bCs/>
                <w:color w:val="auto"/>
                <w:sz w:val="28"/>
                <w:szCs w:val="28"/>
              </w:rPr>
              <w:t xml:space="preserve">Akceptační protokol č. </w:t>
            </w:r>
            <w:r w:rsidRPr="00A841A3">
              <w:rPr>
                <w:rFonts w:ascii="Arial" w:hAnsi="Arial" w:cs="Arial"/>
                <w:b/>
                <w:bCs/>
                <w:color w:val="auto"/>
                <w:sz w:val="28"/>
                <w:szCs w:val="28"/>
                <w:highlight w:val="lightGray"/>
              </w:rPr>
              <w:t>XX/202X</w:t>
            </w:r>
          </w:p>
        </w:tc>
        <w:tc>
          <w:tcPr>
            <w:tcW w:w="2835" w:type="dxa"/>
            <w:vAlign w:val="bottom"/>
          </w:tcPr>
          <w:p w14:paraId="37983720" w14:textId="77777777" w:rsidR="00354692" w:rsidRPr="00A841A3" w:rsidRDefault="00354692" w:rsidP="00C43540">
            <w:pPr>
              <w:pStyle w:val="ACpsloprotokolu"/>
              <w:spacing w:after="0"/>
              <w:rPr>
                <w:rFonts w:ascii="Arial" w:hAnsi="Arial" w:cs="Arial"/>
                <w:szCs w:val="28"/>
              </w:rPr>
            </w:pPr>
          </w:p>
        </w:tc>
      </w:tr>
      <w:tr w:rsidR="00354692" w:rsidRPr="00C40EC9" w14:paraId="417F0966" w14:textId="77777777" w:rsidTr="00C43540">
        <w:trPr>
          <w:trHeight w:val="165"/>
        </w:trPr>
        <w:tc>
          <w:tcPr>
            <w:tcW w:w="5954" w:type="dxa"/>
          </w:tcPr>
          <w:p w14:paraId="1CDF3808" w14:textId="77777777" w:rsidR="00354692" w:rsidRPr="00C40EC9" w:rsidRDefault="00354692" w:rsidP="00C43540">
            <w:pPr>
              <w:pStyle w:val="ACpNzev2"/>
              <w:spacing w:after="0"/>
              <w:jc w:val="both"/>
              <w:rPr>
                <w:rFonts w:ascii="Arial" w:hAnsi="Arial" w:cs="Arial"/>
                <w:sz w:val="22"/>
                <w:szCs w:val="22"/>
              </w:rPr>
            </w:pPr>
          </w:p>
        </w:tc>
        <w:tc>
          <w:tcPr>
            <w:tcW w:w="2835" w:type="dxa"/>
          </w:tcPr>
          <w:p w14:paraId="3A754FB1" w14:textId="77777777" w:rsidR="00354692" w:rsidRPr="00C40EC9" w:rsidRDefault="00354692" w:rsidP="00C43540">
            <w:pPr>
              <w:rPr>
                <w:rFonts w:cs="Arial"/>
                <w:szCs w:val="22"/>
              </w:rPr>
            </w:pPr>
          </w:p>
        </w:tc>
      </w:tr>
    </w:tbl>
    <w:tbl>
      <w:tblPr>
        <w:tblStyle w:val="Protokol"/>
        <w:tblW w:w="5000" w:type="pct"/>
        <w:tblInd w:w="0" w:type="dxa"/>
        <w:tblLook w:val="0680" w:firstRow="0" w:lastRow="0" w:firstColumn="1" w:lastColumn="0" w:noHBand="1" w:noVBand="1"/>
      </w:tblPr>
      <w:tblGrid>
        <w:gridCol w:w="2679"/>
        <w:gridCol w:w="6363"/>
      </w:tblGrid>
      <w:tr w:rsidR="00A841A3" w:rsidRPr="00C40EC9" w14:paraId="51C4A390" w14:textId="77777777" w:rsidTr="00354692">
        <w:tc>
          <w:tcPr>
            <w:cnfStyle w:val="001000000000" w:firstRow="0" w:lastRow="0" w:firstColumn="1" w:lastColumn="0" w:oddVBand="0" w:evenVBand="0" w:oddHBand="0" w:evenHBand="0" w:firstRowFirstColumn="0" w:firstRowLastColumn="0" w:lastRowFirstColumn="0" w:lastRowLastColumn="0"/>
            <w:tcW w:w="2679" w:type="dxa"/>
            <w:tcBorders>
              <w:top w:val="single" w:sz="12" w:space="0" w:color="auto"/>
              <w:left w:val="single" w:sz="12" w:space="0" w:color="auto"/>
              <w:bottom w:val="single" w:sz="8" w:space="0" w:color="FFFFFF" w:themeColor="background1"/>
            </w:tcBorders>
            <w:hideMark/>
          </w:tcPr>
          <w:p w14:paraId="41986E90" w14:textId="417D1ACD" w:rsidR="00354692" w:rsidRPr="00C40EC9" w:rsidRDefault="006C7200" w:rsidP="00C43540">
            <w:pPr>
              <w:pStyle w:val="ACpTabulkazhlavvlevo"/>
              <w:rPr>
                <w:rFonts w:ascii="Arial" w:hAnsi="Arial" w:cs="Arial"/>
                <w:sz w:val="22"/>
                <w:szCs w:val="22"/>
              </w:rPr>
            </w:pPr>
            <w:r w:rsidRPr="00C40EC9">
              <w:rPr>
                <w:rFonts w:ascii="Arial" w:hAnsi="Arial" w:cs="Arial"/>
                <w:sz w:val="22"/>
                <w:szCs w:val="22"/>
              </w:rPr>
              <w:t>zhotovi</w:t>
            </w:r>
            <w:r w:rsidR="00354692" w:rsidRPr="00C40EC9">
              <w:rPr>
                <w:rFonts w:ascii="Arial" w:hAnsi="Arial" w:cs="Arial"/>
                <w:sz w:val="22"/>
                <w:szCs w:val="22"/>
              </w:rPr>
              <w:t>TEL</w:t>
            </w:r>
          </w:p>
        </w:tc>
        <w:tc>
          <w:tcPr>
            <w:tcW w:w="6363" w:type="dxa"/>
            <w:tcBorders>
              <w:top w:val="single" w:sz="12" w:space="0" w:color="auto"/>
              <w:left w:val="single" w:sz="8" w:space="0" w:color="7F7F7F" w:themeColor="text1" w:themeTint="80"/>
              <w:bottom w:val="single" w:sz="8" w:space="0" w:color="7F7F7F" w:themeColor="text1" w:themeTint="80"/>
              <w:right w:val="single" w:sz="12" w:space="0" w:color="auto"/>
            </w:tcBorders>
            <w:hideMark/>
          </w:tcPr>
          <w:p w14:paraId="0FD6625B" w14:textId="77777777" w:rsidR="00354692" w:rsidRPr="00C40EC9" w:rsidRDefault="00354692" w:rsidP="00C43540">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0EC9">
              <w:rPr>
                <w:rFonts w:ascii="Arial" w:hAnsi="Arial" w:cs="Arial"/>
                <w:sz w:val="22"/>
                <w:szCs w:val="22"/>
                <w:highlight w:val="lightGray"/>
              </w:rPr>
              <w:t>[doplnit]</w:t>
            </w:r>
          </w:p>
        </w:tc>
      </w:tr>
      <w:tr w:rsidR="00354692" w:rsidRPr="00C40EC9" w14:paraId="71F392AE" w14:textId="77777777" w:rsidTr="00354692">
        <w:tc>
          <w:tcPr>
            <w:cnfStyle w:val="001000000000" w:firstRow="0" w:lastRow="0" w:firstColumn="1" w:lastColumn="0" w:oddVBand="0" w:evenVBand="0" w:oddHBand="0" w:evenHBand="0" w:firstRowFirstColumn="0" w:firstRowLastColumn="0" w:lastRowFirstColumn="0" w:lastRowLastColumn="0"/>
            <w:tcW w:w="2679" w:type="dxa"/>
            <w:tcBorders>
              <w:top w:val="single" w:sz="8" w:space="0" w:color="FFFFFF" w:themeColor="background1"/>
              <w:left w:val="single" w:sz="12" w:space="0" w:color="auto"/>
              <w:bottom w:val="single" w:sz="8" w:space="0" w:color="FFFFFF" w:themeColor="background1"/>
            </w:tcBorders>
            <w:hideMark/>
          </w:tcPr>
          <w:p w14:paraId="32990D1F" w14:textId="77777777" w:rsidR="00354692" w:rsidRPr="00C40EC9" w:rsidRDefault="00354692" w:rsidP="00C43540">
            <w:pPr>
              <w:pStyle w:val="ACpTabulkazhlavvlevo"/>
              <w:rPr>
                <w:rFonts w:ascii="Arial" w:hAnsi="Arial" w:cs="Arial"/>
                <w:sz w:val="22"/>
                <w:szCs w:val="22"/>
              </w:rPr>
            </w:pPr>
            <w:r w:rsidRPr="00C40EC9">
              <w:rPr>
                <w:rFonts w:ascii="Arial" w:hAnsi="Arial" w:cs="Arial"/>
                <w:sz w:val="22"/>
                <w:szCs w:val="22"/>
              </w:rPr>
              <w:t>Objednatel</w:t>
            </w:r>
          </w:p>
        </w:tc>
        <w:tc>
          <w:tcPr>
            <w:tcW w:w="636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3499237F" w14:textId="6337C6C9" w:rsidR="00354692" w:rsidRPr="00C40EC9" w:rsidRDefault="00354692" w:rsidP="00C43540">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0EC9">
              <w:rPr>
                <w:rFonts w:ascii="Arial" w:hAnsi="Arial" w:cs="Arial"/>
                <w:sz w:val="22"/>
                <w:szCs w:val="22"/>
              </w:rPr>
              <w:t>Zdravotní pojišťovna ministerstva vnitra ČR</w:t>
            </w:r>
          </w:p>
        </w:tc>
      </w:tr>
      <w:tr w:rsidR="00556F84" w:rsidRPr="00C40EC9" w14:paraId="3421183E" w14:textId="77777777" w:rsidTr="00354692">
        <w:tc>
          <w:tcPr>
            <w:cnfStyle w:val="001000000000" w:firstRow="0" w:lastRow="0" w:firstColumn="1" w:lastColumn="0" w:oddVBand="0" w:evenVBand="0" w:oddHBand="0" w:evenHBand="0" w:firstRowFirstColumn="0" w:firstRowLastColumn="0" w:lastRowFirstColumn="0" w:lastRowLastColumn="0"/>
            <w:tcW w:w="2679" w:type="dxa"/>
            <w:tcBorders>
              <w:top w:val="single" w:sz="8" w:space="0" w:color="FFFFFF" w:themeColor="background1"/>
              <w:left w:val="single" w:sz="12" w:space="0" w:color="auto"/>
              <w:bottom w:val="single" w:sz="8" w:space="0" w:color="FFFFFF" w:themeColor="background1"/>
            </w:tcBorders>
          </w:tcPr>
          <w:p w14:paraId="0C7BD242" w14:textId="2F354D78" w:rsidR="00556F84" w:rsidRPr="00C40EC9" w:rsidRDefault="00556F84" w:rsidP="00C43540">
            <w:pPr>
              <w:pStyle w:val="ACpTabulkazhlavvlevo"/>
              <w:rPr>
                <w:rFonts w:ascii="Arial" w:hAnsi="Arial" w:cs="Arial"/>
                <w:sz w:val="22"/>
                <w:szCs w:val="22"/>
              </w:rPr>
            </w:pPr>
            <w:r>
              <w:rPr>
                <w:rFonts w:ascii="Arial" w:hAnsi="Arial" w:cs="Arial"/>
                <w:sz w:val="22"/>
                <w:szCs w:val="22"/>
              </w:rPr>
              <w:t>kontaktní osoba Objednatele</w:t>
            </w:r>
          </w:p>
        </w:tc>
        <w:tc>
          <w:tcPr>
            <w:tcW w:w="636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tcPr>
          <w:p w14:paraId="747DEBAD" w14:textId="77777777" w:rsidR="00556F84" w:rsidRDefault="00556F84" w:rsidP="00556F84">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r>
              <w:rPr>
                <w:rFonts w:ascii="Arial" w:hAnsi="Arial" w:cs="Arial"/>
                <w:sz w:val="22"/>
                <w:szCs w:val="22"/>
                <w:highlight w:val="lightGray"/>
              </w:rPr>
              <w:t xml:space="preserve"> jméno</w:t>
            </w:r>
            <w:r w:rsidRPr="00AC7B21">
              <w:rPr>
                <w:rFonts w:ascii="Arial" w:hAnsi="Arial" w:cs="Arial"/>
                <w:sz w:val="22"/>
                <w:szCs w:val="22"/>
                <w:highlight w:val="lightGray"/>
              </w:rPr>
              <w:t>]</w:t>
            </w:r>
          </w:p>
          <w:p w14:paraId="053DEFB1" w14:textId="1DC74CE0" w:rsidR="00556F84" w:rsidRPr="00C40EC9" w:rsidRDefault="00556F84" w:rsidP="00556F84">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r>
              <w:rPr>
                <w:rFonts w:ascii="Arial" w:hAnsi="Arial" w:cs="Arial"/>
                <w:sz w:val="22"/>
                <w:szCs w:val="22"/>
                <w:highlight w:val="lightGray"/>
              </w:rPr>
              <w:t xml:space="preserve"> email</w:t>
            </w:r>
            <w:r w:rsidRPr="00AC7B21">
              <w:rPr>
                <w:rFonts w:ascii="Arial" w:hAnsi="Arial" w:cs="Arial"/>
                <w:sz w:val="22"/>
                <w:szCs w:val="22"/>
                <w:highlight w:val="lightGray"/>
              </w:rPr>
              <w:t>]</w:t>
            </w:r>
          </w:p>
        </w:tc>
      </w:tr>
      <w:tr w:rsidR="00354692" w:rsidRPr="00C40EC9" w14:paraId="187BF732" w14:textId="77777777" w:rsidTr="00354692">
        <w:tc>
          <w:tcPr>
            <w:cnfStyle w:val="001000000000" w:firstRow="0" w:lastRow="0" w:firstColumn="1" w:lastColumn="0" w:oddVBand="0" w:evenVBand="0" w:oddHBand="0" w:evenHBand="0" w:firstRowFirstColumn="0" w:firstRowLastColumn="0" w:lastRowFirstColumn="0" w:lastRowLastColumn="0"/>
            <w:tcW w:w="2679" w:type="dxa"/>
            <w:tcBorders>
              <w:top w:val="single" w:sz="8" w:space="0" w:color="FFFFFF" w:themeColor="background1"/>
              <w:left w:val="single" w:sz="12" w:space="0" w:color="auto"/>
              <w:bottom w:val="single" w:sz="8" w:space="0" w:color="FFFFFF" w:themeColor="background1"/>
            </w:tcBorders>
            <w:hideMark/>
          </w:tcPr>
          <w:p w14:paraId="284F0B5B" w14:textId="29C2371F" w:rsidR="00354692" w:rsidRPr="00C40EC9" w:rsidRDefault="00354692" w:rsidP="00C43540">
            <w:pPr>
              <w:pStyle w:val="ACpTabulkazhlavvlevo"/>
              <w:rPr>
                <w:rFonts w:ascii="Arial" w:hAnsi="Arial" w:cs="Arial"/>
                <w:sz w:val="22"/>
                <w:szCs w:val="22"/>
              </w:rPr>
            </w:pPr>
            <w:r w:rsidRPr="00C40EC9">
              <w:rPr>
                <w:rFonts w:ascii="Arial" w:hAnsi="Arial" w:cs="Arial"/>
                <w:sz w:val="22"/>
                <w:szCs w:val="22"/>
              </w:rPr>
              <w:t>Číslo Smlouvy</w:t>
            </w:r>
          </w:p>
        </w:tc>
        <w:tc>
          <w:tcPr>
            <w:tcW w:w="636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7B737C7E" w14:textId="6DBB3455" w:rsidR="00354692" w:rsidRPr="00C40EC9" w:rsidRDefault="00354692" w:rsidP="00A841A3">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841A3">
              <w:rPr>
                <w:rFonts w:ascii="Arial" w:hAnsi="Arial" w:cs="Arial"/>
                <w:sz w:val="22"/>
                <w:szCs w:val="22"/>
              </w:rPr>
              <w:t>00099-000/2025-00</w:t>
            </w:r>
          </w:p>
        </w:tc>
      </w:tr>
      <w:tr w:rsidR="00354692" w:rsidRPr="00C40EC9" w14:paraId="3A05F472" w14:textId="77777777" w:rsidTr="00A841A3">
        <w:tc>
          <w:tcPr>
            <w:cnfStyle w:val="001000000000" w:firstRow="0" w:lastRow="0" w:firstColumn="1" w:lastColumn="0" w:oddVBand="0" w:evenVBand="0" w:oddHBand="0" w:evenHBand="0" w:firstRowFirstColumn="0" w:firstRowLastColumn="0" w:lastRowFirstColumn="0" w:lastRowLastColumn="0"/>
            <w:tcW w:w="2679" w:type="dxa"/>
            <w:tcBorders>
              <w:top w:val="single" w:sz="8" w:space="0" w:color="FFFFFF" w:themeColor="background1"/>
              <w:left w:val="single" w:sz="12" w:space="0" w:color="auto"/>
              <w:bottom w:val="single" w:sz="8" w:space="0" w:color="FFFFFF" w:themeColor="background1"/>
            </w:tcBorders>
          </w:tcPr>
          <w:p w14:paraId="2E19CD4C" w14:textId="251FB24B" w:rsidR="00354692" w:rsidRPr="00C40EC9" w:rsidRDefault="00354692" w:rsidP="00C43540">
            <w:pPr>
              <w:pStyle w:val="ACpTabulkazhlavvlevo"/>
              <w:rPr>
                <w:rFonts w:ascii="Arial" w:hAnsi="Arial" w:cs="Arial"/>
                <w:sz w:val="22"/>
                <w:szCs w:val="22"/>
              </w:rPr>
            </w:pPr>
            <w:r w:rsidRPr="00C40EC9">
              <w:rPr>
                <w:rFonts w:ascii="Arial" w:hAnsi="Arial" w:cs="Arial"/>
                <w:sz w:val="22"/>
                <w:szCs w:val="22"/>
              </w:rPr>
              <w:t>Číslo objednávky</w:t>
            </w:r>
          </w:p>
        </w:tc>
        <w:tc>
          <w:tcPr>
            <w:tcW w:w="636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tcPr>
          <w:p w14:paraId="2EE59EB3" w14:textId="77777777" w:rsidR="00354692" w:rsidRPr="00C40EC9" w:rsidRDefault="00354692" w:rsidP="00C43540">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54692" w:rsidRPr="00C40EC9" w14:paraId="71C98E34" w14:textId="77777777" w:rsidTr="00354692">
        <w:tc>
          <w:tcPr>
            <w:cnfStyle w:val="001000000000" w:firstRow="0" w:lastRow="0" w:firstColumn="1" w:lastColumn="0" w:oddVBand="0" w:evenVBand="0" w:oddHBand="0" w:evenHBand="0" w:firstRowFirstColumn="0" w:firstRowLastColumn="0" w:lastRowFirstColumn="0" w:lastRowLastColumn="0"/>
            <w:tcW w:w="2679" w:type="dxa"/>
            <w:tcBorders>
              <w:top w:val="single" w:sz="8" w:space="0" w:color="FFFFFF" w:themeColor="background1"/>
              <w:left w:val="single" w:sz="12" w:space="0" w:color="auto"/>
              <w:bottom w:val="single" w:sz="8" w:space="0" w:color="FFFFFF" w:themeColor="background1"/>
            </w:tcBorders>
            <w:hideMark/>
          </w:tcPr>
          <w:p w14:paraId="66C6F1BC" w14:textId="77777777" w:rsidR="00354692" w:rsidRPr="00C40EC9" w:rsidRDefault="00354692" w:rsidP="00C43540">
            <w:pPr>
              <w:pStyle w:val="ACpTabulkazhlavvlevo"/>
              <w:rPr>
                <w:rFonts w:ascii="Arial" w:hAnsi="Arial" w:cs="Arial"/>
                <w:sz w:val="22"/>
                <w:szCs w:val="22"/>
              </w:rPr>
            </w:pPr>
            <w:r w:rsidRPr="00C40EC9">
              <w:rPr>
                <w:rFonts w:ascii="Arial" w:hAnsi="Arial" w:cs="Arial"/>
                <w:sz w:val="22"/>
                <w:szCs w:val="22"/>
              </w:rPr>
              <w:t>Předmět akceptace</w:t>
            </w:r>
          </w:p>
        </w:tc>
        <w:tc>
          <w:tcPr>
            <w:tcW w:w="636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79349874" w14:textId="77777777" w:rsidR="00354692" w:rsidRPr="00C40EC9" w:rsidRDefault="00354692" w:rsidP="00C43540">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0EC9">
              <w:rPr>
                <w:rFonts w:ascii="Arial" w:hAnsi="Arial" w:cs="Arial"/>
                <w:sz w:val="22"/>
                <w:szCs w:val="22"/>
                <w:highlight w:val="lightGray"/>
              </w:rPr>
              <w:t>[doplnit]</w:t>
            </w:r>
          </w:p>
        </w:tc>
      </w:tr>
      <w:tr w:rsidR="00A841A3" w:rsidRPr="00C40EC9" w14:paraId="0E88BC8A" w14:textId="77777777" w:rsidTr="00354692">
        <w:tc>
          <w:tcPr>
            <w:cnfStyle w:val="001000000000" w:firstRow="0" w:lastRow="0" w:firstColumn="1" w:lastColumn="0" w:oddVBand="0" w:evenVBand="0" w:oddHBand="0" w:evenHBand="0" w:firstRowFirstColumn="0" w:firstRowLastColumn="0" w:lastRowFirstColumn="0" w:lastRowLastColumn="0"/>
            <w:tcW w:w="2679" w:type="dxa"/>
            <w:tcBorders>
              <w:top w:val="single" w:sz="8" w:space="0" w:color="FFFFFF" w:themeColor="background1"/>
              <w:left w:val="single" w:sz="12" w:space="0" w:color="auto"/>
              <w:bottom w:val="single" w:sz="12" w:space="0" w:color="auto"/>
            </w:tcBorders>
            <w:hideMark/>
          </w:tcPr>
          <w:p w14:paraId="5C6148AA" w14:textId="77777777" w:rsidR="00354692" w:rsidRPr="00C40EC9" w:rsidRDefault="00354692" w:rsidP="00C43540">
            <w:pPr>
              <w:pStyle w:val="ACpTabulkazhlavvlevo"/>
              <w:rPr>
                <w:rFonts w:ascii="Arial" w:hAnsi="Arial" w:cs="Arial"/>
                <w:sz w:val="22"/>
                <w:szCs w:val="22"/>
              </w:rPr>
            </w:pPr>
            <w:r w:rsidRPr="00C40EC9">
              <w:rPr>
                <w:rFonts w:ascii="Arial" w:hAnsi="Arial" w:cs="Arial"/>
                <w:sz w:val="22"/>
                <w:szCs w:val="22"/>
              </w:rPr>
              <w:t>Datum</w:t>
            </w:r>
          </w:p>
        </w:tc>
        <w:tc>
          <w:tcPr>
            <w:tcW w:w="6363" w:type="dxa"/>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1B2D91A1" w14:textId="77777777" w:rsidR="00354692" w:rsidRPr="00C40EC9" w:rsidRDefault="00354692" w:rsidP="00C43540">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C40EC9">
              <w:rPr>
                <w:rFonts w:ascii="Arial" w:hAnsi="Arial" w:cs="Arial"/>
                <w:sz w:val="22"/>
                <w:szCs w:val="22"/>
                <w:highlight w:val="lightGray"/>
              </w:rPr>
              <w:t>dd.mm.rrrr</w:t>
            </w:r>
            <w:proofErr w:type="spellEnd"/>
          </w:p>
        </w:tc>
      </w:tr>
    </w:tbl>
    <w:p w14:paraId="19CF28DC" w14:textId="77777777" w:rsidR="00354692" w:rsidRPr="00A841A3" w:rsidRDefault="00354692" w:rsidP="00A841A3">
      <w:pPr>
        <w:pStyle w:val="ACpNadpis1slovan"/>
        <w:rPr>
          <w:rFonts w:ascii="Arial" w:hAnsi="Arial" w:cs="Arial"/>
          <w:sz w:val="20"/>
          <w:szCs w:val="20"/>
        </w:rPr>
      </w:pPr>
      <w:r w:rsidRPr="00A841A3">
        <w:rPr>
          <w:sz w:val="22"/>
        </w:rPr>
        <w:t>Předmět akceptace</w:t>
      </w:r>
    </w:p>
    <w:tbl>
      <w:tblPr>
        <w:tblStyle w:val="Protokol"/>
        <w:tblW w:w="5000" w:type="pct"/>
        <w:tblInd w:w="0" w:type="dxa"/>
        <w:tblLook w:val="0620" w:firstRow="1" w:lastRow="0" w:firstColumn="0" w:lastColumn="0" w:noHBand="1" w:noVBand="1"/>
      </w:tblPr>
      <w:tblGrid>
        <w:gridCol w:w="889"/>
        <w:gridCol w:w="4860"/>
        <w:gridCol w:w="1928"/>
        <w:gridCol w:w="1365"/>
      </w:tblGrid>
      <w:tr w:rsidR="00C40EC9" w:rsidRPr="00C40EC9" w14:paraId="6AF3FE98" w14:textId="77777777" w:rsidTr="00C43540">
        <w:trPr>
          <w:cnfStyle w:val="100000000000" w:firstRow="1" w:lastRow="0" w:firstColumn="0" w:lastColumn="0" w:oddVBand="0" w:evenVBand="0" w:oddHBand="0" w:evenHBand="0" w:firstRowFirstColumn="0" w:firstRowLastColumn="0" w:lastRowFirstColumn="0" w:lastRowLastColumn="0"/>
          <w:tblHeader/>
        </w:trPr>
        <w:tc>
          <w:tcPr>
            <w:tcW w:w="448" w:type="pct"/>
            <w:tcBorders>
              <w:top w:val="single" w:sz="12" w:space="0" w:color="auto"/>
              <w:left w:val="single" w:sz="12" w:space="0" w:color="auto"/>
              <w:bottom w:val="single" w:sz="8" w:space="0" w:color="7F7F7F" w:themeColor="text1" w:themeTint="80"/>
            </w:tcBorders>
            <w:hideMark/>
          </w:tcPr>
          <w:p w14:paraId="3B5F4934" w14:textId="77777777" w:rsidR="00354692" w:rsidRPr="00C40EC9" w:rsidRDefault="00354692" w:rsidP="00C43540">
            <w:pPr>
              <w:pStyle w:val="ACpTabulkazklavcentr"/>
              <w:rPr>
                <w:rFonts w:ascii="Arial" w:hAnsi="Arial" w:cs="Arial"/>
                <w:sz w:val="22"/>
                <w:szCs w:val="22"/>
              </w:rPr>
            </w:pPr>
            <w:r w:rsidRPr="00C40EC9">
              <w:rPr>
                <w:rFonts w:ascii="Arial" w:hAnsi="Arial" w:cs="Arial"/>
                <w:sz w:val="22"/>
                <w:szCs w:val="22"/>
              </w:rPr>
              <w:t>Číslo</w:t>
            </w:r>
          </w:p>
        </w:tc>
        <w:tc>
          <w:tcPr>
            <w:tcW w:w="2889" w:type="pct"/>
            <w:tcBorders>
              <w:top w:val="single" w:sz="12" w:space="0" w:color="auto"/>
              <w:bottom w:val="single" w:sz="8" w:space="0" w:color="7F7F7F" w:themeColor="text1" w:themeTint="80"/>
            </w:tcBorders>
            <w:hideMark/>
          </w:tcPr>
          <w:p w14:paraId="51881C18" w14:textId="5ACF8CD6" w:rsidR="00354692" w:rsidRPr="00C40EC9" w:rsidRDefault="00354692" w:rsidP="00C43540">
            <w:pPr>
              <w:pStyle w:val="ACpTabulkazklavcentr"/>
              <w:jc w:val="left"/>
              <w:rPr>
                <w:rFonts w:ascii="Arial" w:hAnsi="Arial" w:cs="Arial"/>
                <w:sz w:val="22"/>
                <w:szCs w:val="22"/>
              </w:rPr>
            </w:pPr>
            <w:r w:rsidRPr="00C40EC9">
              <w:rPr>
                <w:rFonts w:ascii="Arial" w:hAnsi="Arial" w:cs="Arial"/>
                <w:sz w:val="22"/>
                <w:szCs w:val="22"/>
              </w:rPr>
              <w:t>Popis</w:t>
            </w:r>
            <w:r w:rsidR="00C40EC9" w:rsidRPr="00C40EC9">
              <w:rPr>
                <w:rFonts w:ascii="Arial" w:hAnsi="Arial" w:cs="Arial"/>
                <w:sz w:val="22"/>
                <w:szCs w:val="22"/>
              </w:rPr>
              <w:t xml:space="preserve"> dílčího plnění</w:t>
            </w:r>
          </w:p>
        </w:tc>
        <w:tc>
          <w:tcPr>
            <w:tcW w:w="958" w:type="pct"/>
            <w:tcBorders>
              <w:top w:val="single" w:sz="12" w:space="0" w:color="auto"/>
              <w:bottom w:val="single" w:sz="8" w:space="0" w:color="7F7F7F" w:themeColor="text1" w:themeTint="80"/>
            </w:tcBorders>
            <w:hideMark/>
          </w:tcPr>
          <w:p w14:paraId="6DAA9424" w14:textId="77777777" w:rsidR="00354692" w:rsidRPr="00C40EC9" w:rsidRDefault="00354692" w:rsidP="00C43540">
            <w:pPr>
              <w:pStyle w:val="ACpTabulkazklavcentr"/>
              <w:rPr>
                <w:rFonts w:ascii="Arial" w:hAnsi="Arial" w:cs="Arial"/>
                <w:sz w:val="22"/>
                <w:szCs w:val="22"/>
              </w:rPr>
            </w:pPr>
            <w:r w:rsidRPr="00C40EC9">
              <w:rPr>
                <w:rFonts w:ascii="Arial" w:hAnsi="Arial" w:cs="Arial"/>
                <w:sz w:val="22"/>
                <w:szCs w:val="22"/>
              </w:rPr>
              <w:t>Akceptováno</w:t>
            </w:r>
          </w:p>
        </w:tc>
        <w:tc>
          <w:tcPr>
            <w:tcW w:w="705" w:type="pct"/>
            <w:tcBorders>
              <w:top w:val="single" w:sz="12" w:space="0" w:color="auto"/>
              <w:bottom w:val="single" w:sz="8" w:space="0" w:color="7F7F7F" w:themeColor="text1" w:themeTint="80"/>
              <w:right w:val="single" w:sz="12" w:space="0" w:color="auto"/>
            </w:tcBorders>
            <w:hideMark/>
          </w:tcPr>
          <w:p w14:paraId="44021799" w14:textId="77777777" w:rsidR="00354692" w:rsidRPr="00C40EC9" w:rsidRDefault="00354692" w:rsidP="00C43540">
            <w:pPr>
              <w:pStyle w:val="ACpTabulkazklavcentr"/>
              <w:rPr>
                <w:rFonts w:ascii="Arial" w:hAnsi="Arial" w:cs="Arial"/>
                <w:sz w:val="22"/>
                <w:szCs w:val="22"/>
              </w:rPr>
            </w:pPr>
            <w:r w:rsidRPr="00C40EC9">
              <w:rPr>
                <w:rFonts w:ascii="Arial" w:hAnsi="Arial" w:cs="Arial"/>
                <w:sz w:val="22"/>
                <w:szCs w:val="22"/>
              </w:rPr>
              <w:t>Výhrada </w:t>
            </w:r>
          </w:p>
        </w:tc>
      </w:tr>
      <w:tr w:rsidR="00354692" w:rsidRPr="00C40EC9" w14:paraId="3540AECF" w14:textId="77777777" w:rsidTr="00C43540">
        <w:tc>
          <w:tcPr>
            <w:tcW w:w="448" w:type="pct"/>
            <w:tcBorders>
              <w:top w:val="single" w:sz="8" w:space="0" w:color="7F7F7F" w:themeColor="text1" w:themeTint="80"/>
              <w:left w:val="single" w:sz="12" w:space="0" w:color="auto"/>
              <w:bottom w:val="single" w:sz="12" w:space="0" w:color="auto"/>
              <w:right w:val="single" w:sz="8" w:space="0" w:color="7F7F7F" w:themeColor="text1" w:themeTint="80"/>
            </w:tcBorders>
            <w:hideMark/>
          </w:tcPr>
          <w:p w14:paraId="5FD26014" w14:textId="77777777" w:rsidR="00354692" w:rsidRPr="00C40EC9" w:rsidRDefault="00354692" w:rsidP="00C43540">
            <w:pPr>
              <w:pStyle w:val="ACpTabulkatextcentr"/>
              <w:rPr>
                <w:rFonts w:ascii="Arial" w:hAnsi="Arial" w:cs="Arial"/>
                <w:sz w:val="22"/>
                <w:szCs w:val="22"/>
              </w:rPr>
            </w:pPr>
            <w:r w:rsidRPr="00C40EC9">
              <w:rPr>
                <w:rFonts w:ascii="Arial" w:hAnsi="Arial" w:cs="Arial"/>
                <w:sz w:val="22"/>
                <w:szCs w:val="22"/>
              </w:rPr>
              <w:t>X</w:t>
            </w:r>
          </w:p>
        </w:tc>
        <w:tc>
          <w:tcPr>
            <w:tcW w:w="2889"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24BCC40C" w14:textId="45C89413" w:rsidR="00354692" w:rsidRPr="00C40EC9" w:rsidRDefault="00354692" w:rsidP="00C43540">
            <w:pPr>
              <w:pStyle w:val="ACpTabulkatextvlevo"/>
              <w:rPr>
                <w:rFonts w:ascii="Arial" w:hAnsi="Arial" w:cs="Arial"/>
                <w:sz w:val="22"/>
                <w:szCs w:val="22"/>
              </w:rPr>
            </w:pPr>
            <w:r w:rsidRPr="00C40EC9">
              <w:rPr>
                <w:rFonts w:ascii="Arial" w:hAnsi="Arial" w:cs="Arial"/>
                <w:sz w:val="22"/>
                <w:szCs w:val="22"/>
              </w:rPr>
              <w:t xml:space="preserve">Např.: Zajištění rozvoje na základě rozvojového požadavku </w:t>
            </w:r>
            <w:r w:rsidRPr="00C40EC9">
              <w:rPr>
                <w:rFonts w:ascii="Arial" w:hAnsi="Arial" w:cs="Arial"/>
                <w:sz w:val="22"/>
                <w:szCs w:val="22"/>
                <w:highlight w:val="lightGray"/>
              </w:rPr>
              <w:t>XX/20</w:t>
            </w:r>
            <w:r w:rsidR="00CB7E64">
              <w:rPr>
                <w:rFonts w:ascii="Arial" w:hAnsi="Arial" w:cs="Arial"/>
                <w:sz w:val="22"/>
                <w:szCs w:val="22"/>
                <w:highlight w:val="lightGray"/>
              </w:rPr>
              <w:t>2</w:t>
            </w:r>
            <w:r w:rsidRPr="00C40EC9">
              <w:rPr>
                <w:rFonts w:ascii="Arial" w:hAnsi="Arial" w:cs="Arial"/>
                <w:sz w:val="22"/>
                <w:szCs w:val="22"/>
                <w:highlight w:val="lightGray"/>
              </w:rPr>
              <w:t>X</w:t>
            </w:r>
          </w:p>
        </w:tc>
        <w:tc>
          <w:tcPr>
            <w:tcW w:w="958"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78B9BF99" w14:textId="1795A50F" w:rsidR="00354692" w:rsidRPr="00C40EC9" w:rsidRDefault="00354692" w:rsidP="00C43540">
            <w:pPr>
              <w:pStyle w:val="ACpTabulkatextcentr"/>
              <w:rPr>
                <w:rFonts w:ascii="Arial" w:hAnsi="Arial" w:cs="Arial"/>
                <w:sz w:val="22"/>
                <w:szCs w:val="22"/>
              </w:rPr>
            </w:pPr>
            <w:r w:rsidRPr="00C40EC9">
              <w:rPr>
                <w:rFonts w:ascii="Arial" w:hAnsi="Arial" w:cs="Arial"/>
                <w:sz w:val="22"/>
                <w:szCs w:val="22"/>
              </w:rPr>
              <w:t>ANO</w:t>
            </w:r>
            <w:r w:rsidR="00C40EC9" w:rsidRPr="00C40EC9">
              <w:rPr>
                <w:rFonts w:ascii="Arial" w:hAnsi="Arial" w:cs="Arial"/>
                <w:sz w:val="22"/>
                <w:szCs w:val="22"/>
              </w:rPr>
              <w:t>/NE</w:t>
            </w:r>
          </w:p>
        </w:tc>
        <w:tc>
          <w:tcPr>
            <w:tcW w:w="705" w:type="pct"/>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08F8361D" w14:textId="12624CAF" w:rsidR="00354692" w:rsidRPr="00C40EC9" w:rsidRDefault="00C40EC9" w:rsidP="00C43540">
            <w:pPr>
              <w:pStyle w:val="ACpTabulkatextcentr"/>
              <w:rPr>
                <w:rFonts w:ascii="Arial" w:hAnsi="Arial" w:cs="Arial"/>
                <w:sz w:val="22"/>
                <w:szCs w:val="22"/>
              </w:rPr>
            </w:pPr>
            <w:r w:rsidRPr="00C40EC9">
              <w:rPr>
                <w:rFonts w:ascii="Arial" w:hAnsi="Arial" w:cs="Arial"/>
                <w:sz w:val="22"/>
                <w:szCs w:val="22"/>
              </w:rPr>
              <w:t>ANO/</w:t>
            </w:r>
            <w:r w:rsidR="00354692" w:rsidRPr="00C40EC9">
              <w:rPr>
                <w:rFonts w:ascii="Arial" w:hAnsi="Arial" w:cs="Arial"/>
                <w:sz w:val="22"/>
                <w:szCs w:val="22"/>
              </w:rPr>
              <w:t>NE</w:t>
            </w:r>
          </w:p>
        </w:tc>
      </w:tr>
    </w:tbl>
    <w:p w14:paraId="5BF5B93B" w14:textId="77777777" w:rsidR="00354692" w:rsidRPr="00A841A3" w:rsidRDefault="00354692" w:rsidP="00354692">
      <w:pPr>
        <w:pStyle w:val="ACpNadpis1slovan"/>
        <w:rPr>
          <w:rStyle w:val="Siln"/>
          <w:rFonts w:ascii="Arial" w:eastAsiaTheme="majorEastAsia" w:hAnsi="Arial" w:cs="Arial"/>
          <w:sz w:val="22"/>
          <w:szCs w:val="22"/>
        </w:rPr>
      </w:pPr>
      <w:r w:rsidRPr="00C40EC9">
        <w:rPr>
          <w:rFonts w:ascii="Arial" w:hAnsi="Arial" w:cs="Arial"/>
          <w:sz w:val="22"/>
          <w:szCs w:val="22"/>
        </w:rPr>
        <w:t>Seznam příloh</w:t>
      </w:r>
    </w:p>
    <w:tbl>
      <w:tblPr>
        <w:tblStyle w:val="Protokol"/>
        <w:tblW w:w="5000" w:type="pct"/>
        <w:tblInd w:w="0" w:type="dxa"/>
        <w:tblLook w:val="0620" w:firstRow="1" w:lastRow="0" w:firstColumn="0" w:lastColumn="0" w:noHBand="1" w:noVBand="1"/>
      </w:tblPr>
      <w:tblGrid>
        <w:gridCol w:w="889"/>
        <w:gridCol w:w="8153"/>
      </w:tblGrid>
      <w:tr w:rsidR="00C40EC9" w:rsidRPr="00C40EC9" w14:paraId="11AE47DF" w14:textId="77777777" w:rsidTr="00C43540">
        <w:trPr>
          <w:cnfStyle w:val="100000000000" w:firstRow="1" w:lastRow="0" w:firstColumn="0" w:lastColumn="0" w:oddVBand="0" w:evenVBand="0" w:oddHBand="0" w:evenHBand="0" w:firstRowFirstColumn="0" w:firstRowLastColumn="0" w:lastRowFirstColumn="0" w:lastRowLastColumn="0"/>
          <w:tblHeader/>
        </w:trPr>
        <w:tc>
          <w:tcPr>
            <w:tcW w:w="448" w:type="pct"/>
            <w:tcBorders>
              <w:top w:val="single" w:sz="12" w:space="0" w:color="auto"/>
              <w:left w:val="single" w:sz="12" w:space="0" w:color="auto"/>
              <w:bottom w:val="single" w:sz="12" w:space="0" w:color="auto"/>
            </w:tcBorders>
            <w:hideMark/>
          </w:tcPr>
          <w:p w14:paraId="7CCFF2A2" w14:textId="77777777" w:rsidR="00354692" w:rsidRPr="00C40EC9" w:rsidRDefault="00354692" w:rsidP="00C43540">
            <w:pPr>
              <w:spacing w:after="60"/>
              <w:jc w:val="center"/>
              <w:rPr>
                <w:rFonts w:cs="Arial"/>
                <w:caps/>
                <w:szCs w:val="22"/>
              </w:rPr>
            </w:pPr>
            <w:r w:rsidRPr="00C40EC9">
              <w:rPr>
                <w:rFonts w:cs="Arial"/>
                <w:caps/>
                <w:szCs w:val="22"/>
              </w:rPr>
              <w:t>Číslo</w:t>
            </w:r>
          </w:p>
        </w:tc>
        <w:tc>
          <w:tcPr>
            <w:tcW w:w="4552" w:type="pct"/>
            <w:tcBorders>
              <w:top w:val="single" w:sz="12" w:space="0" w:color="auto"/>
              <w:bottom w:val="single" w:sz="12" w:space="0" w:color="auto"/>
              <w:right w:val="single" w:sz="12" w:space="0" w:color="auto"/>
            </w:tcBorders>
            <w:hideMark/>
          </w:tcPr>
          <w:p w14:paraId="509C27C3" w14:textId="77777777" w:rsidR="00354692" w:rsidRPr="00C40EC9" w:rsidRDefault="00354692" w:rsidP="00C43540">
            <w:pPr>
              <w:spacing w:after="60"/>
              <w:rPr>
                <w:rFonts w:cs="Arial"/>
                <w:caps/>
                <w:szCs w:val="22"/>
              </w:rPr>
            </w:pPr>
            <w:r w:rsidRPr="00C40EC9">
              <w:rPr>
                <w:rFonts w:cs="Arial"/>
                <w:caps/>
                <w:szCs w:val="22"/>
              </w:rPr>
              <w:t>Popis</w:t>
            </w:r>
          </w:p>
        </w:tc>
      </w:tr>
      <w:tr w:rsidR="00C40EC9" w:rsidRPr="00C40EC9" w14:paraId="0DB8FB94" w14:textId="77777777" w:rsidTr="00C43540">
        <w:tc>
          <w:tcPr>
            <w:tcW w:w="448" w:type="pct"/>
            <w:tcBorders>
              <w:top w:val="single" w:sz="12" w:space="0" w:color="auto"/>
              <w:left w:val="single" w:sz="12" w:space="0" w:color="auto"/>
              <w:bottom w:val="single" w:sz="4" w:space="0" w:color="auto"/>
              <w:right w:val="single" w:sz="4" w:space="0" w:color="auto"/>
            </w:tcBorders>
            <w:hideMark/>
          </w:tcPr>
          <w:p w14:paraId="6607FC4B" w14:textId="77777777" w:rsidR="00354692" w:rsidRPr="00C40EC9" w:rsidRDefault="00354692" w:rsidP="00C43540">
            <w:pPr>
              <w:pStyle w:val="ACpTabulkatextcentr"/>
              <w:rPr>
                <w:rFonts w:ascii="Arial" w:hAnsi="Arial" w:cs="Arial"/>
                <w:sz w:val="22"/>
                <w:szCs w:val="22"/>
              </w:rPr>
            </w:pPr>
            <w:r w:rsidRPr="00C40EC9">
              <w:rPr>
                <w:rFonts w:ascii="Arial" w:hAnsi="Arial" w:cs="Arial"/>
                <w:sz w:val="22"/>
                <w:szCs w:val="22"/>
              </w:rPr>
              <w:t>X</w:t>
            </w:r>
          </w:p>
        </w:tc>
        <w:tc>
          <w:tcPr>
            <w:tcW w:w="4552" w:type="pct"/>
            <w:tcBorders>
              <w:top w:val="single" w:sz="12" w:space="0" w:color="auto"/>
              <w:left w:val="single" w:sz="4" w:space="0" w:color="auto"/>
              <w:bottom w:val="single" w:sz="4" w:space="0" w:color="auto"/>
              <w:right w:val="single" w:sz="12" w:space="0" w:color="auto"/>
            </w:tcBorders>
            <w:hideMark/>
          </w:tcPr>
          <w:p w14:paraId="5B66B19F" w14:textId="77777777" w:rsidR="00354692" w:rsidRPr="00C40EC9" w:rsidRDefault="00354692" w:rsidP="00C43540">
            <w:pPr>
              <w:pStyle w:val="ACpTabulkatextvlevo"/>
              <w:rPr>
                <w:rFonts w:ascii="Arial" w:hAnsi="Arial" w:cs="Arial"/>
                <w:sz w:val="22"/>
                <w:szCs w:val="22"/>
              </w:rPr>
            </w:pPr>
            <w:r w:rsidRPr="00C40EC9">
              <w:rPr>
                <w:rFonts w:ascii="Arial" w:hAnsi="Arial" w:cs="Arial"/>
                <w:sz w:val="22"/>
                <w:szCs w:val="22"/>
              </w:rPr>
              <w:t>Výsledky a záznam testování</w:t>
            </w:r>
          </w:p>
        </w:tc>
      </w:tr>
      <w:tr w:rsidR="00C40EC9" w:rsidRPr="00C40EC9" w14:paraId="0E60833F" w14:textId="77777777" w:rsidTr="00C43540">
        <w:tc>
          <w:tcPr>
            <w:tcW w:w="448" w:type="pct"/>
            <w:tcBorders>
              <w:top w:val="single" w:sz="4" w:space="0" w:color="auto"/>
              <w:left w:val="single" w:sz="12" w:space="0" w:color="auto"/>
              <w:bottom w:val="single" w:sz="4" w:space="0" w:color="auto"/>
              <w:right w:val="single" w:sz="4" w:space="0" w:color="auto"/>
            </w:tcBorders>
            <w:hideMark/>
          </w:tcPr>
          <w:p w14:paraId="0C9815F0" w14:textId="77777777" w:rsidR="00354692" w:rsidRPr="00C40EC9" w:rsidRDefault="00354692" w:rsidP="00C43540">
            <w:pPr>
              <w:pStyle w:val="ACpTabulkatextcentr"/>
              <w:rPr>
                <w:rFonts w:ascii="Arial" w:hAnsi="Arial" w:cs="Arial"/>
                <w:sz w:val="22"/>
                <w:szCs w:val="22"/>
              </w:rPr>
            </w:pPr>
            <w:r w:rsidRPr="00C40EC9">
              <w:rPr>
                <w:rFonts w:ascii="Arial" w:hAnsi="Arial" w:cs="Arial"/>
                <w:sz w:val="22"/>
                <w:szCs w:val="22"/>
              </w:rPr>
              <w:t>X</w:t>
            </w:r>
          </w:p>
        </w:tc>
        <w:tc>
          <w:tcPr>
            <w:tcW w:w="4552" w:type="pct"/>
            <w:tcBorders>
              <w:top w:val="single" w:sz="4" w:space="0" w:color="auto"/>
              <w:left w:val="single" w:sz="4" w:space="0" w:color="auto"/>
              <w:bottom w:val="single" w:sz="4" w:space="0" w:color="auto"/>
              <w:right w:val="single" w:sz="12" w:space="0" w:color="auto"/>
            </w:tcBorders>
            <w:hideMark/>
          </w:tcPr>
          <w:p w14:paraId="418E625E" w14:textId="77777777" w:rsidR="00354692" w:rsidRPr="00C40EC9" w:rsidRDefault="00354692" w:rsidP="00C43540">
            <w:pPr>
              <w:pStyle w:val="ACpTabulkatextvlevo"/>
              <w:rPr>
                <w:rFonts w:ascii="Arial" w:hAnsi="Arial" w:cs="Arial"/>
                <w:sz w:val="22"/>
                <w:szCs w:val="22"/>
              </w:rPr>
            </w:pPr>
            <w:r w:rsidRPr="00C40EC9">
              <w:rPr>
                <w:rFonts w:ascii="Arial" w:hAnsi="Arial" w:cs="Arial"/>
                <w:sz w:val="22"/>
                <w:szCs w:val="22"/>
              </w:rPr>
              <w:t>Aktuální zdrojový kód</w:t>
            </w:r>
          </w:p>
        </w:tc>
      </w:tr>
      <w:tr w:rsidR="00C40EC9" w:rsidRPr="00C40EC9" w14:paraId="7890634A" w14:textId="77777777" w:rsidTr="00C43540">
        <w:tc>
          <w:tcPr>
            <w:tcW w:w="448" w:type="pct"/>
            <w:tcBorders>
              <w:top w:val="single" w:sz="4" w:space="0" w:color="auto"/>
              <w:left w:val="single" w:sz="12" w:space="0" w:color="auto"/>
              <w:bottom w:val="single" w:sz="4" w:space="0" w:color="auto"/>
              <w:right w:val="single" w:sz="4" w:space="0" w:color="auto"/>
            </w:tcBorders>
            <w:hideMark/>
          </w:tcPr>
          <w:p w14:paraId="2797CC39" w14:textId="77777777" w:rsidR="00354692" w:rsidRPr="00C40EC9" w:rsidRDefault="00354692" w:rsidP="00C43540">
            <w:pPr>
              <w:pStyle w:val="ACpTabulkatextcentr"/>
              <w:rPr>
                <w:rFonts w:ascii="Arial" w:hAnsi="Arial" w:cs="Arial"/>
                <w:sz w:val="22"/>
                <w:szCs w:val="22"/>
              </w:rPr>
            </w:pPr>
            <w:r w:rsidRPr="00C40EC9">
              <w:rPr>
                <w:rFonts w:ascii="Arial" w:hAnsi="Arial" w:cs="Arial"/>
                <w:sz w:val="22"/>
                <w:szCs w:val="22"/>
              </w:rPr>
              <w:t>X</w:t>
            </w:r>
          </w:p>
        </w:tc>
        <w:tc>
          <w:tcPr>
            <w:tcW w:w="4552" w:type="pct"/>
            <w:tcBorders>
              <w:top w:val="single" w:sz="4" w:space="0" w:color="auto"/>
              <w:left w:val="single" w:sz="4" w:space="0" w:color="auto"/>
              <w:bottom w:val="single" w:sz="4" w:space="0" w:color="auto"/>
              <w:right w:val="single" w:sz="12" w:space="0" w:color="auto"/>
            </w:tcBorders>
            <w:hideMark/>
          </w:tcPr>
          <w:p w14:paraId="0582735D" w14:textId="77777777" w:rsidR="00354692" w:rsidRPr="00C40EC9" w:rsidRDefault="00354692" w:rsidP="00C43540">
            <w:pPr>
              <w:pStyle w:val="ACpTabulkatextvlevo"/>
              <w:rPr>
                <w:rFonts w:ascii="Arial" w:hAnsi="Arial" w:cs="Arial"/>
                <w:sz w:val="22"/>
                <w:szCs w:val="22"/>
              </w:rPr>
            </w:pPr>
            <w:r w:rsidRPr="00C40EC9">
              <w:rPr>
                <w:rFonts w:ascii="Arial" w:hAnsi="Arial" w:cs="Arial"/>
                <w:sz w:val="22"/>
                <w:szCs w:val="22"/>
              </w:rPr>
              <w:t>Aktualizovaná dokumentace</w:t>
            </w:r>
          </w:p>
        </w:tc>
      </w:tr>
      <w:tr w:rsidR="00C40EC9" w:rsidRPr="00C40EC9" w14:paraId="0A8663ED" w14:textId="77777777" w:rsidTr="00C43540">
        <w:tc>
          <w:tcPr>
            <w:tcW w:w="448" w:type="pct"/>
            <w:tcBorders>
              <w:top w:val="single" w:sz="4" w:space="0" w:color="auto"/>
              <w:left w:val="single" w:sz="12" w:space="0" w:color="auto"/>
              <w:bottom w:val="single" w:sz="12" w:space="0" w:color="auto"/>
              <w:right w:val="single" w:sz="4" w:space="0" w:color="auto"/>
            </w:tcBorders>
            <w:hideMark/>
          </w:tcPr>
          <w:p w14:paraId="563E0A0A" w14:textId="77777777" w:rsidR="00354692" w:rsidRPr="00C40EC9" w:rsidRDefault="00354692" w:rsidP="00C43540">
            <w:pPr>
              <w:pStyle w:val="ACpTabulkatextcentr"/>
              <w:rPr>
                <w:rFonts w:ascii="Arial" w:hAnsi="Arial" w:cs="Arial"/>
                <w:sz w:val="22"/>
                <w:szCs w:val="22"/>
              </w:rPr>
            </w:pPr>
            <w:r w:rsidRPr="00C40EC9">
              <w:rPr>
                <w:rFonts w:ascii="Arial" w:hAnsi="Arial" w:cs="Arial"/>
                <w:sz w:val="22"/>
                <w:szCs w:val="22"/>
              </w:rPr>
              <w:t>x</w:t>
            </w:r>
          </w:p>
        </w:tc>
        <w:tc>
          <w:tcPr>
            <w:tcW w:w="4552" w:type="pct"/>
            <w:tcBorders>
              <w:top w:val="single" w:sz="4" w:space="0" w:color="auto"/>
              <w:left w:val="single" w:sz="4" w:space="0" w:color="auto"/>
              <w:bottom w:val="single" w:sz="12" w:space="0" w:color="auto"/>
              <w:right w:val="single" w:sz="12" w:space="0" w:color="auto"/>
            </w:tcBorders>
            <w:hideMark/>
          </w:tcPr>
          <w:p w14:paraId="2513FAB9" w14:textId="77777777" w:rsidR="00354692" w:rsidRPr="00C40EC9" w:rsidRDefault="00354692" w:rsidP="00C43540">
            <w:pPr>
              <w:pStyle w:val="ACpTabulkatextvlevo"/>
              <w:rPr>
                <w:rFonts w:ascii="Arial" w:hAnsi="Arial" w:cs="Arial"/>
                <w:sz w:val="22"/>
                <w:szCs w:val="22"/>
              </w:rPr>
            </w:pPr>
            <w:r w:rsidRPr="00C40EC9">
              <w:rPr>
                <w:rFonts w:ascii="Arial" w:hAnsi="Arial" w:cs="Arial"/>
                <w:sz w:val="22"/>
                <w:szCs w:val="22"/>
              </w:rPr>
              <w:t>Aktualizovaná příručka pro uživatele</w:t>
            </w:r>
          </w:p>
        </w:tc>
      </w:tr>
    </w:tbl>
    <w:p w14:paraId="60B430F8" w14:textId="77777777" w:rsidR="00354692" w:rsidRPr="00C40EC9" w:rsidRDefault="00354692" w:rsidP="00354692">
      <w:pPr>
        <w:pStyle w:val="ACpNadpis1slovan"/>
        <w:rPr>
          <w:rFonts w:ascii="Arial" w:hAnsi="Arial" w:cs="Arial"/>
          <w:sz w:val="22"/>
          <w:szCs w:val="22"/>
        </w:rPr>
      </w:pPr>
      <w:r w:rsidRPr="00C40EC9">
        <w:rPr>
          <w:rFonts w:ascii="Arial" w:hAnsi="Arial" w:cs="Arial"/>
          <w:sz w:val="22"/>
          <w:szCs w:val="22"/>
        </w:rPr>
        <w:t>Seznam výhrad</w:t>
      </w:r>
    </w:p>
    <w:p w14:paraId="7BC78AEF" w14:textId="77777777" w:rsidR="00354692" w:rsidRPr="00A841A3" w:rsidRDefault="00354692" w:rsidP="00354692">
      <w:pPr>
        <w:pStyle w:val="ACpNadpis1slovan"/>
        <w:numPr>
          <w:ilvl w:val="0"/>
          <w:numId w:val="0"/>
        </w:numPr>
        <w:spacing w:before="0"/>
        <w:rPr>
          <w:rFonts w:ascii="Arial" w:hAnsi="Arial" w:cs="Arial"/>
          <w:b w:val="0"/>
          <w:bCs/>
          <w:sz w:val="22"/>
          <w:szCs w:val="22"/>
        </w:rPr>
      </w:pPr>
      <w:r w:rsidRPr="00A841A3">
        <w:rPr>
          <w:rFonts w:ascii="Arial" w:hAnsi="Arial" w:cs="Arial"/>
          <w:b w:val="0"/>
          <w:bCs/>
          <w:sz w:val="22"/>
          <w:szCs w:val="22"/>
        </w:rPr>
        <w:t>Kategorie: A – brání provozu, B – rozsáhlejší, ale nebrání provozu, C – drobný nedodělek</w:t>
      </w:r>
    </w:p>
    <w:tbl>
      <w:tblPr>
        <w:tblStyle w:val="Protokol"/>
        <w:tblW w:w="5000" w:type="pct"/>
        <w:tblInd w:w="0" w:type="dxa"/>
        <w:tblLook w:val="0620" w:firstRow="1" w:lastRow="0" w:firstColumn="0" w:lastColumn="0" w:noHBand="1" w:noVBand="1"/>
      </w:tblPr>
      <w:tblGrid>
        <w:gridCol w:w="1292"/>
        <w:gridCol w:w="1524"/>
        <w:gridCol w:w="6226"/>
      </w:tblGrid>
      <w:tr w:rsidR="00A841A3" w:rsidRPr="00C40EC9" w14:paraId="3F8659BF" w14:textId="77777777" w:rsidTr="00A841A3">
        <w:trPr>
          <w:cnfStyle w:val="100000000000" w:firstRow="1" w:lastRow="0" w:firstColumn="0" w:lastColumn="0" w:oddVBand="0" w:evenVBand="0" w:oddHBand="0" w:evenHBand="0" w:firstRowFirstColumn="0" w:firstRowLastColumn="0" w:lastRowFirstColumn="0" w:lastRowLastColumn="0"/>
          <w:tblHeader/>
        </w:trPr>
        <w:tc>
          <w:tcPr>
            <w:tcW w:w="0" w:type="pct"/>
            <w:tcBorders>
              <w:top w:val="single" w:sz="12" w:space="0" w:color="auto"/>
              <w:left w:val="single" w:sz="12" w:space="0" w:color="auto"/>
              <w:bottom w:val="single" w:sz="8" w:space="0" w:color="7F7F7F" w:themeColor="text1" w:themeTint="80"/>
            </w:tcBorders>
            <w:hideMark/>
          </w:tcPr>
          <w:p w14:paraId="3129E1CB" w14:textId="77777777" w:rsidR="00354692" w:rsidRPr="00C40EC9" w:rsidRDefault="00354692" w:rsidP="00C43540">
            <w:pPr>
              <w:spacing w:after="60"/>
              <w:jc w:val="center"/>
              <w:rPr>
                <w:rFonts w:cs="Arial"/>
                <w:caps/>
                <w:szCs w:val="22"/>
              </w:rPr>
            </w:pPr>
            <w:r w:rsidRPr="00C40EC9">
              <w:rPr>
                <w:rFonts w:cs="Arial"/>
                <w:caps/>
                <w:szCs w:val="22"/>
              </w:rPr>
              <w:t>Číslo výhrady</w:t>
            </w:r>
          </w:p>
        </w:tc>
        <w:tc>
          <w:tcPr>
            <w:tcW w:w="0" w:type="pct"/>
            <w:tcBorders>
              <w:top w:val="single" w:sz="12" w:space="0" w:color="auto"/>
              <w:bottom w:val="single" w:sz="8" w:space="0" w:color="7F7F7F" w:themeColor="text1" w:themeTint="80"/>
            </w:tcBorders>
            <w:hideMark/>
          </w:tcPr>
          <w:p w14:paraId="2EC80309" w14:textId="77777777" w:rsidR="00354692" w:rsidRPr="00C40EC9" w:rsidRDefault="00354692" w:rsidP="00C43540">
            <w:pPr>
              <w:spacing w:after="60"/>
              <w:rPr>
                <w:rFonts w:cs="Arial"/>
                <w:caps/>
                <w:szCs w:val="22"/>
              </w:rPr>
            </w:pPr>
            <w:r w:rsidRPr="00C40EC9">
              <w:rPr>
                <w:rFonts w:cs="Arial"/>
                <w:caps/>
                <w:szCs w:val="22"/>
              </w:rPr>
              <w:t>KATEGORIE A Popis VÝHRADY</w:t>
            </w:r>
          </w:p>
        </w:tc>
        <w:tc>
          <w:tcPr>
            <w:tcW w:w="932" w:type="pct"/>
            <w:tcBorders>
              <w:top w:val="single" w:sz="12" w:space="0" w:color="auto"/>
              <w:bottom w:val="single" w:sz="8" w:space="0" w:color="7F7F7F" w:themeColor="text1" w:themeTint="80"/>
              <w:right w:val="single" w:sz="12" w:space="0" w:color="auto"/>
            </w:tcBorders>
            <w:hideMark/>
          </w:tcPr>
          <w:p w14:paraId="4A294563" w14:textId="77777777" w:rsidR="00354692" w:rsidRPr="00C40EC9" w:rsidRDefault="00354692" w:rsidP="00C43540">
            <w:pPr>
              <w:spacing w:after="60"/>
              <w:jc w:val="center"/>
              <w:rPr>
                <w:rFonts w:cs="Arial"/>
                <w:caps/>
                <w:szCs w:val="22"/>
              </w:rPr>
            </w:pPr>
            <w:r w:rsidRPr="00C40EC9">
              <w:rPr>
                <w:rFonts w:cs="Arial"/>
                <w:caps/>
                <w:szCs w:val="22"/>
              </w:rPr>
              <w:t>Datum</w:t>
            </w:r>
          </w:p>
          <w:p w14:paraId="2C57CDFE" w14:textId="77777777" w:rsidR="00354692" w:rsidRPr="00C40EC9" w:rsidRDefault="00354692" w:rsidP="00C43540">
            <w:pPr>
              <w:spacing w:after="60"/>
              <w:jc w:val="center"/>
              <w:rPr>
                <w:rFonts w:cs="Arial"/>
                <w:caps/>
                <w:szCs w:val="22"/>
              </w:rPr>
            </w:pPr>
            <w:r w:rsidRPr="00C40EC9">
              <w:rPr>
                <w:rFonts w:cs="Arial"/>
                <w:caps/>
                <w:szCs w:val="22"/>
              </w:rPr>
              <w:t>vypořádání</w:t>
            </w:r>
          </w:p>
        </w:tc>
      </w:tr>
      <w:tr w:rsidR="00A841A3" w:rsidRPr="00C40EC9" w14:paraId="7C82BB3F" w14:textId="77777777" w:rsidTr="00C40EC9">
        <w:tc>
          <w:tcPr>
            <w:tcW w:w="0" w:type="pct"/>
            <w:tcBorders>
              <w:top w:val="single" w:sz="8" w:space="0" w:color="7F7F7F" w:themeColor="text1" w:themeTint="80"/>
              <w:left w:val="single" w:sz="12" w:space="0" w:color="auto"/>
              <w:bottom w:val="single" w:sz="8" w:space="0" w:color="7F7F7F" w:themeColor="text1" w:themeTint="80"/>
              <w:right w:val="single" w:sz="8" w:space="0" w:color="7F7F7F" w:themeColor="text1" w:themeTint="80"/>
            </w:tcBorders>
          </w:tcPr>
          <w:p w14:paraId="202DD160" w14:textId="77777777" w:rsidR="00354692" w:rsidRPr="00C40EC9" w:rsidRDefault="00354692" w:rsidP="00C43540">
            <w:pPr>
              <w:pStyle w:val="ACpTabulkatextcentr"/>
              <w:rPr>
                <w:rFonts w:ascii="Arial" w:hAnsi="Arial" w:cs="Arial"/>
                <w:sz w:val="22"/>
                <w:szCs w:val="22"/>
              </w:rPr>
            </w:pPr>
          </w:p>
        </w:tc>
        <w:tc>
          <w:tcPr>
            <w:tcW w:w="0"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18C61350" w14:textId="77777777" w:rsidR="00354692" w:rsidRPr="00C40EC9" w:rsidRDefault="00354692" w:rsidP="00C43540">
            <w:pPr>
              <w:pStyle w:val="ACpTabulkatextvlevo"/>
              <w:jc w:val="center"/>
              <w:rPr>
                <w:rFonts w:ascii="Arial" w:hAnsi="Arial" w:cs="Arial"/>
                <w:sz w:val="22"/>
                <w:szCs w:val="22"/>
              </w:rPr>
            </w:pPr>
          </w:p>
        </w:tc>
        <w:tc>
          <w:tcPr>
            <w:tcW w:w="932" w:type="pct"/>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tcPr>
          <w:p w14:paraId="01DFA9D3" w14:textId="77777777" w:rsidR="00354692" w:rsidRPr="00C40EC9" w:rsidRDefault="00354692" w:rsidP="00C43540">
            <w:pPr>
              <w:pStyle w:val="ACpTabulkatextvlevo"/>
              <w:jc w:val="center"/>
              <w:rPr>
                <w:rFonts w:ascii="Arial" w:hAnsi="Arial" w:cs="Arial"/>
                <w:sz w:val="22"/>
                <w:szCs w:val="22"/>
              </w:rPr>
            </w:pPr>
          </w:p>
        </w:tc>
      </w:tr>
      <w:tr w:rsidR="00A841A3" w:rsidRPr="00C40EC9" w14:paraId="1659595F" w14:textId="77777777" w:rsidTr="00C40EC9">
        <w:tc>
          <w:tcPr>
            <w:tcW w:w="0" w:type="pct"/>
            <w:tcBorders>
              <w:top w:val="single" w:sz="8" w:space="0" w:color="7F7F7F" w:themeColor="text1" w:themeTint="80"/>
              <w:left w:val="single" w:sz="12" w:space="0" w:color="auto"/>
              <w:bottom w:val="single" w:sz="12" w:space="0" w:color="auto"/>
              <w:right w:val="single" w:sz="8" w:space="0" w:color="7F7F7F" w:themeColor="text1" w:themeTint="80"/>
            </w:tcBorders>
          </w:tcPr>
          <w:p w14:paraId="3E56578D" w14:textId="77777777" w:rsidR="00354692" w:rsidRPr="00C40EC9" w:rsidRDefault="00354692" w:rsidP="00C43540">
            <w:pPr>
              <w:pStyle w:val="ACpTabulkatextcentr"/>
              <w:rPr>
                <w:rFonts w:ascii="Arial" w:hAnsi="Arial" w:cs="Arial"/>
                <w:sz w:val="22"/>
                <w:szCs w:val="22"/>
              </w:rPr>
            </w:pPr>
          </w:p>
        </w:tc>
        <w:tc>
          <w:tcPr>
            <w:tcW w:w="0"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116989C7" w14:textId="77777777" w:rsidR="00354692" w:rsidRPr="00C40EC9" w:rsidRDefault="00354692" w:rsidP="00C43540">
            <w:pPr>
              <w:pStyle w:val="ACpTabulkatextvlevo"/>
              <w:jc w:val="center"/>
              <w:rPr>
                <w:rFonts w:ascii="Arial" w:hAnsi="Arial" w:cs="Arial"/>
                <w:sz w:val="22"/>
                <w:szCs w:val="22"/>
              </w:rPr>
            </w:pPr>
          </w:p>
        </w:tc>
        <w:tc>
          <w:tcPr>
            <w:tcW w:w="932" w:type="pct"/>
            <w:tcBorders>
              <w:top w:val="single" w:sz="8" w:space="0" w:color="7F7F7F" w:themeColor="text1" w:themeTint="80"/>
              <w:left w:val="single" w:sz="8" w:space="0" w:color="7F7F7F" w:themeColor="text1" w:themeTint="80"/>
              <w:bottom w:val="single" w:sz="12" w:space="0" w:color="auto"/>
              <w:right w:val="single" w:sz="12" w:space="0" w:color="auto"/>
            </w:tcBorders>
          </w:tcPr>
          <w:p w14:paraId="18D74AB2" w14:textId="77777777" w:rsidR="00354692" w:rsidRPr="00C40EC9" w:rsidRDefault="00354692" w:rsidP="00C43540">
            <w:pPr>
              <w:pStyle w:val="ACpTabulkatextvlevo"/>
              <w:jc w:val="center"/>
              <w:rPr>
                <w:rFonts w:ascii="Arial" w:hAnsi="Arial" w:cs="Arial"/>
                <w:sz w:val="22"/>
                <w:szCs w:val="22"/>
              </w:rPr>
            </w:pPr>
          </w:p>
        </w:tc>
      </w:tr>
      <w:tr w:rsidR="00A841A3" w:rsidRPr="00C40EC9" w14:paraId="0617765A" w14:textId="77777777" w:rsidTr="00C40EC9">
        <w:tc>
          <w:tcPr>
            <w:tcW w:w="0" w:type="pct"/>
            <w:tcBorders>
              <w:top w:val="single" w:sz="8" w:space="0" w:color="7F7F7F" w:themeColor="text1" w:themeTint="80"/>
              <w:left w:val="single" w:sz="12" w:space="0" w:color="auto"/>
              <w:bottom w:val="single" w:sz="12" w:space="0" w:color="auto"/>
              <w:right w:val="single" w:sz="8" w:space="0" w:color="7F7F7F" w:themeColor="text1" w:themeTint="80"/>
            </w:tcBorders>
          </w:tcPr>
          <w:p w14:paraId="7CC648A8" w14:textId="77777777" w:rsidR="00354692" w:rsidRPr="00C40EC9" w:rsidRDefault="00354692" w:rsidP="00C43540">
            <w:pPr>
              <w:pStyle w:val="ACpTabulkatextcentr"/>
              <w:rPr>
                <w:rFonts w:ascii="Arial" w:hAnsi="Arial" w:cs="Arial"/>
                <w:sz w:val="22"/>
                <w:szCs w:val="22"/>
              </w:rPr>
            </w:pPr>
          </w:p>
        </w:tc>
        <w:tc>
          <w:tcPr>
            <w:tcW w:w="0"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5DDE493E" w14:textId="77777777" w:rsidR="00354692" w:rsidRPr="00C40EC9" w:rsidRDefault="00354692" w:rsidP="00C43540">
            <w:pPr>
              <w:pStyle w:val="ACpTabulkatextvlevo"/>
              <w:jc w:val="center"/>
              <w:rPr>
                <w:rFonts w:ascii="Arial" w:hAnsi="Arial" w:cs="Arial"/>
                <w:sz w:val="22"/>
                <w:szCs w:val="22"/>
              </w:rPr>
            </w:pPr>
          </w:p>
        </w:tc>
        <w:tc>
          <w:tcPr>
            <w:tcW w:w="932" w:type="pct"/>
            <w:tcBorders>
              <w:top w:val="single" w:sz="8" w:space="0" w:color="7F7F7F" w:themeColor="text1" w:themeTint="80"/>
              <w:left w:val="single" w:sz="8" w:space="0" w:color="7F7F7F" w:themeColor="text1" w:themeTint="80"/>
              <w:bottom w:val="single" w:sz="12" w:space="0" w:color="auto"/>
              <w:right w:val="single" w:sz="12" w:space="0" w:color="auto"/>
            </w:tcBorders>
          </w:tcPr>
          <w:p w14:paraId="33ACC53D" w14:textId="77777777" w:rsidR="00354692" w:rsidRPr="00C40EC9" w:rsidRDefault="00354692" w:rsidP="00C43540">
            <w:pPr>
              <w:pStyle w:val="ACpTabulkatextvlevo"/>
              <w:jc w:val="center"/>
              <w:rPr>
                <w:rFonts w:ascii="Arial" w:hAnsi="Arial" w:cs="Arial"/>
                <w:sz w:val="22"/>
                <w:szCs w:val="22"/>
              </w:rPr>
            </w:pPr>
          </w:p>
        </w:tc>
      </w:tr>
    </w:tbl>
    <w:p w14:paraId="6E0C0296" w14:textId="77777777" w:rsidR="00354692" w:rsidRPr="00C40EC9" w:rsidRDefault="00354692" w:rsidP="00354692">
      <w:pPr>
        <w:pStyle w:val="ACpNadpis1slovan"/>
        <w:numPr>
          <w:ilvl w:val="0"/>
          <w:numId w:val="0"/>
        </w:numPr>
        <w:ind w:left="360" w:hanging="360"/>
        <w:rPr>
          <w:rFonts w:ascii="Arial" w:hAnsi="Arial" w:cs="Arial"/>
          <w:sz w:val="22"/>
          <w:szCs w:val="22"/>
        </w:rPr>
      </w:pPr>
      <w:r w:rsidRPr="00C40EC9">
        <w:rPr>
          <w:rFonts w:ascii="Arial" w:hAnsi="Arial" w:cs="Arial"/>
          <w:sz w:val="22"/>
          <w:szCs w:val="22"/>
        </w:rPr>
        <w:lastRenderedPageBreak/>
        <w:t>Podpisová doložka</w:t>
      </w:r>
    </w:p>
    <w:p w14:paraId="5DCC3272" w14:textId="77777777" w:rsidR="00354692" w:rsidRPr="00C40EC9" w:rsidRDefault="00354692" w:rsidP="00354692">
      <w:pPr>
        <w:pStyle w:val="ACpZkladntext"/>
        <w:keepNext/>
        <w:rPr>
          <w:rFonts w:ascii="Arial" w:hAnsi="Arial" w:cs="Arial"/>
          <w:sz w:val="22"/>
          <w:szCs w:val="22"/>
        </w:rPr>
      </w:pPr>
      <w:r w:rsidRPr="00C40EC9">
        <w:rPr>
          <w:rFonts w:ascii="Arial" w:hAnsi="Arial" w:cs="Arial"/>
          <w:sz w:val="22"/>
          <w:szCs w:val="22"/>
        </w:rPr>
        <w:t>S výsledky akceptace souhlasím.</w:t>
      </w:r>
    </w:p>
    <w:p w14:paraId="7DB8264A" w14:textId="77777777" w:rsidR="00354692" w:rsidRPr="00C40EC9" w:rsidRDefault="00354692" w:rsidP="00354692">
      <w:pPr>
        <w:pStyle w:val="ACpZkladntext"/>
        <w:keepNext/>
        <w:rPr>
          <w:rFonts w:ascii="Arial" w:hAnsi="Arial" w:cs="Arial"/>
          <w:sz w:val="22"/>
          <w:szCs w:val="22"/>
        </w:rPr>
      </w:pPr>
      <w:r w:rsidRPr="00C40EC9">
        <w:rPr>
          <w:rFonts w:ascii="Arial" w:hAnsi="Arial" w:cs="Arial"/>
          <w:sz w:val="22"/>
          <w:szCs w:val="22"/>
        </w:rPr>
        <w:t>V Praze dne:</w:t>
      </w:r>
    </w:p>
    <w:p w14:paraId="1CA1CDC9" w14:textId="1F62AF47" w:rsidR="00354692" w:rsidRPr="00C40EC9" w:rsidRDefault="00354692" w:rsidP="00354692">
      <w:pPr>
        <w:pStyle w:val="ACpZkladntext"/>
        <w:keepNext/>
        <w:spacing w:before="240"/>
        <w:rPr>
          <w:rFonts w:ascii="Arial" w:hAnsi="Arial" w:cs="Arial"/>
          <w:b/>
          <w:sz w:val="22"/>
          <w:szCs w:val="22"/>
        </w:rPr>
      </w:pPr>
      <w:r w:rsidRPr="00C40EC9">
        <w:rPr>
          <w:rFonts w:ascii="Arial" w:hAnsi="Arial" w:cs="Arial"/>
          <w:b/>
          <w:sz w:val="22"/>
          <w:szCs w:val="22"/>
        </w:rPr>
        <w:t>Za </w:t>
      </w:r>
      <w:r w:rsidR="006C7200" w:rsidRPr="00C40EC9">
        <w:rPr>
          <w:rFonts w:ascii="Arial" w:hAnsi="Arial" w:cs="Arial"/>
          <w:b/>
          <w:sz w:val="22"/>
          <w:szCs w:val="22"/>
        </w:rPr>
        <w:t>Zhotovitele</w:t>
      </w:r>
      <w:r w:rsidRPr="00C40EC9">
        <w:rPr>
          <w:rFonts w:ascii="Arial" w:hAnsi="Arial" w:cs="Arial"/>
          <w:b/>
          <w:sz w:val="22"/>
          <w:szCs w:val="22"/>
        </w:rPr>
        <w:tab/>
      </w:r>
      <w:r w:rsidRPr="00C40EC9">
        <w:rPr>
          <w:rFonts w:ascii="Arial" w:hAnsi="Arial" w:cs="Arial"/>
          <w:b/>
          <w:sz w:val="22"/>
          <w:szCs w:val="22"/>
        </w:rPr>
        <w:tab/>
      </w:r>
      <w:r w:rsidRPr="00C40EC9">
        <w:rPr>
          <w:rFonts w:ascii="Arial" w:hAnsi="Arial" w:cs="Arial"/>
          <w:b/>
          <w:sz w:val="22"/>
          <w:szCs w:val="22"/>
        </w:rPr>
        <w:tab/>
      </w:r>
      <w:r w:rsidRPr="00C40EC9">
        <w:rPr>
          <w:rFonts w:ascii="Arial" w:hAnsi="Arial" w:cs="Arial"/>
          <w:b/>
          <w:sz w:val="22"/>
          <w:szCs w:val="22"/>
        </w:rPr>
        <w:tab/>
      </w:r>
      <w:r w:rsidRPr="00C40EC9">
        <w:rPr>
          <w:rFonts w:ascii="Arial" w:hAnsi="Arial" w:cs="Arial"/>
          <w:b/>
          <w:sz w:val="22"/>
          <w:szCs w:val="22"/>
        </w:rPr>
        <w:tab/>
      </w:r>
      <w:r w:rsidRPr="00C40EC9">
        <w:rPr>
          <w:rFonts w:ascii="Arial" w:hAnsi="Arial" w:cs="Arial"/>
          <w:b/>
          <w:sz w:val="22"/>
          <w:szCs w:val="22"/>
        </w:rPr>
        <w:tab/>
      </w:r>
      <w:r w:rsidRPr="00C40EC9">
        <w:rPr>
          <w:rFonts w:ascii="Arial" w:hAnsi="Arial" w:cs="Arial"/>
          <w:b/>
          <w:sz w:val="22"/>
          <w:szCs w:val="22"/>
        </w:rPr>
        <w:tab/>
        <w:t>Za Objednatele</w:t>
      </w:r>
    </w:p>
    <w:p w14:paraId="066056E3" w14:textId="77777777" w:rsidR="00354692" w:rsidRPr="00C40EC9" w:rsidRDefault="00354692" w:rsidP="00354692">
      <w:pPr>
        <w:pStyle w:val="ACpZkladntext"/>
        <w:keepNext/>
        <w:rPr>
          <w:rFonts w:ascii="Arial" w:hAnsi="Arial" w:cs="Arial"/>
          <w:color w:val="FF0000"/>
          <w:sz w:val="22"/>
          <w:szCs w:val="22"/>
        </w:rPr>
      </w:pPr>
      <w:r w:rsidRPr="00C40EC9">
        <w:rPr>
          <w:rFonts w:ascii="Arial" w:hAnsi="Arial" w:cs="Arial"/>
          <w:sz w:val="22"/>
          <w:szCs w:val="22"/>
          <w:highlight w:val="lightGray"/>
        </w:rPr>
        <w:t>[doplnit jméno a podpis]</w:t>
      </w:r>
      <w:r w:rsidRPr="00C40EC9">
        <w:rPr>
          <w:rFonts w:ascii="Arial" w:hAnsi="Arial" w:cs="Arial"/>
          <w:sz w:val="22"/>
          <w:szCs w:val="22"/>
        </w:rPr>
        <w:tab/>
      </w:r>
      <w:r w:rsidRPr="00C40EC9">
        <w:rPr>
          <w:rFonts w:ascii="Arial" w:hAnsi="Arial" w:cs="Arial"/>
          <w:sz w:val="22"/>
          <w:szCs w:val="22"/>
        </w:rPr>
        <w:tab/>
      </w:r>
      <w:r w:rsidRPr="00C40EC9">
        <w:rPr>
          <w:rFonts w:ascii="Arial" w:hAnsi="Arial" w:cs="Arial"/>
          <w:sz w:val="22"/>
          <w:szCs w:val="22"/>
        </w:rPr>
        <w:tab/>
      </w:r>
      <w:r w:rsidRPr="00C40EC9">
        <w:rPr>
          <w:rFonts w:ascii="Arial" w:hAnsi="Arial" w:cs="Arial"/>
          <w:sz w:val="22"/>
          <w:szCs w:val="22"/>
        </w:rPr>
        <w:tab/>
      </w:r>
      <w:r w:rsidRPr="00C40EC9">
        <w:rPr>
          <w:rFonts w:ascii="Arial" w:hAnsi="Arial" w:cs="Arial"/>
          <w:sz w:val="22"/>
          <w:szCs w:val="22"/>
        </w:rPr>
        <w:tab/>
      </w:r>
      <w:r w:rsidRPr="00C40EC9">
        <w:rPr>
          <w:rFonts w:ascii="Arial" w:hAnsi="Arial" w:cs="Arial"/>
          <w:sz w:val="22"/>
          <w:szCs w:val="22"/>
        </w:rPr>
        <w:tab/>
      </w:r>
      <w:r w:rsidRPr="00C40EC9">
        <w:rPr>
          <w:rFonts w:ascii="Arial" w:hAnsi="Arial" w:cs="Arial"/>
          <w:sz w:val="22"/>
          <w:szCs w:val="22"/>
          <w:highlight w:val="lightGray"/>
        </w:rPr>
        <w:t>[doplnit jméno a podpis]</w:t>
      </w:r>
    </w:p>
    <w:p w14:paraId="44E60C63" w14:textId="77777777" w:rsidR="00354692" w:rsidRPr="00C40EC9" w:rsidRDefault="00354692" w:rsidP="00351BB9">
      <w:pPr>
        <w:autoSpaceDE w:val="0"/>
        <w:autoSpaceDN w:val="0"/>
        <w:adjustRightInd w:val="0"/>
        <w:rPr>
          <w:rFonts w:cs="Arial"/>
          <w:szCs w:val="22"/>
        </w:rPr>
      </w:pPr>
    </w:p>
    <w:p w14:paraId="5EC69785" w14:textId="456A550A" w:rsidR="003D54F9" w:rsidRDefault="003D54F9" w:rsidP="00351BB9">
      <w:pPr>
        <w:autoSpaceDE w:val="0"/>
        <w:autoSpaceDN w:val="0"/>
        <w:adjustRightInd w:val="0"/>
        <w:rPr>
          <w:rFonts w:cs="Arial"/>
        </w:rPr>
      </w:pPr>
    </w:p>
    <w:p w14:paraId="1B4D35D4" w14:textId="77777777" w:rsidR="003D54F9" w:rsidRDefault="003D54F9">
      <w:pPr>
        <w:suppressAutoHyphens w:val="0"/>
        <w:rPr>
          <w:rFonts w:cs="Arial"/>
        </w:rPr>
      </w:pPr>
      <w:r>
        <w:rPr>
          <w:rFonts w:cs="Arial"/>
        </w:rPr>
        <w:br w:type="page"/>
      </w:r>
    </w:p>
    <w:p w14:paraId="4F745F53" w14:textId="3D3A15AB" w:rsidR="00351BB9" w:rsidRDefault="00351BB9" w:rsidP="00351BB9">
      <w:pPr>
        <w:autoSpaceDE w:val="0"/>
        <w:autoSpaceDN w:val="0"/>
        <w:adjustRightInd w:val="0"/>
        <w:rPr>
          <w:rFonts w:cs="Arial"/>
        </w:rPr>
      </w:pPr>
      <w:r>
        <w:rPr>
          <w:rFonts w:cs="Arial"/>
        </w:rPr>
        <w:lastRenderedPageBreak/>
        <w:t>Vzor Předávacího protokolu:</w:t>
      </w:r>
    </w:p>
    <w:p w14:paraId="3E79E51E" w14:textId="77777777" w:rsidR="00351BB9" w:rsidRDefault="00351BB9" w:rsidP="00351BB9">
      <w:pPr>
        <w:autoSpaceDE w:val="0"/>
        <w:autoSpaceDN w:val="0"/>
        <w:adjustRightInd w:val="0"/>
        <w:rPr>
          <w:rFonts w:cs="Arial"/>
        </w:rPr>
      </w:pPr>
    </w:p>
    <w:tbl>
      <w:tblPr>
        <w:tblStyle w:val="Mkatabulky"/>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54"/>
        <w:gridCol w:w="2835"/>
      </w:tblGrid>
      <w:tr w:rsidR="003D54F9" w:rsidRPr="003D54F9" w14:paraId="5A73C2F9" w14:textId="77777777" w:rsidTr="00C43540">
        <w:tc>
          <w:tcPr>
            <w:tcW w:w="5954" w:type="dxa"/>
            <w:vAlign w:val="bottom"/>
            <w:hideMark/>
          </w:tcPr>
          <w:p w14:paraId="52D1FF37" w14:textId="06F0E82C" w:rsidR="00C40EC9" w:rsidRPr="00A841A3" w:rsidRDefault="00C40EC9" w:rsidP="00C43540">
            <w:pPr>
              <w:pStyle w:val="ACpproZhlav"/>
              <w:spacing w:after="0"/>
              <w:jc w:val="left"/>
              <w:rPr>
                <w:rFonts w:ascii="Arial" w:hAnsi="Arial" w:cs="Arial"/>
                <w:b/>
                <w:bCs/>
                <w:sz w:val="32"/>
                <w:szCs w:val="32"/>
              </w:rPr>
            </w:pPr>
            <w:bookmarkStart w:id="38" w:name="_Hlk212459221"/>
            <w:r w:rsidRPr="00A841A3">
              <w:rPr>
                <w:rFonts w:ascii="Arial" w:hAnsi="Arial" w:cs="Arial"/>
                <w:b/>
                <w:bCs/>
                <w:color w:val="auto"/>
                <w:sz w:val="32"/>
                <w:szCs w:val="32"/>
              </w:rPr>
              <w:t xml:space="preserve">Předávací protokol č. </w:t>
            </w:r>
            <w:r w:rsidRPr="00A841A3">
              <w:rPr>
                <w:rFonts w:ascii="Arial" w:hAnsi="Arial" w:cs="Arial"/>
                <w:b/>
                <w:bCs/>
                <w:color w:val="auto"/>
                <w:sz w:val="32"/>
                <w:szCs w:val="32"/>
                <w:highlight w:val="lightGray"/>
              </w:rPr>
              <w:t>XX/202X</w:t>
            </w:r>
          </w:p>
        </w:tc>
        <w:tc>
          <w:tcPr>
            <w:tcW w:w="2835" w:type="dxa"/>
            <w:vAlign w:val="bottom"/>
          </w:tcPr>
          <w:p w14:paraId="5D38B619" w14:textId="77777777" w:rsidR="00C40EC9" w:rsidRPr="00A841A3" w:rsidRDefault="00C40EC9" w:rsidP="00C43540">
            <w:pPr>
              <w:pStyle w:val="ACpsloprotokolu"/>
              <w:spacing w:after="0"/>
              <w:rPr>
                <w:rFonts w:ascii="Arial" w:hAnsi="Arial" w:cs="Arial"/>
                <w:sz w:val="32"/>
                <w:szCs w:val="32"/>
              </w:rPr>
            </w:pPr>
          </w:p>
        </w:tc>
      </w:tr>
      <w:tr w:rsidR="00C40EC9" w:rsidRPr="005E4DC6" w14:paraId="607A51E5" w14:textId="77777777" w:rsidTr="00C43540">
        <w:trPr>
          <w:trHeight w:val="165"/>
        </w:trPr>
        <w:tc>
          <w:tcPr>
            <w:tcW w:w="5954" w:type="dxa"/>
          </w:tcPr>
          <w:p w14:paraId="42A636A5" w14:textId="77777777" w:rsidR="00C40EC9" w:rsidRPr="005E4DC6" w:rsidRDefault="00C40EC9" w:rsidP="00C43540">
            <w:pPr>
              <w:pStyle w:val="ACpNzev2"/>
              <w:spacing w:after="0"/>
              <w:jc w:val="both"/>
              <w:rPr>
                <w:rFonts w:ascii="Arial" w:hAnsi="Arial" w:cs="Arial"/>
                <w:sz w:val="22"/>
                <w:szCs w:val="22"/>
              </w:rPr>
            </w:pPr>
          </w:p>
        </w:tc>
        <w:tc>
          <w:tcPr>
            <w:tcW w:w="2835" w:type="dxa"/>
          </w:tcPr>
          <w:p w14:paraId="7D8B34ED" w14:textId="77777777" w:rsidR="00C40EC9" w:rsidRPr="005E4DC6" w:rsidRDefault="00C40EC9" w:rsidP="00C43540">
            <w:pPr>
              <w:rPr>
                <w:rFonts w:cs="Arial"/>
                <w:szCs w:val="22"/>
              </w:rPr>
            </w:pPr>
          </w:p>
        </w:tc>
      </w:tr>
    </w:tbl>
    <w:tbl>
      <w:tblPr>
        <w:tblStyle w:val="Protokol"/>
        <w:tblW w:w="5000" w:type="pct"/>
        <w:tblInd w:w="0" w:type="dxa"/>
        <w:tblLook w:val="0680" w:firstRow="0" w:lastRow="0" w:firstColumn="1" w:lastColumn="0" w:noHBand="1" w:noVBand="1"/>
      </w:tblPr>
      <w:tblGrid>
        <w:gridCol w:w="2526"/>
        <w:gridCol w:w="6516"/>
      </w:tblGrid>
      <w:tr w:rsidR="00C40EC9" w:rsidRPr="005E4DC6" w14:paraId="1362C07B" w14:textId="77777777" w:rsidTr="009B46ED">
        <w:tc>
          <w:tcPr>
            <w:cnfStyle w:val="001000000000" w:firstRow="0" w:lastRow="0" w:firstColumn="1" w:lastColumn="0" w:oddVBand="0" w:evenVBand="0" w:oddHBand="0" w:evenHBand="0" w:firstRowFirstColumn="0" w:firstRowLastColumn="0" w:lastRowFirstColumn="0" w:lastRowLastColumn="0"/>
            <w:tcW w:w="2526" w:type="dxa"/>
            <w:tcBorders>
              <w:top w:val="single" w:sz="12" w:space="0" w:color="auto"/>
              <w:left w:val="single" w:sz="12" w:space="0" w:color="auto"/>
              <w:bottom w:val="single" w:sz="8" w:space="0" w:color="FFFFFF" w:themeColor="background1"/>
            </w:tcBorders>
            <w:hideMark/>
          </w:tcPr>
          <w:p w14:paraId="4FA4AA50" w14:textId="2B67A6D3" w:rsidR="00C40EC9" w:rsidRPr="005E4DC6" w:rsidRDefault="009B46ED" w:rsidP="00C43540">
            <w:pPr>
              <w:pStyle w:val="ACpTabulkazhlavvlevo"/>
              <w:rPr>
                <w:rFonts w:ascii="Arial" w:hAnsi="Arial" w:cs="Arial"/>
                <w:sz w:val="22"/>
                <w:szCs w:val="22"/>
              </w:rPr>
            </w:pPr>
            <w:r>
              <w:rPr>
                <w:rFonts w:ascii="Arial" w:hAnsi="Arial" w:cs="Arial"/>
                <w:sz w:val="22"/>
                <w:szCs w:val="22"/>
              </w:rPr>
              <w:t>Zhotovi</w:t>
            </w:r>
            <w:r w:rsidR="00C40EC9" w:rsidRPr="005E4DC6">
              <w:rPr>
                <w:rFonts w:ascii="Arial" w:hAnsi="Arial" w:cs="Arial"/>
                <w:sz w:val="22"/>
                <w:szCs w:val="22"/>
              </w:rPr>
              <w:t>TEL</w:t>
            </w:r>
          </w:p>
        </w:tc>
        <w:tc>
          <w:tcPr>
            <w:tcW w:w="6516" w:type="dxa"/>
            <w:tcBorders>
              <w:top w:val="single" w:sz="12" w:space="0" w:color="auto"/>
              <w:left w:val="single" w:sz="8" w:space="0" w:color="7F7F7F" w:themeColor="text1" w:themeTint="80"/>
              <w:bottom w:val="single" w:sz="8" w:space="0" w:color="7F7F7F" w:themeColor="text1" w:themeTint="80"/>
              <w:right w:val="single" w:sz="12" w:space="0" w:color="auto"/>
            </w:tcBorders>
            <w:hideMark/>
          </w:tcPr>
          <w:p w14:paraId="7B269D05" w14:textId="77777777" w:rsidR="00C40EC9" w:rsidRPr="005E4DC6" w:rsidRDefault="00C40EC9" w:rsidP="00C43540">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9B46ED" w:rsidRPr="005E4DC6" w14:paraId="4590C379" w14:textId="77777777" w:rsidTr="009B46ED">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FFFFFF" w:themeColor="background1"/>
              <w:left w:val="single" w:sz="12" w:space="0" w:color="auto"/>
              <w:bottom w:val="single" w:sz="8" w:space="0" w:color="FFFFFF" w:themeColor="background1"/>
            </w:tcBorders>
            <w:hideMark/>
          </w:tcPr>
          <w:p w14:paraId="4E7EE54E" w14:textId="77777777" w:rsidR="009B46ED" w:rsidRPr="005E4DC6" w:rsidRDefault="009B46ED" w:rsidP="009B46ED">
            <w:pPr>
              <w:pStyle w:val="ACpTabulkazhlavvlevo"/>
              <w:rPr>
                <w:rFonts w:ascii="Arial" w:hAnsi="Arial" w:cs="Arial"/>
                <w:sz w:val="22"/>
                <w:szCs w:val="22"/>
              </w:rPr>
            </w:pPr>
            <w:r w:rsidRPr="005E4DC6">
              <w:rPr>
                <w:rFonts w:ascii="Arial" w:hAnsi="Arial" w:cs="Arial"/>
                <w:sz w:val="22"/>
                <w:szCs w:val="22"/>
              </w:rPr>
              <w:t>Objednatel</w:t>
            </w:r>
          </w:p>
        </w:tc>
        <w:tc>
          <w:tcPr>
            <w:tcW w:w="651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752FCB22" w14:textId="7A80F5D6" w:rsidR="009B46ED" w:rsidRPr="005E4DC6" w:rsidRDefault="009B46ED" w:rsidP="009B46ED">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0EC9">
              <w:rPr>
                <w:rFonts w:ascii="Arial" w:hAnsi="Arial" w:cs="Arial"/>
                <w:sz w:val="22"/>
                <w:szCs w:val="22"/>
              </w:rPr>
              <w:t>Zdravotní pojišťovna ministerstva vnitra ČR</w:t>
            </w:r>
          </w:p>
        </w:tc>
      </w:tr>
      <w:tr w:rsidR="00556F84" w:rsidRPr="005E4DC6" w14:paraId="2945DB59" w14:textId="77777777" w:rsidTr="009B46ED">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FFFFFF" w:themeColor="background1"/>
              <w:left w:val="single" w:sz="12" w:space="0" w:color="auto"/>
              <w:bottom w:val="single" w:sz="8" w:space="0" w:color="FFFFFF" w:themeColor="background1"/>
            </w:tcBorders>
          </w:tcPr>
          <w:p w14:paraId="12047FA1" w14:textId="7E818960" w:rsidR="00556F84" w:rsidRPr="005E4DC6" w:rsidRDefault="00556F84" w:rsidP="009B46ED">
            <w:pPr>
              <w:pStyle w:val="ACpTabulkazhlavvlevo"/>
              <w:rPr>
                <w:rFonts w:ascii="Arial" w:hAnsi="Arial" w:cs="Arial"/>
                <w:sz w:val="22"/>
                <w:szCs w:val="22"/>
              </w:rPr>
            </w:pPr>
            <w:r>
              <w:rPr>
                <w:rFonts w:ascii="Arial" w:hAnsi="Arial" w:cs="Arial"/>
                <w:sz w:val="22"/>
                <w:szCs w:val="22"/>
              </w:rPr>
              <w:t>kontaktní osoba Objednatele</w:t>
            </w:r>
          </w:p>
        </w:tc>
        <w:tc>
          <w:tcPr>
            <w:tcW w:w="651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tcPr>
          <w:p w14:paraId="568C815B" w14:textId="77777777" w:rsidR="00556F84" w:rsidRDefault="00556F84" w:rsidP="009B46ED">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r>
              <w:rPr>
                <w:rFonts w:ascii="Arial" w:hAnsi="Arial" w:cs="Arial"/>
                <w:sz w:val="22"/>
                <w:szCs w:val="22"/>
                <w:highlight w:val="lightGray"/>
              </w:rPr>
              <w:t xml:space="preserve"> jméno</w:t>
            </w:r>
            <w:r w:rsidRPr="00AC7B21">
              <w:rPr>
                <w:rFonts w:ascii="Arial" w:hAnsi="Arial" w:cs="Arial"/>
                <w:sz w:val="22"/>
                <w:szCs w:val="22"/>
                <w:highlight w:val="lightGray"/>
              </w:rPr>
              <w:t>]</w:t>
            </w:r>
          </w:p>
          <w:p w14:paraId="51A104E6" w14:textId="3CF41C68" w:rsidR="00556F84" w:rsidRPr="00C40EC9" w:rsidRDefault="00556F84" w:rsidP="009B46ED">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r>
              <w:rPr>
                <w:rFonts w:ascii="Arial" w:hAnsi="Arial" w:cs="Arial"/>
                <w:sz w:val="22"/>
                <w:szCs w:val="22"/>
                <w:highlight w:val="lightGray"/>
              </w:rPr>
              <w:t xml:space="preserve"> email</w:t>
            </w:r>
            <w:r w:rsidRPr="00AC7B21">
              <w:rPr>
                <w:rFonts w:ascii="Arial" w:hAnsi="Arial" w:cs="Arial"/>
                <w:sz w:val="22"/>
                <w:szCs w:val="22"/>
                <w:highlight w:val="lightGray"/>
              </w:rPr>
              <w:t>]</w:t>
            </w:r>
            <w:r>
              <w:rPr>
                <w:rFonts w:ascii="Arial" w:hAnsi="Arial" w:cs="Arial"/>
                <w:sz w:val="22"/>
                <w:szCs w:val="22"/>
              </w:rPr>
              <w:t xml:space="preserve"> </w:t>
            </w:r>
          </w:p>
        </w:tc>
      </w:tr>
      <w:tr w:rsidR="009B46ED" w:rsidRPr="005E4DC6" w14:paraId="26D4D4ED" w14:textId="77777777" w:rsidTr="009B46ED">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FFFFFF" w:themeColor="background1"/>
              <w:left w:val="single" w:sz="12" w:space="0" w:color="auto"/>
              <w:bottom w:val="single" w:sz="8" w:space="0" w:color="FFFFFF" w:themeColor="background1"/>
            </w:tcBorders>
            <w:hideMark/>
          </w:tcPr>
          <w:p w14:paraId="5DA7D6FE" w14:textId="54F7E93E" w:rsidR="009B46ED" w:rsidRPr="005E4DC6" w:rsidRDefault="009B46ED" w:rsidP="009B46ED">
            <w:pPr>
              <w:pStyle w:val="ACpTabulkazhlavvlevo"/>
              <w:rPr>
                <w:rFonts w:ascii="Arial" w:hAnsi="Arial" w:cs="Arial"/>
                <w:sz w:val="22"/>
                <w:szCs w:val="22"/>
              </w:rPr>
            </w:pPr>
            <w:r w:rsidRPr="00C40EC9">
              <w:rPr>
                <w:rFonts w:ascii="Arial" w:hAnsi="Arial" w:cs="Arial"/>
                <w:sz w:val="22"/>
                <w:szCs w:val="22"/>
              </w:rPr>
              <w:t>Číslo Smlouvy</w:t>
            </w:r>
          </w:p>
        </w:tc>
        <w:tc>
          <w:tcPr>
            <w:tcW w:w="651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0AEFA68B" w14:textId="20E315D9" w:rsidR="009B46ED" w:rsidRPr="005E4DC6" w:rsidRDefault="009B46ED" w:rsidP="009B46ED">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3540">
              <w:rPr>
                <w:rFonts w:ascii="Arial" w:hAnsi="Arial" w:cs="Arial"/>
                <w:sz w:val="22"/>
                <w:szCs w:val="22"/>
              </w:rPr>
              <w:t>00099-000/2025-00</w:t>
            </w:r>
          </w:p>
        </w:tc>
      </w:tr>
      <w:tr w:rsidR="000D1DE9" w:rsidRPr="005E4DC6" w14:paraId="164BD226" w14:textId="77777777" w:rsidTr="009B46ED">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FFFFFF" w:themeColor="background1"/>
              <w:left w:val="single" w:sz="12" w:space="0" w:color="auto"/>
              <w:bottom w:val="single" w:sz="8" w:space="0" w:color="FFFFFF" w:themeColor="background1"/>
            </w:tcBorders>
          </w:tcPr>
          <w:p w14:paraId="5E58A5E4" w14:textId="630CC3C1" w:rsidR="000D1DE9" w:rsidRPr="00C40EC9" w:rsidRDefault="000D1DE9" w:rsidP="009B46ED">
            <w:pPr>
              <w:pStyle w:val="ACpTabulkazhlavvlevo"/>
              <w:rPr>
                <w:rFonts w:ascii="Arial" w:hAnsi="Arial" w:cs="Arial"/>
                <w:sz w:val="22"/>
                <w:szCs w:val="22"/>
              </w:rPr>
            </w:pPr>
            <w:r>
              <w:rPr>
                <w:rFonts w:ascii="Arial" w:hAnsi="Arial" w:cs="Arial"/>
                <w:sz w:val="22"/>
                <w:szCs w:val="22"/>
              </w:rPr>
              <w:t>Číslo objednávky</w:t>
            </w:r>
          </w:p>
        </w:tc>
        <w:tc>
          <w:tcPr>
            <w:tcW w:w="651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tcPr>
          <w:p w14:paraId="09E0F60C" w14:textId="77777777" w:rsidR="000D1DE9" w:rsidRPr="00C43540" w:rsidRDefault="000D1DE9" w:rsidP="009B46ED">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40EC9" w:rsidRPr="005E4DC6" w14:paraId="398E8EA0" w14:textId="77777777" w:rsidTr="009B46ED">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FFFFFF" w:themeColor="background1"/>
              <w:left w:val="single" w:sz="12" w:space="0" w:color="auto"/>
              <w:bottom w:val="single" w:sz="8" w:space="0" w:color="FFFFFF" w:themeColor="background1"/>
            </w:tcBorders>
            <w:hideMark/>
          </w:tcPr>
          <w:p w14:paraId="4DF944F0" w14:textId="77777777" w:rsidR="00C40EC9" w:rsidRPr="005E4DC6" w:rsidRDefault="00C40EC9" w:rsidP="00C43540">
            <w:pPr>
              <w:pStyle w:val="ACpTabulkazhlavvlevo"/>
              <w:rPr>
                <w:rFonts w:ascii="Arial" w:hAnsi="Arial" w:cs="Arial"/>
                <w:sz w:val="22"/>
                <w:szCs w:val="22"/>
              </w:rPr>
            </w:pPr>
            <w:r w:rsidRPr="005E4DC6">
              <w:rPr>
                <w:rFonts w:ascii="Arial" w:hAnsi="Arial" w:cs="Arial"/>
                <w:sz w:val="22"/>
                <w:szCs w:val="22"/>
              </w:rPr>
              <w:t>Předmět akceptace</w:t>
            </w:r>
          </w:p>
        </w:tc>
        <w:tc>
          <w:tcPr>
            <w:tcW w:w="651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6ED697E8" w14:textId="77777777" w:rsidR="00C40EC9" w:rsidRPr="005E4DC6" w:rsidRDefault="00C40EC9" w:rsidP="00C43540">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C40EC9" w:rsidRPr="005E4DC6" w14:paraId="1C3D8F2F" w14:textId="77777777" w:rsidTr="009B46ED">
        <w:tc>
          <w:tcPr>
            <w:cnfStyle w:val="001000000000" w:firstRow="0" w:lastRow="0" w:firstColumn="1" w:lastColumn="0" w:oddVBand="0" w:evenVBand="0" w:oddHBand="0" w:evenHBand="0" w:firstRowFirstColumn="0" w:firstRowLastColumn="0" w:lastRowFirstColumn="0" w:lastRowLastColumn="0"/>
            <w:tcW w:w="2526" w:type="dxa"/>
            <w:tcBorders>
              <w:top w:val="single" w:sz="8" w:space="0" w:color="FFFFFF" w:themeColor="background1"/>
              <w:left w:val="single" w:sz="12" w:space="0" w:color="auto"/>
              <w:bottom w:val="single" w:sz="12" w:space="0" w:color="auto"/>
            </w:tcBorders>
            <w:hideMark/>
          </w:tcPr>
          <w:p w14:paraId="2D0266F8" w14:textId="77777777" w:rsidR="00C40EC9" w:rsidRPr="005E4DC6" w:rsidRDefault="00C40EC9" w:rsidP="00C43540">
            <w:pPr>
              <w:pStyle w:val="ACpTabulkazhlavvlevo"/>
              <w:rPr>
                <w:rFonts w:ascii="Arial" w:hAnsi="Arial" w:cs="Arial"/>
                <w:sz w:val="22"/>
                <w:szCs w:val="22"/>
              </w:rPr>
            </w:pPr>
            <w:r w:rsidRPr="005E4DC6">
              <w:rPr>
                <w:rFonts w:ascii="Arial" w:hAnsi="Arial" w:cs="Arial"/>
                <w:sz w:val="22"/>
                <w:szCs w:val="22"/>
              </w:rPr>
              <w:t>Datum</w:t>
            </w:r>
          </w:p>
        </w:tc>
        <w:tc>
          <w:tcPr>
            <w:tcW w:w="6516" w:type="dxa"/>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5034FF93" w14:textId="77777777" w:rsidR="00C40EC9" w:rsidRPr="005E4DC6" w:rsidRDefault="00C40EC9" w:rsidP="00C43540">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AC7B21">
              <w:rPr>
                <w:rFonts w:ascii="Arial" w:hAnsi="Arial" w:cs="Arial"/>
                <w:sz w:val="22"/>
                <w:szCs w:val="22"/>
                <w:highlight w:val="lightGray"/>
              </w:rPr>
              <w:t>dd.mm.rrrr</w:t>
            </w:r>
            <w:proofErr w:type="spellEnd"/>
          </w:p>
        </w:tc>
      </w:tr>
    </w:tbl>
    <w:p w14:paraId="064DD759" w14:textId="7DF09560" w:rsidR="00C40EC9" w:rsidRPr="00A841A3" w:rsidRDefault="009B46ED" w:rsidP="00E3781A">
      <w:pPr>
        <w:numPr>
          <w:ilvl w:val="0"/>
          <w:numId w:val="38"/>
        </w:numPr>
        <w:spacing w:before="240" w:after="120"/>
        <w:ind w:left="284" w:hanging="357"/>
        <w:rPr>
          <w:lang w:eastAsia="cs-CZ"/>
        </w:rPr>
      </w:pPr>
      <w:r>
        <w:rPr>
          <w:rFonts w:cs="Arial"/>
          <w:b/>
          <w:szCs w:val="22"/>
          <w:lang w:eastAsia="cs-CZ"/>
        </w:rPr>
        <w:t>Předmět</w:t>
      </w:r>
      <w:r w:rsidR="00C40EC9" w:rsidRPr="00A841A3">
        <w:rPr>
          <w:rFonts w:cs="Arial"/>
          <w:b/>
          <w:szCs w:val="22"/>
          <w:lang w:eastAsia="cs-CZ"/>
        </w:rPr>
        <w:t xml:space="preserve"> př</w:t>
      </w:r>
      <w:r>
        <w:rPr>
          <w:rFonts w:cs="Arial"/>
          <w:b/>
          <w:szCs w:val="22"/>
          <w:lang w:eastAsia="cs-CZ"/>
        </w:rPr>
        <w:t>edání</w:t>
      </w:r>
    </w:p>
    <w:tbl>
      <w:tblPr>
        <w:tblStyle w:val="Protokol"/>
        <w:tblW w:w="5000" w:type="pct"/>
        <w:tblInd w:w="0" w:type="dxa"/>
        <w:tblLook w:val="0620" w:firstRow="1" w:lastRow="0" w:firstColumn="0" w:lastColumn="0" w:noHBand="1" w:noVBand="1"/>
      </w:tblPr>
      <w:tblGrid>
        <w:gridCol w:w="889"/>
        <w:gridCol w:w="5469"/>
        <w:gridCol w:w="2699"/>
      </w:tblGrid>
      <w:tr w:rsidR="000D1DE9" w:rsidRPr="00C40EC9" w14:paraId="71EB08EE" w14:textId="162D299A" w:rsidTr="00A841A3">
        <w:trPr>
          <w:cnfStyle w:val="100000000000" w:firstRow="1" w:lastRow="0" w:firstColumn="0" w:lastColumn="0" w:oddVBand="0" w:evenVBand="0" w:oddHBand="0" w:evenHBand="0" w:firstRowFirstColumn="0" w:firstRowLastColumn="0" w:lastRowFirstColumn="0" w:lastRowLastColumn="0"/>
          <w:tblHeader/>
        </w:trPr>
        <w:tc>
          <w:tcPr>
            <w:tcW w:w="0" w:type="pct"/>
            <w:tcBorders>
              <w:top w:val="single" w:sz="12" w:space="0" w:color="auto"/>
              <w:left w:val="single" w:sz="12" w:space="0" w:color="auto"/>
              <w:bottom w:val="single" w:sz="8" w:space="0" w:color="7F7F7F" w:themeColor="text1" w:themeTint="80"/>
            </w:tcBorders>
            <w:hideMark/>
          </w:tcPr>
          <w:p w14:paraId="7DF78CA3" w14:textId="77777777" w:rsidR="000D1DE9" w:rsidRPr="00C40EC9" w:rsidRDefault="000D1DE9" w:rsidP="00C43540">
            <w:pPr>
              <w:pStyle w:val="ACpTabulkazklavcentr"/>
              <w:rPr>
                <w:rFonts w:ascii="Arial" w:hAnsi="Arial" w:cs="Arial"/>
                <w:sz w:val="22"/>
                <w:szCs w:val="22"/>
              </w:rPr>
            </w:pPr>
            <w:r w:rsidRPr="00C40EC9">
              <w:rPr>
                <w:rFonts w:ascii="Arial" w:hAnsi="Arial" w:cs="Arial"/>
                <w:sz w:val="22"/>
                <w:szCs w:val="22"/>
              </w:rPr>
              <w:t>Číslo</w:t>
            </w:r>
          </w:p>
        </w:tc>
        <w:tc>
          <w:tcPr>
            <w:tcW w:w="2944" w:type="pct"/>
            <w:tcBorders>
              <w:top w:val="single" w:sz="12" w:space="0" w:color="auto"/>
              <w:bottom w:val="single" w:sz="8" w:space="0" w:color="7F7F7F" w:themeColor="text1" w:themeTint="80"/>
            </w:tcBorders>
            <w:hideMark/>
          </w:tcPr>
          <w:p w14:paraId="1CDB4812" w14:textId="1228C82F" w:rsidR="000D1DE9" w:rsidRPr="00C40EC9" w:rsidRDefault="000D1DE9" w:rsidP="00C43540">
            <w:pPr>
              <w:pStyle w:val="ACpTabulkazklavcentr"/>
              <w:jc w:val="left"/>
              <w:rPr>
                <w:rFonts w:ascii="Arial" w:hAnsi="Arial" w:cs="Arial"/>
                <w:sz w:val="22"/>
                <w:szCs w:val="22"/>
              </w:rPr>
            </w:pPr>
            <w:r w:rsidRPr="00C40EC9">
              <w:rPr>
                <w:rFonts w:ascii="Arial" w:hAnsi="Arial" w:cs="Arial"/>
                <w:sz w:val="22"/>
                <w:szCs w:val="22"/>
              </w:rPr>
              <w:t>Popis</w:t>
            </w:r>
            <w:r>
              <w:rPr>
                <w:rFonts w:ascii="Arial" w:hAnsi="Arial" w:cs="Arial"/>
                <w:sz w:val="22"/>
                <w:szCs w:val="22"/>
              </w:rPr>
              <w:t xml:space="preserve"> stavu</w:t>
            </w:r>
            <w:r w:rsidRPr="00C40EC9">
              <w:rPr>
                <w:rFonts w:ascii="Arial" w:hAnsi="Arial" w:cs="Arial"/>
                <w:sz w:val="22"/>
                <w:szCs w:val="22"/>
              </w:rPr>
              <w:t xml:space="preserve"> dílčího plnění</w:t>
            </w:r>
          </w:p>
        </w:tc>
        <w:tc>
          <w:tcPr>
            <w:tcW w:w="1565" w:type="pct"/>
            <w:tcBorders>
              <w:top w:val="single" w:sz="12" w:space="0" w:color="auto"/>
              <w:bottom w:val="single" w:sz="8" w:space="0" w:color="7F7F7F" w:themeColor="text1" w:themeTint="80"/>
            </w:tcBorders>
          </w:tcPr>
          <w:p w14:paraId="5DA1A9CC" w14:textId="27BEA40D" w:rsidR="000D1DE9" w:rsidRPr="00C40EC9" w:rsidRDefault="000D1DE9" w:rsidP="00C43540">
            <w:pPr>
              <w:pStyle w:val="ACpTabulkazklavcentr"/>
              <w:jc w:val="left"/>
              <w:rPr>
                <w:rFonts w:ascii="Arial" w:hAnsi="Arial" w:cs="Arial"/>
                <w:sz w:val="22"/>
                <w:szCs w:val="22"/>
              </w:rPr>
            </w:pPr>
            <w:r>
              <w:rPr>
                <w:rFonts w:ascii="Arial" w:hAnsi="Arial" w:cs="Arial"/>
                <w:sz w:val="22"/>
                <w:szCs w:val="22"/>
              </w:rPr>
              <w:t>Forma předání</w:t>
            </w:r>
          </w:p>
        </w:tc>
      </w:tr>
      <w:tr w:rsidR="00A841A3" w:rsidRPr="00C40EC9" w14:paraId="087A6298" w14:textId="1DFBE16F" w:rsidTr="000D1DE9">
        <w:tc>
          <w:tcPr>
            <w:tcW w:w="0" w:type="pct"/>
            <w:tcBorders>
              <w:top w:val="single" w:sz="8" w:space="0" w:color="7F7F7F" w:themeColor="text1" w:themeTint="80"/>
              <w:left w:val="single" w:sz="12" w:space="0" w:color="auto"/>
              <w:bottom w:val="single" w:sz="8" w:space="0" w:color="7F7F7F" w:themeColor="text1" w:themeTint="80"/>
              <w:right w:val="single" w:sz="8" w:space="0" w:color="7F7F7F" w:themeColor="text1" w:themeTint="80"/>
            </w:tcBorders>
            <w:hideMark/>
          </w:tcPr>
          <w:p w14:paraId="60C2779D" w14:textId="77777777" w:rsidR="000D1DE9" w:rsidRPr="00C40EC9" w:rsidRDefault="000D1DE9" w:rsidP="00C43540">
            <w:pPr>
              <w:pStyle w:val="ACpTabulkatextcentr"/>
              <w:rPr>
                <w:rFonts w:ascii="Arial" w:hAnsi="Arial" w:cs="Arial"/>
                <w:sz w:val="22"/>
                <w:szCs w:val="22"/>
              </w:rPr>
            </w:pPr>
            <w:r w:rsidRPr="00C40EC9">
              <w:rPr>
                <w:rFonts w:ascii="Arial" w:hAnsi="Arial" w:cs="Arial"/>
                <w:sz w:val="22"/>
                <w:szCs w:val="22"/>
              </w:rPr>
              <w:t>X</w:t>
            </w:r>
          </w:p>
        </w:tc>
        <w:tc>
          <w:tcPr>
            <w:tcW w:w="2944"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1F73B1E8" w14:textId="51BCF138" w:rsidR="000D1DE9" w:rsidRPr="00C40EC9" w:rsidRDefault="000D1DE9" w:rsidP="00C43540">
            <w:pPr>
              <w:pStyle w:val="ACpTabulkatextvlevo"/>
              <w:rPr>
                <w:rFonts w:ascii="Arial" w:hAnsi="Arial" w:cs="Arial"/>
                <w:sz w:val="22"/>
                <w:szCs w:val="22"/>
              </w:rPr>
            </w:pPr>
            <w:r w:rsidRPr="00C40EC9">
              <w:rPr>
                <w:rFonts w:ascii="Arial" w:hAnsi="Arial" w:cs="Arial"/>
                <w:sz w:val="22"/>
                <w:szCs w:val="22"/>
              </w:rPr>
              <w:t xml:space="preserve">Např.: Zajištění rozvoje na základě rozvojového požadavku </w:t>
            </w:r>
            <w:r w:rsidRPr="00C40EC9">
              <w:rPr>
                <w:rFonts w:ascii="Arial" w:hAnsi="Arial" w:cs="Arial"/>
                <w:sz w:val="22"/>
                <w:szCs w:val="22"/>
                <w:highlight w:val="lightGray"/>
              </w:rPr>
              <w:t>XX/20</w:t>
            </w:r>
            <w:r w:rsidR="00CB7E64">
              <w:rPr>
                <w:rFonts w:ascii="Arial" w:hAnsi="Arial" w:cs="Arial"/>
                <w:sz w:val="22"/>
                <w:szCs w:val="22"/>
                <w:highlight w:val="lightGray"/>
              </w:rPr>
              <w:t>2</w:t>
            </w:r>
            <w:r w:rsidRPr="00C40EC9">
              <w:rPr>
                <w:rFonts w:ascii="Arial" w:hAnsi="Arial" w:cs="Arial"/>
                <w:sz w:val="22"/>
                <w:szCs w:val="22"/>
                <w:highlight w:val="lightGray"/>
              </w:rPr>
              <w:t>X</w:t>
            </w:r>
          </w:p>
        </w:tc>
        <w:tc>
          <w:tcPr>
            <w:tcW w:w="1565"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3042F7F" w14:textId="1BC7AC26" w:rsidR="000D1DE9" w:rsidRPr="00C40EC9" w:rsidRDefault="000D1DE9" w:rsidP="00C43540">
            <w:pPr>
              <w:pStyle w:val="ACpTabulkatextvlevo"/>
              <w:rPr>
                <w:rFonts w:ascii="Arial" w:hAnsi="Arial" w:cs="Arial"/>
                <w:sz w:val="22"/>
                <w:szCs w:val="22"/>
              </w:rPr>
            </w:pPr>
            <w:r w:rsidRPr="00DB267D">
              <w:rPr>
                <w:rFonts w:eastAsia="Calibri" w:cs="Arial"/>
                <w:i/>
                <w:color w:val="808080"/>
              </w:rPr>
              <w:t>Zde popište</w:t>
            </w:r>
            <w:r>
              <w:rPr>
                <w:rFonts w:eastAsia="Calibri" w:cs="Arial"/>
                <w:i/>
                <w:color w:val="808080"/>
              </w:rPr>
              <w:t>,</w:t>
            </w:r>
            <w:r w:rsidRPr="00DB267D">
              <w:rPr>
                <w:rFonts w:eastAsia="Calibri" w:cs="Arial"/>
                <w:i/>
                <w:color w:val="808080"/>
              </w:rPr>
              <w:t xml:space="preserve"> </w:t>
            </w:r>
            <w:r>
              <w:rPr>
                <w:rFonts w:eastAsia="Calibri" w:cs="Arial"/>
                <w:i/>
                <w:color w:val="808080"/>
              </w:rPr>
              <w:t>jakou formou bylo plnění předáno (např. uložením na sdílené uložiště, vč. odkazu, počet tištěných verzí, místo předání (adresa) a celé jméno a roli osoby předávající a osoby přebírající.</w:t>
            </w:r>
          </w:p>
        </w:tc>
      </w:tr>
      <w:tr w:rsidR="00A841A3" w:rsidRPr="00C40EC9" w14:paraId="44007433" w14:textId="329F029D" w:rsidTr="000D1DE9">
        <w:tc>
          <w:tcPr>
            <w:tcW w:w="0" w:type="pct"/>
            <w:tcBorders>
              <w:top w:val="single" w:sz="8" w:space="0" w:color="7F7F7F" w:themeColor="text1" w:themeTint="80"/>
              <w:left w:val="single" w:sz="12" w:space="0" w:color="auto"/>
              <w:bottom w:val="single" w:sz="12" w:space="0" w:color="auto"/>
              <w:right w:val="single" w:sz="8" w:space="0" w:color="7F7F7F" w:themeColor="text1" w:themeTint="80"/>
            </w:tcBorders>
          </w:tcPr>
          <w:p w14:paraId="66B53C62" w14:textId="77777777" w:rsidR="000D1DE9" w:rsidRPr="00C40EC9" w:rsidRDefault="000D1DE9" w:rsidP="00C43540">
            <w:pPr>
              <w:pStyle w:val="ACpTabulkatextcentr"/>
              <w:rPr>
                <w:rFonts w:ascii="Arial" w:hAnsi="Arial" w:cs="Arial"/>
                <w:sz w:val="22"/>
                <w:szCs w:val="22"/>
              </w:rPr>
            </w:pPr>
          </w:p>
        </w:tc>
        <w:tc>
          <w:tcPr>
            <w:tcW w:w="2944"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51DA6FD1" w14:textId="77777777" w:rsidR="000D1DE9" w:rsidRPr="00C40EC9" w:rsidRDefault="000D1DE9" w:rsidP="00C43540">
            <w:pPr>
              <w:pStyle w:val="ACpTabulkatextvlevo"/>
              <w:rPr>
                <w:rFonts w:ascii="Arial" w:hAnsi="Arial" w:cs="Arial"/>
                <w:sz w:val="22"/>
                <w:szCs w:val="22"/>
              </w:rPr>
            </w:pPr>
          </w:p>
        </w:tc>
        <w:tc>
          <w:tcPr>
            <w:tcW w:w="1565"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193414F5" w14:textId="77777777" w:rsidR="000D1DE9" w:rsidRPr="00C40EC9" w:rsidRDefault="000D1DE9" w:rsidP="00C43540">
            <w:pPr>
              <w:pStyle w:val="ACpTabulkatextvlevo"/>
              <w:rPr>
                <w:rFonts w:ascii="Arial" w:hAnsi="Arial" w:cs="Arial"/>
                <w:sz w:val="22"/>
                <w:szCs w:val="22"/>
              </w:rPr>
            </w:pPr>
          </w:p>
        </w:tc>
      </w:tr>
    </w:tbl>
    <w:p w14:paraId="6768C579" w14:textId="719196AA" w:rsidR="00C40EC9" w:rsidRDefault="00C40EC9" w:rsidP="00E3781A">
      <w:pPr>
        <w:numPr>
          <w:ilvl w:val="0"/>
          <w:numId w:val="38"/>
        </w:numPr>
        <w:spacing w:before="240" w:after="120"/>
        <w:ind w:left="284" w:hanging="357"/>
        <w:rPr>
          <w:rFonts w:cs="Arial"/>
          <w:b/>
          <w:szCs w:val="22"/>
          <w:lang w:eastAsia="cs-CZ"/>
        </w:rPr>
      </w:pPr>
      <w:r w:rsidRPr="00A841A3">
        <w:rPr>
          <w:rFonts w:cs="Arial"/>
          <w:b/>
          <w:szCs w:val="22"/>
          <w:lang w:eastAsia="cs-CZ"/>
        </w:rPr>
        <w:t xml:space="preserve">Seznam </w:t>
      </w:r>
      <w:r w:rsidR="009B46ED">
        <w:rPr>
          <w:rFonts w:cs="Arial"/>
          <w:b/>
          <w:szCs w:val="22"/>
          <w:lang w:eastAsia="cs-CZ"/>
        </w:rPr>
        <w:t>příloh</w:t>
      </w:r>
    </w:p>
    <w:tbl>
      <w:tblPr>
        <w:tblStyle w:val="Protokol"/>
        <w:tblW w:w="5000" w:type="pct"/>
        <w:tblInd w:w="0" w:type="dxa"/>
        <w:tblLook w:val="0620" w:firstRow="1" w:lastRow="0" w:firstColumn="0" w:lastColumn="0" w:noHBand="1" w:noVBand="1"/>
      </w:tblPr>
      <w:tblGrid>
        <w:gridCol w:w="889"/>
        <w:gridCol w:w="8153"/>
      </w:tblGrid>
      <w:tr w:rsidR="009B46ED" w:rsidRPr="00C40EC9" w14:paraId="14D6234C" w14:textId="77777777" w:rsidTr="00C43540">
        <w:trPr>
          <w:cnfStyle w:val="100000000000" w:firstRow="1" w:lastRow="0" w:firstColumn="0" w:lastColumn="0" w:oddVBand="0" w:evenVBand="0" w:oddHBand="0" w:evenHBand="0" w:firstRowFirstColumn="0" w:firstRowLastColumn="0" w:lastRowFirstColumn="0" w:lastRowLastColumn="0"/>
          <w:tblHeader/>
        </w:trPr>
        <w:tc>
          <w:tcPr>
            <w:tcW w:w="448" w:type="pct"/>
            <w:tcBorders>
              <w:top w:val="single" w:sz="12" w:space="0" w:color="auto"/>
              <w:left w:val="single" w:sz="12" w:space="0" w:color="auto"/>
              <w:bottom w:val="single" w:sz="12" w:space="0" w:color="auto"/>
            </w:tcBorders>
            <w:hideMark/>
          </w:tcPr>
          <w:p w14:paraId="09648409" w14:textId="77777777" w:rsidR="009B46ED" w:rsidRPr="00C40EC9" w:rsidRDefault="009B46ED" w:rsidP="00C43540">
            <w:pPr>
              <w:spacing w:after="60"/>
              <w:jc w:val="center"/>
              <w:rPr>
                <w:rFonts w:cs="Arial"/>
                <w:caps/>
                <w:szCs w:val="22"/>
              </w:rPr>
            </w:pPr>
            <w:r w:rsidRPr="00C40EC9">
              <w:rPr>
                <w:rFonts w:cs="Arial"/>
                <w:caps/>
                <w:szCs w:val="22"/>
              </w:rPr>
              <w:t>Číslo</w:t>
            </w:r>
          </w:p>
        </w:tc>
        <w:tc>
          <w:tcPr>
            <w:tcW w:w="4552" w:type="pct"/>
            <w:tcBorders>
              <w:top w:val="single" w:sz="12" w:space="0" w:color="auto"/>
              <w:bottom w:val="single" w:sz="12" w:space="0" w:color="auto"/>
              <w:right w:val="single" w:sz="12" w:space="0" w:color="auto"/>
            </w:tcBorders>
            <w:hideMark/>
          </w:tcPr>
          <w:p w14:paraId="7029F62E" w14:textId="77777777" w:rsidR="009B46ED" w:rsidRPr="00C40EC9" w:rsidRDefault="009B46ED" w:rsidP="00C43540">
            <w:pPr>
              <w:spacing w:after="60"/>
              <w:rPr>
                <w:rFonts w:cs="Arial"/>
                <w:caps/>
                <w:szCs w:val="22"/>
              </w:rPr>
            </w:pPr>
            <w:r w:rsidRPr="00C40EC9">
              <w:rPr>
                <w:rFonts w:cs="Arial"/>
                <w:caps/>
                <w:szCs w:val="22"/>
              </w:rPr>
              <w:t>Popis</w:t>
            </w:r>
          </w:p>
        </w:tc>
      </w:tr>
      <w:tr w:rsidR="009B46ED" w:rsidRPr="00C40EC9" w14:paraId="3FFB8E7E" w14:textId="77777777" w:rsidTr="00A841A3">
        <w:tc>
          <w:tcPr>
            <w:tcW w:w="0" w:type="pct"/>
            <w:tcBorders>
              <w:top w:val="single" w:sz="12" w:space="0" w:color="auto"/>
              <w:left w:val="single" w:sz="12" w:space="0" w:color="auto"/>
              <w:bottom w:val="single" w:sz="4" w:space="0" w:color="auto"/>
              <w:right w:val="single" w:sz="4" w:space="0" w:color="auto"/>
            </w:tcBorders>
          </w:tcPr>
          <w:p w14:paraId="7614D354" w14:textId="6F343AD3" w:rsidR="009B46ED" w:rsidRPr="00C40EC9" w:rsidRDefault="009B46ED" w:rsidP="00C43540">
            <w:pPr>
              <w:pStyle w:val="ACpTabulkatextcentr"/>
              <w:rPr>
                <w:rFonts w:ascii="Arial" w:hAnsi="Arial" w:cs="Arial"/>
                <w:sz w:val="22"/>
                <w:szCs w:val="22"/>
              </w:rPr>
            </w:pPr>
          </w:p>
        </w:tc>
        <w:tc>
          <w:tcPr>
            <w:tcW w:w="0" w:type="pct"/>
            <w:tcBorders>
              <w:top w:val="single" w:sz="12" w:space="0" w:color="auto"/>
              <w:left w:val="single" w:sz="4" w:space="0" w:color="auto"/>
              <w:bottom w:val="single" w:sz="4" w:space="0" w:color="auto"/>
              <w:right w:val="single" w:sz="12" w:space="0" w:color="auto"/>
            </w:tcBorders>
            <w:hideMark/>
          </w:tcPr>
          <w:p w14:paraId="17FC2A9D" w14:textId="1A8E4469" w:rsidR="009B46ED" w:rsidRPr="00C40EC9" w:rsidRDefault="009B46ED" w:rsidP="00C43540">
            <w:pPr>
              <w:pStyle w:val="ACpTabulkatextvlevo"/>
              <w:rPr>
                <w:rFonts w:ascii="Arial" w:hAnsi="Arial" w:cs="Arial"/>
                <w:sz w:val="22"/>
                <w:szCs w:val="22"/>
              </w:rPr>
            </w:pPr>
            <w:r>
              <w:rPr>
                <w:rFonts w:ascii="Arial" w:hAnsi="Arial" w:cs="Arial"/>
                <w:sz w:val="22"/>
                <w:szCs w:val="22"/>
              </w:rPr>
              <w:t xml:space="preserve">Např.: </w:t>
            </w:r>
            <w:r w:rsidRPr="00C40EC9">
              <w:rPr>
                <w:rFonts w:ascii="Arial" w:hAnsi="Arial" w:cs="Arial"/>
                <w:sz w:val="22"/>
                <w:szCs w:val="22"/>
              </w:rPr>
              <w:t>Výsledky a záznam testování</w:t>
            </w:r>
          </w:p>
        </w:tc>
      </w:tr>
      <w:tr w:rsidR="009B46ED" w:rsidRPr="00C40EC9" w14:paraId="6AE132D2" w14:textId="77777777" w:rsidTr="00A841A3">
        <w:tc>
          <w:tcPr>
            <w:tcW w:w="0" w:type="pct"/>
            <w:tcBorders>
              <w:top w:val="single" w:sz="4" w:space="0" w:color="auto"/>
              <w:left w:val="single" w:sz="12" w:space="0" w:color="auto"/>
              <w:bottom w:val="single" w:sz="4" w:space="0" w:color="auto"/>
              <w:right w:val="single" w:sz="4" w:space="0" w:color="auto"/>
            </w:tcBorders>
          </w:tcPr>
          <w:p w14:paraId="3096603A" w14:textId="41C19462" w:rsidR="009B46ED" w:rsidRPr="00C40EC9" w:rsidRDefault="009B46ED" w:rsidP="00C43540">
            <w:pPr>
              <w:pStyle w:val="ACpTabulkatextcentr"/>
              <w:rPr>
                <w:rFonts w:ascii="Arial" w:hAnsi="Arial" w:cs="Arial"/>
                <w:sz w:val="22"/>
                <w:szCs w:val="22"/>
              </w:rPr>
            </w:pPr>
          </w:p>
        </w:tc>
        <w:tc>
          <w:tcPr>
            <w:tcW w:w="0" w:type="pct"/>
            <w:tcBorders>
              <w:top w:val="single" w:sz="4" w:space="0" w:color="auto"/>
              <w:left w:val="single" w:sz="4" w:space="0" w:color="auto"/>
              <w:bottom w:val="single" w:sz="4" w:space="0" w:color="auto"/>
              <w:right w:val="single" w:sz="12" w:space="0" w:color="auto"/>
            </w:tcBorders>
            <w:hideMark/>
          </w:tcPr>
          <w:p w14:paraId="13F64C7E" w14:textId="77777777" w:rsidR="009B46ED" w:rsidRPr="00C40EC9" w:rsidRDefault="009B46ED" w:rsidP="00C43540">
            <w:pPr>
              <w:pStyle w:val="ACpTabulkatextvlevo"/>
              <w:rPr>
                <w:rFonts w:ascii="Arial" w:hAnsi="Arial" w:cs="Arial"/>
                <w:sz w:val="22"/>
                <w:szCs w:val="22"/>
              </w:rPr>
            </w:pPr>
            <w:r w:rsidRPr="00C40EC9">
              <w:rPr>
                <w:rFonts w:ascii="Arial" w:hAnsi="Arial" w:cs="Arial"/>
                <w:sz w:val="22"/>
                <w:szCs w:val="22"/>
              </w:rPr>
              <w:t>Aktuální zdrojový kód</w:t>
            </w:r>
          </w:p>
        </w:tc>
      </w:tr>
      <w:tr w:rsidR="009B46ED" w:rsidRPr="00C40EC9" w14:paraId="3812A5FB" w14:textId="77777777" w:rsidTr="00A841A3">
        <w:tc>
          <w:tcPr>
            <w:tcW w:w="0" w:type="pct"/>
            <w:tcBorders>
              <w:top w:val="single" w:sz="4" w:space="0" w:color="auto"/>
              <w:left w:val="single" w:sz="12" w:space="0" w:color="auto"/>
              <w:bottom w:val="single" w:sz="4" w:space="0" w:color="auto"/>
              <w:right w:val="single" w:sz="4" w:space="0" w:color="auto"/>
            </w:tcBorders>
          </w:tcPr>
          <w:p w14:paraId="5C679334" w14:textId="3A664473" w:rsidR="009B46ED" w:rsidRPr="00C40EC9" w:rsidRDefault="009B46ED" w:rsidP="00C43540">
            <w:pPr>
              <w:pStyle w:val="ACpTabulkatextcentr"/>
              <w:rPr>
                <w:rFonts w:ascii="Arial" w:hAnsi="Arial" w:cs="Arial"/>
                <w:sz w:val="22"/>
                <w:szCs w:val="22"/>
              </w:rPr>
            </w:pPr>
          </w:p>
        </w:tc>
        <w:tc>
          <w:tcPr>
            <w:tcW w:w="0" w:type="pct"/>
            <w:tcBorders>
              <w:top w:val="single" w:sz="4" w:space="0" w:color="auto"/>
              <w:left w:val="single" w:sz="4" w:space="0" w:color="auto"/>
              <w:bottom w:val="single" w:sz="4" w:space="0" w:color="auto"/>
              <w:right w:val="single" w:sz="12" w:space="0" w:color="auto"/>
            </w:tcBorders>
            <w:hideMark/>
          </w:tcPr>
          <w:p w14:paraId="0C8727E8" w14:textId="77777777" w:rsidR="009B46ED" w:rsidRPr="00C40EC9" w:rsidRDefault="009B46ED" w:rsidP="00C43540">
            <w:pPr>
              <w:pStyle w:val="ACpTabulkatextvlevo"/>
              <w:rPr>
                <w:rFonts w:ascii="Arial" w:hAnsi="Arial" w:cs="Arial"/>
                <w:sz w:val="22"/>
                <w:szCs w:val="22"/>
              </w:rPr>
            </w:pPr>
            <w:r w:rsidRPr="00C40EC9">
              <w:rPr>
                <w:rFonts w:ascii="Arial" w:hAnsi="Arial" w:cs="Arial"/>
                <w:sz w:val="22"/>
                <w:szCs w:val="22"/>
              </w:rPr>
              <w:t>Aktualizovaná dokumentace</w:t>
            </w:r>
          </w:p>
        </w:tc>
      </w:tr>
      <w:tr w:rsidR="009B46ED" w:rsidRPr="00C40EC9" w14:paraId="4969721C" w14:textId="77777777" w:rsidTr="00A841A3">
        <w:tc>
          <w:tcPr>
            <w:tcW w:w="0" w:type="pct"/>
            <w:tcBorders>
              <w:top w:val="single" w:sz="4" w:space="0" w:color="auto"/>
              <w:left w:val="single" w:sz="12" w:space="0" w:color="auto"/>
              <w:bottom w:val="single" w:sz="12" w:space="0" w:color="auto"/>
              <w:right w:val="single" w:sz="4" w:space="0" w:color="auto"/>
            </w:tcBorders>
          </w:tcPr>
          <w:p w14:paraId="3E765896" w14:textId="005CC93F" w:rsidR="009B46ED" w:rsidRPr="00C40EC9" w:rsidRDefault="009B46ED" w:rsidP="00C43540">
            <w:pPr>
              <w:pStyle w:val="ACpTabulkatextcentr"/>
              <w:rPr>
                <w:rFonts w:ascii="Arial" w:hAnsi="Arial" w:cs="Arial"/>
                <w:sz w:val="22"/>
                <w:szCs w:val="22"/>
              </w:rPr>
            </w:pPr>
          </w:p>
        </w:tc>
        <w:tc>
          <w:tcPr>
            <w:tcW w:w="0" w:type="pct"/>
            <w:tcBorders>
              <w:top w:val="single" w:sz="4" w:space="0" w:color="auto"/>
              <w:left w:val="single" w:sz="4" w:space="0" w:color="auto"/>
              <w:bottom w:val="single" w:sz="12" w:space="0" w:color="auto"/>
              <w:right w:val="single" w:sz="12" w:space="0" w:color="auto"/>
            </w:tcBorders>
            <w:hideMark/>
          </w:tcPr>
          <w:p w14:paraId="5D315A7E" w14:textId="77777777" w:rsidR="009B46ED" w:rsidRPr="00C40EC9" w:rsidRDefault="009B46ED" w:rsidP="00C43540">
            <w:pPr>
              <w:pStyle w:val="ACpTabulkatextvlevo"/>
              <w:rPr>
                <w:rFonts w:ascii="Arial" w:hAnsi="Arial" w:cs="Arial"/>
                <w:sz w:val="22"/>
                <w:szCs w:val="22"/>
              </w:rPr>
            </w:pPr>
            <w:r w:rsidRPr="00C40EC9">
              <w:rPr>
                <w:rFonts w:ascii="Arial" w:hAnsi="Arial" w:cs="Arial"/>
                <w:sz w:val="22"/>
                <w:szCs w:val="22"/>
              </w:rPr>
              <w:t>Aktualizovaná příručka pro uživatele</w:t>
            </w:r>
          </w:p>
        </w:tc>
      </w:tr>
    </w:tbl>
    <w:p w14:paraId="4403B4D7" w14:textId="77777777" w:rsidR="00C40EC9" w:rsidRPr="005E4DC6" w:rsidRDefault="00C40EC9" w:rsidP="00C40EC9">
      <w:pPr>
        <w:pStyle w:val="ACpNadpis1slovan"/>
        <w:numPr>
          <w:ilvl w:val="0"/>
          <w:numId w:val="0"/>
        </w:numPr>
        <w:ind w:left="360" w:hanging="360"/>
        <w:rPr>
          <w:rFonts w:ascii="Arial" w:hAnsi="Arial" w:cs="Arial"/>
          <w:sz w:val="22"/>
          <w:szCs w:val="22"/>
        </w:rPr>
      </w:pPr>
      <w:r w:rsidRPr="005E4DC6">
        <w:rPr>
          <w:rFonts w:ascii="Arial" w:hAnsi="Arial" w:cs="Arial"/>
          <w:sz w:val="22"/>
          <w:szCs w:val="22"/>
        </w:rPr>
        <w:t>Podpisová doložka</w:t>
      </w:r>
    </w:p>
    <w:p w14:paraId="5D3D7C20" w14:textId="77777777" w:rsidR="00C40EC9" w:rsidRPr="005E4DC6" w:rsidRDefault="00C40EC9" w:rsidP="00C40EC9">
      <w:pPr>
        <w:pStyle w:val="ACpZkladntext"/>
        <w:keepNext/>
        <w:rPr>
          <w:rFonts w:ascii="Arial" w:hAnsi="Arial" w:cs="Arial"/>
          <w:sz w:val="22"/>
          <w:szCs w:val="22"/>
        </w:rPr>
      </w:pPr>
      <w:r w:rsidRPr="005E4DC6">
        <w:rPr>
          <w:rFonts w:ascii="Arial" w:hAnsi="Arial" w:cs="Arial"/>
          <w:sz w:val="22"/>
          <w:szCs w:val="22"/>
        </w:rPr>
        <w:t>S výsledky akceptace souhlasím.</w:t>
      </w:r>
    </w:p>
    <w:p w14:paraId="1ACFBBE2" w14:textId="77777777" w:rsidR="00C40EC9" w:rsidRPr="005E4DC6" w:rsidRDefault="00C40EC9" w:rsidP="00C40EC9">
      <w:pPr>
        <w:pStyle w:val="ACpZkladntext"/>
        <w:keepNext/>
        <w:rPr>
          <w:rFonts w:ascii="Arial" w:hAnsi="Arial" w:cs="Arial"/>
          <w:sz w:val="22"/>
          <w:szCs w:val="22"/>
        </w:rPr>
      </w:pPr>
      <w:r>
        <w:rPr>
          <w:rFonts w:ascii="Arial" w:hAnsi="Arial" w:cs="Arial"/>
          <w:sz w:val="22"/>
          <w:szCs w:val="22"/>
        </w:rPr>
        <w:t>V </w:t>
      </w:r>
      <w:r w:rsidRPr="005E4DC6">
        <w:rPr>
          <w:rFonts w:ascii="Arial" w:hAnsi="Arial" w:cs="Arial"/>
          <w:sz w:val="22"/>
          <w:szCs w:val="22"/>
        </w:rPr>
        <w:t>Praze dne:</w:t>
      </w:r>
    </w:p>
    <w:p w14:paraId="2E6781ED" w14:textId="08C0A4DA" w:rsidR="00C40EC9" w:rsidRPr="005E4DC6" w:rsidRDefault="00C40EC9" w:rsidP="00C40EC9">
      <w:pPr>
        <w:pStyle w:val="ACpZkladntext"/>
        <w:keepNext/>
        <w:spacing w:before="240"/>
        <w:rPr>
          <w:rFonts w:ascii="Arial" w:hAnsi="Arial" w:cs="Arial"/>
          <w:b/>
          <w:sz w:val="22"/>
          <w:szCs w:val="22"/>
        </w:rPr>
      </w:pPr>
      <w:r>
        <w:rPr>
          <w:rFonts w:ascii="Arial" w:hAnsi="Arial" w:cs="Arial"/>
          <w:b/>
          <w:sz w:val="22"/>
          <w:szCs w:val="22"/>
        </w:rPr>
        <w:t>Za </w:t>
      </w:r>
      <w:r w:rsidR="009B46ED">
        <w:rPr>
          <w:rFonts w:ascii="Arial" w:hAnsi="Arial" w:cs="Arial"/>
          <w:b/>
          <w:sz w:val="22"/>
          <w:szCs w:val="22"/>
        </w:rPr>
        <w:t>Zhotovitele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Za Objednatele</w:t>
      </w:r>
    </w:p>
    <w:p w14:paraId="53F03D1C" w14:textId="77777777" w:rsidR="00C40EC9" w:rsidRPr="005E4DC6" w:rsidRDefault="00C40EC9" w:rsidP="00C40EC9">
      <w:pPr>
        <w:pStyle w:val="ACpZkladntext"/>
        <w:keepNext/>
        <w:rPr>
          <w:rFonts w:ascii="Arial" w:hAnsi="Arial" w:cs="Arial"/>
          <w:color w:val="FF0000"/>
          <w:sz w:val="22"/>
          <w:szCs w:val="22"/>
        </w:rPr>
      </w:pPr>
      <w:r w:rsidRPr="00AC7B21">
        <w:rPr>
          <w:rFonts w:ascii="Arial" w:hAnsi="Arial" w:cs="Arial"/>
          <w:sz w:val="22"/>
          <w:szCs w:val="22"/>
          <w:highlight w:val="lightGray"/>
        </w:rPr>
        <w:t>[doplnit jméno</w:t>
      </w:r>
      <w:r>
        <w:rPr>
          <w:rFonts w:ascii="Arial" w:hAnsi="Arial" w:cs="Arial"/>
          <w:sz w:val="22"/>
          <w:szCs w:val="22"/>
          <w:highlight w:val="lightGray"/>
        </w:rPr>
        <w:t xml:space="preserve"> a podpis</w:t>
      </w:r>
      <w:r w:rsidRPr="00AC7B21">
        <w:rPr>
          <w:rFonts w:ascii="Arial" w:hAnsi="Arial" w:cs="Arial"/>
          <w:sz w:val="22"/>
          <w:szCs w:val="22"/>
          <w:highlight w:val="lightGray"/>
        </w:rPr>
        <w:t>]</w:t>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Pr>
          <w:rFonts w:ascii="Arial" w:hAnsi="Arial" w:cs="Arial"/>
          <w:sz w:val="22"/>
          <w:szCs w:val="22"/>
        </w:rPr>
        <w:tab/>
      </w:r>
      <w:r w:rsidRPr="00AC7B21">
        <w:rPr>
          <w:rFonts w:ascii="Arial" w:hAnsi="Arial" w:cs="Arial"/>
          <w:sz w:val="22"/>
          <w:szCs w:val="22"/>
          <w:highlight w:val="lightGray"/>
        </w:rPr>
        <w:t>[doplnit jméno</w:t>
      </w:r>
      <w:r>
        <w:rPr>
          <w:rFonts w:ascii="Arial" w:hAnsi="Arial" w:cs="Arial"/>
          <w:sz w:val="22"/>
          <w:szCs w:val="22"/>
          <w:highlight w:val="lightGray"/>
        </w:rPr>
        <w:t xml:space="preserve"> a podpis</w:t>
      </w:r>
      <w:r w:rsidRPr="00AC7B21">
        <w:rPr>
          <w:rFonts w:ascii="Arial" w:hAnsi="Arial" w:cs="Arial"/>
          <w:sz w:val="22"/>
          <w:szCs w:val="22"/>
          <w:highlight w:val="lightGray"/>
        </w:rPr>
        <w:t>]</w:t>
      </w:r>
    </w:p>
    <w:bookmarkEnd w:id="38"/>
    <w:p w14:paraId="4265371C" w14:textId="77777777" w:rsidR="00C40EC9" w:rsidRDefault="00C40EC9" w:rsidP="00C40EC9">
      <w:pPr>
        <w:suppressAutoHyphens w:val="0"/>
        <w:rPr>
          <w:rFonts w:cs="Arial"/>
          <w:b/>
          <w:sz w:val="36"/>
          <w:szCs w:val="36"/>
        </w:rPr>
      </w:pPr>
      <w:r>
        <w:rPr>
          <w:rFonts w:cs="Arial"/>
          <w:b/>
          <w:sz w:val="36"/>
          <w:szCs w:val="36"/>
        </w:rPr>
        <w:br w:type="page"/>
      </w:r>
    </w:p>
    <w:p w14:paraId="0A885AF8" w14:textId="5384856C" w:rsidR="00351BB9" w:rsidRPr="00915AAB" w:rsidRDefault="008C5ECA" w:rsidP="00915AAB">
      <w:pPr>
        <w:pBdr>
          <w:bottom w:val="single" w:sz="4" w:space="1" w:color="auto"/>
        </w:pBdr>
        <w:spacing w:after="240"/>
        <w:rPr>
          <w:rFonts w:cs="Arial"/>
          <w:b/>
          <w:sz w:val="24"/>
          <w:szCs w:val="24"/>
        </w:rPr>
      </w:pPr>
      <w:r w:rsidRPr="00915AAB">
        <w:rPr>
          <w:rFonts w:cs="Arial"/>
          <w:b/>
          <w:sz w:val="24"/>
          <w:szCs w:val="24"/>
        </w:rPr>
        <w:lastRenderedPageBreak/>
        <w:t xml:space="preserve">Příloha č. 4 – Ceník </w:t>
      </w:r>
    </w:p>
    <w:p w14:paraId="44B5919D" w14:textId="13E550B5" w:rsidR="008C5ECA" w:rsidRPr="00717195" w:rsidRDefault="00362D8A" w:rsidP="00351BB9">
      <w:pPr>
        <w:autoSpaceDE w:val="0"/>
        <w:autoSpaceDN w:val="0"/>
        <w:adjustRightInd w:val="0"/>
        <w:rPr>
          <w:rFonts w:cs="Arial"/>
        </w:rPr>
      </w:pPr>
      <w:r w:rsidRPr="00362D8A">
        <w:rPr>
          <w:rFonts w:cs="Arial"/>
          <w:highlight w:val="lightGray"/>
        </w:rPr>
        <w:t>[bude doplněno dle nabídky vybraného dodavatele]</w:t>
      </w:r>
    </w:p>
    <w:p w14:paraId="4EEA2469" w14:textId="446F31F9" w:rsidR="005418D5" w:rsidRDefault="005418D5" w:rsidP="0076486E">
      <w:pPr>
        <w:pStyle w:val="2bodlnku"/>
        <w:numPr>
          <w:ilvl w:val="0"/>
          <w:numId w:val="0"/>
        </w:numPr>
        <w:rPr>
          <w:rFonts w:cs="Arial"/>
          <w:b/>
          <w:bCs/>
          <w:sz w:val="24"/>
          <w:szCs w:val="24"/>
          <w:u w:val="single"/>
          <w:lang w:eastAsia="cs-CZ"/>
        </w:rPr>
      </w:pPr>
      <w:r>
        <w:rPr>
          <w:rFonts w:cs="Arial"/>
          <w:b/>
          <w:bCs/>
          <w:sz w:val="24"/>
          <w:szCs w:val="24"/>
          <w:u w:val="single"/>
          <w:lang w:eastAsia="cs-CZ"/>
        </w:rPr>
        <w:br w:type="page"/>
      </w:r>
    </w:p>
    <w:p w14:paraId="4F66E4CE" w14:textId="68459B32" w:rsidR="008C5ECA" w:rsidRDefault="008C5ECA" w:rsidP="00915AAB">
      <w:pPr>
        <w:pBdr>
          <w:bottom w:val="single" w:sz="4" w:space="1" w:color="auto"/>
        </w:pBdr>
        <w:spacing w:after="240"/>
        <w:rPr>
          <w:rFonts w:cs="Arial"/>
          <w:b/>
          <w:sz w:val="24"/>
          <w:szCs w:val="24"/>
        </w:rPr>
      </w:pPr>
      <w:r w:rsidRPr="00915AAB">
        <w:rPr>
          <w:rFonts w:cs="Arial"/>
          <w:b/>
          <w:sz w:val="24"/>
          <w:szCs w:val="24"/>
        </w:rPr>
        <w:lastRenderedPageBreak/>
        <w:t xml:space="preserve">Příloha č. 5 - </w:t>
      </w:r>
      <w:r w:rsidR="00CA351E">
        <w:rPr>
          <w:rFonts w:cs="Arial"/>
          <w:b/>
          <w:sz w:val="24"/>
          <w:szCs w:val="24"/>
        </w:rPr>
        <w:t>B</w:t>
      </w:r>
      <w:r w:rsidRPr="00915AAB">
        <w:rPr>
          <w:rFonts w:cs="Arial"/>
          <w:b/>
          <w:sz w:val="24"/>
          <w:szCs w:val="24"/>
        </w:rPr>
        <w:t xml:space="preserve">ezpečnostní požadavky </w:t>
      </w:r>
      <w:r w:rsidR="00CA351E">
        <w:rPr>
          <w:rFonts w:cs="Arial"/>
          <w:b/>
          <w:sz w:val="24"/>
          <w:szCs w:val="24"/>
        </w:rPr>
        <w:t>ve smluvních vztazích</w:t>
      </w:r>
      <w:r w:rsidRPr="00915AAB">
        <w:rPr>
          <w:rFonts w:cs="Arial"/>
          <w:b/>
          <w:sz w:val="24"/>
          <w:szCs w:val="24"/>
        </w:rPr>
        <w:t>:</w:t>
      </w:r>
    </w:p>
    <w:p w14:paraId="394F20FF" w14:textId="77777777" w:rsidR="000220C1" w:rsidRPr="004F5362" w:rsidRDefault="000220C1" w:rsidP="00E3781A">
      <w:pPr>
        <w:numPr>
          <w:ilvl w:val="0"/>
          <w:numId w:val="29"/>
        </w:numPr>
        <w:suppressAutoHyphens w:val="0"/>
        <w:spacing w:after="120"/>
        <w:ind w:left="426"/>
        <w:outlineLvl w:val="0"/>
        <w:rPr>
          <w:rFonts w:eastAsia="Arial" w:cs="Arial"/>
          <w:b/>
          <w:w w:val="111"/>
          <w:sz w:val="24"/>
          <w:szCs w:val="24"/>
          <w:lang w:eastAsia="zh-CN"/>
        </w:rPr>
      </w:pPr>
      <w:r>
        <w:rPr>
          <w:rFonts w:eastAsia="Arial" w:cs="Arial"/>
          <w:b/>
          <w:w w:val="111"/>
          <w:sz w:val="24"/>
          <w:szCs w:val="24"/>
          <w:lang w:eastAsia="zh-CN"/>
        </w:rPr>
        <w:t>Úvod</w:t>
      </w:r>
    </w:p>
    <w:p w14:paraId="2BB1AED4" w14:textId="59ABACA6" w:rsidR="000220C1" w:rsidRPr="00C90D2F" w:rsidRDefault="000220C1" w:rsidP="000220C1">
      <w:pPr>
        <w:spacing w:after="120"/>
        <w:jc w:val="both"/>
        <w:rPr>
          <w:rFonts w:cs="Arial"/>
          <w:szCs w:val="24"/>
          <w:lang w:eastAsia="cs-CZ"/>
        </w:rPr>
      </w:pPr>
      <w:r>
        <w:rPr>
          <w:rFonts w:cs="Arial"/>
          <w:szCs w:val="24"/>
          <w:lang w:eastAsia="cs-CZ"/>
        </w:rPr>
        <w:t xml:space="preserve">Účelem je definovat </w:t>
      </w:r>
      <w:r w:rsidRPr="00CA351E">
        <w:rPr>
          <w:rFonts w:cs="Arial"/>
          <w:szCs w:val="24"/>
          <w:lang w:eastAsia="cs-CZ"/>
        </w:rPr>
        <w:t>závazné obecné bezpečnostní požadavky pro Zhotovitele (dále pro účely tohoto dokumentu jen „</w:t>
      </w:r>
      <w:r w:rsidRPr="00CA351E">
        <w:rPr>
          <w:rFonts w:cs="Arial"/>
          <w:b/>
          <w:bCs/>
          <w:szCs w:val="24"/>
          <w:lang w:eastAsia="cs-CZ"/>
        </w:rPr>
        <w:t>Poskytovatel</w:t>
      </w:r>
      <w:r w:rsidRPr="00CA351E">
        <w:rPr>
          <w:rFonts w:cs="Arial"/>
          <w:szCs w:val="24"/>
          <w:lang w:eastAsia="cs-CZ"/>
        </w:rPr>
        <w:t>“), jejichž předmětem plnění pro Objednatele je (výhradně či jako součást předmětu plnění jiné služby) vývoj, implementace a/nebo servis software či hardware (dále také jen „</w:t>
      </w:r>
      <w:r w:rsidRPr="00CA351E">
        <w:rPr>
          <w:rFonts w:cs="Arial"/>
          <w:b/>
          <w:bCs/>
          <w:szCs w:val="24"/>
          <w:lang w:eastAsia="cs-CZ"/>
        </w:rPr>
        <w:t>SW</w:t>
      </w:r>
      <w:r w:rsidRPr="00CA351E">
        <w:rPr>
          <w:rFonts w:cs="Arial"/>
          <w:szCs w:val="24"/>
          <w:lang w:eastAsia="cs-CZ"/>
        </w:rPr>
        <w:t>“ či „</w:t>
      </w:r>
      <w:r w:rsidRPr="00CA351E">
        <w:rPr>
          <w:rFonts w:cs="Arial"/>
          <w:b/>
          <w:bCs/>
          <w:szCs w:val="24"/>
          <w:lang w:eastAsia="cs-CZ"/>
        </w:rPr>
        <w:t>HW</w:t>
      </w:r>
      <w:r w:rsidRPr="00CA351E">
        <w:rPr>
          <w:rFonts w:cs="Arial"/>
          <w:szCs w:val="24"/>
          <w:lang w:eastAsia="cs-CZ"/>
        </w:rPr>
        <w:t>“), a/nebo kteří v souvislosti s plněním pro Objednatele přistupují do informačního a komunikačního systému Objednatele (dále také jen „</w:t>
      </w:r>
      <w:r w:rsidRPr="00CA351E">
        <w:rPr>
          <w:rFonts w:cs="Arial"/>
          <w:b/>
          <w:bCs/>
          <w:szCs w:val="24"/>
          <w:lang w:eastAsia="cs-CZ"/>
        </w:rPr>
        <w:t>systém ICT</w:t>
      </w:r>
      <w:r w:rsidRPr="00CA351E">
        <w:rPr>
          <w:rFonts w:cs="Arial"/>
          <w:szCs w:val="24"/>
          <w:lang w:eastAsia="cs-CZ"/>
        </w:rPr>
        <w:t>“), a/nebo kteří v rámci poskytovaného plnění pro Objednatele zpracovávají, a/nebo přenášejí a/nebo ukládají a/nebo archivují jakákoli data a informace Objednatele a/nebo jeho zákazníků (dále také jen „</w:t>
      </w:r>
      <w:r w:rsidRPr="00CA351E">
        <w:rPr>
          <w:rFonts w:cs="Arial"/>
          <w:b/>
          <w:bCs/>
          <w:szCs w:val="24"/>
          <w:lang w:eastAsia="cs-CZ"/>
        </w:rPr>
        <w:t>Bezpečnostní požadavky</w:t>
      </w:r>
      <w:r w:rsidRPr="00CA351E">
        <w:rPr>
          <w:rFonts w:cs="Arial"/>
          <w:szCs w:val="24"/>
          <w:lang w:eastAsia="cs-CZ"/>
        </w:rPr>
        <w:t>“). Účelem tohoto dokumentu je současně definovat požadavky na Poskytovatele dle platné právní úpravy, především pak dle ustanovení § 14 odst. 1 písm. a) 7 zákona č. 264/2025 Sb., o kybernetické bezpečnosti (dále také jen „</w:t>
      </w:r>
      <w:proofErr w:type="spellStart"/>
      <w:r w:rsidRPr="00CA351E">
        <w:rPr>
          <w:rFonts w:cs="Arial"/>
          <w:b/>
          <w:bCs/>
          <w:szCs w:val="24"/>
          <w:lang w:eastAsia="cs-CZ"/>
        </w:rPr>
        <w:t>ZoKB</w:t>
      </w:r>
      <w:proofErr w:type="spellEnd"/>
      <w:r w:rsidRPr="00CA351E">
        <w:rPr>
          <w:rFonts w:cs="Arial"/>
          <w:szCs w:val="24"/>
          <w:lang w:eastAsia="cs-CZ"/>
        </w:rPr>
        <w:t>“) a § 5 vyhlášky č. 409/2025 Sb., o bezpečnostních opatřeních poskytovatele regulované služby v režimu vyšších povinností (dále také jen „</w:t>
      </w:r>
      <w:r w:rsidRPr="00CA351E">
        <w:rPr>
          <w:rFonts w:cs="Arial"/>
          <w:b/>
          <w:bCs/>
          <w:szCs w:val="24"/>
          <w:lang w:eastAsia="cs-CZ"/>
        </w:rPr>
        <w:t>Vyhláška</w:t>
      </w:r>
      <w:r w:rsidRPr="00CA351E">
        <w:rPr>
          <w:rFonts w:cs="Arial"/>
          <w:szCs w:val="24"/>
          <w:lang w:eastAsia="cs-CZ"/>
        </w:rPr>
        <w:t>“), přičemž zohledňuje také ostatní související platné právní předpisy týkající se dané problematiky</w:t>
      </w:r>
      <w:bookmarkStart w:id="39" w:name="_Hlk206061591"/>
      <w:r>
        <w:rPr>
          <w:rFonts w:cs="Arial"/>
          <w:szCs w:val="24"/>
          <w:lang w:eastAsia="cs-CZ"/>
        </w:rPr>
        <w:t>,</w:t>
      </w:r>
      <w:r w:rsidRPr="00290D6E">
        <w:t xml:space="preserve"> </w:t>
      </w:r>
      <w:r>
        <w:rPr>
          <w:rFonts w:cs="Arial"/>
          <w:szCs w:val="24"/>
          <w:lang w:eastAsia="cs-CZ"/>
        </w:rPr>
        <w:t>a </w:t>
      </w:r>
      <w:r w:rsidRPr="00290D6E">
        <w:rPr>
          <w:rFonts w:cs="Arial"/>
          <w:szCs w:val="24"/>
          <w:lang w:eastAsia="cs-CZ"/>
        </w:rPr>
        <w:t>jakož i</w:t>
      </w:r>
      <w:r w:rsidR="00E53479">
        <w:rPr>
          <w:rFonts w:cs="Arial"/>
          <w:szCs w:val="24"/>
          <w:lang w:eastAsia="cs-CZ"/>
        </w:rPr>
        <w:t xml:space="preserve">  </w:t>
      </w:r>
      <w:r>
        <w:rPr>
          <w:rFonts w:cs="Arial"/>
          <w:szCs w:val="24"/>
          <w:lang w:eastAsia="cs-CZ"/>
        </w:rPr>
        <w:t>v </w:t>
      </w:r>
      <w:r w:rsidRPr="00290D6E">
        <w:rPr>
          <w:rFonts w:cs="Arial"/>
          <w:szCs w:val="24"/>
          <w:lang w:eastAsia="cs-CZ"/>
        </w:rPr>
        <w:t xml:space="preserve">souladu se souvisejícími prováděcími předpisy, </w:t>
      </w:r>
      <w:r>
        <w:rPr>
          <w:rFonts w:cs="Arial"/>
          <w:szCs w:val="24"/>
          <w:lang w:eastAsia="cs-CZ"/>
        </w:rPr>
        <w:t>a </w:t>
      </w:r>
      <w:r w:rsidRPr="00290D6E">
        <w:rPr>
          <w:rFonts w:cs="Arial"/>
          <w:szCs w:val="24"/>
          <w:lang w:eastAsia="cs-CZ"/>
        </w:rPr>
        <w:t>oprávněnými požadavky Objednatele.</w:t>
      </w:r>
    </w:p>
    <w:bookmarkEnd w:id="39"/>
    <w:p w14:paraId="5A8CCCD6" w14:textId="77777777" w:rsidR="000220C1" w:rsidRDefault="000220C1" w:rsidP="00E3781A">
      <w:pPr>
        <w:numPr>
          <w:ilvl w:val="0"/>
          <w:numId w:val="29"/>
        </w:numPr>
        <w:suppressAutoHyphens w:val="0"/>
        <w:spacing w:after="120"/>
        <w:ind w:left="426"/>
        <w:outlineLvl w:val="0"/>
        <w:rPr>
          <w:rFonts w:eastAsia="Arial" w:cs="Arial"/>
          <w:b/>
          <w:w w:val="111"/>
          <w:sz w:val="24"/>
          <w:szCs w:val="24"/>
          <w:lang w:eastAsia="zh-CN"/>
        </w:rPr>
      </w:pPr>
      <w:r>
        <w:rPr>
          <w:rFonts w:eastAsia="Arial" w:cs="Arial"/>
          <w:b/>
          <w:w w:val="111"/>
          <w:sz w:val="24"/>
          <w:szCs w:val="24"/>
          <w:lang w:eastAsia="zh-CN"/>
        </w:rPr>
        <w:tab/>
        <w:t>Obecné požadavky</w:t>
      </w:r>
    </w:p>
    <w:p w14:paraId="669B1511" w14:textId="77777777" w:rsidR="000220C1" w:rsidRDefault="000220C1" w:rsidP="00E3781A">
      <w:pPr>
        <w:numPr>
          <w:ilvl w:val="0"/>
          <w:numId w:val="40"/>
        </w:numPr>
        <w:suppressAutoHyphens w:val="0"/>
        <w:spacing w:after="120"/>
        <w:ind w:left="426"/>
        <w:jc w:val="both"/>
        <w:rPr>
          <w:rFonts w:cs="Arial"/>
          <w:szCs w:val="24"/>
          <w:lang w:eastAsia="cs-CZ"/>
        </w:rPr>
      </w:pPr>
      <w:r>
        <w:rPr>
          <w:rFonts w:cs="Arial"/>
          <w:szCs w:val="24"/>
          <w:lang w:eastAsia="cs-CZ"/>
        </w:rPr>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p>
    <w:p w14:paraId="66841985" w14:textId="77777777" w:rsidR="000220C1" w:rsidRPr="00CA351E" w:rsidRDefault="000220C1" w:rsidP="00E3781A">
      <w:pPr>
        <w:numPr>
          <w:ilvl w:val="0"/>
          <w:numId w:val="40"/>
        </w:numPr>
        <w:suppressAutoHyphens w:val="0"/>
        <w:spacing w:after="120"/>
        <w:ind w:left="426"/>
        <w:jc w:val="both"/>
        <w:rPr>
          <w:rFonts w:cs="Arial"/>
          <w:szCs w:val="24"/>
          <w:lang w:eastAsia="cs-CZ"/>
        </w:rPr>
      </w:pPr>
      <w:r>
        <w:rPr>
          <w:rFonts w:cs="Arial"/>
          <w:szCs w:val="24"/>
          <w:lang w:eastAsia="cs-CZ"/>
        </w:rPr>
        <w:t>nestanoví-li dohoda stran jinak, Poskytovatel jmenuje nejpozději do 3 dnů po uzavření Smlouvy zodpovědnou kontaktní osobu pro potřeby zajištění plnění Bezpečnostních požadavků a související komunikace mezi Smluvními stranami (dále také jen „</w:t>
      </w:r>
      <w:r w:rsidRPr="00CA351E">
        <w:rPr>
          <w:rFonts w:cs="Arial"/>
          <w:b/>
          <w:bCs/>
          <w:szCs w:val="24"/>
          <w:lang w:eastAsia="cs-CZ"/>
        </w:rPr>
        <w:t>Kontaktní osoba</w:t>
      </w:r>
      <w:r w:rsidRPr="00CA351E">
        <w:rPr>
          <w:rFonts w:cs="Arial"/>
          <w:szCs w:val="24"/>
          <w:lang w:eastAsia="cs-CZ"/>
        </w:rPr>
        <w:t>“).</w:t>
      </w:r>
    </w:p>
    <w:p w14:paraId="74D3F62E" w14:textId="77777777" w:rsidR="000220C1" w:rsidRDefault="000220C1" w:rsidP="00E3781A">
      <w:pPr>
        <w:numPr>
          <w:ilvl w:val="0"/>
          <w:numId w:val="40"/>
        </w:numPr>
        <w:suppressAutoHyphens w:val="0"/>
        <w:spacing w:after="120"/>
        <w:ind w:left="426"/>
        <w:jc w:val="both"/>
        <w:rPr>
          <w:rFonts w:cs="Arial"/>
          <w:szCs w:val="24"/>
          <w:lang w:eastAsia="cs-CZ"/>
        </w:rPr>
      </w:pPr>
      <w:r>
        <w:rPr>
          <w:rFonts w:cs="Arial"/>
          <w:szCs w:val="24"/>
          <w:lang w:eastAsia="cs-CZ"/>
        </w:rPr>
        <w:t>Pokud při plnění předmětu Smlouvy dochází ke zpracování osobních údajů, Poskytovatel se zavazuje zajistit uzavření samostatných smluv ve smyslu příslušných ustanovení a Nařízení Evropského parlamentu a Rady (EU) 2016/679, o ochraně fyzických osob v souvislosti se zpracováním osobních údajů a o volném pohybu těchto údajů a o zrušení směrnice 95/46/ES (obecné nařízení o ochraně osobních údajů);</w:t>
      </w:r>
    </w:p>
    <w:p w14:paraId="02982E03" w14:textId="77777777" w:rsidR="000220C1" w:rsidRPr="00C90D2F" w:rsidRDefault="000220C1" w:rsidP="00E3781A">
      <w:pPr>
        <w:numPr>
          <w:ilvl w:val="0"/>
          <w:numId w:val="40"/>
        </w:numPr>
        <w:suppressAutoHyphens w:val="0"/>
        <w:spacing w:after="120"/>
        <w:ind w:left="426"/>
        <w:jc w:val="both"/>
        <w:rPr>
          <w:rFonts w:cs="Arial"/>
          <w:szCs w:val="24"/>
          <w:lang w:eastAsia="cs-CZ"/>
        </w:rPr>
      </w:pPr>
      <w:r>
        <w:rPr>
          <w:rFonts w:cs="Arial"/>
          <w:szCs w:val="24"/>
          <w:lang w:eastAsia="cs-CZ"/>
        </w:rPr>
        <w:t>dodržovat příslušná ustanovení bezpečnostních politik, metodik a postupů společnosti Objednatele, resp. platné řídící dokumentace Objednatele či její části, pokud byl s takovými dokumenty nebo jejich částmi seznámen.</w:t>
      </w:r>
    </w:p>
    <w:p w14:paraId="2329E0C3" w14:textId="77777777" w:rsidR="000220C1" w:rsidRDefault="000220C1" w:rsidP="00E3781A">
      <w:pPr>
        <w:keepNext/>
        <w:keepLines/>
        <w:numPr>
          <w:ilvl w:val="0"/>
          <w:numId w:val="29"/>
        </w:numPr>
        <w:suppressAutoHyphens w:val="0"/>
        <w:spacing w:after="120"/>
        <w:ind w:left="426"/>
        <w:outlineLvl w:val="0"/>
        <w:rPr>
          <w:rFonts w:eastAsia="Arial" w:cs="Arial"/>
          <w:b/>
          <w:w w:val="111"/>
          <w:sz w:val="24"/>
          <w:szCs w:val="24"/>
          <w:lang w:eastAsia="zh-CN"/>
        </w:rPr>
      </w:pPr>
      <w:r>
        <w:rPr>
          <w:rFonts w:eastAsia="Arial" w:cs="Arial"/>
          <w:b/>
          <w:w w:val="111"/>
          <w:sz w:val="24"/>
          <w:szCs w:val="24"/>
          <w:lang w:eastAsia="zh-CN"/>
        </w:rPr>
        <w:t>Bezpečnostní požadavky na vývoj SW</w:t>
      </w:r>
    </w:p>
    <w:p w14:paraId="18A0711C" w14:textId="77777777" w:rsidR="000220C1" w:rsidRDefault="000220C1" w:rsidP="000220C1">
      <w:pPr>
        <w:keepNext/>
        <w:keepLines/>
        <w:spacing w:after="120"/>
        <w:rPr>
          <w:rFonts w:cs="Arial"/>
          <w:lang w:eastAsia="cs-CZ"/>
        </w:rPr>
      </w:pPr>
      <w:r>
        <w:rPr>
          <w:rFonts w:eastAsia="Calibri" w:cs="Arial"/>
          <w:b/>
          <w:lang w:eastAsia="cs-CZ"/>
        </w:rPr>
        <w:t>Poskytovatel se při poskytování plnění pro Objednatele zavazuje:</w:t>
      </w:r>
    </w:p>
    <w:p w14:paraId="5E20089A" w14:textId="77777777" w:rsidR="000220C1" w:rsidRDefault="000220C1" w:rsidP="00E3781A">
      <w:pPr>
        <w:keepNext/>
        <w:keepLines/>
        <w:numPr>
          <w:ilvl w:val="0"/>
          <w:numId w:val="41"/>
        </w:numPr>
        <w:suppressAutoHyphens w:val="0"/>
        <w:spacing w:after="120"/>
        <w:ind w:left="567"/>
        <w:jc w:val="both"/>
        <w:rPr>
          <w:rFonts w:cs="Arial"/>
          <w:szCs w:val="24"/>
          <w:lang w:eastAsia="cs-CZ"/>
        </w:rPr>
      </w:pPr>
      <w:r>
        <w:rPr>
          <w:rFonts w:cs="Arial"/>
          <w:szCs w:val="24"/>
          <w:lang w:eastAsia="cs-CZ"/>
        </w:rPr>
        <w:t>poskytovat Objednateli v termínech stanovených Objednatelem, resp. bez zbytečného odkladu požadovanou součinnost na provedení bezpečnostního testování v průběhu vývoje SW či po jeho předání;</w:t>
      </w:r>
    </w:p>
    <w:p w14:paraId="0DF6D616" w14:textId="77777777" w:rsidR="000220C1" w:rsidRDefault="000220C1" w:rsidP="00E3781A">
      <w:pPr>
        <w:numPr>
          <w:ilvl w:val="0"/>
          <w:numId w:val="41"/>
        </w:numPr>
        <w:suppressAutoHyphens w:val="0"/>
        <w:spacing w:after="120"/>
        <w:ind w:left="567"/>
        <w:jc w:val="both"/>
        <w:rPr>
          <w:rFonts w:cs="Arial"/>
          <w:szCs w:val="22"/>
          <w:lang w:eastAsia="cs-CZ"/>
        </w:rPr>
      </w:pPr>
      <w:r>
        <w:rPr>
          <w:rFonts w:cs="Arial"/>
          <w:szCs w:val="22"/>
          <w:lang w:eastAsia="cs-CZ"/>
        </w:rPr>
        <w:t>k dodání systémové a provozní bezpečnostní dokumentace nejpozději do doby předání a převzetí SW způsobem uvedeným ve Smlouvě, a to minimálně v rozsahu stanoveném v odst. 1 této přílohy;</w:t>
      </w:r>
    </w:p>
    <w:p w14:paraId="517FD12C" w14:textId="77777777" w:rsidR="000220C1" w:rsidRDefault="000220C1" w:rsidP="00E3781A">
      <w:pPr>
        <w:numPr>
          <w:ilvl w:val="0"/>
          <w:numId w:val="41"/>
        </w:numPr>
        <w:suppressAutoHyphens w:val="0"/>
        <w:spacing w:after="120"/>
        <w:ind w:left="567"/>
        <w:jc w:val="both"/>
        <w:rPr>
          <w:rFonts w:cs="Arial"/>
          <w:szCs w:val="24"/>
          <w:lang w:eastAsia="cs-CZ"/>
        </w:rPr>
      </w:pPr>
      <w:r>
        <w:rPr>
          <w:rFonts w:cs="Arial"/>
          <w:szCs w:val="24"/>
          <w:lang w:eastAsia="cs-CZ"/>
        </w:rPr>
        <w:t>že plnění bude obsahovat jen ty součásti, které jsou objektivně potřebné pro řádné provozování SW a/nebo které jsou specifikovány výslovně ve Smlouvě (zejména, že SW nebude obsahovat žádné nepotřebné komponenty, žádné programové vzorky apod.);</w:t>
      </w:r>
    </w:p>
    <w:p w14:paraId="2F887441" w14:textId="77777777" w:rsidR="000220C1" w:rsidRDefault="000220C1" w:rsidP="00E3781A">
      <w:pPr>
        <w:numPr>
          <w:ilvl w:val="0"/>
          <w:numId w:val="41"/>
        </w:numPr>
        <w:suppressAutoHyphens w:val="0"/>
        <w:spacing w:after="120"/>
        <w:ind w:left="567"/>
        <w:jc w:val="both"/>
        <w:rPr>
          <w:rFonts w:cs="Arial"/>
          <w:szCs w:val="24"/>
          <w:lang w:eastAsia="cs-CZ"/>
        </w:rPr>
      </w:pPr>
      <w:r>
        <w:rPr>
          <w:rFonts w:cs="Arial"/>
          <w:szCs w:val="24"/>
          <w:lang w:eastAsia="cs-CZ"/>
        </w:rPr>
        <w:lastRenderedPageBreak/>
        <w:t>že pokud součástí plnění je i instalace operačního systému případně SW třetích stran, v průběhu jeho instalace budou použity nejnovější aktualizované verze těchto produktů;</w:t>
      </w:r>
    </w:p>
    <w:p w14:paraId="20E0B157" w14:textId="77777777" w:rsidR="000220C1" w:rsidRDefault="000220C1" w:rsidP="00E3781A">
      <w:pPr>
        <w:numPr>
          <w:ilvl w:val="0"/>
          <w:numId w:val="41"/>
        </w:numPr>
        <w:suppressAutoHyphens w:val="0"/>
        <w:spacing w:after="120"/>
        <w:ind w:left="567"/>
        <w:jc w:val="both"/>
        <w:rPr>
          <w:rFonts w:cs="Arial"/>
          <w:szCs w:val="24"/>
          <w:lang w:eastAsia="cs-CZ"/>
        </w:rPr>
      </w:pPr>
      <w:r>
        <w:rPr>
          <w:rFonts w:cs="Arial"/>
          <w:szCs w:val="24"/>
          <w:lang w:eastAsia="cs-CZ"/>
        </w:rPr>
        <w:t>že veškeré důvěrné informace</w:t>
      </w:r>
      <w:r>
        <w:rPr>
          <w:rFonts w:cs="Arial"/>
          <w:szCs w:val="24"/>
          <w:vertAlign w:val="superscript"/>
          <w:lang w:eastAsia="cs-CZ"/>
        </w:rPr>
        <w:footnoteReference w:id="2"/>
      </w:r>
      <w:r>
        <w:rPr>
          <w:rFonts w:cs="Arial"/>
          <w:szCs w:val="24"/>
          <w:lang w:eastAsia="cs-CZ"/>
        </w:rPr>
        <w:t xml:space="preserve"> poskytnuté Objednateli při realizaci plnění nebudou uchovávány v nešifrovaném tvaru a budou chráněna vůči neautorizovanému přístupu, nebude-li mezi Smluvními stranami v konkrétním případě dohodnuto jinak;</w:t>
      </w:r>
    </w:p>
    <w:p w14:paraId="67001445" w14:textId="77777777" w:rsidR="000220C1" w:rsidRDefault="000220C1" w:rsidP="00E3781A">
      <w:pPr>
        <w:numPr>
          <w:ilvl w:val="0"/>
          <w:numId w:val="41"/>
        </w:numPr>
        <w:suppressAutoHyphens w:val="0"/>
        <w:spacing w:after="120"/>
        <w:ind w:left="567"/>
        <w:jc w:val="both"/>
        <w:rPr>
          <w:rFonts w:cs="Arial"/>
          <w:szCs w:val="24"/>
          <w:lang w:eastAsia="cs-CZ"/>
        </w:rPr>
      </w:pPr>
      <w:r>
        <w:rPr>
          <w:rFonts w:cs="Arial"/>
          <w:szCs w:val="24"/>
          <w:lang w:eastAsia="cs-CZ"/>
        </w:rPr>
        <w:t xml:space="preserve">že v rámci poskytovaného plnění bude instalovat SW nebo jejich upgrade podle </w:t>
      </w:r>
      <w:proofErr w:type="spellStart"/>
      <w:r>
        <w:rPr>
          <w:rFonts w:cs="Arial"/>
          <w:szCs w:val="24"/>
          <w:lang w:eastAsia="cs-CZ"/>
        </w:rPr>
        <w:t>hardeningových</w:t>
      </w:r>
      <w:proofErr w:type="spellEnd"/>
      <w:r>
        <w:rPr>
          <w:rFonts w:cs="Arial"/>
          <w:szCs w:val="24"/>
          <w:lang w:eastAsia="cs-CZ"/>
        </w:rPr>
        <w:t xml:space="preserve"> bezpečnostních politik a v souladu s bezpečnostními standardy Objednatele (platí pro Poskytovatele, pokud byl s takovými bezpečnostními standardy seznámen);</w:t>
      </w:r>
    </w:p>
    <w:p w14:paraId="091687B7" w14:textId="77777777" w:rsidR="000220C1" w:rsidRDefault="000220C1" w:rsidP="00E3781A">
      <w:pPr>
        <w:numPr>
          <w:ilvl w:val="0"/>
          <w:numId w:val="41"/>
        </w:numPr>
        <w:suppressAutoHyphens w:val="0"/>
        <w:spacing w:after="120"/>
        <w:ind w:left="567"/>
        <w:jc w:val="both"/>
        <w:rPr>
          <w:rFonts w:cs="Arial"/>
          <w:szCs w:val="24"/>
          <w:lang w:eastAsia="cs-CZ"/>
        </w:rPr>
      </w:pPr>
      <w:r>
        <w:rPr>
          <w:rFonts w:cs="Arial"/>
          <w:szCs w:val="24"/>
          <w:lang w:eastAsia="cs-CZ"/>
        </w:rPr>
        <w:t>že v produkčním prostředí systému ICT bude obsažen jen kompilovaný, respektive spustitelný kód a další nezbytná data pro provozování systému ICT;</w:t>
      </w:r>
    </w:p>
    <w:p w14:paraId="4061397E" w14:textId="77777777" w:rsidR="000220C1" w:rsidRDefault="000220C1" w:rsidP="00E3781A">
      <w:pPr>
        <w:numPr>
          <w:ilvl w:val="0"/>
          <w:numId w:val="41"/>
        </w:numPr>
        <w:suppressAutoHyphens w:val="0"/>
        <w:spacing w:after="120"/>
        <w:ind w:left="567"/>
        <w:jc w:val="both"/>
        <w:rPr>
          <w:rFonts w:cs="Arial"/>
          <w:szCs w:val="24"/>
          <w:lang w:eastAsia="cs-CZ"/>
        </w:rPr>
      </w:pPr>
      <w:r>
        <w:rPr>
          <w:rFonts w:cs="Arial"/>
          <w:szCs w:val="24"/>
          <w:lang w:eastAsia="cs-CZ"/>
        </w:rPr>
        <w:t xml:space="preserve">že před spuštěním SW v produkčním prostředí daného systému ICT provede kontrolu souladu daného SW s bezpečnostními požadavky </w:t>
      </w:r>
      <w:proofErr w:type="spellStart"/>
      <w:r>
        <w:rPr>
          <w:rFonts w:cs="Arial"/>
          <w:szCs w:val="24"/>
          <w:lang w:eastAsia="cs-CZ"/>
        </w:rPr>
        <w:t>hardeningových</w:t>
      </w:r>
      <w:proofErr w:type="spellEnd"/>
      <w:r>
        <w:rPr>
          <w:rFonts w:cs="Arial"/>
          <w:szCs w:val="24"/>
          <w:lang w:eastAsia="cs-CZ"/>
        </w:rPr>
        <w:t xml:space="preserve"> bezpečnostních politik a v případě zjištění nesouladu zajistí bez zbytečného odkladu soulad dodávaného SW s bezpečnostními požadavky </w:t>
      </w:r>
      <w:proofErr w:type="spellStart"/>
      <w:r>
        <w:rPr>
          <w:rFonts w:cs="Arial"/>
          <w:szCs w:val="24"/>
          <w:lang w:eastAsia="cs-CZ"/>
        </w:rPr>
        <w:t>hardeningových</w:t>
      </w:r>
      <w:proofErr w:type="spellEnd"/>
      <w:r>
        <w:rPr>
          <w:rFonts w:cs="Arial"/>
          <w:szCs w:val="24"/>
          <w:lang w:eastAsia="cs-CZ"/>
        </w:rPr>
        <w:t xml:space="preserve"> politik (platí pro Poskytovatele, pokud byl s takovými bezpečnostními standardy seznámen).</w:t>
      </w:r>
    </w:p>
    <w:p w14:paraId="05FD6708" w14:textId="4F9D7543" w:rsidR="000220C1" w:rsidRPr="00822EE3" w:rsidRDefault="000220C1" w:rsidP="000220C1">
      <w:pPr>
        <w:numPr>
          <w:ilvl w:val="0"/>
          <w:numId w:val="41"/>
        </w:numPr>
        <w:suppressAutoHyphens w:val="0"/>
        <w:spacing w:after="120"/>
        <w:ind w:left="567"/>
        <w:jc w:val="both"/>
        <w:rPr>
          <w:rFonts w:cs="Arial"/>
          <w:szCs w:val="24"/>
          <w:lang w:eastAsia="cs-CZ"/>
        </w:rPr>
      </w:pPr>
      <w:r>
        <w:rPr>
          <w:rFonts w:cs="Arial"/>
          <w:szCs w:val="24"/>
          <w:lang w:eastAsia="cs-CZ"/>
        </w:rPr>
        <w:t>že bude instalovat nový SW nebo nové verze SW pouze na základě Objednatelem předem schválených migračních postupů</w:t>
      </w:r>
      <w:r>
        <w:rPr>
          <w:rFonts w:cs="Arial"/>
          <w:szCs w:val="24"/>
          <w:vertAlign w:val="superscript"/>
          <w:lang w:eastAsia="cs-CZ"/>
        </w:rPr>
        <w:footnoteReference w:id="3"/>
      </w:r>
      <w:r>
        <w:rPr>
          <w:rFonts w:cs="Arial"/>
          <w:szCs w:val="24"/>
          <w:lang w:eastAsia="cs-CZ"/>
        </w:rPr>
        <w:t>;</w:t>
      </w:r>
    </w:p>
    <w:p w14:paraId="656641CC" w14:textId="77777777" w:rsidR="000220C1" w:rsidRPr="004E49A9" w:rsidRDefault="000220C1" w:rsidP="00E3781A">
      <w:pPr>
        <w:keepNext/>
        <w:keepLines/>
        <w:numPr>
          <w:ilvl w:val="0"/>
          <w:numId w:val="29"/>
        </w:numPr>
        <w:suppressAutoHyphens w:val="0"/>
        <w:spacing w:after="120"/>
        <w:ind w:left="426"/>
        <w:jc w:val="both"/>
        <w:outlineLvl w:val="0"/>
        <w:rPr>
          <w:rFonts w:eastAsia="Arial" w:cs="Arial"/>
          <w:b/>
          <w:w w:val="111"/>
          <w:sz w:val="24"/>
          <w:szCs w:val="24"/>
          <w:lang w:eastAsia="zh-CN"/>
        </w:rPr>
      </w:pPr>
      <w:r w:rsidRPr="004E49A9">
        <w:rPr>
          <w:rFonts w:eastAsia="Arial" w:cs="Arial"/>
          <w:b/>
          <w:w w:val="111"/>
          <w:sz w:val="24"/>
          <w:szCs w:val="24"/>
          <w:lang w:eastAsia="zh-CN"/>
        </w:rPr>
        <w:t>Požadavky na systémovou a provozní bezpečnostní dokumentaci</w:t>
      </w:r>
    </w:p>
    <w:p w14:paraId="1EF7092D" w14:textId="77777777" w:rsidR="000220C1" w:rsidRDefault="000220C1" w:rsidP="000220C1">
      <w:pPr>
        <w:keepNext/>
        <w:keepLines/>
        <w:spacing w:after="60"/>
        <w:jc w:val="both"/>
        <w:rPr>
          <w:rFonts w:cs="Arial"/>
          <w:szCs w:val="24"/>
          <w:lang w:eastAsia="cs-CZ"/>
        </w:rPr>
      </w:pPr>
      <w:r>
        <w:rPr>
          <w:rFonts w:cs="Arial"/>
          <w:szCs w:val="24"/>
          <w:lang w:eastAsia="cs-CZ"/>
        </w:rPr>
        <w:t>Nedílnou součástí poskytovaného plnění je zdokumentování všech bezpečnostních nastavení, funkcí a mechanismů formou zpracování bezpečnostní dokumentace. Poskytovatel se v rámci poskytovaného plnění pro Objednatele zavazuje předat Objednateli dokumentaci minimálně v následujícím nebo obdobném rozsahu:</w:t>
      </w:r>
    </w:p>
    <w:p w14:paraId="0627C391" w14:textId="77777777" w:rsidR="000220C1" w:rsidRDefault="000220C1" w:rsidP="006E600C">
      <w:pPr>
        <w:pStyle w:val="4text"/>
        <w:numPr>
          <w:ilvl w:val="0"/>
          <w:numId w:val="52"/>
        </w:numPr>
        <w:rPr>
          <w:rFonts w:eastAsia="Calibri"/>
        </w:rPr>
      </w:pPr>
      <w:r>
        <w:rPr>
          <w:rFonts w:eastAsia="Calibri"/>
        </w:rPr>
        <w:t>strategie obnovy,</w:t>
      </w:r>
    </w:p>
    <w:p w14:paraId="3E863857" w14:textId="77777777" w:rsidR="000220C1" w:rsidRDefault="000220C1" w:rsidP="006E600C">
      <w:pPr>
        <w:pStyle w:val="4text"/>
        <w:numPr>
          <w:ilvl w:val="0"/>
          <w:numId w:val="52"/>
        </w:numPr>
        <w:rPr>
          <w:rFonts w:eastAsia="Calibri"/>
        </w:rPr>
      </w:pPr>
      <w:r>
        <w:rPr>
          <w:rFonts w:eastAsia="Calibri"/>
        </w:rPr>
        <w:t>dokumentace skutečného provedení,</w:t>
      </w:r>
    </w:p>
    <w:p w14:paraId="3E2C30F4" w14:textId="77777777" w:rsidR="000220C1" w:rsidRDefault="000220C1" w:rsidP="006E600C">
      <w:pPr>
        <w:pStyle w:val="4text"/>
        <w:numPr>
          <w:ilvl w:val="0"/>
          <w:numId w:val="52"/>
        </w:numPr>
        <w:rPr>
          <w:rFonts w:eastAsia="Calibri"/>
        </w:rPr>
      </w:pPr>
      <w:r>
        <w:rPr>
          <w:rFonts w:eastAsia="Calibri"/>
        </w:rPr>
        <w:t>popis autorizačního konceptu a oprávnění,</w:t>
      </w:r>
    </w:p>
    <w:p w14:paraId="405EE831" w14:textId="77777777" w:rsidR="000220C1" w:rsidRDefault="000220C1" w:rsidP="006E600C">
      <w:pPr>
        <w:pStyle w:val="4text"/>
        <w:numPr>
          <w:ilvl w:val="0"/>
          <w:numId w:val="52"/>
        </w:numPr>
        <w:rPr>
          <w:rFonts w:eastAsia="Calibri"/>
        </w:rPr>
      </w:pPr>
      <w:r>
        <w:rPr>
          <w:rFonts w:eastAsia="Calibri"/>
        </w:rPr>
        <w:t>zálohovací a archivační postupy,</w:t>
      </w:r>
    </w:p>
    <w:p w14:paraId="13FE7AB1" w14:textId="77777777" w:rsidR="000220C1" w:rsidRDefault="000220C1" w:rsidP="006E600C">
      <w:pPr>
        <w:pStyle w:val="4text"/>
        <w:numPr>
          <w:ilvl w:val="0"/>
          <w:numId w:val="52"/>
        </w:numPr>
        <w:rPr>
          <w:rFonts w:eastAsia="Calibri"/>
        </w:rPr>
      </w:pPr>
      <w:r>
        <w:rPr>
          <w:rFonts w:eastAsia="Calibri"/>
        </w:rPr>
        <w:t>instalační a konfigurační postupy,</w:t>
      </w:r>
    </w:p>
    <w:p w14:paraId="24B59871" w14:textId="77777777" w:rsidR="000220C1" w:rsidRPr="00C90D2F" w:rsidRDefault="000220C1" w:rsidP="006E600C">
      <w:pPr>
        <w:pStyle w:val="4text"/>
        <w:numPr>
          <w:ilvl w:val="0"/>
          <w:numId w:val="52"/>
        </w:numPr>
        <w:rPr>
          <w:rFonts w:eastAsia="Calibri"/>
        </w:rPr>
      </w:pPr>
      <w:r>
        <w:rPr>
          <w:rFonts w:eastAsia="Calibri"/>
        </w:rPr>
        <w:t>bezpečností nastavení.</w:t>
      </w:r>
    </w:p>
    <w:p w14:paraId="65A5ED1B" w14:textId="77777777" w:rsidR="000220C1" w:rsidRDefault="000220C1" w:rsidP="006E600C">
      <w:pPr>
        <w:numPr>
          <w:ilvl w:val="0"/>
          <w:numId w:val="29"/>
        </w:numPr>
        <w:suppressAutoHyphens w:val="0"/>
        <w:spacing w:before="120" w:after="120"/>
        <w:ind w:left="425" w:hanging="357"/>
        <w:outlineLvl w:val="0"/>
        <w:rPr>
          <w:rFonts w:eastAsia="Arial" w:cs="Arial"/>
          <w:b/>
          <w:w w:val="111"/>
          <w:sz w:val="24"/>
          <w:szCs w:val="24"/>
          <w:lang w:eastAsia="zh-CN"/>
        </w:rPr>
      </w:pPr>
      <w:r>
        <w:rPr>
          <w:rFonts w:eastAsia="Arial" w:cs="Arial"/>
          <w:b/>
          <w:w w:val="111"/>
          <w:sz w:val="24"/>
          <w:szCs w:val="24"/>
          <w:lang w:eastAsia="zh-CN"/>
        </w:rPr>
        <w:t>Fyzická ochrana a bezpečnost prostředí</w:t>
      </w:r>
    </w:p>
    <w:p w14:paraId="29861EA5" w14:textId="77777777" w:rsidR="000220C1" w:rsidRPr="00CA351E" w:rsidRDefault="000220C1" w:rsidP="00E3781A">
      <w:pPr>
        <w:numPr>
          <w:ilvl w:val="0"/>
          <w:numId w:val="43"/>
        </w:numPr>
        <w:suppressAutoHyphens w:val="0"/>
        <w:spacing w:after="120"/>
        <w:ind w:left="426"/>
        <w:jc w:val="both"/>
        <w:rPr>
          <w:rFonts w:cs="Arial"/>
          <w:szCs w:val="24"/>
          <w:lang w:eastAsia="cs-CZ"/>
        </w:rPr>
      </w:pPr>
      <w:r>
        <w:rPr>
          <w:rFonts w:cs="Arial"/>
          <w:szCs w:val="24"/>
          <w:lang w:eastAsia="cs-CZ"/>
        </w:rPr>
        <w:t>Poskytovatel se zavazuje dodržovat provozní řády budov (režimová opatření) a využívaných prostor, zejména pak v oblasti fyzické ochrany bezpečnostních zón, kde jsou umístěny komponenty systémů ICT anebo datové nosiče (dále také jen „</w:t>
      </w:r>
      <w:r w:rsidRPr="00CA351E">
        <w:rPr>
          <w:rFonts w:cs="Arial"/>
          <w:b/>
          <w:bCs/>
          <w:szCs w:val="24"/>
          <w:lang w:eastAsia="cs-CZ"/>
        </w:rPr>
        <w:t>Pracoviště</w:t>
      </w:r>
      <w:r w:rsidRPr="00CA351E">
        <w:rPr>
          <w:rFonts w:cs="Arial"/>
          <w:szCs w:val="24"/>
          <w:lang w:eastAsia="cs-CZ"/>
        </w:rPr>
        <w:t>“).</w:t>
      </w:r>
    </w:p>
    <w:p w14:paraId="195260C2" w14:textId="77777777" w:rsidR="000220C1" w:rsidRDefault="000220C1" w:rsidP="00E3781A">
      <w:pPr>
        <w:numPr>
          <w:ilvl w:val="0"/>
          <w:numId w:val="43"/>
        </w:numPr>
        <w:suppressAutoHyphens w:val="0"/>
        <w:spacing w:after="120"/>
        <w:ind w:left="426"/>
        <w:jc w:val="both"/>
        <w:rPr>
          <w:rFonts w:cs="Arial"/>
          <w:szCs w:val="24"/>
          <w:lang w:eastAsia="cs-CZ"/>
        </w:rPr>
      </w:pPr>
      <w:r>
        <w:rPr>
          <w:rFonts w:cs="Arial"/>
          <w:szCs w:val="24"/>
          <w:lang w:eastAsia="cs-CZ"/>
        </w:rPr>
        <w:t>Poskytovatel se zavazuje, že na Pracovišti neponechá volně dostupná instalační, záložní nebo archivní média ani dokumentaci k systému ICT, který je předmětem plnění dle této Smlouvy.</w:t>
      </w:r>
    </w:p>
    <w:p w14:paraId="04217B14" w14:textId="09D06669" w:rsidR="00B64642" w:rsidRDefault="00B64642">
      <w:pPr>
        <w:suppressAutoHyphens w:val="0"/>
        <w:rPr>
          <w:rFonts w:cs="Arial"/>
          <w:szCs w:val="24"/>
          <w:lang w:eastAsia="cs-CZ"/>
        </w:rPr>
      </w:pPr>
      <w:r>
        <w:rPr>
          <w:rFonts w:cs="Arial"/>
          <w:szCs w:val="24"/>
          <w:lang w:eastAsia="cs-CZ"/>
        </w:rPr>
        <w:br w:type="page"/>
      </w:r>
    </w:p>
    <w:p w14:paraId="0856AA87" w14:textId="77777777" w:rsidR="000220C1" w:rsidRDefault="000220C1" w:rsidP="00E3781A">
      <w:pPr>
        <w:numPr>
          <w:ilvl w:val="0"/>
          <w:numId w:val="29"/>
        </w:numPr>
        <w:suppressAutoHyphens w:val="0"/>
        <w:spacing w:after="120"/>
        <w:ind w:left="426"/>
        <w:outlineLvl w:val="0"/>
        <w:rPr>
          <w:rFonts w:eastAsia="Arial" w:cs="Arial"/>
          <w:b/>
          <w:w w:val="111"/>
          <w:sz w:val="24"/>
          <w:szCs w:val="24"/>
          <w:lang w:eastAsia="zh-CN"/>
        </w:rPr>
      </w:pPr>
      <w:r>
        <w:rPr>
          <w:rFonts w:eastAsia="Arial" w:cs="Arial"/>
          <w:b/>
          <w:w w:val="111"/>
          <w:sz w:val="24"/>
          <w:szCs w:val="24"/>
          <w:lang w:eastAsia="zh-CN"/>
        </w:rPr>
        <w:lastRenderedPageBreak/>
        <w:t>Řízení přístupu</w:t>
      </w:r>
    </w:p>
    <w:p w14:paraId="7FD8AB6C" w14:textId="77777777" w:rsidR="000220C1" w:rsidRDefault="000220C1" w:rsidP="00E3781A">
      <w:pPr>
        <w:numPr>
          <w:ilvl w:val="0"/>
          <w:numId w:val="44"/>
        </w:numPr>
        <w:suppressAutoHyphens w:val="0"/>
        <w:spacing w:after="120"/>
        <w:ind w:left="426"/>
        <w:jc w:val="both"/>
        <w:rPr>
          <w:rFonts w:cs="Arial"/>
          <w:szCs w:val="24"/>
          <w:lang w:eastAsia="cs-CZ"/>
        </w:rPr>
      </w:pPr>
      <w:r>
        <w:rPr>
          <w:rFonts w:cs="Arial"/>
          <w:szCs w:val="24"/>
          <w:lang w:eastAsia="cs-CZ"/>
        </w:rPr>
        <w:t>Poskytovatel bere na vědomí, že přístup k systému ICT je možné povolit pouze fyzické identitě zaměstnance Poskytovatele / poddodavatele Poskytovatele zaevidované v registru identit Objednatele, a to na základě požadavku Poskytovatele na přístup.</w:t>
      </w:r>
    </w:p>
    <w:p w14:paraId="363538C9" w14:textId="77777777" w:rsidR="000220C1" w:rsidRDefault="000220C1" w:rsidP="00E3781A">
      <w:pPr>
        <w:numPr>
          <w:ilvl w:val="0"/>
          <w:numId w:val="44"/>
        </w:numPr>
        <w:suppressAutoHyphens w:val="0"/>
        <w:spacing w:after="120"/>
        <w:ind w:left="426"/>
        <w:jc w:val="both"/>
        <w:rPr>
          <w:rFonts w:cs="Arial"/>
          <w:szCs w:val="24"/>
          <w:lang w:eastAsia="cs-CZ"/>
        </w:rPr>
      </w:pPr>
      <w:r>
        <w:rPr>
          <w:rFonts w:cs="Arial"/>
          <w:szCs w:val="24"/>
          <w:lang w:eastAsia="cs-CZ"/>
        </w:rPr>
        <w:t xml:space="preserve">Poskytovatel bere na vědomí, že zaměstnanec Poskytovatele musí prokazatelně souhlasit se zpracováním osobních údajů potřebných pro zřízení přístupu, v opačném případě Objednatel není povinen přístup k systému ICT zaměstnanci Poskytovatele povolit. Zaměstnanec Poskytovatele s přiděleným přístupem (fyzickým, logickým) k systému ICT musí prokazatelně souhlasit se zpracováním osobních údajů zpracovávaných během vyhodnocování údajů o pohybu a prováděných aktivitách v prostorách Objednatele (např.: monitoring pomocí řešení </w:t>
      </w:r>
      <w:proofErr w:type="spellStart"/>
      <w:r>
        <w:rPr>
          <w:rFonts w:cs="Arial"/>
          <w:szCs w:val="24"/>
          <w:lang w:eastAsia="cs-CZ"/>
        </w:rPr>
        <w:t>Security</w:t>
      </w:r>
      <w:proofErr w:type="spellEnd"/>
      <w:r>
        <w:rPr>
          <w:rFonts w:cs="Arial"/>
          <w:szCs w:val="24"/>
          <w:lang w:eastAsia="cs-CZ"/>
        </w:rPr>
        <w:t xml:space="preserve"> Incident and Event Monitoring), přičemž takový souhlas musí být proveden souhlasem písemným nebo digitálním formou emailu, není-li Smluvními stranami dohodnuto jinak.</w:t>
      </w:r>
    </w:p>
    <w:p w14:paraId="32D035E3" w14:textId="77777777" w:rsidR="000220C1" w:rsidRDefault="000220C1" w:rsidP="00E3781A">
      <w:pPr>
        <w:numPr>
          <w:ilvl w:val="0"/>
          <w:numId w:val="44"/>
        </w:numPr>
        <w:suppressAutoHyphens w:val="0"/>
        <w:spacing w:after="120"/>
        <w:ind w:left="426"/>
        <w:jc w:val="both"/>
        <w:rPr>
          <w:rFonts w:cs="Arial"/>
          <w:szCs w:val="24"/>
          <w:lang w:eastAsia="cs-CZ"/>
        </w:rPr>
      </w:pPr>
      <w:r>
        <w:rPr>
          <w:rFonts w:cs="Arial"/>
          <w:szCs w:val="24"/>
          <w:lang w:eastAsia="cs-CZ"/>
        </w:rPr>
        <w:t>Poskytovatel bere na vědomí, že přidělení oprávnění zaměstnanci Poskytovatele musí být řízeno principem nezbytného minima a není nárokové.</w:t>
      </w:r>
    </w:p>
    <w:p w14:paraId="78B00826" w14:textId="77777777" w:rsidR="000220C1" w:rsidRDefault="000220C1" w:rsidP="00E3781A">
      <w:pPr>
        <w:numPr>
          <w:ilvl w:val="0"/>
          <w:numId w:val="44"/>
        </w:numPr>
        <w:suppressAutoHyphens w:val="0"/>
        <w:spacing w:after="120"/>
        <w:ind w:left="426"/>
        <w:jc w:val="both"/>
        <w:rPr>
          <w:rFonts w:cs="Arial"/>
          <w:szCs w:val="24"/>
          <w:lang w:eastAsia="cs-CZ"/>
        </w:rPr>
      </w:pPr>
      <w:r>
        <w:rPr>
          <w:rFonts w:cs="Arial"/>
          <w:szCs w:val="24"/>
          <w:lang w:eastAsia="cs-CZ"/>
        </w:rPr>
        <w:t>Poskytovatel se zavazuje, že udělený přístup nesmí být sdílen více zaměstnanci Poskytovatele nebo subdodavatele Poskytovatele.</w:t>
      </w:r>
    </w:p>
    <w:p w14:paraId="14358CF9" w14:textId="77777777" w:rsidR="000220C1" w:rsidRDefault="000220C1" w:rsidP="00E3781A">
      <w:pPr>
        <w:numPr>
          <w:ilvl w:val="0"/>
          <w:numId w:val="44"/>
        </w:numPr>
        <w:suppressAutoHyphens w:val="0"/>
        <w:spacing w:after="120"/>
        <w:ind w:left="426"/>
        <w:jc w:val="both"/>
        <w:rPr>
          <w:rFonts w:cs="Arial"/>
          <w:szCs w:val="24"/>
          <w:lang w:eastAsia="cs-CZ"/>
        </w:rPr>
      </w:pPr>
      <w:r>
        <w:rPr>
          <w:rFonts w:cs="Arial"/>
          <w:szCs w:val="24"/>
          <w:lang w:eastAsia="cs-CZ"/>
        </w:rPr>
        <w:t>Poskytovatel se zavazuje, že ICT systém bude ověřovat identitu uživatelů, administrátorů a aplikací odpovídajícím způsobem dle nároků definovaných v </w:t>
      </w:r>
      <w:r w:rsidRPr="003028C1">
        <w:rPr>
          <w:rFonts w:cs="Arial"/>
          <w:szCs w:val="24"/>
          <w:lang w:eastAsia="cs-CZ"/>
        </w:rPr>
        <w:t xml:space="preserve">§19 </w:t>
      </w:r>
      <w:r w:rsidRPr="009B40B4">
        <w:rPr>
          <w:rFonts w:cs="Arial"/>
          <w:szCs w:val="24"/>
          <w:lang w:eastAsia="cs-CZ"/>
        </w:rPr>
        <w:t>Vyhlášky</w:t>
      </w:r>
      <w:r w:rsidRPr="003028C1">
        <w:rPr>
          <w:rFonts w:cs="Arial"/>
          <w:szCs w:val="24"/>
          <w:lang w:eastAsia="cs-CZ"/>
        </w:rPr>
        <w:t>.</w:t>
      </w:r>
    </w:p>
    <w:p w14:paraId="656DE6F9" w14:textId="77777777" w:rsidR="000220C1" w:rsidRDefault="000220C1" w:rsidP="00E3781A">
      <w:pPr>
        <w:numPr>
          <w:ilvl w:val="0"/>
          <w:numId w:val="44"/>
        </w:numPr>
        <w:suppressAutoHyphens w:val="0"/>
        <w:spacing w:after="120"/>
        <w:ind w:left="426"/>
        <w:jc w:val="both"/>
        <w:rPr>
          <w:rFonts w:cs="Arial"/>
          <w:szCs w:val="24"/>
          <w:lang w:eastAsia="cs-CZ"/>
        </w:rPr>
      </w:pPr>
      <w:r>
        <w:rPr>
          <w:rFonts w:cs="Arial"/>
          <w:szCs w:val="24"/>
          <w:lang w:eastAsia="cs-CZ"/>
        </w:rPr>
        <w:t>Poskytovatel se zavazuje, že přístup do systému ICT prostřednictvím mobilní aplikace bude vždy uskutečněn pouze prostřednictvím zabezpečeného připojení VPN.</w:t>
      </w:r>
    </w:p>
    <w:p w14:paraId="4442D957" w14:textId="77777777" w:rsidR="000220C1" w:rsidRDefault="000220C1" w:rsidP="00E3781A">
      <w:pPr>
        <w:numPr>
          <w:ilvl w:val="0"/>
          <w:numId w:val="44"/>
        </w:numPr>
        <w:suppressAutoHyphens w:val="0"/>
        <w:spacing w:after="120"/>
        <w:ind w:left="426"/>
        <w:jc w:val="both"/>
        <w:rPr>
          <w:rFonts w:cs="Arial"/>
          <w:szCs w:val="24"/>
          <w:lang w:eastAsia="cs-CZ"/>
        </w:rPr>
      </w:pPr>
      <w:r>
        <w:rPr>
          <w:rFonts w:cs="Arial"/>
          <w:szCs w:val="24"/>
          <w:lang w:eastAsia="cs-CZ"/>
        </w:rPr>
        <w:t xml:space="preserve">Poskytovatel se zavazuje, že před připojením koncového zařízení, mobilní koncového zařízení nebo aktivního síťového prvku jako síťové switche, </w:t>
      </w:r>
      <w:proofErr w:type="spellStart"/>
      <w:r>
        <w:rPr>
          <w:rFonts w:cs="Arial"/>
          <w:szCs w:val="24"/>
          <w:lang w:eastAsia="cs-CZ"/>
        </w:rPr>
        <w:t>WiFi</w:t>
      </w:r>
      <w:proofErr w:type="spellEnd"/>
      <w:r>
        <w:rPr>
          <w:rFonts w:cs="Arial"/>
          <w:szCs w:val="24"/>
          <w:lang w:eastAsia="cs-CZ"/>
        </w:rPr>
        <w:t xml:space="preserve"> </w:t>
      </w:r>
      <w:proofErr w:type="spellStart"/>
      <w:r>
        <w:rPr>
          <w:rFonts w:cs="Arial"/>
          <w:szCs w:val="24"/>
          <w:lang w:eastAsia="cs-CZ"/>
        </w:rPr>
        <w:t>access</w:t>
      </w:r>
      <w:proofErr w:type="spellEnd"/>
      <w:r>
        <w:rPr>
          <w:rFonts w:cs="Arial"/>
          <w:szCs w:val="24"/>
          <w:lang w:eastAsia="cs-CZ"/>
        </w:rPr>
        <w:t xml:space="preserve"> pointy, routery či huby do počítačové sítě zažádá o schválení připojení kontaktní osobu na straně Objednatele.</w:t>
      </w:r>
    </w:p>
    <w:p w14:paraId="5398B43F" w14:textId="77777777" w:rsidR="000220C1" w:rsidRDefault="000220C1" w:rsidP="00E3781A">
      <w:pPr>
        <w:numPr>
          <w:ilvl w:val="0"/>
          <w:numId w:val="44"/>
        </w:numPr>
        <w:suppressAutoHyphens w:val="0"/>
        <w:spacing w:after="120"/>
        <w:ind w:left="426"/>
        <w:jc w:val="both"/>
        <w:rPr>
          <w:rFonts w:cs="Arial"/>
          <w:szCs w:val="24"/>
          <w:lang w:eastAsia="cs-CZ"/>
        </w:rPr>
      </w:pPr>
      <w:r>
        <w:rPr>
          <w:rFonts w:cs="Arial"/>
          <w:szCs w:val="24"/>
          <w:lang w:eastAsia="cs-CZ"/>
        </w:rPr>
        <w:t>Poskytovatel se zavazuje, že bez zbytečného odkladu deaktivuje všechny nevyužívané zakončení sítě anebo nepoužívané porty aktivního síťového prvku.</w:t>
      </w:r>
    </w:p>
    <w:p w14:paraId="2447C655" w14:textId="77777777" w:rsidR="000220C1" w:rsidRDefault="000220C1" w:rsidP="00E3781A">
      <w:pPr>
        <w:numPr>
          <w:ilvl w:val="0"/>
          <w:numId w:val="44"/>
        </w:numPr>
        <w:suppressAutoHyphens w:val="0"/>
        <w:spacing w:after="60"/>
        <w:ind w:left="426"/>
        <w:jc w:val="both"/>
        <w:rPr>
          <w:rFonts w:cs="Arial"/>
          <w:szCs w:val="24"/>
          <w:lang w:eastAsia="cs-CZ"/>
        </w:rPr>
      </w:pPr>
      <w:r>
        <w:rPr>
          <w:rFonts w:cs="Arial"/>
          <w:szCs w:val="24"/>
          <w:lang w:eastAsia="cs-CZ"/>
        </w:rPr>
        <w:t>Poskytovatel se zavazuje, že nebude instalovat a používat tyto typy nástrojů:</w:t>
      </w:r>
    </w:p>
    <w:p w14:paraId="70905E80" w14:textId="77777777" w:rsidR="000220C1" w:rsidRPr="006E600C" w:rsidRDefault="000220C1" w:rsidP="006E600C">
      <w:pPr>
        <w:pStyle w:val="4text"/>
        <w:numPr>
          <w:ilvl w:val="0"/>
          <w:numId w:val="54"/>
        </w:numPr>
        <w:rPr>
          <w:rFonts w:eastAsia="Calibri"/>
          <w:lang w:eastAsia="zh-CN"/>
        </w:rPr>
      </w:pPr>
      <w:proofErr w:type="spellStart"/>
      <w:r w:rsidRPr="006E600C">
        <w:rPr>
          <w:rFonts w:eastAsia="Calibri"/>
          <w:lang w:eastAsia="zh-CN"/>
        </w:rPr>
        <w:t>Keylogger</w:t>
      </w:r>
      <w:proofErr w:type="spellEnd"/>
      <w:r w:rsidRPr="006E600C">
        <w:rPr>
          <w:rFonts w:eastAsia="Calibri"/>
          <w:lang w:eastAsia="zh-CN"/>
        </w:rPr>
        <w:t>,</w:t>
      </w:r>
    </w:p>
    <w:p w14:paraId="6D865A78" w14:textId="77777777" w:rsidR="000220C1" w:rsidRPr="006E600C" w:rsidRDefault="000220C1" w:rsidP="006E600C">
      <w:pPr>
        <w:pStyle w:val="4text"/>
        <w:numPr>
          <w:ilvl w:val="0"/>
          <w:numId w:val="54"/>
        </w:numPr>
        <w:rPr>
          <w:rFonts w:eastAsia="Calibri"/>
          <w:lang w:eastAsia="zh-CN"/>
        </w:rPr>
      </w:pPr>
      <w:proofErr w:type="spellStart"/>
      <w:r w:rsidRPr="006E600C">
        <w:rPr>
          <w:rFonts w:eastAsia="Calibri"/>
          <w:lang w:eastAsia="zh-CN"/>
        </w:rPr>
        <w:t>Sniffer</w:t>
      </w:r>
      <w:proofErr w:type="spellEnd"/>
      <w:r w:rsidRPr="006E600C">
        <w:rPr>
          <w:rFonts w:eastAsia="Calibri"/>
          <w:lang w:eastAsia="zh-CN"/>
        </w:rPr>
        <w:t>,</w:t>
      </w:r>
    </w:p>
    <w:p w14:paraId="5649A51A" w14:textId="77777777" w:rsidR="000220C1" w:rsidRPr="006E600C" w:rsidRDefault="000220C1" w:rsidP="006E600C">
      <w:pPr>
        <w:pStyle w:val="4text"/>
        <w:numPr>
          <w:ilvl w:val="0"/>
          <w:numId w:val="54"/>
        </w:numPr>
        <w:rPr>
          <w:rFonts w:eastAsia="Calibri"/>
          <w:lang w:eastAsia="zh-CN"/>
        </w:rPr>
      </w:pPr>
      <w:r w:rsidRPr="006E600C">
        <w:rPr>
          <w:rFonts w:eastAsia="Calibri"/>
          <w:lang w:eastAsia="zh-CN"/>
        </w:rPr>
        <w:t>Analyzátor zranitelností a Port Scanner,</w:t>
      </w:r>
    </w:p>
    <w:p w14:paraId="624FCBDB" w14:textId="77777777" w:rsidR="000220C1" w:rsidRPr="006E600C" w:rsidRDefault="000220C1" w:rsidP="006E600C">
      <w:pPr>
        <w:pStyle w:val="4text"/>
        <w:numPr>
          <w:ilvl w:val="0"/>
          <w:numId w:val="54"/>
        </w:numPr>
        <w:rPr>
          <w:rFonts w:eastAsia="Calibri"/>
          <w:lang w:eastAsia="zh-CN"/>
        </w:rPr>
      </w:pPr>
      <w:proofErr w:type="spellStart"/>
      <w:r w:rsidRPr="006E600C">
        <w:rPr>
          <w:rFonts w:eastAsia="Calibri"/>
          <w:lang w:eastAsia="zh-CN"/>
        </w:rPr>
        <w:t>Backdoor</w:t>
      </w:r>
      <w:proofErr w:type="spellEnd"/>
      <w:r w:rsidRPr="006E600C">
        <w:rPr>
          <w:rFonts w:eastAsia="Calibri"/>
          <w:lang w:eastAsia="zh-CN"/>
        </w:rPr>
        <w:t xml:space="preserve">, </w:t>
      </w:r>
      <w:proofErr w:type="spellStart"/>
      <w:r w:rsidRPr="006E600C">
        <w:rPr>
          <w:rFonts w:eastAsia="Calibri"/>
          <w:lang w:eastAsia="zh-CN"/>
        </w:rPr>
        <w:t>rootkit</w:t>
      </w:r>
      <w:proofErr w:type="spellEnd"/>
      <w:r w:rsidRPr="006E600C">
        <w:rPr>
          <w:rFonts w:eastAsia="Calibri"/>
          <w:lang w:eastAsia="zh-CN"/>
        </w:rPr>
        <w:t xml:space="preserve"> a trojský kůň nebo jinou podobu malware.</w:t>
      </w:r>
    </w:p>
    <w:p w14:paraId="2A4C829A" w14:textId="77777777" w:rsidR="000220C1" w:rsidRDefault="000220C1" w:rsidP="006E600C">
      <w:pPr>
        <w:numPr>
          <w:ilvl w:val="0"/>
          <w:numId w:val="44"/>
        </w:numPr>
        <w:suppressAutoHyphens w:val="0"/>
        <w:spacing w:before="120" w:after="120"/>
        <w:ind w:left="425" w:hanging="357"/>
        <w:jc w:val="both"/>
        <w:rPr>
          <w:rFonts w:cs="Arial"/>
          <w:szCs w:val="24"/>
          <w:lang w:eastAsia="cs-CZ"/>
        </w:rPr>
      </w:pPr>
      <w:r>
        <w:rPr>
          <w:rFonts w:cs="Arial"/>
          <w:szCs w:val="24"/>
          <w:lang w:eastAsia="cs-CZ"/>
        </w:rPr>
        <w:t>Poskytovatel se zavazuje, že všechny ICT systémy Poskytovatele, které se připojují do síťové infrastruktury Objednatele, jsou a budou chráněny proti malware.</w:t>
      </w:r>
    </w:p>
    <w:p w14:paraId="543B12F4" w14:textId="77777777" w:rsidR="000220C1" w:rsidRDefault="000220C1" w:rsidP="00E3781A">
      <w:pPr>
        <w:numPr>
          <w:ilvl w:val="0"/>
          <w:numId w:val="44"/>
        </w:numPr>
        <w:suppressAutoHyphens w:val="0"/>
        <w:spacing w:after="120"/>
        <w:ind w:left="426"/>
        <w:jc w:val="both"/>
        <w:rPr>
          <w:rFonts w:cs="Arial"/>
          <w:szCs w:val="24"/>
          <w:lang w:eastAsia="cs-CZ"/>
        </w:rPr>
      </w:pPr>
      <w:r>
        <w:rPr>
          <w:rFonts w:cs="Arial"/>
          <w:szCs w:val="24"/>
          <w:lang w:eastAsia="cs-CZ"/>
        </w:rPr>
        <w:t>Poskytovatel se zavazuje, že nebude vyvíjet, kompilovat a šířit v jakékoliv části systému ICT programový kód, který má za cíl nelegální ovládnutí, narušení, nebo diskreditaci systému ICT nebo nelegální získání dat a informací.</w:t>
      </w:r>
    </w:p>
    <w:p w14:paraId="7952FFA4" w14:textId="77777777" w:rsidR="000220C1" w:rsidRDefault="000220C1" w:rsidP="00E3781A">
      <w:pPr>
        <w:keepNext/>
        <w:keepLines/>
        <w:numPr>
          <w:ilvl w:val="0"/>
          <w:numId w:val="44"/>
        </w:numPr>
        <w:suppressAutoHyphens w:val="0"/>
        <w:spacing w:after="60"/>
        <w:ind w:left="426"/>
        <w:jc w:val="both"/>
        <w:rPr>
          <w:rFonts w:cs="Arial"/>
          <w:szCs w:val="24"/>
          <w:lang w:eastAsia="cs-CZ"/>
        </w:rPr>
      </w:pPr>
      <w:r>
        <w:rPr>
          <w:rFonts w:cs="Arial"/>
          <w:szCs w:val="24"/>
          <w:lang w:eastAsia="cs-CZ"/>
        </w:rPr>
        <w:t>Poskytovatel se zavazuje zajistit, aby osoby podílející se na poskytování plnění Objednateli vyvarují se níže uvedeného jednání při připojení do síťové infrastruktury Objednatele/na stanicích připojovaných do síťové infrastruktury Objednatele/při poskytování plnění/apod.:</w:t>
      </w:r>
    </w:p>
    <w:p w14:paraId="00263117" w14:textId="77777777" w:rsidR="000220C1" w:rsidRDefault="000220C1" w:rsidP="006E600C">
      <w:pPr>
        <w:pStyle w:val="4text"/>
        <w:numPr>
          <w:ilvl w:val="0"/>
          <w:numId w:val="55"/>
        </w:numPr>
        <w:rPr>
          <w:rFonts w:eastAsia="Calibri"/>
          <w:lang w:eastAsia="zh-CN"/>
        </w:rPr>
      </w:pPr>
      <w:r>
        <w:rPr>
          <w:rFonts w:eastAsia="Calibri"/>
          <w:lang w:eastAsia="zh-CN"/>
        </w:rPr>
        <w:t>nenavštěvovali internetové stránky s eticky nevhodným obsahem</w:t>
      </w:r>
      <w:r>
        <w:rPr>
          <w:rFonts w:eastAsia="Calibri"/>
          <w:vertAlign w:val="superscript"/>
          <w:lang w:eastAsia="zh-CN"/>
        </w:rPr>
        <w:footnoteReference w:id="4"/>
      </w:r>
      <w:r>
        <w:rPr>
          <w:rFonts w:eastAsia="Calibri"/>
          <w:lang w:eastAsia="zh-CN"/>
        </w:rPr>
        <w:t>;</w:t>
      </w:r>
    </w:p>
    <w:p w14:paraId="5435F23B" w14:textId="77777777" w:rsidR="000220C1" w:rsidRDefault="000220C1" w:rsidP="006E600C">
      <w:pPr>
        <w:pStyle w:val="4text"/>
        <w:numPr>
          <w:ilvl w:val="0"/>
          <w:numId w:val="55"/>
        </w:numPr>
        <w:rPr>
          <w:rFonts w:eastAsia="Calibri"/>
          <w:lang w:eastAsia="zh-CN"/>
        </w:rPr>
      </w:pPr>
      <w:r>
        <w:rPr>
          <w:rFonts w:eastAsia="Calibri"/>
          <w:lang w:eastAsia="zh-CN"/>
        </w:rPr>
        <w:lastRenderedPageBreak/>
        <w:t>neukládali a/nebo nesdíleli data i informace eticky nevhodného obsahu, odporující dobrým mravům nebo poškozující jméno Objednatele;</w:t>
      </w:r>
    </w:p>
    <w:p w14:paraId="349AA816" w14:textId="77777777" w:rsidR="000220C1" w:rsidRDefault="000220C1" w:rsidP="006E600C">
      <w:pPr>
        <w:pStyle w:val="4text"/>
        <w:numPr>
          <w:ilvl w:val="0"/>
          <w:numId w:val="55"/>
        </w:numPr>
        <w:rPr>
          <w:rFonts w:eastAsia="Calibri"/>
          <w:lang w:eastAsia="zh-CN"/>
        </w:rPr>
      </w:pPr>
      <w:r>
        <w:rPr>
          <w:rFonts w:eastAsia="Calibri"/>
          <w:lang w:eastAsia="zh-CN"/>
        </w:rPr>
        <w:t>nestahovali, nesdíleli, neukládali, nearchivovali a/nebo neinstalovali datové a spustitelné soubory v rozporu s licenčními podmínkami nebo autorským zákonem;</w:t>
      </w:r>
    </w:p>
    <w:p w14:paraId="2C2F3660" w14:textId="77777777" w:rsidR="000220C1" w:rsidRDefault="000220C1" w:rsidP="006E600C">
      <w:pPr>
        <w:pStyle w:val="4text"/>
        <w:numPr>
          <w:ilvl w:val="0"/>
          <w:numId w:val="55"/>
        </w:numPr>
        <w:rPr>
          <w:rFonts w:eastAsia="Calibri"/>
          <w:lang w:eastAsia="zh-CN"/>
        </w:rPr>
      </w:pPr>
      <w:r>
        <w:rPr>
          <w:rFonts w:eastAsia="Calibri"/>
          <w:lang w:eastAsia="zh-CN"/>
        </w:rPr>
        <w:t>neukládat a/nebo nesdíleli data a informace společnosti na nepovolených datových úložištích nebo médiích;</w:t>
      </w:r>
    </w:p>
    <w:p w14:paraId="2A45C74F" w14:textId="77777777" w:rsidR="000220C1" w:rsidRDefault="000220C1" w:rsidP="006E600C">
      <w:pPr>
        <w:pStyle w:val="4text"/>
        <w:numPr>
          <w:ilvl w:val="0"/>
          <w:numId w:val="55"/>
        </w:numPr>
        <w:rPr>
          <w:rFonts w:eastAsia="Calibri"/>
          <w:lang w:eastAsia="zh-CN"/>
        </w:rPr>
      </w:pPr>
      <w:r>
        <w:rPr>
          <w:rFonts w:eastAsia="Calibri"/>
          <w:lang w:eastAsia="zh-CN"/>
        </w:rPr>
        <w:t>nezasílali řetězové emaily.</w:t>
      </w:r>
    </w:p>
    <w:p w14:paraId="51FBF1A6" w14:textId="77777777" w:rsidR="000220C1" w:rsidRDefault="000220C1" w:rsidP="006E600C">
      <w:pPr>
        <w:numPr>
          <w:ilvl w:val="0"/>
          <w:numId w:val="44"/>
        </w:numPr>
        <w:suppressAutoHyphens w:val="0"/>
        <w:spacing w:before="120" w:after="120"/>
        <w:ind w:left="425" w:hanging="357"/>
        <w:jc w:val="both"/>
        <w:rPr>
          <w:rFonts w:cs="Arial"/>
          <w:szCs w:val="24"/>
          <w:lang w:eastAsia="cs-CZ"/>
        </w:rPr>
      </w:pPr>
      <w:r>
        <w:rPr>
          <w:rFonts w:cs="Arial"/>
          <w:szCs w:val="24"/>
          <w:lang w:eastAsia="cs-CZ"/>
        </w:rPr>
        <w:t>Poskytovatel se zavazuje zajistit, aby osoby podílející se na poskytování plnění Objednateli, kteří přistupují do interní sítě a/nebo systému ICT Objednatele, respektovali a dodržovali následující omezení:</w:t>
      </w:r>
    </w:p>
    <w:p w14:paraId="49723FE0" w14:textId="77777777" w:rsidR="000220C1" w:rsidRPr="006F1520" w:rsidRDefault="000220C1" w:rsidP="006F1520">
      <w:pPr>
        <w:pStyle w:val="4text"/>
        <w:ind w:left="425"/>
        <w:rPr>
          <w:u w:val="single"/>
          <w:lang w:eastAsia="zh-CN"/>
        </w:rPr>
      </w:pPr>
      <w:r w:rsidRPr="006F1520">
        <w:rPr>
          <w:u w:val="single"/>
          <w:lang w:eastAsia="zh-CN"/>
        </w:rPr>
        <w:t xml:space="preserve">Zařízení typu notebook/počítač musí mít: </w:t>
      </w:r>
    </w:p>
    <w:p w14:paraId="3F0954A9" w14:textId="77777777" w:rsidR="000220C1" w:rsidRDefault="000220C1" w:rsidP="006E600C">
      <w:pPr>
        <w:pStyle w:val="4text"/>
        <w:numPr>
          <w:ilvl w:val="0"/>
          <w:numId w:val="56"/>
        </w:numPr>
        <w:rPr>
          <w:rFonts w:eastAsia="Calibri"/>
          <w:lang w:eastAsia="zh-CN"/>
        </w:rPr>
      </w:pPr>
      <w:r>
        <w:rPr>
          <w:rFonts w:eastAsia="Calibri"/>
          <w:lang w:eastAsia="zh-CN"/>
        </w:rPr>
        <w:t>aplikovány bezpečnostní záplaty (operačního systému, internetového prohlížeče a Javy),</w:t>
      </w:r>
    </w:p>
    <w:p w14:paraId="64019A87" w14:textId="77777777" w:rsidR="000220C1" w:rsidRDefault="000220C1" w:rsidP="006E600C">
      <w:pPr>
        <w:pStyle w:val="4text"/>
        <w:numPr>
          <w:ilvl w:val="0"/>
          <w:numId w:val="56"/>
        </w:numPr>
        <w:rPr>
          <w:rFonts w:eastAsia="Calibri"/>
          <w:lang w:eastAsia="zh-CN"/>
        </w:rPr>
      </w:pPr>
      <w:r>
        <w:rPr>
          <w:rFonts w:eastAsia="Calibri"/>
          <w:lang w:eastAsia="zh-CN"/>
        </w:rPr>
        <w:t>nainstalovanou, spuštěnou a aktualizovanou antivirovou ochranu.</w:t>
      </w:r>
    </w:p>
    <w:p w14:paraId="2C9223A8" w14:textId="77777777" w:rsidR="000220C1" w:rsidRPr="00C90D2F" w:rsidRDefault="000220C1" w:rsidP="006E600C">
      <w:pPr>
        <w:numPr>
          <w:ilvl w:val="0"/>
          <w:numId w:val="44"/>
        </w:numPr>
        <w:suppressAutoHyphens w:val="0"/>
        <w:spacing w:before="120" w:after="120"/>
        <w:ind w:left="425" w:hanging="357"/>
        <w:jc w:val="both"/>
        <w:rPr>
          <w:rFonts w:cs="Arial"/>
          <w:szCs w:val="24"/>
          <w:lang w:eastAsia="cs-CZ"/>
        </w:rPr>
      </w:pPr>
      <w:r>
        <w:rPr>
          <w:rFonts w:cs="Arial"/>
          <w:szCs w:val="24"/>
          <w:lang w:eastAsia="cs-CZ"/>
        </w:rPr>
        <w:t>Poskytovatel se zavazuje zajistit, aby osoby podílející se na poskytování plnění Objednateli, kteří přistupují do interní sítě a/nebo systému ICT Objednatele chránili autentizační prostředky a údaje k systémům ICT Objednatele. Poskytovatel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Poskytovatel bere na vědomí, že postup zvládání bezpečnostního incidentu či jiný důsledek porušení Bezpečnostních požadavků nebude posuzován jako okolnost vylučující odpovědnost poskytovatele za prodlení s řádným a včasným plněním předmětu Smlouvy a nebude důvodem k jakékoli náhradě případné újmy Poskytovateli či jiné osobě ze strany Objednatele.</w:t>
      </w:r>
    </w:p>
    <w:p w14:paraId="7D6EAC1C" w14:textId="77777777" w:rsidR="000220C1" w:rsidRDefault="000220C1" w:rsidP="00E3781A">
      <w:pPr>
        <w:keepNext/>
        <w:keepLines/>
        <w:numPr>
          <w:ilvl w:val="0"/>
          <w:numId w:val="29"/>
        </w:numPr>
        <w:suppressAutoHyphens w:val="0"/>
        <w:spacing w:after="120"/>
        <w:ind w:left="426" w:hanging="357"/>
        <w:outlineLvl w:val="0"/>
        <w:rPr>
          <w:rFonts w:eastAsia="Arial" w:cs="Arial"/>
          <w:b/>
          <w:w w:val="111"/>
          <w:sz w:val="24"/>
          <w:szCs w:val="24"/>
          <w:lang w:eastAsia="zh-CN"/>
        </w:rPr>
      </w:pPr>
      <w:r>
        <w:rPr>
          <w:rFonts w:eastAsia="Arial" w:cs="Arial"/>
          <w:b/>
          <w:w w:val="111"/>
          <w:sz w:val="24"/>
          <w:szCs w:val="24"/>
          <w:lang w:eastAsia="zh-CN"/>
        </w:rPr>
        <w:t>Monitorování</w:t>
      </w:r>
    </w:p>
    <w:p w14:paraId="19CDA456" w14:textId="77777777" w:rsidR="000220C1" w:rsidRDefault="000220C1" w:rsidP="00E3781A">
      <w:pPr>
        <w:keepNext/>
        <w:keepLines/>
        <w:numPr>
          <w:ilvl w:val="0"/>
          <w:numId w:val="45"/>
        </w:numPr>
        <w:suppressAutoHyphens w:val="0"/>
        <w:spacing w:after="120"/>
        <w:ind w:left="426" w:hanging="357"/>
        <w:jc w:val="both"/>
        <w:rPr>
          <w:rFonts w:cs="Arial"/>
          <w:szCs w:val="24"/>
          <w:lang w:eastAsia="cs-CZ"/>
        </w:rPr>
      </w:pPr>
      <w:r>
        <w:rPr>
          <w:rFonts w:cs="Arial"/>
          <w:szCs w:val="24"/>
          <w:lang w:eastAsia="cs-CZ"/>
        </w:rPr>
        <w:t>Poskytovatel bere na vědomí, že veškerá aktivita Poskytovatele a jeho plnění realizované v systémovém prostředí Objednatele budou Objednatelem průběžně a pravidelně monitorovány a vyhodnocovány s ohledem na obsah Smlouvy a interních dokumentů Objednatele, se kterými byl Poskytovatel seznámen.</w:t>
      </w:r>
    </w:p>
    <w:p w14:paraId="01263BF5" w14:textId="77777777" w:rsidR="000220C1" w:rsidRPr="00C90D2F" w:rsidRDefault="000220C1" w:rsidP="00E3781A">
      <w:pPr>
        <w:numPr>
          <w:ilvl w:val="0"/>
          <w:numId w:val="45"/>
        </w:numPr>
        <w:suppressAutoHyphens w:val="0"/>
        <w:spacing w:after="120"/>
        <w:ind w:left="426"/>
        <w:jc w:val="both"/>
        <w:rPr>
          <w:rFonts w:cs="Arial"/>
          <w:szCs w:val="24"/>
          <w:lang w:eastAsia="cs-CZ"/>
        </w:rPr>
      </w:pPr>
      <w:r>
        <w:rPr>
          <w:rFonts w:cs="Arial"/>
          <w:szCs w:val="24"/>
          <w:lang w:eastAsia="cs-CZ"/>
        </w:rPr>
        <w:t>Poskytovatel se zavazuje, že záznamy/logy obsahující výsledky monitorování, úspěšná a neúspěšná přihlášení do ICT systému a záznamy o správě uživatelů je povinen na vyžádání a bez zbytečného odkladu předložit Objednateli, a to po celou dobu trvání Smlouvy a až 5 let po jejím ukončení.</w:t>
      </w:r>
    </w:p>
    <w:p w14:paraId="32D6C8C6" w14:textId="77777777" w:rsidR="000220C1" w:rsidRDefault="000220C1" w:rsidP="00E3781A">
      <w:pPr>
        <w:numPr>
          <w:ilvl w:val="0"/>
          <w:numId w:val="29"/>
        </w:numPr>
        <w:suppressAutoHyphens w:val="0"/>
        <w:spacing w:after="120"/>
        <w:ind w:left="426"/>
        <w:outlineLvl w:val="0"/>
        <w:rPr>
          <w:rFonts w:eastAsia="Arial" w:cs="Arial"/>
          <w:b/>
          <w:w w:val="111"/>
          <w:sz w:val="24"/>
          <w:szCs w:val="24"/>
          <w:lang w:eastAsia="zh-CN"/>
        </w:rPr>
      </w:pPr>
      <w:r>
        <w:rPr>
          <w:rFonts w:eastAsia="Arial" w:cs="Arial"/>
          <w:b/>
          <w:w w:val="111"/>
          <w:sz w:val="24"/>
          <w:szCs w:val="24"/>
          <w:lang w:eastAsia="zh-CN"/>
        </w:rPr>
        <w:t>Předání a převzetí plnění</w:t>
      </w:r>
    </w:p>
    <w:p w14:paraId="74E11232" w14:textId="77777777" w:rsidR="000220C1" w:rsidRDefault="000220C1" w:rsidP="00E3781A">
      <w:pPr>
        <w:numPr>
          <w:ilvl w:val="0"/>
          <w:numId w:val="46"/>
        </w:numPr>
        <w:suppressAutoHyphens w:val="0"/>
        <w:spacing w:after="120"/>
        <w:ind w:left="426"/>
        <w:jc w:val="both"/>
        <w:rPr>
          <w:rFonts w:cs="Arial"/>
          <w:szCs w:val="24"/>
          <w:lang w:eastAsia="cs-CZ"/>
        </w:rPr>
      </w:pPr>
      <w:r>
        <w:rPr>
          <w:rFonts w:cs="Arial"/>
          <w:szCs w:val="24"/>
          <w:lang w:eastAsia="cs-CZ"/>
        </w:rPr>
        <w:t>Poskytovatel bere na vědomí, že nedodržení Bezpečnostních požadavků včetně požadavku na předání kompletní systémové a provozní dokumentace je vadou bránící převzetí předmětu Smlouvy, přičemž Objednatel není do doby odstranění příslušné vady plnění povinen plnění převzít.</w:t>
      </w:r>
    </w:p>
    <w:p w14:paraId="7983EB54" w14:textId="77777777" w:rsidR="000220C1" w:rsidRDefault="000220C1" w:rsidP="00E3781A">
      <w:pPr>
        <w:numPr>
          <w:ilvl w:val="0"/>
          <w:numId w:val="46"/>
        </w:numPr>
        <w:suppressAutoHyphens w:val="0"/>
        <w:spacing w:after="120"/>
        <w:ind w:left="426"/>
        <w:jc w:val="both"/>
        <w:rPr>
          <w:rFonts w:cs="Arial"/>
          <w:szCs w:val="24"/>
          <w:lang w:eastAsia="cs-CZ"/>
        </w:rPr>
      </w:pPr>
      <w:r>
        <w:rPr>
          <w:rFonts w:cs="Arial"/>
          <w:szCs w:val="24"/>
          <w:lang w:eastAsia="cs-CZ"/>
        </w:rPr>
        <w:t>Poskytovatel odpovídá za to, že systémy ICT budou obsahovat nejnovější bezpečnostní aktualizace (patche)</w:t>
      </w:r>
      <w:r>
        <w:rPr>
          <w:rFonts w:cs="Arial"/>
          <w:szCs w:val="24"/>
          <w:vertAlign w:val="superscript"/>
          <w:lang w:eastAsia="cs-CZ"/>
        </w:rPr>
        <w:footnoteReference w:id="5"/>
      </w:r>
      <w:r>
        <w:rPr>
          <w:rFonts w:cs="Arial"/>
          <w:szCs w:val="24"/>
          <w:lang w:eastAsia="cs-CZ"/>
        </w:rPr>
        <w:t xml:space="preserve"> po celou dobu Smlouvy není-li ve Smlouvě definováno jinak.</w:t>
      </w:r>
    </w:p>
    <w:p w14:paraId="38DAA2B9" w14:textId="77777777" w:rsidR="00B64642" w:rsidRPr="00C90D2F" w:rsidRDefault="00B64642" w:rsidP="00B64642">
      <w:pPr>
        <w:suppressAutoHyphens w:val="0"/>
        <w:spacing w:after="120"/>
        <w:ind w:left="66"/>
        <w:jc w:val="both"/>
        <w:rPr>
          <w:rFonts w:cs="Arial"/>
          <w:szCs w:val="24"/>
          <w:lang w:eastAsia="cs-CZ"/>
        </w:rPr>
      </w:pPr>
    </w:p>
    <w:p w14:paraId="54E7F1F8" w14:textId="77777777" w:rsidR="000220C1" w:rsidRDefault="000220C1" w:rsidP="00E3781A">
      <w:pPr>
        <w:numPr>
          <w:ilvl w:val="0"/>
          <w:numId w:val="29"/>
        </w:numPr>
        <w:suppressAutoHyphens w:val="0"/>
        <w:spacing w:after="120"/>
        <w:ind w:left="426"/>
        <w:outlineLvl w:val="0"/>
        <w:rPr>
          <w:rFonts w:eastAsia="Arial" w:cs="Arial"/>
          <w:b/>
          <w:w w:val="111"/>
          <w:sz w:val="24"/>
          <w:szCs w:val="24"/>
          <w:lang w:eastAsia="zh-CN"/>
        </w:rPr>
      </w:pPr>
      <w:r>
        <w:rPr>
          <w:rFonts w:eastAsia="Arial" w:cs="Arial"/>
          <w:b/>
          <w:w w:val="111"/>
          <w:sz w:val="24"/>
          <w:szCs w:val="24"/>
          <w:lang w:eastAsia="zh-CN"/>
        </w:rPr>
        <w:lastRenderedPageBreak/>
        <w:t>Výměna informací</w:t>
      </w:r>
    </w:p>
    <w:p w14:paraId="613AAC0E" w14:textId="77777777" w:rsidR="000220C1" w:rsidRDefault="000220C1" w:rsidP="00E3781A">
      <w:pPr>
        <w:numPr>
          <w:ilvl w:val="0"/>
          <w:numId w:val="47"/>
        </w:numPr>
        <w:suppressAutoHyphens w:val="0"/>
        <w:spacing w:after="120"/>
        <w:ind w:left="426"/>
        <w:jc w:val="both"/>
        <w:rPr>
          <w:rFonts w:cs="Arial"/>
          <w:szCs w:val="24"/>
          <w:lang w:eastAsia="cs-CZ"/>
        </w:rPr>
      </w:pPr>
      <w:r>
        <w:rPr>
          <w:rFonts w:cs="Arial"/>
          <w:szCs w:val="24"/>
          <w:lang w:eastAsia="cs-CZ"/>
        </w:rPr>
        <w:t>Pokud je předmětem Smlouvy výměna informací mezi Smluvními stranami, musí být mezi Smluvními stranami uzavřena dohoda o ochraně předmětných informací, zejména při jejich výměně, uložení, archivaci a ukončení Smlouvy.</w:t>
      </w:r>
    </w:p>
    <w:p w14:paraId="22E783AF" w14:textId="77777777" w:rsidR="000220C1" w:rsidRDefault="000220C1" w:rsidP="00E3781A">
      <w:pPr>
        <w:numPr>
          <w:ilvl w:val="0"/>
          <w:numId w:val="47"/>
        </w:numPr>
        <w:suppressAutoHyphens w:val="0"/>
        <w:spacing w:after="120"/>
        <w:ind w:left="426"/>
        <w:jc w:val="both"/>
        <w:rPr>
          <w:rFonts w:cs="Arial"/>
          <w:szCs w:val="24"/>
          <w:lang w:eastAsia="cs-CZ"/>
        </w:rPr>
      </w:pPr>
      <w:r>
        <w:rPr>
          <w:rFonts w:cs="Arial"/>
          <w:szCs w:val="24"/>
          <w:lang w:eastAsia="cs-CZ"/>
        </w:rPr>
        <w:t>Poskytovatel se zavazuje, že veškerý přenos dat a informací musí být dostatečně zabezpečen z pohledu bezpečnostní klasifikace Objednatele, a tedy požadavků na důvěrnost, integritu a dostupnost dat a informací.</w:t>
      </w:r>
    </w:p>
    <w:p w14:paraId="26B387F3" w14:textId="77777777" w:rsidR="000220C1" w:rsidRPr="00C90D2F" w:rsidRDefault="000220C1" w:rsidP="00E3781A">
      <w:pPr>
        <w:numPr>
          <w:ilvl w:val="0"/>
          <w:numId w:val="47"/>
        </w:numPr>
        <w:suppressAutoHyphens w:val="0"/>
        <w:spacing w:after="120"/>
        <w:ind w:left="426"/>
        <w:jc w:val="both"/>
        <w:rPr>
          <w:rFonts w:cs="Arial"/>
          <w:szCs w:val="24"/>
          <w:lang w:eastAsia="cs-CZ"/>
        </w:rPr>
      </w:pPr>
      <w:r>
        <w:rPr>
          <w:rFonts w:cs="Arial"/>
          <w:szCs w:val="24"/>
          <w:lang w:eastAsia="cs-CZ"/>
        </w:rPr>
        <w:t>Poskytovatel se zavazuje, že on-line transakce realizované prostřednictvím webových technologií budou chráněny SSL certifikáty.</w:t>
      </w:r>
    </w:p>
    <w:p w14:paraId="507331AB" w14:textId="77777777" w:rsidR="000220C1" w:rsidRDefault="000220C1" w:rsidP="009B5F1A">
      <w:pPr>
        <w:numPr>
          <w:ilvl w:val="0"/>
          <w:numId w:val="29"/>
        </w:numPr>
        <w:suppressAutoHyphens w:val="0"/>
        <w:spacing w:after="120"/>
        <w:ind w:left="425" w:hanging="357"/>
        <w:outlineLvl w:val="0"/>
        <w:rPr>
          <w:rFonts w:eastAsia="Arial" w:cs="Arial"/>
          <w:b/>
          <w:w w:val="111"/>
          <w:sz w:val="24"/>
          <w:szCs w:val="24"/>
          <w:lang w:eastAsia="zh-CN"/>
        </w:rPr>
      </w:pPr>
      <w:r>
        <w:rPr>
          <w:rFonts w:eastAsia="Arial" w:cs="Arial"/>
          <w:b/>
          <w:w w:val="111"/>
          <w:sz w:val="24"/>
          <w:szCs w:val="24"/>
          <w:lang w:eastAsia="zh-CN"/>
        </w:rPr>
        <w:t>Zvládání kybernetických bezpečnostních incidentů</w:t>
      </w:r>
    </w:p>
    <w:p w14:paraId="6E455665" w14:textId="77777777" w:rsidR="000220C1" w:rsidRDefault="000220C1" w:rsidP="000220C1">
      <w:pPr>
        <w:spacing w:after="120"/>
        <w:ind w:left="142" w:hanging="10"/>
        <w:rPr>
          <w:rFonts w:cs="Arial"/>
          <w:lang w:eastAsia="cs-CZ"/>
        </w:rPr>
      </w:pPr>
      <w:r>
        <w:rPr>
          <w:rFonts w:eastAsia="Calibri" w:cs="Arial"/>
          <w:b/>
          <w:lang w:eastAsia="cs-CZ"/>
        </w:rPr>
        <w:t>Poskytovatel se při poskytování plnění pro Objednatele zavazuje, že:</w:t>
      </w:r>
    </w:p>
    <w:p w14:paraId="75104265" w14:textId="77777777" w:rsidR="000220C1" w:rsidRDefault="000220C1" w:rsidP="00B64642">
      <w:pPr>
        <w:numPr>
          <w:ilvl w:val="0"/>
          <w:numId w:val="48"/>
        </w:numPr>
        <w:suppressAutoHyphens w:val="0"/>
        <w:spacing w:after="120"/>
        <w:ind w:left="567" w:hanging="357"/>
        <w:jc w:val="both"/>
        <w:rPr>
          <w:rFonts w:cs="Arial"/>
          <w:szCs w:val="24"/>
          <w:lang w:eastAsia="cs-CZ"/>
        </w:rPr>
      </w:pPr>
      <w:r>
        <w:rPr>
          <w:rFonts w:cs="Arial"/>
          <w:szCs w:val="24"/>
          <w:lang w:eastAsia="cs-CZ"/>
        </w:rPr>
        <w:t>neprodleně nahlásí kybernetickou bezpečnostní událost přes Kontaktní osobu Objednatele uvedenou ve Smlouvě;</w:t>
      </w:r>
    </w:p>
    <w:p w14:paraId="0BD01781" w14:textId="77777777" w:rsidR="000220C1" w:rsidRDefault="000220C1" w:rsidP="00E3781A">
      <w:pPr>
        <w:numPr>
          <w:ilvl w:val="0"/>
          <w:numId w:val="48"/>
        </w:numPr>
        <w:suppressAutoHyphens w:val="0"/>
        <w:spacing w:after="120"/>
        <w:ind w:left="567"/>
        <w:jc w:val="both"/>
        <w:rPr>
          <w:rFonts w:cs="Arial"/>
          <w:szCs w:val="24"/>
          <w:lang w:eastAsia="cs-CZ"/>
        </w:rPr>
      </w:pPr>
      <w:r>
        <w:rPr>
          <w:rFonts w:cs="Arial"/>
          <w:szCs w:val="24"/>
          <w:lang w:eastAsia="cs-CZ"/>
        </w:rPr>
        <w:t>v případě vzniku kybernetické bezpečnostní události a následného zvládání a vyhodnocování kybernetického bezpečnostního incidentu a/nebo v případě podezření na bezpečnostní incident, poskytne Objednateli požadovanou součinnost (např.: poskytne logy a identifikační údaje (např. IP adresa, MAC adresa, HW typ, sériové číslo případně IMEI) dotyčného koncového zařízení nebo mobilního koncového zařízení zaměstnance Poskytovatele nebo zaměstnance poddodavatele podílející se na realizaci plnění, k analýze obsahu, případně bez zbytečného odkladu zrealizuje opatření požadovaná Objednatelem). provede analýzu příčin kybernetického bezpečnostního incidentu a navrhne opatření s cílem zamezit jeho opakování v případě, že Poskytovatel kybernetický bezpečnostní incident zapříčinil nebo se na jeho vzniku podílel.</w:t>
      </w:r>
    </w:p>
    <w:p w14:paraId="49225840" w14:textId="7DE55C7B" w:rsidR="000220C1" w:rsidRDefault="000220C1" w:rsidP="000220C1">
      <w:pPr>
        <w:widowControl w:val="0"/>
        <w:spacing w:after="240"/>
        <w:ind w:left="-6" w:right="40" w:hanging="11"/>
        <w:jc w:val="both"/>
        <w:rPr>
          <w:rFonts w:cs="Arial"/>
          <w:sz w:val="18"/>
          <w:szCs w:val="18"/>
          <w:lang w:eastAsia="cs-CZ"/>
        </w:rPr>
      </w:pPr>
      <w:r>
        <w:rPr>
          <w:rFonts w:eastAsia="Calibri" w:cs="Arial"/>
          <w:b/>
          <w:sz w:val="18"/>
          <w:szCs w:val="18"/>
          <w:lang w:eastAsia="cs-CZ"/>
        </w:rPr>
        <w:t>Kybernetická bezpečnostní událost</w:t>
      </w:r>
      <w:r>
        <w:rPr>
          <w:rFonts w:cs="Arial"/>
          <w:sz w:val="18"/>
          <w:szCs w:val="18"/>
          <w:lang w:eastAsia="cs-CZ"/>
        </w:rPr>
        <w:t xml:space="preserve">: </w:t>
      </w:r>
      <w:r>
        <w:rPr>
          <w:rFonts w:cs="Arial"/>
          <w:sz w:val="18"/>
          <w:szCs w:val="18"/>
        </w:rPr>
        <w:t>událost, která může způsobit narušení bezpečnosti informací v informačních systémech nebo narušení bezpečnosti služeb anebo bezpečnosti a integrity sítí elektronických komunikací</w:t>
      </w:r>
      <w:r>
        <w:rPr>
          <w:vertAlign w:val="superscript"/>
        </w:rPr>
        <w:footnoteReference w:id="6"/>
      </w:r>
      <w:r>
        <w:rPr>
          <w:rFonts w:cs="Arial"/>
          <w:sz w:val="18"/>
          <w:szCs w:val="18"/>
          <w:lang w:eastAsia="cs-CZ"/>
        </w:rPr>
        <w:t>.</w:t>
      </w:r>
    </w:p>
    <w:p w14:paraId="45A0656B" w14:textId="77777777" w:rsidR="000220C1" w:rsidRDefault="000220C1" w:rsidP="000220C1">
      <w:pPr>
        <w:widowControl w:val="0"/>
        <w:spacing w:after="240"/>
        <w:ind w:left="-6" w:right="40" w:hanging="11"/>
        <w:jc w:val="both"/>
        <w:rPr>
          <w:rFonts w:cs="Arial"/>
          <w:sz w:val="18"/>
          <w:szCs w:val="18"/>
        </w:rPr>
      </w:pPr>
      <w:r>
        <w:rPr>
          <w:rFonts w:eastAsia="Calibri" w:cs="Arial"/>
          <w:b/>
          <w:sz w:val="18"/>
          <w:szCs w:val="18"/>
          <w:lang w:eastAsia="cs-CZ"/>
        </w:rPr>
        <w:t>Kybernetický bezpečnostní incident</w:t>
      </w:r>
      <w:r>
        <w:rPr>
          <w:rFonts w:cs="Arial"/>
          <w:sz w:val="18"/>
          <w:szCs w:val="18"/>
          <w:lang w:eastAsia="cs-CZ"/>
        </w:rPr>
        <w:t xml:space="preserve">: </w:t>
      </w:r>
      <w:r>
        <w:rPr>
          <w:rFonts w:cs="Arial"/>
          <w:sz w:val="18"/>
          <w:szCs w:val="18"/>
        </w:rPr>
        <w:t>narušení bezpečnosti informací v informačních systémech nebo narušení bezpečnosti služeb anebo bezpečnosti a integrity sítí elektronických komunikací v důsledku bezpečnostní události.</w:t>
      </w:r>
    </w:p>
    <w:p w14:paraId="355F8F5E" w14:textId="542EBE62" w:rsidR="000220C1" w:rsidRPr="0090310C" w:rsidRDefault="000220C1" w:rsidP="004C6EA4">
      <w:pPr>
        <w:pStyle w:val="Odstavecseseznamem"/>
        <w:widowControl w:val="0"/>
        <w:numPr>
          <w:ilvl w:val="0"/>
          <w:numId w:val="50"/>
        </w:numPr>
        <w:spacing w:after="120"/>
        <w:ind w:left="425" w:right="40" w:hanging="357"/>
        <w:rPr>
          <w:rFonts w:cs="Arial"/>
          <w:sz w:val="18"/>
          <w:szCs w:val="18"/>
        </w:rPr>
      </w:pPr>
      <w:r w:rsidRPr="009B40B4">
        <w:rPr>
          <w:rFonts w:eastAsia="Arial" w:cs="Arial"/>
          <w:b/>
          <w:w w:val="111"/>
          <w:sz w:val="24"/>
          <w:szCs w:val="24"/>
          <w:lang w:eastAsia="zh-CN"/>
        </w:rPr>
        <w:t>Bezpečnostní standard</w:t>
      </w:r>
    </w:p>
    <w:p w14:paraId="3AAE88BB" w14:textId="77777777" w:rsidR="0090310C" w:rsidRPr="009B40B4" w:rsidRDefault="0090310C" w:rsidP="0090310C">
      <w:pPr>
        <w:pStyle w:val="Odstavecseseznamem"/>
        <w:widowControl w:val="0"/>
        <w:spacing w:after="120"/>
        <w:ind w:left="425" w:right="40"/>
        <w:rPr>
          <w:rFonts w:cs="Arial"/>
          <w:sz w:val="18"/>
          <w:szCs w:val="18"/>
        </w:rPr>
      </w:pPr>
    </w:p>
    <w:p w14:paraId="2E0BC64B" w14:textId="77777777" w:rsidR="000220C1" w:rsidRPr="006E600C" w:rsidRDefault="000220C1" w:rsidP="006E600C">
      <w:pPr>
        <w:pStyle w:val="Odstavecseseznamem"/>
        <w:numPr>
          <w:ilvl w:val="0"/>
          <w:numId w:val="57"/>
        </w:numPr>
        <w:jc w:val="both"/>
        <w:rPr>
          <w:rFonts w:cs="Arial"/>
        </w:rPr>
      </w:pPr>
      <w:r w:rsidRPr="006E600C">
        <w:rPr>
          <w:rFonts w:cs="Arial"/>
        </w:rPr>
        <w:t xml:space="preserve">Předmět plnění musí zajistit požadavky na zabezpečení, integritu a dostupnost zpracovávaných dat. </w:t>
      </w:r>
    </w:p>
    <w:p w14:paraId="14C2E71E" w14:textId="77777777" w:rsidR="000220C1" w:rsidRPr="006E600C" w:rsidRDefault="000220C1" w:rsidP="006E600C">
      <w:pPr>
        <w:pStyle w:val="Odstavecseseznamem"/>
        <w:numPr>
          <w:ilvl w:val="0"/>
          <w:numId w:val="57"/>
        </w:numPr>
        <w:jc w:val="both"/>
        <w:rPr>
          <w:rFonts w:cs="Arial"/>
        </w:rPr>
      </w:pPr>
      <w:r w:rsidRPr="006E600C">
        <w:rPr>
          <w:rFonts w:cs="Arial"/>
        </w:rPr>
        <w:t>Předmět plnění musí zajišťovat zabezpečení založené na definování uživatelů a jejich rolí s oprávněními k přístupu k datovým sadám a rozhraním napříč celým řešením.</w:t>
      </w:r>
    </w:p>
    <w:p w14:paraId="14292266" w14:textId="77777777" w:rsidR="000220C1" w:rsidRPr="006E600C" w:rsidRDefault="000220C1" w:rsidP="006E600C">
      <w:pPr>
        <w:pStyle w:val="Odstavecseseznamem"/>
        <w:numPr>
          <w:ilvl w:val="0"/>
          <w:numId w:val="57"/>
        </w:numPr>
        <w:jc w:val="both"/>
        <w:rPr>
          <w:rFonts w:cs="Arial"/>
        </w:rPr>
      </w:pPr>
      <w:r w:rsidRPr="006E600C">
        <w:rPr>
          <w:rFonts w:cs="Arial"/>
        </w:rPr>
        <w:t>Předmět plnění musí být chráněn před neoprávněnou činností a popřením provedených činností.</w:t>
      </w:r>
    </w:p>
    <w:p w14:paraId="091954E3" w14:textId="77777777" w:rsidR="000220C1" w:rsidRPr="006E600C" w:rsidRDefault="000220C1" w:rsidP="006E600C">
      <w:pPr>
        <w:pStyle w:val="Odstavecseseznamem"/>
        <w:numPr>
          <w:ilvl w:val="0"/>
          <w:numId w:val="57"/>
        </w:numPr>
        <w:jc w:val="both"/>
        <w:rPr>
          <w:rFonts w:cs="Arial"/>
        </w:rPr>
      </w:pPr>
      <w:r w:rsidRPr="006E600C">
        <w:rPr>
          <w:rFonts w:cs="Arial"/>
        </w:rPr>
        <w:t xml:space="preserve">On-line transakce realizované prostřednictvím webových technologií musí být chráněny SSL certifikáty.  </w:t>
      </w:r>
    </w:p>
    <w:p w14:paraId="2BDA33ED" w14:textId="77777777" w:rsidR="000220C1" w:rsidRPr="006E600C" w:rsidRDefault="000220C1" w:rsidP="006E600C">
      <w:pPr>
        <w:pStyle w:val="Odstavecseseznamem"/>
        <w:numPr>
          <w:ilvl w:val="0"/>
          <w:numId w:val="57"/>
        </w:numPr>
        <w:jc w:val="both"/>
        <w:rPr>
          <w:rFonts w:cs="Arial"/>
        </w:rPr>
      </w:pPr>
      <w:r w:rsidRPr="006E600C">
        <w:rPr>
          <w:rFonts w:cs="Arial"/>
        </w:rPr>
        <w:t>Předmět plnění musí pro ochranu zpracovávaných dat využívat kryptografických prostředků, a to v souladu s požadavky dle vyhlášky č. 409/2025 Sb., o bezpečnostních opatřeních poskytovatele regulované služby v režimu vyšších povinností (dále jen „</w:t>
      </w:r>
      <w:r w:rsidRPr="00CA351E">
        <w:rPr>
          <w:rFonts w:cs="Arial"/>
          <w:b/>
          <w:bCs/>
        </w:rPr>
        <w:t>Vyhlášky</w:t>
      </w:r>
      <w:r w:rsidRPr="00CA351E">
        <w:rPr>
          <w:rFonts w:cs="Arial"/>
        </w:rPr>
        <w:t>“), zejména ustanovení § 25. Předmět plnění podporuje kryptografii pomocí aktuálně od</w:t>
      </w:r>
      <w:r w:rsidRPr="006E600C">
        <w:rPr>
          <w:rFonts w:cs="Arial"/>
        </w:rPr>
        <w:t xml:space="preserve">olných kryptografických algoritmů a kryptografických klíčů. Za aktuálně odolné jsou považovány ty, které jsou uvedeny v aktuálním doporučení Národního úřadu pro kybernetickou a informační bezpečnost (t.č. nejvyšší dostupná verze dokumentu </w:t>
      </w:r>
      <w:r w:rsidRPr="006E600C">
        <w:rPr>
          <w:rFonts w:cs="Arial"/>
        </w:rPr>
        <w:lastRenderedPageBreak/>
        <w:t>Minimální požadavky na kryptografické algoritmy – doporučení v oblasti kryptografických prostředků, viz https://nukib.gov.cz/cs/infoservis/dokumenty-a-publikace/podpurne-materialy/).</w:t>
      </w:r>
    </w:p>
    <w:p w14:paraId="6D06CC0F" w14:textId="77777777" w:rsidR="000220C1" w:rsidRPr="006E600C" w:rsidRDefault="000220C1" w:rsidP="006E600C">
      <w:pPr>
        <w:pStyle w:val="Odstavecseseznamem"/>
        <w:numPr>
          <w:ilvl w:val="0"/>
          <w:numId w:val="57"/>
        </w:numPr>
        <w:jc w:val="both"/>
        <w:rPr>
          <w:rFonts w:cs="Arial"/>
        </w:rPr>
      </w:pPr>
      <w:r w:rsidRPr="006E600C">
        <w:rPr>
          <w:rFonts w:cs="Arial"/>
        </w:rPr>
        <w:t>Zaznamenávání událostí Předmětu plnění a jeho uživatelů musí probíhat v souladu s požadavky Vyhlášky zejména § 22 a tyto záznamy musí být chráněny před neoprávněným čtením a jakoukoli změnou v souladu s požadavky ustanovením § 22 odst. 5 písm. a) téhož dokumentu.</w:t>
      </w:r>
    </w:p>
    <w:p w14:paraId="38CF47CC" w14:textId="77777777" w:rsidR="000220C1" w:rsidRPr="006E600C" w:rsidRDefault="000220C1" w:rsidP="006E600C">
      <w:pPr>
        <w:pStyle w:val="Odstavecseseznamem"/>
        <w:numPr>
          <w:ilvl w:val="0"/>
          <w:numId w:val="57"/>
        </w:numPr>
        <w:jc w:val="both"/>
        <w:rPr>
          <w:rFonts w:cs="Arial"/>
        </w:rPr>
      </w:pPr>
      <w:r w:rsidRPr="006E600C">
        <w:rPr>
          <w:rFonts w:cs="Arial"/>
        </w:rPr>
        <w:t>Předmět plnění musí být odolný proti známým bezpečnostním hrozbám a útokům.</w:t>
      </w:r>
    </w:p>
    <w:p w14:paraId="030229C4" w14:textId="77777777" w:rsidR="000220C1" w:rsidRPr="006E600C" w:rsidRDefault="000220C1" w:rsidP="006E600C">
      <w:pPr>
        <w:pStyle w:val="Odstavecseseznamem"/>
        <w:numPr>
          <w:ilvl w:val="0"/>
          <w:numId w:val="57"/>
        </w:numPr>
        <w:jc w:val="both"/>
        <w:rPr>
          <w:rFonts w:cs="Arial"/>
        </w:rPr>
      </w:pPr>
      <w:r w:rsidRPr="006E600C">
        <w:rPr>
          <w:rFonts w:cs="Arial"/>
        </w:rPr>
        <w:t xml:space="preserve">Předmět plnění nesmí obsahovat žádné známé kritické zranitelnosti, vysoké zranitelnosti a střední zranitelnosti dle CVSS </w:t>
      </w:r>
      <w:proofErr w:type="spellStart"/>
      <w:r w:rsidRPr="006E600C">
        <w:rPr>
          <w:rFonts w:cs="Arial"/>
        </w:rPr>
        <w:t>score</w:t>
      </w:r>
      <w:proofErr w:type="spellEnd"/>
      <w:r w:rsidRPr="006E600C">
        <w:rPr>
          <w:rFonts w:cs="Arial"/>
        </w:rPr>
        <w:t xml:space="preserve">. Splnění požadavku ověří Poskytovatel reportem ze skenu zranitelností, který provede Poskytovatel dle OWASP </w:t>
      </w:r>
      <w:proofErr w:type="spellStart"/>
      <w:r w:rsidRPr="006E600C">
        <w:rPr>
          <w:rFonts w:cs="Arial"/>
        </w:rPr>
        <w:t>Application</w:t>
      </w:r>
      <w:proofErr w:type="spellEnd"/>
      <w:r w:rsidRPr="006E600C">
        <w:rPr>
          <w:rFonts w:cs="Arial"/>
        </w:rPr>
        <w:t xml:space="preserve"> </w:t>
      </w:r>
      <w:proofErr w:type="spellStart"/>
      <w:r w:rsidRPr="006E600C">
        <w:rPr>
          <w:rFonts w:cs="Arial"/>
        </w:rPr>
        <w:t>Security</w:t>
      </w:r>
      <w:proofErr w:type="spellEnd"/>
      <w:r w:rsidRPr="006E600C">
        <w:rPr>
          <w:rFonts w:cs="Arial"/>
        </w:rPr>
        <w:t xml:space="preserve"> </w:t>
      </w:r>
      <w:proofErr w:type="spellStart"/>
      <w:r w:rsidRPr="006E600C">
        <w:rPr>
          <w:rFonts w:cs="Arial"/>
        </w:rPr>
        <w:t>Verification</w:t>
      </w:r>
      <w:proofErr w:type="spellEnd"/>
      <w:r w:rsidRPr="006E600C">
        <w:rPr>
          <w:rFonts w:cs="Arial"/>
        </w:rPr>
        <w:t xml:space="preserve"> Standard a jehož výsledky předloží Objednateli jako součást akceptačních testů.</w:t>
      </w:r>
    </w:p>
    <w:p w14:paraId="0508F0B7" w14:textId="77777777" w:rsidR="000220C1" w:rsidRPr="006E600C" w:rsidRDefault="000220C1" w:rsidP="006E600C">
      <w:pPr>
        <w:pStyle w:val="Odstavecseseznamem"/>
        <w:numPr>
          <w:ilvl w:val="0"/>
          <w:numId w:val="57"/>
        </w:numPr>
        <w:jc w:val="both"/>
        <w:rPr>
          <w:rFonts w:cs="Arial"/>
        </w:rPr>
      </w:pPr>
      <w:r w:rsidRPr="006E600C">
        <w:rPr>
          <w:rFonts w:cs="Arial"/>
        </w:rPr>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p>
    <w:p w14:paraId="43074BEA" w14:textId="77777777" w:rsidR="000220C1" w:rsidRPr="006E600C" w:rsidRDefault="000220C1" w:rsidP="006E600C">
      <w:pPr>
        <w:pStyle w:val="Odstavecseseznamem"/>
        <w:numPr>
          <w:ilvl w:val="0"/>
          <w:numId w:val="57"/>
        </w:numPr>
        <w:jc w:val="both"/>
        <w:rPr>
          <w:rFonts w:cs="Arial"/>
        </w:rPr>
      </w:pPr>
      <w:r w:rsidRPr="006E600C">
        <w:rPr>
          <w:rFonts w:cs="Arial"/>
        </w:rPr>
        <w:t xml:space="preserve">Konfigurační aplikace bude podporovat SSO Objednatele a převzetí jednotné správy rolí a přístupových oprávnění zavedených u Objednatele na bázi </w:t>
      </w:r>
      <w:proofErr w:type="spellStart"/>
      <w:r w:rsidRPr="006E600C">
        <w:rPr>
          <w:rFonts w:cs="Arial"/>
        </w:rPr>
        <w:t>Active</w:t>
      </w:r>
      <w:proofErr w:type="spellEnd"/>
      <w:r w:rsidRPr="006E600C">
        <w:rPr>
          <w:rFonts w:cs="Arial"/>
        </w:rPr>
        <w:t xml:space="preserve"> </w:t>
      </w:r>
      <w:proofErr w:type="spellStart"/>
      <w:r w:rsidRPr="006E600C">
        <w:rPr>
          <w:rFonts w:cs="Arial"/>
        </w:rPr>
        <w:t>Directory</w:t>
      </w:r>
      <w:proofErr w:type="spellEnd"/>
      <w:r w:rsidRPr="006E600C">
        <w:rPr>
          <w:rFonts w:cs="Arial"/>
        </w:rPr>
        <w:t xml:space="preserve"> nebo bude podporovat multifaktorové ověřování (pokud nebude poskytnuto multifaktorové ověřování, musí být naplněny požadavky ustanovení §19 odst. 4 a odst. 5 Vyhlášky).</w:t>
      </w:r>
    </w:p>
    <w:p w14:paraId="20BAAFF6" w14:textId="77777777" w:rsidR="00817928" w:rsidRDefault="00817928">
      <w:pPr>
        <w:suppressAutoHyphens w:val="0"/>
        <w:rPr>
          <w:rFonts w:cs="Arial"/>
          <w:b/>
          <w:sz w:val="24"/>
          <w:szCs w:val="24"/>
        </w:rPr>
      </w:pPr>
      <w:r>
        <w:rPr>
          <w:rFonts w:cs="Arial"/>
          <w:b/>
          <w:sz w:val="24"/>
          <w:szCs w:val="24"/>
        </w:rPr>
        <w:br w:type="page"/>
      </w:r>
    </w:p>
    <w:p w14:paraId="0552F4D8" w14:textId="3457A0A5" w:rsidR="00CF5B7A" w:rsidRPr="0037055E" w:rsidRDefault="00CF5B7A" w:rsidP="0037055E">
      <w:pPr>
        <w:pBdr>
          <w:bottom w:val="single" w:sz="4" w:space="1" w:color="auto"/>
        </w:pBdr>
        <w:spacing w:after="240"/>
        <w:rPr>
          <w:rFonts w:cs="Arial"/>
          <w:b/>
          <w:sz w:val="24"/>
          <w:szCs w:val="24"/>
        </w:rPr>
      </w:pPr>
      <w:r w:rsidRPr="0037055E">
        <w:rPr>
          <w:rFonts w:cs="Arial"/>
          <w:b/>
          <w:sz w:val="24"/>
          <w:szCs w:val="24"/>
        </w:rPr>
        <w:lastRenderedPageBreak/>
        <w:t xml:space="preserve">Příloha č. 6 – </w:t>
      </w:r>
      <w:r w:rsidR="00A23A2D">
        <w:rPr>
          <w:rFonts w:cs="Arial"/>
          <w:b/>
          <w:sz w:val="24"/>
          <w:szCs w:val="24"/>
        </w:rPr>
        <w:t xml:space="preserve">Poddodavatelé a </w:t>
      </w:r>
      <w:r w:rsidRPr="0037055E">
        <w:rPr>
          <w:rFonts w:cs="Arial"/>
          <w:b/>
          <w:sz w:val="24"/>
          <w:szCs w:val="24"/>
        </w:rPr>
        <w:t xml:space="preserve">Realizační tým </w:t>
      </w:r>
    </w:p>
    <w:tbl>
      <w:tblPr>
        <w:tblStyle w:val="Mkatabulky"/>
        <w:tblpPr w:leftFromText="141" w:rightFromText="141" w:vertAnchor="page" w:horzAnchor="margin" w:tblpY="4746"/>
        <w:tblW w:w="0" w:type="auto"/>
        <w:tblLook w:val="04A0" w:firstRow="1" w:lastRow="0" w:firstColumn="1" w:lastColumn="0" w:noHBand="0" w:noVBand="1"/>
      </w:tblPr>
      <w:tblGrid>
        <w:gridCol w:w="4957"/>
        <w:gridCol w:w="4105"/>
      </w:tblGrid>
      <w:tr w:rsidR="00AC2EAE" w14:paraId="2A950527" w14:textId="77777777" w:rsidTr="00F33B67">
        <w:trPr>
          <w:trHeight w:val="454"/>
        </w:trPr>
        <w:tc>
          <w:tcPr>
            <w:tcW w:w="4957" w:type="dxa"/>
            <w:shd w:val="clear" w:color="auto" w:fill="BFBFBF" w:themeFill="background1" w:themeFillShade="BF"/>
            <w:vAlign w:val="center"/>
          </w:tcPr>
          <w:p w14:paraId="4110769E" w14:textId="2AB29C71" w:rsidR="00AC2EAE" w:rsidRPr="00AC2EAE" w:rsidRDefault="00AC2EAE" w:rsidP="00A23A2D">
            <w:pPr>
              <w:rPr>
                <w:b/>
                <w:bCs/>
                <w:szCs w:val="22"/>
              </w:rPr>
            </w:pPr>
            <w:r w:rsidRPr="00AC2EAE">
              <w:rPr>
                <w:b/>
                <w:bCs/>
                <w:szCs w:val="22"/>
              </w:rPr>
              <w:t>Role členů realizačního týmu</w:t>
            </w:r>
          </w:p>
        </w:tc>
        <w:tc>
          <w:tcPr>
            <w:tcW w:w="4105" w:type="dxa"/>
            <w:shd w:val="clear" w:color="auto" w:fill="BFBFBF" w:themeFill="background1" w:themeFillShade="BF"/>
            <w:vAlign w:val="center"/>
          </w:tcPr>
          <w:p w14:paraId="2FA36636" w14:textId="36C30785" w:rsidR="00AC2EAE" w:rsidRDefault="00AC2EAE" w:rsidP="00A23A2D">
            <w:pPr>
              <w:rPr>
                <w:szCs w:val="22"/>
              </w:rPr>
            </w:pPr>
            <w:r w:rsidRPr="00AC2EAE">
              <w:rPr>
                <w:b/>
                <w:bCs/>
                <w:szCs w:val="22"/>
              </w:rPr>
              <w:t>Jméno a příjmení</w:t>
            </w:r>
          </w:p>
        </w:tc>
      </w:tr>
      <w:tr w:rsidR="000C0043" w14:paraId="62F0466F" w14:textId="77777777" w:rsidTr="00F33B67">
        <w:trPr>
          <w:trHeight w:val="454"/>
        </w:trPr>
        <w:tc>
          <w:tcPr>
            <w:tcW w:w="4957" w:type="dxa"/>
            <w:vAlign w:val="center"/>
          </w:tcPr>
          <w:p w14:paraId="163D23D8" w14:textId="360C439D" w:rsidR="000C0043" w:rsidRDefault="00AC2EAE" w:rsidP="00A23A2D">
            <w:pPr>
              <w:rPr>
                <w:szCs w:val="22"/>
              </w:rPr>
            </w:pPr>
            <w:r>
              <w:rPr>
                <w:szCs w:val="22"/>
              </w:rPr>
              <w:t>Senior projektový manager</w:t>
            </w:r>
            <w:r w:rsidR="00F33B67" w:rsidRPr="00A841A3">
              <w:rPr>
                <w:vertAlign w:val="superscript"/>
              </w:rPr>
              <w:t xml:space="preserve"> i</w:t>
            </w:r>
          </w:p>
        </w:tc>
        <w:tc>
          <w:tcPr>
            <w:tcW w:w="4105" w:type="dxa"/>
            <w:shd w:val="clear" w:color="auto" w:fill="92D050"/>
            <w:vAlign w:val="center"/>
          </w:tcPr>
          <w:p w14:paraId="4294D65B" w14:textId="7729A9CB" w:rsidR="000C0043" w:rsidRPr="0076486E" w:rsidRDefault="0076486E" w:rsidP="00A23A2D">
            <w:pPr>
              <w:rPr>
                <w:szCs w:val="22"/>
              </w:rPr>
            </w:pPr>
            <w:r>
              <w:rPr>
                <w:szCs w:val="22"/>
              </w:rPr>
              <w:t>Doplní dodavatel</w:t>
            </w:r>
          </w:p>
        </w:tc>
      </w:tr>
      <w:tr w:rsidR="000C0043" w14:paraId="425C5152" w14:textId="77777777" w:rsidTr="00F33B67">
        <w:trPr>
          <w:trHeight w:val="454"/>
        </w:trPr>
        <w:tc>
          <w:tcPr>
            <w:tcW w:w="4957" w:type="dxa"/>
            <w:vAlign w:val="center"/>
          </w:tcPr>
          <w:p w14:paraId="36CB0750" w14:textId="01AAB836" w:rsidR="000C0043" w:rsidRDefault="00AC2EAE" w:rsidP="00A23A2D">
            <w:pPr>
              <w:rPr>
                <w:szCs w:val="22"/>
              </w:rPr>
            </w:pPr>
            <w:r>
              <w:rPr>
                <w:szCs w:val="22"/>
              </w:rPr>
              <w:t>Senior programátor / vývojá</w:t>
            </w:r>
            <w:r w:rsidR="00F33B67">
              <w:rPr>
                <w:szCs w:val="22"/>
              </w:rPr>
              <w:t>ř</w:t>
            </w:r>
            <w:r w:rsidR="00F33B67" w:rsidRPr="00A841A3">
              <w:rPr>
                <w:vertAlign w:val="superscript"/>
              </w:rPr>
              <w:t xml:space="preserve"> </w:t>
            </w:r>
            <w:proofErr w:type="spellStart"/>
            <w:r w:rsidR="00F33B67" w:rsidRPr="00A841A3">
              <w:rPr>
                <w:vertAlign w:val="superscript"/>
              </w:rPr>
              <w:t>ii</w:t>
            </w:r>
            <w:proofErr w:type="spellEnd"/>
          </w:p>
        </w:tc>
        <w:tc>
          <w:tcPr>
            <w:tcW w:w="4105" w:type="dxa"/>
            <w:shd w:val="clear" w:color="auto" w:fill="92D050"/>
            <w:vAlign w:val="center"/>
          </w:tcPr>
          <w:p w14:paraId="25E44CA0" w14:textId="6C6548E4" w:rsidR="000C0043" w:rsidRPr="0076486E" w:rsidRDefault="0076486E" w:rsidP="00A23A2D">
            <w:pPr>
              <w:rPr>
                <w:szCs w:val="22"/>
              </w:rPr>
            </w:pPr>
            <w:r>
              <w:rPr>
                <w:szCs w:val="22"/>
              </w:rPr>
              <w:t>Doplní dodavatel</w:t>
            </w:r>
          </w:p>
        </w:tc>
      </w:tr>
      <w:tr w:rsidR="000C0043" w14:paraId="711D407D" w14:textId="77777777" w:rsidTr="00F33B67">
        <w:trPr>
          <w:trHeight w:val="454"/>
        </w:trPr>
        <w:tc>
          <w:tcPr>
            <w:tcW w:w="4957" w:type="dxa"/>
            <w:vAlign w:val="center"/>
          </w:tcPr>
          <w:p w14:paraId="6AA87D4B" w14:textId="6D0BB796" w:rsidR="000C0043" w:rsidRDefault="00AC2EAE" w:rsidP="00A23A2D">
            <w:pPr>
              <w:rPr>
                <w:szCs w:val="22"/>
              </w:rPr>
            </w:pPr>
            <w:r>
              <w:rPr>
                <w:szCs w:val="22"/>
              </w:rPr>
              <w:t>Senior designer webového prostředí a stránek</w:t>
            </w:r>
            <w:r w:rsidR="00F33B67" w:rsidRPr="0057666A">
              <w:rPr>
                <w:rStyle w:val="Odkaznavysvtlivky"/>
              </w:rPr>
              <w:t xml:space="preserve"> </w:t>
            </w:r>
            <w:proofErr w:type="spellStart"/>
            <w:r w:rsidR="00F33B67" w:rsidRPr="0057666A">
              <w:rPr>
                <w:rStyle w:val="Odkaznavysvtlivky"/>
              </w:rPr>
              <w:t>i</w:t>
            </w:r>
            <w:r w:rsidR="00F33B67" w:rsidRPr="00A841A3">
              <w:rPr>
                <w:vertAlign w:val="superscript"/>
              </w:rPr>
              <w:t>ii</w:t>
            </w:r>
            <w:proofErr w:type="spellEnd"/>
          </w:p>
        </w:tc>
        <w:tc>
          <w:tcPr>
            <w:tcW w:w="4105" w:type="dxa"/>
            <w:shd w:val="clear" w:color="auto" w:fill="92D050"/>
            <w:vAlign w:val="center"/>
          </w:tcPr>
          <w:p w14:paraId="5CDBA386" w14:textId="025926D5" w:rsidR="000C0043" w:rsidRPr="0076486E" w:rsidRDefault="0076486E" w:rsidP="00A23A2D">
            <w:pPr>
              <w:rPr>
                <w:szCs w:val="22"/>
              </w:rPr>
            </w:pPr>
            <w:r>
              <w:rPr>
                <w:szCs w:val="22"/>
              </w:rPr>
              <w:t>Doplní dodavatel</w:t>
            </w:r>
          </w:p>
        </w:tc>
      </w:tr>
      <w:tr w:rsidR="000C0043" w14:paraId="1D0467F0" w14:textId="77777777" w:rsidTr="00F33B67">
        <w:trPr>
          <w:trHeight w:val="454"/>
        </w:trPr>
        <w:tc>
          <w:tcPr>
            <w:tcW w:w="4957" w:type="dxa"/>
            <w:vAlign w:val="center"/>
          </w:tcPr>
          <w:p w14:paraId="0A40026F" w14:textId="67CF74F3" w:rsidR="000C0043" w:rsidRDefault="00AC2EAE" w:rsidP="00A23A2D">
            <w:pPr>
              <w:rPr>
                <w:szCs w:val="22"/>
              </w:rPr>
            </w:pPr>
            <w:r>
              <w:rPr>
                <w:szCs w:val="22"/>
              </w:rPr>
              <w:t>Senior SharePoint Specialista</w:t>
            </w:r>
            <w:r w:rsidR="00F33B67" w:rsidRPr="0057666A">
              <w:rPr>
                <w:rStyle w:val="Odkaznavysvtlivky"/>
              </w:rPr>
              <w:t xml:space="preserve"> I</w:t>
            </w:r>
            <w:r w:rsidR="00F33B67" w:rsidRPr="00A841A3">
              <w:rPr>
                <w:vertAlign w:val="superscript"/>
              </w:rPr>
              <w:t>V</w:t>
            </w:r>
          </w:p>
        </w:tc>
        <w:tc>
          <w:tcPr>
            <w:tcW w:w="4105" w:type="dxa"/>
            <w:shd w:val="clear" w:color="auto" w:fill="92D050"/>
            <w:vAlign w:val="center"/>
          </w:tcPr>
          <w:p w14:paraId="54AA1C16" w14:textId="455C640E" w:rsidR="000C0043" w:rsidRPr="0076486E" w:rsidRDefault="0076486E" w:rsidP="00A23A2D">
            <w:pPr>
              <w:rPr>
                <w:szCs w:val="22"/>
              </w:rPr>
            </w:pPr>
            <w:r>
              <w:rPr>
                <w:szCs w:val="22"/>
              </w:rPr>
              <w:t>Doplní dodavatel</w:t>
            </w:r>
          </w:p>
        </w:tc>
      </w:tr>
    </w:tbl>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6"/>
        <w:gridCol w:w="1837"/>
        <w:gridCol w:w="3256"/>
      </w:tblGrid>
      <w:tr w:rsidR="00A23A2D" w:rsidRPr="00415A40" w14:paraId="767A927A" w14:textId="77777777" w:rsidTr="00812092">
        <w:trPr>
          <w:trHeight w:val="650"/>
        </w:trPr>
        <w:tc>
          <w:tcPr>
            <w:tcW w:w="1983" w:type="dxa"/>
            <w:shd w:val="clear" w:color="auto" w:fill="FFFFFF" w:themeFill="background1"/>
            <w:vAlign w:val="center"/>
          </w:tcPr>
          <w:p w14:paraId="5D67A8D7" w14:textId="081EE8B2" w:rsidR="00A23A2D" w:rsidRPr="00415A40" w:rsidRDefault="00A23A2D" w:rsidP="00057099">
            <w:pPr>
              <w:spacing w:before="120" w:after="120"/>
              <w:rPr>
                <w:rFonts w:cs="Arial"/>
                <w:szCs w:val="22"/>
                <w:lang w:eastAsia="en-US"/>
              </w:rPr>
            </w:pPr>
          </w:p>
        </w:tc>
        <w:tc>
          <w:tcPr>
            <w:tcW w:w="1986" w:type="dxa"/>
            <w:shd w:val="clear" w:color="auto" w:fill="FFFFFF" w:themeFill="background1"/>
            <w:vAlign w:val="center"/>
          </w:tcPr>
          <w:p w14:paraId="6CC520B0" w14:textId="7652F004" w:rsidR="00A23A2D" w:rsidRPr="00BF25FB" w:rsidRDefault="00A23A2D" w:rsidP="00057099">
            <w:pPr>
              <w:spacing w:before="120" w:after="120"/>
              <w:rPr>
                <w:rFonts w:cs="Arial"/>
                <w:szCs w:val="22"/>
                <w:lang w:eastAsia="en-US"/>
              </w:rPr>
            </w:pPr>
            <w:r>
              <w:rPr>
                <w:rFonts w:cs="Arial"/>
                <w:szCs w:val="22"/>
                <w:lang w:eastAsia="en-US"/>
              </w:rPr>
              <w:t>Název poddodavatele</w:t>
            </w:r>
          </w:p>
        </w:tc>
        <w:tc>
          <w:tcPr>
            <w:tcW w:w="1837" w:type="dxa"/>
            <w:shd w:val="clear" w:color="auto" w:fill="FFFFFF" w:themeFill="background1"/>
            <w:vAlign w:val="center"/>
          </w:tcPr>
          <w:p w14:paraId="6183DEF2" w14:textId="5B42B7B9" w:rsidR="00A23A2D" w:rsidRPr="00BF25FB" w:rsidRDefault="00A23A2D" w:rsidP="00057099">
            <w:pPr>
              <w:spacing w:before="120" w:after="120"/>
              <w:rPr>
                <w:rFonts w:cs="Arial"/>
                <w:szCs w:val="22"/>
                <w:lang w:eastAsia="en-US"/>
              </w:rPr>
            </w:pPr>
            <w:r>
              <w:rPr>
                <w:rFonts w:cs="Arial"/>
                <w:szCs w:val="22"/>
                <w:lang w:eastAsia="en-US"/>
              </w:rPr>
              <w:t>IČO</w:t>
            </w:r>
          </w:p>
        </w:tc>
        <w:tc>
          <w:tcPr>
            <w:tcW w:w="3256" w:type="dxa"/>
            <w:shd w:val="clear" w:color="auto" w:fill="FFFFFF" w:themeFill="background1"/>
            <w:vAlign w:val="center"/>
          </w:tcPr>
          <w:p w14:paraId="5595FF93" w14:textId="7D56875A" w:rsidR="00A23A2D" w:rsidRPr="00BF25FB" w:rsidRDefault="00A23A2D" w:rsidP="00057099">
            <w:pPr>
              <w:spacing w:before="120" w:after="120"/>
              <w:rPr>
                <w:rFonts w:cs="Arial"/>
                <w:szCs w:val="22"/>
                <w:lang w:eastAsia="en-US"/>
              </w:rPr>
            </w:pPr>
            <w:r>
              <w:rPr>
                <w:rFonts w:cs="Arial"/>
                <w:szCs w:val="22"/>
                <w:lang w:eastAsia="en-US"/>
              </w:rPr>
              <w:t>Část plnění, která bude poddodavatelem poskytována</w:t>
            </w:r>
          </w:p>
        </w:tc>
      </w:tr>
      <w:tr w:rsidR="00A23A2D" w:rsidRPr="00415A40" w14:paraId="086B7CC0" w14:textId="77777777" w:rsidTr="00812092">
        <w:trPr>
          <w:trHeight w:val="650"/>
        </w:trPr>
        <w:tc>
          <w:tcPr>
            <w:tcW w:w="1983" w:type="dxa"/>
            <w:vAlign w:val="center"/>
          </w:tcPr>
          <w:p w14:paraId="1805FB50" w14:textId="74A1381A" w:rsidR="00A23A2D" w:rsidRPr="00415A40" w:rsidRDefault="00A23A2D" w:rsidP="00A23A2D">
            <w:pPr>
              <w:spacing w:before="120" w:after="120"/>
              <w:rPr>
                <w:rFonts w:cs="Arial"/>
                <w:szCs w:val="22"/>
                <w:lang w:eastAsia="en-US"/>
              </w:rPr>
            </w:pPr>
            <w:r w:rsidRPr="00415A40">
              <w:rPr>
                <w:rFonts w:cs="Arial"/>
                <w:szCs w:val="22"/>
                <w:lang w:eastAsia="en-US"/>
              </w:rPr>
              <w:t>Poddodavatel č. 1</w:t>
            </w:r>
          </w:p>
        </w:tc>
        <w:tc>
          <w:tcPr>
            <w:tcW w:w="1986" w:type="dxa"/>
            <w:shd w:val="clear" w:color="auto" w:fill="92D050"/>
            <w:vAlign w:val="center"/>
          </w:tcPr>
          <w:p w14:paraId="3886DABE" w14:textId="0FB18EF7" w:rsidR="00A23A2D" w:rsidRPr="00BF25FB" w:rsidRDefault="00812092" w:rsidP="00A23A2D">
            <w:pPr>
              <w:spacing w:before="120" w:after="120"/>
              <w:rPr>
                <w:rFonts w:cs="Arial"/>
                <w:szCs w:val="22"/>
                <w:lang w:eastAsia="en-US"/>
              </w:rPr>
            </w:pPr>
            <w:r>
              <w:rPr>
                <w:szCs w:val="22"/>
              </w:rPr>
              <w:t>Doplní dodavatel</w:t>
            </w:r>
          </w:p>
        </w:tc>
        <w:tc>
          <w:tcPr>
            <w:tcW w:w="1837" w:type="dxa"/>
            <w:shd w:val="clear" w:color="auto" w:fill="92D050"/>
            <w:vAlign w:val="center"/>
          </w:tcPr>
          <w:p w14:paraId="28828B15" w14:textId="3A96523A" w:rsidR="00A23A2D" w:rsidRPr="00BF25FB" w:rsidRDefault="00812092" w:rsidP="00A23A2D">
            <w:pPr>
              <w:spacing w:before="120" w:after="120"/>
              <w:rPr>
                <w:rFonts w:cs="Arial"/>
                <w:szCs w:val="22"/>
                <w:lang w:eastAsia="en-US"/>
              </w:rPr>
            </w:pPr>
            <w:r>
              <w:rPr>
                <w:szCs w:val="22"/>
              </w:rPr>
              <w:t>Doplní dodavatel</w:t>
            </w:r>
          </w:p>
        </w:tc>
        <w:tc>
          <w:tcPr>
            <w:tcW w:w="3256" w:type="dxa"/>
            <w:shd w:val="clear" w:color="auto" w:fill="92D050"/>
            <w:vAlign w:val="center"/>
          </w:tcPr>
          <w:p w14:paraId="331D5C52" w14:textId="77870256" w:rsidR="00A23A2D" w:rsidRPr="00BF25FB" w:rsidRDefault="00812092" w:rsidP="00A23A2D">
            <w:pPr>
              <w:spacing w:before="120" w:after="120"/>
              <w:rPr>
                <w:rFonts w:cs="Arial"/>
                <w:szCs w:val="22"/>
                <w:lang w:eastAsia="en-US"/>
              </w:rPr>
            </w:pPr>
            <w:r>
              <w:rPr>
                <w:szCs w:val="22"/>
              </w:rPr>
              <w:t>Doplní dodavatel</w:t>
            </w:r>
          </w:p>
        </w:tc>
      </w:tr>
      <w:tr w:rsidR="00A23A2D" w:rsidRPr="00415A40" w14:paraId="3ED8EFA6" w14:textId="77777777" w:rsidTr="00812092">
        <w:trPr>
          <w:trHeight w:val="650"/>
        </w:trPr>
        <w:tc>
          <w:tcPr>
            <w:tcW w:w="1983" w:type="dxa"/>
            <w:vAlign w:val="center"/>
          </w:tcPr>
          <w:p w14:paraId="5752379F" w14:textId="77777777" w:rsidR="00A23A2D" w:rsidRPr="00415A40" w:rsidRDefault="00A23A2D" w:rsidP="00A23A2D">
            <w:pPr>
              <w:spacing w:before="120" w:after="120"/>
              <w:rPr>
                <w:rFonts w:cs="Arial"/>
                <w:szCs w:val="22"/>
                <w:lang w:eastAsia="en-US"/>
              </w:rPr>
            </w:pPr>
            <w:r>
              <w:rPr>
                <w:rFonts w:cs="Arial"/>
                <w:szCs w:val="22"/>
                <w:lang w:eastAsia="en-US"/>
              </w:rPr>
              <w:t>Poddodavatel č. 2</w:t>
            </w:r>
          </w:p>
        </w:tc>
        <w:tc>
          <w:tcPr>
            <w:tcW w:w="1986" w:type="dxa"/>
            <w:shd w:val="clear" w:color="auto" w:fill="92D050"/>
            <w:vAlign w:val="center"/>
          </w:tcPr>
          <w:p w14:paraId="082CBEC9" w14:textId="00A6145A" w:rsidR="00A23A2D" w:rsidRPr="00BF25FB" w:rsidRDefault="00812092" w:rsidP="00A23A2D">
            <w:pPr>
              <w:spacing w:before="120" w:after="120"/>
              <w:rPr>
                <w:rFonts w:cs="Arial"/>
                <w:szCs w:val="22"/>
                <w:lang w:eastAsia="en-US"/>
              </w:rPr>
            </w:pPr>
            <w:r>
              <w:rPr>
                <w:szCs w:val="22"/>
              </w:rPr>
              <w:t>Doplní dodavatel</w:t>
            </w:r>
          </w:p>
        </w:tc>
        <w:tc>
          <w:tcPr>
            <w:tcW w:w="1837" w:type="dxa"/>
            <w:shd w:val="clear" w:color="auto" w:fill="92D050"/>
            <w:vAlign w:val="center"/>
          </w:tcPr>
          <w:p w14:paraId="379FC756" w14:textId="2CB55BBE" w:rsidR="00A23A2D" w:rsidRPr="00BF25FB" w:rsidRDefault="00812092" w:rsidP="00A23A2D">
            <w:pPr>
              <w:spacing w:before="120" w:after="120"/>
              <w:rPr>
                <w:rFonts w:cs="Arial"/>
                <w:szCs w:val="22"/>
                <w:lang w:eastAsia="en-US"/>
              </w:rPr>
            </w:pPr>
            <w:r>
              <w:rPr>
                <w:szCs w:val="22"/>
              </w:rPr>
              <w:t>Doplní dodavatel</w:t>
            </w:r>
          </w:p>
        </w:tc>
        <w:tc>
          <w:tcPr>
            <w:tcW w:w="3256" w:type="dxa"/>
            <w:shd w:val="clear" w:color="auto" w:fill="92D050"/>
            <w:vAlign w:val="center"/>
          </w:tcPr>
          <w:p w14:paraId="61EF92A0" w14:textId="42E73A93" w:rsidR="00A23A2D" w:rsidRPr="00BF25FB" w:rsidRDefault="00812092" w:rsidP="00A23A2D">
            <w:pPr>
              <w:spacing w:before="120" w:after="120"/>
              <w:rPr>
                <w:rFonts w:cs="Arial"/>
                <w:szCs w:val="22"/>
                <w:lang w:eastAsia="en-US"/>
              </w:rPr>
            </w:pPr>
            <w:r>
              <w:rPr>
                <w:szCs w:val="22"/>
              </w:rPr>
              <w:t>Doplní dodavatel</w:t>
            </w:r>
          </w:p>
        </w:tc>
      </w:tr>
    </w:tbl>
    <w:p w14:paraId="0A9EBBB4" w14:textId="77777777" w:rsidR="008C5ECA" w:rsidRDefault="008C5ECA" w:rsidP="008C5ECA">
      <w:pPr>
        <w:rPr>
          <w:szCs w:val="22"/>
        </w:rPr>
      </w:pPr>
    </w:p>
    <w:p w14:paraId="6619ED00" w14:textId="77777777" w:rsidR="00A23A2D" w:rsidRDefault="00A23A2D" w:rsidP="008C5ECA">
      <w:pPr>
        <w:rPr>
          <w:szCs w:val="22"/>
        </w:rPr>
      </w:pPr>
    </w:p>
    <w:p w14:paraId="22A3FA40" w14:textId="25198CF4" w:rsidR="0057666A" w:rsidRDefault="00AC2EAE" w:rsidP="00362D8A">
      <w:pPr>
        <w:pStyle w:val="2bodlnku"/>
        <w:numPr>
          <w:ilvl w:val="0"/>
          <w:numId w:val="0"/>
        </w:numPr>
        <w:spacing w:before="480"/>
        <w:rPr>
          <w:b/>
          <w:bCs/>
        </w:rPr>
      </w:pPr>
      <w:r w:rsidRPr="00AC2EAE">
        <w:rPr>
          <w:b/>
          <w:bCs/>
        </w:rPr>
        <w:t>Kvalifikační požadavky realizačního týmu</w:t>
      </w:r>
    </w:p>
    <w:p w14:paraId="1E0791A0" w14:textId="2E500FBF" w:rsidR="0057666A" w:rsidRDefault="0057666A" w:rsidP="0057666A">
      <w:pPr>
        <w:suppressAutoHyphens w:val="0"/>
        <w:spacing w:after="160" w:line="276" w:lineRule="auto"/>
        <w:jc w:val="both"/>
      </w:pPr>
      <w:r w:rsidRPr="00A841A3">
        <w:rPr>
          <w:vertAlign w:val="superscript"/>
        </w:rPr>
        <w:t>i</w:t>
      </w:r>
      <w:r>
        <w:t xml:space="preserve"> </w:t>
      </w:r>
      <w:r w:rsidRPr="00AC2EAE">
        <w:rPr>
          <w:rFonts w:cs="Arial"/>
        </w:rPr>
        <w:t xml:space="preserve">Seniorní projektový manager </w:t>
      </w:r>
      <w:r w:rsidR="0039799D">
        <w:rPr>
          <w:rFonts w:cs="Arial"/>
        </w:rPr>
        <w:t xml:space="preserve">min. </w:t>
      </w:r>
      <w:r w:rsidRPr="00AC2EAE">
        <w:rPr>
          <w:rFonts w:cs="Arial"/>
        </w:rPr>
        <w:t>5 let praxe s 2 referenčními zakázkami v obdobném rozsahu jako je předmět plnění V</w:t>
      </w:r>
      <w:r>
        <w:rPr>
          <w:rFonts w:cs="Arial"/>
        </w:rPr>
        <w:t>eřejné zakázky</w:t>
      </w:r>
      <w:r w:rsidRPr="00AC2EAE">
        <w:rPr>
          <w:rFonts w:cs="Arial"/>
        </w:rPr>
        <w:t xml:space="preserve"> </w:t>
      </w:r>
      <w:r>
        <w:rPr>
          <w:rFonts w:cs="Arial"/>
        </w:rPr>
        <w:t xml:space="preserve">s tím, že hodnota každé z nich musí činit </w:t>
      </w:r>
      <w:r w:rsidRPr="00AC2EAE">
        <w:rPr>
          <w:rFonts w:cs="Arial"/>
        </w:rPr>
        <w:t xml:space="preserve">min. </w:t>
      </w:r>
      <w:r>
        <w:rPr>
          <w:rFonts w:cs="Arial"/>
        </w:rPr>
        <w:t>35</w:t>
      </w:r>
      <w:r w:rsidRPr="00AC2EAE">
        <w:rPr>
          <w:rFonts w:cs="Arial"/>
        </w:rPr>
        <w:t>0 000 Kč bez DPH.</w:t>
      </w:r>
    </w:p>
    <w:p w14:paraId="236A7BDF" w14:textId="28DC2498" w:rsidR="0057666A" w:rsidRDefault="0057666A" w:rsidP="0057666A">
      <w:pPr>
        <w:suppressAutoHyphens w:val="0"/>
        <w:spacing w:after="160" w:line="252" w:lineRule="auto"/>
        <w:jc w:val="both"/>
      </w:pPr>
      <w:proofErr w:type="spellStart"/>
      <w:r w:rsidRPr="00A841A3">
        <w:rPr>
          <w:vertAlign w:val="superscript"/>
        </w:rPr>
        <w:t>ii</w:t>
      </w:r>
      <w:proofErr w:type="spellEnd"/>
      <w:r>
        <w:t xml:space="preserve"> </w:t>
      </w:r>
      <w:r w:rsidRPr="00AC2EAE">
        <w:rPr>
          <w:rFonts w:cs="Arial"/>
        </w:rPr>
        <w:t>Senior programátor / vývojář v oblasti nabízeného řešení min. 5 let praxe s 2 referenčními zakázkami v obdobném rozsahu jako je předmět plnění V</w:t>
      </w:r>
      <w:r>
        <w:rPr>
          <w:rFonts w:cs="Arial"/>
        </w:rPr>
        <w:t>eřejné zakázky</w:t>
      </w:r>
      <w:r w:rsidRPr="00AC2EAE">
        <w:rPr>
          <w:rFonts w:cs="Arial"/>
        </w:rPr>
        <w:t xml:space="preserve"> na řešení vývoje systému v prostředí SharePoint </w:t>
      </w:r>
      <w:r>
        <w:rPr>
          <w:rFonts w:cs="Arial"/>
        </w:rPr>
        <w:t xml:space="preserve">s tím, že hodnota každé z nich musí činit </w:t>
      </w:r>
      <w:r w:rsidRPr="00AC2EAE">
        <w:rPr>
          <w:rFonts w:cs="Arial"/>
        </w:rPr>
        <w:t xml:space="preserve">min. </w:t>
      </w:r>
      <w:r>
        <w:rPr>
          <w:rFonts w:cs="Arial"/>
        </w:rPr>
        <w:t>35</w:t>
      </w:r>
      <w:r w:rsidRPr="00AC2EAE">
        <w:rPr>
          <w:rFonts w:cs="Arial"/>
        </w:rPr>
        <w:t>0 000 Kč bez DPH.</w:t>
      </w:r>
    </w:p>
    <w:p w14:paraId="471EDE32" w14:textId="6661A4CB" w:rsidR="0057666A" w:rsidRDefault="0057666A" w:rsidP="0057666A">
      <w:pPr>
        <w:suppressAutoHyphens w:val="0"/>
        <w:spacing w:after="160" w:line="252" w:lineRule="auto"/>
        <w:jc w:val="both"/>
      </w:pPr>
      <w:proofErr w:type="spellStart"/>
      <w:r w:rsidRPr="0057666A">
        <w:rPr>
          <w:rStyle w:val="Odkaznavysvtlivky"/>
        </w:rPr>
        <w:t>i</w:t>
      </w:r>
      <w:r w:rsidRPr="00A841A3">
        <w:rPr>
          <w:vertAlign w:val="superscript"/>
        </w:rPr>
        <w:t>ii</w:t>
      </w:r>
      <w:proofErr w:type="spellEnd"/>
      <w:r>
        <w:t xml:space="preserve"> </w:t>
      </w:r>
      <w:r w:rsidRPr="00AC2EAE">
        <w:rPr>
          <w:rFonts w:cs="Arial"/>
        </w:rPr>
        <w:t>Senior designer webového prostředí a stránek v oblasti nabízeného řešení min. 3 roky praxe s 2 referenčními zakázkami v obdobném rozsahu jako je předmět plnění V</w:t>
      </w:r>
      <w:r>
        <w:rPr>
          <w:rFonts w:cs="Arial"/>
        </w:rPr>
        <w:t>eřejné zakázky</w:t>
      </w:r>
      <w:r w:rsidRPr="00AC2EAE">
        <w:rPr>
          <w:rFonts w:cs="Arial"/>
        </w:rPr>
        <w:t xml:space="preserve"> na řešení vývoje systému v prostředí SharePoint </w:t>
      </w:r>
      <w:r>
        <w:rPr>
          <w:rFonts w:cs="Arial"/>
        </w:rPr>
        <w:t xml:space="preserve">s tím, že hodnota každé z nich musí činit </w:t>
      </w:r>
      <w:r w:rsidRPr="00AC2EAE">
        <w:rPr>
          <w:rFonts w:cs="Arial"/>
        </w:rPr>
        <w:t xml:space="preserve">min. </w:t>
      </w:r>
      <w:r>
        <w:rPr>
          <w:rFonts w:cs="Arial"/>
        </w:rPr>
        <w:t>35</w:t>
      </w:r>
      <w:r w:rsidRPr="00AC2EAE">
        <w:rPr>
          <w:rFonts w:cs="Arial"/>
        </w:rPr>
        <w:t>0 000 Kč bez DPH.</w:t>
      </w:r>
    </w:p>
    <w:p w14:paraId="639F7E15" w14:textId="79E13985" w:rsidR="0057666A" w:rsidRDefault="0057666A" w:rsidP="0057666A">
      <w:pPr>
        <w:pStyle w:val="2bodlnku"/>
        <w:numPr>
          <w:ilvl w:val="0"/>
          <w:numId w:val="0"/>
        </w:numPr>
        <w:rPr>
          <w:b/>
          <w:bCs/>
        </w:rPr>
      </w:pPr>
      <w:r w:rsidRPr="0057666A">
        <w:rPr>
          <w:rStyle w:val="Odkaznavysvtlivky"/>
        </w:rPr>
        <w:t>I</w:t>
      </w:r>
      <w:r w:rsidRPr="00A841A3">
        <w:rPr>
          <w:vertAlign w:val="superscript"/>
        </w:rPr>
        <w:t>V</w:t>
      </w:r>
      <w:r>
        <w:t xml:space="preserve"> </w:t>
      </w:r>
      <w:r w:rsidRPr="00AC2EAE">
        <w:rPr>
          <w:rFonts w:cs="Arial"/>
        </w:rPr>
        <w:t xml:space="preserve">Seniorní SharePoint Specialista </w:t>
      </w:r>
      <w:r w:rsidR="0039799D">
        <w:rPr>
          <w:rFonts w:cs="Arial"/>
        </w:rPr>
        <w:t>min.</w:t>
      </w:r>
      <w:r w:rsidRPr="00AC2EAE">
        <w:rPr>
          <w:rFonts w:cs="Arial"/>
        </w:rPr>
        <w:t xml:space="preserve"> 5 let praxe s 2 referenčními zakázkami na intranet SharePoint v obdobném rozsahu jako je předmět plnění </w:t>
      </w:r>
      <w:r w:rsidRPr="00812092">
        <w:rPr>
          <w:rFonts w:cs="Arial"/>
        </w:rPr>
        <w:t>Veřejné zakázky</w:t>
      </w:r>
      <w:r w:rsidRPr="00AC2EAE">
        <w:rPr>
          <w:rFonts w:cs="Arial"/>
        </w:rPr>
        <w:t xml:space="preserve"> </w:t>
      </w:r>
      <w:r w:rsidRPr="00812092">
        <w:rPr>
          <w:rFonts w:cs="Arial"/>
        </w:rPr>
        <w:t>s tím, že hodnota každé z nich musí činit min. 350 000 Kč bez DPH</w:t>
      </w:r>
      <w:r>
        <w:rPr>
          <w:rFonts w:cs="Arial"/>
        </w:rPr>
        <w:t>.</w:t>
      </w:r>
    </w:p>
    <w:p w14:paraId="60412596" w14:textId="2D6FE895" w:rsidR="0057666A" w:rsidRDefault="0057666A">
      <w:pPr>
        <w:suppressAutoHyphens w:val="0"/>
        <w:rPr>
          <w:b/>
          <w:bCs/>
          <w:lang w:eastAsia="zh-CN"/>
        </w:rPr>
      </w:pPr>
    </w:p>
    <w:sectPr w:rsidR="0057666A" w:rsidSect="008502F3">
      <w:headerReference w:type="even" r:id="rId15"/>
      <w:headerReference w:type="default" r:id="rId16"/>
      <w:footerReference w:type="even" r:id="rId17"/>
      <w:footerReference w:type="default" r:id="rId18"/>
      <w:headerReference w:type="first" r:id="rId19"/>
      <w:footerReference w:type="first" r:id="rId2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2A85" w14:textId="77777777" w:rsidR="00551DA8" w:rsidRDefault="00551DA8" w:rsidP="008221A4">
      <w:r>
        <w:separator/>
      </w:r>
    </w:p>
  </w:endnote>
  <w:endnote w:type="continuationSeparator" w:id="0">
    <w:p w14:paraId="2F037F99" w14:textId="77777777" w:rsidR="00551DA8" w:rsidRDefault="00551DA8" w:rsidP="008221A4">
      <w:r>
        <w:continuationSeparator/>
      </w:r>
    </w:p>
  </w:endnote>
  <w:endnote w:type="continuationNotice" w:id="1">
    <w:p w14:paraId="0464B737" w14:textId="77777777" w:rsidR="00551DA8" w:rsidRDefault="00551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DB48" w14:textId="77777777" w:rsidR="0019462F" w:rsidRDefault="00194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955630690"/>
      <w:lock w:val="contentLocked"/>
      <w:placeholder>
        <w:docPart w:val="DefaultPlaceholder_-1854013440"/>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trPr>
            <w:trHeight w:val="227"/>
            <w:jc w:val="center"/>
          </w:trPr>
          <w:tc>
            <w:tcPr>
              <w:tcW w:w="10031" w:type="dxa"/>
              <w:gridSpan w:val="3"/>
              <w:tcBorders>
                <w:top w:val="single" w:sz="4" w:space="0" w:color="000000"/>
                <w:bottom w:val="single" w:sz="4" w:space="0" w:color="000000"/>
              </w:tcBorders>
              <w:vAlign w:val="center"/>
            </w:tcPr>
            <w:p w14:paraId="54909396" w14:textId="6CE8DCDD" w:rsidR="00FE2A67" w:rsidRPr="00763C46" w:rsidRDefault="00FE2A67" w:rsidP="00FE2A67">
              <w:pPr>
                <w:pStyle w:val="Zpat"/>
                <w:jc w:val="left"/>
                <w:rPr>
                  <w:szCs w:val="20"/>
                </w:rPr>
              </w:pPr>
              <w:r w:rsidRPr="00763C46">
                <w:rPr>
                  <w:szCs w:val="14"/>
                </w:rPr>
                <w:t xml:space="preserve">Smlouva o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A876AA">
                    <w:rPr>
                      <w:szCs w:val="14"/>
                    </w:rPr>
                    <w:t>a poskytování služeb-vytvoření intranetu ZP MV ČR v prostředí SharePoint online</w:t>
                  </w:r>
                </w:sdtContent>
              </w:sdt>
              <w:r w:rsidR="00A8416B">
                <w:rPr>
                  <w:szCs w:val="14"/>
                </w:rPr>
                <w:t xml:space="preserve"> </w:t>
              </w:r>
              <w:proofErr w:type="gramStart"/>
              <w:r w:rsidR="00A8416B">
                <w:rPr>
                  <w:szCs w:val="14"/>
                </w:rPr>
                <w:t xml:space="preserve">–  </w:t>
              </w:r>
              <w:r w:rsidRPr="00763C46">
                <w:rPr>
                  <w:szCs w:val="14"/>
                </w:rPr>
                <w:t>Zdravotní</w:t>
              </w:r>
              <w:proofErr w:type="gramEnd"/>
              <w:r w:rsidRPr="00763C46">
                <w:rPr>
                  <w:rFonts w:cs="Arial"/>
                  <w:sz w:val="10"/>
                  <w:szCs w:val="10"/>
                  <w:lang w:eastAsia="cs-CZ"/>
                </w:rPr>
                <w:t xml:space="preserve"> </w:t>
              </w:r>
              <w:r w:rsidRPr="00763C46">
                <w:rPr>
                  <w:rFonts w:cs="Arial"/>
                  <w:lang w:eastAsia="cs-CZ"/>
                </w:rPr>
                <w:t xml:space="preserve">pojišťovna ministerstva vnitra České republiky - </w:t>
              </w:r>
              <w:sdt>
                <w:sdtPr>
                  <w:rPr>
                    <w:highlight w:val="green"/>
                  </w:rPr>
                  <w:alias w:val="Partner"/>
                  <w:tag w:val=""/>
                  <w:id w:val="-1413232891"/>
                  <w:placeholder>
                    <w:docPart w:val="0458943A5B8C47C4B98238688D2214EF"/>
                  </w:placeholder>
                  <w:dataBinding w:prefixMappings="xmlns:ns0='http://purl.org/dc/elements/1.1/' xmlns:ns1='http://schemas.openxmlformats.org/package/2006/metadata/core-properties' " w:xpath="/ns1:coreProperties[1]/ns0:title[1]" w:storeItemID="{6C3C8BC8-F283-45AE-878A-BAB7291924A1}"/>
                  <w:text/>
                </w:sdtPr>
                <w:sdtEndPr/>
                <w:sdtContent>
                  <w:r w:rsidR="00A37979" w:rsidRPr="00444C20">
                    <w:rPr>
                      <w:highlight w:val="green"/>
                    </w:rPr>
                    <w:t>[doplní Dodavatel]</w:t>
                  </w:r>
                </w:sdtContent>
              </w:sdt>
            </w:p>
          </w:tc>
        </w:tr>
        <w:tr w:rsidR="00FE2A67" w:rsidRPr="006D244D" w14:paraId="7532EDD7" w14:textId="77777777">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244515987" name="Obrázek 2445159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1056671706" name="Obrázek 1056671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27ABC595"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trPr>
        <w:trHeight w:val="227"/>
        <w:jc w:val="center"/>
      </w:trPr>
      <w:tc>
        <w:tcPr>
          <w:tcW w:w="10031" w:type="dxa"/>
          <w:gridSpan w:val="3"/>
          <w:tcBorders>
            <w:top w:val="single" w:sz="4" w:space="0" w:color="000000"/>
            <w:bottom w:val="single" w:sz="4" w:space="0" w:color="000000"/>
          </w:tcBorders>
          <w:vAlign w:val="center"/>
        </w:tcPr>
        <w:p w14:paraId="6E72627F" w14:textId="6053C018" w:rsidR="008502F3" w:rsidRPr="00763C46" w:rsidRDefault="008502F3">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A876AA">
                <w:rPr>
                  <w:szCs w:val="14"/>
                </w:rPr>
                <w:t>a poskytování služeb-vytvoření intranetu ZP MV ČR v prostředí SharePoint online</w:t>
              </w:r>
            </w:sdtContent>
          </w:sdt>
          <w:r w:rsidRPr="00763C46">
            <w:rPr>
              <w:szCs w:val="14"/>
            </w:rPr>
            <w:t xml:space="preserve"> – </w:t>
          </w:r>
          <w:r w:rsidR="00A8416B">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rPr>
                <w:highlight w:val="green"/>
              </w:rPr>
              <w:alias w:val="Partner"/>
              <w:tag w:val=""/>
              <w:id w:val="-363212574"/>
              <w:placeholder>
                <w:docPart w:val="930F6684223848E5844343695DD82299"/>
              </w:placeholder>
              <w:dataBinding w:prefixMappings="xmlns:ns0='http://purl.org/dc/elements/1.1/' xmlns:ns1='http://schemas.openxmlformats.org/package/2006/metadata/core-properties' " w:xpath="/ns1:coreProperties[1]/ns0:title[1]" w:storeItemID="{6C3C8BC8-F283-45AE-878A-BAB7291924A1}"/>
              <w:text/>
            </w:sdtPr>
            <w:sdtEndPr/>
            <w:sdtContent>
              <w:r w:rsidR="00A37979" w:rsidRPr="008C16D1">
                <w:rPr>
                  <w:highlight w:val="green"/>
                </w:rPr>
                <w:t>[doplní Dodavatel]</w:t>
              </w:r>
            </w:sdtContent>
          </w:sdt>
        </w:p>
      </w:tc>
    </w:tr>
    <w:tr w:rsidR="008502F3" w:rsidRPr="006D244D" w14:paraId="2412750C" w14:textId="77777777">
      <w:trPr>
        <w:trHeight w:val="737"/>
        <w:jc w:val="center"/>
      </w:trPr>
      <w:tc>
        <w:tcPr>
          <w:tcW w:w="1004" w:type="dxa"/>
          <w:vMerge w:val="restart"/>
          <w:tcBorders>
            <w:top w:val="single" w:sz="4" w:space="0" w:color="000000"/>
          </w:tcBorders>
        </w:tcPr>
        <w:p w14:paraId="7ECDD8A8" w14:textId="77777777" w:rsidR="008502F3" w:rsidRPr="00763C46" w:rsidRDefault="008502F3">
          <w:pPr>
            <w:pStyle w:val="Zpat"/>
            <w:rPr>
              <w:sz w:val="4"/>
              <w:szCs w:val="4"/>
            </w:rPr>
          </w:pPr>
        </w:p>
        <w:p w14:paraId="39FDA6A8" w14:textId="77777777" w:rsidR="008502F3" w:rsidRPr="00763C46" w:rsidRDefault="008502F3">
          <w:pPr>
            <w:pStyle w:val="Zpat"/>
          </w:pPr>
          <w:r w:rsidRPr="00763C46">
            <w:rPr>
              <w:noProof/>
              <w:lang w:eastAsia="cs-CZ"/>
            </w:rPr>
            <w:drawing>
              <wp:inline distT="0" distB="0" distL="0" distR="0" wp14:anchorId="1D85D814" wp14:editId="32BF44E4">
                <wp:extent cx="485775" cy="485775"/>
                <wp:effectExtent l="0" t="0" r="9525" b="9525"/>
                <wp:docPr id="264174280" name="Obrázek 264174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pPr>
            <w:pStyle w:val="Zpat"/>
            <w:rPr>
              <w:sz w:val="4"/>
              <w:szCs w:val="4"/>
            </w:rPr>
          </w:pPr>
        </w:p>
        <w:p w14:paraId="43FC30A6" w14:textId="77777777" w:rsidR="008502F3" w:rsidRPr="00763C46" w:rsidRDefault="008502F3">
          <w:pPr>
            <w:pStyle w:val="Zpat"/>
          </w:pPr>
          <w:r w:rsidRPr="00763C46">
            <w:rPr>
              <w:noProof/>
              <w:lang w:eastAsia="cs-CZ"/>
            </w:rPr>
            <w:drawing>
              <wp:inline distT="0" distB="0" distL="0" distR="0" wp14:anchorId="6EC2BF8F" wp14:editId="403BBDE5">
                <wp:extent cx="485775" cy="485775"/>
                <wp:effectExtent l="0" t="0" r="9525" b="9525"/>
                <wp:docPr id="895181257" name="Obrázek 895181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pPr>
            <w:pStyle w:val="Zpat"/>
          </w:pPr>
          <w:r w:rsidRPr="00763C46">
            <w:t>Zdravotní pojišťovna ministerstva vnitra České republiky,</w:t>
          </w:r>
        </w:p>
        <w:p w14:paraId="6FEBF519" w14:textId="77777777" w:rsidR="008502F3" w:rsidRPr="00763C46" w:rsidRDefault="008502F3">
          <w:pPr>
            <w:pStyle w:val="Zpat"/>
          </w:pPr>
          <w:r w:rsidRPr="00763C46">
            <w:t>sídlo Vinohradská 2577/178, 130 00 Praha 3, kód pojišťovny 211, IČO 47114304,</w:t>
          </w:r>
        </w:p>
        <w:p w14:paraId="4A26A383" w14:textId="77777777" w:rsidR="008502F3" w:rsidRPr="00763C46" w:rsidRDefault="008502F3">
          <w:pPr>
            <w:pStyle w:val="Zpat"/>
          </w:pPr>
          <w:r w:rsidRPr="00763C46">
            <w:t>zapsána v obchodním rejstříku vedeném Městským soudem v Praze oddíl A, vložka 7216</w:t>
          </w:r>
        </w:p>
        <w:p w14:paraId="475BB3ED" w14:textId="77777777" w:rsidR="008502F3" w:rsidRPr="00763C46" w:rsidRDefault="008502F3">
          <w:pPr>
            <w:pStyle w:val="Zpat"/>
          </w:pPr>
          <w:r w:rsidRPr="00763C46">
            <w:t>datová schránka: 9swaix3, infolinka: 222 222 255, e-mail: info@zpmvcr.cz, www.211.cz</w:t>
          </w:r>
        </w:p>
      </w:tc>
    </w:tr>
    <w:tr w:rsidR="008502F3" w:rsidRPr="006D244D" w14:paraId="210A26F9" w14:textId="77777777">
      <w:trPr>
        <w:trHeight w:val="144"/>
        <w:jc w:val="center"/>
      </w:trPr>
      <w:tc>
        <w:tcPr>
          <w:tcW w:w="1004" w:type="dxa"/>
          <w:vMerge/>
        </w:tcPr>
        <w:p w14:paraId="7321210D" w14:textId="77777777" w:rsidR="008502F3" w:rsidRPr="00763C46" w:rsidRDefault="008502F3">
          <w:pPr>
            <w:pStyle w:val="Zpat"/>
          </w:pPr>
        </w:p>
      </w:tc>
      <w:tc>
        <w:tcPr>
          <w:tcW w:w="947" w:type="dxa"/>
          <w:vMerge/>
        </w:tcPr>
        <w:p w14:paraId="58FDEBCD" w14:textId="77777777" w:rsidR="008502F3" w:rsidRPr="00763C46" w:rsidRDefault="008502F3">
          <w:pPr>
            <w:pStyle w:val="Zpat"/>
          </w:pPr>
        </w:p>
      </w:tc>
      <w:tc>
        <w:tcPr>
          <w:tcW w:w="8080" w:type="dxa"/>
          <w:vAlign w:val="bottom"/>
        </w:tcPr>
        <w:p w14:paraId="204C0FE2" w14:textId="1DFB2B2B" w:rsidR="008502F3" w:rsidRPr="00763C46" w:rsidRDefault="008502F3">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21C0" w14:textId="77777777" w:rsidR="00551DA8" w:rsidRDefault="00551DA8" w:rsidP="008221A4">
      <w:r>
        <w:separator/>
      </w:r>
    </w:p>
  </w:footnote>
  <w:footnote w:type="continuationSeparator" w:id="0">
    <w:p w14:paraId="29DCF41C" w14:textId="77777777" w:rsidR="00551DA8" w:rsidRDefault="00551DA8" w:rsidP="008221A4">
      <w:r>
        <w:continuationSeparator/>
      </w:r>
    </w:p>
  </w:footnote>
  <w:footnote w:type="continuationNotice" w:id="1">
    <w:p w14:paraId="0141C4CD" w14:textId="77777777" w:rsidR="00551DA8" w:rsidRDefault="00551DA8"/>
  </w:footnote>
  <w:footnote w:id="2">
    <w:p w14:paraId="09F819A8" w14:textId="77777777" w:rsidR="000220C1" w:rsidRDefault="000220C1" w:rsidP="000220C1">
      <w:pPr>
        <w:pStyle w:val="footnotedescription"/>
        <w:spacing w:after="240"/>
        <w:rPr>
          <w:rFonts w:ascii="Arial" w:hAnsi="Arial" w:cs="Arial"/>
          <w:szCs w:val="18"/>
        </w:rPr>
      </w:pPr>
      <w:r>
        <w:rPr>
          <w:rStyle w:val="footnotemark"/>
          <w:szCs w:val="18"/>
        </w:rPr>
        <w:footnoteRef/>
      </w:r>
      <w:r>
        <w:rPr>
          <w:rFonts w:ascii="Arial" w:hAnsi="Arial" w:cs="Arial"/>
          <w:szCs w:val="18"/>
        </w:rPr>
        <w:t xml:space="preserve"> Za důvěrné informace se ve smyslu této přílohy považují zejména identifikační údaje certifikátu, hesla, konfigurační soubory, systémové programy, kritické knihovny, obnovovací procedury apod. </w:t>
      </w:r>
    </w:p>
  </w:footnote>
  <w:footnote w:id="3">
    <w:p w14:paraId="0DFCFB6E" w14:textId="77777777" w:rsidR="000220C1" w:rsidRDefault="000220C1" w:rsidP="000220C1">
      <w:pPr>
        <w:pStyle w:val="3odrky"/>
        <w:numPr>
          <w:ilvl w:val="0"/>
          <w:numId w:val="0"/>
        </w:numPr>
        <w:spacing w:after="240" w:line="240" w:lineRule="auto"/>
        <w:rPr>
          <w:rFonts w:eastAsia="Calibri"/>
          <w:sz w:val="18"/>
          <w:szCs w:val="18"/>
          <w:lang w:eastAsia="cs-CZ"/>
        </w:rPr>
      </w:pPr>
      <w:r>
        <w:rPr>
          <w:rFonts w:eastAsia="Calibri"/>
          <w:sz w:val="18"/>
          <w:szCs w:val="18"/>
          <w:vertAlign w:val="superscript"/>
          <w:lang w:eastAsia="cs-CZ"/>
        </w:rPr>
        <w:footnoteRef/>
      </w:r>
      <w:r>
        <w:rPr>
          <w:rFonts w:eastAsia="Calibri"/>
          <w:sz w:val="18"/>
          <w:szCs w:val="18"/>
          <w:vertAlign w:val="superscript"/>
          <w:lang w:eastAsia="cs-CZ"/>
        </w:rPr>
        <w:t xml:space="preserve"> </w:t>
      </w:r>
      <w:r>
        <w:rPr>
          <w:rFonts w:eastAsia="Calibri"/>
          <w:sz w:val="18"/>
          <w:szCs w:val="18"/>
          <w:lang w:eastAsia="cs-CZ"/>
        </w:rPr>
        <w:t xml:space="preserve">Migrační postup – soubor kroků definující převod dat mezi dvěma nebo více systémy ICT. </w:t>
      </w:r>
    </w:p>
  </w:footnote>
  <w:footnote w:id="4">
    <w:p w14:paraId="3D4663AF" w14:textId="77777777" w:rsidR="000220C1" w:rsidRDefault="000220C1" w:rsidP="000220C1">
      <w:pPr>
        <w:pStyle w:val="footnotedescription"/>
        <w:spacing w:line="247" w:lineRule="auto"/>
        <w:ind w:right="54"/>
        <w:rPr>
          <w:rFonts w:ascii="Arial Nova" w:hAnsi="Arial Nova"/>
        </w:rPr>
      </w:pPr>
      <w:r>
        <w:rPr>
          <w:rStyle w:val="footnotemark"/>
          <w:rFonts w:ascii="Arial Nova" w:hAnsi="Arial Nova"/>
        </w:rPr>
        <w:footnoteRef/>
      </w:r>
      <w:r>
        <w:rPr>
          <w:rFonts w:ascii="Arial Nova" w:hAnsi="Arial Nova"/>
        </w:rPr>
        <w:t xml:space="preserve"> </w:t>
      </w:r>
      <w:r>
        <w:rPr>
          <w:rFonts w:ascii="Arial" w:hAnsi="Arial" w:cs="Arial"/>
        </w:rPr>
        <w:t>Data a informace obsahující prvky extrémismu, terorismu, pornografie anebo podněcování k nesnášenlivosti a společenským předsudkům vztahujícím se ke společenské skupině identifikované na základě rasy, náboženství nebo víry, pohlaví, sexuální orientace, národnostní a etnické příslušnosti či jiné odlišnosti.</w:t>
      </w:r>
      <w:r>
        <w:rPr>
          <w:rFonts w:ascii="Arial Nova" w:hAnsi="Arial Nova"/>
        </w:rPr>
        <w:t xml:space="preserve"> </w:t>
      </w:r>
    </w:p>
  </w:footnote>
  <w:footnote w:id="5">
    <w:p w14:paraId="506AF74E" w14:textId="77777777" w:rsidR="000220C1" w:rsidRDefault="000220C1" w:rsidP="000220C1">
      <w:pPr>
        <w:pStyle w:val="footnotedescription"/>
        <w:spacing w:after="240" w:line="256" w:lineRule="auto"/>
        <w:jc w:val="left"/>
        <w:rPr>
          <w:rFonts w:ascii="Arial" w:hAnsi="Arial" w:cs="Arial"/>
        </w:rPr>
      </w:pPr>
      <w:r>
        <w:rPr>
          <w:rStyle w:val="footnotemark"/>
        </w:rPr>
        <w:footnoteRef/>
      </w:r>
      <w:r>
        <w:rPr>
          <w:rFonts w:ascii="Arial" w:hAnsi="Arial" w:cs="Arial"/>
        </w:rPr>
        <w:t xml:space="preserve"> Aktualizace software na vyšší vývojovou verzi. </w:t>
      </w:r>
    </w:p>
  </w:footnote>
  <w:footnote w:id="6">
    <w:p w14:paraId="329E5729" w14:textId="77777777" w:rsidR="000220C1" w:rsidRDefault="000220C1" w:rsidP="000220C1">
      <w:pPr>
        <w:pStyle w:val="Textpoznpodarou"/>
        <w:spacing w:after="240"/>
        <w:jc w:val="both"/>
        <w:rPr>
          <w:rFonts w:cs="Arial"/>
          <w:sz w:val="18"/>
          <w:szCs w:val="18"/>
        </w:rPr>
      </w:pPr>
      <w:r>
        <w:rPr>
          <w:rStyle w:val="Znakapoznpodarou"/>
          <w:rFonts w:eastAsia="Calibri" w:cs="Arial"/>
          <w:szCs w:val="18"/>
        </w:rPr>
        <w:footnoteRef/>
      </w:r>
      <w:r>
        <w:rPr>
          <w:rFonts w:cs="Arial"/>
          <w:sz w:val="18"/>
          <w:szCs w:val="18"/>
        </w:rPr>
        <w:t xml:space="preserve"> Zákon č. 127/2005 Sb., o elektronických komunikacích a o změně některých souvisejících zákonů (zákon </w:t>
      </w:r>
      <w:r>
        <w:rPr>
          <w:rFonts w:cs="Arial"/>
          <w:sz w:val="18"/>
          <w:szCs w:val="18"/>
        </w:rPr>
        <w:br/>
        <w:t>o elektronických komunikacích),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585E" w14:textId="77777777" w:rsidR="0019462F" w:rsidRDefault="00194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855D" w14:textId="77777777" w:rsidR="0019462F" w:rsidRDefault="00194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5291" w14:textId="77777777" w:rsidR="0019462F" w:rsidRDefault="00194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0F9"/>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C12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3C51E94"/>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5" w15:restartNumberingAfterBreak="0">
    <w:nsid w:val="19FD53C2"/>
    <w:multiLevelType w:val="hybridMultilevel"/>
    <w:tmpl w:val="FFFFFFFF"/>
    <w:lvl w:ilvl="0" w:tplc="AC887082">
      <w:start w:val="1"/>
      <w:numFmt w:val="bullet"/>
      <w:lvlText w:val=""/>
      <w:lvlJc w:val="left"/>
      <w:pPr>
        <w:ind w:left="720" w:hanging="360"/>
      </w:pPr>
      <w:rPr>
        <w:rFonts w:ascii="Symbol" w:hAnsi="Symbol" w:hint="default"/>
      </w:rPr>
    </w:lvl>
    <w:lvl w:ilvl="1" w:tplc="A4C24D8E">
      <w:start w:val="1"/>
      <w:numFmt w:val="bullet"/>
      <w:lvlText w:val="o"/>
      <w:lvlJc w:val="left"/>
      <w:pPr>
        <w:ind w:left="1440" w:hanging="360"/>
      </w:pPr>
      <w:rPr>
        <w:rFonts w:ascii="Courier New" w:hAnsi="Courier New" w:hint="default"/>
      </w:rPr>
    </w:lvl>
    <w:lvl w:ilvl="2" w:tplc="B0AAF194">
      <w:start w:val="1"/>
      <w:numFmt w:val="bullet"/>
      <w:lvlText w:val=""/>
      <w:lvlJc w:val="left"/>
      <w:pPr>
        <w:ind w:left="2160" w:hanging="360"/>
      </w:pPr>
      <w:rPr>
        <w:rFonts w:ascii="Wingdings" w:hAnsi="Wingdings" w:hint="default"/>
      </w:rPr>
    </w:lvl>
    <w:lvl w:ilvl="3" w:tplc="7076DE58">
      <w:start w:val="1"/>
      <w:numFmt w:val="bullet"/>
      <w:lvlText w:val=""/>
      <w:lvlJc w:val="left"/>
      <w:pPr>
        <w:ind w:left="2880" w:hanging="360"/>
      </w:pPr>
      <w:rPr>
        <w:rFonts w:ascii="Symbol" w:hAnsi="Symbol" w:hint="default"/>
      </w:rPr>
    </w:lvl>
    <w:lvl w:ilvl="4" w:tplc="6C80D220">
      <w:start w:val="1"/>
      <w:numFmt w:val="bullet"/>
      <w:lvlText w:val="o"/>
      <w:lvlJc w:val="left"/>
      <w:pPr>
        <w:ind w:left="3600" w:hanging="360"/>
      </w:pPr>
      <w:rPr>
        <w:rFonts w:ascii="Courier New" w:hAnsi="Courier New" w:hint="default"/>
      </w:rPr>
    </w:lvl>
    <w:lvl w:ilvl="5" w:tplc="91CE3154">
      <w:start w:val="1"/>
      <w:numFmt w:val="bullet"/>
      <w:lvlText w:val=""/>
      <w:lvlJc w:val="left"/>
      <w:pPr>
        <w:ind w:left="4320" w:hanging="360"/>
      </w:pPr>
      <w:rPr>
        <w:rFonts w:ascii="Wingdings" w:hAnsi="Wingdings" w:hint="default"/>
      </w:rPr>
    </w:lvl>
    <w:lvl w:ilvl="6" w:tplc="EA78BDFE">
      <w:start w:val="1"/>
      <w:numFmt w:val="bullet"/>
      <w:lvlText w:val=""/>
      <w:lvlJc w:val="left"/>
      <w:pPr>
        <w:ind w:left="5040" w:hanging="360"/>
      </w:pPr>
      <w:rPr>
        <w:rFonts w:ascii="Symbol" w:hAnsi="Symbol" w:hint="default"/>
      </w:rPr>
    </w:lvl>
    <w:lvl w:ilvl="7" w:tplc="40046DE8">
      <w:start w:val="1"/>
      <w:numFmt w:val="bullet"/>
      <w:lvlText w:val="o"/>
      <w:lvlJc w:val="left"/>
      <w:pPr>
        <w:ind w:left="5760" w:hanging="360"/>
      </w:pPr>
      <w:rPr>
        <w:rFonts w:ascii="Courier New" w:hAnsi="Courier New" w:hint="default"/>
      </w:rPr>
    </w:lvl>
    <w:lvl w:ilvl="8" w:tplc="F48C57E2">
      <w:start w:val="1"/>
      <w:numFmt w:val="bullet"/>
      <w:lvlText w:val=""/>
      <w:lvlJc w:val="left"/>
      <w:pPr>
        <w:ind w:left="6480" w:hanging="360"/>
      </w:pPr>
      <w:rPr>
        <w:rFonts w:ascii="Wingdings" w:hAnsi="Wingdings" w:hint="default"/>
      </w:rPr>
    </w:lvl>
  </w:abstractNum>
  <w:abstractNum w:abstractNumId="6" w15:restartNumberingAfterBreak="0">
    <w:nsid w:val="1A224A0D"/>
    <w:multiLevelType w:val="hybridMultilevel"/>
    <w:tmpl w:val="570A8B2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B42707B"/>
    <w:multiLevelType w:val="hybridMultilevel"/>
    <w:tmpl w:val="DB10B172"/>
    <w:lvl w:ilvl="0" w:tplc="04050001">
      <w:start w:val="1"/>
      <w:numFmt w:val="bullet"/>
      <w:lvlText w:val=""/>
      <w:lvlJc w:val="left"/>
      <w:pPr>
        <w:ind w:left="428" w:hanging="360"/>
      </w:pPr>
      <w:rPr>
        <w:rFonts w:ascii="Symbol" w:hAnsi="Symbol" w:hint="default"/>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8" w15:restartNumberingAfterBreak="0">
    <w:nsid w:val="1BB40265"/>
    <w:multiLevelType w:val="hybridMultilevel"/>
    <w:tmpl w:val="FF6448B4"/>
    <w:lvl w:ilvl="0" w:tplc="6DD284C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FA55F1"/>
    <w:multiLevelType w:val="multilevel"/>
    <w:tmpl w:val="8C14402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D5C1879"/>
    <w:multiLevelType w:val="hybridMultilevel"/>
    <w:tmpl w:val="5810CF96"/>
    <w:lvl w:ilvl="0" w:tplc="32263D84">
      <w:start w:val="1"/>
      <w:numFmt w:val="upperRoman"/>
      <w:pStyle w:val="1lnekI"/>
      <w:suff w:val="nothing"/>
      <w:lvlText w:val="%1."/>
      <w:lvlJc w:val="left"/>
      <w:pPr>
        <w:ind w:left="5180" w:hanging="360"/>
      </w:pPr>
      <w:rPr>
        <w:rFonts w:ascii="Arial" w:eastAsia="Microsoft Sans Serif" w:hAnsi="Arial" w:cs="Arial"/>
      </w:rPr>
    </w:lvl>
    <w:lvl w:ilvl="1" w:tplc="E40C22EE">
      <w:start w:val="1"/>
      <w:numFmt w:val="decimal"/>
      <w:pStyle w:val="2bodlnku"/>
      <w:lvlText w:val="%2."/>
      <w:lvlJc w:val="left"/>
      <w:pPr>
        <w:ind w:left="4962" w:hanging="567"/>
      </w:pPr>
    </w:lvl>
    <w:lvl w:ilvl="2" w:tplc="04050001">
      <w:start w:val="1"/>
      <w:numFmt w:val="bullet"/>
      <w:lvlText w:val=""/>
      <w:lvlJc w:val="left"/>
      <w:pPr>
        <w:ind w:left="1080" w:hanging="360"/>
      </w:pPr>
      <w:rPr>
        <w:rFonts w:ascii="Symbol" w:hAnsi="Symbol" w:hint="default"/>
      </w:rPr>
    </w:lvl>
    <w:lvl w:ilvl="3" w:tplc="AA701056">
      <w:start w:val="1"/>
      <w:numFmt w:val="decimal"/>
      <w:lvlText w:val="(%4)"/>
      <w:lvlJc w:val="left"/>
      <w:pPr>
        <w:ind w:left="1440" w:hanging="360"/>
      </w:pPr>
    </w:lvl>
    <w:lvl w:ilvl="4" w:tplc="F136629A">
      <w:start w:val="1"/>
      <w:numFmt w:val="lowerLetter"/>
      <w:lvlText w:val="(%5)"/>
      <w:lvlJc w:val="left"/>
      <w:pPr>
        <w:ind w:left="1800" w:hanging="360"/>
      </w:pPr>
    </w:lvl>
    <w:lvl w:ilvl="5" w:tplc="258CC0E2">
      <w:start w:val="1"/>
      <w:numFmt w:val="lowerRoman"/>
      <w:lvlText w:val="(%6)"/>
      <w:lvlJc w:val="left"/>
      <w:pPr>
        <w:ind w:left="2160" w:hanging="360"/>
      </w:pPr>
    </w:lvl>
    <w:lvl w:ilvl="6" w:tplc="2E26D584">
      <w:start w:val="1"/>
      <w:numFmt w:val="decimal"/>
      <w:lvlText w:val="%7."/>
      <w:lvlJc w:val="left"/>
      <w:pPr>
        <w:ind w:left="2520" w:hanging="360"/>
      </w:pPr>
    </w:lvl>
    <w:lvl w:ilvl="7" w:tplc="E398DD8A">
      <w:start w:val="1"/>
      <w:numFmt w:val="lowerLetter"/>
      <w:lvlText w:val="%8."/>
      <w:lvlJc w:val="left"/>
      <w:pPr>
        <w:ind w:left="2880" w:hanging="360"/>
      </w:pPr>
    </w:lvl>
    <w:lvl w:ilvl="8" w:tplc="8C005746">
      <w:start w:val="1"/>
      <w:numFmt w:val="lowerRoman"/>
      <w:lvlText w:val="%9."/>
      <w:lvlJc w:val="left"/>
      <w:pPr>
        <w:ind w:left="3240" w:hanging="360"/>
      </w:pPr>
    </w:lvl>
  </w:abstractNum>
  <w:abstractNum w:abstractNumId="11" w15:restartNumberingAfterBreak="0">
    <w:nsid w:val="1F565E2C"/>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616AF6"/>
    <w:multiLevelType w:val="hybridMultilevel"/>
    <w:tmpl w:val="EC2A9CCA"/>
    <w:lvl w:ilvl="0" w:tplc="95EE64FC">
      <w:start w:val="1"/>
      <w:numFmt w:val="bullet"/>
      <w:lvlText w:val=""/>
      <w:lvlJc w:val="left"/>
      <w:pPr>
        <w:ind w:left="720" w:hanging="360"/>
      </w:pPr>
      <w:rPr>
        <w:rFonts w:ascii="Symbol" w:hAnsi="Symbol" w:hint="default"/>
      </w:rPr>
    </w:lvl>
    <w:lvl w:ilvl="1" w:tplc="8E944768">
      <w:start w:val="1"/>
      <w:numFmt w:val="bullet"/>
      <w:lvlText w:val="o"/>
      <w:lvlJc w:val="left"/>
      <w:pPr>
        <w:ind w:left="1440" w:hanging="360"/>
      </w:pPr>
      <w:rPr>
        <w:rFonts w:ascii="Courier New" w:hAnsi="Courier New" w:hint="default"/>
      </w:rPr>
    </w:lvl>
    <w:lvl w:ilvl="2" w:tplc="ECE84068" w:tentative="1">
      <w:start w:val="1"/>
      <w:numFmt w:val="bullet"/>
      <w:lvlText w:val=""/>
      <w:lvlJc w:val="left"/>
      <w:pPr>
        <w:ind w:left="2160" w:hanging="360"/>
      </w:pPr>
      <w:rPr>
        <w:rFonts w:ascii="Wingdings" w:hAnsi="Wingdings" w:hint="default"/>
      </w:rPr>
    </w:lvl>
    <w:lvl w:ilvl="3" w:tplc="24B45838" w:tentative="1">
      <w:start w:val="1"/>
      <w:numFmt w:val="bullet"/>
      <w:lvlText w:val=""/>
      <w:lvlJc w:val="left"/>
      <w:pPr>
        <w:ind w:left="2880" w:hanging="360"/>
      </w:pPr>
      <w:rPr>
        <w:rFonts w:ascii="Symbol" w:hAnsi="Symbol" w:hint="default"/>
      </w:rPr>
    </w:lvl>
    <w:lvl w:ilvl="4" w:tplc="EB62C4EE" w:tentative="1">
      <w:start w:val="1"/>
      <w:numFmt w:val="bullet"/>
      <w:lvlText w:val="o"/>
      <w:lvlJc w:val="left"/>
      <w:pPr>
        <w:ind w:left="3600" w:hanging="360"/>
      </w:pPr>
      <w:rPr>
        <w:rFonts w:ascii="Courier New" w:hAnsi="Courier New" w:hint="default"/>
      </w:rPr>
    </w:lvl>
    <w:lvl w:ilvl="5" w:tplc="7446038A" w:tentative="1">
      <w:start w:val="1"/>
      <w:numFmt w:val="bullet"/>
      <w:lvlText w:val=""/>
      <w:lvlJc w:val="left"/>
      <w:pPr>
        <w:ind w:left="4320" w:hanging="360"/>
      </w:pPr>
      <w:rPr>
        <w:rFonts w:ascii="Wingdings" w:hAnsi="Wingdings" w:hint="default"/>
      </w:rPr>
    </w:lvl>
    <w:lvl w:ilvl="6" w:tplc="1E146220" w:tentative="1">
      <w:start w:val="1"/>
      <w:numFmt w:val="bullet"/>
      <w:lvlText w:val=""/>
      <w:lvlJc w:val="left"/>
      <w:pPr>
        <w:ind w:left="5040" w:hanging="360"/>
      </w:pPr>
      <w:rPr>
        <w:rFonts w:ascii="Symbol" w:hAnsi="Symbol" w:hint="default"/>
      </w:rPr>
    </w:lvl>
    <w:lvl w:ilvl="7" w:tplc="DB8C23E0" w:tentative="1">
      <w:start w:val="1"/>
      <w:numFmt w:val="bullet"/>
      <w:lvlText w:val="o"/>
      <w:lvlJc w:val="left"/>
      <w:pPr>
        <w:ind w:left="5760" w:hanging="360"/>
      </w:pPr>
      <w:rPr>
        <w:rFonts w:ascii="Courier New" w:hAnsi="Courier New" w:hint="default"/>
      </w:rPr>
    </w:lvl>
    <w:lvl w:ilvl="8" w:tplc="BE7C5132" w:tentative="1">
      <w:start w:val="1"/>
      <w:numFmt w:val="bullet"/>
      <w:lvlText w:val=""/>
      <w:lvlJc w:val="left"/>
      <w:pPr>
        <w:ind w:left="6480" w:hanging="360"/>
      </w:pPr>
      <w:rPr>
        <w:rFonts w:ascii="Wingdings" w:hAnsi="Wingdings" w:hint="default"/>
      </w:rPr>
    </w:lvl>
  </w:abstractNum>
  <w:abstractNum w:abstractNumId="13"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4" w15:restartNumberingAfterBreak="0">
    <w:nsid w:val="24994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1061E0"/>
    <w:multiLevelType w:val="multilevel"/>
    <w:tmpl w:val="1F626234"/>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B08FC5"/>
    <w:multiLevelType w:val="hybridMultilevel"/>
    <w:tmpl w:val="FFFFFFFF"/>
    <w:lvl w:ilvl="0" w:tplc="12B4E74C">
      <w:start w:val="1"/>
      <w:numFmt w:val="bullet"/>
      <w:lvlText w:val=""/>
      <w:lvlJc w:val="left"/>
      <w:pPr>
        <w:ind w:left="720" w:hanging="360"/>
      </w:pPr>
      <w:rPr>
        <w:rFonts w:ascii="Symbol" w:hAnsi="Symbol" w:hint="default"/>
      </w:rPr>
    </w:lvl>
    <w:lvl w:ilvl="1" w:tplc="F22C35E4">
      <w:start w:val="1"/>
      <w:numFmt w:val="bullet"/>
      <w:lvlText w:val="o"/>
      <w:lvlJc w:val="left"/>
      <w:pPr>
        <w:ind w:left="1440" w:hanging="360"/>
      </w:pPr>
      <w:rPr>
        <w:rFonts w:ascii="Courier New" w:hAnsi="Courier New" w:hint="default"/>
      </w:rPr>
    </w:lvl>
    <w:lvl w:ilvl="2" w:tplc="C75CC2D8">
      <w:start w:val="1"/>
      <w:numFmt w:val="bullet"/>
      <w:lvlText w:val=""/>
      <w:lvlJc w:val="left"/>
      <w:pPr>
        <w:ind w:left="2160" w:hanging="360"/>
      </w:pPr>
      <w:rPr>
        <w:rFonts w:ascii="Wingdings" w:hAnsi="Wingdings" w:hint="default"/>
      </w:rPr>
    </w:lvl>
    <w:lvl w:ilvl="3" w:tplc="8E1C6324">
      <w:start w:val="1"/>
      <w:numFmt w:val="bullet"/>
      <w:lvlText w:val=""/>
      <w:lvlJc w:val="left"/>
      <w:pPr>
        <w:ind w:left="2880" w:hanging="360"/>
      </w:pPr>
      <w:rPr>
        <w:rFonts w:ascii="Symbol" w:hAnsi="Symbol" w:hint="default"/>
      </w:rPr>
    </w:lvl>
    <w:lvl w:ilvl="4" w:tplc="EFC8792C">
      <w:start w:val="1"/>
      <w:numFmt w:val="bullet"/>
      <w:lvlText w:val="o"/>
      <w:lvlJc w:val="left"/>
      <w:pPr>
        <w:ind w:left="3600" w:hanging="360"/>
      </w:pPr>
      <w:rPr>
        <w:rFonts w:ascii="Courier New" w:hAnsi="Courier New" w:hint="default"/>
      </w:rPr>
    </w:lvl>
    <w:lvl w:ilvl="5" w:tplc="2506C2BC">
      <w:start w:val="1"/>
      <w:numFmt w:val="bullet"/>
      <w:lvlText w:val=""/>
      <w:lvlJc w:val="left"/>
      <w:pPr>
        <w:ind w:left="4320" w:hanging="360"/>
      </w:pPr>
      <w:rPr>
        <w:rFonts w:ascii="Wingdings" w:hAnsi="Wingdings" w:hint="default"/>
      </w:rPr>
    </w:lvl>
    <w:lvl w:ilvl="6" w:tplc="42AADDD2">
      <w:start w:val="1"/>
      <w:numFmt w:val="bullet"/>
      <w:lvlText w:val=""/>
      <w:lvlJc w:val="left"/>
      <w:pPr>
        <w:ind w:left="5040" w:hanging="360"/>
      </w:pPr>
      <w:rPr>
        <w:rFonts w:ascii="Symbol" w:hAnsi="Symbol" w:hint="default"/>
      </w:rPr>
    </w:lvl>
    <w:lvl w:ilvl="7" w:tplc="3D9AB174">
      <w:start w:val="1"/>
      <w:numFmt w:val="bullet"/>
      <w:lvlText w:val="o"/>
      <w:lvlJc w:val="left"/>
      <w:pPr>
        <w:ind w:left="5760" w:hanging="360"/>
      </w:pPr>
      <w:rPr>
        <w:rFonts w:ascii="Courier New" w:hAnsi="Courier New" w:hint="default"/>
      </w:rPr>
    </w:lvl>
    <w:lvl w:ilvl="8" w:tplc="407C22E8">
      <w:start w:val="1"/>
      <w:numFmt w:val="bullet"/>
      <w:lvlText w:val=""/>
      <w:lvlJc w:val="left"/>
      <w:pPr>
        <w:ind w:left="6480" w:hanging="360"/>
      </w:pPr>
      <w:rPr>
        <w:rFonts w:ascii="Wingdings" w:hAnsi="Wingdings" w:hint="default"/>
      </w:rPr>
    </w:lvl>
  </w:abstractNum>
  <w:abstractNum w:abstractNumId="17" w15:restartNumberingAfterBreak="0">
    <w:nsid w:val="2CD17C64"/>
    <w:multiLevelType w:val="hybridMultilevel"/>
    <w:tmpl w:val="CA0228F8"/>
    <w:lvl w:ilvl="0" w:tplc="095ED340">
      <w:start w:val="1"/>
      <w:numFmt w:val="bullet"/>
      <w:pStyle w:val="3odrkyto"/>
      <w:lvlText w:val="o"/>
      <w:lvlJc w:val="left"/>
      <w:pPr>
        <w:ind w:left="1561"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9" w15:restartNumberingAfterBreak="0">
    <w:nsid w:val="2DD61EA5"/>
    <w:multiLevelType w:val="hybridMultilevel"/>
    <w:tmpl w:val="CA8E30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3481087"/>
    <w:multiLevelType w:val="multilevel"/>
    <w:tmpl w:val="9EFEFA82"/>
    <w:lvl w:ilvl="0">
      <w:start w:val="1"/>
      <w:numFmt w:val="decimal"/>
      <w:lvlText w:val="%1."/>
      <w:lvlJc w:val="left"/>
      <w:pPr>
        <w:ind w:left="990" w:hanging="990"/>
      </w:pPr>
      <w:rPr>
        <w:rFonts w:hint="default"/>
      </w:rPr>
    </w:lvl>
    <w:lvl w:ilvl="1">
      <w:start w:val="1"/>
      <w:numFmt w:val="decimal"/>
      <w:lvlText w:val="%1.%2"/>
      <w:lvlJc w:val="left"/>
      <w:pPr>
        <w:ind w:left="1416" w:hanging="990"/>
      </w:pPr>
      <w:rPr>
        <w:rFonts w:hint="default"/>
      </w:rPr>
    </w:lvl>
    <w:lvl w:ilvl="2">
      <w:start w:val="1"/>
      <w:numFmt w:val="decimal"/>
      <w:lvlText w:val="%1.%2.%3"/>
      <w:lvlJc w:val="left"/>
      <w:pPr>
        <w:ind w:left="1842" w:hanging="990"/>
      </w:pPr>
      <w:rPr>
        <w:rFonts w:hint="default"/>
      </w:rPr>
    </w:lvl>
    <w:lvl w:ilvl="3">
      <w:start w:val="1"/>
      <w:numFmt w:val="decimal"/>
      <w:lvlText w:val="%1.%2.%3.%4"/>
      <w:lvlJc w:val="left"/>
      <w:pPr>
        <w:ind w:left="2268" w:hanging="99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67E3F4A"/>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7F299A"/>
    <w:multiLevelType w:val="hybridMultilevel"/>
    <w:tmpl w:val="FAC4D83A"/>
    <w:lvl w:ilvl="0" w:tplc="FFFFFFFF">
      <w:start w:val="1"/>
      <w:numFmt w:val="lowerLetter"/>
      <w:lvlText w:val="%1)"/>
      <w:lvlJc w:val="left"/>
      <w:pPr>
        <w:ind w:left="1983" w:hanging="283"/>
      </w:pPr>
      <w:rPr>
        <w:rFonts w:hint="default"/>
      </w:rPr>
    </w:lvl>
    <w:lvl w:ilvl="1" w:tplc="FFFFFFFF">
      <w:start w:val="1"/>
      <w:numFmt w:val="bullet"/>
      <w:lvlText w:val="o"/>
      <w:lvlJc w:val="left"/>
      <w:pPr>
        <w:ind w:left="2289" w:hanging="360"/>
      </w:pPr>
      <w:rPr>
        <w:rFonts w:ascii="Courier New" w:hAnsi="Courier New" w:cs="Courier New" w:hint="default"/>
      </w:rPr>
    </w:lvl>
    <w:lvl w:ilvl="2" w:tplc="FFFFFFFF" w:tentative="1">
      <w:start w:val="1"/>
      <w:numFmt w:val="bullet"/>
      <w:lvlText w:val=""/>
      <w:lvlJc w:val="left"/>
      <w:pPr>
        <w:ind w:left="3009" w:hanging="360"/>
      </w:pPr>
      <w:rPr>
        <w:rFonts w:ascii="Wingdings" w:hAnsi="Wingdings" w:hint="default"/>
      </w:rPr>
    </w:lvl>
    <w:lvl w:ilvl="3" w:tplc="FFFFFFFF" w:tentative="1">
      <w:start w:val="1"/>
      <w:numFmt w:val="bullet"/>
      <w:lvlText w:val=""/>
      <w:lvlJc w:val="left"/>
      <w:pPr>
        <w:ind w:left="3729" w:hanging="360"/>
      </w:pPr>
      <w:rPr>
        <w:rFonts w:ascii="Symbol" w:hAnsi="Symbol" w:hint="default"/>
      </w:rPr>
    </w:lvl>
    <w:lvl w:ilvl="4" w:tplc="FFFFFFFF" w:tentative="1">
      <w:start w:val="1"/>
      <w:numFmt w:val="bullet"/>
      <w:lvlText w:val="o"/>
      <w:lvlJc w:val="left"/>
      <w:pPr>
        <w:ind w:left="4449" w:hanging="360"/>
      </w:pPr>
      <w:rPr>
        <w:rFonts w:ascii="Courier New" w:hAnsi="Courier New" w:cs="Courier New" w:hint="default"/>
      </w:rPr>
    </w:lvl>
    <w:lvl w:ilvl="5" w:tplc="FFFFFFFF" w:tentative="1">
      <w:start w:val="1"/>
      <w:numFmt w:val="bullet"/>
      <w:lvlText w:val=""/>
      <w:lvlJc w:val="left"/>
      <w:pPr>
        <w:ind w:left="5169" w:hanging="360"/>
      </w:pPr>
      <w:rPr>
        <w:rFonts w:ascii="Wingdings" w:hAnsi="Wingdings" w:hint="default"/>
      </w:rPr>
    </w:lvl>
    <w:lvl w:ilvl="6" w:tplc="FFFFFFFF" w:tentative="1">
      <w:start w:val="1"/>
      <w:numFmt w:val="bullet"/>
      <w:lvlText w:val=""/>
      <w:lvlJc w:val="left"/>
      <w:pPr>
        <w:ind w:left="5889" w:hanging="360"/>
      </w:pPr>
      <w:rPr>
        <w:rFonts w:ascii="Symbol" w:hAnsi="Symbol" w:hint="default"/>
      </w:rPr>
    </w:lvl>
    <w:lvl w:ilvl="7" w:tplc="FFFFFFFF" w:tentative="1">
      <w:start w:val="1"/>
      <w:numFmt w:val="bullet"/>
      <w:lvlText w:val="o"/>
      <w:lvlJc w:val="left"/>
      <w:pPr>
        <w:ind w:left="6609" w:hanging="360"/>
      </w:pPr>
      <w:rPr>
        <w:rFonts w:ascii="Courier New" w:hAnsi="Courier New" w:cs="Courier New" w:hint="default"/>
      </w:rPr>
    </w:lvl>
    <w:lvl w:ilvl="8" w:tplc="FFFFFFFF" w:tentative="1">
      <w:start w:val="1"/>
      <w:numFmt w:val="bullet"/>
      <w:lvlText w:val=""/>
      <w:lvlJc w:val="left"/>
      <w:pPr>
        <w:ind w:left="7329" w:hanging="360"/>
      </w:pPr>
      <w:rPr>
        <w:rFonts w:ascii="Wingdings" w:hAnsi="Wingdings" w:hint="default"/>
      </w:rPr>
    </w:lvl>
  </w:abstractNum>
  <w:abstractNum w:abstractNumId="23" w15:restartNumberingAfterBreak="0">
    <w:nsid w:val="3927532A"/>
    <w:multiLevelType w:val="hybridMultilevel"/>
    <w:tmpl w:val="6082C6E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3C287DF6"/>
    <w:multiLevelType w:val="hybridMultilevel"/>
    <w:tmpl w:val="2758AC7C"/>
    <w:lvl w:ilvl="0" w:tplc="04050017">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3CA9698D"/>
    <w:multiLevelType w:val="hybridMultilevel"/>
    <w:tmpl w:val="04FEFAD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3D0C2A4B"/>
    <w:multiLevelType w:val="hybridMultilevel"/>
    <w:tmpl w:val="6B1EDB64"/>
    <w:lvl w:ilvl="0" w:tplc="294815B2">
      <w:start w:val="1"/>
      <w:numFmt w:val="lowerLetter"/>
      <w:pStyle w:val="3odrkyp"/>
      <w:lvlText w:val="%1)"/>
      <w:lvlJc w:val="left"/>
      <w:pPr>
        <w:ind w:left="5390" w:hanging="284"/>
      </w:pPr>
      <w:rPr>
        <w:rFonts w:hint="default"/>
      </w:rPr>
    </w:lvl>
    <w:lvl w:ilvl="1" w:tplc="04050019" w:tentative="1">
      <w:start w:val="1"/>
      <w:numFmt w:val="lowerLetter"/>
      <w:lvlText w:val="%2."/>
      <w:lvlJc w:val="left"/>
      <w:pPr>
        <w:ind w:left="5979" w:hanging="360"/>
      </w:pPr>
    </w:lvl>
    <w:lvl w:ilvl="2" w:tplc="0405001B" w:tentative="1">
      <w:start w:val="1"/>
      <w:numFmt w:val="lowerRoman"/>
      <w:lvlText w:val="%3."/>
      <w:lvlJc w:val="right"/>
      <w:pPr>
        <w:ind w:left="6699" w:hanging="180"/>
      </w:pPr>
    </w:lvl>
    <w:lvl w:ilvl="3" w:tplc="0405000F" w:tentative="1">
      <w:start w:val="1"/>
      <w:numFmt w:val="decimal"/>
      <w:lvlText w:val="%4."/>
      <w:lvlJc w:val="left"/>
      <w:pPr>
        <w:ind w:left="7419" w:hanging="360"/>
      </w:pPr>
    </w:lvl>
    <w:lvl w:ilvl="4" w:tplc="04050019" w:tentative="1">
      <w:start w:val="1"/>
      <w:numFmt w:val="lowerLetter"/>
      <w:lvlText w:val="%5."/>
      <w:lvlJc w:val="left"/>
      <w:pPr>
        <w:ind w:left="8139" w:hanging="360"/>
      </w:pPr>
    </w:lvl>
    <w:lvl w:ilvl="5" w:tplc="0405001B" w:tentative="1">
      <w:start w:val="1"/>
      <w:numFmt w:val="lowerRoman"/>
      <w:lvlText w:val="%6."/>
      <w:lvlJc w:val="right"/>
      <w:pPr>
        <w:ind w:left="8859" w:hanging="180"/>
      </w:pPr>
    </w:lvl>
    <w:lvl w:ilvl="6" w:tplc="0405000F" w:tentative="1">
      <w:start w:val="1"/>
      <w:numFmt w:val="decimal"/>
      <w:lvlText w:val="%7."/>
      <w:lvlJc w:val="left"/>
      <w:pPr>
        <w:ind w:left="9579" w:hanging="360"/>
      </w:pPr>
    </w:lvl>
    <w:lvl w:ilvl="7" w:tplc="04050019" w:tentative="1">
      <w:start w:val="1"/>
      <w:numFmt w:val="lowerLetter"/>
      <w:lvlText w:val="%8."/>
      <w:lvlJc w:val="left"/>
      <w:pPr>
        <w:ind w:left="10299" w:hanging="360"/>
      </w:pPr>
    </w:lvl>
    <w:lvl w:ilvl="8" w:tplc="0405001B" w:tentative="1">
      <w:start w:val="1"/>
      <w:numFmt w:val="lowerRoman"/>
      <w:lvlText w:val="%9."/>
      <w:lvlJc w:val="right"/>
      <w:pPr>
        <w:ind w:left="11019" w:hanging="180"/>
      </w:pPr>
    </w:lvl>
  </w:abstractNum>
  <w:abstractNum w:abstractNumId="27" w15:restartNumberingAfterBreak="0">
    <w:nsid w:val="3E80EDF3"/>
    <w:multiLevelType w:val="hybridMultilevel"/>
    <w:tmpl w:val="FFFFFFFF"/>
    <w:lvl w:ilvl="0" w:tplc="CBCE3908">
      <w:start w:val="1"/>
      <w:numFmt w:val="bullet"/>
      <w:lvlText w:val=""/>
      <w:lvlJc w:val="left"/>
      <w:pPr>
        <w:ind w:left="720" w:hanging="360"/>
      </w:pPr>
      <w:rPr>
        <w:rFonts w:ascii="Symbol" w:hAnsi="Symbol" w:hint="default"/>
      </w:rPr>
    </w:lvl>
    <w:lvl w:ilvl="1" w:tplc="4C7EE8A0">
      <w:start w:val="1"/>
      <w:numFmt w:val="bullet"/>
      <w:lvlText w:val="o"/>
      <w:lvlJc w:val="left"/>
      <w:pPr>
        <w:ind w:left="1440" w:hanging="360"/>
      </w:pPr>
      <w:rPr>
        <w:rFonts w:ascii="Courier New" w:hAnsi="Courier New" w:hint="default"/>
      </w:rPr>
    </w:lvl>
    <w:lvl w:ilvl="2" w:tplc="0860B6A8">
      <w:start w:val="1"/>
      <w:numFmt w:val="bullet"/>
      <w:lvlText w:val=""/>
      <w:lvlJc w:val="left"/>
      <w:pPr>
        <w:ind w:left="2160" w:hanging="360"/>
      </w:pPr>
      <w:rPr>
        <w:rFonts w:ascii="Wingdings" w:hAnsi="Wingdings" w:hint="default"/>
      </w:rPr>
    </w:lvl>
    <w:lvl w:ilvl="3" w:tplc="C94AD28A">
      <w:start w:val="1"/>
      <w:numFmt w:val="bullet"/>
      <w:lvlText w:val=""/>
      <w:lvlJc w:val="left"/>
      <w:pPr>
        <w:ind w:left="2880" w:hanging="360"/>
      </w:pPr>
      <w:rPr>
        <w:rFonts w:ascii="Symbol" w:hAnsi="Symbol" w:hint="default"/>
      </w:rPr>
    </w:lvl>
    <w:lvl w:ilvl="4" w:tplc="7F06A26E">
      <w:start w:val="1"/>
      <w:numFmt w:val="bullet"/>
      <w:lvlText w:val="o"/>
      <w:lvlJc w:val="left"/>
      <w:pPr>
        <w:ind w:left="3600" w:hanging="360"/>
      </w:pPr>
      <w:rPr>
        <w:rFonts w:ascii="Courier New" w:hAnsi="Courier New" w:hint="default"/>
      </w:rPr>
    </w:lvl>
    <w:lvl w:ilvl="5" w:tplc="EB2C95EE">
      <w:start w:val="1"/>
      <w:numFmt w:val="bullet"/>
      <w:lvlText w:val=""/>
      <w:lvlJc w:val="left"/>
      <w:pPr>
        <w:ind w:left="4320" w:hanging="360"/>
      </w:pPr>
      <w:rPr>
        <w:rFonts w:ascii="Wingdings" w:hAnsi="Wingdings" w:hint="default"/>
      </w:rPr>
    </w:lvl>
    <w:lvl w:ilvl="6" w:tplc="56E4F246">
      <w:start w:val="1"/>
      <w:numFmt w:val="bullet"/>
      <w:lvlText w:val=""/>
      <w:lvlJc w:val="left"/>
      <w:pPr>
        <w:ind w:left="5040" w:hanging="360"/>
      </w:pPr>
      <w:rPr>
        <w:rFonts w:ascii="Symbol" w:hAnsi="Symbol" w:hint="default"/>
      </w:rPr>
    </w:lvl>
    <w:lvl w:ilvl="7" w:tplc="F710A7E6">
      <w:start w:val="1"/>
      <w:numFmt w:val="bullet"/>
      <w:lvlText w:val="o"/>
      <w:lvlJc w:val="left"/>
      <w:pPr>
        <w:ind w:left="5760" w:hanging="360"/>
      </w:pPr>
      <w:rPr>
        <w:rFonts w:ascii="Courier New" w:hAnsi="Courier New" w:hint="default"/>
      </w:rPr>
    </w:lvl>
    <w:lvl w:ilvl="8" w:tplc="C2E69EFE">
      <w:start w:val="1"/>
      <w:numFmt w:val="bullet"/>
      <w:lvlText w:val=""/>
      <w:lvlJc w:val="left"/>
      <w:pPr>
        <w:ind w:left="6480" w:hanging="360"/>
      </w:pPr>
      <w:rPr>
        <w:rFonts w:ascii="Wingdings" w:hAnsi="Wingdings" w:hint="default"/>
      </w:rPr>
    </w:lvl>
  </w:abstractNum>
  <w:abstractNum w:abstractNumId="28" w15:restartNumberingAfterBreak="0">
    <w:nsid w:val="409B3D12"/>
    <w:multiLevelType w:val="hybridMultilevel"/>
    <w:tmpl w:val="ADCA89CA"/>
    <w:lvl w:ilvl="0" w:tplc="B2D0418A">
      <w:start w:val="1"/>
      <w:numFmt w:val="decimal"/>
      <w:pStyle w:val="ACpNadpis1slovan"/>
      <w:lvlText w:val="%1."/>
      <w:lvlJc w:val="left"/>
      <w:pPr>
        <w:ind w:left="360" w:hanging="360"/>
      </w:pPr>
      <w:rPr>
        <w:rFonts w:hint="default"/>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41B0199"/>
    <w:multiLevelType w:val="hybridMultilevel"/>
    <w:tmpl w:val="59B00D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0B008A"/>
    <w:multiLevelType w:val="hybridMultilevel"/>
    <w:tmpl w:val="FAC4D83A"/>
    <w:lvl w:ilvl="0" w:tplc="04050017">
      <w:start w:val="1"/>
      <w:numFmt w:val="lowerLetter"/>
      <w:lvlText w:val="%1)"/>
      <w:lvlJc w:val="left"/>
      <w:pPr>
        <w:ind w:left="1983" w:hanging="283"/>
      </w:pPr>
      <w:rPr>
        <w:rFonts w:hint="default"/>
      </w:rPr>
    </w:lvl>
    <w:lvl w:ilvl="1" w:tplc="04050003" w:tentative="1">
      <w:start w:val="1"/>
      <w:numFmt w:val="bullet"/>
      <w:lvlText w:val="o"/>
      <w:lvlJc w:val="left"/>
      <w:pPr>
        <w:ind w:left="2289" w:hanging="360"/>
      </w:pPr>
      <w:rPr>
        <w:rFonts w:ascii="Courier New" w:hAnsi="Courier New" w:cs="Courier New" w:hint="default"/>
      </w:rPr>
    </w:lvl>
    <w:lvl w:ilvl="2" w:tplc="04050005" w:tentative="1">
      <w:start w:val="1"/>
      <w:numFmt w:val="bullet"/>
      <w:lvlText w:val=""/>
      <w:lvlJc w:val="left"/>
      <w:pPr>
        <w:ind w:left="3009" w:hanging="360"/>
      </w:pPr>
      <w:rPr>
        <w:rFonts w:ascii="Wingdings" w:hAnsi="Wingdings" w:hint="default"/>
      </w:rPr>
    </w:lvl>
    <w:lvl w:ilvl="3" w:tplc="04050001" w:tentative="1">
      <w:start w:val="1"/>
      <w:numFmt w:val="bullet"/>
      <w:lvlText w:val=""/>
      <w:lvlJc w:val="left"/>
      <w:pPr>
        <w:ind w:left="3729" w:hanging="360"/>
      </w:pPr>
      <w:rPr>
        <w:rFonts w:ascii="Symbol" w:hAnsi="Symbol" w:hint="default"/>
      </w:rPr>
    </w:lvl>
    <w:lvl w:ilvl="4" w:tplc="04050003" w:tentative="1">
      <w:start w:val="1"/>
      <w:numFmt w:val="bullet"/>
      <w:lvlText w:val="o"/>
      <w:lvlJc w:val="left"/>
      <w:pPr>
        <w:ind w:left="4449" w:hanging="360"/>
      </w:pPr>
      <w:rPr>
        <w:rFonts w:ascii="Courier New" w:hAnsi="Courier New" w:cs="Courier New" w:hint="default"/>
      </w:rPr>
    </w:lvl>
    <w:lvl w:ilvl="5" w:tplc="04050005" w:tentative="1">
      <w:start w:val="1"/>
      <w:numFmt w:val="bullet"/>
      <w:lvlText w:val=""/>
      <w:lvlJc w:val="left"/>
      <w:pPr>
        <w:ind w:left="5169" w:hanging="360"/>
      </w:pPr>
      <w:rPr>
        <w:rFonts w:ascii="Wingdings" w:hAnsi="Wingdings" w:hint="default"/>
      </w:rPr>
    </w:lvl>
    <w:lvl w:ilvl="6" w:tplc="04050001" w:tentative="1">
      <w:start w:val="1"/>
      <w:numFmt w:val="bullet"/>
      <w:lvlText w:val=""/>
      <w:lvlJc w:val="left"/>
      <w:pPr>
        <w:ind w:left="5889" w:hanging="360"/>
      </w:pPr>
      <w:rPr>
        <w:rFonts w:ascii="Symbol" w:hAnsi="Symbol" w:hint="default"/>
      </w:rPr>
    </w:lvl>
    <w:lvl w:ilvl="7" w:tplc="04050003" w:tentative="1">
      <w:start w:val="1"/>
      <w:numFmt w:val="bullet"/>
      <w:lvlText w:val="o"/>
      <w:lvlJc w:val="left"/>
      <w:pPr>
        <w:ind w:left="6609" w:hanging="360"/>
      </w:pPr>
      <w:rPr>
        <w:rFonts w:ascii="Courier New" w:hAnsi="Courier New" w:cs="Courier New" w:hint="default"/>
      </w:rPr>
    </w:lvl>
    <w:lvl w:ilvl="8" w:tplc="04050005" w:tentative="1">
      <w:start w:val="1"/>
      <w:numFmt w:val="bullet"/>
      <w:lvlText w:val=""/>
      <w:lvlJc w:val="left"/>
      <w:pPr>
        <w:ind w:left="7329" w:hanging="360"/>
      </w:pPr>
      <w:rPr>
        <w:rFonts w:ascii="Wingdings" w:hAnsi="Wingdings" w:hint="default"/>
      </w:rPr>
    </w:lvl>
  </w:abstractNum>
  <w:abstractNum w:abstractNumId="31" w15:restartNumberingAfterBreak="0">
    <w:nsid w:val="50016E17"/>
    <w:multiLevelType w:val="hybridMultilevel"/>
    <w:tmpl w:val="D2E4F70C"/>
    <w:lvl w:ilvl="0" w:tplc="7956545E">
      <w:start w:val="1"/>
      <w:numFmt w:val="bullet"/>
      <w:lvlText w:val="§"/>
      <w:lvlJc w:val="left"/>
      <w:pPr>
        <w:ind w:left="720" w:hanging="360"/>
      </w:pPr>
      <w:rPr>
        <w:rFonts w:ascii="Wingdings" w:hAnsi="Wingdings" w:hint="default"/>
        <w:color w:val="auto"/>
      </w:rPr>
    </w:lvl>
    <w:lvl w:ilvl="1" w:tplc="02303370">
      <w:start w:val="1"/>
      <w:numFmt w:val="bullet"/>
      <w:lvlText w:val="o"/>
      <w:lvlJc w:val="left"/>
      <w:pPr>
        <w:ind w:left="1440" w:hanging="360"/>
      </w:pPr>
      <w:rPr>
        <w:rFonts w:ascii="Courier New" w:hAnsi="Courier New" w:hint="default"/>
      </w:rPr>
    </w:lvl>
    <w:lvl w:ilvl="2" w:tplc="B7826E9E" w:tentative="1">
      <w:start w:val="1"/>
      <w:numFmt w:val="bullet"/>
      <w:lvlText w:val=""/>
      <w:lvlJc w:val="left"/>
      <w:pPr>
        <w:ind w:left="2160" w:hanging="360"/>
      </w:pPr>
      <w:rPr>
        <w:rFonts w:ascii="Wingdings" w:hAnsi="Wingdings" w:hint="default"/>
      </w:rPr>
    </w:lvl>
    <w:lvl w:ilvl="3" w:tplc="0DD89E4E" w:tentative="1">
      <w:start w:val="1"/>
      <w:numFmt w:val="bullet"/>
      <w:lvlText w:val=""/>
      <w:lvlJc w:val="left"/>
      <w:pPr>
        <w:ind w:left="2880" w:hanging="360"/>
      </w:pPr>
      <w:rPr>
        <w:rFonts w:ascii="Symbol" w:hAnsi="Symbol" w:hint="default"/>
      </w:rPr>
    </w:lvl>
    <w:lvl w:ilvl="4" w:tplc="86340582" w:tentative="1">
      <w:start w:val="1"/>
      <w:numFmt w:val="bullet"/>
      <w:lvlText w:val="o"/>
      <w:lvlJc w:val="left"/>
      <w:pPr>
        <w:ind w:left="3600" w:hanging="360"/>
      </w:pPr>
      <w:rPr>
        <w:rFonts w:ascii="Courier New" w:hAnsi="Courier New" w:hint="default"/>
      </w:rPr>
    </w:lvl>
    <w:lvl w:ilvl="5" w:tplc="AB28A20C" w:tentative="1">
      <w:start w:val="1"/>
      <w:numFmt w:val="bullet"/>
      <w:lvlText w:val=""/>
      <w:lvlJc w:val="left"/>
      <w:pPr>
        <w:ind w:left="4320" w:hanging="360"/>
      </w:pPr>
      <w:rPr>
        <w:rFonts w:ascii="Wingdings" w:hAnsi="Wingdings" w:hint="default"/>
      </w:rPr>
    </w:lvl>
    <w:lvl w:ilvl="6" w:tplc="4992F6E8" w:tentative="1">
      <w:start w:val="1"/>
      <w:numFmt w:val="bullet"/>
      <w:lvlText w:val=""/>
      <w:lvlJc w:val="left"/>
      <w:pPr>
        <w:ind w:left="5040" w:hanging="360"/>
      </w:pPr>
      <w:rPr>
        <w:rFonts w:ascii="Symbol" w:hAnsi="Symbol" w:hint="default"/>
      </w:rPr>
    </w:lvl>
    <w:lvl w:ilvl="7" w:tplc="BDAC0CD2" w:tentative="1">
      <w:start w:val="1"/>
      <w:numFmt w:val="bullet"/>
      <w:lvlText w:val="o"/>
      <w:lvlJc w:val="left"/>
      <w:pPr>
        <w:ind w:left="5760" w:hanging="360"/>
      </w:pPr>
      <w:rPr>
        <w:rFonts w:ascii="Courier New" w:hAnsi="Courier New" w:hint="default"/>
      </w:rPr>
    </w:lvl>
    <w:lvl w:ilvl="8" w:tplc="31A27DF6" w:tentative="1">
      <w:start w:val="1"/>
      <w:numFmt w:val="bullet"/>
      <w:lvlText w:val=""/>
      <w:lvlJc w:val="left"/>
      <w:pPr>
        <w:ind w:left="6480" w:hanging="360"/>
      </w:pPr>
      <w:rPr>
        <w:rFonts w:ascii="Wingdings" w:hAnsi="Wingdings" w:hint="default"/>
      </w:rPr>
    </w:lvl>
  </w:abstractNum>
  <w:abstractNum w:abstractNumId="32" w15:restartNumberingAfterBreak="0">
    <w:nsid w:val="5499276F"/>
    <w:multiLevelType w:val="hybridMultilevel"/>
    <w:tmpl w:val="EB524EF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56456C48"/>
    <w:multiLevelType w:val="hybridMultilevel"/>
    <w:tmpl w:val="FFFFFFFF"/>
    <w:lvl w:ilvl="0" w:tplc="D3B676F0">
      <w:start w:val="1"/>
      <w:numFmt w:val="bullet"/>
      <w:lvlText w:val="o"/>
      <w:lvlJc w:val="left"/>
      <w:pPr>
        <w:ind w:left="720" w:hanging="360"/>
      </w:pPr>
      <w:rPr>
        <w:rFonts w:ascii="&quot;Courier New&quot;" w:hAnsi="&quot;Courier New&quot;" w:hint="default"/>
      </w:rPr>
    </w:lvl>
    <w:lvl w:ilvl="1" w:tplc="4444462C">
      <w:start w:val="1"/>
      <w:numFmt w:val="bullet"/>
      <w:lvlText w:val="o"/>
      <w:lvlJc w:val="left"/>
      <w:pPr>
        <w:ind w:left="1440" w:hanging="360"/>
      </w:pPr>
      <w:rPr>
        <w:rFonts w:ascii="Courier New" w:hAnsi="Courier New" w:hint="default"/>
      </w:rPr>
    </w:lvl>
    <w:lvl w:ilvl="2" w:tplc="6874C8EE">
      <w:start w:val="1"/>
      <w:numFmt w:val="bullet"/>
      <w:lvlText w:val=""/>
      <w:lvlJc w:val="left"/>
      <w:pPr>
        <w:ind w:left="2160" w:hanging="360"/>
      </w:pPr>
      <w:rPr>
        <w:rFonts w:ascii="Wingdings" w:hAnsi="Wingdings" w:hint="default"/>
      </w:rPr>
    </w:lvl>
    <w:lvl w:ilvl="3" w:tplc="0B64714C">
      <w:start w:val="1"/>
      <w:numFmt w:val="bullet"/>
      <w:lvlText w:val=""/>
      <w:lvlJc w:val="left"/>
      <w:pPr>
        <w:ind w:left="2880" w:hanging="360"/>
      </w:pPr>
      <w:rPr>
        <w:rFonts w:ascii="Symbol" w:hAnsi="Symbol" w:hint="default"/>
      </w:rPr>
    </w:lvl>
    <w:lvl w:ilvl="4" w:tplc="E2D0EEA8">
      <w:start w:val="1"/>
      <w:numFmt w:val="bullet"/>
      <w:lvlText w:val="o"/>
      <w:lvlJc w:val="left"/>
      <w:pPr>
        <w:ind w:left="3600" w:hanging="360"/>
      </w:pPr>
      <w:rPr>
        <w:rFonts w:ascii="Courier New" w:hAnsi="Courier New" w:hint="default"/>
      </w:rPr>
    </w:lvl>
    <w:lvl w:ilvl="5" w:tplc="64AEC76A">
      <w:start w:val="1"/>
      <w:numFmt w:val="bullet"/>
      <w:lvlText w:val=""/>
      <w:lvlJc w:val="left"/>
      <w:pPr>
        <w:ind w:left="4320" w:hanging="360"/>
      </w:pPr>
      <w:rPr>
        <w:rFonts w:ascii="Wingdings" w:hAnsi="Wingdings" w:hint="default"/>
      </w:rPr>
    </w:lvl>
    <w:lvl w:ilvl="6" w:tplc="D1E4D3A8">
      <w:start w:val="1"/>
      <w:numFmt w:val="bullet"/>
      <w:lvlText w:val=""/>
      <w:lvlJc w:val="left"/>
      <w:pPr>
        <w:ind w:left="5040" w:hanging="360"/>
      </w:pPr>
      <w:rPr>
        <w:rFonts w:ascii="Symbol" w:hAnsi="Symbol" w:hint="default"/>
      </w:rPr>
    </w:lvl>
    <w:lvl w:ilvl="7" w:tplc="5CF6B064">
      <w:start w:val="1"/>
      <w:numFmt w:val="bullet"/>
      <w:lvlText w:val="o"/>
      <w:lvlJc w:val="left"/>
      <w:pPr>
        <w:ind w:left="5760" w:hanging="360"/>
      </w:pPr>
      <w:rPr>
        <w:rFonts w:ascii="Courier New" w:hAnsi="Courier New" w:hint="default"/>
      </w:rPr>
    </w:lvl>
    <w:lvl w:ilvl="8" w:tplc="6652ACCC">
      <w:start w:val="1"/>
      <w:numFmt w:val="bullet"/>
      <w:lvlText w:val=""/>
      <w:lvlJc w:val="left"/>
      <w:pPr>
        <w:ind w:left="6480" w:hanging="360"/>
      </w:pPr>
      <w:rPr>
        <w:rFonts w:ascii="Wingdings" w:hAnsi="Wingdings" w:hint="default"/>
      </w:rPr>
    </w:lvl>
  </w:abstractNum>
  <w:abstractNum w:abstractNumId="34" w15:restartNumberingAfterBreak="0">
    <w:nsid w:val="57552D05"/>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3C7F37"/>
    <w:multiLevelType w:val="hybridMultilevel"/>
    <w:tmpl w:val="611851F2"/>
    <w:lvl w:ilvl="0" w:tplc="42ECDA14">
      <w:numFmt w:val="bullet"/>
      <w:lvlText w:val="•"/>
      <w:lvlJc w:val="left"/>
      <w:pPr>
        <w:ind w:left="1459" w:hanging="360"/>
      </w:pPr>
      <w:rPr>
        <w:rFonts w:ascii="Arial" w:eastAsia="Arial" w:hAnsi="Arial" w:cs="Arial" w:hint="default"/>
      </w:rPr>
    </w:lvl>
    <w:lvl w:ilvl="1" w:tplc="04050003" w:tentative="1">
      <w:start w:val="1"/>
      <w:numFmt w:val="bullet"/>
      <w:lvlText w:val="o"/>
      <w:lvlJc w:val="left"/>
      <w:pPr>
        <w:ind w:left="2179" w:hanging="360"/>
      </w:pPr>
      <w:rPr>
        <w:rFonts w:ascii="Courier New" w:hAnsi="Courier New" w:cs="Courier New" w:hint="default"/>
      </w:rPr>
    </w:lvl>
    <w:lvl w:ilvl="2" w:tplc="04050005" w:tentative="1">
      <w:start w:val="1"/>
      <w:numFmt w:val="bullet"/>
      <w:lvlText w:val=""/>
      <w:lvlJc w:val="left"/>
      <w:pPr>
        <w:ind w:left="2899" w:hanging="360"/>
      </w:pPr>
      <w:rPr>
        <w:rFonts w:ascii="Wingdings" w:hAnsi="Wingdings" w:hint="default"/>
      </w:rPr>
    </w:lvl>
    <w:lvl w:ilvl="3" w:tplc="04050001" w:tentative="1">
      <w:start w:val="1"/>
      <w:numFmt w:val="bullet"/>
      <w:lvlText w:val=""/>
      <w:lvlJc w:val="left"/>
      <w:pPr>
        <w:ind w:left="3619" w:hanging="360"/>
      </w:pPr>
      <w:rPr>
        <w:rFonts w:ascii="Symbol" w:hAnsi="Symbol" w:hint="default"/>
      </w:rPr>
    </w:lvl>
    <w:lvl w:ilvl="4" w:tplc="04050003" w:tentative="1">
      <w:start w:val="1"/>
      <w:numFmt w:val="bullet"/>
      <w:lvlText w:val="o"/>
      <w:lvlJc w:val="left"/>
      <w:pPr>
        <w:ind w:left="4339" w:hanging="360"/>
      </w:pPr>
      <w:rPr>
        <w:rFonts w:ascii="Courier New" w:hAnsi="Courier New" w:cs="Courier New" w:hint="default"/>
      </w:rPr>
    </w:lvl>
    <w:lvl w:ilvl="5" w:tplc="04050005" w:tentative="1">
      <w:start w:val="1"/>
      <w:numFmt w:val="bullet"/>
      <w:lvlText w:val=""/>
      <w:lvlJc w:val="left"/>
      <w:pPr>
        <w:ind w:left="5059" w:hanging="360"/>
      </w:pPr>
      <w:rPr>
        <w:rFonts w:ascii="Wingdings" w:hAnsi="Wingdings" w:hint="default"/>
      </w:rPr>
    </w:lvl>
    <w:lvl w:ilvl="6" w:tplc="04050001" w:tentative="1">
      <w:start w:val="1"/>
      <w:numFmt w:val="bullet"/>
      <w:lvlText w:val=""/>
      <w:lvlJc w:val="left"/>
      <w:pPr>
        <w:ind w:left="5779" w:hanging="360"/>
      </w:pPr>
      <w:rPr>
        <w:rFonts w:ascii="Symbol" w:hAnsi="Symbol" w:hint="default"/>
      </w:rPr>
    </w:lvl>
    <w:lvl w:ilvl="7" w:tplc="04050003" w:tentative="1">
      <w:start w:val="1"/>
      <w:numFmt w:val="bullet"/>
      <w:lvlText w:val="o"/>
      <w:lvlJc w:val="left"/>
      <w:pPr>
        <w:ind w:left="6499" w:hanging="360"/>
      </w:pPr>
      <w:rPr>
        <w:rFonts w:ascii="Courier New" w:hAnsi="Courier New" w:cs="Courier New" w:hint="default"/>
      </w:rPr>
    </w:lvl>
    <w:lvl w:ilvl="8" w:tplc="04050005" w:tentative="1">
      <w:start w:val="1"/>
      <w:numFmt w:val="bullet"/>
      <w:lvlText w:val=""/>
      <w:lvlJc w:val="left"/>
      <w:pPr>
        <w:ind w:left="7219" w:hanging="360"/>
      </w:pPr>
      <w:rPr>
        <w:rFonts w:ascii="Wingdings" w:hAnsi="Wingdings" w:hint="default"/>
      </w:rPr>
    </w:lvl>
  </w:abstractNum>
  <w:abstractNum w:abstractNumId="36" w15:restartNumberingAfterBreak="0">
    <w:nsid w:val="5EB50E0A"/>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84A3E51"/>
    <w:multiLevelType w:val="hybridMultilevel"/>
    <w:tmpl w:val="FAC4D83A"/>
    <w:lvl w:ilvl="0" w:tplc="FFFFFFFF">
      <w:start w:val="1"/>
      <w:numFmt w:val="lowerLetter"/>
      <w:lvlText w:val="%1)"/>
      <w:lvlJc w:val="left"/>
      <w:pPr>
        <w:ind w:left="1983" w:hanging="283"/>
      </w:pPr>
      <w:rPr>
        <w:rFonts w:hint="default"/>
      </w:rPr>
    </w:lvl>
    <w:lvl w:ilvl="1" w:tplc="FFFFFFFF" w:tentative="1">
      <w:start w:val="1"/>
      <w:numFmt w:val="bullet"/>
      <w:lvlText w:val="o"/>
      <w:lvlJc w:val="left"/>
      <w:pPr>
        <w:ind w:left="2289" w:hanging="360"/>
      </w:pPr>
      <w:rPr>
        <w:rFonts w:ascii="Courier New" w:hAnsi="Courier New" w:cs="Courier New" w:hint="default"/>
      </w:rPr>
    </w:lvl>
    <w:lvl w:ilvl="2" w:tplc="FFFFFFFF" w:tentative="1">
      <w:start w:val="1"/>
      <w:numFmt w:val="bullet"/>
      <w:lvlText w:val=""/>
      <w:lvlJc w:val="left"/>
      <w:pPr>
        <w:ind w:left="3009" w:hanging="360"/>
      </w:pPr>
      <w:rPr>
        <w:rFonts w:ascii="Wingdings" w:hAnsi="Wingdings" w:hint="default"/>
      </w:rPr>
    </w:lvl>
    <w:lvl w:ilvl="3" w:tplc="FFFFFFFF" w:tentative="1">
      <w:start w:val="1"/>
      <w:numFmt w:val="bullet"/>
      <w:lvlText w:val=""/>
      <w:lvlJc w:val="left"/>
      <w:pPr>
        <w:ind w:left="3729" w:hanging="360"/>
      </w:pPr>
      <w:rPr>
        <w:rFonts w:ascii="Symbol" w:hAnsi="Symbol" w:hint="default"/>
      </w:rPr>
    </w:lvl>
    <w:lvl w:ilvl="4" w:tplc="FFFFFFFF" w:tentative="1">
      <w:start w:val="1"/>
      <w:numFmt w:val="bullet"/>
      <w:lvlText w:val="o"/>
      <w:lvlJc w:val="left"/>
      <w:pPr>
        <w:ind w:left="4449" w:hanging="360"/>
      </w:pPr>
      <w:rPr>
        <w:rFonts w:ascii="Courier New" w:hAnsi="Courier New" w:cs="Courier New" w:hint="default"/>
      </w:rPr>
    </w:lvl>
    <w:lvl w:ilvl="5" w:tplc="FFFFFFFF" w:tentative="1">
      <w:start w:val="1"/>
      <w:numFmt w:val="bullet"/>
      <w:lvlText w:val=""/>
      <w:lvlJc w:val="left"/>
      <w:pPr>
        <w:ind w:left="5169" w:hanging="360"/>
      </w:pPr>
      <w:rPr>
        <w:rFonts w:ascii="Wingdings" w:hAnsi="Wingdings" w:hint="default"/>
      </w:rPr>
    </w:lvl>
    <w:lvl w:ilvl="6" w:tplc="FFFFFFFF" w:tentative="1">
      <w:start w:val="1"/>
      <w:numFmt w:val="bullet"/>
      <w:lvlText w:val=""/>
      <w:lvlJc w:val="left"/>
      <w:pPr>
        <w:ind w:left="5889" w:hanging="360"/>
      </w:pPr>
      <w:rPr>
        <w:rFonts w:ascii="Symbol" w:hAnsi="Symbol" w:hint="default"/>
      </w:rPr>
    </w:lvl>
    <w:lvl w:ilvl="7" w:tplc="FFFFFFFF" w:tentative="1">
      <w:start w:val="1"/>
      <w:numFmt w:val="bullet"/>
      <w:lvlText w:val="o"/>
      <w:lvlJc w:val="left"/>
      <w:pPr>
        <w:ind w:left="6609" w:hanging="360"/>
      </w:pPr>
      <w:rPr>
        <w:rFonts w:ascii="Courier New" w:hAnsi="Courier New" w:cs="Courier New" w:hint="default"/>
      </w:rPr>
    </w:lvl>
    <w:lvl w:ilvl="8" w:tplc="FFFFFFFF" w:tentative="1">
      <w:start w:val="1"/>
      <w:numFmt w:val="bullet"/>
      <w:lvlText w:val=""/>
      <w:lvlJc w:val="left"/>
      <w:pPr>
        <w:ind w:left="7329" w:hanging="360"/>
      </w:pPr>
      <w:rPr>
        <w:rFonts w:ascii="Wingdings" w:hAnsi="Wingdings" w:hint="default"/>
      </w:rPr>
    </w:lvl>
  </w:abstractNum>
  <w:abstractNum w:abstractNumId="39" w15:restartNumberingAfterBreak="0">
    <w:nsid w:val="6DCD1496"/>
    <w:multiLevelType w:val="hybridMultilevel"/>
    <w:tmpl w:val="FAC4D83A"/>
    <w:lvl w:ilvl="0" w:tplc="FFFFFFFF">
      <w:start w:val="1"/>
      <w:numFmt w:val="lowerLetter"/>
      <w:lvlText w:val="%1)"/>
      <w:lvlJc w:val="left"/>
      <w:pPr>
        <w:ind w:left="1983" w:hanging="283"/>
      </w:pPr>
      <w:rPr>
        <w:rFonts w:hint="default"/>
      </w:rPr>
    </w:lvl>
    <w:lvl w:ilvl="1" w:tplc="FFFFFFFF" w:tentative="1">
      <w:start w:val="1"/>
      <w:numFmt w:val="bullet"/>
      <w:lvlText w:val="o"/>
      <w:lvlJc w:val="left"/>
      <w:pPr>
        <w:ind w:left="2289" w:hanging="360"/>
      </w:pPr>
      <w:rPr>
        <w:rFonts w:ascii="Courier New" w:hAnsi="Courier New" w:cs="Courier New" w:hint="default"/>
      </w:rPr>
    </w:lvl>
    <w:lvl w:ilvl="2" w:tplc="FFFFFFFF" w:tentative="1">
      <w:start w:val="1"/>
      <w:numFmt w:val="bullet"/>
      <w:lvlText w:val=""/>
      <w:lvlJc w:val="left"/>
      <w:pPr>
        <w:ind w:left="3009" w:hanging="360"/>
      </w:pPr>
      <w:rPr>
        <w:rFonts w:ascii="Wingdings" w:hAnsi="Wingdings" w:hint="default"/>
      </w:rPr>
    </w:lvl>
    <w:lvl w:ilvl="3" w:tplc="FFFFFFFF" w:tentative="1">
      <w:start w:val="1"/>
      <w:numFmt w:val="bullet"/>
      <w:lvlText w:val=""/>
      <w:lvlJc w:val="left"/>
      <w:pPr>
        <w:ind w:left="3729" w:hanging="360"/>
      </w:pPr>
      <w:rPr>
        <w:rFonts w:ascii="Symbol" w:hAnsi="Symbol" w:hint="default"/>
      </w:rPr>
    </w:lvl>
    <w:lvl w:ilvl="4" w:tplc="FFFFFFFF" w:tentative="1">
      <w:start w:val="1"/>
      <w:numFmt w:val="bullet"/>
      <w:lvlText w:val="o"/>
      <w:lvlJc w:val="left"/>
      <w:pPr>
        <w:ind w:left="4449" w:hanging="360"/>
      </w:pPr>
      <w:rPr>
        <w:rFonts w:ascii="Courier New" w:hAnsi="Courier New" w:cs="Courier New" w:hint="default"/>
      </w:rPr>
    </w:lvl>
    <w:lvl w:ilvl="5" w:tplc="FFFFFFFF" w:tentative="1">
      <w:start w:val="1"/>
      <w:numFmt w:val="bullet"/>
      <w:lvlText w:val=""/>
      <w:lvlJc w:val="left"/>
      <w:pPr>
        <w:ind w:left="5169" w:hanging="360"/>
      </w:pPr>
      <w:rPr>
        <w:rFonts w:ascii="Wingdings" w:hAnsi="Wingdings" w:hint="default"/>
      </w:rPr>
    </w:lvl>
    <w:lvl w:ilvl="6" w:tplc="FFFFFFFF" w:tentative="1">
      <w:start w:val="1"/>
      <w:numFmt w:val="bullet"/>
      <w:lvlText w:val=""/>
      <w:lvlJc w:val="left"/>
      <w:pPr>
        <w:ind w:left="5889" w:hanging="360"/>
      </w:pPr>
      <w:rPr>
        <w:rFonts w:ascii="Symbol" w:hAnsi="Symbol" w:hint="default"/>
      </w:rPr>
    </w:lvl>
    <w:lvl w:ilvl="7" w:tplc="FFFFFFFF" w:tentative="1">
      <w:start w:val="1"/>
      <w:numFmt w:val="bullet"/>
      <w:lvlText w:val="o"/>
      <w:lvlJc w:val="left"/>
      <w:pPr>
        <w:ind w:left="6609" w:hanging="360"/>
      </w:pPr>
      <w:rPr>
        <w:rFonts w:ascii="Courier New" w:hAnsi="Courier New" w:cs="Courier New" w:hint="default"/>
      </w:rPr>
    </w:lvl>
    <w:lvl w:ilvl="8" w:tplc="FFFFFFFF" w:tentative="1">
      <w:start w:val="1"/>
      <w:numFmt w:val="bullet"/>
      <w:lvlText w:val=""/>
      <w:lvlJc w:val="left"/>
      <w:pPr>
        <w:ind w:left="7329" w:hanging="360"/>
      </w:pPr>
      <w:rPr>
        <w:rFonts w:ascii="Wingdings" w:hAnsi="Wingdings" w:hint="default"/>
      </w:rPr>
    </w:lvl>
  </w:abstractNum>
  <w:abstractNum w:abstractNumId="40"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D52D40"/>
    <w:multiLevelType w:val="multilevel"/>
    <w:tmpl w:val="72D00B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330460"/>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5D82E2"/>
    <w:multiLevelType w:val="hybridMultilevel"/>
    <w:tmpl w:val="FFFFFFFF"/>
    <w:lvl w:ilvl="0" w:tplc="1E70FC30">
      <w:start w:val="1"/>
      <w:numFmt w:val="bullet"/>
      <w:lvlText w:val=""/>
      <w:lvlJc w:val="left"/>
      <w:pPr>
        <w:ind w:left="720" w:hanging="360"/>
      </w:pPr>
      <w:rPr>
        <w:rFonts w:ascii="Symbol" w:hAnsi="Symbol" w:hint="default"/>
      </w:rPr>
    </w:lvl>
    <w:lvl w:ilvl="1" w:tplc="57BAF406">
      <w:start w:val="1"/>
      <w:numFmt w:val="bullet"/>
      <w:lvlText w:val="o"/>
      <w:lvlJc w:val="left"/>
      <w:pPr>
        <w:ind w:left="1440" w:hanging="360"/>
      </w:pPr>
      <w:rPr>
        <w:rFonts w:ascii="Courier New" w:hAnsi="Courier New" w:hint="default"/>
      </w:rPr>
    </w:lvl>
    <w:lvl w:ilvl="2" w:tplc="54A6E4C8">
      <w:start w:val="1"/>
      <w:numFmt w:val="bullet"/>
      <w:lvlText w:val=""/>
      <w:lvlJc w:val="left"/>
      <w:pPr>
        <w:ind w:left="2160" w:hanging="360"/>
      </w:pPr>
      <w:rPr>
        <w:rFonts w:ascii="Wingdings" w:hAnsi="Wingdings" w:hint="default"/>
      </w:rPr>
    </w:lvl>
    <w:lvl w:ilvl="3" w:tplc="8444B8B4">
      <w:start w:val="1"/>
      <w:numFmt w:val="bullet"/>
      <w:lvlText w:val=""/>
      <w:lvlJc w:val="left"/>
      <w:pPr>
        <w:ind w:left="2880" w:hanging="360"/>
      </w:pPr>
      <w:rPr>
        <w:rFonts w:ascii="Symbol" w:hAnsi="Symbol" w:hint="default"/>
      </w:rPr>
    </w:lvl>
    <w:lvl w:ilvl="4" w:tplc="6B5AE862">
      <w:start w:val="1"/>
      <w:numFmt w:val="bullet"/>
      <w:lvlText w:val="o"/>
      <w:lvlJc w:val="left"/>
      <w:pPr>
        <w:ind w:left="3600" w:hanging="360"/>
      </w:pPr>
      <w:rPr>
        <w:rFonts w:ascii="Courier New" w:hAnsi="Courier New" w:hint="default"/>
      </w:rPr>
    </w:lvl>
    <w:lvl w:ilvl="5" w:tplc="8376B3C8">
      <w:start w:val="1"/>
      <w:numFmt w:val="bullet"/>
      <w:lvlText w:val=""/>
      <w:lvlJc w:val="left"/>
      <w:pPr>
        <w:ind w:left="4320" w:hanging="360"/>
      </w:pPr>
      <w:rPr>
        <w:rFonts w:ascii="Wingdings" w:hAnsi="Wingdings" w:hint="default"/>
      </w:rPr>
    </w:lvl>
    <w:lvl w:ilvl="6" w:tplc="8110E4F2">
      <w:start w:val="1"/>
      <w:numFmt w:val="bullet"/>
      <w:lvlText w:val=""/>
      <w:lvlJc w:val="left"/>
      <w:pPr>
        <w:ind w:left="5040" w:hanging="360"/>
      </w:pPr>
      <w:rPr>
        <w:rFonts w:ascii="Symbol" w:hAnsi="Symbol" w:hint="default"/>
      </w:rPr>
    </w:lvl>
    <w:lvl w:ilvl="7" w:tplc="96081B24">
      <w:start w:val="1"/>
      <w:numFmt w:val="bullet"/>
      <w:lvlText w:val="o"/>
      <w:lvlJc w:val="left"/>
      <w:pPr>
        <w:ind w:left="5760" w:hanging="360"/>
      </w:pPr>
      <w:rPr>
        <w:rFonts w:ascii="Courier New" w:hAnsi="Courier New" w:hint="default"/>
      </w:rPr>
    </w:lvl>
    <w:lvl w:ilvl="8" w:tplc="9774E86E">
      <w:start w:val="1"/>
      <w:numFmt w:val="bullet"/>
      <w:lvlText w:val=""/>
      <w:lvlJc w:val="left"/>
      <w:pPr>
        <w:ind w:left="6480" w:hanging="360"/>
      </w:pPr>
      <w:rPr>
        <w:rFonts w:ascii="Wingdings" w:hAnsi="Wingdings" w:hint="default"/>
      </w:rPr>
    </w:lvl>
  </w:abstractNum>
  <w:abstractNum w:abstractNumId="46" w15:restartNumberingAfterBreak="0">
    <w:nsid w:val="78454C4F"/>
    <w:multiLevelType w:val="hybridMultilevel"/>
    <w:tmpl w:val="51000658"/>
    <w:lvl w:ilvl="0" w:tplc="DF323450">
      <w:start w:val="1"/>
      <w:numFmt w:val="upperRoman"/>
      <w:lvlText w:val="%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7" w15:restartNumberingAfterBreak="0">
    <w:nsid w:val="7ED57977"/>
    <w:multiLevelType w:val="multilevel"/>
    <w:tmpl w:val="CCFEAC98"/>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0.3.%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11413920">
    <w:abstractNumId w:val="43"/>
  </w:num>
  <w:num w:numId="2" w16cid:durableId="1891719612">
    <w:abstractNumId w:val="13"/>
  </w:num>
  <w:num w:numId="3" w16cid:durableId="1377008815">
    <w:abstractNumId w:val="2"/>
  </w:num>
  <w:num w:numId="4" w16cid:durableId="9649383">
    <w:abstractNumId w:val="18"/>
  </w:num>
  <w:num w:numId="5" w16cid:durableId="201331091">
    <w:abstractNumId w:val="37"/>
  </w:num>
  <w:num w:numId="6" w16cid:durableId="1346862759">
    <w:abstractNumId w:val="4"/>
  </w:num>
  <w:num w:numId="7" w16cid:durableId="133719352">
    <w:abstractNumId w:val="40"/>
  </w:num>
  <w:num w:numId="8" w16cid:durableId="259073167">
    <w:abstractNumId w:val="30"/>
  </w:num>
  <w:num w:numId="9" w16cid:durableId="739670788">
    <w:abstractNumId w:val="17"/>
  </w:num>
  <w:num w:numId="10" w16cid:durableId="1290018453">
    <w:abstractNumId w:val="26"/>
    <w:lvlOverride w:ilvl="0">
      <w:startOverride w:val="1"/>
    </w:lvlOverride>
  </w:num>
  <w:num w:numId="11" w16cid:durableId="1140223153">
    <w:abstractNumId w:val="26"/>
  </w:num>
  <w:num w:numId="12" w16cid:durableId="993409717">
    <w:abstractNumId w:val="44"/>
  </w:num>
  <w:num w:numId="13" w16cid:durableId="1612083363">
    <w:abstractNumId w:val="26"/>
    <w:lvlOverride w:ilvl="0">
      <w:startOverride w:val="1"/>
    </w:lvlOverride>
  </w:num>
  <w:num w:numId="14" w16cid:durableId="1648782235">
    <w:abstractNumId w:val="26"/>
    <w:lvlOverride w:ilvl="0">
      <w:startOverride w:val="1"/>
    </w:lvlOverride>
  </w:num>
  <w:num w:numId="15" w16cid:durableId="981232336">
    <w:abstractNumId w:val="26"/>
    <w:lvlOverride w:ilvl="0">
      <w:startOverride w:val="1"/>
    </w:lvlOverride>
  </w:num>
  <w:num w:numId="16" w16cid:durableId="1345933427">
    <w:abstractNumId w:val="26"/>
    <w:lvlOverride w:ilvl="0">
      <w:startOverride w:val="1"/>
    </w:lvlOverride>
  </w:num>
  <w:num w:numId="17" w16cid:durableId="723334206">
    <w:abstractNumId w:val="26"/>
    <w:lvlOverride w:ilvl="0">
      <w:startOverride w:val="1"/>
    </w:lvlOverride>
  </w:num>
  <w:num w:numId="18" w16cid:durableId="1404447423">
    <w:abstractNumId w:val="10"/>
  </w:num>
  <w:num w:numId="19" w16cid:durableId="915867221">
    <w:abstractNumId w:val="26"/>
    <w:lvlOverride w:ilvl="0">
      <w:startOverride w:val="1"/>
    </w:lvlOverride>
  </w:num>
  <w:num w:numId="20" w16cid:durableId="84226697">
    <w:abstractNumId w:val="45"/>
  </w:num>
  <w:num w:numId="21" w16cid:durableId="1700862327">
    <w:abstractNumId w:val="33"/>
  </w:num>
  <w:num w:numId="22" w16cid:durableId="1188643449">
    <w:abstractNumId w:val="27"/>
  </w:num>
  <w:num w:numId="23" w16cid:durableId="793983059">
    <w:abstractNumId w:val="5"/>
  </w:num>
  <w:num w:numId="24" w16cid:durableId="1920824495">
    <w:abstractNumId w:val="16"/>
  </w:num>
  <w:num w:numId="25" w16cid:durableId="395975339">
    <w:abstractNumId w:val="31"/>
  </w:num>
  <w:num w:numId="26" w16cid:durableId="1748260883">
    <w:abstractNumId w:val="12"/>
  </w:num>
  <w:num w:numId="27" w16cid:durableId="1049957824">
    <w:abstractNumId w:val="24"/>
  </w:num>
  <w:num w:numId="28" w16cid:durableId="1989893672">
    <w:abstractNumId w:val="1"/>
  </w:num>
  <w:num w:numId="29" w16cid:durableId="2022390399">
    <w:abstractNumId w:val="46"/>
  </w:num>
  <w:num w:numId="30" w16cid:durableId="582643539">
    <w:abstractNumId w:val="14"/>
  </w:num>
  <w:num w:numId="31" w16cid:durableId="752900422">
    <w:abstractNumId w:val="15"/>
  </w:num>
  <w:num w:numId="32" w16cid:durableId="2049723076">
    <w:abstractNumId w:val="47"/>
  </w:num>
  <w:num w:numId="33" w16cid:durableId="1935358665">
    <w:abstractNumId w:val="41"/>
  </w:num>
  <w:num w:numId="34" w16cid:durableId="2002846776">
    <w:abstractNumId w:val="39"/>
  </w:num>
  <w:num w:numId="35" w16cid:durableId="1590189166">
    <w:abstractNumId w:val="38"/>
  </w:num>
  <w:num w:numId="36" w16cid:durableId="808326131">
    <w:abstractNumId w:val="22"/>
  </w:num>
  <w:num w:numId="37" w16cid:durableId="1602109749">
    <w:abstractNumId w:val="28"/>
  </w:num>
  <w:num w:numId="38" w16cid:durableId="1447626172">
    <w:abstractNumId w:val="8"/>
  </w:num>
  <w:num w:numId="39" w16cid:durableId="219176100">
    <w:abstractNumId w:val="20"/>
  </w:num>
  <w:num w:numId="40" w16cid:durableId="1608003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1330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1363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244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65483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12180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99700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36534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4968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21082557">
    <w:abstractNumId w:val="35"/>
  </w:num>
  <w:num w:numId="50" w16cid:durableId="2096825133">
    <w:abstractNumId w:val="46"/>
    <w:lvlOverride w:ilvl="0">
      <w:lvl w:ilvl="0" w:tplc="DF323450">
        <w:start w:val="1"/>
        <w:numFmt w:val="upperRoman"/>
        <w:lvlText w:val="%1."/>
        <w:lvlJc w:val="right"/>
        <w:pPr>
          <w:ind w:left="705" w:hanging="360"/>
        </w:pPr>
        <w:rPr>
          <w:rFonts w:hint="default"/>
          <w:b/>
          <w:i w:val="0"/>
          <w:sz w:val="24"/>
        </w:rPr>
      </w:lvl>
    </w:lvlOverride>
    <w:lvlOverride w:ilvl="1">
      <w:lvl w:ilvl="1" w:tplc="04050019">
        <w:start w:val="1"/>
        <w:numFmt w:val="lowerLetter"/>
        <w:lvlText w:val="%2."/>
        <w:lvlJc w:val="left"/>
        <w:pPr>
          <w:ind w:left="1425" w:hanging="360"/>
        </w:pPr>
        <w:rPr>
          <w:rFonts w:hint="default"/>
        </w:rPr>
      </w:lvl>
    </w:lvlOverride>
    <w:lvlOverride w:ilvl="2">
      <w:lvl w:ilvl="2" w:tplc="0405001B">
        <w:start w:val="1"/>
        <w:numFmt w:val="lowerRoman"/>
        <w:lvlText w:val="%3."/>
        <w:lvlJc w:val="right"/>
        <w:pPr>
          <w:ind w:left="2145" w:hanging="180"/>
        </w:pPr>
        <w:rPr>
          <w:rFonts w:hint="default"/>
        </w:rPr>
      </w:lvl>
    </w:lvlOverride>
    <w:lvlOverride w:ilvl="3">
      <w:lvl w:ilvl="3" w:tplc="0405000F">
        <w:start w:val="1"/>
        <w:numFmt w:val="decimal"/>
        <w:lvlText w:val="%4."/>
        <w:lvlJc w:val="left"/>
        <w:pPr>
          <w:ind w:left="2865" w:hanging="360"/>
        </w:pPr>
        <w:rPr>
          <w:rFonts w:hint="default"/>
        </w:rPr>
      </w:lvl>
    </w:lvlOverride>
    <w:lvlOverride w:ilvl="4">
      <w:lvl w:ilvl="4" w:tplc="04050019">
        <w:start w:val="1"/>
        <w:numFmt w:val="lowerLetter"/>
        <w:lvlText w:val="%5."/>
        <w:lvlJc w:val="left"/>
        <w:pPr>
          <w:ind w:left="3585" w:hanging="360"/>
        </w:pPr>
        <w:rPr>
          <w:rFonts w:hint="default"/>
        </w:rPr>
      </w:lvl>
    </w:lvlOverride>
    <w:lvlOverride w:ilvl="5">
      <w:lvl w:ilvl="5" w:tplc="0405001B">
        <w:start w:val="1"/>
        <w:numFmt w:val="lowerRoman"/>
        <w:lvlText w:val="%6."/>
        <w:lvlJc w:val="right"/>
        <w:pPr>
          <w:ind w:left="4305" w:hanging="180"/>
        </w:pPr>
        <w:rPr>
          <w:rFonts w:hint="default"/>
        </w:rPr>
      </w:lvl>
    </w:lvlOverride>
    <w:lvlOverride w:ilvl="6">
      <w:lvl w:ilvl="6" w:tplc="0405000F">
        <w:start w:val="1"/>
        <w:numFmt w:val="decimal"/>
        <w:lvlText w:val="%7."/>
        <w:lvlJc w:val="left"/>
        <w:pPr>
          <w:ind w:left="5025" w:hanging="360"/>
        </w:pPr>
        <w:rPr>
          <w:rFonts w:hint="default"/>
        </w:rPr>
      </w:lvl>
    </w:lvlOverride>
    <w:lvlOverride w:ilvl="7">
      <w:lvl w:ilvl="7" w:tplc="04050019">
        <w:start w:val="1"/>
        <w:numFmt w:val="lowerLetter"/>
        <w:lvlText w:val="%8."/>
        <w:lvlJc w:val="left"/>
        <w:pPr>
          <w:ind w:left="5745" w:hanging="360"/>
        </w:pPr>
        <w:rPr>
          <w:rFonts w:hint="default"/>
        </w:rPr>
      </w:lvl>
    </w:lvlOverride>
    <w:lvlOverride w:ilvl="8">
      <w:lvl w:ilvl="8" w:tplc="0405001B">
        <w:start w:val="1"/>
        <w:numFmt w:val="lowerRoman"/>
        <w:lvlText w:val="%9."/>
        <w:lvlJc w:val="right"/>
        <w:pPr>
          <w:ind w:left="6465" w:hanging="180"/>
        </w:pPr>
        <w:rPr>
          <w:rFonts w:hint="default"/>
        </w:rPr>
      </w:lvl>
    </w:lvlOverride>
  </w:num>
  <w:num w:numId="51" w16cid:durableId="758789931">
    <w:abstractNumId w:val="0"/>
  </w:num>
  <w:num w:numId="52" w16cid:durableId="199707336">
    <w:abstractNumId w:val="6"/>
  </w:num>
  <w:num w:numId="53" w16cid:durableId="1739941041">
    <w:abstractNumId w:val="19"/>
  </w:num>
  <w:num w:numId="54" w16cid:durableId="1732997476">
    <w:abstractNumId w:val="32"/>
  </w:num>
  <w:num w:numId="55" w16cid:durableId="1897037310">
    <w:abstractNumId w:val="25"/>
  </w:num>
  <w:num w:numId="56" w16cid:durableId="1664697486">
    <w:abstractNumId w:val="23"/>
  </w:num>
  <w:num w:numId="57" w16cid:durableId="1109739438">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00CB9"/>
    <w:rsid w:val="00001153"/>
    <w:rsid w:val="00012612"/>
    <w:rsid w:val="000143F0"/>
    <w:rsid w:val="00014B40"/>
    <w:rsid w:val="00015EA4"/>
    <w:rsid w:val="0002091D"/>
    <w:rsid w:val="00021C7B"/>
    <w:rsid w:val="00021D5F"/>
    <w:rsid w:val="000220C1"/>
    <w:rsid w:val="00024F7E"/>
    <w:rsid w:val="00026E17"/>
    <w:rsid w:val="0003071A"/>
    <w:rsid w:val="00030EF3"/>
    <w:rsid w:val="000344F7"/>
    <w:rsid w:val="00034982"/>
    <w:rsid w:val="000366CD"/>
    <w:rsid w:val="00036E83"/>
    <w:rsid w:val="00037647"/>
    <w:rsid w:val="00037A72"/>
    <w:rsid w:val="00037BCC"/>
    <w:rsid w:val="0004270F"/>
    <w:rsid w:val="00042D7C"/>
    <w:rsid w:val="00043B89"/>
    <w:rsid w:val="00052852"/>
    <w:rsid w:val="00053967"/>
    <w:rsid w:val="000563CE"/>
    <w:rsid w:val="00056B0C"/>
    <w:rsid w:val="0005743A"/>
    <w:rsid w:val="00057AA9"/>
    <w:rsid w:val="00060C5C"/>
    <w:rsid w:val="0006126E"/>
    <w:rsid w:val="000638A1"/>
    <w:rsid w:val="00064088"/>
    <w:rsid w:val="000644B1"/>
    <w:rsid w:val="00067059"/>
    <w:rsid w:val="00072B26"/>
    <w:rsid w:val="000736C3"/>
    <w:rsid w:val="00074655"/>
    <w:rsid w:val="000748A3"/>
    <w:rsid w:val="000766F7"/>
    <w:rsid w:val="00077475"/>
    <w:rsid w:val="0008194F"/>
    <w:rsid w:val="00082FB4"/>
    <w:rsid w:val="00086A34"/>
    <w:rsid w:val="0009032D"/>
    <w:rsid w:val="00091D64"/>
    <w:rsid w:val="0009255F"/>
    <w:rsid w:val="00093B6F"/>
    <w:rsid w:val="00097213"/>
    <w:rsid w:val="00097B41"/>
    <w:rsid w:val="000A026B"/>
    <w:rsid w:val="000A0786"/>
    <w:rsid w:val="000A1940"/>
    <w:rsid w:val="000A2AD5"/>
    <w:rsid w:val="000A3B9C"/>
    <w:rsid w:val="000A5206"/>
    <w:rsid w:val="000A5A38"/>
    <w:rsid w:val="000A5D3E"/>
    <w:rsid w:val="000A6A97"/>
    <w:rsid w:val="000B1FB4"/>
    <w:rsid w:val="000B21FA"/>
    <w:rsid w:val="000B22F8"/>
    <w:rsid w:val="000B4D35"/>
    <w:rsid w:val="000B4F03"/>
    <w:rsid w:val="000B753F"/>
    <w:rsid w:val="000C0043"/>
    <w:rsid w:val="000C0572"/>
    <w:rsid w:val="000C1DA5"/>
    <w:rsid w:val="000C3F6F"/>
    <w:rsid w:val="000C43A9"/>
    <w:rsid w:val="000C6325"/>
    <w:rsid w:val="000C7CB6"/>
    <w:rsid w:val="000C7DD4"/>
    <w:rsid w:val="000D0ACE"/>
    <w:rsid w:val="000D1DE9"/>
    <w:rsid w:val="000D6C5D"/>
    <w:rsid w:val="000D6F43"/>
    <w:rsid w:val="000D7816"/>
    <w:rsid w:val="000E0C87"/>
    <w:rsid w:val="000E17F4"/>
    <w:rsid w:val="000E2D2C"/>
    <w:rsid w:val="000E3946"/>
    <w:rsid w:val="000E5606"/>
    <w:rsid w:val="000F0791"/>
    <w:rsid w:val="000F0811"/>
    <w:rsid w:val="000F09AB"/>
    <w:rsid w:val="000F17FA"/>
    <w:rsid w:val="000F2E40"/>
    <w:rsid w:val="000F3700"/>
    <w:rsid w:val="001008C2"/>
    <w:rsid w:val="00101FAC"/>
    <w:rsid w:val="00102A18"/>
    <w:rsid w:val="00103CF9"/>
    <w:rsid w:val="001040D1"/>
    <w:rsid w:val="00104365"/>
    <w:rsid w:val="0010509B"/>
    <w:rsid w:val="00105FD9"/>
    <w:rsid w:val="00120693"/>
    <w:rsid w:val="00126403"/>
    <w:rsid w:val="0013013D"/>
    <w:rsid w:val="001304C6"/>
    <w:rsid w:val="00132C3E"/>
    <w:rsid w:val="001352C9"/>
    <w:rsid w:val="00140ADE"/>
    <w:rsid w:val="00140DBE"/>
    <w:rsid w:val="00143AF6"/>
    <w:rsid w:val="00143F5B"/>
    <w:rsid w:val="00146A37"/>
    <w:rsid w:val="00150F62"/>
    <w:rsid w:val="0015215F"/>
    <w:rsid w:val="00154BB6"/>
    <w:rsid w:val="00154D6A"/>
    <w:rsid w:val="00155FE7"/>
    <w:rsid w:val="00156A28"/>
    <w:rsid w:val="0015705D"/>
    <w:rsid w:val="00161168"/>
    <w:rsid w:val="001613A6"/>
    <w:rsid w:val="001618C9"/>
    <w:rsid w:val="00161C40"/>
    <w:rsid w:val="00163303"/>
    <w:rsid w:val="001651E6"/>
    <w:rsid w:val="0016642A"/>
    <w:rsid w:val="00167E2F"/>
    <w:rsid w:val="00174A5D"/>
    <w:rsid w:val="001770F2"/>
    <w:rsid w:val="00180A27"/>
    <w:rsid w:val="00181164"/>
    <w:rsid w:val="00181216"/>
    <w:rsid w:val="00182658"/>
    <w:rsid w:val="00184910"/>
    <w:rsid w:val="00184CF2"/>
    <w:rsid w:val="00184DD9"/>
    <w:rsid w:val="00186E3A"/>
    <w:rsid w:val="00186E74"/>
    <w:rsid w:val="001871DB"/>
    <w:rsid w:val="00192CF7"/>
    <w:rsid w:val="00193663"/>
    <w:rsid w:val="0019462F"/>
    <w:rsid w:val="00196A62"/>
    <w:rsid w:val="00196DBA"/>
    <w:rsid w:val="00196F17"/>
    <w:rsid w:val="00196FC0"/>
    <w:rsid w:val="00197CD4"/>
    <w:rsid w:val="00197D0A"/>
    <w:rsid w:val="001A00A2"/>
    <w:rsid w:val="001A1D56"/>
    <w:rsid w:val="001A1E4B"/>
    <w:rsid w:val="001A5151"/>
    <w:rsid w:val="001B00D4"/>
    <w:rsid w:val="001B1AE0"/>
    <w:rsid w:val="001B3CFC"/>
    <w:rsid w:val="001B6337"/>
    <w:rsid w:val="001B68F3"/>
    <w:rsid w:val="001B7801"/>
    <w:rsid w:val="001C2334"/>
    <w:rsid w:val="001C4A13"/>
    <w:rsid w:val="001C51B1"/>
    <w:rsid w:val="001C51E1"/>
    <w:rsid w:val="001C7971"/>
    <w:rsid w:val="001D0A1B"/>
    <w:rsid w:val="001D0C30"/>
    <w:rsid w:val="001D0D4B"/>
    <w:rsid w:val="001D0F7E"/>
    <w:rsid w:val="001D1CCE"/>
    <w:rsid w:val="001D3B11"/>
    <w:rsid w:val="001D548D"/>
    <w:rsid w:val="001D5829"/>
    <w:rsid w:val="001D6756"/>
    <w:rsid w:val="001E022C"/>
    <w:rsid w:val="001E199A"/>
    <w:rsid w:val="001E1CFB"/>
    <w:rsid w:val="001E288C"/>
    <w:rsid w:val="001E5636"/>
    <w:rsid w:val="001E5880"/>
    <w:rsid w:val="001E75A4"/>
    <w:rsid w:val="001F1DB9"/>
    <w:rsid w:val="001F2118"/>
    <w:rsid w:val="001F2460"/>
    <w:rsid w:val="001F2FB1"/>
    <w:rsid w:val="001F316D"/>
    <w:rsid w:val="001F3A7E"/>
    <w:rsid w:val="001F4D97"/>
    <w:rsid w:val="001F7170"/>
    <w:rsid w:val="00200642"/>
    <w:rsid w:val="00201D8C"/>
    <w:rsid w:val="002028EA"/>
    <w:rsid w:val="00203347"/>
    <w:rsid w:val="00204EC8"/>
    <w:rsid w:val="00206A0F"/>
    <w:rsid w:val="00207068"/>
    <w:rsid w:val="00207110"/>
    <w:rsid w:val="002101B9"/>
    <w:rsid w:val="00210CB0"/>
    <w:rsid w:val="00211069"/>
    <w:rsid w:val="00214B8A"/>
    <w:rsid w:val="00215CB6"/>
    <w:rsid w:val="00222ABF"/>
    <w:rsid w:val="00223E8E"/>
    <w:rsid w:val="00224F7E"/>
    <w:rsid w:val="00225CB9"/>
    <w:rsid w:val="00227B06"/>
    <w:rsid w:val="002314B7"/>
    <w:rsid w:val="002321BC"/>
    <w:rsid w:val="002325C1"/>
    <w:rsid w:val="0023381A"/>
    <w:rsid w:val="002348DD"/>
    <w:rsid w:val="0023556B"/>
    <w:rsid w:val="0023733C"/>
    <w:rsid w:val="002414FF"/>
    <w:rsid w:val="00241747"/>
    <w:rsid w:val="00243DD0"/>
    <w:rsid w:val="0024490B"/>
    <w:rsid w:val="0024502F"/>
    <w:rsid w:val="00246F01"/>
    <w:rsid w:val="002471EF"/>
    <w:rsid w:val="00250318"/>
    <w:rsid w:val="00252F19"/>
    <w:rsid w:val="00253F64"/>
    <w:rsid w:val="00256499"/>
    <w:rsid w:val="00261BFF"/>
    <w:rsid w:val="00262B8D"/>
    <w:rsid w:val="00262CBD"/>
    <w:rsid w:val="00263052"/>
    <w:rsid w:val="0026422E"/>
    <w:rsid w:val="002644C5"/>
    <w:rsid w:val="00264ACE"/>
    <w:rsid w:val="00264D56"/>
    <w:rsid w:val="00267218"/>
    <w:rsid w:val="00270308"/>
    <w:rsid w:val="002746D6"/>
    <w:rsid w:val="00274E4D"/>
    <w:rsid w:val="00275AC9"/>
    <w:rsid w:val="002760FD"/>
    <w:rsid w:val="00276279"/>
    <w:rsid w:val="00277DF3"/>
    <w:rsid w:val="00277F0A"/>
    <w:rsid w:val="00280EE4"/>
    <w:rsid w:val="0028102D"/>
    <w:rsid w:val="00281E96"/>
    <w:rsid w:val="00282C36"/>
    <w:rsid w:val="00283680"/>
    <w:rsid w:val="00286AE3"/>
    <w:rsid w:val="00287769"/>
    <w:rsid w:val="002905AD"/>
    <w:rsid w:val="00290778"/>
    <w:rsid w:val="002913D1"/>
    <w:rsid w:val="00291A1E"/>
    <w:rsid w:val="00291E41"/>
    <w:rsid w:val="002925A2"/>
    <w:rsid w:val="00292603"/>
    <w:rsid w:val="0029439B"/>
    <w:rsid w:val="00295279"/>
    <w:rsid w:val="0029769F"/>
    <w:rsid w:val="002A0AB3"/>
    <w:rsid w:val="002A0EE1"/>
    <w:rsid w:val="002A0FEF"/>
    <w:rsid w:val="002A19DA"/>
    <w:rsid w:val="002A28E0"/>
    <w:rsid w:val="002A2DE0"/>
    <w:rsid w:val="002A37DA"/>
    <w:rsid w:val="002A60C9"/>
    <w:rsid w:val="002A6E59"/>
    <w:rsid w:val="002B00C5"/>
    <w:rsid w:val="002B051E"/>
    <w:rsid w:val="002B2714"/>
    <w:rsid w:val="002B37BB"/>
    <w:rsid w:val="002B7EE7"/>
    <w:rsid w:val="002C01BD"/>
    <w:rsid w:val="002C0DAD"/>
    <w:rsid w:val="002C3313"/>
    <w:rsid w:val="002C3791"/>
    <w:rsid w:val="002C3A58"/>
    <w:rsid w:val="002C4FFB"/>
    <w:rsid w:val="002C506E"/>
    <w:rsid w:val="002C6A86"/>
    <w:rsid w:val="002C7E4A"/>
    <w:rsid w:val="002D0AC2"/>
    <w:rsid w:val="002D0CB4"/>
    <w:rsid w:val="002D1A99"/>
    <w:rsid w:val="002D3972"/>
    <w:rsid w:val="002D7B5C"/>
    <w:rsid w:val="002E1FAF"/>
    <w:rsid w:val="002E31E6"/>
    <w:rsid w:val="002E412D"/>
    <w:rsid w:val="002E5129"/>
    <w:rsid w:val="002E5B3B"/>
    <w:rsid w:val="002E66E2"/>
    <w:rsid w:val="002E6C23"/>
    <w:rsid w:val="002E6D2C"/>
    <w:rsid w:val="002E76C1"/>
    <w:rsid w:val="002E7C93"/>
    <w:rsid w:val="002F1470"/>
    <w:rsid w:val="002F2148"/>
    <w:rsid w:val="002F329A"/>
    <w:rsid w:val="002F6E75"/>
    <w:rsid w:val="003011BD"/>
    <w:rsid w:val="0030166E"/>
    <w:rsid w:val="00302DD5"/>
    <w:rsid w:val="00303607"/>
    <w:rsid w:val="00303A85"/>
    <w:rsid w:val="00303CFF"/>
    <w:rsid w:val="00303F22"/>
    <w:rsid w:val="00304594"/>
    <w:rsid w:val="00305123"/>
    <w:rsid w:val="003057F4"/>
    <w:rsid w:val="00306040"/>
    <w:rsid w:val="0030760E"/>
    <w:rsid w:val="00310A84"/>
    <w:rsid w:val="00313299"/>
    <w:rsid w:val="00313BA4"/>
    <w:rsid w:val="00315E61"/>
    <w:rsid w:val="003174C0"/>
    <w:rsid w:val="0032067D"/>
    <w:rsid w:val="00320EF5"/>
    <w:rsid w:val="00320FF6"/>
    <w:rsid w:val="00321F41"/>
    <w:rsid w:val="003220D3"/>
    <w:rsid w:val="00324257"/>
    <w:rsid w:val="00325D31"/>
    <w:rsid w:val="00330A55"/>
    <w:rsid w:val="00332AAE"/>
    <w:rsid w:val="0033538F"/>
    <w:rsid w:val="00343D3A"/>
    <w:rsid w:val="003446BC"/>
    <w:rsid w:val="00345DB7"/>
    <w:rsid w:val="00346792"/>
    <w:rsid w:val="0034697A"/>
    <w:rsid w:val="00347F8D"/>
    <w:rsid w:val="0035077A"/>
    <w:rsid w:val="00351146"/>
    <w:rsid w:val="00351309"/>
    <w:rsid w:val="00351BB9"/>
    <w:rsid w:val="0035399B"/>
    <w:rsid w:val="00354661"/>
    <w:rsid w:val="00354692"/>
    <w:rsid w:val="003547C2"/>
    <w:rsid w:val="003552C3"/>
    <w:rsid w:val="003570FB"/>
    <w:rsid w:val="003578F9"/>
    <w:rsid w:val="003603FB"/>
    <w:rsid w:val="00362139"/>
    <w:rsid w:val="0036253F"/>
    <w:rsid w:val="00362940"/>
    <w:rsid w:val="00362D8A"/>
    <w:rsid w:val="00365FDE"/>
    <w:rsid w:val="00366A80"/>
    <w:rsid w:val="00367682"/>
    <w:rsid w:val="003701B6"/>
    <w:rsid w:val="0037055E"/>
    <w:rsid w:val="00370B1B"/>
    <w:rsid w:val="0037156A"/>
    <w:rsid w:val="0037302E"/>
    <w:rsid w:val="00373404"/>
    <w:rsid w:val="0037415A"/>
    <w:rsid w:val="00376AC6"/>
    <w:rsid w:val="00377195"/>
    <w:rsid w:val="00377642"/>
    <w:rsid w:val="003776A7"/>
    <w:rsid w:val="00380469"/>
    <w:rsid w:val="0038046A"/>
    <w:rsid w:val="00383458"/>
    <w:rsid w:val="00385537"/>
    <w:rsid w:val="00385F72"/>
    <w:rsid w:val="00386173"/>
    <w:rsid w:val="00390EA6"/>
    <w:rsid w:val="00391D00"/>
    <w:rsid w:val="00392C3E"/>
    <w:rsid w:val="00392E20"/>
    <w:rsid w:val="00393567"/>
    <w:rsid w:val="0039395B"/>
    <w:rsid w:val="00395D31"/>
    <w:rsid w:val="003966CA"/>
    <w:rsid w:val="00396EE4"/>
    <w:rsid w:val="0039799D"/>
    <w:rsid w:val="00397E3F"/>
    <w:rsid w:val="003A0EF1"/>
    <w:rsid w:val="003A355E"/>
    <w:rsid w:val="003A3E81"/>
    <w:rsid w:val="003A4BEC"/>
    <w:rsid w:val="003A59BE"/>
    <w:rsid w:val="003A73E8"/>
    <w:rsid w:val="003B06D3"/>
    <w:rsid w:val="003B104D"/>
    <w:rsid w:val="003B1DB0"/>
    <w:rsid w:val="003B40C6"/>
    <w:rsid w:val="003B5821"/>
    <w:rsid w:val="003B6A1D"/>
    <w:rsid w:val="003B710D"/>
    <w:rsid w:val="003C0031"/>
    <w:rsid w:val="003C0274"/>
    <w:rsid w:val="003C0582"/>
    <w:rsid w:val="003C09B8"/>
    <w:rsid w:val="003C151A"/>
    <w:rsid w:val="003C2E76"/>
    <w:rsid w:val="003C4B1B"/>
    <w:rsid w:val="003C61BA"/>
    <w:rsid w:val="003C7028"/>
    <w:rsid w:val="003C76A5"/>
    <w:rsid w:val="003C7E84"/>
    <w:rsid w:val="003D0157"/>
    <w:rsid w:val="003D5357"/>
    <w:rsid w:val="003D54F9"/>
    <w:rsid w:val="003E082C"/>
    <w:rsid w:val="003E08DA"/>
    <w:rsid w:val="003E10A8"/>
    <w:rsid w:val="003E2127"/>
    <w:rsid w:val="003E2B80"/>
    <w:rsid w:val="003E430A"/>
    <w:rsid w:val="003E55FC"/>
    <w:rsid w:val="003E5958"/>
    <w:rsid w:val="003E597C"/>
    <w:rsid w:val="003E59AC"/>
    <w:rsid w:val="003E7633"/>
    <w:rsid w:val="003E76A3"/>
    <w:rsid w:val="003F013D"/>
    <w:rsid w:val="003F02EF"/>
    <w:rsid w:val="003F14D5"/>
    <w:rsid w:val="003F3CCC"/>
    <w:rsid w:val="0040045F"/>
    <w:rsid w:val="004033C2"/>
    <w:rsid w:val="004042D1"/>
    <w:rsid w:val="00404734"/>
    <w:rsid w:val="0040501D"/>
    <w:rsid w:val="00405229"/>
    <w:rsid w:val="00405F0A"/>
    <w:rsid w:val="00406725"/>
    <w:rsid w:val="00406BDB"/>
    <w:rsid w:val="00410FDF"/>
    <w:rsid w:val="0041131E"/>
    <w:rsid w:val="00411B22"/>
    <w:rsid w:val="004133E5"/>
    <w:rsid w:val="00414BB7"/>
    <w:rsid w:val="004214F7"/>
    <w:rsid w:val="00423130"/>
    <w:rsid w:val="00423B4F"/>
    <w:rsid w:val="004267C5"/>
    <w:rsid w:val="00427A4C"/>
    <w:rsid w:val="004338A0"/>
    <w:rsid w:val="004352E5"/>
    <w:rsid w:val="004411C4"/>
    <w:rsid w:val="004412A2"/>
    <w:rsid w:val="00442473"/>
    <w:rsid w:val="004434D3"/>
    <w:rsid w:val="00444C20"/>
    <w:rsid w:val="00452A36"/>
    <w:rsid w:val="00452FAB"/>
    <w:rsid w:val="004536E3"/>
    <w:rsid w:val="00454420"/>
    <w:rsid w:val="004575E7"/>
    <w:rsid w:val="004626D3"/>
    <w:rsid w:val="004638AC"/>
    <w:rsid w:val="0046436C"/>
    <w:rsid w:val="004647C0"/>
    <w:rsid w:val="0046499D"/>
    <w:rsid w:val="00464BAF"/>
    <w:rsid w:val="00464E62"/>
    <w:rsid w:val="00471618"/>
    <w:rsid w:val="00473FBB"/>
    <w:rsid w:val="00476319"/>
    <w:rsid w:val="004763A3"/>
    <w:rsid w:val="004768B2"/>
    <w:rsid w:val="00476F2F"/>
    <w:rsid w:val="00476FAA"/>
    <w:rsid w:val="00477C3F"/>
    <w:rsid w:val="00477D5D"/>
    <w:rsid w:val="00480995"/>
    <w:rsid w:val="004813AD"/>
    <w:rsid w:val="004829D6"/>
    <w:rsid w:val="00482A28"/>
    <w:rsid w:val="00482DD2"/>
    <w:rsid w:val="004847F1"/>
    <w:rsid w:val="00484A7E"/>
    <w:rsid w:val="00487AA1"/>
    <w:rsid w:val="00493764"/>
    <w:rsid w:val="00493E8D"/>
    <w:rsid w:val="004945A6"/>
    <w:rsid w:val="00494E6B"/>
    <w:rsid w:val="004952A1"/>
    <w:rsid w:val="00495E25"/>
    <w:rsid w:val="00496713"/>
    <w:rsid w:val="004A0020"/>
    <w:rsid w:val="004A0687"/>
    <w:rsid w:val="004A0F01"/>
    <w:rsid w:val="004A107A"/>
    <w:rsid w:val="004A12BE"/>
    <w:rsid w:val="004A2301"/>
    <w:rsid w:val="004A301D"/>
    <w:rsid w:val="004A433D"/>
    <w:rsid w:val="004A4820"/>
    <w:rsid w:val="004A4AE9"/>
    <w:rsid w:val="004A50DD"/>
    <w:rsid w:val="004A57B1"/>
    <w:rsid w:val="004A6736"/>
    <w:rsid w:val="004A7535"/>
    <w:rsid w:val="004B228E"/>
    <w:rsid w:val="004B3D77"/>
    <w:rsid w:val="004B68AB"/>
    <w:rsid w:val="004B7A4D"/>
    <w:rsid w:val="004C1486"/>
    <w:rsid w:val="004C1604"/>
    <w:rsid w:val="004C4619"/>
    <w:rsid w:val="004C47F7"/>
    <w:rsid w:val="004C6EA4"/>
    <w:rsid w:val="004C72D6"/>
    <w:rsid w:val="004D02ED"/>
    <w:rsid w:val="004D2069"/>
    <w:rsid w:val="004D3F03"/>
    <w:rsid w:val="004D6456"/>
    <w:rsid w:val="004E0D8B"/>
    <w:rsid w:val="004E2CD3"/>
    <w:rsid w:val="004E3A5D"/>
    <w:rsid w:val="004E5937"/>
    <w:rsid w:val="004E5984"/>
    <w:rsid w:val="004E5F57"/>
    <w:rsid w:val="004F061E"/>
    <w:rsid w:val="004F153B"/>
    <w:rsid w:val="004F42CB"/>
    <w:rsid w:val="004F737C"/>
    <w:rsid w:val="005007CE"/>
    <w:rsid w:val="005024C8"/>
    <w:rsid w:val="0050634F"/>
    <w:rsid w:val="00506877"/>
    <w:rsid w:val="005077D5"/>
    <w:rsid w:val="00512EB0"/>
    <w:rsid w:val="005130B8"/>
    <w:rsid w:val="005138BF"/>
    <w:rsid w:val="005150A4"/>
    <w:rsid w:val="00516860"/>
    <w:rsid w:val="00516C50"/>
    <w:rsid w:val="00520A6C"/>
    <w:rsid w:val="0052222F"/>
    <w:rsid w:val="0052487D"/>
    <w:rsid w:val="0052554B"/>
    <w:rsid w:val="00530FDB"/>
    <w:rsid w:val="0053188A"/>
    <w:rsid w:val="005318E2"/>
    <w:rsid w:val="0053291D"/>
    <w:rsid w:val="00532D4B"/>
    <w:rsid w:val="005357FA"/>
    <w:rsid w:val="00535841"/>
    <w:rsid w:val="0053674E"/>
    <w:rsid w:val="00540187"/>
    <w:rsid w:val="0054033C"/>
    <w:rsid w:val="005418D5"/>
    <w:rsid w:val="00541948"/>
    <w:rsid w:val="00541E40"/>
    <w:rsid w:val="00543FC2"/>
    <w:rsid w:val="00544304"/>
    <w:rsid w:val="005446B6"/>
    <w:rsid w:val="005452E2"/>
    <w:rsid w:val="005460E4"/>
    <w:rsid w:val="005466C3"/>
    <w:rsid w:val="00546B96"/>
    <w:rsid w:val="00551DA8"/>
    <w:rsid w:val="005527B8"/>
    <w:rsid w:val="005539A3"/>
    <w:rsid w:val="00556F84"/>
    <w:rsid w:val="00557366"/>
    <w:rsid w:val="0056070E"/>
    <w:rsid w:val="00560C60"/>
    <w:rsid w:val="00561C1D"/>
    <w:rsid w:val="00563D04"/>
    <w:rsid w:val="00564E38"/>
    <w:rsid w:val="00565E0B"/>
    <w:rsid w:val="0056656B"/>
    <w:rsid w:val="00566D3B"/>
    <w:rsid w:val="00571133"/>
    <w:rsid w:val="00571B89"/>
    <w:rsid w:val="005727F8"/>
    <w:rsid w:val="005754F3"/>
    <w:rsid w:val="005765E2"/>
    <w:rsid w:val="0057666A"/>
    <w:rsid w:val="0058009F"/>
    <w:rsid w:val="00581449"/>
    <w:rsid w:val="00582782"/>
    <w:rsid w:val="005846EF"/>
    <w:rsid w:val="00584FE8"/>
    <w:rsid w:val="00587152"/>
    <w:rsid w:val="00587711"/>
    <w:rsid w:val="00587AB6"/>
    <w:rsid w:val="00590B55"/>
    <w:rsid w:val="00592B0D"/>
    <w:rsid w:val="00594361"/>
    <w:rsid w:val="00596040"/>
    <w:rsid w:val="005971AD"/>
    <w:rsid w:val="00597AF1"/>
    <w:rsid w:val="005A0225"/>
    <w:rsid w:val="005A18B4"/>
    <w:rsid w:val="005A5A94"/>
    <w:rsid w:val="005A7C21"/>
    <w:rsid w:val="005B0F1C"/>
    <w:rsid w:val="005B13F8"/>
    <w:rsid w:val="005B19BD"/>
    <w:rsid w:val="005B3BBD"/>
    <w:rsid w:val="005B3D25"/>
    <w:rsid w:val="005B4785"/>
    <w:rsid w:val="005B640F"/>
    <w:rsid w:val="005C1B8E"/>
    <w:rsid w:val="005C1CCC"/>
    <w:rsid w:val="005C61CB"/>
    <w:rsid w:val="005C6353"/>
    <w:rsid w:val="005C7B6C"/>
    <w:rsid w:val="005C7BE3"/>
    <w:rsid w:val="005D035E"/>
    <w:rsid w:val="005D0BB9"/>
    <w:rsid w:val="005D4F88"/>
    <w:rsid w:val="005D604A"/>
    <w:rsid w:val="005D7645"/>
    <w:rsid w:val="005E1E58"/>
    <w:rsid w:val="005E2EAC"/>
    <w:rsid w:val="005E3EFF"/>
    <w:rsid w:val="005E63DF"/>
    <w:rsid w:val="005E730D"/>
    <w:rsid w:val="005F0005"/>
    <w:rsid w:val="005F2D53"/>
    <w:rsid w:val="005F3066"/>
    <w:rsid w:val="005F328E"/>
    <w:rsid w:val="005F38EF"/>
    <w:rsid w:val="005F39E3"/>
    <w:rsid w:val="005F4DB5"/>
    <w:rsid w:val="005F4EFB"/>
    <w:rsid w:val="005F5B55"/>
    <w:rsid w:val="005F7931"/>
    <w:rsid w:val="00600A4E"/>
    <w:rsid w:val="006011F4"/>
    <w:rsid w:val="006018EF"/>
    <w:rsid w:val="00605DBD"/>
    <w:rsid w:val="006063DA"/>
    <w:rsid w:val="00607564"/>
    <w:rsid w:val="006101AE"/>
    <w:rsid w:val="0061105B"/>
    <w:rsid w:val="00612E45"/>
    <w:rsid w:val="00614ED7"/>
    <w:rsid w:val="00615943"/>
    <w:rsid w:val="00617B14"/>
    <w:rsid w:val="00622BDD"/>
    <w:rsid w:val="00622E01"/>
    <w:rsid w:val="00626D0B"/>
    <w:rsid w:val="00626F50"/>
    <w:rsid w:val="00627426"/>
    <w:rsid w:val="006274A5"/>
    <w:rsid w:val="00627A6E"/>
    <w:rsid w:val="00630E04"/>
    <w:rsid w:val="006311D5"/>
    <w:rsid w:val="00631BB0"/>
    <w:rsid w:val="00631E78"/>
    <w:rsid w:val="00636A62"/>
    <w:rsid w:val="00640A24"/>
    <w:rsid w:val="006418DE"/>
    <w:rsid w:val="0064321A"/>
    <w:rsid w:val="00644690"/>
    <w:rsid w:val="0064508D"/>
    <w:rsid w:val="00645558"/>
    <w:rsid w:val="0065016B"/>
    <w:rsid w:val="006508A5"/>
    <w:rsid w:val="00651BF5"/>
    <w:rsid w:val="00651C23"/>
    <w:rsid w:val="00652525"/>
    <w:rsid w:val="0065315E"/>
    <w:rsid w:val="00654353"/>
    <w:rsid w:val="00654BB2"/>
    <w:rsid w:val="00655DDC"/>
    <w:rsid w:val="00656B9F"/>
    <w:rsid w:val="006604AE"/>
    <w:rsid w:val="00660825"/>
    <w:rsid w:val="0066421D"/>
    <w:rsid w:val="00664250"/>
    <w:rsid w:val="00666098"/>
    <w:rsid w:val="00666757"/>
    <w:rsid w:val="00670619"/>
    <w:rsid w:val="0067190D"/>
    <w:rsid w:val="00673B60"/>
    <w:rsid w:val="00674631"/>
    <w:rsid w:val="00674AEC"/>
    <w:rsid w:val="00680758"/>
    <w:rsid w:val="0068253C"/>
    <w:rsid w:val="00683909"/>
    <w:rsid w:val="0069095D"/>
    <w:rsid w:val="00690AA2"/>
    <w:rsid w:val="006922CD"/>
    <w:rsid w:val="00693213"/>
    <w:rsid w:val="006937F7"/>
    <w:rsid w:val="006942E5"/>
    <w:rsid w:val="00694C5C"/>
    <w:rsid w:val="00695A72"/>
    <w:rsid w:val="006974C7"/>
    <w:rsid w:val="006A05F3"/>
    <w:rsid w:val="006A1387"/>
    <w:rsid w:val="006A327A"/>
    <w:rsid w:val="006A37C3"/>
    <w:rsid w:val="006A3BEB"/>
    <w:rsid w:val="006A6E17"/>
    <w:rsid w:val="006B3BEA"/>
    <w:rsid w:val="006B3D3F"/>
    <w:rsid w:val="006B3EB4"/>
    <w:rsid w:val="006B5878"/>
    <w:rsid w:val="006B59FB"/>
    <w:rsid w:val="006B7D8C"/>
    <w:rsid w:val="006C4007"/>
    <w:rsid w:val="006C548B"/>
    <w:rsid w:val="006C6389"/>
    <w:rsid w:val="006C68A0"/>
    <w:rsid w:val="006C7200"/>
    <w:rsid w:val="006C720B"/>
    <w:rsid w:val="006D0B39"/>
    <w:rsid w:val="006D18CB"/>
    <w:rsid w:val="006D1B5F"/>
    <w:rsid w:val="006D2D28"/>
    <w:rsid w:val="006D3740"/>
    <w:rsid w:val="006D38E8"/>
    <w:rsid w:val="006D4FA0"/>
    <w:rsid w:val="006D5D76"/>
    <w:rsid w:val="006D66A6"/>
    <w:rsid w:val="006D6777"/>
    <w:rsid w:val="006D7CC6"/>
    <w:rsid w:val="006E47E7"/>
    <w:rsid w:val="006E4D41"/>
    <w:rsid w:val="006E600C"/>
    <w:rsid w:val="006E6183"/>
    <w:rsid w:val="006E67C0"/>
    <w:rsid w:val="006E6CA3"/>
    <w:rsid w:val="006E7189"/>
    <w:rsid w:val="006E7BAA"/>
    <w:rsid w:val="006F0208"/>
    <w:rsid w:val="006F0705"/>
    <w:rsid w:val="006F0B9F"/>
    <w:rsid w:val="006F11DC"/>
    <w:rsid w:val="006F1203"/>
    <w:rsid w:val="006F1520"/>
    <w:rsid w:val="006F17A4"/>
    <w:rsid w:val="006F2264"/>
    <w:rsid w:val="006F2BA4"/>
    <w:rsid w:val="006F2E9E"/>
    <w:rsid w:val="006F42DE"/>
    <w:rsid w:val="006F4FC7"/>
    <w:rsid w:val="006F516E"/>
    <w:rsid w:val="007014F0"/>
    <w:rsid w:val="00704225"/>
    <w:rsid w:val="00705CD9"/>
    <w:rsid w:val="00712979"/>
    <w:rsid w:val="00712D2A"/>
    <w:rsid w:val="00713E8C"/>
    <w:rsid w:val="0071413B"/>
    <w:rsid w:val="00715697"/>
    <w:rsid w:val="007161D2"/>
    <w:rsid w:val="00716712"/>
    <w:rsid w:val="00721D4A"/>
    <w:rsid w:val="007225CD"/>
    <w:rsid w:val="00722C05"/>
    <w:rsid w:val="00725306"/>
    <w:rsid w:val="00725F19"/>
    <w:rsid w:val="00730F82"/>
    <w:rsid w:val="0073175C"/>
    <w:rsid w:val="0073180D"/>
    <w:rsid w:val="007319D4"/>
    <w:rsid w:val="007335FE"/>
    <w:rsid w:val="007336C8"/>
    <w:rsid w:val="00734776"/>
    <w:rsid w:val="007362B5"/>
    <w:rsid w:val="00740043"/>
    <w:rsid w:val="0074098A"/>
    <w:rsid w:val="00741044"/>
    <w:rsid w:val="00741D43"/>
    <w:rsid w:val="00742C02"/>
    <w:rsid w:val="00746270"/>
    <w:rsid w:val="00747D0F"/>
    <w:rsid w:val="00747F40"/>
    <w:rsid w:val="007508C2"/>
    <w:rsid w:val="00750EEE"/>
    <w:rsid w:val="007519D3"/>
    <w:rsid w:val="00752568"/>
    <w:rsid w:val="0075271E"/>
    <w:rsid w:val="00753FBD"/>
    <w:rsid w:val="00754CC7"/>
    <w:rsid w:val="007559DB"/>
    <w:rsid w:val="007561DF"/>
    <w:rsid w:val="007602FF"/>
    <w:rsid w:val="00761619"/>
    <w:rsid w:val="00762C23"/>
    <w:rsid w:val="00763C46"/>
    <w:rsid w:val="0076486E"/>
    <w:rsid w:val="00764DF5"/>
    <w:rsid w:val="007650FF"/>
    <w:rsid w:val="00773113"/>
    <w:rsid w:val="00774083"/>
    <w:rsid w:val="007778A4"/>
    <w:rsid w:val="00781562"/>
    <w:rsid w:val="00782F73"/>
    <w:rsid w:val="007836C4"/>
    <w:rsid w:val="00783C4B"/>
    <w:rsid w:val="00784E69"/>
    <w:rsid w:val="00785477"/>
    <w:rsid w:val="00786848"/>
    <w:rsid w:val="007871CA"/>
    <w:rsid w:val="007906A1"/>
    <w:rsid w:val="00792081"/>
    <w:rsid w:val="00793247"/>
    <w:rsid w:val="007936DF"/>
    <w:rsid w:val="007937B5"/>
    <w:rsid w:val="007942E5"/>
    <w:rsid w:val="00795813"/>
    <w:rsid w:val="00795FBB"/>
    <w:rsid w:val="007964BD"/>
    <w:rsid w:val="00797B6C"/>
    <w:rsid w:val="007A478A"/>
    <w:rsid w:val="007A5D9E"/>
    <w:rsid w:val="007B1D0B"/>
    <w:rsid w:val="007B1D63"/>
    <w:rsid w:val="007B3511"/>
    <w:rsid w:val="007B38AB"/>
    <w:rsid w:val="007B3E86"/>
    <w:rsid w:val="007C081B"/>
    <w:rsid w:val="007C2363"/>
    <w:rsid w:val="007C2DC9"/>
    <w:rsid w:val="007C4754"/>
    <w:rsid w:val="007C48AA"/>
    <w:rsid w:val="007C61A4"/>
    <w:rsid w:val="007C6CB3"/>
    <w:rsid w:val="007D0004"/>
    <w:rsid w:val="007D1CE4"/>
    <w:rsid w:val="007D20E3"/>
    <w:rsid w:val="007D2D13"/>
    <w:rsid w:val="007D4127"/>
    <w:rsid w:val="007D5A8B"/>
    <w:rsid w:val="007D696F"/>
    <w:rsid w:val="007E0EA8"/>
    <w:rsid w:val="007E1A8F"/>
    <w:rsid w:val="007E1BA4"/>
    <w:rsid w:val="007E4777"/>
    <w:rsid w:val="007E4C5C"/>
    <w:rsid w:val="007E68D4"/>
    <w:rsid w:val="007E714C"/>
    <w:rsid w:val="007E71AB"/>
    <w:rsid w:val="007E7908"/>
    <w:rsid w:val="007F1887"/>
    <w:rsid w:val="007F5565"/>
    <w:rsid w:val="007F5719"/>
    <w:rsid w:val="007F5D26"/>
    <w:rsid w:val="00801450"/>
    <w:rsid w:val="00801DA4"/>
    <w:rsid w:val="00801FD2"/>
    <w:rsid w:val="0080376B"/>
    <w:rsid w:val="0080491E"/>
    <w:rsid w:val="00804D1F"/>
    <w:rsid w:val="008050FD"/>
    <w:rsid w:val="008114C0"/>
    <w:rsid w:val="00812092"/>
    <w:rsid w:val="00814FA1"/>
    <w:rsid w:val="00815528"/>
    <w:rsid w:val="00816C3D"/>
    <w:rsid w:val="00817928"/>
    <w:rsid w:val="0082090A"/>
    <w:rsid w:val="008215FF"/>
    <w:rsid w:val="008217E1"/>
    <w:rsid w:val="008221A4"/>
    <w:rsid w:val="00822EE3"/>
    <w:rsid w:val="008238EB"/>
    <w:rsid w:val="00826400"/>
    <w:rsid w:val="00832B3C"/>
    <w:rsid w:val="00832BE3"/>
    <w:rsid w:val="00832EE7"/>
    <w:rsid w:val="00836221"/>
    <w:rsid w:val="00836399"/>
    <w:rsid w:val="0084031A"/>
    <w:rsid w:val="00842036"/>
    <w:rsid w:val="0084332D"/>
    <w:rsid w:val="008438CC"/>
    <w:rsid w:val="00843CD0"/>
    <w:rsid w:val="008452BA"/>
    <w:rsid w:val="00846628"/>
    <w:rsid w:val="00846C56"/>
    <w:rsid w:val="00846FD0"/>
    <w:rsid w:val="0084735B"/>
    <w:rsid w:val="00847A91"/>
    <w:rsid w:val="008502F3"/>
    <w:rsid w:val="00852184"/>
    <w:rsid w:val="00854AA2"/>
    <w:rsid w:val="00854DDE"/>
    <w:rsid w:val="00855144"/>
    <w:rsid w:val="00855219"/>
    <w:rsid w:val="00856D69"/>
    <w:rsid w:val="00857B00"/>
    <w:rsid w:val="00857CD8"/>
    <w:rsid w:val="00857F3E"/>
    <w:rsid w:val="008622A8"/>
    <w:rsid w:val="00870467"/>
    <w:rsid w:val="00871543"/>
    <w:rsid w:val="00871A09"/>
    <w:rsid w:val="00873125"/>
    <w:rsid w:val="00875C71"/>
    <w:rsid w:val="00876B4A"/>
    <w:rsid w:val="00876E56"/>
    <w:rsid w:val="0088734F"/>
    <w:rsid w:val="00891DEC"/>
    <w:rsid w:val="008942E9"/>
    <w:rsid w:val="00894792"/>
    <w:rsid w:val="00895961"/>
    <w:rsid w:val="008969B9"/>
    <w:rsid w:val="00897E63"/>
    <w:rsid w:val="008A10BA"/>
    <w:rsid w:val="008A4387"/>
    <w:rsid w:val="008A43CC"/>
    <w:rsid w:val="008A4E31"/>
    <w:rsid w:val="008A58A3"/>
    <w:rsid w:val="008B1DC6"/>
    <w:rsid w:val="008B3C53"/>
    <w:rsid w:val="008B5349"/>
    <w:rsid w:val="008B57E7"/>
    <w:rsid w:val="008B77DA"/>
    <w:rsid w:val="008B7BD5"/>
    <w:rsid w:val="008C01D2"/>
    <w:rsid w:val="008C16D1"/>
    <w:rsid w:val="008C309E"/>
    <w:rsid w:val="008C30E9"/>
    <w:rsid w:val="008C3997"/>
    <w:rsid w:val="008C3EBE"/>
    <w:rsid w:val="008C5ECA"/>
    <w:rsid w:val="008C6C29"/>
    <w:rsid w:val="008C7790"/>
    <w:rsid w:val="008D0BEC"/>
    <w:rsid w:val="008D13C6"/>
    <w:rsid w:val="008D16BC"/>
    <w:rsid w:val="008D21EB"/>
    <w:rsid w:val="008D2C22"/>
    <w:rsid w:val="008D320C"/>
    <w:rsid w:val="008D7C5B"/>
    <w:rsid w:val="008E0994"/>
    <w:rsid w:val="008E0D53"/>
    <w:rsid w:val="008E31CC"/>
    <w:rsid w:val="008E351B"/>
    <w:rsid w:val="008E448F"/>
    <w:rsid w:val="008E59BB"/>
    <w:rsid w:val="008E5DDC"/>
    <w:rsid w:val="008E71B1"/>
    <w:rsid w:val="008E7B56"/>
    <w:rsid w:val="008F28F0"/>
    <w:rsid w:val="008F39F7"/>
    <w:rsid w:val="008F3F3F"/>
    <w:rsid w:val="008F548D"/>
    <w:rsid w:val="008F59A0"/>
    <w:rsid w:val="008F5A4B"/>
    <w:rsid w:val="008F6A3D"/>
    <w:rsid w:val="008F731F"/>
    <w:rsid w:val="008F745B"/>
    <w:rsid w:val="008F79F7"/>
    <w:rsid w:val="0090310C"/>
    <w:rsid w:val="00903E48"/>
    <w:rsid w:val="00904348"/>
    <w:rsid w:val="0090720D"/>
    <w:rsid w:val="009117D2"/>
    <w:rsid w:val="00914B01"/>
    <w:rsid w:val="00915286"/>
    <w:rsid w:val="00915AAB"/>
    <w:rsid w:val="00916458"/>
    <w:rsid w:val="009200A0"/>
    <w:rsid w:val="0092188D"/>
    <w:rsid w:val="009221EF"/>
    <w:rsid w:val="009237FF"/>
    <w:rsid w:val="00925B29"/>
    <w:rsid w:val="00927DF2"/>
    <w:rsid w:val="00931F30"/>
    <w:rsid w:val="0093334E"/>
    <w:rsid w:val="00933D55"/>
    <w:rsid w:val="00935001"/>
    <w:rsid w:val="00935086"/>
    <w:rsid w:val="00935268"/>
    <w:rsid w:val="00935A14"/>
    <w:rsid w:val="00936313"/>
    <w:rsid w:val="009366E6"/>
    <w:rsid w:val="00937DB4"/>
    <w:rsid w:val="00937F03"/>
    <w:rsid w:val="00940520"/>
    <w:rsid w:val="0094119A"/>
    <w:rsid w:val="00941651"/>
    <w:rsid w:val="00941742"/>
    <w:rsid w:val="0094297E"/>
    <w:rsid w:val="009431B6"/>
    <w:rsid w:val="00943963"/>
    <w:rsid w:val="00944596"/>
    <w:rsid w:val="00946221"/>
    <w:rsid w:val="0094687B"/>
    <w:rsid w:val="00946944"/>
    <w:rsid w:val="009512C9"/>
    <w:rsid w:val="0095248A"/>
    <w:rsid w:val="00952FAF"/>
    <w:rsid w:val="00954244"/>
    <w:rsid w:val="0095468B"/>
    <w:rsid w:val="00955C6D"/>
    <w:rsid w:val="00956415"/>
    <w:rsid w:val="009565DE"/>
    <w:rsid w:val="00956B20"/>
    <w:rsid w:val="00956C24"/>
    <w:rsid w:val="009608CB"/>
    <w:rsid w:val="00960E1B"/>
    <w:rsid w:val="00961D91"/>
    <w:rsid w:val="00963057"/>
    <w:rsid w:val="009630B3"/>
    <w:rsid w:val="00963C2A"/>
    <w:rsid w:val="00963DBB"/>
    <w:rsid w:val="009648D6"/>
    <w:rsid w:val="009678C7"/>
    <w:rsid w:val="0097162B"/>
    <w:rsid w:val="00971DBC"/>
    <w:rsid w:val="00972083"/>
    <w:rsid w:val="00974186"/>
    <w:rsid w:val="00974352"/>
    <w:rsid w:val="0098184B"/>
    <w:rsid w:val="009845C9"/>
    <w:rsid w:val="00985024"/>
    <w:rsid w:val="009863DA"/>
    <w:rsid w:val="009874F9"/>
    <w:rsid w:val="00987AAE"/>
    <w:rsid w:val="00987D0F"/>
    <w:rsid w:val="00987D67"/>
    <w:rsid w:val="00990B34"/>
    <w:rsid w:val="009939FF"/>
    <w:rsid w:val="00994CF8"/>
    <w:rsid w:val="00995A52"/>
    <w:rsid w:val="00997C5D"/>
    <w:rsid w:val="009A014B"/>
    <w:rsid w:val="009A2861"/>
    <w:rsid w:val="009A4F69"/>
    <w:rsid w:val="009A7BED"/>
    <w:rsid w:val="009B1231"/>
    <w:rsid w:val="009B161D"/>
    <w:rsid w:val="009B288A"/>
    <w:rsid w:val="009B46ED"/>
    <w:rsid w:val="009B4F31"/>
    <w:rsid w:val="009B514D"/>
    <w:rsid w:val="009B5F1A"/>
    <w:rsid w:val="009B61D7"/>
    <w:rsid w:val="009C1D3C"/>
    <w:rsid w:val="009C3FF7"/>
    <w:rsid w:val="009C5DD3"/>
    <w:rsid w:val="009D1486"/>
    <w:rsid w:val="009D4415"/>
    <w:rsid w:val="009D5258"/>
    <w:rsid w:val="009D7258"/>
    <w:rsid w:val="009D7769"/>
    <w:rsid w:val="009E1B3B"/>
    <w:rsid w:val="009E52CA"/>
    <w:rsid w:val="009E710E"/>
    <w:rsid w:val="009E7C59"/>
    <w:rsid w:val="009E7E82"/>
    <w:rsid w:val="009E7F81"/>
    <w:rsid w:val="009F2093"/>
    <w:rsid w:val="009F3D9E"/>
    <w:rsid w:val="009F3E6E"/>
    <w:rsid w:val="00A00C12"/>
    <w:rsid w:val="00A017FA"/>
    <w:rsid w:val="00A04825"/>
    <w:rsid w:val="00A0727C"/>
    <w:rsid w:val="00A0767F"/>
    <w:rsid w:val="00A11D2C"/>
    <w:rsid w:val="00A11F16"/>
    <w:rsid w:val="00A1316F"/>
    <w:rsid w:val="00A159EF"/>
    <w:rsid w:val="00A17884"/>
    <w:rsid w:val="00A20C97"/>
    <w:rsid w:val="00A23A2D"/>
    <w:rsid w:val="00A276E5"/>
    <w:rsid w:val="00A27B62"/>
    <w:rsid w:val="00A31259"/>
    <w:rsid w:val="00A33893"/>
    <w:rsid w:val="00A34556"/>
    <w:rsid w:val="00A35262"/>
    <w:rsid w:val="00A37728"/>
    <w:rsid w:val="00A37979"/>
    <w:rsid w:val="00A37D11"/>
    <w:rsid w:val="00A40B50"/>
    <w:rsid w:val="00A415B7"/>
    <w:rsid w:val="00A41707"/>
    <w:rsid w:val="00A42188"/>
    <w:rsid w:val="00A42A7F"/>
    <w:rsid w:val="00A45358"/>
    <w:rsid w:val="00A45B35"/>
    <w:rsid w:val="00A45E7A"/>
    <w:rsid w:val="00A4778C"/>
    <w:rsid w:val="00A504B5"/>
    <w:rsid w:val="00A50AE1"/>
    <w:rsid w:val="00A529E9"/>
    <w:rsid w:val="00A52DA8"/>
    <w:rsid w:val="00A53428"/>
    <w:rsid w:val="00A54310"/>
    <w:rsid w:val="00A551C9"/>
    <w:rsid w:val="00A55CBA"/>
    <w:rsid w:val="00A56049"/>
    <w:rsid w:val="00A56AB0"/>
    <w:rsid w:val="00A61368"/>
    <w:rsid w:val="00A631DB"/>
    <w:rsid w:val="00A63370"/>
    <w:rsid w:val="00A649E9"/>
    <w:rsid w:val="00A7022B"/>
    <w:rsid w:val="00A721F9"/>
    <w:rsid w:val="00A74597"/>
    <w:rsid w:val="00A747FE"/>
    <w:rsid w:val="00A75304"/>
    <w:rsid w:val="00A76390"/>
    <w:rsid w:val="00A7703F"/>
    <w:rsid w:val="00A820B9"/>
    <w:rsid w:val="00A8223A"/>
    <w:rsid w:val="00A82575"/>
    <w:rsid w:val="00A82BD1"/>
    <w:rsid w:val="00A82DD9"/>
    <w:rsid w:val="00A83830"/>
    <w:rsid w:val="00A8393E"/>
    <w:rsid w:val="00A8416B"/>
    <w:rsid w:val="00A841A3"/>
    <w:rsid w:val="00A84220"/>
    <w:rsid w:val="00A847DC"/>
    <w:rsid w:val="00A86308"/>
    <w:rsid w:val="00A87022"/>
    <w:rsid w:val="00A87428"/>
    <w:rsid w:val="00A876AA"/>
    <w:rsid w:val="00A87969"/>
    <w:rsid w:val="00A917A2"/>
    <w:rsid w:val="00A92287"/>
    <w:rsid w:val="00A928CC"/>
    <w:rsid w:val="00AA0C54"/>
    <w:rsid w:val="00AA1543"/>
    <w:rsid w:val="00AA2F03"/>
    <w:rsid w:val="00AA5A43"/>
    <w:rsid w:val="00AA6869"/>
    <w:rsid w:val="00AB0A8B"/>
    <w:rsid w:val="00AB5C7D"/>
    <w:rsid w:val="00AB72F9"/>
    <w:rsid w:val="00AC04B1"/>
    <w:rsid w:val="00AC05DB"/>
    <w:rsid w:val="00AC1922"/>
    <w:rsid w:val="00AC2EAE"/>
    <w:rsid w:val="00AC42FA"/>
    <w:rsid w:val="00AC4BFB"/>
    <w:rsid w:val="00AC5CF8"/>
    <w:rsid w:val="00AC6B7E"/>
    <w:rsid w:val="00AC6EA0"/>
    <w:rsid w:val="00AC75C2"/>
    <w:rsid w:val="00AD0AB3"/>
    <w:rsid w:val="00AD4BBB"/>
    <w:rsid w:val="00AD4F88"/>
    <w:rsid w:val="00AD5E74"/>
    <w:rsid w:val="00AD6D2A"/>
    <w:rsid w:val="00AD764F"/>
    <w:rsid w:val="00AE0E44"/>
    <w:rsid w:val="00AE0E86"/>
    <w:rsid w:val="00AE2B7F"/>
    <w:rsid w:val="00AE2E9B"/>
    <w:rsid w:val="00AE5FAA"/>
    <w:rsid w:val="00AE6B5D"/>
    <w:rsid w:val="00AE746A"/>
    <w:rsid w:val="00AE7491"/>
    <w:rsid w:val="00AF04F1"/>
    <w:rsid w:val="00AF0AB3"/>
    <w:rsid w:val="00AF233D"/>
    <w:rsid w:val="00AF3BEA"/>
    <w:rsid w:val="00AF550A"/>
    <w:rsid w:val="00AF72B6"/>
    <w:rsid w:val="00B0193D"/>
    <w:rsid w:val="00B03ECA"/>
    <w:rsid w:val="00B04D68"/>
    <w:rsid w:val="00B0516C"/>
    <w:rsid w:val="00B0586B"/>
    <w:rsid w:val="00B058A1"/>
    <w:rsid w:val="00B05F2E"/>
    <w:rsid w:val="00B060E8"/>
    <w:rsid w:val="00B120E1"/>
    <w:rsid w:val="00B14AB4"/>
    <w:rsid w:val="00B16D74"/>
    <w:rsid w:val="00B20890"/>
    <w:rsid w:val="00B209A6"/>
    <w:rsid w:val="00B20BA1"/>
    <w:rsid w:val="00B22322"/>
    <w:rsid w:val="00B24458"/>
    <w:rsid w:val="00B2447B"/>
    <w:rsid w:val="00B24CD4"/>
    <w:rsid w:val="00B25B82"/>
    <w:rsid w:val="00B27315"/>
    <w:rsid w:val="00B30024"/>
    <w:rsid w:val="00B30C69"/>
    <w:rsid w:val="00B31A14"/>
    <w:rsid w:val="00B330BA"/>
    <w:rsid w:val="00B354E6"/>
    <w:rsid w:val="00B415CA"/>
    <w:rsid w:val="00B43F25"/>
    <w:rsid w:val="00B459BE"/>
    <w:rsid w:val="00B47FAD"/>
    <w:rsid w:val="00B50938"/>
    <w:rsid w:val="00B51E86"/>
    <w:rsid w:val="00B5248D"/>
    <w:rsid w:val="00B5284F"/>
    <w:rsid w:val="00B53064"/>
    <w:rsid w:val="00B53D1B"/>
    <w:rsid w:val="00B5549D"/>
    <w:rsid w:val="00B5599C"/>
    <w:rsid w:val="00B560C1"/>
    <w:rsid w:val="00B60AE9"/>
    <w:rsid w:val="00B63933"/>
    <w:rsid w:val="00B63B0F"/>
    <w:rsid w:val="00B64642"/>
    <w:rsid w:val="00B64E9F"/>
    <w:rsid w:val="00B66991"/>
    <w:rsid w:val="00B66F24"/>
    <w:rsid w:val="00B675B4"/>
    <w:rsid w:val="00B721E1"/>
    <w:rsid w:val="00B739CF"/>
    <w:rsid w:val="00B743B7"/>
    <w:rsid w:val="00B74AA6"/>
    <w:rsid w:val="00B764E9"/>
    <w:rsid w:val="00B817D0"/>
    <w:rsid w:val="00B8458B"/>
    <w:rsid w:val="00B86EB6"/>
    <w:rsid w:val="00B86F5C"/>
    <w:rsid w:val="00B90D79"/>
    <w:rsid w:val="00B9239C"/>
    <w:rsid w:val="00B923DF"/>
    <w:rsid w:val="00B9266F"/>
    <w:rsid w:val="00B947AD"/>
    <w:rsid w:val="00B95E4D"/>
    <w:rsid w:val="00B96431"/>
    <w:rsid w:val="00B96556"/>
    <w:rsid w:val="00BA2818"/>
    <w:rsid w:val="00BA376D"/>
    <w:rsid w:val="00BA4D3A"/>
    <w:rsid w:val="00BB0F7A"/>
    <w:rsid w:val="00BB1766"/>
    <w:rsid w:val="00BB4347"/>
    <w:rsid w:val="00BB6FBD"/>
    <w:rsid w:val="00BC0F32"/>
    <w:rsid w:val="00BC1A6E"/>
    <w:rsid w:val="00BC1DD0"/>
    <w:rsid w:val="00BC60A2"/>
    <w:rsid w:val="00BD2B5C"/>
    <w:rsid w:val="00BD2DB4"/>
    <w:rsid w:val="00BD3C0B"/>
    <w:rsid w:val="00BD498C"/>
    <w:rsid w:val="00BD5B9E"/>
    <w:rsid w:val="00BD5F47"/>
    <w:rsid w:val="00BD6347"/>
    <w:rsid w:val="00BE0214"/>
    <w:rsid w:val="00BE0D4A"/>
    <w:rsid w:val="00BE39CE"/>
    <w:rsid w:val="00BE5E79"/>
    <w:rsid w:val="00BE6426"/>
    <w:rsid w:val="00BF0C6D"/>
    <w:rsid w:val="00BF26F7"/>
    <w:rsid w:val="00BF3184"/>
    <w:rsid w:val="00BF67C5"/>
    <w:rsid w:val="00BF6B14"/>
    <w:rsid w:val="00BF7DD1"/>
    <w:rsid w:val="00C00E63"/>
    <w:rsid w:val="00C01B87"/>
    <w:rsid w:val="00C03A73"/>
    <w:rsid w:val="00C03C56"/>
    <w:rsid w:val="00C06163"/>
    <w:rsid w:val="00C10EF2"/>
    <w:rsid w:val="00C154A4"/>
    <w:rsid w:val="00C16998"/>
    <w:rsid w:val="00C20385"/>
    <w:rsid w:val="00C20D45"/>
    <w:rsid w:val="00C21E20"/>
    <w:rsid w:val="00C23E38"/>
    <w:rsid w:val="00C242DF"/>
    <w:rsid w:val="00C25F30"/>
    <w:rsid w:val="00C263BA"/>
    <w:rsid w:val="00C27444"/>
    <w:rsid w:val="00C27A91"/>
    <w:rsid w:val="00C33C2E"/>
    <w:rsid w:val="00C346BF"/>
    <w:rsid w:val="00C37130"/>
    <w:rsid w:val="00C37283"/>
    <w:rsid w:val="00C40AE1"/>
    <w:rsid w:val="00C40BD7"/>
    <w:rsid w:val="00C40C14"/>
    <w:rsid w:val="00C40EC9"/>
    <w:rsid w:val="00C41B7D"/>
    <w:rsid w:val="00C42381"/>
    <w:rsid w:val="00C42485"/>
    <w:rsid w:val="00C436E9"/>
    <w:rsid w:val="00C44721"/>
    <w:rsid w:val="00C451EA"/>
    <w:rsid w:val="00C519FA"/>
    <w:rsid w:val="00C51B25"/>
    <w:rsid w:val="00C529A0"/>
    <w:rsid w:val="00C52A1B"/>
    <w:rsid w:val="00C52BAE"/>
    <w:rsid w:val="00C5634D"/>
    <w:rsid w:val="00C577F0"/>
    <w:rsid w:val="00C600A4"/>
    <w:rsid w:val="00C621F8"/>
    <w:rsid w:val="00C62814"/>
    <w:rsid w:val="00C62C2F"/>
    <w:rsid w:val="00C63EB4"/>
    <w:rsid w:val="00C64A45"/>
    <w:rsid w:val="00C65B5A"/>
    <w:rsid w:val="00C6689F"/>
    <w:rsid w:val="00C70222"/>
    <w:rsid w:val="00C70F83"/>
    <w:rsid w:val="00C7186D"/>
    <w:rsid w:val="00C71B4D"/>
    <w:rsid w:val="00C7241E"/>
    <w:rsid w:val="00C754A1"/>
    <w:rsid w:val="00C812B2"/>
    <w:rsid w:val="00C81E66"/>
    <w:rsid w:val="00C8213B"/>
    <w:rsid w:val="00C83E9F"/>
    <w:rsid w:val="00C84BA4"/>
    <w:rsid w:val="00C852C2"/>
    <w:rsid w:val="00C863FD"/>
    <w:rsid w:val="00C865C3"/>
    <w:rsid w:val="00C867E6"/>
    <w:rsid w:val="00C873DF"/>
    <w:rsid w:val="00C90212"/>
    <w:rsid w:val="00C92FC4"/>
    <w:rsid w:val="00C9536E"/>
    <w:rsid w:val="00C9637E"/>
    <w:rsid w:val="00C964AD"/>
    <w:rsid w:val="00C9754E"/>
    <w:rsid w:val="00CA31EA"/>
    <w:rsid w:val="00CA351E"/>
    <w:rsid w:val="00CA47A9"/>
    <w:rsid w:val="00CA4DF1"/>
    <w:rsid w:val="00CA4FE1"/>
    <w:rsid w:val="00CA5149"/>
    <w:rsid w:val="00CA5774"/>
    <w:rsid w:val="00CA6C4F"/>
    <w:rsid w:val="00CA7CFC"/>
    <w:rsid w:val="00CB032A"/>
    <w:rsid w:val="00CB0336"/>
    <w:rsid w:val="00CB2054"/>
    <w:rsid w:val="00CB2869"/>
    <w:rsid w:val="00CB3911"/>
    <w:rsid w:val="00CB4E48"/>
    <w:rsid w:val="00CB5BF6"/>
    <w:rsid w:val="00CB65F5"/>
    <w:rsid w:val="00CB6E9A"/>
    <w:rsid w:val="00CB7246"/>
    <w:rsid w:val="00CB7E64"/>
    <w:rsid w:val="00CC0BA9"/>
    <w:rsid w:val="00CC140C"/>
    <w:rsid w:val="00CC4312"/>
    <w:rsid w:val="00CC5F30"/>
    <w:rsid w:val="00CC766B"/>
    <w:rsid w:val="00CC7961"/>
    <w:rsid w:val="00CD03FE"/>
    <w:rsid w:val="00CD0FB7"/>
    <w:rsid w:val="00CD1C83"/>
    <w:rsid w:val="00CD1D85"/>
    <w:rsid w:val="00CD21B3"/>
    <w:rsid w:val="00CD4F2F"/>
    <w:rsid w:val="00CD58C6"/>
    <w:rsid w:val="00CD6388"/>
    <w:rsid w:val="00CD7895"/>
    <w:rsid w:val="00CE05FB"/>
    <w:rsid w:val="00CE1B28"/>
    <w:rsid w:val="00CE32F1"/>
    <w:rsid w:val="00CE3F96"/>
    <w:rsid w:val="00CE483F"/>
    <w:rsid w:val="00CE4944"/>
    <w:rsid w:val="00CE67F4"/>
    <w:rsid w:val="00CE6C97"/>
    <w:rsid w:val="00CE77BD"/>
    <w:rsid w:val="00CE7D5C"/>
    <w:rsid w:val="00CF1EB3"/>
    <w:rsid w:val="00CF2978"/>
    <w:rsid w:val="00CF32B3"/>
    <w:rsid w:val="00CF3343"/>
    <w:rsid w:val="00CF3347"/>
    <w:rsid w:val="00CF4881"/>
    <w:rsid w:val="00CF533B"/>
    <w:rsid w:val="00CF53CD"/>
    <w:rsid w:val="00CF5B7A"/>
    <w:rsid w:val="00CF7617"/>
    <w:rsid w:val="00D00805"/>
    <w:rsid w:val="00D025E3"/>
    <w:rsid w:val="00D0429F"/>
    <w:rsid w:val="00D05DC3"/>
    <w:rsid w:val="00D06E52"/>
    <w:rsid w:val="00D07B81"/>
    <w:rsid w:val="00D1027E"/>
    <w:rsid w:val="00D116DF"/>
    <w:rsid w:val="00D11A22"/>
    <w:rsid w:val="00D12A33"/>
    <w:rsid w:val="00D132E6"/>
    <w:rsid w:val="00D13532"/>
    <w:rsid w:val="00D1421C"/>
    <w:rsid w:val="00D14566"/>
    <w:rsid w:val="00D14593"/>
    <w:rsid w:val="00D159A7"/>
    <w:rsid w:val="00D16C91"/>
    <w:rsid w:val="00D17176"/>
    <w:rsid w:val="00D2149C"/>
    <w:rsid w:val="00D234AC"/>
    <w:rsid w:val="00D26D2B"/>
    <w:rsid w:val="00D27299"/>
    <w:rsid w:val="00D310B0"/>
    <w:rsid w:val="00D321A6"/>
    <w:rsid w:val="00D3725F"/>
    <w:rsid w:val="00D40250"/>
    <w:rsid w:val="00D413FE"/>
    <w:rsid w:val="00D417CC"/>
    <w:rsid w:val="00D41D70"/>
    <w:rsid w:val="00D4267C"/>
    <w:rsid w:val="00D4362F"/>
    <w:rsid w:val="00D43B5E"/>
    <w:rsid w:val="00D46BFF"/>
    <w:rsid w:val="00D502B6"/>
    <w:rsid w:val="00D51DD0"/>
    <w:rsid w:val="00D53747"/>
    <w:rsid w:val="00D54647"/>
    <w:rsid w:val="00D557AC"/>
    <w:rsid w:val="00D5675F"/>
    <w:rsid w:val="00D60C75"/>
    <w:rsid w:val="00D60C95"/>
    <w:rsid w:val="00D612D4"/>
    <w:rsid w:val="00D61482"/>
    <w:rsid w:val="00D61AF9"/>
    <w:rsid w:val="00D63F3B"/>
    <w:rsid w:val="00D670C8"/>
    <w:rsid w:val="00D67F67"/>
    <w:rsid w:val="00D71075"/>
    <w:rsid w:val="00D733CC"/>
    <w:rsid w:val="00D768BC"/>
    <w:rsid w:val="00D76FD2"/>
    <w:rsid w:val="00D77C39"/>
    <w:rsid w:val="00D80BC8"/>
    <w:rsid w:val="00D8106F"/>
    <w:rsid w:val="00D81FA9"/>
    <w:rsid w:val="00D82104"/>
    <w:rsid w:val="00D82922"/>
    <w:rsid w:val="00D83065"/>
    <w:rsid w:val="00D90B5D"/>
    <w:rsid w:val="00D92B24"/>
    <w:rsid w:val="00D93629"/>
    <w:rsid w:val="00D969F9"/>
    <w:rsid w:val="00D97156"/>
    <w:rsid w:val="00D974C9"/>
    <w:rsid w:val="00DA0248"/>
    <w:rsid w:val="00DA0B1B"/>
    <w:rsid w:val="00DA1B0F"/>
    <w:rsid w:val="00DA32ED"/>
    <w:rsid w:val="00DA3B9F"/>
    <w:rsid w:val="00DA4B07"/>
    <w:rsid w:val="00DA5FAE"/>
    <w:rsid w:val="00DB1B84"/>
    <w:rsid w:val="00DB1F3E"/>
    <w:rsid w:val="00DB297B"/>
    <w:rsid w:val="00DB2A64"/>
    <w:rsid w:val="00DB3D2B"/>
    <w:rsid w:val="00DB50FF"/>
    <w:rsid w:val="00DB6133"/>
    <w:rsid w:val="00DB68F0"/>
    <w:rsid w:val="00DC003B"/>
    <w:rsid w:val="00DC00A9"/>
    <w:rsid w:val="00DC2405"/>
    <w:rsid w:val="00DC2576"/>
    <w:rsid w:val="00DC2D4B"/>
    <w:rsid w:val="00DC519B"/>
    <w:rsid w:val="00DC709A"/>
    <w:rsid w:val="00DC72C4"/>
    <w:rsid w:val="00DC75A3"/>
    <w:rsid w:val="00DD0CA6"/>
    <w:rsid w:val="00DD0F48"/>
    <w:rsid w:val="00DD4181"/>
    <w:rsid w:val="00DD575C"/>
    <w:rsid w:val="00DD6343"/>
    <w:rsid w:val="00DE1DC4"/>
    <w:rsid w:val="00DE40F7"/>
    <w:rsid w:val="00DF162F"/>
    <w:rsid w:val="00DF1A94"/>
    <w:rsid w:val="00DF518B"/>
    <w:rsid w:val="00DF5EA7"/>
    <w:rsid w:val="00DF7066"/>
    <w:rsid w:val="00DF715F"/>
    <w:rsid w:val="00E018A8"/>
    <w:rsid w:val="00E03062"/>
    <w:rsid w:val="00E04167"/>
    <w:rsid w:val="00E04641"/>
    <w:rsid w:val="00E06DBB"/>
    <w:rsid w:val="00E071B2"/>
    <w:rsid w:val="00E118A2"/>
    <w:rsid w:val="00E15686"/>
    <w:rsid w:val="00E16F46"/>
    <w:rsid w:val="00E20189"/>
    <w:rsid w:val="00E20A18"/>
    <w:rsid w:val="00E215CD"/>
    <w:rsid w:val="00E2259D"/>
    <w:rsid w:val="00E227D5"/>
    <w:rsid w:val="00E22BAA"/>
    <w:rsid w:val="00E24D2E"/>
    <w:rsid w:val="00E25445"/>
    <w:rsid w:val="00E25EF6"/>
    <w:rsid w:val="00E26E23"/>
    <w:rsid w:val="00E27792"/>
    <w:rsid w:val="00E30CEC"/>
    <w:rsid w:val="00E31A55"/>
    <w:rsid w:val="00E31DE8"/>
    <w:rsid w:val="00E32EAE"/>
    <w:rsid w:val="00E332CD"/>
    <w:rsid w:val="00E36C35"/>
    <w:rsid w:val="00E3781A"/>
    <w:rsid w:val="00E37C51"/>
    <w:rsid w:val="00E37CA9"/>
    <w:rsid w:val="00E412DD"/>
    <w:rsid w:val="00E41451"/>
    <w:rsid w:val="00E46645"/>
    <w:rsid w:val="00E52229"/>
    <w:rsid w:val="00E53479"/>
    <w:rsid w:val="00E54A19"/>
    <w:rsid w:val="00E54AFA"/>
    <w:rsid w:val="00E55693"/>
    <w:rsid w:val="00E557E2"/>
    <w:rsid w:val="00E55D96"/>
    <w:rsid w:val="00E564AF"/>
    <w:rsid w:val="00E630EA"/>
    <w:rsid w:val="00E634CC"/>
    <w:rsid w:val="00E65240"/>
    <w:rsid w:val="00E65B1F"/>
    <w:rsid w:val="00E672AA"/>
    <w:rsid w:val="00E6795F"/>
    <w:rsid w:val="00E7396B"/>
    <w:rsid w:val="00E757A0"/>
    <w:rsid w:val="00E807D0"/>
    <w:rsid w:val="00E82FF4"/>
    <w:rsid w:val="00E83524"/>
    <w:rsid w:val="00E85300"/>
    <w:rsid w:val="00E86A4B"/>
    <w:rsid w:val="00E86EB6"/>
    <w:rsid w:val="00E90809"/>
    <w:rsid w:val="00E9115A"/>
    <w:rsid w:val="00E91556"/>
    <w:rsid w:val="00E931EE"/>
    <w:rsid w:val="00E93BA7"/>
    <w:rsid w:val="00E95A48"/>
    <w:rsid w:val="00E9774B"/>
    <w:rsid w:val="00EA0DB9"/>
    <w:rsid w:val="00EA1625"/>
    <w:rsid w:val="00EA274D"/>
    <w:rsid w:val="00EA4C42"/>
    <w:rsid w:val="00EA57FC"/>
    <w:rsid w:val="00EB1335"/>
    <w:rsid w:val="00EB1F5E"/>
    <w:rsid w:val="00EB2D98"/>
    <w:rsid w:val="00EB3220"/>
    <w:rsid w:val="00EB33CE"/>
    <w:rsid w:val="00EB3C3F"/>
    <w:rsid w:val="00EB4582"/>
    <w:rsid w:val="00EB4977"/>
    <w:rsid w:val="00EB54B1"/>
    <w:rsid w:val="00EC247D"/>
    <w:rsid w:val="00EC3018"/>
    <w:rsid w:val="00EC3EDD"/>
    <w:rsid w:val="00EC5C6D"/>
    <w:rsid w:val="00EC5EFC"/>
    <w:rsid w:val="00EC73B2"/>
    <w:rsid w:val="00ED138C"/>
    <w:rsid w:val="00ED239B"/>
    <w:rsid w:val="00ED3247"/>
    <w:rsid w:val="00ED3974"/>
    <w:rsid w:val="00ED6A30"/>
    <w:rsid w:val="00EE2895"/>
    <w:rsid w:val="00EE3E79"/>
    <w:rsid w:val="00EE4D7F"/>
    <w:rsid w:val="00EE4E25"/>
    <w:rsid w:val="00EE514B"/>
    <w:rsid w:val="00EE63F7"/>
    <w:rsid w:val="00EF3597"/>
    <w:rsid w:val="00EF406F"/>
    <w:rsid w:val="00F001D3"/>
    <w:rsid w:val="00F00F54"/>
    <w:rsid w:val="00F01053"/>
    <w:rsid w:val="00F01FB6"/>
    <w:rsid w:val="00F03594"/>
    <w:rsid w:val="00F035AB"/>
    <w:rsid w:val="00F03728"/>
    <w:rsid w:val="00F04B30"/>
    <w:rsid w:val="00F04F55"/>
    <w:rsid w:val="00F05E6D"/>
    <w:rsid w:val="00F061E8"/>
    <w:rsid w:val="00F10053"/>
    <w:rsid w:val="00F10F92"/>
    <w:rsid w:val="00F13D0A"/>
    <w:rsid w:val="00F14DFB"/>
    <w:rsid w:val="00F16459"/>
    <w:rsid w:val="00F166BB"/>
    <w:rsid w:val="00F16CAF"/>
    <w:rsid w:val="00F17A9B"/>
    <w:rsid w:val="00F22FE4"/>
    <w:rsid w:val="00F2347B"/>
    <w:rsid w:val="00F247B2"/>
    <w:rsid w:val="00F24840"/>
    <w:rsid w:val="00F25127"/>
    <w:rsid w:val="00F2546C"/>
    <w:rsid w:val="00F25618"/>
    <w:rsid w:val="00F25DE7"/>
    <w:rsid w:val="00F25F2E"/>
    <w:rsid w:val="00F26700"/>
    <w:rsid w:val="00F2753D"/>
    <w:rsid w:val="00F304FE"/>
    <w:rsid w:val="00F3156E"/>
    <w:rsid w:val="00F32519"/>
    <w:rsid w:val="00F33B67"/>
    <w:rsid w:val="00F35B3B"/>
    <w:rsid w:val="00F3696B"/>
    <w:rsid w:val="00F3750C"/>
    <w:rsid w:val="00F40978"/>
    <w:rsid w:val="00F41111"/>
    <w:rsid w:val="00F41AF8"/>
    <w:rsid w:val="00F45B89"/>
    <w:rsid w:val="00F50297"/>
    <w:rsid w:val="00F525EE"/>
    <w:rsid w:val="00F52631"/>
    <w:rsid w:val="00F529C3"/>
    <w:rsid w:val="00F557C3"/>
    <w:rsid w:val="00F55E8A"/>
    <w:rsid w:val="00F56BB3"/>
    <w:rsid w:val="00F61324"/>
    <w:rsid w:val="00F62415"/>
    <w:rsid w:val="00F63203"/>
    <w:rsid w:val="00F6351A"/>
    <w:rsid w:val="00F64906"/>
    <w:rsid w:val="00F65AC1"/>
    <w:rsid w:val="00F715F8"/>
    <w:rsid w:val="00F71DB5"/>
    <w:rsid w:val="00F73B41"/>
    <w:rsid w:val="00F75030"/>
    <w:rsid w:val="00F75A2E"/>
    <w:rsid w:val="00F76565"/>
    <w:rsid w:val="00F7752A"/>
    <w:rsid w:val="00F81FEA"/>
    <w:rsid w:val="00F831C8"/>
    <w:rsid w:val="00F83799"/>
    <w:rsid w:val="00F84F2B"/>
    <w:rsid w:val="00F8649E"/>
    <w:rsid w:val="00F86D45"/>
    <w:rsid w:val="00F8792E"/>
    <w:rsid w:val="00F90257"/>
    <w:rsid w:val="00F908AC"/>
    <w:rsid w:val="00F90D57"/>
    <w:rsid w:val="00F913A5"/>
    <w:rsid w:val="00F91D80"/>
    <w:rsid w:val="00F945A1"/>
    <w:rsid w:val="00F946DA"/>
    <w:rsid w:val="00F94707"/>
    <w:rsid w:val="00F94F1F"/>
    <w:rsid w:val="00F9566F"/>
    <w:rsid w:val="00F95D27"/>
    <w:rsid w:val="00F96639"/>
    <w:rsid w:val="00F969EE"/>
    <w:rsid w:val="00F976FA"/>
    <w:rsid w:val="00FA20B3"/>
    <w:rsid w:val="00FA21AB"/>
    <w:rsid w:val="00FA23D9"/>
    <w:rsid w:val="00FA2759"/>
    <w:rsid w:val="00FA4F46"/>
    <w:rsid w:val="00FB0138"/>
    <w:rsid w:val="00FB0D5F"/>
    <w:rsid w:val="00FB2548"/>
    <w:rsid w:val="00FB2998"/>
    <w:rsid w:val="00FB5504"/>
    <w:rsid w:val="00FB6246"/>
    <w:rsid w:val="00FB72F2"/>
    <w:rsid w:val="00FC1C11"/>
    <w:rsid w:val="00FC1F40"/>
    <w:rsid w:val="00FC206F"/>
    <w:rsid w:val="00FC3609"/>
    <w:rsid w:val="00FC5445"/>
    <w:rsid w:val="00FC6076"/>
    <w:rsid w:val="00FC65DB"/>
    <w:rsid w:val="00FC681B"/>
    <w:rsid w:val="00FD01B5"/>
    <w:rsid w:val="00FD0939"/>
    <w:rsid w:val="00FD0C04"/>
    <w:rsid w:val="00FD0F2F"/>
    <w:rsid w:val="00FD12BB"/>
    <w:rsid w:val="00FD2BBC"/>
    <w:rsid w:val="00FD5392"/>
    <w:rsid w:val="00FD55E7"/>
    <w:rsid w:val="00FD5AEB"/>
    <w:rsid w:val="00FD71E1"/>
    <w:rsid w:val="00FE2A67"/>
    <w:rsid w:val="00FE31F9"/>
    <w:rsid w:val="00FE64D2"/>
    <w:rsid w:val="00FE74EE"/>
    <w:rsid w:val="00FE7539"/>
    <w:rsid w:val="00FF032F"/>
    <w:rsid w:val="00FF274E"/>
    <w:rsid w:val="00FF2D03"/>
    <w:rsid w:val="00FF4EB6"/>
    <w:rsid w:val="00FF643F"/>
    <w:rsid w:val="00FF77BC"/>
    <w:rsid w:val="03C42B78"/>
    <w:rsid w:val="068104EB"/>
    <w:rsid w:val="07A29438"/>
    <w:rsid w:val="0A2B261E"/>
    <w:rsid w:val="0B5907D3"/>
    <w:rsid w:val="0C41CEC0"/>
    <w:rsid w:val="0C920D0E"/>
    <w:rsid w:val="0CEF5DF2"/>
    <w:rsid w:val="0DD0BFC0"/>
    <w:rsid w:val="15761E12"/>
    <w:rsid w:val="15B6F668"/>
    <w:rsid w:val="20213722"/>
    <w:rsid w:val="2140CBF5"/>
    <w:rsid w:val="217F95EC"/>
    <w:rsid w:val="22ED9230"/>
    <w:rsid w:val="240761E0"/>
    <w:rsid w:val="24E9EF04"/>
    <w:rsid w:val="263E3B52"/>
    <w:rsid w:val="26542EF8"/>
    <w:rsid w:val="26CD8ED9"/>
    <w:rsid w:val="277DB395"/>
    <w:rsid w:val="2DBE6758"/>
    <w:rsid w:val="2F1D1419"/>
    <w:rsid w:val="2F6A8B7C"/>
    <w:rsid w:val="2FC772D3"/>
    <w:rsid w:val="32164A7F"/>
    <w:rsid w:val="32744FB3"/>
    <w:rsid w:val="34346667"/>
    <w:rsid w:val="34AF727F"/>
    <w:rsid w:val="35C2D385"/>
    <w:rsid w:val="35E9D62B"/>
    <w:rsid w:val="37B76579"/>
    <w:rsid w:val="39015E92"/>
    <w:rsid w:val="399E9BE2"/>
    <w:rsid w:val="3AF8119A"/>
    <w:rsid w:val="3CE29AC5"/>
    <w:rsid w:val="3F8FB427"/>
    <w:rsid w:val="400B35FA"/>
    <w:rsid w:val="41B3713A"/>
    <w:rsid w:val="471E8C56"/>
    <w:rsid w:val="48572403"/>
    <w:rsid w:val="491292D3"/>
    <w:rsid w:val="4A777EE9"/>
    <w:rsid w:val="4BA11409"/>
    <w:rsid w:val="4CB863B4"/>
    <w:rsid w:val="4E418782"/>
    <w:rsid w:val="4E6429F5"/>
    <w:rsid w:val="4FDFB807"/>
    <w:rsid w:val="50891AA4"/>
    <w:rsid w:val="50B261B9"/>
    <w:rsid w:val="512D142D"/>
    <w:rsid w:val="52523B95"/>
    <w:rsid w:val="558B55EC"/>
    <w:rsid w:val="565F36A7"/>
    <w:rsid w:val="5CCF8629"/>
    <w:rsid w:val="606A184C"/>
    <w:rsid w:val="622057CC"/>
    <w:rsid w:val="640BB43D"/>
    <w:rsid w:val="648C192E"/>
    <w:rsid w:val="649AE25C"/>
    <w:rsid w:val="6508D374"/>
    <w:rsid w:val="6583365C"/>
    <w:rsid w:val="66E262D4"/>
    <w:rsid w:val="673D7F2C"/>
    <w:rsid w:val="692C55BA"/>
    <w:rsid w:val="696539CF"/>
    <w:rsid w:val="6A7EA38C"/>
    <w:rsid w:val="6A826120"/>
    <w:rsid w:val="6CDFF3FC"/>
    <w:rsid w:val="6E368EAB"/>
    <w:rsid w:val="72E5E970"/>
    <w:rsid w:val="73EFED17"/>
    <w:rsid w:val="750FD6C3"/>
    <w:rsid w:val="79FAEBC7"/>
    <w:rsid w:val="7E04DEE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0EC07C5B-2C40-41FD-B141-0B361A9E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3C0031"/>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4"/>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2. Body článků"/>
    <w:basedOn w:val="Normln"/>
    <w:next w:val="Normln"/>
    <w:link w:val="Nadpis2Char"/>
    <w:qFormat/>
    <w:rsid w:val="00D321A6"/>
    <w:pPr>
      <w:keepNext/>
      <w:keepLines/>
      <w:numPr>
        <w:ilvl w:val="1"/>
        <w:numId w:val="4"/>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4"/>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List Paragraph1,NAKIT List Paragraph,cp_Odstavec se seznamem,Bullet Number,Bullet List,FooterText,numbered,Paragraphe de liste1,Bulletr List Paragraph,列出段落,列出段落1,List Paragraph2,List Paragraph21,Nad,lp"/>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2. Body článků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qFormat/>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semiHidden/>
    <w:unhideWhenUsed/>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18"/>
      </w:numPr>
      <w:ind w:left="360"/>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18"/>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5"/>
      </w:numPr>
      <w:spacing w:after="120"/>
      <w:ind w:left="578" w:hanging="578"/>
      <w:contextualSpacing w:val="0"/>
      <w:jc w:val="both"/>
    </w:pPr>
  </w:style>
  <w:style w:type="character" w:customStyle="1" w:styleId="OdstavecseseznamemChar">
    <w:name w:val="Odstavec se seznamem Char"/>
    <w:aliases w:val="List Paragraph (Czech Tourism) Char,List Paragraph1 Char,NAKIT List Paragraph Char,cp_Odstavec se seznamem Char,Bullet Number Char,Bullet List Char,FooterText Char,numbered Char,Paragraphe de liste1 Char,列出段落 Char,列出段落1 Char"/>
    <w:basedOn w:val="Standardnpsmoodstavce"/>
    <w:link w:val="Odstavecseseznamem"/>
    <w:uiPriority w:val="1"/>
    <w:qFormat/>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6"/>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7"/>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9"/>
      </w:numPr>
      <w:spacing w:after="120"/>
      <w:ind w:left="1418"/>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character" w:styleId="Znakapoznpodarou">
    <w:name w:val="footnote reference"/>
    <w:uiPriority w:val="99"/>
    <w:rsid w:val="00351BB9"/>
    <w:rPr>
      <w:vertAlign w:val="superscript"/>
    </w:rPr>
  </w:style>
  <w:style w:type="paragraph" w:styleId="Textpoznpodarou">
    <w:name w:val="footnote text"/>
    <w:basedOn w:val="Normln"/>
    <w:link w:val="TextpoznpodarouChar"/>
    <w:rsid w:val="00351BB9"/>
    <w:pPr>
      <w:suppressLineNumbers/>
      <w:ind w:left="283" w:hanging="283"/>
    </w:pPr>
    <w:rPr>
      <w:rFonts w:cs="Times New Roman"/>
      <w:sz w:val="20"/>
    </w:rPr>
  </w:style>
  <w:style w:type="character" w:customStyle="1" w:styleId="TextpoznpodarouChar">
    <w:name w:val="Text pozn. pod čarou Char"/>
    <w:basedOn w:val="Standardnpsmoodstavce"/>
    <w:link w:val="Textpoznpodarou"/>
    <w:rsid w:val="00351BB9"/>
    <w:rPr>
      <w:rFonts w:ascii="Arial" w:hAnsi="Arial"/>
      <w:lang w:eastAsia="ar-SA"/>
    </w:rPr>
  </w:style>
  <w:style w:type="paragraph" w:customStyle="1" w:styleId="footnotedescription">
    <w:name w:val="footnote description"/>
    <w:next w:val="Normln"/>
    <w:link w:val="footnotedescriptionChar"/>
    <w:hidden/>
    <w:rsid w:val="008C5ECA"/>
    <w:pPr>
      <w:spacing w:line="255" w:lineRule="auto"/>
      <w:jc w:val="both"/>
    </w:pPr>
    <w:rPr>
      <w:rFonts w:ascii="Calibri" w:eastAsia="Calibri" w:hAnsi="Calibri" w:cs="Calibri"/>
      <w:color w:val="000000"/>
      <w:sz w:val="18"/>
      <w:szCs w:val="22"/>
    </w:rPr>
  </w:style>
  <w:style w:type="character" w:customStyle="1" w:styleId="footnotedescriptionChar">
    <w:name w:val="footnote description Char"/>
    <w:link w:val="footnotedescription"/>
    <w:rsid w:val="008C5ECA"/>
    <w:rPr>
      <w:rFonts w:ascii="Calibri" w:eastAsia="Calibri" w:hAnsi="Calibri" w:cs="Calibri"/>
      <w:color w:val="000000"/>
      <w:sz w:val="18"/>
      <w:szCs w:val="22"/>
    </w:rPr>
  </w:style>
  <w:style w:type="character" w:customStyle="1" w:styleId="footnotemark">
    <w:name w:val="footnote mark"/>
    <w:hidden/>
    <w:rsid w:val="008C5ECA"/>
    <w:rPr>
      <w:rFonts w:ascii="Calibri" w:eastAsia="Calibri" w:hAnsi="Calibri" w:cs="Calibri"/>
      <w:color w:val="000000"/>
      <w:sz w:val="18"/>
      <w:vertAlign w:val="superscript"/>
    </w:rPr>
  </w:style>
  <w:style w:type="paragraph" w:styleId="Textvysvtlivek">
    <w:name w:val="endnote text"/>
    <w:basedOn w:val="Normln"/>
    <w:link w:val="TextvysvtlivekChar"/>
    <w:uiPriority w:val="99"/>
    <w:semiHidden/>
    <w:unhideWhenUsed/>
    <w:rsid w:val="00AC2EAE"/>
    <w:rPr>
      <w:sz w:val="20"/>
    </w:rPr>
  </w:style>
  <w:style w:type="character" w:customStyle="1" w:styleId="TextvysvtlivekChar">
    <w:name w:val="Text vysvětlivek Char"/>
    <w:basedOn w:val="Standardnpsmoodstavce"/>
    <w:link w:val="Textvysvtlivek"/>
    <w:uiPriority w:val="99"/>
    <w:semiHidden/>
    <w:rsid w:val="00AC2EAE"/>
    <w:rPr>
      <w:rFonts w:ascii="Arial" w:hAnsi="Arial" w:cs="Courier New"/>
      <w:lang w:eastAsia="ar-SA"/>
    </w:rPr>
  </w:style>
  <w:style w:type="character" w:styleId="Odkaznavysvtlivky">
    <w:name w:val="endnote reference"/>
    <w:basedOn w:val="Standardnpsmoodstavce"/>
    <w:uiPriority w:val="99"/>
    <w:semiHidden/>
    <w:unhideWhenUsed/>
    <w:rsid w:val="00AC2EAE"/>
    <w:rPr>
      <w:vertAlign w:val="superscript"/>
    </w:rPr>
  </w:style>
  <w:style w:type="paragraph" w:customStyle="1" w:styleId="ACpTabulkazhlavvlevo">
    <w:name w:val="ACp Tabulka záhlaví vlevo"/>
    <w:basedOn w:val="Normln"/>
    <w:qFormat/>
    <w:rsid w:val="00354692"/>
    <w:pPr>
      <w:spacing w:before="40" w:after="60"/>
    </w:pPr>
    <w:rPr>
      <w:rFonts w:ascii="Calibri" w:hAnsi="Calibri" w:cs="Times New Roman"/>
      <w:caps/>
      <w:color w:val="FFFFFF" w:themeColor="background1"/>
      <w:sz w:val="20"/>
      <w:szCs w:val="24"/>
      <w:lang w:eastAsia="cs-CZ"/>
    </w:rPr>
  </w:style>
  <w:style w:type="paragraph" w:customStyle="1" w:styleId="ACpZkladntext">
    <w:name w:val="ACp Základní text"/>
    <w:basedOn w:val="Normln"/>
    <w:qFormat/>
    <w:rsid w:val="00354692"/>
    <w:pPr>
      <w:spacing w:after="120"/>
      <w:jc w:val="both"/>
    </w:pPr>
    <w:rPr>
      <w:rFonts w:ascii="Calibri" w:hAnsi="Calibri" w:cs="Times New Roman"/>
      <w:sz w:val="20"/>
      <w:szCs w:val="24"/>
      <w:lang w:eastAsia="cs-CZ"/>
    </w:rPr>
  </w:style>
  <w:style w:type="paragraph" w:customStyle="1" w:styleId="ACpTabulkatextcentr">
    <w:name w:val="ACp Tabulka text centr"/>
    <w:basedOn w:val="Normln"/>
    <w:qFormat/>
    <w:rsid w:val="00354692"/>
    <w:pPr>
      <w:spacing w:before="40" w:after="60"/>
      <w:jc w:val="center"/>
    </w:pPr>
    <w:rPr>
      <w:rFonts w:ascii="Calibri" w:hAnsi="Calibri" w:cs="Times New Roman"/>
      <w:sz w:val="20"/>
      <w:szCs w:val="24"/>
      <w:lang w:eastAsia="cs-CZ"/>
    </w:rPr>
  </w:style>
  <w:style w:type="paragraph" w:customStyle="1" w:styleId="ACpTabulkatextvlevo">
    <w:name w:val="ACp Tabulka text vlevo"/>
    <w:basedOn w:val="ACpTabulkatextcentr"/>
    <w:qFormat/>
    <w:rsid w:val="00354692"/>
    <w:pPr>
      <w:jc w:val="left"/>
    </w:pPr>
  </w:style>
  <w:style w:type="paragraph" w:customStyle="1" w:styleId="ACpproZhlav">
    <w:name w:val="ACp pro Záhlaví"/>
    <w:basedOn w:val="Normln"/>
    <w:qFormat/>
    <w:rsid w:val="00354692"/>
    <w:pPr>
      <w:spacing w:after="120"/>
      <w:jc w:val="center"/>
    </w:pPr>
    <w:rPr>
      <w:rFonts w:ascii="Calibri" w:hAnsi="Calibri" w:cs="Times New Roman"/>
      <w:color w:val="1F497D" w:themeColor="text2"/>
      <w:sz w:val="24"/>
      <w:szCs w:val="24"/>
      <w:lang w:eastAsia="cs-CZ"/>
    </w:rPr>
  </w:style>
  <w:style w:type="paragraph" w:customStyle="1" w:styleId="ACpsloprotokolu">
    <w:name w:val="ACp Číslo protokolu"/>
    <w:basedOn w:val="Normln"/>
    <w:rsid w:val="00354692"/>
    <w:pPr>
      <w:spacing w:after="60"/>
      <w:jc w:val="right"/>
    </w:pPr>
    <w:rPr>
      <w:rFonts w:ascii="Calibri" w:hAnsi="Calibri" w:cs="Times New Roman"/>
      <w:color w:val="1F497D" w:themeColor="text2"/>
      <w:sz w:val="28"/>
      <w:szCs w:val="24"/>
      <w:lang w:eastAsia="cs-CZ"/>
    </w:rPr>
  </w:style>
  <w:style w:type="paragraph" w:customStyle="1" w:styleId="ACpNzev2">
    <w:name w:val="ACp Název 2"/>
    <w:basedOn w:val="Normln"/>
    <w:rsid w:val="00354692"/>
    <w:pPr>
      <w:spacing w:before="120" w:after="120"/>
    </w:pPr>
    <w:rPr>
      <w:rFonts w:ascii="Calibri" w:hAnsi="Calibri" w:cs="Times New Roman"/>
      <w:color w:val="595959" w:themeColor="text1" w:themeTint="A6"/>
      <w:sz w:val="28"/>
      <w:szCs w:val="28"/>
      <w:lang w:eastAsia="cs-CZ"/>
    </w:rPr>
  </w:style>
  <w:style w:type="paragraph" w:customStyle="1" w:styleId="ACpNadpis1slovan">
    <w:name w:val="ACp Nadpis 1 číslovaný"/>
    <w:basedOn w:val="Normln"/>
    <w:next w:val="ACpZkladntext"/>
    <w:qFormat/>
    <w:rsid w:val="00354692"/>
    <w:pPr>
      <w:keepNext/>
      <w:numPr>
        <w:numId w:val="37"/>
      </w:numPr>
      <w:spacing w:before="360" w:after="120"/>
      <w:jc w:val="both"/>
      <w:outlineLvl w:val="0"/>
    </w:pPr>
    <w:rPr>
      <w:rFonts w:ascii="Calibri" w:hAnsi="Calibri" w:cs="Times New Roman"/>
      <w:b/>
      <w:sz w:val="24"/>
      <w:szCs w:val="24"/>
      <w:lang w:eastAsia="cs-CZ"/>
    </w:rPr>
  </w:style>
  <w:style w:type="table" w:customStyle="1" w:styleId="Protokol">
    <w:name w:val="Protokol"/>
    <w:basedOn w:val="Normlntabulka"/>
    <w:uiPriority w:val="99"/>
    <w:rsid w:val="00354692"/>
    <w:pPr>
      <w:suppressAutoHyphens/>
      <w:spacing w:before="40"/>
    </w:pPr>
    <w:rPr>
      <w:rFonts w:ascii="Calibri" w:hAnsi="Calibri"/>
    </w:rPr>
    <w:tblPr>
      <w:tblInd w:w="0" w:type="nil"/>
      <w:tblBorders>
        <w:top w:val="single" w:sz="12" w:space="0" w:color="DA251D"/>
        <w:bottom w:val="single" w:sz="8" w:space="0" w:color="7F7F7F" w:themeColor="text1" w:themeTint="80"/>
        <w:insideH w:val="single" w:sz="8" w:space="0" w:color="7F7F7F" w:themeColor="text1" w:themeTint="80"/>
        <w:insideV w:val="single" w:sz="8" w:space="0" w:color="7F7F7F" w:themeColor="text1" w:themeTint="80"/>
      </w:tblBorders>
    </w:tblPr>
    <w:tcPr>
      <w:shd w:val="clear" w:color="auto" w:fill="FFFFFF" w:themeFill="background1"/>
      <w:vAlign w:val="center"/>
    </w:tcPr>
    <w:tblStylePr w:type="firstRow">
      <w:rPr>
        <w:b/>
        <w:color w:val="FFFFFF" w:themeColor="background1"/>
      </w:rPr>
      <w:tblPr/>
      <w:tcPr>
        <w:tcBorders>
          <w:top w:val="single" w:sz="12" w:space="0" w:color="DA251D"/>
          <w:left w:val="nil"/>
          <w:bottom w:val="single" w:sz="8" w:space="0" w:color="FFFFFF" w:themeColor="background1"/>
          <w:right w:val="nil"/>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nil"/>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tblPr/>
      <w:tcPr>
        <w:tcBorders>
          <w:top w:val="nil"/>
          <w:left w:val="nil"/>
          <w:bottom w:val="single" w:sz="12" w:space="0" w:color="BFBFBF" w:themeColor="background1" w:themeShade="BF"/>
          <w:right w:val="single" w:sz="12" w:space="0" w:color="BFBFBF" w:themeColor="background1" w:themeShade="BF"/>
          <w:insideH w:val="nil"/>
          <w:insideV w:val="nil"/>
          <w:tl2br w:val="nil"/>
          <w:tr2bl w:val="nil"/>
        </w:tcBorders>
      </w:tcPr>
    </w:tblStylePr>
  </w:style>
  <w:style w:type="paragraph" w:customStyle="1" w:styleId="ACpTabulkazklavcentr">
    <w:name w:val="ACp Tabulka záklaví centr"/>
    <w:basedOn w:val="ACpTabulkazhlavvlevo"/>
    <w:qFormat/>
    <w:rsid w:val="00354692"/>
    <w:pPr>
      <w:jc w:val="center"/>
    </w:pPr>
  </w:style>
  <w:style w:type="character" w:styleId="Siln">
    <w:name w:val="Strong"/>
    <w:basedOn w:val="Standardnpsmoodstavce"/>
    <w:uiPriority w:val="22"/>
    <w:qFormat/>
    <w:rsid w:val="00354692"/>
    <w:rPr>
      <w:b/>
      <w:bCs/>
    </w:rPr>
  </w:style>
  <w:style w:type="character" w:styleId="Nevyeenzmnka">
    <w:name w:val="Unresolved Mention"/>
    <w:basedOn w:val="Standardnpsmoodstavce"/>
    <w:uiPriority w:val="99"/>
    <w:semiHidden/>
    <w:unhideWhenUsed/>
    <w:rsid w:val="002A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09473">
      <w:bodyDiv w:val="1"/>
      <w:marLeft w:val="0"/>
      <w:marRight w:val="0"/>
      <w:marTop w:val="0"/>
      <w:marBottom w:val="0"/>
      <w:divBdr>
        <w:top w:val="none" w:sz="0" w:space="0" w:color="auto"/>
        <w:left w:val="none" w:sz="0" w:space="0" w:color="auto"/>
        <w:bottom w:val="none" w:sz="0" w:space="0" w:color="auto"/>
        <w:right w:val="none" w:sz="0" w:space="0" w:color="auto"/>
      </w:divBdr>
    </w:div>
    <w:div w:id="552892133">
      <w:bodyDiv w:val="1"/>
      <w:marLeft w:val="0"/>
      <w:marRight w:val="0"/>
      <w:marTop w:val="0"/>
      <w:marBottom w:val="0"/>
      <w:divBdr>
        <w:top w:val="none" w:sz="0" w:space="0" w:color="auto"/>
        <w:left w:val="none" w:sz="0" w:space="0" w:color="auto"/>
        <w:bottom w:val="none" w:sz="0" w:space="0" w:color="auto"/>
        <w:right w:val="none" w:sz="0" w:space="0" w:color="auto"/>
      </w:divBdr>
    </w:div>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327130690">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569850730">
      <w:bodyDiv w:val="1"/>
      <w:marLeft w:val="0"/>
      <w:marRight w:val="0"/>
      <w:marTop w:val="0"/>
      <w:marBottom w:val="0"/>
      <w:divBdr>
        <w:top w:val="none" w:sz="0" w:space="0" w:color="auto"/>
        <w:left w:val="none" w:sz="0" w:space="0" w:color="auto"/>
        <w:bottom w:val="none" w:sz="0" w:space="0" w:color="auto"/>
        <w:right w:val="none" w:sz="0" w:space="0" w:color="auto"/>
      </w:divBdr>
    </w:div>
    <w:div w:id="1594435610">
      <w:bodyDiv w:val="1"/>
      <w:marLeft w:val="0"/>
      <w:marRight w:val="0"/>
      <w:marTop w:val="0"/>
      <w:marBottom w:val="0"/>
      <w:divBdr>
        <w:top w:val="none" w:sz="0" w:space="0" w:color="auto"/>
        <w:left w:val="none" w:sz="0" w:space="0" w:color="auto"/>
        <w:bottom w:val="none" w:sz="0" w:space="0" w:color="auto"/>
        <w:right w:val="none" w:sz="0" w:space="0" w:color="auto"/>
      </w:divBdr>
    </w:div>
    <w:div w:id="1629580161">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 w:id="1894778538">
      <w:bodyDiv w:val="1"/>
      <w:marLeft w:val="0"/>
      <w:marRight w:val="0"/>
      <w:marTop w:val="0"/>
      <w:marBottom w:val="0"/>
      <w:divBdr>
        <w:top w:val="none" w:sz="0" w:space="0" w:color="auto"/>
        <w:left w:val="none" w:sz="0" w:space="0" w:color="auto"/>
        <w:bottom w:val="none" w:sz="0" w:space="0" w:color="auto"/>
        <w:right w:val="none" w:sz="0" w:space="0" w:color="auto"/>
      </w:divBdr>
    </w:div>
    <w:div w:id="20319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bm.com/docs/en/filenet-p8-platform/5.2.0?topic=documents-work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ukib.gov.cz/cs/infoservis/dokumenty-a-publikace/podpurne-material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ngodb.com/docs/"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88734F" w:rsidP="0088734F">
          <w:pPr>
            <w:pStyle w:val="2AABDB10268B44C2A2471199DC7656C61"/>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88734F" w:rsidP="0088734F">
          <w:pPr>
            <w:pStyle w:val="2B013AD950644EFF8B88DD745DDA37971"/>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88734F" w:rsidP="0088734F">
          <w:pPr>
            <w:pStyle w:val="8700C5C62B6A4EFCAC336E251F4578541"/>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88734F" w:rsidP="0088734F">
          <w:pPr>
            <w:pStyle w:val="18BC27E918D44840ADD6E21EAEEA8E141"/>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88734F" w:rsidP="0088734F">
          <w:pPr>
            <w:pStyle w:val="A23568288C7541D88982BECC5EAAB39D1"/>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88734F" w:rsidP="0088734F">
          <w:pPr>
            <w:pStyle w:val="461BFA1FDE554C728121E3326FA2720F1"/>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C346BF" w:rsidP="00C346BF">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C346BF" w:rsidP="00C346BF">
          <w:pPr>
            <w:pStyle w:val="4BF2F93D4ADB45A595BFE45ADA470B48"/>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C346BF" w:rsidP="00C346BF">
          <w:pPr>
            <w:pStyle w:val="DAF9DA7BAF3D48848DAF645014EAEA94"/>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88734F" w:rsidP="0088734F">
          <w:pPr>
            <w:pStyle w:val="D44BE2889B0E4CFA94CB8C81C39C86831"/>
          </w:pPr>
          <w:r w:rsidRPr="000521FF">
            <w:rPr>
              <w:rFonts w:cs="Arial"/>
              <w:color w:val="666666"/>
              <w:szCs w:val="22"/>
              <w:highlight w:val="green"/>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C346BF" w:rsidP="00C346BF">
          <w:pPr>
            <w:pStyle w:val="6C86DA86BB934F369B84B6146C2A14C3"/>
          </w:pPr>
          <w:r w:rsidRPr="003578F9">
            <w:rPr>
              <w:highlight w:val="lightGray"/>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C346BF" w:rsidP="00C346BF">
          <w:pPr>
            <w:pStyle w:val="F90E9F70CB8542E398821ED2D5B9D84F"/>
          </w:pPr>
          <w:r w:rsidRPr="003578F9">
            <w:rPr>
              <w:highlight w:val="lightGray"/>
            </w:rPr>
            <w:t>………</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C346BF" w:rsidP="00C346BF">
          <w:pPr>
            <w:pStyle w:val="A11331B5325149C2B0DD2CBED1EC7E89"/>
          </w:pPr>
          <w:r w:rsidRPr="003578F9">
            <w:rPr>
              <w:rStyle w:val="TexttunChar"/>
              <w:highlight w:val="green"/>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88734F" w:rsidP="0088734F">
          <w:pPr>
            <w:pStyle w:val="E4D385B82AF442F4B33D7B1EB7AE13851"/>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88734F" w:rsidP="0088734F">
          <w:pPr>
            <w:pStyle w:val="0458943A5B8C47C4B98238688D2214EF1"/>
          </w:pPr>
          <w:r w:rsidRPr="003578F9">
            <w:rPr>
              <w:rStyle w:val="Zstupntext"/>
              <w:highlight w:val="green"/>
            </w:rPr>
            <w:t>…………</w:t>
          </w:r>
        </w:p>
      </w:docPartBody>
    </w:docPart>
    <w:docPart>
      <w:docPartPr>
        <w:name w:val="DefaultPlaceholder_-1854013440"/>
        <w:category>
          <w:name w:val="Obecné"/>
          <w:gallery w:val="placeholder"/>
        </w:category>
        <w:types>
          <w:type w:val="bbPlcHdr"/>
        </w:types>
        <w:behaviors>
          <w:behavior w:val="content"/>
        </w:behaviors>
        <w:guid w:val="{4B9D318D-08B2-4007-8C12-AABBABEE7BB1}"/>
      </w:docPartPr>
      <w:docPartBody>
        <w:p w:rsidR="00161168" w:rsidRDefault="00161168">
          <w:r w:rsidRPr="002222F3">
            <w:rPr>
              <w:rStyle w:val="Zstupntext"/>
            </w:rPr>
            <w:t>Klikněte nebo klepněte sem a zadejte text.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88734F" w:rsidP="0088734F">
          <w:pPr>
            <w:pStyle w:val="930F6684223848E5844343695DD822991"/>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88734F" w:rsidP="0088734F">
          <w:pPr>
            <w:pStyle w:val="6BE0E9B3991A4177B94B0ED8D656CF881"/>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88734F" w:rsidP="0088734F">
          <w:pPr>
            <w:pStyle w:val="FBE376036D354A2AB04783CBD2F19B171"/>
          </w:pPr>
          <w:r w:rsidRPr="003E2127">
            <w:rPr>
              <w:rStyle w:val="TexttunChar"/>
              <w:highlight w:val="green"/>
            </w:rPr>
            <w:t>______________________</w:t>
          </w:r>
        </w:p>
      </w:docPartBody>
    </w:docPart>
    <w:docPart>
      <w:docPartPr>
        <w:name w:val="BD81FA8B2AA34C6B9AEEA07C2E4CBE25"/>
        <w:category>
          <w:name w:val="Obecné"/>
          <w:gallery w:val="placeholder"/>
        </w:category>
        <w:types>
          <w:type w:val="bbPlcHdr"/>
        </w:types>
        <w:behaviors>
          <w:behavior w:val="content"/>
        </w:behaviors>
        <w:guid w:val="{ABD778A9-7582-454F-9B95-61A4DCB3774F}"/>
      </w:docPartPr>
      <w:docPartBody>
        <w:p w:rsidR="00196F17" w:rsidRDefault="00196F17" w:rsidP="00196F17">
          <w:pPr>
            <w:pStyle w:val="BD81FA8B2AA34C6B9AEEA07C2E4CBE25"/>
          </w:pPr>
          <w:r w:rsidRPr="00147295">
            <w:rPr>
              <w:color w:val="666666"/>
              <w:highlight w:val="green"/>
            </w:rPr>
            <w:t>Zvolte položku.</w:t>
          </w:r>
        </w:p>
      </w:docPartBody>
    </w:docPart>
    <w:docPart>
      <w:docPartPr>
        <w:name w:val="273D68FB995A48DD8D1D99F9252D6826"/>
        <w:category>
          <w:name w:val="Obecné"/>
          <w:gallery w:val="placeholder"/>
        </w:category>
        <w:types>
          <w:type w:val="bbPlcHdr"/>
        </w:types>
        <w:behaviors>
          <w:behavior w:val="content"/>
        </w:behaviors>
        <w:guid w:val="{2166BE59-6E8B-4418-881A-52E55F80D362}"/>
      </w:docPartPr>
      <w:docPartBody>
        <w:p w:rsidR="0088734F" w:rsidRDefault="0088734F" w:rsidP="0088734F">
          <w:pPr>
            <w:pStyle w:val="273D68FB995A48DD8D1D99F9252D6826"/>
          </w:pPr>
          <w:r w:rsidRPr="008A18B5">
            <w:rPr>
              <w:highlight w:val="lightGray"/>
            </w:rPr>
            <w:t>________________</w:t>
          </w:r>
        </w:p>
      </w:docPartBody>
    </w:docPart>
    <w:docPart>
      <w:docPartPr>
        <w:name w:val="4A9A29D0170C4E6AB9793AA2FC324CE3"/>
        <w:category>
          <w:name w:val="Obecné"/>
          <w:gallery w:val="placeholder"/>
        </w:category>
        <w:types>
          <w:type w:val="bbPlcHdr"/>
        </w:types>
        <w:behaviors>
          <w:behavior w:val="content"/>
        </w:behaviors>
        <w:guid w:val="{DC042EE9-0979-40AC-B5C0-8A638EA1EEC5}"/>
      </w:docPartPr>
      <w:docPartBody>
        <w:p w:rsidR="0088734F" w:rsidRDefault="0088734F" w:rsidP="0088734F">
          <w:pPr>
            <w:pStyle w:val="4A9A29D0170C4E6AB9793AA2FC324CE3"/>
          </w:pPr>
          <w:r w:rsidRPr="008A18B5">
            <w:rPr>
              <w:highlight w:val="lightGray"/>
            </w:rPr>
            <w:t>________________</w:t>
          </w:r>
        </w:p>
      </w:docPartBody>
    </w:docPart>
    <w:docPart>
      <w:docPartPr>
        <w:name w:val="CC65CB8E32504DCF9D797994FFBEF3BA"/>
        <w:category>
          <w:name w:val="Obecné"/>
          <w:gallery w:val="placeholder"/>
        </w:category>
        <w:types>
          <w:type w:val="bbPlcHdr"/>
        </w:types>
        <w:behaviors>
          <w:behavior w:val="content"/>
        </w:behaviors>
        <w:guid w:val="{3F61C69D-5D96-474B-B2E6-58F092DB1C4C}"/>
      </w:docPartPr>
      <w:docPartBody>
        <w:p w:rsidR="0088734F" w:rsidRDefault="0088734F" w:rsidP="0088734F">
          <w:pPr>
            <w:pStyle w:val="CC65CB8E32504DCF9D797994FFBEF3BA"/>
          </w:pPr>
          <w:r w:rsidRPr="008A18B5">
            <w:rPr>
              <w:highlight w:val="lightGray"/>
            </w:rPr>
            <w:t>________________</w:t>
          </w:r>
        </w:p>
      </w:docPartBody>
    </w:docPart>
    <w:docPart>
      <w:docPartPr>
        <w:name w:val="59D0ED65168248E4B9DA2012C26339F5"/>
        <w:category>
          <w:name w:val="Obecné"/>
          <w:gallery w:val="placeholder"/>
        </w:category>
        <w:types>
          <w:type w:val="bbPlcHdr"/>
        </w:types>
        <w:behaviors>
          <w:behavior w:val="content"/>
        </w:behaviors>
        <w:guid w:val="{224FA310-8502-4B99-B0DF-F15526107F3B}"/>
      </w:docPartPr>
      <w:docPartBody>
        <w:p w:rsidR="00F313D3" w:rsidRDefault="007F5667" w:rsidP="007F5667">
          <w:pPr>
            <w:pStyle w:val="59D0ED65168248E4B9DA2012C26339F5"/>
          </w:pPr>
          <w:r w:rsidRPr="003578F9">
            <w:rPr>
              <w:rFonts w:cs="Arial"/>
              <w:color w:val="666666"/>
              <w:szCs w:val="22"/>
              <w:highlight w:val="lightGray"/>
            </w:rPr>
            <w:t>……………………………………..</w:t>
          </w:r>
        </w:p>
      </w:docPartBody>
    </w:docPart>
    <w:docPart>
      <w:docPartPr>
        <w:name w:val="82570E1C51E1461BB6912B77ED1B7656"/>
        <w:category>
          <w:name w:val="Obecné"/>
          <w:gallery w:val="placeholder"/>
        </w:category>
        <w:types>
          <w:type w:val="bbPlcHdr"/>
        </w:types>
        <w:behaviors>
          <w:behavior w:val="content"/>
        </w:behaviors>
        <w:guid w:val="{77E4B5F6-0974-4253-9865-01C3738C0842}"/>
      </w:docPartPr>
      <w:docPartBody>
        <w:p w:rsidR="00F313D3" w:rsidRDefault="007F5667" w:rsidP="007F5667">
          <w:pPr>
            <w:pStyle w:val="82570E1C51E1461BB6912B77ED1B7656"/>
          </w:pPr>
          <w:r w:rsidRPr="003578F9">
            <w:rPr>
              <w:rFonts w:cs="Arial"/>
              <w:color w:val="666666"/>
              <w:szCs w:val="22"/>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037A72"/>
    <w:rsid w:val="0005743A"/>
    <w:rsid w:val="00083067"/>
    <w:rsid w:val="00087FC2"/>
    <w:rsid w:val="0009032D"/>
    <w:rsid w:val="000B5BAE"/>
    <w:rsid w:val="000B753F"/>
    <w:rsid w:val="000E1C17"/>
    <w:rsid w:val="000E2173"/>
    <w:rsid w:val="000F0811"/>
    <w:rsid w:val="00110FE6"/>
    <w:rsid w:val="00117B02"/>
    <w:rsid w:val="00161168"/>
    <w:rsid w:val="00161D10"/>
    <w:rsid w:val="00177808"/>
    <w:rsid w:val="00196F17"/>
    <w:rsid w:val="001A5459"/>
    <w:rsid w:val="001C1BD7"/>
    <w:rsid w:val="001D3B11"/>
    <w:rsid w:val="001E199A"/>
    <w:rsid w:val="001E6EEC"/>
    <w:rsid w:val="00203347"/>
    <w:rsid w:val="00205672"/>
    <w:rsid w:val="00246FDF"/>
    <w:rsid w:val="00261BFF"/>
    <w:rsid w:val="002644C5"/>
    <w:rsid w:val="002A4F88"/>
    <w:rsid w:val="002C4FFB"/>
    <w:rsid w:val="002D1411"/>
    <w:rsid w:val="002D7B5C"/>
    <w:rsid w:val="002E2345"/>
    <w:rsid w:val="00306040"/>
    <w:rsid w:val="00322B4C"/>
    <w:rsid w:val="00347F8D"/>
    <w:rsid w:val="0035399B"/>
    <w:rsid w:val="00366BCE"/>
    <w:rsid w:val="003776A7"/>
    <w:rsid w:val="00380469"/>
    <w:rsid w:val="003A3E81"/>
    <w:rsid w:val="003B5821"/>
    <w:rsid w:val="003C2E23"/>
    <w:rsid w:val="003C4B5C"/>
    <w:rsid w:val="003C7E95"/>
    <w:rsid w:val="00416353"/>
    <w:rsid w:val="00425B5E"/>
    <w:rsid w:val="00460C55"/>
    <w:rsid w:val="00476319"/>
    <w:rsid w:val="004768B2"/>
    <w:rsid w:val="00476FE0"/>
    <w:rsid w:val="004A4AE9"/>
    <w:rsid w:val="004A737E"/>
    <w:rsid w:val="004E2CD3"/>
    <w:rsid w:val="005024C8"/>
    <w:rsid w:val="00532D4B"/>
    <w:rsid w:val="0055344A"/>
    <w:rsid w:val="00581EAD"/>
    <w:rsid w:val="005B4785"/>
    <w:rsid w:val="005C7172"/>
    <w:rsid w:val="005D034C"/>
    <w:rsid w:val="005F0005"/>
    <w:rsid w:val="005F38EF"/>
    <w:rsid w:val="006031EA"/>
    <w:rsid w:val="00605E8B"/>
    <w:rsid w:val="006101AE"/>
    <w:rsid w:val="00617B14"/>
    <w:rsid w:val="00651BF5"/>
    <w:rsid w:val="00664E25"/>
    <w:rsid w:val="006919DC"/>
    <w:rsid w:val="006937F7"/>
    <w:rsid w:val="006A45D9"/>
    <w:rsid w:val="006B3EB4"/>
    <w:rsid w:val="006D5D76"/>
    <w:rsid w:val="006D7CC6"/>
    <w:rsid w:val="006E75D7"/>
    <w:rsid w:val="0070445A"/>
    <w:rsid w:val="00716712"/>
    <w:rsid w:val="00725306"/>
    <w:rsid w:val="0073175C"/>
    <w:rsid w:val="007363C5"/>
    <w:rsid w:val="00743EEF"/>
    <w:rsid w:val="007508C2"/>
    <w:rsid w:val="00750EEE"/>
    <w:rsid w:val="007650FF"/>
    <w:rsid w:val="00795FBB"/>
    <w:rsid w:val="007C65C9"/>
    <w:rsid w:val="007D5FD1"/>
    <w:rsid w:val="007F5667"/>
    <w:rsid w:val="007F5719"/>
    <w:rsid w:val="0080496B"/>
    <w:rsid w:val="00814FA1"/>
    <w:rsid w:val="008269DD"/>
    <w:rsid w:val="008322FA"/>
    <w:rsid w:val="00853242"/>
    <w:rsid w:val="0087078F"/>
    <w:rsid w:val="008721CB"/>
    <w:rsid w:val="00876B4A"/>
    <w:rsid w:val="00881359"/>
    <w:rsid w:val="0088734F"/>
    <w:rsid w:val="008A59E2"/>
    <w:rsid w:val="008A631A"/>
    <w:rsid w:val="008B77DA"/>
    <w:rsid w:val="008C6C29"/>
    <w:rsid w:val="008D0BEC"/>
    <w:rsid w:val="008D1A98"/>
    <w:rsid w:val="008E0D53"/>
    <w:rsid w:val="00917C24"/>
    <w:rsid w:val="0093334E"/>
    <w:rsid w:val="00935E6D"/>
    <w:rsid w:val="009760DD"/>
    <w:rsid w:val="00983FD5"/>
    <w:rsid w:val="009D5C88"/>
    <w:rsid w:val="009E3FB4"/>
    <w:rsid w:val="009E7F81"/>
    <w:rsid w:val="009F3D9E"/>
    <w:rsid w:val="00A12DBC"/>
    <w:rsid w:val="00A27B62"/>
    <w:rsid w:val="00A42188"/>
    <w:rsid w:val="00A61D8C"/>
    <w:rsid w:val="00A631DB"/>
    <w:rsid w:val="00A82575"/>
    <w:rsid w:val="00A86308"/>
    <w:rsid w:val="00AB5C7D"/>
    <w:rsid w:val="00AC1922"/>
    <w:rsid w:val="00AD4BBB"/>
    <w:rsid w:val="00B00D0F"/>
    <w:rsid w:val="00B13044"/>
    <w:rsid w:val="00B13813"/>
    <w:rsid w:val="00B242F7"/>
    <w:rsid w:val="00B24458"/>
    <w:rsid w:val="00B34232"/>
    <w:rsid w:val="00B86F5C"/>
    <w:rsid w:val="00BB1766"/>
    <w:rsid w:val="00BB4347"/>
    <w:rsid w:val="00BD5B9E"/>
    <w:rsid w:val="00BE6426"/>
    <w:rsid w:val="00BF67C5"/>
    <w:rsid w:val="00C23E38"/>
    <w:rsid w:val="00C346BF"/>
    <w:rsid w:val="00C44721"/>
    <w:rsid w:val="00C537F1"/>
    <w:rsid w:val="00C6258B"/>
    <w:rsid w:val="00C70222"/>
    <w:rsid w:val="00C867E6"/>
    <w:rsid w:val="00C90212"/>
    <w:rsid w:val="00CB7246"/>
    <w:rsid w:val="00CE3F96"/>
    <w:rsid w:val="00CF46B1"/>
    <w:rsid w:val="00D1027E"/>
    <w:rsid w:val="00D315E5"/>
    <w:rsid w:val="00D3725F"/>
    <w:rsid w:val="00D40250"/>
    <w:rsid w:val="00D60EB5"/>
    <w:rsid w:val="00D733CC"/>
    <w:rsid w:val="00D90D88"/>
    <w:rsid w:val="00D92B24"/>
    <w:rsid w:val="00D974C9"/>
    <w:rsid w:val="00DC08CF"/>
    <w:rsid w:val="00DC709A"/>
    <w:rsid w:val="00DD0F48"/>
    <w:rsid w:val="00DE1DC4"/>
    <w:rsid w:val="00DF4B79"/>
    <w:rsid w:val="00E04879"/>
    <w:rsid w:val="00E16F46"/>
    <w:rsid w:val="00E22BAA"/>
    <w:rsid w:val="00E46645"/>
    <w:rsid w:val="00E6795F"/>
    <w:rsid w:val="00E7572D"/>
    <w:rsid w:val="00E77051"/>
    <w:rsid w:val="00E8382D"/>
    <w:rsid w:val="00E83FE2"/>
    <w:rsid w:val="00E86A4B"/>
    <w:rsid w:val="00EB1F5E"/>
    <w:rsid w:val="00ED33DC"/>
    <w:rsid w:val="00EE4E25"/>
    <w:rsid w:val="00F03594"/>
    <w:rsid w:val="00F10053"/>
    <w:rsid w:val="00F277B3"/>
    <w:rsid w:val="00F313D3"/>
    <w:rsid w:val="00F3750C"/>
    <w:rsid w:val="00F65AC1"/>
    <w:rsid w:val="00F94707"/>
    <w:rsid w:val="00F96639"/>
    <w:rsid w:val="00FB1682"/>
    <w:rsid w:val="00FC6829"/>
    <w:rsid w:val="00FD0F2F"/>
    <w:rsid w:val="00FF16C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444C3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8734F"/>
    <w:rPr>
      <w:color w:val="666666"/>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1102B75A31CC4A7FB37E554F3287D58D">
    <w:name w:val="1102B75A31CC4A7FB37E554F3287D58D"/>
    <w:rsid w:val="00C346BF"/>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AF9DA7BAF3D48848DAF645014EAEA94">
    <w:name w:val="DAF9DA7BAF3D48848DAF645014EAEA9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
    <w:name w:val="A11331B5325149C2B0DD2CBED1EC7E89"/>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88734F"/>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88734F"/>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88734F"/>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88734F"/>
    <w:rPr>
      <w:rFonts w:ascii="Arial" w:eastAsia="Times New Roman" w:hAnsi="Arial" w:cs="Arial"/>
      <w:kern w:val="0"/>
      <w:sz w:val="22"/>
      <w:lang w:eastAsia="ar-SA"/>
      <w14:ligatures w14:val="none"/>
    </w:rPr>
  </w:style>
  <w:style w:type="paragraph" w:customStyle="1" w:styleId="BD81FA8B2AA34C6B9AEEA07C2E4CBE25">
    <w:name w:val="BD81FA8B2AA34C6B9AEEA07C2E4CBE25"/>
    <w:rsid w:val="00196F17"/>
  </w:style>
  <w:style w:type="paragraph" w:customStyle="1" w:styleId="18BC27E918D44840ADD6E21EAEEA8E141">
    <w:name w:val="18BC27E918D44840ADD6E21EAEEA8E141"/>
    <w:rsid w:val="0088734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FBE376036D354A2AB04783CBD2F19B171">
    <w:name w:val="FBE376036D354A2AB04783CBD2F19B171"/>
    <w:rsid w:val="0088734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1">
    <w:name w:val="A23568288C7541D88982BECC5EAAB39D1"/>
    <w:rsid w:val="0088734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1">
    <w:name w:val="461BFA1FDE554C728121E3326FA2720F1"/>
    <w:rsid w:val="0088734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1">
    <w:name w:val="2B013AD950644EFF8B88DD745DDA37971"/>
    <w:rsid w:val="0088734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1">
    <w:name w:val="8700C5C62B6A4EFCAC336E251F4578541"/>
    <w:rsid w:val="0088734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1">
    <w:name w:val="2AABDB10268B44C2A2471199DC7656C61"/>
    <w:rsid w:val="0088734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D44BE2889B0E4CFA94CB8C81C39C86831">
    <w:name w:val="D44BE2889B0E4CFA94CB8C81C39C86831"/>
    <w:rsid w:val="0088734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1">
    <w:name w:val="E4D385B82AF442F4B33D7B1EB7AE13851"/>
    <w:rsid w:val="0088734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1">
    <w:name w:val="6BE0E9B3991A4177B94B0ED8D656CF881"/>
    <w:rsid w:val="0088734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458943A5B8C47C4B98238688D2214EF1">
    <w:name w:val="0458943A5B8C47C4B98238688D2214EF1"/>
    <w:rsid w:val="0088734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1">
    <w:name w:val="930F6684223848E5844343695DD822991"/>
    <w:rsid w:val="0088734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273D68FB995A48DD8D1D99F9252D6826">
    <w:name w:val="273D68FB995A48DD8D1D99F9252D6826"/>
    <w:rsid w:val="0088734F"/>
  </w:style>
  <w:style w:type="paragraph" w:customStyle="1" w:styleId="4A9A29D0170C4E6AB9793AA2FC324CE3">
    <w:name w:val="4A9A29D0170C4E6AB9793AA2FC324CE3"/>
    <w:rsid w:val="0088734F"/>
  </w:style>
  <w:style w:type="paragraph" w:customStyle="1" w:styleId="CC65CB8E32504DCF9D797994FFBEF3BA">
    <w:name w:val="CC65CB8E32504DCF9D797994FFBEF3BA"/>
    <w:rsid w:val="0088734F"/>
  </w:style>
  <w:style w:type="paragraph" w:customStyle="1" w:styleId="59D0ED65168248E4B9DA2012C26339F5">
    <w:name w:val="59D0ED65168248E4B9DA2012C26339F5"/>
    <w:rsid w:val="007F5667"/>
  </w:style>
  <w:style w:type="paragraph" w:customStyle="1" w:styleId="82570E1C51E1461BB6912B77ED1B7656">
    <w:name w:val="82570E1C51E1461BB6912B77ED1B7656"/>
    <w:rsid w:val="007F5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619f6b-88b0-4eb0-900a-97b92cb48dcd" xsi:nil="true"/>
    <lcf76f155ced4ddcb4097134ff3c332f xmlns="fc48d6f2-b6fe-47eb-b9c6-52bbd952cc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EA04CFCADFD84C8156233CF9262596" ma:contentTypeVersion="12" ma:contentTypeDescription="Vytvoří nový dokument" ma:contentTypeScope="" ma:versionID="8c4f66fe540664110ac21b693114e9cf">
  <xsd:schema xmlns:xsd="http://www.w3.org/2001/XMLSchema" xmlns:xs="http://www.w3.org/2001/XMLSchema" xmlns:p="http://schemas.microsoft.com/office/2006/metadata/properties" xmlns:ns2="fc48d6f2-b6fe-47eb-b9c6-52bbd952ccfc" xmlns:ns3="61619f6b-88b0-4eb0-900a-97b92cb48dcd" targetNamespace="http://schemas.microsoft.com/office/2006/metadata/properties" ma:root="true" ma:fieldsID="fdfa21066ab4f8446adfc10aa5f9ff9f" ns2:_="" ns3:_="">
    <xsd:import namespace="fc48d6f2-b6fe-47eb-b9c6-52bbd952ccfc"/>
    <xsd:import namespace="61619f6b-88b0-4eb0-900a-97b92cb48d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8d6f2-b6fe-47eb-b9c6-52bbd952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dece7db-9186-42ea-9639-d7046e2b95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619f6b-88b0-4eb0-900a-97b92cb48d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4792bb-a5ac-4945-804d-4fb5fc2f0eaa}" ma:internalName="TaxCatchAll" ma:showField="CatchAllData" ma:web="61619f6b-88b0-4eb0-900a-97b92cb48d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0E7AB-0708-4D2D-A09C-6F1EC9A0880C}">
  <ds:schemaRefs>
    <ds:schemaRef ds:uri="http://schemas.microsoft.com/office/2006/metadata/properties"/>
    <ds:schemaRef ds:uri="http://schemas.microsoft.com/office/infopath/2007/PartnerControls"/>
    <ds:schemaRef ds:uri="61619f6b-88b0-4eb0-900a-97b92cb48dcd"/>
    <ds:schemaRef ds:uri="fc48d6f2-b6fe-47eb-b9c6-52bbd952ccfc"/>
  </ds:schemaRefs>
</ds:datastoreItem>
</file>

<file path=customXml/itemProps2.xml><?xml version="1.0" encoding="utf-8"?>
<ds:datastoreItem xmlns:ds="http://schemas.openxmlformats.org/officeDocument/2006/customXml" ds:itemID="{1473E64E-8EB2-45CD-B862-530234AA2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8d6f2-b6fe-47eb-b9c6-52bbd952ccfc"/>
    <ds:schemaRef ds:uri="61619f6b-88b0-4eb0-900a-97b92cb48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customXml/itemProps4.xml><?xml version="1.0" encoding="utf-8"?>
<ds:datastoreItem xmlns:ds="http://schemas.openxmlformats.org/officeDocument/2006/customXml" ds:itemID="{92E116C3-F4C6-4B62-8EE7-16DB402AF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42</Pages>
  <Words>14892</Words>
  <Characters>87866</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[doplní Dodavatel]</vt:lpstr>
    </vt:vector>
  </TitlesOfParts>
  <Manager>a poskytování služeb-vytvoření intranetu ZP MV ČR v prostředí SharePoint online</Manager>
  <Company>Zhotovitel</Company>
  <LinksUpToDate>false</LinksUpToDate>
  <CharactersWithSpaces>102553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[doplní Dodavatel]</dc:title>
  <dc:subject/>
  <dc:creator>Lukáš Chvála</dc:creator>
  <cp:keywords/>
  <cp:lastModifiedBy>Kristýna Štorková</cp:lastModifiedBy>
  <cp:revision>8</cp:revision>
  <cp:lastPrinted>2025-12-09T13:53:00Z</cp:lastPrinted>
  <dcterms:created xsi:type="dcterms:W3CDTF">2025-12-15T12:02:00Z</dcterms:created>
  <dcterms:modified xsi:type="dcterms:W3CDTF">2025-12-17T14:55:00Z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ZPMV </vt:lpwstr>
  </property>
  <property fmtid="{D5CDD505-2E9C-101B-9397-08002B2CF9AE}" pid="3" name="ContentTypeId">
    <vt:lpwstr>0x0101003FEA04CFCADFD84C8156233CF9262596</vt:lpwstr>
  </property>
  <property fmtid="{D5CDD505-2E9C-101B-9397-08002B2CF9AE}" pid="4" name="MediaServiceImageTags">
    <vt:lpwstr/>
  </property>
</Properties>
</file>