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00066" w14:textId="77777777" w:rsidR="002929E5" w:rsidRDefault="002929E5" w:rsidP="007E6362">
      <w:pPr>
        <w:jc w:val="center"/>
        <w:rPr>
          <w:rFonts w:asciiTheme="minorHAnsi" w:hAnsiTheme="minorHAnsi" w:cs="Calibri"/>
          <w:b/>
          <w:bCs/>
          <w:caps/>
          <w:kern w:val="32"/>
          <w:sz w:val="44"/>
          <w:szCs w:val="32"/>
        </w:rPr>
      </w:pPr>
    </w:p>
    <w:p w14:paraId="53673C6F" w14:textId="77777777" w:rsidR="002929E5" w:rsidRDefault="002929E5" w:rsidP="007E6362">
      <w:pPr>
        <w:jc w:val="center"/>
        <w:rPr>
          <w:rFonts w:asciiTheme="minorHAnsi" w:hAnsiTheme="minorHAnsi" w:cs="Calibri"/>
          <w:b/>
          <w:bCs/>
          <w:caps/>
          <w:kern w:val="32"/>
          <w:sz w:val="44"/>
          <w:szCs w:val="32"/>
        </w:rPr>
      </w:pPr>
    </w:p>
    <w:p w14:paraId="75A86151" w14:textId="1A5BEB86" w:rsidR="007E6362" w:rsidRDefault="007E6362" w:rsidP="007E6362">
      <w:pPr>
        <w:jc w:val="center"/>
        <w:rPr>
          <w:rFonts w:asciiTheme="minorHAnsi" w:hAnsiTheme="minorHAnsi" w:cs="Calibri"/>
          <w:b/>
          <w:bCs/>
          <w:caps/>
          <w:kern w:val="32"/>
          <w:sz w:val="44"/>
          <w:szCs w:val="32"/>
        </w:rPr>
      </w:pPr>
      <w:r w:rsidRPr="00A34ED3">
        <w:rPr>
          <w:rFonts w:asciiTheme="minorHAnsi" w:hAnsiTheme="minorHAnsi" w:cs="Calibri"/>
          <w:b/>
          <w:bCs/>
          <w:caps/>
          <w:kern w:val="32"/>
          <w:sz w:val="44"/>
          <w:szCs w:val="32"/>
        </w:rPr>
        <w:t>smlouva</w:t>
      </w:r>
      <w:r>
        <w:rPr>
          <w:rFonts w:asciiTheme="minorHAnsi" w:hAnsiTheme="minorHAnsi" w:cs="Calibri"/>
          <w:b/>
          <w:bCs/>
          <w:caps/>
          <w:kern w:val="32"/>
          <w:sz w:val="44"/>
          <w:szCs w:val="32"/>
        </w:rPr>
        <w:t xml:space="preserve"> o dílo</w:t>
      </w:r>
    </w:p>
    <w:p w14:paraId="57AA607A" w14:textId="77777777" w:rsidR="007E6362" w:rsidRDefault="007E6362" w:rsidP="007E6362">
      <w:pPr>
        <w:jc w:val="center"/>
        <w:rPr>
          <w:rFonts w:ascii="Arial" w:hAnsi="Arial"/>
          <w:sz w:val="22"/>
        </w:rPr>
      </w:pPr>
    </w:p>
    <w:p w14:paraId="3E44127E" w14:textId="77777777" w:rsidR="007E6362" w:rsidRPr="00257D0D" w:rsidRDefault="007E6362" w:rsidP="007E6362">
      <w:pPr>
        <w:spacing w:before="60" w:after="60"/>
        <w:jc w:val="center"/>
        <w:rPr>
          <w:rFonts w:ascii="Arial" w:hAnsi="Arial" w:cs="Arial"/>
          <w:szCs w:val="22"/>
        </w:rPr>
      </w:pPr>
      <w:r w:rsidRPr="00257D0D">
        <w:rPr>
          <w:rFonts w:ascii="Arial" w:hAnsi="Arial" w:cs="Arial"/>
          <w:szCs w:val="22"/>
        </w:rPr>
        <w:t>uzavřená dle zákona č. 89/2012 Sb., občanského zákoníku</w:t>
      </w:r>
    </w:p>
    <w:p w14:paraId="5486545F" w14:textId="77777777" w:rsidR="007E6362" w:rsidRPr="00257D0D" w:rsidRDefault="007E6362" w:rsidP="007E6362">
      <w:pPr>
        <w:spacing w:before="60" w:after="60"/>
        <w:rPr>
          <w:rFonts w:ascii="Arial" w:hAnsi="Arial" w:cs="Arial"/>
          <w:b/>
          <w:sz w:val="22"/>
        </w:rPr>
      </w:pPr>
    </w:p>
    <w:p w14:paraId="31F89A9B" w14:textId="77777777" w:rsidR="007E6362" w:rsidRPr="00257D0D" w:rsidRDefault="007E6362" w:rsidP="007E6362">
      <w:pPr>
        <w:spacing w:before="60" w:after="60"/>
        <w:rPr>
          <w:rFonts w:ascii="Arial" w:hAnsi="Arial" w:cs="Arial"/>
        </w:rPr>
      </w:pPr>
    </w:p>
    <w:p w14:paraId="294FF79D" w14:textId="55BFC6B3" w:rsidR="007E6362" w:rsidRPr="00257D0D" w:rsidRDefault="00635D1C" w:rsidP="007E6362">
      <w:pPr>
        <w:spacing w:before="60" w:after="60"/>
        <w:rPr>
          <w:rFonts w:ascii="Arial" w:hAnsi="Arial" w:cs="Arial"/>
          <w:b/>
          <w:bCs/>
        </w:rPr>
      </w:pPr>
      <w:r>
        <w:rPr>
          <w:rFonts w:ascii="Arial" w:hAnsi="Arial" w:cs="Arial"/>
          <w:b/>
          <w:bCs/>
        </w:rPr>
        <w:t>M</w:t>
      </w:r>
      <w:r w:rsidR="007E6362" w:rsidRPr="00257D0D">
        <w:rPr>
          <w:rFonts w:ascii="Arial" w:hAnsi="Arial" w:cs="Arial"/>
          <w:b/>
          <w:bCs/>
        </w:rPr>
        <w:t xml:space="preserve">ěsto </w:t>
      </w:r>
      <w:r>
        <w:rPr>
          <w:rFonts w:ascii="Arial" w:hAnsi="Arial" w:cs="Arial"/>
          <w:b/>
          <w:bCs/>
        </w:rPr>
        <w:t>Jilemnice</w:t>
      </w:r>
    </w:p>
    <w:p w14:paraId="7BDB0A90" w14:textId="6640DE71" w:rsidR="007E6362" w:rsidRPr="00727564" w:rsidRDefault="007E6362" w:rsidP="007E6362">
      <w:pPr>
        <w:spacing w:before="60" w:after="60"/>
        <w:rPr>
          <w:rFonts w:ascii="Arial" w:hAnsi="Arial" w:cs="Arial"/>
        </w:rPr>
      </w:pPr>
      <w:r w:rsidRPr="00727564">
        <w:rPr>
          <w:rFonts w:ascii="Arial" w:hAnsi="Arial" w:cs="Arial"/>
        </w:rPr>
        <w:t xml:space="preserve">Sídlo: </w:t>
      </w:r>
      <w:r w:rsidRPr="00727564">
        <w:rPr>
          <w:rFonts w:ascii="Arial" w:hAnsi="Arial" w:cs="Arial"/>
        </w:rPr>
        <w:tab/>
      </w:r>
      <w:r w:rsidRPr="00257D0D">
        <w:rPr>
          <w:rFonts w:ascii="Arial" w:hAnsi="Arial" w:cs="Arial"/>
        </w:rPr>
        <w:tab/>
      </w:r>
      <w:r w:rsidRPr="00257D0D">
        <w:rPr>
          <w:rFonts w:ascii="Arial" w:hAnsi="Arial" w:cs="Arial"/>
        </w:rPr>
        <w:tab/>
      </w:r>
      <w:r w:rsidR="00314197" w:rsidRPr="00727564">
        <w:rPr>
          <w:rFonts w:ascii="Arial" w:hAnsi="Arial" w:cs="Arial"/>
        </w:rPr>
        <w:t>Masarykovo náměstí 82, 514 01 Jilemnice</w:t>
      </w:r>
      <w:r w:rsidR="00314197" w:rsidRPr="00257D0D">
        <w:rPr>
          <w:rFonts w:ascii="Arial" w:hAnsi="Arial" w:cs="Arial"/>
        </w:rPr>
        <w:t xml:space="preserve"> </w:t>
      </w:r>
    </w:p>
    <w:p w14:paraId="1D312FEC" w14:textId="199EED6F" w:rsidR="007E6362" w:rsidRPr="00727564" w:rsidRDefault="007E6362" w:rsidP="007E6362">
      <w:pPr>
        <w:spacing w:before="60" w:after="60"/>
        <w:rPr>
          <w:rFonts w:ascii="Arial" w:hAnsi="Arial" w:cs="Arial"/>
        </w:rPr>
      </w:pPr>
      <w:r w:rsidRPr="00727564">
        <w:rPr>
          <w:rFonts w:ascii="Arial" w:hAnsi="Arial" w:cs="Arial"/>
        </w:rPr>
        <w:t xml:space="preserve">IČO / DIČ: </w:t>
      </w:r>
      <w:r w:rsidRPr="00727564">
        <w:rPr>
          <w:rFonts w:ascii="Arial" w:hAnsi="Arial" w:cs="Arial"/>
        </w:rPr>
        <w:tab/>
      </w:r>
      <w:r w:rsidRPr="00727564">
        <w:rPr>
          <w:rFonts w:ascii="Arial" w:hAnsi="Arial" w:cs="Arial"/>
        </w:rPr>
        <w:tab/>
      </w:r>
      <w:r w:rsidR="005A7314" w:rsidRPr="00727564">
        <w:rPr>
          <w:rFonts w:ascii="Arial" w:hAnsi="Arial" w:cs="Arial"/>
        </w:rPr>
        <w:t>00275808 / CZ00275808</w:t>
      </w:r>
    </w:p>
    <w:p w14:paraId="03084316" w14:textId="58CB8CAE" w:rsidR="007E6362" w:rsidRPr="00257D0D" w:rsidRDefault="007E6362" w:rsidP="007E6362">
      <w:pPr>
        <w:spacing w:before="60" w:after="60"/>
        <w:rPr>
          <w:rFonts w:ascii="Arial" w:hAnsi="Arial" w:cs="Arial"/>
        </w:rPr>
      </w:pPr>
      <w:r w:rsidRPr="00727564">
        <w:rPr>
          <w:rFonts w:ascii="Arial" w:hAnsi="Arial" w:cs="Arial"/>
        </w:rPr>
        <w:t xml:space="preserve">zastoupený: </w:t>
      </w:r>
      <w:r w:rsidRPr="00727564">
        <w:rPr>
          <w:rFonts w:ascii="Arial" w:hAnsi="Arial" w:cs="Arial"/>
        </w:rPr>
        <w:tab/>
      </w:r>
      <w:r w:rsidRPr="00727564">
        <w:rPr>
          <w:rFonts w:ascii="Arial" w:hAnsi="Arial" w:cs="Arial"/>
        </w:rPr>
        <w:tab/>
      </w:r>
      <w:r w:rsidR="00C66E9F" w:rsidRPr="00727564">
        <w:rPr>
          <w:rFonts w:ascii="Arial" w:hAnsi="Arial" w:cs="Arial"/>
        </w:rPr>
        <w:t>Bc. Davidem Hlaváčem – starostou</w:t>
      </w:r>
    </w:p>
    <w:p w14:paraId="6F024801" w14:textId="57E6FF23" w:rsidR="007E6362" w:rsidRPr="00727564" w:rsidRDefault="007E6362" w:rsidP="007E6362">
      <w:pPr>
        <w:spacing w:before="60" w:after="60"/>
        <w:rPr>
          <w:rFonts w:ascii="Arial" w:hAnsi="Arial" w:cs="Arial"/>
        </w:rPr>
      </w:pPr>
      <w:r w:rsidRPr="00257D0D">
        <w:rPr>
          <w:rFonts w:ascii="Arial" w:hAnsi="Arial" w:cs="Arial"/>
        </w:rPr>
        <w:t>Bankovní spojení:</w:t>
      </w:r>
      <w:r w:rsidRPr="00257D0D">
        <w:rPr>
          <w:rFonts w:ascii="Arial" w:hAnsi="Arial" w:cs="Arial"/>
        </w:rPr>
        <w:tab/>
      </w:r>
      <w:proofErr w:type="spellStart"/>
      <w:r w:rsidR="00727564" w:rsidRPr="00EB5306">
        <w:rPr>
          <w:rFonts w:ascii="Arial" w:hAnsi="Arial" w:cs="Arial"/>
          <w:highlight w:val="yellow"/>
        </w:rPr>
        <w:t>xxxx</w:t>
      </w:r>
      <w:proofErr w:type="spellEnd"/>
    </w:p>
    <w:p w14:paraId="4591443A" w14:textId="0474ECD8" w:rsidR="007E6362" w:rsidRPr="00727564" w:rsidRDefault="007E6362" w:rsidP="007E6362">
      <w:pPr>
        <w:spacing w:before="60" w:after="60"/>
        <w:rPr>
          <w:rFonts w:ascii="Arial" w:hAnsi="Arial" w:cs="Arial"/>
        </w:rPr>
      </w:pPr>
      <w:r w:rsidRPr="00727564">
        <w:rPr>
          <w:rFonts w:ascii="Arial" w:hAnsi="Arial" w:cs="Arial"/>
        </w:rPr>
        <w:t xml:space="preserve">číslo účtu: </w:t>
      </w:r>
      <w:r w:rsidRPr="00727564">
        <w:rPr>
          <w:rFonts w:ascii="Arial" w:hAnsi="Arial" w:cs="Arial"/>
        </w:rPr>
        <w:tab/>
      </w:r>
      <w:r w:rsidRPr="00727564">
        <w:rPr>
          <w:rFonts w:ascii="Arial" w:hAnsi="Arial" w:cs="Arial"/>
        </w:rPr>
        <w:tab/>
      </w:r>
      <w:proofErr w:type="spellStart"/>
      <w:r w:rsidR="00727564" w:rsidRPr="00EB5306">
        <w:rPr>
          <w:rFonts w:ascii="Arial" w:hAnsi="Arial" w:cs="Arial"/>
          <w:highlight w:val="yellow"/>
        </w:rPr>
        <w:t>xxxx</w:t>
      </w:r>
      <w:proofErr w:type="spellEnd"/>
    </w:p>
    <w:p w14:paraId="70F34B32" w14:textId="6DF13D44" w:rsidR="007E6362" w:rsidRPr="00727564" w:rsidRDefault="007E6362" w:rsidP="00727564">
      <w:pPr>
        <w:spacing w:before="60" w:after="60"/>
        <w:rPr>
          <w:rFonts w:ascii="Arial" w:hAnsi="Arial" w:cs="Arial"/>
        </w:rPr>
      </w:pPr>
      <w:r w:rsidRPr="00727564">
        <w:rPr>
          <w:rFonts w:ascii="Arial" w:hAnsi="Arial" w:cs="Arial"/>
        </w:rPr>
        <w:t>Kontaktní osoba:</w:t>
      </w:r>
      <w:r w:rsidRPr="00727564">
        <w:rPr>
          <w:rFonts w:ascii="Arial" w:hAnsi="Arial" w:cs="Arial"/>
        </w:rPr>
        <w:tab/>
      </w:r>
      <w:proofErr w:type="spellStart"/>
      <w:r w:rsidR="00727564" w:rsidRPr="00EB5306">
        <w:rPr>
          <w:rFonts w:ascii="Arial" w:hAnsi="Arial" w:cs="Arial"/>
          <w:highlight w:val="yellow"/>
        </w:rPr>
        <w:t>xxxx</w:t>
      </w:r>
      <w:proofErr w:type="spellEnd"/>
    </w:p>
    <w:p w14:paraId="4098AD1B" w14:textId="38AB61C2" w:rsidR="007E6362" w:rsidRPr="00727564" w:rsidRDefault="007E6362" w:rsidP="007E6362">
      <w:pPr>
        <w:spacing w:before="60" w:after="60"/>
        <w:rPr>
          <w:rFonts w:ascii="Arial" w:hAnsi="Arial" w:cs="Arial"/>
        </w:rPr>
      </w:pPr>
      <w:r w:rsidRPr="00727564">
        <w:rPr>
          <w:rFonts w:ascii="Arial" w:hAnsi="Arial" w:cs="Arial"/>
        </w:rPr>
        <w:t>tel.</w:t>
      </w:r>
      <w:r w:rsidRPr="00727564" w:rsidDel="00880BE1">
        <w:rPr>
          <w:rFonts w:ascii="Arial" w:hAnsi="Arial" w:cs="Arial"/>
        </w:rPr>
        <w:t xml:space="preserve"> </w:t>
      </w:r>
      <w:r w:rsidRPr="00727564">
        <w:rPr>
          <w:rFonts w:ascii="Arial" w:hAnsi="Arial" w:cs="Arial"/>
        </w:rPr>
        <w:t>kontaktní osoby:</w:t>
      </w:r>
      <w:r w:rsidRPr="00727564">
        <w:rPr>
          <w:rFonts w:ascii="Arial" w:hAnsi="Arial" w:cs="Arial"/>
        </w:rPr>
        <w:tab/>
      </w:r>
      <w:proofErr w:type="spellStart"/>
      <w:r w:rsidR="00727564" w:rsidRPr="00EB5306">
        <w:rPr>
          <w:rFonts w:ascii="Arial" w:hAnsi="Arial" w:cs="Arial"/>
          <w:highlight w:val="yellow"/>
        </w:rPr>
        <w:t>xxxx</w:t>
      </w:r>
      <w:proofErr w:type="spellEnd"/>
    </w:p>
    <w:p w14:paraId="3C35CD09" w14:textId="3E36E930" w:rsidR="007E6362" w:rsidRPr="00727564" w:rsidRDefault="007E6362" w:rsidP="007E6362">
      <w:pPr>
        <w:spacing w:before="60" w:after="60"/>
        <w:rPr>
          <w:rFonts w:ascii="Arial" w:hAnsi="Arial" w:cs="Arial"/>
        </w:rPr>
      </w:pPr>
      <w:r w:rsidRPr="00727564">
        <w:rPr>
          <w:rFonts w:ascii="Arial" w:hAnsi="Arial" w:cs="Arial"/>
        </w:rPr>
        <w:t>e-mail:</w:t>
      </w:r>
      <w:r w:rsidRPr="00727564">
        <w:rPr>
          <w:rFonts w:ascii="Arial" w:hAnsi="Arial" w:cs="Arial"/>
        </w:rPr>
        <w:tab/>
      </w:r>
      <w:r w:rsidRPr="00727564">
        <w:rPr>
          <w:rFonts w:ascii="Arial" w:hAnsi="Arial" w:cs="Arial"/>
        </w:rPr>
        <w:tab/>
      </w:r>
      <w:r w:rsidRPr="00727564">
        <w:rPr>
          <w:rFonts w:ascii="Arial" w:hAnsi="Arial" w:cs="Arial"/>
        </w:rPr>
        <w:tab/>
      </w:r>
      <w:proofErr w:type="spellStart"/>
      <w:r w:rsidR="00727564" w:rsidRPr="00EB5306">
        <w:rPr>
          <w:rFonts w:ascii="Arial" w:hAnsi="Arial" w:cs="Arial"/>
          <w:highlight w:val="yellow"/>
        </w:rPr>
        <w:t>xxxx</w:t>
      </w:r>
      <w:proofErr w:type="spellEnd"/>
    </w:p>
    <w:p w14:paraId="77079F25" w14:textId="77777777" w:rsidR="007E6362" w:rsidRPr="00727564" w:rsidRDefault="007E6362" w:rsidP="007E6362">
      <w:pPr>
        <w:spacing w:before="60" w:after="60"/>
        <w:rPr>
          <w:rFonts w:ascii="Arial" w:hAnsi="Arial" w:cs="Arial"/>
        </w:rPr>
      </w:pPr>
      <w:r w:rsidRPr="00727564">
        <w:rPr>
          <w:rFonts w:ascii="Arial" w:hAnsi="Arial" w:cs="Arial"/>
        </w:rPr>
        <w:t xml:space="preserve">na straně jedné také jako „Odběratel“ </w:t>
      </w:r>
    </w:p>
    <w:p w14:paraId="7A713637" w14:textId="77777777" w:rsidR="007E6362" w:rsidRPr="00257D0D" w:rsidRDefault="007E6362" w:rsidP="007E6362">
      <w:pPr>
        <w:spacing w:before="60" w:after="60"/>
        <w:rPr>
          <w:rFonts w:ascii="Arial" w:hAnsi="Arial" w:cs="Arial"/>
          <w:bCs/>
        </w:rPr>
      </w:pPr>
    </w:p>
    <w:p w14:paraId="6439CBD9" w14:textId="77777777" w:rsidR="007E6362" w:rsidRPr="00257D0D" w:rsidRDefault="007E6362" w:rsidP="007E6362">
      <w:pPr>
        <w:spacing w:before="60" w:after="60"/>
        <w:rPr>
          <w:rFonts w:ascii="Arial" w:hAnsi="Arial" w:cs="Arial"/>
          <w:bCs/>
        </w:rPr>
      </w:pPr>
      <w:r w:rsidRPr="00257D0D">
        <w:rPr>
          <w:rFonts w:ascii="Arial" w:hAnsi="Arial" w:cs="Arial"/>
          <w:bCs/>
        </w:rPr>
        <w:t>a</w:t>
      </w:r>
    </w:p>
    <w:p w14:paraId="184E2504" w14:textId="77777777" w:rsidR="007E6362" w:rsidRPr="00257D0D" w:rsidRDefault="007E6362" w:rsidP="007E6362">
      <w:pPr>
        <w:spacing w:before="60" w:after="60"/>
        <w:rPr>
          <w:rFonts w:ascii="Arial" w:hAnsi="Arial" w:cs="Arial"/>
          <w:bCs/>
        </w:rPr>
      </w:pPr>
      <w:r w:rsidRPr="00257D0D">
        <w:rPr>
          <w:rFonts w:ascii="Arial" w:hAnsi="Arial" w:cs="Arial"/>
          <w:bCs/>
        </w:rPr>
        <w:t xml:space="preserve"> </w:t>
      </w:r>
    </w:p>
    <w:p w14:paraId="08EED47C" w14:textId="77777777" w:rsidR="007E6362" w:rsidRPr="00257D0D" w:rsidRDefault="007E6362" w:rsidP="007E6362">
      <w:pPr>
        <w:spacing w:before="60" w:after="60"/>
        <w:rPr>
          <w:rFonts w:ascii="Arial" w:hAnsi="Arial" w:cs="Arial"/>
          <w:b/>
        </w:rPr>
      </w:pPr>
      <w:r w:rsidRPr="00257D0D">
        <w:rPr>
          <w:rFonts w:ascii="Arial" w:hAnsi="Arial" w:cs="Arial"/>
          <w:b/>
          <w:bCs/>
          <w:highlight w:val="yellow"/>
        </w:rPr>
        <w:t>[DOPLNÍ DODAVATEL]</w:t>
      </w:r>
    </w:p>
    <w:p w14:paraId="4D5A5E35" w14:textId="77777777" w:rsidR="007E6362" w:rsidRPr="00257D0D" w:rsidRDefault="007E6362" w:rsidP="007E6362">
      <w:pPr>
        <w:tabs>
          <w:tab w:val="left" w:pos="2268"/>
        </w:tabs>
        <w:spacing w:before="60" w:after="60"/>
        <w:rPr>
          <w:rFonts w:ascii="Arial" w:hAnsi="Arial" w:cs="Arial"/>
          <w:b/>
        </w:rPr>
      </w:pPr>
      <w:r w:rsidRPr="00257D0D">
        <w:rPr>
          <w:rFonts w:ascii="Arial" w:hAnsi="Arial" w:cs="Arial"/>
          <w:bCs/>
        </w:rPr>
        <w:t>Sídlo:</w:t>
      </w:r>
      <w:r w:rsidRPr="00257D0D">
        <w:rPr>
          <w:rFonts w:ascii="Arial" w:hAnsi="Arial" w:cs="Arial"/>
          <w:bCs/>
        </w:rPr>
        <w:tab/>
      </w:r>
      <w:r w:rsidRPr="00257D0D">
        <w:rPr>
          <w:rFonts w:ascii="Arial" w:hAnsi="Arial" w:cs="Arial"/>
          <w:bCs/>
          <w:highlight w:val="yellow"/>
        </w:rPr>
        <w:t>[DOPLNÍ DODAVATEL]</w:t>
      </w:r>
    </w:p>
    <w:p w14:paraId="1EDCE3D5" w14:textId="77777777" w:rsidR="007E6362" w:rsidRPr="00257D0D" w:rsidRDefault="007E6362" w:rsidP="007E6362">
      <w:pPr>
        <w:tabs>
          <w:tab w:val="left" w:pos="2268"/>
        </w:tabs>
        <w:spacing w:before="60" w:after="60"/>
        <w:rPr>
          <w:rFonts w:ascii="Arial" w:hAnsi="Arial" w:cs="Arial"/>
          <w:bCs/>
        </w:rPr>
      </w:pPr>
      <w:r w:rsidRPr="00257D0D">
        <w:rPr>
          <w:rFonts w:ascii="Arial" w:hAnsi="Arial" w:cs="Arial"/>
          <w:bCs/>
        </w:rPr>
        <w:t>Korespondenční adresa:</w:t>
      </w:r>
      <w:r w:rsidRPr="00257D0D">
        <w:rPr>
          <w:rFonts w:ascii="Arial" w:hAnsi="Arial" w:cs="Arial"/>
          <w:bCs/>
        </w:rPr>
        <w:tab/>
      </w:r>
      <w:r w:rsidRPr="00257D0D">
        <w:rPr>
          <w:rFonts w:ascii="Arial" w:hAnsi="Arial" w:cs="Arial"/>
          <w:bCs/>
          <w:highlight w:val="yellow"/>
        </w:rPr>
        <w:t>[DOPLNÍ DODAVATEL]</w:t>
      </w:r>
    </w:p>
    <w:p w14:paraId="1B1D2E49" w14:textId="77777777" w:rsidR="007E6362" w:rsidRPr="00257D0D" w:rsidRDefault="007E6362" w:rsidP="007E6362">
      <w:pPr>
        <w:tabs>
          <w:tab w:val="left" w:pos="2268"/>
        </w:tabs>
        <w:spacing w:before="60" w:after="60"/>
        <w:rPr>
          <w:rFonts w:ascii="Arial" w:hAnsi="Arial" w:cs="Arial"/>
          <w:bCs/>
        </w:rPr>
      </w:pPr>
      <w:r w:rsidRPr="00257D0D">
        <w:rPr>
          <w:rFonts w:ascii="Arial" w:hAnsi="Arial" w:cs="Arial"/>
          <w:bCs/>
        </w:rPr>
        <w:t xml:space="preserve">IČ: </w:t>
      </w:r>
      <w:r w:rsidRPr="00257D0D">
        <w:rPr>
          <w:rFonts w:ascii="Arial" w:hAnsi="Arial" w:cs="Arial"/>
          <w:bCs/>
        </w:rPr>
        <w:tab/>
      </w:r>
      <w:r w:rsidRPr="00257D0D">
        <w:rPr>
          <w:rFonts w:ascii="Arial" w:hAnsi="Arial" w:cs="Arial"/>
          <w:bCs/>
          <w:highlight w:val="yellow"/>
        </w:rPr>
        <w:t>[DOPLNÍ DODAVATEL]</w:t>
      </w:r>
    </w:p>
    <w:p w14:paraId="49855A12" w14:textId="77777777" w:rsidR="007E6362" w:rsidRPr="00257D0D" w:rsidRDefault="007E6362" w:rsidP="007E6362">
      <w:pPr>
        <w:tabs>
          <w:tab w:val="left" w:pos="2268"/>
          <w:tab w:val="left" w:pos="2534"/>
        </w:tabs>
        <w:spacing w:before="60" w:after="60"/>
        <w:rPr>
          <w:rFonts w:ascii="Arial" w:hAnsi="Arial" w:cs="Arial"/>
          <w:bCs/>
        </w:rPr>
      </w:pPr>
      <w:r w:rsidRPr="00257D0D">
        <w:rPr>
          <w:rFonts w:ascii="Arial" w:hAnsi="Arial" w:cs="Arial"/>
          <w:bCs/>
        </w:rPr>
        <w:t xml:space="preserve">DIČ: </w:t>
      </w:r>
      <w:r w:rsidRPr="00257D0D">
        <w:rPr>
          <w:rFonts w:ascii="Arial" w:hAnsi="Arial" w:cs="Arial"/>
          <w:bCs/>
        </w:rPr>
        <w:tab/>
      </w:r>
      <w:r w:rsidRPr="00257D0D">
        <w:rPr>
          <w:rFonts w:ascii="Arial" w:hAnsi="Arial" w:cs="Arial"/>
          <w:bCs/>
          <w:highlight w:val="yellow"/>
        </w:rPr>
        <w:t>[DOPLNÍ DODAVATEL]</w:t>
      </w:r>
    </w:p>
    <w:p w14:paraId="1BDD3D2F" w14:textId="77777777" w:rsidR="007E6362" w:rsidRPr="00257D0D" w:rsidRDefault="007E6362" w:rsidP="007E6362">
      <w:pPr>
        <w:tabs>
          <w:tab w:val="left" w:pos="1701"/>
        </w:tabs>
        <w:spacing w:before="60" w:after="60"/>
        <w:rPr>
          <w:rFonts w:ascii="Arial" w:hAnsi="Arial" w:cs="Arial"/>
          <w:bCs/>
        </w:rPr>
      </w:pPr>
      <w:r w:rsidRPr="00257D0D">
        <w:rPr>
          <w:rFonts w:ascii="Arial" w:hAnsi="Arial" w:cs="Arial"/>
          <w:bCs/>
        </w:rPr>
        <w:t xml:space="preserve">zapsaný </w:t>
      </w:r>
      <w:r w:rsidRPr="00257D0D">
        <w:rPr>
          <w:rFonts w:ascii="Arial" w:hAnsi="Arial" w:cs="Arial"/>
          <w:szCs w:val="22"/>
        </w:rPr>
        <w:t xml:space="preserve">v obchodním rejstříku </w:t>
      </w:r>
      <w:r w:rsidRPr="00257D0D">
        <w:rPr>
          <w:rFonts w:ascii="Arial" w:hAnsi="Arial" w:cs="Arial"/>
          <w:bCs/>
          <w:highlight w:val="yellow"/>
        </w:rPr>
        <w:t>[DOPLNÍ DODAVATEL]</w:t>
      </w:r>
    </w:p>
    <w:p w14:paraId="1180E2FC" w14:textId="77777777" w:rsidR="007E6362" w:rsidRPr="00257D0D" w:rsidRDefault="007E6362" w:rsidP="007E6362">
      <w:pPr>
        <w:tabs>
          <w:tab w:val="left" w:pos="2268"/>
        </w:tabs>
        <w:spacing w:before="60" w:after="60"/>
        <w:rPr>
          <w:rFonts w:ascii="Arial" w:hAnsi="Arial" w:cs="Arial"/>
          <w:bCs/>
        </w:rPr>
      </w:pPr>
      <w:r w:rsidRPr="00257D0D">
        <w:rPr>
          <w:rFonts w:ascii="Arial" w:hAnsi="Arial" w:cs="Arial"/>
          <w:bCs/>
        </w:rPr>
        <w:t>zastoupený:</w:t>
      </w:r>
      <w:r w:rsidRPr="00257D0D">
        <w:rPr>
          <w:rFonts w:ascii="Arial" w:hAnsi="Arial" w:cs="Arial"/>
          <w:bCs/>
        </w:rPr>
        <w:tab/>
      </w:r>
      <w:r w:rsidRPr="00257D0D">
        <w:rPr>
          <w:rFonts w:ascii="Arial" w:hAnsi="Arial" w:cs="Arial"/>
          <w:bCs/>
          <w:highlight w:val="yellow"/>
        </w:rPr>
        <w:t>[DOPLNÍ DODAVATEL]</w:t>
      </w:r>
    </w:p>
    <w:p w14:paraId="189085C9" w14:textId="77777777" w:rsidR="007E6362" w:rsidRPr="00257D0D" w:rsidRDefault="007E6362" w:rsidP="007E6362">
      <w:pPr>
        <w:tabs>
          <w:tab w:val="left" w:pos="2268"/>
        </w:tabs>
        <w:spacing w:before="60" w:after="60"/>
        <w:rPr>
          <w:rFonts w:ascii="Arial" w:hAnsi="Arial" w:cs="Arial"/>
          <w:bCs/>
        </w:rPr>
      </w:pPr>
      <w:r w:rsidRPr="00257D0D">
        <w:rPr>
          <w:rFonts w:ascii="Arial" w:hAnsi="Arial" w:cs="Arial"/>
          <w:bCs/>
        </w:rPr>
        <w:t>Bankovní spojení:</w:t>
      </w:r>
      <w:r w:rsidRPr="00257D0D">
        <w:rPr>
          <w:rFonts w:ascii="Arial" w:hAnsi="Arial" w:cs="Arial"/>
          <w:bCs/>
        </w:rPr>
        <w:tab/>
      </w:r>
      <w:r w:rsidRPr="00257D0D">
        <w:rPr>
          <w:rFonts w:ascii="Arial" w:hAnsi="Arial" w:cs="Arial"/>
          <w:bCs/>
          <w:highlight w:val="yellow"/>
        </w:rPr>
        <w:t>[DOPLNÍ DODAVATEL]</w:t>
      </w:r>
    </w:p>
    <w:p w14:paraId="7B69383F" w14:textId="77777777" w:rsidR="007E6362" w:rsidRPr="00257D0D" w:rsidRDefault="007E6362" w:rsidP="007E6362">
      <w:pPr>
        <w:tabs>
          <w:tab w:val="left" w:pos="2268"/>
        </w:tabs>
        <w:spacing w:before="60" w:after="60"/>
        <w:rPr>
          <w:rFonts w:ascii="Arial" w:hAnsi="Arial" w:cs="Arial"/>
          <w:bCs/>
        </w:rPr>
      </w:pPr>
      <w:r w:rsidRPr="00257D0D">
        <w:rPr>
          <w:rFonts w:ascii="Arial" w:hAnsi="Arial" w:cs="Arial"/>
          <w:bCs/>
        </w:rPr>
        <w:t xml:space="preserve">Číslo účtu: </w:t>
      </w:r>
      <w:r w:rsidRPr="00257D0D">
        <w:rPr>
          <w:rFonts w:ascii="Arial" w:hAnsi="Arial" w:cs="Arial"/>
          <w:bCs/>
        </w:rPr>
        <w:tab/>
      </w:r>
      <w:r w:rsidRPr="00257D0D">
        <w:rPr>
          <w:rFonts w:ascii="Arial" w:hAnsi="Arial" w:cs="Arial"/>
          <w:bCs/>
          <w:highlight w:val="yellow"/>
        </w:rPr>
        <w:t>[DOPLNÍ DODAVATEL]</w:t>
      </w:r>
    </w:p>
    <w:p w14:paraId="0E9FCCFD" w14:textId="77777777" w:rsidR="007E6362" w:rsidRPr="00257D0D" w:rsidRDefault="007E6362" w:rsidP="007E6362">
      <w:pPr>
        <w:tabs>
          <w:tab w:val="left" w:pos="2268"/>
        </w:tabs>
        <w:spacing w:before="60" w:after="60"/>
        <w:rPr>
          <w:rFonts w:ascii="Arial" w:hAnsi="Arial" w:cs="Arial"/>
          <w:bCs/>
        </w:rPr>
      </w:pPr>
      <w:r w:rsidRPr="00257D0D">
        <w:rPr>
          <w:rFonts w:ascii="Arial" w:hAnsi="Arial" w:cs="Arial"/>
          <w:bCs/>
        </w:rPr>
        <w:t xml:space="preserve">Kontaktní osoba: </w:t>
      </w:r>
      <w:r w:rsidRPr="00257D0D">
        <w:rPr>
          <w:rFonts w:ascii="Arial" w:hAnsi="Arial" w:cs="Arial"/>
          <w:bCs/>
        </w:rPr>
        <w:tab/>
      </w:r>
      <w:r w:rsidRPr="00257D0D">
        <w:rPr>
          <w:rFonts w:ascii="Arial" w:hAnsi="Arial" w:cs="Arial"/>
          <w:bCs/>
          <w:highlight w:val="yellow"/>
        </w:rPr>
        <w:t>[DOPLNÍ DODAVATEL]</w:t>
      </w:r>
    </w:p>
    <w:p w14:paraId="2387C261" w14:textId="77777777" w:rsidR="007E6362" w:rsidRPr="00257D0D" w:rsidRDefault="007E6362" w:rsidP="007E6362">
      <w:pPr>
        <w:tabs>
          <w:tab w:val="left" w:pos="2268"/>
        </w:tabs>
        <w:spacing w:before="60" w:after="60"/>
        <w:rPr>
          <w:rFonts w:ascii="Arial" w:hAnsi="Arial" w:cs="Arial"/>
          <w:bCs/>
        </w:rPr>
      </w:pPr>
      <w:r w:rsidRPr="00257D0D">
        <w:rPr>
          <w:rFonts w:ascii="Arial" w:hAnsi="Arial" w:cs="Arial"/>
          <w:bCs/>
        </w:rPr>
        <w:t>tel.</w:t>
      </w:r>
      <w:r w:rsidRPr="00257D0D" w:rsidDel="00880BE1">
        <w:rPr>
          <w:rFonts w:ascii="Arial" w:hAnsi="Arial" w:cs="Arial"/>
          <w:bCs/>
        </w:rPr>
        <w:t xml:space="preserve"> </w:t>
      </w:r>
      <w:r w:rsidRPr="00257D0D">
        <w:rPr>
          <w:rFonts w:ascii="Arial" w:hAnsi="Arial" w:cs="Arial"/>
          <w:bCs/>
        </w:rPr>
        <w:t xml:space="preserve">kontaktní osoby: </w:t>
      </w:r>
      <w:r w:rsidRPr="00257D0D">
        <w:rPr>
          <w:rFonts w:ascii="Arial" w:hAnsi="Arial" w:cs="Arial"/>
          <w:bCs/>
        </w:rPr>
        <w:tab/>
      </w:r>
      <w:r w:rsidRPr="00257D0D">
        <w:rPr>
          <w:rFonts w:ascii="Arial" w:hAnsi="Arial" w:cs="Arial"/>
          <w:bCs/>
          <w:highlight w:val="yellow"/>
        </w:rPr>
        <w:t>[DOPLNÍ DODAVATEL]</w:t>
      </w:r>
    </w:p>
    <w:p w14:paraId="2A38CD1F" w14:textId="77777777" w:rsidR="007E6362" w:rsidRPr="00257D0D" w:rsidRDefault="007E6362" w:rsidP="007E6362">
      <w:pPr>
        <w:tabs>
          <w:tab w:val="left" w:pos="2268"/>
        </w:tabs>
        <w:spacing w:before="60" w:after="60"/>
        <w:rPr>
          <w:rFonts w:ascii="Arial" w:hAnsi="Arial" w:cs="Arial"/>
          <w:bCs/>
        </w:rPr>
      </w:pPr>
      <w:r w:rsidRPr="00257D0D">
        <w:rPr>
          <w:rFonts w:ascii="Arial" w:hAnsi="Arial" w:cs="Arial"/>
          <w:bCs/>
        </w:rPr>
        <w:t>e-mail:</w:t>
      </w:r>
      <w:r w:rsidRPr="00257D0D">
        <w:rPr>
          <w:rFonts w:ascii="Arial" w:hAnsi="Arial" w:cs="Arial"/>
          <w:bCs/>
        </w:rPr>
        <w:tab/>
      </w:r>
      <w:r w:rsidRPr="00257D0D">
        <w:rPr>
          <w:rFonts w:ascii="Arial" w:hAnsi="Arial" w:cs="Arial"/>
          <w:bCs/>
          <w:highlight w:val="yellow"/>
        </w:rPr>
        <w:t>[DOPLNÍ DODAVATEL]</w:t>
      </w:r>
    </w:p>
    <w:p w14:paraId="6021D57B" w14:textId="77777777" w:rsidR="007E6362" w:rsidRPr="00257D0D" w:rsidRDefault="007E6362" w:rsidP="007E6362">
      <w:pPr>
        <w:tabs>
          <w:tab w:val="left" w:pos="2268"/>
          <w:tab w:val="right" w:pos="4680"/>
        </w:tabs>
        <w:spacing w:before="60" w:after="60"/>
        <w:rPr>
          <w:rFonts w:ascii="Arial" w:hAnsi="Arial" w:cs="Arial"/>
          <w:bCs/>
        </w:rPr>
      </w:pPr>
      <w:r w:rsidRPr="00257D0D">
        <w:rPr>
          <w:rFonts w:ascii="Arial" w:hAnsi="Arial" w:cs="Arial"/>
          <w:bCs/>
        </w:rPr>
        <w:t>na straně druhé také jako „</w:t>
      </w:r>
      <w:r>
        <w:rPr>
          <w:rFonts w:ascii="Arial" w:hAnsi="Arial" w:cs="Arial"/>
          <w:bCs/>
        </w:rPr>
        <w:t>Dodavatel</w:t>
      </w:r>
      <w:r w:rsidRPr="00257D0D">
        <w:rPr>
          <w:rFonts w:ascii="Arial" w:hAnsi="Arial" w:cs="Arial"/>
          <w:bCs/>
        </w:rPr>
        <w:t xml:space="preserve">“ </w:t>
      </w:r>
      <w:r>
        <w:rPr>
          <w:rFonts w:ascii="Arial" w:hAnsi="Arial" w:cs="Arial"/>
          <w:bCs/>
        </w:rPr>
        <w:t>nebo „Poskytovatel“</w:t>
      </w:r>
      <w:r w:rsidRPr="00257D0D">
        <w:rPr>
          <w:rFonts w:ascii="Arial" w:hAnsi="Arial" w:cs="Arial"/>
          <w:bCs/>
        </w:rPr>
        <w:t xml:space="preserve"> </w:t>
      </w:r>
    </w:p>
    <w:p w14:paraId="0D07CADE" w14:textId="77777777" w:rsidR="007E6362" w:rsidRPr="00257D0D" w:rsidRDefault="007E6362" w:rsidP="007E6362">
      <w:pPr>
        <w:spacing w:before="60" w:after="60"/>
        <w:rPr>
          <w:rFonts w:ascii="Arial" w:hAnsi="Arial" w:cs="Arial"/>
          <w:bCs/>
        </w:rPr>
      </w:pPr>
    </w:p>
    <w:p w14:paraId="7EFE71CC" w14:textId="77777777" w:rsidR="007E6362" w:rsidRPr="00257D0D" w:rsidRDefault="007E6362" w:rsidP="007E6362">
      <w:pPr>
        <w:spacing w:before="60" w:after="60"/>
        <w:rPr>
          <w:rFonts w:ascii="Arial" w:hAnsi="Arial" w:cs="Arial"/>
          <w:bCs/>
        </w:rPr>
      </w:pPr>
      <w:r w:rsidRPr="00257D0D">
        <w:rPr>
          <w:rFonts w:ascii="Arial" w:hAnsi="Arial" w:cs="Arial"/>
          <w:bCs/>
        </w:rPr>
        <w:t>společně také jako „smluvní strany“</w:t>
      </w:r>
    </w:p>
    <w:p w14:paraId="0260A66F" w14:textId="77777777" w:rsidR="007E6362" w:rsidRPr="00257D0D" w:rsidRDefault="007E6362" w:rsidP="007E6362">
      <w:pPr>
        <w:spacing w:before="60" w:after="60"/>
        <w:rPr>
          <w:rFonts w:ascii="Arial" w:hAnsi="Arial" w:cs="Arial"/>
          <w:bCs/>
        </w:rPr>
      </w:pPr>
    </w:p>
    <w:p w14:paraId="50DDA599" w14:textId="77777777" w:rsidR="007E6362" w:rsidRPr="00257D0D" w:rsidRDefault="007E6362" w:rsidP="007E6362">
      <w:pPr>
        <w:spacing w:before="60" w:after="60"/>
        <w:rPr>
          <w:rFonts w:ascii="Arial" w:hAnsi="Arial" w:cs="Arial"/>
          <w:bCs/>
        </w:rPr>
      </w:pPr>
    </w:p>
    <w:p w14:paraId="6226BE0B" w14:textId="77777777" w:rsidR="007E6362" w:rsidRPr="00257D0D" w:rsidRDefault="007E6362" w:rsidP="007E6362">
      <w:pPr>
        <w:spacing w:before="60" w:after="60"/>
        <w:rPr>
          <w:rFonts w:ascii="Arial" w:hAnsi="Arial" w:cs="Arial"/>
          <w:bCs/>
        </w:rPr>
      </w:pPr>
      <w:r w:rsidRPr="00257D0D">
        <w:rPr>
          <w:rFonts w:ascii="Arial" w:hAnsi="Arial" w:cs="Arial"/>
          <w:bCs/>
        </w:rPr>
        <w:t>Odběratel a Dodavatel jsou dále souhrnně označeni jako „</w:t>
      </w:r>
      <w:r w:rsidRPr="00257D0D">
        <w:rPr>
          <w:rFonts w:ascii="Arial" w:hAnsi="Arial" w:cs="Arial"/>
          <w:b/>
        </w:rPr>
        <w:t>Smluvní strany</w:t>
      </w:r>
      <w:r w:rsidRPr="00257D0D">
        <w:rPr>
          <w:rFonts w:ascii="Arial" w:hAnsi="Arial" w:cs="Arial"/>
          <w:bCs/>
        </w:rPr>
        <w:t>“ nebo jednotlivě „</w:t>
      </w:r>
      <w:r w:rsidRPr="00257D0D">
        <w:rPr>
          <w:rFonts w:ascii="Arial" w:hAnsi="Arial" w:cs="Arial"/>
          <w:b/>
        </w:rPr>
        <w:t>Smluvní strana</w:t>
      </w:r>
      <w:r w:rsidRPr="00257D0D">
        <w:rPr>
          <w:rFonts w:ascii="Arial" w:hAnsi="Arial" w:cs="Arial"/>
          <w:bCs/>
        </w:rPr>
        <w:t>“</w:t>
      </w:r>
    </w:p>
    <w:p w14:paraId="03558637" w14:textId="77777777" w:rsidR="007E6362" w:rsidRDefault="007E6362" w:rsidP="007E6362">
      <w:pPr>
        <w:rPr>
          <w:rFonts w:ascii="Arial" w:hAnsi="Arial" w:cs="Arial"/>
          <w:bCs/>
          <w:sz w:val="18"/>
          <w:szCs w:val="18"/>
        </w:rPr>
      </w:pPr>
      <w:r>
        <w:rPr>
          <w:rFonts w:ascii="Arial" w:hAnsi="Arial" w:cs="Arial"/>
          <w:bCs/>
          <w:sz w:val="18"/>
          <w:szCs w:val="18"/>
        </w:rPr>
        <w:br w:type="page"/>
      </w:r>
    </w:p>
    <w:p w14:paraId="030A93C5" w14:textId="77777777" w:rsidR="007E6362" w:rsidRPr="00257D0D" w:rsidRDefault="007E6362" w:rsidP="007E6362">
      <w:pPr>
        <w:spacing w:before="120" w:after="120"/>
        <w:jc w:val="center"/>
        <w:rPr>
          <w:rFonts w:ascii="Arial" w:hAnsi="Arial" w:cs="Arial"/>
          <w:b/>
        </w:rPr>
      </w:pPr>
      <w:r w:rsidRPr="00257D0D">
        <w:rPr>
          <w:rFonts w:ascii="Arial" w:hAnsi="Arial" w:cs="Arial"/>
          <w:b/>
        </w:rPr>
        <w:lastRenderedPageBreak/>
        <w:t>I. Základní ustanovení</w:t>
      </w:r>
    </w:p>
    <w:p w14:paraId="47D3B15A" w14:textId="3FBC674B" w:rsidR="007E6362" w:rsidRPr="00425006" w:rsidRDefault="007E6362" w:rsidP="007E6362">
      <w:pPr>
        <w:pStyle w:val="Zpat"/>
        <w:numPr>
          <w:ilvl w:val="0"/>
          <w:numId w:val="1"/>
        </w:numPr>
        <w:spacing w:before="60" w:after="60"/>
        <w:ind w:left="425" w:hanging="357"/>
        <w:jc w:val="both"/>
        <w:rPr>
          <w:rFonts w:ascii="Arial" w:hAnsi="Arial" w:cs="Arial"/>
          <w:color w:val="000000" w:themeColor="text1"/>
        </w:rPr>
      </w:pPr>
      <w:r w:rsidRPr="00425006">
        <w:rPr>
          <w:rFonts w:ascii="Arial" w:hAnsi="Arial" w:cs="Arial"/>
          <w:color w:val="000000" w:themeColor="text1"/>
        </w:rPr>
        <w:t>Odběratel a Dodavatel uzavírají tuto Smlouvu o dílo (dále také jen „</w:t>
      </w:r>
      <w:r w:rsidRPr="00425006">
        <w:rPr>
          <w:rFonts w:ascii="Arial" w:hAnsi="Arial" w:cs="Arial"/>
          <w:b/>
          <w:bCs/>
          <w:color w:val="000000" w:themeColor="text1"/>
        </w:rPr>
        <w:t>Smlouva</w:t>
      </w:r>
      <w:r w:rsidRPr="00425006">
        <w:rPr>
          <w:rFonts w:ascii="Arial" w:hAnsi="Arial" w:cs="Arial"/>
          <w:color w:val="000000" w:themeColor="text1"/>
        </w:rPr>
        <w:t>“)</w:t>
      </w:r>
      <w:r w:rsidRPr="00425006" w:rsidDel="00325709">
        <w:rPr>
          <w:rFonts w:ascii="Arial" w:hAnsi="Arial" w:cs="Arial"/>
          <w:color w:val="000000" w:themeColor="text1"/>
        </w:rPr>
        <w:t xml:space="preserve"> </w:t>
      </w:r>
      <w:r w:rsidRPr="00425006">
        <w:rPr>
          <w:rFonts w:ascii="Arial" w:hAnsi="Arial" w:cs="Arial"/>
          <w:color w:val="000000" w:themeColor="text1"/>
        </w:rPr>
        <w:t>na základě výsledku výběru nejvhodnější nabídky veřejné zakázky „</w:t>
      </w:r>
      <w:r w:rsidR="00CD1B95" w:rsidRPr="00425006">
        <w:rPr>
          <w:rFonts w:ascii="Arial" w:hAnsi="Arial" w:cs="Arial"/>
          <w:b/>
          <w:bCs/>
          <w:color w:val="000000" w:themeColor="text1"/>
        </w:rPr>
        <w:t>Kamerový systém pro území města Jilemnice</w:t>
      </w:r>
      <w:r w:rsidRPr="00425006">
        <w:rPr>
          <w:rFonts w:ascii="Arial" w:hAnsi="Arial" w:cs="Arial"/>
          <w:color w:val="000000" w:themeColor="text1"/>
        </w:rPr>
        <w:t>“ (dále také jen „</w:t>
      </w:r>
      <w:r w:rsidRPr="00425006">
        <w:rPr>
          <w:rFonts w:ascii="Arial" w:hAnsi="Arial" w:cs="Arial"/>
          <w:b/>
          <w:bCs/>
          <w:color w:val="000000" w:themeColor="text1"/>
        </w:rPr>
        <w:t>Veřejná zakázka</w:t>
      </w:r>
      <w:r w:rsidRPr="00425006">
        <w:rPr>
          <w:rFonts w:ascii="Arial" w:hAnsi="Arial" w:cs="Arial"/>
          <w:color w:val="000000" w:themeColor="text1"/>
        </w:rPr>
        <w:t xml:space="preserve">“), </w:t>
      </w:r>
      <w:r w:rsidRPr="00AD755E">
        <w:rPr>
          <w:rFonts w:ascii="Arial" w:hAnsi="Arial" w:cs="Arial"/>
          <w:color w:val="000000" w:themeColor="text1"/>
        </w:rPr>
        <w:t xml:space="preserve">na základě které má Dodavatel provést dodávku a implementaci uceleného technologického ekosystému zahrnující </w:t>
      </w:r>
      <w:r w:rsidR="007F2FBD" w:rsidRPr="00AD755E">
        <w:rPr>
          <w:rFonts w:ascii="Arial" w:hAnsi="Arial" w:cs="Arial"/>
          <w:color w:val="000000" w:themeColor="text1"/>
        </w:rPr>
        <w:t xml:space="preserve">realizaci </w:t>
      </w:r>
      <w:r w:rsidR="00C90C18" w:rsidRPr="00AD755E">
        <w:rPr>
          <w:rFonts w:ascii="Arial" w:hAnsi="Arial" w:cs="Arial"/>
          <w:color w:val="000000" w:themeColor="text1"/>
        </w:rPr>
        <w:t xml:space="preserve">kamerového systému </w:t>
      </w:r>
      <w:r w:rsidR="00D162BE" w:rsidRPr="00AD755E">
        <w:rPr>
          <w:rFonts w:ascii="Arial" w:hAnsi="Arial" w:cs="Arial"/>
          <w:color w:val="000000" w:themeColor="text1"/>
        </w:rPr>
        <w:t xml:space="preserve">a </w:t>
      </w:r>
      <w:r w:rsidR="007E2B1B" w:rsidRPr="00AD755E">
        <w:rPr>
          <w:rFonts w:ascii="Arial" w:hAnsi="Arial" w:cs="Arial"/>
          <w:color w:val="000000" w:themeColor="text1"/>
        </w:rPr>
        <w:t xml:space="preserve">souvisejících </w:t>
      </w:r>
      <w:r w:rsidR="00D162BE" w:rsidRPr="00AD755E">
        <w:rPr>
          <w:rFonts w:ascii="Arial" w:hAnsi="Arial" w:cs="Arial"/>
          <w:color w:val="000000" w:themeColor="text1"/>
        </w:rPr>
        <w:t xml:space="preserve">služeb </w:t>
      </w:r>
      <w:r w:rsidR="00C90C18" w:rsidRPr="00AD755E">
        <w:rPr>
          <w:rFonts w:ascii="Arial" w:hAnsi="Arial" w:cs="Arial"/>
          <w:color w:val="000000" w:themeColor="text1"/>
        </w:rPr>
        <w:t>ve městě Jilemnice</w:t>
      </w:r>
      <w:r w:rsidR="00305354" w:rsidRPr="00AD755E">
        <w:rPr>
          <w:rFonts w:ascii="Arial" w:hAnsi="Arial" w:cs="Arial"/>
          <w:color w:val="000000" w:themeColor="text1"/>
        </w:rPr>
        <w:t xml:space="preserve"> </w:t>
      </w:r>
      <w:r w:rsidRPr="00AD755E">
        <w:rPr>
          <w:rFonts w:ascii="Arial" w:hAnsi="Arial" w:cs="Arial"/>
          <w:color w:val="000000" w:themeColor="text1"/>
        </w:rPr>
        <w:t>(dále také</w:t>
      </w:r>
      <w:r w:rsidRPr="00305354">
        <w:rPr>
          <w:rFonts w:ascii="Arial" w:hAnsi="Arial" w:cs="Arial"/>
          <w:color w:val="000000" w:themeColor="text1"/>
        </w:rPr>
        <w:t xml:space="preserve"> jen „</w:t>
      </w:r>
      <w:r w:rsidRPr="00305354">
        <w:rPr>
          <w:rFonts w:ascii="Arial" w:hAnsi="Arial" w:cs="Arial"/>
          <w:b/>
          <w:bCs/>
          <w:color w:val="000000" w:themeColor="text1"/>
        </w:rPr>
        <w:t>Řešení</w:t>
      </w:r>
      <w:r w:rsidRPr="00305354">
        <w:rPr>
          <w:rFonts w:ascii="Arial" w:hAnsi="Arial" w:cs="Arial"/>
          <w:color w:val="000000" w:themeColor="text1"/>
        </w:rPr>
        <w:t>“) dle zadávací dokumentace Veřejné zakázky (dále také jen „</w:t>
      </w:r>
      <w:r w:rsidRPr="00305354">
        <w:rPr>
          <w:rFonts w:ascii="Arial" w:hAnsi="Arial" w:cs="Arial"/>
          <w:b/>
          <w:bCs/>
          <w:color w:val="000000" w:themeColor="text1"/>
        </w:rPr>
        <w:t>Zadávací dokumentace</w:t>
      </w:r>
      <w:r w:rsidRPr="00305354">
        <w:rPr>
          <w:rFonts w:ascii="Arial" w:hAnsi="Arial" w:cs="Arial"/>
          <w:color w:val="000000" w:themeColor="text1"/>
        </w:rPr>
        <w:t>“), jejíž součástí je mimo</w:t>
      </w:r>
      <w:r w:rsidRPr="00425006">
        <w:rPr>
          <w:rFonts w:ascii="Arial" w:hAnsi="Arial" w:cs="Arial"/>
          <w:color w:val="000000" w:themeColor="text1"/>
        </w:rPr>
        <w:t xml:space="preserve"> jiné technická specifikace Řešení, která tvoří rovněž přílohu č. 1 této Smlouvy (dále také jen „</w:t>
      </w:r>
      <w:r w:rsidR="00605522">
        <w:rPr>
          <w:rFonts w:ascii="Arial" w:hAnsi="Arial" w:cs="Arial"/>
          <w:b/>
          <w:bCs/>
          <w:color w:val="000000" w:themeColor="text1"/>
        </w:rPr>
        <w:t>Prováděcí dokumentace</w:t>
      </w:r>
      <w:r w:rsidRPr="00425006">
        <w:rPr>
          <w:rFonts w:ascii="Arial" w:hAnsi="Arial" w:cs="Arial"/>
          <w:color w:val="000000" w:themeColor="text1"/>
        </w:rPr>
        <w:t>“).</w:t>
      </w:r>
      <w:r w:rsidR="00172C61">
        <w:rPr>
          <w:rFonts w:ascii="Arial" w:hAnsi="Arial" w:cs="Arial"/>
          <w:color w:val="000000" w:themeColor="text1"/>
        </w:rPr>
        <w:t xml:space="preserve"> </w:t>
      </w:r>
    </w:p>
    <w:p w14:paraId="1F4799CC" w14:textId="6BB086BB" w:rsidR="007E6362" w:rsidRPr="00010703" w:rsidRDefault="007E6362" w:rsidP="007E6362">
      <w:pPr>
        <w:pStyle w:val="Zpat"/>
        <w:numPr>
          <w:ilvl w:val="0"/>
          <w:numId w:val="1"/>
        </w:numPr>
        <w:spacing w:before="60" w:after="60"/>
        <w:ind w:left="425" w:hanging="357"/>
        <w:jc w:val="both"/>
        <w:rPr>
          <w:rFonts w:ascii="Arial" w:hAnsi="Arial" w:cs="Arial"/>
          <w:color w:val="000000" w:themeColor="text1"/>
        </w:rPr>
      </w:pPr>
      <w:r w:rsidRPr="00010703">
        <w:rPr>
          <w:rFonts w:ascii="Arial" w:hAnsi="Arial" w:cs="Arial"/>
          <w:color w:val="000000" w:themeColor="text1"/>
        </w:rPr>
        <w:t xml:space="preserve">Veřejná zakázka </w:t>
      </w:r>
      <w:r w:rsidRPr="00010703">
        <w:rPr>
          <w:rFonts w:ascii="Arial" w:hAnsi="Arial" w:cs="Arial"/>
          <w:b/>
          <w:bCs/>
          <w:color w:val="000000" w:themeColor="text1"/>
        </w:rPr>
        <w:t>„</w:t>
      </w:r>
      <w:r w:rsidR="00F43552" w:rsidRPr="00425006">
        <w:rPr>
          <w:rFonts w:ascii="Arial" w:hAnsi="Arial" w:cs="Arial"/>
          <w:b/>
          <w:bCs/>
          <w:color w:val="000000" w:themeColor="text1"/>
        </w:rPr>
        <w:t>Kamerový systém pro území města Jilemnice</w:t>
      </w:r>
      <w:r w:rsidRPr="00010703">
        <w:rPr>
          <w:rFonts w:ascii="Arial" w:hAnsi="Arial" w:cs="Arial"/>
          <w:b/>
          <w:bCs/>
          <w:color w:val="000000" w:themeColor="text1"/>
        </w:rPr>
        <w:t>“</w:t>
      </w:r>
      <w:r w:rsidRPr="00010703">
        <w:rPr>
          <w:rFonts w:ascii="Arial" w:hAnsi="Arial" w:cs="Arial"/>
          <w:color w:val="000000" w:themeColor="text1"/>
        </w:rPr>
        <w:t xml:space="preserve"> byla vyhlášena podle zákona č. 134/2016 Sb. o zadávání veřejných zakázek, ve znění platném ke dni vyhlášení veřejné zakázky (dále jen „</w:t>
      </w:r>
      <w:r w:rsidRPr="00010703">
        <w:rPr>
          <w:rFonts w:ascii="Arial" w:hAnsi="Arial" w:cs="Arial"/>
          <w:b/>
          <w:color w:val="000000" w:themeColor="text1"/>
        </w:rPr>
        <w:t>ZZVZ</w:t>
      </w:r>
      <w:r w:rsidRPr="00010703">
        <w:rPr>
          <w:rFonts w:ascii="Arial" w:hAnsi="Arial" w:cs="Arial"/>
          <w:color w:val="000000" w:themeColor="text1"/>
        </w:rPr>
        <w:t>“).</w:t>
      </w:r>
      <w:r w:rsidR="00172C61">
        <w:rPr>
          <w:rFonts w:ascii="Arial" w:hAnsi="Arial" w:cs="Arial"/>
          <w:color w:val="000000" w:themeColor="text1"/>
        </w:rPr>
        <w:t xml:space="preserve"> </w:t>
      </w:r>
    </w:p>
    <w:p w14:paraId="18E3F842" w14:textId="2672594C" w:rsidR="007E6362" w:rsidRPr="00010703" w:rsidRDefault="6376FBB5" w:rsidP="6376FBB5">
      <w:pPr>
        <w:pStyle w:val="Zkladntext"/>
        <w:numPr>
          <w:ilvl w:val="0"/>
          <w:numId w:val="1"/>
        </w:numPr>
        <w:spacing w:before="60" w:after="60"/>
        <w:ind w:left="425" w:hanging="357"/>
        <w:jc w:val="both"/>
        <w:rPr>
          <w:i w:val="0"/>
          <w:color w:val="000000" w:themeColor="text1"/>
          <w:sz w:val="20"/>
        </w:rPr>
      </w:pPr>
      <w:r w:rsidRPr="6376FBB5">
        <w:rPr>
          <w:i w:val="0"/>
          <w:color w:val="000000" w:themeColor="text1"/>
          <w:sz w:val="20"/>
        </w:rPr>
        <w:t>Součástí plnění Smlouvy je dodání technických zařízení, vybavení a jejich příslušenství (dále také jen „</w:t>
      </w:r>
      <w:r w:rsidRPr="6376FBB5">
        <w:rPr>
          <w:b/>
          <w:bCs/>
          <w:i w:val="0"/>
          <w:color w:val="000000" w:themeColor="text1"/>
          <w:sz w:val="20"/>
        </w:rPr>
        <w:t>Hardware</w:t>
      </w:r>
      <w:r w:rsidRPr="6376FBB5">
        <w:rPr>
          <w:i w:val="0"/>
          <w:color w:val="000000" w:themeColor="text1"/>
          <w:sz w:val="20"/>
        </w:rPr>
        <w:t>“ nebo „</w:t>
      </w:r>
      <w:r w:rsidRPr="6376FBB5">
        <w:rPr>
          <w:b/>
          <w:bCs/>
          <w:i w:val="0"/>
          <w:color w:val="000000" w:themeColor="text1"/>
          <w:sz w:val="20"/>
        </w:rPr>
        <w:t>Technická zařízení</w:t>
      </w:r>
      <w:r w:rsidRPr="6376FBB5">
        <w:rPr>
          <w:i w:val="0"/>
          <w:color w:val="000000" w:themeColor="text1"/>
          <w:sz w:val="20"/>
        </w:rPr>
        <w:t xml:space="preserve">“), převod vlastnického práva k tomuto vybavení na Odběratele, dodání všech potřebných licencí, </w:t>
      </w:r>
      <w:proofErr w:type="spellStart"/>
      <w:r w:rsidRPr="6376FBB5">
        <w:rPr>
          <w:i w:val="0"/>
          <w:color w:val="000000" w:themeColor="text1"/>
          <w:sz w:val="20"/>
        </w:rPr>
        <w:t>maintenance</w:t>
      </w:r>
      <w:proofErr w:type="spellEnd"/>
      <w:r w:rsidRPr="6376FBB5">
        <w:rPr>
          <w:i w:val="0"/>
          <w:color w:val="000000" w:themeColor="text1"/>
          <w:sz w:val="20"/>
        </w:rPr>
        <w:t xml:space="preserve"> licencí a subskripcí (dále také jen „</w:t>
      </w:r>
      <w:r w:rsidRPr="6376FBB5">
        <w:rPr>
          <w:b/>
          <w:bCs/>
          <w:i w:val="0"/>
          <w:color w:val="000000" w:themeColor="text1"/>
          <w:sz w:val="20"/>
        </w:rPr>
        <w:t>Licence</w:t>
      </w:r>
      <w:r w:rsidRPr="6376FBB5">
        <w:rPr>
          <w:i w:val="0"/>
          <w:color w:val="000000" w:themeColor="text1"/>
          <w:sz w:val="20"/>
        </w:rPr>
        <w:t>“) pro počítačové programy (včetně operačních systémů) potřebné pro řádný chod Řešení (dále také jen „</w:t>
      </w:r>
      <w:r w:rsidRPr="6376FBB5">
        <w:rPr>
          <w:b/>
          <w:bCs/>
          <w:i w:val="0"/>
          <w:color w:val="000000" w:themeColor="text1"/>
          <w:sz w:val="20"/>
        </w:rPr>
        <w:t>Software</w:t>
      </w:r>
      <w:r w:rsidRPr="6376FBB5">
        <w:rPr>
          <w:i w:val="0"/>
          <w:color w:val="000000" w:themeColor="text1"/>
          <w:sz w:val="20"/>
        </w:rPr>
        <w:t xml:space="preserve">“), instalace, konfigurace, </w:t>
      </w:r>
      <w:r w:rsidRPr="00646943">
        <w:rPr>
          <w:i w:val="0"/>
          <w:color w:val="000000" w:themeColor="text1"/>
          <w:sz w:val="20"/>
        </w:rPr>
        <w:t>integrace, spuštění</w:t>
      </w:r>
      <w:r w:rsidR="00646943" w:rsidRPr="00646943">
        <w:rPr>
          <w:i w:val="0"/>
          <w:color w:val="000000" w:themeColor="text1"/>
          <w:sz w:val="20"/>
        </w:rPr>
        <w:t xml:space="preserve"> </w:t>
      </w:r>
      <w:r w:rsidRPr="00646943">
        <w:rPr>
          <w:i w:val="0"/>
          <w:color w:val="000000" w:themeColor="text1"/>
          <w:sz w:val="20"/>
        </w:rPr>
        <w:t>jako funkčního celku dle Zadávací dokumentace a požadavků Odběratele, včetně</w:t>
      </w:r>
      <w:r w:rsidRPr="6376FBB5">
        <w:rPr>
          <w:i w:val="0"/>
          <w:color w:val="000000" w:themeColor="text1"/>
          <w:sz w:val="20"/>
        </w:rPr>
        <w:t xml:space="preserve"> spuštění Řešení do ostrého provozu (dále souhrnně také jen „</w:t>
      </w:r>
      <w:r w:rsidRPr="6376FBB5">
        <w:rPr>
          <w:b/>
          <w:bCs/>
          <w:i w:val="0"/>
          <w:color w:val="000000" w:themeColor="text1"/>
          <w:sz w:val="20"/>
        </w:rPr>
        <w:t>Implementace</w:t>
      </w:r>
      <w:r w:rsidRPr="6376FBB5">
        <w:rPr>
          <w:i w:val="0"/>
          <w:color w:val="000000" w:themeColor="text1"/>
          <w:sz w:val="20"/>
        </w:rPr>
        <w:t>“) a provedení školení personálu Odběratele (dále také jen</w:t>
      </w:r>
      <w:r w:rsidRPr="6376FBB5">
        <w:rPr>
          <w:rFonts w:eastAsia="Arial" w:cs="Arial"/>
          <w:i w:val="0"/>
          <w:color w:val="000000" w:themeColor="text1"/>
          <w:sz w:val="20"/>
        </w:rPr>
        <w:t xml:space="preserve"> „</w:t>
      </w:r>
      <w:r w:rsidRPr="6376FBB5">
        <w:rPr>
          <w:rFonts w:eastAsia="Arial" w:cs="Arial"/>
          <w:b/>
          <w:bCs/>
          <w:i w:val="0"/>
          <w:color w:val="000000" w:themeColor="text1"/>
          <w:sz w:val="20"/>
        </w:rPr>
        <w:t>Školení</w:t>
      </w:r>
      <w:r w:rsidRPr="6376FBB5">
        <w:rPr>
          <w:rFonts w:eastAsia="Arial" w:cs="Arial"/>
          <w:i w:val="0"/>
          <w:color w:val="000000" w:themeColor="text1"/>
          <w:sz w:val="20"/>
        </w:rPr>
        <w:t>“) v rozsahu a za podmínek dle Zadávací dokumentace Veřejné zakázky</w:t>
      </w:r>
      <w:r w:rsidRPr="6376FBB5">
        <w:rPr>
          <w:i w:val="0"/>
          <w:color w:val="000000" w:themeColor="text1"/>
          <w:sz w:val="20"/>
        </w:rPr>
        <w:t>. Dále je součástí plnění Smlouvy dodání potřebného vybavení, zprovoznění a poskytování mobilních datových služeb (dále také jen „</w:t>
      </w:r>
      <w:r w:rsidRPr="6376FBB5">
        <w:rPr>
          <w:b/>
          <w:bCs/>
          <w:i w:val="0"/>
          <w:color w:val="000000" w:themeColor="text1"/>
          <w:sz w:val="20"/>
        </w:rPr>
        <w:t>Konektivita</w:t>
      </w:r>
      <w:r w:rsidRPr="6376FBB5">
        <w:rPr>
          <w:i w:val="0"/>
          <w:color w:val="000000" w:themeColor="text1"/>
          <w:sz w:val="20"/>
        </w:rPr>
        <w:t>“) v souladu se Zadávací dokumentací (dále také jen „</w:t>
      </w:r>
      <w:r w:rsidRPr="6376FBB5">
        <w:rPr>
          <w:b/>
          <w:bCs/>
          <w:i w:val="0"/>
          <w:color w:val="000000" w:themeColor="text1"/>
          <w:sz w:val="20"/>
        </w:rPr>
        <w:t>Neveřejná síť</w:t>
      </w:r>
      <w:r w:rsidRPr="6376FBB5">
        <w:rPr>
          <w:i w:val="0"/>
          <w:color w:val="000000" w:themeColor="text1"/>
          <w:sz w:val="20"/>
        </w:rPr>
        <w:t xml:space="preserve">“). </w:t>
      </w:r>
    </w:p>
    <w:p w14:paraId="12A5241E" w14:textId="77777777" w:rsidR="001E69FD" w:rsidRDefault="007E6362" w:rsidP="00646943">
      <w:pPr>
        <w:pStyle w:val="Zkladntext"/>
        <w:numPr>
          <w:ilvl w:val="0"/>
          <w:numId w:val="1"/>
        </w:numPr>
        <w:spacing w:before="60" w:after="60"/>
        <w:ind w:left="425" w:hanging="357"/>
        <w:jc w:val="both"/>
      </w:pPr>
      <w:r w:rsidRPr="00010703">
        <w:rPr>
          <w:i w:val="0"/>
          <w:color w:val="000000" w:themeColor="text1"/>
          <w:sz w:val="20"/>
        </w:rPr>
        <w:t>Plnění Smlouvy je spolufinancováno prostřednictvím 2. výzvy demonstrativní projekty rozvoje aplikací pro města, obce a regiony (např. 5G)</w:t>
      </w:r>
      <w:r w:rsidRPr="00486C78">
        <w:rPr>
          <w:i w:val="0"/>
          <w:color w:val="000000" w:themeColor="text1"/>
          <w:sz w:val="20"/>
        </w:rPr>
        <w:t xml:space="preserve"> (dostupné z „</w:t>
      </w:r>
      <w:hyperlink r:id="rId8" w:history="1">
        <w:r w:rsidR="00727564" w:rsidRPr="00251E93">
          <w:rPr>
            <w:rStyle w:val="Hypertextovodkaz"/>
            <w:i w:val="0"/>
            <w:sz w:val="20"/>
          </w:rPr>
          <w:t>https://mmr.gov.cz/cs/evropska-unie/narodni-plan-obnovy/vyzvy-archiv/demonstrativni-aplikace-ekosystemu-siti-5g-pro-chy</w:t>
        </w:r>
      </w:hyperlink>
      <w:r w:rsidRPr="00486C78">
        <w:rPr>
          <w:i w:val="0"/>
          <w:color w:val="000000" w:themeColor="text1"/>
          <w:sz w:val="20"/>
        </w:rPr>
        <w:t>“)</w:t>
      </w:r>
      <w:r>
        <w:rPr>
          <w:i w:val="0"/>
          <w:color w:val="FF0000"/>
          <w:sz w:val="20"/>
        </w:rPr>
        <w:t xml:space="preserve"> </w:t>
      </w:r>
      <w:r w:rsidRPr="00206A41">
        <w:rPr>
          <w:i w:val="0"/>
          <w:sz w:val="20"/>
        </w:rPr>
        <w:t>vyhlášené v komponentě Národního plánu obno</w:t>
      </w:r>
      <w:r w:rsidRPr="00E94EC9">
        <w:rPr>
          <w:i w:val="0"/>
          <w:sz w:val="20"/>
        </w:rPr>
        <w:t xml:space="preserve">vy, projektu </w:t>
      </w:r>
      <w:r w:rsidRPr="00E94EC9">
        <w:rPr>
          <w:i w:val="0"/>
          <w:color w:val="000000" w:themeColor="text1"/>
          <w:sz w:val="20"/>
        </w:rPr>
        <w:t>„</w:t>
      </w:r>
      <w:r w:rsidR="00365E3E" w:rsidRPr="00E94EC9">
        <w:rPr>
          <w:i w:val="0"/>
          <w:kern w:val="1"/>
          <w:sz w:val="20"/>
          <w:lang w:eastAsia="ar-SA"/>
        </w:rPr>
        <w:t xml:space="preserve">Kamerový systém pro území města Jilemnice </w:t>
      </w:r>
      <w:r w:rsidR="007A366B" w:rsidRPr="00E94EC9">
        <w:rPr>
          <w:i w:val="0"/>
          <w:kern w:val="1"/>
          <w:sz w:val="20"/>
          <w:lang w:eastAsia="ar-SA"/>
        </w:rPr>
        <w:t>(</w:t>
      </w:r>
      <w:r w:rsidR="00E94EC9" w:rsidRPr="00E94EC9">
        <w:rPr>
          <w:i w:val="0"/>
          <w:kern w:val="1"/>
          <w:sz w:val="20"/>
          <w:lang w:eastAsia="ar-SA"/>
        </w:rPr>
        <w:t>CZ.31.6.0/0.0/0.0/23_087/0008913)</w:t>
      </w:r>
      <w:r w:rsidRPr="00E94EC9">
        <w:rPr>
          <w:i w:val="0"/>
          <w:color w:val="000000" w:themeColor="text1"/>
          <w:sz w:val="20"/>
        </w:rPr>
        <w:t xml:space="preserve">“. </w:t>
      </w:r>
      <w:r>
        <w:rPr>
          <w:i w:val="0"/>
          <w:sz w:val="20"/>
        </w:rPr>
        <w:t>Dodavatel se zavazuje poskytovat plnění v souladu s požadavky této výzvy.</w:t>
      </w:r>
    </w:p>
    <w:p w14:paraId="4083C785" w14:textId="1F20E4A0" w:rsidR="001E69FD" w:rsidRPr="00646943" w:rsidRDefault="001E69FD" w:rsidP="00646943">
      <w:pPr>
        <w:pStyle w:val="Zkladntext"/>
        <w:numPr>
          <w:ilvl w:val="0"/>
          <w:numId w:val="1"/>
        </w:numPr>
        <w:spacing w:before="60" w:after="60"/>
        <w:ind w:left="425" w:hanging="357"/>
        <w:jc w:val="both"/>
      </w:pPr>
      <w:r w:rsidRPr="00646943">
        <w:rPr>
          <w:rFonts w:cs="Arial"/>
          <w:i w:val="0"/>
          <w:sz w:val="20"/>
        </w:rPr>
        <w:t xml:space="preserve">Dodavatel prohlašuje, že se s dotačními pravidly před podpisem této smlouvy seznámil. </w:t>
      </w:r>
      <w:r>
        <w:rPr>
          <w:rFonts w:cs="Arial"/>
          <w:i w:val="0"/>
          <w:sz w:val="20"/>
        </w:rPr>
        <w:t xml:space="preserve">Dodavatel </w:t>
      </w:r>
      <w:r w:rsidRPr="00646943">
        <w:rPr>
          <w:rFonts w:cs="Arial"/>
          <w:i w:val="0"/>
          <w:sz w:val="20"/>
        </w:rPr>
        <w:t>bere na vědomí, že nedodržení uvedených povinností</w:t>
      </w:r>
      <w:r>
        <w:rPr>
          <w:rFonts w:cs="Arial"/>
          <w:i w:val="0"/>
          <w:sz w:val="20"/>
        </w:rPr>
        <w:t xml:space="preserve"> v této smlouvě o dílo</w:t>
      </w:r>
      <w:r w:rsidRPr="00646943">
        <w:rPr>
          <w:rFonts w:cs="Arial"/>
          <w:i w:val="0"/>
          <w:sz w:val="20"/>
        </w:rPr>
        <w:t xml:space="preserve"> může ohrozit a/nebo znemožnit čerpání dotace </w:t>
      </w:r>
      <w:r>
        <w:rPr>
          <w:rFonts w:cs="Arial"/>
          <w:i w:val="0"/>
          <w:sz w:val="20"/>
        </w:rPr>
        <w:t>Odběrateli</w:t>
      </w:r>
      <w:r w:rsidRPr="00646943">
        <w:rPr>
          <w:rFonts w:cs="Arial"/>
          <w:i w:val="0"/>
          <w:sz w:val="20"/>
        </w:rPr>
        <w:t xml:space="preserve"> a/nebo může mít za následek poskytnutí dotace v nižší výši a/nebo Odběratel bude povinen již poskytnutou dotaci či její část vrátit a dále zaplatit sankce v podobě úroku z prodlení, a to i nad rámec části ceny za dílo dle této smlouvy hrazené z dotace. </w:t>
      </w:r>
    </w:p>
    <w:p w14:paraId="2E3497CC" w14:textId="03620D7C" w:rsidR="001E69FD" w:rsidRPr="00646943" w:rsidRDefault="001E69FD" w:rsidP="00646943">
      <w:pPr>
        <w:pStyle w:val="Zkladntext"/>
        <w:numPr>
          <w:ilvl w:val="0"/>
          <w:numId w:val="1"/>
        </w:numPr>
        <w:spacing w:before="60" w:after="60"/>
        <w:ind w:left="425" w:hanging="357"/>
        <w:jc w:val="both"/>
      </w:pPr>
      <w:r w:rsidRPr="00646943">
        <w:rPr>
          <w:rFonts w:cs="Arial"/>
          <w:i w:val="0"/>
          <w:sz w:val="20"/>
        </w:rPr>
        <w:t xml:space="preserve">Pokud dojde pro porušení jakékoli z povinností </w:t>
      </w:r>
      <w:r>
        <w:rPr>
          <w:rFonts w:cs="Arial"/>
          <w:i w:val="0"/>
          <w:sz w:val="20"/>
        </w:rPr>
        <w:t>Dodavatele</w:t>
      </w:r>
      <w:r w:rsidRPr="00646943">
        <w:rPr>
          <w:rFonts w:cs="Arial"/>
          <w:i w:val="0"/>
          <w:sz w:val="20"/>
        </w:rPr>
        <w:t xml:space="preserve"> sjednaných touto smlouvou z důvodu přičitatelného </w:t>
      </w:r>
      <w:r>
        <w:rPr>
          <w:rFonts w:cs="Arial"/>
          <w:i w:val="0"/>
          <w:sz w:val="20"/>
        </w:rPr>
        <w:t>Dodavateli</w:t>
      </w:r>
      <w:r w:rsidRPr="00646943">
        <w:rPr>
          <w:rFonts w:cs="Arial"/>
          <w:i w:val="0"/>
          <w:sz w:val="20"/>
        </w:rPr>
        <w:t xml:space="preserve"> k některému z důsledků popsaných v </w:t>
      </w:r>
      <w:bookmarkStart w:id="0" w:name="_Hlk162159045"/>
      <w:r w:rsidRPr="00646943">
        <w:rPr>
          <w:rFonts w:cs="Arial"/>
          <w:i w:val="0"/>
          <w:sz w:val="20"/>
        </w:rPr>
        <w:t>předchozím odstavci</w:t>
      </w:r>
      <w:bookmarkEnd w:id="0"/>
      <w:r w:rsidRPr="00646943">
        <w:rPr>
          <w:rFonts w:cs="Arial"/>
          <w:i w:val="0"/>
          <w:sz w:val="20"/>
        </w:rPr>
        <w:t xml:space="preserve">, zavazuje se </w:t>
      </w:r>
      <w:r>
        <w:rPr>
          <w:rFonts w:cs="Arial"/>
          <w:i w:val="0"/>
          <w:sz w:val="20"/>
        </w:rPr>
        <w:t>Dodavatel</w:t>
      </w:r>
      <w:r w:rsidRPr="00646943">
        <w:rPr>
          <w:rFonts w:cs="Arial"/>
          <w:i w:val="0"/>
          <w:sz w:val="20"/>
        </w:rPr>
        <w:t xml:space="preserve"> uhradit kupujícímu veškeré újmy, zejména zaplatit neposkytnutou dotaci, její část či vrácenou dotaci či její část a náklady vynaložené, které objednateli v důsledku porušení povinností </w:t>
      </w:r>
      <w:r>
        <w:rPr>
          <w:rFonts w:cs="Arial"/>
          <w:i w:val="0"/>
          <w:sz w:val="20"/>
        </w:rPr>
        <w:t>Dodavatele</w:t>
      </w:r>
      <w:r w:rsidRPr="00646943">
        <w:rPr>
          <w:rFonts w:cs="Arial"/>
          <w:i w:val="0"/>
          <w:sz w:val="20"/>
        </w:rPr>
        <w:t xml:space="preserve"> vzniknou.</w:t>
      </w:r>
    </w:p>
    <w:p w14:paraId="31F1B75A" w14:textId="77777777" w:rsidR="007E6362" w:rsidRDefault="007E6362" w:rsidP="007E6362">
      <w:pPr>
        <w:spacing w:before="120" w:after="120"/>
        <w:jc w:val="center"/>
        <w:rPr>
          <w:rFonts w:ascii="Arial" w:hAnsi="Arial" w:cs="Arial"/>
          <w:b/>
        </w:rPr>
      </w:pPr>
    </w:p>
    <w:p w14:paraId="2113C0E7" w14:textId="77777777" w:rsidR="007E6362" w:rsidRPr="00AC5E32" w:rsidRDefault="007E6362" w:rsidP="00AC5E32">
      <w:pPr>
        <w:shd w:val="clear" w:color="auto" w:fill="FFFFFF" w:themeFill="background1"/>
        <w:spacing w:before="120" w:after="120"/>
        <w:jc w:val="center"/>
        <w:rPr>
          <w:rFonts w:ascii="Arial" w:hAnsi="Arial" w:cs="Arial"/>
        </w:rPr>
      </w:pPr>
      <w:r w:rsidRPr="00AC5E32">
        <w:rPr>
          <w:rFonts w:ascii="Arial" w:hAnsi="Arial" w:cs="Arial"/>
          <w:b/>
        </w:rPr>
        <w:t>II. Předmět smlouvy</w:t>
      </w:r>
    </w:p>
    <w:p w14:paraId="0DDC2328" w14:textId="3B2BC1FA" w:rsidR="007E6362" w:rsidRPr="00AC5E32" w:rsidRDefault="007E6362" w:rsidP="00AC5E32">
      <w:pPr>
        <w:pStyle w:val="Zkladntext"/>
        <w:numPr>
          <w:ilvl w:val="0"/>
          <w:numId w:val="3"/>
        </w:numPr>
        <w:shd w:val="clear" w:color="auto" w:fill="FFFFFF" w:themeFill="background1"/>
        <w:spacing w:before="60" w:after="60"/>
        <w:ind w:left="425" w:hanging="357"/>
        <w:jc w:val="both"/>
        <w:rPr>
          <w:rFonts w:cs="Arial"/>
          <w:i w:val="0"/>
          <w:color w:val="000000" w:themeColor="text1"/>
          <w:sz w:val="20"/>
        </w:rPr>
      </w:pPr>
      <w:r w:rsidRPr="00AC5E32">
        <w:rPr>
          <w:rFonts w:cs="Arial"/>
          <w:i w:val="0"/>
          <w:color w:val="000000" w:themeColor="text1"/>
          <w:sz w:val="20"/>
        </w:rPr>
        <w:t xml:space="preserve">Dodavatel se zavazuje poskytnout a provést pro Odběratele následující plnění dle </w:t>
      </w:r>
      <w:r w:rsidR="009F62CE" w:rsidRPr="00AC5E32">
        <w:rPr>
          <w:rFonts w:cs="Arial"/>
          <w:i w:val="0"/>
          <w:color w:val="000000" w:themeColor="text1"/>
          <w:sz w:val="20"/>
        </w:rPr>
        <w:t>Prováděcí dokumentace</w:t>
      </w:r>
      <w:r w:rsidRPr="00AC5E32">
        <w:rPr>
          <w:rFonts w:cs="Arial"/>
          <w:i w:val="0"/>
          <w:color w:val="000000" w:themeColor="text1"/>
          <w:sz w:val="20"/>
        </w:rPr>
        <w:t>, které zahrnuje:</w:t>
      </w:r>
    </w:p>
    <w:p w14:paraId="256DC493" w14:textId="2B5BC035" w:rsidR="007E301F" w:rsidRPr="00AC5E32" w:rsidRDefault="00AC5E32" w:rsidP="00AC5E32">
      <w:pPr>
        <w:pStyle w:val="Zkladntext"/>
        <w:numPr>
          <w:ilvl w:val="0"/>
          <w:numId w:val="6"/>
        </w:numPr>
        <w:shd w:val="clear" w:color="auto" w:fill="FFFFFF" w:themeFill="background1"/>
        <w:spacing w:before="60" w:after="60"/>
        <w:ind w:left="782" w:hanging="357"/>
        <w:jc w:val="both"/>
        <w:rPr>
          <w:rFonts w:cs="Arial"/>
          <w:i w:val="0"/>
          <w:color w:val="000000" w:themeColor="text1"/>
          <w:sz w:val="20"/>
        </w:rPr>
      </w:pPr>
      <w:r>
        <w:rPr>
          <w:rFonts w:cs="Arial"/>
          <w:i w:val="0"/>
          <w:color w:val="000000" w:themeColor="text1"/>
          <w:sz w:val="20"/>
        </w:rPr>
        <w:t>d</w:t>
      </w:r>
      <w:r w:rsidR="007E301F" w:rsidRPr="00AC5E32">
        <w:rPr>
          <w:rFonts w:cs="Arial"/>
          <w:i w:val="0"/>
          <w:color w:val="000000" w:themeColor="text1"/>
          <w:sz w:val="20"/>
        </w:rPr>
        <w:t>odávka potřebných technologií kamerového systému (PTZ, pevné, dopravní kamery)</w:t>
      </w:r>
      <w:r>
        <w:rPr>
          <w:rFonts w:cs="Arial"/>
          <w:i w:val="0"/>
          <w:color w:val="000000" w:themeColor="text1"/>
          <w:sz w:val="20"/>
        </w:rPr>
        <w:t>,</w:t>
      </w:r>
      <w:r w:rsidR="007E301F" w:rsidRPr="00AC5E32">
        <w:rPr>
          <w:rFonts w:cs="Arial"/>
          <w:i w:val="0"/>
          <w:color w:val="000000" w:themeColor="text1"/>
          <w:sz w:val="20"/>
        </w:rPr>
        <w:t xml:space="preserve"> </w:t>
      </w:r>
    </w:p>
    <w:p w14:paraId="7512BF5B" w14:textId="73EB2386" w:rsidR="007E301F" w:rsidRPr="00AC5E32" w:rsidRDefault="00AC5E32" w:rsidP="00AC5E32">
      <w:pPr>
        <w:pStyle w:val="Zkladntext"/>
        <w:numPr>
          <w:ilvl w:val="0"/>
          <w:numId w:val="6"/>
        </w:numPr>
        <w:shd w:val="clear" w:color="auto" w:fill="FFFFFF" w:themeFill="background1"/>
        <w:spacing w:before="60" w:after="60"/>
        <w:ind w:left="782" w:hanging="357"/>
        <w:jc w:val="both"/>
        <w:rPr>
          <w:rFonts w:cs="Arial"/>
          <w:i w:val="0"/>
          <w:color w:val="000000" w:themeColor="text1"/>
          <w:sz w:val="20"/>
        </w:rPr>
      </w:pPr>
      <w:r>
        <w:rPr>
          <w:rFonts w:cs="Arial"/>
          <w:i w:val="0"/>
          <w:color w:val="000000" w:themeColor="text1"/>
          <w:sz w:val="20"/>
        </w:rPr>
        <w:t>d</w:t>
      </w:r>
      <w:r w:rsidR="007E301F" w:rsidRPr="00AC5E32">
        <w:rPr>
          <w:rFonts w:cs="Arial"/>
          <w:i w:val="0"/>
          <w:color w:val="000000" w:themeColor="text1"/>
          <w:sz w:val="20"/>
        </w:rPr>
        <w:t xml:space="preserve">odávka potřebného materiálu a podpůrných prvků (kabeláž, </w:t>
      </w:r>
      <w:proofErr w:type="spellStart"/>
      <w:r w:rsidR="007E301F" w:rsidRPr="00AC5E32">
        <w:rPr>
          <w:rFonts w:cs="Arial"/>
          <w:i w:val="0"/>
          <w:color w:val="000000" w:themeColor="text1"/>
          <w:sz w:val="20"/>
        </w:rPr>
        <w:t>switche</w:t>
      </w:r>
      <w:proofErr w:type="spellEnd"/>
      <w:r w:rsidR="007E301F" w:rsidRPr="00AC5E32">
        <w:rPr>
          <w:rFonts w:cs="Arial"/>
          <w:i w:val="0"/>
          <w:color w:val="000000" w:themeColor="text1"/>
          <w:sz w:val="20"/>
        </w:rPr>
        <w:t>, zdroje, baterie)</w:t>
      </w:r>
      <w:r>
        <w:rPr>
          <w:rFonts w:cs="Arial"/>
          <w:i w:val="0"/>
          <w:color w:val="000000" w:themeColor="text1"/>
          <w:sz w:val="20"/>
        </w:rPr>
        <w:t>,</w:t>
      </w:r>
      <w:r w:rsidR="007E301F" w:rsidRPr="00AC5E32">
        <w:rPr>
          <w:rFonts w:cs="Arial"/>
          <w:i w:val="0"/>
          <w:color w:val="000000" w:themeColor="text1"/>
          <w:sz w:val="20"/>
        </w:rPr>
        <w:t xml:space="preserve"> </w:t>
      </w:r>
    </w:p>
    <w:p w14:paraId="54D562AA" w14:textId="505721C4" w:rsidR="007E301F" w:rsidRPr="00AC5E32" w:rsidRDefault="00AC5E32" w:rsidP="00AC5E32">
      <w:pPr>
        <w:pStyle w:val="Zkladntext"/>
        <w:numPr>
          <w:ilvl w:val="0"/>
          <w:numId w:val="6"/>
        </w:numPr>
        <w:shd w:val="clear" w:color="auto" w:fill="FFFFFF" w:themeFill="background1"/>
        <w:spacing w:before="60" w:after="60"/>
        <w:ind w:left="782" w:hanging="357"/>
        <w:jc w:val="both"/>
        <w:rPr>
          <w:rFonts w:cs="Arial"/>
          <w:i w:val="0"/>
          <w:color w:val="000000" w:themeColor="text1"/>
          <w:sz w:val="20"/>
        </w:rPr>
      </w:pPr>
      <w:r>
        <w:rPr>
          <w:rFonts w:cs="Arial"/>
          <w:i w:val="0"/>
          <w:color w:val="000000" w:themeColor="text1"/>
          <w:sz w:val="20"/>
        </w:rPr>
        <w:t>m</w:t>
      </w:r>
      <w:r w:rsidR="007E301F" w:rsidRPr="00AC5E32">
        <w:rPr>
          <w:rFonts w:cs="Arial"/>
          <w:i w:val="0"/>
          <w:color w:val="000000" w:themeColor="text1"/>
          <w:sz w:val="20"/>
        </w:rPr>
        <w:t>odernizace komunikační infrastruktury (60 GHz a 5G)</w:t>
      </w:r>
      <w:r>
        <w:rPr>
          <w:rFonts w:cs="Arial"/>
          <w:i w:val="0"/>
          <w:color w:val="000000" w:themeColor="text1"/>
          <w:sz w:val="20"/>
        </w:rPr>
        <w:t>,</w:t>
      </w:r>
      <w:r w:rsidR="007E301F" w:rsidRPr="00AC5E32">
        <w:rPr>
          <w:rFonts w:cs="Arial"/>
          <w:i w:val="0"/>
          <w:color w:val="000000" w:themeColor="text1"/>
          <w:sz w:val="20"/>
        </w:rPr>
        <w:t xml:space="preserve"> </w:t>
      </w:r>
    </w:p>
    <w:p w14:paraId="47487734" w14:textId="04A1CDBB" w:rsidR="007E301F" w:rsidRPr="00AC5E32" w:rsidRDefault="00AC5E32" w:rsidP="00AC5E32">
      <w:pPr>
        <w:pStyle w:val="Zkladntext"/>
        <w:numPr>
          <w:ilvl w:val="0"/>
          <w:numId w:val="6"/>
        </w:numPr>
        <w:shd w:val="clear" w:color="auto" w:fill="FFFFFF" w:themeFill="background1"/>
        <w:spacing w:before="60" w:after="60"/>
        <w:ind w:left="782" w:hanging="357"/>
        <w:jc w:val="both"/>
        <w:rPr>
          <w:rFonts w:cs="Arial"/>
          <w:i w:val="0"/>
          <w:color w:val="000000" w:themeColor="text1"/>
          <w:sz w:val="20"/>
        </w:rPr>
      </w:pPr>
      <w:r>
        <w:rPr>
          <w:rFonts w:cs="Arial"/>
          <w:i w:val="0"/>
          <w:color w:val="000000" w:themeColor="text1"/>
          <w:sz w:val="20"/>
        </w:rPr>
        <w:t>n</w:t>
      </w:r>
      <w:r w:rsidR="007E301F" w:rsidRPr="00AC5E32">
        <w:rPr>
          <w:rFonts w:cs="Arial"/>
          <w:i w:val="0"/>
          <w:color w:val="000000" w:themeColor="text1"/>
          <w:sz w:val="20"/>
        </w:rPr>
        <w:t>ákup potřebného SW MKDS vč. analytických funkcí a všech potřebných licencí</w:t>
      </w:r>
      <w:r>
        <w:rPr>
          <w:rFonts w:cs="Arial"/>
          <w:i w:val="0"/>
          <w:color w:val="000000" w:themeColor="text1"/>
          <w:sz w:val="20"/>
        </w:rPr>
        <w:t>,</w:t>
      </w:r>
      <w:r w:rsidR="007E301F" w:rsidRPr="00AC5E32">
        <w:rPr>
          <w:rFonts w:cs="Arial"/>
          <w:i w:val="0"/>
          <w:color w:val="000000" w:themeColor="text1"/>
          <w:sz w:val="20"/>
        </w:rPr>
        <w:t xml:space="preserve"> </w:t>
      </w:r>
    </w:p>
    <w:p w14:paraId="7FAFFD9F" w14:textId="33C5D15D" w:rsidR="007E301F" w:rsidRPr="00AC5E32" w:rsidRDefault="00AC5E32" w:rsidP="00AC5E32">
      <w:pPr>
        <w:pStyle w:val="Zkladntext"/>
        <w:numPr>
          <w:ilvl w:val="0"/>
          <w:numId w:val="6"/>
        </w:numPr>
        <w:shd w:val="clear" w:color="auto" w:fill="FFFFFF" w:themeFill="background1"/>
        <w:spacing w:before="60" w:after="60"/>
        <w:ind w:left="782" w:hanging="357"/>
        <w:jc w:val="both"/>
        <w:rPr>
          <w:rFonts w:cs="Arial"/>
          <w:i w:val="0"/>
          <w:color w:val="000000" w:themeColor="text1"/>
          <w:sz w:val="20"/>
        </w:rPr>
      </w:pPr>
      <w:r>
        <w:rPr>
          <w:rFonts w:cs="Arial"/>
          <w:i w:val="0"/>
          <w:color w:val="000000" w:themeColor="text1"/>
          <w:sz w:val="20"/>
        </w:rPr>
        <w:t>m</w:t>
      </w:r>
      <w:r w:rsidR="007E301F" w:rsidRPr="00AC5E32">
        <w:rPr>
          <w:rFonts w:cs="Arial"/>
          <w:i w:val="0"/>
          <w:color w:val="000000" w:themeColor="text1"/>
          <w:sz w:val="20"/>
        </w:rPr>
        <w:t>odernizace a rozšíření vybavení dohledového pracoviště městské policie</w:t>
      </w:r>
      <w:r>
        <w:rPr>
          <w:rFonts w:cs="Arial"/>
          <w:i w:val="0"/>
          <w:color w:val="000000" w:themeColor="text1"/>
          <w:sz w:val="20"/>
        </w:rPr>
        <w:t>,</w:t>
      </w:r>
      <w:r w:rsidR="007E301F" w:rsidRPr="00AC5E32">
        <w:rPr>
          <w:rFonts w:cs="Arial"/>
          <w:i w:val="0"/>
          <w:color w:val="000000" w:themeColor="text1"/>
          <w:sz w:val="20"/>
        </w:rPr>
        <w:t xml:space="preserve"> </w:t>
      </w:r>
    </w:p>
    <w:p w14:paraId="0BC34126" w14:textId="26BCCAB0" w:rsidR="007E301F" w:rsidRPr="00AC5E32" w:rsidRDefault="00AC5E32" w:rsidP="00AC5E32">
      <w:pPr>
        <w:pStyle w:val="Zkladntext"/>
        <w:numPr>
          <w:ilvl w:val="0"/>
          <w:numId w:val="6"/>
        </w:numPr>
        <w:shd w:val="clear" w:color="auto" w:fill="FFFFFF" w:themeFill="background1"/>
        <w:spacing w:before="60" w:after="60"/>
        <w:ind w:left="782" w:hanging="357"/>
        <w:jc w:val="both"/>
        <w:rPr>
          <w:rFonts w:cs="Arial"/>
          <w:i w:val="0"/>
          <w:color w:val="000000" w:themeColor="text1"/>
          <w:sz w:val="20"/>
        </w:rPr>
      </w:pPr>
      <w:r>
        <w:rPr>
          <w:rFonts w:cs="Arial"/>
          <w:i w:val="0"/>
          <w:color w:val="000000" w:themeColor="text1"/>
          <w:sz w:val="20"/>
        </w:rPr>
        <w:t>k</w:t>
      </w:r>
      <w:r w:rsidR="007E301F" w:rsidRPr="00AC5E32">
        <w:rPr>
          <w:rFonts w:cs="Arial"/>
          <w:i w:val="0"/>
          <w:color w:val="000000" w:themeColor="text1"/>
          <w:sz w:val="20"/>
        </w:rPr>
        <w:t>ompletní služby instalace, osazení, oživení, konfigurace</w:t>
      </w:r>
      <w:r>
        <w:rPr>
          <w:rFonts w:cs="Arial"/>
          <w:i w:val="0"/>
          <w:color w:val="000000" w:themeColor="text1"/>
          <w:sz w:val="20"/>
        </w:rPr>
        <w:t>,</w:t>
      </w:r>
      <w:r w:rsidR="007E301F" w:rsidRPr="00AC5E32">
        <w:rPr>
          <w:rFonts w:cs="Arial"/>
          <w:i w:val="0"/>
          <w:color w:val="000000" w:themeColor="text1"/>
          <w:sz w:val="20"/>
        </w:rPr>
        <w:t xml:space="preserve"> </w:t>
      </w:r>
    </w:p>
    <w:p w14:paraId="42B67C85" w14:textId="011E4D01" w:rsidR="007E301F" w:rsidRPr="00AC5E32" w:rsidRDefault="00AC5E32" w:rsidP="00AC5E32">
      <w:pPr>
        <w:pStyle w:val="Zkladntext"/>
        <w:numPr>
          <w:ilvl w:val="0"/>
          <w:numId w:val="6"/>
        </w:numPr>
        <w:shd w:val="clear" w:color="auto" w:fill="FFFFFF" w:themeFill="background1"/>
        <w:spacing w:before="60" w:after="60"/>
        <w:ind w:left="782" w:hanging="357"/>
        <w:jc w:val="both"/>
        <w:rPr>
          <w:rFonts w:cs="Arial"/>
          <w:i w:val="0"/>
          <w:color w:val="000000" w:themeColor="text1"/>
          <w:sz w:val="20"/>
        </w:rPr>
      </w:pPr>
      <w:r>
        <w:rPr>
          <w:rFonts w:cs="Arial"/>
          <w:i w:val="0"/>
          <w:color w:val="000000" w:themeColor="text1"/>
          <w:sz w:val="20"/>
        </w:rPr>
        <w:t>p</w:t>
      </w:r>
      <w:r w:rsidR="007E301F" w:rsidRPr="00AC5E32">
        <w:rPr>
          <w:rFonts w:cs="Arial"/>
          <w:i w:val="0"/>
          <w:color w:val="000000" w:themeColor="text1"/>
          <w:sz w:val="20"/>
        </w:rPr>
        <w:t>ořízení potřebného HW pro zajištění odpovídající výpočetní kapacity</w:t>
      </w:r>
      <w:r>
        <w:rPr>
          <w:rFonts w:cs="Arial"/>
          <w:i w:val="0"/>
          <w:color w:val="000000" w:themeColor="text1"/>
          <w:sz w:val="20"/>
        </w:rPr>
        <w:t>,</w:t>
      </w:r>
      <w:r w:rsidR="007E301F" w:rsidRPr="00AC5E32">
        <w:rPr>
          <w:rFonts w:cs="Arial"/>
          <w:i w:val="0"/>
          <w:color w:val="000000" w:themeColor="text1"/>
          <w:sz w:val="20"/>
        </w:rPr>
        <w:t xml:space="preserve"> </w:t>
      </w:r>
    </w:p>
    <w:p w14:paraId="2D430B56" w14:textId="21DCAC73" w:rsidR="007E301F" w:rsidRPr="00AC5E32" w:rsidRDefault="00AC5E32" w:rsidP="00AC5E32">
      <w:pPr>
        <w:pStyle w:val="Zkladntext"/>
        <w:numPr>
          <w:ilvl w:val="0"/>
          <w:numId w:val="6"/>
        </w:numPr>
        <w:shd w:val="clear" w:color="auto" w:fill="FFFFFF" w:themeFill="background1"/>
        <w:spacing w:before="60" w:after="60"/>
        <w:ind w:left="782" w:hanging="357"/>
        <w:jc w:val="both"/>
        <w:rPr>
          <w:rFonts w:cs="Arial"/>
          <w:i w:val="0"/>
          <w:color w:val="000000" w:themeColor="text1"/>
          <w:sz w:val="20"/>
        </w:rPr>
      </w:pPr>
      <w:r>
        <w:rPr>
          <w:rFonts w:cs="Arial"/>
          <w:i w:val="0"/>
          <w:color w:val="000000" w:themeColor="text1"/>
          <w:sz w:val="20"/>
        </w:rPr>
        <w:t>z</w:t>
      </w:r>
      <w:r w:rsidR="007E301F" w:rsidRPr="00AC5E32">
        <w:rPr>
          <w:rFonts w:cs="Arial"/>
          <w:i w:val="0"/>
          <w:color w:val="000000" w:themeColor="text1"/>
          <w:sz w:val="20"/>
        </w:rPr>
        <w:t>ajištění služeb datové konektivity 5G do 31.</w:t>
      </w:r>
      <w:r w:rsidR="00964FCC" w:rsidRPr="00AC5E32">
        <w:rPr>
          <w:rFonts w:cs="Arial"/>
          <w:i w:val="0"/>
          <w:color w:val="000000" w:themeColor="text1"/>
          <w:sz w:val="20"/>
        </w:rPr>
        <w:t xml:space="preserve"> </w:t>
      </w:r>
      <w:r w:rsidR="007E301F" w:rsidRPr="00AC5E32">
        <w:rPr>
          <w:rFonts w:cs="Arial"/>
          <w:i w:val="0"/>
          <w:color w:val="000000" w:themeColor="text1"/>
          <w:sz w:val="20"/>
        </w:rPr>
        <w:t>12.</w:t>
      </w:r>
      <w:r w:rsidR="00964FCC" w:rsidRPr="00AC5E32">
        <w:rPr>
          <w:rFonts w:cs="Arial"/>
          <w:i w:val="0"/>
          <w:color w:val="000000" w:themeColor="text1"/>
          <w:sz w:val="20"/>
        </w:rPr>
        <w:t xml:space="preserve"> </w:t>
      </w:r>
      <w:r w:rsidR="007E301F" w:rsidRPr="00AC5E32">
        <w:rPr>
          <w:rFonts w:cs="Arial"/>
          <w:i w:val="0"/>
          <w:color w:val="000000" w:themeColor="text1"/>
          <w:sz w:val="20"/>
        </w:rPr>
        <w:t>2026</w:t>
      </w:r>
      <w:r>
        <w:rPr>
          <w:rFonts w:cs="Arial"/>
          <w:i w:val="0"/>
          <w:color w:val="000000" w:themeColor="text1"/>
          <w:sz w:val="20"/>
        </w:rPr>
        <w:t xml:space="preserve">, </w:t>
      </w:r>
    </w:p>
    <w:p w14:paraId="488B8A16" w14:textId="5C5414D2" w:rsidR="007E6362" w:rsidRPr="00AC5E32" w:rsidRDefault="007E6362" w:rsidP="00AC5E32">
      <w:pPr>
        <w:pStyle w:val="Zkladntext"/>
        <w:numPr>
          <w:ilvl w:val="0"/>
          <w:numId w:val="6"/>
        </w:numPr>
        <w:shd w:val="clear" w:color="auto" w:fill="FFFFFF" w:themeFill="background1"/>
        <w:spacing w:before="60" w:after="60"/>
        <w:ind w:left="782" w:hanging="357"/>
        <w:jc w:val="both"/>
        <w:rPr>
          <w:rFonts w:cs="Arial"/>
          <w:i w:val="0"/>
          <w:color w:val="000000" w:themeColor="text1"/>
          <w:sz w:val="20"/>
        </w:rPr>
      </w:pPr>
      <w:r w:rsidRPr="00AC5E32">
        <w:rPr>
          <w:rFonts w:cs="Arial"/>
          <w:i w:val="0"/>
          <w:color w:val="000000" w:themeColor="text1"/>
          <w:sz w:val="20"/>
        </w:rPr>
        <w:t xml:space="preserve">další plnění dle </w:t>
      </w:r>
      <w:r w:rsidR="009F62CE" w:rsidRPr="00AC5E32">
        <w:rPr>
          <w:rFonts w:cs="Arial"/>
          <w:i w:val="0"/>
          <w:color w:val="000000" w:themeColor="text1"/>
          <w:sz w:val="20"/>
        </w:rPr>
        <w:t>Prováděcí dokumentace</w:t>
      </w:r>
      <w:r w:rsidRPr="00AC5E32">
        <w:rPr>
          <w:rFonts w:cs="Arial"/>
          <w:i w:val="0"/>
          <w:color w:val="000000" w:themeColor="text1"/>
          <w:sz w:val="20"/>
        </w:rPr>
        <w:t>;</w:t>
      </w:r>
    </w:p>
    <w:p w14:paraId="2C3D510D" w14:textId="161E384B" w:rsidR="007E6362" w:rsidRPr="00AC5E32" w:rsidRDefault="007E6362" w:rsidP="00AC5E32">
      <w:pPr>
        <w:pStyle w:val="Zkladntext"/>
        <w:shd w:val="clear" w:color="auto" w:fill="FFFFFF" w:themeFill="background1"/>
        <w:spacing w:before="60" w:after="60"/>
        <w:ind w:left="425"/>
        <w:jc w:val="both"/>
        <w:rPr>
          <w:rFonts w:cs="Arial"/>
          <w:i w:val="0"/>
          <w:sz w:val="20"/>
        </w:rPr>
      </w:pPr>
      <w:r w:rsidRPr="00AC5E32">
        <w:rPr>
          <w:rFonts w:cs="Arial"/>
          <w:i w:val="0"/>
          <w:sz w:val="20"/>
        </w:rPr>
        <w:t>(dále souhrnně také jen „</w:t>
      </w:r>
      <w:r w:rsidRPr="00AC5E32">
        <w:rPr>
          <w:rFonts w:eastAsia="Arial" w:cs="Arial"/>
          <w:b/>
          <w:bCs/>
          <w:i w:val="0"/>
          <w:sz w:val="20"/>
        </w:rPr>
        <w:t>Předmět plnění</w:t>
      </w:r>
      <w:r w:rsidRPr="00AC5E32">
        <w:rPr>
          <w:rFonts w:cs="Arial"/>
          <w:i w:val="0"/>
          <w:sz w:val="20"/>
        </w:rPr>
        <w:t>“), přičemž detaily a rozsah jsou vymezeny v</w:t>
      </w:r>
      <w:r w:rsidR="001751E8" w:rsidRPr="00AC5E32">
        <w:rPr>
          <w:rFonts w:cs="Arial"/>
          <w:i w:val="0"/>
          <w:sz w:val="20"/>
        </w:rPr>
        <w:t> Prováděcí dokumentaci</w:t>
      </w:r>
      <w:r w:rsidRPr="00AC5E32">
        <w:rPr>
          <w:rFonts w:cs="Arial"/>
          <w:i w:val="0"/>
          <w:sz w:val="20"/>
        </w:rPr>
        <w:t>.</w:t>
      </w:r>
    </w:p>
    <w:p w14:paraId="0EFDF5B4" w14:textId="77777777" w:rsidR="00964FCC" w:rsidRPr="00AC5E32" w:rsidRDefault="00964FCC" w:rsidP="00AC5E32">
      <w:pPr>
        <w:pStyle w:val="Zkladntext"/>
        <w:shd w:val="clear" w:color="auto" w:fill="FFFFFF" w:themeFill="background1"/>
        <w:spacing w:before="60" w:after="60"/>
        <w:ind w:left="425"/>
        <w:jc w:val="both"/>
        <w:rPr>
          <w:rFonts w:cs="Arial"/>
          <w:i w:val="0"/>
          <w:sz w:val="20"/>
        </w:rPr>
      </w:pPr>
    </w:p>
    <w:p w14:paraId="475B1825" w14:textId="55CA01E8" w:rsidR="007E6362" w:rsidRPr="005B32CB" w:rsidRDefault="005B32CB" w:rsidP="00B44AA6">
      <w:pPr>
        <w:pStyle w:val="Zkladntext"/>
        <w:numPr>
          <w:ilvl w:val="0"/>
          <w:numId w:val="3"/>
        </w:numPr>
        <w:shd w:val="clear" w:color="auto" w:fill="FFFFFF" w:themeFill="background1"/>
        <w:spacing w:before="60" w:after="60"/>
        <w:ind w:left="426"/>
        <w:jc w:val="both"/>
        <w:rPr>
          <w:rFonts w:cs="Arial"/>
          <w:i w:val="0"/>
          <w:iCs/>
          <w:sz w:val="20"/>
        </w:rPr>
      </w:pPr>
      <w:r w:rsidRPr="005B32CB">
        <w:rPr>
          <w:rFonts w:cs="Arial"/>
          <w:i w:val="0"/>
          <w:iCs/>
          <w:sz w:val="20"/>
        </w:rPr>
        <w:t>V rámci Předmětu plnění bude Odběrateli dodán Hardware, který bude originální, nový a nepoužitý. Odběratel bude v databázi výrobce Hardware a Software evidován jako první uživatel dodaného Hardware/Licence. Dodavatel je povinen do 7 (slovy: sedmi) pracovních dnů od doručení žádosti Odběratelem doložit potvrzení výrobce o určení dodaného Hardware pro evropský trh, včetně sériových čísel, případně jiný doklad prokazující plnou podporu výrobce pro provoz dodaných technických zařízení na území ČR. Před převzetím Hardware má Odběratel právo na kontrolu sériových čísel u výrobce (pokud jsou přidělena). Pro Software je Dodavatel povinen na vyžádání doložit doklad o plné podpoře výrobce při řešení technických problémů. Pokud bude v databázi výrobce uveden jiný koncový uživatel než Odběratel (i v minulosti), bude se jednat o podstatné porušení smlouvy.</w:t>
      </w:r>
    </w:p>
    <w:p w14:paraId="0CBA14AB" w14:textId="03F4BDA1" w:rsidR="007E6362" w:rsidRPr="00C60869" w:rsidRDefault="6376FBB5" w:rsidP="6376FBB5">
      <w:pPr>
        <w:pStyle w:val="Zkladntext"/>
        <w:numPr>
          <w:ilvl w:val="0"/>
          <w:numId w:val="3"/>
        </w:numPr>
        <w:shd w:val="clear" w:color="auto" w:fill="FFFFFF" w:themeFill="background1"/>
        <w:spacing w:before="60" w:after="60"/>
        <w:ind w:left="425" w:hanging="357"/>
        <w:jc w:val="both"/>
        <w:rPr>
          <w:rFonts w:cs="Arial"/>
          <w:i w:val="0"/>
          <w:sz w:val="20"/>
        </w:rPr>
      </w:pPr>
      <w:r w:rsidRPr="6376FBB5">
        <w:rPr>
          <w:rFonts w:cs="Arial"/>
          <w:i w:val="0"/>
          <w:sz w:val="20"/>
        </w:rPr>
        <w:t xml:space="preserve">Dodavatel se zavazuje dodat veškeré Licence v rozsahu nezbytném pro řádné užívání Řešení, aby byla zajištěna všechna požadovaná funkcionalita dle Prováděcí dokumentace, včetně správy, konfigurace a obnovy dat. Platnost těchto Licencí bude po celou dobu trvání majetkových autorských práv k dodanému Software. </w:t>
      </w:r>
    </w:p>
    <w:p w14:paraId="59B793B3" w14:textId="77777777" w:rsidR="007E6362" w:rsidRPr="00044641" w:rsidRDefault="007E6362" w:rsidP="00CC427B">
      <w:pPr>
        <w:pStyle w:val="Zkladntext"/>
        <w:numPr>
          <w:ilvl w:val="0"/>
          <w:numId w:val="3"/>
        </w:numPr>
        <w:shd w:val="clear" w:color="auto" w:fill="FFFFFF" w:themeFill="background1"/>
        <w:spacing w:before="60" w:after="60"/>
        <w:ind w:left="425" w:hanging="357"/>
        <w:jc w:val="both"/>
        <w:rPr>
          <w:rFonts w:cs="Arial"/>
          <w:i w:val="0"/>
          <w:sz w:val="20"/>
        </w:rPr>
      </w:pPr>
      <w:r w:rsidRPr="00044641">
        <w:rPr>
          <w:rFonts w:eastAsia="Arial" w:cs="Arial"/>
          <w:i w:val="0"/>
          <w:sz w:val="20"/>
        </w:rPr>
        <w:t xml:space="preserve">Předmět </w:t>
      </w:r>
      <w:r w:rsidRPr="00044641">
        <w:rPr>
          <w:rFonts w:cs="Arial"/>
          <w:i w:val="0"/>
          <w:sz w:val="20"/>
        </w:rPr>
        <w:t xml:space="preserve">plnění zahrnuje rovněž vyhotovení a dodání instalační, administrační a provozní dokumentace </w:t>
      </w:r>
      <w:r>
        <w:rPr>
          <w:rFonts w:cs="Arial"/>
          <w:i w:val="0"/>
          <w:sz w:val="20"/>
        </w:rPr>
        <w:t>Řešení</w:t>
      </w:r>
      <w:r w:rsidRPr="00044641">
        <w:rPr>
          <w:rFonts w:cs="Arial"/>
          <w:i w:val="0"/>
          <w:sz w:val="20"/>
        </w:rPr>
        <w:t xml:space="preserve"> (dokumentace bude zpracována nejméně v rozsahu potřebném pro</w:t>
      </w:r>
      <w:r>
        <w:rPr>
          <w:rFonts w:cs="Arial"/>
          <w:i w:val="0"/>
          <w:sz w:val="20"/>
        </w:rPr>
        <w:t> </w:t>
      </w:r>
      <w:r w:rsidRPr="00044641">
        <w:rPr>
          <w:rFonts w:cs="Arial"/>
          <w:i w:val="0"/>
          <w:sz w:val="20"/>
        </w:rPr>
        <w:t xml:space="preserve">zajištění užívání, správy a údržby </w:t>
      </w:r>
      <w:r>
        <w:rPr>
          <w:rFonts w:cs="Arial"/>
          <w:i w:val="0"/>
          <w:sz w:val="20"/>
        </w:rPr>
        <w:t>Řešení</w:t>
      </w:r>
      <w:r w:rsidRPr="00044641">
        <w:rPr>
          <w:rFonts w:cs="Arial"/>
          <w:i w:val="0"/>
          <w:sz w:val="20"/>
        </w:rPr>
        <w:t xml:space="preserve"> Odběratelem a dále bude obsahovat popis skutečného </w:t>
      </w:r>
      <w:r w:rsidRPr="00FC4E9B">
        <w:rPr>
          <w:rFonts w:cs="Arial"/>
          <w:i w:val="0"/>
          <w:color w:val="000000" w:themeColor="text1"/>
          <w:sz w:val="20"/>
        </w:rPr>
        <w:t xml:space="preserve">provedení </w:t>
      </w:r>
      <w:r>
        <w:rPr>
          <w:rFonts w:cs="Arial"/>
          <w:i w:val="0"/>
          <w:color w:val="000000" w:themeColor="text1"/>
          <w:sz w:val="20"/>
        </w:rPr>
        <w:t>Řešení</w:t>
      </w:r>
      <w:r w:rsidRPr="00FC4E9B">
        <w:rPr>
          <w:rFonts w:cs="Arial"/>
          <w:i w:val="0"/>
          <w:color w:val="000000" w:themeColor="text1"/>
          <w:sz w:val="20"/>
        </w:rPr>
        <w:t xml:space="preserve"> včetně jeho vazeb na další části IT Infrastruktury).</w:t>
      </w:r>
      <w:r w:rsidRPr="00044641">
        <w:rPr>
          <w:rFonts w:cs="Arial"/>
          <w:i w:val="0"/>
          <w:sz w:val="20"/>
        </w:rPr>
        <w:t xml:space="preserve"> </w:t>
      </w:r>
    </w:p>
    <w:p w14:paraId="72AA20FA" w14:textId="77777777" w:rsidR="007E6362" w:rsidRDefault="007E6362" w:rsidP="00CC427B">
      <w:pPr>
        <w:pStyle w:val="Zkladntext"/>
        <w:numPr>
          <w:ilvl w:val="0"/>
          <w:numId w:val="3"/>
        </w:numPr>
        <w:shd w:val="clear" w:color="auto" w:fill="FFFFFF" w:themeFill="background1"/>
        <w:spacing w:before="60" w:after="60"/>
        <w:ind w:left="425" w:hanging="357"/>
        <w:jc w:val="both"/>
        <w:rPr>
          <w:rFonts w:cs="Arial"/>
          <w:i w:val="0"/>
          <w:sz w:val="20"/>
        </w:rPr>
      </w:pPr>
      <w:r w:rsidRPr="00044641">
        <w:rPr>
          <w:rFonts w:eastAsia="Arial" w:cs="Arial"/>
          <w:i w:val="0"/>
          <w:sz w:val="20"/>
        </w:rPr>
        <w:t xml:space="preserve">Předmět </w:t>
      </w:r>
      <w:r w:rsidRPr="00044641">
        <w:rPr>
          <w:rFonts w:cs="Arial"/>
          <w:i w:val="0"/>
          <w:sz w:val="20"/>
        </w:rPr>
        <w:t xml:space="preserve">plnění zahrnuje rovněž veškeré implementační práce spojené s dodávkou </w:t>
      </w:r>
      <w:r>
        <w:rPr>
          <w:rFonts w:cs="Arial"/>
          <w:i w:val="0"/>
          <w:sz w:val="20"/>
        </w:rPr>
        <w:t>Řešení</w:t>
      </w:r>
      <w:r w:rsidRPr="00044641">
        <w:rPr>
          <w:rFonts w:cs="Arial"/>
          <w:i w:val="0"/>
          <w:sz w:val="20"/>
        </w:rPr>
        <w:t xml:space="preserve">. </w:t>
      </w:r>
    </w:p>
    <w:p w14:paraId="03C006B1" w14:textId="77777777" w:rsidR="007E6362" w:rsidRPr="00786DCA" w:rsidRDefault="007E6362" w:rsidP="00CC427B">
      <w:pPr>
        <w:pStyle w:val="Zkladntext"/>
        <w:numPr>
          <w:ilvl w:val="0"/>
          <w:numId w:val="3"/>
        </w:numPr>
        <w:shd w:val="clear" w:color="auto" w:fill="FFFFFF" w:themeFill="background1"/>
        <w:spacing w:before="60" w:after="60"/>
        <w:ind w:left="425" w:hanging="357"/>
        <w:jc w:val="both"/>
        <w:rPr>
          <w:rFonts w:cs="Arial"/>
          <w:i w:val="0"/>
          <w:sz w:val="20"/>
        </w:rPr>
      </w:pPr>
      <w:r>
        <w:rPr>
          <w:rFonts w:cs="Arial"/>
          <w:i w:val="0"/>
          <w:sz w:val="20"/>
        </w:rPr>
        <w:t>Součástí plnění bude dále p</w:t>
      </w:r>
      <w:r w:rsidRPr="00786DCA">
        <w:rPr>
          <w:rFonts w:cs="Arial"/>
          <w:i w:val="0"/>
          <w:sz w:val="20"/>
        </w:rPr>
        <w:t xml:space="preserve">rojektové vedení předmětu plnění této Smlouvy na straně </w:t>
      </w:r>
      <w:r>
        <w:rPr>
          <w:rFonts w:cs="Arial"/>
          <w:i w:val="0"/>
          <w:sz w:val="20"/>
        </w:rPr>
        <w:t>Dodavatele</w:t>
      </w:r>
      <w:r w:rsidRPr="00786DCA">
        <w:rPr>
          <w:rFonts w:cs="Arial"/>
          <w:i w:val="0"/>
          <w:sz w:val="20"/>
        </w:rPr>
        <w:t>:</w:t>
      </w:r>
    </w:p>
    <w:p w14:paraId="78CD6F1E" w14:textId="6FD61AE0" w:rsidR="007E6362" w:rsidRDefault="007E6362" w:rsidP="00CC427B">
      <w:pPr>
        <w:pStyle w:val="Zkladntext"/>
        <w:numPr>
          <w:ilvl w:val="0"/>
          <w:numId w:val="26"/>
        </w:numPr>
        <w:shd w:val="clear" w:color="auto" w:fill="FFFFFF" w:themeFill="background1"/>
        <w:spacing w:before="60" w:after="60"/>
        <w:ind w:left="782" w:hanging="357"/>
        <w:jc w:val="both"/>
        <w:rPr>
          <w:rFonts w:cs="Arial"/>
          <w:i w:val="0"/>
          <w:sz w:val="20"/>
        </w:rPr>
      </w:pPr>
      <w:r w:rsidRPr="00AD2BB7">
        <w:rPr>
          <w:rFonts w:cs="Arial"/>
          <w:i w:val="0"/>
          <w:sz w:val="20"/>
        </w:rPr>
        <w:t>Dodavatel</w:t>
      </w:r>
      <w:r>
        <w:rPr>
          <w:rFonts w:cs="Arial"/>
          <w:i w:val="0"/>
          <w:sz w:val="20"/>
        </w:rPr>
        <w:t xml:space="preserve"> </w:t>
      </w:r>
      <w:r w:rsidRPr="00786DCA">
        <w:rPr>
          <w:rFonts w:cs="Arial"/>
          <w:i w:val="0"/>
          <w:sz w:val="20"/>
        </w:rPr>
        <w:t>zajistí plnění předmětu smlouvy po celou dobu realizace dodávky</w:t>
      </w:r>
      <w:r w:rsidR="004C4E44">
        <w:rPr>
          <w:rFonts w:cs="Arial"/>
          <w:i w:val="0"/>
          <w:sz w:val="20"/>
        </w:rPr>
        <w:t>.</w:t>
      </w:r>
      <w:r w:rsidRPr="00786DCA">
        <w:rPr>
          <w:rFonts w:cs="Arial"/>
          <w:i w:val="0"/>
          <w:sz w:val="20"/>
        </w:rPr>
        <w:t xml:space="preserve"> </w:t>
      </w:r>
      <w:r w:rsidR="00AA3846">
        <w:rPr>
          <w:rFonts w:cs="Arial"/>
          <w:i w:val="0"/>
          <w:sz w:val="20"/>
        </w:rPr>
        <w:t>V</w:t>
      </w:r>
      <w:r w:rsidRPr="00786DCA">
        <w:rPr>
          <w:rFonts w:cs="Arial"/>
          <w:i w:val="0"/>
          <w:sz w:val="20"/>
        </w:rPr>
        <w:t xml:space="preserve"> průběhu plnění předmětu této Smlouvy </w:t>
      </w:r>
      <w:r w:rsidR="00AA3846">
        <w:rPr>
          <w:rFonts w:cs="Arial"/>
          <w:i w:val="0"/>
          <w:sz w:val="20"/>
        </w:rPr>
        <w:t xml:space="preserve">bude </w:t>
      </w:r>
      <w:r w:rsidRPr="00786DCA">
        <w:rPr>
          <w:rFonts w:cs="Arial"/>
          <w:i w:val="0"/>
          <w:sz w:val="20"/>
        </w:rPr>
        <w:t xml:space="preserve">aktivně a konstruktivně </w:t>
      </w:r>
      <w:proofErr w:type="gramStart"/>
      <w:r w:rsidRPr="00786DCA">
        <w:rPr>
          <w:rFonts w:cs="Arial"/>
          <w:i w:val="0"/>
          <w:sz w:val="20"/>
        </w:rPr>
        <w:t>komunikovat s jmenovaným</w:t>
      </w:r>
      <w:proofErr w:type="gramEnd"/>
      <w:r w:rsidRPr="00786DCA">
        <w:rPr>
          <w:rFonts w:cs="Arial"/>
          <w:i w:val="0"/>
          <w:sz w:val="20"/>
        </w:rPr>
        <w:t xml:space="preserve"> zástupcem </w:t>
      </w:r>
      <w:r w:rsidRPr="00B12B73">
        <w:rPr>
          <w:rFonts w:cs="Arial"/>
          <w:i w:val="0"/>
          <w:sz w:val="20"/>
        </w:rPr>
        <w:t>Odběratel</w:t>
      </w:r>
      <w:r>
        <w:rPr>
          <w:rFonts w:cs="Arial"/>
          <w:i w:val="0"/>
          <w:sz w:val="20"/>
        </w:rPr>
        <w:t>e.</w:t>
      </w:r>
    </w:p>
    <w:p w14:paraId="7C2CC24A" w14:textId="6DE4EC3A" w:rsidR="007E6362" w:rsidRDefault="00E00756" w:rsidP="00CC427B">
      <w:pPr>
        <w:pStyle w:val="Zkladntext"/>
        <w:numPr>
          <w:ilvl w:val="0"/>
          <w:numId w:val="26"/>
        </w:numPr>
        <w:shd w:val="clear" w:color="auto" w:fill="FFFFFF" w:themeFill="background1"/>
        <w:spacing w:before="60" w:after="60"/>
        <w:ind w:left="782" w:hanging="357"/>
        <w:jc w:val="both"/>
        <w:rPr>
          <w:rFonts w:cs="Arial"/>
          <w:i w:val="0"/>
          <w:sz w:val="20"/>
        </w:rPr>
      </w:pPr>
      <w:r>
        <w:rPr>
          <w:rFonts w:cs="Arial"/>
          <w:i w:val="0"/>
          <w:sz w:val="20"/>
        </w:rPr>
        <w:t xml:space="preserve">Dodavatel zajistí </w:t>
      </w:r>
      <w:r w:rsidR="007E6362" w:rsidRPr="00AD2BB7">
        <w:rPr>
          <w:rFonts w:cs="Arial"/>
          <w:i w:val="0"/>
          <w:sz w:val="20"/>
        </w:rPr>
        <w:t>součinnost a koordinac</w:t>
      </w:r>
      <w:r>
        <w:rPr>
          <w:rFonts w:cs="Arial"/>
          <w:i w:val="0"/>
          <w:sz w:val="20"/>
        </w:rPr>
        <w:t>i</w:t>
      </w:r>
      <w:r w:rsidR="007E6362" w:rsidRPr="00AD2BB7">
        <w:rPr>
          <w:rFonts w:cs="Arial"/>
          <w:i w:val="0"/>
          <w:sz w:val="20"/>
        </w:rPr>
        <w:t xml:space="preserve"> prací, služeb a/nebo dodávek třetích stran (zejm. stávajících dodavatelů Odběratele) zapojených do plnění předmětu této Smlouvy za účelem dosažení úspěšné realizace předmětu plnění této Smlouvy jako celku a jeho úspěšné realizace v daném časovém rámci vč. jednotlivého oprávněného konkrétního úkolu s určeným termínem z kontrolního dne v rámci koordinace prací, služeb a/nebo dodávek</w:t>
      </w:r>
      <w:r w:rsidR="007E6362">
        <w:rPr>
          <w:rFonts w:cs="Arial"/>
          <w:i w:val="0"/>
          <w:sz w:val="20"/>
        </w:rPr>
        <w:t>.</w:t>
      </w:r>
    </w:p>
    <w:p w14:paraId="5C267C67" w14:textId="3DCA3E77" w:rsidR="007E6362" w:rsidRDefault="007643A7" w:rsidP="00CC427B">
      <w:pPr>
        <w:pStyle w:val="Zkladntext"/>
        <w:numPr>
          <w:ilvl w:val="0"/>
          <w:numId w:val="26"/>
        </w:numPr>
        <w:shd w:val="clear" w:color="auto" w:fill="FFFFFF" w:themeFill="background1"/>
        <w:spacing w:before="60" w:after="60"/>
        <w:ind w:left="782" w:hanging="357"/>
        <w:jc w:val="both"/>
        <w:rPr>
          <w:rFonts w:cs="Arial"/>
          <w:i w:val="0"/>
          <w:sz w:val="20"/>
        </w:rPr>
      </w:pPr>
      <w:r>
        <w:rPr>
          <w:rFonts w:cs="Arial"/>
          <w:i w:val="0"/>
          <w:sz w:val="20"/>
        </w:rPr>
        <w:t>P</w:t>
      </w:r>
      <w:r w:rsidR="007E6362" w:rsidRPr="00AD2BB7">
        <w:rPr>
          <w:rFonts w:cs="Arial"/>
          <w:i w:val="0"/>
          <w:sz w:val="20"/>
        </w:rPr>
        <w:t>ro účely kontroly průběhu provádění předmětu plnění této Smlouvy organizuje Dodavatel kontrolní dny – kontrolní dny se budou konat za účasti zástupců smluvních stran min. 1 x 14 dní. Dodavatel zajistí řízení všech kontrolních dnů a dílčích jednání s administrátory, uživateli a vedením projektu na straně Odběratele. Z kontrolního dne provede Dodavatel písemný zápis. Dodavatel je povinen se řádně svolaného kontrolního dnu zúčastnit. Změna termínů a stanovení periodicity termínů kontrolních dnů je výhradně na straně Odběratele</w:t>
      </w:r>
      <w:r w:rsidR="007E6362">
        <w:rPr>
          <w:rFonts w:cs="Arial"/>
          <w:i w:val="0"/>
          <w:sz w:val="20"/>
        </w:rPr>
        <w:t>.</w:t>
      </w:r>
    </w:p>
    <w:p w14:paraId="4B7F6E6F" w14:textId="0B2A394D" w:rsidR="007E6362" w:rsidRPr="00646943" w:rsidRDefault="007E6362" w:rsidP="00CC427B">
      <w:pPr>
        <w:pStyle w:val="Zkladntext"/>
        <w:numPr>
          <w:ilvl w:val="0"/>
          <w:numId w:val="26"/>
        </w:numPr>
        <w:shd w:val="clear" w:color="auto" w:fill="FFFFFF" w:themeFill="background1"/>
        <w:spacing w:before="60" w:after="60"/>
        <w:ind w:left="782" w:hanging="357"/>
        <w:jc w:val="both"/>
        <w:rPr>
          <w:rFonts w:cs="Arial"/>
          <w:i w:val="0"/>
          <w:strike/>
          <w:sz w:val="20"/>
        </w:rPr>
      </w:pPr>
      <w:r w:rsidRPr="00AD2BB7">
        <w:rPr>
          <w:rFonts w:cs="Arial"/>
          <w:i w:val="0"/>
          <w:sz w:val="20"/>
        </w:rPr>
        <w:t>Dodavatel dále zajistí zpracování harmonogramu prací v podobě navazujících činností</w:t>
      </w:r>
      <w:r w:rsidR="001A6FD6">
        <w:rPr>
          <w:rFonts w:cs="Arial"/>
          <w:i w:val="0"/>
          <w:sz w:val="20"/>
        </w:rPr>
        <w:t>.</w:t>
      </w:r>
    </w:p>
    <w:p w14:paraId="72BC6B31" w14:textId="77777777" w:rsidR="007E6362" w:rsidRDefault="007E6362" w:rsidP="00CC427B">
      <w:pPr>
        <w:pStyle w:val="Zkladntext"/>
        <w:numPr>
          <w:ilvl w:val="0"/>
          <w:numId w:val="26"/>
        </w:numPr>
        <w:shd w:val="clear" w:color="auto" w:fill="FFFFFF" w:themeFill="background1"/>
        <w:spacing w:before="60" w:after="60"/>
        <w:ind w:left="782" w:hanging="357"/>
        <w:jc w:val="both"/>
        <w:rPr>
          <w:rFonts w:cs="Arial"/>
          <w:i w:val="0"/>
          <w:sz w:val="20"/>
        </w:rPr>
      </w:pPr>
      <w:r w:rsidRPr="00AD2BB7">
        <w:rPr>
          <w:rFonts w:cs="Arial"/>
          <w:i w:val="0"/>
          <w:sz w:val="20"/>
        </w:rPr>
        <w:t>Dodavatel zajistí řízení vzniku veškeré administrátorské, provozní, bezpečnostní, uživatelské dokumentace, školících materiálů, organizace školení samotného a další projektové dokumentace</w:t>
      </w:r>
      <w:r>
        <w:rPr>
          <w:rFonts w:cs="Arial"/>
          <w:i w:val="0"/>
          <w:sz w:val="20"/>
        </w:rPr>
        <w:t>.</w:t>
      </w:r>
    </w:p>
    <w:p w14:paraId="416932F5" w14:textId="77777777" w:rsidR="007E6362" w:rsidRPr="00AD2BB7" w:rsidRDefault="007E6362" w:rsidP="00CC427B">
      <w:pPr>
        <w:pStyle w:val="Zkladntext"/>
        <w:numPr>
          <w:ilvl w:val="0"/>
          <w:numId w:val="26"/>
        </w:numPr>
        <w:shd w:val="clear" w:color="auto" w:fill="FFFFFF" w:themeFill="background1"/>
        <w:spacing w:before="60" w:after="60"/>
        <w:ind w:left="782" w:hanging="357"/>
        <w:jc w:val="both"/>
        <w:rPr>
          <w:rFonts w:cs="Arial"/>
          <w:i w:val="0"/>
          <w:sz w:val="20"/>
        </w:rPr>
      </w:pPr>
      <w:r w:rsidRPr="00AD2BB7">
        <w:rPr>
          <w:rFonts w:cs="Arial"/>
          <w:i w:val="0"/>
          <w:sz w:val="20"/>
        </w:rPr>
        <w:t>Dodavatel zajistí veškeré řídící činnosti projektu s vlastníky projektu na straně Odběratele nebo jím určených třetích stran na straně Dodavatele.</w:t>
      </w:r>
    </w:p>
    <w:p w14:paraId="7BD4BA17" w14:textId="59F9C7A9" w:rsidR="007E6362" w:rsidRPr="00FC4E9B" w:rsidRDefault="007E6362" w:rsidP="00CC427B">
      <w:pPr>
        <w:pStyle w:val="Zkladntext"/>
        <w:numPr>
          <w:ilvl w:val="0"/>
          <w:numId w:val="3"/>
        </w:numPr>
        <w:shd w:val="clear" w:color="auto" w:fill="FFFFFF" w:themeFill="background1"/>
        <w:spacing w:before="60" w:after="60"/>
        <w:ind w:left="425" w:hanging="357"/>
        <w:jc w:val="both"/>
        <w:rPr>
          <w:rFonts w:cs="Arial"/>
          <w:i w:val="0"/>
          <w:color w:val="000000" w:themeColor="text1"/>
          <w:sz w:val="20"/>
        </w:rPr>
      </w:pPr>
      <w:r w:rsidRPr="00FC4E9B">
        <w:rPr>
          <w:rFonts w:cs="Arial"/>
          <w:i w:val="0"/>
          <w:color w:val="000000" w:themeColor="text1"/>
          <w:sz w:val="20"/>
        </w:rPr>
        <w:t xml:space="preserve">Školení </w:t>
      </w:r>
      <w:r w:rsidR="00F65BEE">
        <w:rPr>
          <w:rFonts w:cs="Arial"/>
          <w:i w:val="0"/>
          <w:color w:val="000000" w:themeColor="text1"/>
          <w:sz w:val="20"/>
        </w:rPr>
        <w:t>uživatelů</w:t>
      </w:r>
      <w:r w:rsidRPr="00FC4E9B">
        <w:rPr>
          <w:rFonts w:cs="Arial"/>
          <w:i w:val="0"/>
          <w:color w:val="000000" w:themeColor="text1"/>
          <w:sz w:val="20"/>
        </w:rPr>
        <w:t xml:space="preserve"> bude poskytnuto v rozsahu nezbytném pro zvládnutí správy a používání</w:t>
      </w:r>
      <w:r w:rsidR="00BA4A27">
        <w:rPr>
          <w:rFonts w:cs="Arial"/>
          <w:i w:val="0"/>
          <w:color w:val="000000" w:themeColor="text1"/>
          <w:sz w:val="20"/>
        </w:rPr>
        <w:t xml:space="preserve"> VMS a městského kamerového dohledového systému</w:t>
      </w:r>
      <w:r w:rsidRPr="00FC4E9B">
        <w:rPr>
          <w:rFonts w:cs="Arial"/>
          <w:i w:val="0"/>
          <w:color w:val="000000" w:themeColor="text1"/>
          <w:sz w:val="20"/>
        </w:rPr>
        <w:t xml:space="preserve">, a to v minimálním rozsahu minimálně </w:t>
      </w:r>
      <w:r w:rsidR="00D738B4">
        <w:rPr>
          <w:rFonts w:cs="Arial"/>
          <w:i w:val="0"/>
          <w:color w:val="000000" w:themeColor="text1"/>
          <w:sz w:val="20"/>
        </w:rPr>
        <w:t>8</w:t>
      </w:r>
      <w:r w:rsidRPr="00FC4E9B">
        <w:rPr>
          <w:rFonts w:cs="Arial"/>
          <w:i w:val="0"/>
          <w:color w:val="000000" w:themeColor="text1"/>
          <w:sz w:val="20"/>
        </w:rPr>
        <w:t xml:space="preserve"> hodin, pro </w:t>
      </w:r>
      <w:r w:rsidR="0024025F">
        <w:rPr>
          <w:rFonts w:cs="Arial"/>
          <w:i w:val="0"/>
          <w:color w:val="000000" w:themeColor="text1"/>
          <w:sz w:val="20"/>
        </w:rPr>
        <w:t>maximálně 5</w:t>
      </w:r>
      <w:r w:rsidRPr="00FC4E9B">
        <w:rPr>
          <w:rFonts w:cs="Arial"/>
          <w:i w:val="0"/>
          <w:color w:val="000000" w:themeColor="text1"/>
          <w:sz w:val="20"/>
        </w:rPr>
        <w:t xml:space="preserve"> osob. Školení proběhne v prostorách sídla Odběratele, dle termínu stanoveném Odběratelem</w:t>
      </w:r>
      <w:r w:rsidRPr="00FC4E9B">
        <w:rPr>
          <w:rFonts w:cs="Arial"/>
          <w:color w:val="000000" w:themeColor="text1"/>
          <w:sz w:val="20"/>
        </w:rPr>
        <w:t>.</w:t>
      </w:r>
    </w:p>
    <w:p w14:paraId="2AF4036F" w14:textId="537ED164" w:rsidR="007E6362" w:rsidRPr="00C33165" w:rsidRDefault="00A42778" w:rsidP="00CC427B">
      <w:pPr>
        <w:pStyle w:val="Zkladntext"/>
        <w:numPr>
          <w:ilvl w:val="0"/>
          <w:numId w:val="3"/>
        </w:numPr>
        <w:shd w:val="clear" w:color="auto" w:fill="FFFFFF" w:themeFill="background1"/>
        <w:spacing w:before="60" w:after="60"/>
        <w:ind w:left="425" w:hanging="357"/>
        <w:jc w:val="both"/>
        <w:rPr>
          <w:rFonts w:cs="Arial"/>
          <w:i w:val="0"/>
          <w:color w:val="000000" w:themeColor="text1"/>
          <w:sz w:val="20"/>
        </w:rPr>
      </w:pPr>
      <w:r w:rsidRPr="00A42778">
        <w:rPr>
          <w:rFonts w:cs="Arial"/>
          <w:i w:val="0"/>
          <w:color w:val="000000" w:themeColor="text1"/>
          <w:sz w:val="20"/>
        </w:rPr>
        <w:t>Dodavatel se zavazuje zajistit dodávku uceleného a plně funkčního ekosystému, který zahrnuje technologie, podpůrné služby a vysokorychlostní 5G konektivitu, přičemž tento ekosystém bude odpovídat požadavkům schváleného projektového záměru. Dodávané řešení musí splňovat minimální technické a funkční specifikace stanovené Odběratelem v Prováděcí dokumentaci. Všechny komponenty musí být vzájemně plně kompatibilní a integrované tak, aby se eliminovala funkční a integrační rizika spojená s jednotlivou dodávkou samostatných částí.</w:t>
      </w:r>
    </w:p>
    <w:p w14:paraId="6E34958F" w14:textId="696115D3" w:rsidR="007E6362" w:rsidRDefault="007E6362" w:rsidP="00CC427B">
      <w:pPr>
        <w:pStyle w:val="Zkladntext"/>
        <w:numPr>
          <w:ilvl w:val="0"/>
          <w:numId w:val="3"/>
        </w:numPr>
        <w:shd w:val="clear" w:color="auto" w:fill="FFFFFF" w:themeFill="background1"/>
        <w:spacing w:before="60" w:after="60"/>
        <w:ind w:left="425" w:hanging="357"/>
        <w:jc w:val="both"/>
        <w:rPr>
          <w:rFonts w:cs="Arial"/>
          <w:i w:val="0"/>
          <w:sz w:val="20"/>
        </w:rPr>
      </w:pPr>
      <w:r w:rsidRPr="00044641">
        <w:rPr>
          <w:rFonts w:cs="Arial"/>
          <w:i w:val="0"/>
          <w:sz w:val="20"/>
        </w:rPr>
        <w:t>Dodavatel prohlašuje, že dodan</w:t>
      </w:r>
      <w:r>
        <w:rPr>
          <w:rFonts w:cs="Arial"/>
          <w:i w:val="0"/>
          <w:sz w:val="20"/>
        </w:rPr>
        <w:t>é</w:t>
      </w:r>
      <w:r w:rsidRPr="00044641">
        <w:rPr>
          <w:rFonts w:cs="Arial"/>
          <w:i w:val="0"/>
          <w:sz w:val="20"/>
        </w:rPr>
        <w:t xml:space="preserve"> </w:t>
      </w:r>
      <w:r>
        <w:rPr>
          <w:rFonts w:cs="Arial"/>
          <w:i w:val="0"/>
          <w:sz w:val="20"/>
        </w:rPr>
        <w:t>Řešení</w:t>
      </w:r>
      <w:r w:rsidRPr="00044641">
        <w:rPr>
          <w:rFonts w:cs="Arial"/>
          <w:i w:val="0"/>
          <w:sz w:val="20"/>
        </w:rPr>
        <w:t xml:space="preserve"> splňuje veškeré požadavky a nároky </w:t>
      </w:r>
      <w:r w:rsidR="00D74D50">
        <w:rPr>
          <w:rFonts w:cs="Arial"/>
          <w:i w:val="0"/>
          <w:sz w:val="20"/>
        </w:rPr>
        <w:t>Prováděcí dokumentace</w:t>
      </w:r>
      <w:r w:rsidRPr="00044641">
        <w:rPr>
          <w:rFonts w:cs="Arial"/>
          <w:i w:val="0"/>
          <w:sz w:val="20"/>
        </w:rPr>
        <w:t xml:space="preserve">. </w:t>
      </w:r>
    </w:p>
    <w:p w14:paraId="5BD224F8" w14:textId="16970513" w:rsidR="009F018A" w:rsidRPr="009F018A" w:rsidRDefault="009F018A" w:rsidP="009F018A">
      <w:pPr>
        <w:pStyle w:val="Zkladntext"/>
        <w:numPr>
          <w:ilvl w:val="0"/>
          <w:numId w:val="3"/>
        </w:numPr>
        <w:shd w:val="clear" w:color="auto" w:fill="FFFFFF" w:themeFill="background1"/>
        <w:spacing w:before="60" w:after="60"/>
        <w:ind w:left="425" w:hanging="357"/>
        <w:jc w:val="both"/>
        <w:rPr>
          <w:i w:val="0"/>
          <w:iCs/>
          <w:color w:val="000000"/>
          <w:sz w:val="20"/>
        </w:rPr>
      </w:pPr>
      <w:r w:rsidRPr="009F018A">
        <w:rPr>
          <w:i w:val="0"/>
          <w:iCs/>
          <w:color w:val="000000"/>
          <w:sz w:val="20"/>
        </w:rPr>
        <w:t xml:space="preserve">V případě rozporu mezi ustanoveními této Smlouvy a ustanoveními Prováděcí dokumentace budou v právních a obchodních záležitostech platit podmínky uvedené ve Smlouvě, zatímco v technických </w:t>
      </w:r>
      <w:r w:rsidRPr="009F018A">
        <w:rPr>
          <w:i w:val="0"/>
          <w:iCs/>
          <w:color w:val="000000"/>
          <w:sz w:val="20"/>
        </w:rPr>
        <w:lastRenderedPageBreak/>
        <w:t>otázkách budou přednostně uplatněna ustanovení Prováděcí dokumentace, pokud nebude mezi Smluvními stranami dohodnuto jinak v písemné formě.</w:t>
      </w:r>
    </w:p>
    <w:p w14:paraId="725A7FCA" w14:textId="27E130E3" w:rsidR="007E6362" w:rsidRPr="00044641" w:rsidRDefault="007E6362" w:rsidP="009F018A">
      <w:pPr>
        <w:pStyle w:val="Zkladntext"/>
        <w:shd w:val="clear" w:color="auto" w:fill="FFFFFF" w:themeFill="background1"/>
        <w:spacing w:before="60" w:after="60"/>
        <w:ind w:left="425"/>
        <w:jc w:val="both"/>
        <w:rPr>
          <w:rFonts w:cs="Arial"/>
          <w:i w:val="0"/>
          <w:sz w:val="20"/>
        </w:rPr>
      </w:pPr>
    </w:p>
    <w:p w14:paraId="14E55781" w14:textId="77777777" w:rsidR="007E6362" w:rsidRDefault="007E6362" w:rsidP="001E56FF">
      <w:pPr>
        <w:shd w:val="clear" w:color="auto" w:fill="FFFFFF" w:themeFill="background1"/>
        <w:spacing w:before="120" w:after="120"/>
        <w:jc w:val="center"/>
        <w:rPr>
          <w:rFonts w:ascii="Arial" w:hAnsi="Arial" w:cs="Arial"/>
          <w:b/>
        </w:rPr>
      </w:pPr>
    </w:p>
    <w:p w14:paraId="3D5AB1BA" w14:textId="77777777" w:rsidR="007E6362" w:rsidRPr="00954578" w:rsidRDefault="007E6362" w:rsidP="001E56FF">
      <w:pPr>
        <w:shd w:val="clear" w:color="auto" w:fill="FFFFFF" w:themeFill="background1"/>
        <w:spacing w:before="120" w:after="120"/>
        <w:jc w:val="center"/>
        <w:rPr>
          <w:rFonts w:ascii="Arial" w:hAnsi="Arial" w:cs="Arial"/>
          <w:b/>
        </w:rPr>
      </w:pPr>
      <w:r w:rsidRPr="00954578">
        <w:rPr>
          <w:rFonts w:ascii="Arial" w:hAnsi="Arial" w:cs="Arial"/>
          <w:b/>
        </w:rPr>
        <w:t>III. Místo a způsob poskytnutí Předmětu plnění</w:t>
      </w:r>
    </w:p>
    <w:p w14:paraId="5B60F972" w14:textId="35C45A6B" w:rsidR="007E6362" w:rsidRPr="00FC4E9B" w:rsidRDefault="007E6362" w:rsidP="001E56FF">
      <w:pPr>
        <w:pStyle w:val="Zkladntext"/>
        <w:numPr>
          <w:ilvl w:val="0"/>
          <w:numId w:val="8"/>
        </w:numPr>
        <w:shd w:val="clear" w:color="auto" w:fill="FFFFFF" w:themeFill="background1"/>
        <w:spacing w:before="60" w:after="60"/>
        <w:ind w:left="425" w:hanging="357"/>
        <w:jc w:val="both"/>
        <w:rPr>
          <w:rFonts w:cs="Arial"/>
          <w:i w:val="0"/>
          <w:color w:val="000000" w:themeColor="text1"/>
          <w:sz w:val="20"/>
        </w:rPr>
      </w:pPr>
      <w:r w:rsidRPr="00FC4E9B">
        <w:rPr>
          <w:rFonts w:cs="Arial"/>
          <w:i w:val="0"/>
          <w:color w:val="000000" w:themeColor="text1"/>
          <w:sz w:val="20"/>
        </w:rPr>
        <w:t xml:space="preserve">Místem dodání Předmětu plnění je území města </w:t>
      </w:r>
      <w:r w:rsidR="009D676B">
        <w:rPr>
          <w:rFonts w:cs="Arial"/>
          <w:i w:val="0"/>
          <w:color w:val="000000" w:themeColor="text1"/>
          <w:sz w:val="20"/>
        </w:rPr>
        <w:t>Jilemnice</w:t>
      </w:r>
      <w:r w:rsidRPr="00FC4E9B">
        <w:rPr>
          <w:rFonts w:cs="Arial"/>
          <w:i w:val="0"/>
          <w:color w:val="000000" w:themeColor="text1"/>
          <w:sz w:val="20"/>
        </w:rPr>
        <w:t xml:space="preserve">. Konkrétní lokality budou určeny rozhodnutím </w:t>
      </w:r>
      <w:r>
        <w:rPr>
          <w:rFonts w:cs="Arial"/>
          <w:i w:val="0"/>
          <w:color w:val="000000" w:themeColor="text1"/>
          <w:sz w:val="20"/>
        </w:rPr>
        <w:t>Odběratele</w:t>
      </w:r>
      <w:r w:rsidRPr="00FC4E9B">
        <w:rPr>
          <w:rFonts w:cs="Arial"/>
          <w:i w:val="0"/>
          <w:color w:val="000000" w:themeColor="text1"/>
          <w:sz w:val="20"/>
        </w:rPr>
        <w:t>.</w:t>
      </w:r>
    </w:p>
    <w:p w14:paraId="324E7231" w14:textId="77777777" w:rsidR="007E6362" w:rsidRPr="001B59BC" w:rsidRDefault="007E6362" w:rsidP="001E56FF">
      <w:pPr>
        <w:pStyle w:val="Zkladntext"/>
        <w:numPr>
          <w:ilvl w:val="0"/>
          <w:numId w:val="8"/>
        </w:numPr>
        <w:shd w:val="clear" w:color="auto" w:fill="FFFFFF" w:themeFill="background1"/>
        <w:spacing w:before="60" w:after="60"/>
        <w:ind w:left="425" w:hanging="357"/>
        <w:jc w:val="both"/>
        <w:rPr>
          <w:rFonts w:cs="Arial"/>
          <w:i w:val="0"/>
          <w:sz w:val="20"/>
        </w:rPr>
      </w:pPr>
      <w:r w:rsidRPr="001B59BC">
        <w:rPr>
          <w:rFonts w:cs="Arial"/>
          <w:i w:val="0"/>
          <w:sz w:val="20"/>
        </w:rPr>
        <w:t xml:space="preserve">Náklady na dodání Předmětu plnění a jeho částí do </w:t>
      </w:r>
      <w:r>
        <w:rPr>
          <w:rFonts w:cs="Arial"/>
          <w:i w:val="0"/>
          <w:sz w:val="20"/>
        </w:rPr>
        <w:t xml:space="preserve">Místa plnění a </w:t>
      </w:r>
      <w:r w:rsidRPr="001B59BC">
        <w:rPr>
          <w:rFonts w:cs="Arial"/>
          <w:i w:val="0"/>
          <w:sz w:val="20"/>
        </w:rPr>
        <w:t>místa dodání hradí Dodavatel.</w:t>
      </w:r>
    </w:p>
    <w:p w14:paraId="23C98505" w14:textId="2BDEEBD4" w:rsidR="00104ED9" w:rsidRDefault="007E6362" w:rsidP="001E56FF">
      <w:pPr>
        <w:pStyle w:val="Zkladntext"/>
        <w:numPr>
          <w:ilvl w:val="0"/>
          <w:numId w:val="8"/>
        </w:numPr>
        <w:shd w:val="clear" w:color="auto" w:fill="FFFFFF" w:themeFill="background1"/>
        <w:spacing w:before="60" w:after="60"/>
        <w:ind w:left="425" w:hanging="357"/>
        <w:jc w:val="both"/>
        <w:rPr>
          <w:rFonts w:cs="Arial"/>
          <w:i w:val="0"/>
          <w:color w:val="000000" w:themeColor="text1"/>
          <w:sz w:val="20"/>
        </w:rPr>
      </w:pPr>
      <w:r w:rsidRPr="00104ED9">
        <w:rPr>
          <w:rFonts w:cs="Arial"/>
          <w:i w:val="0"/>
          <w:sz w:val="20"/>
        </w:rPr>
        <w:t>Předmět plnění včetně dodání veškerého Hardware, Licencí a provedení Implementace a uvedení Řešení do ostrého provozu</w:t>
      </w:r>
      <w:r w:rsidRPr="00104ED9">
        <w:rPr>
          <w:rFonts w:cs="Arial"/>
          <w:i w:val="0"/>
          <w:color w:val="000000" w:themeColor="text1"/>
          <w:sz w:val="20"/>
        </w:rPr>
        <w:t xml:space="preserve"> bude provedeno </w:t>
      </w:r>
      <w:r w:rsidRPr="00D46BA4">
        <w:rPr>
          <w:rFonts w:cs="Arial"/>
          <w:i w:val="0"/>
          <w:color w:val="000000" w:themeColor="text1"/>
          <w:sz w:val="20"/>
        </w:rPr>
        <w:t xml:space="preserve">nejpozději do </w:t>
      </w:r>
      <w:r w:rsidR="008E7D97" w:rsidRPr="00D46BA4">
        <w:rPr>
          <w:rFonts w:cs="Arial"/>
          <w:i w:val="0"/>
          <w:color w:val="000000" w:themeColor="text1"/>
          <w:sz w:val="20"/>
        </w:rPr>
        <w:t>15</w:t>
      </w:r>
      <w:r w:rsidRPr="00D46BA4">
        <w:rPr>
          <w:rFonts w:cs="Arial"/>
          <w:i w:val="0"/>
          <w:color w:val="000000" w:themeColor="text1"/>
          <w:sz w:val="20"/>
        </w:rPr>
        <w:t>. 1</w:t>
      </w:r>
      <w:r w:rsidR="008E7D97" w:rsidRPr="00D46BA4">
        <w:rPr>
          <w:rFonts w:cs="Arial"/>
          <w:i w:val="0"/>
          <w:color w:val="000000" w:themeColor="text1"/>
          <w:sz w:val="20"/>
        </w:rPr>
        <w:t>2</w:t>
      </w:r>
      <w:r w:rsidRPr="00D46BA4">
        <w:rPr>
          <w:rFonts w:cs="Arial"/>
          <w:i w:val="0"/>
          <w:color w:val="000000" w:themeColor="text1"/>
          <w:sz w:val="20"/>
        </w:rPr>
        <w:t>. 2025 (dále také jen „</w:t>
      </w:r>
      <w:r w:rsidRPr="00D46BA4">
        <w:rPr>
          <w:rFonts w:cs="Arial"/>
          <w:b/>
          <w:bCs/>
          <w:i w:val="0"/>
          <w:color w:val="000000" w:themeColor="text1"/>
          <w:sz w:val="20"/>
        </w:rPr>
        <w:t>Termín plnění</w:t>
      </w:r>
      <w:r w:rsidRPr="00D46BA4">
        <w:rPr>
          <w:rFonts w:cs="Arial"/>
          <w:i w:val="0"/>
          <w:color w:val="000000" w:themeColor="text1"/>
          <w:sz w:val="20"/>
        </w:rPr>
        <w:t xml:space="preserve">“). Součástí plnění je dále </w:t>
      </w:r>
      <w:r w:rsidR="003F5105" w:rsidRPr="00D46BA4">
        <w:rPr>
          <w:rFonts w:cs="Arial"/>
          <w:i w:val="0"/>
          <w:color w:val="000000" w:themeColor="text1"/>
          <w:sz w:val="20"/>
        </w:rPr>
        <w:t>z</w:t>
      </w:r>
      <w:r w:rsidRPr="00D46BA4">
        <w:rPr>
          <w:rFonts w:cs="Arial"/>
          <w:i w:val="0"/>
          <w:color w:val="000000" w:themeColor="text1"/>
          <w:sz w:val="20"/>
        </w:rPr>
        <w:t xml:space="preserve">kušební provoz, který bude realizován po dobu 1 měsíce, nejdéle však do </w:t>
      </w:r>
      <w:r w:rsidR="008E7D97" w:rsidRPr="00D46BA4">
        <w:rPr>
          <w:rFonts w:cs="Arial"/>
          <w:i w:val="0"/>
          <w:color w:val="000000" w:themeColor="text1"/>
          <w:sz w:val="20"/>
        </w:rPr>
        <w:t>15</w:t>
      </w:r>
      <w:r w:rsidRPr="00D46BA4">
        <w:rPr>
          <w:rFonts w:cs="Arial"/>
          <w:i w:val="0"/>
          <w:color w:val="000000" w:themeColor="text1"/>
          <w:sz w:val="20"/>
        </w:rPr>
        <w:t>. 1</w:t>
      </w:r>
      <w:r w:rsidR="00AC3CBE" w:rsidRPr="00D46BA4">
        <w:rPr>
          <w:rFonts w:cs="Arial"/>
          <w:i w:val="0"/>
          <w:color w:val="000000" w:themeColor="text1"/>
          <w:sz w:val="20"/>
        </w:rPr>
        <w:t>1</w:t>
      </w:r>
      <w:r w:rsidRPr="00D46BA4">
        <w:rPr>
          <w:rFonts w:cs="Arial"/>
          <w:i w:val="0"/>
          <w:color w:val="000000" w:themeColor="text1"/>
          <w:sz w:val="20"/>
        </w:rPr>
        <w:t>. 2025. Zkušební provoz musí být realizován n</w:t>
      </w:r>
      <w:r w:rsidRPr="00104ED9">
        <w:rPr>
          <w:rFonts w:cs="Arial"/>
          <w:i w:val="0"/>
          <w:color w:val="000000" w:themeColor="text1"/>
          <w:sz w:val="20"/>
        </w:rPr>
        <w:t xml:space="preserve">ad kompletním funkčním celkem, který je předmětem plnění této </w:t>
      </w:r>
      <w:r w:rsidR="00104ED9" w:rsidRPr="00104ED9">
        <w:rPr>
          <w:rFonts w:cs="Arial"/>
          <w:i w:val="0"/>
          <w:color w:val="000000" w:themeColor="text1"/>
          <w:sz w:val="20"/>
        </w:rPr>
        <w:t>Smlouvy</w:t>
      </w:r>
      <w:r w:rsidR="00104ED9">
        <w:rPr>
          <w:rFonts w:cs="Arial"/>
          <w:i w:val="0"/>
          <w:color w:val="000000" w:themeColor="text1"/>
          <w:sz w:val="20"/>
        </w:rPr>
        <w:t>.</w:t>
      </w:r>
    </w:p>
    <w:p w14:paraId="660D3092" w14:textId="1314E608" w:rsidR="007E6362" w:rsidRPr="00104ED9" w:rsidRDefault="007E6362" w:rsidP="001E56FF">
      <w:pPr>
        <w:pStyle w:val="Zkladntext"/>
        <w:numPr>
          <w:ilvl w:val="0"/>
          <w:numId w:val="8"/>
        </w:numPr>
        <w:shd w:val="clear" w:color="auto" w:fill="FFFFFF" w:themeFill="background1"/>
        <w:spacing w:before="60" w:after="60"/>
        <w:ind w:left="425" w:hanging="357"/>
        <w:jc w:val="both"/>
        <w:rPr>
          <w:rFonts w:cs="Arial"/>
          <w:i w:val="0"/>
          <w:color w:val="000000" w:themeColor="text1"/>
          <w:sz w:val="20"/>
        </w:rPr>
      </w:pPr>
      <w:r w:rsidRPr="00104ED9">
        <w:rPr>
          <w:rFonts w:cs="Arial"/>
          <w:i w:val="0"/>
          <w:color w:val="000000" w:themeColor="text1"/>
          <w:sz w:val="20"/>
        </w:rPr>
        <w:t>Termín plnění může být posunut pouze o dobu prodlení zaviněného na straně Odběratele, a to formou písemného dodatku k této Smlouvě. Oprávněným důvodem pro prodloužení lhůty je rovněž prodloužení maximální doby realizace projektu v rámci vyhlášené výzvy ze strany Ministerstva pro místní rozvoj za předpokladu dodržení požadavků ZZVZ.</w:t>
      </w:r>
    </w:p>
    <w:p w14:paraId="230D3E96" w14:textId="61CD855E" w:rsidR="007E6362" w:rsidRPr="001B59BC" w:rsidRDefault="6376FBB5" w:rsidP="6376FBB5">
      <w:pPr>
        <w:pStyle w:val="Zkladntext"/>
        <w:numPr>
          <w:ilvl w:val="0"/>
          <w:numId w:val="8"/>
        </w:numPr>
        <w:shd w:val="clear" w:color="auto" w:fill="FFFFFF" w:themeFill="background1"/>
        <w:spacing w:before="60" w:after="60"/>
        <w:ind w:left="425" w:hanging="357"/>
        <w:jc w:val="both"/>
        <w:rPr>
          <w:rFonts w:cs="Arial"/>
          <w:iCs/>
          <w:szCs w:val="22"/>
        </w:rPr>
      </w:pPr>
      <w:r w:rsidRPr="6376FBB5">
        <w:rPr>
          <w:rFonts w:cs="Arial"/>
          <w:i w:val="0"/>
          <w:sz w:val="20"/>
        </w:rPr>
        <w:t>Smluvní strany se dohodly, že po instalaci a uvedení Řešení do Zkušebního provozu budou Dodavatelem v místě plnění provedeny zkoušky provozu, činnosti a veškerých funkcí Řešení</w:t>
      </w:r>
      <w:r w:rsidR="00D46BA4">
        <w:rPr>
          <w:rFonts w:cs="Arial"/>
          <w:i w:val="0"/>
          <w:sz w:val="20"/>
        </w:rPr>
        <w:t xml:space="preserve"> </w:t>
      </w:r>
      <w:r w:rsidRPr="6376FBB5">
        <w:rPr>
          <w:rFonts w:cs="Arial"/>
          <w:i w:val="0"/>
          <w:color w:val="000000" w:themeColor="text1"/>
          <w:sz w:val="20"/>
        </w:rPr>
        <w:t>(dále také jen „</w:t>
      </w:r>
      <w:r w:rsidRPr="6376FBB5">
        <w:rPr>
          <w:rFonts w:cs="Arial"/>
          <w:b/>
          <w:bCs/>
          <w:i w:val="0"/>
          <w:color w:val="000000" w:themeColor="text1"/>
          <w:sz w:val="20"/>
        </w:rPr>
        <w:t>funkční zkouška</w:t>
      </w:r>
      <w:r w:rsidRPr="6376FBB5">
        <w:rPr>
          <w:rFonts w:cs="Arial"/>
          <w:i w:val="0"/>
          <w:color w:val="000000" w:themeColor="text1"/>
          <w:sz w:val="20"/>
        </w:rPr>
        <w:t>“). Odběratel je oprávněn se funkční zkoušky zúčastnit.</w:t>
      </w:r>
      <w:r w:rsidRPr="6376FBB5">
        <w:rPr>
          <w:color w:val="000000" w:themeColor="text1"/>
          <w:sz w:val="20"/>
        </w:rPr>
        <w:t xml:space="preserve"> </w:t>
      </w:r>
      <w:r w:rsidRPr="6376FBB5">
        <w:rPr>
          <w:rFonts w:cs="Arial"/>
          <w:i w:val="0"/>
          <w:color w:val="000000" w:themeColor="text1"/>
          <w:sz w:val="20"/>
        </w:rPr>
        <w:t>Termín provádění</w:t>
      </w:r>
      <w:r w:rsidRPr="6376FBB5">
        <w:rPr>
          <w:rFonts w:cs="Arial"/>
          <w:i w:val="0"/>
          <w:sz w:val="20"/>
        </w:rPr>
        <w:t xml:space="preserve"> funkčních zkoušek je povinen Dodavatel sdělit Odběrateli nejméně 2 (slovy: dva) pracovní dny před plánovaným dnem jejich provádění; v případě, že by takto navržený termín Odběrateli z relevantních důvodů nevyhovoval, je oprávněn požadovat odložení funkčních zkoušek o nejvýše 4 (slovy: čtyři) pracovní dny. V případě, že Řešení nebo jeho příslušenství bude vykazovat vady, není Řešení způsobilý k předání a Odběratel nemá povinnost jej převzít. Po provedení funkčních zkoušek, dle kterých bude Řešení bez vad, bude spuštěn do ostrého provozu (dále také jen „</w:t>
      </w:r>
      <w:r w:rsidRPr="6376FBB5">
        <w:rPr>
          <w:rFonts w:cs="Arial"/>
          <w:b/>
          <w:bCs/>
          <w:i w:val="0"/>
          <w:sz w:val="20"/>
        </w:rPr>
        <w:t>Ostrý provoz</w:t>
      </w:r>
      <w:r w:rsidRPr="6376FBB5">
        <w:rPr>
          <w:rFonts w:cs="Arial"/>
          <w:i w:val="0"/>
          <w:sz w:val="20"/>
        </w:rPr>
        <w:t xml:space="preserve">“). Předmět plnění </w:t>
      </w:r>
      <w:r w:rsidRPr="6376FBB5">
        <w:rPr>
          <w:rFonts w:cs="Arial"/>
          <w:i w:val="0"/>
          <w:color w:val="000000" w:themeColor="text1"/>
          <w:sz w:val="20"/>
        </w:rPr>
        <w:t>je způsobilý k předání Odběrateli, pokud budou provedena všechna plnění, která jsou jeho součástí, tj. zejména dodání Hardware a jeho příslušenství, dodání a poskytnutí Licencí (včetně dodání dokumentů ohledně oprávnění Odběratele k užívání Řešení na základě Licencí), dodání veškeré dokumentace, instalace, realizace požadovaných školení a uvedení Řešení do Ostrého provozu (Implementace) v Místě plnění a v rámci funkčních zkoušek nebude Řešení vykazovat závažné vady nebo nedostatky, které by způsobovaly nefunkčnost</w:t>
      </w:r>
      <w:r w:rsidRPr="6376FBB5">
        <w:rPr>
          <w:rFonts w:cs="Arial"/>
          <w:i w:val="0"/>
          <w:sz w:val="20"/>
        </w:rPr>
        <w:t xml:space="preserve"> Řešení jako celku nebo výkon konkrétních činností a funkčnosti Řešení nebo jeho částí. Předmět plnění se považuje za řádně dodaný podpisem akceptačního protokolu oběma Smluvními stranami (dále také jen „</w:t>
      </w:r>
      <w:r w:rsidRPr="6376FBB5">
        <w:rPr>
          <w:rFonts w:cs="Arial"/>
          <w:b/>
          <w:bCs/>
          <w:i w:val="0"/>
          <w:sz w:val="20"/>
        </w:rPr>
        <w:t>Akceptační protokol“</w:t>
      </w:r>
      <w:r w:rsidRPr="6376FBB5">
        <w:rPr>
          <w:rFonts w:cs="Arial"/>
          <w:i w:val="0"/>
          <w:sz w:val="20"/>
        </w:rPr>
        <w:t xml:space="preserve">) po uvedení Řešení do Ostrého provozu. Nárok na úhradu ceny za Předmět plnění sjednané </w:t>
      </w:r>
      <w:r w:rsidR="00D46BA4">
        <w:rPr>
          <w:rFonts w:cs="Arial"/>
          <w:i w:val="0"/>
          <w:sz w:val="20"/>
        </w:rPr>
        <w:t xml:space="preserve">této </w:t>
      </w:r>
      <w:r w:rsidRPr="6376FBB5">
        <w:rPr>
          <w:rFonts w:cs="Arial"/>
          <w:i w:val="0"/>
          <w:sz w:val="20"/>
        </w:rPr>
        <w:t>Smlouvy vzniká Dodavateli podpisem Akceptačního protokolu Odběratelem s výsledkem Akceptováno nebo Akceptováno s výhradou, přičemž výrok Akceptováno s výhradou nemůže být udělen v případě výskytu závažných / kritických vad Předmětu plnění. Termín pro odstranění případných nekritických vad nebo nedostatků bude stanoven dohodou smluvních stran.</w:t>
      </w:r>
    </w:p>
    <w:p w14:paraId="4E26C966" w14:textId="77777777" w:rsidR="007E6362" w:rsidRPr="00856AA0" w:rsidRDefault="007E6362" w:rsidP="001E56FF">
      <w:pPr>
        <w:pStyle w:val="Zkladntext"/>
        <w:numPr>
          <w:ilvl w:val="0"/>
          <w:numId w:val="8"/>
        </w:numPr>
        <w:shd w:val="clear" w:color="auto" w:fill="FFFFFF" w:themeFill="background1"/>
        <w:spacing w:before="60" w:after="60"/>
        <w:ind w:left="425" w:hanging="357"/>
        <w:jc w:val="both"/>
        <w:rPr>
          <w:rFonts w:cs="Arial"/>
          <w:i w:val="0"/>
          <w:sz w:val="20"/>
        </w:rPr>
      </w:pPr>
      <w:r w:rsidRPr="00856AA0">
        <w:rPr>
          <w:rFonts w:cs="Arial"/>
          <w:i w:val="0"/>
          <w:sz w:val="20"/>
        </w:rPr>
        <w:t>Přechod nebezpečí škody a vlastnického práva</w:t>
      </w:r>
    </w:p>
    <w:p w14:paraId="41091DC7" w14:textId="77777777" w:rsidR="007E6362" w:rsidRPr="001B59BC" w:rsidRDefault="007E6362" w:rsidP="001E56FF">
      <w:pPr>
        <w:pStyle w:val="Zkladntext"/>
        <w:numPr>
          <w:ilvl w:val="1"/>
          <w:numId w:val="8"/>
        </w:numPr>
        <w:shd w:val="clear" w:color="auto" w:fill="FFFFFF" w:themeFill="background1"/>
        <w:spacing w:before="60" w:after="60"/>
        <w:ind w:left="425" w:hanging="357"/>
        <w:jc w:val="both"/>
        <w:rPr>
          <w:rFonts w:cs="Arial"/>
          <w:i w:val="0"/>
          <w:sz w:val="20"/>
        </w:rPr>
      </w:pPr>
      <w:r w:rsidRPr="001B59BC">
        <w:rPr>
          <w:rFonts w:cs="Arial"/>
          <w:i w:val="0"/>
          <w:sz w:val="20"/>
        </w:rPr>
        <w:t>Nebezpečí škody na dílčích částech Předmětu plnění (typicky jednotlivého Hardware) přechází na</w:t>
      </w:r>
      <w:r>
        <w:rPr>
          <w:rFonts w:cs="Arial"/>
          <w:i w:val="0"/>
          <w:sz w:val="20"/>
        </w:rPr>
        <w:t> </w:t>
      </w:r>
      <w:r w:rsidRPr="001B59BC">
        <w:rPr>
          <w:rFonts w:cs="Arial"/>
          <w:i w:val="0"/>
          <w:sz w:val="20"/>
        </w:rPr>
        <w:t>Odběratele převzetím jednotlivých dílčích částí Předmětu plnění Odběratelem a podpisem protokolu o takovém převzetí k tomu oprávněným zástupcem Odběratele (dále také jen „</w:t>
      </w:r>
      <w:r w:rsidRPr="001B59BC">
        <w:rPr>
          <w:rFonts w:eastAsia="Arial" w:cs="Arial"/>
          <w:b/>
          <w:bCs/>
          <w:i w:val="0"/>
          <w:sz w:val="20"/>
        </w:rPr>
        <w:t>Protokol o dodání dílčí části</w:t>
      </w:r>
      <w:r w:rsidRPr="001B59BC">
        <w:rPr>
          <w:rFonts w:cs="Arial"/>
          <w:i w:val="0"/>
          <w:sz w:val="20"/>
        </w:rPr>
        <w:t>“). Protokol o dodání dílčí části slouží pouze pro evidenční účely, že došlo k dovozu/provedení dílčí části Předmětu plnění, neboť není fakticky možné, aby byl celý Předmět plnění dodán najednou.</w:t>
      </w:r>
    </w:p>
    <w:p w14:paraId="15C83F53" w14:textId="77777777" w:rsidR="007E6362" w:rsidRPr="001B59BC" w:rsidRDefault="007E6362" w:rsidP="001E56FF">
      <w:pPr>
        <w:pStyle w:val="Zkladntext"/>
        <w:numPr>
          <w:ilvl w:val="1"/>
          <w:numId w:val="8"/>
        </w:numPr>
        <w:shd w:val="clear" w:color="auto" w:fill="FFFFFF" w:themeFill="background1"/>
        <w:spacing w:before="60" w:after="60"/>
        <w:ind w:left="425" w:hanging="357"/>
        <w:jc w:val="both"/>
        <w:rPr>
          <w:rFonts w:cs="Arial"/>
          <w:i w:val="0"/>
          <w:sz w:val="20"/>
        </w:rPr>
      </w:pPr>
      <w:r w:rsidRPr="001B59BC">
        <w:rPr>
          <w:rFonts w:cs="Arial"/>
          <w:i w:val="0"/>
          <w:sz w:val="20"/>
        </w:rPr>
        <w:t xml:space="preserve">Převzetí dílčích částí Předmětu plnění </w:t>
      </w:r>
      <w:r w:rsidRPr="009120D8">
        <w:rPr>
          <w:rFonts w:cs="Arial"/>
          <w:i w:val="0"/>
          <w:sz w:val="20"/>
        </w:rPr>
        <w:t>dle odst. 6.1 tohoto článku</w:t>
      </w:r>
      <w:r w:rsidRPr="001B59BC">
        <w:rPr>
          <w:rFonts w:cs="Arial"/>
          <w:i w:val="0"/>
          <w:sz w:val="20"/>
        </w:rPr>
        <w:t xml:space="preserve"> výše, ani podepsání Protokolu o</w:t>
      </w:r>
      <w:r>
        <w:rPr>
          <w:rFonts w:cs="Arial"/>
          <w:i w:val="0"/>
          <w:sz w:val="20"/>
        </w:rPr>
        <w:t> </w:t>
      </w:r>
      <w:r w:rsidRPr="001B59BC">
        <w:rPr>
          <w:rFonts w:cs="Arial"/>
          <w:i w:val="0"/>
          <w:sz w:val="20"/>
        </w:rPr>
        <w:t xml:space="preserve">dodání dílčí části, nelze považovat za částečné plnění předmětu této Smlouvy Dodavatelem. Dodavatel v této souvislosti bere na vědomí, že Odběratel požaduje dodání Předmětu plnění jako celku, když očekává plně funkční </w:t>
      </w:r>
      <w:r>
        <w:rPr>
          <w:rFonts w:cs="Arial"/>
          <w:i w:val="0"/>
          <w:sz w:val="20"/>
        </w:rPr>
        <w:t>Řešení</w:t>
      </w:r>
      <w:r w:rsidRPr="001B59BC">
        <w:rPr>
          <w:rFonts w:cs="Arial"/>
          <w:i w:val="0"/>
          <w:sz w:val="20"/>
        </w:rPr>
        <w:t xml:space="preserve"> a dílčí plnění pro něj nemají žádný význam ani užitek.</w:t>
      </w:r>
    </w:p>
    <w:p w14:paraId="3E32196F" w14:textId="77777777" w:rsidR="007E6362" w:rsidRDefault="007E6362" w:rsidP="00AA28AB">
      <w:pPr>
        <w:pStyle w:val="Zkladntext"/>
        <w:numPr>
          <w:ilvl w:val="1"/>
          <w:numId w:val="8"/>
        </w:numPr>
        <w:shd w:val="clear" w:color="auto" w:fill="FFFFFF" w:themeFill="background1"/>
        <w:spacing w:before="60" w:after="60"/>
        <w:ind w:left="425" w:hanging="357"/>
        <w:jc w:val="both"/>
        <w:rPr>
          <w:rFonts w:cs="Arial"/>
          <w:i w:val="0"/>
          <w:sz w:val="20"/>
        </w:rPr>
      </w:pPr>
      <w:r w:rsidRPr="001B59BC">
        <w:rPr>
          <w:rFonts w:cs="Arial"/>
          <w:i w:val="0"/>
          <w:sz w:val="20"/>
        </w:rPr>
        <w:t>Vlastnické právo k movitým věcem dodaným Odběrateli na základě této Smlouvy přechází na</w:t>
      </w:r>
      <w:r>
        <w:rPr>
          <w:rFonts w:cs="Arial"/>
          <w:i w:val="0"/>
          <w:sz w:val="20"/>
        </w:rPr>
        <w:t> </w:t>
      </w:r>
      <w:r w:rsidRPr="001B59BC">
        <w:rPr>
          <w:rFonts w:cs="Arial"/>
          <w:i w:val="0"/>
          <w:sz w:val="20"/>
        </w:rPr>
        <w:t>Odběratele podpisem Akceptačního protokolu.</w:t>
      </w:r>
    </w:p>
    <w:p w14:paraId="492356EA" w14:textId="77777777" w:rsidR="00C37866" w:rsidRDefault="00C37866" w:rsidP="00C37866">
      <w:pPr>
        <w:pStyle w:val="Zkladntext"/>
        <w:shd w:val="clear" w:color="auto" w:fill="FFFFFF" w:themeFill="background1"/>
        <w:spacing w:before="60" w:after="60"/>
        <w:ind w:left="68"/>
        <w:jc w:val="both"/>
        <w:rPr>
          <w:rFonts w:cs="Arial"/>
          <w:i w:val="0"/>
          <w:sz w:val="20"/>
        </w:rPr>
      </w:pPr>
    </w:p>
    <w:p w14:paraId="23069FB4" w14:textId="77777777" w:rsidR="007E6362" w:rsidRPr="001B59BC" w:rsidRDefault="007E6362" w:rsidP="00AA28AB">
      <w:pPr>
        <w:pStyle w:val="Zkladntext"/>
        <w:shd w:val="clear" w:color="auto" w:fill="FFFFFF" w:themeFill="background1"/>
        <w:spacing w:before="120" w:after="120"/>
        <w:ind w:left="68"/>
        <w:jc w:val="both"/>
        <w:rPr>
          <w:rFonts w:cs="Arial"/>
          <w:i w:val="0"/>
          <w:sz w:val="20"/>
        </w:rPr>
      </w:pPr>
    </w:p>
    <w:p w14:paraId="502970D7" w14:textId="77777777" w:rsidR="007E6362" w:rsidRPr="00D80C4B" w:rsidRDefault="007E6362" w:rsidP="00AA28AB">
      <w:pPr>
        <w:shd w:val="clear" w:color="auto" w:fill="FFFFFF" w:themeFill="background1"/>
        <w:spacing w:before="120" w:after="120"/>
        <w:jc w:val="center"/>
        <w:rPr>
          <w:rFonts w:ascii="Arial" w:hAnsi="Arial" w:cs="Arial"/>
          <w:b/>
        </w:rPr>
      </w:pPr>
      <w:r w:rsidRPr="00D80C4B">
        <w:rPr>
          <w:rFonts w:ascii="Arial" w:hAnsi="Arial" w:cs="Arial"/>
          <w:b/>
        </w:rPr>
        <w:lastRenderedPageBreak/>
        <w:t>IV. Cena a platební podmínky</w:t>
      </w:r>
    </w:p>
    <w:p w14:paraId="60DAC7A3" w14:textId="77777777" w:rsidR="007E6362"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D80C4B">
        <w:rPr>
          <w:rFonts w:cs="Arial"/>
          <w:i w:val="0"/>
          <w:sz w:val="20"/>
        </w:rPr>
        <w:t>Cena Předmětu plnění (dále také jen „Cena“) je stanovena jako nejvýše přípustná a</w:t>
      </w:r>
      <w:r>
        <w:rPr>
          <w:rFonts w:cs="Arial"/>
          <w:i w:val="0"/>
          <w:sz w:val="20"/>
        </w:rPr>
        <w:t> </w:t>
      </w:r>
      <w:r w:rsidRPr="00D80C4B">
        <w:rPr>
          <w:rFonts w:cs="Arial"/>
          <w:i w:val="0"/>
          <w:sz w:val="20"/>
        </w:rPr>
        <w:t>nepřekročitelná a zahrnuje veškeré náklady, rizika, zisk a finanční vlivy (např. vývoj kurzu české měny vůči zahraničním měnám), a to po celou dobu realizace zakázky v souladu s podmínkami uvedenými v Zadávací dokumentaci. Ceny jsou závazné a nejvýše přípustné.</w:t>
      </w:r>
    </w:p>
    <w:p w14:paraId="4429A8C2" w14:textId="77777777" w:rsidR="007E6362"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D80C4B">
        <w:rPr>
          <w:rFonts w:cs="Arial"/>
          <w:i w:val="0"/>
          <w:sz w:val="20"/>
        </w:rPr>
        <w:t>Cena zahrnuje veškeré náklady spojené s realizací Předmětu plnění dle čl. II. této Smlouvy včetně dodání/poskytnutí Licencí.</w:t>
      </w:r>
    </w:p>
    <w:p w14:paraId="24DCEFBE" w14:textId="77777777" w:rsidR="005550C1" w:rsidRDefault="00541B23" w:rsidP="00AA28AB">
      <w:pPr>
        <w:pStyle w:val="Zkladntext"/>
        <w:numPr>
          <w:ilvl w:val="0"/>
          <w:numId w:val="16"/>
        </w:numPr>
        <w:shd w:val="clear" w:color="auto" w:fill="FFFFFF" w:themeFill="background1"/>
        <w:spacing w:before="60" w:after="60"/>
        <w:ind w:left="426"/>
        <w:jc w:val="both"/>
        <w:rPr>
          <w:rFonts w:cs="Arial"/>
          <w:i w:val="0"/>
          <w:sz w:val="20"/>
        </w:rPr>
      </w:pPr>
      <w:r>
        <w:rPr>
          <w:rFonts w:cs="Arial"/>
          <w:i w:val="0"/>
          <w:sz w:val="20"/>
        </w:rPr>
        <w:t>Cena se skládá z</w:t>
      </w:r>
      <w:r w:rsidR="005550C1">
        <w:rPr>
          <w:rFonts w:cs="Arial"/>
          <w:i w:val="0"/>
          <w:sz w:val="20"/>
        </w:rPr>
        <w:t>:</w:t>
      </w:r>
    </w:p>
    <w:p w14:paraId="4B314C3D" w14:textId="7EFC80E4" w:rsidR="001C410C" w:rsidRDefault="005550C1" w:rsidP="00AA28AB">
      <w:pPr>
        <w:pStyle w:val="Zkladntext"/>
        <w:numPr>
          <w:ilvl w:val="1"/>
          <w:numId w:val="16"/>
        </w:numPr>
        <w:shd w:val="clear" w:color="auto" w:fill="FFFFFF" w:themeFill="background1"/>
        <w:spacing w:before="60" w:after="60"/>
        <w:jc w:val="both"/>
        <w:rPr>
          <w:rFonts w:cs="Arial"/>
          <w:i w:val="0"/>
          <w:sz w:val="20"/>
        </w:rPr>
      </w:pPr>
      <w:r>
        <w:rPr>
          <w:rFonts w:cs="Arial"/>
          <w:i w:val="0"/>
          <w:sz w:val="20"/>
        </w:rPr>
        <w:t xml:space="preserve">Ceny za funkční celek </w:t>
      </w:r>
      <w:r w:rsidR="001C410C">
        <w:rPr>
          <w:rFonts w:cs="Arial"/>
          <w:i w:val="0"/>
          <w:sz w:val="20"/>
        </w:rPr>
        <w:t xml:space="preserve">(položky 1 až </w:t>
      </w:r>
      <w:r w:rsidR="001C410C" w:rsidRPr="006E22C0">
        <w:rPr>
          <w:rFonts w:cs="Arial"/>
          <w:i w:val="0"/>
          <w:sz w:val="20"/>
        </w:rPr>
        <w:t>22 přílohy č. 2 Smlouvy</w:t>
      </w:r>
      <w:r w:rsidR="0056054C" w:rsidRPr="006E22C0">
        <w:rPr>
          <w:rFonts w:cs="Arial"/>
          <w:i w:val="0"/>
          <w:sz w:val="20"/>
        </w:rPr>
        <w:t>),</w:t>
      </w:r>
      <w:r w:rsidR="0056054C">
        <w:rPr>
          <w:rFonts w:cs="Arial"/>
          <w:i w:val="0"/>
          <w:sz w:val="20"/>
        </w:rPr>
        <w:t xml:space="preserve"> </w:t>
      </w:r>
      <w:r w:rsidR="0056054C" w:rsidRPr="00D80C4B">
        <w:rPr>
          <w:rFonts w:cs="Arial"/>
          <w:i w:val="0"/>
          <w:sz w:val="20"/>
        </w:rPr>
        <w:t xml:space="preserve">ve výši: </w:t>
      </w:r>
      <w:r w:rsidR="0056054C" w:rsidRPr="00010703">
        <w:rPr>
          <w:rFonts w:cs="Arial"/>
          <w:i w:val="0"/>
          <w:color w:val="000000" w:themeColor="text1"/>
          <w:sz w:val="20"/>
          <w:highlight w:val="yellow"/>
        </w:rPr>
        <w:t>[DOPLNÍ DODAVATEL]</w:t>
      </w:r>
      <w:r w:rsidR="0056054C">
        <w:rPr>
          <w:rFonts w:cs="Arial"/>
          <w:i w:val="0"/>
          <w:sz w:val="20"/>
        </w:rPr>
        <w:t xml:space="preserve"> Kč bez DPH</w:t>
      </w:r>
      <w:r w:rsidR="0043209C">
        <w:rPr>
          <w:rFonts w:cs="Arial"/>
          <w:i w:val="0"/>
          <w:sz w:val="20"/>
        </w:rPr>
        <w:t xml:space="preserve">; </w:t>
      </w:r>
    </w:p>
    <w:p w14:paraId="0D3BED93" w14:textId="59528116" w:rsidR="007E6362" w:rsidRPr="0062309C" w:rsidRDefault="001C410C" w:rsidP="00AA28AB">
      <w:pPr>
        <w:pStyle w:val="Zkladntext"/>
        <w:numPr>
          <w:ilvl w:val="1"/>
          <w:numId w:val="16"/>
        </w:numPr>
        <w:shd w:val="clear" w:color="auto" w:fill="FFFFFF" w:themeFill="background1"/>
        <w:spacing w:before="60" w:after="60"/>
        <w:jc w:val="both"/>
        <w:rPr>
          <w:rFonts w:cs="Arial"/>
          <w:i w:val="0"/>
          <w:sz w:val="20"/>
        </w:rPr>
      </w:pPr>
      <w:r>
        <w:rPr>
          <w:rFonts w:cs="Arial"/>
          <w:i w:val="0"/>
          <w:sz w:val="20"/>
        </w:rPr>
        <w:t xml:space="preserve">Ceny za </w:t>
      </w:r>
      <w:r w:rsidR="0062309C">
        <w:rPr>
          <w:rFonts w:cs="Arial"/>
          <w:i w:val="0"/>
          <w:sz w:val="20"/>
        </w:rPr>
        <w:t xml:space="preserve">zajištění </w:t>
      </w:r>
      <w:r>
        <w:rPr>
          <w:rFonts w:cs="Arial"/>
          <w:i w:val="0"/>
          <w:sz w:val="20"/>
        </w:rPr>
        <w:t>konektivit</w:t>
      </w:r>
      <w:r w:rsidR="0062309C">
        <w:rPr>
          <w:rFonts w:cs="Arial"/>
          <w:i w:val="0"/>
          <w:sz w:val="20"/>
        </w:rPr>
        <w:t>y</w:t>
      </w:r>
      <w:r>
        <w:rPr>
          <w:rFonts w:cs="Arial"/>
          <w:i w:val="0"/>
          <w:sz w:val="20"/>
        </w:rPr>
        <w:t xml:space="preserve"> (položka </w:t>
      </w:r>
      <w:r w:rsidRPr="006E22C0">
        <w:rPr>
          <w:rFonts w:cs="Arial"/>
          <w:i w:val="0"/>
          <w:sz w:val="20"/>
        </w:rPr>
        <w:t>23 přílohy č. 2 Smlouvy</w:t>
      </w:r>
      <w:r w:rsidR="0056054C" w:rsidRPr="006E22C0">
        <w:rPr>
          <w:rFonts w:cs="Arial"/>
          <w:i w:val="0"/>
          <w:sz w:val="20"/>
        </w:rPr>
        <w:t>)</w:t>
      </w:r>
      <w:r w:rsidR="0062309C" w:rsidRPr="006E22C0">
        <w:rPr>
          <w:rFonts w:cs="Arial"/>
          <w:i w:val="0"/>
          <w:sz w:val="20"/>
        </w:rPr>
        <w:t xml:space="preserve"> ve</w:t>
      </w:r>
      <w:r w:rsidR="0062309C" w:rsidRPr="00D80C4B">
        <w:rPr>
          <w:rFonts w:cs="Arial"/>
          <w:i w:val="0"/>
          <w:sz w:val="20"/>
        </w:rPr>
        <w:t xml:space="preserve"> výši: </w:t>
      </w:r>
      <w:r w:rsidR="0062309C" w:rsidRPr="00010703">
        <w:rPr>
          <w:rFonts w:cs="Arial"/>
          <w:i w:val="0"/>
          <w:color w:val="000000" w:themeColor="text1"/>
          <w:sz w:val="20"/>
          <w:highlight w:val="yellow"/>
        </w:rPr>
        <w:t>[DOPLNÍ DODAVATEL]</w:t>
      </w:r>
      <w:r w:rsidR="0062309C">
        <w:rPr>
          <w:rFonts w:cs="Arial"/>
          <w:i w:val="0"/>
          <w:sz w:val="20"/>
        </w:rPr>
        <w:t xml:space="preserve"> Kč bez DPH</w:t>
      </w:r>
      <w:r w:rsidR="00B32537">
        <w:rPr>
          <w:rFonts w:cs="Arial"/>
          <w:i w:val="0"/>
          <w:sz w:val="20"/>
        </w:rPr>
        <w:t xml:space="preserve"> za jeden kalendářní</w:t>
      </w:r>
      <w:r w:rsidR="0043209C">
        <w:rPr>
          <w:rFonts w:cs="Arial"/>
          <w:i w:val="0"/>
          <w:sz w:val="20"/>
        </w:rPr>
        <w:t xml:space="preserve"> měsíc </w:t>
      </w:r>
      <w:r w:rsidR="00D4607E">
        <w:rPr>
          <w:rFonts w:cs="Arial"/>
          <w:i w:val="0"/>
          <w:sz w:val="20"/>
        </w:rPr>
        <w:t>zajištění</w:t>
      </w:r>
      <w:r w:rsidR="0043209C">
        <w:rPr>
          <w:rFonts w:cs="Arial"/>
          <w:i w:val="0"/>
          <w:sz w:val="20"/>
        </w:rPr>
        <w:t xml:space="preserve"> služeb konektivity</w:t>
      </w:r>
      <w:r w:rsidR="0062309C">
        <w:rPr>
          <w:rFonts w:cs="Arial"/>
          <w:i w:val="0"/>
          <w:sz w:val="20"/>
        </w:rPr>
        <w:t xml:space="preserve">. </w:t>
      </w:r>
    </w:p>
    <w:p w14:paraId="4F15E4BD" w14:textId="77777777" w:rsidR="007E6362" w:rsidRPr="00D80C4B"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D80C4B">
        <w:rPr>
          <w:rFonts w:cs="Arial"/>
          <w:i w:val="0"/>
          <w:sz w:val="20"/>
        </w:rPr>
        <w:t>Zálohy nebudou poskytovány.</w:t>
      </w:r>
    </w:p>
    <w:p w14:paraId="368D8057" w14:textId="77777777" w:rsidR="00F041AB"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D80C4B">
        <w:rPr>
          <w:rFonts w:cs="Arial"/>
          <w:i w:val="0"/>
          <w:sz w:val="20"/>
        </w:rPr>
        <w:t>Dodavatel vyúčtuje Cenu nebo její část v souladu se Smlouvou, daňovým dokladem – fakturou (dále také jen „</w:t>
      </w:r>
      <w:r w:rsidRPr="00D80C4B">
        <w:rPr>
          <w:rFonts w:cs="Arial"/>
          <w:b/>
          <w:bCs/>
          <w:i w:val="0"/>
          <w:sz w:val="20"/>
        </w:rPr>
        <w:t>Faktura</w:t>
      </w:r>
      <w:r w:rsidRPr="00D80C4B">
        <w:rPr>
          <w:rFonts w:cs="Arial"/>
          <w:i w:val="0"/>
          <w:sz w:val="20"/>
        </w:rPr>
        <w:t xml:space="preserve">“). Cena za </w:t>
      </w:r>
      <w:r>
        <w:rPr>
          <w:rFonts w:cs="Arial"/>
          <w:i w:val="0"/>
          <w:sz w:val="20"/>
        </w:rPr>
        <w:t>Řešení</w:t>
      </w:r>
      <w:r w:rsidRPr="00D80C4B">
        <w:rPr>
          <w:rFonts w:cs="Arial"/>
          <w:i w:val="0"/>
          <w:sz w:val="20"/>
        </w:rPr>
        <w:t xml:space="preserve"> včetně Hardwaru, Softwaru, Licencí, Implementace</w:t>
      </w:r>
      <w:r>
        <w:rPr>
          <w:rFonts w:cs="Arial"/>
          <w:i w:val="0"/>
          <w:sz w:val="20"/>
        </w:rPr>
        <w:t>, souvisejících služeb</w:t>
      </w:r>
      <w:r w:rsidRPr="00D80C4B">
        <w:rPr>
          <w:rFonts w:cs="Arial"/>
          <w:i w:val="0"/>
          <w:sz w:val="20"/>
        </w:rPr>
        <w:t xml:space="preserve"> a</w:t>
      </w:r>
      <w:r>
        <w:rPr>
          <w:rFonts w:cs="Arial"/>
          <w:i w:val="0"/>
          <w:sz w:val="20"/>
        </w:rPr>
        <w:t> </w:t>
      </w:r>
      <w:r w:rsidRPr="00D80C4B">
        <w:rPr>
          <w:rFonts w:cs="Arial"/>
          <w:i w:val="0"/>
          <w:sz w:val="20"/>
        </w:rPr>
        <w:t xml:space="preserve">Školení </w:t>
      </w:r>
      <w:r>
        <w:rPr>
          <w:rFonts w:cs="Arial"/>
          <w:i w:val="0"/>
          <w:sz w:val="20"/>
        </w:rPr>
        <w:t xml:space="preserve">vč. záruky za dodané Řešení </w:t>
      </w:r>
      <w:r w:rsidRPr="00D80C4B">
        <w:rPr>
          <w:rFonts w:cs="Arial"/>
          <w:i w:val="0"/>
          <w:sz w:val="20"/>
        </w:rPr>
        <w:t xml:space="preserve">bude vystavena </w:t>
      </w:r>
      <w:r w:rsidRPr="009A191C">
        <w:rPr>
          <w:rFonts w:cs="Arial"/>
          <w:i w:val="0"/>
          <w:sz w:val="20"/>
        </w:rPr>
        <w:t xml:space="preserve">na základě Akceptačního protokolu podepsaného odpovědnými zástupci obou Smluvních stran. </w:t>
      </w:r>
    </w:p>
    <w:p w14:paraId="15F4F351" w14:textId="5D2A4BF8" w:rsidR="007E6362" w:rsidRPr="00D80C4B"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9A191C">
        <w:rPr>
          <w:rFonts w:cs="Arial"/>
          <w:i w:val="0"/>
          <w:sz w:val="20"/>
        </w:rPr>
        <w:t xml:space="preserve">Cena za </w:t>
      </w:r>
      <w:r w:rsidR="007E1537">
        <w:rPr>
          <w:rFonts w:cs="Arial"/>
          <w:i w:val="0"/>
          <w:sz w:val="20"/>
        </w:rPr>
        <w:t>zajištění k</w:t>
      </w:r>
      <w:r>
        <w:rPr>
          <w:rFonts w:cs="Arial"/>
          <w:i w:val="0"/>
          <w:sz w:val="20"/>
        </w:rPr>
        <w:t>onektivit</w:t>
      </w:r>
      <w:r w:rsidR="007E1537">
        <w:rPr>
          <w:rFonts w:cs="Arial"/>
          <w:i w:val="0"/>
          <w:sz w:val="20"/>
        </w:rPr>
        <w:t>y</w:t>
      </w:r>
      <w:r w:rsidR="00F041AB">
        <w:rPr>
          <w:rFonts w:cs="Arial"/>
          <w:i w:val="0"/>
          <w:sz w:val="20"/>
        </w:rPr>
        <w:t xml:space="preserve"> (položka 23 přílohy č. 2 Smlouvy)</w:t>
      </w:r>
      <w:r>
        <w:rPr>
          <w:rFonts w:cs="Arial"/>
          <w:i w:val="0"/>
          <w:sz w:val="20"/>
        </w:rPr>
        <w:t xml:space="preserve"> pro zařízení / provoz sítě </w:t>
      </w:r>
      <w:r w:rsidRPr="009A191C">
        <w:rPr>
          <w:rFonts w:cs="Arial"/>
          <w:i w:val="0"/>
          <w:sz w:val="20"/>
        </w:rPr>
        <w:t>bude hrazena</w:t>
      </w:r>
      <w:r w:rsidR="00F041AB">
        <w:rPr>
          <w:rFonts w:cs="Arial"/>
          <w:i w:val="0"/>
          <w:sz w:val="20"/>
        </w:rPr>
        <w:t xml:space="preserve"> za každý měsíc</w:t>
      </w:r>
      <w:r w:rsidR="002F150A">
        <w:rPr>
          <w:rFonts w:cs="Arial"/>
          <w:i w:val="0"/>
          <w:sz w:val="20"/>
        </w:rPr>
        <w:t xml:space="preserve"> skutečně</w:t>
      </w:r>
      <w:r w:rsidR="00F041AB">
        <w:rPr>
          <w:rFonts w:cs="Arial"/>
          <w:i w:val="0"/>
          <w:sz w:val="20"/>
        </w:rPr>
        <w:t xml:space="preserve"> poskytované služby</w:t>
      </w:r>
      <w:bookmarkStart w:id="1" w:name="_Hlk186809676"/>
      <w:r w:rsidR="00F041AB">
        <w:rPr>
          <w:rFonts w:cs="Arial"/>
          <w:i w:val="0"/>
          <w:sz w:val="20"/>
        </w:rPr>
        <w:t xml:space="preserve"> z</w:t>
      </w:r>
      <w:r>
        <w:rPr>
          <w:rFonts w:cs="Arial"/>
          <w:i w:val="0"/>
          <w:sz w:val="20"/>
        </w:rPr>
        <w:t>pětně</w:t>
      </w:r>
      <w:bookmarkEnd w:id="1"/>
      <w:r w:rsidRPr="009A191C">
        <w:rPr>
          <w:rFonts w:cs="Arial"/>
          <w:i w:val="0"/>
          <w:sz w:val="20"/>
        </w:rPr>
        <w:t>.</w:t>
      </w:r>
    </w:p>
    <w:p w14:paraId="712716EE" w14:textId="77777777" w:rsidR="007E6362" w:rsidRPr="00D80C4B"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D80C4B">
        <w:rPr>
          <w:rFonts w:cs="Arial"/>
          <w:i w:val="0"/>
          <w:sz w:val="20"/>
        </w:rPr>
        <w:t>Dodavatel výslovně prohlašuje, že je ve smyslu zákona č. 235/2004 Sb., o dani z přidané hodnoty, v platném znění, plátcem DPH, resp. pro oblast přijatého plnění osobou povinnou k dani. Dodavatel se zavazuje při účtování dodávky uvést na faktuře odpovídající kód nomenklatury celního sazebníku. V případě, že se na dodávku Předmětu plnění vztahuje přenesená daňová povinnost, uvede Dodavatel na faktuře pouze platnou sazbu DPH a sdělení, že výši daně je povinen vypočítat, doplnit a přiznat Odběratel, pro kterého je plnění uskutečněno (§92f)“.</w:t>
      </w:r>
    </w:p>
    <w:p w14:paraId="03A7A49F" w14:textId="77777777" w:rsidR="007E6362" w:rsidRPr="00D80C4B"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D80C4B">
        <w:rPr>
          <w:rFonts w:cs="Arial"/>
          <w:i w:val="0"/>
          <w:sz w:val="20"/>
        </w:rPr>
        <w:t>Splatnost Faktury se sjednává do 30 (slovy: třicet) kalendářních dnů od doručení Faktury Odběrateli.</w:t>
      </w:r>
    </w:p>
    <w:p w14:paraId="51631A7D" w14:textId="77777777" w:rsidR="007E6362" w:rsidRPr="00D80C4B"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D80C4B">
        <w:rPr>
          <w:rFonts w:cs="Arial"/>
          <w:i w:val="0"/>
          <w:sz w:val="20"/>
        </w:rPr>
        <w:t xml:space="preserve">Faktura musí splňovat mimo náležitostí podle </w:t>
      </w:r>
      <w:proofErr w:type="spellStart"/>
      <w:r w:rsidRPr="00D80C4B">
        <w:rPr>
          <w:rFonts w:cs="Arial"/>
          <w:i w:val="0"/>
          <w:sz w:val="20"/>
        </w:rPr>
        <w:t>ust</w:t>
      </w:r>
      <w:proofErr w:type="spellEnd"/>
      <w:r w:rsidRPr="00D80C4B">
        <w:rPr>
          <w:rFonts w:cs="Arial"/>
          <w:i w:val="0"/>
          <w:sz w:val="20"/>
        </w:rPr>
        <w:t>. § 28 zákona č. 235/2004 Sb., o dani z přidané hodnoty, dále níže uvedené náležitosti:</w:t>
      </w:r>
    </w:p>
    <w:p w14:paraId="61FC0620" w14:textId="77777777" w:rsidR="007E6362" w:rsidRPr="007B1A20" w:rsidRDefault="007E6362" w:rsidP="00AA28AB">
      <w:pPr>
        <w:numPr>
          <w:ilvl w:val="2"/>
          <w:numId w:val="12"/>
        </w:numPr>
        <w:shd w:val="clear" w:color="auto" w:fill="FFFFFF" w:themeFill="background1"/>
        <w:spacing w:before="60" w:after="60"/>
        <w:ind w:left="850" w:hanging="425"/>
        <w:jc w:val="both"/>
        <w:rPr>
          <w:rFonts w:ascii="Arial" w:hAnsi="Arial" w:cs="Arial"/>
          <w:bCs/>
        </w:rPr>
      </w:pPr>
      <w:r w:rsidRPr="007B1A20">
        <w:rPr>
          <w:rFonts w:ascii="Arial" w:hAnsi="Arial" w:cs="Arial"/>
          <w:color w:val="000000"/>
        </w:rPr>
        <w:t>IČ;</w:t>
      </w:r>
    </w:p>
    <w:p w14:paraId="1C83D5DD" w14:textId="77777777" w:rsidR="007E6362" w:rsidRPr="00206A41" w:rsidRDefault="007E6362" w:rsidP="00AA28AB">
      <w:pPr>
        <w:numPr>
          <w:ilvl w:val="2"/>
          <w:numId w:val="12"/>
        </w:numPr>
        <w:shd w:val="clear" w:color="auto" w:fill="FFFFFF" w:themeFill="background1"/>
        <w:spacing w:before="60" w:after="60"/>
        <w:ind w:left="850" w:hanging="425"/>
        <w:jc w:val="both"/>
        <w:rPr>
          <w:rFonts w:ascii="Arial" w:hAnsi="Arial" w:cs="Arial"/>
          <w:bCs/>
        </w:rPr>
      </w:pPr>
      <w:r w:rsidRPr="007B1A20">
        <w:rPr>
          <w:rFonts w:ascii="Arial" w:hAnsi="Arial" w:cs="Arial"/>
          <w:color w:val="000000"/>
        </w:rPr>
        <w:t>den splatnosti;</w:t>
      </w:r>
    </w:p>
    <w:p w14:paraId="08B049C5" w14:textId="77777777" w:rsidR="007E6362" w:rsidRPr="007B1A20" w:rsidRDefault="007E6362" w:rsidP="00AA28AB">
      <w:pPr>
        <w:numPr>
          <w:ilvl w:val="2"/>
          <w:numId w:val="12"/>
        </w:numPr>
        <w:shd w:val="clear" w:color="auto" w:fill="FFFFFF" w:themeFill="background1"/>
        <w:spacing w:before="60" w:after="60"/>
        <w:ind w:left="850" w:hanging="425"/>
        <w:jc w:val="both"/>
        <w:rPr>
          <w:rFonts w:ascii="Arial" w:hAnsi="Arial" w:cs="Arial"/>
          <w:bCs/>
        </w:rPr>
      </w:pPr>
      <w:r>
        <w:rPr>
          <w:rFonts w:ascii="Arial" w:hAnsi="Arial" w:cs="Arial"/>
          <w:color w:val="000000"/>
        </w:rPr>
        <w:t>číslo projektu Odběratele;</w:t>
      </w:r>
    </w:p>
    <w:p w14:paraId="6E0AACCE" w14:textId="77777777" w:rsidR="007E6362" w:rsidRPr="007B1A20" w:rsidRDefault="007E6362" w:rsidP="00AA28AB">
      <w:pPr>
        <w:numPr>
          <w:ilvl w:val="2"/>
          <w:numId w:val="12"/>
        </w:numPr>
        <w:shd w:val="clear" w:color="auto" w:fill="FFFFFF" w:themeFill="background1"/>
        <w:spacing w:before="60" w:after="60"/>
        <w:ind w:left="850" w:hanging="425"/>
        <w:jc w:val="both"/>
        <w:rPr>
          <w:rFonts w:ascii="Arial" w:hAnsi="Arial" w:cs="Arial"/>
          <w:bCs/>
        </w:rPr>
      </w:pPr>
      <w:r w:rsidRPr="007B1A20">
        <w:rPr>
          <w:rFonts w:ascii="Arial" w:hAnsi="Arial" w:cs="Arial"/>
          <w:color w:val="000000"/>
        </w:rPr>
        <w:t>označení peněžního ústavu a číslo účtu, ve prospěch kterého má být provedena platba, konstantní a variabilní symbol;</w:t>
      </w:r>
    </w:p>
    <w:p w14:paraId="2A945B6A" w14:textId="77777777" w:rsidR="007E6362" w:rsidRPr="007B1A20" w:rsidRDefault="007E6362" w:rsidP="00AA28AB">
      <w:pPr>
        <w:numPr>
          <w:ilvl w:val="2"/>
          <w:numId w:val="12"/>
        </w:numPr>
        <w:shd w:val="clear" w:color="auto" w:fill="FFFFFF" w:themeFill="background1"/>
        <w:spacing w:before="60" w:after="60"/>
        <w:ind w:left="850" w:hanging="425"/>
        <w:jc w:val="both"/>
        <w:rPr>
          <w:rFonts w:ascii="Arial" w:hAnsi="Arial" w:cs="Arial"/>
          <w:bCs/>
        </w:rPr>
      </w:pPr>
      <w:r w:rsidRPr="007B1A20">
        <w:rPr>
          <w:rFonts w:ascii="Arial" w:hAnsi="Arial" w:cs="Arial"/>
          <w:color w:val="000000"/>
        </w:rPr>
        <w:t>odvolávka na smlouvu, číslo smlouvy, Dodavatele a Odběratele;</w:t>
      </w:r>
    </w:p>
    <w:p w14:paraId="1BEA53ED" w14:textId="77777777" w:rsidR="00E30E07" w:rsidRPr="00954913" w:rsidRDefault="007E6362" w:rsidP="00954913">
      <w:pPr>
        <w:numPr>
          <w:ilvl w:val="2"/>
          <w:numId w:val="12"/>
        </w:numPr>
        <w:shd w:val="clear" w:color="auto" w:fill="FFFFFF" w:themeFill="background1"/>
        <w:spacing w:before="60" w:after="60"/>
        <w:ind w:left="850" w:hanging="425"/>
        <w:jc w:val="both"/>
        <w:rPr>
          <w:rFonts w:ascii="Arial" w:hAnsi="Arial" w:cs="Arial"/>
          <w:bCs/>
        </w:rPr>
      </w:pPr>
      <w:r w:rsidRPr="007B1A20">
        <w:rPr>
          <w:rFonts w:ascii="Arial" w:hAnsi="Arial" w:cs="Arial"/>
          <w:color w:val="000000"/>
        </w:rPr>
        <w:t xml:space="preserve">razítko a podpis osoby oprávněné k vystavení účetního dokladu; </w:t>
      </w:r>
    </w:p>
    <w:p w14:paraId="6FC10AA4" w14:textId="7F5B5ACF" w:rsidR="00E30E07" w:rsidRPr="00E30E07" w:rsidRDefault="00E30E07" w:rsidP="00E30E07">
      <w:pPr>
        <w:numPr>
          <w:ilvl w:val="2"/>
          <w:numId w:val="12"/>
        </w:numPr>
        <w:shd w:val="clear" w:color="auto" w:fill="FFFFFF" w:themeFill="background1"/>
        <w:spacing w:before="60" w:after="60"/>
        <w:ind w:left="850" w:hanging="425"/>
        <w:jc w:val="both"/>
        <w:rPr>
          <w:rFonts w:ascii="Arial" w:hAnsi="Arial" w:cs="Arial"/>
          <w:bCs/>
        </w:rPr>
      </w:pPr>
      <w:r w:rsidRPr="009E6518">
        <w:rPr>
          <w:rFonts w:ascii="Arial" w:hAnsi="Arial" w:cs="Arial"/>
          <w:color w:val="000000"/>
        </w:rPr>
        <w:t xml:space="preserve">název a registrační číslo projektu: </w:t>
      </w:r>
      <w:r w:rsidRPr="009E6518">
        <w:rPr>
          <w:rFonts w:ascii="Arial" w:hAnsi="Arial"/>
          <w:kern w:val="1"/>
          <w:lang w:eastAsia="ar-SA"/>
        </w:rPr>
        <w:t>„Kamerový systém pro území města Jilemnice“</w:t>
      </w:r>
      <w:r w:rsidRPr="00E30E07">
        <w:rPr>
          <w:rFonts w:ascii="Arial" w:hAnsi="Arial"/>
          <w:kern w:val="1"/>
          <w:lang w:eastAsia="ar-SA"/>
        </w:rPr>
        <w:t xml:space="preserve">, </w:t>
      </w:r>
      <w:r w:rsidRPr="00F705E9">
        <w:rPr>
          <w:rFonts w:ascii="Arial" w:hAnsi="Arial"/>
          <w:kern w:val="1"/>
          <w:lang w:eastAsia="ar-SA"/>
        </w:rPr>
        <w:t>CZ.31.6.0/0.0/0.0/23_087/0008913</w:t>
      </w:r>
    </w:p>
    <w:p w14:paraId="115C7B2F" w14:textId="77777777" w:rsidR="007E6362" w:rsidRPr="007B1A20" w:rsidRDefault="007E6362" w:rsidP="00AA28AB">
      <w:pPr>
        <w:numPr>
          <w:ilvl w:val="2"/>
          <w:numId w:val="12"/>
        </w:numPr>
        <w:shd w:val="clear" w:color="auto" w:fill="FFFFFF" w:themeFill="background1"/>
        <w:spacing w:before="60" w:after="60"/>
        <w:ind w:left="850" w:hanging="425"/>
        <w:jc w:val="both"/>
        <w:rPr>
          <w:rFonts w:ascii="Arial" w:hAnsi="Arial" w:cs="Arial"/>
          <w:bCs/>
        </w:rPr>
      </w:pPr>
      <w:r w:rsidRPr="007B1A20">
        <w:rPr>
          <w:rFonts w:ascii="Arial" w:hAnsi="Arial" w:cs="Arial"/>
          <w:color w:val="000000"/>
        </w:rPr>
        <w:t>přílohou Faktury bude kopie potvrzeného Akceptačního protokolu.</w:t>
      </w:r>
    </w:p>
    <w:p w14:paraId="23EE63D0" w14:textId="77777777" w:rsidR="007E6362" w:rsidRPr="00D80C4B" w:rsidRDefault="007E6362" w:rsidP="00AA28AB">
      <w:pPr>
        <w:pStyle w:val="Zkladntext"/>
        <w:shd w:val="clear" w:color="auto" w:fill="FFFFFF" w:themeFill="background1"/>
        <w:spacing w:before="60" w:after="60"/>
        <w:ind w:left="426"/>
        <w:jc w:val="both"/>
        <w:rPr>
          <w:rFonts w:cs="Arial"/>
          <w:i w:val="0"/>
          <w:sz w:val="20"/>
        </w:rPr>
      </w:pPr>
      <w:r w:rsidRPr="00D80C4B">
        <w:rPr>
          <w:rFonts w:cs="Arial"/>
          <w:i w:val="0"/>
          <w:sz w:val="20"/>
        </w:rPr>
        <w:t xml:space="preserve">Smluvní strany </w:t>
      </w:r>
      <w:proofErr w:type="gramStart"/>
      <w:r w:rsidRPr="00D80C4B">
        <w:rPr>
          <w:rFonts w:cs="Arial"/>
          <w:i w:val="0"/>
          <w:sz w:val="20"/>
        </w:rPr>
        <w:t>se</w:t>
      </w:r>
      <w:proofErr w:type="gramEnd"/>
      <w:r w:rsidRPr="00D80C4B">
        <w:rPr>
          <w:rFonts w:cs="Arial"/>
          <w:i w:val="0"/>
          <w:sz w:val="20"/>
        </w:rPr>
        <w:t xml:space="preserve"> v </w:t>
      </w:r>
      <w:r w:rsidRPr="002E70DA">
        <w:rPr>
          <w:rFonts w:cs="Arial"/>
          <w:i w:val="0"/>
          <w:sz w:val="20"/>
        </w:rPr>
        <w:t>souladu s </w:t>
      </w:r>
      <w:proofErr w:type="spellStart"/>
      <w:r w:rsidRPr="002E70DA">
        <w:rPr>
          <w:rFonts w:cs="Arial"/>
          <w:i w:val="0"/>
          <w:sz w:val="20"/>
        </w:rPr>
        <w:t>ust</w:t>
      </w:r>
      <w:proofErr w:type="spellEnd"/>
      <w:r w:rsidRPr="002E70DA">
        <w:rPr>
          <w:rFonts w:cs="Arial"/>
          <w:i w:val="0"/>
          <w:sz w:val="20"/>
        </w:rPr>
        <w:t>. § 26 odst. 3 zákona č. 235/2004 Sb., o dani z přidané hodnoty, dohodly, že Dodavatel bude zasílat Fakturu, včetně příloh výhradně prostřednictvím datové schránky Odběratele.</w:t>
      </w:r>
    </w:p>
    <w:p w14:paraId="0B77DCB6" w14:textId="77777777" w:rsidR="007E6362" w:rsidRPr="00D80C4B" w:rsidRDefault="007E6362" w:rsidP="00AA28AB">
      <w:pPr>
        <w:pStyle w:val="Zkladntext"/>
        <w:shd w:val="clear" w:color="auto" w:fill="FFFFFF" w:themeFill="background1"/>
        <w:spacing w:before="60" w:after="60"/>
        <w:ind w:left="426"/>
        <w:jc w:val="both"/>
        <w:rPr>
          <w:rFonts w:cs="Arial"/>
          <w:i w:val="0"/>
          <w:sz w:val="20"/>
        </w:rPr>
      </w:pPr>
      <w:r w:rsidRPr="00D80C4B">
        <w:rPr>
          <w:rFonts w:cs="Arial"/>
          <w:i w:val="0"/>
          <w:sz w:val="20"/>
        </w:rPr>
        <w:t>Pouze výjimečně je možné zasílat Fakturu v papírové podobě.</w:t>
      </w:r>
    </w:p>
    <w:p w14:paraId="105AE3CC" w14:textId="77777777" w:rsidR="007E6362" w:rsidRPr="00D80C4B"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D80C4B">
        <w:rPr>
          <w:rFonts w:cs="Arial"/>
          <w:i w:val="0"/>
          <w:sz w:val="20"/>
        </w:rPr>
        <w:t>Za okamžik uhrazení Faktury se považuje datum, kdy byla předmětná částka odepsána z účtu Odběratele.</w:t>
      </w:r>
    </w:p>
    <w:p w14:paraId="09E1CCFF" w14:textId="77777777" w:rsidR="007E6362" w:rsidRDefault="007E6362" w:rsidP="00AA28AB">
      <w:pPr>
        <w:pStyle w:val="Zkladntext"/>
        <w:numPr>
          <w:ilvl w:val="0"/>
          <w:numId w:val="16"/>
        </w:numPr>
        <w:shd w:val="clear" w:color="auto" w:fill="FFFFFF" w:themeFill="background1"/>
        <w:spacing w:before="60" w:after="60"/>
        <w:ind w:left="426"/>
        <w:jc w:val="both"/>
        <w:rPr>
          <w:rFonts w:cs="Arial"/>
          <w:i w:val="0"/>
          <w:sz w:val="20"/>
        </w:rPr>
      </w:pPr>
      <w:r w:rsidRPr="00D80C4B">
        <w:rPr>
          <w:rFonts w:cs="Arial"/>
          <w:i w:val="0"/>
          <w:sz w:val="20"/>
        </w:rPr>
        <w:t>V případě, že Faktura nebude obsahovat výše uvedené náležitosti, je Odběratel oprávněn Fakturu vrátit do doby její splatnosti způsobem, který prokazuje, že do tohoto data Dodavatel vrácený daňový doklad od Odběratele převzal. V takovém případě je Dodavatel povinen Fakturu opravit a</w:t>
      </w:r>
      <w:r>
        <w:rPr>
          <w:rFonts w:cs="Arial"/>
          <w:i w:val="0"/>
          <w:sz w:val="20"/>
        </w:rPr>
        <w:t> </w:t>
      </w:r>
      <w:r w:rsidRPr="00D80C4B">
        <w:rPr>
          <w:rFonts w:cs="Arial"/>
          <w:i w:val="0"/>
          <w:sz w:val="20"/>
        </w:rPr>
        <w:t>v případě, že by oprava činila Fakturu nepřehlednou, vystavit Fakturu nov</w:t>
      </w:r>
      <w:r>
        <w:rPr>
          <w:rFonts w:cs="Arial"/>
          <w:i w:val="0"/>
          <w:sz w:val="20"/>
        </w:rPr>
        <w:t>ou</w:t>
      </w:r>
      <w:r w:rsidRPr="00D80C4B">
        <w:rPr>
          <w:rFonts w:cs="Arial"/>
          <w:i w:val="0"/>
          <w:sz w:val="20"/>
        </w:rPr>
        <w:t>. Opravená nebo nová Faktura musí být znovu zaslán Odběrateli a začíná běžet nová lhůta splatnosti.</w:t>
      </w:r>
    </w:p>
    <w:p w14:paraId="1CD714B4" w14:textId="77777777" w:rsidR="00450E71" w:rsidRPr="00D80C4B" w:rsidRDefault="00450E71" w:rsidP="00450E71">
      <w:pPr>
        <w:pStyle w:val="Zkladntext"/>
        <w:shd w:val="clear" w:color="auto" w:fill="FFFFFF" w:themeFill="background1"/>
        <w:spacing w:before="60" w:after="60"/>
        <w:ind w:left="426"/>
        <w:jc w:val="both"/>
        <w:rPr>
          <w:rFonts w:cs="Arial"/>
          <w:i w:val="0"/>
          <w:sz w:val="20"/>
        </w:rPr>
      </w:pPr>
    </w:p>
    <w:p w14:paraId="1DD7DCF9" w14:textId="77777777" w:rsidR="007E6362" w:rsidRDefault="007E6362" w:rsidP="002611AC">
      <w:pPr>
        <w:shd w:val="clear" w:color="auto" w:fill="FFFFFF" w:themeFill="background1"/>
        <w:spacing w:before="120" w:after="120"/>
        <w:jc w:val="both"/>
        <w:rPr>
          <w:rFonts w:ascii="Arial" w:hAnsi="Arial" w:cs="Arial"/>
          <w:bCs/>
        </w:rPr>
      </w:pPr>
    </w:p>
    <w:p w14:paraId="7D44F061" w14:textId="77777777" w:rsidR="007E6362" w:rsidRPr="00FC4E9B" w:rsidRDefault="6376FBB5" w:rsidP="6376FBB5">
      <w:pPr>
        <w:shd w:val="clear" w:color="auto" w:fill="FFFFFF" w:themeFill="background1"/>
        <w:spacing w:before="120" w:after="120"/>
        <w:jc w:val="center"/>
        <w:rPr>
          <w:rFonts w:ascii="Arial" w:hAnsi="Arial" w:cs="Arial"/>
          <w:b/>
          <w:bCs/>
          <w:color w:val="000000" w:themeColor="text1"/>
        </w:rPr>
      </w:pPr>
      <w:r w:rsidRPr="6376FBB5">
        <w:rPr>
          <w:rFonts w:ascii="Arial" w:hAnsi="Arial" w:cs="Arial"/>
          <w:b/>
          <w:bCs/>
          <w:color w:val="000000" w:themeColor="text1"/>
        </w:rPr>
        <w:lastRenderedPageBreak/>
        <w:t>V. Podpora provozu a servis Řešení</w:t>
      </w:r>
    </w:p>
    <w:p w14:paraId="58C6B4B8" w14:textId="77777777" w:rsidR="007E6362" w:rsidRDefault="007E6362" w:rsidP="002611AC">
      <w:pPr>
        <w:pStyle w:val="Zkladntext"/>
        <w:numPr>
          <w:ilvl w:val="0"/>
          <w:numId w:val="17"/>
        </w:numPr>
        <w:shd w:val="clear" w:color="auto" w:fill="FFFFFF" w:themeFill="background1"/>
        <w:spacing w:before="60" w:after="60"/>
        <w:ind w:left="425" w:hanging="357"/>
        <w:jc w:val="both"/>
        <w:rPr>
          <w:rFonts w:cs="Arial"/>
          <w:i w:val="0"/>
          <w:color w:val="000000" w:themeColor="text1"/>
          <w:sz w:val="20"/>
        </w:rPr>
      </w:pPr>
      <w:r>
        <w:rPr>
          <w:rFonts w:cs="Arial"/>
          <w:i w:val="0"/>
          <w:color w:val="000000" w:themeColor="text1"/>
          <w:sz w:val="20"/>
        </w:rPr>
        <w:t xml:space="preserve">Dodavatel </w:t>
      </w:r>
      <w:r w:rsidRPr="00E60EF3">
        <w:rPr>
          <w:rFonts w:cs="Arial"/>
          <w:i w:val="0"/>
          <w:color w:val="000000" w:themeColor="text1"/>
          <w:sz w:val="20"/>
        </w:rPr>
        <w:t xml:space="preserve">zajišťuje podporu provozu a servis </w:t>
      </w:r>
      <w:r>
        <w:rPr>
          <w:rFonts w:cs="Arial"/>
          <w:i w:val="0"/>
          <w:color w:val="000000" w:themeColor="text1"/>
          <w:sz w:val="20"/>
        </w:rPr>
        <w:t>Předmětu plnění v souladu s požadavky na předmět plnění dle této Smlouvy</w:t>
      </w:r>
    </w:p>
    <w:p w14:paraId="5A0FDDDE" w14:textId="08BC44F3" w:rsidR="007E6362" w:rsidRPr="00772EFC" w:rsidRDefault="6376FBB5" w:rsidP="002611AC">
      <w:pPr>
        <w:pStyle w:val="Zkladntext"/>
        <w:numPr>
          <w:ilvl w:val="0"/>
          <w:numId w:val="17"/>
        </w:numPr>
        <w:shd w:val="clear" w:color="auto" w:fill="FFFFFF" w:themeFill="background1"/>
        <w:spacing w:before="60" w:after="60"/>
        <w:ind w:left="425" w:hanging="357"/>
        <w:jc w:val="both"/>
        <w:rPr>
          <w:rFonts w:cs="Arial"/>
          <w:i w:val="0"/>
          <w:color w:val="000000" w:themeColor="text1"/>
          <w:sz w:val="20"/>
        </w:rPr>
      </w:pPr>
      <w:r w:rsidRPr="6376FBB5">
        <w:rPr>
          <w:rFonts w:cs="Arial"/>
          <w:i w:val="0"/>
          <w:color w:val="000000" w:themeColor="text1"/>
          <w:sz w:val="20"/>
        </w:rPr>
        <w:t>Zajištění technické podpory dílčích částí Předmětu plnění bude realizováno v souladu s požadavky vyplývajícími ze Zadávací dokumentace a Prováděcí dokumentace.</w:t>
      </w:r>
    </w:p>
    <w:p w14:paraId="341A9729" w14:textId="569E87AD" w:rsidR="6376FBB5" w:rsidRDefault="6376FBB5" w:rsidP="6376FBB5">
      <w:pPr>
        <w:pStyle w:val="Zkladntext"/>
        <w:numPr>
          <w:ilvl w:val="0"/>
          <w:numId w:val="17"/>
        </w:numPr>
        <w:shd w:val="clear" w:color="auto" w:fill="FFFFFF" w:themeFill="background1"/>
        <w:spacing w:before="60" w:after="60"/>
        <w:ind w:left="425" w:hanging="357"/>
        <w:jc w:val="both"/>
        <w:rPr>
          <w:rFonts w:cs="Arial"/>
          <w:iCs/>
          <w:color w:val="000000" w:themeColor="text1"/>
          <w:szCs w:val="22"/>
        </w:rPr>
      </w:pPr>
      <w:r w:rsidRPr="6376FBB5">
        <w:rPr>
          <w:rFonts w:cs="Arial"/>
          <w:i w:val="0"/>
          <w:color w:val="000000" w:themeColor="text1"/>
          <w:sz w:val="20"/>
        </w:rPr>
        <w:t>Dodavatel se zavazuje poskytnout záruční servis včetně zajištění on-</w:t>
      </w:r>
      <w:proofErr w:type="spellStart"/>
      <w:r w:rsidRPr="6376FBB5">
        <w:rPr>
          <w:rFonts w:cs="Arial"/>
          <w:i w:val="0"/>
          <w:color w:val="000000" w:themeColor="text1"/>
          <w:sz w:val="20"/>
        </w:rPr>
        <w:t>site</w:t>
      </w:r>
      <w:proofErr w:type="spellEnd"/>
      <w:r w:rsidRPr="6376FBB5">
        <w:rPr>
          <w:rFonts w:cs="Arial"/>
          <w:i w:val="0"/>
          <w:color w:val="000000" w:themeColor="text1"/>
          <w:sz w:val="20"/>
        </w:rPr>
        <w:t xml:space="preserve"> servisu (oprava na místě) u Odběratele v rozsahu min. 3 let v souladu se Zadávací dokumentací a Prováděcí dokumentací.</w:t>
      </w:r>
    </w:p>
    <w:p w14:paraId="2DBF847C" w14:textId="77777777" w:rsidR="007E6362" w:rsidRDefault="007E6362" w:rsidP="002611AC">
      <w:pPr>
        <w:pStyle w:val="Zkladntext"/>
        <w:numPr>
          <w:ilvl w:val="0"/>
          <w:numId w:val="17"/>
        </w:numPr>
        <w:shd w:val="clear" w:color="auto" w:fill="FFFFFF" w:themeFill="background1"/>
        <w:spacing w:before="60" w:after="60"/>
        <w:ind w:left="425" w:hanging="357"/>
        <w:jc w:val="both"/>
        <w:rPr>
          <w:rFonts w:cs="Arial"/>
          <w:i w:val="0"/>
          <w:color w:val="000000" w:themeColor="text1"/>
          <w:sz w:val="20"/>
        </w:rPr>
      </w:pPr>
      <w:r w:rsidRPr="00B206E1">
        <w:rPr>
          <w:rFonts w:cs="Arial"/>
          <w:i w:val="0"/>
          <w:color w:val="000000" w:themeColor="text1"/>
          <w:sz w:val="20"/>
        </w:rPr>
        <w:t xml:space="preserve">Po dobu trvání projektu se Dodavatel zavazuje pružně reagovat na případné změny legislativních požadavků a v souladu s platnými nařízeními provést potřebné kroky a konfigurace k zajištění souladu </w:t>
      </w:r>
      <w:r>
        <w:rPr>
          <w:rFonts w:cs="Arial"/>
          <w:i w:val="0"/>
          <w:color w:val="000000" w:themeColor="text1"/>
          <w:sz w:val="20"/>
        </w:rPr>
        <w:t xml:space="preserve">Předmětu plnění </w:t>
      </w:r>
      <w:r w:rsidRPr="00B206E1">
        <w:rPr>
          <w:rFonts w:cs="Arial"/>
          <w:i w:val="0"/>
          <w:color w:val="000000" w:themeColor="text1"/>
          <w:sz w:val="20"/>
        </w:rPr>
        <w:t>s právními předpisy.</w:t>
      </w:r>
    </w:p>
    <w:p w14:paraId="274A6609" w14:textId="77777777" w:rsidR="007E6362" w:rsidRDefault="007E6362" w:rsidP="00795D3B">
      <w:pPr>
        <w:pStyle w:val="Zkladntext"/>
        <w:shd w:val="clear" w:color="auto" w:fill="FFFFFF" w:themeFill="background1"/>
        <w:spacing w:before="60" w:after="60"/>
        <w:jc w:val="both"/>
        <w:rPr>
          <w:rFonts w:cs="Arial"/>
          <w:i w:val="0"/>
          <w:color w:val="000000" w:themeColor="text1"/>
          <w:sz w:val="20"/>
        </w:rPr>
      </w:pPr>
    </w:p>
    <w:p w14:paraId="6C392AB4" w14:textId="77777777" w:rsidR="007E6362" w:rsidRDefault="007E6362" w:rsidP="00795D3B">
      <w:pPr>
        <w:shd w:val="clear" w:color="auto" w:fill="FFFFFF" w:themeFill="background1"/>
        <w:spacing w:before="120" w:after="120"/>
        <w:jc w:val="center"/>
        <w:rPr>
          <w:rFonts w:ascii="Arial" w:hAnsi="Arial" w:cs="Arial"/>
          <w:b/>
        </w:rPr>
      </w:pPr>
      <w:r w:rsidRPr="00CC4208">
        <w:rPr>
          <w:rFonts w:ascii="Arial" w:hAnsi="Arial" w:cs="Arial"/>
          <w:b/>
        </w:rPr>
        <w:t>V</w:t>
      </w:r>
      <w:r>
        <w:rPr>
          <w:rFonts w:ascii="Arial" w:hAnsi="Arial" w:cs="Arial"/>
          <w:b/>
        </w:rPr>
        <w:t>I</w:t>
      </w:r>
      <w:r w:rsidRPr="00CC4208">
        <w:rPr>
          <w:rFonts w:ascii="Arial" w:hAnsi="Arial" w:cs="Arial"/>
          <w:b/>
        </w:rPr>
        <w:t>.</w:t>
      </w:r>
      <w:r>
        <w:rPr>
          <w:rFonts w:ascii="Arial" w:hAnsi="Arial" w:cs="Arial"/>
          <w:b/>
        </w:rPr>
        <w:t xml:space="preserve"> Vady Předmětu plnění, jejich uplatnění a záruka</w:t>
      </w:r>
    </w:p>
    <w:p w14:paraId="68282783" w14:textId="77777777" w:rsidR="007E6362" w:rsidRPr="007B1A20" w:rsidRDefault="007E6362" w:rsidP="00795D3B">
      <w:pPr>
        <w:pStyle w:val="Odstavecseseznamem"/>
        <w:numPr>
          <w:ilvl w:val="0"/>
          <w:numId w:val="7"/>
        </w:numPr>
        <w:shd w:val="clear" w:color="auto" w:fill="FFFFFF" w:themeFill="background1"/>
        <w:spacing w:before="60" w:after="60"/>
        <w:ind w:left="425" w:hanging="357"/>
        <w:contextualSpacing w:val="0"/>
        <w:jc w:val="both"/>
        <w:rPr>
          <w:rFonts w:ascii="Arial" w:hAnsi="Arial" w:cs="Arial"/>
          <w:b/>
          <w:bCs/>
        </w:rPr>
      </w:pPr>
      <w:r w:rsidRPr="007B1A20">
        <w:rPr>
          <w:rFonts w:ascii="Arial" w:hAnsi="Arial" w:cs="Arial"/>
          <w:b/>
          <w:bCs/>
        </w:rPr>
        <w:t>Vady Předmětu plnění</w:t>
      </w:r>
    </w:p>
    <w:p w14:paraId="6780AA9F" w14:textId="16369767" w:rsidR="007E6362" w:rsidRPr="007B1A20" w:rsidRDefault="007E6362" w:rsidP="00795D3B">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sidRPr="007B1A20">
        <w:rPr>
          <w:rFonts w:ascii="Arial" w:hAnsi="Arial" w:cs="Arial"/>
        </w:rPr>
        <w:t>Předmět plnění vykazuje vady, nemá-li vlastnosti sjednané v této Smlouvě včetně jejich příloh, tj.</w:t>
      </w:r>
      <w:r>
        <w:rPr>
          <w:rFonts w:ascii="Arial" w:hAnsi="Arial" w:cs="Arial"/>
        </w:rPr>
        <w:t> </w:t>
      </w:r>
      <w:r w:rsidRPr="007B1A20">
        <w:rPr>
          <w:rFonts w:ascii="Arial" w:hAnsi="Arial" w:cs="Arial"/>
        </w:rPr>
        <w:t xml:space="preserve">zejména neodpovídá-li </w:t>
      </w:r>
      <w:r w:rsidR="00965BB2">
        <w:rPr>
          <w:rFonts w:ascii="Arial" w:hAnsi="Arial" w:cs="Arial"/>
        </w:rPr>
        <w:t>Prováděcí dokumentaci</w:t>
      </w:r>
      <w:r w:rsidRPr="007B1A20">
        <w:rPr>
          <w:rFonts w:ascii="Arial" w:hAnsi="Arial" w:cs="Arial"/>
        </w:rPr>
        <w:t>.</w:t>
      </w:r>
      <w:r>
        <w:rPr>
          <w:rFonts w:ascii="Arial" w:hAnsi="Arial" w:cs="Arial"/>
        </w:rPr>
        <w:t xml:space="preserve"> </w:t>
      </w:r>
    </w:p>
    <w:p w14:paraId="4E1E9464" w14:textId="77777777" w:rsidR="007E6362" w:rsidRPr="007B1A20" w:rsidRDefault="007E6362" w:rsidP="00795D3B">
      <w:pPr>
        <w:pStyle w:val="Odstavecseseznamem"/>
        <w:numPr>
          <w:ilvl w:val="0"/>
          <w:numId w:val="7"/>
        </w:numPr>
        <w:shd w:val="clear" w:color="auto" w:fill="FFFFFF" w:themeFill="background1"/>
        <w:spacing w:before="60" w:after="60"/>
        <w:ind w:left="425" w:hanging="357"/>
        <w:contextualSpacing w:val="0"/>
        <w:jc w:val="both"/>
        <w:rPr>
          <w:rFonts w:ascii="Arial" w:hAnsi="Arial" w:cs="Arial"/>
          <w:b/>
          <w:bCs/>
        </w:rPr>
      </w:pPr>
      <w:r w:rsidRPr="007B1A20">
        <w:rPr>
          <w:rFonts w:ascii="Arial" w:hAnsi="Arial" w:cs="Arial"/>
          <w:b/>
          <w:bCs/>
        </w:rPr>
        <w:t>Právní vady</w:t>
      </w:r>
    </w:p>
    <w:p w14:paraId="062F991F" w14:textId="77777777" w:rsidR="007E6362" w:rsidRPr="007B1A20" w:rsidRDefault="007E6362" w:rsidP="00795D3B">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sidRPr="007B1A20">
        <w:rPr>
          <w:rFonts w:ascii="Arial" w:hAnsi="Arial" w:cs="Arial"/>
        </w:rPr>
        <w:t>Dodavatel odpovídá za to, že jím poskytnutá plnění dle této Smlouvy nebudou zatíženy právem třetí osoby.</w:t>
      </w:r>
    </w:p>
    <w:p w14:paraId="6B11F71A" w14:textId="77777777" w:rsidR="007E6362" w:rsidRDefault="007E6362" w:rsidP="00795D3B">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sidRPr="007B1A20">
        <w:rPr>
          <w:rFonts w:ascii="Arial" w:hAnsi="Arial" w:cs="Arial"/>
        </w:rPr>
        <w:t>V případě, že k plněním poskytnutým Odběrateli na základě této Smlouvy uplatní právo jakákoliv třetí osoba, zavazuje se Dodavatel nahradit Odběrateli veškerou újmu takto způsobenou, jakož i</w:t>
      </w:r>
      <w:r>
        <w:rPr>
          <w:rFonts w:ascii="Arial" w:hAnsi="Arial" w:cs="Arial"/>
        </w:rPr>
        <w:t> </w:t>
      </w:r>
      <w:r w:rsidRPr="007B1A20">
        <w:rPr>
          <w:rFonts w:ascii="Arial" w:hAnsi="Arial" w:cs="Arial"/>
        </w:rPr>
        <w:t>náklady vynaložené na obranu práv Odběratele. Dodavatel se v takovém případě dále zavazuje na svůj náklad poskytnout Odběrateli veškerou možnou součinnost k ochraně jeho práv. Dodavatel je povinen na své náklady vypořádat veškeré nároky třetích osob uplatněné vůči Odběrateli z titulu právních vad plnění dodaného na základě této Smlouvy. V případě soudního sporu je Dodavatel povinen zajistit řádné a svědomité vedení takového sporu a činit veškeré potřebné úkony tak, aby</w:t>
      </w:r>
      <w:r>
        <w:rPr>
          <w:rFonts w:ascii="Arial" w:hAnsi="Arial" w:cs="Arial"/>
        </w:rPr>
        <w:t> </w:t>
      </w:r>
      <w:r w:rsidRPr="007B1A20">
        <w:rPr>
          <w:rFonts w:ascii="Arial" w:hAnsi="Arial" w:cs="Arial"/>
        </w:rPr>
        <w:t>práva Odběratele nebyla zpochybněna z důvodu nedostatečné procesní obrany; Odběratel se</w:t>
      </w:r>
      <w:r>
        <w:rPr>
          <w:rFonts w:ascii="Arial" w:hAnsi="Arial" w:cs="Arial"/>
        </w:rPr>
        <w:t> </w:t>
      </w:r>
      <w:r w:rsidRPr="007B1A20">
        <w:rPr>
          <w:rFonts w:ascii="Arial" w:hAnsi="Arial" w:cs="Arial"/>
        </w:rPr>
        <w:t>zavazuje poskytnout Dodavateli potřebnou součinnost při vedení takového sporu.</w:t>
      </w:r>
    </w:p>
    <w:p w14:paraId="5A4F9182" w14:textId="77777777" w:rsidR="007E6362" w:rsidRPr="007B1A20" w:rsidRDefault="007E6362" w:rsidP="009047F0">
      <w:pPr>
        <w:pStyle w:val="Odstavecseseznamem"/>
        <w:shd w:val="clear" w:color="auto" w:fill="FFFFFF" w:themeFill="background1"/>
        <w:spacing w:before="60" w:after="60"/>
        <w:ind w:left="425"/>
        <w:contextualSpacing w:val="0"/>
        <w:jc w:val="both"/>
        <w:rPr>
          <w:rFonts w:ascii="Arial" w:hAnsi="Arial" w:cs="Arial"/>
        </w:rPr>
      </w:pPr>
    </w:p>
    <w:p w14:paraId="398E0404" w14:textId="77777777" w:rsidR="007E6362" w:rsidRPr="007B1A20" w:rsidRDefault="007E6362" w:rsidP="009047F0">
      <w:pPr>
        <w:pStyle w:val="Odstavecseseznamem"/>
        <w:numPr>
          <w:ilvl w:val="0"/>
          <w:numId w:val="7"/>
        </w:numPr>
        <w:shd w:val="clear" w:color="auto" w:fill="FFFFFF" w:themeFill="background1"/>
        <w:spacing w:before="60" w:after="60"/>
        <w:ind w:left="425" w:hanging="357"/>
        <w:contextualSpacing w:val="0"/>
        <w:jc w:val="both"/>
        <w:rPr>
          <w:rFonts w:ascii="Arial" w:hAnsi="Arial" w:cs="Arial"/>
          <w:b/>
          <w:bCs/>
        </w:rPr>
      </w:pPr>
      <w:r w:rsidRPr="007B1A20">
        <w:rPr>
          <w:rFonts w:ascii="Arial" w:hAnsi="Arial" w:cs="Arial"/>
          <w:b/>
          <w:bCs/>
        </w:rPr>
        <w:t>Reklamace vad</w:t>
      </w:r>
    </w:p>
    <w:p w14:paraId="183CD47D" w14:textId="77777777" w:rsidR="007E6362" w:rsidRPr="007B1A20" w:rsidRDefault="007E6362" w:rsidP="009047F0">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sidRPr="007B1A20">
        <w:rPr>
          <w:rFonts w:ascii="Arial" w:hAnsi="Arial" w:cs="Arial"/>
        </w:rPr>
        <w:t xml:space="preserve">Jakákoliv reklamace vad Předmětu plnění musí být Odběratelem provedena bez zbytečného odkladu, nejpozději do </w:t>
      </w:r>
      <w:r>
        <w:rPr>
          <w:rFonts w:ascii="Arial" w:hAnsi="Arial" w:cs="Arial"/>
        </w:rPr>
        <w:t>20</w:t>
      </w:r>
      <w:r w:rsidRPr="007B1A20">
        <w:rPr>
          <w:rFonts w:ascii="Arial" w:hAnsi="Arial" w:cs="Arial"/>
        </w:rPr>
        <w:t xml:space="preserve"> (slovy: </w:t>
      </w:r>
      <w:r>
        <w:rPr>
          <w:rFonts w:ascii="Arial" w:hAnsi="Arial" w:cs="Arial"/>
        </w:rPr>
        <w:t>dvaceti</w:t>
      </w:r>
      <w:r w:rsidRPr="007B1A20">
        <w:rPr>
          <w:rFonts w:ascii="Arial" w:hAnsi="Arial" w:cs="Arial"/>
        </w:rPr>
        <w:t>) pracovních dnů, co se Odběratel o vadě dozvěděl. Uplynutím této lhůty nedochází ke ztrátě nároků Odběratele z vad Předmětu plnění.</w:t>
      </w:r>
    </w:p>
    <w:p w14:paraId="70B07A60" w14:textId="77777777" w:rsidR="007E6362" w:rsidRPr="007B1A20" w:rsidRDefault="007E6362" w:rsidP="009047F0">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sidRPr="007B1A20">
        <w:rPr>
          <w:rFonts w:ascii="Arial" w:hAnsi="Arial" w:cs="Arial"/>
        </w:rPr>
        <w:t>Reklamace bude prováděna písemně. Za písemnou formu pro účely reklamace vad Předmětu plnění považují Smluvní strany rovněž e-mailovou komunikaci.</w:t>
      </w:r>
    </w:p>
    <w:p w14:paraId="3D53B334" w14:textId="77777777" w:rsidR="007E6362" w:rsidRPr="007B1A20" w:rsidRDefault="007E6362" w:rsidP="009047F0">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sidRPr="007B1A20">
        <w:rPr>
          <w:rFonts w:ascii="Arial" w:hAnsi="Arial" w:cs="Arial"/>
        </w:rPr>
        <w:t xml:space="preserve">V rámci písemné reklamace musí Odběratel sdělit popis reklamované vady včetně doložení případných fotografií, pokud je má Odběratel k dispozici. </w:t>
      </w:r>
    </w:p>
    <w:p w14:paraId="4F0EB552" w14:textId="77777777" w:rsidR="007E6362" w:rsidRPr="007B1A20" w:rsidRDefault="007E6362" w:rsidP="009047F0">
      <w:pPr>
        <w:pStyle w:val="Odstavecseseznamem"/>
        <w:numPr>
          <w:ilvl w:val="0"/>
          <w:numId w:val="7"/>
        </w:numPr>
        <w:shd w:val="clear" w:color="auto" w:fill="FFFFFF" w:themeFill="background1"/>
        <w:spacing w:before="60" w:after="60"/>
        <w:ind w:left="425" w:hanging="357"/>
        <w:contextualSpacing w:val="0"/>
        <w:jc w:val="both"/>
        <w:rPr>
          <w:rFonts w:ascii="Arial" w:hAnsi="Arial" w:cs="Arial"/>
          <w:b/>
          <w:bCs/>
        </w:rPr>
      </w:pPr>
      <w:r w:rsidRPr="007B1A20">
        <w:rPr>
          <w:rFonts w:ascii="Arial" w:hAnsi="Arial" w:cs="Arial"/>
          <w:b/>
          <w:bCs/>
        </w:rPr>
        <w:t>Záruka za jakost</w:t>
      </w:r>
    </w:p>
    <w:p w14:paraId="024EE60E" w14:textId="77777777" w:rsidR="007E6362" w:rsidRPr="00B8158A" w:rsidRDefault="007E6362" w:rsidP="009047F0">
      <w:pPr>
        <w:pStyle w:val="Odstavecseseznamem"/>
        <w:numPr>
          <w:ilvl w:val="1"/>
          <w:numId w:val="7"/>
        </w:numPr>
        <w:shd w:val="clear" w:color="auto" w:fill="FFFFFF" w:themeFill="background1"/>
        <w:spacing w:before="60" w:after="60"/>
        <w:ind w:left="425" w:hanging="357"/>
        <w:contextualSpacing w:val="0"/>
        <w:jc w:val="both"/>
        <w:rPr>
          <w:rFonts w:ascii="Arial" w:hAnsi="Arial" w:cs="Arial"/>
          <w:color w:val="000000" w:themeColor="text1"/>
        </w:rPr>
      </w:pPr>
      <w:r w:rsidRPr="007B1A20">
        <w:rPr>
          <w:rFonts w:ascii="Arial" w:hAnsi="Arial" w:cs="Arial"/>
        </w:rPr>
        <w:t xml:space="preserve">Záruka za </w:t>
      </w:r>
      <w:r w:rsidRPr="00B8158A">
        <w:rPr>
          <w:rFonts w:ascii="Arial" w:hAnsi="Arial" w:cs="Arial"/>
          <w:color w:val="000000" w:themeColor="text1"/>
        </w:rPr>
        <w:t>jakost na SW část Řešení a jeho dílčích částí včetně Software (dále také jen „</w:t>
      </w:r>
      <w:r w:rsidRPr="00B8158A">
        <w:rPr>
          <w:rFonts w:ascii="Arial" w:hAnsi="Arial" w:cs="Arial"/>
          <w:b/>
          <w:bCs/>
          <w:color w:val="000000" w:themeColor="text1"/>
        </w:rPr>
        <w:t>Záruka na SW</w:t>
      </w:r>
      <w:r w:rsidRPr="00B8158A">
        <w:rPr>
          <w:rFonts w:ascii="Arial" w:hAnsi="Arial" w:cs="Arial"/>
          <w:color w:val="000000" w:themeColor="text1"/>
        </w:rPr>
        <w:t>“) je 24 (slovy: dvacet čtyři) měsíců (dále také jen „</w:t>
      </w:r>
      <w:r w:rsidRPr="00B8158A">
        <w:rPr>
          <w:rFonts w:ascii="Arial" w:hAnsi="Arial" w:cs="Arial"/>
          <w:b/>
          <w:bCs/>
          <w:color w:val="000000" w:themeColor="text1"/>
        </w:rPr>
        <w:t>Záruční doba na SW</w:t>
      </w:r>
      <w:r w:rsidRPr="00B8158A">
        <w:rPr>
          <w:rFonts w:ascii="Arial" w:hAnsi="Arial" w:cs="Arial"/>
          <w:color w:val="000000" w:themeColor="text1"/>
        </w:rPr>
        <w:t>“) a začíná plynout ode dne převzetí Řešení jako funkčního celku na základě podepsání Akceptačního protokolu Odběratelem, pokud není v příloze č. 1 uvedeno jinak.</w:t>
      </w:r>
    </w:p>
    <w:p w14:paraId="27DC63B4" w14:textId="77777777" w:rsidR="007E6362" w:rsidRPr="00B8158A" w:rsidRDefault="007E6362" w:rsidP="009047F0">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sidRPr="00B8158A">
        <w:rPr>
          <w:rFonts w:ascii="Arial" w:hAnsi="Arial" w:cs="Arial"/>
          <w:color w:val="000000" w:themeColor="text1"/>
        </w:rPr>
        <w:t>Záruka za jakost na HW část Řešení a jeho dílčích částí (dále také jen „</w:t>
      </w:r>
      <w:r w:rsidRPr="00B8158A">
        <w:rPr>
          <w:rFonts w:ascii="Arial" w:hAnsi="Arial" w:cs="Arial"/>
          <w:b/>
          <w:bCs/>
          <w:color w:val="000000" w:themeColor="text1"/>
        </w:rPr>
        <w:t>Záruka na HW</w:t>
      </w:r>
      <w:r w:rsidRPr="00B8158A">
        <w:rPr>
          <w:rFonts w:ascii="Arial" w:hAnsi="Arial" w:cs="Arial"/>
          <w:color w:val="000000" w:themeColor="text1"/>
        </w:rPr>
        <w:t>“) je 24 (slovy: dvacet čtyři) měsíců (dále</w:t>
      </w:r>
      <w:r w:rsidRPr="00B8158A">
        <w:rPr>
          <w:rFonts w:ascii="Arial" w:hAnsi="Arial" w:cs="Arial"/>
        </w:rPr>
        <w:t xml:space="preserve"> také jen „</w:t>
      </w:r>
      <w:r w:rsidRPr="00B8158A">
        <w:rPr>
          <w:rFonts w:ascii="Arial" w:hAnsi="Arial" w:cs="Arial"/>
          <w:b/>
          <w:bCs/>
        </w:rPr>
        <w:t>Záruční doba na HW</w:t>
      </w:r>
      <w:r w:rsidRPr="00B8158A">
        <w:rPr>
          <w:rFonts w:ascii="Arial" w:hAnsi="Arial" w:cs="Arial"/>
        </w:rPr>
        <w:t xml:space="preserve">“) a začíná plynout ode dne převzetí </w:t>
      </w:r>
      <w:r w:rsidRPr="00B8158A">
        <w:rPr>
          <w:rFonts w:ascii="Arial" w:hAnsi="Arial" w:cs="Arial"/>
          <w:color w:val="000000" w:themeColor="text1"/>
        </w:rPr>
        <w:t xml:space="preserve">Řešení jako funkčního celku </w:t>
      </w:r>
      <w:r w:rsidRPr="00B8158A">
        <w:rPr>
          <w:rFonts w:ascii="Arial" w:hAnsi="Arial" w:cs="Arial"/>
        </w:rPr>
        <w:t>na základě podepsání Akceptačního protokolu Odběratelem, pokud není v příloze č. 1 uvedeno jinak.</w:t>
      </w:r>
    </w:p>
    <w:p w14:paraId="4CE9C835" w14:textId="6368EA03" w:rsidR="007E6362" w:rsidRPr="007B1A20" w:rsidRDefault="007E6362" w:rsidP="009047F0">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sidRPr="007B1A20">
        <w:rPr>
          <w:rFonts w:ascii="Arial" w:hAnsi="Arial" w:cs="Arial"/>
        </w:rPr>
        <w:t xml:space="preserve">Dodavatel se zavazuje, že po dobu trvání Záruky bude mít </w:t>
      </w:r>
      <w:r>
        <w:rPr>
          <w:rFonts w:ascii="Arial" w:hAnsi="Arial" w:cs="Arial"/>
        </w:rPr>
        <w:t>Řešení</w:t>
      </w:r>
      <w:r w:rsidRPr="007B1A20">
        <w:rPr>
          <w:rFonts w:ascii="Arial" w:hAnsi="Arial" w:cs="Arial"/>
        </w:rPr>
        <w:t xml:space="preserve"> vlastnosti požadované Odběratelem v rámci </w:t>
      </w:r>
      <w:r w:rsidR="00965BB2">
        <w:rPr>
          <w:rFonts w:ascii="Arial" w:hAnsi="Arial" w:cs="Arial"/>
        </w:rPr>
        <w:t>Prov</w:t>
      </w:r>
      <w:r w:rsidR="00022C84">
        <w:rPr>
          <w:rFonts w:ascii="Arial" w:hAnsi="Arial" w:cs="Arial"/>
        </w:rPr>
        <w:t>áděcí dokumentace</w:t>
      </w:r>
      <w:r w:rsidRPr="007B1A20">
        <w:rPr>
          <w:rFonts w:ascii="Arial" w:hAnsi="Arial" w:cs="Arial"/>
        </w:rPr>
        <w:t xml:space="preserve"> a vlastnosti obvyklé.</w:t>
      </w:r>
    </w:p>
    <w:p w14:paraId="3FB2859A" w14:textId="78C16909" w:rsidR="007E6362" w:rsidRDefault="007E6362" w:rsidP="009047F0">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Pr>
          <w:rFonts w:ascii="Arial" w:hAnsi="Arial" w:cs="Arial"/>
        </w:rPr>
        <w:t xml:space="preserve">Reklamované vady Předmětu plnění budou Dodavatelem odstraněny </w:t>
      </w:r>
      <w:r w:rsidR="00957795">
        <w:rPr>
          <w:rFonts w:ascii="Arial" w:hAnsi="Arial" w:cs="Arial"/>
        </w:rPr>
        <w:t xml:space="preserve">v co nejkratším termínu, </w:t>
      </w:r>
      <w:r>
        <w:rPr>
          <w:rFonts w:ascii="Arial" w:hAnsi="Arial" w:cs="Arial"/>
        </w:rPr>
        <w:t xml:space="preserve">nejpozději </w:t>
      </w:r>
      <w:r w:rsidR="00957795">
        <w:rPr>
          <w:rFonts w:ascii="Arial" w:hAnsi="Arial" w:cs="Arial"/>
        </w:rPr>
        <w:t xml:space="preserve">však </w:t>
      </w:r>
      <w:r>
        <w:rPr>
          <w:rFonts w:ascii="Arial" w:hAnsi="Arial" w:cs="Arial"/>
        </w:rPr>
        <w:t>do 30 dnů od provedení reklamace Předmětu plnění, pokud tato Smlouva nebo její přílohy nestanoví pro konkrétní část Předmětu plnění dobu kratší.</w:t>
      </w:r>
    </w:p>
    <w:p w14:paraId="3EBC3173" w14:textId="77777777" w:rsidR="007E6362" w:rsidRDefault="007E6362" w:rsidP="009047F0">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sidRPr="007B1A20">
        <w:rPr>
          <w:rFonts w:ascii="Arial" w:hAnsi="Arial" w:cs="Arial"/>
        </w:rPr>
        <w:t xml:space="preserve">Případné náklady související s odstraněním vad </w:t>
      </w:r>
      <w:r>
        <w:rPr>
          <w:rFonts w:ascii="Arial" w:hAnsi="Arial" w:cs="Arial"/>
          <w:iCs/>
        </w:rPr>
        <w:t>Řešení</w:t>
      </w:r>
      <w:r w:rsidRPr="007B1A20">
        <w:rPr>
          <w:rFonts w:ascii="Arial" w:hAnsi="Arial" w:cs="Arial"/>
        </w:rPr>
        <w:t xml:space="preserve"> včetně dílů a materiálu pro jejich odstranění, jsou v případě odstranění vad v rámci Záruky, neseny Dodavatelem.</w:t>
      </w:r>
    </w:p>
    <w:p w14:paraId="54C1CDB6" w14:textId="524EB504" w:rsidR="007E6362" w:rsidRDefault="007E6362" w:rsidP="009047F0">
      <w:pPr>
        <w:pStyle w:val="Odstavecseseznamem"/>
        <w:numPr>
          <w:ilvl w:val="1"/>
          <w:numId w:val="7"/>
        </w:numPr>
        <w:shd w:val="clear" w:color="auto" w:fill="FFFFFF" w:themeFill="background1"/>
        <w:spacing w:before="60" w:after="60"/>
        <w:ind w:left="425" w:hanging="357"/>
        <w:contextualSpacing w:val="0"/>
        <w:jc w:val="both"/>
        <w:rPr>
          <w:rFonts w:ascii="Arial" w:hAnsi="Arial" w:cs="Arial"/>
        </w:rPr>
      </w:pPr>
      <w:r>
        <w:rPr>
          <w:rFonts w:ascii="Arial" w:hAnsi="Arial" w:cs="Arial"/>
        </w:rPr>
        <w:lastRenderedPageBreak/>
        <w:t>Součástí Záruk</w:t>
      </w:r>
      <w:r w:rsidR="00A6132A">
        <w:rPr>
          <w:rFonts w:ascii="Arial" w:hAnsi="Arial" w:cs="Arial"/>
        </w:rPr>
        <w:t>y</w:t>
      </w:r>
      <w:r>
        <w:rPr>
          <w:rFonts w:ascii="Arial" w:hAnsi="Arial" w:cs="Arial"/>
        </w:rPr>
        <w:t xml:space="preserve"> na HW i Záruky na </w:t>
      </w:r>
      <w:r w:rsidRPr="00B024D9">
        <w:rPr>
          <w:rFonts w:ascii="Arial" w:hAnsi="Arial" w:cs="Arial"/>
        </w:rPr>
        <w:t>SW je poskytování Technické podpory v rozsahu a za podmínek stanovených Smlouvou</w:t>
      </w:r>
      <w:r w:rsidR="00B024D9" w:rsidRPr="00B024D9">
        <w:rPr>
          <w:rFonts w:ascii="Arial" w:hAnsi="Arial" w:cs="Arial"/>
        </w:rPr>
        <w:t xml:space="preserve"> a jejími přílohami</w:t>
      </w:r>
      <w:r w:rsidRPr="00B024D9">
        <w:rPr>
          <w:rFonts w:ascii="Arial" w:hAnsi="Arial" w:cs="Arial"/>
        </w:rPr>
        <w:t>.</w:t>
      </w:r>
      <w:r>
        <w:rPr>
          <w:rFonts w:ascii="Arial" w:hAnsi="Arial" w:cs="Arial"/>
        </w:rPr>
        <w:t xml:space="preserve"> </w:t>
      </w:r>
    </w:p>
    <w:p w14:paraId="29FD9D27" w14:textId="77777777" w:rsidR="007E6362" w:rsidRPr="007B1A20" w:rsidRDefault="007E6362" w:rsidP="0099770F">
      <w:pPr>
        <w:shd w:val="clear" w:color="auto" w:fill="FFFFFF" w:themeFill="background1"/>
        <w:spacing w:before="120" w:after="120"/>
        <w:jc w:val="both"/>
        <w:rPr>
          <w:rFonts w:ascii="Arial" w:hAnsi="Arial" w:cs="Arial"/>
        </w:rPr>
      </w:pPr>
    </w:p>
    <w:p w14:paraId="0182B970" w14:textId="77777777" w:rsidR="007E6362" w:rsidRDefault="007E6362" w:rsidP="0099770F">
      <w:pPr>
        <w:shd w:val="clear" w:color="auto" w:fill="FFFFFF" w:themeFill="background1"/>
        <w:spacing w:before="120" w:after="120"/>
        <w:jc w:val="center"/>
        <w:rPr>
          <w:rFonts w:ascii="Arial" w:hAnsi="Arial" w:cs="Arial"/>
          <w:b/>
        </w:rPr>
      </w:pPr>
      <w:r w:rsidRPr="00CC4208">
        <w:rPr>
          <w:rFonts w:ascii="Arial" w:hAnsi="Arial" w:cs="Arial"/>
          <w:b/>
        </w:rPr>
        <w:t>V</w:t>
      </w:r>
      <w:r>
        <w:rPr>
          <w:rFonts w:ascii="Arial" w:hAnsi="Arial" w:cs="Arial"/>
          <w:b/>
        </w:rPr>
        <w:t>II</w:t>
      </w:r>
      <w:r w:rsidRPr="00CC4208">
        <w:rPr>
          <w:rFonts w:ascii="Arial" w:hAnsi="Arial" w:cs="Arial"/>
          <w:b/>
        </w:rPr>
        <w:t>.</w:t>
      </w:r>
      <w:r>
        <w:rPr>
          <w:rFonts w:ascii="Arial" w:hAnsi="Arial" w:cs="Arial"/>
          <w:b/>
        </w:rPr>
        <w:t xml:space="preserve"> </w:t>
      </w:r>
      <w:r w:rsidRPr="00CC4208">
        <w:rPr>
          <w:rFonts w:ascii="Arial" w:hAnsi="Arial" w:cs="Arial"/>
          <w:b/>
        </w:rPr>
        <w:t>Sankční ustanovení</w:t>
      </w:r>
    </w:p>
    <w:p w14:paraId="0F10B01E" w14:textId="77777777" w:rsidR="007E6362" w:rsidRPr="00B8158A" w:rsidRDefault="007E6362" w:rsidP="0099770F">
      <w:pPr>
        <w:pStyle w:val="Seznam"/>
        <w:numPr>
          <w:ilvl w:val="0"/>
          <w:numId w:val="5"/>
        </w:numPr>
        <w:shd w:val="clear" w:color="auto" w:fill="FFFFFF" w:themeFill="background1"/>
        <w:tabs>
          <w:tab w:val="clear" w:pos="360"/>
        </w:tabs>
        <w:spacing w:before="60" w:after="60"/>
        <w:ind w:left="425" w:hanging="357"/>
        <w:jc w:val="both"/>
        <w:rPr>
          <w:rFonts w:ascii="Arial" w:hAnsi="Arial" w:cs="Arial"/>
        </w:rPr>
      </w:pPr>
      <w:r w:rsidRPr="007B1A20">
        <w:rPr>
          <w:rFonts w:ascii="Arial" w:hAnsi="Arial" w:cs="Arial"/>
        </w:rPr>
        <w:t xml:space="preserve">V případě, že </w:t>
      </w:r>
      <w:r w:rsidRPr="00B8158A">
        <w:rPr>
          <w:rFonts w:ascii="Arial" w:hAnsi="Arial" w:cs="Arial"/>
        </w:rPr>
        <w:t xml:space="preserve">Dodavatel nesplní povinnost dle čl. II. odst. 2 a 3 této Smlouvy, vzniká Odběrateli nárok vůči Dodavateli na smluvní pokutu ve výši </w:t>
      </w:r>
      <w:r w:rsidRPr="00B8158A">
        <w:rPr>
          <w:rFonts w:ascii="Arial" w:hAnsi="Arial" w:cs="Arial"/>
          <w:color w:val="000000" w:themeColor="text1"/>
        </w:rPr>
        <w:t>500 000,- Kč</w:t>
      </w:r>
      <w:r w:rsidRPr="00B8158A">
        <w:rPr>
          <w:rFonts w:ascii="Arial" w:hAnsi="Arial" w:cs="Arial"/>
        </w:rPr>
        <w:t xml:space="preserve"> (slovy: pět set tisíc korun českých). Úhradou smluvní pokuty není dotčeno právo na náhradu škody. Rovněž porušení povinnosti zakládající nárok na smluvní pokutu dle tohoto odstavce představuje podstatné porušení této Smlouvy.</w:t>
      </w:r>
    </w:p>
    <w:p w14:paraId="0E412BBF" w14:textId="38843AD8" w:rsidR="007E6362" w:rsidRPr="00B8158A" w:rsidRDefault="6376FBB5" w:rsidP="00BA7C86">
      <w:pPr>
        <w:pStyle w:val="Seznam"/>
        <w:numPr>
          <w:ilvl w:val="0"/>
          <w:numId w:val="5"/>
        </w:numPr>
        <w:shd w:val="clear" w:color="auto" w:fill="FFFFFF" w:themeFill="background1"/>
        <w:tabs>
          <w:tab w:val="clear" w:pos="360"/>
        </w:tabs>
        <w:spacing w:before="60" w:after="60"/>
        <w:ind w:left="425" w:hanging="357"/>
        <w:jc w:val="both"/>
        <w:rPr>
          <w:rFonts w:ascii="Arial" w:hAnsi="Arial" w:cs="Arial"/>
        </w:rPr>
      </w:pPr>
      <w:r w:rsidRPr="00B8158A">
        <w:rPr>
          <w:rFonts w:ascii="Arial" w:hAnsi="Arial" w:cs="Arial"/>
        </w:rPr>
        <w:t xml:space="preserve">V případě, že v průběhu trvání Záruky Odběratel zjistí, že vlastnosti (zejména technické parametry) Řešení nebo jeho části jsou prokazatelně v rozporu s touto Smlouvou (zejména nesplňují minimální požadované parametry uvedené v Prováděcí dokumentaci uvedené v příloze č. 1 této Smlouvy), vzniká Odběrateli nárok vůči Dodavateli na smluvní pokutu ve výši </w:t>
      </w:r>
      <w:r w:rsidRPr="00B8158A">
        <w:rPr>
          <w:rFonts w:ascii="Arial" w:hAnsi="Arial" w:cs="Arial"/>
          <w:color w:val="000000" w:themeColor="text1"/>
        </w:rPr>
        <w:t>500 000,- Kč</w:t>
      </w:r>
      <w:r w:rsidRPr="00B8158A">
        <w:rPr>
          <w:rFonts w:ascii="Arial" w:hAnsi="Arial" w:cs="Arial"/>
        </w:rPr>
        <w:t xml:space="preserve"> (slovy: pět set tisíc korun českých). Úhradou smluvní pokuty není dotčeno právo na náhradu škody. Rovněž porušení povinnosti zakládající nárok na smluvní pokutu dle tohoto odstavce představuje podstatné porušení této Smlouvy.</w:t>
      </w:r>
    </w:p>
    <w:p w14:paraId="7537E9E1" w14:textId="77777777" w:rsidR="007E6362" w:rsidRPr="00B8158A" w:rsidRDefault="007E6362" w:rsidP="00BA7C86">
      <w:pPr>
        <w:pStyle w:val="Seznam"/>
        <w:numPr>
          <w:ilvl w:val="0"/>
          <w:numId w:val="5"/>
        </w:numPr>
        <w:shd w:val="clear" w:color="auto" w:fill="FFFFFF" w:themeFill="background1"/>
        <w:tabs>
          <w:tab w:val="clear" w:pos="360"/>
        </w:tabs>
        <w:spacing w:before="60" w:after="60"/>
        <w:ind w:left="425" w:hanging="357"/>
        <w:jc w:val="both"/>
        <w:rPr>
          <w:rFonts w:ascii="Arial" w:hAnsi="Arial" w:cs="Arial"/>
          <w:color w:val="000000" w:themeColor="text1"/>
        </w:rPr>
      </w:pPr>
      <w:r w:rsidRPr="00B8158A">
        <w:rPr>
          <w:rFonts w:ascii="Arial" w:hAnsi="Arial" w:cs="Arial"/>
          <w:color w:val="000000" w:themeColor="text1"/>
        </w:rPr>
        <w:t xml:space="preserve">V případě prodlení nebo výpadku služeb Dodavatele v souvislosti s poskytnutím Konektivity pro potřeby Neveřejné sítě, se dále budou uplatňovat následující sankce: </w:t>
      </w:r>
    </w:p>
    <w:p w14:paraId="6B22AF54" w14:textId="56D12467" w:rsidR="007E6362" w:rsidRPr="00B8158A" w:rsidRDefault="007E6362" w:rsidP="00BA7C86">
      <w:pPr>
        <w:pStyle w:val="Seznam"/>
        <w:numPr>
          <w:ilvl w:val="0"/>
          <w:numId w:val="25"/>
        </w:numPr>
        <w:shd w:val="clear" w:color="auto" w:fill="FFFFFF" w:themeFill="background1"/>
        <w:spacing w:before="60" w:after="60"/>
        <w:jc w:val="both"/>
        <w:rPr>
          <w:rFonts w:ascii="Arial" w:hAnsi="Arial" w:cs="Arial"/>
          <w:color w:val="000000" w:themeColor="text1"/>
        </w:rPr>
      </w:pPr>
      <w:r w:rsidRPr="00B8158A">
        <w:rPr>
          <w:rFonts w:ascii="Arial" w:hAnsi="Arial" w:cs="Arial"/>
          <w:color w:val="000000" w:themeColor="text1"/>
        </w:rPr>
        <w:t xml:space="preserve">Při výpadku poskytovaných služeb </w:t>
      </w:r>
      <w:r w:rsidR="003A4A30" w:rsidRPr="00B8158A">
        <w:rPr>
          <w:rFonts w:ascii="Arial" w:hAnsi="Arial" w:cs="Arial"/>
          <w:color w:val="000000" w:themeColor="text1"/>
        </w:rPr>
        <w:t xml:space="preserve">Konektivity </w:t>
      </w:r>
      <w:r w:rsidRPr="00B8158A">
        <w:rPr>
          <w:rFonts w:ascii="Arial" w:hAnsi="Arial" w:cs="Arial"/>
          <w:color w:val="000000" w:themeColor="text1"/>
        </w:rPr>
        <w:t>se Poskytovatel zavazuje k jejich neprodlenému zprovoznění nejpozději do 120 hodin od nahlášení poruchy, v opačném případě je Poskytovatel povinen zaplatit Odběrateli smluvní pokutu ve výši 5 000,- Kč za každý́ den prodlení při neposkytování služeb.</w:t>
      </w:r>
    </w:p>
    <w:p w14:paraId="2CAD2B25" w14:textId="77777777" w:rsidR="007E6362" w:rsidRPr="00B8158A" w:rsidRDefault="007E6362" w:rsidP="00BA7C86">
      <w:pPr>
        <w:pStyle w:val="Seznam"/>
        <w:numPr>
          <w:ilvl w:val="0"/>
          <w:numId w:val="25"/>
        </w:numPr>
        <w:shd w:val="clear" w:color="auto" w:fill="FFFFFF" w:themeFill="background1"/>
        <w:spacing w:before="60" w:after="60"/>
        <w:jc w:val="both"/>
        <w:rPr>
          <w:rFonts w:ascii="Arial" w:hAnsi="Arial" w:cs="Arial"/>
          <w:color w:val="000000" w:themeColor="text1"/>
        </w:rPr>
      </w:pPr>
      <w:r w:rsidRPr="00B8158A">
        <w:rPr>
          <w:rFonts w:ascii="Arial" w:hAnsi="Arial" w:cs="Arial"/>
          <w:color w:val="000000" w:themeColor="text1"/>
        </w:rPr>
        <w:t>Zaplacením smluvní pokuty není dotčen nárok Odběratele na náhradu škody způsobené mu porušením povinnosti Poskytovatele, na niž se sankce vztahuje, s výjimkou upravenou ustanovením § 64 odst. 12 zákona o elektronických komunikacích.</w:t>
      </w:r>
    </w:p>
    <w:p w14:paraId="0A5CE736" w14:textId="77777777" w:rsidR="007E6362" w:rsidRPr="00B8158A" w:rsidRDefault="007E6362" w:rsidP="00BA7C86">
      <w:pPr>
        <w:pStyle w:val="Seznam"/>
        <w:numPr>
          <w:ilvl w:val="0"/>
          <w:numId w:val="25"/>
        </w:numPr>
        <w:shd w:val="clear" w:color="auto" w:fill="FFFFFF" w:themeFill="background1"/>
        <w:spacing w:before="60" w:after="60"/>
        <w:jc w:val="both"/>
        <w:rPr>
          <w:rFonts w:ascii="Arial" w:hAnsi="Arial" w:cs="Arial"/>
          <w:color w:val="000000" w:themeColor="text1"/>
        </w:rPr>
      </w:pPr>
      <w:r w:rsidRPr="00B8158A">
        <w:rPr>
          <w:rFonts w:ascii="Arial" w:hAnsi="Arial" w:cs="Arial"/>
          <w:color w:val="000000" w:themeColor="text1"/>
        </w:rPr>
        <w:t>Žádná ze smluvních stran neodpovídá za porušení povinnosti, k němuž došlo v důsledku okolnosti vyšší moci. Vyšší mocí se pro účely této smlouvy rozumí událost, která je mimo kontrolu smluvních stran a ke které došlo bez zavinění smluvních stran. Takovou událostí se rozumí např. přírodní katastrofa, epidemie, dopravní embargo, kybernetický útok nebo stávka v příslušném odvětví. Smluvní strana postižená vyšší mocí je povinna bezodkladně informovat druhou smluvní stranu o rozsahu a předpokládaném trvání překážek v plnění smluvních závazků. Strany se zavazují vyvinout nejvyšší úsilí za účelem odstranění nebo snížení následků způsobených vyšší mocí.</w:t>
      </w:r>
    </w:p>
    <w:p w14:paraId="291EC202" w14:textId="77777777" w:rsidR="007E6362" w:rsidRPr="00B8158A" w:rsidRDefault="007E6362" w:rsidP="00BA7C86">
      <w:pPr>
        <w:numPr>
          <w:ilvl w:val="0"/>
          <w:numId w:val="5"/>
        </w:numPr>
        <w:shd w:val="clear" w:color="auto" w:fill="FFFFFF" w:themeFill="background1"/>
        <w:tabs>
          <w:tab w:val="clear" w:pos="360"/>
        </w:tabs>
        <w:spacing w:before="60" w:after="60"/>
        <w:ind w:left="425" w:hanging="357"/>
        <w:jc w:val="both"/>
        <w:rPr>
          <w:rFonts w:ascii="Arial" w:hAnsi="Arial"/>
        </w:rPr>
      </w:pPr>
      <w:r w:rsidRPr="00B8158A">
        <w:rPr>
          <w:rFonts w:ascii="Arial" w:hAnsi="Arial"/>
        </w:rPr>
        <w:t>Odběratel se zavazuje při prodlení se zaplacením ceny Předmětu plnění zaplatit Dodavateli úrok z prodlení ve výši stanovené zákonem č. 89/2012 Sb., občanským zákoníkem.</w:t>
      </w:r>
    </w:p>
    <w:p w14:paraId="1C0593D5" w14:textId="444E1AD8" w:rsidR="007E6362" w:rsidRPr="00B8158A" w:rsidRDefault="007E6362" w:rsidP="00675BEA">
      <w:pPr>
        <w:numPr>
          <w:ilvl w:val="0"/>
          <w:numId w:val="5"/>
        </w:numPr>
        <w:shd w:val="clear" w:color="auto" w:fill="FFFFFF" w:themeFill="background1"/>
        <w:tabs>
          <w:tab w:val="clear" w:pos="360"/>
        </w:tabs>
        <w:spacing w:before="60" w:after="60"/>
        <w:ind w:left="425" w:hanging="357"/>
        <w:jc w:val="both"/>
        <w:rPr>
          <w:rFonts w:ascii="Arial" w:hAnsi="Arial" w:cs="Arial"/>
        </w:rPr>
      </w:pPr>
      <w:r w:rsidRPr="00B8158A">
        <w:rPr>
          <w:rFonts w:ascii="Arial" w:hAnsi="Arial"/>
        </w:rPr>
        <w:t xml:space="preserve">V případě prodlení Dodavatele s plněním Termínu plnění vzniká Odběrateli vůči Dodavateli nárok na smluvní pokutu ve výši 0,5 % (slovy: pět desetin procenta) z ceny Předmětu plnění dle čl. IV. odst. </w:t>
      </w:r>
      <w:proofErr w:type="gramStart"/>
      <w:r w:rsidRPr="00B8158A">
        <w:rPr>
          <w:rFonts w:ascii="Arial" w:hAnsi="Arial"/>
        </w:rPr>
        <w:t>3</w:t>
      </w:r>
      <w:r w:rsidR="00675BEA" w:rsidRPr="00B8158A">
        <w:rPr>
          <w:rFonts w:ascii="Arial" w:hAnsi="Arial"/>
        </w:rPr>
        <w:t>.1.</w:t>
      </w:r>
      <w:r w:rsidRPr="00B8158A">
        <w:rPr>
          <w:rFonts w:ascii="Arial" w:hAnsi="Arial"/>
        </w:rPr>
        <w:t xml:space="preserve"> této</w:t>
      </w:r>
      <w:proofErr w:type="gramEnd"/>
      <w:r w:rsidRPr="00B8158A">
        <w:rPr>
          <w:rFonts w:ascii="Arial" w:hAnsi="Arial"/>
        </w:rPr>
        <w:t xml:space="preserve"> Smlouvy za každý započatý den prodlení. </w:t>
      </w:r>
      <w:r w:rsidRPr="00B8158A">
        <w:rPr>
          <w:rFonts w:ascii="Arial" w:hAnsi="Arial" w:cs="Arial"/>
        </w:rPr>
        <w:t>Úhradou smluvní pokuty není dotčeno právo na náhradu škody.</w:t>
      </w:r>
    </w:p>
    <w:p w14:paraId="64375A4F" w14:textId="72565175" w:rsidR="007E6362" w:rsidRPr="00B8158A" w:rsidRDefault="007E6362" w:rsidP="0075110E">
      <w:pPr>
        <w:numPr>
          <w:ilvl w:val="0"/>
          <w:numId w:val="5"/>
        </w:numPr>
        <w:shd w:val="clear" w:color="auto" w:fill="FFFFFF" w:themeFill="background1"/>
        <w:tabs>
          <w:tab w:val="clear" w:pos="360"/>
        </w:tabs>
        <w:spacing w:before="60" w:after="60"/>
        <w:ind w:left="425" w:hanging="357"/>
        <w:jc w:val="both"/>
        <w:rPr>
          <w:rFonts w:ascii="Arial" w:hAnsi="Arial"/>
        </w:rPr>
      </w:pPr>
      <w:r w:rsidRPr="00152916">
        <w:rPr>
          <w:rFonts w:ascii="Arial" w:hAnsi="Arial"/>
        </w:rPr>
        <w:t xml:space="preserve">V případě, že vady nebo nedostatky zjištěné při akceptaci Předmětu plnění nebudou odstraněny </w:t>
      </w:r>
      <w:r w:rsidRPr="00B8158A">
        <w:rPr>
          <w:rFonts w:ascii="Arial" w:hAnsi="Arial"/>
        </w:rPr>
        <w:t>v dohodnutých termínech, vzniká Odběrateli vůči Dodavateli nárok na smluvní pokutu ve výši 5</w:t>
      </w:r>
      <w:r w:rsidR="00E12D47" w:rsidRPr="00B8158A">
        <w:rPr>
          <w:rFonts w:ascii="Arial" w:hAnsi="Arial"/>
        </w:rPr>
        <w:t> </w:t>
      </w:r>
      <w:r w:rsidRPr="00B8158A">
        <w:rPr>
          <w:rFonts w:ascii="Arial" w:hAnsi="Arial"/>
        </w:rPr>
        <w:t>000</w:t>
      </w:r>
      <w:r w:rsidR="00E12D47" w:rsidRPr="00B8158A">
        <w:rPr>
          <w:rFonts w:ascii="Arial" w:hAnsi="Arial"/>
        </w:rPr>
        <w:t> </w:t>
      </w:r>
      <w:r w:rsidRPr="00B8158A">
        <w:rPr>
          <w:rFonts w:ascii="Arial" w:hAnsi="Arial"/>
        </w:rPr>
        <w:t>Kč za každý den a každý jednotlivý případ takového nedodržení dohodnutého termínu.</w:t>
      </w:r>
    </w:p>
    <w:p w14:paraId="3A9063F6" w14:textId="5D4AF791" w:rsidR="007E6362" w:rsidRPr="00B8158A" w:rsidRDefault="007E6362" w:rsidP="003560EF">
      <w:pPr>
        <w:numPr>
          <w:ilvl w:val="0"/>
          <w:numId w:val="5"/>
        </w:numPr>
        <w:shd w:val="clear" w:color="auto" w:fill="FFFFFF" w:themeFill="background1"/>
        <w:tabs>
          <w:tab w:val="clear" w:pos="360"/>
        </w:tabs>
        <w:spacing w:before="60" w:after="60"/>
        <w:ind w:left="425" w:hanging="357"/>
        <w:jc w:val="both"/>
        <w:rPr>
          <w:rFonts w:ascii="Arial" w:hAnsi="Arial"/>
        </w:rPr>
      </w:pPr>
      <w:r w:rsidRPr="00B8158A">
        <w:rPr>
          <w:rFonts w:ascii="Arial" w:hAnsi="Arial"/>
        </w:rPr>
        <w:t xml:space="preserve">V případě, že Dodavatel </w:t>
      </w:r>
      <w:r w:rsidR="00A91CD1" w:rsidRPr="00B8158A">
        <w:rPr>
          <w:rFonts w:ascii="Arial" w:hAnsi="Arial"/>
        </w:rPr>
        <w:t xml:space="preserve">nedodržel </w:t>
      </w:r>
      <w:r w:rsidRPr="00B8158A">
        <w:rPr>
          <w:rFonts w:ascii="Arial" w:hAnsi="Arial"/>
        </w:rPr>
        <w:t>termíny pro odstranění vad nebo nedostatků Předmětu plnění nebo jeho části v rámci reklamačního řízení, vzniká Odběrateli vůči Dodavateli nárok na smluvní pokutu ve výši 5 000 Kč za každý den a každý jednotlivý případ takového nedodržení termínu pro odstranění vad nebo nedostatků.</w:t>
      </w:r>
    </w:p>
    <w:p w14:paraId="5057B759" w14:textId="7CA22A32" w:rsidR="007E6362" w:rsidRPr="00B8158A" w:rsidRDefault="6376FBB5" w:rsidP="00E12D47">
      <w:pPr>
        <w:numPr>
          <w:ilvl w:val="0"/>
          <w:numId w:val="5"/>
        </w:numPr>
        <w:shd w:val="clear" w:color="auto" w:fill="FFFFFF" w:themeFill="background1"/>
        <w:tabs>
          <w:tab w:val="clear" w:pos="360"/>
        </w:tabs>
        <w:spacing w:before="60" w:after="60"/>
        <w:ind w:left="425" w:hanging="357"/>
        <w:jc w:val="both"/>
        <w:rPr>
          <w:rFonts w:ascii="Arial" w:hAnsi="Arial"/>
        </w:rPr>
      </w:pPr>
      <w:r w:rsidRPr="00B8158A">
        <w:rPr>
          <w:rFonts w:ascii="Arial" w:hAnsi="Arial"/>
        </w:rPr>
        <w:t xml:space="preserve">V případě porušení povinnosti mlčenlivosti dle čl. VIII. této Smlouvy jednou smluvní stranou vzniká druhé smluvní straně nárok na smluvní pokutu ve výši 100 000 Kč (slovy: jedno sto tisíc korun českých) za každé jednotlivé porušení takové povinnosti mlčenlivosti. </w:t>
      </w:r>
    </w:p>
    <w:p w14:paraId="5021A926" w14:textId="4D3F99A3" w:rsidR="007E6362" w:rsidRPr="00B8158A" w:rsidRDefault="6376FBB5" w:rsidP="00E12D47">
      <w:pPr>
        <w:numPr>
          <w:ilvl w:val="0"/>
          <w:numId w:val="5"/>
        </w:numPr>
        <w:shd w:val="clear" w:color="auto" w:fill="FFFFFF" w:themeFill="background1"/>
        <w:tabs>
          <w:tab w:val="clear" w:pos="360"/>
        </w:tabs>
        <w:spacing w:before="60" w:after="60"/>
        <w:ind w:left="425" w:hanging="357"/>
        <w:jc w:val="both"/>
        <w:rPr>
          <w:rFonts w:ascii="Arial" w:hAnsi="Arial"/>
        </w:rPr>
      </w:pPr>
      <w:r w:rsidRPr="00B8158A">
        <w:rPr>
          <w:rFonts w:ascii="Arial" w:hAnsi="Arial"/>
        </w:rPr>
        <w:t xml:space="preserve">V případě, že Dodavatel poruší kterékoli </w:t>
      </w:r>
      <w:proofErr w:type="spellStart"/>
      <w:r w:rsidRPr="00B8158A">
        <w:rPr>
          <w:rFonts w:ascii="Arial" w:hAnsi="Arial"/>
        </w:rPr>
        <w:t>ust</w:t>
      </w:r>
      <w:proofErr w:type="spellEnd"/>
      <w:r w:rsidRPr="00B8158A">
        <w:rPr>
          <w:rFonts w:ascii="Arial" w:hAnsi="Arial"/>
        </w:rPr>
        <w:t xml:space="preserve">. </w:t>
      </w:r>
      <w:proofErr w:type="gramStart"/>
      <w:r w:rsidRPr="00B8158A">
        <w:rPr>
          <w:rFonts w:ascii="Arial" w:hAnsi="Arial"/>
        </w:rPr>
        <w:t>čl.</w:t>
      </w:r>
      <w:proofErr w:type="gramEnd"/>
      <w:r w:rsidRPr="00B8158A">
        <w:rPr>
          <w:rFonts w:ascii="Arial" w:hAnsi="Arial"/>
        </w:rPr>
        <w:t xml:space="preserve"> XII. odst. 1, 2, 3, 4, 5, 6, 7, 8, 10, 11 nebo 12 až 16, vzniká Odběrateli vůči Dodavateli nárok na smluvní pokutu ve výši 100 000 Kč za každé takové zjištěné porušení povinností Dodavatele.</w:t>
      </w:r>
    </w:p>
    <w:p w14:paraId="3662EC26" w14:textId="77777777" w:rsidR="007E6362" w:rsidRPr="00152916" w:rsidRDefault="007E6362" w:rsidP="00E12D47">
      <w:pPr>
        <w:numPr>
          <w:ilvl w:val="0"/>
          <w:numId w:val="5"/>
        </w:numPr>
        <w:shd w:val="clear" w:color="auto" w:fill="FFFFFF" w:themeFill="background1"/>
        <w:tabs>
          <w:tab w:val="clear" w:pos="360"/>
        </w:tabs>
        <w:spacing w:before="60" w:after="60"/>
        <w:ind w:left="425" w:hanging="357"/>
        <w:jc w:val="both"/>
        <w:rPr>
          <w:rFonts w:ascii="Arial" w:hAnsi="Arial"/>
        </w:rPr>
      </w:pPr>
      <w:r w:rsidRPr="00B8158A">
        <w:rPr>
          <w:rFonts w:ascii="Arial" w:hAnsi="Arial"/>
        </w:rPr>
        <w:t xml:space="preserve">V případě, že Dodavatel poruší kterékoli </w:t>
      </w:r>
      <w:proofErr w:type="spellStart"/>
      <w:r w:rsidRPr="00B8158A">
        <w:rPr>
          <w:rFonts w:ascii="Arial" w:hAnsi="Arial"/>
        </w:rPr>
        <w:t>ust</w:t>
      </w:r>
      <w:proofErr w:type="spellEnd"/>
      <w:r w:rsidRPr="00B8158A">
        <w:rPr>
          <w:rFonts w:ascii="Arial" w:hAnsi="Arial"/>
        </w:rPr>
        <w:t xml:space="preserve">. </w:t>
      </w:r>
      <w:proofErr w:type="gramStart"/>
      <w:r w:rsidRPr="00B8158A">
        <w:rPr>
          <w:rFonts w:ascii="Arial" w:hAnsi="Arial"/>
        </w:rPr>
        <w:t>čl.</w:t>
      </w:r>
      <w:proofErr w:type="gramEnd"/>
      <w:r w:rsidRPr="00B8158A">
        <w:rPr>
          <w:rFonts w:ascii="Arial" w:hAnsi="Arial"/>
        </w:rPr>
        <w:t xml:space="preserve"> XIII. odst. 1, 2, 3, 4 nebo 5, vzniká Odběrateli vůči Dodavateli nárok na smluvní pokutu ve výši 50 000 Kč za</w:t>
      </w:r>
      <w:r w:rsidRPr="00152916">
        <w:rPr>
          <w:rFonts w:ascii="Arial" w:hAnsi="Arial"/>
        </w:rPr>
        <w:t xml:space="preserve"> každé takové zjištěné porušení povinností Dodavatele.</w:t>
      </w:r>
    </w:p>
    <w:p w14:paraId="0C0A4360" w14:textId="77777777" w:rsidR="007E6362" w:rsidRPr="00152916" w:rsidRDefault="007E6362" w:rsidP="00A250B5">
      <w:pPr>
        <w:numPr>
          <w:ilvl w:val="0"/>
          <w:numId w:val="5"/>
        </w:numPr>
        <w:shd w:val="clear" w:color="auto" w:fill="FFFFFF" w:themeFill="background1"/>
        <w:tabs>
          <w:tab w:val="clear" w:pos="360"/>
        </w:tabs>
        <w:spacing w:before="60" w:after="60"/>
        <w:ind w:left="425" w:hanging="357"/>
        <w:jc w:val="both"/>
        <w:rPr>
          <w:rFonts w:ascii="Arial" w:hAnsi="Arial"/>
        </w:rPr>
      </w:pPr>
      <w:r w:rsidRPr="00152916">
        <w:rPr>
          <w:rFonts w:ascii="Arial" w:hAnsi="Arial"/>
        </w:rPr>
        <w:lastRenderedPageBreak/>
        <w:t>Smluvní pokuty dle této Smlouvy lze požadovat kumulativně, a to bez omezení. Úhradou smluvní pokuty není dotčena další existence povinnosti smluvní pokutou zajištěné. Smluvní pokutu je Odběratel oprávněn započíst oproti splatným pohledávkám Dodavatele.</w:t>
      </w:r>
    </w:p>
    <w:p w14:paraId="00C77DFD" w14:textId="3BEE9227" w:rsidR="007E6362" w:rsidRDefault="007E6362" w:rsidP="00A250B5">
      <w:pPr>
        <w:pStyle w:val="Seznam"/>
        <w:numPr>
          <w:ilvl w:val="0"/>
          <w:numId w:val="5"/>
        </w:numPr>
        <w:shd w:val="clear" w:color="auto" w:fill="FFFFFF" w:themeFill="background1"/>
        <w:tabs>
          <w:tab w:val="clear" w:pos="360"/>
        </w:tabs>
        <w:spacing w:before="60" w:after="60"/>
        <w:ind w:left="425" w:hanging="357"/>
        <w:jc w:val="both"/>
        <w:rPr>
          <w:rFonts w:ascii="Arial" w:hAnsi="Arial" w:cs="Arial"/>
        </w:rPr>
      </w:pPr>
      <w:r w:rsidRPr="007B1A20">
        <w:rPr>
          <w:rFonts w:ascii="Arial" w:hAnsi="Arial" w:cs="Arial"/>
        </w:rPr>
        <w:t xml:space="preserve">Smluvní pokuty dle tohoto článku Smlouvy jsou splatné </w:t>
      </w:r>
      <w:r>
        <w:rPr>
          <w:rFonts w:ascii="Arial" w:hAnsi="Arial" w:cs="Arial"/>
        </w:rPr>
        <w:t>do 1</w:t>
      </w:r>
      <w:r w:rsidR="00A250B5">
        <w:rPr>
          <w:rFonts w:ascii="Arial" w:hAnsi="Arial" w:cs="Arial"/>
        </w:rPr>
        <w:t>5</w:t>
      </w:r>
      <w:r>
        <w:rPr>
          <w:rFonts w:ascii="Arial" w:hAnsi="Arial" w:cs="Arial"/>
        </w:rPr>
        <w:t xml:space="preserve"> dnů </w:t>
      </w:r>
      <w:r w:rsidRPr="007B1A20">
        <w:rPr>
          <w:rFonts w:ascii="Arial" w:hAnsi="Arial" w:cs="Arial"/>
        </w:rPr>
        <w:t xml:space="preserve">od doručení výzvy k jejich úhradě Smluvní straně, která je k úhradě smluvní pokuty povinna. </w:t>
      </w:r>
    </w:p>
    <w:p w14:paraId="00390AA9" w14:textId="77777777" w:rsidR="007E6362" w:rsidRPr="007B1A20" w:rsidRDefault="007E6362" w:rsidP="00A250B5">
      <w:pPr>
        <w:pStyle w:val="Seznam"/>
        <w:shd w:val="clear" w:color="auto" w:fill="FFFFFF" w:themeFill="background1"/>
        <w:spacing w:before="120" w:after="120"/>
        <w:ind w:left="68" w:firstLine="0"/>
        <w:jc w:val="both"/>
        <w:rPr>
          <w:rFonts w:ascii="Arial" w:hAnsi="Arial" w:cs="Arial"/>
        </w:rPr>
      </w:pPr>
    </w:p>
    <w:p w14:paraId="275AAE45" w14:textId="77777777" w:rsidR="007E6362" w:rsidRPr="00716B59" w:rsidRDefault="007E6362" w:rsidP="00002D80">
      <w:pPr>
        <w:shd w:val="clear" w:color="auto" w:fill="FFFFFF" w:themeFill="background1"/>
        <w:spacing w:before="120" w:after="120"/>
        <w:jc w:val="center"/>
        <w:rPr>
          <w:rFonts w:ascii="Arial" w:hAnsi="Arial" w:cs="Arial"/>
          <w:b/>
        </w:rPr>
      </w:pPr>
      <w:r w:rsidRPr="00716B59">
        <w:rPr>
          <w:rFonts w:ascii="Arial" w:hAnsi="Arial" w:cs="Arial"/>
          <w:b/>
        </w:rPr>
        <w:t>VIII.</w:t>
      </w:r>
      <w:r>
        <w:rPr>
          <w:rFonts w:ascii="Arial" w:hAnsi="Arial" w:cs="Arial"/>
          <w:b/>
        </w:rPr>
        <w:t xml:space="preserve"> </w:t>
      </w:r>
      <w:r w:rsidRPr="00716B59">
        <w:rPr>
          <w:rFonts w:ascii="Arial" w:hAnsi="Arial" w:cs="Arial"/>
          <w:b/>
        </w:rPr>
        <w:t>Ochrana osobních údajů a důvěrných informací</w:t>
      </w:r>
    </w:p>
    <w:p w14:paraId="5CDC46DF" w14:textId="5B18CDCF" w:rsidR="007E6362" w:rsidRPr="007B1A20" w:rsidRDefault="00A85559" w:rsidP="00002D80">
      <w:pPr>
        <w:pStyle w:val="bntext"/>
        <w:shd w:val="clear" w:color="auto" w:fill="FFFFFF" w:themeFill="background1"/>
        <w:tabs>
          <w:tab w:val="clear" w:pos="567"/>
          <w:tab w:val="num" w:pos="426"/>
        </w:tabs>
        <w:spacing w:before="60" w:line="240" w:lineRule="auto"/>
        <w:ind w:left="426" w:hanging="426"/>
        <w:rPr>
          <w:rFonts w:ascii="Arial" w:hAnsi="Arial" w:cs="Arial"/>
          <w:sz w:val="20"/>
          <w:szCs w:val="20"/>
        </w:rPr>
      </w:pPr>
      <w:r w:rsidRPr="00A85559">
        <w:rPr>
          <w:rFonts w:ascii="Arial" w:hAnsi="Arial" w:cs="Arial"/>
          <w:sz w:val="20"/>
          <w:szCs w:val="20"/>
        </w:rPr>
        <w:t>Smluvní strany se zavazují při zpracování osobních údajů dodržovat Nařízení Evropského parlamentu a Rady (EU) č. 2016/679 ze dne 27. dubna 2016, obecné nařízení o ochraně osobních údajů („GDPR“), a zákon č. 110/2019 Sb., o zpracování osobních údajů, ve znění pozdějších předpisů („ZZOÚ“). Smluvní strany si jsou vědomy, že tato Smlouva není určena ke zpracování osobních údajů třetích osob, přičemž za třetí osoby se pro účely tohoto ustanovení považují i zaměstnanci smluvních stran. V případě, že Dodavatel i přes tuto skutečnost přijde do styku s osobními údaji třetích osob, zavazuje se je zpracovávat pouze v nezbytně nutném rozsahu a vždy v souladu s GDPR, ZZOÚ a případnou smlouvou o zpracování osobních údajů uzavřenou mezi smluvními stranami.</w:t>
      </w:r>
    </w:p>
    <w:p w14:paraId="0997B720" w14:textId="77777777" w:rsidR="007E6362" w:rsidRPr="007B1A20" w:rsidRDefault="007E6362" w:rsidP="00002D80">
      <w:pPr>
        <w:pStyle w:val="bntext"/>
        <w:shd w:val="clear" w:color="auto" w:fill="FFFFFF" w:themeFill="background1"/>
        <w:tabs>
          <w:tab w:val="clear" w:pos="567"/>
          <w:tab w:val="num" w:pos="426"/>
        </w:tabs>
        <w:spacing w:before="60" w:line="240" w:lineRule="auto"/>
        <w:ind w:left="426" w:hanging="426"/>
        <w:rPr>
          <w:rFonts w:ascii="Arial" w:hAnsi="Arial" w:cs="Arial"/>
          <w:sz w:val="20"/>
          <w:szCs w:val="20"/>
        </w:rPr>
      </w:pPr>
      <w:r w:rsidRPr="007B1A20">
        <w:rPr>
          <w:rFonts w:ascii="Arial" w:hAnsi="Arial" w:cs="Arial"/>
          <w:sz w:val="20"/>
          <w:szCs w:val="20"/>
        </w:rPr>
        <w:t>Smluvní strany se vzájemně zavazují zachovávat mlčenlivost o všech podstatných skutečnostech získaných při své činnosti vyplývající z této Smlouvy (dále jen „</w:t>
      </w:r>
      <w:r w:rsidRPr="007B1A20">
        <w:rPr>
          <w:rFonts w:ascii="Arial" w:hAnsi="Arial" w:cs="Arial"/>
          <w:b/>
          <w:bCs/>
          <w:sz w:val="20"/>
          <w:szCs w:val="20"/>
        </w:rPr>
        <w:t>Povinnost mlčenlivosti</w:t>
      </w:r>
      <w:r w:rsidRPr="007B1A20">
        <w:rPr>
          <w:rFonts w:ascii="Arial" w:hAnsi="Arial" w:cs="Arial"/>
          <w:sz w:val="20"/>
          <w:szCs w:val="20"/>
        </w:rPr>
        <w:t>“), a</w:t>
      </w:r>
      <w:r>
        <w:rPr>
          <w:rFonts w:ascii="Arial" w:hAnsi="Arial" w:cs="Arial"/>
          <w:sz w:val="20"/>
          <w:szCs w:val="20"/>
        </w:rPr>
        <w:t> </w:t>
      </w:r>
      <w:r w:rsidRPr="007B1A20">
        <w:rPr>
          <w:rFonts w:ascii="Arial" w:hAnsi="Arial" w:cs="Arial"/>
          <w:sz w:val="20"/>
          <w:szCs w:val="20"/>
        </w:rPr>
        <w:t>to</w:t>
      </w:r>
      <w:r>
        <w:rPr>
          <w:rFonts w:ascii="Arial" w:hAnsi="Arial" w:cs="Arial"/>
          <w:sz w:val="20"/>
          <w:szCs w:val="20"/>
        </w:rPr>
        <w:t> </w:t>
      </w:r>
      <w:r w:rsidRPr="007B1A20">
        <w:rPr>
          <w:rFonts w:ascii="Arial" w:hAnsi="Arial" w:cs="Arial"/>
          <w:sz w:val="20"/>
          <w:szCs w:val="20"/>
        </w:rPr>
        <w:t xml:space="preserve">zejména o skutečnostech, které tvoří jejich obchodní tajemství ve smyslu </w:t>
      </w:r>
      <w:proofErr w:type="spellStart"/>
      <w:r w:rsidRPr="007B1A20">
        <w:rPr>
          <w:rFonts w:ascii="Arial" w:hAnsi="Arial" w:cs="Arial"/>
          <w:sz w:val="20"/>
          <w:szCs w:val="20"/>
        </w:rPr>
        <w:t>ust</w:t>
      </w:r>
      <w:proofErr w:type="spellEnd"/>
      <w:r w:rsidRPr="007B1A20">
        <w:rPr>
          <w:rFonts w:ascii="Arial" w:hAnsi="Arial" w:cs="Arial"/>
          <w:sz w:val="20"/>
          <w:szCs w:val="20"/>
        </w:rPr>
        <w:t>. § 504 Občanského zákoníku a důvěrné informace (dále také jen „</w:t>
      </w:r>
      <w:r w:rsidRPr="007B1A20">
        <w:rPr>
          <w:rFonts w:ascii="Arial" w:hAnsi="Arial" w:cs="Arial"/>
          <w:b/>
          <w:bCs/>
          <w:sz w:val="20"/>
          <w:szCs w:val="20"/>
        </w:rPr>
        <w:t>Důvěrné informace</w:t>
      </w:r>
      <w:r w:rsidRPr="007B1A20">
        <w:rPr>
          <w:rFonts w:ascii="Arial" w:hAnsi="Arial" w:cs="Arial"/>
          <w:sz w:val="20"/>
          <w:szCs w:val="20"/>
        </w:rPr>
        <w:t>“).</w:t>
      </w:r>
    </w:p>
    <w:p w14:paraId="1C58FF80" w14:textId="77777777" w:rsidR="007E6362" w:rsidRPr="007B1A20" w:rsidRDefault="007E6362" w:rsidP="00002D80">
      <w:pPr>
        <w:pStyle w:val="bntext"/>
        <w:shd w:val="clear" w:color="auto" w:fill="FFFFFF" w:themeFill="background1"/>
        <w:tabs>
          <w:tab w:val="clear" w:pos="567"/>
          <w:tab w:val="num" w:pos="426"/>
        </w:tabs>
        <w:spacing w:before="60" w:line="240" w:lineRule="auto"/>
        <w:ind w:left="426" w:hanging="426"/>
        <w:rPr>
          <w:rFonts w:ascii="Arial" w:hAnsi="Arial" w:cs="Arial"/>
          <w:sz w:val="20"/>
          <w:szCs w:val="20"/>
        </w:rPr>
      </w:pPr>
      <w:r w:rsidRPr="007B1A20">
        <w:rPr>
          <w:rFonts w:ascii="Arial" w:hAnsi="Arial" w:cs="Arial"/>
          <w:sz w:val="20"/>
          <w:szCs w:val="20"/>
        </w:rPr>
        <w:t xml:space="preserve">Za Důvěrné informace Odběratele </w:t>
      </w:r>
      <w:r>
        <w:rPr>
          <w:rFonts w:ascii="Arial" w:hAnsi="Arial" w:cs="Arial"/>
          <w:sz w:val="20"/>
          <w:szCs w:val="20"/>
        </w:rPr>
        <w:t xml:space="preserve">a třetích stran určených Odběratelem </w:t>
      </w:r>
      <w:r w:rsidRPr="007B1A20">
        <w:rPr>
          <w:rFonts w:ascii="Arial" w:hAnsi="Arial" w:cs="Arial"/>
          <w:sz w:val="20"/>
          <w:szCs w:val="20"/>
        </w:rPr>
        <w:t>Smluvní strany považují zejména (nikoliv výlučně):</w:t>
      </w:r>
    </w:p>
    <w:p w14:paraId="1D4E7FCF" w14:textId="77777777" w:rsidR="007E6362" w:rsidRPr="007B1A20" w:rsidRDefault="007E6362" w:rsidP="00002D80">
      <w:pPr>
        <w:pStyle w:val="bntext"/>
        <w:numPr>
          <w:ilvl w:val="0"/>
          <w:numId w:val="10"/>
        </w:numPr>
        <w:shd w:val="clear" w:color="auto" w:fill="FFFFFF" w:themeFill="background1"/>
        <w:tabs>
          <w:tab w:val="clear" w:pos="1134"/>
          <w:tab w:val="num" w:pos="426"/>
          <w:tab w:val="left" w:pos="851"/>
        </w:tabs>
        <w:spacing w:before="60" w:line="240" w:lineRule="auto"/>
        <w:ind w:left="426" w:firstLine="0"/>
        <w:rPr>
          <w:rFonts w:ascii="Arial" w:hAnsi="Arial" w:cs="Arial"/>
          <w:sz w:val="20"/>
          <w:szCs w:val="20"/>
        </w:rPr>
      </w:pPr>
      <w:r w:rsidRPr="007B1A20">
        <w:rPr>
          <w:rFonts w:ascii="Arial" w:hAnsi="Arial" w:cs="Arial"/>
          <w:sz w:val="20"/>
          <w:szCs w:val="20"/>
        </w:rPr>
        <w:t>strukturu počítačových systémů</w:t>
      </w:r>
      <w:r>
        <w:rPr>
          <w:rFonts w:ascii="Arial" w:hAnsi="Arial" w:cs="Arial"/>
          <w:sz w:val="20"/>
          <w:szCs w:val="20"/>
        </w:rPr>
        <w:t>, sítě</w:t>
      </w:r>
      <w:r w:rsidRPr="007B1A20">
        <w:rPr>
          <w:rFonts w:ascii="Arial" w:hAnsi="Arial" w:cs="Arial"/>
          <w:sz w:val="20"/>
          <w:szCs w:val="20"/>
        </w:rPr>
        <w:t xml:space="preserve"> a programů Odběratele;</w:t>
      </w:r>
    </w:p>
    <w:p w14:paraId="6789E56A" w14:textId="77777777" w:rsidR="007E6362" w:rsidRPr="007B1A20" w:rsidRDefault="007E6362" w:rsidP="00002D80">
      <w:pPr>
        <w:pStyle w:val="bntext"/>
        <w:numPr>
          <w:ilvl w:val="0"/>
          <w:numId w:val="10"/>
        </w:numPr>
        <w:shd w:val="clear" w:color="auto" w:fill="FFFFFF" w:themeFill="background1"/>
        <w:tabs>
          <w:tab w:val="clear" w:pos="1134"/>
          <w:tab w:val="num" w:pos="426"/>
          <w:tab w:val="left" w:pos="851"/>
        </w:tabs>
        <w:spacing w:before="60" w:line="240" w:lineRule="auto"/>
        <w:ind w:left="426" w:firstLine="0"/>
        <w:rPr>
          <w:rFonts w:ascii="Arial" w:hAnsi="Arial" w:cs="Arial"/>
          <w:sz w:val="20"/>
          <w:szCs w:val="20"/>
        </w:rPr>
      </w:pPr>
      <w:r w:rsidRPr="007B1A20">
        <w:rPr>
          <w:rFonts w:ascii="Arial" w:hAnsi="Arial" w:cs="Arial"/>
          <w:sz w:val="20"/>
          <w:szCs w:val="20"/>
        </w:rPr>
        <w:t>popis procesů Odběratele;</w:t>
      </w:r>
    </w:p>
    <w:p w14:paraId="3032FCB5" w14:textId="77777777" w:rsidR="007E6362" w:rsidRPr="00010703" w:rsidRDefault="007E6362" w:rsidP="00002D80">
      <w:pPr>
        <w:pStyle w:val="bntext"/>
        <w:numPr>
          <w:ilvl w:val="0"/>
          <w:numId w:val="10"/>
        </w:numPr>
        <w:shd w:val="clear" w:color="auto" w:fill="FFFFFF" w:themeFill="background1"/>
        <w:tabs>
          <w:tab w:val="clear" w:pos="1134"/>
          <w:tab w:val="num" w:pos="426"/>
          <w:tab w:val="left" w:pos="851"/>
        </w:tabs>
        <w:spacing w:before="60" w:line="240" w:lineRule="auto"/>
        <w:ind w:left="426" w:firstLine="0"/>
        <w:rPr>
          <w:rFonts w:ascii="Arial" w:hAnsi="Arial" w:cs="Arial"/>
          <w:color w:val="000000" w:themeColor="text1"/>
          <w:sz w:val="20"/>
          <w:szCs w:val="20"/>
        </w:rPr>
      </w:pPr>
      <w:r w:rsidRPr="00010703">
        <w:rPr>
          <w:rFonts w:ascii="Arial" w:hAnsi="Arial" w:cs="Arial"/>
          <w:color w:val="000000" w:themeColor="text1"/>
          <w:sz w:val="20"/>
          <w:szCs w:val="20"/>
        </w:rPr>
        <w:t>přístupové údaje k počítačovým systémům a programů Odběratele;</w:t>
      </w:r>
    </w:p>
    <w:p w14:paraId="2F15867E" w14:textId="77777777" w:rsidR="007E6362" w:rsidRPr="00010703" w:rsidRDefault="007E6362" w:rsidP="00002D80">
      <w:pPr>
        <w:pStyle w:val="bntext"/>
        <w:numPr>
          <w:ilvl w:val="0"/>
          <w:numId w:val="10"/>
        </w:numPr>
        <w:shd w:val="clear" w:color="auto" w:fill="FFFFFF" w:themeFill="background1"/>
        <w:tabs>
          <w:tab w:val="clear" w:pos="1134"/>
          <w:tab w:val="num" w:pos="426"/>
          <w:tab w:val="left" w:pos="851"/>
        </w:tabs>
        <w:spacing w:before="60" w:line="240" w:lineRule="auto"/>
        <w:ind w:left="426" w:firstLine="0"/>
        <w:rPr>
          <w:rFonts w:ascii="Arial" w:hAnsi="Arial" w:cs="Arial"/>
          <w:color w:val="000000" w:themeColor="text1"/>
          <w:sz w:val="20"/>
          <w:szCs w:val="20"/>
        </w:rPr>
      </w:pPr>
      <w:r w:rsidRPr="00010703">
        <w:rPr>
          <w:rFonts w:ascii="Arial" w:hAnsi="Arial" w:cs="Arial"/>
          <w:color w:val="000000" w:themeColor="text1"/>
          <w:sz w:val="20"/>
          <w:szCs w:val="20"/>
        </w:rPr>
        <w:t>data Odběratele, zejména pak obrazová data ze zařízení;</w:t>
      </w:r>
    </w:p>
    <w:p w14:paraId="67D56856" w14:textId="77777777" w:rsidR="007E6362" w:rsidRPr="00010703" w:rsidRDefault="007E6362" w:rsidP="00002D80">
      <w:pPr>
        <w:pStyle w:val="bntext"/>
        <w:numPr>
          <w:ilvl w:val="0"/>
          <w:numId w:val="10"/>
        </w:numPr>
        <w:shd w:val="clear" w:color="auto" w:fill="FFFFFF" w:themeFill="background1"/>
        <w:tabs>
          <w:tab w:val="clear" w:pos="1134"/>
          <w:tab w:val="num" w:pos="426"/>
          <w:tab w:val="left" w:pos="851"/>
        </w:tabs>
        <w:spacing w:before="60" w:line="240" w:lineRule="auto"/>
        <w:ind w:left="426" w:firstLine="0"/>
        <w:rPr>
          <w:rFonts w:ascii="Arial" w:hAnsi="Arial" w:cs="Arial"/>
          <w:color w:val="000000" w:themeColor="text1"/>
          <w:sz w:val="20"/>
          <w:szCs w:val="20"/>
        </w:rPr>
      </w:pPr>
      <w:r w:rsidRPr="00010703">
        <w:rPr>
          <w:rFonts w:ascii="Arial" w:hAnsi="Arial" w:cs="Arial"/>
          <w:color w:val="000000" w:themeColor="text1"/>
          <w:sz w:val="20"/>
          <w:szCs w:val="20"/>
        </w:rPr>
        <w:t>osobní údaje školených osob;</w:t>
      </w:r>
    </w:p>
    <w:p w14:paraId="01109FE9" w14:textId="77777777" w:rsidR="007E6362" w:rsidRPr="007B1A20" w:rsidRDefault="007E6362" w:rsidP="00002D80">
      <w:pPr>
        <w:pStyle w:val="bntext"/>
        <w:numPr>
          <w:ilvl w:val="0"/>
          <w:numId w:val="10"/>
        </w:numPr>
        <w:shd w:val="clear" w:color="auto" w:fill="FFFFFF" w:themeFill="background1"/>
        <w:tabs>
          <w:tab w:val="clear" w:pos="1134"/>
          <w:tab w:val="num" w:pos="426"/>
          <w:tab w:val="left" w:pos="851"/>
        </w:tabs>
        <w:spacing w:before="60" w:line="240" w:lineRule="auto"/>
        <w:ind w:left="426" w:firstLine="0"/>
        <w:rPr>
          <w:rFonts w:ascii="Arial" w:hAnsi="Arial" w:cs="Arial"/>
          <w:sz w:val="20"/>
          <w:szCs w:val="20"/>
        </w:rPr>
      </w:pPr>
      <w:r w:rsidRPr="007B1A20">
        <w:rPr>
          <w:rFonts w:ascii="Arial" w:hAnsi="Arial" w:cs="Arial"/>
          <w:sz w:val="20"/>
          <w:szCs w:val="20"/>
        </w:rPr>
        <w:t>informace o plánovém rozvoji struktury počítačových systémů a programů Odběratele.</w:t>
      </w:r>
    </w:p>
    <w:p w14:paraId="75D35A00" w14:textId="77777777" w:rsidR="007E6362" w:rsidRPr="007B1A20" w:rsidRDefault="007E6362" w:rsidP="00002D80">
      <w:pPr>
        <w:pStyle w:val="bntext"/>
        <w:shd w:val="clear" w:color="auto" w:fill="FFFFFF" w:themeFill="background1"/>
        <w:tabs>
          <w:tab w:val="clear" w:pos="567"/>
          <w:tab w:val="num" w:pos="426"/>
        </w:tabs>
        <w:spacing w:before="60" w:line="240" w:lineRule="auto"/>
        <w:ind w:left="426" w:hanging="426"/>
        <w:rPr>
          <w:rFonts w:ascii="Arial" w:hAnsi="Arial" w:cs="Arial"/>
          <w:sz w:val="20"/>
          <w:szCs w:val="20"/>
        </w:rPr>
      </w:pPr>
      <w:r w:rsidRPr="007B1A20">
        <w:rPr>
          <w:rFonts w:ascii="Arial" w:hAnsi="Arial" w:cs="Arial"/>
          <w:sz w:val="20"/>
          <w:szCs w:val="20"/>
        </w:rPr>
        <w:t>Za Důvěrné informace Dodavatele Smluvní strany považují detailní funkční specifikaci Řešení.</w:t>
      </w:r>
    </w:p>
    <w:p w14:paraId="4830A038" w14:textId="77777777" w:rsidR="007E6362" w:rsidRPr="007B1A20" w:rsidRDefault="007E6362" w:rsidP="00002D80">
      <w:pPr>
        <w:pStyle w:val="bntext"/>
        <w:shd w:val="clear" w:color="auto" w:fill="FFFFFF" w:themeFill="background1"/>
        <w:tabs>
          <w:tab w:val="clear" w:pos="567"/>
          <w:tab w:val="num" w:pos="426"/>
        </w:tabs>
        <w:spacing w:before="60" w:line="240" w:lineRule="auto"/>
        <w:ind w:left="426" w:hanging="426"/>
        <w:rPr>
          <w:rFonts w:ascii="Arial" w:hAnsi="Arial" w:cs="Arial"/>
          <w:sz w:val="20"/>
          <w:szCs w:val="20"/>
        </w:rPr>
      </w:pPr>
      <w:r w:rsidRPr="007B1A20">
        <w:rPr>
          <w:rFonts w:ascii="Arial" w:hAnsi="Arial" w:cs="Arial"/>
          <w:sz w:val="20"/>
          <w:szCs w:val="20"/>
        </w:rPr>
        <w:t>Za Důvěrné informace kterékoliv Smluvní strany se dále považují informace a údaje, které poskytující Smluvní strana výslovně a zřetelně označí jako „důvěrné“.</w:t>
      </w:r>
    </w:p>
    <w:p w14:paraId="0C7F7138" w14:textId="77777777" w:rsidR="007E6362" w:rsidRPr="007B1A20" w:rsidRDefault="007E6362" w:rsidP="00002D80">
      <w:pPr>
        <w:pStyle w:val="bntext"/>
        <w:shd w:val="clear" w:color="auto" w:fill="FFFFFF" w:themeFill="background1"/>
        <w:tabs>
          <w:tab w:val="clear" w:pos="567"/>
          <w:tab w:val="num" w:pos="426"/>
        </w:tabs>
        <w:spacing w:before="60" w:line="240" w:lineRule="auto"/>
        <w:ind w:left="426" w:hanging="426"/>
        <w:rPr>
          <w:rFonts w:ascii="Arial" w:hAnsi="Arial" w:cs="Arial"/>
          <w:sz w:val="20"/>
          <w:szCs w:val="20"/>
        </w:rPr>
      </w:pPr>
      <w:r w:rsidRPr="007B1A20">
        <w:rPr>
          <w:rFonts w:ascii="Arial" w:hAnsi="Arial" w:cs="Arial"/>
          <w:sz w:val="20"/>
          <w:szCs w:val="20"/>
        </w:rPr>
        <w:t>Za porušení Povinnosti mlčenlivosti je kvalifikováno jednání, jímž jedna smluvní strana jiné osobě neoprávněně sdělí, zpřístupní, pro sebe nebo pro jiného využije obchodní tajemství či Důvěrné informace získané při své činnosti od jiné Smluvní strany, pokud je to v rozporu se zájmy jiné Smluvní strany, a učiní tak bez jejího souhlasu.</w:t>
      </w:r>
    </w:p>
    <w:p w14:paraId="102721E7" w14:textId="77777777" w:rsidR="007E6362" w:rsidRPr="007B1A20" w:rsidRDefault="007E6362" w:rsidP="00D1772C">
      <w:pPr>
        <w:pStyle w:val="bntext"/>
        <w:shd w:val="clear" w:color="auto" w:fill="FFFFFF" w:themeFill="background1"/>
        <w:tabs>
          <w:tab w:val="clear" w:pos="567"/>
          <w:tab w:val="num" w:pos="426"/>
        </w:tabs>
        <w:spacing w:before="60" w:line="240" w:lineRule="auto"/>
        <w:ind w:left="426" w:hanging="426"/>
        <w:rPr>
          <w:rFonts w:ascii="Arial" w:hAnsi="Arial" w:cs="Arial"/>
          <w:sz w:val="20"/>
          <w:szCs w:val="20"/>
        </w:rPr>
      </w:pPr>
      <w:r w:rsidRPr="007B1A20">
        <w:rPr>
          <w:rFonts w:ascii="Arial" w:hAnsi="Arial" w:cs="Arial"/>
          <w:sz w:val="20"/>
          <w:szCs w:val="20"/>
        </w:rPr>
        <w:t>Porušením závazku mlčenlivosti není:</w:t>
      </w:r>
    </w:p>
    <w:p w14:paraId="484C4301" w14:textId="77777777" w:rsidR="007E6362" w:rsidRPr="007B1A20" w:rsidRDefault="007E6362" w:rsidP="00D1772C">
      <w:pPr>
        <w:pStyle w:val="bntext"/>
        <w:numPr>
          <w:ilvl w:val="0"/>
          <w:numId w:val="11"/>
        </w:numPr>
        <w:shd w:val="clear" w:color="auto" w:fill="FFFFFF" w:themeFill="background1"/>
        <w:tabs>
          <w:tab w:val="clear" w:pos="1134"/>
        </w:tabs>
        <w:spacing w:before="60" w:line="240" w:lineRule="auto"/>
        <w:ind w:left="851" w:hanging="425"/>
        <w:rPr>
          <w:rFonts w:ascii="Arial" w:hAnsi="Arial" w:cs="Arial"/>
          <w:sz w:val="20"/>
          <w:szCs w:val="20"/>
        </w:rPr>
      </w:pPr>
      <w:r w:rsidRPr="007B1A20">
        <w:rPr>
          <w:rFonts w:ascii="Arial" w:hAnsi="Arial" w:cs="Arial"/>
          <w:sz w:val="20"/>
          <w:szCs w:val="20"/>
        </w:rPr>
        <w:t>poskytnutí obchodního tajemství a/nebo Důvěrných informací v nezbytném rozsahu orgánům nebo osobám majícím ze zákona právo na tyto informace a kontrolu činnosti Smluvních stran;</w:t>
      </w:r>
    </w:p>
    <w:p w14:paraId="30B35E06" w14:textId="77777777" w:rsidR="007E6362" w:rsidRPr="007B1A20" w:rsidRDefault="007E6362" w:rsidP="00D1772C">
      <w:pPr>
        <w:pStyle w:val="bntext"/>
        <w:numPr>
          <w:ilvl w:val="0"/>
          <w:numId w:val="11"/>
        </w:numPr>
        <w:shd w:val="clear" w:color="auto" w:fill="FFFFFF" w:themeFill="background1"/>
        <w:tabs>
          <w:tab w:val="clear" w:pos="1134"/>
        </w:tabs>
        <w:spacing w:before="60" w:line="240" w:lineRule="auto"/>
        <w:ind w:left="851" w:hanging="425"/>
        <w:rPr>
          <w:rFonts w:ascii="Arial" w:hAnsi="Arial" w:cs="Arial"/>
          <w:sz w:val="20"/>
          <w:szCs w:val="20"/>
        </w:rPr>
      </w:pPr>
      <w:r w:rsidRPr="007B1A20">
        <w:rPr>
          <w:rFonts w:ascii="Arial" w:hAnsi="Arial" w:cs="Arial"/>
          <w:sz w:val="20"/>
          <w:szCs w:val="20"/>
        </w:rPr>
        <w:t>poskytnutí obchodního tajemství a/nebo Důvěrných informací osobám, které mají ze zákona uloženou povinnost mlčenlivosti (notář, advokát, daňový poradce);</w:t>
      </w:r>
    </w:p>
    <w:p w14:paraId="6C2ACBCB" w14:textId="77777777" w:rsidR="007E6362" w:rsidRPr="007B1A20" w:rsidRDefault="007E6362" w:rsidP="00D1772C">
      <w:pPr>
        <w:pStyle w:val="bntext"/>
        <w:numPr>
          <w:ilvl w:val="0"/>
          <w:numId w:val="11"/>
        </w:numPr>
        <w:shd w:val="clear" w:color="auto" w:fill="FFFFFF" w:themeFill="background1"/>
        <w:tabs>
          <w:tab w:val="clear" w:pos="1134"/>
        </w:tabs>
        <w:spacing w:before="60" w:line="240" w:lineRule="auto"/>
        <w:ind w:left="851" w:hanging="425"/>
        <w:rPr>
          <w:rFonts w:ascii="Arial" w:hAnsi="Arial" w:cs="Arial"/>
          <w:sz w:val="20"/>
          <w:szCs w:val="20"/>
        </w:rPr>
      </w:pPr>
      <w:r w:rsidRPr="007B1A20">
        <w:rPr>
          <w:rFonts w:ascii="Arial" w:hAnsi="Arial" w:cs="Arial"/>
          <w:sz w:val="20"/>
          <w:szCs w:val="20"/>
        </w:rPr>
        <w:t>poskytnutí obchodního tajemství a/nebo Důvěrných informací Smluvní strany či umožnění přístupu k němu třetím osobám v souvislosti s plněním této Smlouvy, pouze však v</w:t>
      </w:r>
      <w:r>
        <w:rPr>
          <w:rFonts w:ascii="Arial" w:hAnsi="Arial" w:cs="Arial"/>
          <w:sz w:val="20"/>
          <w:szCs w:val="20"/>
        </w:rPr>
        <w:t> </w:t>
      </w:r>
      <w:r w:rsidRPr="007B1A20">
        <w:rPr>
          <w:rFonts w:ascii="Arial" w:hAnsi="Arial" w:cs="Arial"/>
          <w:sz w:val="20"/>
          <w:szCs w:val="20"/>
        </w:rPr>
        <w:t>nezbytném rozsahu, přičemž příslušná Smluvní strana je povinna poučit tyto třetí osoby o</w:t>
      </w:r>
      <w:r>
        <w:rPr>
          <w:rFonts w:ascii="Arial" w:hAnsi="Arial" w:cs="Arial"/>
          <w:sz w:val="20"/>
          <w:szCs w:val="20"/>
        </w:rPr>
        <w:t> </w:t>
      </w:r>
      <w:r w:rsidRPr="007B1A20">
        <w:rPr>
          <w:rFonts w:ascii="Arial" w:hAnsi="Arial" w:cs="Arial"/>
          <w:sz w:val="20"/>
          <w:szCs w:val="20"/>
        </w:rPr>
        <w:t>tom, že jde o</w:t>
      </w:r>
      <w:r>
        <w:rPr>
          <w:rFonts w:ascii="Arial" w:hAnsi="Arial" w:cs="Arial"/>
          <w:sz w:val="20"/>
          <w:szCs w:val="20"/>
        </w:rPr>
        <w:t> </w:t>
      </w:r>
      <w:r w:rsidRPr="007B1A20">
        <w:rPr>
          <w:rFonts w:ascii="Arial" w:hAnsi="Arial" w:cs="Arial"/>
          <w:sz w:val="20"/>
          <w:szCs w:val="20"/>
        </w:rPr>
        <w:t xml:space="preserve">obchodní tajemství a/nebo Důvěrné informace jiné Smluvní strany a zavázat takové třetí osoby k mlčenlivosti nejméně ve </w:t>
      </w:r>
      <w:proofErr w:type="gramStart"/>
      <w:r w:rsidRPr="007B1A20">
        <w:rPr>
          <w:rFonts w:ascii="Arial" w:hAnsi="Arial" w:cs="Arial"/>
          <w:sz w:val="20"/>
          <w:szCs w:val="20"/>
        </w:rPr>
        <w:t>stejné</w:t>
      </w:r>
      <w:proofErr w:type="gramEnd"/>
      <w:r w:rsidRPr="007B1A20">
        <w:rPr>
          <w:rFonts w:ascii="Arial" w:hAnsi="Arial" w:cs="Arial"/>
          <w:sz w:val="20"/>
          <w:szCs w:val="20"/>
        </w:rPr>
        <w:t xml:space="preserve"> rozsahu v jakém je k mlčenlivosti vázána dle této Smlouvy Smluvní strana, třetí osobě takové informace sdělující;</w:t>
      </w:r>
    </w:p>
    <w:p w14:paraId="40D90CC1" w14:textId="77777777" w:rsidR="007E6362" w:rsidRPr="007B1A20" w:rsidRDefault="007E6362" w:rsidP="00D1772C">
      <w:pPr>
        <w:pStyle w:val="bntext"/>
        <w:numPr>
          <w:ilvl w:val="0"/>
          <w:numId w:val="11"/>
        </w:numPr>
        <w:shd w:val="clear" w:color="auto" w:fill="FFFFFF" w:themeFill="background1"/>
        <w:tabs>
          <w:tab w:val="clear" w:pos="1134"/>
        </w:tabs>
        <w:spacing w:before="60" w:line="240" w:lineRule="auto"/>
        <w:ind w:left="851" w:hanging="425"/>
        <w:rPr>
          <w:rFonts w:ascii="Arial" w:hAnsi="Arial" w:cs="Arial"/>
          <w:sz w:val="20"/>
          <w:szCs w:val="20"/>
        </w:rPr>
      </w:pPr>
      <w:r w:rsidRPr="007B1A20">
        <w:rPr>
          <w:rFonts w:ascii="Arial" w:hAnsi="Arial" w:cs="Arial"/>
          <w:sz w:val="20"/>
          <w:szCs w:val="20"/>
        </w:rPr>
        <w:t>použití obchodního tajemství a/nebo Důvěrných informací v souladu s touto Smlouvou nebo na základě výslovného souhlasu příslušné Smluvní strany, popř. jiné použití důvěrných informací, které se staly veřejně dostupnými nikoliv v důsledku porušení závazku mlčenlivosti povinnou Smluvní stranou;</w:t>
      </w:r>
    </w:p>
    <w:p w14:paraId="61CB1211" w14:textId="77777777" w:rsidR="007E6362" w:rsidRPr="007B1A20" w:rsidRDefault="007E6362" w:rsidP="00D1772C">
      <w:pPr>
        <w:pStyle w:val="bntext"/>
        <w:numPr>
          <w:ilvl w:val="0"/>
          <w:numId w:val="11"/>
        </w:numPr>
        <w:shd w:val="clear" w:color="auto" w:fill="FFFFFF" w:themeFill="background1"/>
        <w:tabs>
          <w:tab w:val="clear" w:pos="1134"/>
        </w:tabs>
        <w:spacing w:before="60" w:line="240" w:lineRule="auto"/>
        <w:ind w:left="851" w:hanging="425"/>
        <w:rPr>
          <w:rFonts w:ascii="Arial" w:hAnsi="Arial" w:cs="Arial"/>
          <w:sz w:val="20"/>
          <w:szCs w:val="20"/>
        </w:rPr>
      </w:pPr>
      <w:r w:rsidRPr="007B1A20">
        <w:rPr>
          <w:rFonts w:ascii="Arial" w:hAnsi="Arial" w:cs="Arial"/>
          <w:sz w:val="20"/>
          <w:szCs w:val="20"/>
        </w:rPr>
        <w:t>použití a/nebo sdělení obchodního tajemství a/nebo Důvěrných informací Odběratelem třetí osobě za účelem správy, údržby, rozšíření, úprav, změn, oprav a dalšího nakládání se</w:t>
      </w:r>
      <w:r>
        <w:rPr>
          <w:rFonts w:ascii="Arial" w:hAnsi="Arial" w:cs="Arial"/>
          <w:sz w:val="20"/>
          <w:szCs w:val="20"/>
        </w:rPr>
        <w:t> </w:t>
      </w:r>
      <w:r w:rsidRPr="007B1A20">
        <w:rPr>
          <w:rFonts w:ascii="Arial" w:hAnsi="Arial" w:cs="Arial"/>
          <w:sz w:val="20"/>
          <w:szCs w:val="20"/>
        </w:rPr>
        <w:t>Software prováděného pro Odběratele takovou třetí osobou.</w:t>
      </w:r>
    </w:p>
    <w:p w14:paraId="4680FABB" w14:textId="77777777" w:rsidR="007E6362" w:rsidRPr="007B1A20" w:rsidRDefault="007E6362" w:rsidP="00D1772C">
      <w:pPr>
        <w:pStyle w:val="bntext"/>
        <w:shd w:val="clear" w:color="auto" w:fill="FFFFFF" w:themeFill="background1"/>
        <w:tabs>
          <w:tab w:val="clear" w:pos="567"/>
          <w:tab w:val="num" w:pos="426"/>
        </w:tabs>
        <w:spacing w:before="60" w:line="240" w:lineRule="auto"/>
        <w:ind w:left="426" w:hanging="426"/>
        <w:rPr>
          <w:rFonts w:ascii="Arial" w:hAnsi="Arial" w:cs="Arial"/>
          <w:sz w:val="20"/>
          <w:szCs w:val="20"/>
        </w:rPr>
      </w:pPr>
      <w:r w:rsidRPr="007B1A20">
        <w:rPr>
          <w:rFonts w:ascii="Arial" w:hAnsi="Arial" w:cs="Arial"/>
          <w:sz w:val="20"/>
          <w:szCs w:val="20"/>
        </w:rPr>
        <w:lastRenderedPageBreak/>
        <w:t>Veškeré Důvěrné informace zůstávají výhradním vlastnictvím předávající Smluvní strany a</w:t>
      </w:r>
      <w:r>
        <w:rPr>
          <w:rFonts w:ascii="Arial" w:hAnsi="Arial" w:cs="Arial"/>
          <w:sz w:val="20"/>
          <w:szCs w:val="20"/>
        </w:rPr>
        <w:t> </w:t>
      </w:r>
      <w:r w:rsidRPr="007B1A20">
        <w:rPr>
          <w:rFonts w:ascii="Arial" w:hAnsi="Arial" w:cs="Arial"/>
          <w:sz w:val="20"/>
          <w:szCs w:val="20"/>
        </w:rPr>
        <w:t xml:space="preserve">přijímající Smluvní strana vyvine pro zachování jejich důvěrnosti a pro jejich ochranu stejné úsilí, jako by se jednalo o její vlastní Důvěrné informace. </w:t>
      </w:r>
    </w:p>
    <w:p w14:paraId="5D1FA8A1" w14:textId="77777777" w:rsidR="007E6362" w:rsidRPr="007B1A20" w:rsidRDefault="007E6362" w:rsidP="00D1772C">
      <w:pPr>
        <w:pStyle w:val="bntext"/>
        <w:shd w:val="clear" w:color="auto" w:fill="FFFFFF" w:themeFill="background1"/>
        <w:tabs>
          <w:tab w:val="clear" w:pos="567"/>
          <w:tab w:val="num" w:pos="426"/>
        </w:tabs>
        <w:spacing w:before="60" w:line="240" w:lineRule="auto"/>
        <w:ind w:left="426" w:hanging="426"/>
        <w:rPr>
          <w:rFonts w:ascii="Arial" w:hAnsi="Arial" w:cs="Arial"/>
          <w:sz w:val="20"/>
          <w:szCs w:val="20"/>
        </w:rPr>
      </w:pPr>
      <w:r w:rsidRPr="007B1A20">
        <w:rPr>
          <w:rFonts w:ascii="Arial" w:hAnsi="Arial" w:cs="Arial"/>
          <w:sz w:val="20"/>
          <w:szCs w:val="20"/>
        </w:rPr>
        <w:t>Povinností mlčenlivosti jsou Smluvní strany vázány po dobu trvání skutečností zakládajících tuto Povinnost mlčenlivosti, pokud nebudou mlčenlivosti zproštěny nebo se nestanou dané informace veřejně dostupnými jinak než porušením Povinnosti mlčenlivosti některou ze Smluvních stran.</w:t>
      </w:r>
    </w:p>
    <w:p w14:paraId="22951A62" w14:textId="77777777" w:rsidR="007E6362" w:rsidRDefault="007E6362" w:rsidP="00D1772C">
      <w:pPr>
        <w:shd w:val="clear" w:color="auto" w:fill="FFFFFF" w:themeFill="background1"/>
        <w:rPr>
          <w:rFonts w:ascii="Arial" w:hAnsi="Arial" w:cs="Arial"/>
          <w:b/>
        </w:rPr>
      </w:pPr>
    </w:p>
    <w:p w14:paraId="4D21D8AC" w14:textId="77777777" w:rsidR="007E6362" w:rsidRPr="00020E24" w:rsidRDefault="007E6362" w:rsidP="00715688">
      <w:pPr>
        <w:shd w:val="clear" w:color="auto" w:fill="FFFFFF" w:themeFill="background1"/>
        <w:spacing w:before="120" w:after="120"/>
        <w:jc w:val="center"/>
        <w:rPr>
          <w:rFonts w:ascii="Arial" w:hAnsi="Arial" w:cs="Arial"/>
          <w:b/>
        </w:rPr>
      </w:pPr>
      <w:r>
        <w:rPr>
          <w:rFonts w:ascii="Arial" w:hAnsi="Arial" w:cs="Arial"/>
          <w:b/>
        </w:rPr>
        <w:t>IX</w:t>
      </w:r>
      <w:r w:rsidRPr="00020E24">
        <w:rPr>
          <w:rFonts w:ascii="Arial" w:hAnsi="Arial" w:cs="Arial"/>
          <w:b/>
        </w:rPr>
        <w:t>.</w:t>
      </w:r>
      <w:r>
        <w:rPr>
          <w:rFonts w:ascii="Arial" w:hAnsi="Arial" w:cs="Arial"/>
          <w:b/>
        </w:rPr>
        <w:t xml:space="preserve"> Ukončení Smlouvy</w:t>
      </w:r>
    </w:p>
    <w:p w14:paraId="26822BBB" w14:textId="70F0B1B5" w:rsidR="007E6362" w:rsidRPr="007B2B02" w:rsidRDefault="007E6362" w:rsidP="00715688">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sidRPr="007B2B02">
        <w:rPr>
          <w:rFonts w:ascii="Arial" w:hAnsi="Arial" w:cs="Arial"/>
          <w:lang w:eastAsia="ar-SA"/>
        </w:rPr>
        <w:t>Tato Smlouva zaniká řádným splněním sjednaných závazků dle této Smlouvy</w:t>
      </w:r>
      <w:r>
        <w:rPr>
          <w:rFonts w:ascii="Arial" w:hAnsi="Arial" w:cs="Arial"/>
          <w:lang w:eastAsia="ar-SA"/>
        </w:rPr>
        <w:t xml:space="preserve"> </w:t>
      </w:r>
      <w:r w:rsidRPr="007B2B02">
        <w:rPr>
          <w:rFonts w:ascii="Arial" w:hAnsi="Arial" w:cs="Arial"/>
          <w:lang w:eastAsia="ar-SA"/>
        </w:rPr>
        <w:t>nebo za podmínek stanovených v následujících odstavcích tohoto článku.</w:t>
      </w:r>
      <w:r w:rsidR="00721F65">
        <w:rPr>
          <w:rFonts w:ascii="Arial" w:hAnsi="Arial" w:cs="Arial"/>
          <w:lang w:eastAsia="ar-SA"/>
        </w:rPr>
        <w:t xml:space="preserve"> </w:t>
      </w:r>
    </w:p>
    <w:p w14:paraId="6AD47854" w14:textId="42772C71" w:rsidR="007E6362" w:rsidRPr="007B2B02" w:rsidRDefault="007E6362" w:rsidP="00715688">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sidRPr="007B2B02">
        <w:rPr>
          <w:rFonts w:ascii="Arial" w:hAnsi="Arial" w:cs="Arial"/>
          <w:lang w:eastAsia="ar-SA"/>
        </w:rPr>
        <w:t>Tuto Smlouvu lze zrušit:</w:t>
      </w:r>
      <w:r w:rsidR="00721F65">
        <w:rPr>
          <w:rFonts w:ascii="Arial" w:hAnsi="Arial" w:cs="Arial"/>
          <w:lang w:eastAsia="ar-SA"/>
        </w:rPr>
        <w:t xml:space="preserve"> </w:t>
      </w:r>
    </w:p>
    <w:p w14:paraId="74190EB8" w14:textId="5854A628" w:rsidR="007E6362" w:rsidRPr="007B2B02" w:rsidRDefault="007E6362" w:rsidP="00715688">
      <w:pPr>
        <w:numPr>
          <w:ilvl w:val="2"/>
          <w:numId w:val="19"/>
        </w:numPr>
        <w:shd w:val="clear" w:color="auto" w:fill="FFFFFF" w:themeFill="background1"/>
        <w:tabs>
          <w:tab w:val="left" w:pos="426"/>
          <w:tab w:val="num" w:pos="851"/>
        </w:tabs>
        <w:suppressAutoHyphens/>
        <w:spacing w:before="60" w:after="60"/>
        <w:ind w:left="851" w:hanging="425"/>
        <w:jc w:val="both"/>
        <w:rPr>
          <w:rFonts w:ascii="Arial" w:hAnsi="Arial" w:cs="Arial"/>
          <w:lang w:eastAsia="ar-SA"/>
        </w:rPr>
      </w:pPr>
      <w:r w:rsidRPr="007B2B02">
        <w:rPr>
          <w:rFonts w:ascii="Arial" w:hAnsi="Arial" w:cs="Arial"/>
          <w:lang w:eastAsia="ar-SA"/>
        </w:rPr>
        <w:t>Dohodou smluvních stran, jejíž součástí je i vypořádání vzájemných závazků a pohledávek.</w:t>
      </w:r>
      <w:r w:rsidR="00721F65">
        <w:rPr>
          <w:rFonts w:ascii="Arial" w:hAnsi="Arial" w:cs="Arial"/>
          <w:lang w:eastAsia="ar-SA"/>
        </w:rPr>
        <w:t xml:space="preserve"> </w:t>
      </w:r>
    </w:p>
    <w:p w14:paraId="0056B1BE" w14:textId="106A47E4" w:rsidR="007E6362" w:rsidRDefault="007E6362" w:rsidP="00715688">
      <w:pPr>
        <w:numPr>
          <w:ilvl w:val="2"/>
          <w:numId w:val="19"/>
        </w:numPr>
        <w:shd w:val="clear" w:color="auto" w:fill="FFFFFF" w:themeFill="background1"/>
        <w:tabs>
          <w:tab w:val="left" w:pos="426"/>
          <w:tab w:val="num" w:pos="851"/>
        </w:tabs>
        <w:suppressAutoHyphens/>
        <w:spacing w:before="60" w:after="60"/>
        <w:ind w:left="851" w:hanging="425"/>
        <w:jc w:val="both"/>
        <w:rPr>
          <w:rFonts w:ascii="Arial" w:hAnsi="Arial" w:cs="Arial"/>
          <w:lang w:eastAsia="ar-SA"/>
        </w:rPr>
      </w:pPr>
      <w:r w:rsidRPr="007B2B02">
        <w:rPr>
          <w:rFonts w:ascii="Arial" w:hAnsi="Arial" w:cs="Arial"/>
          <w:lang w:eastAsia="ar-SA"/>
        </w:rPr>
        <w:t>Odstoupením od Smlouvy v případech uvedených v zákoně nebo v této Smlouvě.</w:t>
      </w:r>
      <w:bookmarkStart w:id="2" w:name="_Ref357073114"/>
      <w:r w:rsidR="00721F65">
        <w:rPr>
          <w:rFonts w:ascii="Arial" w:hAnsi="Arial" w:cs="Arial"/>
          <w:lang w:eastAsia="ar-SA"/>
        </w:rPr>
        <w:t xml:space="preserve"> </w:t>
      </w:r>
    </w:p>
    <w:p w14:paraId="18ED741B" w14:textId="4AF0BC07" w:rsidR="007E6362" w:rsidRPr="007B2B02" w:rsidRDefault="007E6362" w:rsidP="00715688">
      <w:pPr>
        <w:numPr>
          <w:ilvl w:val="2"/>
          <w:numId w:val="19"/>
        </w:numPr>
        <w:shd w:val="clear" w:color="auto" w:fill="FFFFFF" w:themeFill="background1"/>
        <w:tabs>
          <w:tab w:val="left" w:pos="426"/>
          <w:tab w:val="num" w:pos="851"/>
        </w:tabs>
        <w:suppressAutoHyphens/>
        <w:spacing w:before="60" w:after="60"/>
        <w:ind w:left="851" w:hanging="425"/>
        <w:jc w:val="both"/>
        <w:rPr>
          <w:rFonts w:ascii="Arial" w:hAnsi="Arial" w:cs="Arial"/>
          <w:lang w:eastAsia="ar-SA"/>
        </w:rPr>
      </w:pPr>
      <w:r>
        <w:rPr>
          <w:rFonts w:ascii="Arial" w:hAnsi="Arial" w:cs="Arial"/>
          <w:lang w:eastAsia="ar-SA"/>
        </w:rPr>
        <w:t>Výpovědí ze strany Odběratele.</w:t>
      </w:r>
      <w:r w:rsidR="00721F65">
        <w:rPr>
          <w:rFonts w:ascii="Arial" w:hAnsi="Arial" w:cs="Arial"/>
          <w:lang w:eastAsia="ar-SA"/>
        </w:rPr>
        <w:t xml:space="preserve"> </w:t>
      </w:r>
    </w:p>
    <w:p w14:paraId="688BFE7C" w14:textId="77777777" w:rsidR="007E6362" w:rsidRPr="007B2B02" w:rsidRDefault="007E6362" w:rsidP="00715688">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Pr>
          <w:rFonts w:ascii="Arial" w:hAnsi="Arial" w:cs="Arial"/>
          <w:lang w:eastAsia="ar-SA"/>
        </w:rPr>
        <w:t xml:space="preserve">Odběratel </w:t>
      </w:r>
      <w:r w:rsidRPr="007B2B02">
        <w:rPr>
          <w:rFonts w:ascii="Arial" w:hAnsi="Arial" w:cs="Arial"/>
          <w:lang w:eastAsia="ar-SA"/>
        </w:rPr>
        <w:t>je oprávněn odstoupit od Smlouvy v případě, že</w:t>
      </w:r>
      <w:r>
        <w:rPr>
          <w:rFonts w:ascii="Arial" w:hAnsi="Arial" w:cs="Arial"/>
          <w:lang w:eastAsia="ar-SA"/>
        </w:rPr>
        <w:t xml:space="preserve"> dojde k podstatnému porušení smlouvy</w:t>
      </w:r>
      <w:r w:rsidRPr="007B2B02">
        <w:rPr>
          <w:rFonts w:ascii="Arial" w:hAnsi="Arial" w:cs="Arial"/>
          <w:lang w:eastAsia="ar-SA"/>
        </w:rPr>
        <w:t>:</w:t>
      </w:r>
      <w:bookmarkEnd w:id="2"/>
    </w:p>
    <w:p w14:paraId="5DAEB89D" w14:textId="0CA27B94" w:rsidR="007E6362" w:rsidRPr="00C33165" w:rsidRDefault="007E6362" w:rsidP="00715688">
      <w:pPr>
        <w:numPr>
          <w:ilvl w:val="2"/>
          <w:numId w:val="20"/>
        </w:numPr>
        <w:shd w:val="clear" w:color="auto" w:fill="FFFFFF" w:themeFill="background1"/>
        <w:tabs>
          <w:tab w:val="clear" w:pos="2211"/>
          <w:tab w:val="num" w:pos="851"/>
        </w:tabs>
        <w:suppressAutoHyphens/>
        <w:spacing w:before="60" w:after="60"/>
        <w:ind w:left="851" w:hanging="425"/>
        <w:jc w:val="both"/>
        <w:rPr>
          <w:rFonts w:ascii="Arial" w:hAnsi="Arial" w:cs="Arial"/>
          <w:color w:val="000000" w:themeColor="text1"/>
          <w:lang w:eastAsia="ar-SA"/>
        </w:rPr>
      </w:pPr>
      <w:r w:rsidRPr="00C33165">
        <w:rPr>
          <w:rFonts w:ascii="Arial" w:hAnsi="Arial" w:cs="Arial"/>
          <w:color w:val="000000" w:themeColor="text1"/>
          <w:lang w:eastAsia="ar-SA"/>
        </w:rPr>
        <w:t>prodlení Dodavatele s dodáním Hardware, Licencí nebo jiných plnění dle této Smlouvy, které je delší než 60 (slovy: šedesát) kalendářních dnů;</w:t>
      </w:r>
      <w:r w:rsidR="00721F65">
        <w:rPr>
          <w:rFonts w:ascii="Arial" w:hAnsi="Arial" w:cs="Arial"/>
          <w:color w:val="000000" w:themeColor="text1"/>
          <w:lang w:eastAsia="ar-SA"/>
        </w:rPr>
        <w:t xml:space="preserve"> </w:t>
      </w:r>
    </w:p>
    <w:p w14:paraId="12ED3BB9" w14:textId="35BD33CB" w:rsidR="007E6362" w:rsidRDefault="007E6362" w:rsidP="00715688">
      <w:pPr>
        <w:numPr>
          <w:ilvl w:val="2"/>
          <w:numId w:val="20"/>
        </w:numPr>
        <w:shd w:val="clear" w:color="auto" w:fill="FFFFFF" w:themeFill="background1"/>
        <w:tabs>
          <w:tab w:val="clear" w:pos="2211"/>
          <w:tab w:val="num" w:pos="851"/>
        </w:tabs>
        <w:suppressAutoHyphens/>
        <w:spacing w:before="60" w:after="60"/>
        <w:ind w:left="851" w:hanging="425"/>
        <w:jc w:val="both"/>
        <w:rPr>
          <w:rFonts w:ascii="Arial" w:hAnsi="Arial" w:cs="Arial"/>
          <w:lang w:eastAsia="ar-SA"/>
        </w:rPr>
      </w:pPr>
      <w:r>
        <w:rPr>
          <w:rFonts w:ascii="Arial" w:hAnsi="Arial" w:cs="Arial"/>
          <w:lang w:eastAsia="ar-SA"/>
        </w:rPr>
        <w:t>porušení povinností podle čl. II, odst. 2</w:t>
      </w:r>
      <w:r w:rsidR="00D91E9B">
        <w:rPr>
          <w:rFonts w:ascii="Arial" w:hAnsi="Arial" w:cs="Arial"/>
          <w:lang w:eastAsia="ar-SA"/>
        </w:rPr>
        <w:t xml:space="preserve"> </w:t>
      </w:r>
      <w:bookmarkStart w:id="3" w:name="_GoBack"/>
      <w:bookmarkEnd w:id="3"/>
      <w:r>
        <w:rPr>
          <w:rFonts w:ascii="Arial" w:hAnsi="Arial" w:cs="Arial"/>
          <w:lang w:eastAsia="ar-SA"/>
        </w:rPr>
        <w:t>Smlouvy.</w:t>
      </w:r>
      <w:r w:rsidR="00721F65">
        <w:rPr>
          <w:rFonts w:ascii="Arial" w:hAnsi="Arial" w:cs="Arial"/>
          <w:lang w:eastAsia="ar-SA"/>
        </w:rPr>
        <w:t xml:space="preserve"> </w:t>
      </w:r>
    </w:p>
    <w:p w14:paraId="3218F622" w14:textId="77777777" w:rsidR="007E6362" w:rsidRPr="007B2B02" w:rsidRDefault="007E6362" w:rsidP="0021412D">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Pr>
          <w:rFonts w:ascii="Arial" w:hAnsi="Arial" w:cs="Arial"/>
          <w:lang w:eastAsia="ar-SA"/>
        </w:rPr>
        <w:t>Odběratel</w:t>
      </w:r>
      <w:r w:rsidRPr="007B2B02">
        <w:rPr>
          <w:rFonts w:ascii="Arial" w:hAnsi="Arial" w:cs="Arial"/>
          <w:lang w:eastAsia="ar-SA"/>
        </w:rPr>
        <w:t xml:space="preserve"> je oprávněn okamžitě odstoupit od Smlouvy bez předchozího oznámení </w:t>
      </w:r>
      <w:r>
        <w:rPr>
          <w:rFonts w:ascii="Arial" w:hAnsi="Arial" w:cs="Arial"/>
          <w:lang w:eastAsia="ar-SA"/>
        </w:rPr>
        <w:t>Dodavateli</w:t>
      </w:r>
      <w:r w:rsidRPr="007B2B02">
        <w:rPr>
          <w:rFonts w:ascii="Arial" w:hAnsi="Arial" w:cs="Arial"/>
          <w:lang w:eastAsia="ar-SA"/>
        </w:rPr>
        <w:t xml:space="preserve"> nebo výzvy k sjednání nápravy v přiměřené lhůtě:</w:t>
      </w:r>
    </w:p>
    <w:p w14:paraId="02A74C99" w14:textId="58937EBB" w:rsidR="007E6362" w:rsidRPr="007B2B02" w:rsidRDefault="007E6362" w:rsidP="0021412D">
      <w:pPr>
        <w:numPr>
          <w:ilvl w:val="2"/>
          <w:numId w:val="21"/>
        </w:numPr>
        <w:shd w:val="clear" w:color="auto" w:fill="FFFFFF" w:themeFill="background1"/>
        <w:tabs>
          <w:tab w:val="left" w:pos="426"/>
          <w:tab w:val="num" w:pos="851"/>
        </w:tabs>
        <w:suppressAutoHyphens/>
        <w:spacing w:before="60" w:after="60"/>
        <w:ind w:left="851" w:hanging="425"/>
        <w:jc w:val="both"/>
        <w:rPr>
          <w:rFonts w:ascii="Arial" w:hAnsi="Arial" w:cs="Arial"/>
          <w:lang w:eastAsia="ar-SA"/>
        </w:rPr>
      </w:pPr>
      <w:r w:rsidRPr="007B2B02">
        <w:rPr>
          <w:rFonts w:ascii="Arial" w:hAnsi="Arial" w:cs="Arial"/>
          <w:lang w:eastAsia="ar-SA"/>
        </w:rPr>
        <w:t xml:space="preserve">Bude-li soudem na majetek </w:t>
      </w:r>
      <w:r>
        <w:rPr>
          <w:rFonts w:ascii="Arial" w:hAnsi="Arial" w:cs="Arial"/>
          <w:lang w:eastAsia="ar-SA"/>
        </w:rPr>
        <w:t>Dodavatel</w:t>
      </w:r>
      <w:r w:rsidR="00F95D02">
        <w:rPr>
          <w:rFonts w:ascii="Arial" w:hAnsi="Arial" w:cs="Arial"/>
          <w:lang w:eastAsia="ar-SA"/>
        </w:rPr>
        <w:t>e</w:t>
      </w:r>
      <w:r w:rsidRPr="007B2B02">
        <w:rPr>
          <w:rFonts w:ascii="Arial" w:hAnsi="Arial" w:cs="Arial"/>
          <w:lang w:eastAsia="ar-SA"/>
        </w:rPr>
        <w:t xml:space="preserve"> prohlášen úpadek.</w:t>
      </w:r>
    </w:p>
    <w:p w14:paraId="67323FAE" w14:textId="77777777" w:rsidR="007E6362" w:rsidRPr="007B2B02" w:rsidRDefault="007E6362" w:rsidP="0021412D">
      <w:pPr>
        <w:numPr>
          <w:ilvl w:val="2"/>
          <w:numId w:val="21"/>
        </w:numPr>
        <w:shd w:val="clear" w:color="auto" w:fill="FFFFFF" w:themeFill="background1"/>
        <w:tabs>
          <w:tab w:val="left" w:pos="426"/>
          <w:tab w:val="num" w:pos="851"/>
        </w:tabs>
        <w:suppressAutoHyphens/>
        <w:spacing w:before="60" w:after="60"/>
        <w:ind w:left="851" w:hanging="425"/>
        <w:jc w:val="both"/>
        <w:rPr>
          <w:rFonts w:ascii="Arial" w:hAnsi="Arial" w:cs="Arial"/>
          <w:lang w:eastAsia="ar-SA"/>
        </w:rPr>
      </w:pPr>
      <w:r w:rsidRPr="007B2B02">
        <w:rPr>
          <w:rFonts w:ascii="Arial" w:hAnsi="Arial" w:cs="Arial"/>
          <w:lang w:eastAsia="ar-SA"/>
        </w:rPr>
        <w:t xml:space="preserve">Vstoupí-li </w:t>
      </w:r>
      <w:r>
        <w:rPr>
          <w:rFonts w:ascii="Arial" w:hAnsi="Arial" w:cs="Arial"/>
          <w:lang w:eastAsia="ar-SA"/>
        </w:rPr>
        <w:t>Dodavatel</w:t>
      </w:r>
      <w:r w:rsidRPr="007B2B02">
        <w:rPr>
          <w:rFonts w:ascii="Arial" w:hAnsi="Arial" w:cs="Arial"/>
          <w:lang w:eastAsia="ar-SA"/>
        </w:rPr>
        <w:t xml:space="preserve"> do likvidace.</w:t>
      </w:r>
    </w:p>
    <w:p w14:paraId="0DC1D59A" w14:textId="77777777" w:rsidR="007E6362" w:rsidRPr="00E621BD" w:rsidRDefault="007E6362" w:rsidP="0001495A">
      <w:pPr>
        <w:numPr>
          <w:ilvl w:val="2"/>
          <w:numId w:val="21"/>
        </w:numPr>
        <w:shd w:val="clear" w:color="auto" w:fill="FFFFFF" w:themeFill="background1"/>
        <w:tabs>
          <w:tab w:val="left" w:pos="426"/>
          <w:tab w:val="num" w:pos="851"/>
        </w:tabs>
        <w:suppressAutoHyphens/>
        <w:spacing w:before="60" w:after="60"/>
        <w:ind w:left="851" w:hanging="425"/>
        <w:jc w:val="both"/>
        <w:rPr>
          <w:rFonts w:ascii="Arial" w:hAnsi="Arial" w:cs="Arial"/>
          <w:lang w:eastAsia="ar-SA"/>
        </w:rPr>
      </w:pPr>
      <w:r w:rsidRPr="007B2B02">
        <w:rPr>
          <w:rFonts w:ascii="Arial" w:hAnsi="Arial" w:cs="Arial"/>
          <w:lang w:eastAsia="ar-SA"/>
        </w:rPr>
        <w:t xml:space="preserve">Pozbude-li </w:t>
      </w:r>
      <w:r>
        <w:rPr>
          <w:rFonts w:ascii="Arial" w:hAnsi="Arial" w:cs="Arial"/>
          <w:lang w:eastAsia="ar-SA"/>
        </w:rPr>
        <w:t>Dodavatel</w:t>
      </w:r>
      <w:r w:rsidRPr="007B2B02">
        <w:rPr>
          <w:rFonts w:ascii="Arial" w:hAnsi="Arial" w:cs="Arial"/>
          <w:lang w:eastAsia="ar-SA"/>
        </w:rPr>
        <w:t xml:space="preserve"> jakékoliv oprávnění vyžadované právními předpisy pro provádění činnosti, k níž se zavazuje touto Smlouvou.</w:t>
      </w:r>
    </w:p>
    <w:p w14:paraId="602C21D3" w14:textId="77777777" w:rsidR="007E6362" w:rsidRPr="007B2B02" w:rsidRDefault="007E6362" w:rsidP="0001495A">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Pr>
          <w:rFonts w:ascii="Arial" w:hAnsi="Arial" w:cs="Arial"/>
          <w:lang w:eastAsia="ar-SA"/>
        </w:rPr>
        <w:t>Dodavatel</w:t>
      </w:r>
      <w:r w:rsidRPr="007B2B02">
        <w:rPr>
          <w:rFonts w:ascii="Arial" w:hAnsi="Arial" w:cs="Arial"/>
          <w:lang w:eastAsia="ar-SA"/>
        </w:rPr>
        <w:t xml:space="preserve"> je oprávněn odstoupit od Smlouvy v případě, že </w:t>
      </w:r>
      <w:r>
        <w:rPr>
          <w:rFonts w:ascii="Arial" w:hAnsi="Arial" w:cs="Arial"/>
          <w:lang w:eastAsia="ar-SA"/>
        </w:rPr>
        <w:t>Odběratel</w:t>
      </w:r>
      <w:r w:rsidRPr="007B2B02">
        <w:rPr>
          <w:rFonts w:ascii="Arial" w:hAnsi="Arial" w:cs="Arial"/>
          <w:lang w:eastAsia="ar-SA"/>
        </w:rPr>
        <w:t xml:space="preserve"> je v prodlení s placením peněžitých částek </w:t>
      </w:r>
      <w:r>
        <w:rPr>
          <w:rFonts w:ascii="Arial" w:hAnsi="Arial" w:cs="Arial"/>
          <w:lang w:eastAsia="ar-SA"/>
        </w:rPr>
        <w:t>Dodavateli</w:t>
      </w:r>
      <w:r w:rsidRPr="007B2B02">
        <w:rPr>
          <w:rFonts w:ascii="Arial" w:hAnsi="Arial" w:cs="Arial"/>
          <w:lang w:eastAsia="ar-SA"/>
        </w:rPr>
        <w:t xml:space="preserve"> dle této Smlouvy a toto prodlení trvá po dobu delší než 15 dnů a</w:t>
      </w:r>
      <w:r>
        <w:rPr>
          <w:rFonts w:ascii="Arial" w:hAnsi="Arial" w:cs="Arial"/>
          <w:lang w:eastAsia="ar-SA"/>
        </w:rPr>
        <w:t> </w:t>
      </w:r>
      <w:r w:rsidRPr="007B2B02">
        <w:rPr>
          <w:rFonts w:ascii="Arial" w:hAnsi="Arial" w:cs="Arial"/>
          <w:lang w:eastAsia="ar-SA"/>
        </w:rPr>
        <w:t xml:space="preserve">nezjedná nápravu ani do 15 dnů od doručení písemného oznámení </w:t>
      </w:r>
      <w:r>
        <w:rPr>
          <w:rFonts w:ascii="Arial" w:hAnsi="Arial" w:cs="Arial"/>
          <w:lang w:eastAsia="ar-SA"/>
        </w:rPr>
        <w:t xml:space="preserve">Dodavatele </w:t>
      </w:r>
      <w:r w:rsidRPr="007B2B02">
        <w:rPr>
          <w:rFonts w:ascii="Arial" w:hAnsi="Arial" w:cs="Arial"/>
          <w:lang w:eastAsia="ar-SA"/>
        </w:rPr>
        <w:t>o takovém prodlení.</w:t>
      </w:r>
    </w:p>
    <w:p w14:paraId="181A944A" w14:textId="456E7B94" w:rsidR="007E6362" w:rsidRDefault="007E6362" w:rsidP="0001495A">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Pr>
          <w:rFonts w:ascii="Arial" w:hAnsi="Arial" w:cs="Arial"/>
          <w:lang w:eastAsia="ar-SA"/>
        </w:rPr>
        <w:t xml:space="preserve">Výpověď musí být provedena písemnou formou. Výpovědní lhůta činí </w:t>
      </w:r>
      <w:r w:rsidR="009112CA">
        <w:rPr>
          <w:rFonts w:ascii="Arial" w:hAnsi="Arial" w:cs="Arial"/>
          <w:lang w:eastAsia="ar-SA"/>
        </w:rPr>
        <w:t>3</w:t>
      </w:r>
      <w:r>
        <w:rPr>
          <w:rFonts w:ascii="Arial" w:hAnsi="Arial" w:cs="Arial"/>
          <w:lang w:eastAsia="ar-SA"/>
        </w:rPr>
        <w:t xml:space="preserve"> měsíc</w:t>
      </w:r>
      <w:r w:rsidR="009112CA">
        <w:rPr>
          <w:rFonts w:ascii="Arial" w:hAnsi="Arial" w:cs="Arial"/>
          <w:lang w:eastAsia="ar-SA"/>
        </w:rPr>
        <w:t>e</w:t>
      </w:r>
      <w:r>
        <w:rPr>
          <w:rFonts w:ascii="Arial" w:hAnsi="Arial" w:cs="Arial"/>
          <w:lang w:eastAsia="ar-SA"/>
        </w:rPr>
        <w:t xml:space="preserve"> a začíná běžet od počátku měsíce následujícího po měsíci, v němž byla výpověď doručena Dodavateli.</w:t>
      </w:r>
    </w:p>
    <w:p w14:paraId="4EB79F4B" w14:textId="77777777" w:rsidR="007E6362" w:rsidRPr="007B2B02" w:rsidRDefault="007E6362" w:rsidP="0001495A">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sidRPr="007B2B02">
        <w:rPr>
          <w:rFonts w:ascii="Arial" w:hAnsi="Arial" w:cs="Arial"/>
          <w:lang w:eastAsia="ar-SA"/>
        </w:rPr>
        <w:t xml:space="preserve">Veškerá porušení povinností </w:t>
      </w:r>
      <w:r>
        <w:rPr>
          <w:rFonts w:ascii="Arial" w:hAnsi="Arial" w:cs="Arial"/>
          <w:lang w:eastAsia="ar-SA"/>
        </w:rPr>
        <w:t>Dodavatele</w:t>
      </w:r>
      <w:r w:rsidRPr="007B2B02">
        <w:rPr>
          <w:rFonts w:ascii="Arial" w:hAnsi="Arial" w:cs="Arial"/>
          <w:lang w:eastAsia="ar-SA"/>
        </w:rPr>
        <w:t xml:space="preserve">, která mohou mít za následek odstoupení od této Smlouvy ze strany </w:t>
      </w:r>
      <w:r>
        <w:rPr>
          <w:rFonts w:ascii="Arial" w:hAnsi="Arial" w:cs="Arial"/>
          <w:lang w:eastAsia="ar-SA"/>
        </w:rPr>
        <w:t>Odběratele</w:t>
      </w:r>
      <w:r w:rsidRPr="007B2B02">
        <w:rPr>
          <w:rFonts w:ascii="Arial" w:hAnsi="Arial" w:cs="Arial"/>
          <w:lang w:eastAsia="ar-SA"/>
        </w:rPr>
        <w:t>, se bez dalšího považují za závažné pochybení při plnění smluvního vztahu.</w:t>
      </w:r>
    </w:p>
    <w:p w14:paraId="7566D3DD" w14:textId="77777777" w:rsidR="007E6362" w:rsidRDefault="007E6362" w:rsidP="0001495A">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sidRPr="007B2B02">
        <w:rPr>
          <w:rFonts w:ascii="Arial" w:hAnsi="Arial" w:cs="Arial"/>
          <w:lang w:eastAsia="ar-SA"/>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4DABA67" w14:textId="77777777" w:rsidR="007E6362" w:rsidRDefault="007E6362" w:rsidP="0001495A">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sidRPr="00E621BD">
        <w:rPr>
          <w:rFonts w:ascii="Arial" w:hAnsi="Arial" w:cs="Arial"/>
          <w:lang w:eastAsia="ar-SA"/>
        </w:rPr>
        <w:t>V případě odstoupení od Smlouvy jsou si Smluvní strany povinny vrátit vše, co si v souvislosti s</w:t>
      </w:r>
      <w:r>
        <w:rPr>
          <w:rFonts w:ascii="Arial" w:hAnsi="Arial" w:cs="Arial"/>
          <w:lang w:eastAsia="ar-SA"/>
        </w:rPr>
        <w:t> </w:t>
      </w:r>
      <w:r w:rsidRPr="00E621BD">
        <w:rPr>
          <w:rFonts w:ascii="Arial" w:hAnsi="Arial" w:cs="Arial"/>
          <w:lang w:eastAsia="ar-SA"/>
        </w:rPr>
        <w:t>touto Smlouvou plnily.</w:t>
      </w:r>
    </w:p>
    <w:p w14:paraId="562DB14C" w14:textId="77777777" w:rsidR="007E6362" w:rsidRPr="00ED2CB6" w:rsidRDefault="007E6362" w:rsidP="0001495A">
      <w:pPr>
        <w:numPr>
          <w:ilvl w:val="0"/>
          <w:numId w:val="18"/>
        </w:numPr>
        <w:shd w:val="clear" w:color="auto" w:fill="FFFFFF" w:themeFill="background1"/>
        <w:tabs>
          <w:tab w:val="left" w:pos="426"/>
        </w:tabs>
        <w:suppressAutoHyphens/>
        <w:spacing w:before="60" w:after="60"/>
        <w:ind w:left="426" w:hanging="426"/>
        <w:jc w:val="both"/>
        <w:rPr>
          <w:rFonts w:ascii="Arial" w:hAnsi="Arial" w:cs="Arial"/>
          <w:lang w:eastAsia="ar-SA"/>
        </w:rPr>
      </w:pPr>
      <w:r w:rsidRPr="00ED2CB6">
        <w:rPr>
          <w:rFonts w:ascii="Arial" w:hAnsi="Arial" w:cs="Arial"/>
          <w:lang w:eastAsia="ar-SA"/>
        </w:rPr>
        <w:t>Zánikem Smlouvy z důvodu odstoupení od Smlouvy nezanikají nároky na smluvní pokuty sjednané v čl. VII. této Smlouvy, stejně jako nezaniká právo na náhradu škody.</w:t>
      </w:r>
    </w:p>
    <w:p w14:paraId="31F78D12" w14:textId="77777777" w:rsidR="007E6362" w:rsidRDefault="007E6362" w:rsidP="003B6917">
      <w:pPr>
        <w:shd w:val="clear" w:color="auto" w:fill="FFFFFF" w:themeFill="background1"/>
        <w:spacing w:before="120" w:after="120"/>
        <w:jc w:val="center"/>
        <w:rPr>
          <w:rFonts w:ascii="Arial" w:hAnsi="Arial" w:cs="Arial"/>
          <w:b/>
        </w:rPr>
      </w:pPr>
    </w:p>
    <w:p w14:paraId="24E30D93" w14:textId="77777777" w:rsidR="00140FCB" w:rsidRPr="003F1838" w:rsidRDefault="00140FCB" w:rsidP="003B6917">
      <w:pPr>
        <w:shd w:val="clear" w:color="auto" w:fill="FFFFFF" w:themeFill="background1"/>
        <w:spacing w:before="120" w:after="120"/>
        <w:jc w:val="center"/>
        <w:rPr>
          <w:rFonts w:ascii="Arial" w:hAnsi="Arial" w:cs="Arial"/>
          <w:b/>
        </w:rPr>
      </w:pPr>
    </w:p>
    <w:p w14:paraId="00EBCAED" w14:textId="77777777" w:rsidR="007E6362" w:rsidRPr="00627C39" w:rsidRDefault="007E6362" w:rsidP="003B6917">
      <w:pPr>
        <w:shd w:val="clear" w:color="auto" w:fill="FFFFFF" w:themeFill="background1"/>
        <w:spacing w:before="120" w:after="120"/>
        <w:jc w:val="center"/>
        <w:rPr>
          <w:rFonts w:ascii="Arial" w:hAnsi="Arial" w:cs="Arial"/>
          <w:b/>
        </w:rPr>
      </w:pPr>
      <w:r w:rsidRPr="00627C39">
        <w:rPr>
          <w:rFonts w:ascii="Arial" w:hAnsi="Arial" w:cs="Arial"/>
          <w:b/>
        </w:rPr>
        <w:t>X.</w:t>
      </w:r>
      <w:r>
        <w:rPr>
          <w:rFonts w:ascii="Arial" w:hAnsi="Arial" w:cs="Arial"/>
          <w:b/>
        </w:rPr>
        <w:t xml:space="preserve"> </w:t>
      </w:r>
      <w:r w:rsidRPr="00627C39">
        <w:rPr>
          <w:rFonts w:ascii="Arial" w:hAnsi="Arial" w:cs="Arial"/>
          <w:b/>
        </w:rPr>
        <w:t>Vyhrazená změna závazku</w:t>
      </w:r>
    </w:p>
    <w:p w14:paraId="70D4A256" w14:textId="77777777" w:rsidR="007E6362" w:rsidRDefault="007E6362" w:rsidP="008C7707">
      <w:pPr>
        <w:pStyle w:val="Seznam"/>
        <w:numPr>
          <w:ilvl w:val="0"/>
          <w:numId w:val="15"/>
        </w:numPr>
        <w:shd w:val="clear" w:color="auto" w:fill="FFFFFF" w:themeFill="background1"/>
        <w:spacing w:before="60" w:after="60"/>
        <w:ind w:left="425" w:hanging="357"/>
        <w:jc w:val="both"/>
        <w:rPr>
          <w:rFonts w:ascii="Arial" w:hAnsi="Arial" w:cs="Arial"/>
          <w:color w:val="000000" w:themeColor="text1"/>
        </w:rPr>
      </w:pPr>
      <w:r w:rsidRPr="00004009">
        <w:rPr>
          <w:rFonts w:ascii="Arial" w:hAnsi="Arial" w:cs="Arial"/>
          <w:bCs/>
          <w:color w:val="000000" w:themeColor="text1"/>
        </w:rPr>
        <w:t xml:space="preserve">Odběratel </w:t>
      </w:r>
      <w:r w:rsidRPr="00004009">
        <w:rPr>
          <w:rFonts w:ascii="Arial" w:hAnsi="Arial" w:cs="Arial"/>
          <w:color w:val="000000" w:themeColor="text1"/>
        </w:rPr>
        <w:t>může v průběhu trvání Smlouvy navrhnout náhradu nabízeného zboží (zejm. HW a</w:t>
      </w:r>
      <w:r>
        <w:rPr>
          <w:rFonts w:ascii="Arial" w:hAnsi="Arial" w:cs="Arial"/>
          <w:color w:val="000000" w:themeColor="text1"/>
        </w:rPr>
        <w:t> </w:t>
      </w:r>
      <w:r w:rsidRPr="00004009">
        <w:rPr>
          <w:rFonts w:ascii="Arial" w:hAnsi="Arial" w:cs="Arial"/>
          <w:color w:val="000000" w:themeColor="text1"/>
        </w:rPr>
        <w:t>SW) za novější za předpokladu splnění stejných či lepších technických parametrů stanovených Odběratelem a beze změny ceny plnění – taková změna podléhá schválení ze strany Odběratele.</w:t>
      </w:r>
    </w:p>
    <w:p w14:paraId="2864BEF2" w14:textId="77777777" w:rsidR="007E6362" w:rsidRPr="00004009" w:rsidRDefault="007E6362" w:rsidP="008C7707">
      <w:pPr>
        <w:pStyle w:val="Seznam"/>
        <w:shd w:val="clear" w:color="auto" w:fill="FFFFFF" w:themeFill="background1"/>
        <w:spacing w:before="60" w:after="60"/>
        <w:jc w:val="both"/>
        <w:rPr>
          <w:rFonts w:ascii="Arial" w:hAnsi="Arial" w:cs="Arial"/>
          <w:color w:val="000000" w:themeColor="text1"/>
        </w:rPr>
      </w:pPr>
    </w:p>
    <w:p w14:paraId="3BFE191D" w14:textId="77777777" w:rsidR="007E6362" w:rsidRDefault="007E6362" w:rsidP="008C7707">
      <w:pPr>
        <w:shd w:val="clear" w:color="auto" w:fill="FFFFFF" w:themeFill="background1"/>
        <w:spacing w:before="120" w:after="120"/>
        <w:jc w:val="center"/>
        <w:rPr>
          <w:rFonts w:ascii="Arial" w:hAnsi="Arial" w:cs="Arial"/>
          <w:b/>
        </w:rPr>
      </w:pPr>
      <w:r>
        <w:rPr>
          <w:rFonts w:ascii="Arial" w:hAnsi="Arial" w:cs="Arial"/>
          <w:b/>
        </w:rPr>
        <w:t>XI</w:t>
      </w:r>
      <w:r w:rsidRPr="00CC4208">
        <w:rPr>
          <w:rFonts w:ascii="Arial" w:hAnsi="Arial" w:cs="Arial"/>
          <w:b/>
        </w:rPr>
        <w:t>.</w:t>
      </w:r>
      <w:r>
        <w:rPr>
          <w:rFonts w:ascii="Arial" w:hAnsi="Arial" w:cs="Arial"/>
          <w:b/>
        </w:rPr>
        <w:t xml:space="preserve"> Součinnost smluvních stran</w:t>
      </w:r>
    </w:p>
    <w:p w14:paraId="1E164727" w14:textId="787E4DD7" w:rsidR="007E6362" w:rsidRPr="00C469F3" w:rsidRDefault="00A623BA" w:rsidP="008C7707">
      <w:pPr>
        <w:pStyle w:val="Seznam"/>
        <w:numPr>
          <w:ilvl w:val="0"/>
          <w:numId w:val="22"/>
        </w:numPr>
        <w:shd w:val="clear" w:color="auto" w:fill="FFFFFF" w:themeFill="background1"/>
        <w:spacing w:before="60" w:after="60"/>
        <w:ind w:left="425" w:hanging="357"/>
        <w:jc w:val="both"/>
        <w:rPr>
          <w:rFonts w:ascii="Arial" w:hAnsi="Arial" w:cs="Arial"/>
          <w:bCs/>
        </w:rPr>
      </w:pPr>
      <w:r w:rsidRPr="00A623BA">
        <w:rPr>
          <w:rFonts w:ascii="Arial" w:hAnsi="Arial" w:cs="Arial"/>
          <w:bCs/>
        </w:rPr>
        <w:t xml:space="preserve">Smluvní strany se zavazují vynaložit veškeré úsilí k zajištění podmínek nezbytných pro realizaci předmětu plnění dle této Smlouvy, a to v souladu s jejími ustanoveními a jejich smluvním </w:t>
      </w:r>
      <w:r w:rsidRPr="00A623BA">
        <w:rPr>
          <w:rFonts w:ascii="Arial" w:hAnsi="Arial" w:cs="Arial"/>
          <w:bCs/>
        </w:rPr>
        <w:lastRenderedPageBreak/>
        <w:t>postavením. Tento závazek platí i v případech, kdy není výslovně upraven konkrétním ustanovením Smlouvy</w:t>
      </w:r>
      <w:r w:rsidR="007E6362" w:rsidRPr="00C469F3">
        <w:rPr>
          <w:rFonts w:ascii="Arial" w:hAnsi="Arial" w:cs="Arial"/>
          <w:bCs/>
        </w:rPr>
        <w:t xml:space="preserve">. </w:t>
      </w:r>
    </w:p>
    <w:p w14:paraId="57B45FEF" w14:textId="4E2CB297" w:rsidR="007E6362" w:rsidRPr="00C469F3" w:rsidRDefault="000133E4" w:rsidP="008C7707">
      <w:pPr>
        <w:pStyle w:val="Seznam"/>
        <w:numPr>
          <w:ilvl w:val="0"/>
          <w:numId w:val="22"/>
        </w:numPr>
        <w:shd w:val="clear" w:color="auto" w:fill="FFFFFF" w:themeFill="background1"/>
        <w:spacing w:before="60" w:after="60"/>
        <w:ind w:left="425" w:hanging="357"/>
        <w:jc w:val="both"/>
        <w:rPr>
          <w:rFonts w:ascii="Arial" w:hAnsi="Arial" w:cs="Arial"/>
          <w:bCs/>
        </w:rPr>
      </w:pPr>
      <w:r w:rsidRPr="000133E4">
        <w:rPr>
          <w:rFonts w:ascii="Arial" w:hAnsi="Arial" w:cs="Arial"/>
          <w:bCs/>
        </w:rPr>
        <w:t>Pokud některá ze smluvních stran zjistí skutečnosti, které by jí mohly bránit ve splnění jejích smluvních povinností, je povinna o tom bezodkladně písemně informovat druhou smluvní stranu. Zároveň se smluvní strany zavazují bez prodlení učinit veškeré kroky v rámci svých možností k odstranění překážek bránících splnění jejich smluvních závazků</w:t>
      </w:r>
      <w:r w:rsidR="007E6362" w:rsidRPr="00C469F3">
        <w:rPr>
          <w:rFonts w:ascii="Arial" w:hAnsi="Arial" w:cs="Arial"/>
          <w:bCs/>
        </w:rPr>
        <w:t>.</w:t>
      </w:r>
    </w:p>
    <w:p w14:paraId="3DD13994" w14:textId="1914A0FD" w:rsidR="007E6362" w:rsidRPr="00C469F3" w:rsidRDefault="000133E4" w:rsidP="00226FF4">
      <w:pPr>
        <w:pStyle w:val="Seznam"/>
        <w:numPr>
          <w:ilvl w:val="0"/>
          <w:numId w:val="22"/>
        </w:numPr>
        <w:shd w:val="clear" w:color="auto" w:fill="FFFFFF" w:themeFill="background1"/>
        <w:spacing w:before="60" w:after="60"/>
        <w:ind w:left="425" w:hanging="357"/>
        <w:jc w:val="both"/>
        <w:rPr>
          <w:rFonts w:ascii="Arial" w:hAnsi="Arial" w:cs="Arial"/>
          <w:bCs/>
        </w:rPr>
      </w:pPr>
      <w:r w:rsidRPr="000133E4">
        <w:rPr>
          <w:rFonts w:ascii="Arial" w:hAnsi="Arial" w:cs="Arial"/>
          <w:bCs/>
        </w:rPr>
        <w:t>Dodavatel se zavazuje, že na základě poznatků získaných během plnění Smlouvy navrhne a přijme opatření zajišťující dodržení smluvních podmínek, minimalizaci rizik a ochranu Odběratele před škodami, ztrátami a nadbytečnými výdaji. Dále poskytne Odběrateli, jeho technickému zástupci a dalším oprávněným osobám veškeré potřebné doklady, konzultace, podporu a jinou součinnost související s realizací předmětu plnění Smlouvy</w:t>
      </w:r>
      <w:r w:rsidR="007E6362" w:rsidRPr="00C469F3">
        <w:rPr>
          <w:rFonts w:ascii="Arial" w:hAnsi="Arial" w:cs="Arial"/>
          <w:bCs/>
        </w:rPr>
        <w:t>.</w:t>
      </w:r>
    </w:p>
    <w:p w14:paraId="1E9AAFDF" w14:textId="77777777" w:rsidR="007E6362" w:rsidRDefault="007E6362" w:rsidP="00226FF4">
      <w:pPr>
        <w:pStyle w:val="Seznam"/>
        <w:shd w:val="clear" w:color="auto" w:fill="FFFFFF" w:themeFill="background1"/>
        <w:spacing w:before="60" w:after="60"/>
        <w:ind w:left="0" w:firstLine="0"/>
        <w:jc w:val="both"/>
        <w:rPr>
          <w:rFonts w:ascii="Arial" w:hAnsi="Arial" w:cs="Arial"/>
          <w:bCs/>
        </w:rPr>
      </w:pPr>
    </w:p>
    <w:p w14:paraId="2F59ADF8" w14:textId="77777777" w:rsidR="007E6362" w:rsidRPr="00C469F3" w:rsidRDefault="007E6362" w:rsidP="00226FF4">
      <w:pPr>
        <w:shd w:val="clear" w:color="auto" w:fill="FFFFFF" w:themeFill="background1"/>
        <w:spacing w:before="120" w:after="120"/>
        <w:jc w:val="center"/>
        <w:rPr>
          <w:rFonts w:ascii="Arial" w:hAnsi="Arial" w:cs="Arial"/>
          <w:b/>
        </w:rPr>
      </w:pPr>
      <w:bookmarkStart w:id="4" w:name="_Ref529197677"/>
      <w:r>
        <w:rPr>
          <w:rFonts w:ascii="Arial" w:hAnsi="Arial" w:cs="Arial"/>
          <w:b/>
        </w:rPr>
        <w:t xml:space="preserve">XII. </w:t>
      </w:r>
      <w:r w:rsidRPr="00C469F3">
        <w:rPr>
          <w:rFonts w:ascii="Arial" w:hAnsi="Arial" w:cs="Arial"/>
          <w:b/>
        </w:rPr>
        <w:t>Prohlášení, práva a závazky smluvních stran</w:t>
      </w:r>
      <w:bookmarkEnd w:id="4"/>
    </w:p>
    <w:p w14:paraId="1E73C02A" w14:textId="77777777" w:rsidR="007E6362" w:rsidRPr="00C469F3"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bookmarkStart w:id="5" w:name="_Ref529199251"/>
      <w:r>
        <w:rPr>
          <w:rFonts w:ascii="Arial" w:hAnsi="Arial" w:cs="Arial"/>
          <w:bCs/>
        </w:rPr>
        <w:t>Dodavatel</w:t>
      </w:r>
      <w:r w:rsidRPr="00C469F3">
        <w:rPr>
          <w:rFonts w:ascii="Arial" w:hAnsi="Arial" w:cs="Arial"/>
          <w:bCs/>
        </w:rPr>
        <w:t xml:space="preserve"> prohlašuje, že:</w:t>
      </w:r>
      <w:bookmarkEnd w:id="5"/>
    </w:p>
    <w:p w14:paraId="599FC028" w14:textId="77777777" w:rsidR="007E6362" w:rsidRDefault="007E6362" w:rsidP="00226FF4">
      <w:pPr>
        <w:numPr>
          <w:ilvl w:val="2"/>
          <w:numId w:val="27"/>
        </w:numPr>
        <w:shd w:val="clear" w:color="auto" w:fill="FFFFFF" w:themeFill="background1"/>
        <w:tabs>
          <w:tab w:val="left" w:pos="426"/>
        </w:tabs>
        <w:suppressAutoHyphens/>
        <w:spacing w:before="60" w:after="60"/>
        <w:ind w:left="851" w:hanging="425"/>
        <w:jc w:val="both"/>
        <w:rPr>
          <w:rFonts w:ascii="Arial" w:hAnsi="Arial" w:cs="Arial"/>
        </w:rPr>
      </w:pPr>
      <w:r w:rsidRPr="00C469F3">
        <w:rPr>
          <w:rFonts w:ascii="Arial" w:hAnsi="Arial" w:cs="Arial"/>
          <w:lang w:eastAsia="ar-SA"/>
        </w:rPr>
        <w:t>není</w:t>
      </w:r>
      <w:r w:rsidRPr="00C469F3">
        <w:rPr>
          <w:rFonts w:ascii="Arial" w:hAnsi="Arial" w:cs="Arial"/>
        </w:rPr>
        <w:t xml:space="preserve"> jako právnická osoba v likvidaci; </w:t>
      </w:r>
    </w:p>
    <w:p w14:paraId="609BA183" w14:textId="77777777" w:rsidR="007E6362" w:rsidRDefault="007E6362" w:rsidP="00226FF4">
      <w:pPr>
        <w:numPr>
          <w:ilvl w:val="2"/>
          <w:numId w:val="27"/>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není proti němu vedeno insolvenční řízení a takové řízení nebylo zastaveno či zrušeno z důvodu nedostatku majetku Dodavatele a dále není předlužen či neschopen plnit své splatné závazky vůči svým věřitelům;</w:t>
      </w:r>
    </w:p>
    <w:p w14:paraId="4D8FF668" w14:textId="77777777" w:rsidR="007E6362" w:rsidRPr="00AD2BB7" w:rsidRDefault="007E6362" w:rsidP="00226FF4">
      <w:pPr>
        <w:numPr>
          <w:ilvl w:val="2"/>
          <w:numId w:val="27"/>
        </w:numPr>
        <w:shd w:val="clear" w:color="auto" w:fill="FFFFFF" w:themeFill="background1"/>
        <w:tabs>
          <w:tab w:val="left" w:pos="426"/>
          <w:tab w:val="num" w:pos="851"/>
        </w:tabs>
        <w:suppressAutoHyphens/>
        <w:spacing w:before="60" w:after="60"/>
        <w:ind w:left="851" w:hanging="425"/>
        <w:jc w:val="both"/>
        <w:rPr>
          <w:rFonts w:ascii="Arial" w:hAnsi="Arial" w:cs="Arial"/>
        </w:rPr>
      </w:pPr>
      <w:r w:rsidRPr="00AD2BB7">
        <w:rPr>
          <w:rFonts w:ascii="Arial" w:hAnsi="Arial" w:cs="Arial"/>
        </w:rPr>
        <w:t>uzavření/m této smlouvy:</w:t>
      </w:r>
    </w:p>
    <w:p w14:paraId="26ECC920" w14:textId="77777777" w:rsidR="007E6362" w:rsidRDefault="007E6362" w:rsidP="00226FF4">
      <w:pPr>
        <w:pStyle w:val="Level1"/>
        <w:shd w:val="clear" w:color="auto" w:fill="FFFFFF" w:themeFill="background1"/>
      </w:pPr>
      <w:r w:rsidRPr="00C469F3">
        <w:t>neporuší správní rozhodnutí orgánu státní správy České republiky;</w:t>
      </w:r>
    </w:p>
    <w:p w14:paraId="64ECA631" w14:textId="77777777" w:rsidR="007E6362" w:rsidRPr="00AD2BB7" w:rsidRDefault="007E6362" w:rsidP="00226FF4">
      <w:pPr>
        <w:pStyle w:val="Level1"/>
        <w:shd w:val="clear" w:color="auto" w:fill="FFFFFF" w:themeFill="background1"/>
      </w:pPr>
      <w:r w:rsidRPr="00AD2BB7">
        <w:rPr>
          <w:rFonts w:cs="Arial"/>
        </w:rPr>
        <w:t>neporuší ustanovení žádné dohody, smlouvy či jiného ujednání, které uzavřel se třetí osobou;</w:t>
      </w:r>
    </w:p>
    <w:p w14:paraId="65B09046" w14:textId="77777777" w:rsidR="007E6362" w:rsidRPr="00AD2BB7" w:rsidRDefault="007E6362" w:rsidP="00226FF4">
      <w:pPr>
        <w:pStyle w:val="Level1"/>
        <w:shd w:val="clear" w:color="auto" w:fill="FFFFFF" w:themeFill="background1"/>
      </w:pPr>
      <w:r w:rsidRPr="00AD2BB7">
        <w:rPr>
          <w:rFonts w:cs="Arial"/>
        </w:rPr>
        <w:t xml:space="preserve">nebude mít za následek újmu nebo požadavek na splacení jakéhokoli správního poplatku, dotací nebo jiného závazku </w:t>
      </w:r>
      <w:r w:rsidRPr="00AD2BB7">
        <w:rPr>
          <w:rFonts w:cs="Arial"/>
          <w:bCs/>
        </w:rPr>
        <w:t>Dodavatel</w:t>
      </w:r>
      <w:r w:rsidRPr="00AD2BB7">
        <w:rPr>
          <w:rFonts w:cs="Arial"/>
        </w:rPr>
        <w:t xml:space="preserve">e; </w:t>
      </w:r>
    </w:p>
    <w:p w14:paraId="419BAB8A" w14:textId="77777777" w:rsidR="007E6362" w:rsidRPr="00C469F3" w:rsidRDefault="007E6362" w:rsidP="00226FF4">
      <w:pPr>
        <w:numPr>
          <w:ilvl w:val="2"/>
          <w:numId w:val="27"/>
        </w:numPr>
        <w:shd w:val="clear" w:color="auto" w:fill="FFFFFF" w:themeFill="background1"/>
        <w:tabs>
          <w:tab w:val="left" w:pos="426"/>
          <w:tab w:val="num" w:pos="851"/>
        </w:tabs>
        <w:suppressAutoHyphens/>
        <w:spacing w:before="60" w:after="60"/>
        <w:ind w:left="851" w:hanging="425"/>
        <w:jc w:val="both"/>
        <w:rPr>
          <w:rFonts w:ascii="Arial" w:hAnsi="Arial" w:cs="Arial"/>
        </w:rPr>
      </w:pPr>
      <w:r w:rsidRPr="00C469F3">
        <w:rPr>
          <w:rFonts w:ascii="Arial" w:hAnsi="Arial" w:cs="Arial"/>
        </w:rPr>
        <w:t xml:space="preserve">neučinil nic, ať již sám anebo za spolupráce či prostřednictvím třetí osoby, co by omezilo či znemožnilo dosažení účelu </w:t>
      </w:r>
      <w:r>
        <w:rPr>
          <w:rFonts w:ascii="Arial" w:hAnsi="Arial" w:cs="Arial"/>
        </w:rPr>
        <w:t>S</w:t>
      </w:r>
      <w:r w:rsidRPr="00C469F3">
        <w:rPr>
          <w:rFonts w:ascii="Arial" w:hAnsi="Arial" w:cs="Arial"/>
        </w:rPr>
        <w:t xml:space="preserve">mlouvy. </w:t>
      </w:r>
    </w:p>
    <w:p w14:paraId="0C10AC5F" w14:textId="77777777" w:rsidR="007E6362" w:rsidRPr="00AD2BB7"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bookmarkStart w:id="6" w:name="_Ref529199223"/>
      <w:r w:rsidRPr="00AD2BB7">
        <w:rPr>
          <w:rFonts w:ascii="Arial" w:hAnsi="Arial" w:cs="Arial"/>
          <w:bCs/>
        </w:rPr>
        <w:t>Dodavatel dále prohlašuje, že:</w:t>
      </w:r>
    </w:p>
    <w:p w14:paraId="76B166D0" w14:textId="77777777" w:rsidR="007E6362" w:rsidRPr="00021866" w:rsidRDefault="007E6362" w:rsidP="00226FF4">
      <w:pPr>
        <w:numPr>
          <w:ilvl w:val="2"/>
          <w:numId w:val="28"/>
        </w:numPr>
        <w:shd w:val="clear" w:color="auto" w:fill="FFFFFF" w:themeFill="background1"/>
        <w:tabs>
          <w:tab w:val="left" w:pos="426"/>
        </w:tabs>
        <w:suppressAutoHyphens/>
        <w:spacing w:before="60" w:after="60"/>
        <w:ind w:left="851" w:hanging="425"/>
        <w:jc w:val="both"/>
        <w:rPr>
          <w:rFonts w:ascii="Arial" w:hAnsi="Arial" w:cs="Arial"/>
        </w:rPr>
      </w:pPr>
      <w:r w:rsidRPr="00021866">
        <w:rPr>
          <w:rFonts w:ascii="Arial" w:hAnsi="Arial" w:cs="Arial"/>
        </w:rPr>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0EC24382" w14:textId="77777777" w:rsidR="007E6362" w:rsidRPr="00021866" w:rsidRDefault="007E6362" w:rsidP="00226FF4">
      <w:pPr>
        <w:numPr>
          <w:ilvl w:val="2"/>
          <w:numId w:val="28"/>
        </w:numPr>
        <w:shd w:val="clear" w:color="auto" w:fill="FFFFFF" w:themeFill="background1"/>
        <w:tabs>
          <w:tab w:val="left" w:pos="426"/>
        </w:tabs>
        <w:suppressAutoHyphens/>
        <w:spacing w:before="60" w:after="60"/>
        <w:ind w:left="851" w:hanging="425"/>
        <w:jc w:val="both"/>
        <w:rPr>
          <w:rFonts w:ascii="Arial" w:hAnsi="Arial" w:cs="Arial"/>
        </w:rPr>
      </w:pPr>
      <w:r w:rsidRPr="00021866">
        <w:rPr>
          <w:rFonts w:ascii="Arial" w:hAnsi="Arial" w:cs="Arial"/>
        </w:rPr>
        <w:t>není dodavatelem ve smyslu nařízení Rady EU č. 2022/576, tj. není:</w:t>
      </w:r>
    </w:p>
    <w:p w14:paraId="4DA49523" w14:textId="77777777" w:rsidR="007E6362" w:rsidRDefault="007E6362" w:rsidP="00226FF4">
      <w:pPr>
        <w:pStyle w:val="Level1"/>
        <w:shd w:val="clear" w:color="auto" w:fill="FFFFFF" w:themeFill="background1"/>
      </w:pPr>
      <w:r w:rsidRPr="00021866">
        <w:t>ruským státním příslušníkem, fyzickou či právnickou osobou, subjektem či orgánem se sídlem v Rusku,</w:t>
      </w:r>
    </w:p>
    <w:p w14:paraId="3DFA416C" w14:textId="77777777" w:rsidR="007E6362" w:rsidRPr="00AD2BB7" w:rsidRDefault="007E6362" w:rsidP="00226FF4">
      <w:pPr>
        <w:pStyle w:val="Level1"/>
        <w:shd w:val="clear" w:color="auto" w:fill="FFFFFF" w:themeFill="background1"/>
      </w:pPr>
      <w:r w:rsidRPr="00AD2BB7">
        <w:rPr>
          <w:rFonts w:cs="Arial"/>
        </w:rPr>
        <w:t>právnickou osobou, subjektem nebo orgánem, který je z více než 50 % přímo či nepřímo vlastněný některým ze subjektů uvedených výše v tomto odstavci, nebo</w:t>
      </w:r>
    </w:p>
    <w:p w14:paraId="44ACA0AE" w14:textId="77777777" w:rsidR="007E6362" w:rsidRPr="00AD2BB7" w:rsidRDefault="007E6362" w:rsidP="00226FF4">
      <w:pPr>
        <w:pStyle w:val="Level1"/>
        <w:shd w:val="clear" w:color="auto" w:fill="FFFFFF" w:themeFill="background1"/>
      </w:pPr>
      <w:r w:rsidRPr="00AD2BB7">
        <w:rPr>
          <w:rFonts w:cs="Arial"/>
        </w:rPr>
        <w:t>fyzickou nebo právnickou osobou, subjektem nebo orgánem, který jedná jménem nebo na pokyn některého ze subjektů uvedených výše v tomto odstavci;</w:t>
      </w:r>
    </w:p>
    <w:p w14:paraId="2D9D01E3" w14:textId="77777777" w:rsidR="007E6362" w:rsidRPr="00021866" w:rsidRDefault="007E6362" w:rsidP="00226FF4">
      <w:pPr>
        <w:numPr>
          <w:ilvl w:val="2"/>
          <w:numId w:val="28"/>
        </w:numPr>
        <w:shd w:val="clear" w:color="auto" w:fill="FFFFFF" w:themeFill="background1"/>
        <w:tabs>
          <w:tab w:val="left" w:pos="426"/>
        </w:tabs>
        <w:suppressAutoHyphens/>
        <w:spacing w:before="60" w:after="60"/>
        <w:ind w:left="851" w:hanging="425"/>
        <w:jc w:val="both"/>
        <w:rPr>
          <w:rFonts w:ascii="Arial" w:hAnsi="Arial" w:cs="Arial"/>
        </w:rPr>
      </w:pPr>
      <w:r w:rsidRPr="00021866">
        <w:rPr>
          <w:rFonts w:ascii="Arial" w:hAnsi="Arial" w:cs="Arial"/>
        </w:rPr>
        <w:t xml:space="preserve">nevyužije při plnění veřejné zakázky poddodavatele, který by naplnil skutečnosti výše uvedené </w:t>
      </w:r>
      <w:bookmarkStart w:id="7" w:name="_Hlk168096273"/>
      <w:r w:rsidRPr="00021866">
        <w:rPr>
          <w:rFonts w:ascii="Arial" w:hAnsi="Arial" w:cs="Arial"/>
        </w:rPr>
        <w:t>v tomto odstavci</w:t>
      </w:r>
      <w:bookmarkEnd w:id="7"/>
      <w:r w:rsidRPr="00021866">
        <w:rPr>
          <w:rFonts w:ascii="Arial" w:hAnsi="Arial" w:cs="Arial"/>
        </w:rPr>
        <w:t>;</w:t>
      </w:r>
    </w:p>
    <w:p w14:paraId="7B5E30A9" w14:textId="77777777" w:rsidR="007E6362" w:rsidRPr="00021866" w:rsidRDefault="007E6362" w:rsidP="00226FF4">
      <w:pPr>
        <w:numPr>
          <w:ilvl w:val="2"/>
          <w:numId w:val="28"/>
        </w:numPr>
        <w:shd w:val="clear" w:color="auto" w:fill="FFFFFF" w:themeFill="background1"/>
        <w:tabs>
          <w:tab w:val="left" w:pos="426"/>
        </w:tabs>
        <w:suppressAutoHyphens/>
        <w:spacing w:before="60" w:after="60"/>
        <w:ind w:left="851" w:hanging="425"/>
        <w:jc w:val="both"/>
        <w:rPr>
          <w:rFonts w:ascii="Arial" w:hAnsi="Arial" w:cs="Arial"/>
        </w:rPr>
      </w:pPr>
      <w:r w:rsidRPr="00021866">
        <w:rPr>
          <w:rFonts w:ascii="Arial" w:hAnsi="Arial" w:cs="Arial"/>
        </w:rPr>
        <w:t>neobchoduje se sankcionovaným zbožím, které se nachází v Rusku nebo Bělorusku či z Ruska nebo Běloruska pochází a nenabízí takové zboží v rámci plnění veřejných zakázek;</w:t>
      </w:r>
    </w:p>
    <w:p w14:paraId="677DC35F" w14:textId="77777777" w:rsidR="007E6362" w:rsidRPr="00021866" w:rsidRDefault="007E6362" w:rsidP="00226FF4">
      <w:pPr>
        <w:numPr>
          <w:ilvl w:val="2"/>
          <w:numId w:val="28"/>
        </w:numPr>
        <w:shd w:val="clear" w:color="auto" w:fill="FFFFFF" w:themeFill="background1"/>
        <w:tabs>
          <w:tab w:val="left" w:pos="426"/>
        </w:tabs>
        <w:suppressAutoHyphens/>
        <w:spacing w:before="60" w:after="60"/>
        <w:ind w:left="851" w:hanging="425"/>
        <w:jc w:val="both"/>
        <w:rPr>
          <w:rFonts w:ascii="Arial" w:hAnsi="Arial" w:cs="Arial"/>
        </w:rPr>
      </w:pPr>
      <w:r w:rsidRPr="00021866">
        <w:rPr>
          <w:rFonts w:ascii="Arial" w:hAnsi="Arial" w:cs="Arial"/>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5EBCF6A4" w14:textId="77777777" w:rsidR="007E6362" w:rsidRPr="00152916"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r w:rsidRPr="00152916">
        <w:rPr>
          <w:rFonts w:ascii="Arial" w:hAnsi="Arial" w:cs="Arial"/>
          <w:bCs/>
        </w:rPr>
        <w:t xml:space="preserve">Pokud by v průběhu plnění z této Smlouvy nastaly ve vztahu k prohlášení tohoto odstavce jakékoli změny, je </w:t>
      </w:r>
      <w:r w:rsidRPr="00152916">
        <w:rPr>
          <w:rFonts w:ascii="Arial" w:hAnsi="Arial" w:cs="Arial"/>
          <w:iCs/>
        </w:rPr>
        <w:t>Dodavatel</w:t>
      </w:r>
      <w:r w:rsidRPr="00152916">
        <w:rPr>
          <w:rFonts w:ascii="Arial" w:hAnsi="Arial" w:cs="Arial"/>
          <w:i/>
        </w:rPr>
        <w:t xml:space="preserve"> </w:t>
      </w:r>
      <w:r w:rsidRPr="00152916">
        <w:rPr>
          <w:rFonts w:ascii="Arial" w:hAnsi="Arial" w:cs="Arial"/>
          <w:bCs/>
        </w:rPr>
        <w:t>povinen tuto skutečnost bezodkladně oznámit Odběrateli. Pokud tak neučiní, má se za to, že žádné změny nenastaly.</w:t>
      </w:r>
    </w:p>
    <w:p w14:paraId="124ED755" w14:textId="77777777" w:rsidR="007E6362" w:rsidRPr="00C469F3"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r>
        <w:rPr>
          <w:rFonts w:ascii="Arial" w:hAnsi="Arial" w:cs="Arial"/>
          <w:bCs/>
        </w:rPr>
        <w:t>Dodavatel</w:t>
      </w:r>
      <w:r w:rsidRPr="00C469F3">
        <w:rPr>
          <w:rFonts w:ascii="Arial" w:hAnsi="Arial" w:cs="Arial"/>
          <w:bCs/>
        </w:rPr>
        <w:t xml:space="preserve"> se zavazuje, že </w:t>
      </w:r>
      <w:r>
        <w:rPr>
          <w:rFonts w:ascii="Arial" w:hAnsi="Arial" w:cs="Arial"/>
          <w:bCs/>
        </w:rPr>
        <w:t>Odběratel</w:t>
      </w:r>
      <w:r w:rsidRPr="00C469F3">
        <w:rPr>
          <w:rFonts w:ascii="Arial" w:hAnsi="Arial" w:cs="Arial"/>
          <w:bCs/>
        </w:rPr>
        <w:t>i bezodkladně po vzniku takové skutečnosti písemně oznámí:</w:t>
      </w:r>
      <w:bookmarkEnd w:id="6"/>
    </w:p>
    <w:p w14:paraId="75A7A4FA" w14:textId="77777777" w:rsidR="007E6362" w:rsidRPr="00C469F3" w:rsidRDefault="007E6362" w:rsidP="00226FF4">
      <w:pPr>
        <w:numPr>
          <w:ilvl w:val="2"/>
          <w:numId w:val="29"/>
        </w:numPr>
        <w:shd w:val="clear" w:color="auto" w:fill="FFFFFF" w:themeFill="background1"/>
        <w:tabs>
          <w:tab w:val="left" w:pos="426"/>
        </w:tabs>
        <w:suppressAutoHyphens/>
        <w:spacing w:before="60" w:after="60"/>
        <w:ind w:left="851" w:hanging="425"/>
        <w:jc w:val="both"/>
        <w:rPr>
          <w:rFonts w:ascii="Arial" w:hAnsi="Arial" w:cs="Arial"/>
        </w:rPr>
      </w:pPr>
      <w:r w:rsidRPr="00C469F3">
        <w:rPr>
          <w:rFonts w:ascii="Arial" w:hAnsi="Arial" w:cs="Arial"/>
        </w:rPr>
        <w:lastRenderedPageBreak/>
        <w:t xml:space="preserve">podání návrhu na prohlášení konkursu na majetek </w:t>
      </w:r>
      <w:r>
        <w:rPr>
          <w:rFonts w:ascii="Arial" w:hAnsi="Arial" w:cs="Arial"/>
        </w:rPr>
        <w:t>Dodavatel</w:t>
      </w:r>
      <w:r w:rsidRPr="00C469F3">
        <w:rPr>
          <w:rFonts w:ascii="Arial" w:hAnsi="Arial" w:cs="Arial"/>
        </w:rPr>
        <w:t>e dle zákona č.</w:t>
      </w:r>
      <w:r>
        <w:rPr>
          <w:rFonts w:ascii="Arial" w:hAnsi="Arial" w:cs="Arial"/>
        </w:rPr>
        <w:t> </w:t>
      </w:r>
      <w:r w:rsidRPr="00C469F3">
        <w:rPr>
          <w:rFonts w:ascii="Arial" w:hAnsi="Arial" w:cs="Arial"/>
        </w:rPr>
        <w:t>182/2006 Sb., o úpadku a způsobech jeho řešení (insolvenční zákon), ve znění pozdějších předpisů; nebo</w:t>
      </w:r>
    </w:p>
    <w:p w14:paraId="3B710780" w14:textId="77777777" w:rsidR="007E6362" w:rsidRPr="00C469F3" w:rsidRDefault="007E6362" w:rsidP="00226FF4">
      <w:pPr>
        <w:numPr>
          <w:ilvl w:val="2"/>
          <w:numId w:val="29"/>
        </w:numPr>
        <w:shd w:val="clear" w:color="auto" w:fill="FFFFFF" w:themeFill="background1"/>
        <w:tabs>
          <w:tab w:val="left" w:pos="426"/>
        </w:tabs>
        <w:suppressAutoHyphens/>
        <w:spacing w:before="60" w:after="60"/>
        <w:ind w:left="851" w:hanging="425"/>
        <w:jc w:val="both"/>
        <w:rPr>
          <w:rFonts w:ascii="Arial" w:hAnsi="Arial" w:cs="Arial"/>
        </w:rPr>
      </w:pPr>
      <w:r w:rsidRPr="00C469F3">
        <w:rPr>
          <w:rFonts w:ascii="Arial" w:hAnsi="Arial" w:cs="Arial"/>
        </w:rPr>
        <w:t xml:space="preserve">podání návrhu na vyrovnání na majetek </w:t>
      </w:r>
      <w:r>
        <w:rPr>
          <w:rFonts w:ascii="Arial" w:hAnsi="Arial" w:cs="Arial"/>
        </w:rPr>
        <w:t>Dodavatel</w:t>
      </w:r>
      <w:r w:rsidRPr="00C469F3">
        <w:rPr>
          <w:rFonts w:ascii="Arial" w:hAnsi="Arial" w:cs="Arial"/>
        </w:rPr>
        <w:t>e dle zákona č. 182/2006 Sb., o</w:t>
      </w:r>
      <w:r>
        <w:rPr>
          <w:rFonts w:ascii="Arial" w:hAnsi="Arial" w:cs="Arial"/>
        </w:rPr>
        <w:t> </w:t>
      </w:r>
      <w:r w:rsidRPr="00C469F3">
        <w:rPr>
          <w:rFonts w:ascii="Arial" w:hAnsi="Arial" w:cs="Arial"/>
        </w:rPr>
        <w:t>úpadku a způsobech jeho řešení (insolvenční zákon), ve znění pozdějších předpisů; nebo</w:t>
      </w:r>
    </w:p>
    <w:p w14:paraId="7A399CED" w14:textId="77777777" w:rsidR="007E6362" w:rsidRDefault="007E6362" w:rsidP="00226FF4">
      <w:pPr>
        <w:numPr>
          <w:ilvl w:val="2"/>
          <w:numId w:val="29"/>
        </w:numPr>
        <w:shd w:val="clear" w:color="auto" w:fill="FFFFFF" w:themeFill="background1"/>
        <w:tabs>
          <w:tab w:val="left" w:pos="426"/>
        </w:tabs>
        <w:suppressAutoHyphens/>
        <w:spacing w:before="60" w:after="60"/>
        <w:ind w:left="851" w:hanging="425"/>
        <w:jc w:val="both"/>
        <w:rPr>
          <w:rFonts w:ascii="Arial" w:hAnsi="Arial" w:cs="Arial"/>
        </w:rPr>
      </w:pPr>
      <w:r w:rsidRPr="00C469F3">
        <w:rPr>
          <w:rFonts w:ascii="Arial" w:hAnsi="Arial" w:cs="Arial"/>
        </w:rPr>
        <w:t xml:space="preserve">vstup </w:t>
      </w:r>
      <w:r>
        <w:rPr>
          <w:rFonts w:ascii="Arial" w:hAnsi="Arial" w:cs="Arial"/>
        </w:rPr>
        <w:t>Dodavatel</w:t>
      </w:r>
      <w:r w:rsidRPr="00C469F3">
        <w:rPr>
          <w:rFonts w:ascii="Arial" w:hAnsi="Arial" w:cs="Arial"/>
        </w:rPr>
        <w:t>e do likvidace; nebo</w:t>
      </w:r>
    </w:p>
    <w:p w14:paraId="0F4631BA" w14:textId="77777777" w:rsidR="007E6362" w:rsidRDefault="007E6362" w:rsidP="00226FF4">
      <w:pPr>
        <w:numPr>
          <w:ilvl w:val="2"/>
          <w:numId w:val="29"/>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splnění podmínek prohlášení konkursu na majetek Dodavatele, tj. zejména že Dodavatel je předlužen anebo insolventní; nebo</w:t>
      </w:r>
    </w:p>
    <w:p w14:paraId="12EE6957" w14:textId="77777777" w:rsidR="007E6362" w:rsidRDefault="007E6362" w:rsidP="00226FF4">
      <w:pPr>
        <w:numPr>
          <w:ilvl w:val="2"/>
          <w:numId w:val="29"/>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rozhodnutí o provedení přeměny Dodavatele, zejména fúzí, převodem jmění na společníka či rozdělením, provedení změny právní formy Dodavatele či provedení jiných organizačních změn; nebo</w:t>
      </w:r>
    </w:p>
    <w:p w14:paraId="5F4BEDFE" w14:textId="77777777" w:rsidR="007E6362" w:rsidRDefault="007E6362" w:rsidP="00226FF4">
      <w:pPr>
        <w:numPr>
          <w:ilvl w:val="2"/>
          <w:numId w:val="29"/>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omezení či ukončení činnosti Dodavatele, která bezprostředně souvisí s předmětem této smlouvy; nebo</w:t>
      </w:r>
    </w:p>
    <w:p w14:paraId="7EF61CBC" w14:textId="77777777" w:rsidR="007E6362" w:rsidRDefault="007E6362" w:rsidP="00226FF4">
      <w:pPr>
        <w:numPr>
          <w:ilvl w:val="2"/>
          <w:numId w:val="29"/>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všechny skutečnosti, které by mohly mít vliv na přechod či vypořádání závazků Dodavatele vůči Odběrateli vyplývajících z této smlouvy či s touto smlouvou souvisejících; nebo</w:t>
      </w:r>
    </w:p>
    <w:p w14:paraId="42B954FA" w14:textId="77777777" w:rsidR="007E6362" w:rsidRPr="00AD2BB7" w:rsidRDefault="007E6362" w:rsidP="00226FF4">
      <w:pPr>
        <w:numPr>
          <w:ilvl w:val="2"/>
          <w:numId w:val="29"/>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rozhodnutí o zrušení Dodavatele.</w:t>
      </w:r>
    </w:p>
    <w:p w14:paraId="5AFDDE40" w14:textId="77777777" w:rsidR="007E6362"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r>
        <w:rPr>
          <w:rFonts w:ascii="Arial" w:hAnsi="Arial" w:cs="Arial"/>
          <w:bCs/>
        </w:rPr>
        <w:t>Dodavatel</w:t>
      </w:r>
      <w:r w:rsidRPr="00C469F3">
        <w:rPr>
          <w:rFonts w:ascii="Arial" w:hAnsi="Arial" w:cs="Arial"/>
          <w:bCs/>
        </w:rPr>
        <w:t xml:space="preserve"> prohlašuje, že před podpisem </w:t>
      </w:r>
      <w:r>
        <w:rPr>
          <w:rFonts w:ascii="Arial" w:hAnsi="Arial" w:cs="Arial"/>
          <w:bCs/>
        </w:rPr>
        <w:t>S</w:t>
      </w:r>
      <w:r w:rsidRPr="00C469F3">
        <w:rPr>
          <w:rFonts w:ascii="Arial" w:hAnsi="Arial" w:cs="Arial"/>
          <w:bCs/>
        </w:rPr>
        <w:t xml:space="preserve">mlouvy řádně překontroloval předané materiální podklady a dokumentaci a řádně prověřil místní podmínky a všechny nejasné podmínky pro </w:t>
      </w:r>
      <w:r>
        <w:rPr>
          <w:rFonts w:ascii="Arial" w:hAnsi="Arial" w:cs="Arial"/>
          <w:bCs/>
        </w:rPr>
        <w:t xml:space="preserve">plnění Smlouvy </w:t>
      </w:r>
      <w:r w:rsidRPr="00C469F3">
        <w:rPr>
          <w:rFonts w:ascii="Arial" w:hAnsi="Arial" w:cs="Arial"/>
          <w:bCs/>
        </w:rPr>
        <w:t xml:space="preserve">či </w:t>
      </w:r>
      <w:r>
        <w:rPr>
          <w:rFonts w:ascii="Arial" w:hAnsi="Arial" w:cs="Arial"/>
          <w:bCs/>
        </w:rPr>
        <w:t xml:space="preserve">její </w:t>
      </w:r>
      <w:r w:rsidRPr="00C469F3">
        <w:rPr>
          <w:rFonts w:ascii="Arial" w:hAnsi="Arial" w:cs="Arial"/>
          <w:bCs/>
        </w:rPr>
        <w:t>části si vyjasnil s </w:t>
      </w:r>
      <w:r>
        <w:rPr>
          <w:rFonts w:ascii="Arial" w:hAnsi="Arial" w:cs="Arial"/>
          <w:bCs/>
        </w:rPr>
        <w:t>Odběratel</w:t>
      </w:r>
      <w:r w:rsidRPr="00C469F3">
        <w:rPr>
          <w:rFonts w:ascii="Arial" w:hAnsi="Arial" w:cs="Arial"/>
          <w:bCs/>
        </w:rPr>
        <w:t>em nebo místním šetřením.</w:t>
      </w:r>
    </w:p>
    <w:p w14:paraId="58441883" w14:textId="77777777" w:rsidR="007E6362"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r w:rsidRPr="00AD2BB7">
        <w:rPr>
          <w:rFonts w:ascii="Arial" w:hAnsi="Arial" w:cs="Arial"/>
          <w:bCs/>
        </w:rPr>
        <w:t>Dodavatel se zavazuje postupovat při plnění Smlouvy s odbornou péčí, jakož i dle postupů a metod, které nabídl v rámci Veřejné zakázky, které předcházelo uzavření Smlouvy, ve své nabídce a v souladu s podmínkami uvedenými v Zadávací dokumentaci.</w:t>
      </w:r>
    </w:p>
    <w:p w14:paraId="476D3C92" w14:textId="77777777" w:rsidR="007E6362"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r w:rsidRPr="00AD2BB7">
        <w:rPr>
          <w:rFonts w:ascii="Arial" w:hAnsi="Arial" w:cs="Arial"/>
          <w:bCs/>
        </w:rPr>
        <w:t>Dodavatel prohlašuje, že všechny součásti plnění dle této smlouvy ve smyslu zákona č. 22/1997 Sb., o technických požadavcích na výrobky, splňují požadavky technických předpisů platných v ČR.</w:t>
      </w:r>
      <w:bookmarkStart w:id="8" w:name="_Ref529197683"/>
    </w:p>
    <w:p w14:paraId="44B984DB" w14:textId="77777777" w:rsidR="007E6362" w:rsidRPr="00AD2BB7"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r w:rsidRPr="00AD2BB7">
        <w:rPr>
          <w:rFonts w:ascii="Arial" w:hAnsi="Arial" w:cs="Arial"/>
          <w:bCs/>
          <w:color w:val="000000" w:themeColor="text1"/>
        </w:rPr>
        <w:t>Dodavatel se zavazuje:</w:t>
      </w:r>
      <w:bookmarkEnd w:id="8"/>
    </w:p>
    <w:p w14:paraId="1C2A9AE8" w14:textId="77777777" w:rsidR="007E6362" w:rsidRDefault="007E6362" w:rsidP="00226FF4">
      <w:pPr>
        <w:numPr>
          <w:ilvl w:val="2"/>
          <w:numId w:val="30"/>
        </w:numPr>
        <w:shd w:val="clear" w:color="auto" w:fill="FFFFFF" w:themeFill="background1"/>
        <w:tabs>
          <w:tab w:val="left" w:pos="426"/>
        </w:tabs>
        <w:suppressAutoHyphens/>
        <w:spacing w:before="60" w:after="60"/>
        <w:ind w:left="851" w:hanging="425"/>
        <w:jc w:val="both"/>
        <w:rPr>
          <w:rFonts w:ascii="Arial" w:hAnsi="Arial" w:cs="Arial"/>
          <w:color w:val="000000" w:themeColor="text1"/>
        </w:rPr>
      </w:pPr>
      <w:bookmarkStart w:id="9" w:name="_Ref529197684"/>
      <w:r w:rsidRPr="00B206E1">
        <w:rPr>
          <w:rFonts w:ascii="Arial" w:hAnsi="Arial" w:cs="Arial"/>
          <w:color w:val="000000" w:themeColor="text1"/>
        </w:rPr>
        <w:t>při provádění předmětu díla zachovávat platné obecně závazné předpisy a</w:t>
      </w:r>
      <w:r>
        <w:rPr>
          <w:rFonts w:ascii="Arial" w:hAnsi="Arial" w:cs="Arial"/>
          <w:color w:val="000000" w:themeColor="text1"/>
        </w:rPr>
        <w:t> </w:t>
      </w:r>
      <w:r w:rsidRPr="00B206E1">
        <w:rPr>
          <w:rFonts w:ascii="Arial" w:hAnsi="Arial" w:cs="Arial"/>
          <w:color w:val="000000" w:themeColor="text1"/>
        </w:rPr>
        <w:t>rozhodnutí orgánů veřejné správy</w:t>
      </w:r>
      <w:bookmarkEnd w:id="9"/>
      <w:r w:rsidRPr="00B206E1">
        <w:rPr>
          <w:rFonts w:ascii="Arial" w:hAnsi="Arial" w:cs="Arial"/>
          <w:color w:val="000000" w:themeColor="text1"/>
        </w:rPr>
        <w:t>;</w:t>
      </w:r>
    </w:p>
    <w:p w14:paraId="2985657D" w14:textId="77777777" w:rsidR="007E6362" w:rsidRDefault="007E6362" w:rsidP="00226FF4">
      <w:pPr>
        <w:numPr>
          <w:ilvl w:val="2"/>
          <w:numId w:val="30"/>
        </w:numPr>
        <w:shd w:val="clear" w:color="auto" w:fill="FFFFFF" w:themeFill="background1"/>
        <w:tabs>
          <w:tab w:val="left" w:pos="426"/>
        </w:tabs>
        <w:suppressAutoHyphens/>
        <w:spacing w:before="60" w:after="60"/>
        <w:ind w:left="851" w:hanging="425"/>
        <w:jc w:val="both"/>
        <w:rPr>
          <w:rFonts w:ascii="Arial" w:hAnsi="Arial" w:cs="Arial"/>
          <w:color w:val="000000" w:themeColor="text1"/>
        </w:rPr>
      </w:pPr>
      <w:r w:rsidRPr="00AD2BB7">
        <w:rPr>
          <w:rFonts w:ascii="Arial" w:hAnsi="Arial" w:cs="Arial"/>
          <w:color w:val="000000" w:themeColor="text1"/>
        </w:rPr>
        <w:t>písemně upozornit Odběratele na nevhodnost, případně nepřípustnost podkladových materiálů, pokynů a věcí, které mu byly předány Odběratelem, nebo Odběratelem požadovaných změn, ať již z hlediska důsledků pro jakost a provedení předmětu díla či rozporu s podklady pro uzavření této smlouvy, ustanoveními nebo rozhodnutími orgánů veřejné správy či obecně závaznými právními předpisy či jinými normami. V případě, že Odběratel bude, i přes upozornění Dodavatele, trvat na užití podkladových materiálů, pokynů a věcí, které byly Dodavateli předány Odběratelem, je Dodavatel oprávněn odmítnout jejich plnění pouze tehdy, pokud by se jejich splněním mohl vystavit správnímu či trestnímu postihu;</w:t>
      </w:r>
    </w:p>
    <w:p w14:paraId="7D933084" w14:textId="77777777" w:rsidR="007E6362" w:rsidRDefault="007E6362" w:rsidP="00226FF4">
      <w:pPr>
        <w:numPr>
          <w:ilvl w:val="2"/>
          <w:numId w:val="30"/>
        </w:numPr>
        <w:shd w:val="clear" w:color="auto" w:fill="FFFFFF" w:themeFill="background1"/>
        <w:tabs>
          <w:tab w:val="left" w:pos="426"/>
        </w:tabs>
        <w:suppressAutoHyphens/>
        <w:spacing w:before="60" w:after="60"/>
        <w:ind w:left="851" w:hanging="425"/>
        <w:jc w:val="both"/>
        <w:rPr>
          <w:rFonts w:ascii="Arial" w:hAnsi="Arial" w:cs="Arial"/>
          <w:color w:val="000000" w:themeColor="text1"/>
        </w:rPr>
      </w:pPr>
      <w:r w:rsidRPr="00AD2BB7">
        <w:rPr>
          <w:rFonts w:ascii="Arial" w:hAnsi="Arial" w:cs="Arial"/>
          <w:color w:val="000000" w:themeColor="text1"/>
        </w:rPr>
        <w:t>mít po celou dobu trvání smluvního vztahu sjednané pojištění odpovědnosti za škodu způsobenou třetí osobě s limitním plněním na jednu škodní událost v minimální výši 5 000 000 Kč;</w:t>
      </w:r>
      <w:bookmarkStart w:id="10" w:name="_Hlk37864187"/>
    </w:p>
    <w:p w14:paraId="12B93C6E" w14:textId="77777777" w:rsidR="007E6362" w:rsidRPr="00AD2BB7" w:rsidRDefault="007E6362" w:rsidP="00226FF4">
      <w:pPr>
        <w:numPr>
          <w:ilvl w:val="2"/>
          <w:numId w:val="30"/>
        </w:numPr>
        <w:shd w:val="clear" w:color="auto" w:fill="FFFFFF" w:themeFill="background1"/>
        <w:tabs>
          <w:tab w:val="left" w:pos="426"/>
        </w:tabs>
        <w:suppressAutoHyphens/>
        <w:spacing w:before="60" w:after="60"/>
        <w:ind w:left="851" w:hanging="425"/>
        <w:jc w:val="both"/>
        <w:rPr>
          <w:rFonts w:ascii="Arial" w:hAnsi="Arial" w:cs="Arial"/>
          <w:color w:val="000000" w:themeColor="text1"/>
        </w:rPr>
      </w:pPr>
      <w:r w:rsidRPr="00AD2BB7">
        <w:rPr>
          <w:rFonts w:ascii="Arial" w:hAnsi="Arial" w:cs="Arial"/>
        </w:rPr>
        <w:t>umožnit Odběrateli kontrolu provádění díla prostřednictvím osob pověřených Odběratelem; a poskytnout jim potřebnou součinnost a podmínky pro výkon jejich funkce.</w:t>
      </w:r>
      <w:bookmarkEnd w:id="10"/>
    </w:p>
    <w:p w14:paraId="675000D4" w14:textId="77777777" w:rsidR="007E6362" w:rsidRPr="00C469F3"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r>
        <w:rPr>
          <w:rFonts w:ascii="Arial" w:hAnsi="Arial" w:cs="Arial"/>
          <w:bCs/>
        </w:rPr>
        <w:t>Dodavatel</w:t>
      </w:r>
      <w:r w:rsidRPr="00C469F3">
        <w:rPr>
          <w:rFonts w:ascii="Arial" w:hAnsi="Arial" w:cs="Arial"/>
          <w:bCs/>
        </w:rPr>
        <w:t xml:space="preserve"> se zavazuje, že zajistí </w:t>
      </w:r>
      <w:r>
        <w:rPr>
          <w:rFonts w:ascii="Arial" w:hAnsi="Arial" w:cs="Arial"/>
          <w:bCs/>
        </w:rPr>
        <w:t xml:space="preserve">plnění Smlouvy </w:t>
      </w:r>
      <w:r w:rsidRPr="00C469F3">
        <w:rPr>
          <w:rFonts w:ascii="Arial" w:hAnsi="Arial" w:cs="Arial"/>
          <w:bCs/>
        </w:rPr>
        <w:t xml:space="preserve">tak, aby provádění předmětu </w:t>
      </w:r>
      <w:r>
        <w:rPr>
          <w:rFonts w:ascii="Arial" w:hAnsi="Arial" w:cs="Arial"/>
          <w:bCs/>
        </w:rPr>
        <w:t>plnění Smlouvy</w:t>
      </w:r>
      <w:r w:rsidRPr="00C469F3">
        <w:rPr>
          <w:rFonts w:ascii="Arial" w:hAnsi="Arial" w:cs="Arial"/>
          <w:bCs/>
        </w:rPr>
        <w:t>:</w:t>
      </w:r>
    </w:p>
    <w:p w14:paraId="033CC00D" w14:textId="77777777" w:rsidR="007E6362" w:rsidRPr="00C469F3" w:rsidRDefault="007E6362" w:rsidP="00226FF4">
      <w:pPr>
        <w:numPr>
          <w:ilvl w:val="2"/>
          <w:numId w:val="31"/>
        </w:numPr>
        <w:shd w:val="clear" w:color="auto" w:fill="FFFFFF" w:themeFill="background1"/>
        <w:tabs>
          <w:tab w:val="left" w:pos="426"/>
        </w:tabs>
        <w:suppressAutoHyphens/>
        <w:spacing w:before="60" w:after="60"/>
        <w:ind w:left="850" w:hanging="425"/>
        <w:jc w:val="both"/>
        <w:rPr>
          <w:rFonts w:ascii="Arial" w:hAnsi="Arial" w:cs="Arial"/>
        </w:rPr>
      </w:pPr>
      <w:r w:rsidRPr="00AD2BB7">
        <w:rPr>
          <w:rFonts w:ascii="Arial" w:hAnsi="Arial" w:cs="Arial"/>
          <w:color w:val="000000" w:themeColor="text1"/>
        </w:rPr>
        <w:t>v</w:t>
      </w:r>
      <w:r w:rsidRPr="00C469F3">
        <w:rPr>
          <w:rFonts w:ascii="Arial" w:hAnsi="Arial" w:cs="Arial"/>
        </w:rPr>
        <w:t xml:space="preserve"> co nejmenší míře omezovalo činnost </w:t>
      </w:r>
      <w:r>
        <w:rPr>
          <w:rFonts w:ascii="Arial" w:hAnsi="Arial" w:cs="Arial"/>
        </w:rPr>
        <w:t>Odběratel</w:t>
      </w:r>
      <w:r w:rsidRPr="00C469F3">
        <w:rPr>
          <w:rFonts w:ascii="Arial" w:hAnsi="Arial" w:cs="Arial"/>
        </w:rPr>
        <w:t xml:space="preserve">e nebo ostatních subjektů zapojených do </w:t>
      </w:r>
      <w:r>
        <w:rPr>
          <w:rFonts w:ascii="Arial" w:hAnsi="Arial" w:cs="Arial"/>
        </w:rPr>
        <w:t>plnění předmětu Smlouvy.</w:t>
      </w:r>
    </w:p>
    <w:p w14:paraId="4CA06FF0" w14:textId="77777777" w:rsidR="007E6362" w:rsidRPr="00C469F3"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r>
        <w:rPr>
          <w:rFonts w:ascii="Arial" w:hAnsi="Arial" w:cs="Arial"/>
          <w:bCs/>
        </w:rPr>
        <w:t>Dodavatel</w:t>
      </w:r>
      <w:r w:rsidRPr="00C469F3">
        <w:rPr>
          <w:rFonts w:ascii="Arial" w:hAnsi="Arial" w:cs="Arial"/>
          <w:bCs/>
        </w:rPr>
        <w:t xml:space="preserve"> se zavazuje:</w:t>
      </w:r>
    </w:p>
    <w:p w14:paraId="41F33364" w14:textId="77777777" w:rsidR="007E6362" w:rsidRPr="00C469F3" w:rsidRDefault="007E6362" w:rsidP="00226FF4">
      <w:pPr>
        <w:numPr>
          <w:ilvl w:val="2"/>
          <w:numId w:val="32"/>
        </w:numPr>
        <w:shd w:val="clear" w:color="auto" w:fill="FFFFFF" w:themeFill="background1"/>
        <w:tabs>
          <w:tab w:val="left" w:pos="426"/>
        </w:tabs>
        <w:suppressAutoHyphens/>
        <w:spacing w:before="60" w:after="60"/>
        <w:ind w:left="850" w:hanging="425"/>
        <w:jc w:val="both"/>
        <w:rPr>
          <w:rFonts w:ascii="Arial" w:hAnsi="Arial" w:cs="Arial"/>
        </w:rPr>
      </w:pPr>
      <w:r w:rsidRPr="00C469F3">
        <w:rPr>
          <w:rFonts w:ascii="Arial" w:hAnsi="Arial" w:cs="Arial"/>
        </w:rPr>
        <w:t xml:space="preserve">uhradit </w:t>
      </w:r>
      <w:r>
        <w:rPr>
          <w:rFonts w:ascii="Arial" w:hAnsi="Arial" w:cs="Arial"/>
        </w:rPr>
        <w:t>Odběratel</w:t>
      </w:r>
      <w:r w:rsidRPr="00C469F3">
        <w:rPr>
          <w:rFonts w:ascii="Arial" w:hAnsi="Arial" w:cs="Arial"/>
        </w:rPr>
        <w:t xml:space="preserve">i do deseti dnů poté, kdy k tomu bude </w:t>
      </w:r>
      <w:r>
        <w:rPr>
          <w:rFonts w:ascii="Arial" w:hAnsi="Arial" w:cs="Arial"/>
        </w:rPr>
        <w:t>Odběratel</w:t>
      </w:r>
      <w:r w:rsidRPr="00C469F3">
        <w:rPr>
          <w:rFonts w:ascii="Arial" w:hAnsi="Arial" w:cs="Arial"/>
        </w:rPr>
        <w:t xml:space="preserve">em písemně vyzván, veškeré pokuty či další sankce, které byly </w:t>
      </w:r>
      <w:r>
        <w:rPr>
          <w:rFonts w:ascii="Arial" w:hAnsi="Arial" w:cs="Arial"/>
        </w:rPr>
        <w:t>Odběratel</w:t>
      </w:r>
      <w:r w:rsidRPr="00C469F3">
        <w:rPr>
          <w:rFonts w:ascii="Arial" w:hAnsi="Arial" w:cs="Arial"/>
        </w:rPr>
        <w:t xml:space="preserve">i vyměřeny (pravomocným rozhodnutím) orgány veřejné správy v souvislosti s porušením povinností </w:t>
      </w:r>
      <w:r>
        <w:rPr>
          <w:rFonts w:ascii="Arial" w:hAnsi="Arial" w:cs="Arial"/>
        </w:rPr>
        <w:t>Dodavatel</w:t>
      </w:r>
      <w:r w:rsidRPr="00C469F3">
        <w:rPr>
          <w:rFonts w:ascii="Arial" w:hAnsi="Arial" w:cs="Arial"/>
        </w:rPr>
        <w:t xml:space="preserve">e stanovených touto smlouvou či obecně závaznými právními předpisy při provádění předmětu díla. Úhrada bude provedena na účet </w:t>
      </w:r>
      <w:r>
        <w:rPr>
          <w:rFonts w:ascii="Arial" w:hAnsi="Arial" w:cs="Arial"/>
        </w:rPr>
        <w:t>Odběratel</w:t>
      </w:r>
      <w:r w:rsidRPr="00C469F3">
        <w:rPr>
          <w:rFonts w:ascii="Arial" w:hAnsi="Arial" w:cs="Arial"/>
        </w:rPr>
        <w:t xml:space="preserve">e uvedený v záhlaví této smlouvy; </w:t>
      </w:r>
    </w:p>
    <w:p w14:paraId="2A074EB5" w14:textId="77777777" w:rsidR="007E6362" w:rsidRPr="00C469F3" w:rsidRDefault="007E6362" w:rsidP="00226FF4">
      <w:pPr>
        <w:numPr>
          <w:ilvl w:val="2"/>
          <w:numId w:val="32"/>
        </w:numPr>
        <w:shd w:val="clear" w:color="auto" w:fill="FFFFFF" w:themeFill="background1"/>
        <w:tabs>
          <w:tab w:val="left" w:pos="426"/>
        </w:tabs>
        <w:suppressAutoHyphens/>
        <w:spacing w:before="60" w:after="60"/>
        <w:ind w:left="850" w:hanging="425"/>
        <w:jc w:val="both"/>
        <w:rPr>
          <w:rFonts w:ascii="Arial" w:hAnsi="Arial" w:cs="Arial"/>
        </w:rPr>
      </w:pPr>
      <w:r w:rsidRPr="00C469F3">
        <w:rPr>
          <w:rFonts w:ascii="Arial" w:hAnsi="Arial" w:cs="Arial"/>
        </w:rPr>
        <w:t xml:space="preserve">vyvstane-li v průběhu </w:t>
      </w:r>
      <w:r>
        <w:rPr>
          <w:rFonts w:ascii="Arial" w:hAnsi="Arial" w:cs="Arial"/>
        </w:rPr>
        <w:t xml:space="preserve">plnění Smlouvy </w:t>
      </w:r>
      <w:r w:rsidRPr="00C469F3">
        <w:rPr>
          <w:rFonts w:ascii="Arial" w:hAnsi="Arial" w:cs="Arial"/>
        </w:rPr>
        <w:t xml:space="preserve">nutnost upřesnění způsobu </w:t>
      </w:r>
      <w:r>
        <w:rPr>
          <w:rFonts w:ascii="Arial" w:hAnsi="Arial" w:cs="Arial"/>
        </w:rPr>
        <w:t xml:space="preserve">jejího </w:t>
      </w:r>
      <w:r w:rsidRPr="00C469F3">
        <w:rPr>
          <w:rFonts w:ascii="Arial" w:hAnsi="Arial" w:cs="Arial"/>
        </w:rPr>
        <w:t xml:space="preserve">provedení, neprodleně si vyžádat předchozí písemný souhlas či pokyn </w:t>
      </w:r>
      <w:r>
        <w:rPr>
          <w:rFonts w:ascii="Arial" w:hAnsi="Arial" w:cs="Arial"/>
        </w:rPr>
        <w:t>Odběratel</w:t>
      </w:r>
      <w:r w:rsidRPr="00C469F3">
        <w:rPr>
          <w:rFonts w:ascii="Arial" w:hAnsi="Arial" w:cs="Arial"/>
        </w:rPr>
        <w:t>e.</w:t>
      </w:r>
    </w:p>
    <w:p w14:paraId="75634540" w14:textId="77777777" w:rsidR="007E6362" w:rsidRDefault="007E6362" w:rsidP="00226FF4">
      <w:pPr>
        <w:pStyle w:val="Seznam"/>
        <w:numPr>
          <w:ilvl w:val="0"/>
          <w:numId w:val="23"/>
        </w:numPr>
        <w:shd w:val="clear" w:color="auto" w:fill="FFFFFF" w:themeFill="background1"/>
        <w:spacing w:before="60" w:after="60"/>
        <w:ind w:left="425" w:hanging="357"/>
        <w:jc w:val="both"/>
        <w:rPr>
          <w:rFonts w:ascii="Arial" w:hAnsi="Arial" w:cs="Arial"/>
          <w:bCs/>
        </w:rPr>
      </w:pPr>
      <w:r>
        <w:rPr>
          <w:rFonts w:ascii="Arial" w:hAnsi="Arial" w:cs="Arial"/>
          <w:bCs/>
        </w:rPr>
        <w:t>Odběratel</w:t>
      </w:r>
      <w:r w:rsidRPr="00C469F3">
        <w:rPr>
          <w:rFonts w:ascii="Arial" w:hAnsi="Arial" w:cs="Arial"/>
          <w:bCs/>
        </w:rPr>
        <w:t xml:space="preserve"> neudělil </w:t>
      </w:r>
      <w:r>
        <w:rPr>
          <w:rFonts w:ascii="Arial" w:hAnsi="Arial" w:cs="Arial"/>
          <w:bCs/>
        </w:rPr>
        <w:t>Dodavatel</w:t>
      </w:r>
      <w:r w:rsidRPr="00C469F3">
        <w:rPr>
          <w:rFonts w:ascii="Arial" w:hAnsi="Arial" w:cs="Arial"/>
          <w:bCs/>
        </w:rPr>
        <w:t xml:space="preserve">i žádné oprávnění uzavírat pracovně právní či jiné vztahy nebo jednat jménem </w:t>
      </w:r>
      <w:r>
        <w:rPr>
          <w:rFonts w:ascii="Arial" w:hAnsi="Arial" w:cs="Arial"/>
          <w:bCs/>
        </w:rPr>
        <w:t>Odběratel</w:t>
      </w:r>
      <w:r w:rsidRPr="00C469F3">
        <w:rPr>
          <w:rFonts w:ascii="Arial" w:hAnsi="Arial" w:cs="Arial"/>
          <w:bCs/>
        </w:rPr>
        <w:t xml:space="preserve">e. Současně smluvní strany dohodly, že každá osoba zaměstnaná nebo jinak </w:t>
      </w:r>
      <w:r w:rsidRPr="00C469F3">
        <w:rPr>
          <w:rFonts w:ascii="Arial" w:hAnsi="Arial" w:cs="Arial"/>
          <w:bCs/>
        </w:rPr>
        <w:lastRenderedPageBreak/>
        <w:t xml:space="preserve">využívaná </w:t>
      </w:r>
      <w:r>
        <w:rPr>
          <w:rFonts w:ascii="Arial" w:hAnsi="Arial" w:cs="Arial"/>
          <w:bCs/>
        </w:rPr>
        <w:t>Dodavatel</w:t>
      </w:r>
      <w:r w:rsidRPr="00C469F3">
        <w:rPr>
          <w:rFonts w:ascii="Arial" w:hAnsi="Arial" w:cs="Arial"/>
          <w:bCs/>
        </w:rPr>
        <w:t xml:space="preserve">em při provádění předmětu díla bude placena </w:t>
      </w:r>
      <w:r>
        <w:rPr>
          <w:rFonts w:ascii="Arial" w:hAnsi="Arial" w:cs="Arial"/>
          <w:bCs/>
        </w:rPr>
        <w:t>Dodavatel</w:t>
      </w:r>
      <w:r w:rsidRPr="00C469F3">
        <w:rPr>
          <w:rFonts w:ascii="Arial" w:hAnsi="Arial" w:cs="Arial"/>
          <w:bCs/>
        </w:rPr>
        <w:t>em a</w:t>
      </w:r>
      <w:r>
        <w:rPr>
          <w:rFonts w:ascii="Arial" w:hAnsi="Arial" w:cs="Arial"/>
          <w:bCs/>
        </w:rPr>
        <w:t> </w:t>
      </w:r>
      <w:r w:rsidRPr="00C469F3">
        <w:rPr>
          <w:rFonts w:ascii="Arial" w:hAnsi="Arial" w:cs="Arial"/>
          <w:bCs/>
        </w:rPr>
        <w:t xml:space="preserve">bude považována pro účely této smlouvy za zaměstnance </w:t>
      </w:r>
      <w:r>
        <w:rPr>
          <w:rFonts w:ascii="Arial" w:hAnsi="Arial" w:cs="Arial"/>
          <w:bCs/>
        </w:rPr>
        <w:t>Dodavatel</w:t>
      </w:r>
      <w:r w:rsidRPr="00C469F3">
        <w:rPr>
          <w:rFonts w:ascii="Arial" w:hAnsi="Arial" w:cs="Arial"/>
          <w:bCs/>
        </w:rPr>
        <w:t>e.</w:t>
      </w:r>
    </w:p>
    <w:p w14:paraId="7C649DBC" w14:textId="77777777" w:rsidR="007E6362" w:rsidRPr="00152916" w:rsidRDefault="007E6362" w:rsidP="00226FF4">
      <w:pPr>
        <w:pStyle w:val="Seznam"/>
        <w:numPr>
          <w:ilvl w:val="0"/>
          <w:numId w:val="23"/>
        </w:numPr>
        <w:shd w:val="clear" w:color="auto" w:fill="FFFFFF" w:themeFill="background1"/>
        <w:spacing w:before="60" w:after="60"/>
        <w:ind w:left="425" w:hanging="357"/>
        <w:jc w:val="both"/>
        <w:rPr>
          <w:rFonts w:ascii="Arial" w:hAnsi="Arial" w:cs="Arial"/>
        </w:rPr>
      </w:pPr>
      <w:r w:rsidRPr="00152916">
        <w:rPr>
          <w:rFonts w:ascii="Arial" w:hAnsi="Arial" w:cs="Arial"/>
        </w:rPr>
        <w:t>Dodavatel je povinen zajistit po celou dobu trvání této Smlouvy:</w:t>
      </w:r>
    </w:p>
    <w:p w14:paraId="3B042E4F" w14:textId="77777777" w:rsidR="007E6362" w:rsidRDefault="007E6362" w:rsidP="00226FF4">
      <w:pPr>
        <w:numPr>
          <w:ilvl w:val="2"/>
          <w:numId w:val="33"/>
        </w:numPr>
        <w:shd w:val="clear" w:color="auto" w:fill="FFFFFF" w:themeFill="background1"/>
        <w:tabs>
          <w:tab w:val="left" w:pos="426"/>
        </w:tabs>
        <w:suppressAutoHyphens/>
        <w:spacing w:before="60" w:after="60"/>
        <w:ind w:left="851" w:hanging="425"/>
        <w:jc w:val="both"/>
        <w:rPr>
          <w:rFonts w:ascii="Arial" w:hAnsi="Arial" w:cs="Arial"/>
        </w:rPr>
      </w:pPr>
      <w:r w:rsidRPr="00152916">
        <w:rPr>
          <w:rFonts w:ascii="Arial" w:hAnsi="Arial" w:cs="Arial"/>
        </w:rPr>
        <w:t>dodržování povinností vyplývajících z pracovněprávních předpisů a kolektivních smluv vztahujících se na zaměstnance, kteří se budou podílet na provádění plnění;</w:t>
      </w:r>
    </w:p>
    <w:p w14:paraId="2A714DAA" w14:textId="77777777" w:rsidR="007E6362" w:rsidRDefault="007E6362" w:rsidP="00226FF4">
      <w:pPr>
        <w:numPr>
          <w:ilvl w:val="2"/>
          <w:numId w:val="33"/>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dodržování bezpečnosti a ochrany zdraví při práci, přičemž uvedené je dodavatel povinen zajistit i u svých poddodavatelů;</w:t>
      </w:r>
    </w:p>
    <w:p w14:paraId="57BD38BD" w14:textId="77777777" w:rsidR="007E6362" w:rsidRDefault="007E6362" w:rsidP="00226FF4">
      <w:pPr>
        <w:numPr>
          <w:ilvl w:val="2"/>
          <w:numId w:val="33"/>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soulad plnění s úmluvami Mezinárodní organizace práce (ILO) přijatými Českou republikou a právními předpisy, přičemž uvedené je dodavatel povinen zajistit i u svých poddodavatelů;</w:t>
      </w:r>
    </w:p>
    <w:p w14:paraId="11369D87" w14:textId="77777777" w:rsidR="007E6362" w:rsidRDefault="007E6362" w:rsidP="00226FF4">
      <w:pPr>
        <w:numPr>
          <w:ilvl w:val="2"/>
          <w:numId w:val="33"/>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774608F9" w14:textId="77777777" w:rsidR="007E6362" w:rsidRDefault="007E6362" w:rsidP="00226FF4">
      <w:pPr>
        <w:numPr>
          <w:ilvl w:val="2"/>
          <w:numId w:val="33"/>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v rámci dodavatelského řetězce minimálně rovnocenné platební podmínky, jako má sjednány s Odběratelem;</w:t>
      </w:r>
    </w:p>
    <w:p w14:paraId="54D33CDB" w14:textId="77777777" w:rsidR="007E6362" w:rsidRPr="00AD2BB7" w:rsidRDefault="007E6362" w:rsidP="00226FF4">
      <w:pPr>
        <w:numPr>
          <w:ilvl w:val="2"/>
          <w:numId w:val="33"/>
        </w:numPr>
        <w:shd w:val="clear" w:color="auto" w:fill="FFFFFF" w:themeFill="background1"/>
        <w:tabs>
          <w:tab w:val="left" w:pos="426"/>
        </w:tabs>
        <w:suppressAutoHyphens/>
        <w:spacing w:before="60" w:after="60"/>
        <w:ind w:left="851" w:hanging="425"/>
        <w:jc w:val="both"/>
        <w:rPr>
          <w:rFonts w:ascii="Arial" w:hAnsi="Arial" w:cs="Arial"/>
        </w:rPr>
      </w:pPr>
      <w:r w:rsidRPr="00AD2BB7">
        <w:rPr>
          <w:rFonts w:ascii="Arial" w:hAnsi="Arial" w:cs="Arial"/>
        </w:rPr>
        <w:t>plnění výše uvedených podmínek i u svých poddodavatelů, včetně řádného a včasného plnění finančních závazků svým poddodavatelům za podmínek vycházejících z této Smlouvy.</w:t>
      </w:r>
    </w:p>
    <w:p w14:paraId="46D275E6" w14:textId="77777777" w:rsidR="007E6362" w:rsidRPr="00152916" w:rsidRDefault="007E6362" w:rsidP="00226FF4">
      <w:pPr>
        <w:pStyle w:val="Seznam"/>
        <w:shd w:val="clear" w:color="auto" w:fill="FFFFFF" w:themeFill="background1"/>
        <w:spacing w:before="60" w:after="60"/>
        <w:jc w:val="both"/>
        <w:rPr>
          <w:rFonts w:ascii="Arial" w:hAnsi="Arial" w:cs="Arial"/>
          <w:bCs/>
        </w:rPr>
      </w:pPr>
      <w:r w:rsidRPr="00152916">
        <w:rPr>
          <w:rFonts w:ascii="Arial" w:hAnsi="Arial" w:cs="Arial"/>
          <w:bCs/>
        </w:rPr>
        <w:t>Nahrazování zaměstnanců Dodavatele</w:t>
      </w:r>
    </w:p>
    <w:p w14:paraId="5F15306E" w14:textId="4D2E28C5" w:rsidR="003F433A" w:rsidRPr="007C450A" w:rsidRDefault="003F433A" w:rsidP="007C450A">
      <w:pPr>
        <w:pStyle w:val="Seznam"/>
        <w:numPr>
          <w:ilvl w:val="0"/>
          <w:numId w:val="23"/>
        </w:numPr>
        <w:shd w:val="clear" w:color="auto" w:fill="FFFFFF" w:themeFill="background1"/>
        <w:spacing w:before="60" w:after="60"/>
        <w:ind w:left="425" w:hanging="357"/>
        <w:jc w:val="both"/>
        <w:rPr>
          <w:rFonts w:ascii="Arial" w:hAnsi="Arial" w:cs="Arial"/>
        </w:rPr>
      </w:pPr>
      <w:bookmarkStart w:id="11" w:name="_Ref154050945"/>
      <w:r w:rsidRPr="007C450A">
        <w:rPr>
          <w:rFonts w:ascii="Arial" w:hAnsi="Arial" w:cs="Arial"/>
        </w:rPr>
        <w:t>Dodavatel nesmí měnit členy realizačního týmu uvedené v nabídce bez předchozího souhlasu Odběratele.</w:t>
      </w:r>
    </w:p>
    <w:p w14:paraId="4AEFCAD2" w14:textId="7B6E6C12" w:rsidR="003F433A" w:rsidRPr="00345DF7" w:rsidRDefault="003F433A" w:rsidP="00345DF7">
      <w:pPr>
        <w:pStyle w:val="Seznam"/>
        <w:numPr>
          <w:ilvl w:val="0"/>
          <w:numId w:val="23"/>
        </w:numPr>
        <w:shd w:val="clear" w:color="auto" w:fill="FFFFFF" w:themeFill="background1"/>
        <w:spacing w:before="60" w:after="60"/>
        <w:ind w:left="425" w:hanging="357"/>
        <w:jc w:val="both"/>
        <w:rPr>
          <w:rFonts w:ascii="Arial" w:hAnsi="Arial" w:cs="Arial"/>
        </w:rPr>
      </w:pPr>
      <w:r w:rsidRPr="00345DF7">
        <w:rPr>
          <w:rFonts w:ascii="Arial" w:hAnsi="Arial" w:cs="Arial"/>
        </w:rPr>
        <w:t>Náhrada člena týmu je možná v</w:t>
      </w:r>
      <w:r w:rsidR="00345DF7">
        <w:rPr>
          <w:rFonts w:ascii="Arial" w:hAnsi="Arial" w:cs="Arial"/>
        </w:rPr>
        <w:t> </w:t>
      </w:r>
      <w:r w:rsidRPr="00345DF7">
        <w:rPr>
          <w:rFonts w:ascii="Arial" w:hAnsi="Arial" w:cs="Arial"/>
        </w:rPr>
        <w:t>případě</w:t>
      </w:r>
      <w:r w:rsidR="00345DF7">
        <w:rPr>
          <w:rFonts w:ascii="Arial" w:hAnsi="Arial" w:cs="Arial"/>
        </w:rPr>
        <w:t xml:space="preserve"> o</w:t>
      </w:r>
      <w:r w:rsidRPr="00345DF7">
        <w:rPr>
          <w:rFonts w:ascii="Arial" w:hAnsi="Arial" w:cs="Arial"/>
        </w:rPr>
        <w:t>kolností mimo kontrolu Dodavatele (např. ukončení pracovního poměru</w:t>
      </w:r>
      <w:r w:rsidR="00345DF7" w:rsidRPr="00345DF7">
        <w:rPr>
          <w:rFonts w:ascii="Arial" w:hAnsi="Arial" w:cs="Arial"/>
        </w:rPr>
        <w:t>, úrazu apod.</w:t>
      </w:r>
      <w:r w:rsidRPr="00345DF7">
        <w:rPr>
          <w:rFonts w:ascii="Arial" w:hAnsi="Arial" w:cs="Arial"/>
        </w:rPr>
        <w:t>).</w:t>
      </w:r>
    </w:p>
    <w:p w14:paraId="6C44B27A" w14:textId="3ADF6B04" w:rsidR="003F433A" w:rsidRPr="007C450A" w:rsidRDefault="003F433A" w:rsidP="007C450A">
      <w:pPr>
        <w:pStyle w:val="Seznam"/>
        <w:numPr>
          <w:ilvl w:val="0"/>
          <w:numId w:val="23"/>
        </w:numPr>
        <w:shd w:val="clear" w:color="auto" w:fill="FFFFFF" w:themeFill="background1"/>
        <w:spacing w:before="60" w:after="60"/>
        <w:ind w:left="425" w:hanging="357"/>
        <w:jc w:val="both"/>
        <w:rPr>
          <w:rFonts w:ascii="Arial" w:hAnsi="Arial" w:cs="Arial"/>
        </w:rPr>
      </w:pPr>
      <w:r w:rsidRPr="007C450A">
        <w:rPr>
          <w:rFonts w:ascii="Arial" w:hAnsi="Arial" w:cs="Arial"/>
        </w:rPr>
        <w:t xml:space="preserve">Odběratel může písemně požádat o výměnu člena týmu, pokud se domnívá, že </w:t>
      </w:r>
      <w:r w:rsidR="008F177F">
        <w:rPr>
          <w:rFonts w:ascii="Arial" w:hAnsi="Arial" w:cs="Arial"/>
        </w:rPr>
        <w:t xml:space="preserve">člen týmu </w:t>
      </w:r>
      <w:r w:rsidRPr="007C450A">
        <w:rPr>
          <w:rFonts w:ascii="Arial" w:hAnsi="Arial" w:cs="Arial"/>
        </w:rPr>
        <w:t>nepracuje efektivně nebo neplní své povinnosti.</w:t>
      </w:r>
    </w:p>
    <w:p w14:paraId="5A3C7DEB" w14:textId="77777777" w:rsidR="00CA7B52" w:rsidRDefault="003F433A" w:rsidP="007C450A">
      <w:pPr>
        <w:pStyle w:val="Seznam"/>
        <w:numPr>
          <w:ilvl w:val="0"/>
          <w:numId w:val="23"/>
        </w:numPr>
        <w:shd w:val="clear" w:color="auto" w:fill="FFFFFF" w:themeFill="background1"/>
        <w:spacing w:before="60" w:after="60"/>
        <w:ind w:left="425" w:hanging="357"/>
        <w:jc w:val="both"/>
        <w:rPr>
          <w:rFonts w:ascii="Arial" w:hAnsi="Arial" w:cs="Arial"/>
        </w:rPr>
      </w:pPr>
      <w:r w:rsidRPr="007C450A">
        <w:rPr>
          <w:rFonts w:ascii="Arial" w:hAnsi="Arial" w:cs="Arial"/>
        </w:rPr>
        <w:t>Náhradník musí mít stejnou nebo vyšší kvalifikaci. Pokud není k dispozici, může Odběratel:</w:t>
      </w:r>
    </w:p>
    <w:p w14:paraId="4A1C977D" w14:textId="7CFA6629" w:rsidR="00CA7B52" w:rsidRDefault="003F433A" w:rsidP="00CA7B52">
      <w:pPr>
        <w:pStyle w:val="Seznam"/>
        <w:numPr>
          <w:ilvl w:val="1"/>
          <w:numId w:val="23"/>
        </w:numPr>
        <w:shd w:val="clear" w:color="auto" w:fill="FFFFFF" w:themeFill="background1"/>
        <w:spacing w:before="60" w:after="60"/>
        <w:jc w:val="both"/>
        <w:rPr>
          <w:rFonts w:ascii="Arial" w:hAnsi="Arial" w:cs="Arial"/>
        </w:rPr>
      </w:pPr>
      <w:r w:rsidRPr="007C450A">
        <w:rPr>
          <w:rFonts w:ascii="Arial" w:hAnsi="Arial" w:cs="Arial"/>
        </w:rPr>
        <w:t>přijmout náhradu s nižší kvalifikací, pokud to neohrozí plnění,</w:t>
      </w:r>
      <w:r w:rsidR="009D4D9A">
        <w:rPr>
          <w:rFonts w:ascii="Arial" w:hAnsi="Arial" w:cs="Arial"/>
        </w:rPr>
        <w:t xml:space="preserve"> </w:t>
      </w:r>
    </w:p>
    <w:p w14:paraId="227FEA82" w14:textId="48F869A9" w:rsidR="003F433A" w:rsidRPr="007C450A" w:rsidRDefault="003F433A" w:rsidP="00CA7B52">
      <w:pPr>
        <w:pStyle w:val="Seznam"/>
        <w:numPr>
          <w:ilvl w:val="1"/>
          <w:numId w:val="23"/>
        </w:numPr>
        <w:shd w:val="clear" w:color="auto" w:fill="FFFFFF" w:themeFill="background1"/>
        <w:spacing w:before="60" w:after="60"/>
        <w:jc w:val="both"/>
        <w:rPr>
          <w:rFonts w:ascii="Arial" w:hAnsi="Arial" w:cs="Arial"/>
        </w:rPr>
      </w:pPr>
      <w:r w:rsidRPr="007C450A">
        <w:rPr>
          <w:rFonts w:ascii="Arial" w:hAnsi="Arial" w:cs="Arial"/>
        </w:rPr>
        <w:t>odstoupit od smlouvy, pokud Dodavatel nemůže zajistit řádné plnění.</w:t>
      </w:r>
      <w:r w:rsidR="009D4D9A">
        <w:rPr>
          <w:rFonts w:ascii="Arial" w:hAnsi="Arial" w:cs="Arial"/>
        </w:rPr>
        <w:t xml:space="preserve"> </w:t>
      </w:r>
    </w:p>
    <w:p w14:paraId="20543E31" w14:textId="1DC7C1AA" w:rsidR="003F433A" w:rsidRPr="007C450A" w:rsidRDefault="003F433A" w:rsidP="007C450A">
      <w:pPr>
        <w:pStyle w:val="Seznam"/>
        <w:numPr>
          <w:ilvl w:val="0"/>
          <w:numId w:val="23"/>
        </w:numPr>
        <w:shd w:val="clear" w:color="auto" w:fill="FFFFFF" w:themeFill="background1"/>
        <w:spacing w:before="60" w:after="60"/>
        <w:ind w:left="425" w:hanging="357"/>
        <w:jc w:val="both"/>
        <w:rPr>
          <w:rFonts w:ascii="Arial" w:hAnsi="Arial" w:cs="Arial"/>
        </w:rPr>
      </w:pPr>
      <w:r w:rsidRPr="007C450A">
        <w:rPr>
          <w:rFonts w:ascii="Arial" w:hAnsi="Arial" w:cs="Arial"/>
        </w:rPr>
        <w:t>Veškeré náklady na náhradu nese Dodavatel. Pokud výměna neproběhne ihned, musí Dodavatel zajistit dočasnou náhradu nebo jiná vhodná opatření.</w:t>
      </w:r>
    </w:p>
    <w:bookmarkEnd w:id="11"/>
    <w:p w14:paraId="1AE903C1" w14:textId="77777777" w:rsidR="007E6362" w:rsidRPr="00C469F3" w:rsidRDefault="007E6362" w:rsidP="003C226B">
      <w:pPr>
        <w:shd w:val="clear" w:color="auto" w:fill="FFFFFF" w:themeFill="background1"/>
        <w:spacing w:before="120" w:after="120"/>
        <w:jc w:val="center"/>
        <w:rPr>
          <w:rFonts w:ascii="Arial" w:hAnsi="Arial" w:cs="Arial"/>
          <w:b/>
        </w:rPr>
      </w:pPr>
    </w:p>
    <w:p w14:paraId="7841BB62" w14:textId="77777777" w:rsidR="007E6362" w:rsidRDefault="007E6362" w:rsidP="003C226B">
      <w:pPr>
        <w:shd w:val="clear" w:color="auto" w:fill="FFFFFF" w:themeFill="background1"/>
        <w:spacing w:before="120" w:after="120"/>
        <w:jc w:val="center"/>
        <w:rPr>
          <w:rFonts w:ascii="Arial" w:hAnsi="Arial" w:cs="Arial"/>
          <w:b/>
        </w:rPr>
      </w:pPr>
      <w:r>
        <w:rPr>
          <w:rFonts w:ascii="Arial" w:hAnsi="Arial" w:cs="Arial"/>
          <w:b/>
        </w:rPr>
        <w:t>XIII</w:t>
      </w:r>
      <w:r w:rsidRPr="00CC4208">
        <w:rPr>
          <w:rFonts w:ascii="Arial" w:hAnsi="Arial" w:cs="Arial"/>
          <w:b/>
        </w:rPr>
        <w:t>.</w:t>
      </w:r>
      <w:r>
        <w:rPr>
          <w:rFonts w:ascii="Arial" w:hAnsi="Arial" w:cs="Arial"/>
          <w:b/>
        </w:rPr>
        <w:t xml:space="preserve"> </w:t>
      </w:r>
      <w:r w:rsidRPr="00CC4208">
        <w:rPr>
          <w:rFonts w:ascii="Arial" w:hAnsi="Arial" w:cs="Arial"/>
          <w:b/>
        </w:rPr>
        <w:t>Závěrečná ustanovení</w:t>
      </w:r>
    </w:p>
    <w:p w14:paraId="0CBE8841" w14:textId="77777777" w:rsidR="007E6362" w:rsidRPr="003F1838"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r w:rsidRPr="003F1838">
        <w:rPr>
          <w:rFonts w:ascii="Arial" w:hAnsi="Arial"/>
        </w:rPr>
        <w:t>Pohledávky vyplývající z této Smlouvy nemohou být postoupeny třetí osobě bez předchozího písemného souhlasu druhé Smluvní strany.</w:t>
      </w:r>
    </w:p>
    <w:p w14:paraId="047DDD97" w14:textId="77777777" w:rsidR="007E6362" w:rsidRPr="003F1838"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r w:rsidRPr="003F1838">
        <w:rPr>
          <w:rFonts w:ascii="Arial" w:hAnsi="Arial" w:cs="Arial"/>
          <w:color w:val="000000" w:themeColor="text1"/>
        </w:rPr>
        <w:t>V souladu s ustanovením § 2 písm. e) zákona č. 320/2001 Sb., o finanční kontrole, je Dodavatel osobou povinnou spolupůsobit při výkonu finanční kontroly. Tato povinnost se vztahuje na</w:t>
      </w:r>
      <w:r>
        <w:rPr>
          <w:rFonts w:ascii="Arial" w:hAnsi="Arial" w:cs="Arial"/>
          <w:color w:val="000000" w:themeColor="text1"/>
        </w:rPr>
        <w:t> </w:t>
      </w:r>
      <w:r w:rsidRPr="003F1838">
        <w:rPr>
          <w:rFonts w:ascii="Arial" w:hAnsi="Arial" w:cs="Arial"/>
          <w:color w:val="000000" w:themeColor="text1"/>
        </w:rPr>
        <w:t>právnickou nebo fyzickou osobu, podílející se na dodávkách zboží nebo služeb hrazených z veřejných rozpočtů nebo z veřejné finanční podpory.</w:t>
      </w:r>
    </w:p>
    <w:p w14:paraId="6BAA9144" w14:textId="77777777" w:rsidR="007E6362"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r w:rsidRPr="003F1838">
        <w:rPr>
          <w:rFonts w:ascii="Arial" w:hAnsi="Arial" w:cs="Arial"/>
        </w:rPr>
        <w:t>Dodavatel je povinen archivovat veškerou dokumentaci související s realizací Předmětu plnění, zejména originální vyhotovení Smlouvy, její dodatky, originály účetních dokladů a dalších dokladů vztahujících se k realizaci Předmětu plnění této Smlouvy po dobu 10 (slovy: deseti) let od zániku závazku vyplývajícího ze Smlouvy a po tuto dobu je Dodavatel rovněž povinen umožnit kontrolu těchto dokladů osobám oprávněným k výkonu kontroly Předmětu plnění a vytvořit těmto osobám podmínky k provedení kontroly vztahující se k realizaci Předmětu plnění a poskytnout jim při</w:t>
      </w:r>
      <w:r>
        <w:rPr>
          <w:rFonts w:ascii="Arial" w:hAnsi="Arial" w:cs="Arial"/>
        </w:rPr>
        <w:t> </w:t>
      </w:r>
      <w:r w:rsidRPr="003F1838">
        <w:rPr>
          <w:rFonts w:ascii="Arial" w:hAnsi="Arial" w:cs="Arial"/>
        </w:rPr>
        <w:t>provádění kontroly součinnost.</w:t>
      </w:r>
    </w:p>
    <w:p w14:paraId="0993CC60" w14:textId="77777777" w:rsidR="007E6362"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bookmarkStart w:id="12" w:name="_Hlk113864883"/>
      <w:r w:rsidRPr="00206A41">
        <w:rPr>
          <w:rFonts w:ascii="Arial" w:hAnsi="Arial" w:cs="Arial"/>
        </w:rPr>
        <w:t>Dodavatel je povinen po dobu 10 let od ukončení projektu poskytovat požadované informace a</w:t>
      </w:r>
      <w:r>
        <w:rPr>
          <w:rFonts w:ascii="Arial" w:hAnsi="Arial" w:cs="Arial"/>
        </w:rPr>
        <w:t> </w:t>
      </w:r>
      <w:r w:rsidRPr="00206A41">
        <w:rPr>
          <w:rFonts w:ascii="Arial" w:hAnsi="Arial" w:cs="Arial"/>
        </w:rPr>
        <w:t>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w:t>
      </w:r>
      <w:r>
        <w:rPr>
          <w:rFonts w:ascii="Arial" w:hAnsi="Arial" w:cs="Arial"/>
        </w:rPr>
        <w:t> </w:t>
      </w:r>
      <w:r w:rsidRPr="00206A41">
        <w:rPr>
          <w:rFonts w:ascii="Arial" w:hAnsi="Arial" w:cs="Arial"/>
        </w:rPr>
        <w:t>provádění kontroly součinnost.</w:t>
      </w:r>
    </w:p>
    <w:p w14:paraId="06143D4B" w14:textId="77777777" w:rsidR="007E6362" w:rsidRPr="003F1838"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bookmarkStart w:id="13" w:name="_Hlk113830614"/>
      <w:r>
        <w:rPr>
          <w:rFonts w:ascii="Arial" w:hAnsi="Arial" w:cs="Arial"/>
        </w:rPr>
        <w:t>D</w:t>
      </w:r>
      <w:r w:rsidRPr="00206A41">
        <w:rPr>
          <w:rFonts w:ascii="Arial" w:hAnsi="Arial" w:cs="Arial"/>
        </w:rPr>
        <w:t>odavatel</w:t>
      </w:r>
      <w:r>
        <w:rPr>
          <w:rFonts w:ascii="Arial" w:hAnsi="Arial" w:cs="Arial"/>
        </w:rPr>
        <w:t xml:space="preserve"> je povinen </w:t>
      </w:r>
      <w:r w:rsidRPr="00206A41">
        <w:rPr>
          <w:rFonts w:ascii="Arial" w:hAnsi="Arial" w:cs="Arial"/>
        </w:rPr>
        <w:t>plněním významně nepoškozovat environmentální cíle (dále jen DNSH).</w:t>
      </w:r>
      <w:bookmarkEnd w:id="12"/>
      <w:bookmarkEnd w:id="13"/>
    </w:p>
    <w:p w14:paraId="5180257C" w14:textId="77777777" w:rsidR="007E6362" w:rsidRPr="003F1838"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r w:rsidRPr="003F1838">
        <w:rPr>
          <w:rFonts w:ascii="Arial" w:hAnsi="Arial" w:cs="Arial"/>
        </w:rPr>
        <w:lastRenderedPageBreak/>
        <w:t>Smluvní strany se dohodly, že v souladu se zákonem č. 340/2015 Sb., o zvláštních podmínkách účinnosti některých smluv, uveřejňování těchto smluv a o registru smluv (zákon o registru smluv), tuto Smlouvu, včetně případných dodatků, v Registru smluv uveřejní Odběratel.</w:t>
      </w:r>
    </w:p>
    <w:p w14:paraId="3C2AEB93" w14:textId="77777777" w:rsidR="007E6362" w:rsidRPr="003F1838"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r w:rsidRPr="003F1838">
        <w:rPr>
          <w:rFonts w:ascii="Arial" w:hAnsi="Arial" w:cs="Arial"/>
        </w:rPr>
        <w:t>Veškeré změny a doplňky této Smlouvy je možné činit písemně, a to formou číslovaných dodatků.</w:t>
      </w:r>
    </w:p>
    <w:p w14:paraId="559C44F6" w14:textId="77777777" w:rsidR="007E6362" w:rsidRPr="003F1838" w:rsidRDefault="007E6362" w:rsidP="003C226B">
      <w:pPr>
        <w:pStyle w:val="Seznam"/>
        <w:numPr>
          <w:ilvl w:val="0"/>
          <w:numId w:val="2"/>
        </w:numPr>
        <w:shd w:val="clear" w:color="auto" w:fill="FFFFFF" w:themeFill="background1"/>
        <w:spacing w:before="60" w:after="60"/>
        <w:ind w:left="425" w:hanging="357"/>
        <w:jc w:val="both"/>
        <w:rPr>
          <w:rFonts w:ascii="Arial" w:eastAsia="Arial" w:hAnsi="Arial" w:cs="Arial"/>
        </w:rPr>
      </w:pPr>
      <w:r w:rsidRPr="003F1838">
        <w:rPr>
          <w:rFonts w:ascii="Arial" w:hAnsi="Arial" w:cs="Arial"/>
        </w:rPr>
        <w:t xml:space="preserve">Tato Smlouva </w:t>
      </w:r>
      <w:r w:rsidRPr="003F1838">
        <w:rPr>
          <w:rFonts w:ascii="Arial" w:eastAsia="Arial" w:hAnsi="Arial" w:cs="Arial"/>
        </w:rPr>
        <w:t>se uzavírá písemně elektronickými prostředky, a to zaručeným elektronickým podpisem oprávněných zástupců obou smluvních stran.</w:t>
      </w:r>
      <w:r w:rsidRPr="003F1838">
        <w:rPr>
          <w:rFonts w:ascii="Arial" w:hAnsi="Arial" w:cs="Arial"/>
        </w:rPr>
        <w:t xml:space="preserve"> </w:t>
      </w:r>
    </w:p>
    <w:p w14:paraId="670E740C" w14:textId="77777777" w:rsidR="007E6362" w:rsidRPr="003F1838"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r w:rsidRPr="003F1838">
        <w:rPr>
          <w:rFonts w:ascii="Arial" w:hAnsi="Arial" w:cs="Arial"/>
        </w:rPr>
        <w:t>Veškeré právní vztahy touto Smlouvou neupravené se řídí obecně závaznými právními předpisy České republiky, zejména zákona č. 89/2012 Sb., občanským zákoníkem.</w:t>
      </w:r>
    </w:p>
    <w:p w14:paraId="3086D2AB" w14:textId="77777777" w:rsidR="007E6362"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r w:rsidRPr="003F1838">
        <w:rPr>
          <w:rFonts w:ascii="Arial" w:hAnsi="Arial" w:cs="Arial"/>
        </w:rPr>
        <w:t>Tato Smlouva nabývá platnosti podpisem obou Smluvních stran a účinnosti od data zveřejnění v Registru smluv.</w:t>
      </w:r>
    </w:p>
    <w:p w14:paraId="3F4CA996" w14:textId="3F825F8D" w:rsidR="007E6362" w:rsidRPr="00152916" w:rsidRDefault="007E6362" w:rsidP="003C226B">
      <w:pPr>
        <w:pStyle w:val="Seznam"/>
        <w:numPr>
          <w:ilvl w:val="0"/>
          <w:numId w:val="2"/>
        </w:numPr>
        <w:shd w:val="clear" w:color="auto" w:fill="FFFFFF" w:themeFill="background1"/>
        <w:spacing w:before="60" w:after="60"/>
        <w:ind w:left="425" w:hanging="357"/>
        <w:jc w:val="both"/>
        <w:rPr>
          <w:rFonts w:ascii="Arial" w:hAnsi="Arial" w:cs="Arial"/>
        </w:rPr>
      </w:pPr>
      <w:r w:rsidRPr="00152916">
        <w:rPr>
          <w:rFonts w:ascii="Arial" w:hAnsi="Arial" w:cs="Arial"/>
        </w:rPr>
        <w:t xml:space="preserve">Tato smlouva byla schválena radou města </w:t>
      </w:r>
      <w:r w:rsidR="00A07D14">
        <w:rPr>
          <w:rFonts w:ascii="Arial" w:hAnsi="Arial" w:cs="Arial"/>
        </w:rPr>
        <w:t xml:space="preserve">Jilemnice </w:t>
      </w:r>
      <w:r w:rsidRPr="00A07D14">
        <w:rPr>
          <w:rFonts w:ascii="Arial" w:hAnsi="Arial" w:cs="Arial"/>
          <w:highlight w:val="yellow"/>
        </w:rPr>
        <w:t>[DOPLNÍ OBJEDNATEL]</w:t>
      </w:r>
      <w:r w:rsidRPr="00152916">
        <w:rPr>
          <w:rFonts w:ascii="Arial" w:hAnsi="Arial" w:cs="Arial"/>
        </w:rPr>
        <w:t>.</w:t>
      </w:r>
    </w:p>
    <w:p w14:paraId="7B12B38F" w14:textId="77777777" w:rsidR="007E6362" w:rsidRDefault="007E6362" w:rsidP="003C226B">
      <w:pPr>
        <w:pStyle w:val="Seznam"/>
        <w:numPr>
          <w:ilvl w:val="0"/>
          <w:numId w:val="2"/>
        </w:numPr>
        <w:shd w:val="clear" w:color="auto" w:fill="FFFFFF" w:themeFill="background1"/>
        <w:spacing w:before="60" w:after="60"/>
        <w:ind w:left="428"/>
        <w:jc w:val="both"/>
        <w:rPr>
          <w:rFonts w:ascii="Arial" w:hAnsi="Arial" w:cs="Arial"/>
        </w:rPr>
      </w:pPr>
      <w:r w:rsidRPr="003F1838">
        <w:rPr>
          <w:rFonts w:ascii="Arial" w:hAnsi="Arial" w:cs="Arial"/>
        </w:rPr>
        <w:t>Jestliže jednotlivá ustanovení této Smlouvy jsou nebo se stanou zcela nebo částečně neplatnými nebo jestliže v této Smlouvě nějaké ustanovení zcela chybí, není tím dotčena platnost ostatních ustanovení. Namísto neplatného či chybějícího ustanovení dohodnou Smluvní strany takové platné ustanovení, které nejvíce odpovídá smyslu a účelu neplatného či chybějícího ustanovení.</w:t>
      </w:r>
    </w:p>
    <w:p w14:paraId="3BB17011" w14:textId="77777777" w:rsidR="001A7A4C" w:rsidRDefault="001A7A4C" w:rsidP="001A7A4C">
      <w:pPr>
        <w:pStyle w:val="Seznam"/>
        <w:shd w:val="clear" w:color="auto" w:fill="FFFFFF" w:themeFill="background1"/>
        <w:spacing w:before="60" w:after="60"/>
        <w:jc w:val="both"/>
        <w:rPr>
          <w:rFonts w:ascii="Arial" w:hAnsi="Arial" w:cs="Arial"/>
        </w:rPr>
      </w:pPr>
    </w:p>
    <w:p w14:paraId="085E6AB0" w14:textId="77777777" w:rsidR="001A7A4C" w:rsidRDefault="001A7A4C" w:rsidP="001A7A4C">
      <w:pPr>
        <w:pStyle w:val="Seznam"/>
        <w:shd w:val="clear" w:color="auto" w:fill="FFFFFF" w:themeFill="background1"/>
        <w:spacing w:before="60" w:after="60"/>
        <w:jc w:val="both"/>
        <w:rPr>
          <w:rFonts w:ascii="Arial" w:hAnsi="Arial" w:cs="Arial"/>
        </w:rPr>
      </w:pPr>
    </w:p>
    <w:p w14:paraId="21F11044" w14:textId="77777777" w:rsidR="001A7A4C" w:rsidRDefault="001A7A4C" w:rsidP="001A7A4C">
      <w:pPr>
        <w:pStyle w:val="Seznam"/>
        <w:shd w:val="clear" w:color="auto" w:fill="FFFFFF" w:themeFill="background1"/>
        <w:spacing w:before="60" w:after="60"/>
        <w:jc w:val="both"/>
        <w:rPr>
          <w:rFonts w:ascii="Arial" w:hAnsi="Arial" w:cs="Arial"/>
        </w:rPr>
      </w:pPr>
    </w:p>
    <w:p w14:paraId="244AD5F0" w14:textId="77777777" w:rsidR="001A7A4C" w:rsidRDefault="001A7A4C" w:rsidP="001A7A4C">
      <w:pPr>
        <w:pStyle w:val="Seznam"/>
        <w:shd w:val="clear" w:color="auto" w:fill="FFFFFF" w:themeFill="background1"/>
        <w:spacing w:before="60" w:after="60"/>
        <w:jc w:val="both"/>
        <w:rPr>
          <w:rFonts w:ascii="Arial" w:hAnsi="Arial" w:cs="Arial"/>
        </w:rPr>
      </w:pPr>
    </w:p>
    <w:tbl>
      <w:tblPr>
        <w:tblStyle w:val="Mkatabulky"/>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02"/>
        <w:gridCol w:w="2943"/>
      </w:tblGrid>
      <w:tr w:rsidR="001A7A4C" w14:paraId="44DE4A39" w14:textId="77777777" w:rsidTr="001A7A4C">
        <w:tc>
          <w:tcPr>
            <w:tcW w:w="2942" w:type="dxa"/>
          </w:tcPr>
          <w:p w14:paraId="7FC2D0BE" w14:textId="46D9AB43" w:rsidR="001A7A4C" w:rsidRDefault="001A7A4C" w:rsidP="001A7A4C">
            <w:pPr>
              <w:pStyle w:val="Seznam"/>
              <w:spacing w:before="60" w:after="60"/>
              <w:ind w:left="0" w:firstLine="0"/>
              <w:jc w:val="center"/>
              <w:rPr>
                <w:rFonts w:ascii="Arial" w:hAnsi="Arial" w:cs="Arial"/>
              </w:rPr>
            </w:pPr>
            <w:r>
              <w:rPr>
                <w:rFonts w:ascii="Arial" w:hAnsi="Arial" w:cs="Arial"/>
              </w:rPr>
              <w:t>Za Odběratele</w:t>
            </w:r>
          </w:p>
        </w:tc>
        <w:tc>
          <w:tcPr>
            <w:tcW w:w="2902" w:type="dxa"/>
          </w:tcPr>
          <w:p w14:paraId="6FCEF571" w14:textId="77777777" w:rsidR="001A7A4C" w:rsidRDefault="001A7A4C" w:rsidP="001A7A4C">
            <w:pPr>
              <w:pStyle w:val="Seznam"/>
              <w:spacing w:before="60" w:after="60"/>
              <w:ind w:left="0" w:firstLine="0"/>
              <w:jc w:val="both"/>
              <w:rPr>
                <w:rFonts w:ascii="Arial" w:hAnsi="Arial" w:cs="Arial"/>
              </w:rPr>
            </w:pPr>
          </w:p>
        </w:tc>
        <w:tc>
          <w:tcPr>
            <w:tcW w:w="2943" w:type="dxa"/>
          </w:tcPr>
          <w:p w14:paraId="71AAE9F5" w14:textId="41F566CA" w:rsidR="001A7A4C" w:rsidRDefault="001A7A4C" w:rsidP="001A7A4C">
            <w:pPr>
              <w:pStyle w:val="Seznam"/>
              <w:spacing w:before="60" w:after="60"/>
              <w:ind w:left="0" w:firstLine="0"/>
              <w:jc w:val="center"/>
              <w:rPr>
                <w:rFonts w:ascii="Arial" w:hAnsi="Arial" w:cs="Arial"/>
              </w:rPr>
            </w:pPr>
            <w:r>
              <w:rPr>
                <w:rFonts w:ascii="Arial" w:hAnsi="Arial" w:cs="Arial"/>
              </w:rPr>
              <w:t>Za Dodavatele</w:t>
            </w:r>
          </w:p>
        </w:tc>
      </w:tr>
      <w:tr w:rsidR="001A7A4C" w14:paraId="4914B733" w14:textId="77777777" w:rsidTr="001A7A4C">
        <w:tc>
          <w:tcPr>
            <w:tcW w:w="2942" w:type="dxa"/>
          </w:tcPr>
          <w:p w14:paraId="32B65BE5" w14:textId="30B52889" w:rsidR="001A7A4C" w:rsidRPr="001A7A4C" w:rsidRDefault="001A7A4C" w:rsidP="001A7A4C">
            <w:pPr>
              <w:pStyle w:val="Seznam"/>
              <w:spacing w:before="60" w:after="60"/>
              <w:ind w:left="0" w:firstLine="0"/>
              <w:jc w:val="center"/>
              <w:rPr>
                <w:rFonts w:ascii="Arial" w:hAnsi="Arial" w:cs="Arial"/>
              </w:rPr>
            </w:pPr>
            <w:r w:rsidRPr="001A7A4C">
              <w:rPr>
                <w:rFonts w:ascii="Arial" w:hAnsi="Arial" w:cs="Arial"/>
              </w:rPr>
              <w:t>Bc.</w:t>
            </w:r>
            <w:r w:rsidRPr="001A7A4C">
              <w:rPr>
                <w:rFonts w:ascii="Arial" w:hAnsi="Arial" w:cs="Arial"/>
                <w:kern w:val="1"/>
              </w:rPr>
              <w:t xml:space="preserve"> David Hlaváč</w:t>
            </w:r>
          </w:p>
        </w:tc>
        <w:tc>
          <w:tcPr>
            <w:tcW w:w="2902" w:type="dxa"/>
          </w:tcPr>
          <w:p w14:paraId="18F03743" w14:textId="77777777" w:rsidR="001A7A4C" w:rsidRDefault="001A7A4C" w:rsidP="001A7A4C">
            <w:pPr>
              <w:pStyle w:val="Seznam"/>
              <w:spacing w:before="60" w:after="60"/>
              <w:ind w:left="0" w:firstLine="0"/>
              <w:jc w:val="both"/>
              <w:rPr>
                <w:rFonts w:ascii="Arial" w:hAnsi="Arial" w:cs="Arial"/>
              </w:rPr>
            </w:pPr>
          </w:p>
        </w:tc>
        <w:tc>
          <w:tcPr>
            <w:tcW w:w="2943" w:type="dxa"/>
          </w:tcPr>
          <w:p w14:paraId="5284BB5D" w14:textId="43D1A9FC" w:rsidR="001A7A4C" w:rsidRDefault="001A7A4C" w:rsidP="001A7A4C">
            <w:pPr>
              <w:pStyle w:val="Seznam"/>
              <w:spacing w:before="60" w:after="60"/>
              <w:ind w:left="0" w:firstLine="0"/>
              <w:jc w:val="center"/>
              <w:rPr>
                <w:rFonts w:ascii="Arial" w:hAnsi="Arial" w:cs="Arial"/>
              </w:rPr>
            </w:pPr>
            <w:r w:rsidRPr="001A7A4C">
              <w:rPr>
                <w:rFonts w:ascii="Arial" w:hAnsi="Arial" w:cs="Arial"/>
                <w:highlight w:val="yellow"/>
              </w:rPr>
              <w:t>jméno</w:t>
            </w:r>
          </w:p>
        </w:tc>
      </w:tr>
      <w:tr w:rsidR="001A7A4C" w14:paraId="63F9AD84" w14:textId="77777777" w:rsidTr="001A7A4C">
        <w:tc>
          <w:tcPr>
            <w:tcW w:w="2942" w:type="dxa"/>
          </w:tcPr>
          <w:p w14:paraId="1F696047" w14:textId="6D8335D6" w:rsidR="001A7A4C" w:rsidRPr="00446641" w:rsidRDefault="001A7A4C" w:rsidP="001A7A4C">
            <w:pPr>
              <w:pStyle w:val="Seznam"/>
              <w:spacing w:before="60" w:after="60"/>
              <w:ind w:left="0" w:firstLine="0"/>
              <w:jc w:val="center"/>
              <w:rPr>
                <w:rFonts w:ascii="Arial" w:hAnsi="Arial" w:cs="Arial"/>
                <w:b/>
                <w:bCs/>
              </w:rPr>
            </w:pPr>
            <w:r>
              <w:rPr>
                <w:rFonts w:ascii="Arial" w:hAnsi="Arial" w:cs="Arial"/>
                <w:kern w:val="1"/>
              </w:rPr>
              <w:t>s</w:t>
            </w:r>
            <w:r w:rsidRPr="00446641">
              <w:rPr>
                <w:rFonts w:ascii="Arial" w:hAnsi="Arial" w:cs="Arial"/>
                <w:kern w:val="1"/>
              </w:rPr>
              <w:t>tarosta</w:t>
            </w:r>
            <w:r>
              <w:rPr>
                <w:rFonts w:ascii="Arial" w:hAnsi="Arial" w:cs="Arial"/>
                <w:kern w:val="1"/>
              </w:rPr>
              <w:t xml:space="preserve"> města Jilemnice</w:t>
            </w:r>
          </w:p>
        </w:tc>
        <w:tc>
          <w:tcPr>
            <w:tcW w:w="2902" w:type="dxa"/>
          </w:tcPr>
          <w:p w14:paraId="289F3852" w14:textId="77777777" w:rsidR="001A7A4C" w:rsidRDefault="001A7A4C" w:rsidP="001A7A4C">
            <w:pPr>
              <w:pStyle w:val="Seznam"/>
              <w:spacing w:before="60" w:after="60"/>
              <w:ind w:left="0" w:firstLine="0"/>
              <w:jc w:val="both"/>
              <w:rPr>
                <w:rFonts w:ascii="Arial" w:hAnsi="Arial" w:cs="Arial"/>
              </w:rPr>
            </w:pPr>
          </w:p>
        </w:tc>
        <w:tc>
          <w:tcPr>
            <w:tcW w:w="2943" w:type="dxa"/>
          </w:tcPr>
          <w:p w14:paraId="7F4061ED" w14:textId="67E069A8" w:rsidR="001A7A4C" w:rsidRDefault="001A7A4C" w:rsidP="001A7A4C">
            <w:pPr>
              <w:pStyle w:val="Seznam"/>
              <w:spacing w:before="60" w:after="60"/>
              <w:ind w:left="0" w:firstLine="0"/>
              <w:jc w:val="center"/>
              <w:rPr>
                <w:rFonts w:ascii="Arial" w:hAnsi="Arial" w:cs="Arial"/>
              </w:rPr>
            </w:pPr>
            <w:r w:rsidRPr="001A7A4C">
              <w:rPr>
                <w:rFonts w:ascii="Arial" w:hAnsi="Arial" w:cs="Arial"/>
                <w:highlight w:val="yellow"/>
              </w:rPr>
              <w:t>funkce</w:t>
            </w:r>
          </w:p>
        </w:tc>
      </w:tr>
      <w:tr w:rsidR="001A7A4C" w14:paraId="37E1C64B" w14:textId="77777777" w:rsidTr="001A7A4C">
        <w:tc>
          <w:tcPr>
            <w:tcW w:w="2942" w:type="dxa"/>
          </w:tcPr>
          <w:p w14:paraId="16F4C9DA" w14:textId="77777777" w:rsidR="001A7A4C" w:rsidRDefault="001A7A4C" w:rsidP="001A7A4C">
            <w:pPr>
              <w:pStyle w:val="Seznam"/>
              <w:spacing w:before="60" w:after="60"/>
              <w:ind w:left="0" w:firstLine="0"/>
              <w:jc w:val="both"/>
              <w:rPr>
                <w:rFonts w:ascii="Arial" w:hAnsi="Arial" w:cs="Arial"/>
                <w:kern w:val="1"/>
              </w:rPr>
            </w:pPr>
          </w:p>
        </w:tc>
        <w:tc>
          <w:tcPr>
            <w:tcW w:w="2902" w:type="dxa"/>
          </w:tcPr>
          <w:p w14:paraId="47F05BE1" w14:textId="77777777" w:rsidR="001A7A4C" w:rsidRDefault="001A7A4C" w:rsidP="001A7A4C">
            <w:pPr>
              <w:pStyle w:val="Seznam"/>
              <w:spacing w:before="60" w:after="60"/>
              <w:ind w:left="0" w:firstLine="0"/>
              <w:jc w:val="both"/>
              <w:rPr>
                <w:rFonts w:ascii="Arial" w:hAnsi="Arial" w:cs="Arial"/>
              </w:rPr>
            </w:pPr>
          </w:p>
        </w:tc>
        <w:tc>
          <w:tcPr>
            <w:tcW w:w="2943" w:type="dxa"/>
          </w:tcPr>
          <w:p w14:paraId="6B019C9B" w14:textId="77777777" w:rsidR="001A7A4C" w:rsidRDefault="001A7A4C" w:rsidP="001A7A4C">
            <w:pPr>
              <w:pStyle w:val="Seznam"/>
              <w:spacing w:before="60" w:after="60"/>
              <w:ind w:left="0" w:firstLine="0"/>
              <w:jc w:val="center"/>
              <w:rPr>
                <w:rFonts w:ascii="Arial" w:hAnsi="Arial" w:cs="Arial"/>
              </w:rPr>
            </w:pPr>
          </w:p>
        </w:tc>
      </w:tr>
      <w:tr w:rsidR="001A7A4C" w14:paraId="183C2EB1" w14:textId="77777777" w:rsidTr="001A7A4C">
        <w:tc>
          <w:tcPr>
            <w:tcW w:w="2942" w:type="dxa"/>
          </w:tcPr>
          <w:p w14:paraId="3BC2C6DD" w14:textId="457602E5" w:rsidR="001A7A4C" w:rsidRPr="00446641" w:rsidRDefault="001A7A4C" w:rsidP="001A7A4C">
            <w:pPr>
              <w:pStyle w:val="Seznam"/>
              <w:spacing w:before="60" w:after="60"/>
              <w:ind w:left="0" w:firstLine="0"/>
              <w:jc w:val="center"/>
              <w:rPr>
                <w:rFonts w:ascii="Arial" w:hAnsi="Arial" w:cs="Arial"/>
                <w:kern w:val="1"/>
              </w:rPr>
            </w:pPr>
            <w:r>
              <w:rPr>
                <w:rFonts w:ascii="Arial" w:hAnsi="Arial" w:cs="Arial"/>
                <w:kern w:val="1"/>
              </w:rPr>
              <w:t>_____________________</w:t>
            </w:r>
          </w:p>
        </w:tc>
        <w:tc>
          <w:tcPr>
            <w:tcW w:w="2902" w:type="dxa"/>
          </w:tcPr>
          <w:p w14:paraId="3A53CFB9" w14:textId="77777777" w:rsidR="001A7A4C" w:rsidRDefault="001A7A4C" w:rsidP="001A7A4C">
            <w:pPr>
              <w:pStyle w:val="Seznam"/>
              <w:spacing w:before="60" w:after="60"/>
              <w:ind w:left="0" w:firstLine="0"/>
              <w:jc w:val="both"/>
              <w:rPr>
                <w:rFonts w:ascii="Arial" w:hAnsi="Arial" w:cs="Arial"/>
              </w:rPr>
            </w:pPr>
          </w:p>
        </w:tc>
        <w:tc>
          <w:tcPr>
            <w:tcW w:w="2943" w:type="dxa"/>
          </w:tcPr>
          <w:p w14:paraId="3C54B1F7" w14:textId="6FBDC6DB" w:rsidR="001A7A4C" w:rsidRDefault="001A7A4C" w:rsidP="001A7A4C">
            <w:pPr>
              <w:pStyle w:val="Seznam"/>
              <w:spacing w:before="60" w:after="60"/>
              <w:ind w:left="0" w:firstLine="0"/>
              <w:jc w:val="center"/>
              <w:rPr>
                <w:rFonts w:ascii="Arial" w:hAnsi="Arial" w:cs="Arial"/>
              </w:rPr>
            </w:pPr>
            <w:r>
              <w:rPr>
                <w:rFonts w:ascii="Arial" w:hAnsi="Arial" w:cs="Arial"/>
                <w:kern w:val="1"/>
              </w:rPr>
              <w:t>_____________________</w:t>
            </w:r>
          </w:p>
        </w:tc>
      </w:tr>
    </w:tbl>
    <w:p w14:paraId="55138DB9" w14:textId="77777777" w:rsidR="001A7A4C" w:rsidRDefault="001A7A4C" w:rsidP="001A7A4C">
      <w:pPr>
        <w:pStyle w:val="Seznam"/>
        <w:shd w:val="clear" w:color="auto" w:fill="FFFFFF" w:themeFill="background1"/>
        <w:spacing w:before="60" w:after="60"/>
        <w:jc w:val="both"/>
        <w:rPr>
          <w:rFonts w:ascii="Arial" w:hAnsi="Arial" w:cs="Arial"/>
        </w:rPr>
      </w:pPr>
    </w:p>
    <w:p w14:paraId="3CEDAD15" w14:textId="77777777" w:rsidR="001A7A4C" w:rsidRDefault="001A7A4C" w:rsidP="001A7A4C">
      <w:pPr>
        <w:pStyle w:val="Seznam"/>
        <w:shd w:val="clear" w:color="auto" w:fill="FFFFFF" w:themeFill="background1"/>
        <w:spacing w:before="60" w:after="60"/>
        <w:jc w:val="both"/>
        <w:rPr>
          <w:rFonts w:ascii="Arial" w:hAnsi="Arial" w:cs="Arial"/>
        </w:rPr>
      </w:pPr>
    </w:p>
    <w:p w14:paraId="1C83AA87" w14:textId="77777777" w:rsidR="001A7A4C" w:rsidRDefault="001A7A4C" w:rsidP="001A7A4C">
      <w:pPr>
        <w:pStyle w:val="Seznam"/>
        <w:shd w:val="clear" w:color="auto" w:fill="FFFFFF" w:themeFill="background1"/>
        <w:spacing w:before="60" w:after="60"/>
        <w:jc w:val="both"/>
        <w:rPr>
          <w:rFonts w:ascii="Arial" w:hAnsi="Arial" w:cs="Arial"/>
        </w:rPr>
      </w:pPr>
    </w:p>
    <w:p w14:paraId="0416D789" w14:textId="77777777" w:rsidR="001A7A4C" w:rsidRDefault="001A7A4C" w:rsidP="001A7A4C">
      <w:pPr>
        <w:pStyle w:val="Seznam"/>
        <w:shd w:val="clear" w:color="auto" w:fill="FFFFFF" w:themeFill="background1"/>
        <w:spacing w:before="60" w:after="60"/>
        <w:jc w:val="both"/>
        <w:rPr>
          <w:rFonts w:ascii="Arial" w:hAnsi="Arial" w:cs="Arial"/>
        </w:rPr>
      </w:pPr>
    </w:p>
    <w:p w14:paraId="177F6D83" w14:textId="358C784D" w:rsidR="007E6362" w:rsidRDefault="007E6362" w:rsidP="003C226B">
      <w:pPr>
        <w:shd w:val="clear" w:color="auto" w:fill="FFFFFF" w:themeFill="background1"/>
        <w:rPr>
          <w:rFonts w:ascii="Arial" w:hAnsi="Arial" w:cs="Arial"/>
          <w:b/>
          <w:u w:val="single"/>
        </w:rPr>
      </w:pPr>
      <w:bookmarkStart w:id="14" w:name="OLE_LINK1"/>
      <w:bookmarkStart w:id="15" w:name="OLE_LINK2"/>
    </w:p>
    <w:p w14:paraId="0E98F81C" w14:textId="77777777" w:rsidR="007E6362" w:rsidRPr="00264F8D" w:rsidRDefault="007E6362" w:rsidP="00264F8D">
      <w:pPr>
        <w:spacing w:before="120" w:after="120"/>
        <w:rPr>
          <w:rFonts w:ascii="Arial" w:hAnsi="Arial" w:cs="Arial"/>
          <w:b/>
          <w:u w:val="single"/>
        </w:rPr>
      </w:pPr>
      <w:r w:rsidRPr="00264F8D">
        <w:rPr>
          <w:rFonts w:ascii="Arial" w:hAnsi="Arial" w:cs="Arial"/>
          <w:b/>
          <w:u w:val="single"/>
        </w:rPr>
        <w:t xml:space="preserve">Přílohy: </w:t>
      </w:r>
    </w:p>
    <w:p w14:paraId="1D730285" w14:textId="1E60EC9B" w:rsidR="007E6362" w:rsidRPr="00264F8D" w:rsidRDefault="007E6362" w:rsidP="00264F8D">
      <w:pPr>
        <w:spacing w:before="120" w:after="120"/>
        <w:rPr>
          <w:rFonts w:ascii="Arial" w:hAnsi="Arial" w:cs="Arial"/>
        </w:rPr>
      </w:pPr>
      <w:r w:rsidRPr="00264F8D">
        <w:rPr>
          <w:rFonts w:ascii="Arial" w:hAnsi="Arial" w:cs="Arial"/>
        </w:rPr>
        <w:t xml:space="preserve">Příloha č. 1: </w:t>
      </w:r>
      <w:r w:rsidR="009156BF" w:rsidRPr="00264F8D">
        <w:rPr>
          <w:rFonts w:ascii="Arial" w:hAnsi="Arial" w:cs="Arial"/>
          <w:bCs/>
        </w:rPr>
        <w:t>Prováděcí dokumentace</w:t>
      </w:r>
      <w:r w:rsidR="006A75AB" w:rsidRPr="00264F8D">
        <w:rPr>
          <w:rFonts w:ascii="Arial" w:hAnsi="Arial" w:cs="Arial"/>
          <w:bCs/>
        </w:rPr>
        <w:t xml:space="preserve"> </w:t>
      </w:r>
    </w:p>
    <w:p w14:paraId="60347292" w14:textId="5A56DD65" w:rsidR="007E6362" w:rsidRPr="003F1838" w:rsidRDefault="007E6362" w:rsidP="00264F8D">
      <w:pPr>
        <w:spacing w:before="120" w:after="120"/>
        <w:rPr>
          <w:rFonts w:ascii="Arial" w:hAnsi="Arial" w:cs="Arial"/>
        </w:rPr>
      </w:pPr>
      <w:r w:rsidRPr="00264F8D">
        <w:rPr>
          <w:rFonts w:ascii="Arial" w:hAnsi="Arial" w:cs="Arial"/>
        </w:rPr>
        <w:t xml:space="preserve">Příloha č. 2: </w:t>
      </w:r>
      <w:r w:rsidRPr="00264F8D">
        <w:rPr>
          <w:rFonts w:ascii="Arial" w:hAnsi="Arial" w:cs="Arial"/>
          <w:bCs/>
        </w:rPr>
        <w:t>Podrobný položkový rozpočet</w:t>
      </w:r>
      <w:r w:rsidR="00E86A7C" w:rsidRPr="00264F8D">
        <w:rPr>
          <w:rFonts w:ascii="Arial" w:hAnsi="Arial" w:cs="Arial"/>
          <w:bCs/>
        </w:rPr>
        <w:t xml:space="preserve"> </w:t>
      </w:r>
      <w:r w:rsidR="00264F8D">
        <w:rPr>
          <w:rFonts w:ascii="Arial" w:hAnsi="Arial" w:cs="Arial"/>
          <w:bCs/>
        </w:rPr>
        <w:t>(</w:t>
      </w:r>
      <w:r w:rsidR="00C92C69" w:rsidRPr="00C92C69">
        <w:rPr>
          <w:rFonts w:ascii="Arial" w:hAnsi="Arial" w:cs="Arial"/>
          <w:bCs/>
          <w:highlight w:val="yellow"/>
        </w:rPr>
        <w:t xml:space="preserve">CENY POLOŽEK </w:t>
      </w:r>
      <w:r w:rsidR="00264F8D" w:rsidRPr="00C92C69">
        <w:rPr>
          <w:rFonts w:ascii="Arial" w:hAnsi="Arial" w:cs="Arial"/>
          <w:bCs/>
          <w:highlight w:val="yellow"/>
        </w:rPr>
        <w:t>DOPLNĚN</w:t>
      </w:r>
      <w:r w:rsidR="00C92C69" w:rsidRPr="00C92C69">
        <w:rPr>
          <w:rFonts w:ascii="Arial" w:hAnsi="Arial" w:cs="Arial"/>
          <w:bCs/>
          <w:highlight w:val="yellow"/>
        </w:rPr>
        <w:t>Y</w:t>
      </w:r>
      <w:r w:rsidR="00264F8D" w:rsidRPr="00C92C69">
        <w:rPr>
          <w:rFonts w:ascii="Arial" w:hAnsi="Arial" w:cs="Arial"/>
          <w:bCs/>
          <w:highlight w:val="yellow"/>
        </w:rPr>
        <w:t xml:space="preserve"> </w:t>
      </w:r>
      <w:r w:rsidR="00264F8D" w:rsidRPr="00264F8D">
        <w:rPr>
          <w:rFonts w:ascii="Arial" w:hAnsi="Arial" w:cs="Arial"/>
          <w:bCs/>
          <w:highlight w:val="yellow"/>
        </w:rPr>
        <w:t>DODAVATELEM</w:t>
      </w:r>
      <w:r w:rsidR="00264F8D">
        <w:rPr>
          <w:rFonts w:ascii="Arial" w:hAnsi="Arial" w:cs="Arial"/>
          <w:bCs/>
        </w:rPr>
        <w:t>)</w:t>
      </w:r>
    </w:p>
    <w:bookmarkEnd w:id="14"/>
    <w:bookmarkEnd w:id="15"/>
    <w:p w14:paraId="39263DB5" w14:textId="2C085CD0" w:rsidR="007E6362" w:rsidRPr="00B91726" w:rsidRDefault="007E6362" w:rsidP="008F2453">
      <w:pPr>
        <w:spacing w:before="120" w:after="120"/>
      </w:pPr>
    </w:p>
    <w:sectPr w:rsidR="007E6362" w:rsidRPr="00B91726" w:rsidSect="00550937">
      <w:headerReference w:type="default" r:id="rId9"/>
      <w:footerReference w:type="default" r:id="rId10"/>
      <w:headerReference w:type="first" r:id="rId11"/>
      <w:pgSz w:w="11906" w:h="16838" w:code="9"/>
      <w:pgMar w:top="1560" w:right="1418" w:bottom="1418" w:left="1418" w:header="709" w:footer="6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1711C" w14:textId="77777777" w:rsidR="00D5156B" w:rsidRDefault="00D5156B" w:rsidP="00550937">
      <w:r>
        <w:separator/>
      </w:r>
    </w:p>
  </w:endnote>
  <w:endnote w:type="continuationSeparator" w:id="0">
    <w:p w14:paraId="5544FC97" w14:textId="77777777" w:rsidR="00D5156B" w:rsidRDefault="00D5156B" w:rsidP="0055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869157"/>
      <w:docPartObj>
        <w:docPartGallery w:val="Page Numbers (Bottom of Page)"/>
        <w:docPartUnique/>
      </w:docPartObj>
    </w:sdtPr>
    <w:sdtEndPr/>
    <w:sdtContent>
      <w:p w14:paraId="78869226" w14:textId="41B62651" w:rsidR="001A310F" w:rsidRDefault="001A310F">
        <w:pPr>
          <w:pStyle w:val="Zpat"/>
          <w:jc w:val="center"/>
        </w:pPr>
        <w:r>
          <w:fldChar w:fldCharType="begin"/>
        </w:r>
        <w:r>
          <w:instrText>PAGE   \* MERGEFORMAT</w:instrText>
        </w:r>
        <w:r>
          <w:fldChar w:fldCharType="separate"/>
        </w:r>
        <w:r w:rsidR="004C4E44">
          <w:rPr>
            <w:noProof/>
          </w:rPr>
          <w:t>9</w:t>
        </w:r>
        <w:r>
          <w:fldChar w:fldCharType="end"/>
        </w:r>
      </w:p>
    </w:sdtContent>
  </w:sdt>
  <w:p w14:paraId="5B903612" w14:textId="77777777" w:rsidR="001A310F" w:rsidRDefault="001A31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F1270" w14:textId="77777777" w:rsidR="00D5156B" w:rsidRDefault="00D5156B" w:rsidP="00550937">
      <w:r>
        <w:separator/>
      </w:r>
    </w:p>
  </w:footnote>
  <w:footnote w:type="continuationSeparator" w:id="0">
    <w:p w14:paraId="314E3669" w14:textId="77777777" w:rsidR="00D5156B" w:rsidRDefault="00D5156B" w:rsidP="0055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9B89" w14:textId="77777777" w:rsidR="00F930A0" w:rsidRPr="00275DD7" w:rsidRDefault="00F930A0" w:rsidP="00210F51">
    <w:pPr>
      <w:pStyle w:val="Zhlav"/>
      <w:ind w:firstLine="708"/>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A924" w14:textId="3E33341F" w:rsidR="000C4161" w:rsidRDefault="000C4161" w:rsidP="00387A52">
    <w:pPr>
      <w:tabs>
        <w:tab w:val="left" w:pos="3969"/>
        <w:tab w:val="right" w:pos="9072"/>
      </w:tabs>
      <w:jc w:val="right"/>
      <w:rPr>
        <w:bCs/>
        <w:sz w:val="28"/>
        <w:szCs w:val="28"/>
        <w:lang w:eastAsia="en-US"/>
      </w:rPr>
    </w:pPr>
    <w:r>
      <w:rPr>
        <w:noProof/>
      </w:rPr>
      <w:drawing>
        <wp:anchor distT="0" distB="0" distL="114300" distR="114300" simplePos="0" relativeHeight="251659264" behindDoc="0" locked="0" layoutInCell="1" allowOverlap="1" wp14:anchorId="0D4CFF48" wp14:editId="4D636306">
          <wp:simplePos x="0" y="0"/>
          <wp:positionH relativeFrom="margin">
            <wp:align>left</wp:align>
          </wp:positionH>
          <wp:positionV relativeFrom="paragraph">
            <wp:posOffset>9497</wp:posOffset>
          </wp:positionV>
          <wp:extent cx="1323975" cy="1009650"/>
          <wp:effectExtent l="0" t="0" r="9525" b="0"/>
          <wp:wrapNone/>
          <wp:docPr id="156403842" name="Obrázek 5" descr="Vyskove prace Liberec a Pr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yskove prace Liberec a Pra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009650"/>
                  </a:xfrm>
                  <a:prstGeom prst="rect">
                    <a:avLst/>
                  </a:prstGeom>
                  <a:noFill/>
                  <a:ln>
                    <a:noFill/>
                  </a:ln>
                </pic:spPr>
              </pic:pic>
            </a:graphicData>
          </a:graphic>
        </wp:anchor>
      </w:drawing>
    </w:r>
  </w:p>
  <w:p w14:paraId="6BC67BB6" w14:textId="469E33BA" w:rsidR="00387A52" w:rsidRPr="00F41B36" w:rsidRDefault="00387A52" w:rsidP="00387A52">
    <w:pPr>
      <w:tabs>
        <w:tab w:val="left" w:pos="3969"/>
        <w:tab w:val="right" w:pos="9072"/>
      </w:tabs>
      <w:jc w:val="right"/>
      <w:rPr>
        <w:bCs/>
        <w:sz w:val="28"/>
        <w:szCs w:val="28"/>
        <w:lang w:eastAsia="en-US"/>
      </w:rPr>
    </w:pPr>
    <w:r w:rsidRPr="00F41B36">
      <w:rPr>
        <w:bCs/>
        <w:sz w:val="28"/>
        <w:szCs w:val="28"/>
        <w:lang w:eastAsia="en-US"/>
      </w:rPr>
      <w:t>Město Jilemnice</w:t>
    </w:r>
  </w:p>
  <w:p w14:paraId="3884E416" w14:textId="0138EA27" w:rsidR="00387A52" w:rsidRPr="00F41B36" w:rsidRDefault="00387A52" w:rsidP="00387A52">
    <w:pPr>
      <w:tabs>
        <w:tab w:val="left" w:pos="3969"/>
        <w:tab w:val="right" w:pos="9072"/>
      </w:tabs>
      <w:jc w:val="both"/>
      <w:rPr>
        <w:bCs/>
        <w:sz w:val="28"/>
        <w:szCs w:val="28"/>
        <w:lang w:eastAsia="en-US"/>
      </w:rPr>
    </w:pPr>
    <w:r w:rsidRPr="00F41B36">
      <w:rPr>
        <w:bCs/>
        <w:sz w:val="28"/>
        <w:szCs w:val="28"/>
        <w:lang w:eastAsia="en-US"/>
      </w:rPr>
      <w:tab/>
    </w:r>
    <w:r w:rsidRPr="00F41B36">
      <w:rPr>
        <w:bCs/>
        <w:sz w:val="28"/>
        <w:szCs w:val="28"/>
        <w:lang w:eastAsia="en-US"/>
      </w:rPr>
      <w:tab/>
      <w:t>Masarykovo náměstí 82</w:t>
    </w:r>
  </w:p>
  <w:p w14:paraId="5D2EFA48" w14:textId="71BB07FE" w:rsidR="00387A52" w:rsidRPr="00F41B36" w:rsidRDefault="00387A52" w:rsidP="00387A52">
    <w:pPr>
      <w:tabs>
        <w:tab w:val="left" w:pos="3969"/>
        <w:tab w:val="right" w:pos="9072"/>
      </w:tabs>
      <w:jc w:val="both"/>
      <w:rPr>
        <w:bCs/>
        <w:sz w:val="22"/>
        <w:szCs w:val="22"/>
        <w:lang w:eastAsia="en-US"/>
      </w:rPr>
    </w:pPr>
    <w:r w:rsidRPr="00F41B36">
      <w:rPr>
        <w:bCs/>
        <w:sz w:val="28"/>
        <w:szCs w:val="28"/>
        <w:lang w:eastAsia="en-US"/>
      </w:rPr>
      <w:tab/>
    </w:r>
    <w:r w:rsidRPr="00F41B36">
      <w:rPr>
        <w:bCs/>
        <w:sz w:val="28"/>
        <w:szCs w:val="28"/>
        <w:lang w:eastAsia="en-US"/>
      </w:rPr>
      <w:tab/>
      <w:t>514 01 Jilemnice</w:t>
    </w:r>
  </w:p>
  <w:p w14:paraId="629C164C" w14:textId="3A53D3BA" w:rsidR="002929E5" w:rsidRDefault="002929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792"/>
    <w:multiLevelType w:val="hybridMultilevel"/>
    <w:tmpl w:val="85AEC3DE"/>
    <w:lvl w:ilvl="0" w:tplc="9F4CD296">
      <w:start w:val="1"/>
      <w:numFmt w:val="decimal"/>
      <w:lvlText w:val="%1."/>
      <w:lvlJc w:val="left"/>
      <w:pPr>
        <w:ind w:left="72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382454"/>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3C0A57"/>
    <w:multiLevelType w:val="hybridMultilevel"/>
    <w:tmpl w:val="BEDCA39C"/>
    <w:lvl w:ilvl="0" w:tplc="216C72D4">
      <w:start w:val="1"/>
      <w:numFmt w:val="decimal"/>
      <w:lvlText w:val="%1."/>
      <w:lvlJc w:val="left"/>
      <w:pPr>
        <w:ind w:left="720" w:hanging="360"/>
      </w:pPr>
    </w:lvl>
    <w:lvl w:ilvl="1" w:tplc="B298EDCE">
      <w:start w:val="1"/>
      <w:numFmt w:val="lowerLetter"/>
      <w:lvlText w:val="%2."/>
      <w:lvlJc w:val="left"/>
      <w:pPr>
        <w:ind w:left="1440" w:hanging="360"/>
      </w:pPr>
    </w:lvl>
    <w:lvl w:ilvl="2" w:tplc="80EA2284">
      <w:start w:val="1"/>
      <w:numFmt w:val="lowerRoman"/>
      <w:lvlText w:val="%3."/>
      <w:lvlJc w:val="right"/>
      <w:pPr>
        <w:ind w:left="2160" w:hanging="180"/>
      </w:pPr>
    </w:lvl>
    <w:lvl w:ilvl="3" w:tplc="6C0C8C8C">
      <w:start w:val="1"/>
      <w:numFmt w:val="decimal"/>
      <w:lvlText w:val="%4."/>
      <w:lvlJc w:val="left"/>
      <w:pPr>
        <w:ind w:left="2880" w:hanging="360"/>
      </w:pPr>
    </w:lvl>
    <w:lvl w:ilvl="4" w:tplc="3F88BFB4">
      <w:start w:val="1"/>
      <w:numFmt w:val="lowerLetter"/>
      <w:lvlText w:val="%5."/>
      <w:lvlJc w:val="left"/>
      <w:pPr>
        <w:ind w:left="3600" w:hanging="360"/>
      </w:pPr>
    </w:lvl>
    <w:lvl w:ilvl="5" w:tplc="E4146096">
      <w:start w:val="1"/>
      <w:numFmt w:val="lowerRoman"/>
      <w:lvlText w:val="%6."/>
      <w:lvlJc w:val="right"/>
      <w:pPr>
        <w:ind w:left="4320" w:hanging="180"/>
      </w:pPr>
    </w:lvl>
    <w:lvl w:ilvl="6" w:tplc="ED28D558">
      <w:start w:val="1"/>
      <w:numFmt w:val="decimal"/>
      <w:lvlText w:val="%7."/>
      <w:lvlJc w:val="left"/>
      <w:pPr>
        <w:ind w:left="5040" w:hanging="360"/>
      </w:pPr>
    </w:lvl>
    <w:lvl w:ilvl="7" w:tplc="4AD2CAA4">
      <w:start w:val="1"/>
      <w:numFmt w:val="lowerLetter"/>
      <w:lvlText w:val="%8."/>
      <w:lvlJc w:val="left"/>
      <w:pPr>
        <w:ind w:left="5760" w:hanging="360"/>
      </w:pPr>
    </w:lvl>
    <w:lvl w:ilvl="8" w:tplc="A7C23A94">
      <w:start w:val="1"/>
      <w:numFmt w:val="lowerRoman"/>
      <w:lvlText w:val="%9."/>
      <w:lvlJc w:val="right"/>
      <w:pPr>
        <w:ind w:left="6480" w:hanging="180"/>
      </w:pPr>
    </w:lvl>
  </w:abstractNum>
  <w:abstractNum w:abstractNumId="3" w15:restartNumberingAfterBreak="0">
    <w:nsid w:val="0E46465A"/>
    <w:multiLevelType w:val="hybridMultilevel"/>
    <w:tmpl w:val="4D725F9E"/>
    <w:lvl w:ilvl="0" w:tplc="A5FA041E">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24B50"/>
    <w:multiLevelType w:val="hybridMultilevel"/>
    <w:tmpl w:val="C39602B2"/>
    <w:lvl w:ilvl="0" w:tplc="E5626AC8">
      <w:start w:val="1"/>
      <w:numFmt w:val="decimal"/>
      <w:lvlText w:val="%1."/>
      <w:lvlJc w:val="left"/>
      <w:pPr>
        <w:ind w:left="1146" w:hanging="360"/>
      </w:pPr>
      <w:rPr>
        <w:rFonts w:ascii="Arial" w:hAnsi="Arial" w:cs="Arial" w:hint="default"/>
        <w:b w:val="0"/>
        <w:bCs/>
        <w:i w:val="0"/>
        <w:iCs w:val="0"/>
        <w:caps w:val="0"/>
        <w:smallCaps w:val="0"/>
        <w:strike w:val="0"/>
        <w:dstrike w:val="0"/>
        <w:snapToGrid w:val="0"/>
        <w:vanish w:val="0"/>
        <w:color w:val="000000"/>
        <w:spacing w:val="0"/>
        <w:w w:val="0"/>
        <w:kern w:val="0"/>
        <w:position w:val="0"/>
        <w:szCs w:val="0"/>
        <w:u w:val="none"/>
        <w:vertAlign w:val="baseline"/>
        <w:em w:val="none"/>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E106B6"/>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87C3B"/>
    <w:multiLevelType w:val="hybridMultilevel"/>
    <w:tmpl w:val="85AEC3DE"/>
    <w:lvl w:ilvl="0" w:tplc="FFFFFFFF">
      <w:start w:val="1"/>
      <w:numFmt w:val="decimal"/>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F425A9"/>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24241F2F"/>
    <w:multiLevelType w:val="hybridMultilevel"/>
    <w:tmpl w:val="2286C0C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29234C85"/>
    <w:multiLevelType w:val="multilevel"/>
    <w:tmpl w:val="E5FE07BC"/>
    <w:lvl w:ilvl="0">
      <w:start w:val="1"/>
      <w:numFmt w:val="decimal"/>
      <w:lvlText w:val="%1."/>
      <w:lvlJc w:val="left"/>
      <w:pPr>
        <w:ind w:left="644" w:hanging="360"/>
      </w:pPr>
      <w:rPr>
        <w:i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E6735B"/>
    <w:multiLevelType w:val="multilevel"/>
    <w:tmpl w:val="E5FE07BC"/>
    <w:lvl w:ilvl="0">
      <w:start w:val="1"/>
      <w:numFmt w:val="decimal"/>
      <w:lvlText w:val="%1."/>
      <w:lvlJc w:val="left"/>
      <w:pPr>
        <w:ind w:left="644" w:hanging="360"/>
      </w:pPr>
      <w:rPr>
        <w:i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384FF7"/>
    <w:multiLevelType w:val="hybridMultilevel"/>
    <w:tmpl w:val="A74EDC9A"/>
    <w:lvl w:ilvl="0" w:tplc="360E005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 w15:restartNumberingAfterBreak="0">
    <w:nsid w:val="32F949A4"/>
    <w:multiLevelType w:val="hybridMultilevel"/>
    <w:tmpl w:val="D14C00FE"/>
    <w:lvl w:ilvl="0" w:tplc="298C2CD2">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7">
      <w:start w:val="1"/>
      <w:numFmt w:val="lowerLetter"/>
      <w:lvlText w:val="%3)"/>
      <w:lvlJc w:val="left"/>
      <w:pPr>
        <w:ind w:left="1785"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9D442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201AA9"/>
    <w:multiLevelType w:val="multilevel"/>
    <w:tmpl w:val="63063CBC"/>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680969"/>
    <w:multiLevelType w:val="multilevel"/>
    <w:tmpl w:val="8604D5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42289"/>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0D24C4"/>
    <w:multiLevelType w:val="multilevel"/>
    <w:tmpl w:val="51C21816"/>
    <w:lvl w:ilvl="0">
      <w:start w:val="1"/>
      <w:numFmt w:val="upperLetter"/>
      <w:lvlText w:val="%1."/>
      <w:lvlJc w:val="left"/>
      <w:pPr>
        <w:tabs>
          <w:tab w:val="num" w:pos="567"/>
        </w:tabs>
        <w:ind w:left="567" w:hanging="567"/>
      </w:pPr>
      <w:rPr>
        <w:rFonts w:cs="Times New Roman"/>
      </w:rPr>
    </w:lvl>
    <w:lvl w:ilvl="1">
      <w:start w:val="1"/>
      <w:numFmt w:val="upperRoman"/>
      <w:pStyle w:val="Textodst1sl"/>
      <w:lvlText w:val="%2."/>
      <w:lvlJc w:val="left"/>
      <w:pPr>
        <w:tabs>
          <w:tab w:val="num" w:pos="720"/>
        </w:tabs>
        <w:ind w:left="567" w:hanging="567"/>
      </w:pPr>
      <w:rPr>
        <w:rFonts w:cs="Times New Roman"/>
      </w:rPr>
    </w:lvl>
    <w:lvl w:ilvl="2">
      <w:start w:val="1"/>
      <w:numFmt w:val="decimal"/>
      <w:lvlText w:val="%3."/>
      <w:lvlJc w:val="left"/>
      <w:pPr>
        <w:tabs>
          <w:tab w:val="num" w:pos="567"/>
        </w:tabs>
        <w:ind w:left="567" w:hanging="567"/>
      </w:pPr>
      <w:rPr>
        <w:rFonts w:cs="Times New Roman"/>
      </w:rPr>
    </w:lvl>
    <w:lvl w:ilvl="3">
      <w:start w:val="1"/>
      <w:numFmt w:val="decimal"/>
      <w:pStyle w:val="bntext"/>
      <w:lvlText w:val="%4."/>
      <w:lvlJc w:val="left"/>
      <w:pPr>
        <w:tabs>
          <w:tab w:val="num" w:pos="567"/>
        </w:tabs>
        <w:ind w:left="567" w:hanging="567"/>
      </w:pPr>
      <w:rPr>
        <w:rFonts w:ascii="Arial" w:eastAsia="Times New Roman" w:hAnsi="Arial" w:cs="Arial"/>
        <w:b w:val="0"/>
        <w:sz w:val="18"/>
        <w:szCs w:val="18"/>
      </w:rPr>
    </w:lvl>
    <w:lvl w:ilvl="4">
      <w:start w:val="1"/>
      <w:numFmt w:val="lowerLetter"/>
      <w:lvlText w:val="%5."/>
      <w:lvlJc w:val="left"/>
      <w:pPr>
        <w:tabs>
          <w:tab w:val="num" w:pos="1107"/>
        </w:tabs>
        <w:ind w:left="1107" w:hanging="567"/>
      </w:pPr>
      <w:rPr>
        <w:rFonts w:cs="Times New Roman"/>
      </w:rPr>
    </w:lvl>
    <w:lvl w:ilvl="5">
      <w:start w:val="1"/>
      <w:numFmt w:val="lowerLetter"/>
      <w:lvlText w:val="%5%6."/>
      <w:lvlJc w:val="left"/>
      <w:pPr>
        <w:tabs>
          <w:tab w:val="num" w:pos="1701"/>
        </w:tabs>
        <w:ind w:left="1701" w:hanging="567"/>
      </w:pPr>
      <w:rPr>
        <w:rFonts w:cs="Times New Roman"/>
      </w:rPr>
    </w:lvl>
    <w:lvl w:ilvl="6">
      <w:start w:val="1"/>
      <w:numFmt w:val="decimal"/>
      <w:lvlText w:val="(%7)"/>
      <w:lvlJc w:val="left"/>
      <w:pPr>
        <w:tabs>
          <w:tab w:val="num" w:pos="2268"/>
        </w:tabs>
        <w:ind w:left="2268" w:hanging="567"/>
      </w:pPr>
      <w:rPr>
        <w:rFonts w:cs="Times New Roman"/>
      </w:rPr>
    </w:lvl>
    <w:lvl w:ilvl="7">
      <w:start w:val="1"/>
      <w:numFmt w:val="lowerLetter"/>
      <w:lvlText w:val="(%8)"/>
      <w:lvlJc w:val="left"/>
      <w:pPr>
        <w:tabs>
          <w:tab w:val="num" w:pos="2835"/>
        </w:tabs>
        <w:ind w:left="2835" w:hanging="567"/>
      </w:pPr>
      <w:rPr>
        <w:rFonts w:cs="Times New Roman"/>
      </w:rPr>
    </w:lvl>
    <w:lvl w:ilvl="8">
      <w:start w:val="1"/>
      <w:numFmt w:val="lowerLetter"/>
      <w:lvlText w:val="(%8%9)"/>
      <w:lvlJc w:val="left"/>
      <w:pPr>
        <w:tabs>
          <w:tab w:val="num" w:pos="3402"/>
        </w:tabs>
        <w:ind w:left="3402" w:hanging="567"/>
      </w:pPr>
      <w:rPr>
        <w:rFonts w:cs="Times New Roman"/>
      </w:rPr>
    </w:lvl>
  </w:abstractNum>
  <w:abstractNum w:abstractNumId="19" w15:restartNumberingAfterBreak="0">
    <w:nsid w:val="4AF9074A"/>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721D58"/>
    <w:multiLevelType w:val="hybridMultilevel"/>
    <w:tmpl w:val="E842D8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8C77DB"/>
    <w:multiLevelType w:val="hybridMultilevel"/>
    <w:tmpl w:val="426CA14A"/>
    <w:lvl w:ilvl="0" w:tplc="18D06562">
      <w:start w:val="1"/>
      <w:numFmt w:val="lowerLetter"/>
      <w:lvlText w:val="%1)"/>
      <w:lvlJc w:val="left"/>
      <w:pPr>
        <w:ind w:left="1785" w:hanging="360"/>
      </w:pPr>
      <w:rPr>
        <w:strike w:val="0"/>
      </w:rPr>
    </w:lvl>
    <w:lvl w:ilvl="1" w:tplc="FFFFFFFF" w:tentative="1">
      <w:start w:val="1"/>
      <w:numFmt w:val="lowerLetter"/>
      <w:lvlText w:val="%2."/>
      <w:lvlJc w:val="left"/>
      <w:pPr>
        <w:ind w:left="2505" w:hanging="360"/>
      </w:pPr>
    </w:lvl>
    <w:lvl w:ilvl="2" w:tplc="FFFFFFFF" w:tentative="1">
      <w:start w:val="1"/>
      <w:numFmt w:val="lowerRoman"/>
      <w:lvlText w:val="%3."/>
      <w:lvlJc w:val="right"/>
      <w:pPr>
        <w:ind w:left="3225" w:hanging="180"/>
      </w:p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22" w15:restartNumberingAfterBreak="0">
    <w:nsid w:val="53D42E2F"/>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6B684E"/>
    <w:multiLevelType w:val="hybridMultilevel"/>
    <w:tmpl w:val="915CFAD2"/>
    <w:lvl w:ilvl="0" w:tplc="04050017">
      <w:start w:val="1"/>
      <w:numFmt w:val="lowerLetter"/>
      <w:lvlText w:val="%1)"/>
      <w:lvlJc w:val="left"/>
      <w:pPr>
        <w:ind w:left="1123" w:hanging="360"/>
      </w:pPr>
      <w:rPr>
        <w:rFonts w:hint="default"/>
      </w:rPr>
    </w:lvl>
    <w:lvl w:ilvl="1" w:tplc="04050003" w:tentative="1">
      <w:start w:val="1"/>
      <w:numFmt w:val="bullet"/>
      <w:lvlText w:val="o"/>
      <w:lvlJc w:val="left"/>
      <w:pPr>
        <w:ind w:left="1843" w:hanging="360"/>
      </w:pPr>
      <w:rPr>
        <w:rFonts w:ascii="Courier New" w:hAnsi="Courier New" w:cs="Courier New" w:hint="default"/>
      </w:rPr>
    </w:lvl>
    <w:lvl w:ilvl="2" w:tplc="04050005" w:tentative="1">
      <w:start w:val="1"/>
      <w:numFmt w:val="bullet"/>
      <w:lvlText w:val=""/>
      <w:lvlJc w:val="left"/>
      <w:pPr>
        <w:ind w:left="2563" w:hanging="360"/>
      </w:pPr>
      <w:rPr>
        <w:rFonts w:ascii="Wingdings" w:hAnsi="Wingdings" w:hint="default"/>
      </w:rPr>
    </w:lvl>
    <w:lvl w:ilvl="3" w:tplc="04050001" w:tentative="1">
      <w:start w:val="1"/>
      <w:numFmt w:val="bullet"/>
      <w:lvlText w:val=""/>
      <w:lvlJc w:val="left"/>
      <w:pPr>
        <w:ind w:left="3283" w:hanging="360"/>
      </w:pPr>
      <w:rPr>
        <w:rFonts w:ascii="Symbol" w:hAnsi="Symbol" w:hint="default"/>
      </w:rPr>
    </w:lvl>
    <w:lvl w:ilvl="4" w:tplc="04050003" w:tentative="1">
      <w:start w:val="1"/>
      <w:numFmt w:val="bullet"/>
      <w:lvlText w:val="o"/>
      <w:lvlJc w:val="left"/>
      <w:pPr>
        <w:ind w:left="4003" w:hanging="360"/>
      </w:pPr>
      <w:rPr>
        <w:rFonts w:ascii="Courier New" w:hAnsi="Courier New" w:cs="Courier New" w:hint="default"/>
      </w:rPr>
    </w:lvl>
    <w:lvl w:ilvl="5" w:tplc="04050005" w:tentative="1">
      <w:start w:val="1"/>
      <w:numFmt w:val="bullet"/>
      <w:lvlText w:val=""/>
      <w:lvlJc w:val="left"/>
      <w:pPr>
        <w:ind w:left="4723" w:hanging="360"/>
      </w:pPr>
      <w:rPr>
        <w:rFonts w:ascii="Wingdings" w:hAnsi="Wingdings" w:hint="default"/>
      </w:rPr>
    </w:lvl>
    <w:lvl w:ilvl="6" w:tplc="04050001" w:tentative="1">
      <w:start w:val="1"/>
      <w:numFmt w:val="bullet"/>
      <w:lvlText w:val=""/>
      <w:lvlJc w:val="left"/>
      <w:pPr>
        <w:ind w:left="5443" w:hanging="360"/>
      </w:pPr>
      <w:rPr>
        <w:rFonts w:ascii="Symbol" w:hAnsi="Symbol" w:hint="default"/>
      </w:rPr>
    </w:lvl>
    <w:lvl w:ilvl="7" w:tplc="04050003" w:tentative="1">
      <w:start w:val="1"/>
      <w:numFmt w:val="bullet"/>
      <w:lvlText w:val="o"/>
      <w:lvlJc w:val="left"/>
      <w:pPr>
        <w:ind w:left="6163" w:hanging="360"/>
      </w:pPr>
      <w:rPr>
        <w:rFonts w:ascii="Courier New" w:hAnsi="Courier New" w:cs="Courier New" w:hint="default"/>
      </w:rPr>
    </w:lvl>
    <w:lvl w:ilvl="8" w:tplc="04050005" w:tentative="1">
      <w:start w:val="1"/>
      <w:numFmt w:val="bullet"/>
      <w:lvlText w:val=""/>
      <w:lvlJc w:val="left"/>
      <w:pPr>
        <w:ind w:left="6883" w:hanging="360"/>
      </w:pPr>
      <w:rPr>
        <w:rFonts w:ascii="Wingdings" w:hAnsi="Wingdings" w:hint="default"/>
      </w:rPr>
    </w:lvl>
  </w:abstractNum>
  <w:abstractNum w:abstractNumId="24" w15:restartNumberingAfterBreak="0">
    <w:nsid w:val="5B191BCB"/>
    <w:multiLevelType w:val="hybridMultilevel"/>
    <w:tmpl w:val="F35A551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5" w15:restartNumberingAfterBreak="0">
    <w:nsid w:val="5BD42761"/>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1996843"/>
    <w:multiLevelType w:val="hybridMultilevel"/>
    <w:tmpl w:val="33406B4E"/>
    <w:lvl w:ilvl="0" w:tplc="F940D01E">
      <w:start w:val="1"/>
      <w:numFmt w:val="decimal"/>
      <w:lvlText w:val="%1."/>
      <w:lvlJc w:val="left"/>
      <w:pPr>
        <w:ind w:left="720" w:hanging="360"/>
      </w:pPr>
    </w:lvl>
    <w:lvl w:ilvl="1" w:tplc="9B22E1B6">
      <w:start w:val="1"/>
      <w:numFmt w:val="lowerLetter"/>
      <w:lvlText w:val="%2."/>
      <w:lvlJc w:val="left"/>
      <w:pPr>
        <w:ind w:left="1440" w:hanging="360"/>
      </w:pPr>
    </w:lvl>
    <w:lvl w:ilvl="2" w:tplc="84529C56">
      <w:start w:val="1"/>
      <w:numFmt w:val="lowerRoman"/>
      <w:lvlText w:val="%3."/>
      <w:lvlJc w:val="right"/>
      <w:pPr>
        <w:ind w:left="2160" w:hanging="180"/>
      </w:pPr>
    </w:lvl>
    <w:lvl w:ilvl="3" w:tplc="355ECF9C">
      <w:start w:val="1"/>
      <w:numFmt w:val="decimal"/>
      <w:lvlText w:val="%4."/>
      <w:lvlJc w:val="left"/>
      <w:pPr>
        <w:ind w:left="2880" w:hanging="360"/>
      </w:pPr>
    </w:lvl>
    <w:lvl w:ilvl="4" w:tplc="1284A49C">
      <w:start w:val="1"/>
      <w:numFmt w:val="lowerLetter"/>
      <w:lvlText w:val="%5."/>
      <w:lvlJc w:val="left"/>
      <w:pPr>
        <w:ind w:left="3600" w:hanging="360"/>
      </w:pPr>
    </w:lvl>
    <w:lvl w:ilvl="5" w:tplc="6C36F36A">
      <w:start w:val="1"/>
      <w:numFmt w:val="lowerRoman"/>
      <w:lvlText w:val="%6."/>
      <w:lvlJc w:val="right"/>
      <w:pPr>
        <w:ind w:left="4320" w:hanging="180"/>
      </w:pPr>
    </w:lvl>
    <w:lvl w:ilvl="6" w:tplc="DFFA0EA0">
      <w:start w:val="1"/>
      <w:numFmt w:val="decimal"/>
      <w:lvlText w:val="%7."/>
      <w:lvlJc w:val="left"/>
      <w:pPr>
        <w:ind w:left="5040" w:hanging="360"/>
      </w:pPr>
    </w:lvl>
    <w:lvl w:ilvl="7" w:tplc="81FC1076">
      <w:start w:val="1"/>
      <w:numFmt w:val="lowerLetter"/>
      <w:lvlText w:val="%8."/>
      <w:lvlJc w:val="left"/>
      <w:pPr>
        <w:ind w:left="5760" w:hanging="360"/>
      </w:pPr>
    </w:lvl>
    <w:lvl w:ilvl="8" w:tplc="E8AEEE12">
      <w:start w:val="1"/>
      <w:numFmt w:val="lowerRoman"/>
      <w:lvlText w:val="%9."/>
      <w:lvlJc w:val="right"/>
      <w:pPr>
        <w:ind w:left="6480" w:hanging="180"/>
      </w:pPr>
    </w:lvl>
  </w:abstractNum>
  <w:abstractNum w:abstractNumId="27" w15:restartNumberingAfterBreak="0">
    <w:nsid w:val="623602C8"/>
    <w:multiLevelType w:val="multilevel"/>
    <w:tmpl w:val="E5FE07BC"/>
    <w:lvl w:ilvl="0">
      <w:start w:val="1"/>
      <w:numFmt w:val="decimal"/>
      <w:lvlText w:val="%1."/>
      <w:lvlJc w:val="left"/>
      <w:pPr>
        <w:ind w:left="644" w:hanging="360"/>
      </w:pPr>
      <w:rPr>
        <w:i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6D49F8"/>
    <w:multiLevelType w:val="hybridMultilevel"/>
    <w:tmpl w:val="9C3AC7F8"/>
    <w:lvl w:ilvl="0" w:tplc="DBC0DB72">
      <w:start w:val="1"/>
      <w:numFmt w:val="bullet"/>
      <w:pStyle w:val="Level1"/>
      <w:lvlText w:val=""/>
      <w:lvlJc w:val="left"/>
      <w:pPr>
        <w:ind w:left="1211" w:hanging="360"/>
      </w:pPr>
      <w:rPr>
        <w:rFonts w:ascii="Symbol" w:hAnsi="Symbol" w:hint="default"/>
      </w:rPr>
    </w:lvl>
    <w:lvl w:ilvl="1" w:tplc="22CEBD3E">
      <w:start w:val="1"/>
      <w:numFmt w:val="bullet"/>
      <w:lvlText w:val=""/>
      <w:lvlJc w:val="left"/>
      <w:pPr>
        <w:ind w:left="1931" w:hanging="360"/>
      </w:pPr>
      <w:rPr>
        <w:rFonts w:ascii="Symbol" w:hAnsi="Symbol" w:hint="default"/>
        <w:color w:val="000000" w:themeColor="text1"/>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9" w15:restartNumberingAfterBreak="0">
    <w:nsid w:val="630D38E8"/>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F461FA"/>
    <w:multiLevelType w:val="hybridMultilevel"/>
    <w:tmpl w:val="09CAF6EC"/>
    <w:lvl w:ilvl="0" w:tplc="04050017">
      <w:start w:val="1"/>
      <w:numFmt w:val="lowerLetter"/>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1" w15:restartNumberingAfterBreak="0">
    <w:nsid w:val="68C4061A"/>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702D34A8"/>
    <w:multiLevelType w:val="multilevel"/>
    <w:tmpl w:val="0EE8575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701DF8"/>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BF78D1"/>
    <w:multiLevelType w:val="singleLevel"/>
    <w:tmpl w:val="7750C7F8"/>
    <w:lvl w:ilvl="0">
      <w:start w:val="1"/>
      <w:numFmt w:val="bullet"/>
      <w:pStyle w:val="Seznamsodrkami2"/>
      <w:lvlText w:val="-"/>
      <w:lvlJc w:val="left"/>
      <w:pPr>
        <w:tabs>
          <w:tab w:val="num" w:pos="360"/>
        </w:tabs>
        <w:ind w:left="360" w:hanging="360"/>
      </w:pPr>
      <w:rPr>
        <w:rFonts w:ascii="Times New Roman" w:hAnsi="Times New Roman" w:hint="default"/>
      </w:rPr>
    </w:lvl>
  </w:abstractNum>
  <w:abstractNum w:abstractNumId="37" w15:restartNumberingAfterBreak="0">
    <w:nsid w:val="75DC5209"/>
    <w:multiLevelType w:val="multilevel"/>
    <w:tmpl w:val="2EF01A14"/>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0"/>
        <w:szCs w:val="18"/>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192BA7"/>
    <w:multiLevelType w:val="hybridMultilevel"/>
    <w:tmpl w:val="85AEC3DE"/>
    <w:lvl w:ilvl="0" w:tplc="FFFFFFFF">
      <w:start w:val="1"/>
      <w:numFmt w:val="decimal"/>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26"/>
  </w:num>
  <w:num w:numId="4">
    <w:abstractNumId w:val="36"/>
  </w:num>
  <w:num w:numId="5">
    <w:abstractNumId w:val="8"/>
  </w:num>
  <w:num w:numId="6">
    <w:abstractNumId w:val="30"/>
  </w:num>
  <w:num w:numId="7">
    <w:abstractNumId w:val="14"/>
  </w:num>
  <w:num w:numId="8">
    <w:abstractNumId w:val="11"/>
  </w:num>
  <w:num w:numId="9">
    <w:abstractNumId w:val="18"/>
  </w:num>
  <w:num w:numId="10">
    <w:abstractNumId w:val="24"/>
  </w:num>
  <w:num w:numId="11">
    <w:abstractNumId w:val="9"/>
  </w:num>
  <w:num w:numId="12">
    <w:abstractNumId w:val="13"/>
  </w:num>
  <w:num w:numId="13">
    <w:abstractNumId w:val="23"/>
  </w:num>
  <w:num w:numId="14">
    <w:abstractNumId w:val="32"/>
  </w:num>
  <w:num w:numId="15">
    <w:abstractNumId w:val="0"/>
  </w:num>
  <w:num w:numId="16">
    <w:abstractNumId w:val="27"/>
  </w:num>
  <w:num w:numId="17">
    <w:abstractNumId w:val="10"/>
  </w:num>
  <w:num w:numId="18">
    <w:abstractNumId w:val="34"/>
  </w:num>
  <w:num w:numId="19">
    <w:abstractNumId w:val="31"/>
  </w:num>
  <w:num w:numId="20">
    <w:abstractNumId w:val="33"/>
  </w:num>
  <w:num w:numId="21">
    <w:abstractNumId w:val="15"/>
  </w:num>
  <w:num w:numId="22">
    <w:abstractNumId w:val="38"/>
  </w:num>
  <w:num w:numId="23">
    <w:abstractNumId w:val="7"/>
  </w:num>
  <w:num w:numId="24">
    <w:abstractNumId w:val="28"/>
  </w:num>
  <w:num w:numId="25">
    <w:abstractNumId w:val="12"/>
  </w:num>
  <w:num w:numId="26">
    <w:abstractNumId w:val="21"/>
  </w:num>
  <w:num w:numId="27">
    <w:abstractNumId w:val="37"/>
  </w:num>
  <w:num w:numId="28">
    <w:abstractNumId w:val="25"/>
  </w:num>
  <w:num w:numId="29">
    <w:abstractNumId w:val="5"/>
  </w:num>
  <w:num w:numId="30">
    <w:abstractNumId w:val="19"/>
  </w:num>
  <w:num w:numId="31">
    <w:abstractNumId w:val="22"/>
  </w:num>
  <w:num w:numId="32">
    <w:abstractNumId w:val="1"/>
  </w:num>
  <w:num w:numId="33">
    <w:abstractNumId w:val="35"/>
  </w:num>
  <w:num w:numId="34">
    <w:abstractNumId w:val="17"/>
  </w:num>
  <w:num w:numId="35">
    <w:abstractNumId w:val="29"/>
  </w:num>
  <w:num w:numId="36">
    <w:abstractNumId w:val="4"/>
  </w:num>
  <w:num w:numId="37">
    <w:abstractNumId w:val="20"/>
  </w:num>
  <w:num w:numId="38">
    <w:abstractNumId w:val="16"/>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62"/>
    <w:rsid w:val="00002D80"/>
    <w:rsid w:val="0000535B"/>
    <w:rsid w:val="000133E4"/>
    <w:rsid w:val="0001495A"/>
    <w:rsid w:val="00022C84"/>
    <w:rsid w:val="000427E6"/>
    <w:rsid w:val="00090352"/>
    <w:rsid w:val="000A0B24"/>
    <w:rsid w:val="000A4945"/>
    <w:rsid w:val="000A6B55"/>
    <w:rsid w:val="000C4161"/>
    <w:rsid w:val="000E740F"/>
    <w:rsid w:val="000F6CD3"/>
    <w:rsid w:val="00104ED9"/>
    <w:rsid w:val="00116B77"/>
    <w:rsid w:val="00134E07"/>
    <w:rsid w:val="00140FCB"/>
    <w:rsid w:val="00151AA6"/>
    <w:rsid w:val="001544C6"/>
    <w:rsid w:val="00172C61"/>
    <w:rsid w:val="001751E8"/>
    <w:rsid w:val="0019351E"/>
    <w:rsid w:val="001A310F"/>
    <w:rsid w:val="001A6FD6"/>
    <w:rsid w:val="001A7A4C"/>
    <w:rsid w:val="001B518F"/>
    <w:rsid w:val="001C2895"/>
    <w:rsid w:val="001C410C"/>
    <w:rsid w:val="001D71ED"/>
    <w:rsid w:val="001E56FF"/>
    <w:rsid w:val="001E69FD"/>
    <w:rsid w:val="001F2920"/>
    <w:rsid w:val="001F3D6D"/>
    <w:rsid w:val="00204EB5"/>
    <w:rsid w:val="0021412D"/>
    <w:rsid w:val="00214C5E"/>
    <w:rsid w:val="00226FF4"/>
    <w:rsid w:val="0024025F"/>
    <w:rsid w:val="002571E2"/>
    <w:rsid w:val="002611AC"/>
    <w:rsid w:val="00264F8D"/>
    <w:rsid w:val="00265387"/>
    <w:rsid w:val="002929E5"/>
    <w:rsid w:val="002B0D41"/>
    <w:rsid w:val="002F063F"/>
    <w:rsid w:val="002F150A"/>
    <w:rsid w:val="00305354"/>
    <w:rsid w:val="00314197"/>
    <w:rsid w:val="003158AD"/>
    <w:rsid w:val="00337987"/>
    <w:rsid w:val="00345DF7"/>
    <w:rsid w:val="00346D14"/>
    <w:rsid w:val="003560EF"/>
    <w:rsid w:val="003622CA"/>
    <w:rsid w:val="00365E3E"/>
    <w:rsid w:val="00387A52"/>
    <w:rsid w:val="003A4A30"/>
    <w:rsid w:val="003B6917"/>
    <w:rsid w:val="003C226B"/>
    <w:rsid w:val="003C242D"/>
    <w:rsid w:val="003D6CB5"/>
    <w:rsid w:val="003E5E52"/>
    <w:rsid w:val="003F433A"/>
    <w:rsid w:val="003F5105"/>
    <w:rsid w:val="00425006"/>
    <w:rsid w:val="0043209C"/>
    <w:rsid w:val="00450E71"/>
    <w:rsid w:val="004C4E44"/>
    <w:rsid w:val="004D66CE"/>
    <w:rsid w:val="00526ADC"/>
    <w:rsid w:val="00541B23"/>
    <w:rsid w:val="00550937"/>
    <w:rsid w:val="005550C1"/>
    <w:rsid w:val="0056054C"/>
    <w:rsid w:val="005612F5"/>
    <w:rsid w:val="005A7314"/>
    <w:rsid w:val="005B32CB"/>
    <w:rsid w:val="005D14DF"/>
    <w:rsid w:val="00605522"/>
    <w:rsid w:val="0060676B"/>
    <w:rsid w:val="006102EC"/>
    <w:rsid w:val="00620670"/>
    <w:rsid w:val="0062309C"/>
    <w:rsid w:val="00635D1C"/>
    <w:rsid w:val="00646943"/>
    <w:rsid w:val="00675BEA"/>
    <w:rsid w:val="00685E80"/>
    <w:rsid w:val="006A75AB"/>
    <w:rsid w:val="006C22B7"/>
    <w:rsid w:val="006E22C0"/>
    <w:rsid w:val="00715688"/>
    <w:rsid w:val="00721F65"/>
    <w:rsid w:val="00727564"/>
    <w:rsid w:val="0075110E"/>
    <w:rsid w:val="007643A7"/>
    <w:rsid w:val="007947C4"/>
    <w:rsid w:val="00795D3B"/>
    <w:rsid w:val="007A366B"/>
    <w:rsid w:val="007B3CB9"/>
    <w:rsid w:val="007C450A"/>
    <w:rsid w:val="007E1537"/>
    <w:rsid w:val="007E2B1B"/>
    <w:rsid w:val="007E301F"/>
    <w:rsid w:val="007E6362"/>
    <w:rsid w:val="007F2FBD"/>
    <w:rsid w:val="00812B63"/>
    <w:rsid w:val="00815765"/>
    <w:rsid w:val="00856AA0"/>
    <w:rsid w:val="0085763F"/>
    <w:rsid w:val="0086790D"/>
    <w:rsid w:val="008918E2"/>
    <w:rsid w:val="008A1370"/>
    <w:rsid w:val="008A45C8"/>
    <w:rsid w:val="008A4E23"/>
    <w:rsid w:val="008C44BF"/>
    <w:rsid w:val="008C7707"/>
    <w:rsid w:val="008E7D97"/>
    <w:rsid w:val="008F177F"/>
    <w:rsid w:val="008F2453"/>
    <w:rsid w:val="008F29C5"/>
    <w:rsid w:val="009047F0"/>
    <w:rsid w:val="009112CA"/>
    <w:rsid w:val="009120D8"/>
    <w:rsid w:val="009156BF"/>
    <w:rsid w:val="00941795"/>
    <w:rsid w:val="00946FBE"/>
    <w:rsid w:val="00954913"/>
    <w:rsid w:val="00955C9C"/>
    <w:rsid w:val="00957795"/>
    <w:rsid w:val="00964FCC"/>
    <w:rsid w:val="00965BB2"/>
    <w:rsid w:val="00970CE5"/>
    <w:rsid w:val="009810CF"/>
    <w:rsid w:val="0099770F"/>
    <w:rsid w:val="009A0B9A"/>
    <w:rsid w:val="009A41F6"/>
    <w:rsid w:val="009B1EDB"/>
    <w:rsid w:val="009D4D9A"/>
    <w:rsid w:val="009D676B"/>
    <w:rsid w:val="009D7A10"/>
    <w:rsid w:val="009D7EE4"/>
    <w:rsid w:val="009E1634"/>
    <w:rsid w:val="009E6518"/>
    <w:rsid w:val="009F018A"/>
    <w:rsid w:val="009F494E"/>
    <w:rsid w:val="009F62CE"/>
    <w:rsid w:val="00A01022"/>
    <w:rsid w:val="00A07D14"/>
    <w:rsid w:val="00A250B5"/>
    <w:rsid w:val="00A42778"/>
    <w:rsid w:val="00A54B1E"/>
    <w:rsid w:val="00A6132A"/>
    <w:rsid w:val="00A623BA"/>
    <w:rsid w:val="00A73B95"/>
    <w:rsid w:val="00A766ED"/>
    <w:rsid w:val="00A85559"/>
    <w:rsid w:val="00A91CD1"/>
    <w:rsid w:val="00A9739A"/>
    <w:rsid w:val="00AA28AB"/>
    <w:rsid w:val="00AA3846"/>
    <w:rsid w:val="00AC3CBE"/>
    <w:rsid w:val="00AC5E32"/>
    <w:rsid w:val="00AD755E"/>
    <w:rsid w:val="00AE4442"/>
    <w:rsid w:val="00B024D9"/>
    <w:rsid w:val="00B03239"/>
    <w:rsid w:val="00B15438"/>
    <w:rsid w:val="00B32537"/>
    <w:rsid w:val="00B4108C"/>
    <w:rsid w:val="00B52723"/>
    <w:rsid w:val="00B66AFB"/>
    <w:rsid w:val="00B8041A"/>
    <w:rsid w:val="00B813DD"/>
    <w:rsid w:val="00B8158A"/>
    <w:rsid w:val="00BA4A27"/>
    <w:rsid w:val="00BA7C86"/>
    <w:rsid w:val="00BB3EFE"/>
    <w:rsid w:val="00BF4272"/>
    <w:rsid w:val="00C37866"/>
    <w:rsid w:val="00C47B4F"/>
    <w:rsid w:val="00C50100"/>
    <w:rsid w:val="00C549A5"/>
    <w:rsid w:val="00C60869"/>
    <w:rsid w:val="00C66E9F"/>
    <w:rsid w:val="00C90C18"/>
    <w:rsid w:val="00C92C69"/>
    <w:rsid w:val="00C97960"/>
    <w:rsid w:val="00CA7B52"/>
    <w:rsid w:val="00CB7850"/>
    <w:rsid w:val="00CC427B"/>
    <w:rsid w:val="00CD1B95"/>
    <w:rsid w:val="00CF4714"/>
    <w:rsid w:val="00D15AB1"/>
    <w:rsid w:val="00D162BE"/>
    <w:rsid w:val="00D1772C"/>
    <w:rsid w:val="00D4607E"/>
    <w:rsid w:val="00D46BA4"/>
    <w:rsid w:val="00D5156B"/>
    <w:rsid w:val="00D625D0"/>
    <w:rsid w:val="00D738B4"/>
    <w:rsid w:val="00D74D50"/>
    <w:rsid w:val="00D77A91"/>
    <w:rsid w:val="00D812B0"/>
    <w:rsid w:val="00D86D14"/>
    <w:rsid w:val="00D91E9B"/>
    <w:rsid w:val="00E00756"/>
    <w:rsid w:val="00E12D47"/>
    <w:rsid w:val="00E30E07"/>
    <w:rsid w:val="00E61924"/>
    <w:rsid w:val="00E81245"/>
    <w:rsid w:val="00E86A7C"/>
    <w:rsid w:val="00E94EC9"/>
    <w:rsid w:val="00EB1BAC"/>
    <w:rsid w:val="00EB5306"/>
    <w:rsid w:val="00F041AB"/>
    <w:rsid w:val="00F36704"/>
    <w:rsid w:val="00F43552"/>
    <w:rsid w:val="00F65BEE"/>
    <w:rsid w:val="00F748B3"/>
    <w:rsid w:val="00F7495F"/>
    <w:rsid w:val="00F852F6"/>
    <w:rsid w:val="00F930A0"/>
    <w:rsid w:val="00F95D02"/>
    <w:rsid w:val="00FD65AE"/>
    <w:rsid w:val="6376FB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DE64"/>
  <w15:chartTrackingRefBased/>
  <w15:docId w15:val="{6606EC2B-6F4B-4FF2-A185-804B7BB4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362"/>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7E6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9"/>
    <w:unhideWhenUsed/>
    <w:qFormat/>
    <w:rsid w:val="007E6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7E63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7E63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7E63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E636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E636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E636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7E636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E63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9"/>
    <w:rsid w:val="007E63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7E63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semiHidden/>
    <w:rsid w:val="007E6362"/>
    <w:rPr>
      <w:rFonts w:eastAsiaTheme="majorEastAsia" w:cstheme="majorBidi"/>
      <w:i/>
      <w:iCs/>
      <w:color w:val="0F4761" w:themeColor="accent1" w:themeShade="BF"/>
    </w:rPr>
  </w:style>
  <w:style w:type="character" w:customStyle="1" w:styleId="Nadpis5Char">
    <w:name w:val="Nadpis 5 Char"/>
    <w:basedOn w:val="Standardnpsmoodstavce"/>
    <w:link w:val="Nadpis5"/>
    <w:semiHidden/>
    <w:rsid w:val="007E63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E63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E63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E6362"/>
    <w:rPr>
      <w:rFonts w:eastAsiaTheme="majorEastAsia" w:cstheme="majorBidi"/>
      <w:i/>
      <w:iCs/>
      <w:color w:val="272727" w:themeColor="text1" w:themeTint="D8"/>
    </w:rPr>
  </w:style>
  <w:style w:type="character" w:customStyle="1" w:styleId="Nadpis9Char">
    <w:name w:val="Nadpis 9 Char"/>
    <w:basedOn w:val="Standardnpsmoodstavce"/>
    <w:link w:val="Nadpis9"/>
    <w:semiHidden/>
    <w:rsid w:val="007E6362"/>
    <w:rPr>
      <w:rFonts w:eastAsiaTheme="majorEastAsia" w:cstheme="majorBidi"/>
      <w:color w:val="272727" w:themeColor="text1" w:themeTint="D8"/>
    </w:rPr>
  </w:style>
  <w:style w:type="paragraph" w:styleId="Nzev">
    <w:name w:val="Title"/>
    <w:basedOn w:val="Normln"/>
    <w:next w:val="Normln"/>
    <w:link w:val="NzevChar"/>
    <w:qFormat/>
    <w:rsid w:val="007E636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E63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E63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E63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E6362"/>
    <w:pPr>
      <w:spacing w:before="160"/>
      <w:jc w:val="center"/>
    </w:pPr>
    <w:rPr>
      <w:i/>
      <w:iCs/>
      <w:color w:val="404040" w:themeColor="text1" w:themeTint="BF"/>
    </w:rPr>
  </w:style>
  <w:style w:type="character" w:customStyle="1" w:styleId="CittChar">
    <w:name w:val="Citát Char"/>
    <w:basedOn w:val="Standardnpsmoodstavce"/>
    <w:link w:val="Citt"/>
    <w:uiPriority w:val="29"/>
    <w:rsid w:val="007E6362"/>
    <w:rPr>
      <w:i/>
      <w:iCs/>
      <w:color w:val="404040" w:themeColor="text1" w:themeTint="BF"/>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7E6362"/>
    <w:pPr>
      <w:ind w:left="720"/>
      <w:contextualSpacing/>
    </w:pPr>
  </w:style>
  <w:style w:type="character" w:styleId="Zdraznnintenzivn">
    <w:name w:val="Intense Emphasis"/>
    <w:basedOn w:val="Standardnpsmoodstavce"/>
    <w:uiPriority w:val="21"/>
    <w:qFormat/>
    <w:rsid w:val="007E6362"/>
    <w:rPr>
      <w:i/>
      <w:iCs/>
      <w:color w:val="0F4761" w:themeColor="accent1" w:themeShade="BF"/>
    </w:rPr>
  </w:style>
  <w:style w:type="paragraph" w:styleId="Vrazncitt">
    <w:name w:val="Intense Quote"/>
    <w:basedOn w:val="Normln"/>
    <w:next w:val="Normln"/>
    <w:link w:val="VrazncittChar"/>
    <w:uiPriority w:val="30"/>
    <w:qFormat/>
    <w:rsid w:val="007E6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E6362"/>
    <w:rPr>
      <w:i/>
      <w:iCs/>
      <w:color w:val="0F4761" w:themeColor="accent1" w:themeShade="BF"/>
    </w:rPr>
  </w:style>
  <w:style w:type="character" w:styleId="Odkazintenzivn">
    <w:name w:val="Intense Reference"/>
    <w:basedOn w:val="Standardnpsmoodstavce"/>
    <w:uiPriority w:val="32"/>
    <w:qFormat/>
    <w:rsid w:val="007E6362"/>
    <w:rPr>
      <w:b/>
      <w:bCs/>
      <w:smallCaps/>
      <w:color w:val="0F4761" w:themeColor="accent1" w:themeShade="BF"/>
      <w:spacing w:val="5"/>
    </w:rPr>
  </w:style>
  <w:style w:type="paragraph" w:styleId="Zpat">
    <w:name w:val="footer"/>
    <w:basedOn w:val="Normln"/>
    <w:link w:val="ZpatChar"/>
    <w:uiPriority w:val="99"/>
    <w:rsid w:val="007E6362"/>
    <w:pPr>
      <w:tabs>
        <w:tab w:val="center" w:pos="4536"/>
        <w:tab w:val="right" w:pos="9072"/>
      </w:tabs>
    </w:pPr>
  </w:style>
  <w:style w:type="character" w:customStyle="1" w:styleId="ZpatChar">
    <w:name w:val="Zápatí Char"/>
    <w:basedOn w:val="Standardnpsmoodstavce"/>
    <w:link w:val="Zpat"/>
    <w:uiPriority w:val="99"/>
    <w:rsid w:val="007E6362"/>
    <w:rPr>
      <w:rFonts w:ascii="Times New Roman" w:eastAsia="Times New Roman" w:hAnsi="Times New Roman" w:cs="Times New Roman"/>
      <w:kern w:val="0"/>
      <w:sz w:val="20"/>
      <w:szCs w:val="20"/>
      <w:lang w:eastAsia="cs-CZ"/>
      <w14:ligatures w14:val="none"/>
    </w:rPr>
  </w:style>
  <w:style w:type="paragraph" w:styleId="Zkladntext">
    <w:name w:val="Body Text"/>
    <w:basedOn w:val="Normln"/>
    <w:link w:val="ZkladntextChar"/>
    <w:rsid w:val="007E6362"/>
    <w:rPr>
      <w:rFonts w:ascii="Arial" w:hAnsi="Arial"/>
      <w:i/>
      <w:sz w:val="22"/>
    </w:rPr>
  </w:style>
  <w:style w:type="character" w:customStyle="1" w:styleId="ZkladntextChar">
    <w:name w:val="Základní text Char"/>
    <w:basedOn w:val="Standardnpsmoodstavce"/>
    <w:link w:val="Zkladntext"/>
    <w:rsid w:val="007E6362"/>
    <w:rPr>
      <w:rFonts w:ascii="Arial" w:eastAsia="Times New Roman" w:hAnsi="Arial" w:cs="Times New Roman"/>
      <w:i/>
      <w:kern w:val="0"/>
      <w:szCs w:val="20"/>
      <w:lang w:eastAsia="cs-CZ"/>
      <w14:ligatures w14:val="none"/>
    </w:rPr>
  </w:style>
  <w:style w:type="character" w:styleId="Hypertextovodkaz">
    <w:name w:val="Hyperlink"/>
    <w:basedOn w:val="Standardnpsmoodstavce"/>
    <w:rsid w:val="007E6362"/>
    <w:rPr>
      <w:color w:val="0000FF"/>
      <w:u w:val="single"/>
    </w:rPr>
  </w:style>
  <w:style w:type="paragraph" w:styleId="Zhlav">
    <w:name w:val="header"/>
    <w:basedOn w:val="Normln"/>
    <w:link w:val="ZhlavChar"/>
    <w:uiPriority w:val="99"/>
    <w:rsid w:val="007E6362"/>
    <w:pPr>
      <w:tabs>
        <w:tab w:val="center" w:pos="4536"/>
        <w:tab w:val="right" w:pos="9072"/>
      </w:tabs>
    </w:pPr>
  </w:style>
  <w:style w:type="character" w:customStyle="1" w:styleId="ZhlavChar">
    <w:name w:val="Záhlaví Char"/>
    <w:basedOn w:val="Standardnpsmoodstavce"/>
    <w:link w:val="Zhlav"/>
    <w:uiPriority w:val="99"/>
    <w:rsid w:val="007E6362"/>
    <w:rPr>
      <w:rFonts w:ascii="Times New Roman" w:eastAsia="Times New Roman" w:hAnsi="Times New Roman" w:cs="Times New Roman"/>
      <w:kern w:val="0"/>
      <w:sz w:val="20"/>
      <w:szCs w:val="20"/>
      <w:lang w:eastAsia="cs-CZ"/>
      <w14:ligatures w14:val="none"/>
    </w:rPr>
  </w:style>
  <w:style w:type="paragraph" w:customStyle="1" w:styleId="lenka">
    <w:name w:val="lenka"/>
    <w:basedOn w:val="Normln"/>
    <w:rsid w:val="007E6362"/>
    <w:pPr>
      <w:jc w:val="both"/>
    </w:pPr>
    <w:rPr>
      <w:rFonts w:ascii="Arial" w:hAnsi="Arial"/>
      <w:sz w:val="24"/>
    </w:rPr>
  </w:style>
  <w:style w:type="character" w:styleId="slostrnky">
    <w:name w:val="page number"/>
    <w:basedOn w:val="Standardnpsmoodstavce"/>
    <w:rsid w:val="007E6362"/>
    <w:rPr>
      <w:rFonts w:cs="Times New Roman"/>
    </w:rPr>
  </w:style>
  <w:style w:type="paragraph" w:styleId="Zkladntext2">
    <w:name w:val="Body Text 2"/>
    <w:basedOn w:val="Normln"/>
    <w:link w:val="Zkladntext2Char"/>
    <w:rsid w:val="007E6362"/>
    <w:pPr>
      <w:jc w:val="both"/>
    </w:pPr>
    <w:rPr>
      <w:rFonts w:ascii="Arial" w:hAnsi="Arial"/>
      <w:i/>
      <w:sz w:val="22"/>
    </w:rPr>
  </w:style>
  <w:style w:type="character" w:customStyle="1" w:styleId="Zkladntext2Char">
    <w:name w:val="Základní text 2 Char"/>
    <w:basedOn w:val="Standardnpsmoodstavce"/>
    <w:link w:val="Zkladntext2"/>
    <w:rsid w:val="007E6362"/>
    <w:rPr>
      <w:rFonts w:ascii="Arial" w:eastAsia="Times New Roman" w:hAnsi="Arial" w:cs="Times New Roman"/>
      <w:i/>
      <w:kern w:val="0"/>
      <w:szCs w:val="20"/>
      <w:lang w:eastAsia="cs-CZ"/>
      <w14:ligatures w14:val="none"/>
    </w:rPr>
  </w:style>
  <w:style w:type="character" w:styleId="Siln">
    <w:name w:val="Strong"/>
    <w:basedOn w:val="Standardnpsmoodstavce"/>
    <w:qFormat/>
    <w:rsid w:val="007E6362"/>
    <w:rPr>
      <w:rFonts w:cs="Times New Roman"/>
      <w:b/>
    </w:rPr>
  </w:style>
  <w:style w:type="paragraph" w:styleId="Seznam">
    <w:name w:val="List"/>
    <w:basedOn w:val="Normln"/>
    <w:rsid w:val="007E6362"/>
    <w:pPr>
      <w:ind w:left="283" w:hanging="283"/>
    </w:pPr>
  </w:style>
  <w:style w:type="paragraph" w:styleId="Seznamsodrkami2">
    <w:name w:val="List Bullet 2"/>
    <w:basedOn w:val="Normln"/>
    <w:autoRedefine/>
    <w:rsid w:val="007E6362"/>
    <w:pPr>
      <w:numPr>
        <w:numId w:val="4"/>
      </w:numPr>
      <w:tabs>
        <w:tab w:val="clear" w:pos="360"/>
        <w:tab w:val="num" w:pos="643"/>
      </w:tabs>
      <w:ind w:left="643"/>
    </w:pPr>
  </w:style>
  <w:style w:type="paragraph" w:styleId="Zkladntext3">
    <w:name w:val="Body Text 3"/>
    <w:basedOn w:val="Normln"/>
    <w:link w:val="Zkladntext3Char"/>
    <w:rsid w:val="007E6362"/>
    <w:pPr>
      <w:jc w:val="center"/>
    </w:pPr>
    <w:rPr>
      <w:rFonts w:ascii="Arial" w:hAnsi="Arial" w:cs="Arial"/>
    </w:rPr>
  </w:style>
  <w:style w:type="character" w:customStyle="1" w:styleId="Zkladntext3Char">
    <w:name w:val="Základní text 3 Char"/>
    <w:basedOn w:val="Standardnpsmoodstavce"/>
    <w:link w:val="Zkladntext3"/>
    <w:rsid w:val="007E6362"/>
    <w:rPr>
      <w:rFonts w:ascii="Arial" w:eastAsia="Times New Roman" w:hAnsi="Arial" w:cs="Arial"/>
      <w:kern w:val="0"/>
      <w:sz w:val="20"/>
      <w:szCs w:val="20"/>
      <w:lang w:eastAsia="cs-CZ"/>
      <w14:ligatures w14:val="none"/>
    </w:rPr>
  </w:style>
  <w:style w:type="paragraph" w:customStyle="1" w:styleId="A4HP">
    <w:name w:val="A4HP"/>
    <w:rsid w:val="007E6362"/>
    <w:pPr>
      <w:tabs>
        <w:tab w:val="left" w:pos="-720"/>
      </w:tabs>
      <w:suppressAutoHyphens/>
      <w:spacing w:after="0" w:line="360" w:lineRule="auto"/>
    </w:pPr>
    <w:rPr>
      <w:rFonts w:ascii="Courier New" w:eastAsia="Times New Roman" w:hAnsi="Courier New" w:cs="Times New Roman"/>
      <w:kern w:val="0"/>
      <w:sz w:val="24"/>
      <w:szCs w:val="20"/>
      <w:lang w:val="en-US" w:eastAsia="cs-CZ"/>
      <w14:ligatures w14:val="none"/>
    </w:rPr>
  </w:style>
  <w:style w:type="character" w:customStyle="1" w:styleId="apple-style-span">
    <w:name w:val="apple-style-span"/>
    <w:basedOn w:val="Standardnpsmoodstavce"/>
    <w:rsid w:val="007E6362"/>
    <w:rPr>
      <w:rFonts w:cs="Times New Roman"/>
    </w:rPr>
  </w:style>
  <w:style w:type="character" w:customStyle="1" w:styleId="platne1">
    <w:name w:val="platne1"/>
    <w:basedOn w:val="Standardnpsmoodstavce"/>
    <w:rsid w:val="007E6362"/>
    <w:rPr>
      <w:rFonts w:cs="Times New Roman"/>
      <w:w w:val="120"/>
    </w:rPr>
  </w:style>
  <w:style w:type="paragraph" w:styleId="Textbubliny">
    <w:name w:val="Balloon Text"/>
    <w:basedOn w:val="Normln"/>
    <w:link w:val="TextbublinyChar"/>
    <w:semiHidden/>
    <w:rsid w:val="007E6362"/>
    <w:rPr>
      <w:rFonts w:ascii="Tahoma" w:hAnsi="Tahoma" w:cs="Tahoma"/>
      <w:sz w:val="16"/>
      <w:szCs w:val="16"/>
    </w:rPr>
  </w:style>
  <w:style w:type="character" w:customStyle="1" w:styleId="TextbublinyChar">
    <w:name w:val="Text bubliny Char"/>
    <w:basedOn w:val="Standardnpsmoodstavce"/>
    <w:link w:val="Textbubliny"/>
    <w:semiHidden/>
    <w:rsid w:val="007E6362"/>
    <w:rPr>
      <w:rFonts w:ascii="Tahoma" w:eastAsia="Times New Roman" w:hAnsi="Tahoma" w:cs="Tahoma"/>
      <w:kern w:val="0"/>
      <w:sz w:val="16"/>
      <w:szCs w:val="16"/>
      <w:lang w:eastAsia="cs-CZ"/>
      <w14:ligatures w14:val="none"/>
    </w:rPr>
  </w:style>
  <w:style w:type="paragraph" w:styleId="Zkladntextodsazen">
    <w:name w:val="Body Text Indent"/>
    <w:basedOn w:val="Normln"/>
    <w:link w:val="ZkladntextodsazenChar"/>
    <w:rsid w:val="007E6362"/>
    <w:pPr>
      <w:spacing w:after="120"/>
      <w:ind w:left="283"/>
    </w:pPr>
    <w:rPr>
      <w:sz w:val="24"/>
      <w:szCs w:val="24"/>
    </w:rPr>
  </w:style>
  <w:style w:type="character" w:customStyle="1" w:styleId="ZkladntextodsazenChar">
    <w:name w:val="Základní text odsazený Char"/>
    <w:basedOn w:val="Standardnpsmoodstavce"/>
    <w:link w:val="Zkladntextodsazen"/>
    <w:rsid w:val="007E6362"/>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rsid w:val="007E6362"/>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7E6362"/>
    <w:pPr>
      <w:suppressAutoHyphens/>
    </w:pPr>
    <w:rPr>
      <w:sz w:val="24"/>
      <w:lang w:eastAsia="ar-SA"/>
    </w:rPr>
  </w:style>
  <w:style w:type="paragraph" w:styleId="Zkladntextodsazen2">
    <w:name w:val="Body Text Indent 2"/>
    <w:basedOn w:val="Normln"/>
    <w:link w:val="Zkladntextodsazen2Char"/>
    <w:rsid w:val="007E6362"/>
    <w:pPr>
      <w:spacing w:after="120" w:line="480" w:lineRule="auto"/>
      <w:ind w:left="283"/>
    </w:pPr>
  </w:style>
  <w:style w:type="character" w:customStyle="1" w:styleId="Zkladntextodsazen2Char">
    <w:name w:val="Základní text odsazený 2 Char"/>
    <w:basedOn w:val="Standardnpsmoodstavce"/>
    <w:link w:val="Zkladntextodsazen2"/>
    <w:rsid w:val="007E6362"/>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rsid w:val="007E6362"/>
    <w:rPr>
      <w:sz w:val="16"/>
      <w:szCs w:val="16"/>
    </w:rPr>
  </w:style>
  <w:style w:type="paragraph" w:styleId="Textkomente">
    <w:name w:val="annotation text"/>
    <w:basedOn w:val="Normln"/>
    <w:link w:val="TextkomenteChar"/>
    <w:uiPriority w:val="99"/>
    <w:rsid w:val="007E6362"/>
  </w:style>
  <w:style w:type="character" w:customStyle="1" w:styleId="TextkomenteChar">
    <w:name w:val="Text komentáře Char"/>
    <w:basedOn w:val="Standardnpsmoodstavce"/>
    <w:link w:val="Textkomente"/>
    <w:uiPriority w:val="99"/>
    <w:rsid w:val="007E6362"/>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semiHidden/>
    <w:rsid w:val="007E6362"/>
    <w:rPr>
      <w:b/>
      <w:bCs/>
    </w:rPr>
  </w:style>
  <w:style w:type="character" w:customStyle="1" w:styleId="PedmtkomenteChar">
    <w:name w:val="Předmět komentáře Char"/>
    <w:basedOn w:val="TextkomenteChar"/>
    <w:link w:val="Pedmtkomente"/>
    <w:semiHidden/>
    <w:rsid w:val="007E6362"/>
    <w:rPr>
      <w:rFonts w:ascii="Times New Roman" w:eastAsia="Times New Roman" w:hAnsi="Times New Roman" w:cs="Times New Roman"/>
      <w:b/>
      <w:bCs/>
      <w:kern w:val="0"/>
      <w:sz w:val="20"/>
      <w:szCs w:val="20"/>
      <w:lang w:eastAsia="cs-CZ"/>
      <w14:ligatures w14:val="none"/>
    </w:rPr>
  </w:style>
  <w:style w:type="character" w:customStyle="1" w:styleId="CharChar3">
    <w:name w:val="Char Char3"/>
    <w:rsid w:val="007E6362"/>
    <w:rPr>
      <w:rFonts w:ascii="Arial" w:hAnsi="Arial"/>
      <w:szCs w:val="24"/>
      <w:lang w:val="cs-CZ" w:eastAsia="cs-CZ" w:bidi="ar-SA"/>
    </w:rPr>
  </w:style>
  <w:style w:type="paragraph" w:customStyle="1" w:styleId="Smlouva-slo">
    <w:name w:val="Smlouva-číslo"/>
    <w:basedOn w:val="Normln"/>
    <w:rsid w:val="007E6362"/>
    <w:pPr>
      <w:spacing w:before="120" w:line="240" w:lineRule="atLeast"/>
      <w:jc w:val="both"/>
    </w:pPr>
    <w:rPr>
      <w:sz w:val="24"/>
      <w:szCs w:val="24"/>
    </w:rPr>
  </w:style>
  <w:style w:type="paragraph" w:styleId="Prosttext">
    <w:name w:val="Plain Text"/>
    <w:basedOn w:val="Normln"/>
    <w:link w:val="ProsttextChar"/>
    <w:uiPriority w:val="99"/>
    <w:rsid w:val="007E6362"/>
    <w:rPr>
      <w:rFonts w:ascii="Calibri" w:eastAsia="Calibri" w:hAnsi="Calibri"/>
      <w:sz w:val="22"/>
      <w:szCs w:val="21"/>
      <w:lang w:val="en-US" w:eastAsia="en-US"/>
    </w:rPr>
  </w:style>
  <w:style w:type="character" w:customStyle="1" w:styleId="ProsttextChar">
    <w:name w:val="Prostý text Char"/>
    <w:basedOn w:val="Standardnpsmoodstavce"/>
    <w:link w:val="Prosttext"/>
    <w:uiPriority w:val="99"/>
    <w:rsid w:val="007E6362"/>
    <w:rPr>
      <w:rFonts w:ascii="Calibri" w:eastAsia="Calibri" w:hAnsi="Calibri" w:cs="Times New Roman"/>
      <w:kern w:val="0"/>
      <w:szCs w:val="21"/>
      <w:lang w:val="en-US"/>
      <w14:ligatures w14:val="none"/>
    </w:rPr>
  </w:style>
  <w:style w:type="paragraph" w:customStyle="1" w:styleId="AAOdstavec">
    <w:name w:val="AA_Odstavec"/>
    <w:basedOn w:val="Normln"/>
    <w:uiPriority w:val="99"/>
    <w:rsid w:val="007E6362"/>
    <w:pPr>
      <w:jc w:val="both"/>
    </w:pPr>
    <w:rPr>
      <w:rFonts w:ascii="Arial" w:hAnsi="Arial" w:cs="Arial"/>
      <w:lang w:eastAsia="en-US"/>
    </w:rPr>
  </w:style>
  <w:style w:type="character" w:customStyle="1" w:styleId="gmail-datalabel">
    <w:name w:val="gmail-datalabel"/>
    <w:basedOn w:val="Standardnpsmoodstavce"/>
    <w:rsid w:val="007E6362"/>
  </w:style>
  <w:style w:type="paragraph" w:styleId="Revize">
    <w:name w:val="Revision"/>
    <w:hidden/>
    <w:uiPriority w:val="99"/>
    <w:semiHidden/>
    <w:rsid w:val="007E6362"/>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bntextChar">
    <w:name w:val="běžný text Char"/>
    <w:basedOn w:val="Standardnpsmoodstavce"/>
    <w:link w:val="bntext"/>
    <w:locked/>
    <w:rsid w:val="007E6362"/>
    <w:rPr>
      <w:rFonts w:ascii="Verdana" w:hAnsi="Verdana" w:cs="Calibri"/>
      <w:sz w:val="18"/>
      <w:szCs w:val="18"/>
    </w:rPr>
  </w:style>
  <w:style w:type="paragraph" w:customStyle="1" w:styleId="bntext">
    <w:name w:val="běžný text"/>
    <w:basedOn w:val="Nadpis4"/>
    <w:link w:val="bntextChar"/>
    <w:qFormat/>
    <w:rsid w:val="007E6362"/>
    <w:pPr>
      <w:keepNext w:val="0"/>
      <w:keepLines w:val="0"/>
      <w:numPr>
        <w:ilvl w:val="3"/>
        <w:numId w:val="9"/>
      </w:numPr>
      <w:tabs>
        <w:tab w:val="left" w:pos="1134"/>
        <w:tab w:val="left" w:pos="1701"/>
        <w:tab w:val="left" w:pos="2268"/>
        <w:tab w:val="left" w:pos="2835"/>
        <w:tab w:val="left" w:pos="3402"/>
      </w:tabs>
      <w:spacing w:before="120" w:after="60" w:line="240" w:lineRule="atLeast"/>
      <w:jc w:val="both"/>
    </w:pPr>
    <w:rPr>
      <w:rFonts w:ascii="Verdana" w:eastAsiaTheme="minorHAnsi" w:hAnsi="Verdana" w:cs="Calibri"/>
      <w:i w:val="0"/>
      <w:iCs w:val="0"/>
      <w:color w:val="auto"/>
      <w:kern w:val="2"/>
      <w:sz w:val="18"/>
      <w:szCs w:val="18"/>
      <w:lang w:eastAsia="en-US"/>
      <w14:ligatures w14:val="standardContextual"/>
    </w:rPr>
  </w:style>
  <w:style w:type="paragraph" w:customStyle="1" w:styleId="Textodst1sl">
    <w:name w:val="Text odst.1čísl"/>
    <w:basedOn w:val="Normln"/>
    <w:uiPriority w:val="99"/>
    <w:rsid w:val="007E6362"/>
    <w:pPr>
      <w:numPr>
        <w:ilvl w:val="1"/>
        <w:numId w:val="9"/>
      </w:numPr>
      <w:tabs>
        <w:tab w:val="left" w:pos="0"/>
        <w:tab w:val="left" w:pos="284"/>
      </w:tabs>
      <w:spacing w:before="80"/>
      <w:outlineLvl w:val="1"/>
    </w:pPr>
    <w:rPr>
      <w:rFonts w:ascii="Arial" w:hAnsi="Arial"/>
      <w:sz w:val="22"/>
    </w:rPr>
  </w:style>
  <w:style w:type="character" w:customStyle="1" w:styleId="Zkladntext20">
    <w:name w:val="Základní text (2)_"/>
    <w:basedOn w:val="Standardnpsmoodstavce"/>
    <w:link w:val="Zkladntext21"/>
    <w:locked/>
    <w:rsid w:val="007E6362"/>
    <w:rPr>
      <w:rFonts w:ascii="Book Antiqua" w:eastAsia="Book Antiqua" w:hAnsi="Book Antiqua" w:cs="Book Antiqua"/>
      <w:shd w:val="clear" w:color="auto" w:fill="FFFFFF"/>
    </w:rPr>
  </w:style>
  <w:style w:type="paragraph" w:customStyle="1" w:styleId="Zkladntext21">
    <w:name w:val="Základní text (2)"/>
    <w:basedOn w:val="Normln"/>
    <w:link w:val="Zkladntext20"/>
    <w:rsid w:val="007E6362"/>
    <w:pPr>
      <w:widowControl w:val="0"/>
      <w:shd w:val="clear" w:color="auto" w:fill="FFFFFF"/>
      <w:spacing w:after="540" w:line="264" w:lineRule="exact"/>
      <w:ind w:hanging="760"/>
      <w:jc w:val="both"/>
    </w:pPr>
    <w:rPr>
      <w:rFonts w:ascii="Book Antiqua" w:eastAsia="Book Antiqua" w:hAnsi="Book Antiqua" w:cs="Book Antiqua"/>
      <w:kern w:val="2"/>
      <w:sz w:val="22"/>
      <w:szCs w:val="22"/>
      <w:lang w:eastAsia="en-US"/>
      <w14:ligatures w14:val="standardContextual"/>
    </w:rPr>
  </w:style>
  <w:style w:type="paragraph" w:customStyle="1" w:styleId="Textpsmene">
    <w:name w:val="Text písmene"/>
    <w:basedOn w:val="Normln"/>
    <w:uiPriority w:val="99"/>
    <w:rsid w:val="007E6362"/>
    <w:pPr>
      <w:numPr>
        <w:ilvl w:val="1"/>
        <w:numId w:val="14"/>
      </w:numPr>
      <w:jc w:val="both"/>
      <w:outlineLvl w:val="7"/>
    </w:pPr>
    <w:rPr>
      <w:sz w:val="24"/>
      <w:szCs w:val="24"/>
    </w:rPr>
  </w:style>
  <w:style w:type="paragraph" w:customStyle="1" w:styleId="Textodstavce">
    <w:name w:val="Text odstavce"/>
    <w:basedOn w:val="Normln"/>
    <w:uiPriority w:val="99"/>
    <w:rsid w:val="007E6362"/>
    <w:pPr>
      <w:numPr>
        <w:numId w:val="14"/>
      </w:numPr>
      <w:tabs>
        <w:tab w:val="left" w:pos="851"/>
      </w:tabs>
      <w:spacing w:before="120" w:after="120"/>
      <w:jc w:val="both"/>
      <w:outlineLvl w:val="6"/>
    </w:pPr>
    <w:rPr>
      <w:sz w:val="24"/>
      <w:szCs w:val="24"/>
    </w:rPr>
  </w:style>
  <w:style w:type="paragraph" w:styleId="Zkladntextodsazen3">
    <w:name w:val="Body Text Indent 3"/>
    <w:basedOn w:val="Normln"/>
    <w:link w:val="Zkladntextodsazen3Char"/>
    <w:rsid w:val="007E6362"/>
    <w:pPr>
      <w:spacing w:after="120"/>
      <w:ind w:left="283"/>
    </w:pPr>
    <w:rPr>
      <w:rFonts w:ascii="Arial" w:hAnsi="Arial"/>
      <w:sz w:val="16"/>
      <w:szCs w:val="16"/>
    </w:rPr>
  </w:style>
  <w:style w:type="character" w:customStyle="1" w:styleId="Zkladntextodsazen3Char">
    <w:name w:val="Základní text odsazený 3 Char"/>
    <w:basedOn w:val="Standardnpsmoodstavce"/>
    <w:link w:val="Zkladntextodsazen3"/>
    <w:rsid w:val="007E6362"/>
    <w:rPr>
      <w:rFonts w:ascii="Arial" w:eastAsia="Times New Roman" w:hAnsi="Arial" w:cs="Times New Roman"/>
      <w:kern w:val="0"/>
      <w:sz w:val="16"/>
      <w:szCs w:val="16"/>
      <w:lang w:eastAsia="cs-CZ"/>
      <w14:ligatures w14:val="none"/>
    </w:rPr>
  </w:style>
  <w:style w:type="character" w:customStyle="1" w:styleId="Zkladntext0">
    <w:name w:val="Z‡kladn’ text_"/>
    <w:link w:val="Zkladntext1"/>
    <w:uiPriority w:val="99"/>
    <w:rsid w:val="007E6362"/>
    <w:rPr>
      <w:rFonts w:ascii="Arial" w:hAnsi="Arial" w:cs="Arial"/>
      <w:shd w:val="clear" w:color="auto" w:fill="FFFFFF"/>
    </w:rPr>
  </w:style>
  <w:style w:type="paragraph" w:customStyle="1" w:styleId="Zkladntext1">
    <w:name w:val="Z‡kladn’ text1"/>
    <w:basedOn w:val="Normln"/>
    <w:link w:val="Zkladntext0"/>
    <w:uiPriority w:val="99"/>
    <w:rsid w:val="007E6362"/>
    <w:pPr>
      <w:widowControl w:val="0"/>
      <w:shd w:val="clear" w:color="auto" w:fill="FFFFFF"/>
      <w:spacing w:line="299" w:lineRule="exact"/>
      <w:ind w:hanging="1280"/>
    </w:pPr>
    <w:rPr>
      <w:rFonts w:ascii="Arial" w:eastAsiaTheme="minorHAnsi" w:hAnsi="Arial" w:cs="Arial"/>
      <w:kern w:val="2"/>
      <w:sz w:val="22"/>
      <w:szCs w:val="22"/>
      <w:lang w:eastAsia="en-US"/>
      <w14:ligatures w14:val="standardContextual"/>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locked/>
    <w:rsid w:val="007E6362"/>
    <w:rPr>
      <w:rFonts w:ascii="Times New Roman" w:eastAsia="Times New Roman" w:hAnsi="Times New Roman" w:cs="Times New Roman"/>
      <w:kern w:val="0"/>
      <w:sz w:val="20"/>
      <w:szCs w:val="20"/>
      <w:lang w:eastAsia="cs-CZ"/>
      <w14:ligatures w14:val="none"/>
    </w:rPr>
  </w:style>
  <w:style w:type="character" w:customStyle="1" w:styleId="Nevyrieenzmienka1">
    <w:name w:val="Nevyriešená zmienka1"/>
    <w:basedOn w:val="Standardnpsmoodstavce"/>
    <w:uiPriority w:val="99"/>
    <w:semiHidden/>
    <w:unhideWhenUsed/>
    <w:rsid w:val="007E6362"/>
    <w:rPr>
      <w:color w:val="605E5C"/>
      <w:shd w:val="clear" w:color="auto" w:fill="E1DFDD"/>
    </w:rPr>
  </w:style>
  <w:style w:type="character" w:styleId="Sledovanodkaz">
    <w:name w:val="FollowedHyperlink"/>
    <w:basedOn w:val="Standardnpsmoodstavce"/>
    <w:semiHidden/>
    <w:unhideWhenUsed/>
    <w:rsid w:val="007E6362"/>
    <w:rPr>
      <w:color w:val="96607D" w:themeColor="followedHyperlink"/>
      <w:u w:val="single"/>
    </w:rPr>
  </w:style>
  <w:style w:type="paragraph" w:customStyle="1" w:styleId="Level1">
    <w:name w:val="Level 1"/>
    <w:basedOn w:val="Bezmezer"/>
    <w:link w:val="Level1Char"/>
    <w:uiPriority w:val="7"/>
    <w:qFormat/>
    <w:rsid w:val="007E6362"/>
    <w:pPr>
      <w:numPr>
        <w:numId w:val="24"/>
      </w:numPr>
      <w:spacing w:before="60" w:after="60" w:line="276" w:lineRule="auto"/>
      <w:jc w:val="both"/>
    </w:pPr>
    <w:rPr>
      <w:rFonts w:ascii="Arial" w:eastAsia="Calibri" w:hAnsi="Arial"/>
      <w:lang w:eastAsia="ar-SA"/>
    </w:rPr>
  </w:style>
  <w:style w:type="character" w:customStyle="1" w:styleId="Level1Char">
    <w:name w:val="Level 1 Char"/>
    <w:basedOn w:val="Standardnpsmoodstavce"/>
    <w:link w:val="Level1"/>
    <w:uiPriority w:val="7"/>
    <w:rsid w:val="007E6362"/>
    <w:rPr>
      <w:rFonts w:ascii="Arial" w:eastAsia="Calibri" w:hAnsi="Arial" w:cs="Times New Roman"/>
      <w:kern w:val="0"/>
      <w:sz w:val="20"/>
      <w:szCs w:val="20"/>
      <w:lang w:eastAsia="ar-SA"/>
      <w14:ligatures w14:val="none"/>
    </w:rPr>
  </w:style>
  <w:style w:type="paragraph" w:styleId="Bezmezer">
    <w:name w:val="No Spacing"/>
    <w:link w:val="BezmezerChar"/>
    <w:uiPriority w:val="1"/>
    <w:qFormat/>
    <w:rsid w:val="007E6362"/>
    <w:pPr>
      <w:spacing w:after="0" w:line="240" w:lineRule="auto"/>
    </w:pPr>
    <w:rPr>
      <w:rFonts w:ascii="Times New Roman" w:eastAsia="Times New Roman" w:hAnsi="Times New Roman" w:cs="Times New Roman"/>
      <w:kern w:val="0"/>
      <w:sz w:val="20"/>
      <w:szCs w:val="20"/>
      <w:lang w:eastAsia="cs-CZ"/>
      <w14:ligatures w14:val="none"/>
    </w:rPr>
  </w:style>
  <w:style w:type="paragraph" w:customStyle="1" w:styleId="Default">
    <w:name w:val="Default"/>
    <w:rsid w:val="007E6362"/>
    <w:pPr>
      <w:autoSpaceDE w:val="0"/>
      <w:autoSpaceDN w:val="0"/>
      <w:adjustRightInd w:val="0"/>
      <w:spacing w:after="0" w:line="240" w:lineRule="auto"/>
    </w:pPr>
    <w:rPr>
      <w:rFonts w:ascii="Calibri" w:eastAsia="Times New Roman" w:hAnsi="Calibri" w:cs="Calibri"/>
      <w:color w:val="000000"/>
      <w:kern w:val="0"/>
      <w:sz w:val="24"/>
      <w:szCs w:val="24"/>
      <w:lang w:val="sk-SK" w:eastAsia="cs-CZ"/>
      <w14:ligatures w14:val="none"/>
    </w:rPr>
  </w:style>
  <w:style w:type="character" w:customStyle="1" w:styleId="BezmezerChar">
    <w:name w:val="Bez mezer Char"/>
    <w:basedOn w:val="Standardnpsmoodstavce"/>
    <w:link w:val="Bezmezer"/>
    <w:uiPriority w:val="1"/>
    <w:rsid w:val="007E6362"/>
    <w:rPr>
      <w:rFonts w:ascii="Times New Roman" w:eastAsia="Times New Roman" w:hAnsi="Times New Roman" w:cs="Times New Roman"/>
      <w:kern w:val="0"/>
      <w:sz w:val="20"/>
      <w:szCs w:val="20"/>
      <w:lang w:eastAsia="cs-CZ"/>
      <w14:ligatures w14:val="none"/>
    </w:rPr>
  </w:style>
  <w:style w:type="paragraph" w:customStyle="1" w:styleId="MiniHeading">
    <w:name w:val="MiniHeading"/>
    <w:basedOn w:val="Normln"/>
    <w:link w:val="MiniHeadingChar"/>
    <w:qFormat/>
    <w:rsid w:val="007E6362"/>
    <w:pPr>
      <w:widowControl w:val="0"/>
      <w:suppressAutoHyphens/>
      <w:spacing w:before="120" w:after="120" w:line="276" w:lineRule="auto"/>
      <w:jc w:val="both"/>
    </w:pPr>
    <w:rPr>
      <w:rFonts w:ascii="Arial" w:hAnsi="Arial"/>
      <w:b/>
      <w:bCs/>
      <w:kern w:val="1"/>
      <w:szCs w:val="18"/>
      <w:u w:val="single"/>
      <w:lang w:eastAsia="ar-SA"/>
    </w:rPr>
  </w:style>
  <w:style w:type="character" w:customStyle="1" w:styleId="MiniHeadingChar">
    <w:name w:val="MiniHeading Char"/>
    <w:basedOn w:val="Standardnpsmoodstavce"/>
    <w:link w:val="MiniHeading"/>
    <w:rsid w:val="007E6362"/>
    <w:rPr>
      <w:rFonts w:ascii="Arial" w:eastAsia="Times New Roman" w:hAnsi="Arial" w:cs="Times New Roman"/>
      <w:b/>
      <w:bCs/>
      <w:kern w:val="1"/>
      <w:sz w:val="20"/>
      <w:szCs w:val="18"/>
      <w:u w:val="single"/>
      <w:lang w:eastAsia="ar-SA"/>
      <w14:ligatures w14:val="none"/>
    </w:rPr>
  </w:style>
  <w:style w:type="paragraph" w:customStyle="1" w:styleId="SkoroNormln">
    <w:name w:val="SkoroNormální"/>
    <w:basedOn w:val="Bezmezer"/>
    <w:link w:val="SkoroNormlnChar"/>
    <w:qFormat/>
    <w:rsid w:val="007E6362"/>
    <w:pPr>
      <w:spacing w:line="276" w:lineRule="auto"/>
      <w:jc w:val="both"/>
    </w:pPr>
    <w:rPr>
      <w:rFonts w:ascii="Arial" w:eastAsia="Calibri" w:hAnsi="Arial"/>
      <w:lang w:eastAsia="ar-SA"/>
    </w:rPr>
  </w:style>
  <w:style w:type="character" w:customStyle="1" w:styleId="SkoroNormlnChar">
    <w:name w:val="SkoroNormální Char"/>
    <w:basedOn w:val="BezmezerChar"/>
    <w:link w:val="SkoroNormln"/>
    <w:rsid w:val="007E6362"/>
    <w:rPr>
      <w:rFonts w:ascii="Arial" w:eastAsia="Calibri" w:hAnsi="Arial" w:cs="Times New Roman"/>
      <w:kern w:val="0"/>
      <w:sz w:val="20"/>
      <w:szCs w:val="20"/>
      <w:lang w:eastAsia="ar-SA"/>
      <w14:ligatures w14:val="none"/>
    </w:rPr>
  </w:style>
  <w:style w:type="character" w:customStyle="1" w:styleId="Nevyeenzmnka1">
    <w:name w:val="Nevyřešená zmínka1"/>
    <w:basedOn w:val="Standardnpsmoodstavce"/>
    <w:uiPriority w:val="99"/>
    <w:semiHidden/>
    <w:unhideWhenUsed/>
    <w:rsid w:val="00727564"/>
    <w:rPr>
      <w:color w:val="605E5C"/>
      <w:shd w:val="clear" w:color="auto" w:fill="E1DFDD"/>
    </w:rPr>
  </w:style>
  <w:style w:type="paragraph" w:styleId="Normlnweb">
    <w:name w:val="Normal (Web)"/>
    <w:basedOn w:val="Normln"/>
    <w:uiPriority w:val="99"/>
    <w:semiHidden/>
    <w:unhideWhenUsed/>
    <w:rsid w:val="005B32CB"/>
    <w:rPr>
      <w:sz w:val="24"/>
      <w:szCs w:val="24"/>
    </w:rPr>
  </w:style>
  <w:style w:type="paragraph" w:styleId="Obsah3">
    <w:name w:val="toc 3"/>
    <w:basedOn w:val="Normln"/>
    <w:next w:val="Normln"/>
    <w:autoRedefine/>
    <w:uiPriority w:val="39"/>
    <w:unhideWhenUsed/>
    <w:rsid w:val="001A7A4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48796">
      <w:bodyDiv w:val="1"/>
      <w:marLeft w:val="0"/>
      <w:marRight w:val="0"/>
      <w:marTop w:val="0"/>
      <w:marBottom w:val="0"/>
      <w:divBdr>
        <w:top w:val="none" w:sz="0" w:space="0" w:color="auto"/>
        <w:left w:val="none" w:sz="0" w:space="0" w:color="auto"/>
        <w:bottom w:val="none" w:sz="0" w:space="0" w:color="auto"/>
        <w:right w:val="none" w:sz="0" w:space="0" w:color="auto"/>
      </w:divBdr>
    </w:div>
    <w:div w:id="346102562">
      <w:bodyDiv w:val="1"/>
      <w:marLeft w:val="0"/>
      <w:marRight w:val="0"/>
      <w:marTop w:val="0"/>
      <w:marBottom w:val="0"/>
      <w:divBdr>
        <w:top w:val="none" w:sz="0" w:space="0" w:color="auto"/>
        <w:left w:val="none" w:sz="0" w:space="0" w:color="auto"/>
        <w:bottom w:val="none" w:sz="0" w:space="0" w:color="auto"/>
        <w:right w:val="none" w:sz="0" w:space="0" w:color="auto"/>
      </w:divBdr>
    </w:div>
    <w:div w:id="478152218">
      <w:bodyDiv w:val="1"/>
      <w:marLeft w:val="0"/>
      <w:marRight w:val="0"/>
      <w:marTop w:val="0"/>
      <w:marBottom w:val="0"/>
      <w:divBdr>
        <w:top w:val="none" w:sz="0" w:space="0" w:color="auto"/>
        <w:left w:val="none" w:sz="0" w:space="0" w:color="auto"/>
        <w:bottom w:val="none" w:sz="0" w:space="0" w:color="auto"/>
        <w:right w:val="none" w:sz="0" w:space="0" w:color="auto"/>
      </w:divBdr>
    </w:div>
    <w:div w:id="1260984730">
      <w:bodyDiv w:val="1"/>
      <w:marLeft w:val="0"/>
      <w:marRight w:val="0"/>
      <w:marTop w:val="0"/>
      <w:marBottom w:val="0"/>
      <w:divBdr>
        <w:top w:val="none" w:sz="0" w:space="0" w:color="auto"/>
        <w:left w:val="none" w:sz="0" w:space="0" w:color="auto"/>
        <w:bottom w:val="none" w:sz="0" w:space="0" w:color="auto"/>
        <w:right w:val="none" w:sz="0" w:space="0" w:color="auto"/>
      </w:divBdr>
    </w:div>
    <w:div w:id="1646352676">
      <w:bodyDiv w:val="1"/>
      <w:marLeft w:val="0"/>
      <w:marRight w:val="0"/>
      <w:marTop w:val="0"/>
      <w:marBottom w:val="0"/>
      <w:divBdr>
        <w:top w:val="none" w:sz="0" w:space="0" w:color="auto"/>
        <w:left w:val="none" w:sz="0" w:space="0" w:color="auto"/>
        <w:bottom w:val="none" w:sz="0" w:space="0" w:color="auto"/>
        <w:right w:val="none" w:sz="0" w:space="0" w:color="auto"/>
      </w:divBdr>
    </w:div>
    <w:div w:id="1713918918">
      <w:bodyDiv w:val="1"/>
      <w:marLeft w:val="0"/>
      <w:marRight w:val="0"/>
      <w:marTop w:val="0"/>
      <w:marBottom w:val="0"/>
      <w:divBdr>
        <w:top w:val="none" w:sz="0" w:space="0" w:color="auto"/>
        <w:left w:val="none" w:sz="0" w:space="0" w:color="auto"/>
        <w:bottom w:val="none" w:sz="0" w:space="0" w:color="auto"/>
        <w:right w:val="none" w:sz="0" w:space="0" w:color="auto"/>
      </w:divBdr>
    </w:div>
    <w:div w:id="1897398663">
      <w:bodyDiv w:val="1"/>
      <w:marLeft w:val="0"/>
      <w:marRight w:val="0"/>
      <w:marTop w:val="0"/>
      <w:marBottom w:val="0"/>
      <w:divBdr>
        <w:top w:val="none" w:sz="0" w:space="0" w:color="auto"/>
        <w:left w:val="none" w:sz="0" w:space="0" w:color="auto"/>
        <w:bottom w:val="none" w:sz="0" w:space="0" w:color="auto"/>
        <w:right w:val="none" w:sz="0" w:space="0" w:color="auto"/>
      </w:divBdr>
    </w:div>
    <w:div w:id="2061898777">
      <w:bodyDiv w:val="1"/>
      <w:marLeft w:val="0"/>
      <w:marRight w:val="0"/>
      <w:marTop w:val="0"/>
      <w:marBottom w:val="0"/>
      <w:divBdr>
        <w:top w:val="none" w:sz="0" w:space="0" w:color="auto"/>
        <w:left w:val="none" w:sz="0" w:space="0" w:color="auto"/>
        <w:bottom w:val="none" w:sz="0" w:space="0" w:color="auto"/>
        <w:right w:val="none" w:sz="0" w:space="0" w:color="auto"/>
      </w:divBdr>
    </w:div>
    <w:div w:id="21279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r.gov.cz/cs/evropska-unie/narodni-plan-obnovy/vyzvy-archiv/demonstrativni-aplikace-ekosystemu-siti-5g-pro-ch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95A85-A0A9-46C1-AC42-538888A9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6494</Words>
  <Characters>38317</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Merta</dc:creator>
  <cp:keywords/>
  <dc:description/>
  <cp:lastModifiedBy>Novotná Petra, Ing.</cp:lastModifiedBy>
  <cp:revision>205</cp:revision>
  <dcterms:created xsi:type="dcterms:W3CDTF">2025-03-04T09:50:00Z</dcterms:created>
  <dcterms:modified xsi:type="dcterms:W3CDTF">2025-04-02T07:30:00Z</dcterms:modified>
</cp:coreProperties>
</file>