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B6BF" w14:textId="485A27D3" w:rsidR="00EC0AD7" w:rsidRDefault="00685BA5" w:rsidP="00685BA5">
      <w:pPr>
        <w:pStyle w:val="Default"/>
        <w:spacing w:after="120" w:line="276" w:lineRule="auto"/>
        <w:rPr>
          <w:rFonts w:asciiTheme="minorHAnsi" w:hAnsiTheme="minorHAnsi" w:cstheme="minorHAnsi"/>
          <w:b/>
          <w:sz w:val="32"/>
          <w:szCs w:val="32"/>
        </w:rPr>
      </w:pPr>
      <w:r w:rsidRPr="00540E3C">
        <w:rPr>
          <w:noProof/>
        </w:rPr>
        <w:drawing>
          <wp:inline distT="0" distB="0" distL="0" distR="0" wp14:anchorId="45B69D7F" wp14:editId="09C4F4CC">
            <wp:extent cx="2570534" cy="754912"/>
            <wp:effectExtent l="0" t="0" r="1270" b="7620"/>
            <wp:docPr id="2674503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491" cy="759598"/>
                    </a:xfrm>
                    <a:prstGeom prst="rect">
                      <a:avLst/>
                    </a:prstGeom>
                    <a:noFill/>
                    <a:ln>
                      <a:noFill/>
                    </a:ln>
                  </pic:spPr>
                </pic:pic>
              </a:graphicData>
            </a:graphic>
          </wp:inline>
        </w:drawing>
      </w:r>
    </w:p>
    <w:p w14:paraId="0CCF6DC6" w14:textId="77777777" w:rsidR="00EC0AD7" w:rsidRDefault="00EC0AD7" w:rsidP="001B46CD">
      <w:pPr>
        <w:pStyle w:val="Default"/>
        <w:spacing w:after="120" w:line="276" w:lineRule="auto"/>
        <w:jc w:val="center"/>
        <w:rPr>
          <w:rFonts w:asciiTheme="minorHAnsi" w:hAnsiTheme="minorHAnsi" w:cstheme="minorHAnsi"/>
          <w:b/>
          <w:sz w:val="32"/>
          <w:szCs w:val="32"/>
        </w:rPr>
      </w:pPr>
    </w:p>
    <w:p w14:paraId="18579500" w14:textId="6AFD2709" w:rsidR="001B46CD" w:rsidRPr="00EC0AD7" w:rsidRDefault="00CE2FDF" w:rsidP="001B46CD">
      <w:pPr>
        <w:pStyle w:val="Default"/>
        <w:spacing w:after="120" w:line="276" w:lineRule="auto"/>
        <w:jc w:val="center"/>
        <w:rPr>
          <w:rFonts w:asciiTheme="minorHAnsi" w:hAnsiTheme="minorHAnsi" w:cstheme="minorHAnsi"/>
          <w:b/>
          <w:sz w:val="32"/>
          <w:szCs w:val="32"/>
        </w:rPr>
      </w:pPr>
      <w:r w:rsidRPr="00EC0AD7">
        <w:rPr>
          <w:rFonts w:asciiTheme="minorHAnsi" w:hAnsiTheme="minorHAnsi" w:cstheme="minorHAnsi"/>
          <w:b/>
          <w:sz w:val="32"/>
          <w:szCs w:val="32"/>
        </w:rPr>
        <w:t>Smlouva o poskytování služeb</w:t>
      </w:r>
    </w:p>
    <w:p w14:paraId="72FBF1D8" w14:textId="77777777" w:rsidR="001B46CD" w:rsidRPr="00EC0AD7" w:rsidRDefault="001B46CD" w:rsidP="001B46CD">
      <w:pPr>
        <w:pStyle w:val="Default"/>
        <w:spacing w:after="120" w:line="276" w:lineRule="auto"/>
        <w:jc w:val="center"/>
        <w:rPr>
          <w:rFonts w:asciiTheme="minorHAnsi" w:hAnsiTheme="minorHAnsi" w:cstheme="minorHAnsi"/>
          <w:sz w:val="18"/>
          <w:szCs w:val="20"/>
        </w:rPr>
      </w:pPr>
      <w:r w:rsidRPr="00EC0AD7">
        <w:rPr>
          <w:rFonts w:asciiTheme="minorHAnsi" w:hAnsiTheme="minorHAnsi" w:cstheme="minorHAnsi"/>
          <w:sz w:val="18"/>
          <w:szCs w:val="20"/>
        </w:rPr>
        <w:t xml:space="preserve">uzavřená dle </w:t>
      </w:r>
      <w:proofErr w:type="spellStart"/>
      <w:r w:rsidRPr="00EC0AD7">
        <w:rPr>
          <w:rFonts w:asciiTheme="minorHAnsi" w:hAnsiTheme="minorHAnsi" w:cstheme="minorHAnsi"/>
          <w:sz w:val="18"/>
          <w:szCs w:val="20"/>
        </w:rPr>
        <w:t>ust</w:t>
      </w:r>
      <w:proofErr w:type="spellEnd"/>
      <w:r w:rsidRPr="00EC0AD7">
        <w:rPr>
          <w:rFonts w:asciiTheme="minorHAnsi" w:hAnsiTheme="minorHAnsi" w:cstheme="minorHAnsi"/>
          <w:sz w:val="18"/>
          <w:szCs w:val="20"/>
        </w:rPr>
        <w:t xml:space="preserve">. § </w:t>
      </w:r>
      <w:r w:rsidR="00CE2FDF" w:rsidRPr="00EC0AD7">
        <w:rPr>
          <w:rFonts w:asciiTheme="minorHAnsi" w:hAnsiTheme="minorHAnsi" w:cstheme="minorHAnsi"/>
          <w:sz w:val="18"/>
          <w:szCs w:val="20"/>
        </w:rPr>
        <w:t>1746 odst. 2</w:t>
      </w:r>
      <w:r w:rsidRPr="00EC0AD7">
        <w:rPr>
          <w:rFonts w:asciiTheme="minorHAnsi" w:hAnsiTheme="minorHAnsi" w:cstheme="minorHAnsi"/>
          <w:sz w:val="18"/>
          <w:szCs w:val="20"/>
        </w:rPr>
        <w:t xml:space="preserve"> a násl. zákona č. 89/2012 Sb., občanský zákoník</w:t>
      </w:r>
      <w:r w:rsidR="00DA0C4B" w:rsidRPr="00EC0AD7">
        <w:rPr>
          <w:rFonts w:asciiTheme="minorHAnsi" w:hAnsiTheme="minorHAnsi" w:cstheme="minorHAnsi"/>
          <w:sz w:val="18"/>
          <w:szCs w:val="20"/>
        </w:rPr>
        <w:t xml:space="preserve"> </w:t>
      </w:r>
      <w:r w:rsidR="00DA0C4B" w:rsidRPr="00EC0AD7">
        <w:rPr>
          <w:rFonts w:asciiTheme="minorHAnsi" w:hAnsiTheme="minorHAnsi" w:cstheme="minorHAnsi"/>
          <w:i/>
          <w:iCs/>
          <w:sz w:val="18"/>
          <w:szCs w:val="20"/>
        </w:rPr>
        <w:t>(dále jen „občanský zákoník“)</w:t>
      </w:r>
      <w:r w:rsidRPr="00EC0AD7">
        <w:rPr>
          <w:rFonts w:asciiTheme="minorHAnsi" w:hAnsiTheme="minorHAnsi" w:cstheme="minorHAnsi"/>
          <w:sz w:val="18"/>
          <w:szCs w:val="20"/>
        </w:rPr>
        <w:t>.</w:t>
      </w:r>
    </w:p>
    <w:p w14:paraId="4679EB4C" w14:textId="77777777" w:rsidR="00DB2C85" w:rsidRPr="00EC0AD7" w:rsidRDefault="00DB2C85" w:rsidP="00DB2C85">
      <w:pPr>
        <w:pStyle w:val="Default"/>
        <w:rPr>
          <w:rFonts w:asciiTheme="minorHAnsi" w:hAnsiTheme="minorHAnsi" w:cstheme="minorHAnsi"/>
          <w:b/>
          <w:sz w:val="20"/>
          <w:szCs w:val="20"/>
        </w:rPr>
      </w:pPr>
    </w:p>
    <w:p w14:paraId="4E4497F4" w14:textId="77777777" w:rsidR="001B46CD" w:rsidRPr="00EC0AD7" w:rsidRDefault="001B46CD" w:rsidP="00CE2FDF">
      <w:pPr>
        <w:pStyle w:val="Default"/>
        <w:jc w:val="center"/>
        <w:rPr>
          <w:rFonts w:asciiTheme="minorHAnsi" w:hAnsiTheme="minorHAnsi" w:cstheme="minorHAnsi"/>
          <w:b/>
          <w:smallCaps/>
          <w:sz w:val="22"/>
          <w:szCs w:val="22"/>
        </w:rPr>
      </w:pPr>
      <w:r w:rsidRPr="00EC0AD7">
        <w:rPr>
          <w:rFonts w:asciiTheme="minorHAnsi" w:hAnsiTheme="minorHAnsi" w:cstheme="minorHAnsi"/>
          <w:b/>
          <w:smallCaps/>
          <w:sz w:val="22"/>
          <w:szCs w:val="22"/>
        </w:rPr>
        <w:t>Smluvní strany</w:t>
      </w:r>
      <w:r w:rsidR="00C132C6" w:rsidRPr="00EC0AD7">
        <w:rPr>
          <w:rFonts w:asciiTheme="minorHAnsi" w:hAnsiTheme="minorHAnsi" w:cstheme="minorHAnsi"/>
          <w:b/>
          <w:smallCaps/>
          <w:sz w:val="22"/>
          <w:szCs w:val="22"/>
        </w:rPr>
        <w:t>:</w:t>
      </w:r>
    </w:p>
    <w:p w14:paraId="38864136" w14:textId="77777777" w:rsidR="00DB2C85" w:rsidRPr="00EC0AD7" w:rsidRDefault="00DB2C85" w:rsidP="00DB2C85">
      <w:pPr>
        <w:pStyle w:val="Default"/>
        <w:rPr>
          <w:rFonts w:asciiTheme="minorHAnsi" w:hAnsiTheme="minorHAnsi" w:cstheme="minorHAnsi"/>
          <w:b/>
          <w:sz w:val="22"/>
          <w:szCs w:val="22"/>
        </w:rPr>
      </w:pPr>
    </w:p>
    <w:p w14:paraId="118078BB" w14:textId="76110805" w:rsidR="00D36CF8" w:rsidRPr="00EC0AD7" w:rsidRDefault="00D36CF8" w:rsidP="00C62BB4">
      <w:pPr>
        <w:pStyle w:val="Bezmezer"/>
        <w:spacing w:after="0" w:line="240" w:lineRule="auto"/>
        <w:ind w:firstLine="0"/>
        <w:rPr>
          <w:rFonts w:cstheme="minorHAnsi"/>
          <w:sz w:val="22"/>
          <w:szCs w:val="22"/>
        </w:rPr>
      </w:pPr>
      <w:r w:rsidRPr="00EC0AD7">
        <w:rPr>
          <w:rFonts w:cstheme="minorHAnsi"/>
          <w:b/>
          <w:bCs/>
          <w:sz w:val="22"/>
          <w:szCs w:val="22"/>
        </w:rPr>
        <w:t xml:space="preserve">Okresní hospodářská komora </w:t>
      </w:r>
      <w:r w:rsidR="00254181">
        <w:rPr>
          <w:rFonts w:cstheme="minorHAnsi"/>
          <w:b/>
          <w:bCs/>
          <w:sz w:val="22"/>
          <w:szCs w:val="22"/>
        </w:rPr>
        <w:t>Šumperk</w:t>
      </w:r>
      <w:r w:rsidRPr="00EC0AD7">
        <w:rPr>
          <w:rFonts w:cstheme="minorHAnsi"/>
          <w:b/>
          <w:sz w:val="22"/>
          <w:szCs w:val="22"/>
        </w:rPr>
        <w:t>,</w:t>
      </w:r>
    </w:p>
    <w:p w14:paraId="08A455AF" w14:textId="08E531DA" w:rsidR="009967F4" w:rsidRPr="00EC0AD7" w:rsidRDefault="009967F4" w:rsidP="00C62BB4">
      <w:pPr>
        <w:spacing w:after="0"/>
        <w:rPr>
          <w:rFonts w:cstheme="minorHAnsi"/>
          <w:sz w:val="22"/>
        </w:rPr>
      </w:pPr>
      <w:r w:rsidRPr="00EC0AD7">
        <w:rPr>
          <w:rFonts w:cstheme="minorHAnsi"/>
          <w:sz w:val="22"/>
        </w:rPr>
        <w:t>IČ: 476 7</w:t>
      </w:r>
      <w:r w:rsidR="00254181">
        <w:rPr>
          <w:rFonts w:cstheme="minorHAnsi"/>
          <w:sz w:val="22"/>
        </w:rPr>
        <w:t>3 176</w:t>
      </w:r>
    </w:p>
    <w:p w14:paraId="2377D372" w14:textId="7273802E" w:rsidR="009967F4" w:rsidRPr="00EC0AD7" w:rsidRDefault="009967F4" w:rsidP="00C62BB4">
      <w:pPr>
        <w:spacing w:after="0"/>
        <w:rPr>
          <w:rFonts w:cstheme="minorHAnsi"/>
          <w:sz w:val="22"/>
        </w:rPr>
      </w:pPr>
      <w:r w:rsidRPr="00EC0AD7">
        <w:rPr>
          <w:rFonts w:cstheme="minorHAnsi"/>
          <w:sz w:val="22"/>
        </w:rPr>
        <w:t xml:space="preserve">se sídlem </w:t>
      </w:r>
      <w:r w:rsidR="00254181">
        <w:rPr>
          <w:rFonts w:cstheme="minorHAnsi"/>
          <w:sz w:val="22"/>
        </w:rPr>
        <w:t>Šumperk</w:t>
      </w:r>
      <w:r w:rsidRPr="00EC0AD7">
        <w:rPr>
          <w:rFonts w:cstheme="minorHAnsi"/>
          <w:sz w:val="22"/>
        </w:rPr>
        <w:t>,</w:t>
      </w:r>
      <w:r w:rsidR="00254181">
        <w:rPr>
          <w:rFonts w:cstheme="minorHAnsi"/>
          <w:sz w:val="22"/>
        </w:rPr>
        <w:t xml:space="preserve"> Jílová 1550/1</w:t>
      </w:r>
      <w:r w:rsidRPr="00EC0AD7">
        <w:rPr>
          <w:rFonts w:cstheme="minorHAnsi"/>
          <w:sz w:val="22"/>
        </w:rPr>
        <w:t>, 7</w:t>
      </w:r>
      <w:r w:rsidR="00CF2EFF">
        <w:rPr>
          <w:rFonts w:cstheme="minorHAnsi"/>
          <w:sz w:val="22"/>
        </w:rPr>
        <w:t>87 01 Šumperk</w:t>
      </w:r>
    </w:p>
    <w:p w14:paraId="46F79115" w14:textId="606AE5F3" w:rsidR="00D36CF8" w:rsidRPr="00EC0AD7" w:rsidRDefault="0038010C" w:rsidP="00EA6131">
      <w:pPr>
        <w:pStyle w:val="Bezmezer"/>
        <w:spacing w:after="0"/>
        <w:ind w:firstLine="0"/>
        <w:rPr>
          <w:rFonts w:cstheme="minorHAnsi"/>
          <w:sz w:val="22"/>
          <w:szCs w:val="22"/>
        </w:rPr>
      </w:pPr>
      <w:r w:rsidRPr="00EC0AD7">
        <w:rPr>
          <w:rFonts w:cstheme="minorHAnsi"/>
          <w:sz w:val="22"/>
          <w:szCs w:val="22"/>
        </w:rPr>
        <w:t>zapsaná v obchodním rejstříku vedeném u Krajského soudu v </w:t>
      </w:r>
      <w:r w:rsidR="009967F4" w:rsidRPr="00EC0AD7">
        <w:rPr>
          <w:rFonts w:cstheme="minorHAnsi"/>
          <w:sz w:val="22"/>
          <w:szCs w:val="22"/>
        </w:rPr>
        <w:t>Ostravě</w:t>
      </w:r>
      <w:r w:rsidRPr="00EC0AD7">
        <w:rPr>
          <w:rFonts w:cstheme="minorHAnsi"/>
          <w:sz w:val="22"/>
          <w:szCs w:val="22"/>
        </w:rPr>
        <w:t xml:space="preserve">, </w:t>
      </w:r>
      <w:r w:rsidR="009967F4" w:rsidRPr="00EC0AD7">
        <w:rPr>
          <w:rFonts w:cstheme="minorHAnsi"/>
          <w:sz w:val="22"/>
          <w:szCs w:val="22"/>
        </w:rPr>
        <w:t>spisová značka AXIV 5</w:t>
      </w:r>
      <w:r w:rsidR="00CF2EFF">
        <w:rPr>
          <w:rFonts w:cstheme="minorHAnsi"/>
          <w:sz w:val="22"/>
          <w:szCs w:val="22"/>
        </w:rPr>
        <w:t>55</w:t>
      </w:r>
    </w:p>
    <w:p w14:paraId="2285B636" w14:textId="6A4D8E79" w:rsidR="00EA6131" w:rsidRPr="00EC0AD7" w:rsidRDefault="00EA6131" w:rsidP="00D36CF8">
      <w:pPr>
        <w:pStyle w:val="Bezmezer"/>
        <w:spacing w:after="40"/>
        <w:ind w:firstLine="0"/>
        <w:rPr>
          <w:rFonts w:cstheme="minorHAnsi"/>
          <w:sz w:val="22"/>
          <w:szCs w:val="22"/>
        </w:rPr>
      </w:pPr>
      <w:r w:rsidRPr="00EC0AD7">
        <w:rPr>
          <w:rFonts w:cstheme="minorHAnsi"/>
          <w:sz w:val="22"/>
          <w:szCs w:val="22"/>
        </w:rPr>
        <w:t xml:space="preserve">zastoupena </w:t>
      </w:r>
      <w:r w:rsidR="00FD10D7" w:rsidRPr="00EC0AD7">
        <w:rPr>
          <w:rFonts w:cstheme="minorHAnsi"/>
          <w:sz w:val="22"/>
          <w:szCs w:val="22"/>
        </w:rPr>
        <w:t xml:space="preserve">na základě plné moci </w:t>
      </w:r>
      <w:r w:rsidR="009967F4" w:rsidRPr="00EC0AD7">
        <w:rPr>
          <w:rFonts w:cstheme="minorHAnsi"/>
          <w:sz w:val="22"/>
          <w:szCs w:val="22"/>
        </w:rPr>
        <w:t xml:space="preserve">Ing. </w:t>
      </w:r>
      <w:r w:rsidR="002267AF">
        <w:rPr>
          <w:rFonts w:cstheme="minorHAnsi"/>
          <w:sz w:val="22"/>
          <w:szCs w:val="22"/>
        </w:rPr>
        <w:t>Michalem Konečným, předsedou představenstva,</w:t>
      </w:r>
    </w:p>
    <w:p w14:paraId="7EABF873" w14:textId="77777777" w:rsidR="001B46CD" w:rsidRPr="00EC0AD7" w:rsidRDefault="001B46CD" w:rsidP="00DB2C85">
      <w:pPr>
        <w:pStyle w:val="Default"/>
        <w:rPr>
          <w:rFonts w:asciiTheme="minorHAnsi" w:hAnsiTheme="minorHAnsi" w:cstheme="minorHAnsi"/>
          <w:i/>
          <w:sz w:val="22"/>
          <w:szCs w:val="22"/>
        </w:rPr>
      </w:pPr>
    </w:p>
    <w:p w14:paraId="266754E1" w14:textId="77777777" w:rsidR="001B46CD" w:rsidRPr="00EC0AD7" w:rsidRDefault="001B46CD" w:rsidP="00DB2C85">
      <w:pPr>
        <w:pStyle w:val="Default"/>
        <w:rPr>
          <w:rFonts w:asciiTheme="minorHAnsi" w:hAnsiTheme="minorHAnsi" w:cstheme="minorHAnsi"/>
          <w:i/>
          <w:sz w:val="22"/>
          <w:szCs w:val="22"/>
        </w:rPr>
      </w:pPr>
      <w:r w:rsidRPr="00EC0AD7">
        <w:rPr>
          <w:rFonts w:asciiTheme="minorHAnsi" w:hAnsiTheme="minorHAnsi" w:cstheme="minorHAnsi"/>
          <w:i/>
          <w:sz w:val="22"/>
          <w:szCs w:val="22"/>
        </w:rPr>
        <w:t>(dále jen „</w:t>
      </w:r>
      <w:r w:rsidR="0038010C" w:rsidRPr="00EC0AD7">
        <w:rPr>
          <w:rFonts w:asciiTheme="minorHAnsi" w:hAnsiTheme="minorHAnsi" w:cstheme="minorHAnsi"/>
          <w:i/>
          <w:sz w:val="22"/>
          <w:szCs w:val="22"/>
        </w:rPr>
        <w:t>Objednatel</w:t>
      </w:r>
      <w:r w:rsidRPr="00EC0AD7">
        <w:rPr>
          <w:rFonts w:asciiTheme="minorHAnsi" w:hAnsiTheme="minorHAnsi" w:cstheme="minorHAnsi"/>
          <w:i/>
          <w:sz w:val="22"/>
          <w:szCs w:val="22"/>
        </w:rPr>
        <w:t>“)</w:t>
      </w:r>
      <w:r w:rsidR="00237AA4" w:rsidRPr="00EC0AD7">
        <w:rPr>
          <w:rFonts w:asciiTheme="minorHAnsi" w:hAnsiTheme="minorHAnsi" w:cstheme="minorHAnsi"/>
          <w:i/>
          <w:sz w:val="22"/>
          <w:szCs w:val="22"/>
        </w:rPr>
        <w:t>,</w:t>
      </w:r>
    </w:p>
    <w:p w14:paraId="65301460" w14:textId="77777777" w:rsidR="000C48AD" w:rsidRPr="00EC0AD7" w:rsidRDefault="000C48AD" w:rsidP="00DB2C85">
      <w:pPr>
        <w:pStyle w:val="Default"/>
        <w:rPr>
          <w:rFonts w:asciiTheme="minorHAnsi" w:hAnsiTheme="minorHAnsi" w:cstheme="minorHAnsi"/>
          <w:i/>
          <w:sz w:val="22"/>
          <w:szCs w:val="22"/>
        </w:rPr>
      </w:pPr>
    </w:p>
    <w:p w14:paraId="008AA283" w14:textId="77777777" w:rsidR="001B46CD" w:rsidRPr="00EC0AD7" w:rsidRDefault="001B46CD" w:rsidP="00DB2C85">
      <w:pPr>
        <w:pStyle w:val="Default"/>
        <w:rPr>
          <w:rFonts w:asciiTheme="minorHAnsi" w:hAnsiTheme="minorHAnsi" w:cstheme="minorHAnsi"/>
          <w:sz w:val="22"/>
          <w:szCs w:val="22"/>
        </w:rPr>
      </w:pPr>
      <w:r w:rsidRPr="00EC0AD7">
        <w:rPr>
          <w:rFonts w:asciiTheme="minorHAnsi" w:hAnsiTheme="minorHAnsi" w:cstheme="minorHAnsi"/>
          <w:sz w:val="22"/>
          <w:szCs w:val="22"/>
        </w:rPr>
        <w:t>a</w:t>
      </w:r>
    </w:p>
    <w:p w14:paraId="618923D3" w14:textId="77777777" w:rsidR="00D36CF8" w:rsidRPr="00EC0AD7" w:rsidRDefault="00D36CF8" w:rsidP="00DB2C85">
      <w:pPr>
        <w:pStyle w:val="Default"/>
        <w:rPr>
          <w:rFonts w:asciiTheme="minorHAnsi" w:hAnsiTheme="minorHAnsi" w:cstheme="minorHAnsi"/>
          <w:sz w:val="22"/>
          <w:szCs w:val="22"/>
        </w:rPr>
      </w:pPr>
    </w:p>
    <w:p w14:paraId="6530443F" w14:textId="77777777" w:rsidR="00D36CF8" w:rsidRPr="00EC0AD7" w:rsidRDefault="00D36CF8" w:rsidP="00D36CF8">
      <w:pPr>
        <w:spacing w:after="0" w:line="240" w:lineRule="auto"/>
        <w:jc w:val="both"/>
        <w:rPr>
          <w:rFonts w:cstheme="minorHAnsi"/>
          <w:b/>
          <w:sz w:val="22"/>
          <w:highlight w:val="yellow"/>
          <w:lang w:eastAsia="cs-CZ"/>
        </w:rPr>
      </w:pPr>
      <w:r w:rsidRPr="00EC0AD7">
        <w:rPr>
          <w:rFonts w:cstheme="minorHAnsi"/>
          <w:b/>
          <w:sz w:val="22"/>
          <w:highlight w:val="yellow"/>
          <w:lang w:eastAsia="cs-CZ"/>
        </w:rPr>
        <w:t>…,</w:t>
      </w:r>
    </w:p>
    <w:p w14:paraId="07B70E17"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IČ: …,</w:t>
      </w:r>
    </w:p>
    <w:p w14:paraId="14A43CBC"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DIČ: …,</w:t>
      </w:r>
    </w:p>
    <w:p w14:paraId="7BBAAA7F" w14:textId="77777777" w:rsidR="00D36CF8" w:rsidRPr="00EC0AD7" w:rsidRDefault="00D36CF8" w:rsidP="00D36CF8">
      <w:pPr>
        <w:spacing w:after="0" w:line="240" w:lineRule="auto"/>
        <w:jc w:val="both"/>
        <w:rPr>
          <w:rFonts w:cstheme="minorHAnsi"/>
          <w:b/>
          <w:color w:val="FF0000"/>
          <w:sz w:val="22"/>
          <w:highlight w:val="yellow"/>
          <w:lang w:eastAsia="cs-CZ"/>
        </w:rPr>
      </w:pPr>
      <w:r w:rsidRPr="00EC0AD7">
        <w:rPr>
          <w:rFonts w:cstheme="minorHAnsi"/>
          <w:sz w:val="22"/>
          <w:highlight w:val="yellow"/>
        </w:rPr>
        <w:t>se sídlem …,</w:t>
      </w:r>
    </w:p>
    <w:p w14:paraId="432BBECD" w14:textId="77777777" w:rsidR="00D36CF8" w:rsidRPr="00EC0AD7" w:rsidRDefault="00D36CF8" w:rsidP="00D36CF8">
      <w:pPr>
        <w:pStyle w:val="Default"/>
        <w:jc w:val="both"/>
        <w:rPr>
          <w:rFonts w:asciiTheme="minorHAnsi" w:hAnsiTheme="minorHAnsi" w:cstheme="minorHAnsi"/>
          <w:sz w:val="22"/>
          <w:szCs w:val="22"/>
          <w:highlight w:val="yellow"/>
        </w:rPr>
      </w:pPr>
      <w:r w:rsidRPr="00EC0AD7">
        <w:rPr>
          <w:rFonts w:asciiTheme="minorHAnsi" w:hAnsiTheme="minorHAnsi" w:cstheme="minorHAnsi"/>
          <w:sz w:val="22"/>
          <w:szCs w:val="22"/>
          <w:highlight w:val="yellow"/>
        </w:rPr>
        <w:t>společnost zapsaná v obchodním rejstříku vedeném ..................... soudem …, oddíl …, vložka …,</w:t>
      </w:r>
    </w:p>
    <w:p w14:paraId="00439146"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zastoupena …,</w:t>
      </w:r>
    </w:p>
    <w:p w14:paraId="3B28D2E4"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tel. ……………….., e-mail ……………………………….,</w:t>
      </w:r>
    </w:p>
    <w:p w14:paraId="282F51F8" w14:textId="77777777" w:rsidR="000C48AD" w:rsidRPr="00EC0AD7" w:rsidRDefault="000C48AD" w:rsidP="00DB2C85">
      <w:pPr>
        <w:pStyle w:val="Default"/>
        <w:rPr>
          <w:rFonts w:asciiTheme="minorHAnsi" w:hAnsiTheme="minorHAnsi" w:cstheme="minorHAnsi"/>
          <w:sz w:val="22"/>
          <w:szCs w:val="22"/>
        </w:rPr>
      </w:pPr>
    </w:p>
    <w:p w14:paraId="3A68507D" w14:textId="77777777" w:rsidR="00DB2C85" w:rsidRPr="00EC0AD7" w:rsidRDefault="00DB2C85" w:rsidP="00DB2C85">
      <w:pPr>
        <w:pStyle w:val="Bezmezer"/>
        <w:spacing w:after="0" w:line="240" w:lineRule="auto"/>
        <w:ind w:firstLine="0"/>
        <w:rPr>
          <w:rFonts w:cstheme="minorHAnsi"/>
          <w:sz w:val="22"/>
          <w:szCs w:val="22"/>
        </w:rPr>
      </w:pPr>
    </w:p>
    <w:p w14:paraId="4EE4AA7E" w14:textId="77777777" w:rsidR="001B46CD" w:rsidRPr="00EC0AD7" w:rsidRDefault="001B46CD" w:rsidP="00DB2C85">
      <w:pPr>
        <w:spacing w:after="0" w:line="240" w:lineRule="auto"/>
        <w:rPr>
          <w:rFonts w:cstheme="minorHAnsi"/>
          <w:i/>
          <w:sz w:val="22"/>
        </w:rPr>
      </w:pPr>
      <w:r w:rsidRPr="00EC0AD7">
        <w:rPr>
          <w:rFonts w:cstheme="minorHAnsi"/>
          <w:i/>
          <w:sz w:val="22"/>
        </w:rPr>
        <w:t>(dále jen „</w:t>
      </w:r>
      <w:r w:rsidR="00D36CF8" w:rsidRPr="00EC0AD7">
        <w:rPr>
          <w:rFonts w:cstheme="minorHAnsi"/>
          <w:i/>
          <w:sz w:val="22"/>
        </w:rPr>
        <w:t>Dodavatel</w:t>
      </w:r>
      <w:r w:rsidRPr="00EC0AD7">
        <w:rPr>
          <w:rFonts w:cstheme="minorHAnsi"/>
          <w:i/>
          <w:sz w:val="22"/>
        </w:rPr>
        <w:t>“),</w:t>
      </w:r>
    </w:p>
    <w:p w14:paraId="356D90DF" w14:textId="77777777" w:rsidR="001B46CD" w:rsidRPr="00EC0AD7" w:rsidRDefault="001B46CD" w:rsidP="00DB2C85">
      <w:pPr>
        <w:pStyle w:val="Default"/>
        <w:rPr>
          <w:rFonts w:asciiTheme="minorHAnsi" w:hAnsiTheme="minorHAnsi" w:cstheme="minorHAnsi"/>
          <w:sz w:val="22"/>
          <w:szCs w:val="22"/>
        </w:rPr>
      </w:pPr>
    </w:p>
    <w:p w14:paraId="475B8078" w14:textId="77777777" w:rsidR="00DB2C85" w:rsidRPr="00EC0AD7" w:rsidRDefault="001B46CD" w:rsidP="00DB2C85">
      <w:pPr>
        <w:pStyle w:val="Default"/>
        <w:spacing w:line="276" w:lineRule="auto"/>
        <w:jc w:val="center"/>
        <w:rPr>
          <w:rFonts w:asciiTheme="minorHAnsi" w:hAnsiTheme="minorHAnsi" w:cstheme="minorHAnsi"/>
          <w:sz w:val="22"/>
          <w:szCs w:val="22"/>
        </w:rPr>
      </w:pPr>
      <w:r w:rsidRPr="00EC0AD7">
        <w:rPr>
          <w:rFonts w:asciiTheme="minorHAnsi" w:hAnsiTheme="minorHAnsi" w:cstheme="minorHAnsi"/>
          <w:sz w:val="22"/>
          <w:szCs w:val="22"/>
        </w:rPr>
        <w:t xml:space="preserve">uzavřely níže uvedeného dne, měsíce a roku tuto </w:t>
      </w:r>
      <w:r w:rsidR="0038010C" w:rsidRPr="00EC0AD7">
        <w:rPr>
          <w:rFonts w:asciiTheme="minorHAnsi" w:hAnsiTheme="minorHAnsi" w:cstheme="minorHAnsi"/>
          <w:sz w:val="22"/>
          <w:szCs w:val="22"/>
        </w:rPr>
        <w:t>smlouvu o poskytování služeb</w:t>
      </w:r>
      <w:r w:rsidRPr="00EC0AD7">
        <w:rPr>
          <w:rFonts w:asciiTheme="minorHAnsi" w:hAnsiTheme="minorHAnsi" w:cstheme="minorHAnsi"/>
          <w:sz w:val="22"/>
          <w:szCs w:val="22"/>
        </w:rPr>
        <w:t>:</w:t>
      </w:r>
    </w:p>
    <w:p w14:paraId="1C5C640C"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w:t>
      </w:r>
      <w:r w:rsidR="00F77D5D" w:rsidRPr="00EC0AD7">
        <w:rPr>
          <w:rFonts w:asciiTheme="minorHAnsi" w:hAnsiTheme="minorHAnsi" w:cstheme="minorHAnsi"/>
          <w:sz w:val="22"/>
          <w:szCs w:val="22"/>
        </w:rPr>
        <w:t xml:space="preserve"> Předmět smlouvy</w:t>
      </w:r>
    </w:p>
    <w:p w14:paraId="1F76DBC8" w14:textId="77777777" w:rsidR="001B46CD" w:rsidRPr="00EC0AD7" w:rsidRDefault="0038010C" w:rsidP="0038010C">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Dodavatel se touto smlouvou zavazuje provést na svůj náklad a nebezpečí pro Objednatele služby, jejichž rozsah je stanoven dále v této smlouvě </w:t>
      </w:r>
      <w:r w:rsidRPr="00EC0AD7">
        <w:rPr>
          <w:rFonts w:asciiTheme="minorHAnsi" w:hAnsiTheme="minorHAnsi" w:cstheme="minorHAnsi"/>
          <w:i/>
          <w:iCs/>
          <w:sz w:val="22"/>
          <w:szCs w:val="22"/>
        </w:rPr>
        <w:t>(dále jen „předmět plnění“ či „provedené služby“)</w:t>
      </w:r>
      <w:r w:rsidRPr="00EC0AD7">
        <w:rPr>
          <w:rFonts w:asciiTheme="minorHAnsi" w:hAnsiTheme="minorHAnsi" w:cstheme="minorHAnsi"/>
          <w:sz w:val="22"/>
          <w:szCs w:val="22"/>
        </w:rPr>
        <w:t>, a Objednatel se zavazuje za provedené služby zaplatit cenu ve výši a způsobem dohodnutým dále v této smlouvě</w:t>
      </w:r>
      <w:r w:rsidR="001B46CD" w:rsidRPr="00EC0AD7">
        <w:rPr>
          <w:rFonts w:asciiTheme="minorHAnsi" w:hAnsiTheme="minorHAnsi" w:cstheme="minorHAnsi"/>
          <w:sz w:val="22"/>
          <w:szCs w:val="22"/>
        </w:rPr>
        <w:t>.</w:t>
      </w:r>
    </w:p>
    <w:p w14:paraId="0BC72A44" w14:textId="3F62BC3D" w:rsidR="001B46CD" w:rsidRPr="00685BA5" w:rsidRDefault="0038010C" w:rsidP="00846FD1">
      <w:pPr>
        <w:pStyle w:val="Default"/>
        <w:numPr>
          <w:ilvl w:val="0"/>
          <w:numId w:val="3"/>
        </w:numPr>
        <w:spacing w:after="120" w:line="276" w:lineRule="auto"/>
        <w:ind w:left="425" w:hanging="425"/>
        <w:jc w:val="both"/>
        <w:rPr>
          <w:rFonts w:asciiTheme="minorHAnsi" w:hAnsiTheme="minorHAnsi" w:cstheme="minorHAnsi"/>
          <w:sz w:val="22"/>
          <w:szCs w:val="22"/>
        </w:rPr>
      </w:pPr>
      <w:r w:rsidRPr="00685BA5">
        <w:rPr>
          <w:rFonts w:asciiTheme="minorHAnsi" w:hAnsiTheme="minorHAnsi" w:cstheme="minorHAnsi"/>
          <w:sz w:val="22"/>
          <w:szCs w:val="22"/>
        </w:rPr>
        <w:t xml:space="preserve">Předmětem plnění je komplexní zajištění </w:t>
      </w:r>
      <w:r w:rsidR="00685BA5" w:rsidRPr="00685BA5">
        <w:rPr>
          <w:rFonts w:asciiTheme="minorHAnsi" w:hAnsiTheme="minorHAnsi" w:cstheme="minorHAnsi"/>
          <w:sz w:val="22"/>
          <w:szCs w:val="22"/>
        </w:rPr>
        <w:t xml:space="preserve">a realizace IT vzdělávacích aktivit </w:t>
      </w:r>
      <w:r w:rsidRPr="00685BA5">
        <w:rPr>
          <w:rFonts w:asciiTheme="minorHAnsi" w:hAnsiTheme="minorHAnsi" w:cstheme="minorHAnsi"/>
          <w:sz w:val="22"/>
          <w:szCs w:val="22"/>
        </w:rPr>
        <w:t>dle</w:t>
      </w:r>
      <w:r w:rsidR="00685BA5" w:rsidRPr="00685BA5">
        <w:rPr>
          <w:rFonts w:asciiTheme="minorHAnsi" w:hAnsiTheme="minorHAnsi" w:cstheme="minorHAnsi"/>
          <w:sz w:val="22"/>
          <w:szCs w:val="22"/>
        </w:rPr>
        <w:t xml:space="preserve"> </w:t>
      </w:r>
      <w:r w:rsidRPr="00685BA5">
        <w:rPr>
          <w:rFonts w:asciiTheme="minorHAnsi" w:hAnsiTheme="minorHAnsi" w:cstheme="minorHAnsi"/>
          <w:sz w:val="22"/>
          <w:szCs w:val="22"/>
        </w:rPr>
        <w:t xml:space="preserve">zadávacího řízení s názvem </w:t>
      </w:r>
      <w:r w:rsidR="00685BA5" w:rsidRPr="00685BA5">
        <w:rPr>
          <w:rFonts w:asciiTheme="minorHAnsi" w:hAnsiTheme="minorHAnsi" w:cstheme="minorHAnsi"/>
          <w:sz w:val="22"/>
        </w:rPr>
        <w:t xml:space="preserve">IT </w:t>
      </w:r>
      <w:r w:rsidR="00E540F2">
        <w:rPr>
          <w:rFonts w:asciiTheme="minorHAnsi" w:hAnsiTheme="minorHAnsi" w:cstheme="minorHAnsi"/>
          <w:sz w:val="22"/>
        </w:rPr>
        <w:t>dove</w:t>
      </w:r>
      <w:r w:rsidR="00F0082D">
        <w:rPr>
          <w:rFonts w:asciiTheme="minorHAnsi" w:hAnsiTheme="minorHAnsi" w:cstheme="minorHAnsi"/>
          <w:sz w:val="22"/>
        </w:rPr>
        <w:t xml:space="preserve">dnosti </w:t>
      </w:r>
      <w:r w:rsidR="00685BA5" w:rsidRPr="00685BA5">
        <w:rPr>
          <w:rFonts w:asciiTheme="minorHAnsi" w:hAnsiTheme="minorHAnsi" w:cstheme="minorHAnsi"/>
          <w:sz w:val="22"/>
        </w:rPr>
        <w:t>OHK</w:t>
      </w:r>
      <w:r w:rsidR="00F0082D">
        <w:rPr>
          <w:rFonts w:asciiTheme="minorHAnsi" w:hAnsiTheme="minorHAnsi" w:cstheme="minorHAnsi"/>
          <w:sz w:val="22"/>
        </w:rPr>
        <w:t xml:space="preserve"> Šumperk</w:t>
      </w:r>
      <w:r w:rsidR="00685BA5" w:rsidRPr="00685BA5">
        <w:rPr>
          <w:rFonts w:asciiTheme="minorHAnsi" w:hAnsiTheme="minorHAnsi" w:cstheme="minorHAnsi"/>
          <w:sz w:val="22"/>
        </w:rPr>
        <w:t xml:space="preserve"> </w:t>
      </w:r>
      <w:r w:rsidR="00FB2123" w:rsidRPr="00685BA5">
        <w:rPr>
          <w:rFonts w:asciiTheme="minorHAnsi" w:hAnsiTheme="minorHAnsi" w:cstheme="minorHAnsi"/>
          <w:sz w:val="22"/>
          <w:szCs w:val="22"/>
        </w:rPr>
        <w:t xml:space="preserve">zadané </w:t>
      </w:r>
      <w:r w:rsidR="00A65DCC" w:rsidRPr="00685BA5">
        <w:rPr>
          <w:rFonts w:asciiTheme="minorHAnsi" w:hAnsiTheme="minorHAnsi" w:cstheme="minorHAnsi"/>
          <w:sz w:val="22"/>
          <w:szCs w:val="22"/>
        </w:rPr>
        <w:t>Objednatelem</w:t>
      </w:r>
      <w:r w:rsidR="00B26DCF" w:rsidRPr="00685BA5">
        <w:rPr>
          <w:rFonts w:asciiTheme="minorHAnsi" w:hAnsiTheme="minorHAnsi" w:cstheme="minorHAnsi"/>
          <w:sz w:val="22"/>
          <w:szCs w:val="22"/>
        </w:rPr>
        <w:t xml:space="preserve"> </w:t>
      </w:r>
      <w:r w:rsidR="00B26DCF" w:rsidRPr="00685BA5">
        <w:rPr>
          <w:rFonts w:asciiTheme="minorHAnsi" w:hAnsiTheme="minorHAnsi" w:cstheme="minorHAnsi"/>
          <w:i/>
          <w:iCs/>
          <w:sz w:val="22"/>
          <w:szCs w:val="22"/>
        </w:rPr>
        <w:t>(dále jen „Zadávací řízení“)</w:t>
      </w:r>
      <w:r w:rsidR="00A65DCC" w:rsidRPr="00685BA5">
        <w:rPr>
          <w:rFonts w:asciiTheme="minorHAnsi" w:hAnsiTheme="minorHAnsi" w:cstheme="minorHAnsi"/>
          <w:sz w:val="22"/>
          <w:szCs w:val="22"/>
        </w:rPr>
        <w:t>.</w:t>
      </w:r>
    </w:p>
    <w:p w14:paraId="4C632D12" w14:textId="77777777" w:rsidR="00EC0AD7" w:rsidRDefault="00EC0AD7">
      <w:pPr>
        <w:spacing w:after="160" w:line="259" w:lineRule="auto"/>
        <w:rPr>
          <w:rFonts w:eastAsia="Calibri" w:cstheme="minorHAnsi"/>
          <w:color w:val="000000"/>
          <w:sz w:val="22"/>
          <w:lang w:eastAsia="ar-SA"/>
        </w:rPr>
      </w:pPr>
      <w:r>
        <w:rPr>
          <w:rFonts w:cstheme="minorHAnsi"/>
          <w:sz w:val="22"/>
        </w:rPr>
        <w:br w:type="page"/>
      </w:r>
    </w:p>
    <w:p w14:paraId="72AD1EE8" w14:textId="64989398" w:rsidR="00EF08FB" w:rsidRPr="00EC0AD7" w:rsidRDefault="00EF08FB" w:rsidP="00560FB9">
      <w:pPr>
        <w:pStyle w:val="Default"/>
        <w:keepNext/>
        <w:numPr>
          <w:ilvl w:val="0"/>
          <w:numId w:val="3"/>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Komplexním zajištěním vzdělávacího programu se rozumí:</w:t>
      </w:r>
    </w:p>
    <w:p w14:paraId="6F4CB952"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příprava a realizace kurzů za účasti kompetentního lektora;</w:t>
      </w:r>
    </w:p>
    <w:p w14:paraId="6D6E737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odborné proškolení účastníků kurzů kompetentním lektorem;</w:t>
      </w:r>
    </w:p>
    <w:p w14:paraId="414FFBF0"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vhodných školicích prostor;</w:t>
      </w:r>
    </w:p>
    <w:p w14:paraId="3480F517" w14:textId="1D85D894"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poskytnutí studijních materiálů (skript a jiných výukových materiálů) účastníkům kurzů </w:t>
      </w:r>
      <w:r w:rsidR="002C2E38">
        <w:rPr>
          <w:rFonts w:cstheme="minorHAnsi"/>
          <w:sz w:val="22"/>
        </w:rPr>
        <w:br/>
      </w:r>
      <w:r w:rsidRPr="00EC0AD7">
        <w:rPr>
          <w:rFonts w:cstheme="minorHAnsi"/>
          <w:sz w:val="22"/>
        </w:rPr>
        <w:t xml:space="preserve">s nutností dodržení pravidel pro publicitu v souladu s požadavky </w:t>
      </w:r>
      <w:r w:rsidR="00685BA5">
        <w:rPr>
          <w:rFonts w:cstheme="minorHAnsi"/>
          <w:sz w:val="22"/>
        </w:rPr>
        <w:t>Národního plánu obnovy</w:t>
      </w:r>
      <w:r w:rsidRPr="00EC0AD7">
        <w:rPr>
          <w:rFonts w:cstheme="minorHAnsi"/>
          <w:sz w:val="22"/>
        </w:rPr>
        <w:t>, zadavatel si vyhrazuje právo zveřejnit studijní materiály na svých webových stránkách pro další využití;</w:t>
      </w:r>
    </w:p>
    <w:p w14:paraId="52473118"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tisk a distribuci materiálů pro účastníky (sylaby školení, tištěné prezentace, skripta a jiné učební materiály), prezentace lze tisknout černobíle;</w:t>
      </w:r>
    </w:p>
    <w:p w14:paraId="10335956" w14:textId="32D25D24"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prezenční listiny z každého kurzu, která bude podepsána všemi účastníky, lektorem a statutárním zástupcem dodavatele (případně osobou oprávněnou jednat za dodavatele)</w:t>
      </w:r>
      <w:r w:rsidR="00C316A2" w:rsidRPr="00C607AF">
        <w:rPr>
          <w:rFonts w:cstheme="minorHAnsi"/>
          <w:sz w:val="22"/>
        </w:rPr>
        <w:t>;</w:t>
      </w:r>
    </w:p>
    <w:p w14:paraId="1CF6F62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zajištění hodnoticích dotazníků z kurzů vybraných zadavatelem, které budou sloužit pro evaluaci vzdělávání a zajistí zpětnou vazbu o kvalitě pořádaného kurzu; </w:t>
      </w:r>
    </w:p>
    <w:p w14:paraId="33141FB8" w14:textId="77777777" w:rsidR="00AA38D1" w:rsidRPr="00C607AF" w:rsidRDefault="00AA38D1" w:rsidP="00AA38D1">
      <w:pPr>
        <w:pStyle w:val="Bezmezer"/>
        <w:numPr>
          <w:ilvl w:val="0"/>
          <w:numId w:val="20"/>
        </w:numPr>
        <w:spacing w:after="0"/>
        <w:ind w:left="714" w:hanging="357"/>
        <w:rPr>
          <w:rFonts w:cstheme="minorHAnsi"/>
          <w:sz w:val="22"/>
        </w:rPr>
      </w:pPr>
      <w:r w:rsidRPr="00C607AF">
        <w:rPr>
          <w:rFonts w:cstheme="minorHAnsi"/>
          <w:sz w:val="22"/>
        </w:rPr>
        <w:t>zajištění osvědčení či certifikátu o absolvování z každého kurzu pro jednotlivé účastníky</w:t>
      </w:r>
      <w:r>
        <w:rPr>
          <w:rFonts w:cstheme="minorHAnsi"/>
          <w:sz w:val="22"/>
        </w:rPr>
        <w:t xml:space="preserve"> v elektronické podobě</w:t>
      </w:r>
      <w:r w:rsidRPr="00C607AF">
        <w:rPr>
          <w:rFonts w:cstheme="minorHAnsi"/>
          <w:sz w:val="22"/>
        </w:rPr>
        <w:t>;</w:t>
      </w:r>
    </w:p>
    <w:p w14:paraId="363DF725"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veškeré náklady spojené se zajištěním lektora (cestovné, ubytování, stravné apod.);</w:t>
      </w:r>
    </w:p>
    <w:p w14:paraId="023F2262" w14:textId="743D4B97" w:rsidR="00EC0AD7" w:rsidRDefault="00EC0AD7" w:rsidP="00EC0AD7">
      <w:pPr>
        <w:pStyle w:val="Bezmezer"/>
        <w:keepNext/>
        <w:numPr>
          <w:ilvl w:val="0"/>
          <w:numId w:val="20"/>
        </w:numPr>
        <w:spacing w:after="0"/>
        <w:rPr>
          <w:rFonts w:cstheme="minorHAnsi"/>
          <w:sz w:val="22"/>
        </w:rPr>
      </w:pPr>
      <w:r w:rsidRPr="00EC0AD7">
        <w:rPr>
          <w:rFonts w:cstheme="minorHAnsi"/>
          <w:sz w:val="22"/>
        </w:rPr>
        <w:t>zajištění technických pomůcek na kurzech (</w:t>
      </w:r>
      <w:proofErr w:type="spellStart"/>
      <w:r w:rsidRPr="00EC0AD7">
        <w:rPr>
          <w:rFonts w:cstheme="minorHAnsi"/>
          <w:sz w:val="22"/>
        </w:rPr>
        <w:t>flipchart</w:t>
      </w:r>
      <w:proofErr w:type="spellEnd"/>
      <w:r w:rsidRPr="00EC0AD7">
        <w:rPr>
          <w:rFonts w:cstheme="minorHAnsi"/>
          <w:sz w:val="22"/>
        </w:rPr>
        <w:t>, dataprojektor apod.) a jejich distribuce na jednotlivé kurzy</w:t>
      </w:r>
      <w:r w:rsidR="00C316A2" w:rsidRPr="00C607AF">
        <w:rPr>
          <w:rFonts w:cstheme="minorHAnsi"/>
          <w:sz w:val="22"/>
        </w:rPr>
        <w:t>;</w:t>
      </w:r>
    </w:p>
    <w:p w14:paraId="3A6EE6DE" w14:textId="3C94B47B" w:rsidR="00685BA5" w:rsidRDefault="00685BA5" w:rsidP="00EC0AD7">
      <w:pPr>
        <w:pStyle w:val="Bezmezer"/>
        <w:keepNext/>
        <w:numPr>
          <w:ilvl w:val="0"/>
          <w:numId w:val="20"/>
        </w:numPr>
        <w:spacing w:after="0"/>
        <w:rPr>
          <w:rFonts w:cstheme="minorHAnsi"/>
          <w:sz w:val="22"/>
        </w:rPr>
      </w:pPr>
      <w:r>
        <w:rPr>
          <w:rFonts w:cstheme="minorHAnsi"/>
          <w:sz w:val="22"/>
        </w:rPr>
        <w:t>zajištění počítačů pro účastníky</w:t>
      </w:r>
      <w:r w:rsidRPr="00C607AF">
        <w:rPr>
          <w:rFonts w:cstheme="minorHAnsi"/>
          <w:sz w:val="22"/>
        </w:rPr>
        <w:t>;</w:t>
      </w:r>
    </w:p>
    <w:p w14:paraId="4CAFCB5F" w14:textId="3837CA49" w:rsidR="00C316A2" w:rsidRPr="00EC0AD7" w:rsidRDefault="00C316A2" w:rsidP="00EC0AD7">
      <w:pPr>
        <w:pStyle w:val="Bezmezer"/>
        <w:keepNext/>
        <w:numPr>
          <w:ilvl w:val="0"/>
          <w:numId w:val="20"/>
        </w:numPr>
        <w:spacing w:after="0"/>
        <w:rPr>
          <w:rFonts w:cstheme="minorHAnsi"/>
          <w:sz w:val="22"/>
        </w:rPr>
      </w:pPr>
      <w:bookmarkStart w:id="0" w:name="_Hlk157425449"/>
      <w:r>
        <w:rPr>
          <w:rFonts w:cstheme="minorHAnsi"/>
          <w:sz w:val="22"/>
        </w:rPr>
        <w:t>v</w:t>
      </w:r>
      <w:r w:rsidRPr="00C316A2">
        <w:rPr>
          <w:rFonts w:cstheme="minorHAnsi"/>
          <w:sz w:val="22"/>
        </w:rPr>
        <w:t xml:space="preserve"> případě distanční výuky je dodavatel povinen zajistit, aby aktivita probíhala v reálném čase v prostředí softwarového nástroje, který umožní vytvoření audiozáznamu o průběhu aktivity. Dodavatel je povinen vytvořit a předat zadavateli audiozáznam o průběhu vzdělávacího kurzu za každou lekci (školicí den) realizovanou jako distanční vzdělávání. Dále je dodavatel povinen kromě prezenční listiny doložit zadavateli také sestavu či jiný písemný výstup z příslušného softwarového nástroje, prostřednictvím kterého se uskutečnil videokonferenční přenos</w:t>
      </w:r>
      <w:bookmarkEnd w:id="0"/>
      <w:r w:rsidRPr="00C607AF">
        <w:rPr>
          <w:rFonts w:cstheme="minorHAnsi"/>
          <w:sz w:val="22"/>
        </w:rPr>
        <w:t>;</w:t>
      </w:r>
    </w:p>
    <w:p w14:paraId="4B16B835" w14:textId="04BBD652"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vzhledem k tomu, že jednotlivé kurzy budou probíhat dle aktuálních potřeb zadavatele, resp. podle aktuálních potřeb zapojených subjektů, je nezbytné, aby dodavatel byl schopen realizovat konkrétní kurz nejpozději do 30 dnů od doručení požadavku zadavatele</w:t>
      </w:r>
      <w:r w:rsidR="00C316A2">
        <w:rPr>
          <w:rFonts w:cstheme="minorHAnsi"/>
          <w:sz w:val="22"/>
        </w:rPr>
        <w:t>.</w:t>
      </w:r>
    </w:p>
    <w:p w14:paraId="7A70FE2F" w14:textId="77777777" w:rsidR="00621FDD" w:rsidRPr="00EC0AD7" w:rsidRDefault="00621FDD" w:rsidP="00621FDD">
      <w:pPr>
        <w:pStyle w:val="Default"/>
        <w:keepNext/>
        <w:spacing w:after="60" w:line="276" w:lineRule="auto"/>
        <w:jc w:val="both"/>
        <w:rPr>
          <w:rFonts w:asciiTheme="minorHAnsi" w:hAnsiTheme="minorHAnsi" w:cstheme="minorHAnsi"/>
          <w:sz w:val="22"/>
          <w:szCs w:val="22"/>
        </w:rPr>
      </w:pPr>
    </w:p>
    <w:p w14:paraId="5BD44DFA" w14:textId="13F9493A" w:rsidR="00B26DCF" w:rsidRPr="00EC0AD7" w:rsidRDefault="00B26DCF" w:rsidP="00F77D5D">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Předmět plnění bude proveden v souladu s platnými právními předpisy, dle poptávky a požadavků Objednatele uvedených v zadávací dokumentaci k zadávacímu řízení s názvem </w:t>
      </w:r>
      <w:r w:rsidR="009C002F">
        <w:rPr>
          <w:rFonts w:asciiTheme="minorHAnsi" w:hAnsiTheme="minorHAnsi" w:cstheme="minorHAnsi"/>
          <w:sz w:val="22"/>
        </w:rPr>
        <w:t>IT</w:t>
      </w:r>
      <w:r w:rsidR="00DD6258">
        <w:rPr>
          <w:rFonts w:asciiTheme="minorHAnsi" w:hAnsiTheme="minorHAnsi" w:cstheme="minorHAnsi"/>
          <w:sz w:val="22"/>
        </w:rPr>
        <w:t xml:space="preserve"> dovednosti</w:t>
      </w:r>
      <w:r w:rsidR="00761FFC" w:rsidRPr="00EC0AD7">
        <w:rPr>
          <w:rFonts w:asciiTheme="minorHAnsi" w:hAnsiTheme="minorHAnsi" w:cstheme="minorHAnsi"/>
          <w:sz w:val="22"/>
        </w:rPr>
        <w:t xml:space="preserve"> OHK</w:t>
      </w:r>
      <w:r w:rsidR="00DD6258">
        <w:rPr>
          <w:rFonts w:asciiTheme="minorHAnsi" w:hAnsiTheme="minorHAnsi" w:cstheme="minorHAnsi"/>
          <w:sz w:val="22"/>
        </w:rPr>
        <w:t xml:space="preserve"> Šumperk</w:t>
      </w:r>
      <w:r w:rsidRPr="00EC0AD7">
        <w:rPr>
          <w:rFonts w:asciiTheme="minorHAnsi" w:hAnsiTheme="minorHAnsi" w:cstheme="minorHAnsi"/>
          <w:sz w:val="22"/>
          <w:szCs w:val="22"/>
        </w:rPr>
        <w:t xml:space="preserve"> </w:t>
      </w:r>
      <w:r w:rsidRPr="00EC0AD7">
        <w:rPr>
          <w:rFonts w:asciiTheme="minorHAnsi" w:hAnsiTheme="minorHAnsi" w:cstheme="minorHAnsi"/>
          <w:i/>
          <w:iCs/>
          <w:sz w:val="22"/>
          <w:szCs w:val="22"/>
        </w:rPr>
        <w:t>(dále jen „Zadávací dokumentace“)</w:t>
      </w:r>
      <w:r w:rsidRPr="00EC0AD7">
        <w:rPr>
          <w:rFonts w:asciiTheme="minorHAnsi" w:hAnsiTheme="minorHAnsi" w:cstheme="minorHAnsi"/>
          <w:sz w:val="22"/>
          <w:szCs w:val="22"/>
        </w:rPr>
        <w:t xml:space="preserve">, v souladu s nabídkou </w:t>
      </w:r>
      <w:r w:rsidR="00CF4585"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w:t>
      </w:r>
      <w:r w:rsidRPr="00EC0AD7">
        <w:rPr>
          <w:rFonts w:asciiTheme="minorHAnsi" w:hAnsiTheme="minorHAnsi" w:cstheme="minorHAnsi"/>
          <w:sz w:val="22"/>
          <w:szCs w:val="22"/>
        </w:rPr>
        <w:t>a v souladu s touto smlouvou.</w:t>
      </w:r>
    </w:p>
    <w:p w14:paraId="7AC0683A" w14:textId="0DE158F3" w:rsidR="00F77D5D" w:rsidRPr="00EC0AD7" w:rsidRDefault="00F77D5D" w:rsidP="00F77D5D">
      <w:pPr>
        <w:pStyle w:val="Default"/>
        <w:numPr>
          <w:ilvl w:val="0"/>
          <w:numId w:val="3"/>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Smluvní strany se dohodly, že s ohledem na potřeby účastníků jednotlivých školení může být počet</w:t>
      </w:r>
      <w:r w:rsidR="00D906DB" w:rsidRPr="00EC0AD7">
        <w:rPr>
          <w:rFonts w:asciiTheme="minorHAnsi" w:hAnsiTheme="minorHAnsi" w:cstheme="minorHAnsi"/>
          <w:color w:val="auto"/>
          <w:sz w:val="22"/>
          <w:szCs w:val="22"/>
        </w:rPr>
        <w:t xml:space="preserve"> školení</w:t>
      </w:r>
      <w:r w:rsidRPr="00EC0AD7">
        <w:rPr>
          <w:rFonts w:asciiTheme="minorHAnsi" w:hAnsiTheme="minorHAnsi" w:cstheme="minorHAnsi"/>
          <w:color w:val="auto"/>
          <w:sz w:val="22"/>
          <w:szCs w:val="22"/>
        </w:rPr>
        <w:t xml:space="preserve"> a doba realizace jednotlivých školení upraven</w:t>
      </w:r>
      <w:r w:rsidR="00D906DB" w:rsidRPr="00EC0AD7">
        <w:rPr>
          <w:rFonts w:asciiTheme="minorHAnsi" w:hAnsiTheme="minorHAnsi" w:cstheme="minorHAnsi"/>
          <w:color w:val="auto"/>
          <w:sz w:val="22"/>
          <w:szCs w:val="22"/>
        </w:rPr>
        <w:t>y</w:t>
      </w:r>
      <w:r w:rsidRPr="00EC0AD7">
        <w:rPr>
          <w:rFonts w:asciiTheme="minorHAnsi" w:hAnsiTheme="minorHAnsi" w:cstheme="minorHAnsi"/>
          <w:color w:val="auto"/>
          <w:sz w:val="22"/>
          <w:szCs w:val="22"/>
        </w:rPr>
        <w:t xml:space="preserve"> dle zájmu o konkrétní školení. Podmínkou těchto změn je realizace školení v souladu s projektem Objednatele s názvem </w:t>
      </w:r>
      <w:r w:rsidR="00685BA5" w:rsidRPr="00685BA5">
        <w:rPr>
          <w:rFonts w:asciiTheme="minorHAnsi" w:hAnsiTheme="minorHAnsi" w:cstheme="minorHAnsi"/>
          <w:sz w:val="22"/>
        </w:rPr>
        <w:t xml:space="preserve">IT </w:t>
      </w:r>
      <w:r w:rsidR="00D31835">
        <w:rPr>
          <w:rFonts w:asciiTheme="minorHAnsi" w:hAnsiTheme="minorHAnsi" w:cstheme="minorHAnsi"/>
          <w:sz w:val="22"/>
        </w:rPr>
        <w:t xml:space="preserve">dovednosti </w:t>
      </w:r>
      <w:r w:rsidR="00685BA5" w:rsidRPr="00685BA5">
        <w:rPr>
          <w:rFonts w:asciiTheme="minorHAnsi" w:hAnsiTheme="minorHAnsi" w:cstheme="minorHAnsi"/>
          <w:sz w:val="22"/>
        </w:rPr>
        <w:t>OHK</w:t>
      </w:r>
      <w:r w:rsidR="00D31835">
        <w:rPr>
          <w:rFonts w:asciiTheme="minorHAnsi" w:hAnsiTheme="minorHAnsi" w:cstheme="minorHAnsi"/>
          <w:sz w:val="22"/>
        </w:rPr>
        <w:t xml:space="preserve"> Šumperk</w:t>
      </w:r>
      <w:r w:rsidRPr="00EC0AD7">
        <w:rPr>
          <w:rFonts w:asciiTheme="minorHAnsi" w:hAnsiTheme="minorHAnsi" w:cstheme="minorHAnsi"/>
          <w:color w:val="auto"/>
          <w:sz w:val="22"/>
          <w:szCs w:val="22"/>
        </w:rPr>
        <w:t>, kter</w:t>
      </w:r>
      <w:r w:rsidR="00CF4585" w:rsidRPr="00EC0AD7">
        <w:rPr>
          <w:rFonts w:asciiTheme="minorHAnsi" w:hAnsiTheme="minorHAnsi" w:cstheme="minorHAnsi"/>
          <w:color w:val="auto"/>
          <w:sz w:val="22"/>
          <w:szCs w:val="22"/>
        </w:rPr>
        <w:t>ý</w:t>
      </w:r>
      <w:r w:rsidRPr="00EC0AD7">
        <w:rPr>
          <w:rFonts w:asciiTheme="minorHAnsi" w:hAnsiTheme="minorHAnsi" w:cstheme="minorHAnsi"/>
          <w:color w:val="auto"/>
          <w:sz w:val="22"/>
          <w:szCs w:val="22"/>
        </w:rPr>
        <w:t xml:space="preserve"> je spolufinancován z finanční</w:t>
      </w:r>
      <w:r w:rsidR="00CF4585" w:rsidRPr="00EC0AD7">
        <w:rPr>
          <w:rFonts w:asciiTheme="minorHAnsi" w:hAnsiTheme="minorHAnsi" w:cstheme="minorHAnsi"/>
          <w:color w:val="auto"/>
          <w:sz w:val="22"/>
          <w:szCs w:val="22"/>
        </w:rPr>
        <w:t>c</w:t>
      </w:r>
      <w:r w:rsidRPr="00EC0AD7">
        <w:rPr>
          <w:rFonts w:asciiTheme="minorHAnsi" w:hAnsiTheme="minorHAnsi" w:cstheme="minorHAnsi"/>
          <w:color w:val="auto"/>
          <w:sz w:val="22"/>
          <w:szCs w:val="22"/>
        </w:rPr>
        <w:t>h prostředků Evropské unie, a to z</w:t>
      </w:r>
      <w:r w:rsidR="00685BA5">
        <w:rPr>
          <w:rFonts w:asciiTheme="minorHAnsi" w:hAnsiTheme="minorHAnsi" w:cstheme="minorHAnsi"/>
          <w:color w:val="auto"/>
          <w:sz w:val="22"/>
          <w:szCs w:val="22"/>
        </w:rPr>
        <w:t> Národního plánu obnovy</w:t>
      </w:r>
      <w:r w:rsidRPr="00EC0AD7">
        <w:rPr>
          <w:rFonts w:asciiTheme="minorHAnsi" w:hAnsiTheme="minorHAnsi" w:cstheme="minorHAnsi"/>
          <w:color w:val="auto"/>
          <w:sz w:val="22"/>
          <w:szCs w:val="22"/>
        </w:rPr>
        <w:t xml:space="preserve">, </w:t>
      </w:r>
      <w:proofErr w:type="spellStart"/>
      <w:r w:rsidRPr="00EC0AD7">
        <w:rPr>
          <w:rFonts w:asciiTheme="minorHAnsi" w:hAnsiTheme="minorHAnsi" w:cstheme="minorHAnsi"/>
          <w:color w:val="auto"/>
          <w:sz w:val="22"/>
          <w:szCs w:val="22"/>
        </w:rPr>
        <w:t>reg</w:t>
      </w:r>
      <w:proofErr w:type="spellEnd"/>
      <w:r w:rsidRPr="00EC0AD7">
        <w:rPr>
          <w:rFonts w:asciiTheme="minorHAnsi" w:hAnsiTheme="minorHAnsi" w:cstheme="minorHAnsi"/>
          <w:color w:val="auto"/>
          <w:sz w:val="22"/>
          <w:szCs w:val="22"/>
        </w:rPr>
        <w:t>.</w:t>
      </w:r>
      <w:r w:rsidR="00B9409C" w:rsidRPr="00EC0AD7">
        <w:rPr>
          <w:rFonts w:asciiTheme="minorHAnsi" w:hAnsiTheme="minorHAnsi" w:cstheme="minorHAnsi"/>
          <w:color w:val="auto"/>
          <w:sz w:val="22"/>
          <w:szCs w:val="22"/>
        </w:rPr>
        <w:t> </w:t>
      </w:r>
      <w:r w:rsidRPr="00EC0AD7">
        <w:rPr>
          <w:rFonts w:asciiTheme="minorHAnsi" w:hAnsiTheme="minorHAnsi" w:cstheme="minorHAnsi"/>
          <w:color w:val="auto"/>
          <w:sz w:val="22"/>
          <w:szCs w:val="22"/>
        </w:rPr>
        <w:t>č.</w:t>
      </w:r>
      <w:r w:rsidR="00B9409C" w:rsidRPr="00EC0AD7">
        <w:rPr>
          <w:rFonts w:asciiTheme="minorHAnsi" w:hAnsiTheme="minorHAnsi" w:cstheme="minorHAnsi"/>
          <w:color w:val="auto"/>
          <w:sz w:val="22"/>
          <w:szCs w:val="22"/>
        </w:rPr>
        <w:t> </w:t>
      </w:r>
      <w:r w:rsidR="00685BA5" w:rsidRPr="00685BA5">
        <w:rPr>
          <w:rFonts w:asciiTheme="minorHAnsi" w:hAnsiTheme="minorHAnsi" w:cstheme="minorHAnsi"/>
          <w:color w:val="auto"/>
          <w:sz w:val="22"/>
          <w:szCs w:val="22"/>
        </w:rPr>
        <w:t>CZ.31.6.0/0.0/0.0/23_101/000</w:t>
      </w:r>
      <w:r w:rsidR="004A7582">
        <w:rPr>
          <w:rFonts w:asciiTheme="minorHAnsi" w:hAnsiTheme="minorHAnsi" w:cstheme="minorHAnsi"/>
          <w:color w:val="auto"/>
          <w:sz w:val="22"/>
          <w:szCs w:val="22"/>
        </w:rPr>
        <w:t>8636</w:t>
      </w:r>
      <w:r w:rsidRPr="00EC0AD7">
        <w:rPr>
          <w:rFonts w:asciiTheme="minorHAnsi" w:hAnsiTheme="minorHAnsi" w:cstheme="minorHAnsi"/>
          <w:color w:val="auto"/>
          <w:sz w:val="22"/>
          <w:szCs w:val="22"/>
        </w:rPr>
        <w:t xml:space="preserve">, tak, aby byly naplněny veškeré požadavky a podmínky pro úspěšné čerpání poskytnuté finanční podpory ve formě účelové dotace v rámci </w:t>
      </w:r>
      <w:r w:rsidR="00685BA5">
        <w:rPr>
          <w:rFonts w:asciiTheme="minorHAnsi" w:hAnsiTheme="minorHAnsi" w:cstheme="minorHAnsi"/>
          <w:color w:val="auto"/>
          <w:sz w:val="22"/>
          <w:szCs w:val="22"/>
        </w:rPr>
        <w:t>Národního plánu obnovy</w:t>
      </w:r>
      <w:r w:rsidRPr="00EC0AD7">
        <w:rPr>
          <w:rFonts w:asciiTheme="minorHAnsi" w:hAnsiTheme="minorHAnsi" w:cstheme="minorHAnsi"/>
          <w:color w:val="auto"/>
          <w:sz w:val="22"/>
          <w:szCs w:val="22"/>
        </w:rPr>
        <w:t>.</w:t>
      </w:r>
    </w:p>
    <w:p w14:paraId="1FBCE69C" w14:textId="77777777" w:rsidR="00395C14" w:rsidRDefault="00395C14">
      <w:pPr>
        <w:spacing w:after="160" w:line="259" w:lineRule="auto"/>
        <w:rPr>
          <w:rFonts w:eastAsia="Calibri" w:cstheme="minorHAnsi"/>
          <w:b/>
          <w:color w:val="000000"/>
          <w:sz w:val="22"/>
          <w:lang w:eastAsia="ar-SA"/>
        </w:rPr>
      </w:pPr>
      <w:r>
        <w:rPr>
          <w:rFonts w:cstheme="minorHAnsi"/>
          <w:sz w:val="22"/>
        </w:rPr>
        <w:br w:type="page"/>
      </w:r>
    </w:p>
    <w:p w14:paraId="426B754D" w14:textId="469D6873"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lastRenderedPageBreak/>
        <w:t>II.</w:t>
      </w:r>
      <w:r w:rsidR="00F77D5D" w:rsidRPr="00EC0AD7">
        <w:rPr>
          <w:rFonts w:asciiTheme="minorHAnsi" w:hAnsiTheme="minorHAnsi" w:cstheme="minorHAnsi"/>
          <w:sz w:val="22"/>
          <w:szCs w:val="22"/>
        </w:rPr>
        <w:t xml:space="preserve"> Termíny a lhůty plnění</w:t>
      </w:r>
    </w:p>
    <w:p w14:paraId="2F7FEB1B" w14:textId="45AFD9AB" w:rsidR="00F77D5D" w:rsidRPr="00EC0AD7" w:rsidRDefault="00F77D5D" w:rsidP="00F77D5D">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Poskytování předmětu plnění dle této smlouvy bude zahájeno okamžikem účinnosti této smlouvy a veškeré vzdělávací aktivity dle této smlouvy budou probíhat ode dne uzavření této smlouvy do 3</w:t>
      </w:r>
      <w:r w:rsidR="002B065E" w:rsidRPr="00EC0AD7">
        <w:rPr>
          <w:rFonts w:asciiTheme="minorHAnsi" w:hAnsiTheme="minorHAnsi" w:cstheme="minorHAnsi"/>
          <w:sz w:val="22"/>
          <w:szCs w:val="22"/>
        </w:rPr>
        <w:t>0</w:t>
      </w:r>
      <w:r w:rsidRPr="00EC0AD7">
        <w:rPr>
          <w:rFonts w:asciiTheme="minorHAnsi" w:hAnsiTheme="minorHAnsi" w:cstheme="minorHAnsi"/>
          <w:sz w:val="22"/>
          <w:szCs w:val="22"/>
        </w:rPr>
        <w:t>. </w:t>
      </w:r>
      <w:r w:rsidR="00685BA5">
        <w:rPr>
          <w:rFonts w:asciiTheme="minorHAnsi" w:hAnsiTheme="minorHAnsi" w:cstheme="minorHAnsi"/>
          <w:sz w:val="22"/>
          <w:szCs w:val="22"/>
        </w:rPr>
        <w:t>09</w:t>
      </w:r>
      <w:r w:rsidRPr="00EC0AD7">
        <w:rPr>
          <w:rFonts w:asciiTheme="minorHAnsi" w:hAnsiTheme="minorHAnsi" w:cstheme="minorHAnsi"/>
          <w:sz w:val="22"/>
          <w:szCs w:val="22"/>
        </w:rPr>
        <w:t>. 202</w:t>
      </w:r>
      <w:r w:rsidR="00685BA5">
        <w:rPr>
          <w:rFonts w:asciiTheme="minorHAnsi" w:hAnsiTheme="minorHAnsi" w:cstheme="minorHAnsi"/>
          <w:sz w:val="22"/>
          <w:szCs w:val="22"/>
        </w:rPr>
        <w:t>5</w:t>
      </w:r>
      <w:r w:rsidRPr="00EC0AD7">
        <w:rPr>
          <w:rFonts w:asciiTheme="minorHAnsi" w:hAnsiTheme="minorHAnsi" w:cstheme="minorHAnsi"/>
          <w:sz w:val="22"/>
          <w:szCs w:val="22"/>
        </w:rPr>
        <w:t>.</w:t>
      </w:r>
    </w:p>
    <w:p w14:paraId="596B465F" w14:textId="0CBAF7D3" w:rsidR="00D30ABA" w:rsidRPr="00EC0AD7" w:rsidRDefault="00C9123B" w:rsidP="00D30ABA">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Termíny jednotlivých školení budou smluvními stranami sjednávány vždy v dostatečném časovém předstihu, a to </w:t>
      </w:r>
      <w:r w:rsidR="00D243C8">
        <w:rPr>
          <w:rFonts w:asciiTheme="minorHAnsi" w:hAnsiTheme="minorHAnsi" w:cstheme="minorHAnsi"/>
          <w:sz w:val="22"/>
          <w:szCs w:val="22"/>
        </w:rPr>
        <w:t>alespoň</w:t>
      </w:r>
      <w:r w:rsidR="00E87E87">
        <w:rPr>
          <w:rFonts w:asciiTheme="minorHAnsi" w:hAnsiTheme="minorHAnsi" w:cstheme="minorHAnsi"/>
          <w:sz w:val="22"/>
          <w:szCs w:val="22"/>
        </w:rPr>
        <w:t xml:space="preserve"> cca</w:t>
      </w:r>
      <w:r w:rsidRPr="00EC0AD7">
        <w:rPr>
          <w:rFonts w:asciiTheme="minorHAnsi" w:hAnsiTheme="minorHAnsi" w:cstheme="minorHAnsi"/>
          <w:sz w:val="22"/>
          <w:szCs w:val="22"/>
        </w:rPr>
        <w:t xml:space="preserve"> </w:t>
      </w:r>
      <w:r w:rsidR="00FC42AC">
        <w:rPr>
          <w:rFonts w:asciiTheme="minorHAnsi" w:hAnsiTheme="minorHAnsi" w:cstheme="minorHAnsi"/>
          <w:sz w:val="22"/>
          <w:szCs w:val="22"/>
        </w:rPr>
        <w:t>30 dnů</w:t>
      </w:r>
      <w:r w:rsidRPr="00EC0AD7">
        <w:rPr>
          <w:rFonts w:asciiTheme="minorHAnsi" w:hAnsiTheme="minorHAnsi" w:cstheme="minorHAnsi"/>
          <w:sz w:val="22"/>
          <w:szCs w:val="22"/>
        </w:rPr>
        <w:t xml:space="preserve"> před plánovaným školením, přičemž odsouhlasení</w:t>
      </w:r>
      <w:r w:rsidR="00C132C6" w:rsidRPr="00EC0AD7">
        <w:rPr>
          <w:rFonts w:asciiTheme="minorHAnsi" w:hAnsiTheme="minorHAnsi" w:cstheme="minorHAnsi"/>
          <w:sz w:val="22"/>
          <w:szCs w:val="22"/>
        </w:rPr>
        <w:t>m</w:t>
      </w:r>
      <w:r w:rsidRPr="00EC0AD7">
        <w:rPr>
          <w:rFonts w:asciiTheme="minorHAnsi" w:hAnsiTheme="minorHAnsi" w:cstheme="minorHAnsi"/>
          <w:sz w:val="22"/>
          <w:szCs w:val="22"/>
        </w:rPr>
        <w:t xml:space="preserve"> </w:t>
      </w:r>
      <w:r w:rsidR="00C132C6" w:rsidRPr="00EC0AD7">
        <w:rPr>
          <w:rFonts w:asciiTheme="minorHAnsi" w:hAnsiTheme="minorHAnsi" w:cstheme="minorHAnsi"/>
          <w:sz w:val="22"/>
          <w:szCs w:val="22"/>
        </w:rPr>
        <w:t xml:space="preserve">oběma smluvními stranami se termín školení stává závazným. </w:t>
      </w:r>
      <w:r w:rsidR="001E63E3" w:rsidRPr="00EC0AD7">
        <w:rPr>
          <w:rFonts w:asciiTheme="minorHAnsi" w:hAnsiTheme="minorHAnsi" w:cstheme="minorHAnsi"/>
          <w:sz w:val="22"/>
          <w:szCs w:val="22"/>
        </w:rPr>
        <w:t xml:space="preserve">Dodavatel se zavazuje reagovat na obdrženou výzvu k poskytnutí plnění nejpozději do </w:t>
      </w:r>
      <w:r w:rsidR="004000AC" w:rsidRPr="00EC0AD7">
        <w:rPr>
          <w:rFonts w:asciiTheme="minorHAnsi" w:hAnsiTheme="minorHAnsi" w:cstheme="minorHAnsi"/>
          <w:sz w:val="22"/>
          <w:szCs w:val="22"/>
        </w:rPr>
        <w:t xml:space="preserve">3 pracovních dnů </w:t>
      </w:r>
      <w:r w:rsidR="001E63E3" w:rsidRPr="00EC0AD7">
        <w:rPr>
          <w:rFonts w:asciiTheme="minorHAnsi" w:hAnsiTheme="minorHAnsi" w:cstheme="minorHAnsi"/>
          <w:sz w:val="22"/>
          <w:szCs w:val="22"/>
        </w:rPr>
        <w:t xml:space="preserve">po dni jejího obdržení. </w:t>
      </w:r>
      <w:r w:rsidR="00C132C6" w:rsidRPr="00EC0AD7">
        <w:rPr>
          <w:rFonts w:asciiTheme="minorHAnsi" w:hAnsiTheme="minorHAnsi" w:cstheme="minorHAnsi"/>
          <w:sz w:val="22"/>
          <w:szCs w:val="22"/>
        </w:rPr>
        <w:t>Odsouhlasení bude probíhat písemnou formou či e-mailem kontaktních osob smluvních stran, příp. také ústně s následným písemným potvrzením.</w:t>
      </w:r>
      <w:r w:rsidR="00211CA5" w:rsidRPr="00EC0AD7">
        <w:rPr>
          <w:rFonts w:asciiTheme="minorHAnsi" w:hAnsiTheme="minorHAnsi" w:cstheme="minorHAnsi"/>
          <w:sz w:val="22"/>
          <w:szCs w:val="22"/>
        </w:rPr>
        <w:t xml:space="preserve"> Dodavatel je oprávněn odmítnout termín jednotlivých školení s velmi vážným odůvodněním, které Objednateli prokáže. Za velmi vážné odůvodnění se nepovažuje </w:t>
      </w:r>
      <w:r w:rsidR="00685BA5">
        <w:rPr>
          <w:rFonts w:asciiTheme="minorHAnsi" w:hAnsiTheme="minorHAnsi" w:cstheme="minorHAnsi"/>
          <w:sz w:val="22"/>
          <w:szCs w:val="22"/>
        </w:rPr>
        <w:t>na</w:t>
      </w:r>
      <w:r w:rsidR="00211CA5" w:rsidRPr="00EC0AD7">
        <w:rPr>
          <w:rFonts w:asciiTheme="minorHAnsi" w:hAnsiTheme="minorHAnsi" w:cstheme="minorHAnsi"/>
          <w:sz w:val="22"/>
          <w:szCs w:val="22"/>
        </w:rPr>
        <w:t>př. nedostatek lektorů.</w:t>
      </w:r>
    </w:p>
    <w:p w14:paraId="1F13C75E" w14:textId="2587C0B3" w:rsidR="00560FB9" w:rsidRPr="00EC0AD7" w:rsidRDefault="00560FB9" w:rsidP="000B36E6">
      <w:pPr>
        <w:pStyle w:val="Nadpis1"/>
        <w:rPr>
          <w:rFonts w:asciiTheme="minorHAnsi" w:hAnsiTheme="minorHAnsi" w:cstheme="minorHAnsi"/>
          <w:sz w:val="22"/>
          <w:szCs w:val="22"/>
        </w:rPr>
      </w:pPr>
      <w:r w:rsidRPr="00EC0AD7">
        <w:rPr>
          <w:rFonts w:asciiTheme="minorHAnsi" w:hAnsiTheme="minorHAnsi" w:cstheme="minorHAnsi"/>
          <w:sz w:val="22"/>
          <w:szCs w:val="22"/>
        </w:rPr>
        <w:t>III. Místo plnění</w:t>
      </w:r>
    </w:p>
    <w:p w14:paraId="0B947782" w14:textId="201F9EBB" w:rsidR="000C48AD" w:rsidRPr="00EC0AD7" w:rsidRDefault="00827246" w:rsidP="00E44209">
      <w:pPr>
        <w:pStyle w:val="Default"/>
        <w:numPr>
          <w:ilvl w:val="0"/>
          <w:numId w:val="5"/>
        </w:numPr>
        <w:spacing w:after="120" w:line="276" w:lineRule="auto"/>
        <w:ind w:left="425" w:hanging="425"/>
        <w:jc w:val="both"/>
        <w:rPr>
          <w:rFonts w:asciiTheme="minorHAnsi" w:hAnsiTheme="minorHAnsi" w:cstheme="minorHAnsi"/>
          <w:b/>
          <w:bCs/>
          <w:sz w:val="22"/>
          <w:szCs w:val="22"/>
        </w:rPr>
      </w:pPr>
      <w:r w:rsidRPr="00EC0AD7">
        <w:rPr>
          <w:rFonts w:asciiTheme="minorHAnsi" w:hAnsiTheme="minorHAnsi" w:cstheme="minorHAnsi"/>
          <w:sz w:val="22"/>
        </w:rPr>
        <w:t>Místem realizace předmětu plnění budou vhodné škol</w:t>
      </w:r>
      <w:r w:rsidR="002C2E38">
        <w:rPr>
          <w:rFonts w:asciiTheme="minorHAnsi" w:hAnsiTheme="minorHAnsi" w:cstheme="minorHAnsi"/>
          <w:sz w:val="22"/>
        </w:rPr>
        <w:t>i</w:t>
      </w:r>
      <w:r w:rsidRPr="00EC0AD7">
        <w:rPr>
          <w:rFonts w:asciiTheme="minorHAnsi" w:hAnsiTheme="minorHAnsi" w:cstheme="minorHAnsi"/>
          <w:sz w:val="22"/>
        </w:rPr>
        <w:t xml:space="preserve">cí prostory zajištěné </w:t>
      </w:r>
      <w:r w:rsidR="00892955" w:rsidRPr="00EC0AD7">
        <w:rPr>
          <w:rFonts w:asciiTheme="minorHAnsi" w:hAnsiTheme="minorHAnsi" w:cstheme="minorHAnsi"/>
          <w:sz w:val="22"/>
        </w:rPr>
        <w:t>D</w:t>
      </w:r>
      <w:r w:rsidRPr="00EC0AD7">
        <w:rPr>
          <w:rFonts w:asciiTheme="minorHAnsi" w:hAnsiTheme="minorHAnsi" w:cstheme="minorHAnsi"/>
          <w:sz w:val="22"/>
        </w:rPr>
        <w:t xml:space="preserve">odavatelem na území města </w:t>
      </w:r>
      <w:r w:rsidR="00E755C6">
        <w:rPr>
          <w:rFonts w:asciiTheme="minorHAnsi" w:hAnsiTheme="minorHAnsi" w:cstheme="minorHAnsi"/>
          <w:sz w:val="22"/>
        </w:rPr>
        <w:t>Šumperk</w:t>
      </w:r>
      <w:r w:rsidR="00995028">
        <w:rPr>
          <w:rFonts w:asciiTheme="minorHAnsi" w:hAnsiTheme="minorHAnsi" w:cstheme="minorHAnsi"/>
          <w:sz w:val="22"/>
        </w:rPr>
        <w:t>.</w:t>
      </w:r>
      <w:r w:rsidRPr="00EC0AD7">
        <w:rPr>
          <w:rFonts w:asciiTheme="minorHAnsi" w:hAnsiTheme="minorHAnsi" w:cstheme="minorHAnsi"/>
          <w:sz w:val="22"/>
        </w:rPr>
        <w:t xml:space="preserve"> V případě vzájemné dohody </w:t>
      </w:r>
      <w:r w:rsidR="00E632E4" w:rsidRPr="00EC0AD7">
        <w:rPr>
          <w:rFonts w:asciiTheme="minorHAnsi" w:hAnsiTheme="minorHAnsi" w:cstheme="minorHAnsi"/>
          <w:sz w:val="22"/>
        </w:rPr>
        <w:t>O</w:t>
      </w:r>
      <w:r w:rsidRPr="00EC0AD7">
        <w:rPr>
          <w:rFonts w:asciiTheme="minorHAnsi" w:hAnsiTheme="minorHAnsi" w:cstheme="minorHAnsi"/>
          <w:sz w:val="22"/>
        </w:rPr>
        <w:t xml:space="preserve">bjednatele a </w:t>
      </w:r>
      <w:r w:rsidR="00E632E4" w:rsidRPr="00EC0AD7">
        <w:rPr>
          <w:rFonts w:asciiTheme="minorHAnsi" w:hAnsiTheme="minorHAnsi" w:cstheme="minorHAnsi"/>
          <w:sz w:val="22"/>
        </w:rPr>
        <w:t>D</w:t>
      </w:r>
      <w:r w:rsidRPr="00EC0AD7">
        <w:rPr>
          <w:rFonts w:asciiTheme="minorHAnsi" w:hAnsiTheme="minorHAnsi" w:cstheme="minorHAnsi"/>
          <w:sz w:val="22"/>
        </w:rPr>
        <w:t>odavatele může vzdělávání probíhat v</w:t>
      </w:r>
      <w:r w:rsidR="00560FB9" w:rsidRPr="00EC0AD7">
        <w:rPr>
          <w:rFonts w:asciiTheme="minorHAnsi" w:hAnsiTheme="minorHAnsi" w:cstheme="minorHAnsi"/>
          <w:sz w:val="22"/>
        </w:rPr>
        <w:t> </w:t>
      </w:r>
      <w:r w:rsidRPr="00EC0AD7">
        <w:rPr>
          <w:rFonts w:asciiTheme="minorHAnsi" w:hAnsiTheme="minorHAnsi" w:cstheme="minorHAnsi"/>
          <w:sz w:val="22"/>
        </w:rPr>
        <w:t xml:space="preserve">prostorách společností zapojených do projektu, v prostorách </w:t>
      </w:r>
      <w:r w:rsidR="00A40721" w:rsidRPr="00EC0AD7">
        <w:rPr>
          <w:rFonts w:asciiTheme="minorHAnsi" w:hAnsiTheme="minorHAnsi" w:cstheme="minorHAnsi"/>
          <w:sz w:val="22"/>
        </w:rPr>
        <w:t>Objednatele</w:t>
      </w:r>
      <w:r w:rsidRPr="00EC0AD7">
        <w:rPr>
          <w:rFonts w:asciiTheme="minorHAnsi" w:hAnsiTheme="minorHAnsi" w:cstheme="minorHAnsi"/>
          <w:sz w:val="22"/>
        </w:rPr>
        <w:t xml:space="preserve">, či mimo území města </w:t>
      </w:r>
      <w:r w:rsidR="00995028">
        <w:rPr>
          <w:rFonts w:asciiTheme="minorHAnsi" w:hAnsiTheme="minorHAnsi" w:cstheme="minorHAnsi"/>
          <w:sz w:val="22"/>
        </w:rPr>
        <w:t>Šumperk</w:t>
      </w:r>
      <w:r w:rsidRPr="00EC0AD7">
        <w:rPr>
          <w:rFonts w:asciiTheme="minorHAnsi" w:hAnsiTheme="minorHAnsi" w:cstheme="minorHAnsi"/>
          <w:sz w:val="22"/>
        </w:rPr>
        <w:t>.</w:t>
      </w:r>
    </w:p>
    <w:p w14:paraId="59B97DB5"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IV.</w:t>
      </w:r>
      <w:r w:rsidR="00E44209" w:rsidRPr="00EC0AD7">
        <w:rPr>
          <w:rFonts w:asciiTheme="minorHAnsi" w:hAnsiTheme="minorHAnsi" w:cstheme="minorHAnsi"/>
          <w:sz w:val="22"/>
          <w:szCs w:val="22"/>
        </w:rPr>
        <w:t xml:space="preserve"> Cena</w:t>
      </w:r>
      <w:r w:rsidR="00473B04" w:rsidRPr="00EC0AD7">
        <w:rPr>
          <w:rFonts w:asciiTheme="minorHAnsi" w:hAnsiTheme="minorHAnsi" w:cstheme="minorHAnsi"/>
          <w:sz w:val="22"/>
          <w:szCs w:val="22"/>
        </w:rPr>
        <w:t xml:space="preserve"> za služby a platební podmínky</w:t>
      </w:r>
    </w:p>
    <w:p w14:paraId="71549240" w14:textId="28365F0F" w:rsidR="001B46CD" w:rsidRPr="000D4FA5" w:rsidRDefault="00E44209" w:rsidP="006018B6">
      <w:pPr>
        <w:pStyle w:val="Default"/>
        <w:numPr>
          <w:ilvl w:val="0"/>
          <w:numId w:val="6"/>
        </w:numPr>
        <w:spacing w:after="40" w:line="276" w:lineRule="auto"/>
        <w:ind w:left="425" w:hanging="425"/>
        <w:jc w:val="both"/>
        <w:rPr>
          <w:rFonts w:asciiTheme="minorHAnsi" w:hAnsiTheme="minorHAnsi" w:cstheme="minorHAnsi"/>
          <w:b/>
          <w:bCs/>
          <w:color w:val="auto"/>
          <w:sz w:val="22"/>
          <w:szCs w:val="22"/>
        </w:rPr>
      </w:pPr>
      <w:r w:rsidRPr="00EC0AD7">
        <w:rPr>
          <w:rFonts w:asciiTheme="minorHAnsi" w:hAnsiTheme="minorHAnsi" w:cstheme="minorHAnsi"/>
          <w:color w:val="auto"/>
          <w:sz w:val="22"/>
          <w:szCs w:val="22"/>
        </w:rPr>
        <w:t>Cena za řádné splnění předmětu plnění dle čl. I této smlouvy</w:t>
      </w:r>
      <w:r w:rsidR="00793FD3" w:rsidRPr="00EC0AD7">
        <w:rPr>
          <w:rFonts w:asciiTheme="minorHAnsi" w:hAnsiTheme="minorHAnsi" w:cstheme="minorHAnsi"/>
          <w:color w:val="auto"/>
          <w:sz w:val="22"/>
          <w:szCs w:val="22"/>
        </w:rPr>
        <w:t xml:space="preserve"> </w:t>
      </w:r>
      <w:r w:rsidR="00793FD3" w:rsidRPr="00EC0AD7">
        <w:rPr>
          <w:rFonts w:asciiTheme="minorHAnsi" w:hAnsiTheme="minorHAnsi" w:cstheme="minorHAnsi"/>
          <w:i/>
          <w:iCs/>
          <w:color w:val="auto"/>
          <w:sz w:val="22"/>
          <w:szCs w:val="22"/>
        </w:rPr>
        <w:t>(dále jen „Cena</w:t>
      </w:r>
      <w:r w:rsidR="00770389" w:rsidRPr="00EC0AD7">
        <w:rPr>
          <w:rFonts w:asciiTheme="minorHAnsi" w:hAnsiTheme="minorHAnsi" w:cstheme="minorHAnsi"/>
          <w:i/>
          <w:iCs/>
          <w:color w:val="auto"/>
          <w:sz w:val="22"/>
          <w:szCs w:val="22"/>
        </w:rPr>
        <w:t xml:space="preserve"> za služby</w:t>
      </w:r>
      <w:r w:rsidR="00793FD3" w:rsidRPr="00EC0AD7">
        <w:rPr>
          <w:rFonts w:asciiTheme="minorHAnsi" w:hAnsiTheme="minorHAnsi" w:cstheme="minorHAnsi"/>
          <w:i/>
          <w:iCs/>
          <w:color w:val="auto"/>
          <w:sz w:val="22"/>
          <w:szCs w:val="22"/>
        </w:rPr>
        <w:t>“)</w:t>
      </w:r>
      <w:r w:rsidRPr="00EC0AD7">
        <w:rPr>
          <w:rFonts w:asciiTheme="minorHAnsi" w:hAnsiTheme="minorHAnsi" w:cstheme="minorHAnsi"/>
          <w:color w:val="auto"/>
          <w:sz w:val="22"/>
          <w:szCs w:val="22"/>
        </w:rPr>
        <w:t xml:space="preserve"> byla smluvními stranami sjednána na základě výsledku Zadávacího řízení a činí níže uvedené </w:t>
      </w:r>
      <w:r w:rsidRPr="000D4FA5">
        <w:rPr>
          <w:rFonts w:asciiTheme="minorHAnsi" w:hAnsiTheme="minorHAnsi" w:cstheme="minorHAnsi"/>
          <w:b/>
          <w:bCs/>
          <w:color w:val="auto"/>
          <w:sz w:val="22"/>
          <w:szCs w:val="22"/>
        </w:rPr>
        <w:t>částky</w:t>
      </w:r>
      <w:r w:rsidR="006018B6" w:rsidRPr="000D4FA5">
        <w:rPr>
          <w:rFonts w:asciiTheme="minorHAnsi" w:hAnsiTheme="minorHAnsi" w:cstheme="minorHAnsi"/>
          <w:b/>
          <w:bCs/>
          <w:color w:val="auto"/>
          <w:sz w:val="22"/>
          <w:szCs w:val="22"/>
        </w:rPr>
        <w:t xml:space="preserve"> z</w:t>
      </w:r>
      <w:r w:rsidR="005E6EF1" w:rsidRPr="000D4FA5">
        <w:rPr>
          <w:rFonts w:asciiTheme="minorHAnsi" w:hAnsiTheme="minorHAnsi" w:cstheme="minorHAnsi"/>
          <w:b/>
          <w:bCs/>
          <w:color w:val="auto"/>
          <w:sz w:val="22"/>
          <w:szCs w:val="22"/>
        </w:rPr>
        <w:t xml:space="preserve">a </w:t>
      </w:r>
      <w:r w:rsidR="00D9636E" w:rsidRPr="000D4FA5">
        <w:rPr>
          <w:rFonts w:asciiTheme="minorHAnsi" w:hAnsiTheme="minorHAnsi" w:cstheme="minorHAnsi"/>
          <w:b/>
          <w:bCs/>
          <w:color w:val="auto"/>
          <w:sz w:val="22"/>
          <w:szCs w:val="22"/>
        </w:rPr>
        <w:t xml:space="preserve">1 </w:t>
      </w:r>
      <w:r w:rsidR="00560FB9" w:rsidRPr="000D4FA5">
        <w:rPr>
          <w:rFonts w:asciiTheme="minorHAnsi" w:hAnsiTheme="minorHAnsi" w:cstheme="minorHAnsi"/>
          <w:b/>
          <w:bCs/>
          <w:color w:val="auto"/>
          <w:sz w:val="22"/>
          <w:szCs w:val="22"/>
        </w:rPr>
        <w:t>hodinu</w:t>
      </w:r>
      <w:r w:rsidR="009B400A" w:rsidRPr="000D4FA5">
        <w:rPr>
          <w:rFonts w:asciiTheme="minorHAnsi" w:hAnsiTheme="minorHAnsi" w:cstheme="minorHAnsi"/>
          <w:b/>
          <w:bCs/>
          <w:color w:val="auto"/>
          <w:sz w:val="22"/>
          <w:szCs w:val="22"/>
        </w:rPr>
        <w:t xml:space="preserve"> vzdělávání</w:t>
      </w:r>
      <w:r w:rsidR="00560FB9" w:rsidRPr="000D4FA5">
        <w:rPr>
          <w:rFonts w:asciiTheme="minorHAnsi" w:hAnsiTheme="minorHAnsi" w:cstheme="minorHAnsi"/>
          <w:b/>
          <w:bCs/>
          <w:color w:val="auto"/>
          <w:sz w:val="22"/>
          <w:szCs w:val="22"/>
        </w:rPr>
        <w:t>;</w:t>
      </w:r>
    </w:p>
    <w:p w14:paraId="5914A8DA" w14:textId="77777777" w:rsidR="00811DCF" w:rsidRPr="00EC0AD7" w:rsidRDefault="00811DCF" w:rsidP="004011BB">
      <w:pPr>
        <w:pStyle w:val="Default"/>
        <w:spacing w:line="276" w:lineRule="auto"/>
        <w:ind w:left="425"/>
        <w:jc w:val="both"/>
        <w:rPr>
          <w:rFonts w:asciiTheme="minorHAnsi" w:hAnsiTheme="minorHAnsi" w:cstheme="minorHAnsi"/>
          <w:b/>
          <w:color w:val="auto"/>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9B400A" w14:paraId="5FBE7487" w14:textId="77777777" w:rsidTr="00001A98">
        <w:trPr>
          <w:trHeight w:val="300"/>
        </w:trPr>
        <w:tc>
          <w:tcPr>
            <w:tcW w:w="2835" w:type="dxa"/>
            <w:vMerge w:val="restart"/>
            <w:shd w:val="clear" w:color="auto" w:fill="D0CECE" w:themeFill="background2" w:themeFillShade="E6"/>
            <w:noWrap/>
            <w:vAlign w:val="center"/>
          </w:tcPr>
          <w:p w14:paraId="294089AE" w14:textId="104E544D" w:rsidR="00001A98" w:rsidRPr="009B400A" w:rsidRDefault="006018B6" w:rsidP="00001A98">
            <w:pPr>
              <w:spacing w:after="0" w:line="240" w:lineRule="auto"/>
              <w:rPr>
                <w:rFonts w:eastAsia="Times New Roman" w:cstheme="minorHAnsi"/>
                <w:b/>
                <w:bCs/>
                <w:szCs w:val="20"/>
                <w:lang w:eastAsia="cs-CZ"/>
              </w:rPr>
            </w:pPr>
            <w:r>
              <w:rPr>
                <w:rFonts w:cstheme="minorHAnsi"/>
                <w:b/>
                <w:bCs/>
                <w:szCs w:val="20"/>
              </w:rPr>
              <w:t>IT vzdělávací aktivity</w:t>
            </w:r>
            <w:r w:rsidR="000B36E6" w:rsidRPr="009B400A">
              <w:rPr>
                <w:rFonts w:cstheme="minorHAnsi"/>
                <w:b/>
                <w:bCs/>
                <w:szCs w:val="20"/>
              </w:rPr>
              <w:t xml:space="preserve"> </w:t>
            </w:r>
          </w:p>
        </w:tc>
        <w:tc>
          <w:tcPr>
            <w:tcW w:w="1795" w:type="dxa"/>
            <w:shd w:val="clear" w:color="auto" w:fill="D0CECE" w:themeFill="background2" w:themeFillShade="E6"/>
            <w:noWrap/>
            <w:vAlign w:val="center"/>
          </w:tcPr>
          <w:p w14:paraId="3E133073" w14:textId="62327A6A" w:rsidR="009B400A"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 xml:space="preserve">Cena </w:t>
            </w:r>
            <w:r w:rsidR="009B400A" w:rsidRPr="009B400A">
              <w:rPr>
                <w:rFonts w:eastAsia="Times New Roman" w:cstheme="minorHAnsi"/>
                <w:b/>
                <w:bCs/>
                <w:szCs w:val="20"/>
                <w:lang w:eastAsia="cs-CZ"/>
              </w:rPr>
              <w:t xml:space="preserve">za </w:t>
            </w:r>
            <w:r w:rsidR="000D4FA5">
              <w:rPr>
                <w:rFonts w:eastAsia="Times New Roman" w:cstheme="minorHAnsi"/>
                <w:b/>
                <w:bCs/>
                <w:szCs w:val="20"/>
                <w:lang w:eastAsia="cs-CZ"/>
              </w:rPr>
              <w:t xml:space="preserve">1 </w:t>
            </w:r>
            <w:r w:rsidR="009B400A" w:rsidRPr="009B400A">
              <w:rPr>
                <w:rFonts w:eastAsia="Times New Roman" w:cstheme="minorHAnsi"/>
                <w:b/>
                <w:bCs/>
                <w:szCs w:val="20"/>
                <w:lang w:eastAsia="cs-CZ"/>
              </w:rPr>
              <w:t>hodinu vzdělávání</w:t>
            </w:r>
          </w:p>
          <w:p w14:paraId="2BEE96ED" w14:textId="7B6DCB0A"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bez DPH</w:t>
            </w:r>
          </w:p>
        </w:tc>
        <w:tc>
          <w:tcPr>
            <w:tcW w:w="1795" w:type="dxa"/>
            <w:shd w:val="clear" w:color="auto" w:fill="D0CECE" w:themeFill="background2" w:themeFillShade="E6"/>
            <w:vAlign w:val="center"/>
          </w:tcPr>
          <w:p w14:paraId="7B20DD35" w14:textId="77777777"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DPH</w:t>
            </w:r>
          </w:p>
        </w:tc>
        <w:tc>
          <w:tcPr>
            <w:tcW w:w="1796" w:type="dxa"/>
            <w:shd w:val="clear" w:color="auto" w:fill="D0CECE" w:themeFill="background2" w:themeFillShade="E6"/>
            <w:vAlign w:val="center"/>
          </w:tcPr>
          <w:p w14:paraId="233255C3" w14:textId="20988ACB"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Cena za</w:t>
            </w:r>
            <w:r w:rsidR="000D4FA5">
              <w:rPr>
                <w:rFonts w:eastAsia="Times New Roman" w:cstheme="minorHAnsi"/>
                <w:b/>
                <w:bCs/>
                <w:szCs w:val="20"/>
                <w:lang w:eastAsia="cs-CZ"/>
              </w:rPr>
              <w:t xml:space="preserve"> 1</w:t>
            </w:r>
            <w:r w:rsidRPr="009B400A">
              <w:rPr>
                <w:rFonts w:eastAsia="Times New Roman" w:cstheme="minorHAnsi"/>
                <w:b/>
                <w:bCs/>
                <w:szCs w:val="20"/>
                <w:lang w:eastAsia="cs-CZ"/>
              </w:rPr>
              <w:t xml:space="preserve"> hodinu vzdělávání</w:t>
            </w:r>
          </w:p>
          <w:p w14:paraId="36D335A9" w14:textId="5D10E8BD"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s DPH</w:t>
            </w:r>
          </w:p>
        </w:tc>
      </w:tr>
      <w:tr w:rsidR="00560FB9" w:rsidRPr="009B400A" w14:paraId="43F206B1" w14:textId="77777777" w:rsidTr="00001A98">
        <w:trPr>
          <w:trHeight w:val="300"/>
        </w:trPr>
        <w:tc>
          <w:tcPr>
            <w:tcW w:w="2835" w:type="dxa"/>
            <w:vMerge/>
            <w:shd w:val="clear" w:color="auto" w:fill="F2F2F2" w:themeFill="background1" w:themeFillShade="F2"/>
            <w:noWrap/>
            <w:vAlign w:val="center"/>
          </w:tcPr>
          <w:p w14:paraId="28893A9B" w14:textId="77777777" w:rsidR="00001A98" w:rsidRPr="009B400A" w:rsidRDefault="00001A98" w:rsidP="00001A98">
            <w:pPr>
              <w:spacing w:after="0" w:line="240" w:lineRule="auto"/>
              <w:rPr>
                <w:rFonts w:cstheme="minorHAnsi"/>
                <w:szCs w:val="20"/>
              </w:rPr>
            </w:pPr>
          </w:p>
        </w:tc>
        <w:tc>
          <w:tcPr>
            <w:tcW w:w="1795" w:type="dxa"/>
            <w:shd w:val="clear" w:color="auto" w:fill="F2F2F2" w:themeFill="background1" w:themeFillShade="F2"/>
            <w:noWrap/>
          </w:tcPr>
          <w:p w14:paraId="339A24CD"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5" w:type="dxa"/>
            <w:shd w:val="clear" w:color="auto" w:fill="F2F2F2" w:themeFill="background1" w:themeFillShade="F2"/>
          </w:tcPr>
          <w:p w14:paraId="3B8293CE"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6" w:type="dxa"/>
            <w:shd w:val="clear" w:color="auto" w:fill="F2F2F2" w:themeFill="background1" w:themeFillShade="F2"/>
          </w:tcPr>
          <w:p w14:paraId="1B6D1CAE"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r>
    </w:tbl>
    <w:p w14:paraId="36F79915" w14:textId="1D9DD504" w:rsidR="00B5097F" w:rsidRDefault="00B5097F" w:rsidP="004011BB">
      <w:pPr>
        <w:pStyle w:val="Default"/>
        <w:spacing w:line="276" w:lineRule="auto"/>
        <w:ind w:left="425"/>
        <w:jc w:val="both"/>
        <w:rPr>
          <w:rFonts w:asciiTheme="minorHAnsi" w:hAnsiTheme="minorHAnsi" w:cstheme="minorHAnsi"/>
          <w:b/>
          <w:color w:val="auto"/>
          <w:sz w:val="22"/>
          <w:szCs w:val="22"/>
        </w:rPr>
      </w:pPr>
    </w:p>
    <w:p w14:paraId="2A8134C7" w14:textId="77777777" w:rsidR="00793FD3" w:rsidRPr="00EC0AD7" w:rsidRDefault="00770389" w:rsidP="00BC6D67">
      <w:pPr>
        <w:pStyle w:val="Default"/>
        <w:numPr>
          <w:ilvl w:val="0"/>
          <w:numId w:val="6"/>
        </w:numPr>
        <w:spacing w:before="240"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Cena za služby je stanovena jako nejvýše přípustná a platí po celou dobu účinnosti této smlouvy.</w:t>
      </w:r>
    </w:p>
    <w:p w14:paraId="39D26F77" w14:textId="7D9D35CB" w:rsidR="00770389" w:rsidRPr="00EC0AD7" w:rsidRDefault="00770389" w:rsidP="00793FD3">
      <w:pPr>
        <w:pStyle w:val="Default"/>
        <w:numPr>
          <w:ilvl w:val="0"/>
          <w:numId w:val="6"/>
        </w:numPr>
        <w:spacing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V ceně jsou započteny veškeré nutné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Cena za služby zahrnuje, pakliže nebude smluvními stranami dohodnuto jinak, cenu pronájmu škol</w:t>
      </w:r>
      <w:r w:rsidR="002C2E38">
        <w:rPr>
          <w:rFonts w:asciiTheme="minorHAnsi" w:hAnsiTheme="minorHAnsi" w:cstheme="minorHAnsi"/>
          <w:bCs/>
          <w:sz w:val="22"/>
          <w:szCs w:val="22"/>
        </w:rPr>
        <w:t>i</w:t>
      </w:r>
      <w:r w:rsidRPr="00EC0AD7">
        <w:rPr>
          <w:rFonts w:asciiTheme="minorHAnsi" w:hAnsiTheme="minorHAnsi" w:cstheme="minorHAnsi"/>
          <w:bCs/>
          <w:sz w:val="22"/>
          <w:szCs w:val="22"/>
        </w:rPr>
        <w:t>cích prostor.</w:t>
      </w:r>
    </w:p>
    <w:p w14:paraId="590AF269" w14:textId="11485B02"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V souladu s </w:t>
      </w:r>
      <w:proofErr w:type="spellStart"/>
      <w:r w:rsidRPr="00EC0AD7">
        <w:rPr>
          <w:rFonts w:asciiTheme="minorHAnsi" w:hAnsiTheme="minorHAnsi" w:cstheme="minorHAnsi"/>
          <w:bCs/>
          <w:sz w:val="22"/>
          <w:szCs w:val="22"/>
        </w:rPr>
        <w:t>ust</w:t>
      </w:r>
      <w:proofErr w:type="spellEnd"/>
      <w:r w:rsidRPr="00EC0AD7">
        <w:rPr>
          <w:rFonts w:asciiTheme="minorHAnsi" w:hAnsiTheme="minorHAnsi" w:cstheme="minorHAnsi"/>
          <w:bCs/>
          <w:sz w:val="22"/>
          <w:szCs w:val="22"/>
        </w:rPr>
        <w:t xml:space="preserve">. § 21 odst. 9 zákona č. 235/2004 Sb., o dani z přidané hodnoty </w:t>
      </w:r>
      <w:r w:rsidRPr="00EC0AD7">
        <w:rPr>
          <w:rFonts w:asciiTheme="minorHAnsi" w:hAnsiTheme="minorHAnsi" w:cstheme="minorHAnsi"/>
          <w:bCs/>
          <w:i/>
          <w:iCs/>
          <w:sz w:val="22"/>
          <w:szCs w:val="22"/>
        </w:rPr>
        <w:t>(dále jen „zákon o DPH)</w:t>
      </w:r>
      <w:r w:rsidRPr="00EC0AD7">
        <w:rPr>
          <w:rFonts w:asciiTheme="minorHAnsi" w:hAnsiTheme="minorHAnsi" w:cstheme="minorHAnsi"/>
          <w:bCs/>
          <w:sz w:val="22"/>
          <w:szCs w:val="22"/>
        </w:rPr>
        <w:t>,</w:t>
      </w:r>
      <w:r w:rsidR="004970C4"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 xml:space="preserve">smluvní strany sjednávají dílčí měsíční plnění. Dílčí měsíční plnění odsouhlasené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bjednatelem v</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 xml:space="preserve">soupisu skutečně provedených prací a služeb se považuje za samostatné zdanitelné plnění uskutečněné k poslednímu dni poskytnuté služby dle výkazu v daném měsíci. Dodavatel vystaví </w:t>
      </w:r>
      <w:r w:rsidR="00B015AD" w:rsidRPr="00EC0AD7">
        <w:rPr>
          <w:rFonts w:asciiTheme="minorHAnsi" w:hAnsiTheme="minorHAnsi" w:cstheme="minorHAnsi"/>
          <w:bCs/>
          <w:sz w:val="22"/>
          <w:szCs w:val="22"/>
        </w:rPr>
        <w:t>za</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měsíční zdanitelné plnění fakturu.</w:t>
      </w:r>
    </w:p>
    <w:p w14:paraId="1402793E" w14:textId="0C6CF4F8"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color w:val="auto"/>
          <w:sz w:val="22"/>
          <w:szCs w:val="22"/>
        </w:rPr>
      </w:pPr>
      <w:r w:rsidRPr="00EC0AD7">
        <w:rPr>
          <w:rFonts w:asciiTheme="minorHAnsi" w:hAnsiTheme="minorHAnsi" w:cstheme="minorHAnsi"/>
          <w:bCs/>
          <w:color w:val="auto"/>
          <w:sz w:val="22"/>
          <w:szCs w:val="22"/>
        </w:rPr>
        <w:t xml:space="preserve">Rozsah dílčího plnění bude určen dle soupisu skutečně provedených prací – soupisu provedených </w:t>
      </w:r>
      <w:r w:rsidR="00B273D9">
        <w:rPr>
          <w:rFonts w:asciiTheme="minorHAnsi" w:hAnsiTheme="minorHAnsi" w:cstheme="minorHAnsi"/>
          <w:bCs/>
          <w:color w:val="auto"/>
          <w:sz w:val="22"/>
          <w:szCs w:val="22"/>
        </w:rPr>
        <w:t xml:space="preserve">hodin </w:t>
      </w:r>
      <w:r w:rsidRPr="00EC0AD7">
        <w:rPr>
          <w:rFonts w:asciiTheme="minorHAnsi" w:hAnsiTheme="minorHAnsi" w:cstheme="minorHAnsi"/>
          <w:bCs/>
          <w:color w:val="auto"/>
          <w:sz w:val="22"/>
          <w:szCs w:val="22"/>
        </w:rPr>
        <w:t>školení, z něhož bude zřejmý počet a druh provedených vzdělávacích aktivit</w:t>
      </w:r>
      <w:r w:rsidR="00B273D9">
        <w:rPr>
          <w:rFonts w:asciiTheme="minorHAnsi" w:hAnsiTheme="minorHAnsi" w:cstheme="minorHAnsi"/>
          <w:bCs/>
          <w:color w:val="auto"/>
          <w:sz w:val="22"/>
          <w:szCs w:val="22"/>
        </w:rPr>
        <w:t>.</w:t>
      </w:r>
    </w:p>
    <w:p w14:paraId="3DF203DC" w14:textId="77777777" w:rsidR="00473B04" w:rsidRPr="00EC0AD7" w:rsidRDefault="00473B04" w:rsidP="006765FF">
      <w:pPr>
        <w:pStyle w:val="Default"/>
        <w:numPr>
          <w:ilvl w:val="0"/>
          <w:numId w:val="6"/>
        </w:numPr>
        <w:spacing w:after="6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lastRenderedPageBreak/>
        <w:t xml:space="preserve">Podkladem pro úhradu Ceny za služby bude faktura, která bude obsahovat vyúčtování a bude mít náležitosti a formu daňového dokladu dle zákona o DPH a účetního dokladu zákona č. 563/1991 Sb., o účetnictví </w:t>
      </w:r>
      <w:r w:rsidRPr="00EC0AD7">
        <w:rPr>
          <w:rFonts w:asciiTheme="minorHAnsi" w:hAnsiTheme="minorHAnsi" w:cstheme="minorHAnsi"/>
          <w:bCs/>
          <w:i/>
          <w:iCs/>
          <w:sz w:val="22"/>
          <w:szCs w:val="22"/>
        </w:rPr>
        <w:t>(dále jen „zákon o účetnictví“)</w:t>
      </w:r>
      <w:r w:rsidRPr="00EC0AD7">
        <w:rPr>
          <w:rFonts w:asciiTheme="minorHAnsi" w:hAnsiTheme="minorHAnsi" w:cstheme="minorHAnsi"/>
          <w:bCs/>
          <w:sz w:val="22"/>
          <w:szCs w:val="22"/>
        </w:rPr>
        <w:t>. Faktura bude obsahovat minimálně níže uvedené:</w:t>
      </w:r>
    </w:p>
    <w:p w14:paraId="088ADB9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označení účetního dokladu a jeho pořadové číslo,</w:t>
      </w:r>
    </w:p>
    <w:p w14:paraId="52166946" w14:textId="41C245D0"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identifikační údaje Objednatele včetně </w:t>
      </w:r>
      <w:r w:rsidR="002C2E38">
        <w:rPr>
          <w:rFonts w:asciiTheme="minorHAnsi" w:hAnsiTheme="minorHAnsi" w:cstheme="minorHAnsi"/>
          <w:bCs/>
          <w:sz w:val="22"/>
          <w:szCs w:val="22"/>
        </w:rPr>
        <w:t xml:space="preserve">případného </w:t>
      </w:r>
      <w:r w:rsidRPr="00EC0AD7">
        <w:rPr>
          <w:rFonts w:asciiTheme="minorHAnsi" w:hAnsiTheme="minorHAnsi" w:cstheme="minorHAnsi"/>
          <w:bCs/>
          <w:sz w:val="22"/>
          <w:szCs w:val="22"/>
        </w:rPr>
        <w:t>DIČ,</w:t>
      </w:r>
    </w:p>
    <w:p w14:paraId="40D1783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identifikační údaje Dodavatele včetně případného DIČ,</w:t>
      </w:r>
    </w:p>
    <w:p w14:paraId="3EFDFBB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název a registrační číslo projektu,</w:t>
      </w:r>
      <w:r w:rsidR="00BC6D67" w:rsidRPr="00EC0AD7">
        <w:rPr>
          <w:rFonts w:asciiTheme="minorHAnsi" w:hAnsiTheme="minorHAnsi" w:cstheme="minorHAnsi"/>
          <w:bCs/>
          <w:sz w:val="22"/>
          <w:szCs w:val="22"/>
        </w:rPr>
        <w:t xml:space="preserve"> název dotačního programu,</w:t>
      </w:r>
    </w:p>
    <w:p w14:paraId="30AEB9F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popis obsahu účetního dokladu,</w:t>
      </w:r>
    </w:p>
    <w:p w14:paraId="3A20A600"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datum vystavení, datum splatnosti a datum uskutečnění zdanitelného plnění,</w:t>
      </w:r>
    </w:p>
    <w:p w14:paraId="118D181B"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výši ceny bez </w:t>
      </w:r>
      <w:r w:rsidR="00BC6D67" w:rsidRPr="00EC0AD7">
        <w:rPr>
          <w:rFonts w:asciiTheme="minorHAnsi" w:hAnsiTheme="minorHAnsi" w:cstheme="minorHAnsi"/>
          <w:bCs/>
          <w:sz w:val="22"/>
          <w:szCs w:val="22"/>
        </w:rPr>
        <w:t>DPH</w:t>
      </w:r>
      <w:r w:rsidRPr="00EC0AD7">
        <w:rPr>
          <w:rFonts w:asciiTheme="minorHAnsi" w:hAnsiTheme="minorHAnsi" w:cstheme="minorHAnsi"/>
          <w:bCs/>
          <w:sz w:val="22"/>
          <w:szCs w:val="22"/>
        </w:rPr>
        <w:t xml:space="preserve"> celkem,</w:t>
      </w:r>
      <w:r w:rsidR="00BC6D67" w:rsidRPr="00EC0AD7">
        <w:rPr>
          <w:rFonts w:asciiTheme="minorHAnsi" w:hAnsiTheme="minorHAnsi" w:cstheme="minorHAnsi"/>
          <w:bCs/>
          <w:sz w:val="22"/>
          <w:szCs w:val="22"/>
        </w:rPr>
        <w:t xml:space="preserve"> výši DPH, výši ceny s DPH celkem,</w:t>
      </w:r>
    </w:p>
    <w:p w14:paraId="4AB8B2A5" w14:textId="1A7CAC8F" w:rsidR="006765FF" w:rsidRPr="00EC0AD7" w:rsidRDefault="006765FF" w:rsidP="00BC6D67">
      <w:pPr>
        <w:pStyle w:val="Default"/>
        <w:numPr>
          <w:ilvl w:val="0"/>
          <w:numId w:val="19"/>
        </w:numPr>
        <w:spacing w:after="120" w:line="276" w:lineRule="auto"/>
        <w:ind w:left="714" w:hanging="289"/>
        <w:jc w:val="both"/>
        <w:rPr>
          <w:rFonts w:asciiTheme="minorHAnsi" w:hAnsiTheme="minorHAnsi" w:cstheme="minorHAnsi"/>
          <w:bCs/>
          <w:sz w:val="22"/>
          <w:szCs w:val="22"/>
        </w:rPr>
      </w:pPr>
      <w:r w:rsidRPr="00EC0AD7">
        <w:rPr>
          <w:rFonts w:asciiTheme="minorHAnsi" w:hAnsiTheme="minorHAnsi" w:cstheme="minorHAnsi"/>
          <w:bCs/>
          <w:sz w:val="22"/>
          <w:szCs w:val="22"/>
        </w:rPr>
        <w:t>přílohu – soupis provedených prací oceněný dle cen specifikovaných v odst. 1 tohoto článku</w:t>
      </w:r>
      <w:r w:rsidR="00BC6D67" w:rsidRPr="00EC0AD7">
        <w:rPr>
          <w:rFonts w:asciiTheme="minorHAnsi" w:hAnsiTheme="minorHAnsi" w:cstheme="minorHAnsi"/>
          <w:bCs/>
          <w:sz w:val="22"/>
          <w:szCs w:val="22"/>
        </w:rPr>
        <w:t>.</w:t>
      </w:r>
    </w:p>
    <w:p w14:paraId="2AAA304C" w14:textId="6B5C5B08" w:rsidR="00CA0DC0" w:rsidRPr="00EC0AD7" w:rsidRDefault="00CA0DC0"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Lhůta splatnosti faktur byla dohodou smluvních stran stanovena na </w:t>
      </w:r>
      <w:r w:rsidR="00C62BB4" w:rsidRPr="00EC0AD7">
        <w:rPr>
          <w:rFonts w:asciiTheme="minorHAnsi" w:hAnsiTheme="minorHAnsi" w:cstheme="minorHAnsi"/>
          <w:bCs/>
          <w:sz w:val="22"/>
          <w:szCs w:val="22"/>
        </w:rPr>
        <w:t>6</w:t>
      </w:r>
      <w:r w:rsidRPr="00EC0AD7">
        <w:rPr>
          <w:rFonts w:asciiTheme="minorHAnsi" w:hAnsiTheme="minorHAnsi" w:cstheme="minorHAnsi"/>
          <w:bCs/>
          <w:sz w:val="22"/>
          <w:szCs w:val="22"/>
        </w:rPr>
        <w:t>0 kalendářních dnů od jejího doručení Objednateli</w:t>
      </w:r>
      <w:r w:rsidR="006765FF" w:rsidRPr="00EC0AD7">
        <w:rPr>
          <w:rFonts w:asciiTheme="minorHAnsi" w:hAnsiTheme="minorHAnsi" w:cstheme="minorHAnsi"/>
          <w:bCs/>
          <w:sz w:val="22"/>
          <w:szCs w:val="22"/>
        </w:rPr>
        <w:t>.</w:t>
      </w:r>
      <w:r w:rsidRPr="00EC0AD7">
        <w:rPr>
          <w:rFonts w:asciiTheme="minorHAnsi" w:hAnsiTheme="minorHAnsi" w:cstheme="minorHAnsi"/>
          <w:bCs/>
          <w:sz w:val="22"/>
          <w:szCs w:val="22"/>
        </w:rPr>
        <w:t xml:space="preserve"> </w:t>
      </w:r>
    </w:p>
    <w:p w14:paraId="5E0B8A9B" w14:textId="77777777" w:rsidR="007E0A55" w:rsidRPr="00EC0AD7" w:rsidRDefault="007E0A55"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Nebude-li faktura obsahovat některou povinnou nebo dohodnutou náležitost, bude chybně vyúčtována cena nebo rozsah poskytnutých plnění, je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p>
    <w:p w14:paraId="25F44C03"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w:t>
      </w:r>
      <w:r w:rsidR="005E68A3" w:rsidRPr="00EC0AD7">
        <w:rPr>
          <w:rFonts w:asciiTheme="minorHAnsi" w:hAnsiTheme="minorHAnsi" w:cstheme="minorHAnsi"/>
          <w:sz w:val="22"/>
          <w:szCs w:val="22"/>
        </w:rPr>
        <w:t xml:space="preserve"> Práva a povinnosti smluvních stran</w:t>
      </w:r>
    </w:p>
    <w:p w14:paraId="2814C890" w14:textId="77777777" w:rsidR="001B46CD" w:rsidRPr="00EC0AD7" w:rsidRDefault="007300F6" w:rsidP="007300F6">
      <w:pPr>
        <w:pStyle w:val="Default"/>
        <w:numPr>
          <w:ilvl w:val="0"/>
          <w:numId w:val="7"/>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má mj. níže uvedené povinnosti</w:t>
      </w:r>
      <w:r w:rsidR="001B46CD" w:rsidRPr="00EC0AD7">
        <w:rPr>
          <w:rFonts w:asciiTheme="minorHAnsi" w:hAnsiTheme="minorHAnsi" w:cstheme="minorHAnsi"/>
          <w:sz w:val="22"/>
          <w:szCs w:val="22"/>
        </w:rPr>
        <w:t>:</w:t>
      </w:r>
    </w:p>
    <w:p w14:paraId="405EFC00" w14:textId="77777777" w:rsidR="007300F6" w:rsidRPr="00EC0AD7" w:rsidRDefault="00774100" w:rsidP="00A6612E">
      <w:pPr>
        <w:pStyle w:val="Bezmezer"/>
        <w:numPr>
          <w:ilvl w:val="0"/>
          <w:numId w:val="24"/>
        </w:numPr>
        <w:spacing w:after="60"/>
        <w:ind w:left="714" w:hanging="289"/>
        <w:rPr>
          <w:rFonts w:cstheme="minorHAnsi"/>
          <w:sz w:val="22"/>
        </w:rPr>
      </w:pPr>
      <w:r w:rsidRPr="00EC0AD7">
        <w:rPr>
          <w:rFonts w:cstheme="minorHAnsi"/>
          <w:sz w:val="22"/>
        </w:rPr>
        <w:t>D</w:t>
      </w:r>
      <w:r w:rsidR="007300F6" w:rsidRPr="00EC0AD7">
        <w:rPr>
          <w:rFonts w:cstheme="minorHAnsi"/>
          <w:sz w:val="22"/>
        </w:rPr>
        <w:t>odavatel poskytne účastníkům školení v potřebném počtu pro každý kurz výukové a podpůrné materiály;</w:t>
      </w:r>
    </w:p>
    <w:p w14:paraId="16F674FA" w14:textId="5C8CB963"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 xml:space="preserve">harmonogram jednotlivých kurzů bude </w:t>
      </w:r>
      <w:r w:rsidR="00774100" w:rsidRPr="00EC0AD7">
        <w:rPr>
          <w:rFonts w:cstheme="minorHAnsi"/>
          <w:sz w:val="22"/>
        </w:rPr>
        <w:t>D</w:t>
      </w:r>
      <w:r w:rsidRPr="00EC0AD7">
        <w:rPr>
          <w:rFonts w:cstheme="minorHAnsi"/>
          <w:sz w:val="22"/>
        </w:rPr>
        <w:t xml:space="preserve">odavatelem navržen a přizpůsoben dle potřeb </w:t>
      </w:r>
      <w:r w:rsidR="00E632E4" w:rsidRPr="00EC0AD7">
        <w:rPr>
          <w:rFonts w:cstheme="minorHAnsi"/>
          <w:sz w:val="22"/>
        </w:rPr>
        <w:t>O</w:t>
      </w:r>
      <w:r w:rsidR="00FF4458" w:rsidRPr="00EC0AD7">
        <w:rPr>
          <w:rFonts w:cstheme="minorHAnsi"/>
          <w:sz w:val="22"/>
        </w:rPr>
        <w:t>bjednatele</w:t>
      </w:r>
      <w:r w:rsidRPr="00EC0AD7">
        <w:rPr>
          <w:rFonts w:cstheme="minorHAnsi"/>
          <w:sz w:val="22"/>
        </w:rPr>
        <w:t>;</w:t>
      </w:r>
    </w:p>
    <w:p w14:paraId="66F979C2" w14:textId="77777777"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výukovou hodinou se rozumí hodina v délce 60 minut, a to u všech plánovaných kurzů;</w:t>
      </w:r>
    </w:p>
    <w:p w14:paraId="0BC0E4EA" w14:textId="31689F7C"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součástí plnění je vydání osvědčení o úspěšném absolvování kurzu</w:t>
      </w:r>
      <w:r w:rsidR="00B273D9">
        <w:rPr>
          <w:rFonts w:cstheme="minorHAnsi"/>
          <w:sz w:val="22"/>
        </w:rPr>
        <w:t xml:space="preserve"> pro každého úspěšného účastníka, a to v elektronické podobě</w:t>
      </w:r>
      <w:r w:rsidRPr="00EC0AD7">
        <w:rPr>
          <w:rFonts w:cstheme="minorHAnsi"/>
          <w:sz w:val="22"/>
        </w:rPr>
        <w:t>;</w:t>
      </w:r>
    </w:p>
    <w:p w14:paraId="37834EC0" w14:textId="77777777" w:rsidR="00EF0CC2" w:rsidRPr="00EC0AD7" w:rsidRDefault="00EF0CC2" w:rsidP="00C62BB4">
      <w:pPr>
        <w:pStyle w:val="Odstavecseseznamem"/>
        <w:numPr>
          <w:ilvl w:val="0"/>
          <w:numId w:val="24"/>
        </w:numPr>
        <w:jc w:val="both"/>
        <w:rPr>
          <w:rFonts w:cstheme="minorHAnsi"/>
          <w:sz w:val="22"/>
          <w:szCs w:val="20"/>
        </w:rPr>
      </w:pPr>
      <w:r w:rsidRPr="00EC0AD7">
        <w:rPr>
          <w:rFonts w:cstheme="minorHAnsi"/>
          <w:sz w:val="22"/>
          <w:szCs w:val="20"/>
        </w:rPr>
        <w:t>dodavatel je povinen dodržet povinnou přestávku na jídlo a oddech v trvání nejméně 30 minut pro účastníky školení nejdéle po 6 hodinách nepřetržité výuky. Nad rámec povinné přestávky provádí dodavatel kratší přestávky na základě dohody s účastníky školení;</w:t>
      </w:r>
    </w:p>
    <w:p w14:paraId="610AF3EA" w14:textId="1FAF5BDF" w:rsidR="007300F6" w:rsidRPr="00EC0AD7" w:rsidRDefault="007300F6" w:rsidP="00843C8E">
      <w:pPr>
        <w:pStyle w:val="Bezmezer"/>
        <w:numPr>
          <w:ilvl w:val="0"/>
          <w:numId w:val="24"/>
        </w:numPr>
        <w:spacing w:after="60"/>
        <w:ind w:left="714" w:hanging="289"/>
        <w:rPr>
          <w:rFonts w:cstheme="minorHAnsi"/>
          <w:sz w:val="22"/>
        </w:rPr>
      </w:pPr>
      <w:r w:rsidRPr="00EC0AD7">
        <w:rPr>
          <w:rFonts w:cstheme="minorHAnsi"/>
          <w:sz w:val="22"/>
        </w:rPr>
        <w:t xml:space="preserve">maximální počet osob </w:t>
      </w:r>
      <w:r w:rsidR="00B273D9">
        <w:rPr>
          <w:rFonts w:cstheme="minorHAnsi"/>
          <w:sz w:val="22"/>
        </w:rPr>
        <w:t xml:space="preserve">z cílové skupiny projektu na jednom kurzu je </w:t>
      </w:r>
      <w:r w:rsidRPr="00EC0AD7">
        <w:rPr>
          <w:rFonts w:cstheme="minorHAnsi"/>
          <w:sz w:val="22"/>
        </w:rPr>
        <w:t>1</w:t>
      </w:r>
      <w:r w:rsidR="006018B6">
        <w:rPr>
          <w:rFonts w:cstheme="minorHAnsi"/>
          <w:sz w:val="22"/>
        </w:rPr>
        <w:t>5</w:t>
      </w:r>
      <w:r w:rsidR="00B273D9">
        <w:rPr>
          <w:rFonts w:cstheme="minorHAnsi"/>
          <w:sz w:val="22"/>
        </w:rPr>
        <w:t xml:space="preserve"> osob</w:t>
      </w:r>
      <w:r w:rsidRPr="00EC0AD7">
        <w:rPr>
          <w:rFonts w:cstheme="minorHAnsi"/>
          <w:sz w:val="22"/>
        </w:rPr>
        <w:t>;</w:t>
      </w:r>
    </w:p>
    <w:p w14:paraId="7C3C518A" w14:textId="669550C8"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 xml:space="preserve">plnění této veřejné zakázky musí být zajištěno dostatečným počtem kvalifikovaných a specializovaných osob, přičemž </w:t>
      </w:r>
      <w:r w:rsidR="00774100" w:rsidRPr="00EC0AD7">
        <w:rPr>
          <w:rFonts w:cstheme="minorHAnsi"/>
          <w:sz w:val="22"/>
        </w:rPr>
        <w:t>D</w:t>
      </w:r>
      <w:r w:rsidRPr="00EC0AD7">
        <w:rPr>
          <w:rFonts w:cstheme="minorHAnsi"/>
          <w:sz w:val="22"/>
        </w:rPr>
        <w:t xml:space="preserve">odavatel je povinen vždy zajistit, aby činnost vyžadující určitou kvalifikaci či specializaci byla vykonávána vždy takovými fyzickými osobami, které kvalifikaci či specializaci mají; </w:t>
      </w:r>
      <w:r w:rsidR="00EF0CC2" w:rsidRPr="00EC0AD7">
        <w:rPr>
          <w:rFonts w:cstheme="minorHAnsi"/>
          <w:sz w:val="22"/>
        </w:rPr>
        <w:t>Objednatel</w:t>
      </w:r>
      <w:r w:rsidRPr="00EC0AD7">
        <w:rPr>
          <w:rFonts w:cstheme="minorHAnsi"/>
          <w:sz w:val="22"/>
        </w:rPr>
        <w:t xml:space="preserve"> je oprávněn si danou skutečnost na místě ověřit a </w:t>
      </w:r>
      <w:r w:rsidR="00774100" w:rsidRPr="00EC0AD7">
        <w:rPr>
          <w:rFonts w:cstheme="minorHAnsi"/>
          <w:sz w:val="22"/>
        </w:rPr>
        <w:t>D</w:t>
      </w:r>
      <w:r w:rsidRPr="00EC0AD7">
        <w:rPr>
          <w:rFonts w:cstheme="minorHAnsi"/>
          <w:sz w:val="22"/>
        </w:rPr>
        <w:t>odavatel je povinen v takovém případě poskytnout účinnou součinnost.</w:t>
      </w:r>
    </w:p>
    <w:p w14:paraId="31110CCD" w14:textId="42600C69" w:rsidR="000F2B05" w:rsidRDefault="000F2B05" w:rsidP="000F2B05">
      <w:pPr>
        <w:pStyle w:val="Default"/>
        <w:numPr>
          <w:ilvl w:val="0"/>
          <w:numId w:val="7"/>
        </w:numPr>
        <w:spacing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Kurzy musí být v</w:t>
      </w:r>
      <w:r w:rsidRPr="00EC0AD7">
        <w:rPr>
          <w:rFonts w:asciiTheme="minorHAnsi" w:hAnsiTheme="minorHAnsi" w:cstheme="minorHAnsi"/>
          <w:sz w:val="22"/>
          <w:szCs w:val="22"/>
        </w:rPr>
        <w:t> </w:t>
      </w:r>
      <w:r w:rsidRPr="00EC0AD7">
        <w:rPr>
          <w:rFonts w:asciiTheme="minorHAnsi" w:hAnsiTheme="minorHAnsi" w:cstheme="minorHAnsi"/>
          <w:color w:val="auto"/>
          <w:sz w:val="22"/>
          <w:szCs w:val="22"/>
        </w:rPr>
        <w:t xml:space="preserve">souladu s Pravidly pro žadatele a příjemce v rámci </w:t>
      </w:r>
      <w:r w:rsidR="006018B6">
        <w:rPr>
          <w:rFonts w:asciiTheme="minorHAnsi" w:hAnsiTheme="minorHAnsi" w:cstheme="minorHAnsi"/>
          <w:color w:val="auto"/>
          <w:sz w:val="22"/>
          <w:szCs w:val="22"/>
        </w:rPr>
        <w:t>Národního plánu obnovy</w:t>
      </w:r>
      <w:r w:rsidRPr="00EC0AD7">
        <w:rPr>
          <w:rFonts w:asciiTheme="minorHAnsi" w:hAnsiTheme="minorHAnsi" w:cstheme="minorHAnsi"/>
          <w:color w:val="auto"/>
          <w:sz w:val="22"/>
          <w:szCs w:val="22"/>
        </w:rPr>
        <w:t>:</w:t>
      </w:r>
    </w:p>
    <w:p w14:paraId="370C0D8F" w14:textId="0A71F6FB" w:rsidR="006018B6" w:rsidRPr="006018B6" w:rsidRDefault="006018B6" w:rsidP="006018B6">
      <w:pPr>
        <w:pStyle w:val="Default"/>
        <w:ind w:left="425"/>
        <w:jc w:val="both"/>
        <w:rPr>
          <w:rFonts w:asciiTheme="minorHAnsi" w:hAnsiTheme="minorHAnsi" w:cstheme="minorHAnsi"/>
          <w:color w:val="auto"/>
          <w:sz w:val="22"/>
          <w:szCs w:val="22"/>
        </w:rPr>
      </w:pPr>
      <w:r w:rsidRPr="006018B6">
        <w:rPr>
          <w:rFonts w:asciiTheme="minorHAnsi" w:hAnsiTheme="minorHAnsi" w:cstheme="minorHAnsi"/>
          <w:color w:val="auto"/>
          <w:sz w:val="22"/>
          <w:szCs w:val="22"/>
        </w:rPr>
        <w:t xml:space="preserve">odkaz: </w:t>
      </w:r>
      <w:hyperlink r:id="rId9" w:history="1">
        <w:r w:rsidRPr="00F60B4A">
          <w:rPr>
            <w:rStyle w:val="Hypertextovodkaz"/>
            <w:rFonts w:asciiTheme="minorHAnsi" w:hAnsiTheme="minorHAnsi" w:cstheme="minorHAnsi"/>
            <w:sz w:val="22"/>
            <w:szCs w:val="22"/>
          </w:rPr>
          <w:t>https://www.mpsv.cz/web/cz/obecna-pravidla-pro-zadatele-a-prijemce-a-jejich-prilohy</w:t>
        </w:r>
      </w:hyperlink>
      <w:r>
        <w:rPr>
          <w:rFonts w:asciiTheme="minorHAnsi" w:hAnsiTheme="minorHAnsi" w:cstheme="minorHAnsi"/>
          <w:color w:val="auto"/>
          <w:sz w:val="22"/>
          <w:szCs w:val="22"/>
        </w:rPr>
        <w:t xml:space="preserve"> </w:t>
      </w:r>
      <w:r w:rsidRPr="006018B6">
        <w:rPr>
          <w:rFonts w:asciiTheme="minorHAnsi" w:hAnsiTheme="minorHAnsi" w:cstheme="minorHAnsi"/>
          <w:color w:val="auto"/>
          <w:sz w:val="22"/>
          <w:szCs w:val="22"/>
        </w:rPr>
        <w:t xml:space="preserve"> </w:t>
      </w:r>
    </w:p>
    <w:p w14:paraId="2A39F008" w14:textId="3E15B4E3" w:rsidR="006018B6" w:rsidRPr="00EC0AD7" w:rsidRDefault="006018B6" w:rsidP="006018B6">
      <w:pPr>
        <w:pStyle w:val="Default"/>
        <w:spacing w:line="276" w:lineRule="auto"/>
        <w:ind w:left="425"/>
        <w:rPr>
          <w:rFonts w:asciiTheme="minorHAnsi" w:hAnsiTheme="minorHAnsi" w:cstheme="minorHAnsi"/>
          <w:color w:val="auto"/>
          <w:sz w:val="22"/>
          <w:szCs w:val="22"/>
        </w:rPr>
      </w:pPr>
      <w:r w:rsidRPr="006018B6">
        <w:rPr>
          <w:rFonts w:asciiTheme="minorHAnsi" w:hAnsiTheme="minorHAnsi" w:cstheme="minorHAnsi"/>
          <w:color w:val="auto"/>
          <w:sz w:val="22"/>
          <w:szCs w:val="22"/>
        </w:rPr>
        <w:t>odkaz:</w:t>
      </w:r>
      <w:r>
        <w:rPr>
          <w:rFonts w:asciiTheme="minorHAnsi" w:hAnsiTheme="minorHAnsi" w:cstheme="minorHAnsi"/>
          <w:color w:val="auto"/>
          <w:sz w:val="22"/>
          <w:szCs w:val="22"/>
        </w:rPr>
        <w:t xml:space="preserve"> </w:t>
      </w:r>
      <w:hyperlink r:id="rId10" w:history="1">
        <w:r w:rsidRPr="00F60B4A">
          <w:rPr>
            <w:rStyle w:val="Hypertextovodkaz"/>
            <w:rFonts w:asciiTheme="minorHAnsi" w:hAnsiTheme="minorHAnsi" w:cstheme="minorHAnsi"/>
            <w:sz w:val="22"/>
            <w:szCs w:val="22"/>
          </w:rPr>
          <w:t>https://www.mpsv.cz/web/cz/vyzva-c.-31_23_101-dalsi-profesni-vzdelavani-zamestnancu-v-oblasti-digitalnich-dovednosti-it-a-prumyslu-4.0-npo-digi-pro-zastresujici-subjekty-</w:t>
        </w:r>
      </w:hyperlink>
      <w:r>
        <w:rPr>
          <w:rFonts w:asciiTheme="minorHAnsi" w:hAnsiTheme="minorHAnsi" w:cstheme="minorHAnsi"/>
          <w:color w:val="auto"/>
          <w:sz w:val="22"/>
          <w:szCs w:val="22"/>
        </w:rPr>
        <w:t xml:space="preserve"> </w:t>
      </w:r>
    </w:p>
    <w:p w14:paraId="7F42227A" w14:textId="77777777" w:rsidR="000F2B05" w:rsidRPr="00EC0AD7" w:rsidRDefault="00712776" w:rsidP="00555713">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rPr>
        <w:lastRenderedPageBreak/>
        <w:t>Součástí plnění Dodavatele budou veškeré dodávky a činnosti, které jsou nutné pro řádné plnění.</w:t>
      </w:r>
    </w:p>
    <w:p w14:paraId="7F10C4E4" w14:textId="77C6B5A8" w:rsidR="000F2B05"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se zavazuje, že bude plnit předmět smlouvy v souladu se svou nabídkou podanou v rámci Zadávacího řízení.</w:t>
      </w:r>
    </w:p>
    <w:p w14:paraId="415E5C09" w14:textId="1D33F115"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Dodavatel se zavazuje zachovávat mlčenlivost o veškerých informacích a dokumentech Objednatele či dalších zapojených subjektů, se kterými se seznámí, jakož i o všech dalších informacích, které označí </w:t>
      </w:r>
      <w:r w:rsidR="00E632E4" w:rsidRPr="00EC0AD7">
        <w:rPr>
          <w:rFonts w:asciiTheme="minorHAnsi" w:hAnsiTheme="minorHAnsi" w:cstheme="minorHAnsi"/>
          <w:color w:val="auto"/>
          <w:sz w:val="22"/>
          <w:szCs w:val="22"/>
        </w:rPr>
        <w:t>O</w:t>
      </w:r>
      <w:r w:rsidR="00953A18" w:rsidRPr="00EC0AD7">
        <w:rPr>
          <w:rFonts w:asciiTheme="minorHAnsi" w:hAnsiTheme="minorHAnsi" w:cstheme="minorHAnsi"/>
          <w:color w:val="auto"/>
          <w:sz w:val="22"/>
          <w:szCs w:val="22"/>
        </w:rPr>
        <w:t>bjednatel</w:t>
      </w:r>
      <w:r w:rsidRPr="00EC0AD7">
        <w:rPr>
          <w:rFonts w:asciiTheme="minorHAnsi" w:hAnsiTheme="minorHAnsi" w:cstheme="minorHAnsi"/>
          <w:color w:val="auto"/>
          <w:sz w:val="22"/>
          <w:szCs w:val="22"/>
        </w:rPr>
        <w:t xml:space="preserve"> jako důvěrné. </w:t>
      </w:r>
      <w:r w:rsidR="00953A18"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se zavazuje takové informace znepřístupnit a/nebo neumožnit zpřístupnění a chránit je jako obchodní tajemství ve smyslu § 504 a § 2985 občanského zákoníku.</w:t>
      </w:r>
    </w:p>
    <w:p w14:paraId="5BFD8CD3" w14:textId="6CB480A0"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uchovávat veškeré originály účetních dokladů a originály dalších dokumentů souvisejících s plněním předmětu smlouvy po dobu 10 let od ukončení financování projektu, a to způsobem uvedeným</w:t>
      </w:r>
      <w:r w:rsidR="00953A18" w:rsidRPr="00EC0AD7">
        <w:rPr>
          <w:rFonts w:asciiTheme="minorHAnsi" w:hAnsiTheme="minorHAnsi" w:cstheme="minorHAnsi"/>
          <w:color w:val="auto"/>
          <w:sz w:val="22"/>
          <w:szCs w:val="22"/>
        </w:rPr>
        <w:t xml:space="preserve"> v</w:t>
      </w:r>
      <w:r w:rsidRPr="00EC0AD7">
        <w:rPr>
          <w:rFonts w:asciiTheme="minorHAnsi" w:hAnsiTheme="minorHAnsi" w:cstheme="minorHAnsi"/>
          <w:color w:val="auto"/>
          <w:sz w:val="22"/>
          <w:szCs w:val="22"/>
        </w:rPr>
        <w:t xml:space="preserve"> </w:t>
      </w:r>
      <w:r w:rsidR="007B54DF" w:rsidRPr="00EC0AD7">
        <w:rPr>
          <w:rFonts w:asciiTheme="minorHAnsi" w:hAnsiTheme="minorHAnsi" w:cstheme="minorHAnsi"/>
          <w:color w:val="auto"/>
          <w:sz w:val="22"/>
          <w:szCs w:val="22"/>
        </w:rPr>
        <w:t>zákon</w:t>
      </w:r>
      <w:r w:rsidR="00953A18" w:rsidRPr="00EC0AD7">
        <w:rPr>
          <w:rFonts w:asciiTheme="minorHAnsi" w:hAnsiTheme="minorHAnsi" w:cstheme="minorHAnsi"/>
          <w:color w:val="auto"/>
          <w:sz w:val="22"/>
          <w:szCs w:val="22"/>
        </w:rPr>
        <w:t>ě</w:t>
      </w:r>
      <w:r w:rsidRPr="00EC0AD7">
        <w:rPr>
          <w:rFonts w:asciiTheme="minorHAnsi" w:hAnsiTheme="minorHAnsi" w:cstheme="minorHAnsi"/>
          <w:color w:val="auto"/>
          <w:sz w:val="22"/>
          <w:szCs w:val="22"/>
        </w:rPr>
        <w:t xml:space="preserve"> o účetnictví.</w:t>
      </w:r>
    </w:p>
    <w:p w14:paraId="75353889" w14:textId="77777777" w:rsidR="00EF656C" w:rsidRPr="00EC0AD7" w:rsidRDefault="00EF656C"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není oprávněn postoupit ani započítat jednostranným právním úkonem jakékoliv své pohledávky vůči Objednateli, které vzniknou na základě plnění této smlouvy, a to ani formou závazku.</w:t>
      </w:r>
    </w:p>
    <w:p w14:paraId="15C6C5AD" w14:textId="77777777" w:rsidR="00110C59" w:rsidRPr="00EC0AD7" w:rsidRDefault="00110C59"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nemůže bez souhlasu Objednatele postoupit žádná svá práva ani povinnosti plynoucí z této smlouvy žádné třetí straně.</w:t>
      </w:r>
    </w:p>
    <w:p w14:paraId="059A3287" w14:textId="1168CBF8" w:rsidR="00110C59" w:rsidRPr="00EC0AD7" w:rsidRDefault="000B36E6"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10C59" w:rsidRPr="00EC0AD7">
        <w:rPr>
          <w:rFonts w:asciiTheme="minorHAnsi" w:hAnsiTheme="minorHAnsi" w:cstheme="minorHAnsi"/>
          <w:color w:val="auto"/>
          <w:sz w:val="22"/>
          <w:szCs w:val="22"/>
        </w:rPr>
        <w:t>rezenční listiny</w:t>
      </w:r>
      <w:r>
        <w:rPr>
          <w:rFonts w:asciiTheme="minorHAnsi" w:hAnsiTheme="minorHAnsi" w:cstheme="minorHAnsi"/>
          <w:color w:val="auto"/>
          <w:sz w:val="22"/>
          <w:szCs w:val="22"/>
        </w:rPr>
        <w:t xml:space="preserve"> z jednotlivých kurzů </w:t>
      </w:r>
      <w:r w:rsidR="00110C59" w:rsidRPr="00EC0AD7">
        <w:rPr>
          <w:rFonts w:asciiTheme="minorHAnsi" w:hAnsiTheme="minorHAnsi" w:cstheme="minorHAnsi"/>
          <w:color w:val="auto"/>
          <w:sz w:val="22"/>
          <w:szCs w:val="22"/>
        </w:rPr>
        <w:t xml:space="preserve">předá Dodavatel Objednateli v </w:t>
      </w:r>
      <w:r>
        <w:rPr>
          <w:rFonts w:asciiTheme="minorHAnsi" w:hAnsiTheme="minorHAnsi" w:cstheme="minorHAnsi"/>
          <w:color w:val="auto"/>
          <w:sz w:val="22"/>
          <w:szCs w:val="22"/>
        </w:rPr>
        <w:t>originále</w:t>
      </w:r>
      <w:r w:rsidR="00110C59" w:rsidRPr="00EC0AD7">
        <w:rPr>
          <w:rFonts w:asciiTheme="minorHAnsi" w:hAnsiTheme="minorHAnsi" w:cstheme="minorHAnsi"/>
          <w:color w:val="auto"/>
          <w:sz w:val="22"/>
          <w:szCs w:val="22"/>
        </w:rPr>
        <w:t xml:space="preserve"> </w:t>
      </w:r>
      <w:r>
        <w:rPr>
          <w:rFonts w:asciiTheme="minorHAnsi" w:hAnsiTheme="minorHAnsi" w:cstheme="minorHAnsi"/>
          <w:color w:val="auto"/>
          <w:sz w:val="22"/>
          <w:szCs w:val="22"/>
        </w:rPr>
        <w:t>nejpozději</w:t>
      </w:r>
      <w:r w:rsidR="00110C59" w:rsidRPr="00EC0AD7">
        <w:rPr>
          <w:rFonts w:asciiTheme="minorHAnsi" w:hAnsiTheme="minorHAnsi" w:cstheme="minorHAnsi"/>
          <w:color w:val="auto"/>
          <w:sz w:val="22"/>
          <w:szCs w:val="22"/>
        </w:rPr>
        <w:t xml:space="preserve"> do 5 pracovních dnů po ukončení </w:t>
      </w:r>
      <w:r w:rsidR="00953A18" w:rsidRPr="00EC0AD7">
        <w:rPr>
          <w:rFonts w:asciiTheme="minorHAnsi" w:hAnsiTheme="minorHAnsi" w:cstheme="minorHAnsi"/>
          <w:color w:val="auto"/>
          <w:sz w:val="22"/>
          <w:szCs w:val="22"/>
        </w:rPr>
        <w:t>kalendářního měsíce, v němž byl daný kurz ukončen</w:t>
      </w:r>
      <w:r w:rsidR="00110C59" w:rsidRPr="00EC0AD7">
        <w:rPr>
          <w:rFonts w:asciiTheme="minorHAnsi" w:hAnsiTheme="minorHAnsi" w:cstheme="minorHAnsi"/>
          <w:color w:val="auto"/>
          <w:sz w:val="22"/>
          <w:szCs w:val="22"/>
        </w:rPr>
        <w:t>. Objednatel si vyhrazuje právo požádat o dokumentaci ke kurzům i v dřívějším termínu.</w:t>
      </w:r>
    </w:p>
    <w:p w14:paraId="42FC6E5D" w14:textId="77777777" w:rsidR="00B41420" w:rsidRPr="00EC0AD7" w:rsidRDefault="00B41420"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zajistit, aby poddodavatelé při poskytování služeb dle této smlouvy postupovali zcela v souladu s touto smlouvou a jejími přílohami.</w:t>
      </w:r>
    </w:p>
    <w:p w14:paraId="6922C158" w14:textId="77777777" w:rsidR="001B46CD" w:rsidRPr="00EC0AD7" w:rsidRDefault="006F6054" w:rsidP="006F6054">
      <w:pPr>
        <w:pStyle w:val="Defaul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povinen veškeré činnosti dle této smlouvy provádět s využitím všech svých odborných znalostí a zkušeností. Veškeré úkony a činnosti musí </w:t>
      </w: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provést jednak v souladu s platnými právními předpisy a dále tak, aby sloužily řádně k naplnění účelu smlouvy.</w:t>
      </w:r>
    </w:p>
    <w:p w14:paraId="75604BD2" w14:textId="77777777" w:rsidR="001B46CD" w:rsidRPr="00EC0AD7" w:rsidRDefault="001B46CD" w:rsidP="006F6054">
      <w:pPr>
        <w:pStyle w:val="Default"/>
        <w:spacing w:after="60" w:line="276" w:lineRule="auto"/>
        <w:ind w:left="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Za tímto účelem je </w:t>
      </w:r>
      <w:r w:rsidR="006F6054"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oprávněn zejména:</w:t>
      </w:r>
    </w:p>
    <w:p w14:paraId="0A49A4FD" w14:textId="77777777" w:rsidR="001B46CD" w:rsidRPr="00EC0AD7" w:rsidRDefault="001B46CD" w:rsidP="00A6612E">
      <w:pPr>
        <w:pStyle w:val="Default"/>
        <w:numPr>
          <w:ilvl w:val="0"/>
          <w:numId w:val="27"/>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navrhovat termíny schůzek s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za účelem konzultací v souvislosti s předmětem této smlouvy,</w:t>
      </w:r>
    </w:p>
    <w:p w14:paraId="464B2E64" w14:textId="77777777" w:rsidR="001B46CD" w:rsidRPr="00EC0AD7" w:rsidRDefault="001B46CD" w:rsidP="00A6612E">
      <w:pPr>
        <w:pStyle w:val="Default"/>
        <w:numPr>
          <w:ilvl w:val="0"/>
          <w:numId w:val="27"/>
        </w:numPr>
        <w:spacing w:after="12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požadovat další informace, jsou-li nezbytné k řádnému plnění této smlouvy.</w:t>
      </w:r>
    </w:p>
    <w:p w14:paraId="4D3F79CF" w14:textId="77777777" w:rsidR="001B46CD" w:rsidRPr="00EC0AD7" w:rsidRDefault="006F6054" w:rsidP="00B41420">
      <w:pPr>
        <w:pStyle w:val="Default"/>
        <w:keepNex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dále v souvislosti s plněním dle této smlouvy povinen zejména:</w:t>
      </w:r>
    </w:p>
    <w:p w14:paraId="1730DEFB"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veškeré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svěřené podklady, informace, materiály a jiné postupy, využívat pouze pro účely této smlouvy, přičemž jakékoliv jejich jiné použití je nepřípustné,</w:t>
      </w:r>
    </w:p>
    <w:p w14:paraId="48E7026C"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dodržovat veškeré bezpečnostní předpisy, přičemž tato povinnost se vztahuje i na veškeré další osoby, které se budou podílet na plnění závazku </w:t>
      </w:r>
      <w:r w:rsidR="006F6054"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z této smlouvy,</w:t>
      </w:r>
    </w:p>
    <w:p w14:paraId="6154CEC3"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spolupůsobit při výkonu finanční kontroly dle </w:t>
      </w:r>
      <w:proofErr w:type="spellStart"/>
      <w:r w:rsidRPr="00EC0AD7">
        <w:rPr>
          <w:rFonts w:asciiTheme="minorHAnsi" w:hAnsiTheme="minorHAnsi" w:cstheme="minorHAnsi"/>
          <w:color w:val="auto"/>
          <w:sz w:val="22"/>
          <w:szCs w:val="22"/>
        </w:rPr>
        <w:t>ust</w:t>
      </w:r>
      <w:proofErr w:type="spellEnd"/>
      <w:r w:rsidRPr="00EC0AD7">
        <w:rPr>
          <w:rFonts w:asciiTheme="minorHAnsi" w:hAnsiTheme="minorHAnsi" w:cstheme="minorHAnsi"/>
          <w:color w:val="auto"/>
          <w:sz w:val="22"/>
          <w:szCs w:val="22"/>
        </w:rPr>
        <w:t>. § 2 písm. e) zák. č. 320/2001 Sb., o finanční kontrole ve veřejné správě v platném znění,</w:t>
      </w:r>
    </w:p>
    <w:p w14:paraId="0D8CED67" w14:textId="51A0D455" w:rsidR="00A6612E" w:rsidRPr="00EC0AD7" w:rsidRDefault="001B46CD" w:rsidP="00A6612E">
      <w:pPr>
        <w:pStyle w:val="Default"/>
        <w:numPr>
          <w:ilvl w:val="0"/>
          <w:numId w:val="10"/>
        </w:numPr>
        <w:spacing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řádně uchovávat veškerou dokumentaci související s realizací předmětu smlouvy, včetně účetních dokladů</w:t>
      </w:r>
      <w:r w:rsidR="00A36FEC" w:rsidRPr="00EC0AD7">
        <w:rPr>
          <w:rFonts w:asciiTheme="minorHAnsi" w:hAnsiTheme="minorHAnsi" w:cstheme="minorHAnsi"/>
          <w:color w:val="auto"/>
          <w:sz w:val="22"/>
          <w:szCs w:val="22"/>
        </w:rPr>
        <w:t xml:space="preserve"> v souladu s předpisy EU</w:t>
      </w:r>
      <w:r w:rsidRPr="00EC0AD7">
        <w:rPr>
          <w:rFonts w:asciiTheme="minorHAnsi" w:hAnsiTheme="minorHAnsi" w:cstheme="minorHAnsi"/>
          <w:color w:val="auto"/>
          <w:sz w:val="22"/>
          <w:szCs w:val="22"/>
        </w:rPr>
        <w:t xml:space="preserve"> a v souladu s pravidly </w:t>
      </w:r>
      <w:r w:rsidR="006018B6">
        <w:rPr>
          <w:rFonts w:asciiTheme="minorHAnsi" w:hAnsiTheme="minorHAnsi" w:cstheme="minorHAnsi"/>
          <w:color w:val="auto"/>
          <w:sz w:val="22"/>
          <w:szCs w:val="22"/>
        </w:rPr>
        <w:t>Národního plánu obnovy</w:t>
      </w:r>
      <w:r w:rsidR="00DB349F">
        <w:rPr>
          <w:rFonts w:asciiTheme="minorHAnsi" w:hAnsiTheme="minorHAnsi" w:cstheme="minorHAnsi"/>
          <w:color w:val="auto"/>
          <w:sz w:val="22"/>
          <w:szCs w:val="22"/>
        </w:rPr>
        <w:t>.</w:t>
      </w:r>
    </w:p>
    <w:p w14:paraId="727C44BC" w14:textId="77777777" w:rsidR="00A6612E" w:rsidRPr="00EC0AD7" w:rsidRDefault="00A6612E" w:rsidP="00A6612E">
      <w:pPr>
        <w:pStyle w:val="Default"/>
        <w:keepNext/>
        <w:numPr>
          <w:ilvl w:val="0"/>
          <w:numId w:val="7"/>
        </w:numPr>
        <w:spacing w:before="120"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lastRenderedPageBreak/>
        <w:t>Dodavatel je dále povinen vždy zajistit vyplnění</w:t>
      </w:r>
    </w:p>
    <w:p w14:paraId="2465C29B" w14:textId="29FC9DAC" w:rsidR="00A6612E" w:rsidRPr="00EC0AD7" w:rsidRDefault="00A6612E" w:rsidP="00A6612E">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Dokumentac</w:t>
      </w:r>
      <w:r w:rsidR="00953A18" w:rsidRPr="00EC0AD7">
        <w:rPr>
          <w:rFonts w:asciiTheme="minorHAnsi" w:hAnsiTheme="minorHAnsi" w:cstheme="minorHAnsi"/>
          <w:color w:val="auto"/>
          <w:sz w:val="22"/>
          <w:szCs w:val="22"/>
        </w:rPr>
        <w:t>e</w:t>
      </w:r>
      <w:r w:rsidRPr="00EC0AD7">
        <w:rPr>
          <w:rFonts w:asciiTheme="minorHAnsi" w:hAnsiTheme="minorHAnsi" w:cstheme="minorHAnsi"/>
          <w:color w:val="auto"/>
          <w:sz w:val="22"/>
          <w:szCs w:val="22"/>
        </w:rPr>
        <w:t xml:space="preserve"> k obsahu vzdělávacího kurzu, která je přílohou č. 1 této smlouvy</w:t>
      </w:r>
      <w:r w:rsidR="0006414A">
        <w:rPr>
          <w:rFonts w:asciiTheme="minorHAnsi" w:hAnsiTheme="minorHAnsi" w:cstheme="minorHAnsi"/>
          <w:color w:val="auto"/>
          <w:sz w:val="22"/>
          <w:szCs w:val="22"/>
        </w:rPr>
        <w:t>, před realizací každého školení (pro stejná školení postačuje jedna dokumentace k obsahu vzdělávacího kurzu)</w:t>
      </w:r>
    </w:p>
    <w:p w14:paraId="6EE773C5" w14:textId="0B236CAC" w:rsidR="00A6612E" w:rsidRPr="0006414A" w:rsidRDefault="00A6612E" w:rsidP="0006414A">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06414A">
        <w:rPr>
          <w:rFonts w:asciiTheme="minorHAnsi" w:hAnsiTheme="minorHAnsi" w:cstheme="minorHAnsi"/>
          <w:color w:val="auto"/>
          <w:sz w:val="22"/>
          <w:szCs w:val="22"/>
        </w:rPr>
        <w:t>Potvrzení o absolvování</w:t>
      </w:r>
      <w:r w:rsidR="00DB349F" w:rsidRPr="0006414A">
        <w:rPr>
          <w:rFonts w:asciiTheme="minorHAnsi" w:hAnsiTheme="minorHAnsi" w:cstheme="minorHAnsi"/>
          <w:color w:val="auto"/>
          <w:sz w:val="22"/>
          <w:szCs w:val="22"/>
        </w:rPr>
        <w:t xml:space="preserve"> </w:t>
      </w:r>
      <w:r w:rsidR="0006414A" w:rsidRPr="0006414A">
        <w:rPr>
          <w:rFonts w:asciiTheme="minorHAnsi" w:hAnsiTheme="minorHAnsi" w:cstheme="minorHAnsi"/>
          <w:color w:val="auto"/>
          <w:sz w:val="22"/>
          <w:szCs w:val="22"/>
        </w:rPr>
        <w:t xml:space="preserve">v elektronické podobě pro každého účastníka. Potvrzení </w:t>
      </w:r>
      <w:r w:rsidR="002C2E38">
        <w:rPr>
          <w:rFonts w:asciiTheme="minorHAnsi" w:hAnsiTheme="minorHAnsi" w:cstheme="minorHAnsi"/>
          <w:color w:val="auto"/>
          <w:sz w:val="22"/>
          <w:szCs w:val="22"/>
        </w:rPr>
        <w:br/>
      </w:r>
      <w:r w:rsidR="0006414A" w:rsidRPr="0006414A">
        <w:rPr>
          <w:rFonts w:asciiTheme="minorHAnsi" w:hAnsiTheme="minorHAnsi" w:cstheme="minorHAnsi"/>
          <w:color w:val="auto"/>
          <w:sz w:val="22"/>
          <w:szCs w:val="22"/>
        </w:rPr>
        <w:t xml:space="preserve">o absolvování musí obsahovat minimálně název kurzu, jméno a příjmení účastníka, termín zahájení a ukončení a prvky povinné publicity. </w:t>
      </w:r>
    </w:p>
    <w:p w14:paraId="40514700" w14:textId="4B13CA00"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VI.</w:t>
      </w:r>
      <w:r w:rsidR="00BB3349" w:rsidRPr="00EC0AD7">
        <w:rPr>
          <w:rFonts w:asciiTheme="minorHAnsi" w:hAnsiTheme="minorHAnsi" w:cstheme="minorHAnsi"/>
          <w:sz w:val="22"/>
          <w:szCs w:val="22"/>
        </w:rPr>
        <w:t xml:space="preserve"> Smluvní sankce a odstoupení od smlouvy</w:t>
      </w:r>
    </w:p>
    <w:p w14:paraId="69D96369" w14:textId="3C7F2DB2" w:rsidR="00926503" w:rsidRPr="00EC0AD7" w:rsidRDefault="00926503" w:rsidP="00926503">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V případě, že dojde ze strany Dodavatele z vážných důvodů k nedodržení termínu vzdělávací akce (onemocnění, úmrtí lektora, </w:t>
      </w:r>
      <w:proofErr w:type="gramStart"/>
      <w:r w:rsidRPr="00EC0AD7">
        <w:rPr>
          <w:rFonts w:asciiTheme="minorHAnsi" w:hAnsiTheme="minorHAnsi" w:cstheme="minorHAnsi"/>
          <w:sz w:val="22"/>
          <w:szCs w:val="22"/>
        </w:rPr>
        <w:t>živelní</w:t>
      </w:r>
      <w:proofErr w:type="gramEnd"/>
      <w:r w:rsidRPr="00EC0AD7">
        <w:rPr>
          <w:rFonts w:asciiTheme="minorHAnsi" w:hAnsiTheme="minorHAnsi" w:cstheme="minorHAnsi"/>
          <w:sz w:val="22"/>
          <w:szCs w:val="22"/>
        </w:rPr>
        <w:t xml:space="preserve"> pohroma nebo jiné objektivně nepředvídatelné události), je Dodavatel povinen neprodleně informovat </w:t>
      </w:r>
      <w:r w:rsidR="00050222" w:rsidRPr="00EC0AD7">
        <w:rPr>
          <w:rFonts w:asciiTheme="minorHAnsi" w:hAnsiTheme="minorHAnsi" w:cstheme="minorHAnsi"/>
          <w:sz w:val="22"/>
          <w:szCs w:val="22"/>
        </w:rPr>
        <w:t>O</w:t>
      </w:r>
      <w:r w:rsidRPr="00EC0AD7">
        <w:rPr>
          <w:rFonts w:asciiTheme="minorHAnsi" w:hAnsiTheme="minorHAnsi" w:cstheme="minorHAnsi"/>
          <w:sz w:val="22"/>
          <w:szCs w:val="22"/>
        </w:rPr>
        <w:t>bjednatele a nabídnout vhodný náhradní termín.</w:t>
      </w:r>
    </w:p>
    <w:p w14:paraId="502A2AB6" w14:textId="363458D1" w:rsidR="008E0A12"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V případě zrušení školení či kurzu</w:t>
      </w:r>
      <w:r w:rsidR="00926503" w:rsidRPr="00EC0AD7">
        <w:rPr>
          <w:rFonts w:asciiTheme="minorHAnsi" w:hAnsiTheme="minorHAnsi" w:cstheme="minorHAnsi"/>
          <w:sz w:val="22"/>
          <w:szCs w:val="22"/>
        </w:rPr>
        <w:t xml:space="preserve"> z jiných než vážných důvodů dle článku </w:t>
      </w:r>
      <w:r w:rsidR="00050222" w:rsidRPr="00EC0AD7">
        <w:rPr>
          <w:rFonts w:asciiTheme="minorHAnsi" w:hAnsiTheme="minorHAnsi" w:cstheme="minorHAnsi"/>
          <w:sz w:val="22"/>
          <w:szCs w:val="22"/>
        </w:rPr>
        <w:t>V</w:t>
      </w:r>
      <w:r w:rsidR="00926503" w:rsidRPr="00EC0AD7">
        <w:rPr>
          <w:rFonts w:asciiTheme="minorHAnsi" w:hAnsiTheme="minorHAnsi" w:cstheme="minorHAnsi"/>
          <w:sz w:val="22"/>
          <w:szCs w:val="22"/>
        </w:rPr>
        <w:t>I</w:t>
      </w:r>
      <w:r w:rsidR="00050222" w:rsidRPr="00EC0AD7">
        <w:rPr>
          <w:rFonts w:asciiTheme="minorHAnsi" w:hAnsiTheme="minorHAnsi" w:cstheme="minorHAnsi"/>
          <w:sz w:val="22"/>
          <w:szCs w:val="22"/>
        </w:rPr>
        <w:t xml:space="preserve"> odst.</w:t>
      </w:r>
      <w:r w:rsidR="00A5782B" w:rsidRPr="00EC0AD7">
        <w:rPr>
          <w:rFonts w:asciiTheme="minorHAnsi" w:hAnsiTheme="minorHAnsi" w:cstheme="minorHAnsi"/>
          <w:sz w:val="22"/>
          <w:szCs w:val="22"/>
        </w:rPr>
        <w:t> </w:t>
      </w:r>
      <w:r w:rsidR="00050222" w:rsidRPr="00EC0AD7">
        <w:rPr>
          <w:rFonts w:asciiTheme="minorHAnsi" w:hAnsiTheme="minorHAnsi" w:cstheme="minorHAnsi"/>
          <w:sz w:val="22"/>
          <w:szCs w:val="22"/>
        </w:rPr>
        <w:t>1</w:t>
      </w:r>
      <w:r w:rsidRPr="00EC0AD7">
        <w:rPr>
          <w:rFonts w:asciiTheme="minorHAnsi" w:hAnsiTheme="minorHAnsi" w:cstheme="minorHAnsi"/>
          <w:sz w:val="22"/>
          <w:szCs w:val="22"/>
        </w:rPr>
        <w:t xml:space="preserve"> méně než </w:t>
      </w:r>
      <w:r w:rsidR="00050222" w:rsidRPr="00EC0AD7">
        <w:rPr>
          <w:rFonts w:asciiTheme="minorHAnsi" w:hAnsiTheme="minorHAnsi" w:cstheme="minorHAnsi"/>
          <w:sz w:val="22"/>
          <w:szCs w:val="22"/>
        </w:rPr>
        <w:t>14</w:t>
      </w:r>
      <w:r w:rsidRPr="00EC0AD7">
        <w:rPr>
          <w:rFonts w:asciiTheme="minorHAnsi" w:hAnsiTheme="minorHAnsi" w:cstheme="minorHAnsi"/>
          <w:sz w:val="22"/>
          <w:szCs w:val="22"/>
        </w:rPr>
        <w:t xml:space="preserve"> dnů před jeho konáním, je Dodavatel povinen uhradit Objednateli smluvní pokutu ve výši 1</w:t>
      </w:r>
      <w:r w:rsidR="00926503" w:rsidRPr="00EC0AD7">
        <w:rPr>
          <w:rFonts w:asciiTheme="minorHAnsi" w:hAnsiTheme="minorHAnsi" w:cstheme="minorHAnsi"/>
          <w:sz w:val="22"/>
          <w:szCs w:val="22"/>
        </w:rPr>
        <w:t>0</w:t>
      </w:r>
      <w:r w:rsidRPr="00EC0AD7">
        <w:rPr>
          <w:rFonts w:asciiTheme="minorHAnsi" w:hAnsiTheme="minorHAnsi" w:cstheme="minorHAnsi"/>
          <w:sz w:val="22"/>
          <w:szCs w:val="22"/>
        </w:rPr>
        <w:t>.000,- Kč, a</w:t>
      </w:r>
      <w:r w:rsidR="00A5782B" w:rsidRPr="00EC0AD7">
        <w:rPr>
          <w:rFonts w:asciiTheme="minorHAnsi" w:hAnsiTheme="minorHAnsi" w:cstheme="minorHAnsi"/>
          <w:sz w:val="22"/>
          <w:szCs w:val="22"/>
        </w:rPr>
        <w:t> </w:t>
      </w:r>
      <w:r w:rsidRPr="00EC0AD7">
        <w:rPr>
          <w:rFonts w:asciiTheme="minorHAnsi" w:hAnsiTheme="minorHAnsi" w:cstheme="minorHAnsi"/>
          <w:sz w:val="22"/>
          <w:szCs w:val="22"/>
        </w:rPr>
        <w:t>to za každé jednotlivé zrušené školení či kurz.</w:t>
      </w:r>
      <w:r w:rsidR="008E0A12" w:rsidRPr="00EC0AD7">
        <w:rPr>
          <w:rFonts w:asciiTheme="minorHAnsi" w:hAnsiTheme="minorHAnsi" w:cstheme="minorHAnsi"/>
          <w:sz w:val="22"/>
          <w:szCs w:val="22"/>
        </w:rPr>
        <w:t xml:space="preserve"> V případě, že ze strany </w:t>
      </w:r>
      <w:r w:rsidR="007B5D69" w:rsidRPr="00EC0AD7">
        <w:rPr>
          <w:rFonts w:asciiTheme="minorHAnsi" w:hAnsiTheme="minorHAnsi" w:cstheme="minorHAnsi"/>
          <w:sz w:val="22"/>
          <w:szCs w:val="22"/>
        </w:rPr>
        <w:t>Dodavatele</w:t>
      </w:r>
      <w:r w:rsidR="008E0A12" w:rsidRPr="00EC0AD7">
        <w:rPr>
          <w:rFonts w:asciiTheme="minorHAnsi" w:hAnsiTheme="minorHAnsi" w:cstheme="minorHAnsi"/>
          <w:sz w:val="22"/>
          <w:szCs w:val="22"/>
        </w:rPr>
        <w:t xml:space="preserve"> dojde ke zrušení školení či kurzu méně než </w:t>
      </w:r>
      <w:r w:rsidR="00050222" w:rsidRPr="00EC0AD7">
        <w:rPr>
          <w:rFonts w:asciiTheme="minorHAnsi" w:hAnsiTheme="minorHAnsi" w:cstheme="minorHAnsi"/>
          <w:sz w:val="22"/>
          <w:szCs w:val="22"/>
        </w:rPr>
        <w:t>14</w:t>
      </w:r>
      <w:r w:rsidR="008E0A12" w:rsidRPr="00EC0AD7">
        <w:rPr>
          <w:rFonts w:asciiTheme="minorHAnsi" w:hAnsiTheme="minorHAnsi" w:cstheme="minorHAnsi"/>
          <w:sz w:val="22"/>
          <w:szCs w:val="22"/>
        </w:rPr>
        <w:t xml:space="preserve"> dnů před jeho konáním více než-</w:t>
      </w:r>
      <w:proofErr w:type="spellStart"/>
      <w:r w:rsidR="008E0A12" w:rsidRPr="00EC0AD7">
        <w:rPr>
          <w:rFonts w:asciiTheme="minorHAnsi" w:hAnsiTheme="minorHAnsi" w:cstheme="minorHAnsi"/>
          <w:sz w:val="22"/>
          <w:szCs w:val="22"/>
        </w:rPr>
        <w:t>li</w:t>
      </w:r>
      <w:proofErr w:type="spellEnd"/>
      <w:r w:rsidR="008E0A12" w:rsidRPr="00EC0AD7">
        <w:rPr>
          <w:rFonts w:asciiTheme="minorHAnsi" w:hAnsiTheme="minorHAnsi" w:cstheme="minorHAnsi"/>
          <w:sz w:val="22"/>
          <w:szCs w:val="22"/>
        </w:rPr>
        <w:t xml:space="preserve"> 3 krát, považuje se takové jednání za hrubé porušení této smlouvy a</w:t>
      </w:r>
      <w:r w:rsidR="00341B57" w:rsidRPr="00EC0AD7">
        <w:rPr>
          <w:rFonts w:asciiTheme="minorHAnsi" w:hAnsiTheme="minorHAnsi" w:cstheme="minorHAnsi"/>
          <w:sz w:val="22"/>
          <w:szCs w:val="22"/>
        </w:rPr>
        <w:t> </w:t>
      </w:r>
      <w:r w:rsidR="008E0A12" w:rsidRPr="00EC0AD7">
        <w:rPr>
          <w:rFonts w:asciiTheme="minorHAnsi" w:hAnsiTheme="minorHAnsi" w:cstheme="minorHAnsi"/>
          <w:sz w:val="22"/>
          <w:szCs w:val="22"/>
        </w:rPr>
        <w:t>Objednatel je oprávněn od této smlouvy odstoupit.</w:t>
      </w:r>
    </w:p>
    <w:p w14:paraId="49E0ABF6" w14:textId="42D595A6" w:rsidR="0059541E" w:rsidRPr="0059541E" w:rsidRDefault="008E0A12" w:rsidP="0059541E">
      <w:pPr>
        <w:pStyle w:val="Default"/>
        <w:numPr>
          <w:ilvl w:val="0"/>
          <w:numId w:val="11"/>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Smluvní pokuta se pro případ odstoupení od smlouvy pro závažné porušení smlouvy ze strany Dodavatele nebo při výpovědi ze strany Dodavatele sjednává</w:t>
      </w:r>
      <w:r w:rsidRPr="00702615">
        <w:rPr>
          <w:rFonts w:asciiTheme="minorHAnsi" w:hAnsiTheme="minorHAnsi" w:cstheme="minorHAnsi"/>
          <w:sz w:val="22"/>
          <w:szCs w:val="22"/>
        </w:rPr>
        <w:t xml:space="preserve"> ve výši 25.000,- Kč.</w:t>
      </w:r>
    </w:p>
    <w:p w14:paraId="093EC1CD" w14:textId="77777777" w:rsidR="00B41420"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je oprávněn odstoupit od této smlouvy bez jakékoli sankce v případě prodlení Objednatele s platbami delšího než 2 měsíce. Tím není dotčen nárok Dodavatele na náhradu vzniklé škody.</w:t>
      </w:r>
    </w:p>
    <w:p w14:paraId="003CF3BB" w14:textId="77777777" w:rsidR="00DB2C85" w:rsidRPr="00EC0AD7" w:rsidRDefault="001B46CD" w:rsidP="005F5752">
      <w:pPr>
        <w:pStyle w:val="Nadpis1"/>
        <w:keepNext/>
        <w:rPr>
          <w:rFonts w:asciiTheme="minorHAnsi" w:hAnsiTheme="minorHAnsi" w:cstheme="minorHAnsi"/>
          <w:sz w:val="22"/>
          <w:szCs w:val="22"/>
        </w:rPr>
      </w:pPr>
      <w:r w:rsidRPr="00EC0AD7">
        <w:rPr>
          <w:rFonts w:asciiTheme="minorHAnsi" w:hAnsiTheme="minorHAnsi" w:cstheme="minorHAnsi"/>
          <w:sz w:val="22"/>
          <w:szCs w:val="22"/>
        </w:rPr>
        <w:t>VII.</w:t>
      </w:r>
      <w:r w:rsidR="00E66D0E" w:rsidRPr="00EC0AD7">
        <w:rPr>
          <w:rFonts w:asciiTheme="minorHAnsi" w:hAnsiTheme="minorHAnsi" w:cstheme="minorHAnsi"/>
          <w:sz w:val="22"/>
          <w:szCs w:val="22"/>
        </w:rPr>
        <w:t xml:space="preserve"> Závěrečná ustanov</w:t>
      </w:r>
      <w:r w:rsidR="00342585" w:rsidRPr="00EC0AD7">
        <w:rPr>
          <w:rFonts w:asciiTheme="minorHAnsi" w:hAnsiTheme="minorHAnsi" w:cstheme="minorHAnsi"/>
          <w:sz w:val="22"/>
          <w:szCs w:val="22"/>
        </w:rPr>
        <w:t>e</w:t>
      </w:r>
      <w:r w:rsidR="00E66D0E" w:rsidRPr="00EC0AD7">
        <w:rPr>
          <w:rFonts w:asciiTheme="minorHAnsi" w:hAnsiTheme="minorHAnsi" w:cstheme="minorHAnsi"/>
          <w:sz w:val="22"/>
          <w:szCs w:val="22"/>
        </w:rPr>
        <w:t>ní</w:t>
      </w:r>
    </w:p>
    <w:p w14:paraId="3D5F0402"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Veškerá práva a povinnosti vyplývající ze smlouvy se řídí právním řádem České republiky.</w:t>
      </w:r>
    </w:p>
    <w:p w14:paraId="0129879D"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Tato smlouva nabývá platnosti a účinnosti dnem podpisu smlouvy oběma smluvními stranami.</w:t>
      </w:r>
    </w:p>
    <w:p w14:paraId="31444D74"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 xml:space="preserve">V případě jakýchkoliv rozporů a nesrovnalostí je třeba tuto smlouvu vykládat v souladu se </w:t>
      </w:r>
      <w:r w:rsidR="00032AE3" w:rsidRPr="00EC0AD7">
        <w:rPr>
          <w:rFonts w:asciiTheme="minorHAnsi" w:hAnsiTheme="minorHAnsi" w:cstheme="minorHAnsi"/>
          <w:sz w:val="22"/>
          <w:szCs w:val="22"/>
        </w:rPr>
        <w:t>Z</w:t>
      </w:r>
      <w:r w:rsidRPr="00EC0AD7">
        <w:rPr>
          <w:rFonts w:asciiTheme="minorHAnsi" w:hAnsiTheme="minorHAnsi" w:cstheme="minorHAnsi"/>
          <w:sz w:val="22"/>
          <w:szCs w:val="22"/>
        </w:rPr>
        <w:t>adávací dokumentací.</w:t>
      </w:r>
    </w:p>
    <w:p w14:paraId="245C368E" w14:textId="78709B4D" w:rsidR="001B46CD" w:rsidRPr="00EC0AD7" w:rsidRDefault="001B46CD" w:rsidP="00C62BB4">
      <w:pPr>
        <w:pStyle w:val="Default"/>
        <w:numPr>
          <w:ilvl w:val="0"/>
          <w:numId w:val="12"/>
        </w:numPr>
        <w:spacing w:after="120" w:line="276" w:lineRule="auto"/>
        <w:ind w:left="426" w:hanging="426"/>
        <w:jc w:val="both"/>
        <w:rPr>
          <w:rFonts w:asciiTheme="minorHAnsi" w:hAnsiTheme="minorHAnsi" w:cstheme="minorHAnsi"/>
          <w:sz w:val="22"/>
          <w:szCs w:val="22"/>
        </w:rPr>
      </w:pPr>
      <w:r w:rsidRPr="00EC0AD7">
        <w:rPr>
          <w:rFonts w:asciiTheme="minorHAnsi" w:hAnsiTheme="minorHAnsi" w:cstheme="minorHAnsi"/>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E632E4" w:rsidRPr="00EC0AD7">
        <w:rPr>
          <w:rFonts w:asciiTheme="minorHAnsi" w:hAnsiTheme="minorHAnsi" w:cstheme="minorHAnsi"/>
          <w:color w:val="auto"/>
          <w:sz w:val="22"/>
          <w:szCs w:val="22"/>
        </w:rPr>
        <w:t>O</w:t>
      </w:r>
      <w:r w:rsidR="00C043FC" w:rsidRPr="00EC0AD7">
        <w:rPr>
          <w:rFonts w:asciiTheme="minorHAnsi" w:hAnsiTheme="minorHAnsi" w:cstheme="minorHAnsi"/>
          <w:color w:val="auto"/>
          <w:sz w:val="22"/>
          <w:szCs w:val="22"/>
        </w:rPr>
        <w:t>bjednatele</w:t>
      </w:r>
      <w:r w:rsidRPr="00EC0AD7">
        <w:rPr>
          <w:rFonts w:asciiTheme="minorHAnsi" w:hAnsiTheme="minorHAnsi" w:cstheme="minorHAnsi"/>
          <w:color w:val="auto"/>
          <w:sz w:val="22"/>
          <w:szCs w:val="22"/>
        </w:rPr>
        <w:t>.</w:t>
      </w:r>
    </w:p>
    <w:p w14:paraId="00A5BBA5"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Ustanovení této smlouvy jsou oddělitelná.</w:t>
      </w:r>
      <w:r w:rsidRPr="00EC0AD7">
        <w:rPr>
          <w:rFonts w:asciiTheme="minorHAnsi" w:eastAsia="Times New Roman" w:hAnsiTheme="minorHAnsi" w:cstheme="minorHAnsi"/>
          <w:color w:val="auto"/>
          <w:sz w:val="22"/>
          <w:szCs w:val="22"/>
          <w:lang w:eastAsia="cs-CZ"/>
        </w:rPr>
        <w:t xml:space="preserve"> </w:t>
      </w:r>
      <w:r w:rsidRPr="00EC0AD7">
        <w:rPr>
          <w:rFonts w:asciiTheme="minorHAnsi" w:hAnsiTheme="minorHAnsi" w:cstheme="minorHAnsi"/>
          <w:sz w:val="22"/>
          <w:szCs w:val="22"/>
        </w:rPr>
        <w:t xml:space="preserve">Pokud se některé ustanovení této smlouvy ve smyslu </w:t>
      </w:r>
      <w:r w:rsidRPr="00EC0AD7">
        <w:rPr>
          <w:rFonts w:asciiTheme="minorHAnsi" w:hAnsiTheme="minorHAnsi" w:cstheme="minorHAnsi"/>
          <w:sz w:val="22"/>
          <w:szCs w:val="22"/>
        </w:rPr>
        <w:br/>
        <w:t xml:space="preserve">§ 576 </w:t>
      </w:r>
      <w:r w:rsidR="0073331B" w:rsidRPr="00EC0AD7">
        <w:rPr>
          <w:rFonts w:asciiTheme="minorHAnsi" w:hAnsiTheme="minorHAnsi" w:cstheme="minorHAnsi"/>
          <w:sz w:val="22"/>
          <w:szCs w:val="22"/>
        </w:rPr>
        <w:t>občanského zákoníku</w:t>
      </w:r>
      <w:r w:rsidRPr="00EC0AD7">
        <w:rPr>
          <w:rFonts w:asciiTheme="minorHAnsi" w:hAnsiTheme="minorHAnsi" w:cstheme="minorHAnsi"/>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sidRPr="00EC0AD7">
        <w:rPr>
          <w:rFonts w:asciiTheme="minorHAnsi" w:hAnsiTheme="minorHAnsi" w:cstheme="minorHAnsi"/>
          <w:sz w:val="22"/>
          <w:szCs w:val="22"/>
        </w:rPr>
        <w:t xml:space="preserve"> občanského zákoníku</w:t>
      </w:r>
      <w:r w:rsidRPr="00EC0AD7">
        <w:rPr>
          <w:rFonts w:asciiTheme="minorHAnsi" w:hAnsiTheme="minorHAnsi" w:cstheme="minorHAnsi"/>
          <w:sz w:val="22"/>
          <w:szCs w:val="22"/>
        </w:rPr>
        <w:t xml:space="preserve">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14:paraId="711C60CC" w14:textId="6D63FB56"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Jakákoliv změna smlouvy musí mít písemnou formu a musí být podepsána osobami oprávněnými jednat za </w:t>
      </w:r>
      <w:r w:rsidR="00E632E4" w:rsidRPr="00EC0AD7">
        <w:rPr>
          <w:rFonts w:asciiTheme="minorHAnsi" w:hAnsiTheme="minorHAnsi" w:cstheme="minorHAnsi"/>
          <w:sz w:val="22"/>
          <w:szCs w:val="22"/>
        </w:rPr>
        <w:t>O</w:t>
      </w:r>
      <w:r w:rsidR="00C043FC" w:rsidRPr="00EC0AD7">
        <w:rPr>
          <w:rFonts w:asciiTheme="minorHAnsi" w:hAnsiTheme="minorHAnsi" w:cstheme="minorHAnsi"/>
          <w:sz w:val="22"/>
          <w:szCs w:val="22"/>
        </w:rPr>
        <w:t>bjednatele</w:t>
      </w:r>
      <w:r w:rsidRPr="00EC0AD7">
        <w:rPr>
          <w:rFonts w:asciiTheme="minorHAnsi" w:hAnsiTheme="minorHAnsi" w:cstheme="minorHAnsi"/>
          <w:sz w:val="22"/>
          <w:szCs w:val="22"/>
        </w:rPr>
        <w:t xml:space="preserve"> a </w:t>
      </w:r>
      <w:r w:rsidR="00E632E4" w:rsidRPr="00EC0AD7">
        <w:rPr>
          <w:rFonts w:asciiTheme="minorHAnsi" w:hAnsiTheme="minorHAnsi" w:cstheme="minorHAnsi"/>
          <w:sz w:val="22"/>
          <w:szCs w:val="22"/>
        </w:rPr>
        <w:t>D</w:t>
      </w:r>
      <w:r w:rsidR="00C043FC" w:rsidRPr="00EC0AD7">
        <w:rPr>
          <w:rFonts w:asciiTheme="minorHAnsi" w:hAnsiTheme="minorHAnsi" w:cstheme="minorHAnsi"/>
          <w:sz w:val="22"/>
          <w:szCs w:val="22"/>
        </w:rPr>
        <w:t>odavatele</w:t>
      </w:r>
      <w:r w:rsidRPr="00EC0AD7">
        <w:rPr>
          <w:rFonts w:asciiTheme="minorHAnsi" w:hAnsiTheme="minorHAnsi" w:cstheme="minorHAnsi"/>
          <w:sz w:val="22"/>
          <w:szCs w:val="22"/>
        </w:rPr>
        <w:t xml:space="preserve"> nebo osobami jimi zmocněnými. Změny smlouvy se sjednávají zásadně jako dodatek ke smlouvě s číselným označením podle pořadového čísla příslušné změny smlouvy.</w:t>
      </w:r>
    </w:p>
    <w:p w14:paraId="68BA6EFA" w14:textId="5489DE89" w:rsidR="001B46CD" w:rsidRPr="00EC0AD7" w:rsidRDefault="00C043FC"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Dodavatel</w:t>
      </w:r>
      <w:r w:rsidR="001B46CD" w:rsidRPr="00EC0AD7">
        <w:rPr>
          <w:rFonts w:asciiTheme="minorHAnsi" w:hAnsiTheme="minorHAnsi" w:cstheme="minorHAnsi"/>
          <w:sz w:val="22"/>
          <w:szCs w:val="22"/>
        </w:rPr>
        <w:t xml:space="preserve"> nemůže bez souhlasu </w:t>
      </w:r>
      <w:r w:rsidR="00E632E4" w:rsidRPr="00EC0AD7">
        <w:rPr>
          <w:rFonts w:asciiTheme="minorHAnsi" w:hAnsiTheme="minorHAnsi" w:cstheme="minorHAnsi"/>
          <w:sz w:val="22"/>
          <w:szCs w:val="22"/>
        </w:rPr>
        <w:t>O</w:t>
      </w:r>
      <w:r w:rsidRPr="00EC0AD7">
        <w:rPr>
          <w:rFonts w:asciiTheme="minorHAnsi" w:hAnsiTheme="minorHAnsi" w:cstheme="minorHAnsi"/>
          <w:sz w:val="22"/>
          <w:szCs w:val="22"/>
        </w:rPr>
        <w:t>bjednatele</w:t>
      </w:r>
      <w:r w:rsidR="001B46CD" w:rsidRPr="00EC0AD7">
        <w:rPr>
          <w:rFonts w:asciiTheme="minorHAnsi" w:hAnsiTheme="minorHAnsi" w:cstheme="minorHAnsi"/>
          <w:sz w:val="22"/>
          <w:szCs w:val="22"/>
        </w:rPr>
        <w:t xml:space="preserve"> postoupit svá práva a povinnosti plynoucí z této smlouvy třetí osobě.</w:t>
      </w:r>
    </w:p>
    <w:p w14:paraId="534059FD"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Smlouva je vyhotovena ve dvou stejnopisech s platností originálu, přičemž každá strana obdrží jedno vyhotovení.</w:t>
      </w:r>
    </w:p>
    <w:p w14:paraId="66C931B3"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14:paraId="23F50AE0" w14:textId="25C52C25" w:rsidR="00A6612E" w:rsidRPr="00B5097F" w:rsidRDefault="00A6612E" w:rsidP="00A6612E">
      <w:pPr>
        <w:pStyle w:val="Default"/>
        <w:spacing w:after="60" w:line="276" w:lineRule="auto"/>
        <w:jc w:val="both"/>
        <w:rPr>
          <w:rFonts w:asciiTheme="minorHAnsi" w:hAnsiTheme="minorHAnsi" w:cstheme="minorHAnsi"/>
          <w:sz w:val="22"/>
          <w:szCs w:val="22"/>
        </w:rPr>
      </w:pPr>
      <w:r w:rsidRPr="00B5097F">
        <w:rPr>
          <w:rFonts w:asciiTheme="minorHAnsi" w:hAnsiTheme="minorHAnsi" w:cstheme="minorHAnsi"/>
          <w:sz w:val="22"/>
          <w:szCs w:val="22"/>
        </w:rPr>
        <w:t>Nedílnou součástí této smlouvy j</w:t>
      </w:r>
      <w:r w:rsidR="00E12F75" w:rsidRPr="00B5097F">
        <w:rPr>
          <w:rFonts w:asciiTheme="minorHAnsi" w:hAnsiTheme="minorHAnsi" w:cstheme="minorHAnsi"/>
          <w:sz w:val="22"/>
          <w:szCs w:val="22"/>
        </w:rPr>
        <w:t xml:space="preserve">e </w:t>
      </w:r>
      <w:r w:rsidRPr="00B5097F">
        <w:rPr>
          <w:rFonts w:asciiTheme="minorHAnsi" w:hAnsiTheme="minorHAnsi" w:cstheme="minorHAnsi"/>
          <w:sz w:val="22"/>
          <w:szCs w:val="22"/>
        </w:rPr>
        <w:t>Příloha č. 1 – Dokumentace k obsahu vzdělávacího kurzu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83"/>
      </w:tblGrid>
      <w:tr w:rsidR="008500E4" w:rsidRPr="00EC0AD7" w14:paraId="1A7664B4" w14:textId="77777777" w:rsidTr="00B5097F">
        <w:tc>
          <w:tcPr>
            <w:tcW w:w="9072" w:type="dxa"/>
            <w:gridSpan w:val="2"/>
          </w:tcPr>
          <w:p w14:paraId="0F50666F" w14:textId="183B4483" w:rsidR="008500E4" w:rsidRPr="00EC0AD7" w:rsidRDefault="00B5097F" w:rsidP="00770389">
            <w:pPr>
              <w:spacing w:after="0"/>
              <w:rPr>
                <w:rFonts w:cstheme="minorHAnsi"/>
                <w:sz w:val="22"/>
              </w:rPr>
            </w:pPr>
            <w:r>
              <w:rPr>
                <w:rFonts w:cstheme="minorHAnsi"/>
                <w:sz w:val="22"/>
              </w:rPr>
              <w:br/>
            </w:r>
            <w:r w:rsidR="00122914" w:rsidRPr="00EC0AD7">
              <w:rPr>
                <w:rFonts w:cstheme="minorHAnsi"/>
                <w:sz w:val="22"/>
              </w:rPr>
              <w:t xml:space="preserve">Za </w:t>
            </w:r>
            <w:r w:rsidR="00D86731" w:rsidRPr="00EC0AD7">
              <w:rPr>
                <w:rFonts w:cstheme="minorHAnsi"/>
                <w:sz w:val="22"/>
              </w:rPr>
              <w:t>Dodavatele</w:t>
            </w:r>
            <w:r w:rsidR="00122914" w:rsidRPr="00EC0AD7">
              <w:rPr>
                <w:rFonts w:cstheme="minorHAnsi"/>
                <w:sz w:val="22"/>
              </w:rPr>
              <w:t xml:space="preserve"> v</w:t>
            </w:r>
            <w:r w:rsidR="008500E4" w:rsidRPr="00EC0AD7">
              <w:rPr>
                <w:rFonts w:cstheme="minorHAnsi"/>
                <w:sz w:val="22"/>
              </w:rPr>
              <w:t> </w:t>
            </w:r>
            <w:r w:rsidR="008500E4" w:rsidRPr="00EC0AD7">
              <w:rPr>
                <w:rFonts w:cstheme="minorHAnsi"/>
                <w:sz w:val="22"/>
                <w:highlight w:val="yellow"/>
              </w:rPr>
              <w:t>______________</w:t>
            </w:r>
            <w:r w:rsidR="008500E4" w:rsidRPr="00EC0AD7">
              <w:rPr>
                <w:rFonts w:cstheme="minorHAnsi"/>
                <w:sz w:val="22"/>
              </w:rPr>
              <w:t xml:space="preserve"> dne </w:t>
            </w:r>
            <w:r w:rsidR="008500E4" w:rsidRPr="00EC0AD7">
              <w:rPr>
                <w:rFonts w:cstheme="minorHAnsi"/>
                <w:sz w:val="22"/>
                <w:highlight w:val="yellow"/>
              </w:rPr>
              <w:t>___</w:t>
            </w:r>
            <w:r w:rsidR="003536FC" w:rsidRPr="00EC0AD7">
              <w:rPr>
                <w:rFonts w:cstheme="minorHAnsi"/>
                <w:sz w:val="22"/>
                <w:highlight w:val="yellow"/>
              </w:rPr>
              <w:t xml:space="preserve"> </w:t>
            </w:r>
            <w:r w:rsidR="008500E4" w:rsidRPr="00EC0AD7">
              <w:rPr>
                <w:rFonts w:cstheme="minorHAnsi"/>
                <w:sz w:val="22"/>
                <w:highlight w:val="yellow"/>
              </w:rPr>
              <w:t>.</w:t>
            </w:r>
            <w:r w:rsidR="003536FC" w:rsidRPr="00EC0AD7">
              <w:rPr>
                <w:rFonts w:cstheme="minorHAnsi"/>
                <w:sz w:val="22"/>
                <w:highlight w:val="yellow"/>
              </w:rPr>
              <w:t xml:space="preserve"> </w:t>
            </w:r>
            <w:r w:rsidR="008500E4" w:rsidRPr="00EC0AD7">
              <w:rPr>
                <w:rFonts w:cstheme="minorHAnsi"/>
                <w:sz w:val="22"/>
                <w:highlight w:val="yellow"/>
              </w:rPr>
              <w:t>___</w:t>
            </w:r>
            <w:r w:rsidR="003536FC" w:rsidRPr="00EC0AD7">
              <w:rPr>
                <w:rFonts w:cstheme="minorHAnsi"/>
                <w:sz w:val="22"/>
                <w:highlight w:val="yellow"/>
              </w:rPr>
              <w:t xml:space="preserve"> </w:t>
            </w:r>
            <w:r w:rsidR="008500E4" w:rsidRPr="00EC0AD7">
              <w:rPr>
                <w:rFonts w:cstheme="minorHAnsi"/>
                <w:sz w:val="22"/>
                <w:highlight w:val="yellow"/>
              </w:rPr>
              <w:t>.</w:t>
            </w:r>
            <w:r w:rsidR="003536FC" w:rsidRPr="00EC0AD7">
              <w:rPr>
                <w:rFonts w:cstheme="minorHAnsi"/>
                <w:sz w:val="22"/>
                <w:highlight w:val="yellow"/>
              </w:rPr>
              <w:t xml:space="preserve"> </w:t>
            </w:r>
            <w:r w:rsidR="008500E4" w:rsidRPr="00EC0AD7">
              <w:rPr>
                <w:rFonts w:cstheme="minorHAnsi"/>
                <w:sz w:val="22"/>
                <w:highlight w:val="yellow"/>
              </w:rPr>
              <w:t>_____</w:t>
            </w:r>
          </w:p>
        </w:tc>
      </w:tr>
      <w:tr w:rsidR="00DB2C85" w:rsidRPr="00EC0AD7" w14:paraId="5C0B5D7A" w14:textId="77777777" w:rsidTr="00B5097F">
        <w:tc>
          <w:tcPr>
            <w:tcW w:w="4489" w:type="dxa"/>
          </w:tcPr>
          <w:p w14:paraId="4B01FF98" w14:textId="77777777" w:rsidR="00DB2C85" w:rsidRPr="00EC0AD7" w:rsidRDefault="00DB2C85" w:rsidP="00770389">
            <w:pPr>
              <w:spacing w:after="0"/>
              <w:rPr>
                <w:rFonts w:cstheme="minorHAnsi"/>
                <w:sz w:val="22"/>
              </w:rPr>
            </w:pPr>
          </w:p>
        </w:tc>
        <w:tc>
          <w:tcPr>
            <w:tcW w:w="4583" w:type="dxa"/>
          </w:tcPr>
          <w:p w14:paraId="26B73885" w14:textId="77777777" w:rsidR="00670A2B" w:rsidRPr="00EC0AD7" w:rsidRDefault="00670A2B" w:rsidP="00DB2C85">
            <w:pPr>
              <w:spacing w:after="0"/>
              <w:jc w:val="center"/>
              <w:rPr>
                <w:rFonts w:cstheme="minorHAnsi"/>
                <w:sz w:val="22"/>
              </w:rPr>
            </w:pPr>
          </w:p>
          <w:p w14:paraId="6CF3591E"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4EAEBB4D" w14:textId="77777777" w:rsidR="00DB2C85" w:rsidRPr="00EC0AD7" w:rsidRDefault="00DB2C85" w:rsidP="00DB2C85">
            <w:pPr>
              <w:tabs>
                <w:tab w:val="left" w:pos="6237"/>
              </w:tabs>
              <w:spacing w:after="0"/>
              <w:jc w:val="center"/>
              <w:rPr>
                <w:rFonts w:cstheme="minorHAnsi"/>
                <w:sz w:val="22"/>
              </w:rPr>
            </w:pPr>
            <w:r w:rsidRPr="00EC0AD7">
              <w:rPr>
                <w:rFonts w:cstheme="minorHAnsi"/>
                <w:sz w:val="22"/>
              </w:rPr>
              <w:t>podpis oprávněné osoby</w:t>
            </w:r>
          </w:p>
          <w:p w14:paraId="205445ED" w14:textId="77777777" w:rsidR="00DB2C85" w:rsidRPr="00EC0AD7" w:rsidRDefault="00DB2C85" w:rsidP="00DB2C85">
            <w:pPr>
              <w:tabs>
                <w:tab w:val="center" w:pos="7371"/>
              </w:tabs>
              <w:spacing w:after="0"/>
              <w:jc w:val="center"/>
              <w:rPr>
                <w:rFonts w:cstheme="minorHAnsi"/>
                <w:sz w:val="22"/>
              </w:rPr>
            </w:pPr>
            <w:r w:rsidRPr="00EC0AD7">
              <w:rPr>
                <w:rFonts w:cstheme="minorHAnsi"/>
                <w:sz w:val="22"/>
                <w:highlight w:val="yellow"/>
              </w:rPr>
              <w:t>identifikační údaje oprávněné osoby</w:t>
            </w:r>
          </w:p>
        </w:tc>
      </w:tr>
      <w:tr w:rsidR="008500E4" w:rsidRPr="00EC0AD7" w14:paraId="22AF76CA" w14:textId="77777777" w:rsidTr="00B5097F">
        <w:tc>
          <w:tcPr>
            <w:tcW w:w="9072" w:type="dxa"/>
            <w:gridSpan w:val="2"/>
          </w:tcPr>
          <w:p w14:paraId="0DD56D07" w14:textId="77777777" w:rsidR="00B5097F" w:rsidRDefault="00B5097F" w:rsidP="00DB2C85">
            <w:pPr>
              <w:spacing w:after="0"/>
              <w:rPr>
                <w:rFonts w:cstheme="minorHAnsi"/>
                <w:sz w:val="22"/>
              </w:rPr>
            </w:pPr>
          </w:p>
          <w:p w14:paraId="579B1ED6" w14:textId="56B58C55" w:rsidR="008500E4" w:rsidRDefault="00122914" w:rsidP="00DB2C85">
            <w:pPr>
              <w:spacing w:after="0"/>
              <w:rPr>
                <w:rFonts w:cstheme="minorHAnsi"/>
                <w:sz w:val="22"/>
              </w:rPr>
            </w:pPr>
            <w:r w:rsidRPr="00EC0AD7">
              <w:rPr>
                <w:rFonts w:cstheme="minorHAnsi"/>
                <w:sz w:val="22"/>
              </w:rPr>
              <w:t xml:space="preserve">Za </w:t>
            </w:r>
            <w:r w:rsidR="00D86731" w:rsidRPr="00EC0AD7">
              <w:rPr>
                <w:rFonts w:cstheme="minorHAnsi"/>
                <w:sz w:val="22"/>
              </w:rPr>
              <w:t>Objednatele</w:t>
            </w:r>
            <w:r w:rsidR="006401DC" w:rsidRPr="00EC0AD7">
              <w:rPr>
                <w:rFonts w:cstheme="minorHAnsi"/>
                <w:sz w:val="22"/>
              </w:rPr>
              <w:t xml:space="preserve"> v</w:t>
            </w:r>
            <w:r w:rsidR="008500E4" w:rsidRPr="00EC0AD7">
              <w:rPr>
                <w:rFonts w:cstheme="minorHAnsi"/>
                <w:sz w:val="22"/>
              </w:rPr>
              <w:t> _____________ dne ___</w:t>
            </w:r>
            <w:r w:rsidR="003536FC" w:rsidRPr="00EC0AD7">
              <w:rPr>
                <w:rFonts w:cstheme="minorHAnsi"/>
                <w:sz w:val="22"/>
              </w:rPr>
              <w:t xml:space="preserve"> </w:t>
            </w:r>
            <w:r w:rsidR="008500E4" w:rsidRPr="00EC0AD7">
              <w:rPr>
                <w:rFonts w:cstheme="minorHAnsi"/>
                <w:sz w:val="22"/>
              </w:rPr>
              <w:t>.</w:t>
            </w:r>
            <w:r w:rsidR="003536FC" w:rsidRPr="00EC0AD7">
              <w:rPr>
                <w:rFonts w:cstheme="minorHAnsi"/>
                <w:sz w:val="22"/>
              </w:rPr>
              <w:t xml:space="preserve"> </w:t>
            </w:r>
            <w:r w:rsidR="008500E4" w:rsidRPr="00EC0AD7">
              <w:rPr>
                <w:rFonts w:cstheme="minorHAnsi"/>
                <w:sz w:val="22"/>
              </w:rPr>
              <w:t>___</w:t>
            </w:r>
            <w:r w:rsidR="003536FC" w:rsidRPr="00EC0AD7">
              <w:rPr>
                <w:rFonts w:cstheme="minorHAnsi"/>
                <w:sz w:val="22"/>
              </w:rPr>
              <w:t xml:space="preserve"> </w:t>
            </w:r>
            <w:r w:rsidR="008500E4" w:rsidRPr="00EC0AD7">
              <w:rPr>
                <w:rFonts w:cstheme="minorHAnsi"/>
                <w:sz w:val="22"/>
              </w:rPr>
              <w:t>.</w:t>
            </w:r>
            <w:r w:rsidR="003536FC" w:rsidRPr="00EC0AD7">
              <w:rPr>
                <w:rFonts w:cstheme="minorHAnsi"/>
                <w:sz w:val="22"/>
              </w:rPr>
              <w:t xml:space="preserve"> </w:t>
            </w:r>
            <w:r w:rsidR="008500E4" w:rsidRPr="00EC0AD7">
              <w:rPr>
                <w:rFonts w:cstheme="minorHAnsi"/>
                <w:sz w:val="22"/>
              </w:rPr>
              <w:t>_____</w:t>
            </w:r>
          </w:p>
          <w:p w14:paraId="3B0DFCFE" w14:textId="2EDBCC20" w:rsidR="00B5097F" w:rsidRPr="00EC0AD7" w:rsidRDefault="00B5097F" w:rsidP="00DB2C85">
            <w:pPr>
              <w:spacing w:after="0"/>
              <w:rPr>
                <w:rFonts w:cstheme="minorHAnsi"/>
                <w:sz w:val="22"/>
              </w:rPr>
            </w:pPr>
          </w:p>
        </w:tc>
      </w:tr>
      <w:tr w:rsidR="00DB2C85" w:rsidRPr="00EC0AD7" w14:paraId="4F04CEAD" w14:textId="77777777" w:rsidTr="00B5097F">
        <w:tc>
          <w:tcPr>
            <w:tcW w:w="4489" w:type="dxa"/>
          </w:tcPr>
          <w:p w14:paraId="406CE70B" w14:textId="77777777" w:rsidR="00DB2C85" w:rsidRPr="00EC0AD7" w:rsidRDefault="00DB2C85" w:rsidP="00DB2C85">
            <w:pPr>
              <w:spacing w:after="0"/>
              <w:rPr>
                <w:rFonts w:cstheme="minorHAnsi"/>
                <w:sz w:val="22"/>
              </w:rPr>
            </w:pPr>
          </w:p>
        </w:tc>
        <w:tc>
          <w:tcPr>
            <w:tcW w:w="4583" w:type="dxa"/>
          </w:tcPr>
          <w:p w14:paraId="6BB8E277"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2ED4E518" w14:textId="1C53B730" w:rsidR="00D86731" w:rsidRPr="00EC0AD7" w:rsidRDefault="00D86731" w:rsidP="00DB2C85">
            <w:pPr>
              <w:tabs>
                <w:tab w:val="center" w:pos="7230"/>
              </w:tabs>
              <w:spacing w:after="0"/>
              <w:jc w:val="center"/>
              <w:rPr>
                <w:rFonts w:cstheme="minorHAnsi"/>
                <w:b/>
                <w:sz w:val="22"/>
              </w:rPr>
            </w:pPr>
            <w:r w:rsidRPr="00EC0AD7">
              <w:rPr>
                <w:rFonts w:cstheme="minorHAnsi"/>
                <w:b/>
                <w:sz w:val="22"/>
              </w:rPr>
              <w:t xml:space="preserve">Okresní hospodářská komora </w:t>
            </w:r>
            <w:r w:rsidR="00012CBF">
              <w:rPr>
                <w:rFonts w:cstheme="minorHAnsi"/>
                <w:b/>
                <w:sz w:val="22"/>
              </w:rPr>
              <w:t>Šumperk</w:t>
            </w:r>
          </w:p>
          <w:p w14:paraId="386598EB" w14:textId="00A571A1" w:rsidR="00D86731" w:rsidRPr="00EC0AD7" w:rsidRDefault="00D86731" w:rsidP="00DB2C85">
            <w:pPr>
              <w:tabs>
                <w:tab w:val="center" w:pos="7230"/>
              </w:tabs>
              <w:spacing w:after="0"/>
              <w:jc w:val="center"/>
              <w:rPr>
                <w:rFonts w:cstheme="minorHAnsi"/>
                <w:bCs/>
                <w:sz w:val="22"/>
              </w:rPr>
            </w:pPr>
            <w:r w:rsidRPr="00EC0AD7">
              <w:rPr>
                <w:rFonts w:cstheme="minorHAnsi"/>
                <w:bCs/>
                <w:sz w:val="22"/>
              </w:rPr>
              <w:t>zastoupena</w:t>
            </w:r>
          </w:p>
          <w:p w14:paraId="2CA848FD" w14:textId="2A30282D" w:rsidR="00DB2C85" w:rsidRPr="00EC0AD7" w:rsidRDefault="00815C76" w:rsidP="00DB2C85">
            <w:pPr>
              <w:tabs>
                <w:tab w:val="center" w:pos="7230"/>
              </w:tabs>
              <w:spacing w:after="0"/>
              <w:jc w:val="center"/>
              <w:rPr>
                <w:rFonts w:cstheme="minorHAnsi"/>
                <w:b/>
                <w:sz w:val="22"/>
              </w:rPr>
            </w:pPr>
            <w:r w:rsidRPr="00EC0AD7">
              <w:rPr>
                <w:rFonts w:cstheme="minorHAnsi"/>
                <w:b/>
                <w:sz w:val="22"/>
              </w:rPr>
              <w:t xml:space="preserve">Ing. </w:t>
            </w:r>
            <w:r w:rsidR="00012CBF">
              <w:rPr>
                <w:rFonts w:cstheme="minorHAnsi"/>
                <w:b/>
                <w:sz w:val="22"/>
              </w:rPr>
              <w:t>Michalem Konečným, předsedou představenstva</w:t>
            </w:r>
          </w:p>
        </w:tc>
      </w:tr>
    </w:tbl>
    <w:p w14:paraId="0679A89B" w14:textId="77777777" w:rsidR="001B46CD" w:rsidRPr="00EC0AD7" w:rsidRDefault="001B46CD" w:rsidP="00B5097F">
      <w:pPr>
        <w:spacing w:after="0"/>
        <w:rPr>
          <w:rFonts w:cstheme="minorHAnsi"/>
          <w:szCs w:val="20"/>
        </w:rPr>
      </w:pPr>
    </w:p>
    <w:sectPr w:rsidR="001B46CD" w:rsidRPr="00EC0AD7" w:rsidSect="00967BD8">
      <w:footerReference w:type="default" r:id="rId11"/>
      <w:pgSz w:w="11906" w:h="16838"/>
      <w:pgMar w:top="993" w:right="1417" w:bottom="1135" w:left="1417"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5332" w14:textId="77777777" w:rsidR="00967BD8" w:rsidRDefault="00967BD8">
      <w:pPr>
        <w:spacing w:after="0" w:line="240" w:lineRule="auto"/>
      </w:pPr>
      <w:r>
        <w:separator/>
      </w:r>
    </w:p>
  </w:endnote>
  <w:endnote w:type="continuationSeparator" w:id="0">
    <w:p w14:paraId="2787D9A1" w14:textId="77777777" w:rsidR="00967BD8" w:rsidRDefault="00967BD8">
      <w:pPr>
        <w:spacing w:after="0" w:line="240" w:lineRule="auto"/>
      </w:pPr>
      <w:r>
        <w:continuationSeparator/>
      </w:r>
    </w:p>
  </w:endnote>
  <w:endnote w:type="continuationNotice" w:id="1">
    <w:p w14:paraId="3065DC7B" w14:textId="77777777" w:rsidR="00967BD8" w:rsidRDefault="00967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Cs w:val="20"/>
      </w:rPr>
      <w:id w:val="1380434957"/>
      <w:docPartObj>
        <w:docPartGallery w:val="Page Numbers (Bottom of Page)"/>
        <w:docPartUnique/>
      </w:docPartObj>
    </w:sdtPr>
    <w:sdtContent>
      <w:sdt>
        <w:sdtPr>
          <w:rPr>
            <w:rFonts w:cstheme="minorHAnsi"/>
            <w:szCs w:val="20"/>
          </w:rPr>
          <w:id w:val="1728636285"/>
          <w:docPartObj>
            <w:docPartGallery w:val="Page Numbers (Top of Page)"/>
            <w:docPartUnique/>
          </w:docPartObj>
        </w:sdtPr>
        <w:sdtContent>
          <w:p w14:paraId="4393C213" w14:textId="77777777" w:rsidR="003239D6" w:rsidRPr="00B5097F" w:rsidRDefault="003239D6" w:rsidP="006E1393">
            <w:pPr>
              <w:pStyle w:val="Zpat"/>
              <w:jc w:val="center"/>
              <w:rPr>
                <w:rFonts w:cstheme="minorHAnsi"/>
                <w:szCs w:val="20"/>
              </w:rPr>
            </w:pPr>
            <w:r w:rsidRPr="00B5097F">
              <w:rPr>
                <w:rFonts w:cstheme="minorHAnsi"/>
                <w:sz w:val="18"/>
                <w:szCs w:val="16"/>
              </w:rPr>
              <w:t xml:space="preserve">Stránka </w:t>
            </w:r>
            <w:r w:rsidRPr="00B5097F">
              <w:rPr>
                <w:rFonts w:cstheme="minorHAnsi"/>
                <w:b/>
                <w:bCs/>
                <w:sz w:val="18"/>
                <w:szCs w:val="16"/>
              </w:rPr>
              <w:fldChar w:fldCharType="begin"/>
            </w:r>
            <w:r w:rsidRPr="00B5097F">
              <w:rPr>
                <w:rFonts w:cstheme="minorHAnsi"/>
                <w:b/>
                <w:bCs/>
                <w:sz w:val="18"/>
                <w:szCs w:val="16"/>
              </w:rPr>
              <w:instrText>PAGE</w:instrText>
            </w:r>
            <w:r w:rsidRPr="00B5097F">
              <w:rPr>
                <w:rFonts w:cstheme="minorHAnsi"/>
                <w:b/>
                <w:bCs/>
                <w:sz w:val="18"/>
                <w:szCs w:val="16"/>
              </w:rPr>
              <w:fldChar w:fldCharType="separate"/>
            </w:r>
            <w:r w:rsidRPr="00B5097F">
              <w:rPr>
                <w:rFonts w:cstheme="minorHAnsi"/>
                <w:b/>
                <w:bCs/>
                <w:noProof/>
                <w:sz w:val="18"/>
                <w:szCs w:val="16"/>
              </w:rPr>
              <w:t>10</w:t>
            </w:r>
            <w:r w:rsidRPr="00B5097F">
              <w:rPr>
                <w:rFonts w:cstheme="minorHAnsi"/>
                <w:b/>
                <w:bCs/>
                <w:sz w:val="18"/>
                <w:szCs w:val="16"/>
              </w:rPr>
              <w:fldChar w:fldCharType="end"/>
            </w:r>
            <w:r w:rsidRPr="00B5097F">
              <w:rPr>
                <w:rFonts w:cstheme="minorHAnsi"/>
                <w:sz w:val="18"/>
                <w:szCs w:val="16"/>
              </w:rPr>
              <w:t xml:space="preserve"> z </w:t>
            </w:r>
            <w:r w:rsidRPr="00B5097F">
              <w:rPr>
                <w:rFonts w:cstheme="minorHAnsi"/>
                <w:b/>
                <w:bCs/>
                <w:sz w:val="18"/>
                <w:szCs w:val="16"/>
              </w:rPr>
              <w:fldChar w:fldCharType="begin"/>
            </w:r>
            <w:r w:rsidRPr="00B5097F">
              <w:rPr>
                <w:rFonts w:cstheme="minorHAnsi"/>
                <w:b/>
                <w:bCs/>
                <w:sz w:val="18"/>
                <w:szCs w:val="16"/>
              </w:rPr>
              <w:instrText>NUMPAGES</w:instrText>
            </w:r>
            <w:r w:rsidRPr="00B5097F">
              <w:rPr>
                <w:rFonts w:cstheme="minorHAnsi"/>
                <w:b/>
                <w:bCs/>
                <w:sz w:val="18"/>
                <w:szCs w:val="16"/>
              </w:rPr>
              <w:fldChar w:fldCharType="separate"/>
            </w:r>
            <w:r w:rsidRPr="00B5097F">
              <w:rPr>
                <w:rFonts w:cstheme="minorHAnsi"/>
                <w:b/>
                <w:bCs/>
                <w:noProof/>
                <w:sz w:val="18"/>
                <w:szCs w:val="16"/>
              </w:rPr>
              <w:t>11</w:t>
            </w:r>
            <w:r w:rsidRPr="00B5097F">
              <w:rPr>
                <w:rFonts w:cstheme="minorHAnsi"/>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E54F" w14:textId="77777777" w:rsidR="00967BD8" w:rsidRDefault="00967BD8">
      <w:pPr>
        <w:spacing w:after="0" w:line="240" w:lineRule="auto"/>
      </w:pPr>
      <w:r>
        <w:separator/>
      </w:r>
    </w:p>
  </w:footnote>
  <w:footnote w:type="continuationSeparator" w:id="0">
    <w:p w14:paraId="47DB9813" w14:textId="77777777" w:rsidR="00967BD8" w:rsidRDefault="00967BD8">
      <w:pPr>
        <w:spacing w:after="0" w:line="240" w:lineRule="auto"/>
      </w:pPr>
      <w:r>
        <w:continuationSeparator/>
      </w:r>
    </w:p>
  </w:footnote>
  <w:footnote w:type="continuationNotice" w:id="1">
    <w:p w14:paraId="39AE6CE2" w14:textId="77777777" w:rsidR="00967BD8" w:rsidRDefault="00967B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A13A9596"/>
    <w:name w:val="WW8Num10"/>
    <w:lvl w:ilvl="0">
      <w:start w:val="1"/>
      <w:numFmt w:val="decimal"/>
      <w:lvlText w:val="%1."/>
      <w:lvlJc w:val="left"/>
      <w:pPr>
        <w:tabs>
          <w:tab w:val="num" w:pos="0"/>
        </w:tabs>
        <w:ind w:left="720" w:hanging="360"/>
      </w:pPr>
      <w:rPr>
        <w:rFonts w:asciiTheme="minorHAnsi" w:hAnsiTheme="minorHAnsi" w:cstheme="minorHAnsi"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F97EF428"/>
    <w:lvl w:ilvl="0" w:tplc="431880C2">
      <w:start w:val="1"/>
      <w:numFmt w:val="lowerLetter"/>
      <w:lvlText w:val="(%1)"/>
      <w:lvlJc w:val="left"/>
      <w:pPr>
        <w:ind w:left="1145" w:hanging="360"/>
      </w:pPr>
      <w:rPr>
        <w:rFonts w:asciiTheme="minorHAnsi" w:hAnsiTheme="minorHAnsi" w:cstheme="minorHAnsi"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0E7A61"/>
    <w:multiLevelType w:val="hybridMultilevel"/>
    <w:tmpl w:val="513028F6"/>
    <w:lvl w:ilvl="0" w:tplc="CD9A3672">
      <w:start w:val="1"/>
      <w:numFmt w:val="bullet"/>
      <w:lvlText w:val="-"/>
      <w:lvlJc w:val="left"/>
      <w:pPr>
        <w:ind w:left="1440" w:hanging="360"/>
      </w:pPr>
      <w:rPr>
        <w:rFonts w:ascii="Garamond" w:eastAsia="Calibri"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D3979A9"/>
    <w:multiLevelType w:val="hybridMultilevel"/>
    <w:tmpl w:val="52F04A2A"/>
    <w:lvl w:ilvl="0" w:tplc="7A3248B0">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22223439"/>
    <w:multiLevelType w:val="hybridMultilevel"/>
    <w:tmpl w:val="D97288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54D10"/>
    <w:multiLevelType w:val="hybridMultilevel"/>
    <w:tmpl w:val="38C2EC36"/>
    <w:lvl w:ilvl="0" w:tplc="590C8E82">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615016"/>
    <w:multiLevelType w:val="hybridMultilevel"/>
    <w:tmpl w:val="1250DDC0"/>
    <w:lvl w:ilvl="0" w:tplc="04050001">
      <w:start w:val="1"/>
      <w:numFmt w:val="bullet"/>
      <w:lvlText w:val=""/>
      <w:lvlJc w:val="left"/>
      <w:pPr>
        <w:ind w:left="785" w:hanging="360"/>
      </w:pPr>
      <w:rPr>
        <w:rFonts w:ascii="Symbol" w:hAnsi="Symbol" w:hint="default"/>
      </w:rPr>
    </w:lvl>
    <w:lvl w:ilvl="1" w:tplc="CD9A3672">
      <w:start w:val="1"/>
      <w:numFmt w:val="bullet"/>
      <w:lvlText w:val="-"/>
      <w:lvlJc w:val="left"/>
      <w:pPr>
        <w:ind w:left="1505" w:hanging="360"/>
      </w:pPr>
      <w:rPr>
        <w:rFonts w:ascii="Garamond" w:eastAsia="Calibri" w:hAnsi="Garamond" w:cs="Arial"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6" w15:restartNumberingAfterBreak="0">
    <w:nsid w:val="7DD52410"/>
    <w:multiLevelType w:val="singleLevel"/>
    <w:tmpl w:val="845660B0"/>
    <w:lvl w:ilvl="0">
      <w:start w:val="1"/>
      <w:numFmt w:val="decimal"/>
      <w:lvlText w:val="%1."/>
      <w:lvlJc w:val="left"/>
      <w:pPr>
        <w:tabs>
          <w:tab w:val="num" w:pos="0"/>
        </w:tabs>
        <w:ind w:left="720" w:hanging="360"/>
      </w:pPr>
      <w:rPr>
        <w:rFonts w:asciiTheme="minorHAnsi" w:hAnsiTheme="minorHAnsi" w:cstheme="minorHAnsi" w:hint="default"/>
        <w:b w:val="0"/>
        <w:sz w:val="22"/>
        <w:szCs w:val="24"/>
      </w:rPr>
    </w:lvl>
  </w:abstractNum>
  <w:num w:numId="1" w16cid:durableId="1614633321">
    <w:abstractNumId w:val="5"/>
  </w:num>
  <w:num w:numId="2" w16cid:durableId="1663460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01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68872">
    <w:abstractNumId w:val="2"/>
    <w:lvlOverride w:ilvl="0">
      <w:startOverride w:val="1"/>
    </w:lvlOverride>
  </w:num>
  <w:num w:numId="5" w16cid:durableId="133065000">
    <w:abstractNumId w:val="1"/>
    <w:lvlOverride w:ilvl="0">
      <w:startOverride w:val="1"/>
    </w:lvlOverride>
  </w:num>
  <w:num w:numId="6" w16cid:durableId="146092504">
    <w:abstractNumId w:val="26"/>
    <w:lvlOverride w:ilvl="0">
      <w:startOverride w:val="1"/>
    </w:lvlOverride>
  </w:num>
  <w:num w:numId="7" w16cid:durableId="1276328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9317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589593">
    <w:abstractNumId w:val="25"/>
    <w:lvlOverride w:ilvl="0">
      <w:startOverride w:val="1"/>
    </w:lvlOverride>
    <w:lvlOverride w:ilvl="1"/>
    <w:lvlOverride w:ilvl="2"/>
    <w:lvlOverride w:ilvl="3"/>
    <w:lvlOverride w:ilvl="4"/>
    <w:lvlOverride w:ilvl="5"/>
    <w:lvlOverride w:ilvl="6"/>
    <w:lvlOverride w:ilvl="7"/>
    <w:lvlOverride w:ilvl="8"/>
  </w:num>
  <w:num w:numId="10" w16cid:durableId="1739130022">
    <w:abstractNumId w:val="10"/>
    <w:lvlOverride w:ilvl="0">
      <w:startOverride w:val="1"/>
    </w:lvlOverride>
    <w:lvlOverride w:ilvl="1"/>
    <w:lvlOverride w:ilvl="2"/>
    <w:lvlOverride w:ilvl="3"/>
    <w:lvlOverride w:ilvl="4"/>
    <w:lvlOverride w:ilvl="5"/>
    <w:lvlOverride w:ilvl="6"/>
    <w:lvlOverride w:ilvl="7"/>
    <w:lvlOverride w:ilvl="8"/>
  </w:num>
  <w:num w:numId="11" w16cid:durableId="146408667">
    <w:abstractNumId w:val="0"/>
    <w:lvlOverride w:ilvl="0">
      <w:startOverride w:val="1"/>
    </w:lvlOverride>
  </w:num>
  <w:num w:numId="12" w16cid:durableId="1659504662">
    <w:abstractNumId w:val="4"/>
  </w:num>
  <w:num w:numId="13" w16cid:durableId="1549874084">
    <w:abstractNumId w:val="18"/>
  </w:num>
  <w:num w:numId="14" w16cid:durableId="2005467758">
    <w:abstractNumId w:val="21"/>
  </w:num>
  <w:num w:numId="15" w16cid:durableId="1445030425">
    <w:abstractNumId w:val="13"/>
  </w:num>
  <w:num w:numId="16" w16cid:durableId="957836851">
    <w:abstractNumId w:val="22"/>
  </w:num>
  <w:num w:numId="17" w16cid:durableId="1922064667">
    <w:abstractNumId w:val="16"/>
  </w:num>
  <w:num w:numId="18" w16cid:durableId="1913349738">
    <w:abstractNumId w:val="10"/>
  </w:num>
  <w:num w:numId="19" w16cid:durableId="476338016">
    <w:abstractNumId w:val="20"/>
  </w:num>
  <w:num w:numId="20" w16cid:durableId="1902520057">
    <w:abstractNumId w:val="7"/>
  </w:num>
  <w:num w:numId="21" w16cid:durableId="1617979118">
    <w:abstractNumId w:val="6"/>
  </w:num>
  <w:num w:numId="22" w16cid:durableId="304970935">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647421">
    <w:abstractNumId w:val="17"/>
  </w:num>
  <w:num w:numId="24" w16cid:durableId="951598119">
    <w:abstractNumId w:val="12"/>
  </w:num>
  <w:num w:numId="25" w16cid:durableId="1716928321">
    <w:abstractNumId w:val="25"/>
  </w:num>
  <w:num w:numId="26" w16cid:durableId="172768596">
    <w:abstractNumId w:val="11"/>
  </w:num>
  <w:num w:numId="27" w16cid:durableId="1746300898">
    <w:abstractNumId w:val="15"/>
  </w:num>
  <w:num w:numId="28" w16cid:durableId="181408201">
    <w:abstractNumId w:val="8"/>
  </w:num>
  <w:num w:numId="29" w16cid:durableId="1231690670">
    <w:abstractNumId w:val="23"/>
  </w:num>
  <w:num w:numId="30" w16cid:durableId="1883206508">
    <w:abstractNumId w:val="14"/>
  </w:num>
  <w:num w:numId="31" w16cid:durableId="637950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F4"/>
    <w:rsid w:val="000002A5"/>
    <w:rsid w:val="00001065"/>
    <w:rsid w:val="00001A98"/>
    <w:rsid w:val="00011B55"/>
    <w:rsid w:val="00012CBF"/>
    <w:rsid w:val="000203A9"/>
    <w:rsid w:val="0002206B"/>
    <w:rsid w:val="000235F9"/>
    <w:rsid w:val="000239CF"/>
    <w:rsid w:val="00026BFC"/>
    <w:rsid w:val="000319C2"/>
    <w:rsid w:val="000323BC"/>
    <w:rsid w:val="00032AE3"/>
    <w:rsid w:val="00033B88"/>
    <w:rsid w:val="0004020E"/>
    <w:rsid w:val="00042B23"/>
    <w:rsid w:val="00043D9F"/>
    <w:rsid w:val="00046FA2"/>
    <w:rsid w:val="0004784E"/>
    <w:rsid w:val="00047F0E"/>
    <w:rsid w:val="00050222"/>
    <w:rsid w:val="00060D87"/>
    <w:rsid w:val="0006414A"/>
    <w:rsid w:val="000642F5"/>
    <w:rsid w:val="00070D1E"/>
    <w:rsid w:val="00076758"/>
    <w:rsid w:val="0008108F"/>
    <w:rsid w:val="0008553E"/>
    <w:rsid w:val="00086335"/>
    <w:rsid w:val="00087A2D"/>
    <w:rsid w:val="00091AF3"/>
    <w:rsid w:val="0009255D"/>
    <w:rsid w:val="00093133"/>
    <w:rsid w:val="00094356"/>
    <w:rsid w:val="000A3062"/>
    <w:rsid w:val="000A4DC6"/>
    <w:rsid w:val="000B00EF"/>
    <w:rsid w:val="000B1488"/>
    <w:rsid w:val="000B1E41"/>
    <w:rsid w:val="000B36E6"/>
    <w:rsid w:val="000B7E1F"/>
    <w:rsid w:val="000C2F02"/>
    <w:rsid w:val="000C48AD"/>
    <w:rsid w:val="000C5F80"/>
    <w:rsid w:val="000C6916"/>
    <w:rsid w:val="000C7616"/>
    <w:rsid w:val="000D4737"/>
    <w:rsid w:val="000D4FA5"/>
    <w:rsid w:val="000D60CD"/>
    <w:rsid w:val="000D7E46"/>
    <w:rsid w:val="000E03EF"/>
    <w:rsid w:val="000F1555"/>
    <w:rsid w:val="000F2B05"/>
    <w:rsid w:val="000F2C97"/>
    <w:rsid w:val="000F2F4B"/>
    <w:rsid w:val="000F3B27"/>
    <w:rsid w:val="000F6EEF"/>
    <w:rsid w:val="00103C0F"/>
    <w:rsid w:val="00103C45"/>
    <w:rsid w:val="00104744"/>
    <w:rsid w:val="00107D37"/>
    <w:rsid w:val="00110C59"/>
    <w:rsid w:val="00111021"/>
    <w:rsid w:val="00112F83"/>
    <w:rsid w:val="00115B00"/>
    <w:rsid w:val="00122914"/>
    <w:rsid w:val="001244D5"/>
    <w:rsid w:val="001247EF"/>
    <w:rsid w:val="00126CA7"/>
    <w:rsid w:val="0013027C"/>
    <w:rsid w:val="00132BC3"/>
    <w:rsid w:val="001430E5"/>
    <w:rsid w:val="00145F04"/>
    <w:rsid w:val="001478DE"/>
    <w:rsid w:val="00152EF1"/>
    <w:rsid w:val="0016395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3CDB"/>
    <w:rsid w:val="001B413A"/>
    <w:rsid w:val="001B46CD"/>
    <w:rsid w:val="001B7334"/>
    <w:rsid w:val="001B78D9"/>
    <w:rsid w:val="001C50B4"/>
    <w:rsid w:val="001C58A2"/>
    <w:rsid w:val="001D0C71"/>
    <w:rsid w:val="001D171C"/>
    <w:rsid w:val="001D1B3F"/>
    <w:rsid w:val="001D4254"/>
    <w:rsid w:val="001D4588"/>
    <w:rsid w:val="001D46A2"/>
    <w:rsid w:val="001D4A1F"/>
    <w:rsid w:val="001D50B7"/>
    <w:rsid w:val="001E3FBC"/>
    <w:rsid w:val="001E63E3"/>
    <w:rsid w:val="001F2C3D"/>
    <w:rsid w:val="001F54D5"/>
    <w:rsid w:val="0020344C"/>
    <w:rsid w:val="00211CA5"/>
    <w:rsid w:val="00212936"/>
    <w:rsid w:val="00212DC9"/>
    <w:rsid w:val="00215A5F"/>
    <w:rsid w:val="00217ACF"/>
    <w:rsid w:val="00224CF6"/>
    <w:rsid w:val="00225C0B"/>
    <w:rsid w:val="00225CC1"/>
    <w:rsid w:val="002267AF"/>
    <w:rsid w:val="00227EB4"/>
    <w:rsid w:val="00237AA4"/>
    <w:rsid w:val="00240DE0"/>
    <w:rsid w:val="002426CE"/>
    <w:rsid w:val="002433E1"/>
    <w:rsid w:val="00243882"/>
    <w:rsid w:val="002450D8"/>
    <w:rsid w:val="00252F8B"/>
    <w:rsid w:val="00254181"/>
    <w:rsid w:val="00256937"/>
    <w:rsid w:val="0026122F"/>
    <w:rsid w:val="0026602D"/>
    <w:rsid w:val="002665B2"/>
    <w:rsid w:val="00270E0F"/>
    <w:rsid w:val="0027164A"/>
    <w:rsid w:val="0027368C"/>
    <w:rsid w:val="002746E0"/>
    <w:rsid w:val="002818F4"/>
    <w:rsid w:val="00284785"/>
    <w:rsid w:val="00286980"/>
    <w:rsid w:val="002922E0"/>
    <w:rsid w:val="00295E23"/>
    <w:rsid w:val="00297703"/>
    <w:rsid w:val="002A0B07"/>
    <w:rsid w:val="002A2195"/>
    <w:rsid w:val="002A32C5"/>
    <w:rsid w:val="002A4622"/>
    <w:rsid w:val="002B065E"/>
    <w:rsid w:val="002B1830"/>
    <w:rsid w:val="002B1DDA"/>
    <w:rsid w:val="002B35F1"/>
    <w:rsid w:val="002B5F41"/>
    <w:rsid w:val="002C2615"/>
    <w:rsid w:val="002C2E38"/>
    <w:rsid w:val="002C363D"/>
    <w:rsid w:val="002C3AAD"/>
    <w:rsid w:val="002C460E"/>
    <w:rsid w:val="002C60FC"/>
    <w:rsid w:val="002D3544"/>
    <w:rsid w:val="002D501A"/>
    <w:rsid w:val="002D5548"/>
    <w:rsid w:val="002D6E03"/>
    <w:rsid w:val="002E2964"/>
    <w:rsid w:val="002E3E33"/>
    <w:rsid w:val="002E4724"/>
    <w:rsid w:val="002E709D"/>
    <w:rsid w:val="002F2828"/>
    <w:rsid w:val="002F3070"/>
    <w:rsid w:val="002F71EB"/>
    <w:rsid w:val="00300359"/>
    <w:rsid w:val="00303D34"/>
    <w:rsid w:val="00307F0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95C14"/>
    <w:rsid w:val="003A140A"/>
    <w:rsid w:val="003A3AD3"/>
    <w:rsid w:val="003A49B2"/>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00AC"/>
    <w:rsid w:val="004011BB"/>
    <w:rsid w:val="00407192"/>
    <w:rsid w:val="00411AE9"/>
    <w:rsid w:val="00413329"/>
    <w:rsid w:val="00416ADC"/>
    <w:rsid w:val="00420FAB"/>
    <w:rsid w:val="00424F04"/>
    <w:rsid w:val="00425776"/>
    <w:rsid w:val="00425CBD"/>
    <w:rsid w:val="00433E05"/>
    <w:rsid w:val="00435BFF"/>
    <w:rsid w:val="004404D4"/>
    <w:rsid w:val="0044195D"/>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352"/>
    <w:rsid w:val="0048364F"/>
    <w:rsid w:val="00490240"/>
    <w:rsid w:val="00494FD9"/>
    <w:rsid w:val="00496222"/>
    <w:rsid w:val="004970C4"/>
    <w:rsid w:val="004A1CCC"/>
    <w:rsid w:val="004A4445"/>
    <w:rsid w:val="004A4A2D"/>
    <w:rsid w:val="004A7013"/>
    <w:rsid w:val="004A7582"/>
    <w:rsid w:val="004A77A3"/>
    <w:rsid w:val="004B1C38"/>
    <w:rsid w:val="004C571D"/>
    <w:rsid w:val="004C60F8"/>
    <w:rsid w:val="004C7007"/>
    <w:rsid w:val="004C71EB"/>
    <w:rsid w:val="004D5241"/>
    <w:rsid w:val="004D5A87"/>
    <w:rsid w:val="004E2C54"/>
    <w:rsid w:val="004F288B"/>
    <w:rsid w:val="004F39DD"/>
    <w:rsid w:val="004F3C12"/>
    <w:rsid w:val="004F3DD6"/>
    <w:rsid w:val="004F61D1"/>
    <w:rsid w:val="004F6431"/>
    <w:rsid w:val="004F6914"/>
    <w:rsid w:val="00500E2D"/>
    <w:rsid w:val="00506021"/>
    <w:rsid w:val="00507558"/>
    <w:rsid w:val="0051028C"/>
    <w:rsid w:val="005102A3"/>
    <w:rsid w:val="005165A5"/>
    <w:rsid w:val="005179DD"/>
    <w:rsid w:val="00523A0D"/>
    <w:rsid w:val="00524CE9"/>
    <w:rsid w:val="005327D1"/>
    <w:rsid w:val="0053527D"/>
    <w:rsid w:val="00536C04"/>
    <w:rsid w:val="00543CA7"/>
    <w:rsid w:val="00552584"/>
    <w:rsid w:val="0055267C"/>
    <w:rsid w:val="005546E0"/>
    <w:rsid w:val="005549E4"/>
    <w:rsid w:val="00555713"/>
    <w:rsid w:val="00555CE6"/>
    <w:rsid w:val="00556337"/>
    <w:rsid w:val="005565CF"/>
    <w:rsid w:val="0056026F"/>
    <w:rsid w:val="00560FB9"/>
    <w:rsid w:val="00566CB4"/>
    <w:rsid w:val="00573D7B"/>
    <w:rsid w:val="0057420A"/>
    <w:rsid w:val="00577FFC"/>
    <w:rsid w:val="005820D5"/>
    <w:rsid w:val="005848A1"/>
    <w:rsid w:val="00590108"/>
    <w:rsid w:val="0059334F"/>
    <w:rsid w:val="00594890"/>
    <w:rsid w:val="0059541E"/>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D784A"/>
    <w:rsid w:val="005E3BD9"/>
    <w:rsid w:val="005E5E48"/>
    <w:rsid w:val="005E68A3"/>
    <w:rsid w:val="005E6EF1"/>
    <w:rsid w:val="005E7C12"/>
    <w:rsid w:val="005F4031"/>
    <w:rsid w:val="005F5752"/>
    <w:rsid w:val="005F6F82"/>
    <w:rsid w:val="00600192"/>
    <w:rsid w:val="00601456"/>
    <w:rsid w:val="006018B6"/>
    <w:rsid w:val="00602C6F"/>
    <w:rsid w:val="00610133"/>
    <w:rsid w:val="00614CB3"/>
    <w:rsid w:val="00616926"/>
    <w:rsid w:val="00621FDD"/>
    <w:rsid w:val="006237ED"/>
    <w:rsid w:val="006238DD"/>
    <w:rsid w:val="00623B50"/>
    <w:rsid w:val="00623C35"/>
    <w:rsid w:val="006374B4"/>
    <w:rsid w:val="006401DC"/>
    <w:rsid w:val="00643727"/>
    <w:rsid w:val="006452BF"/>
    <w:rsid w:val="006452F3"/>
    <w:rsid w:val="006466F1"/>
    <w:rsid w:val="006472C4"/>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5BA5"/>
    <w:rsid w:val="00686355"/>
    <w:rsid w:val="00687832"/>
    <w:rsid w:val="00687CEA"/>
    <w:rsid w:val="00693E30"/>
    <w:rsid w:val="0069685F"/>
    <w:rsid w:val="006A4EA7"/>
    <w:rsid w:val="006A7727"/>
    <w:rsid w:val="006B075D"/>
    <w:rsid w:val="006B285B"/>
    <w:rsid w:val="006B648F"/>
    <w:rsid w:val="006C5991"/>
    <w:rsid w:val="006C6466"/>
    <w:rsid w:val="006D3FE7"/>
    <w:rsid w:val="006E1393"/>
    <w:rsid w:val="006E2E35"/>
    <w:rsid w:val="006E329E"/>
    <w:rsid w:val="006E60A2"/>
    <w:rsid w:val="006E63F6"/>
    <w:rsid w:val="006E712B"/>
    <w:rsid w:val="006F5319"/>
    <w:rsid w:val="006F6054"/>
    <w:rsid w:val="006F79C5"/>
    <w:rsid w:val="007020EF"/>
    <w:rsid w:val="00702615"/>
    <w:rsid w:val="00710A5F"/>
    <w:rsid w:val="00712776"/>
    <w:rsid w:val="0072190C"/>
    <w:rsid w:val="00723462"/>
    <w:rsid w:val="00725501"/>
    <w:rsid w:val="007300F6"/>
    <w:rsid w:val="007312EA"/>
    <w:rsid w:val="0073331B"/>
    <w:rsid w:val="00734458"/>
    <w:rsid w:val="007402E7"/>
    <w:rsid w:val="007409CC"/>
    <w:rsid w:val="00740D5D"/>
    <w:rsid w:val="00745A00"/>
    <w:rsid w:val="007575CB"/>
    <w:rsid w:val="00760D5A"/>
    <w:rsid w:val="00761FFC"/>
    <w:rsid w:val="00764162"/>
    <w:rsid w:val="007648F0"/>
    <w:rsid w:val="0076690C"/>
    <w:rsid w:val="00767945"/>
    <w:rsid w:val="00770389"/>
    <w:rsid w:val="007710DC"/>
    <w:rsid w:val="00772B60"/>
    <w:rsid w:val="00774100"/>
    <w:rsid w:val="00781E43"/>
    <w:rsid w:val="0078371F"/>
    <w:rsid w:val="007904C3"/>
    <w:rsid w:val="007905DD"/>
    <w:rsid w:val="007935D3"/>
    <w:rsid w:val="00793DF3"/>
    <w:rsid w:val="00793FD3"/>
    <w:rsid w:val="007946AD"/>
    <w:rsid w:val="0079540F"/>
    <w:rsid w:val="007A17CC"/>
    <w:rsid w:val="007A3FB8"/>
    <w:rsid w:val="007B0A54"/>
    <w:rsid w:val="007B0EE0"/>
    <w:rsid w:val="007B399F"/>
    <w:rsid w:val="007B54DF"/>
    <w:rsid w:val="007B5D69"/>
    <w:rsid w:val="007B7BA8"/>
    <w:rsid w:val="007C1E5D"/>
    <w:rsid w:val="007C4E6F"/>
    <w:rsid w:val="007C57C3"/>
    <w:rsid w:val="007C5A95"/>
    <w:rsid w:val="007C7102"/>
    <w:rsid w:val="007D1409"/>
    <w:rsid w:val="007D18BF"/>
    <w:rsid w:val="007D227C"/>
    <w:rsid w:val="007D360A"/>
    <w:rsid w:val="007D4AE8"/>
    <w:rsid w:val="007D4C5F"/>
    <w:rsid w:val="007D6711"/>
    <w:rsid w:val="007E0492"/>
    <w:rsid w:val="007E0A55"/>
    <w:rsid w:val="007E1F2D"/>
    <w:rsid w:val="007F0CC9"/>
    <w:rsid w:val="007F20C1"/>
    <w:rsid w:val="007F3C04"/>
    <w:rsid w:val="008006C2"/>
    <w:rsid w:val="00803BC5"/>
    <w:rsid w:val="00804723"/>
    <w:rsid w:val="00811172"/>
    <w:rsid w:val="00811DCF"/>
    <w:rsid w:val="00811F9D"/>
    <w:rsid w:val="00815C76"/>
    <w:rsid w:val="0082283B"/>
    <w:rsid w:val="00824F0D"/>
    <w:rsid w:val="008262B4"/>
    <w:rsid w:val="00826E09"/>
    <w:rsid w:val="00827246"/>
    <w:rsid w:val="008276AE"/>
    <w:rsid w:val="0083413F"/>
    <w:rsid w:val="0083420A"/>
    <w:rsid w:val="00835662"/>
    <w:rsid w:val="00840537"/>
    <w:rsid w:val="00843F8E"/>
    <w:rsid w:val="008500E4"/>
    <w:rsid w:val="0085018D"/>
    <w:rsid w:val="00852B17"/>
    <w:rsid w:val="00853D20"/>
    <w:rsid w:val="0085431C"/>
    <w:rsid w:val="008558FE"/>
    <w:rsid w:val="0086565A"/>
    <w:rsid w:val="00870C01"/>
    <w:rsid w:val="0087341F"/>
    <w:rsid w:val="00874204"/>
    <w:rsid w:val="008750BE"/>
    <w:rsid w:val="00880C26"/>
    <w:rsid w:val="0088194B"/>
    <w:rsid w:val="008821E6"/>
    <w:rsid w:val="008866DF"/>
    <w:rsid w:val="008871F8"/>
    <w:rsid w:val="00891935"/>
    <w:rsid w:val="00892904"/>
    <w:rsid w:val="00892955"/>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E0501"/>
    <w:rsid w:val="008E06BC"/>
    <w:rsid w:val="008E0A12"/>
    <w:rsid w:val="008E1B70"/>
    <w:rsid w:val="008E2256"/>
    <w:rsid w:val="008E3B3D"/>
    <w:rsid w:val="008E48A6"/>
    <w:rsid w:val="008E783B"/>
    <w:rsid w:val="008F2D34"/>
    <w:rsid w:val="008F366A"/>
    <w:rsid w:val="008F4873"/>
    <w:rsid w:val="008F5076"/>
    <w:rsid w:val="008F5128"/>
    <w:rsid w:val="008F56E4"/>
    <w:rsid w:val="008F7D6F"/>
    <w:rsid w:val="00901458"/>
    <w:rsid w:val="0090148D"/>
    <w:rsid w:val="00901C83"/>
    <w:rsid w:val="0090461E"/>
    <w:rsid w:val="0090499D"/>
    <w:rsid w:val="009109E8"/>
    <w:rsid w:val="00911A74"/>
    <w:rsid w:val="00911B72"/>
    <w:rsid w:val="009142BC"/>
    <w:rsid w:val="00916381"/>
    <w:rsid w:val="009202A6"/>
    <w:rsid w:val="00926503"/>
    <w:rsid w:val="00931683"/>
    <w:rsid w:val="009331EB"/>
    <w:rsid w:val="00935183"/>
    <w:rsid w:val="00937B61"/>
    <w:rsid w:val="009429C5"/>
    <w:rsid w:val="00947A6B"/>
    <w:rsid w:val="009508D1"/>
    <w:rsid w:val="00950963"/>
    <w:rsid w:val="00951E2D"/>
    <w:rsid w:val="00953A18"/>
    <w:rsid w:val="00954406"/>
    <w:rsid w:val="00955900"/>
    <w:rsid w:val="00955CA0"/>
    <w:rsid w:val="0096145A"/>
    <w:rsid w:val="00964414"/>
    <w:rsid w:val="00967528"/>
    <w:rsid w:val="00967BD8"/>
    <w:rsid w:val="00971EE4"/>
    <w:rsid w:val="00973F4E"/>
    <w:rsid w:val="009762A9"/>
    <w:rsid w:val="009778AD"/>
    <w:rsid w:val="009806B6"/>
    <w:rsid w:val="00981EBA"/>
    <w:rsid w:val="009845F6"/>
    <w:rsid w:val="00987CC8"/>
    <w:rsid w:val="00990C2D"/>
    <w:rsid w:val="009940CA"/>
    <w:rsid w:val="00995028"/>
    <w:rsid w:val="009967F4"/>
    <w:rsid w:val="009969CB"/>
    <w:rsid w:val="00997B3F"/>
    <w:rsid w:val="00997D4A"/>
    <w:rsid w:val="009A0374"/>
    <w:rsid w:val="009A17AE"/>
    <w:rsid w:val="009B3C38"/>
    <w:rsid w:val="009B400A"/>
    <w:rsid w:val="009B4C5E"/>
    <w:rsid w:val="009C002F"/>
    <w:rsid w:val="009C1301"/>
    <w:rsid w:val="009C349D"/>
    <w:rsid w:val="009C4339"/>
    <w:rsid w:val="009C67D1"/>
    <w:rsid w:val="009D0BBA"/>
    <w:rsid w:val="009D2F60"/>
    <w:rsid w:val="009D61AE"/>
    <w:rsid w:val="009D70F8"/>
    <w:rsid w:val="009E17C6"/>
    <w:rsid w:val="009F0FB5"/>
    <w:rsid w:val="009F1E9F"/>
    <w:rsid w:val="009F1FB7"/>
    <w:rsid w:val="009F4402"/>
    <w:rsid w:val="009F5370"/>
    <w:rsid w:val="009F7794"/>
    <w:rsid w:val="00A006C3"/>
    <w:rsid w:val="00A00942"/>
    <w:rsid w:val="00A01504"/>
    <w:rsid w:val="00A04647"/>
    <w:rsid w:val="00A049B8"/>
    <w:rsid w:val="00A0720A"/>
    <w:rsid w:val="00A10130"/>
    <w:rsid w:val="00A10C09"/>
    <w:rsid w:val="00A20526"/>
    <w:rsid w:val="00A2630B"/>
    <w:rsid w:val="00A27EA2"/>
    <w:rsid w:val="00A30890"/>
    <w:rsid w:val="00A31CEF"/>
    <w:rsid w:val="00A36FEC"/>
    <w:rsid w:val="00A40721"/>
    <w:rsid w:val="00A43724"/>
    <w:rsid w:val="00A45923"/>
    <w:rsid w:val="00A45E35"/>
    <w:rsid w:val="00A46C35"/>
    <w:rsid w:val="00A5099A"/>
    <w:rsid w:val="00A51CCA"/>
    <w:rsid w:val="00A54B9B"/>
    <w:rsid w:val="00A559D0"/>
    <w:rsid w:val="00A55FFF"/>
    <w:rsid w:val="00A5782B"/>
    <w:rsid w:val="00A57D62"/>
    <w:rsid w:val="00A60327"/>
    <w:rsid w:val="00A60623"/>
    <w:rsid w:val="00A65DCC"/>
    <w:rsid w:val="00A6612E"/>
    <w:rsid w:val="00A664BD"/>
    <w:rsid w:val="00A71FCC"/>
    <w:rsid w:val="00A7567D"/>
    <w:rsid w:val="00A802A1"/>
    <w:rsid w:val="00A851E4"/>
    <w:rsid w:val="00A878C0"/>
    <w:rsid w:val="00A87C4E"/>
    <w:rsid w:val="00A96F58"/>
    <w:rsid w:val="00AA38D1"/>
    <w:rsid w:val="00AA785C"/>
    <w:rsid w:val="00AB278E"/>
    <w:rsid w:val="00AB37AF"/>
    <w:rsid w:val="00AB4CFB"/>
    <w:rsid w:val="00AB6E61"/>
    <w:rsid w:val="00AC6342"/>
    <w:rsid w:val="00AD1E5C"/>
    <w:rsid w:val="00AD5780"/>
    <w:rsid w:val="00AE4A94"/>
    <w:rsid w:val="00AE58EE"/>
    <w:rsid w:val="00AE5E36"/>
    <w:rsid w:val="00AE6ECE"/>
    <w:rsid w:val="00AF0FF9"/>
    <w:rsid w:val="00AF13D1"/>
    <w:rsid w:val="00AF1CF7"/>
    <w:rsid w:val="00AF2E55"/>
    <w:rsid w:val="00B007F6"/>
    <w:rsid w:val="00B00A7A"/>
    <w:rsid w:val="00B015AD"/>
    <w:rsid w:val="00B01889"/>
    <w:rsid w:val="00B03B17"/>
    <w:rsid w:val="00B10D2E"/>
    <w:rsid w:val="00B140FC"/>
    <w:rsid w:val="00B2239D"/>
    <w:rsid w:val="00B26DCF"/>
    <w:rsid w:val="00B273D9"/>
    <w:rsid w:val="00B3107E"/>
    <w:rsid w:val="00B31DA2"/>
    <w:rsid w:val="00B34B2A"/>
    <w:rsid w:val="00B34BC7"/>
    <w:rsid w:val="00B41420"/>
    <w:rsid w:val="00B4380B"/>
    <w:rsid w:val="00B47B2D"/>
    <w:rsid w:val="00B5097F"/>
    <w:rsid w:val="00B517DB"/>
    <w:rsid w:val="00B52ABA"/>
    <w:rsid w:val="00B52B2A"/>
    <w:rsid w:val="00B53394"/>
    <w:rsid w:val="00B54349"/>
    <w:rsid w:val="00B54FAF"/>
    <w:rsid w:val="00B55721"/>
    <w:rsid w:val="00B55C50"/>
    <w:rsid w:val="00B63860"/>
    <w:rsid w:val="00B64B41"/>
    <w:rsid w:val="00B66F2C"/>
    <w:rsid w:val="00B67E4F"/>
    <w:rsid w:val="00B73BC4"/>
    <w:rsid w:val="00B750EE"/>
    <w:rsid w:val="00B819CD"/>
    <w:rsid w:val="00B81E92"/>
    <w:rsid w:val="00B821A4"/>
    <w:rsid w:val="00B90B55"/>
    <w:rsid w:val="00B90CE2"/>
    <w:rsid w:val="00B91175"/>
    <w:rsid w:val="00B91541"/>
    <w:rsid w:val="00B9163F"/>
    <w:rsid w:val="00B924E9"/>
    <w:rsid w:val="00B92FF0"/>
    <w:rsid w:val="00B9409C"/>
    <w:rsid w:val="00B940FD"/>
    <w:rsid w:val="00BA3407"/>
    <w:rsid w:val="00BA4380"/>
    <w:rsid w:val="00BA6916"/>
    <w:rsid w:val="00BB3349"/>
    <w:rsid w:val="00BB48A4"/>
    <w:rsid w:val="00BB4E6F"/>
    <w:rsid w:val="00BC6CA0"/>
    <w:rsid w:val="00BC6D67"/>
    <w:rsid w:val="00BC7FE1"/>
    <w:rsid w:val="00BD05B7"/>
    <w:rsid w:val="00BD1968"/>
    <w:rsid w:val="00BD4ED3"/>
    <w:rsid w:val="00BD5BDB"/>
    <w:rsid w:val="00BE1864"/>
    <w:rsid w:val="00BE74E2"/>
    <w:rsid w:val="00BF1EB6"/>
    <w:rsid w:val="00BF2A76"/>
    <w:rsid w:val="00BF452A"/>
    <w:rsid w:val="00BF54BB"/>
    <w:rsid w:val="00C01B1C"/>
    <w:rsid w:val="00C01E30"/>
    <w:rsid w:val="00C03302"/>
    <w:rsid w:val="00C043FC"/>
    <w:rsid w:val="00C0614A"/>
    <w:rsid w:val="00C066CB"/>
    <w:rsid w:val="00C071AE"/>
    <w:rsid w:val="00C132C6"/>
    <w:rsid w:val="00C22807"/>
    <w:rsid w:val="00C26597"/>
    <w:rsid w:val="00C30498"/>
    <w:rsid w:val="00C316A2"/>
    <w:rsid w:val="00C34BA7"/>
    <w:rsid w:val="00C359FD"/>
    <w:rsid w:val="00C36B39"/>
    <w:rsid w:val="00C43780"/>
    <w:rsid w:val="00C466DB"/>
    <w:rsid w:val="00C52AEF"/>
    <w:rsid w:val="00C60DBC"/>
    <w:rsid w:val="00C62B20"/>
    <w:rsid w:val="00C62BB4"/>
    <w:rsid w:val="00C64093"/>
    <w:rsid w:val="00C662D7"/>
    <w:rsid w:val="00C73235"/>
    <w:rsid w:val="00C74BE0"/>
    <w:rsid w:val="00C8005A"/>
    <w:rsid w:val="00C8174C"/>
    <w:rsid w:val="00C8348C"/>
    <w:rsid w:val="00C90066"/>
    <w:rsid w:val="00C9123B"/>
    <w:rsid w:val="00C964D5"/>
    <w:rsid w:val="00C96837"/>
    <w:rsid w:val="00CA0DC0"/>
    <w:rsid w:val="00CB0872"/>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2EFF"/>
    <w:rsid w:val="00CF3A9A"/>
    <w:rsid w:val="00CF4585"/>
    <w:rsid w:val="00D0247C"/>
    <w:rsid w:val="00D0291A"/>
    <w:rsid w:val="00D04D33"/>
    <w:rsid w:val="00D04DAC"/>
    <w:rsid w:val="00D1098A"/>
    <w:rsid w:val="00D120C3"/>
    <w:rsid w:val="00D122EC"/>
    <w:rsid w:val="00D151BB"/>
    <w:rsid w:val="00D21EC1"/>
    <w:rsid w:val="00D243C8"/>
    <w:rsid w:val="00D26348"/>
    <w:rsid w:val="00D27578"/>
    <w:rsid w:val="00D30762"/>
    <w:rsid w:val="00D30ABA"/>
    <w:rsid w:val="00D31835"/>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7B92"/>
    <w:rsid w:val="00D830BC"/>
    <w:rsid w:val="00D83574"/>
    <w:rsid w:val="00D86731"/>
    <w:rsid w:val="00D906DB"/>
    <w:rsid w:val="00D91818"/>
    <w:rsid w:val="00D93B55"/>
    <w:rsid w:val="00D9636E"/>
    <w:rsid w:val="00D96435"/>
    <w:rsid w:val="00DA0C4B"/>
    <w:rsid w:val="00DA245D"/>
    <w:rsid w:val="00DA35EA"/>
    <w:rsid w:val="00DA639A"/>
    <w:rsid w:val="00DB2C85"/>
    <w:rsid w:val="00DB31DF"/>
    <w:rsid w:val="00DB349F"/>
    <w:rsid w:val="00DB35D6"/>
    <w:rsid w:val="00DB4ABE"/>
    <w:rsid w:val="00DB78EC"/>
    <w:rsid w:val="00DB7E37"/>
    <w:rsid w:val="00DC1793"/>
    <w:rsid w:val="00DC2C27"/>
    <w:rsid w:val="00DC4E13"/>
    <w:rsid w:val="00DC595F"/>
    <w:rsid w:val="00DC7341"/>
    <w:rsid w:val="00DD0A10"/>
    <w:rsid w:val="00DD1F69"/>
    <w:rsid w:val="00DD4E60"/>
    <w:rsid w:val="00DD6258"/>
    <w:rsid w:val="00DD69A1"/>
    <w:rsid w:val="00DE09EF"/>
    <w:rsid w:val="00DE2993"/>
    <w:rsid w:val="00DE408F"/>
    <w:rsid w:val="00DE433D"/>
    <w:rsid w:val="00DE4355"/>
    <w:rsid w:val="00DE6B2F"/>
    <w:rsid w:val="00DE6E4E"/>
    <w:rsid w:val="00DE7692"/>
    <w:rsid w:val="00E015CC"/>
    <w:rsid w:val="00E03AEA"/>
    <w:rsid w:val="00E06027"/>
    <w:rsid w:val="00E12F75"/>
    <w:rsid w:val="00E170FB"/>
    <w:rsid w:val="00E178D7"/>
    <w:rsid w:val="00E27464"/>
    <w:rsid w:val="00E3104D"/>
    <w:rsid w:val="00E32156"/>
    <w:rsid w:val="00E326E6"/>
    <w:rsid w:val="00E37552"/>
    <w:rsid w:val="00E375FD"/>
    <w:rsid w:val="00E41344"/>
    <w:rsid w:val="00E432FF"/>
    <w:rsid w:val="00E44209"/>
    <w:rsid w:val="00E4478C"/>
    <w:rsid w:val="00E51BB1"/>
    <w:rsid w:val="00E540F2"/>
    <w:rsid w:val="00E54666"/>
    <w:rsid w:val="00E61515"/>
    <w:rsid w:val="00E62A73"/>
    <w:rsid w:val="00E632E4"/>
    <w:rsid w:val="00E632F9"/>
    <w:rsid w:val="00E66D0E"/>
    <w:rsid w:val="00E72F96"/>
    <w:rsid w:val="00E755C6"/>
    <w:rsid w:val="00E75857"/>
    <w:rsid w:val="00E76CA8"/>
    <w:rsid w:val="00E77CD0"/>
    <w:rsid w:val="00E77D52"/>
    <w:rsid w:val="00E8423D"/>
    <w:rsid w:val="00E87640"/>
    <w:rsid w:val="00E87E87"/>
    <w:rsid w:val="00E91084"/>
    <w:rsid w:val="00E92573"/>
    <w:rsid w:val="00E93789"/>
    <w:rsid w:val="00E97292"/>
    <w:rsid w:val="00EA0771"/>
    <w:rsid w:val="00EA1017"/>
    <w:rsid w:val="00EA1CEE"/>
    <w:rsid w:val="00EA3EF4"/>
    <w:rsid w:val="00EA5BC8"/>
    <w:rsid w:val="00EA6131"/>
    <w:rsid w:val="00EA6D17"/>
    <w:rsid w:val="00EB20A0"/>
    <w:rsid w:val="00EC0AD7"/>
    <w:rsid w:val="00EC1B6C"/>
    <w:rsid w:val="00EC6BCA"/>
    <w:rsid w:val="00ED6228"/>
    <w:rsid w:val="00EE3F59"/>
    <w:rsid w:val="00EE6F57"/>
    <w:rsid w:val="00EF08FB"/>
    <w:rsid w:val="00EF0CC2"/>
    <w:rsid w:val="00EF2B1E"/>
    <w:rsid w:val="00EF656C"/>
    <w:rsid w:val="00EF72E8"/>
    <w:rsid w:val="00EF7B98"/>
    <w:rsid w:val="00EF7FE9"/>
    <w:rsid w:val="00F0082D"/>
    <w:rsid w:val="00F0332A"/>
    <w:rsid w:val="00F03EBA"/>
    <w:rsid w:val="00F05DE8"/>
    <w:rsid w:val="00F0600C"/>
    <w:rsid w:val="00F06854"/>
    <w:rsid w:val="00F11278"/>
    <w:rsid w:val="00F146D9"/>
    <w:rsid w:val="00F15873"/>
    <w:rsid w:val="00F228E1"/>
    <w:rsid w:val="00F22CA4"/>
    <w:rsid w:val="00F312DE"/>
    <w:rsid w:val="00F36674"/>
    <w:rsid w:val="00F374BF"/>
    <w:rsid w:val="00F40309"/>
    <w:rsid w:val="00F450E0"/>
    <w:rsid w:val="00F53B16"/>
    <w:rsid w:val="00F56388"/>
    <w:rsid w:val="00F57F7B"/>
    <w:rsid w:val="00F7188D"/>
    <w:rsid w:val="00F71B67"/>
    <w:rsid w:val="00F740F4"/>
    <w:rsid w:val="00F77D5D"/>
    <w:rsid w:val="00F864E0"/>
    <w:rsid w:val="00F8723B"/>
    <w:rsid w:val="00F87361"/>
    <w:rsid w:val="00F91511"/>
    <w:rsid w:val="00F937E7"/>
    <w:rsid w:val="00F93CEA"/>
    <w:rsid w:val="00F977C4"/>
    <w:rsid w:val="00FA0335"/>
    <w:rsid w:val="00FA2475"/>
    <w:rsid w:val="00FA55D0"/>
    <w:rsid w:val="00FA6B62"/>
    <w:rsid w:val="00FB2123"/>
    <w:rsid w:val="00FB55C4"/>
    <w:rsid w:val="00FB5907"/>
    <w:rsid w:val="00FC42AC"/>
    <w:rsid w:val="00FC5599"/>
    <w:rsid w:val="00FD10D7"/>
    <w:rsid w:val="00FD182C"/>
    <w:rsid w:val="00FD1847"/>
    <w:rsid w:val="00FE0DF1"/>
    <w:rsid w:val="00FE54A4"/>
    <w:rsid w:val="00FE6507"/>
    <w:rsid w:val="00FF4458"/>
    <w:rsid w:val="00FF50D9"/>
    <w:rsid w:val="00FF5E96"/>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73BCA"/>
  <w15:docId w15:val="{2693E7B0-051A-42AF-AB03-D464751D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00A"/>
    <w:pPr>
      <w:spacing w:after="120" w:line="276" w:lineRule="auto"/>
    </w:pPr>
    <w:rPr>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 w:type="paragraph" w:styleId="Revize">
    <w:name w:val="Revision"/>
    <w:hidden/>
    <w:uiPriority w:val="99"/>
    <w:semiHidden/>
    <w:rsid w:val="00126CA7"/>
    <w:pPr>
      <w:spacing w:after="0" w:line="240" w:lineRule="auto"/>
    </w:pPr>
    <w:rPr>
      <w:rFonts w:ascii="Arial" w:hAnsi="Arial"/>
      <w:sz w:val="20"/>
      <w:lang w:val="cs-CZ"/>
    </w:rPr>
  </w:style>
  <w:style w:type="character" w:styleId="Nevyeenzmnka">
    <w:name w:val="Unresolved Mention"/>
    <w:basedOn w:val="Standardnpsmoodstavce"/>
    <w:uiPriority w:val="99"/>
    <w:semiHidden/>
    <w:unhideWhenUsed/>
    <w:rsid w:val="00EC0AD7"/>
    <w:rPr>
      <w:color w:val="605E5C"/>
      <w:shd w:val="clear" w:color="auto" w:fill="E1DFDD"/>
    </w:rPr>
  </w:style>
  <w:style w:type="character" w:styleId="Sledovanodkaz">
    <w:name w:val="FollowedHyperlink"/>
    <w:basedOn w:val="Standardnpsmoodstavce"/>
    <w:uiPriority w:val="99"/>
    <w:semiHidden/>
    <w:unhideWhenUsed/>
    <w:rsid w:val="00601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14227411">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psv.cz/web/cz/vyzva-c.-31_23_101-dalsi-profesni-vzdelavani-zamestnancu-v-oblasti-digitalnich-dovednosti-it-a-prumyslu-4.0-npo-digi-pro-zastresujici-subjekty-" TargetMode="External"/><Relationship Id="rId4" Type="http://schemas.openxmlformats.org/officeDocument/2006/relationships/settings" Target="settings.xml"/><Relationship Id="rId9" Type="http://schemas.openxmlformats.org/officeDocument/2006/relationships/hyperlink" Target="https://www.mpsv.cz/web/cz/obecna-pravidla-pro-zadatele-a-prijemce-a-jejich-priloh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50EF-659C-4DF0-BA49-9F662738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2477</Words>
  <Characters>14615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OHK Šumperk</cp:lastModifiedBy>
  <cp:revision>16</cp:revision>
  <cp:lastPrinted>2019-11-01T14:47:00Z</cp:lastPrinted>
  <dcterms:created xsi:type="dcterms:W3CDTF">2024-02-13T08:52:00Z</dcterms:created>
  <dcterms:modified xsi:type="dcterms:W3CDTF">2024-02-19T11:35:00Z</dcterms:modified>
</cp:coreProperties>
</file>