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13BC" w14:textId="41FDF3B8" w:rsidR="001262D6" w:rsidRPr="007F6D1B" w:rsidRDefault="00067812" w:rsidP="007F6D1B">
      <w:pPr>
        <w:spacing w:before="360" w:after="120" w:line="288" w:lineRule="auto"/>
        <w:jc w:val="both"/>
        <w:rPr>
          <w:rFonts w:cstheme="minorHAnsi"/>
          <w:b/>
          <w:bCs/>
          <w:sz w:val="26"/>
          <w:szCs w:val="26"/>
          <w:lang w:val="cs-CZ"/>
        </w:rPr>
      </w:pPr>
      <w:r w:rsidRPr="007F6D1B">
        <w:rPr>
          <w:rFonts w:cstheme="minorHAnsi"/>
          <w:b/>
          <w:bCs/>
          <w:sz w:val="26"/>
          <w:szCs w:val="26"/>
          <w:lang w:val="cs-CZ"/>
        </w:rPr>
        <w:t>P</w:t>
      </w:r>
      <w:r w:rsidR="001262D6" w:rsidRPr="007F6D1B">
        <w:rPr>
          <w:rFonts w:cstheme="minorHAnsi"/>
          <w:b/>
          <w:bCs/>
          <w:sz w:val="26"/>
          <w:szCs w:val="26"/>
          <w:lang w:val="cs-CZ"/>
        </w:rPr>
        <w:t>ožadavky na energetickou náročnost budovy</w:t>
      </w:r>
    </w:p>
    <w:p w14:paraId="106EB3D8" w14:textId="535EDD7C" w:rsidR="007F6D1B" w:rsidRPr="00902C1D" w:rsidRDefault="00274882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Budova </w:t>
      </w:r>
      <w:r w:rsidR="005604F8">
        <w:rPr>
          <w:lang w:val="cs-CZ"/>
        </w:rPr>
        <w:t xml:space="preserve">(sport hotel, zimní stadion) </w:t>
      </w:r>
      <w:r>
        <w:rPr>
          <w:lang w:val="cs-CZ"/>
        </w:rPr>
        <w:t>musí splňovat legislativní požadavky platné po 1. 1. 2022 na budovu s téměř nulovou spotřebou energie dle</w:t>
      </w:r>
      <w:r w:rsidR="00633FD9">
        <w:rPr>
          <w:lang w:val="cs-CZ"/>
        </w:rPr>
        <w:t xml:space="preserve"> §7 odst. 1, písm. b)</w:t>
      </w:r>
      <w:r>
        <w:rPr>
          <w:lang w:val="cs-CZ"/>
        </w:rPr>
        <w:t xml:space="preserve"> zákona č. 406/2000 Sb. a vyhlášky č. 264/2020 Sb.</w:t>
      </w:r>
    </w:p>
    <w:p w14:paraId="6FE0B4EB" w14:textId="2C4EB5AA" w:rsidR="001262D6" w:rsidRDefault="001262D6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 w:rsidRPr="00AF3280">
        <w:rPr>
          <w:lang w:val="cs-CZ"/>
        </w:rPr>
        <w:t>Zadavatel plánuje spolufinancovat stavbu z Operačního programu životní</w:t>
      </w:r>
      <w:r w:rsidR="002F3977" w:rsidRPr="00067812">
        <w:rPr>
          <w:lang w:val="cs-CZ"/>
        </w:rPr>
        <w:t xml:space="preserve"> prostředí</w:t>
      </w:r>
      <w:r w:rsidR="00102553">
        <w:rPr>
          <w:lang w:val="cs-CZ"/>
        </w:rPr>
        <w:t xml:space="preserve">. </w:t>
      </w:r>
      <w:r w:rsidRPr="00067812">
        <w:rPr>
          <w:lang w:val="cs-CZ"/>
        </w:rPr>
        <w:t xml:space="preserve">Budova </w:t>
      </w:r>
      <w:r w:rsidR="00633FD9">
        <w:rPr>
          <w:lang w:val="cs-CZ"/>
        </w:rPr>
        <w:t xml:space="preserve">jako celek nebo každá samostatně </w:t>
      </w:r>
      <w:r w:rsidRPr="00067812">
        <w:rPr>
          <w:lang w:val="cs-CZ"/>
        </w:rPr>
        <w:t>musí splňovat zde uve</w:t>
      </w:r>
      <w:bookmarkStart w:id="0" w:name="_GoBack"/>
      <w:bookmarkEnd w:id="0"/>
      <w:r w:rsidRPr="00067812">
        <w:rPr>
          <w:lang w:val="cs-CZ"/>
        </w:rPr>
        <w:t>dené požadavky na energetickou náročnost budovy</w:t>
      </w:r>
      <w:r w:rsidR="00AF3280">
        <w:rPr>
          <w:lang w:val="cs-CZ"/>
        </w:rPr>
        <w:t>:</w:t>
      </w:r>
    </w:p>
    <w:p w14:paraId="29755C3B" w14:textId="77777777" w:rsidR="007F6D1B" w:rsidRPr="007F6D1B" w:rsidRDefault="007F6D1B" w:rsidP="007F6D1B">
      <w:pPr>
        <w:pStyle w:val="Odstavecseseznamem"/>
        <w:spacing w:before="0" w:after="0" w:line="288" w:lineRule="auto"/>
        <w:ind w:left="360"/>
        <w:jc w:val="both"/>
        <w:rPr>
          <w:sz w:val="10"/>
          <w:szCs w:val="8"/>
          <w:lang w:val="cs-CZ"/>
        </w:rPr>
      </w:pPr>
    </w:p>
    <w:tbl>
      <w:tblPr>
        <w:tblpPr w:leftFromText="142" w:rightFromText="142" w:vertAnchor="text" w:horzAnchor="margin" w:tblpX="59" w:tblpY="1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5"/>
        <w:gridCol w:w="2791"/>
      </w:tblGrid>
      <w:tr w:rsidR="001262D6" w:rsidRPr="00692FE0" w14:paraId="47C041CE" w14:textId="77777777" w:rsidTr="008126F3">
        <w:trPr>
          <w:trHeight w:val="402"/>
        </w:trPr>
        <w:tc>
          <w:tcPr>
            <w:tcW w:w="6125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98326" w14:textId="77777777" w:rsidR="001262D6" w:rsidRPr="00692FE0" w:rsidRDefault="001262D6" w:rsidP="007F6D1B">
            <w:pPr>
              <w:spacing w:before="0" w:after="0"/>
              <w:jc w:val="both"/>
              <w:rPr>
                <w:rFonts w:eastAsia="Times New Roman" w:cs="Arial"/>
                <w:b/>
                <w:bCs/>
                <w:color w:val="000000"/>
                <w:sz w:val="18"/>
                <w:lang w:val="cs-CZ"/>
              </w:rPr>
            </w:pPr>
            <w:r w:rsidRPr="00692FE0">
              <w:rPr>
                <w:rFonts w:eastAsia="Times New Roman" w:cs="Arial"/>
                <w:b/>
                <w:bCs/>
                <w:color w:val="000000"/>
                <w:sz w:val="18"/>
                <w:lang w:val="cs-CZ"/>
              </w:rPr>
              <w:t>SLEDOVANÝ UKAZATEL</w:t>
            </w:r>
          </w:p>
        </w:tc>
        <w:tc>
          <w:tcPr>
            <w:tcW w:w="279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91250" w14:textId="77777777" w:rsidR="001262D6" w:rsidRPr="00692FE0" w:rsidRDefault="001262D6" w:rsidP="0092226B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lang w:val="cs-CZ"/>
              </w:rPr>
            </w:pPr>
            <w:r w:rsidRPr="00692FE0">
              <w:rPr>
                <w:rFonts w:eastAsia="Times New Roman" w:cs="Arial"/>
                <w:b/>
                <w:bCs/>
                <w:color w:val="000000"/>
                <w:sz w:val="18"/>
                <w:lang w:val="cs-CZ"/>
              </w:rPr>
              <w:t>POŽADOVANÁ HODNOTA</w:t>
            </w:r>
          </w:p>
        </w:tc>
      </w:tr>
      <w:tr w:rsidR="001262D6" w:rsidRPr="00692FE0" w14:paraId="625293F6" w14:textId="77777777" w:rsidTr="008126F3">
        <w:trPr>
          <w:trHeight w:val="402"/>
        </w:trPr>
        <w:tc>
          <w:tcPr>
            <w:tcW w:w="612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35A96543" w14:textId="77777777" w:rsidR="001262D6" w:rsidRPr="00692FE0" w:rsidRDefault="001262D6" w:rsidP="007F6D1B">
            <w:pPr>
              <w:spacing w:before="0" w:after="0"/>
              <w:jc w:val="both"/>
              <w:rPr>
                <w:rFonts w:eastAsia="Times New Roman" w:cs="Arial"/>
                <w:bCs/>
                <w:color w:val="000000"/>
                <w:sz w:val="18"/>
                <w:lang w:val="cs-CZ"/>
              </w:rPr>
            </w:pPr>
            <w:r w:rsidRPr="00692FE0">
              <w:rPr>
                <w:rFonts w:eastAsia="Times New Roman" w:cs="Arial"/>
                <w:bCs/>
                <w:color w:val="000000"/>
                <w:sz w:val="18"/>
                <w:lang w:val="cs-CZ"/>
              </w:rPr>
              <w:t>Neprůvzdušnost obálky budovy při tlakovém rozdílu 50 Pa</w:t>
            </w:r>
          </w:p>
        </w:tc>
        <w:tc>
          <w:tcPr>
            <w:tcW w:w="27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9E849F" w14:textId="77777777" w:rsidR="001262D6" w:rsidRPr="00692FE0" w:rsidRDefault="001262D6" w:rsidP="007F6D1B">
            <w:pPr>
              <w:spacing w:before="0" w:after="0"/>
              <w:jc w:val="center"/>
              <w:rPr>
                <w:rFonts w:eastAsia="Times New Roman" w:cs="Arial"/>
                <w:bCs/>
                <w:color w:val="000000"/>
                <w:sz w:val="18"/>
                <w:lang w:val="cs-CZ"/>
              </w:rPr>
            </w:pPr>
            <w:r w:rsidRPr="00692FE0">
              <w:rPr>
                <w:sz w:val="18"/>
                <w:lang w:val="cs-CZ"/>
              </w:rPr>
              <w:t>n</w:t>
            </w:r>
            <w:r w:rsidRPr="00692FE0">
              <w:rPr>
                <w:sz w:val="18"/>
                <w:vertAlign w:val="subscript"/>
                <w:lang w:val="cs-CZ"/>
              </w:rPr>
              <w:t>50</w:t>
            </w:r>
            <w:r w:rsidRPr="00692FE0">
              <w:rPr>
                <w:sz w:val="18"/>
                <w:lang w:val="cs-CZ"/>
              </w:rPr>
              <w:t xml:space="preserve"> ≤ 0,6 h</w:t>
            </w:r>
            <w:r w:rsidRPr="00692FE0">
              <w:rPr>
                <w:sz w:val="18"/>
                <w:vertAlign w:val="superscript"/>
                <w:lang w:val="cs-CZ"/>
              </w:rPr>
              <w:t>-1</w:t>
            </w:r>
          </w:p>
        </w:tc>
      </w:tr>
      <w:tr w:rsidR="001262D6" w:rsidRPr="00692FE0" w14:paraId="61B7AEB4" w14:textId="77777777" w:rsidTr="008126F3">
        <w:trPr>
          <w:trHeight w:val="402"/>
        </w:trPr>
        <w:tc>
          <w:tcPr>
            <w:tcW w:w="612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5033A28" w14:textId="77777777" w:rsidR="001262D6" w:rsidRPr="00692FE0" w:rsidRDefault="001262D6" w:rsidP="007F6D1B">
            <w:pPr>
              <w:spacing w:before="0" w:after="0"/>
              <w:jc w:val="both"/>
              <w:rPr>
                <w:rFonts w:eastAsia="Times New Roman" w:cs="Arial"/>
                <w:bCs/>
                <w:color w:val="000000"/>
                <w:sz w:val="18"/>
                <w:lang w:val="cs-CZ"/>
              </w:rPr>
            </w:pPr>
            <w:r w:rsidRPr="00692FE0">
              <w:rPr>
                <w:sz w:val="18"/>
                <w:lang w:val="cs-CZ"/>
              </w:rPr>
              <w:t>Průměrný součinitel prostupu tepla</w:t>
            </w:r>
          </w:p>
        </w:tc>
        <w:tc>
          <w:tcPr>
            <w:tcW w:w="27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DAD8B0" w14:textId="77777777" w:rsidR="001262D6" w:rsidRPr="00692FE0" w:rsidRDefault="001262D6" w:rsidP="007F6D1B">
            <w:pPr>
              <w:spacing w:before="0" w:after="0"/>
              <w:jc w:val="center"/>
              <w:rPr>
                <w:rFonts w:eastAsia="Times New Roman" w:cs="Arial"/>
                <w:bCs/>
                <w:color w:val="000000"/>
                <w:sz w:val="18"/>
                <w:lang w:val="cs-CZ"/>
              </w:rPr>
            </w:pPr>
            <w:proofErr w:type="spellStart"/>
            <w:r w:rsidRPr="00692FE0">
              <w:rPr>
                <w:sz w:val="18"/>
                <w:lang w:val="cs-CZ"/>
              </w:rPr>
              <w:t>U</w:t>
            </w:r>
            <w:r w:rsidRPr="00692FE0">
              <w:rPr>
                <w:sz w:val="18"/>
                <w:vertAlign w:val="subscript"/>
                <w:lang w:val="cs-CZ"/>
              </w:rPr>
              <w:t>em</w:t>
            </w:r>
            <w:proofErr w:type="spellEnd"/>
            <w:r w:rsidRPr="00692FE0">
              <w:rPr>
                <w:sz w:val="18"/>
                <w:lang w:val="cs-CZ"/>
              </w:rPr>
              <w:t xml:space="preserve"> ≤ 0,35 W/m</w:t>
            </w:r>
            <w:r w:rsidRPr="00692FE0">
              <w:rPr>
                <w:sz w:val="18"/>
                <w:vertAlign w:val="superscript"/>
                <w:lang w:val="cs-CZ"/>
              </w:rPr>
              <w:t>2</w:t>
            </w:r>
            <w:r w:rsidRPr="00692FE0">
              <w:rPr>
                <w:sz w:val="18"/>
                <w:lang w:val="cs-CZ"/>
              </w:rPr>
              <w:t xml:space="preserve">K, ale nejvýše </w:t>
            </w:r>
            <w:proofErr w:type="spellStart"/>
            <w:r w:rsidRPr="00692FE0">
              <w:rPr>
                <w:sz w:val="18"/>
                <w:lang w:val="cs-CZ"/>
              </w:rPr>
              <w:t>U</w:t>
            </w:r>
            <w:r w:rsidR="003377C1" w:rsidRPr="00692FE0">
              <w:rPr>
                <w:sz w:val="18"/>
                <w:vertAlign w:val="subscript"/>
                <w:lang w:val="cs-CZ"/>
              </w:rPr>
              <w:t>em,</w:t>
            </w:r>
            <w:r w:rsidRPr="00692FE0">
              <w:rPr>
                <w:sz w:val="18"/>
                <w:vertAlign w:val="subscript"/>
                <w:lang w:val="cs-CZ"/>
              </w:rPr>
              <w:t>rec</w:t>
            </w:r>
            <w:proofErr w:type="spellEnd"/>
          </w:p>
        </w:tc>
      </w:tr>
      <w:tr w:rsidR="00F54F3C" w:rsidRPr="00692FE0" w14:paraId="1573542D" w14:textId="77777777" w:rsidTr="008126F3">
        <w:trPr>
          <w:trHeight w:val="402"/>
        </w:trPr>
        <w:tc>
          <w:tcPr>
            <w:tcW w:w="6125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EB61644" w14:textId="77777777" w:rsidR="00F54F3C" w:rsidRPr="00692FE0" w:rsidRDefault="005E5B13" w:rsidP="007F6D1B">
            <w:pPr>
              <w:spacing w:before="0" w:after="0"/>
              <w:jc w:val="both"/>
              <w:rPr>
                <w:sz w:val="18"/>
                <w:highlight w:val="yellow"/>
                <w:lang w:val="cs-CZ"/>
              </w:rPr>
            </w:pPr>
            <w:r w:rsidRPr="00692FE0">
              <w:rPr>
                <w:sz w:val="18"/>
                <w:lang w:val="cs-CZ"/>
              </w:rPr>
              <w:t xml:space="preserve">Nejvyšší denní teplota vzduchu v místnosti v letním období </w:t>
            </w:r>
            <w:r w:rsidR="00DC43E1" w:rsidRPr="00692FE0">
              <w:rPr>
                <w:sz w:val="18"/>
                <w:lang w:val="cs-CZ"/>
              </w:rPr>
              <w:t>(dle ČSN 730540-2)</w:t>
            </w:r>
            <w:r w:rsidR="00DC43E1" w:rsidRPr="00692FE0">
              <w:rPr>
                <w:sz w:val="18"/>
                <w:highlight w:val="yellow"/>
                <w:lang w:val="cs-CZ"/>
              </w:rPr>
              <w:t xml:space="preserve"> </w:t>
            </w:r>
          </w:p>
        </w:tc>
        <w:tc>
          <w:tcPr>
            <w:tcW w:w="279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81179B" w14:textId="77777777" w:rsidR="00F54F3C" w:rsidRPr="00692FE0" w:rsidRDefault="00DC43E1" w:rsidP="007F6D1B">
            <w:pPr>
              <w:spacing w:before="0" w:after="0"/>
              <w:jc w:val="center"/>
              <w:rPr>
                <w:sz w:val="18"/>
                <w:highlight w:val="yellow"/>
                <w:lang w:val="cs-CZ"/>
              </w:rPr>
            </w:pPr>
            <w:proofErr w:type="spellStart"/>
            <w:r w:rsidRPr="00692FE0">
              <w:rPr>
                <w:sz w:val="18"/>
                <w:lang w:val="cs-CZ"/>
              </w:rPr>
              <w:t>Ɵ</w:t>
            </w:r>
            <w:r w:rsidRPr="00692FE0">
              <w:rPr>
                <w:sz w:val="18"/>
                <w:vertAlign w:val="subscript"/>
                <w:lang w:val="cs-CZ"/>
              </w:rPr>
              <w:t>Im</w:t>
            </w:r>
            <w:proofErr w:type="spellEnd"/>
            <w:r w:rsidRPr="00692FE0">
              <w:rPr>
                <w:sz w:val="18"/>
                <w:lang w:val="cs-CZ"/>
              </w:rPr>
              <w:t xml:space="preserve"> ≤ 27 °C</w:t>
            </w:r>
          </w:p>
        </w:tc>
      </w:tr>
      <w:tr w:rsidR="001262D6" w:rsidRPr="00692FE0" w14:paraId="43D7C936" w14:textId="77777777" w:rsidTr="008126F3">
        <w:trPr>
          <w:trHeight w:val="402"/>
        </w:trPr>
        <w:tc>
          <w:tcPr>
            <w:tcW w:w="612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6A9D934" w14:textId="77777777" w:rsidR="001262D6" w:rsidRPr="00692FE0" w:rsidRDefault="001262D6" w:rsidP="007F6D1B">
            <w:pPr>
              <w:spacing w:before="0" w:after="0"/>
              <w:jc w:val="both"/>
              <w:rPr>
                <w:rFonts w:eastAsia="Times New Roman" w:cs="Arial"/>
                <w:bCs/>
                <w:color w:val="000000"/>
                <w:sz w:val="18"/>
                <w:lang w:val="cs-CZ"/>
              </w:rPr>
            </w:pPr>
            <w:r w:rsidRPr="00692FE0">
              <w:rPr>
                <w:sz w:val="18"/>
                <w:lang w:val="cs-CZ"/>
              </w:rPr>
              <w:t xml:space="preserve">Měrná </w:t>
            </w:r>
            <w:r w:rsidR="00297101" w:rsidRPr="00692FE0">
              <w:rPr>
                <w:sz w:val="18"/>
                <w:lang w:val="cs-CZ"/>
              </w:rPr>
              <w:t>s</w:t>
            </w:r>
            <w:r w:rsidRPr="00692FE0">
              <w:rPr>
                <w:sz w:val="18"/>
                <w:lang w:val="cs-CZ"/>
              </w:rPr>
              <w:t>potřeba primární energie</w:t>
            </w:r>
            <w:r w:rsidR="003377C1" w:rsidRPr="00692FE0">
              <w:rPr>
                <w:sz w:val="18"/>
                <w:lang w:val="cs-CZ"/>
              </w:rPr>
              <w:t xml:space="preserve"> z neobnovitelných zdrojů</w:t>
            </w:r>
          </w:p>
        </w:tc>
        <w:tc>
          <w:tcPr>
            <w:tcW w:w="279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849F15" w14:textId="10D7B0E5" w:rsidR="00274882" w:rsidRPr="00692FE0" w:rsidRDefault="00274882" w:rsidP="007F6D1B">
            <w:pPr>
              <w:spacing w:before="0" w:after="0"/>
              <w:jc w:val="center"/>
              <w:rPr>
                <w:rFonts w:eastAsia="Times New Roman" w:cs="Arial"/>
                <w:bCs/>
                <w:sz w:val="18"/>
                <w:lang w:val="cs-CZ"/>
              </w:rPr>
            </w:pPr>
            <w:r w:rsidRPr="00692FE0">
              <w:rPr>
                <w:sz w:val="18"/>
                <w:lang w:val="cs-CZ"/>
              </w:rPr>
              <w:t xml:space="preserve">zatřídění </w:t>
            </w:r>
            <w:r w:rsidR="002F3977" w:rsidRPr="00692FE0">
              <w:rPr>
                <w:sz w:val="18"/>
                <w:lang w:val="cs-CZ"/>
              </w:rPr>
              <w:t xml:space="preserve">PENB </w:t>
            </w:r>
            <w:r w:rsidRPr="00692FE0">
              <w:rPr>
                <w:sz w:val="18"/>
                <w:lang w:val="cs-CZ"/>
              </w:rPr>
              <w:t>v kategorii A</w:t>
            </w:r>
          </w:p>
        </w:tc>
      </w:tr>
    </w:tbl>
    <w:p w14:paraId="21524E4F" w14:textId="69373583" w:rsidR="007F6D1B" w:rsidRDefault="003B2996" w:rsidP="003B2996">
      <w:pPr>
        <w:spacing w:before="60" w:after="0" w:line="288" w:lineRule="auto"/>
        <w:jc w:val="both"/>
        <w:rPr>
          <w:i/>
          <w:lang w:val="cs-CZ"/>
        </w:rPr>
      </w:pPr>
      <w:r w:rsidRPr="003B2996">
        <w:rPr>
          <w:i/>
          <w:lang w:val="cs-CZ"/>
        </w:rPr>
        <w:t xml:space="preserve">Poznámka: </w:t>
      </w:r>
      <w:r w:rsidR="00293C6E" w:rsidRPr="003B2996">
        <w:rPr>
          <w:i/>
          <w:lang w:val="cs-CZ"/>
        </w:rPr>
        <w:t>Všechny hodnoty budou v úrovni projektu pro stavební povolení posouzeny nezávislým</w:t>
      </w:r>
      <w:r w:rsidR="007F6D1B" w:rsidRPr="003B2996">
        <w:rPr>
          <w:i/>
          <w:lang w:val="cs-CZ"/>
        </w:rPr>
        <w:t xml:space="preserve"> </w:t>
      </w:r>
      <w:r w:rsidR="00293C6E" w:rsidRPr="003B2996">
        <w:rPr>
          <w:i/>
          <w:lang w:val="cs-CZ"/>
        </w:rPr>
        <w:t xml:space="preserve">zpracovatelem na základě průkazu energetické náročnosti </w:t>
      </w:r>
      <w:r w:rsidR="00F54F3C" w:rsidRPr="003B2996">
        <w:rPr>
          <w:i/>
          <w:lang w:val="cs-CZ"/>
        </w:rPr>
        <w:t>budovy zpracovaného v souladu s </w:t>
      </w:r>
      <w:r w:rsidR="00293C6E" w:rsidRPr="003B2996">
        <w:rPr>
          <w:i/>
          <w:lang w:val="cs-CZ"/>
        </w:rPr>
        <w:t xml:space="preserve">vyhláškou č. </w:t>
      </w:r>
      <w:r w:rsidR="00292289" w:rsidRPr="003B2996">
        <w:rPr>
          <w:i/>
          <w:lang w:val="cs-CZ"/>
        </w:rPr>
        <w:t>264</w:t>
      </w:r>
      <w:r w:rsidR="00293C6E" w:rsidRPr="003B2996">
        <w:rPr>
          <w:i/>
          <w:lang w:val="cs-CZ"/>
        </w:rPr>
        <w:t>/20</w:t>
      </w:r>
      <w:r w:rsidR="00292289" w:rsidRPr="003B2996">
        <w:rPr>
          <w:i/>
          <w:lang w:val="cs-CZ"/>
        </w:rPr>
        <w:t>20 Sb.</w:t>
      </w:r>
    </w:p>
    <w:p w14:paraId="334666E2" w14:textId="77777777" w:rsidR="003B2996" w:rsidRDefault="003B2996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 w:rsidRPr="00A42EFC">
        <w:rPr>
          <w:lang w:val="cs-CZ"/>
        </w:rPr>
        <w:t>Pobytové místnosti musí mít navrženo a v době přítomnosti osob zajištěno dostatečné větrání v souladu s normovými hodnotami a Konceptem větrání (pravidlo správné praxe Hospodářské komory ČR TPW 170 01, HKCR/4/17/01).</w:t>
      </w:r>
    </w:p>
    <w:p w14:paraId="174BABAC" w14:textId="7C840B11" w:rsidR="003B2996" w:rsidRPr="0035301B" w:rsidRDefault="00633FD9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Budova jako celek musí umožňovat instalaci</w:t>
      </w:r>
      <w:r w:rsidR="003B2996">
        <w:rPr>
          <w:lang w:val="cs-CZ"/>
        </w:rPr>
        <w:t xml:space="preserve"> </w:t>
      </w:r>
      <w:proofErr w:type="spellStart"/>
      <w:r w:rsidR="003B2996">
        <w:rPr>
          <w:lang w:val="cs-CZ"/>
        </w:rPr>
        <w:t>fotovoltaické</w:t>
      </w:r>
      <w:proofErr w:type="spellEnd"/>
      <w:r w:rsidR="003B2996">
        <w:rPr>
          <w:lang w:val="cs-CZ"/>
        </w:rPr>
        <w:t xml:space="preserve"> elektrárny o výkonu min. 50 </w:t>
      </w:r>
      <w:proofErr w:type="spellStart"/>
      <w:r w:rsidR="003B2996">
        <w:rPr>
          <w:lang w:val="cs-CZ"/>
        </w:rPr>
        <w:t>kWp</w:t>
      </w:r>
      <w:proofErr w:type="spellEnd"/>
      <w:r w:rsidR="003B2996">
        <w:rPr>
          <w:lang w:val="cs-CZ"/>
        </w:rPr>
        <w:t xml:space="preserve"> (cca 320 m</w:t>
      </w:r>
      <w:r w:rsidR="003B2996" w:rsidRPr="0092226B">
        <w:rPr>
          <w:vertAlign w:val="superscript"/>
          <w:lang w:val="cs-CZ"/>
        </w:rPr>
        <w:t>2</w:t>
      </w:r>
      <w:r>
        <w:rPr>
          <w:lang w:val="cs-CZ"/>
        </w:rPr>
        <w:t xml:space="preserve"> panelů</w:t>
      </w:r>
      <w:r w:rsidR="003B2996">
        <w:rPr>
          <w:lang w:val="cs-CZ"/>
        </w:rPr>
        <w:t>).</w:t>
      </w:r>
    </w:p>
    <w:p w14:paraId="56432AA0" w14:textId="6C823BF6" w:rsidR="003B2996" w:rsidRPr="00A77C59" w:rsidRDefault="003B2996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Navrhnout kvalitní vysoce izolovanou obálku budovy (předpokládá hodnoty dílčích součinitelů prostupu tepla ≤ 0,6x požadovaná hodnota součinitele prostupu tepla </w:t>
      </w:r>
      <w:proofErr w:type="gramStart"/>
      <w:r>
        <w:rPr>
          <w:lang w:val="cs-CZ"/>
        </w:rPr>
        <w:t>U</w:t>
      </w:r>
      <w:r w:rsidRPr="008126F3">
        <w:rPr>
          <w:vertAlign w:val="subscript"/>
          <w:lang w:val="cs-CZ"/>
        </w:rPr>
        <w:t>N,20</w:t>
      </w:r>
      <w:proofErr w:type="gramEnd"/>
      <w:r>
        <w:rPr>
          <w:lang w:val="cs-CZ"/>
        </w:rPr>
        <w:t xml:space="preserve"> dle ČSN 730540-2).</w:t>
      </w:r>
    </w:p>
    <w:p w14:paraId="07818959" w14:textId="77777777" w:rsidR="003B2996" w:rsidRDefault="003B2996" w:rsidP="003B2996">
      <w:pPr>
        <w:pStyle w:val="Odstavecseseznamem"/>
        <w:numPr>
          <w:ilvl w:val="0"/>
          <w:numId w:val="10"/>
        </w:numPr>
        <w:suppressAutoHyphens/>
        <w:spacing w:after="120"/>
        <w:jc w:val="both"/>
        <w:rPr>
          <w:lang w:val="cs-CZ"/>
        </w:rPr>
      </w:pPr>
      <w:r>
        <w:rPr>
          <w:lang w:val="cs-CZ"/>
        </w:rPr>
        <w:t>Realizace prvků pasivní ochrany proti letnímu přehřívání zajišťující nepřekročení nejvyšší denní teploty vzduchu v místnosti a vedoucí k případnému vyloučení nutnosti budovu chladit.</w:t>
      </w:r>
    </w:p>
    <w:p w14:paraId="5BEAE08C" w14:textId="77777777" w:rsidR="002E550F" w:rsidRDefault="002E550F">
      <w:pPr>
        <w:spacing w:before="0" w:after="0" w:line="240" w:lineRule="auto"/>
        <w:rPr>
          <w:rFonts w:cstheme="minorHAnsi"/>
          <w:b/>
          <w:bCs/>
          <w:sz w:val="26"/>
          <w:szCs w:val="26"/>
          <w:lang w:val="cs-CZ"/>
        </w:rPr>
      </w:pPr>
      <w:r>
        <w:rPr>
          <w:rFonts w:cstheme="minorHAnsi"/>
          <w:b/>
          <w:bCs/>
          <w:sz w:val="26"/>
          <w:szCs w:val="26"/>
          <w:lang w:val="cs-CZ"/>
        </w:rPr>
        <w:br w:type="page"/>
      </w:r>
    </w:p>
    <w:p w14:paraId="725D6C0E" w14:textId="59B04F9B" w:rsidR="0058658B" w:rsidRPr="007F6D1B" w:rsidRDefault="00067812" w:rsidP="007F6D1B">
      <w:pPr>
        <w:spacing w:before="360" w:after="120" w:line="288" w:lineRule="auto"/>
        <w:jc w:val="both"/>
        <w:rPr>
          <w:rFonts w:cstheme="minorHAnsi"/>
          <w:b/>
          <w:bCs/>
          <w:sz w:val="26"/>
          <w:szCs w:val="26"/>
          <w:lang w:val="cs-CZ"/>
        </w:rPr>
      </w:pPr>
      <w:r w:rsidRPr="007F6D1B">
        <w:rPr>
          <w:rFonts w:cstheme="minorHAnsi"/>
          <w:b/>
          <w:bCs/>
          <w:sz w:val="26"/>
          <w:szCs w:val="26"/>
          <w:lang w:val="cs-CZ"/>
        </w:rPr>
        <w:lastRenderedPageBreak/>
        <w:t xml:space="preserve">Doporučená </w:t>
      </w:r>
      <w:r w:rsidR="0035301B" w:rsidRPr="007F6D1B">
        <w:rPr>
          <w:rFonts w:cstheme="minorHAnsi"/>
          <w:b/>
          <w:bCs/>
          <w:sz w:val="26"/>
          <w:szCs w:val="26"/>
          <w:lang w:val="cs-CZ"/>
        </w:rPr>
        <w:t>doplnění</w:t>
      </w:r>
      <w:r w:rsidRPr="007F6D1B">
        <w:rPr>
          <w:rFonts w:cstheme="minorHAnsi"/>
          <w:b/>
          <w:bCs/>
          <w:sz w:val="26"/>
          <w:szCs w:val="26"/>
          <w:lang w:val="cs-CZ"/>
        </w:rPr>
        <w:t xml:space="preserve"> energetického</w:t>
      </w:r>
      <w:r w:rsidR="0035301B" w:rsidRPr="007F6D1B">
        <w:rPr>
          <w:rFonts w:cstheme="minorHAnsi"/>
          <w:b/>
          <w:bCs/>
          <w:sz w:val="26"/>
          <w:szCs w:val="26"/>
          <w:lang w:val="cs-CZ"/>
        </w:rPr>
        <w:t xml:space="preserve"> konceptu</w:t>
      </w:r>
    </w:p>
    <w:p w14:paraId="2C65296B" w14:textId="32DE4F37" w:rsidR="0092226B" w:rsidRDefault="0092226B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Garance možnosti získání vyšší dotace v případě splnění požadavků na energeticky pasivní standard – měrná potřeba tepla na vytápění </w:t>
      </w:r>
      <w:r w:rsidR="005604F8">
        <w:rPr>
          <w:lang w:val="cs-CZ"/>
        </w:rPr>
        <w:t>a měrná potřeba</w:t>
      </w:r>
      <w:r>
        <w:rPr>
          <w:lang w:val="cs-CZ"/>
        </w:rPr>
        <w:t xml:space="preserve"> chladu do 15 kWh/m</w:t>
      </w:r>
      <w:r w:rsidRPr="0092226B">
        <w:rPr>
          <w:vertAlign w:val="superscript"/>
          <w:lang w:val="cs-CZ"/>
        </w:rPr>
        <w:t>2</w:t>
      </w:r>
      <w:r>
        <w:rPr>
          <w:lang w:val="cs-CZ"/>
        </w:rPr>
        <w:t>.a</w:t>
      </w:r>
    </w:p>
    <w:p w14:paraId="557F7667" w14:textId="15EE2DC7" w:rsidR="005604F8" w:rsidRDefault="005604F8" w:rsidP="005604F8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Instalace nuceného větrání se zpětným získáváním tepla.</w:t>
      </w:r>
    </w:p>
    <w:p w14:paraId="6D5EF565" w14:textId="35AB567F" w:rsidR="005604F8" w:rsidRPr="00203192" w:rsidRDefault="005604F8" w:rsidP="005604F8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Využití odpadního tepla (z technologie, chlazení nebo odpadní vody) v rámci budovy</w:t>
      </w:r>
    </w:p>
    <w:p w14:paraId="155BFF76" w14:textId="4F2D735C" w:rsidR="007F6D1B" w:rsidRPr="0092226B" w:rsidRDefault="000D1C9E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Energeticky úsporný systém vnitřního </w:t>
      </w:r>
      <w:r w:rsidR="00633FD9">
        <w:rPr>
          <w:lang w:val="cs-CZ"/>
        </w:rPr>
        <w:t xml:space="preserve">i venkovního </w:t>
      </w:r>
      <w:r>
        <w:rPr>
          <w:lang w:val="cs-CZ"/>
        </w:rPr>
        <w:t>osvětlení budovy</w:t>
      </w:r>
      <w:r w:rsidR="007F6D1B">
        <w:rPr>
          <w:lang w:val="cs-CZ"/>
        </w:rPr>
        <w:t>.</w:t>
      </w:r>
    </w:p>
    <w:p w14:paraId="6972CF89" w14:textId="565B432C" w:rsidR="007F6D1B" w:rsidRPr="003B2996" w:rsidRDefault="000D1C9E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Efektivní využití obnovitelných </w:t>
      </w:r>
      <w:r w:rsidR="00F54F3C">
        <w:rPr>
          <w:lang w:val="cs-CZ"/>
        </w:rPr>
        <w:t>nebo</w:t>
      </w:r>
      <w:r w:rsidR="00116BF1">
        <w:rPr>
          <w:lang w:val="cs-CZ"/>
        </w:rPr>
        <w:t xml:space="preserve"> alternativních </w:t>
      </w:r>
      <w:r>
        <w:rPr>
          <w:lang w:val="cs-CZ"/>
        </w:rPr>
        <w:t>zdrojů energie</w:t>
      </w:r>
      <w:r w:rsidR="00A77C59">
        <w:rPr>
          <w:lang w:val="cs-CZ"/>
        </w:rPr>
        <w:t xml:space="preserve"> na rámec povinné FVE</w:t>
      </w:r>
    </w:p>
    <w:p w14:paraId="154826C5" w14:textId="77777777" w:rsidR="003B2996" w:rsidRDefault="003B2996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Okolí budovy by mělo být navrženo tak, aby snižovalo vliv tvorby tzv. tepelného ostrova a v případě možnosti umožňovalo využití přírodě blízkého zasakování dešťových vod (např. zachování vzrostlé zeleně, využití suchých poldrů a vegetačních střech, dostatečná plocha vegetace s půdou v okolí, minimalizovaná plocha nepropustných ploch s vysokou tepelnou akumulací, využití světlých barev apod.).</w:t>
      </w:r>
    </w:p>
    <w:p w14:paraId="6BFD9B2F" w14:textId="2F675A57" w:rsidR="007F6D1B" w:rsidRPr="0092226B" w:rsidRDefault="0058658B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Instalaci s</w:t>
      </w:r>
      <w:r w:rsidR="001262D6">
        <w:rPr>
          <w:lang w:val="cs-CZ"/>
        </w:rPr>
        <w:t>ystém</w:t>
      </w:r>
      <w:r w:rsidR="0035301B">
        <w:rPr>
          <w:lang w:val="cs-CZ"/>
        </w:rPr>
        <w:t>u</w:t>
      </w:r>
      <w:r w:rsidR="001262D6">
        <w:rPr>
          <w:lang w:val="cs-CZ"/>
        </w:rPr>
        <w:t xml:space="preserve"> šetrného ho</w:t>
      </w:r>
      <w:r>
        <w:rPr>
          <w:lang w:val="cs-CZ"/>
        </w:rPr>
        <w:t>spodaření s</w:t>
      </w:r>
      <w:r w:rsidR="000D1C9E">
        <w:rPr>
          <w:lang w:val="cs-CZ"/>
        </w:rPr>
        <w:t> </w:t>
      </w:r>
      <w:r>
        <w:rPr>
          <w:lang w:val="cs-CZ"/>
        </w:rPr>
        <w:t xml:space="preserve">vodou </w:t>
      </w:r>
      <w:r w:rsidR="0035301B">
        <w:rPr>
          <w:lang w:val="cs-CZ"/>
        </w:rPr>
        <w:t>v</w:t>
      </w:r>
      <w:r w:rsidR="000D1C9E">
        <w:rPr>
          <w:lang w:val="cs-CZ"/>
        </w:rPr>
        <w:t> </w:t>
      </w:r>
      <w:r w:rsidR="0035301B">
        <w:rPr>
          <w:lang w:val="cs-CZ"/>
        </w:rPr>
        <w:t xml:space="preserve">budově </w:t>
      </w:r>
      <w:r>
        <w:rPr>
          <w:lang w:val="cs-CZ"/>
        </w:rPr>
        <w:t xml:space="preserve">(např. </w:t>
      </w:r>
      <w:r w:rsidR="001262D6">
        <w:rPr>
          <w:lang w:val="cs-CZ"/>
        </w:rPr>
        <w:t>v</w:t>
      </w:r>
      <w:r>
        <w:rPr>
          <w:lang w:val="cs-CZ"/>
        </w:rPr>
        <w:t>yužití šedých či dešťových vod</w:t>
      </w:r>
      <w:r w:rsidR="001262D6">
        <w:rPr>
          <w:lang w:val="cs-CZ"/>
        </w:rPr>
        <w:t>,</w:t>
      </w:r>
      <w:r>
        <w:rPr>
          <w:lang w:val="cs-CZ"/>
        </w:rPr>
        <w:t xml:space="preserve"> přímou úsporu pitné vody</w:t>
      </w:r>
      <w:r w:rsidR="001262D6">
        <w:rPr>
          <w:lang w:val="cs-CZ"/>
        </w:rPr>
        <w:t xml:space="preserve"> apod.</w:t>
      </w:r>
      <w:r>
        <w:rPr>
          <w:lang w:val="cs-CZ"/>
        </w:rPr>
        <w:t>)</w:t>
      </w:r>
      <w:r w:rsidR="007F6D1B">
        <w:rPr>
          <w:lang w:val="cs-CZ"/>
        </w:rPr>
        <w:t>.</w:t>
      </w:r>
    </w:p>
    <w:p w14:paraId="4DF1A7F9" w14:textId="68646E19" w:rsidR="001262D6" w:rsidRDefault="001262D6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Možnost integrac</w:t>
      </w:r>
      <w:r w:rsidR="00F54F3C">
        <w:rPr>
          <w:lang w:val="cs-CZ"/>
        </w:rPr>
        <w:t>e vegetačních prvků</w:t>
      </w:r>
      <w:r w:rsidR="0035301B">
        <w:rPr>
          <w:lang w:val="cs-CZ"/>
        </w:rPr>
        <w:t xml:space="preserve"> v</w:t>
      </w:r>
      <w:r w:rsidR="000D1C9E">
        <w:rPr>
          <w:lang w:val="cs-CZ"/>
        </w:rPr>
        <w:t> </w:t>
      </w:r>
      <w:r w:rsidR="0035301B">
        <w:rPr>
          <w:lang w:val="cs-CZ"/>
        </w:rPr>
        <w:t>rámci obálky budovy</w:t>
      </w:r>
      <w:r w:rsidR="007F6D1B">
        <w:rPr>
          <w:lang w:val="cs-CZ"/>
        </w:rPr>
        <w:t>.</w:t>
      </w:r>
    </w:p>
    <w:p w14:paraId="30CA30A5" w14:textId="77777777" w:rsidR="002E550F" w:rsidRDefault="002E550F">
      <w:pPr>
        <w:spacing w:before="0" w:after="0" w:line="240" w:lineRule="auto"/>
        <w:rPr>
          <w:rFonts w:cstheme="minorHAnsi"/>
          <w:b/>
          <w:bCs/>
          <w:sz w:val="26"/>
          <w:szCs w:val="26"/>
          <w:lang w:val="cs-CZ"/>
        </w:rPr>
      </w:pPr>
      <w:r>
        <w:rPr>
          <w:rFonts w:cstheme="minorHAnsi"/>
          <w:b/>
          <w:bCs/>
          <w:sz w:val="26"/>
          <w:szCs w:val="26"/>
          <w:lang w:val="cs-CZ"/>
        </w:rPr>
        <w:br w:type="page"/>
      </w:r>
    </w:p>
    <w:p w14:paraId="2BDF6049" w14:textId="5CB542A2" w:rsidR="00067812" w:rsidRPr="007F6D1B" w:rsidRDefault="00067812" w:rsidP="007F6D1B">
      <w:pPr>
        <w:spacing w:before="360" w:after="120" w:line="288" w:lineRule="auto"/>
        <w:jc w:val="both"/>
        <w:rPr>
          <w:rFonts w:cstheme="minorHAnsi"/>
          <w:b/>
          <w:bCs/>
          <w:sz w:val="26"/>
          <w:szCs w:val="26"/>
          <w:lang w:val="cs-CZ"/>
        </w:rPr>
      </w:pPr>
      <w:r w:rsidRPr="007F6D1B">
        <w:rPr>
          <w:rFonts w:cstheme="minorHAnsi"/>
          <w:b/>
          <w:bCs/>
          <w:sz w:val="26"/>
          <w:szCs w:val="26"/>
          <w:lang w:val="cs-CZ"/>
        </w:rPr>
        <w:lastRenderedPageBreak/>
        <w:t xml:space="preserve">Požadavky </w:t>
      </w:r>
      <w:r w:rsidR="00AF3280" w:rsidRPr="007F6D1B">
        <w:rPr>
          <w:rFonts w:cstheme="minorHAnsi"/>
          <w:b/>
          <w:bCs/>
          <w:sz w:val="26"/>
          <w:szCs w:val="26"/>
          <w:lang w:val="cs-CZ"/>
        </w:rPr>
        <w:t>na výstupy návrhu</w:t>
      </w:r>
    </w:p>
    <w:p w14:paraId="6C1A84D3" w14:textId="3775AF1E" w:rsidR="007F6D1B" w:rsidRPr="0092226B" w:rsidRDefault="0035301B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 w:rsidRPr="007A4835">
        <w:rPr>
          <w:lang w:val="cs-CZ"/>
        </w:rPr>
        <w:t xml:space="preserve">Schématický nákres </w:t>
      </w:r>
      <w:r w:rsidR="0094739D">
        <w:rPr>
          <w:lang w:val="cs-CZ"/>
        </w:rPr>
        <w:t xml:space="preserve">(půdorysy a řez) rozdělení </w:t>
      </w:r>
      <w:r w:rsidRPr="007A4835">
        <w:rPr>
          <w:lang w:val="cs-CZ"/>
        </w:rPr>
        <w:t>vytápěných a nevytápěných zón budovy</w:t>
      </w:r>
      <w:r w:rsidR="0094739D">
        <w:rPr>
          <w:lang w:val="cs-CZ"/>
        </w:rPr>
        <w:t xml:space="preserve"> (vytápěné</w:t>
      </w:r>
      <w:r w:rsidR="00B716EC">
        <w:rPr>
          <w:lang w:val="cs-CZ"/>
        </w:rPr>
        <w:t xml:space="preserve"> </w:t>
      </w:r>
      <w:r w:rsidR="00633FD9">
        <w:rPr>
          <w:lang w:val="cs-CZ"/>
        </w:rPr>
        <w:t>&gt; 18 °C – červená; temperované</w:t>
      </w:r>
      <w:r w:rsidR="0094739D">
        <w:rPr>
          <w:lang w:val="cs-CZ"/>
        </w:rPr>
        <w:t xml:space="preserve"> </w:t>
      </w:r>
      <w:r w:rsidR="00633FD9">
        <w:rPr>
          <w:lang w:val="cs-CZ"/>
        </w:rPr>
        <w:t xml:space="preserve">&lt; </w:t>
      </w:r>
      <w:r w:rsidR="0094739D">
        <w:rPr>
          <w:lang w:val="cs-CZ"/>
        </w:rPr>
        <w:t>18°C – zelená; nevytápěné</w:t>
      </w:r>
      <w:r w:rsidR="00633FD9">
        <w:rPr>
          <w:lang w:val="cs-CZ"/>
        </w:rPr>
        <w:t xml:space="preserve"> </w:t>
      </w:r>
      <w:r w:rsidR="0094739D">
        <w:rPr>
          <w:lang w:val="cs-CZ"/>
        </w:rPr>
        <w:t>– modrá)</w:t>
      </w:r>
      <w:r w:rsidR="007F6D1B">
        <w:rPr>
          <w:lang w:val="cs-CZ"/>
        </w:rPr>
        <w:t>.</w:t>
      </w:r>
    </w:p>
    <w:p w14:paraId="3C6A48C0" w14:textId="062CCF32" w:rsidR="007F6D1B" w:rsidRDefault="008B6CD5" w:rsidP="003B2996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>Ideové</w:t>
      </w:r>
      <w:r w:rsidR="002F6810">
        <w:rPr>
          <w:lang w:val="cs-CZ"/>
        </w:rPr>
        <w:t xml:space="preserve"> </w:t>
      </w:r>
      <w:r w:rsidR="00116BF1">
        <w:rPr>
          <w:lang w:val="cs-CZ"/>
        </w:rPr>
        <w:t xml:space="preserve">grafické </w:t>
      </w:r>
      <w:r w:rsidR="002F6810">
        <w:rPr>
          <w:lang w:val="cs-CZ"/>
        </w:rPr>
        <w:t xml:space="preserve">znázornění navrženého energetického konceptu </w:t>
      </w:r>
      <w:r w:rsidR="008C748C">
        <w:rPr>
          <w:lang w:val="cs-CZ"/>
        </w:rPr>
        <w:t>budovy (např. na řezu objekt</w:t>
      </w:r>
      <w:r w:rsidR="00116BF1">
        <w:rPr>
          <w:lang w:val="cs-CZ"/>
        </w:rPr>
        <w:t>em)</w:t>
      </w:r>
    </w:p>
    <w:p w14:paraId="7D9906D5" w14:textId="7FA910EF" w:rsidR="005604F8" w:rsidRPr="00356F7D" w:rsidRDefault="005604F8" w:rsidP="005604F8">
      <w:pPr>
        <w:pStyle w:val="Odstavecseseznamem"/>
        <w:numPr>
          <w:ilvl w:val="0"/>
          <w:numId w:val="10"/>
        </w:numPr>
        <w:suppressAutoHyphens/>
        <w:spacing w:after="0"/>
        <w:jc w:val="both"/>
        <w:rPr>
          <w:color w:val="000000" w:themeColor="text1"/>
          <w:lang w:val="cs-CZ"/>
        </w:rPr>
      </w:pPr>
      <w:r>
        <w:rPr>
          <w:lang w:val="cs-CZ"/>
        </w:rPr>
        <w:t>Ideový příčný řez obálkou budovy (zvlášť zimní stadion, zvlášť</w:t>
      </w:r>
      <w:r w:rsidR="00633FD9">
        <w:rPr>
          <w:lang w:val="cs-CZ"/>
        </w:rPr>
        <w:t xml:space="preserve"> </w:t>
      </w:r>
      <w:proofErr w:type="spellStart"/>
      <w:r w:rsidR="00633FD9">
        <w:rPr>
          <w:lang w:val="cs-CZ"/>
        </w:rPr>
        <w:t>sporthotel</w:t>
      </w:r>
      <w:proofErr w:type="spellEnd"/>
      <w:r>
        <w:rPr>
          <w:lang w:val="cs-CZ"/>
        </w:rPr>
        <w:t>) v podrobnosti 1:20</w:t>
      </w:r>
    </w:p>
    <w:p w14:paraId="48522842" w14:textId="109B76FE" w:rsidR="007F6D1B" w:rsidRPr="005604F8" w:rsidRDefault="001262D6" w:rsidP="005604F8">
      <w:pPr>
        <w:pStyle w:val="Odstavecseseznamem"/>
        <w:numPr>
          <w:ilvl w:val="0"/>
          <w:numId w:val="10"/>
        </w:numPr>
        <w:spacing w:before="60" w:after="0" w:line="288" w:lineRule="auto"/>
        <w:ind w:left="357" w:hanging="357"/>
        <w:jc w:val="both"/>
        <w:rPr>
          <w:lang w:val="cs-CZ"/>
        </w:rPr>
      </w:pPr>
      <w:r>
        <w:rPr>
          <w:lang w:val="cs-CZ"/>
        </w:rPr>
        <w:t xml:space="preserve">Popis </w:t>
      </w:r>
      <w:r w:rsidR="0035301B">
        <w:rPr>
          <w:lang w:val="cs-CZ"/>
        </w:rPr>
        <w:t>energetického konceptu budovy</w:t>
      </w:r>
      <w:r w:rsidR="009E5802">
        <w:rPr>
          <w:lang w:val="cs-CZ"/>
        </w:rPr>
        <w:t>:</w:t>
      </w:r>
    </w:p>
    <w:tbl>
      <w:tblPr>
        <w:tblStyle w:val="Mkatabulky"/>
        <w:tblpPr w:leftFromText="142" w:rightFromText="142" w:vertAnchor="text" w:tblpX="-83" w:tblpY="1"/>
        <w:tblOverlap w:val="never"/>
        <w:tblW w:w="9215" w:type="dxa"/>
        <w:tblLook w:val="04A0" w:firstRow="1" w:lastRow="0" w:firstColumn="1" w:lastColumn="0" w:noHBand="0" w:noVBand="1"/>
      </w:tblPr>
      <w:tblGrid>
        <w:gridCol w:w="2836"/>
        <w:gridCol w:w="6379"/>
      </w:tblGrid>
      <w:tr w:rsidR="0035301B" w:rsidRPr="00B716EC" w14:paraId="66ECCA62" w14:textId="77777777" w:rsidTr="0034010E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E220AF7" w14:textId="77777777" w:rsidR="0035301B" w:rsidRPr="00B754E4" w:rsidRDefault="000D1C9E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b/>
                <w:caps/>
                <w:sz w:val="16"/>
                <w:lang w:val="cs-CZ"/>
              </w:rPr>
            </w:pPr>
            <w:r w:rsidRPr="00B754E4">
              <w:rPr>
                <w:b/>
                <w:caps/>
                <w:sz w:val="16"/>
                <w:lang w:val="cs-CZ"/>
              </w:rPr>
              <w:t>Ukazatel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0B98AB" w14:textId="77777777" w:rsidR="008E67DC" w:rsidRPr="00B754E4" w:rsidRDefault="000D1C9E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caps/>
                <w:sz w:val="16"/>
                <w:lang w:val="cs-CZ"/>
              </w:rPr>
            </w:pPr>
            <w:r w:rsidRPr="00B754E4">
              <w:rPr>
                <w:b/>
                <w:caps/>
                <w:sz w:val="16"/>
                <w:lang w:val="cs-CZ"/>
              </w:rPr>
              <w:t>Popis navrženého konceptu</w:t>
            </w:r>
            <w:r w:rsidR="001B4FBF" w:rsidRPr="00B754E4">
              <w:rPr>
                <w:b/>
                <w:caps/>
                <w:sz w:val="16"/>
                <w:lang w:val="cs-CZ"/>
              </w:rPr>
              <w:t xml:space="preserve"> </w:t>
            </w:r>
            <w:r w:rsidR="008E67DC" w:rsidRPr="00B754E4">
              <w:rPr>
                <w:i/>
                <w:caps/>
                <w:sz w:val="16"/>
                <w:lang w:val="cs-CZ"/>
              </w:rPr>
              <w:t>(max. 1.000 znaků)</w:t>
            </w:r>
          </w:p>
        </w:tc>
      </w:tr>
      <w:tr w:rsidR="000D1C9E" w:rsidRPr="00B716EC" w14:paraId="2CC50782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251D11E1" w14:textId="77777777" w:rsidR="000D1C9E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rPr>
                <w:sz w:val="16"/>
                <w:szCs w:val="20"/>
                <w:lang w:val="cs-CZ"/>
              </w:rPr>
            </w:pPr>
            <w:r w:rsidRPr="00692FE0">
              <w:rPr>
                <w:sz w:val="16"/>
                <w:szCs w:val="20"/>
                <w:lang w:val="cs-CZ"/>
              </w:rPr>
              <w:t>Objem vytápěné části budovy stanovený z vnějších rozměrů (m</w:t>
            </w:r>
            <w:r w:rsidRPr="00692FE0">
              <w:rPr>
                <w:sz w:val="16"/>
                <w:szCs w:val="20"/>
                <w:vertAlign w:val="superscript"/>
                <w:lang w:val="cs-CZ"/>
              </w:rPr>
              <w:t>3</w:t>
            </w:r>
            <w:r w:rsidRPr="00692FE0">
              <w:rPr>
                <w:sz w:val="16"/>
                <w:szCs w:val="20"/>
                <w:lang w:val="cs-CZ"/>
              </w:rPr>
              <w:t>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6743BD60" w14:textId="77777777" w:rsidR="000D1C9E" w:rsidRPr="00692FE0" w:rsidRDefault="000D1C9E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2F3977" w:rsidRPr="00B716EC" w14:paraId="42C2FB9F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1DBDD4D4" w14:textId="77777777" w:rsidR="002F3977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rPr>
                <w:sz w:val="16"/>
                <w:szCs w:val="20"/>
                <w:lang w:val="cs-CZ"/>
              </w:rPr>
            </w:pPr>
            <w:r w:rsidRPr="00692FE0">
              <w:rPr>
                <w:sz w:val="16"/>
                <w:szCs w:val="20"/>
                <w:lang w:val="cs-CZ"/>
              </w:rPr>
              <w:t>Plocha obálky vytápěné části budovy (m</w:t>
            </w:r>
            <w:r w:rsidRPr="00692FE0">
              <w:rPr>
                <w:sz w:val="16"/>
                <w:szCs w:val="20"/>
                <w:vertAlign w:val="superscript"/>
                <w:lang w:val="cs-CZ"/>
              </w:rPr>
              <w:t>2</w:t>
            </w:r>
            <w:r w:rsidRPr="00692FE0">
              <w:rPr>
                <w:sz w:val="16"/>
                <w:szCs w:val="20"/>
                <w:lang w:val="cs-CZ"/>
              </w:rPr>
              <w:t>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169A9140" w14:textId="07328071" w:rsidR="002F3977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>Celková plocha obalových konstrukcí vytápěné části budovy (vnější stěny, výplně otvorů, střechy a terasy, konstrukce k nevytápěný</w:t>
            </w:r>
            <w:r w:rsidR="00A167F7">
              <w:rPr>
                <w:i/>
                <w:sz w:val="16"/>
                <w:szCs w:val="20"/>
                <w:lang w:val="cs-CZ"/>
              </w:rPr>
              <w:t>m</w:t>
            </w:r>
            <w:r w:rsidRPr="00692FE0">
              <w:rPr>
                <w:i/>
                <w:sz w:val="16"/>
                <w:szCs w:val="20"/>
                <w:lang w:val="cs-CZ"/>
              </w:rPr>
              <w:t xml:space="preserve"> prostorám, podlaha na zemině, stěny vytápěné části budovy k zemině, apod.)</w:t>
            </w:r>
          </w:p>
        </w:tc>
      </w:tr>
      <w:tr w:rsidR="002F3977" w:rsidRPr="00B716EC" w14:paraId="28F97B56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4D3BE584" w14:textId="77777777" w:rsidR="002F3977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rPr>
                <w:sz w:val="16"/>
                <w:szCs w:val="20"/>
                <w:lang w:val="cs-CZ"/>
              </w:rPr>
            </w:pPr>
            <w:r w:rsidRPr="00692FE0">
              <w:rPr>
                <w:sz w:val="16"/>
                <w:szCs w:val="20"/>
                <w:lang w:val="cs-CZ"/>
              </w:rPr>
              <w:t>Podíl prosklených ploch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0DE0E23B" w14:textId="77777777" w:rsidR="002F3977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>A</w:t>
            </w:r>
            <w:r w:rsidRPr="00692FE0">
              <w:rPr>
                <w:i/>
                <w:sz w:val="16"/>
                <w:szCs w:val="20"/>
                <w:vertAlign w:val="subscript"/>
                <w:lang w:val="cs-CZ"/>
              </w:rPr>
              <w:t>W</w:t>
            </w:r>
            <w:r w:rsidRPr="00692FE0">
              <w:rPr>
                <w:i/>
                <w:sz w:val="16"/>
                <w:szCs w:val="20"/>
                <w:lang w:val="cs-CZ"/>
              </w:rPr>
              <w:t>/A</w:t>
            </w:r>
            <w:r w:rsidRPr="00692FE0">
              <w:rPr>
                <w:i/>
                <w:sz w:val="16"/>
                <w:szCs w:val="20"/>
                <w:vertAlign w:val="subscript"/>
                <w:lang w:val="cs-CZ"/>
              </w:rPr>
              <w:t>F</w:t>
            </w:r>
          </w:p>
          <w:p w14:paraId="0753ACC8" w14:textId="77777777" w:rsidR="00E74689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>A</w:t>
            </w:r>
            <w:r w:rsidRPr="00692FE0">
              <w:rPr>
                <w:i/>
                <w:sz w:val="16"/>
                <w:szCs w:val="20"/>
                <w:vertAlign w:val="subscript"/>
                <w:lang w:val="cs-CZ"/>
              </w:rPr>
              <w:t>W</w:t>
            </w:r>
            <w:r w:rsidRPr="00692FE0">
              <w:rPr>
                <w:i/>
                <w:sz w:val="16"/>
                <w:szCs w:val="20"/>
                <w:lang w:val="cs-CZ"/>
              </w:rPr>
              <w:t> </w:t>
            </w:r>
            <w:r w:rsidR="00E74689" w:rsidRPr="00692FE0">
              <w:rPr>
                <w:i/>
                <w:sz w:val="16"/>
                <w:szCs w:val="20"/>
                <w:lang w:val="cs-CZ"/>
              </w:rPr>
              <w:t xml:space="preserve">je </w:t>
            </w:r>
            <w:r w:rsidRPr="00692FE0">
              <w:rPr>
                <w:i/>
                <w:sz w:val="16"/>
                <w:szCs w:val="20"/>
                <w:lang w:val="cs-CZ"/>
              </w:rPr>
              <w:t>celková plocha svislých průsvitných teplosměnných konstrukcí obálky budovy v kontaktu s venkovním vzduchem</w:t>
            </w:r>
            <w:r w:rsidR="00E74689" w:rsidRPr="00692FE0">
              <w:rPr>
                <w:i/>
                <w:sz w:val="16"/>
                <w:szCs w:val="20"/>
                <w:lang w:val="cs-CZ"/>
              </w:rPr>
              <w:t xml:space="preserve">; </w:t>
            </w:r>
          </w:p>
          <w:p w14:paraId="301822BD" w14:textId="77777777" w:rsidR="002F3977" w:rsidRPr="00692FE0" w:rsidRDefault="002F3977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>A</w:t>
            </w:r>
            <w:r w:rsidRPr="00692FE0">
              <w:rPr>
                <w:i/>
                <w:sz w:val="16"/>
                <w:szCs w:val="20"/>
                <w:vertAlign w:val="subscript"/>
                <w:lang w:val="cs-CZ"/>
              </w:rPr>
              <w:t>F</w:t>
            </w:r>
            <w:r w:rsidRPr="00692FE0">
              <w:rPr>
                <w:i/>
                <w:sz w:val="16"/>
                <w:szCs w:val="20"/>
                <w:lang w:val="cs-CZ"/>
              </w:rPr>
              <w:t> </w:t>
            </w:r>
            <w:r w:rsidR="00E74689" w:rsidRPr="00692FE0">
              <w:rPr>
                <w:i/>
                <w:sz w:val="16"/>
                <w:szCs w:val="20"/>
                <w:lang w:val="cs-CZ"/>
              </w:rPr>
              <w:t xml:space="preserve">je </w:t>
            </w:r>
            <w:r w:rsidRPr="00692FE0">
              <w:rPr>
                <w:i/>
                <w:sz w:val="16"/>
                <w:szCs w:val="20"/>
                <w:lang w:val="cs-CZ"/>
              </w:rPr>
              <w:t>celková plocha svislých průsvitných a neprůsvitných teplosměnných konstrukcí obálky budovy v kontaktu s venkovním vzduchem</w:t>
            </w:r>
          </w:p>
        </w:tc>
      </w:tr>
      <w:tr w:rsidR="0035301B" w:rsidRPr="00B716EC" w14:paraId="04362DE4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05FD6172" w14:textId="77777777" w:rsidR="0035301B" w:rsidRPr="00692FE0" w:rsidRDefault="0035301B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Obálka budovy (z pohledu tepelně izolačního standard</w:t>
            </w:r>
            <w:r w:rsidR="000D1C9E" w:rsidRPr="00692FE0">
              <w:rPr>
                <w:sz w:val="16"/>
                <w:lang w:val="cs-CZ"/>
              </w:rPr>
              <w:t>u</w:t>
            </w:r>
            <w:r w:rsidRPr="00692FE0">
              <w:rPr>
                <w:sz w:val="16"/>
                <w:lang w:val="cs-CZ"/>
              </w:rPr>
              <w:t>)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649005AA" w14:textId="77777777" w:rsidR="0035301B" w:rsidRPr="00692FE0" w:rsidRDefault="00CE1BDF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i/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 xml:space="preserve">Pozn. </w:t>
            </w:r>
            <w:r w:rsidR="008C748C" w:rsidRPr="00692FE0">
              <w:rPr>
                <w:i/>
                <w:sz w:val="16"/>
                <w:szCs w:val="20"/>
                <w:lang w:val="cs-CZ"/>
              </w:rPr>
              <w:t>popis navržené referenční skladby obvodové stěny, střechy a podlahy, uvedení součinitele prostupu tepla navržených oken</w:t>
            </w:r>
          </w:p>
        </w:tc>
      </w:tr>
      <w:tr w:rsidR="0035301B" w:rsidRPr="00B716EC" w14:paraId="26E553BC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2D8B4338" w14:textId="77777777" w:rsidR="0035301B" w:rsidRPr="00692FE0" w:rsidRDefault="0004152F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Navržený koncept prvků</w:t>
            </w:r>
            <w:r w:rsidR="0035301B" w:rsidRPr="00692FE0">
              <w:rPr>
                <w:sz w:val="16"/>
                <w:lang w:val="cs-CZ"/>
              </w:rPr>
              <w:t xml:space="preserve"> pasivní ochrany proti letnímu přehřívání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29E8872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775A4D" w:rsidRPr="00B716EC" w14:paraId="2062FE58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46CA105D" w14:textId="77777777" w:rsidR="00775A4D" w:rsidRPr="00692FE0" w:rsidRDefault="00775A4D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Stručný popis konceptu chlazení budovy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0E29B0C" w14:textId="77777777" w:rsidR="00775A4D" w:rsidRPr="00692FE0" w:rsidRDefault="002F6810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  <w:r w:rsidRPr="00692FE0">
              <w:rPr>
                <w:i/>
                <w:sz w:val="16"/>
                <w:szCs w:val="20"/>
                <w:lang w:val="cs-CZ"/>
              </w:rPr>
              <w:t xml:space="preserve">Pozn. Budova je/není chlazena; pokud je budova chlazena, popis konceptu chlazení (vzduchové/vodní/chladivové/kombinované), apod. </w:t>
            </w:r>
          </w:p>
        </w:tc>
      </w:tr>
      <w:tr w:rsidR="00775A4D" w:rsidRPr="00692FE0" w14:paraId="57131655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10C4276D" w14:textId="77777777" w:rsidR="00775A4D" w:rsidRPr="00692FE0" w:rsidRDefault="00775A4D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Stručný popis konceptu vytápění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0292F94" w14:textId="77777777" w:rsidR="00775A4D" w:rsidRPr="00692FE0" w:rsidRDefault="00775A4D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35301B" w:rsidRPr="00692FE0" w14:paraId="6C18FD11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124CA55B" w14:textId="77777777" w:rsidR="0035301B" w:rsidRPr="00692FE0" w:rsidRDefault="0035301B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 xml:space="preserve">Koncept zajištění </w:t>
            </w:r>
            <w:r w:rsidR="00DA36F6" w:rsidRPr="00692FE0">
              <w:rPr>
                <w:sz w:val="16"/>
                <w:lang w:val="cs-CZ"/>
              </w:rPr>
              <w:t xml:space="preserve">větrání </w:t>
            </w:r>
            <w:r w:rsidR="000D1C9E" w:rsidRPr="00692FE0">
              <w:rPr>
                <w:sz w:val="16"/>
                <w:lang w:val="cs-CZ"/>
              </w:rPr>
              <w:t>venkovním vzduchem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21704BCF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35301B" w:rsidRPr="00B716EC" w14:paraId="213C8852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15B17036" w14:textId="77777777" w:rsidR="0035301B" w:rsidRPr="00692FE0" w:rsidRDefault="000D1C9E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 xml:space="preserve">Návrh konceptu na eliminaci tvorby tzv. </w:t>
            </w:r>
            <w:proofErr w:type="gramStart"/>
            <w:r w:rsidRPr="00692FE0">
              <w:rPr>
                <w:sz w:val="16"/>
                <w:lang w:val="cs-CZ"/>
              </w:rPr>
              <w:t>tepelného</w:t>
            </w:r>
            <w:proofErr w:type="gramEnd"/>
            <w:r w:rsidRPr="00692FE0">
              <w:rPr>
                <w:sz w:val="16"/>
                <w:lang w:val="cs-CZ"/>
              </w:rPr>
              <w:t xml:space="preserve"> ostrovu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32A84FC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0D1C9E" w:rsidRPr="00B716EC" w14:paraId="37788200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2A468449" w14:textId="1FB45C19" w:rsidR="000D1C9E" w:rsidRPr="00692FE0" w:rsidRDefault="000D1C9E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Koncept systému osvětlení budovy</w:t>
            </w:r>
            <w:r w:rsidR="009E5802" w:rsidRPr="00692FE0">
              <w:rPr>
                <w:sz w:val="16"/>
                <w:lang w:val="cs-CZ"/>
              </w:rPr>
              <w:t xml:space="preserve"> a jeho řízení</w:t>
            </w:r>
            <w:r w:rsidR="00633FD9">
              <w:rPr>
                <w:sz w:val="16"/>
                <w:lang w:val="cs-CZ"/>
              </w:rPr>
              <w:t>, venkovní osvětlení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6E4DBDD5" w14:textId="77777777" w:rsidR="000D1C9E" w:rsidRPr="00692FE0" w:rsidRDefault="000D1C9E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35301B" w:rsidRPr="00B716EC" w14:paraId="4EC4421D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252009F3" w14:textId="77777777" w:rsidR="0035301B" w:rsidRPr="00692FE0" w:rsidRDefault="000D1C9E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Koncept efektivního využití obnovitelných</w:t>
            </w:r>
            <w:r w:rsidR="00116BF1" w:rsidRPr="00692FE0">
              <w:rPr>
                <w:sz w:val="16"/>
                <w:lang w:val="cs-CZ"/>
              </w:rPr>
              <w:t xml:space="preserve"> </w:t>
            </w:r>
            <w:r w:rsidR="009E5802" w:rsidRPr="00692FE0">
              <w:rPr>
                <w:sz w:val="16"/>
                <w:lang w:val="cs-CZ"/>
              </w:rPr>
              <w:t>nebo</w:t>
            </w:r>
            <w:r w:rsidR="00116BF1" w:rsidRPr="00692FE0">
              <w:rPr>
                <w:sz w:val="16"/>
                <w:lang w:val="cs-CZ"/>
              </w:rPr>
              <w:t xml:space="preserve"> alternativních</w:t>
            </w:r>
            <w:r w:rsidRPr="00692FE0">
              <w:rPr>
                <w:sz w:val="16"/>
                <w:lang w:val="cs-CZ"/>
              </w:rPr>
              <w:t xml:space="preserve"> zdrojů energie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592A81D9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35301B" w:rsidRPr="00692FE0" w14:paraId="0907B767" w14:textId="77777777" w:rsidTr="0034010E">
        <w:tc>
          <w:tcPr>
            <w:tcW w:w="2836" w:type="dxa"/>
            <w:tcBorders>
              <w:left w:val="single" w:sz="12" w:space="0" w:color="auto"/>
            </w:tcBorders>
          </w:tcPr>
          <w:p w14:paraId="5A293C08" w14:textId="77777777" w:rsidR="0035301B" w:rsidRPr="00692FE0" w:rsidRDefault="000D1C9E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Systém šetrného hospodaření s vodou v budově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14:paraId="7AF0F584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  <w:tr w:rsidR="0035301B" w:rsidRPr="00692FE0" w14:paraId="1359FD1C" w14:textId="77777777" w:rsidTr="0034010E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</w:tcPr>
          <w:p w14:paraId="08139402" w14:textId="77777777" w:rsidR="0035301B" w:rsidRPr="00692FE0" w:rsidRDefault="000D1C9E" w:rsidP="0034010E">
            <w:pPr>
              <w:suppressAutoHyphens/>
              <w:spacing w:before="60" w:after="60" w:line="240" w:lineRule="auto"/>
              <w:rPr>
                <w:sz w:val="16"/>
                <w:lang w:val="cs-CZ"/>
              </w:rPr>
            </w:pPr>
            <w:r w:rsidRPr="00692FE0">
              <w:rPr>
                <w:sz w:val="16"/>
                <w:lang w:val="cs-CZ"/>
              </w:rPr>
              <w:t>Využití vegetačních ploch v rámci obálky budovy</w:t>
            </w: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14:paraId="7221BCEE" w14:textId="77777777" w:rsidR="0035301B" w:rsidRPr="00692FE0" w:rsidRDefault="0035301B" w:rsidP="0034010E">
            <w:pPr>
              <w:pStyle w:val="Odrky"/>
              <w:numPr>
                <w:ilvl w:val="0"/>
                <w:numId w:val="0"/>
              </w:numPr>
              <w:spacing w:before="60" w:after="60" w:line="240" w:lineRule="auto"/>
              <w:jc w:val="both"/>
              <w:rPr>
                <w:sz w:val="16"/>
                <w:szCs w:val="20"/>
                <w:lang w:val="cs-CZ"/>
              </w:rPr>
            </w:pPr>
          </w:p>
        </w:tc>
      </w:tr>
    </w:tbl>
    <w:p w14:paraId="7E4FDE61" w14:textId="77777777" w:rsidR="00551D09" w:rsidRPr="00E74689" w:rsidRDefault="00551D09" w:rsidP="00AF3280">
      <w:pPr>
        <w:pStyle w:val="Nadpis2"/>
        <w:numPr>
          <w:ilvl w:val="0"/>
          <w:numId w:val="0"/>
        </w:numPr>
      </w:pPr>
    </w:p>
    <w:sectPr w:rsidR="00551D09" w:rsidRPr="00E74689" w:rsidSect="00E724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64" w:right="1418" w:bottom="1134" w:left="1418" w:header="283" w:footer="5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7EA8" w14:textId="77777777" w:rsidR="00460FEB" w:rsidRDefault="00460FEB">
      <w:r>
        <w:separator/>
      </w:r>
    </w:p>
  </w:endnote>
  <w:endnote w:type="continuationSeparator" w:id="0">
    <w:p w14:paraId="66FD3B7D" w14:textId="77777777" w:rsidR="00460FEB" w:rsidRDefault="0046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1B1C" w14:textId="77777777" w:rsidR="00551D09" w:rsidRDefault="00871F9B" w:rsidP="000910F2">
    <w:pPr>
      <w:framePr w:wrap="around" w:vAnchor="text" w:hAnchor="margin" w:xAlign="inside" w:y="1"/>
    </w:pPr>
    <w:r>
      <w:fldChar w:fldCharType="begin"/>
    </w:r>
    <w:r w:rsidR="00551D09">
      <w:instrText xml:space="preserve">PAGE  </w:instrText>
    </w:r>
    <w:r>
      <w:fldChar w:fldCharType="end"/>
    </w:r>
  </w:p>
  <w:p w14:paraId="0AACE727" w14:textId="77777777" w:rsidR="00551D09" w:rsidRDefault="00551D09" w:rsidP="00036E3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DF2B" w14:textId="3D1D71E1" w:rsidR="00E7249F" w:rsidRDefault="00E7249F" w:rsidP="00E7249F">
    <w:pPr>
      <w:spacing w:before="0" w:after="0" w:line="240" w:lineRule="auto"/>
      <w:ind w:right="-144"/>
      <w:jc w:val="both"/>
      <w:rPr>
        <w:rFonts w:ascii="Calibri Light" w:hAnsi="Calibri Light" w:cs="Calibri Light"/>
        <w:sz w:val="20"/>
        <w:lang w:val="cs-CZ"/>
      </w:rPr>
    </w:pPr>
    <w:r w:rsidRPr="00E7249F">
      <w:rPr>
        <w:rFonts w:ascii="Calibri Light" w:hAnsi="Calibri Light" w:cs="Calibri Light"/>
        <w:noProof/>
        <w:sz w:val="20"/>
        <w:highlight w:val="yellow"/>
        <w:lang w:val="cs-CZ" w:eastAsia="cs-CZ"/>
      </w:rPr>
      <w:drawing>
        <wp:anchor distT="0" distB="0" distL="114300" distR="114300" simplePos="0" relativeHeight="251659264" behindDoc="0" locked="0" layoutInCell="1" allowOverlap="1" wp14:anchorId="40D4CE2F" wp14:editId="66E6030F">
          <wp:simplePos x="0" y="0"/>
          <wp:positionH relativeFrom="column">
            <wp:posOffset>5079365</wp:posOffset>
          </wp:positionH>
          <wp:positionV relativeFrom="paragraph">
            <wp:posOffset>52070</wp:posOffset>
          </wp:positionV>
          <wp:extent cx="808990" cy="94615"/>
          <wp:effectExtent l="0" t="0" r="0" b="635"/>
          <wp:wrapNone/>
          <wp:docPr id="2" name="Obrázek 2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CEA MOBA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6B9B82" w14:textId="77B2107E" w:rsidR="00551D09" w:rsidRPr="00E7249F" w:rsidRDefault="00E7249F" w:rsidP="00E7249F">
    <w:pPr>
      <w:spacing w:before="0" w:after="0" w:line="240" w:lineRule="auto"/>
      <w:ind w:right="-144"/>
      <w:jc w:val="both"/>
      <w:rPr>
        <w:rFonts w:ascii="Calibri Light" w:hAnsi="Calibri Light" w:cs="Calibri Light"/>
        <w:sz w:val="20"/>
        <w:lang w:val="cs-CZ"/>
      </w:rPr>
    </w:pPr>
    <w:r w:rsidRPr="00E7249F">
      <w:rPr>
        <w:rFonts w:ascii="Calibri Light" w:hAnsi="Calibri Light" w:cs="Calibri Light"/>
        <w:sz w:val="20"/>
        <w:lang w:val="cs-CZ"/>
      </w:rPr>
      <w:fldChar w:fldCharType="begin"/>
    </w:r>
    <w:r w:rsidRPr="00E7249F">
      <w:rPr>
        <w:rFonts w:ascii="Calibri Light" w:hAnsi="Calibri Light" w:cs="Calibri Light"/>
        <w:sz w:val="20"/>
        <w:lang w:val="cs-CZ"/>
      </w:rPr>
      <w:instrText>PAGE  \* Arabic  \* MERGEFORMAT</w:instrText>
    </w:r>
    <w:r w:rsidRPr="00E7249F">
      <w:rPr>
        <w:rFonts w:ascii="Calibri Light" w:hAnsi="Calibri Light" w:cs="Calibri Light"/>
        <w:sz w:val="20"/>
        <w:lang w:val="cs-CZ"/>
      </w:rPr>
      <w:fldChar w:fldCharType="separate"/>
    </w:r>
    <w:r w:rsidR="005670BC">
      <w:rPr>
        <w:rFonts w:ascii="Calibri Light" w:hAnsi="Calibri Light" w:cs="Calibri Light"/>
        <w:noProof/>
        <w:sz w:val="20"/>
        <w:lang w:val="cs-CZ"/>
      </w:rPr>
      <w:t>3</w:t>
    </w:r>
    <w:r w:rsidRPr="00E7249F">
      <w:rPr>
        <w:rFonts w:ascii="Calibri Light" w:hAnsi="Calibri Light" w:cs="Calibri Light"/>
        <w:sz w:val="20"/>
        <w:lang w:val="cs-CZ"/>
      </w:rPr>
      <w:fldChar w:fldCharType="end"/>
    </w:r>
    <w:r w:rsidRPr="00E7249F">
      <w:rPr>
        <w:rFonts w:ascii="Calibri Light" w:hAnsi="Calibri Light" w:cs="Calibri Light"/>
        <w:sz w:val="20"/>
        <w:lang w:val="cs-CZ"/>
      </w:rPr>
      <w:t xml:space="preserve"> / </w:t>
    </w:r>
    <w:r w:rsidRPr="00E7249F">
      <w:rPr>
        <w:rFonts w:ascii="Calibri Light" w:hAnsi="Calibri Light" w:cs="Calibri Light"/>
        <w:noProof/>
        <w:sz w:val="20"/>
        <w:lang w:val="cs-CZ"/>
      </w:rPr>
      <w:fldChar w:fldCharType="begin"/>
    </w:r>
    <w:r w:rsidRPr="00E7249F">
      <w:rPr>
        <w:rFonts w:ascii="Calibri Light" w:hAnsi="Calibri Light" w:cs="Calibri Light"/>
        <w:noProof/>
        <w:sz w:val="20"/>
        <w:lang w:val="cs-CZ"/>
      </w:rPr>
      <w:instrText>NUMPAGES  \* Arabic  \* MERGEFORMAT</w:instrText>
    </w:r>
    <w:r w:rsidRPr="00E7249F">
      <w:rPr>
        <w:rFonts w:ascii="Calibri Light" w:hAnsi="Calibri Light" w:cs="Calibri Light"/>
        <w:noProof/>
        <w:sz w:val="20"/>
        <w:lang w:val="cs-CZ"/>
      </w:rPr>
      <w:fldChar w:fldCharType="separate"/>
    </w:r>
    <w:r w:rsidR="005670BC">
      <w:rPr>
        <w:rFonts w:ascii="Calibri Light" w:hAnsi="Calibri Light" w:cs="Calibri Light"/>
        <w:noProof/>
        <w:sz w:val="20"/>
        <w:lang w:val="cs-CZ"/>
      </w:rPr>
      <w:t>3</w:t>
    </w:r>
    <w:r w:rsidRPr="00E7249F">
      <w:rPr>
        <w:rFonts w:ascii="Calibri Light" w:hAnsi="Calibri Light" w:cs="Calibri Light"/>
        <w:noProof/>
        <w:sz w:val="20"/>
        <w:lang w:val="cs-CZ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1E55" w14:textId="77777777" w:rsidR="00E7249F" w:rsidRDefault="00E7249F" w:rsidP="00E7249F">
    <w:pPr>
      <w:spacing w:before="0" w:after="0" w:line="240" w:lineRule="auto"/>
      <w:ind w:right="-144"/>
      <w:jc w:val="both"/>
      <w:rPr>
        <w:rFonts w:ascii="Calibri Light" w:hAnsi="Calibri Light" w:cs="Calibri Light"/>
        <w:sz w:val="20"/>
        <w:lang w:val="cs-CZ"/>
      </w:rPr>
    </w:pPr>
    <w:r w:rsidRPr="00E7249F">
      <w:rPr>
        <w:rFonts w:ascii="Calibri Light" w:hAnsi="Calibri Light" w:cs="Calibri Light"/>
        <w:noProof/>
        <w:sz w:val="20"/>
        <w:highlight w:val="yellow"/>
        <w:lang w:val="cs-CZ" w:eastAsia="cs-CZ"/>
      </w:rPr>
      <w:drawing>
        <wp:anchor distT="0" distB="0" distL="114300" distR="114300" simplePos="0" relativeHeight="251661312" behindDoc="0" locked="0" layoutInCell="1" allowOverlap="1" wp14:anchorId="0D0F2E3F" wp14:editId="1A6DEE5F">
          <wp:simplePos x="0" y="0"/>
          <wp:positionH relativeFrom="column">
            <wp:posOffset>5079365</wp:posOffset>
          </wp:positionH>
          <wp:positionV relativeFrom="paragraph">
            <wp:posOffset>52070</wp:posOffset>
          </wp:positionV>
          <wp:extent cx="808990" cy="94615"/>
          <wp:effectExtent l="0" t="0" r="0" b="635"/>
          <wp:wrapNone/>
          <wp:docPr id="3" name="Obrázek 3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CEA MOBA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465B9" w14:textId="3EA941B8" w:rsidR="00E7249F" w:rsidRPr="00E7249F" w:rsidRDefault="00E7249F" w:rsidP="00E7249F">
    <w:pPr>
      <w:spacing w:before="0" w:after="0" w:line="240" w:lineRule="auto"/>
      <w:ind w:right="-144"/>
      <w:jc w:val="both"/>
      <w:rPr>
        <w:rFonts w:ascii="Calibri Light" w:hAnsi="Calibri Light" w:cs="Calibri Light"/>
        <w:sz w:val="20"/>
        <w:lang w:val="cs-CZ"/>
      </w:rPr>
    </w:pPr>
    <w:r w:rsidRPr="00E7249F">
      <w:rPr>
        <w:rFonts w:ascii="Calibri Light" w:hAnsi="Calibri Light" w:cs="Calibri Light"/>
        <w:sz w:val="20"/>
        <w:lang w:val="cs-CZ"/>
      </w:rPr>
      <w:fldChar w:fldCharType="begin"/>
    </w:r>
    <w:r w:rsidRPr="00E7249F">
      <w:rPr>
        <w:rFonts w:ascii="Calibri Light" w:hAnsi="Calibri Light" w:cs="Calibri Light"/>
        <w:sz w:val="20"/>
        <w:lang w:val="cs-CZ"/>
      </w:rPr>
      <w:instrText>PAGE  \* Arabic  \* MERGEFORMAT</w:instrText>
    </w:r>
    <w:r w:rsidRPr="00E7249F">
      <w:rPr>
        <w:rFonts w:ascii="Calibri Light" w:hAnsi="Calibri Light" w:cs="Calibri Light"/>
        <w:sz w:val="20"/>
        <w:lang w:val="cs-CZ"/>
      </w:rPr>
      <w:fldChar w:fldCharType="separate"/>
    </w:r>
    <w:r w:rsidR="005670BC">
      <w:rPr>
        <w:rFonts w:ascii="Calibri Light" w:hAnsi="Calibri Light" w:cs="Calibri Light"/>
        <w:noProof/>
        <w:sz w:val="20"/>
        <w:lang w:val="cs-CZ"/>
      </w:rPr>
      <w:t>1</w:t>
    </w:r>
    <w:r w:rsidRPr="00E7249F">
      <w:rPr>
        <w:rFonts w:ascii="Calibri Light" w:hAnsi="Calibri Light" w:cs="Calibri Light"/>
        <w:sz w:val="20"/>
        <w:lang w:val="cs-CZ"/>
      </w:rPr>
      <w:fldChar w:fldCharType="end"/>
    </w:r>
    <w:r w:rsidRPr="00E7249F">
      <w:rPr>
        <w:rFonts w:ascii="Calibri Light" w:hAnsi="Calibri Light" w:cs="Calibri Light"/>
        <w:sz w:val="20"/>
        <w:lang w:val="cs-CZ"/>
      </w:rPr>
      <w:t xml:space="preserve"> / </w:t>
    </w:r>
    <w:r w:rsidRPr="00E7249F">
      <w:rPr>
        <w:rFonts w:ascii="Calibri Light" w:hAnsi="Calibri Light" w:cs="Calibri Light"/>
        <w:noProof/>
        <w:sz w:val="20"/>
        <w:lang w:val="cs-CZ"/>
      </w:rPr>
      <w:fldChar w:fldCharType="begin"/>
    </w:r>
    <w:r w:rsidRPr="00E7249F">
      <w:rPr>
        <w:rFonts w:ascii="Calibri Light" w:hAnsi="Calibri Light" w:cs="Calibri Light"/>
        <w:noProof/>
        <w:sz w:val="20"/>
        <w:lang w:val="cs-CZ"/>
      </w:rPr>
      <w:instrText>NUMPAGES  \* Arabic  \* MERGEFORMAT</w:instrText>
    </w:r>
    <w:r w:rsidRPr="00E7249F">
      <w:rPr>
        <w:rFonts w:ascii="Calibri Light" w:hAnsi="Calibri Light" w:cs="Calibri Light"/>
        <w:noProof/>
        <w:sz w:val="20"/>
        <w:lang w:val="cs-CZ"/>
      </w:rPr>
      <w:fldChar w:fldCharType="separate"/>
    </w:r>
    <w:r w:rsidR="005670BC">
      <w:rPr>
        <w:rFonts w:ascii="Calibri Light" w:hAnsi="Calibri Light" w:cs="Calibri Light"/>
        <w:noProof/>
        <w:sz w:val="20"/>
        <w:lang w:val="cs-CZ"/>
      </w:rPr>
      <w:t>3</w:t>
    </w:r>
    <w:r w:rsidRPr="00E7249F">
      <w:rPr>
        <w:rFonts w:ascii="Calibri Light" w:hAnsi="Calibri Light" w:cs="Calibri Light"/>
        <w:noProof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3F42E" w14:textId="77777777" w:rsidR="00460FEB" w:rsidRDefault="00460FEB">
      <w:r>
        <w:separator/>
      </w:r>
    </w:p>
  </w:footnote>
  <w:footnote w:type="continuationSeparator" w:id="0">
    <w:p w14:paraId="298C2142" w14:textId="77777777" w:rsidR="00460FEB" w:rsidRDefault="0046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9E42" w14:textId="77777777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jc w:val="right"/>
      <w:rPr>
        <w:rFonts w:ascii="Calibri" w:hAnsi="Calibri"/>
        <w:b/>
        <w:sz w:val="52"/>
        <w:szCs w:val="52"/>
        <w:lang w:val="cs-CZ"/>
      </w:rPr>
    </w:pPr>
    <w:r w:rsidRPr="00E52DD3">
      <w:rPr>
        <w:rFonts w:ascii="Calibri" w:hAnsi="Calibri"/>
        <w:b/>
        <w:sz w:val="52"/>
        <w:szCs w:val="52"/>
        <w:lang w:val="cs-CZ"/>
      </w:rPr>
      <w:t>[PEL]</w:t>
    </w:r>
  </w:p>
  <w:p w14:paraId="0C9C417E" w14:textId="0F046BFE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rPr>
        <w:rFonts w:ascii="Calibri" w:hAnsi="Calibri"/>
        <w:b/>
        <w:sz w:val="36"/>
        <w:szCs w:val="22"/>
        <w:lang w:val="cs-CZ"/>
      </w:rPr>
    </w:pPr>
    <w:proofErr w:type="gramStart"/>
    <w:r w:rsidRPr="00E52DD3">
      <w:rPr>
        <w:rFonts w:ascii="Calibri" w:hAnsi="Calibri"/>
        <w:b/>
        <w:sz w:val="36"/>
        <w:szCs w:val="22"/>
        <w:lang w:val="cs-CZ"/>
      </w:rPr>
      <w:t>PP.0</w:t>
    </w:r>
    <w:r>
      <w:rPr>
        <w:rFonts w:ascii="Calibri" w:hAnsi="Calibri"/>
        <w:b/>
        <w:sz w:val="36"/>
        <w:szCs w:val="22"/>
        <w:lang w:val="cs-CZ"/>
      </w:rPr>
      <w:t>7</w:t>
    </w:r>
    <w:proofErr w:type="gramEnd"/>
  </w:p>
  <w:p w14:paraId="61892775" w14:textId="62B6BBCB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rPr>
        <w:rFonts w:ascii="Calibri" w:hAnsi="Calibri"/>
        <w:sz w:val="28"/>
        <w:szCs w:val="22"/>
        <w:lang w:val="cs-CZ"/>
      </w:rPr>
    </w:pPr>
    <w:r>
      <w:rPr>
        <w:rFonts w:ascii="Calibri" w:hAnsi="Calibri"/>
        <w:sz w:val="28"/>
        <w:szCs w:val="22"/>
        <w:lang w:val="cs-CZ"/>
      </w:rPr>
      <w:t>POŽADAVKY A DOPORUČENÍ K ENERGETICKÉMU ŘEŠENÍ</w:t>
    </w:r>
  </w:p>
  <w:p w14:paraId="22C7CF65" w14:textId="77777777" w:rsidR="002E550F" w:rsidRDefault="002E55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8868E" w14:textId="77777777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jc w:val="right"/>
      <w:rPr>
        <w:rFonts w:ascii="Calibri" w:hAnsi="Calibri"/>
        <w:b/>
        <w:sz w:val="52"/>
        <w:szCs w:val="52"/>
        <w:lang w:val="cs-CZ"/>
      </w:rPr>
    </w:pPr>
    <w:r w:rsidRPr="00E52DD3">
      <w:rPr>
        <w:rFonts w:ascii="Calibri" w:hAnsi="Calibri"/>
        <w:b/>
        <w:sz w:val="52"/>
        <w:szCs w:val="52"/>
        <w:lang w:val="cs-CZ"/>
      </w:rPr>
      <w:t>[PEL]</w:t>
    </w:r>
  </w:p>
  <w:p w14:paraId="225ECB88" w14:textId="7FF1E173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rPr>
        <w:rFonts w:ascii="Calibri" w:hAnsi="Calibri"/>
        <w:b/>
        <w:sz w:val="36"/>
        <w:szCs w:val="22"/>
        <w:lang w:val="cs-CZ"/>
      </w:rPr>
    </w:pPr>
    <w:proofErr w:type="gramStart"/>
    <w:r w:rsidRPr="00E52DD3">
      <w:rPr>
        <w:rFonts w:ascii="Calibri" w:hAnsi="Calibri"/>
        <w:b/>
        <w:sz w:val="36"/>
        <w:szCs w:val="22"/>
        <w:lang w:val="cs-CZ"/>
      </w:rPr>
      <w:t>PP.0</w:t>
    </w:r>
    <w:r w:rsidR="005670BC">
      <w:rPr>
        <w:rFonts w:ascii="Calibri" w:hAnsi="Calibri"/>
        <w:b/>
        <w:sz w:val="36"/>
        <w:szCs w:val="22"/>
        <w:lang w:val="cs-CZ"/>
      </w:rPr>
      <w:t>6</w:t>
    </w:r>
    <w:proofErr w:type="gramEnd"/>
  </w:p>
  <w:p w14:paraId="29B2E0FF" w14:textId="77777777" w:rsidR="00E52DD3" w:rsidRPr="00E52DD3" w:rsidRDefault="00E52DD3" w:rsidP="00E52DD3">
    <w:pPr>
      <w:tabs>
        <w:tab w:val="center" w:pos="4536"/>
        <w:tab w:val="right" w:pos="9072"/>
      </w:tabs>
      <w:spacing w:before="0" w:after="0" w:line="240" w:lineRule="auto"/>
      <w:rPr>
        <w:rFonts w:ascii="Calibri" w:hAnsi="Calibri"/>
        <w:sz w:val="28"/>
        <w:szCs w:val="22"/>
        <w:lang w:val="cs-CZ"/>
      </w:rPr>
    </w:pPr>
    <w:r>
      <w:rPr>
        <w:rFonts w:ascii="Calibri" w:hAnsi="Calibri"/>
        <w:sz w:val="28"/>
        <w:szCs w:val="22"/>
        <w:lang w:val="cs-CZ"/>
      </w:rPr>
      <w:t>POŽADAVKY A DOPORUČENÍ K ENERGETICKÉMU ŘEŠENÍ</w:t>
    </w:r>
  </w:p>
  <w:p w14:paraId="38577490" w14:textId="7B6B262F" w:rsidR="00551D09" w:rsidRPr="00E52DD3" w:rsidRDefault="00551D09" w:rsidP="00E52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43"/>
      </v:shape>
    </w:pict>
  </w:numPicBullet>
  <w:abstractNum w:abstractNumId="0" w15:restartNumberingAfterBreak="0">
    <w:nsid w:val="001C66C0"/>
    <w:multiLevelType w:val="hybridMultilevel"/>
    <w:tmpl w:val="70D62268"/>
    <w:lvl w:ilvl="0" w:tplc="549C519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336699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1056"/>
    <w:multiLevelType w:val="hybridMultilevel"/>
    <w:tmpl w:val="D47881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A15"/>
    <w:multiLevelType w:val="multilevel"/>
    <w:tmpl w:val="CF127CAE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 "/>
      <w:lvlJc w:val="left"/>
      <w:pPr>
        <w:ind w:left="720" w:firstLine="0"/>
      </w:pPr>
      <w:rPr>
        <w:rFonts w:hint="default"/>
        <w:b/>
        <w:color w:val="006699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40F2E99"/>
    <w:multiLevelType w:val="hybridMultilevel"/>
    <w:tmpl w:val="C470878E"/>
    <w:lvl w:ilvl="0" w:tplc="4A9EFE9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F6ED1"/>
    <w:multiLevelType w:val="multilevel"/>
    <w:tmpl w:val="FDB002D4"/>
    <w:lvl w:ilvl="0">
      <w:start w:val="1"/>
      <w:numFmt w:val="decimal"/>
      <w:pStyle w:val="Stylsslovnm"/>
      <w:lvlText w:val="%1."/>
      <w:lvlJc w:val="left"/>
      <w:pPr>
        <w:tabs>
          <w:tab w:val="num" w:pos="0"/>
        </w:tabs>
        <w:ind w:left="717" w:hanging="360"/>
      </w:pPr>
      <w:rPr>
        <w:rFonts w:hint="default"/>
        <w:b w:val="0"/>
        <w:i w:val="0"/>
        <w:color w:val="336699"/>
      </w:rPr>
    </w:lvl>
    <w:lvl w:ilvl="1">
      <w:start w:val="1"/>
      <w:numFmt w:val="decimal"/>
      <w:lvlText w:val="%1.%2."/>
      <w:lvlJc w:val="left"/>
      <w:pPr>
        <w:tabs>
          <w:tab w:val="num" w:pos="1179"/>
        </w:tabs>
        <w:ind w:left="1179" w:hanging="533"/>
      </w:pPr>
      <w:rPr>
        <w:rFonts w:hint="default"/>
        <w:b w:val="0"/>
        <w:i w:val="0"/>
        <w:color w:val="336699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720"/>
      </w:pPr>
      <w:rPr>
        <w:rFonts w:hint="default"/>
        <w:color w:val="336699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5" w15:restartNumberingAfterBreak="0">
    <w:nsid w:val="23787C53"/>
    <w:multiLevelType w:val="hybridMultilevel"/>
    <w:tmpl w:val="BBCC1A08"/>
    <w:lvl w:ilvl="0" w:tplc="2FD2EC78">
      <w:start w:val="1"/>
      <w:numFmt w:val="bullet"/>
      <w:pStyle w:val="Stylduhovodrky"/>
      <w:lvlText w:val=""/>
      <w:lvlPicBulletId w:val="0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D7DA7"/>
    <w:multiLevelType w:val="multilevel"/>
    <w:tmpl w:val="A5DA1526"/>
    <w:lvl w:ilvl="0">
      <w:start w:val="1"/>
      <w:numFmt w:val="bullet"/>
      <w:pStyle w:val="Stylsodrkami"/>
      <w:lvlText w:val=""/>
      <w:lvlJc w:val="left"/>
      <w:pPr>
        <w:tabs>
          <w:tab w:val="num" w:pos="714"/>
        </w:tabs>
        <w:ind w:left="717" w:hanging="360"/>
      </w:pPr>
      <w:rPr>
        <w:rFonts w:ascii="Symbol" w:hAnsi="Symbol" w:hint="default"/>
        <w:color w:val="336699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  <w:color w:val="336699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  <w:color w:val="336699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</w:abstractNum>
  <w:abstractNum w:abstractNumId="7" w15:restartNumberingAfterBreak="0">
    <w:nsid w:val="6A994250"/>
    <w:multiLevelType w:val="hybridMultilevel"/>
    <w:tmpl w:val="54A4B2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0"/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65"/>
    <w:rsid w:val="00000700"/>
    <w:rsid w:val="00000722"/>
    <w:rsid w:val="000041EB"/>
    <w:rsid w:val="000107B2"/>
    <w:rsid w:val="000168DB"/>
    <w:rsid w:val="000214DC"/>
    <w:rsid w:val="000215A4"/>
    <w:rsid w:val="000241BA"/>
    <w:rsid w:val="00030E07"/>
    <w:rsid w:val="00031758"/>
    <w:rsid w:val="00032FAA"/>
    <w:rsid w:val="00033D0D"/>
    <w:rsid w:val="00034414"/>
    <w:rsid w:val="00036E32"/>
    <w:rsid w:val="00041025"/>
    <w:rsid w:val="0004152F"/>
    <w:rsid w:val="00042CF3"/>
    <w:rsid w:val="00044FDE"/>
    <w:rsid w:val="00050744"/>
    <w:rsid w:val="00051024"/>
    <w:rsid w:val="000541ED"/>
    <w:rsid w:val="000550AF"/>
    <w:rsid w:val="00057AE8"/>
    <w:rsid w:val="000615B5"/>
    <w:rsid w:val="00063CB3"/>
    <w:rsid w:val="000655A2"/>
    <w:rsid w:val="00067812"/>
    <w:rsid w:val="00070063"/>
    <w:rsid w:val="000736EE"/>
    <w:rsid w:val="00075255"/>
    <w:rsid w:val="000802EE"/>
    <w:rsid w:val="000860BD"/>
    <w:rsid w:val="00086FCE"/>
    <w:rsid w:val="00087E1C"/>
    <w:rsid w:val="000910F2"/>
    <w:rsid w:val="0009495E"/>
    <w:rsid w:val="000A3B09"/>
    <w:rsid w:val="000A445A"/>
    <w:rsid w:val="000A6644"/>
    <w:rsid w:val="000A74C3"/>
    <w:rsid w:val="000B3647"/>
    <w:rsid w:val="000C0682"/>
    <w:rsid w:val="000C08DC"/>
    <w:rsid w:val="000C4BAD"/>
    <w:rsid w:val="000D0843"/>
    <w:rsid w:val="000D1C9E"/>
    <w:rsid w:val="000D39A2"/>
    <w:rsid w:val="000D5406"/>
    <w:rsid w:val="000D60A0"/>
    <w:rsid w:val="000E3915"/>
    <w:rsid w:val="000E5077"/>
    <w:rsid w:val="000E6E3E"/>
    <w:rsid w:val="000F13E6"/>
    <w:rsid w:val="000F17EE"/>
    <w:rsid w:val="000F695D"/>
    <w:rsid w:val="000F6E44"/>
    <w:rsid w:val="00100F67"/>
    <w:rsid w:val="00102553"/>
    <w:rsid w:val="00102AD0"/>
    <w:rsid w:val="001050B3"/>
    <w:rsid w:val="00113C11"/>
    <w:rsid w:val="00116BF1"/>
    <w:rsid w:val="00116D95"/>
    <w:rsid w:val="00121A46"/>
    <w:rsid w:val="0012410C"/>
    <w:rsid w:val="00124B1D"/>
    <w:rsid w:val="00125A87"/>
    <w:rsid w:val="001262D6"/>
    <w:rsid w:val="00127126"/>
    <w:rsid w:val="00130676"/>
    <w:rsid w:val="00135B84"/>
    <w:rsid w:val="00136676"/>
    <w:rsid w:val="00141A2F"/>
    <w:rsid w:val="00145C2E"/>
    <w:rsid w:val="00146D3A"/>
    <w:rsid w:val="00150B8D"/>
    <w:rsid w:val="00151379"/>
    <w:rsid w:val="001525D5"/>
    <w:rsid w:val="00152E7A"/>
    <w:rsid w:val="0016223D"/>
    <w:rsid w:val="001666A7"/>
    <w:rsid w:val="001708C5"/>
    <w:rsid w:val="0017244B"/>
    <w:rsid w:val="001724F2"/>
    <w:rsid w:val="00174173"/>
    <w:rsid w:val="00176EA9"/>
    <w:rsid w:val="00183CE0"/>
    <w:rsid w:val="00187EFF"/>
    <w:rsid w:val="00190865"/>
    <w:rsid w:val="00194B49"/>
    <w:rsid w:val="00196E62"/>
    <w:rsid w:val="00197076"/>
    <w:rsid w:val="001A0684"/>
    <w:rsid w:val="001A5135"/>
    <w:rsid w:val="001A7C41"/>
    <w:rsid w:val="001B1264"/>
    <w:rsid w:val="001B12CE"/>
    <w:rsid w:val="001B4FBF"/>
    <w:rsid w:val="001C45CE"/>
    <w:rsid w:val="001C5569"/>
    <w:rsid w:val="001D05CE"/>
    <w:rsid w:val="001D4CDE"/>
    <w:rsid w:val="001D6D76"/>
    <w:rsid w:val="001D7A23"/>
    <w:rsid w:val="001E05D4"/>
    <w:rsid w:val="001E07AB"/>
    <w:rsid w:val="001E1245"/>
    <w:rsid w:val="001E4C3A"/>
    <w:rsid w:val="001F69D9"/>
    <w:rsid w:val="002011BA"/>
    <w:rsid w:val="002018BD"/>
    <w:rsid w:val="00201E55"/>
    <w:rsid w:val="00203192"/>
    <w:rsid w:val="002078FF"/>
    <w:rsid w:val="00207924"/>
    <w:rsid w:val="00207BD7"/>
    <w:rsid w:val="00211A4D"/>
    <w:rsid w:val="00215A88"/>
    <w:rsid w:val="00217E75"/>
    <w:rsid w:val="00221A2F"/>
    <w:rsid w:val="0022302D"/>
    <w:rsid w:val="0022401D"/>
    <w:rsid w:val="00224E1F"/>
    <w:rsid w:val="00231692"/>
    <w:rsid w:val="00232250"/>
    <w:rsid w:val="00237B59"/>
    <w:rsid w:val="00241DCE"/>
    <w:rsid w:val="00250299"/>
    <w:rsid w:val="002508DC"/>
    <w:rsid w:val="0025158A"/>
    <w:rsid w:val="002521B5"/>
    <w:rsid w:val="0025587B"/>
    <w:rsid w:val="00255FFB"/>
    <w:rsid w:val="00257706"/>
    <w:rsid w:val="00265DA6"/>
    <w:rsid w:val="00267FAB"/>
    <w:rsid w:val="00270E1A"/>
    <w:rsid w:val="00272107"/>
    <w:rsid w:val="00273BF0"/>
    <w:rsid w:val="00274882"/>
    <w:rsid w:val="002803CD"/>
    <w:rsid w:val="00284836"/>
    <w:rsid w:val="00291F25"/>
    <w:rsid w:val="00292289"/>
    <w:rsid w:val="00293C6E"/>
    <w:rsid w:val="00294505"/>
    <w:rsid w:val="00295DCF"/>
    <w:rsid w:val="00297101"/>
    <w:rsid w:val="002A50CD"/>
    <w:rsid w:val="002B707C"/>
    <w:rsid w:val="002C3EC2"/>
    <w:rsid w:val="002C7539"/>
    <w:rsid w:val="002D021C"/>
    <w:rsid w:val="002D49DC"/>
    <w:rsid w:val="002D4ADD"/>
    <w:rsid w:val="002E550F"/>
    <w:rsid w:val="002F299D"/>
    <w:rsid w:val="002F3977"/>
    <w:rsid w:val="002F6810"/>
    <w:rsid w:val="002F6DB9"/>
    <w:rsid w:val="002F7EEE"/>
    <w:rsid w:val="0030008E"/>
    <w:rsid w:val="00302874"/>
    <w:rsid w:val="00303953"/>
    <w:rsid w:val="00304139"/>
    <w:rsid w:val="00317988"/>
    <w:rsid w:val="00320318"/>
    <w:rsid w:val="00321B28"/>
    <w:rsid w:val="00325A0A"/>
    <w:rsid w:val="0033080E"/>
    <w:rsid w:val="00336ACF"/>
    <w:rsid w:val="00336D0E"/>
    <w:rsid w:val="003377C1"/>
    <w:rsid w:val="0034010E"/>
    <w:rsid w:val="00340949"/>
    <w:rsid w:val="003436A3"/>
    <w:rsid w:val="00343B4C"/>
    <w:rsid w:val="00344134"/>
    <w:rsid w:val="00344992"/>
    <w:rsid w:val="00345C49"/>
    <w:rsid w:val="00346F10"/>
    <w:rsid w:val="00346F8D"/>
    <w:rsid w:val="003471F9"/>
    <w:rsid w:val="0035301B"/>
    <w:rsid w:val="00361792"/>
    <w:rsid w:val="0036587A"/>
    <w:rsid w:val="00370915"/>
    <w:rsid w:val="00371C14"/>
    <w:rsid w:val="00376469"/>
    <w:rsid w:val="003800FC"/>
    <w:rsid w:val="00381293"/>
    <w:rsid w:val="00385434"/>
    <w:rsid w:val="00392D22"/>
    <w:rsid w:val="003951E2"/>
    <w:rsid w:val="00397E06"/>
    <w:rsid w:val="003A07A6"/>
    <w:rsid w:val="003A0B2F"/>
    <w:rsid w:val="003A4900"/>
    <w:rsid w:val="003A7824"/>
    <w:rsid w:val="003B0C7E"/>
    <w:rsid w:val="003B2996"/>
    <w:rsid w:val="003B3932"/>
    <w:rsid w:val="003B40F2"/>
    <w:rsid w:val="003C16A5"/>
    <w:rsid w:val="003C170D"/>
    <w:rsid w:val="003D0708"/>
    <w:rsid w:val="003D1C4C"/>
    <w:rsid w:val="003D3EA4"/>
    <w:rsid w:val="003D57F7"/>
    <w:rsid w:val="003D6784"/>
    <w:rsid w:val="003D7593"/>
    <w:rsid w:val="003E7637"/>
    <w:rsid w:val="003F019B"/>
    <w:rsid w:val="003F3A3E"/>
    <w:rsid w:val="003F4743"/>
    <w:rsid w:val="00400EF8"/>
    <w:rsid w:val="004021DC"/>
    <w:rsid w:val="00402ACB"/>
    <w:rsid w:val="00405C52"/>
    <w:rsid w:val="00407922"/>
    <w:rsid w:val="00415577"/>
    <w:rsid w:val="00421265"/>
    <w:rsid w:val="00422813"/>
    <w:rsid w:val="00423B7B"/>
    <w:rsid w:val="00423C18"/>
    <w:rsid w:val="004279C9"/>
    <w:rsid w:val="00430248"/>
    <w:rsid w:val="00431476"/>
    <w:rsid w:val="004347E7"/>
    <w:rsid w:val="00435445"/>
    <w:rsid w:val="00445871"/>
    <w:rsid w:val="00446626"/>
    <w:rsid w:val="004548FC"/>
    <w:rsid w:val="004549DF"/>
    <w:rsid w:val="00456140"/>
    <w:rsid w:val="004572B5"/>
    <w:rsid w:val="00460C3D"/>
    <w:rsid w:val="00460FEB"/>
    <w:rsid w:val="00463674"/>
    <w:rsid w:val="004640D6"/>
    <w:rsid w:val="00464858"/>
    <w:rsid w:val="00465447"/>
    <w:rsid w:val="00465868"/>
    <w:rsid w:val="00466683"/>
    <w:rsid w:val="004679AF"/>
    <w:rsid w:val="00474434"/>
    <w:rsid w:val="0047639F"/>
    <w:rsid w:val="00483B3A"/>
    <w:rsid w:val="00484D56"/>
    <w:rsid w:val="004A0EF1"/>
    <w:rsid w:val="004B0502"/>
    <w:rsid w:val="004B0799"/>
    <w:rsid w:val="004B0898"/>
    <w:rsid w:val="004B1005"/>
    <w:rsid w:val="004B1115"/>
    <w:rsid w:val="004B6060"/>
    <w:rsid w:val="004C204B"/>
    <w:rsid w:val="004C39F8"/>
    <w:rsid w:val="004C3ED2"/>
    <w:rsid w:val="004D207A"/>
    <w:rsid w:val="004D57C0"/>
    <w:rsid w:val="004E1487"/>
    <w:rsid w:val="004E1A16"/>
    <w:rsid w:val="004E7B31"/>
    <w:rsid w:val="004F10EE"/>
    <w:rsid w:val="004F1F2E"/>
    <w:rsid w:val="00503701"/>
    <w:rsid w:val="005074BB"/>
    <w:rsid w:val="00514E36"/>
    <w:rsid w:val="00515681"/>
    <w:rsid w:val="00520D54"/>
    <w:rsid w:val="005249E1"/>
    <w:rsid w:val="005257E2"/>
    <w:rsid w:val="0053067C"/>
    <w:rsid w:val="005307F7"/>
    <w:rsid w:val="00530880"/>
    <w:rsid w:val="00533BF1"/>
    <w:rsid w:val="00534059"/>
    <w:rsid w:val="00536120"/>
    <w:rsid w:val="005365BF"/>
    <w:rsid w:val="00541B87"/>
    <w:rsid w:val="005474F8"/>
    <w:rsid w:val="00550BBB"/>
    <w:rsid w:val="00551079"/>
    <w:rsid w:val="00551D09"/>
    <w:rsid w:val="005564F8"/>
    <w:rsid w:val="005570EE"/>
    <w:rsid w:val="005604F8"/>
    <w:rsid w:val="00561516"/>
    <w:rsid w:val="00562763"/>
    <w:rsid w:val="00564EE3"/>
    <w:rsid w:val="00565AC0"/>
    <w:rsid w:val="005670BC"/>
    <w:rsid w:val="00567910"/>
    <w:rsid w:val="005701A3"/>
    <w:rsid w:val="005713E6"/>
    <w:rsid w:val="005715E1"/>
    <w:rsid w:val="00580F9B"/>
    <w:rsid w:val="00581EBF"/>
    <w:rsid w:val="00584390"/>
    <w:rsid w:val="0058550E"/>
    <w:rsid w:val="0058658B"/>
    <w:rsid w:val="00593A7F"/>
    <w:rsid w:val="0059632C"/>
    <w:rsid w:val="005A004B"/>
    <w:rsid w:val="005B304D"/>
    <w:rsid w:val="005B30DA"/>
    <w:rsid w:val="005B73D3"/>
    <w:rsid w:val="005C349E"/>
    <w:rsid w:val="005C7EFD"/>
    <w:rsid w:val="005D03ED"/>
    <w:rsid w:val="005E1490"/>
    <w:rsid w:val="005E5578"/>
    <w:rsid w:val="005E5B13"/>
    <w:rsid w:val="005E707E"/>
    <w:rsid w:val="005F0A90"/>
    <w:rsid w:val="005F1C60"/>
    <w:rsid w:val="005F2E27"/>
    <w:rsid w:val="005F3B46"/>
    <w:rsid w:val="005F68B6"/>
    <w:rsid w:val="005F70CA"/>
    <w:rsid w:val="00605E3D"/>
    <w:rsid w:val="00611715"/>
    <w:rsid w:val="006122F9"/>
    <w:rsid w:val="00624BFD"/>
    <w:rsid w:val="00625E8A"/>
    <w:rsid w:val="00633FD9"/>
    <w:rsid w:val="006462F9"/>
    <w:rsid w:val="00650947"/>
    <w:rsid w:val="00651231"/>
    <w:rsid w:val="006536D3"/>
    <w:rsid w:val="00654E1A"/>
    <w:rsid w:val="0065525C"/>
    <w:rsid w:val="00656BD0"/>
    <w:rsid w:val="006604C9"/>
    <w:rsid w:val="006616C7"/>
    <w:rsid w:val="00661DF1"/>
    <w:rsid w:val="00661E69"/>
    <w:rsid w:val="00662951"/>
    <w:rsid w:val="00662D39"/>
    <w:rsid w:val="006668D0"/>
    <w:rsid w:val="006733E9"/>
    <w:rsid w:val="00681C65"/>
    <w:rsid w:val="00684B5F"/>
    <w:rsid w:val="006856DB"/>
    <w:rsid w:val="00687E6F"/>
    <w:rsid w:val="00690531"/>
    <w:rsid w:val="00692FE0"/>
    <w:rsid w:val="006934A6"/>
    <w:rsid w:val="00693AD5"/>
    <w:rsid w:val="00694044"/>
    <w:rsid w:val="006A50F7"/>
    <w:rsid w:val="006A5287"/>
    <w:rsid w:val="006A5F86"/>
    <w:rsid w:val="006A6951"/>
    <w:rsid w:val="006A6D99"/>
    <w:rsid w:val="006B2F04"/>
    <w:rsid w:val="006B3100"/>
    <w:rsid w:val="006B3B41"/>
    <w:rsid w:val="006C4684"/>
    <w:rsid w:val="006C63F8"/>
    <w:rsid w:val="006D02AE"/>
    <w:rsid w:val="006D4B36"/>
    <w:rsid w:val="006D4B99"/>
    <w:rsid w:val="006D71A0"/>
    <w:rsid w:val="006E2751"/>
    <w:rsid w:val="006E45DE"/>
    <w:rsid w:val="006E6018"/>
    <w:rsid w:val="006F0FE3"/>
    <w:rsid w:val="006F1B18"/>
    <w:rsid w:val="00700FF4"/>
    <w:rsid w:val="00702604"/>
    <w:rsid w:val="00707A69"/>
    <w:rsid w:val="00707DC6"/>
    <w:rsid w:val="0071220F"/>
    <w:rsid w:val="00713C50"/>
    <w:rsid w:val="007140FF"/>
    <w:rsid w:val="007176FF"/>
    <w:rsid w:val="007203D2"/>
    <w:rsid w:val="00722CDA"/>
    <w:rsid w:val="00722EA3"/>
    <w:rsid w:val="00723BEC"/>
    <w:rsid w:val="00723F15"/>
    <w:rsid w:val="00724D54"/>
    <w:rsid w:val="0072684F"/>
    <w:rsid w:val="00727EC2"/>
    <w:rsid w:val="00733B04"/>
    <w:rsid w:val="007366C9"/>
    <w:rsid w:val="007371C4"/>
    <w:rsid w:val="00737A76"/>
    <w:rsid w:val="00740977"/>
    <w:rsid w:val="007417DB"/>
    <w:rsid w:val="00743544"/>
    <w:rsid w:val="00744608"/>
    <w:rsid w:val="00744644"/>
    <w:rsid w:val="00744E56"/>
    <w:rsid w:val="00745B84"/>
    <w:rsid w:val="007503E0"/>
    <w:rsid w:val="00751405"/>
    <w:rsid w:val="00752BE1"/>
    <w:rsid w:val="00757BFB"/>
    <w:rsid w:val="0076071B"/>
    <w:rsid w:val="00762D86"/>
    <w:rsid w:val="007667DE"/>
    <w:rsid w:val="007750B0"/>
    <w:rsid w:val="00775A4D"/>
    <w:rsid w:val="00777931"/>
    <w:rsid w:val="00783CA8"/>
    <w:rsid w:val="00790657"/>
    <w:rsid w:val="00797A56"/>
    <w:rsid w:val="007A1550"/>
    <w:rsid w:val="007A5E74"/>
    <w:rsid w:val="007A62AD"/>
    <w:rsid w:val="007B0575"/>
    <w:rsid w:val="007B1D4C"/>
    <w:rsid w:val="007B5FB7"/>
    <w:rsid w:val="007C0EAA"/>
    <w:rsid w:val="007C3037"/>
    <w:rsid w:val="007C758D"/>
    <w:rsid w:val="007E4011"/>
    <w:rsid w:val="007F44D6"/>
    <w:rsid w:val="007F517A"/>
    <w:rsid w:val="007F6D1B"/>
    <w:rsid w:val="007F6D3C"/>
    <w:rsid w:val="00800D73"/>
    <w:rsid w:val="00810AD7"/>
    <w:rsid w:val="0081237E"/>
    <w:rsid w:val="00812580"/>
    <w:rsid w:val="008126F3"/>
    <w:rsid w:val="00814B39"/>
    <w:rsid w:val="00821F57"/>
    <w:rsid w:val="0082214D"/>
    <w:rsid w:val="0082235B"/>
    <w:rsid w:val="008272F4"/>
    <w:rsid w:val="00834993"/>
    <w:rsid w:val="0083534C"/>
    <w:rsid w:val="00836306"/>
    <w:rsid w:val="00840183"/>
    <w:rsid w:val="00842C61"/>
    <w:rsid w:val="00846388"/>
    <w:rsid w:val="00853A86"/>
    <w:rsid w:val="00864723"/>
    <w:rsid w:val="00865178"/>
    <w:rsid w:val="0086780E"/>
    <w:rsid w:val="00871F9B"/>
    <w:rsid w:val="00874E40"/>
    <w:rsid w:val="00876EA7"/>
    <w:rsid w:val="00884733"/>
    <w:rsid w:val="008857BB"/>
    <w:rsid w:val="00887A68"/>
    <w:rsid w:val="00887FF5"/>
    <w:rsid w:val="008925E7"/>
    <w:rsid w:val="008934A0"/>
    <w:rsid w:val="008945E6"/>
    <w:rsid w:val="00896D5D"/>
    <w:rsid w:val="00897BB5"/>
    <w:rsid w:val="008A002D"/>
    <w:rsid w:val="008A1A41"/>
    <w:rsid w:val="008A289D"/>
    <w:rsid w:val="008A56E3"/>
    <w:rsid w:val="008B052C"/>
    <w:rsid w:val="008B0A46"/>
    <w:rsid w:val="008B6CD5"/>
    <w:rsid w:val="008C02DB"/>
    <w:rsid w:val="008C2E28"/>
    <w:rsid w:val="008C3C31"/>
    <w:rsid w:val="008C5757"/>
    <w:rsid w:val="008C6DA9"/>
    <w:rsid w:val="008C748C"/>
    <w:rsid w:val="008D02BE"/>
    <w:rsid w:val="008D3D81"/>
    <w:rsid w:val="008D4902"/>
    <w:rsid w:val="008E1B87"/>
    <w:rsid w:val="008E67DC"/>
    <w:rsid w:val="008F6BB8"/>
    <w:rsid w:val="00901A21"/>
    <w:rsid w:val="00902C1D"/>
    <w:rsid w:val="00903BC5"/>
    <w:rsid w:val="00911148"/>
    <w:rsid w:val="00913304"/>
    <w:rsid w:val="0092168F"/>
    <w:rsid w:val="0092226B"/>
    <w:rsid w:val="00923F23"/>
    <w:rsid w:val="00926DD4"/>
    <w:rsid w:val="009323C3"/>
    <w:rsid w:val="00932B2A"/>
    <w:rsid w:val="00932EFB"/>
    <w:rsid w:val="00936546"/>
    <w:rsid w:val="00937907"/>
    <w:rsid w:val="00937DAB"/>
    <w:rsid w:val="00941046"/>
    <w:rsid w:val="009421A9"/>
    <w:rsid w:val="009428D9"/>
    <w:rsid w:val="0094377C"/>
    <w:rsid w:val="00944E66"/>
    <w:rsid w:val="00944E91"/>
    <w:rsid w:val="00945901"/>
    <w:rsid w:val="00947093"/>
    <w:rsid w:val="0094739D"/>
    <w:rsid w:val="009619FE"/>
    <w:rsid w:val="00964DA5"/>
    <w:rsid w:val="00971AC5"/>
    <w:rsid w:val="00973AA0"/>
    <w:rsid w:val="00974D86"/>
    <w:rsid w:val="00986AB8"/>
    <w:rsid w:val="00992F6A"/>
    <w:rsid w:val="00995873"/>
    <w:rsid w:val="00997225"/>
    <w:rsid w:val="009A0445"/>
    <w:rsid w:val="009A0E3F"/>
    <w:rsid w:val="009A1EBD"/>
    <w:rsid w:val="009A2167"/>
    <w:rsid w:val="009A2E21"/>
    <w:rsid w:val="009A3191"/>
    <w:rsid w:val="009A412C"/>
    <w:rsid w:val="009A7AD5"/>
    <w:rsid w:val="009B235E"/>
    <w:rsid w:val="009B27AE"/>
    <w:rsid w:val="009B30D4"/>
    <w:rsid w:val="009C688A"/>
    <w:rsid w:val="009C744F"/>
    <w:rsid w:val="009D2782"/>
    <w:rsid w:val="009D6B74"/>
    <w:rsid w:val="009D7C0E"/>
    <w:rsid w:val="009E1133"/>
    <w:rsid w:val="009E3AB5"/>
    <w:rsid w:val="009E5802"/>
    <w:rsid w:val="009E5DC1"/>
    <w:rsid w:val="009E69B4"/>
    <w:rsid w:val="009F150E"/>
    <w:rsid w:val="009F30D7"/>
    <w:rsid w:val="009F5E3D"/>
    <w:rsid w:val="00A0113C"/>
    <w:rsid w:val="00A036A0"/>
    <w:rsid w:val="00A04CB1"/>
    <w:rsid w:val="00A0611F"/>
    <w:rsid w:val="00A155CC"/>
    <w:rsid w:val="00A167F7"/>
    <w:rsid w:val="00A16826"/>
    <w:rsid w:val="00A23D14"/>
    <w:rsid w:val="00A31804"/>
    <w:rsid w:val="00A33631"/>
    <w:rsid w:val="00A358FC"/>
    <w:rsid w:val="00A3644B"/>
    <w:rsid w:val="00A42D68"/>
    <w:rsid w:val="00A4308B"/>
    <w:rsid w:val="00A43A42"/>
    <w:rsid w:val="00A45247"/>
    <w:rsid w:val="00A50514"/>
    <w:rsid w:val="00A50B0D"/>
    <w:rsid w:val="00A51014"/>
    <w:rsid w:val="00A523C6"/>
    <w:rsid w:val="00A56E63"/>
    <w:rsid w:val="00A61009"/>
    <w:rsid w:val="00A61D14"/>
    <w:rsid w:val="00A621BC"/>
    <w:rsid w:val="00A62367"/>
    <w:rsid w:val="00A62FE9"/>
    <w:rsid w:val="00A70A35"/>
    <w:rsid w:val="00A7405A"/>
    <w:rsid w:val="00A74944"/>
    <w:rsid w:val="00A77C59"/>
    <w:rsid w:val="00A82733"/>
    <w:rsid w:val="00A828D4"/>
    <w:rsid w:val="00A864A7"/>
    <w:rsid w:val="00A909EB"/>
    <w:rsid w:val="00A91F44"/>
    <w:rsid w:val="00A92C44"/>
    <w:rsid w:val="00A92E27"/>
    <w:rsid w:val="00A93075"/>
    <w:rsid w:val="00A944BD"/>
    <w:rsid w:val="00A94E77"/>
    <w:rsid w:val="00A960BC"/>
    <w:rsid w:val="00AA0402"/>
    <w:rsid w:val="00AA2155"/>
    <w:rsid w:val="00AB110F"/>
    <w:rsid w:val="00AB3D8E"/>
    <w:rsid w:val="00AB4CB1"/>
    <w:rsid w:val="00AB5B2A"/>
    <w:rsid w:val="00AB76CA"/>
    <w:rsid w:val="00AB78DF"/>
    <w:rsid w:val="00AC3F40"/>
    <w:rsid w:val="00AC4DE7"/>
    <w:rsid w:val="00AC57E7"/>
    <w:rsid w:val="00AC5B21"/>
    <w:rsid w:val="00AC7DE3"/>
    <w:rsid w:val="00AD24DB"/>
    <w:rsid w:val="00AD4220"/>
    <w:rsid w:val="00AD5A9C"/>
    <w:rsid w:val="00AD6216"/>
    <w:rsid w:val="00AE22A9"/>
    <w:rsid w:val="00AE52DA"/>
    <w:rsid w:val="00AF3280"/>
    <w:rsid w:val="00AF45F8"/>
    <w:rsid w:val="00AF7AC9"/>
    <w:rsid w:val="00B074F6"/>
    <w:rsid w:val="00B07E0E"/>
    <w:rsid w:val="00B10D62"/>
    <w:rsid w:val="00B1114F"/>
    <w:rsid w:val="00B134B1"/>
    <w:rsid w:val="00B13D6A"/>
    <w:rsid w:val="00B160B2"/>
    <w:rsid w:val="00B213F5"/>
    <w:rsid w:val="00B223B9"/>
    <w:rsid w:val="00B23B6A"/>
    <w:rsid w:val="00B271D9"/>
    <w:rsid w:val="00B32707"/>
    <w:rsid w:val="00B37297"/>
    <w:rsid w:val="00B407CE"/>
    <w:rsid w:val="00B4199F"/>
    <w:rsid w:val="00B41C50"/>
    <w:rsid w:val="00B44928"/>
    <w:rsid w:val="00B54A9C"/>
    <w:rsid w:val="00B56008"/>
    <w:rsid w:val="00B6049F"/>
    <w:rsid w:val="00B61858"/>
    <w:rsid w:val="00B6299F"/>
    <w:rsid w:val="00B658B7"/>
    <w:rsid w:val="00B65ACB"/>
    <w:rsid w:val="00B716EC"/>
    <w:rsid w:val="00B754E4"/>
    <w:rsid w:val="00B84A35"/>
    <w:rsid w:val="00B87718"/>
    <w:rsid w:val="00B87972"/>
    <w:rsid w:val="00B917C3"/>
    <w:rsid w:val="00BA393E"/>
    <w:rsid w:val="00BB12FF"/>
    <w:rsid w:val="00BB441B"/>
    <w:rsid w:val="00BB56B5"/>
    <w:rsid w:val="00BB5FE8"/>
    <w:rsid w:val="00BC0213"/>
    <w:rsid w:val="00BC2F69"/>
    <w:rsid w:val="00BC4C4C"/>
    <w:rsid w:val="00BD17BB"/>
    <w:rsid w:val="00BD2516"/>
    <w:rsid w:val="00BD4CF8"/>
    <w:rsid w:val="00BD7976"/>
    <w:rsid w:val="00BE130B"/>
    <w:rsid w:val="00BE6160"/>
    <w:rsid w:val="00BE62C6"/>
    <w:rsid w:val="00BF01C2"/>
    <w:rsid w:val="00BF6335"/>
    <w:rsid w:val="00C00C0B"/>
    <w:rsid w:val="00C02E63"/>
    <w:rsid w:val="00C073D3"/>
    <w:rsid w:val="00C14F4A"/>
    <w:rsid w:val="00C2404E"/>
    <w:rsid w:val="00C40526"/>
    <w:rsid w:val="00C4171F"/>
    <w:rsid w:val="00C448BD"/>
    <w:rsid w:val="00C44EAA"/>
    <w:rsid w:val="00C468EE"/>
    <w:rsid w:val="00C47A27"/>
    <w:rsid w:val="00C519B6"/>
    <w:rsid w:val="00C51A2C"/>
    <w:rsid w:val="00C530B0"/>
    <w:rsid w:val="00C53AD8"/>
    <w:rsid w:val="00C55AC6"/>
    <w:rsid w:val="00C57DD5"/>
    <w:rsid w:val="00C6197B"/>
    <w:rsid w:val="00C63C18"/>
    <w:rsid w:val="00C70BCE"/>
    <w:rsid w:val="00C742DA"/>
    <w:rsid w:val="00C74D2D"/>
    <w:rsid w:val="00C75B41"/>
    <w:rsid w:val="00CA0EA2"/>
    <w:rsid w:val="00CA1017"/>
    <w:rsid w:val="00CA1729"/>
    <w:rsid w:val="00CA2C00"/>
    <w:rsid w:val="00CA3F23"/>
    <w:rsid w:val="00CA43AA"/>
    <w:rsid w:val="00CB1AC2"/>
    <w:rsid w:val="00CB5DEE"/>
    <w:rsid w:val="00CC18B4"/>
    <w:rsid w:val="00CC1A73"/>
    <w:rsid w:val="00CC1C81"/>
    <w:rsid w:val="00CC3127"/>
    <w:rsid w:val="00CC6CD5"/>
    <w:rsid w:val="00CC7455"/>
    <w:rsid w:val="00CD6439"/>
    <w:rsid w:val="00CD71EA"/>
    <w:rsid w:val="00CD7F9D"/>
    <w:rsid w:val="00CE1BDF"/>
    <w:rsid w:val="00CE4EF3"/>
    <w:rsid w:val="00CE4F38"/>
    <w:rsid w:val="00CE6DE6"/>
    <w:rsid w:val="00CE7E53"/>
    <w:rsid w:val="00CF6528"/>
    <w:rsid w:val="00D01F85"/>
    <w:rsid w:val="00D022FB"/>
    <w:rsid w:val="00D03C0B"/>
    <w:rsid w:val="00D207AC"/>
    <w:rsid w:val="00D25EA7"/>
    <w:rsid w:val="00D37262"/>
    <w:rsid w:val="00D40665"/>
    <w:rsid w:val="00D461F1"/>
    <w:rsid w:val="00D50A4C"/>
    <w:rsid w:val="00D516C7"/>
    <w:rsid w:val="00D545B0"/>
    <w:rsid w:val="00D571CE"/>
    <w:rsid w:val="00D6009C"/>
    <w:rsid w:val="00D6184F"/>
    <w:rsid w:val="00D70EB5"/>
    <w:rsid w:val="00D72650"/>
    <w:rsid w:val="00D72789"/>
    <w:rsid w:val="00D7424E"/>
    <w:rsid w:val="00D743A8"/>
    <w:rsid w:val="00D775C5"/>
    <w:rsid w:val="00D863AA"/>
    <w:rsid w:val="00D8691F"/>
    <w:rsid w:val="00D94AAE"/>
    <w:rsid w:val="00DA09A4"/>
    <w:rsid w:val="00DA1B1D"/>
    <w:rsid w:val="00DA1EC6"/>
    <w:rsid w:val="00DA36F6"/>
    <w:rsid w:val="00DB5085"/>
    <w:rsid w:val="00DB672E"/>
    <w:rsid w:val="00DC13B0"/>
    <w:rsid w:val="00DC1FCD"/>
    <w:rsid w:val="00DC28D2"/>
    <w:rsid w:val="00DC43E1"/>
    <w:rsid w:val="00DD0C09"/>
    <w:rsid w:val="00DD393B"/>
    <w:rsid w:val="00DE0A0D"/>
    <w:rsid w:val="00DE2FED"/>
    <w:rsid w:val="00DE4030"/>
    <w:rsid w:val="00DE42BA"/>
    <w:rsid w:val="00DE5173"/>
    <w:rsid w:val="00DE7126"/>
    <w:rsid w:val="00DF35D4"/>
    <w:rsid w:val="00DF6B8F"/>
    <w:rsid w:val="00E05633"/>
    <w:rsid w:val="00E13184"/>
    <w:rsid w:val="00E134AF"/>
    <w:rsid w:val="00E21373"/>
    <w:rsid w:val="00E213D2"/>
    <w:rsid w:val="00E21F58"/>
    <w:rsid w:val="00E24357"/>
    <w:rsid w:val="00E268C4"/>
    <w:rsid w:val="00E269DA"/>
    <w:rsid w:val="00E27630"/>
    <w:rsid w:val="00E27BE5"/>
    <w:rsid w:val="00E41902"/>
    <w:rsid w:val="00E4336A"/>
    <w:rsid w:val="00E50C01"/>
    <w:rsid w:val="00E50F67"/>
    <w:rsid w:val="00E51A14"/>
    <w:rsid w:val="00E52BE7"/>
    <w:rsid w:val="00E52DD3"/>
    <w:rsid w:val="00E533BC"/>
    <w:rsid w:val="00E57DBC"/>
    <w:rsid w:val="00E64EBB"/>
    <w:rsid w:val="00E7022F"/>
    <w:rsid w:val="00E7249F"/>
    <w:rsid w:val="00E74689"/>
    <w:rsid w:val="00E76286"/>
    <w:rsid w:val="00E768A1"/>
    <w:rsid w:val="00E86698"/>
    <w:rsid w:val="00E941F7"/>
    <w:rsid w:val="00E974ED"/>
    <w:rsid w:val="00EA3D22"/>
    <w:rsid w:val="00EA5D06"/>
    <w:rsid w:val="00EB1CC5"/>
    <w:rsid w:val="00EB206A"/>
    <w:rsid w:val="00EC1732"/>
    <w:rsid w:val="00EC3F66"/>
    <w:rsid w:val="00ED39FD"/>
    <w:rsid w:val="00ED684E"/>
    <w:rsid w:val="00EE1175"/>
    <w:rsid w:val="00EE651B"/>
    <w:rsid w:val="00EF1758"/>
    <w:rsid w:val="00EF6F8F"/>
    <w:rsid w:val="00F014E7"/>
    <w:rsid w:val="00F0360C"/>
    <w:rsid w:val="00F06AE8"/>
    <w:rsid w:val="00F07A37"/>
    <w:rsid w:val="00F07C08"/>
    <w:rsid w:val="00F149B8"/>
    <w:rsid w:val="00F223EE"/>
    <w:rsid w:val="00F23F24"/>
    <w:rsid w:val="00F24FAA"/>
    <w:rsid w:val="00F35617"/>
    <w:rsid w:val="00F368AC"/>
    <w:rsid w:val="00F40CC5"/>
    <w:rsid w:val="00F42D8E"/>
    <w:rsid w:val="00F54F3C"/>
    <w:rsid w:val="00F560E4"/>
    <w:rsid w:val="00F57F1D"/>
    <w:rsid w:val="00F62694"/>
    <w:rsid w:val="00F62810"/>
    <w:rsid w:val="00F63F01"/>
    <w:rsid w:val="00F64925"/>
    <w:rsid w:val="00F71B7A"/>
    <w:rsid w:val="00F7375F"/>
    <w:rsid w:val="00F7581D"/>
    <w:rsid w:val="00F80766"/>
    <w:rsid w:val="00F8163E"/>
    <w:rsid w:val="00F82EE1"/>
    <w:rsid w:val="00F84687"/>
    <w:rsid w:val="00F91283"/>
    <w:rsid w:val="00F918B3"/>
    <w:rsid w:val="00F9517B"/>
    <w:rsid w:val="00FA1C18"/>
    <w:rsid w:val="00FA2823"/>
    <w:rsid w:val="00FA3A2F"/>
    <w:rsid w:val="00FA5258"/>
    <w:rsid w:val="00FA632C"/>
    <w:rsid w:val="00FB20F5"/>
    <w:rsid w:val="00FB6E2F"/>
    <w:rsid w:val="00FC0EAC"/>
    <w:rsid w:val="00FC1806"/>
    <w:rsid w:val="00FC3AE6"/>
    <w:rsid w:val="00FD4DDF"/>
    <w:rsid w:val="00FD66E9"/>
    <w:rsid w:val="00FE0BDF"/>
    <w:rsid w:val="00FE3468"/>
    <w:rsid w:val="00FE5300"/>
    <w:rsid w:val="00FE75C5"/>
    <w:rsid w:val="00FE7F2D"/>
    <w:rsid w:val="00FF1817"/>
    <w:rsid w:val="00FF3A17"/>
    <w:rsid w:val="00FF4047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34B10"/>
  <w15:chartTrackingRefBased/>
  <w15:docId w15:val="{718DDB85-0C40-44F1-8936-C5C3BFB0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2D6"/>
    <w:pPr>
      <w:spacing w:before="120" w:after="240" w:line="276" w:lineRule="auto"/>
    </w:pPr>
    <w:rPr>
      <w:rFonts w:asciiTheme="minorHAnsi" w:eastAsia="Calibri" w:hAnsiTheme="minorHAnsi" w:cs="Calibri"/>
      <w:sz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7581D"/>
    <w:pPr>
      <w:keepNext/>
      <w:spacing w:before="240" w:after="180"/>
      <w:outlineLvl w:val="0"/>
    </w:pPr>
    <w:rPr>
      <w:rFonts w:cs="Arial"/>
      <w:b/>
      <w:bCs/>
      <w:color w:val="336699"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213F5"/>
    <w:pPr>
      <w:keepNext/>
      <w:numPr>
        <w:ilvl w:val="1"/>
        <w:numId w:val="1"/>
      </w:numPr>
      <w:spacing w:before="180" w:after="120"/>
      <w:ind w:firstLine="6"/>
      <w:outlineLvl w:val="1"/>
    </w:pPr>
    <w:rPr>
      <w:rFonts w:cs="Arial"/>
      <w:b/>
      <w:bCs/>
      <w:iCs/>
      <w:color w:val="336699"/>
      <w:sz w:val="28"/>
      <w:szCs w:val="28"/>
    </w:rPr>
  </w:style>
  <w:style w:type="paragraph" w:styleId="Nadpis3">
    <w:name w:val="heading 3"/>
    <w:basedOn w:val="Normln"/>
    <w:next w:val="Normln"/>
    <w:qFormat/>
    <w:rsid w:val="00B213F5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color w:val="336699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1262D6"/>
    <w:pPr>
      <w:keepNext/>
      <w:tabs>
        <w:tab w:val="num" w:pos="-170"/>
      </w:tabs>
      <w:spacing w:line="240" w:lineRule="auto"/>
      <w:ind w:left="2863" w:hanging="708"/>
      <w:outlineLvl w:val="3"/>
    </w:pPr>
    <w:rPr>
      <w:rFonts w:eastAsia="Times New Roman" w:cs="Times New Roman"/>
      <w:b/>
      <w:small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odrkami">
    <w:name w:val="Styl s odrážkami"/>
    <w:basedOn w:val="Normln"/>
    <w:rsid w:val="008D3D81"/>
    <w:pPr>
      <w:numPr>
        <w:numId w:val="2"/>
      </w:numPr>
      <w:spacing w:before="60"/>
    </w:pPr>
  </w:style>
  <w:style w:type="paragraph" w:customStyle="1" w:styleId="Stylsslovnm">
    <w:name w:val="Styl s číslováním"/>
    <w:basedOn w:val="Normln"/>
    <w:rsid w:val="00BD4CF8"/>
    <w:pPr>
      <w:numPr>
        <w:numId w:val="3"/>
      </w:numPr>
      <w:spacing w:before="60"/>
    </w:pPr>
  </w:style>
  <w:style w:type="paragraph" w:customStyle="1" w:styleId="Mscvytvoen">
    <w:name w:val="Měsíc vytvoření"/>
    <w:basedOn w:val="Normln"/>
    <w:next w:val="Normln"/>
    <w:rsid w:val="00036E32"/>
    <w:pPr>
      <w:jc w:val="center"/>
    </w:pPr>
    <w:rPr>
      <w:rFonts w:ascii="Times New Roman" w:hAnsi="Times New Roman"/>
      <w:color w:val="336699"/>
      <w:sz w:val="32"/>
    </w:rPr>
  </w:style>
  <w:style w:type="paragraph" w:styleId="Zhlav">
    <w:name w:val="header"/>
    <w:basedOn w:val="Normln"/>
    <w:link w:val="ZhlavChar"/>
    <w:uiPriority w:val="99"/>
    <w:rsid w:val="007203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203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203D2"/>
  </w:style>
  <w:style w:type="paragraph" w:customStyle="1" w:styleId="Nadpis4neslovan">
    <w:name w:val="Nadpis 4 nečíslovaný"/>
    <w:basedOn w:val="Nadpis3"/>
    <w:rsid w:val="00651231"/>
    <w:pPr>
      <w:numPr>
        <w:ilvl w:val="0"/>
        <w:numId w:val="0"/>
      </w:numPr>
      <w:ind w:left="1077"/>
    </w:pPr>
  </w:style>
  <w:style w:type="paragraph" w:customStyle="1" w:styleId="Nadpis5Neslovan">
    <w:name w:val="Nadpis 5 Nečíslovaný"/>
    <w:basedOn w:val="Nadpis4neslovan"/>
    <w:rsid w:val="00651231"/>
    <w:rPr>
      <w:i/>
      <w:sz w:val="24"/>
    </w:rPr>
  </w:style>
  <w:style w:type="paragraph" w:customStyle="1" w:styleId="Nzevdokumentu">
    <w:name w:val="Název dokumentu"/>
    <w:basedOn w:val="Normln"/>
    <w:rsid w:val="00651231"/>
    <w:pPr>
      <w:jc w:val="center"/>
    </w:pPr>
    <w:rPr>
      <w:b/>
      <w:smallCaps/>
      <w:color w:val="336699"/>
      <w:sz w:val="48"/>
      <w:szCs w:val="48"/>
    </w:rPr>
  </w:style>
  <w:style w:type="paragraph" w:customStyle="1" w:styleId="Stylduhovodrky">
    <w:name w:val="Styl duhové odrážky"/>
    <w:basedOn w:val="Normln"/>
    <w:rsid w:val="00BD4CF8"/>
    <w:pPr>
      <w:numPr>
        <w:numId w:val="4"/>
      </w:numPr>
      <w:spacing w:before="60"/>
    </w:pPr>
    <w:rPr>
      <w:szCs w:val="18"/>
    </w:rPr>
  </w:style>
  <w:style w:type="table" w:customStyle="1" w:styleId="Styltabulky">
    <w:name w:val="Styl tabulky"/>
    <w:basedOn w:val="Normlntabulka"/>
    <w:rsid w:val="00B6299F"/>
    <w:pPr>
      <w:spacing w:before="120"/>
      <w:jc w:val="both"/>
    </w:pPr>
    <w:rPr>
      <w:sz w:val="22"/>
      <w:szCs w:val="24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ulek">
    <w:name w:val="caption"/>
    <w:basedOn w:val="Normln"/>
    <w:next w:val="Normln"/>
    <w:qFormat/>
    <w:rsid w:val="00B213F5"/>
    <w:rPr>
      <w:b/>
      <w:bCs/>
      <w:sz w:val="20"/>
    </w:rPr>
  </w:style>
  <w:style w:type="paragraph" w:customStyle="1" w:styleId="Nadpisygrafatabulek">
    <w:name w:val="Nadpisy grafů a tabulek"/>
    <w:basedOn w:val="Titulek"/>
    <w:next w:val="Normln"/>
    <w:autoRedefine/>
    <w:rsid w:val="00651231"/>
  </w:style>
  <w:style w:type="paragraph" w:styleId="Nzev">
    <w:name w:val="Title"/>
    <w:basedOn w:val="Normln"/>
    <w:next w:val="Normln"/>
    <w:link w:val="NzevChar"/>
    <w:rsid w:val="009323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323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basedOn w:val="Standardnpsmoodstavce"/>
    <w:rsid w:val="00B213F5"/>
    <w:rPr>
      <w:rFonts w:ascii="Calibri" w:hAnsi="Calibri"/>
      <w:b/>
      <w:bCs/>
      <w:sz w:val="22"/>
    </w:rPr>
  </w:style>
  <w:style w:type="paragraph" w:styleId="Citt">
    <w:name w:val="Quote"/>
    <w:basedOn w:val="Normln"/>
    <w:next w:val="Normln"/>
    <w:link w:val="CittChar"/>
    <w:uiPriority w:val="29"/>
    <w:rsid w:val="009323C3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323C3"/>
    <w:rPr>
      <w:rFonts w:asciiTheme="minorHAnsi" w:hAnsiTheme="minorHAnsi"/>
      <w:i/>
      <w:iCs/>
      <w:color w:val="000000" w:themeColor="text1"/>
      <w:sz w:val="24"/>
    </w:rPr>
  </w:style>
  <w:style w:type="paragraph" w:styleId="Odstavecseseznamem">
    <w:name w:val="List Paragraph"/>
    <w:basedOn w:val="Normln"/>
    <w:uiPriority w:val="34"/>
    <w:qFormat/>
    <w:rsid w:val="009323C3"/>
    <w:pPr>
      <w:ind w:left="708"/>
    </w:pPr>
  </w:style>
  <w:style w:type="paragraph" w:styleId="Podnadpis">
    <w:name w:val="Subtitle"/>
    <w:basedOn w:val="Normln"/>
    <w:next w:val="Normln"/>
    <w:link w:val="PodnadpisChar"/>
    <w:rsid w:val="00B21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rsid w:val="00B21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Odrky">
    <w:name w:val="Odrážky"/>
    <w:basedOn w:val="Podnadpis"/>
    <w:link w:val="OdrkyChar"/>
    <w:qFormat/>
    <w:rsid w:val="00430248"/>
    <w:pPr>
      <w:numPr>
        <w:ilvl w:val="0"/>
        <w:numId w:val="5"/>
      </w:numPr>
    </w:pPr>
    <w:rPr>
      <w:rFonts w:asciiTheme="minorHAnsi" w:hAnsiTheme="minorHAnsi" w:cstheme="minorHAnsi"/>
      <w:i w:val="0"/>
      <w:color w:val="auto"/>
      <w:spacing w:val="0"/>
      <w:szCs w:val="22"/>
    </w:rPr>
  </w:style>
  <w:style w:type="paragraph" w:styleId="Textbubliny">
    <w:name w:val="Balloon Text"/>
    <w:basedOn w:val="Normln"/>
    <w:link w:val="TextbublinyChar"/>
    <w:rsid w:val="00B213F5"/>
    <w:pPr>
      <w:spacing w:before="0"/>
    </w:pPr>
    <w:rPr>
      <w:rFonts w:ascii="Tahoma" w:hAnsi="Tahoma" w:cs="Tahoma"/>
      <w:sz w:val="16"/>
      <w:szCs w:val="16"/>
    </w:rPr>
  </w:style>
  <w:style w:type="character" w:customStyle="1" w:styleId="OdrkyChar">
    <w:name w:val="Odrážky Char"/>
    <w:basedOn w:val="PodnadpisChar"/>
    <w:link w:val="Odrky"/>
    <w:rsid w:val="00430248"/>
    <w:rPr>
      <w:rFonts w:asciiTheme="minorHAnsi" w:eastAsiaTheme="majorEastAsia" w:hAnsiTheme="minorHAnsi" w:cstheme="minorHAnsi"/>
      <w:i w:val="0"/>
      <w:iCs/>
      <w:color w:val="4F81BD" w:themeColor="accent1"/>
      <w:spacing w:val="15"/>
      <w:sz w:val="22"/>
      <w:szCs w:val="22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rsid w:val="00B213F5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B213F5"/>
    <w:rPr>
      <w:rFonts w:asciiTheme="minorHAnsi" w:hAnsiTheme="minorHAnsi"/>
      <w:sz w:val="22"/>
    </w:rPr>
  </w:style>
  <w:style w:type="paragraph" w:customStyle="1" w:styleId="Zvraznn">
    <w:name w:val="Zvýrazněné"/>
    <w:basedOn w:val="Normln"/>
    <w:link w:val="ZvraznnChar"/>
    <w:qFormat/>
    <w:rsid w:val="00B213F5"/>
    <w:rPr>
      <w:i/>
    </w:rPr>
  </w:style>
  <w:style w:type="paragraph" w:styleId="Textpoznpodarou">
    <w:name w:val="footnote text"/>
    <w:basedOn w:val="Normln"/>
    <w:link w:val="TextpoznpodarouChar"/>
    <w:rsid w:val="00B213F5"/>
    <w:pPr>
      <w:spacing w:before="0"/>
    </w:pPr>
    <w:rPr>
      <w:sz w:val="20"/>
    </w:rPr>
  </w:style>
  <w:style w:type="character" w:customStyle="1" w:styleId="ZvraznnChar">
    <w:name w:val="Zvýrazněné Char"/>
    <w:basedOn w:val="Standardnpsmoodstavce"/>
    <w:link w:val="Zvraznn"/>
    <w:rsid w:val="00B213F5"/>
    <w:rPr>
      <w:rFonts w:asciiTheme="minorHAnsi" w:hAnsiTheme="minorHAnsi"/>
      <w:i/>
      <w:sz w:val="22"/>
    </w:rPr>
  </w:style>
  <w:style w:type="character" w:customStyle="1" w:styleId="TextpoznpodarouChar">
    <w:name w:val="Text pozn. pod čarou Char"/>
    <w:basedOn w:val="Standardnpsmoodstavce"/>
    <w:link w:val="Textpoznpodarou"/>
    <w:rsid w:val="00B213F5"/>
    <w:rPr>
      <w:rFonts w:asciiTheme="minorHAnsi" w:hAnsiTheme="minorHAnsi"/>
    </w:rPr>
  </w:style>
  <w:style w:type="character" w:styleId="Znakapoznpodarou">
    <w:name w:val="footnote reference"/>
    <w:basedOn w:val="Standardnpsmoodstavce"/>
    <w:rsid w:val="00B213F5"/>
    <w:rPr>
      <w:vertAlign w:val="superscript"/>
    </w:rPr>
  </w:style>
  <w:style w:type="paragraph" w:customStyle="1" w:styleId="Poznmkapodarou">
    <w:name w:val="Poznámka pod čarou"/>
    <w:basedOn w:val="Textpoznpodarou"/>
    <w:link w:val="PoznmkapodarouChar"/>
    <w:qFormat/>
    <w:rsid w:val="008B052C"/>
    <w:rPr>
      <w:b/>
    </w:rPr>
  </w:style>
  <w:style w:type="character" w:customStyle="1" w:styleId="PoznmkapodarouChar">
    <w:name w:val="Poznámka pod čarou Char"/>
    <w:basedOn w:val="TextpoznpodarouChar"/>
    <w:link w:val="Poznmkapodarou"/>
    <w:rsid w:val="008B052C"/>
    <w:rPr>
      <w:rFonts w:asciiTheme="minorHAnsi" w:hAnsiTheme="minorHAnsi"/>
      <w:b/>
    </w:rPr>
  </w:style>
  <w:style w:type="character" w:styleId="Hypertextovodkaz">
    <w:name w:val="Hyperlink"/>
    <w:basedOn w:val="Standardnpsmoodstavce"/>
    <w:rsid w:val="0012410C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rsid w:val="001262D6"/>
    <w:rPr>
      <w:rFonts w:asciiTheme="minorHAnsi" w:hAnsiTheme="minorHAnsi"/>
      <w:b/>
      <w:smallCaps/>
      <w:sz w:val="22"/>
      <w:lang w:val="en-US"/>
    </w:rPr>
  </w:style>
  <w:style w:type="character" w:customStyle="1" w:styleId="Nadpis1Char">
    <w:name w:val="Nadpis 1 Char"/>
    <w:basedOn w:val="Standardnpsmoodstavce"/>
    <w:link w:val="Nadpis1"/>
    <w:rsid w:val="001262D6"/>
    <w:rPr>
      <w:rFonts w:asciiTheme="minorHAnsi" w:hAnsiTheme="minorHAnsi" w:cs="Arial"/>
      <w:b/>
      <w:bCs/>
      <w:color w:val="336699"/>
      <w:kern w:val="32"/>
      <w:sz w:val="32"/>
      <w:szCs w:val="32"/>
    </w:rPr>
  </w:style>
  <w:style w:type="table" w:styleId="Mkatabulky">
    <w:name w:val="Table Grid"/>
    <w:basedOn w:val="Normlntabulka"/>
    <w:rsid w:val="00353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2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550F"/>
    <w:rPr>
      <w:rFonts w:asciiTheme="minorHAnsi" w:eastAsia="Calibri" w:hAnsiTheme="minorHAns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A3CF-1092-4501-9267-B58B74EE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Čejka</dc:creator>
  <cp:keywords/>
  <dc:description/>
  <cp:lastModifiedBy>Karin</cp:lastModifiedBy>
  <cp:revision>3</cp:revision>
  <cp:lastPrinted>2013-10-23T10:16:00Z</cp:lastPrinted>
  <dcterms:created xsi:type="dcterms:W3CDTF">2022-06-03T16:24:00Z</dcterms:created>
  <dcterms:modified xsi:type="dcterms:W3CDTF">2022-06-15T15:03:00Z</dcterms:modified>
</cp:coreProperties>
</file>