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3C451" w14:textId="77777777" w:rsidR="004333B5" w:rsidRPr="000C6986" w:rsidRDefault="004333B5" w:rsidP="000C6986">
      <w:pPr>
        <w:pStyle w:val="Heading310"/>
        <w:shd w:val="clear" w:color="auto" w:fill="auto"/>
        <w:spacing w:before="120" w:after="120" w:line="240" w:lineRule="auto"/>
        <w:ind w:right="60"/>
        <w:jc w:val="both"/>
        <w:rPr>
          <w:rFonts w:ascii="Calibri" w:hAnsi="Calibri" w:cs="Calibri"/>
          <w:sz w:val="22"/>
          <w:szCs w:val="22"/>
        </w:rPr>
      </w:pPr>
      <w:r w:rsidRPr="000C6986">
        <w:rPr>
          <w:rFonts w:ascii="Calibri" w:hAnsi="Calibri" w:cs="Calibri"/>
          <w:sz w:val="22"/>
          <w:szCs w:val="22"/>
        </w:rPr>
        <w:t>NÁVRH SMLOUVY Č. 05/2026 – Vybavení pro obor operátor bezpilotních systémů 3</w:t>
      </w:r>
    </w:p>
    <w:p w14:paraId="474F3336" w14:textId="77777777" w:rsidR="004333B5" w:rsidRPr="000C6986" w:rsidRDefault="004333B5" w:rsidP="000C6986">
      <w:pPr>
        <w:pStyle w:val="Bodytext30"/>
        <w:shd w:val="clear" w:color="auto" w:fill="auto"/>
        <w:spacing w:before="120" w:after="120" w:line="240" w:lineRule="auto"/>
        <w:ind w:left="3800"/>
        <w:jc w:val="both"/>
        <w:rPr>
          <w:rFonts w:ascii="Calibri" w:hAnsi="Calibri" w:cs="Calibri"/>
        </w:rPr>
      </w:pPr>
      <w:r w:rsidRPr="000C6986">
        <w:rPr>
          <w:rFonts w:ascii="Calibri" w:hAnsi="Calibri" w:cs="Calibri"/>
        </w:rPr>
        <w:t>(dále jen „smlouva“)</w:t>
      </w:r>
    </w:p>
    <w:p w14:paraId="446C8C03" w14:textId="77777777" w:rsidR="004333B5" w:rsidRPr="000C6986" w:rsidRDefault="004333B5" w:rsidP="000C6986">
      <w:pPr>
        <w:pStyle w:val="Bodytext30"/>
        <w:shd w:val="clear" w:color="auto" w:fill="auto"/>
        <w:spacing w:before="120" w:after="120" w:line="240" w:lineRule="auto"/>
        <w:ind w:left="880"/>
        <w:jc w:val="both"/>
        <w:rPr>
          <w:rFonts w:ascii="Calibri" w:hAnsi="Calibri" w:cs="Calibri"/>
        </w:rPr>
      </w:pPr>
      <w:r w:rsidRPr="000C6986">
        <w:rPr>
          <w:rFonts w:ascii="Calibri" w:hAnsi="Calibri" w:cs="Calibri"/>
        </w:rPr>
        <w:t>uzavřená podle § 1746 odst. 2 a s přiměřeným použitím § 2079 a násl. zákona č. 89/2012 Sb., občanský zákoník,</w:t>
      </w:r>
    </w:p>
    <w:p w14:paraId="1344306D" w14:textId="77777777" w:rsidR="004333B5" w:rsidRPr="000C6986" w:rsidRDefault="004333B5" w:rsidP="000C6986">
      <w:pPr>
        <w:pStyle w:val="Bodytext30"/>
        <w:shd w:val="clear" w:color="auto" w:fill="auto"/>
        <w:spacing w:before="120" w:after="120" w:line="240" w:lineRule="auto"/>
        <w:ind w:right="60"/>
        <w:jc w:val="both"/>
        <w:rPr>
          <w:rFonts w:ascii="Calibri" w:hAnsi="Calibri" w:cs="Calibri"/>
        </w:rPr>
      </w:pPr>
      <w:r w:rsidRPr="000C6986">
        <w:rPr>
          <w:rFonts w:ascii="Calibri" w:hAnsi="Calibri" w:cs="Calibri"/>
        </w:rPr>
        <w:t>(dále jen „občanský zákoník“)</w:t>
      </w:r>
    </w:p>
    <w:p w14:paraId="3A027733" w14:textId="77777777" w:rsidR="00350646" w:rsidRPr="000C6986" w:rsidRDefault="00350646" w:rsidP="000C6986">
      <w:pPr>
        <w:pStyle w:val="Bodytext30"/>
        <w:shd w:val="clear" w:color="auto" w:fill="auto"/>
        <w:spacing w:before="120" w:after="120" w:line="240" w:lineRule="auto"/>
        <w:ind w:right="60"/>
        <w:jc w:val="both"/>
        <w:rPr>
          <w:rFonts w:ascii="Calibri" w:hAnsi="Calibri" w:cs="Calibri"/>
        </w:rPr>
      </w:pPr>
    </w:p>
    <w:p w14:paraId="0BA3C2D0" w14:textId="77777777" w:rsidR="004333B5" w:rsidRPr="000C6986" w:rsidRDefault="0006105A" w:rsidP="000C6986">
      <w:pPr>
        <w:pStyle w:val="Odstavecseseznamem"/>
        <w:numPr>
          <w:ilvl w:val="0"/>
          <w:numId w:val="2"/>
        </w:numPr>
        <w:spacing w:before="120" w:after="120" w:line="240" w:lineRule="auto"/>
        <w:jc w:val="both"/>
        <w:rPr>
          <w:rFonts w:ascii="Calibri" w:hAnsi="Calibri" w:cs="Calibri"/>
          <w:b/>
          <w:bCs/>
          <w:sz w:val="22"/>
          <w:szCs w:val="22"/>
        </w:rPr>
      </w:pPr>
      <w:r w:rsidRPr="000C6986">
        <w:rPr>
          <w:rFonts w:ascii="Calibri" w:hAnsi="Calibri" w:cs="Calibri"/>
          <w:b/>
          <w:bCs/>
          <w:sz w:val="22"/>
          <w:szCs w:val="22"/>
        </w:rPr>
        <w:t>S</w:t>
      </w:r>
      <w:r w:rsidR="003F33A9" w:rsidRPr="000C6986">
        <w:rPr>
          <w:rFonts w:ascii="Calibri" w:hAnsi="Calibri" w:cs="Calibri"/>
          <w:b/>
          <w:bCs/>
          <w:sz w:val="22"/>
          <w:szCs w:val="22"/>
        </w:rPr>
        <w:t>m</w:t>
      </w:r>
      <w:r w:rsidRPr="000C6986">
        <w:rPr>
          <w:rFonts w:ascii="Calibri" w:hAnsi="Calibri" w:cs="Calibri"/>
          <w:b/>
          <w:bCs/>
          <w:sz w:val="22"/>
          <w:szCs w:val="22"/>
        </w:rPr>
        <w:t>luvní strany</w:t>
      </w:r>
    </w:p>
    <w:p w14:paraId="24754C87" w14:textId="77777777" w:rsidR="004333B5" w:rsidRPr="000C6986" w:rsidRDefault="004333B5" w:rsidP="000C6986">
      <w:pPr>
        <w:pStyle w:val="Odstavecseseznamem"/>
        <w:numPr>
          <w:ilvl w:val="0"/>
          <w:numId w:val="1"/>
        </w:numPr>
        <w:spacing w:before="120" w:after="120" w:line="240" w:lineRule="auto"/>
        <w:jc w:val="both"/>
        <w:rPr>
          <w:rFonts w:ascii="Calibri" w:hAnsi="Calibri" w:cs="Calibri"/>
          <w:b/>
          <w:bCs/>
          <w:sz w:val="22"/>
          <w:szCs w:val="22"/>
        </w:rPr>
      </w:pPr>
      <w:r w:rsidRPr="000C6986">
        <w:rPr>
          <w:rFonts w:ascii="Calibri" w:hAnsi="Calibri" w:cs="Calibri"/>
          <w:b/>
          <w:bCs/>
          <w:sz w:val="22"/>
          <w:szCs w:val="22"/>
        </w:rPr>
        <w:t xml:space="preserve">Kupující: </w:t>
      </w:r>
    </w:p>
    <w:p w14:paraId="43059BE7" w14:textId="77777777" w:rsidR="004333B5" w:rsidRPr="000C6986" w:rsidRDefault="004333B5" w:rsidP="000C6986">
      <w:pPr>
        <w:pStyle w:val="Odstavecseseznamem"/>
        <w:spacing w:before="120" w:after="120" w:line="240" w:lineRule="auto"/>
        <w:jc w:val="both"/>
        <w:rPr>
          <w:rFonts w:ascii="Calibri" w:hAnsi="Calibri" w:cs="Calibri"/>
          <w:sz w:val="22"/>
          <w:szCs w:val="22"/>
        </w:rPr>
      </w:pPr>
    </w:p>
    <w:p w14:paraId="493AC3FC"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sz w:val="22"/>
          <w:szCs w:val="22"/>
        </w:rPr>
        <w:t>Střední odborná škola a střední odborné učiliště technické, Sportovní 322</w:t>
      </w:r>
    </w:p>
    <w:p w14:paraId="6E7D76EE"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Sídlo</w:t>
      </w:r>
      <w:r w:rsidRPr="000C6986">
        <w:rPr>
          <w:rFonts w:ascii="Calibri" w:hAnsi="Calibri" w:cs="Calibri"/>
          <w:sz w:val="22"/>
          <w:szCs w:val="22"/>
        </w:rPr>
        <w:t>: Sportovní 322, Třemošnice 538 43</w:t>
      </w:r>
    </w:p>
    <w:p w14:paraId="5E48873D"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IČ</w:t>
      </w:r>
      <w:r w:rsidRPr="000C6986">
        <w:rPr>
          <w:rFonts w:ascii="Calibri" w:hAnsi="Calibri" w:cs="Calibri"/>
          <w:sz w:val="22"/>
          <w:szCs w:val="22"/>
        </w:rPr>
        <w:t>: 15052796</w:t>
      </w:r>
    </w:p>
    <w:p w14:paraId="1F7915E4"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Zastoupena</w:t>
      </w:r>
      <w:r w:rsidRPr="000C6986">
        <w:rPr>
          <w:rFonts w:ascii="Calibri" w:hAnsi="Calibri" w:cs="Calibri"/>
          <w:sz w:val="22"/>
          <w:szCs w:val="22"/>
        </w:rPr>
        <w:t xml:space="preserve">: Mgr. Ing. Helenou Vančurovou, ředitelkou školy </w:t>
      </w:r>
    </w:p>
    <w:p w14:paraId="0349806F"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sz w:val="22"/>
          <w:szCs w:val="22"/>
        </w:rPr>
        <w:t xml:space="preserve">Osoba oprávněná jednat ve věcech technických, k podpisu Protokolu o předání a převzetí dodávky: Ing. Lenka Sobotková </w:t>
      </w:r>
    </w:p>
    <w:p w14:paraId="35D0C312"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Bankovní spojení</w:t>
      </w:r>
      <w:r w:rsidRPr="000C6986">
        <w:rPr>
          <w:rFonts w:ascii="Calibri" w:hAnsi="Calibri" w:cs="Calibri"/>
          <w:sz w:val="22"/>
          <w:szCs w:val="22"/>
        </w:rPr>
        <w:t xml:space="preserve">: Komerční banka </w:t>
      </w:r>
    </w:p>
    <w:p w14:paraId="24D84B7B"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č. účtu</w:t>
      </w:r>
      <w:r w:rsidRPr="000C6986">
        <w:rPr>
          <w:rFonts w:ascii="Calibri" w:hAnsi="Calibri" w:cs="Calibri"/>
          <w:sz w:val="22"/>
          <w:szCs w:val="22"/>
        </w:rPr>
        <w:t xml:space="preserve">: 14830531/0100 </w:t>
      </w:r>
    </w:p>
    <w:p w14:paraId="18D4722C"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sz w:val="22"/>
          <w:szCs w:val="22"/>
        </w:rPr>
        <w:t xml:space="preserve">(dále jen „kupující“) </w:t>
      </w:r>
    </w:p>
    <w:p w14:paraId="292CB636" w14:textId="77777777" w:rsidR="004333B5" w:rsidRPr="000C6986" w:rsidRDefault="004333B5" w:rsidP="000C6986">
      <w:pPr>
        <w:pStyle w:val="Odstavecseseznamem"/>
        <w:spacing w:before="120" w:after="120" w:line="240" w:lineRule="auto"/>
        <w:jc w:val="both"/>
        <w:rPr>
          <w:rFonts w:ascii="Calibri" w:hAnsi="Calibri" w:cs="Calibri"/>
          <w:sz w:val="22"/>
          <w:szCs w:val="22"/>
        </w:rPr>
      </w:pPr>
    </w:p>
    <w:p w14:paraId="3357003F" w14:textId="77777777" w:rsidR="004333B5" w:rsidRPr="000C6986" w:rsidRDefault="004333B5" w:rsidP="000C6986">
      <w:pPr>
        <w:pStyle w:val="Odstavecseseznamem"/>
        <w:numPr>
          <w:ilvl w:val="0"/>
          <w:numId w:val="1"/>
        </w:numPr>
        <w:spacing w:before="120" w:after="120" w:line="240" w:lineRule="auto"/>
        <w:jc w:val="both"/>
        <w:rPr>
          <w:rFonts w:ascii="Calibri" w:hAnsi="Calibri" w:cs="Calibri"/>
          <w:b/>
          <w:bCs/>
          <w:sz w:val="22"/>
          <w:szCs w:val="22"/>
        </w:rPr>
      </w:pPr>
      <w:r w:rsidRPr="000C6986">
        <w:rPr>
          <w:rFonts w:ascii="Calibri" w:hAnsi="Calibri" w:cs="Calibri"/>
          <w:b/>
          <w:bCs/>
          <w:sz w:val="22"/>
          <w:szCs w:val="22"/>
        </w:rPr>
        <w:t>Prodávající:</w:t>
      </w:r>
    </w:p>
    <w:p w14:paraId="2BB1476E" w14:textId="77777777" w:rsidR="004333B5" w:rsidRPr="000C6986" w:rsidRDefault="004333B5" w:rsidP="000C6986">
      <w:pPr>
        <w:pStyle w:val="Odstavecseseznamem"/>
        <w:spacing w:before="120" w:after="120" w:line="240" w:lineRule="auto"/>
        <w:jc w:val="both"/>
        <w:rPr>
          <w:rFonts w:ascii="Calibri" w:hAnsi="Calibri" w:cs="Calibri"/>
          <w:sz w:val="22"/>
          <w:szCs w:val="22"/>
        </w:rPr>
      </w:pPr>
    </w:p>
    <w:p w14:paraId="4B0E18EF"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obchodní firma/jméno a příjmení</w:t>
      </w:r>
      <w:r w:rsidR="00F936B2" w:rsidRPr="000C6986">
        <w:rPr>
          <w:rFonts w:ascii="Calibri" w:hAnsi="Calibri" w:cs="Calibri"/>
          <w:sz w:val="22"/>
          <w:szCs w:val="22"/>
        </w:rPr>
        <w:t>:</w:t>
      </w:r>
    </w:p>
    <w:p w14:paraId="76DF57B8" w14:textId="77777777" w:rsidR="004333B5" w:rsidRPr="000C6986" w:rsidRDefault="004333B5" w:rsidP="000C6986">
      <w:pPr>
        <w:pStyle w:val="Odstavecseseznamem"/>
        <w:spacing w:before="120" w:after="120" w:line="240" w:lineRule="auto"/>
        <w:jc w:val="both"/>
        <w:rPr>
          <w:rFonts w:ascii="Calibri" w:hAnsi="Calibri" w:cs="Calibri"/>
          <w:b/>
          <w:bCs/>
          <w:sz w:val="22"/>
          <w:szCs w:val="22"/>
        </w:rPr>
      </w:pPr>
      <w:r w:rsidRPr="000C6986">
        <w:rPr>
          <w:rFonts w:ascii="Calibri" w:hAnsi="Calibri" w:cs="Calibri"/>
          <w:b/>
          <w:bCs/>
          <w:sz w:val="22"/>
          <w:szCs w:val="22"/>
        </w:rPr>
        <w:t>sídlo</w:t>
      </w:r>
      <w:r w:rsidR="00F936B2" w:rsidRPr="000C6986">
        <w:rPr>
          <w:rFonts w:ascii="Calibri" w:hAnsi="Calibri" w:cs="Calibri"/>
          <w:b/>
          <w:bCs/>
          <w:sz w:val="22"/>
          <w:szCs w:val="22"/>
        </w:rPr>
        <w:t>:</w:t>
      </w:r>
      <w:r w:rsidRPr="000C6986">
        <w:rPr>
          <w:rFonts w:ascii="Calibri" w:hAnsi="Calibri" w:cs="Calibri"/>
          <w:b/>
          <w:bCs/>
          <w:sz w:val="22"/>
          <w:szCs w:val="22"/>
        </w:rPr>
        <w:t xml:space="preserve"> </w:t>
      </w:r>
    </w:p>
    <w:p w14:paraId="7135384F"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IČ</w:t>
      </w:r>
      <w:r w:rsidRPr="000C6986">
        <w:rPr>
          <w:rFonts w:ascii="Calibri" w:hAnsi="Calibri" w:cs="Calibri"/>
          <w:sz w:val="22"/>
          <w:szCs w:val="22"/>
        </w:rPr>
        <w:t xml:space="preserve">: </w:t>
      </w:r>
      <w:r w:rsidRPr="000C6986">
        <w:rPr>
          <w:rFonts w:ascii="Calibri" w:hAnsi="Calibri" w:cs="Calibri"/>
          <w:color w:val="EE0000"/>
          <w:sz w:val="22"/>
          <w:szCs w:val="22"/>
        </w:rPr>
        <w:t>bude doplněno před podpisem smlouvy</w:t>
      </w:r>
    </w:p>
    <w:p w14:paraId="21BE2251"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DIČ</w:t>
      </w:r>
      <w:r w:rsidRPr="000C6986">
        <w:rPr>
          <w:rFonts w:ascii="Calibri" w:hAnsi="Calibri" w:cs="Calibri"/>
          <w:sz w:val="22"/>
          <w:szCs w:val="22"/>
        </w:rPr>
        <w:t xml:space="preserve">: </w:t>
      </w:r>
      <w:r w:rsidRPr="000C6986">
        <w:rPr>
          <w:rFonts w:ascii="Calibri" w:hAnsi="Calibri" w:cs="Calibri"/>
          <w:color w:val="EE0000"/>
          <w:sz w:val="22"/>
          <w:szCs w:val="22"/>
        </w:rPr>
        <w:t xml:space="preserve">bude doplněno před podpisem smlouvy </w:t>
      </w:r>
    </w:p>
    <w:p w14:paraId="16373B65" w14:textId="77777777" w:rsidR="004333B5" w:rsidRPr="000C6986" w:rsidRDefault="004333B5" w:rsidP="000C6986">
      <w:pPr>
        <w:pStyle w:val="Odstavecseseznamem"/>
        <w:spacing w:before="120" w:after="120" w:line="240" w:lineRule="auto"/>
        <w:jc w:val="both"/>
        <w:rPr>
          <w:rFonts w:ascii="Calibri" w:hAnsi="Calibri" w:cs="Calibri"/>
          <w:color w:val="EE0000"/>
          <w:sz w:val="22"/>
          <w:szCs w:val="22"/>
        </w:rPr>
      </w:pPr>
      <w:r w:rsidRPr="000C6986">
        <w:rPr>
          <w:rFonts w:ascii="Calibri" w:hAnsi="Calibri" w:cs="Calibri"/>
          <w:sz w:val="22"/>
          <w:szCs w:val="22"/>
        </w:rPr>
        <w:t xml:space="preserve">zapsán v obchodním rejstříku, vedeném Krajským/Městským soudem v </w:t>
      </w:r>
      <w:r w:rsidRPr="000C6986">
        <w:rPr>
          <w:rFonts w:ascii="Calibri" w:hAnsi="Calibri" w:cs="Calibri"/>
          <w:color w:val="EE0000"/>
          <w:sz w:val="22"/>
          <w:szCs w:val="22"/>
        </w:rPr>
        <w:t xml:space="preserve">bude doplněno před podpisem smlouvy, </w:t>
      </w:r>
    </w:p>
    <w:p w14:paraId="5FEE4D7C"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Zastoupen:</w:t>
      </w:r>
      <w:r w:rsidRPr="000C6986">
        <w:rPr>
          <w:rFonts w:ascii="Calibri" w:hAnsi="Calibri" w:cs="Calibri"/>
          <w:sz w:val="22"/>
          <w:szCs w:val="22"/>
        </w:rPr>
        <w:t xml:space="preserve"> </w:t>
      </w:r>
      <w:r w:rsidRPr="000C6986">
        <w:rPr>
          <w:rFonts w:ascii="Calibri" w:hAnsi="Calibri" w:cs="Calibri"/>
          <w:color w:val="EE0000"/>
          <w:sz w:val="22"/>
          <w:szCs w:val="22"/>
        </w:rPr>
        <w:t xml:space="preserve">bude doplněno před podpisem smlouvy </w:t>
      </w:r>
    </w:p>
    <w:p w14:paraId="541F65F0"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sz w:val="22"/>
          <w:szCs w:val="22"/>
        </w:rPr>
        <w:t xml:space="preserve">Osoby oprávněné jednat ve věcech technických, k podpisu Protokolu o předání a převzetí dodávky: </w:t>
      </w:r>
      <w:r w:rsidRPr="000C6986">
        <w:rPr>
          <w:rFonts w:ascii="Calibri" w:hAnsi="Calibri" w:cs="Calibri"/>
          <w:color w:val="EE0000"/>
          <w:sz w:val="22"/>
          <w:szCs w:val="22"/>
        </w:rPr>
        <w:t xml:space="preserve">bude doplněno před podpisem smlouvy </w:t>
      </w:r>
    </w:p>
    <w:p w14:paraId="53968480"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Bankovní spojení</w:t>
      </w:r>
      <w:r w:rsidRPr="000C6986">
        <w:rPr>
          <w:rFonts w:ascii="Calibri" w:hAnsi="Calibri" w:cs="Calibri"/>
          <w:sz w:val="22"/>
          <w:szCs w:val="22"/>
        </w:rPr>
        <w:t xml:space="preserve">: </w:t>
      </w:r>
      <w:r w:rsidRPr="000C6986">
        <w:rPr>
          <w:rFonts w:ascii="Calibri" w:hAnsi="Calibri" w:cs="Calibri"/>
          <w:color w:val="EE0000"/>
          <w:sz w:val="22"/>
          <w:szCs w:val="22"/>
        </w:rPr>
        <w:t xml:space="preserve">bude doplněno před podpisem smlouvy </w:t>
      </w:r>
    </w:p>
    <w:p w14:paraId="5065F3F2"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b/>
          <w:bCs/>
          <w:sz w:val="22"/>
          <w:szCs w:val="22"/>
        </w:rPr>
        <w:t>č. účtu</w:t>
      </w:r>
      <w:r w:rsidRPr="000C6986">
        <w:rPr>
          <w:rFonts w:ascii="Calibri" w:hAnsi="Calibri" w:cs="Calibri"/>
          <w:sz w:val="22"/>
          <w:szCs w:val="22"/>
        </w:rPr>
        <w:t xml:space="preserve">: </w:t>
      </w:r>
      <w:r w:rsidRPr="000C6986">
        <w:rPr>
          <w:rFonts w:ascii="Calibri" w:hAnsi="Calibri" w:cs="Calibri"/>
          <w:color w:val="EE0000"/>
          <w:sz w:val="22"/>
          <w:szCs w:val="22"/>
        </w:rPr>
        <w:t xml:space="preserve">bude doplněno před podpisem smlouvy </w:t>
      </w:r>
    </w:p>
    <w:p w14:paraId="724C75C2" w14:textId="77777777" w:rsidR="00C34FDC"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sz w:val="22"/>
          <w:szCs w:val="22"/>
        </w:rPr>
        <w:t>(je-li uchazeč plátce DPH, doplní číslo účtu, který je správcem daně zveřejněn ve smyslu § 96 zákona č. 235/2004 Sb., o DPH)</w:t>
      </w:r>
    </w:p>
    <w:p w14:paraId="7A4E946D" w14:textId="77777777" w:rsidR="004333B5" w:rsidRPr="000C6986" w:rsidRDefault="004333B5" w:rsidP="000C6986">
      <w:pPr>
        <w:pStyle w:val="Odstavecseseznamem"/>
        <w:spacing w:before="120" w:after="120" w:line="240" w:lineRule="auto"/>
        <w:jc w:val="both"/>
        <w:rPr>
          <w:rFonts w:ascii="Calibri" w:hAnsi="Calibri" w:cs="Calibri"/>
          <w:sz w:val="22"/>
          <w:szCs w:val="22"/>
        </w:rPr>
      </w:pPr>
      <w:r w:rsidRPr="000C6986">
        <w:rPr>
          <w:rFonts w:ascii="Calibri" w:hAnsi="Calibri" w:cs="Calibri"/>
          <w:sz w:val="22"/>
          <w:szCs w:val="22"/>
        </w:rPr>
        <w:t xml:space="preserve"> (dále jen „prodávající“) </w:t>
      </w:r>
    </w:p>
    <w:p w14:paraId="33A10AAA" w14:textId="77777777" w:rsidR="004333B5" w:rsidRPr="000C6986" w:rsidRDefault="004333B5" w:rsidP="000C6986">
      <w:pPr>
        <w:pStyle w:val="Odstavecseseznamem"/>
        <w:spacing w:before="120" w:after="120" w:line="240" w:lineRule="auto"/>
        <w:jc w:val="both"/>
        <w:rPr>
          <w:rFonts w:ascii="Calibri" w:hAnsi="Calibri" w:cs="Calibri"/>
          <w:sz w:val="22"/>
          <w:szCs w:val="22"/>
        </w:rPr>
      </w:pPr>
    </w:p>
    <w:p w14:paraId="4422F958" w14:textId="77777777" w:rsidR="004333B5" w:rsidRPr="000C6986" w:rsidRDefault="004333B5" w:rsidP="000C6986">
      <w:pPr>
        <w:pStyle w:val="Bodytext50"/>
        <w:shd w:val="clear" w:color="auto" w:fill="auto"/>
        <w:spacing w:before="120" w:line="240" w:lineRule="auto"/>
        <w:rPr>
          <w:rFonts w:ascii="Calibri" w:eastAsiaTheme="minorHAnsi" w:hAnsi="Calibri" w:cs="Calibri"/>
        </w:rPr>
      </w:pPr>
      <w:r w:rsidRPr="000C6986">
        <w:rPr>
          <w:rFonts w:ascii="Calibri" w:hAnsi="Calibri" w:cs="Calibri"/>
          <w:i w:val="0"/>
        </w:rPr>
        <w:t>uzavírají tuto smlouvu o dodávce vybavení a poskytnutí školení (dále jen „smlouva“), kterou se prodávající zavazuje řádně a včas, na svůj náklad a nebezpečí, splnit předmět smlouvy dle podmínek této smlouvy a jejích příloh a kupující se zavazuje řádně poskytnuté plnění převzít a zaplatit za něj dohodnutou cenu. Tato smlouva je uzavřena na základě veřejné zakázky malého rozsahu na dodávky s názvem „Vybavení pro obor operátor bezpilotních systémů 3“.</w:t>
      </w:r>
    </w:p>
    <w:p w14:paraId="68810589" w14:textId="327DB3F4" w:rsidR="0006105A" w:rsidRPr="000C6986" w:rsidRDefault="004333B5" w:rsidP="000C6986">
      <w:pPr>
        <w:pStyle w:val="Bodytext50"/>
        <w:keepNext/>
        <w:widowControl/>
        <w:numPr>
          <w:ilvl w:val="0"/>
          <w:numId w:val="2"/>
        </w:numPr>
        <w:shd w:val="clear" w:color="auto" w:fill="auto"/>
        <w:spacing w:before="120" w:line="240" w:lineRule="auto"/>
        <w:ind w:left="1077"/>
        <w:rPr>
          <w:rFonts w:ascii="Calibri" w:eastAsiaTheme="minorHAnsi" w:hAnsi="Calibri" w:cs="Calibri"/>
          <w:b/>
          <w:bCs/>
          <w:i w:val="0"/>
          <w:iCs w:val="0"/>
        </w:rPr>
      </w:pPr>
      <w:r w:rsidRPr="000C6986">
        <w:rPr>
          <w:rFonts w:ascii="Calibri" w:eastAsiaTheme="minorHAnsi" w:hAnsi="Calibri" w:cs="Calibri"/>
          <w:b/>
          <w:bCs/>
          <w:i w:val="0"/>
          <w:iCs w:val="0"/>
        </w:rPr>
        <w:t>Předmět smlouvy</w:t>
      </w:r>
    </w:p>
    <w:p w14:paraId="38BE39BA" w14:textId="77777777" w:rsidR="004333B5" w:rsidRPr="000C6986" w:rsidRDefault="00C60AEF" w:rsidP="000C6986">
      <w:pPr>
        <w:pStyle w:val="Bodytext50"/>
        <w:keepNext/>
        <w:widowControl/>
        <w:numPr>
          <w:ilvl w:val="0"/>
          <w:numId w:val="24"/>
        </w:numPr>
        <w:shd w:val="clear" w:color="auto" w:fill="auto"/>
        <w:spacing w:before="120" w:line="240" w:lineRule="auto"/>
        <w:rPr>
          <w:rFonts w:ascii="Calibri" w:eastAsiaTheme="minorHAnsi" w:hAnsi="Calibri" w:cs="Calibri"/>
          <w:i w:val="0"/>
          <w:iCs w:val="0"/>
        </w:rPr>
      </w:pPr>
      <w:r w:rsidRPr="000C6986">
        <w:rPr>
          <w:rFonts w:ascii="Calibri" w:hAnsi="Calibri" w:cs="Calibri"/>
          <w:i w:val="0"/>
        </w:rPr>
        <w:t xml:space="preserve">Předmětem této smlouvy je dodávka vybavení a poskytnutí školení v rozsahu položkového rozpočtu a technické specifikace pro zakázku „Vybavení pro obor operátor bezpilotních systémů 3“. Oceněný položkový rozpočet tvoří přílohu č. 2 této smlouvy; technická specifikace je uvedena v Příloze ZD č. 4 a tvoří přílohu č. 3 této smlouvy. Prodávající prohlašuje, že je oprávněn </w:t>
      </w:r>
      <w:r w:rsidRPr="000C6986">
        <w:rPr>
          <w:rFonts w:ascii="Calibri" w:hAnsi="Calibri" w:cs="Calibri"/>
          <w:i w:val="0"/>
        </w:rPr>
        <w:lastRenderedPageBreak/>
        <w:t>dodat zboží a poskytnout sjednané školení a že na dodávaném zboží neváznou práva třetích osob.</w:t>
      </w:r>
    </w:p>
    <w:p w14:paraId="74B9700E" w14:textId="77777777" w:rsidR="00CA32EF" w:rsidRPr="000C6986" w:rsidRDefault="00CA32EF" w:rsidP="000C6986">
      <w:pPr>
        <w:pStyle w:val="Bodytext50"/>
        <w:numPr>
          <w:ilvl w:val="0"/>
          <w:numId w:val="24"/>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Místem plnění je SOŠ a SOU technické Třemošnice, Sportovní 322, 538 43 Třemošnice. </w:t>
      </w:r>
    </w:p>
    <w:p w14:paraId="090CC0FA" w14:textId="77777777" w:rsidR="0006105A" w:rsidRPr="000C6986" w:rsidRDefault="004333B5" w:rsidP="000C6986">
      <w:pPr>
        <w:pStyle w:val="Bodytext50"/>
        <w:numPr>
          <w:ilvl w:val="0"/>
          <w:numId w:val="24"/>
        </w:numPr>
        <w:shd w:val="clear" w:color="auto" w:fill="auto"/>
        <w:spacing w:before="120" w:line="240" w:lineRule="auto"/>
        <w:rPr>
          <w:rFonts w:ascii="Calibri" w:eastAsiaTheme="minorHAnsi" w:hAnsi="Calibri" w:cs="Calibri"/>
          <w:i w:val="0"/>
          <w:iCs w:val="0"/>
        </w:rPr>
      </w:pPr>
      <w:r w:rsidRPr="000C6986">
        <w:rPr>
          <w:rFonts w:ascii="Calibri" w:hAnsi="Calibri" w:cs="Calibri"/>
          <w:i w:val="0"/>
        </w:rPr>
        <w:t>Prodávající převádí na kupujícího vlastnické právo k dodávanému zboží za sjednanou cenu, a to se všemi součástmi a příslušenstvím. Kupující se zavazuje zboží převzít a zaplatit cenu sjednanou touto smlouvou.</w:t>
      </w:r>
    </w:p>
    <w:p w14:paraId="4953DBE9" w14:textId="77777777" w:rsidR="0006105A" w:rsidRPr="000C6986" w:rsidRDefault="004333B5" w:rsidP="000C6986">
      <w:pPr>
        <w:pStyle w:val="Bodytext50"/>
        <w:numPr>
          <w:ilvl w:val="0"/>
          <w:numId w:val="24"/>
        </w:numPr>
        <w:shd w:val="clear" w:color="auto" w:fill="auto"/>
        <w:spacing w:before="120" w:line="240" w:lineRule="auto"/>
        <w:rPr>
          <w:rFonts w:ascii="Calibri" w:eastAsiaTheme="minorHAnsi" w:hAnsi="Calibri" w:cs="Calibri"/>
          <w:i w:val="0"/>
          <w:iCs w:val="0"/>
        </w:rPr>
      </w:pPr>
      <w:r w:rsidRPr="000C6986">
        <w:rPr>
          <w:rFonts w:ascii="Calibri" w:hAnsi="Calibri" w:cs="Calibri"/>
          <w:i w:val="0"/>
        </w:rPr>
        <w:t>Prodávající se zavazuje poskytnout školení podle technické specifikace a předat kupujícímu související výstupy a doklady. Kupující se zavazuje řádně poskytnuté školení převzít.</w:t>
      </w:r>
    </w:p>
    <w:p w14:paraId="3128501D" w14:textId="77777777" w:rsidR="004333B5" w:rsidRPr="000C6986" w:rsidRDefault="004333B5" w:rsidP="000C6986">
      <w:pPr>
        <w:pStyle w:val="Bodytext50"/>
        <w:numPr>
          <w:ilvl w:val="0"/>
          <w:numId w:val="24"/>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Prodávající je povinen dodržet u použitých obalů recyklovatelný materiál, materiál z obnovitelných zdrojů nebo obalový systém pro opakované použití.</w:t>
      </w:r>
    </w:p>
    <w:p w14:paraId="72963389" w14:textId="77777777" w:rsidR="0006105A" w:rsidRPr="000C6986" w:rsidRDefault="0006105A" w:rsidP="000C6986">
      <w:pPr>
        <w:pStyle w:val="Bodytext50"/>
        <w:numPr>
          <w:ilvl w:val="0"/>
          <w:numId w:val="2"/>
        </w:numPr>
        <w:shd w:val="clear" w:color="auto" w:fill="auto"/>
        <w:spacing w:before="120" w:line="240" w:lineRule="auto"/>
        <w:rPr>
          <w:rFonts w:ascii="Calibri" w:eastAsiaTheme="minorHAnsi" w:hAnsi="Calibri" w:cs="Calibri"/>
          <w:b/>
          <w:bCs/>
          <w:i w:val="0"/>
          <w:iCs w:val="0"/>
        </w:rPr>
      </w:pPr>
      <w:r w:rsidRPr="000C6986">
        <w:rPr>
          <w:rFonts w:ascii="Calibri" w:eastAsiaTheme="minorHAnsi" w:hAnsi="Calibri" w:cs="Calibri"/>
          <w:b/>
          <w:bCs/>
          <w:i w:val="0"/>
          <w:iCs w:val="0"/>
        </w:rPr>
        <w:t>Termín plnění</w:t>
      </w:r>
    </w:p>
    <w:p w14:paraId="07440828" w14:textId="77777777" w:rsidR="0006105A" w:rsidRPr="000C6986" w:rsidRDefault="0006105A" w:rsidP="000C6986">
      <w:pPr>
        <w:numPr>
          <w:ilvl w:val="0"/>
          <w:numId w:val="23"/>
        </w:numPr>
        <w:spacing w:before="120" w:after="120" w:line="240" w:lineRule="auto"/>
        <w:rPr>
          <w:rFonts w:ascii="Calibri" w:hAnsi="Calibri" w:cs="Calibri"/>
          <w:sz w:val="22"/>
          <w:szCs w:val="22"/>
        </w:rPr>
      </w:pPr>
      <w:r w:rsidRPr="000C6986">
        <w:rPr>
          <w:rFonts w:ascii="Calibri" w:hAnsi="Calibri" w:cs="Calibri"/>
          <w:sz w:val="22"/>
          <w:szCs w:val="22"/>
        </w:rPr>
        <w:t>Prodávající se zavazuje předat zboží plně funkční a poskytnout veškeré sjednané školení v místě plnění, nejpozději však do 18.12.2026. Prodávající oznámí kupujícímu navrhovaný termín dodání zboží nebo konání školení nejméně 5 kalendářních dnů předem. V případě prodlení prodávajícího s předáním zboží nebo jeho části, poskytnutím školení nebo jiné části plnění v termínu stanoveném touto smlouvou je kupující oprávněn požadovat smluvní pokutu ve výši 0,1 % z ceny té části plnění, s jejímž předáním nebo poskytnutím je prodávající v prodlení, za každý i započatý kalendářní den prodlení. Při prodlení s předáním pouze části položky se smluvní pokuta vypočte z ceny této nedodané části podle oceněného položkového rozpočtu. Prodlení počíná dnem následujícím po marném uplynutí sjednaného termínu a končí dnem řádného předání nebo poskytnutí dotčené části plnění. Tím není dotčeno právo kupujícího na náhradu škody v plném rozsahu. Vlastnické právo ke zboží přechází na kupujícího okamžikem jeho předání a převzetí potvrzeným v předávacím protokolu; nebezpečí nahodilé zkázy a nahodilého zhoršení zboží přechází současně.</w:t>
      </w:r>
    </w:p>
    <w:p w14:paraId="57F9A3E5" w14:textId="77777777" w:rsidR="0006105A" w:rsidRPr="000C6986" w:rsidRDefault="0006105A" w:rsidP="000C6986">
      <w:pPr>
        <w:pStyle w:val="Bodytext80"/>
        <w:numPr>
          <w:ilvl w:val="0"/>
          <w:numId w:val="23"/>
        </w:numPr>
        <w:shd w:val="clear" w:color="auto" w:fill="auto"/>
        <w:spacing w:before="120" w:after="120" w:line="240" w:lineRule="auto"/>
        <w:rPr>
          <w:rFonts w:ascii="Calibri" w:eastAsiaTheme="minorHAnsi" w:hAnsi="Calibri" w:cs="Calibri"/>
          <w:b w:val="0"/>
          <w:bCs w:val="0"/>
          <w:i w:val="0"/>
          <w:iCs w:val="0"/>
        </w:rPr>
      </w:pPr>
      <w:r w:rsidRPr="000C6986">
        <w:rPr>
          <w:rFonts w:ascii="Calibri" w:hAnsi="Calibri" w:cs="Calibri"/>
          <w:b w:val="0"/>
          <w:i w:val="0"/>
        </w:rPr>
        <w:t>Spolu se zbožím předá prodávající kupujícímu doklady nutné pro jeho používání – návody, záruční listy, licenční certifikáty a další dokumentaci potřebnou pro řádné užívání dodaného vybavení. U školení předá výukové materiály a doklad o absolvování nebo potvrzení o účasti, pokud to pro danou položku stanoví technická specifikace.</w:t>
      </w:r>
    </w:p>
    <w:p w14:paraId="1F117F54" w14:textId="77777777" w:rsidR="0006105A" w:rsidRPr="000C6986" w:rsidRDefault="0006105A" w:rsidP="000C6986">
      <w:pPr>
        <w:pStyle w:val="Bodytext80"/>
        <w:numPr>
          <w:ilvl w:val="0"/>
          <w:numId w:val="23"/>
        </w:numPr>
        <w:shd w:val="clear" w:color="auto" w:fill="auto"/>
        <w:spacing w:before="120" w:after="120" w:line="240" w:lineRule="auto"/>
        <w:rPr>
          <w:rFonts w:ascii="Calibri" w:eastAsiaTheme="minorHAnsi" w:hAnsi="Calibri" w:cs="Calibri"/>
          <w:b w:val="0"/>
          <w:bCs w:val="0"/>
          <w:i w:val="0"/>
          <w:iCs w:val="0"/>
        </w:rPr>
      </w:pPr>
      <w:r w:rsidRPr="000C6986">
        <w:rPr>
          <w:rFonts w:ascii="Calibri" w:eastAsiaTheme="minorHAnsi" w:hAnsi="Calibri" w:cs="Calibri"/>
          <w:b w:val="0"/>
          <w:bCs w:val="0"/>
          <w:i w:val="0"/>
          <w:iCs w:val="0"/>
        </w:rPr>
        <w:t xml:space="preserve">Náklady spojené s předáním zboží, zejména dopravu a balení, nese prodávající a náklady spojené s převzetím zboží nese kupující. </w:t>
      </w:r>
    </w:p>
    <w:p w14:paraId="7D4E8C02" w14:textId="77777777" w:rsidR="0006105A" w:rsidRPr="000C6986" w:rsidRDefault="0006105A" w:rsidP="000C6986">
      <w:pPr>
        <w:pStyle w:val="Bodytext80"/>
        <w:numPr>
          <w:ilvl w:val="0"/>
          <w:numId w:val="23"/>
        </w:numPr>
        <w:shd w:val="clear" w:color="auto" w:fill="auto"/>
        <w:spacing w:before="120" w:after="120" w:line="240" w:lineRule="auto"/>
        <w:rPr>
          <w:rFonts w:ascii="Calibri" w:eastAsiaTheme="minorHAnsi" w:hAnsi="Calibri" w:cs="Calibri"/>
          <w:b w:val="0"/>
          <w:bCs w:val="0"/>
          <w:i w:val="0"/>
          <w:iCs w:val="0"/>
        </w:rPr>
      </w:pPr>
      <w:r w:rsidRPr="000C6986">
        <w:rPr>
          <w:rFonts w:ascii="Calibri" w:hAnsi="Calibri" w:cs="Calibri"/>
          <w:b w:val="0"/>
          <w:i w:val="0"/>
        </w:rPr>
        <w:t>O předání a převzetí zboží a souvisejících dokladů, případně o poskytnutí školení a předání souvisejících výstupů, bude sepsán předávací protokol podepsaný oběma smluvními stranami. Převzetí jinými než oprávněnými a oběma stranám známými osobami nebude považováno za řádné.</w:t>
      </w:r>
    </w:p>
    <w:p w14:paraId="495E2867" w14:textId="77777777" w:rsidR="0006105A" w:rsidRPr="000C6986" w:rsidRDefault="0006105A" w:rsidP="000C6986">
      <w:pPr>
        <w:pStyle w:val="Bodytext80"/>
        <w:numPr>
          <w:ilvl w:val="0"/>
          <w:numId w:val="23"/>
        </w:numPr>
        <w:shd w:val="clear" w:color="auto" w:fill="auto"/>
        <w:spacing w:before="120" w:after="120" w:line="240" w:lineRule="auto"/>
        <w:rPr>
          <w:rFonts w:ascii="Calibri" w:eastAsiaTheme="minorHAnsi" w:hAnsi="Calibri" w:cs="Calibri"/>
          <w:b w:val="0"/>
          <w:bCs w:val="0"/>
          <w:i w:val="0"/>
          <w:iCs w:val="0"/>
        </w:rPr>
      </w:pPr>
      <w:r w:rsidRPr="000C6986">
        <w:rPr>
          <w:rFonts w:ascii="Calibri" w:eastAsiaTheme="minorHAnsi" w:hAnsi="Calibri" w:cs="Calibri"/>
          <w:b w:val="0"/>
          <w:bCs w:val="0"/>
          <w:i w:val="0"/>
          <w:iCs w:val="0"/>
        </w:rPr>
        <w:t>Smluvní strany jsou si povinny poskytnout veškerou nezbytnou součinnost k předání a převzetí zboží dle této smlouvy</w:t>
      </w:r>
    </w:p>
    <w:p w14:paraId="3C40E50A" w14:textId="77777777" w:rsidR="0006105A" w:rsidRPr="000C6986" w:rsidRDefault="0006105A" w:rsidP="000C6986">
      <w:pPr>
        <w:pStyle w:val="Bodytext60"/>
        <w:numPr>
          <w:ilvl w:val="0"/>
          <w:numId w:val="2"/>
        </w:numPr>
        <w:shd w:val="clear" w:color="auto" w:fill="auto"/>
        <w:spacing w:before="120" w:after="120" w:line="240" w:lineRule="auto"/>
        <w:rPr>
          <w:rFonts w:ascii="Calibri" w:hAnsi="Calibri" w:cs="Calibri"/>
        </w:rPr>
      </w:pPr>
      <w:r w:rsidRPr="000C6986">
        <w:rPr>
          <w:rFonts w:ascii="Calibri" w:hAnsi="Calibri" w:cs="Calibri"/>
        </w:rPr>
        <w:t>Cena a platební podmínky</w:t>
      </w:r>
    </w:p>
    <w:p w14:paraId="209F8082" w14:textId="77777777" w:rsidR="0006105A" w:rsidRPr="000C6986" w:rsidRDefault="0006105A" w:rsidP="000C6986">
      <w:pPr>
        <w:pStyle w:val="Bodytext20"/>
        <w:numPr>
          <w:ilvl w:val="0"/>
          <w:numId w:val="25"/>
        </w:numPr>
        <w:shd w:val="clear" w:color="auto" w:fill="auto"/>
        <w:tabs>
          <w:tab w:val="left" w:pos="364"/>
        </w:tabs>
        <w:spacing w:before="120" w:after="120" w:line="240" w:lineRule="auto"/>
        <w:rPr>
          <w:rFonts w:ascii="Calibri" w:eastAsiaTheme="minorHAnsi" w:hAnsi="Calibri" w:cs="Calibri"/>
          <w:sz w:val="22"/>
          <w:szCs w:val="22"/>
        </w:rPr>
      </w:pPr>
      <w:r w:rsidRPr="000C6986">
        <w:rPr>
          <w:rFonts w:ascii="Calibri" w:hAnsi="Calibri" w:cs="Calibri"/>
          <w:sz w:val="22"/>
          <w:szCs w:val="22"/>
        </w:rPr>
        <w:t>Cena, kterou je kupující povinen zaplatit prodávajícímu za řádné splnění předmětu smlouvy v rozsahu, způsobem a za podmínek této smlouvy, činí dle dohody smluvních stran:</w:t>
      </w:r>
    </w:p>
    <w:p w14:paraId="2211C6D5" w14:textId="77777777" w:rsidR="0006105A" w:rsidRPr="000C6986" w:rsidRDefault="0006105A" w:rsidP="000C6986">
      <w:pPr>
        <w:pStyle w:val="Bodytext20"/>
        <w:shd w:val="clear" w:color="auto" w:fill="auto"/>
        <w:tabs>
          <w:tab w:val="left" w:pos="364"/>
        </w:tabs>
        <w:spacing w:before="120" w:after="120" w:line="240" w:lineRule="auto"/>
        <w:ind w:left="720" w:firstLine="0"/>
        <w:rPr>
          <w:rFonts w:ascii="Calibri" w:eastAsiaTheme="minorHAnsi" w:hAnsi="Calibri" w:cs="Calibri"/>
          <w:color w:val="EE0000"/>
          <w:sz w:val="22"/>
          <w:szCs w:val="22"/>
        </w:rPr>
      </w:pPr>
      <w:r w:rsidRPr="000C6986">
        <w:rPr>
          <w:rFonts w:ascii="Calibri" w:hAnsi="Calibri" w:cs="Calibri"/>
          <w:color w:val="EE0000"/>
          <w:sz w:val="22"/>
          <w:szCs w:val="22"/>
        </w:rPr>
        <w:t>Cena celkem bez DPH: (doplní se dle oceněného položkového rozpočtu) Kč</w:t>
      </w:r>
    </w:p>
    <w:p w14:paraId="1F05976C" w14:textId="77777777" w:rsidR="0006105A" w:rsidRPr="000C6986" w:rsidRDefault="0006105A" w:rsidP="000C6986">
      <w:pPr>
        <w:pStyle w:val="Bodytext20"/>
        <w:shd w:val="clear" w:color="auto" w:fill="auto"/>
        <w:tabs>
          <w:tab w:val="left" w:pos="364"/>
        </w:tabs>
        <w:spacing w:before="120" w:after="120" w:line="240" w:lineRule="auto"/>
        <w:ind w:left="720" w:firstLine="0"/>
        <w:rPr>
          <w:rFonts w:ascii="Calibri" w:eastAsiaTheme="minorHAnsi" w:hAnsi="Calibri" w:cs="Calibri"/>
          <w:color w:val="EE0000"/>
          <w:sz w:val="22"/>
          <w:szCs w:val="22"/>
        </w:rPr>
      </w:pPr>
      <w:r w:rsidRPr="000C6986">
        <w:rPr>
          <w:rFonts w:ascii="Calibri" w:hAnsi="Calibri" w:cs="Calibri"/>
          <w:color w:val="EE0000"/>
          <w:sz w:val="22"/>
          <w:szCs w:val="22"/>
        </w:rPr>
        <w:t>DPH: (doplní se dle sazeb u jednotlivých položek) Kč</w:t>
      </w:r>
    </w:p>
    <w:p w14:paraId="348ECCFF" w14:textId="77777777" w:rsidR="0006105A" w:rsidRPr="000C6986" w:rsidRDefault="0006105A" w:rsidP="000C6986">
      <w:pPr>
        <w:pStyle w:val="Bodytext20"/>
        <w:shd w:val="clear" w:color="auto" w:fill="auto"/>
        <w:tabs>
          <w:tab w:val="left" w:pos="364"/>
        </w:tabs>
        <w:spacing w:before="120" w:after="120" w:line="240" w:lineRule="auto"/>
        <w:ind w:left="720" w:firstLine="0"/>
        <w:rPr>
          <w:rFonts w:ascii="Calibri" w:eastAsiaTheme="minorHAnsi" w:hAnsi="Calibri" w:cs="Calibri"/>
          <w:color w:val="EE0000"/>
          <w:sz w:val="22"/>
          <w:szCs w:val="22"/>
        </w:rPr>
      </w:pPr>
      <w:r w:rsidRPr="000C6986">
        <w:rPr>
          <w:rFonts w:ascii="Calibri" w:hAnsi="Calibri" w:cs="Calibri"/>
          <w:color w:val="EE0000"/>
          <w:sz w:val="22"/>
          <w:szCs w:val="22"/>
        </w:rPr>
        <w:t>Cena celkem včetně DPH: (doplní se dle oceněného položkového rozpočtu) Kč</w:t>
      </w:r>
    </w:p>
    <w:p w14:paraId="655B2668" w14:textId="77777777" w:rsidR="0006105A" w:rsidRPr="000C6986" w:rsidRDefault="0006105A" w:rsidP="000C6986">
      <w:pPr>
        <w:pStyle w:val="Bodytext20"/>
        <w:shd w:val="clear" w:color="auto" w:fill="auto"/>
        <w:tabs>
          <w:tab w:val="left" w:pos="364"/>
        </w:tabs>
        <w:spacing w:before="120" w:after="120" w:line="240" w:lineRule="auto"/>
        <w:ind w:firstLine="0"/>
        <w:rPr>
          <w:rFonts w:ascii="Calibri" w:eastAsiaTheme="minorHAnsi" w:hAnsi="Calibri" w:cs="Calibri"/>
          <w:sz w:val="22"/>
          <w:szCs w:val="22"/>
        </w:rPr>
      </w:pPr>
      <w:r w:rsidRPr="000C6986">
        <w:rPr>
          <w:rFonts w:ascii="Calibri" w:hAnsi="Calibri" w:cs="Calibri"/>
          <w:sz w:val="22"/>
          <w:szCs w:val="22"/>
        </w:rPr>
        <w:t xml:space="preserve">Uvedená smluvní cena je nejvýše přípustná a zahrnuje veškeré náklady spojené se splněním předmětu smlouvy, zejména dopravu, balení, potřebné kabely a příslušenství, zprovoznění a sjednané školení. </w:t>
      </w:r>
      <w:r w:rsidRPr="000C6986">
        <w:rPr>
          <w:rFonts w:ascii="Calibri" w:hAnsi="Calibri" w:cs="Calibri"/>
          <w:sz w:val="22"/>
          <w:szCs w:val="22"/>
        </w:rPr>
        <w:lastRenderedPageBreak/>
        <w:t>DPH bude uplatněna podle zákona č. 235/2004 Sb., o dani z přidané hodnoty, ve znění účinném ke dni uskutečnění zdanitelného plnění. Při změně sazby DPH se cena včetně DPH změní v souladu s touto změnou; cena bez DPH zůstává nezměněna.</w:t>
      </w:r>
    </w:p>
    <w:p w14:paraId="74DD4077" w14:textId="77777777" w:rsidR="0006105A" w:rsidRPr="002F76B2" w:rsidRDefault="0006105A" w:rsidP="000C6986">
      <w:pPr>
        <w:pStyle w:val="Bodytext20"/>
        <w:numPr>
          <w:ilvl w:val="0"/>
          <w:numId w:val="25"/>
        </w:numPr>
        <w:shd w:val="clear" w:color="auto" w:fill="auto"/>
        <w:tabs>
          <w:tab w:val="left" w:pos="364"/>
        </w:tabs>
        <w:spacing w:before="120" w:after="120" w:line="240" w:lineRule="auto"/>
        <w:rPr>
          <w:rFonts w:ascii="Calibri" w:eastAsiaTheme="minorHAnsi" w:hAnsi="Calibri" w:cs="Calibri"/>
          <w:sz w:val="22"/>
          <w:szCs w:val="22"/>
        </w:rPr>
      </w:pPr>
      <w:r w:rsidRPr="000C6986">
        <w:rPr>
          <w:rFonts w:ascii="Calibri" w:hAnsi="Calibri" w:cs="Calibri"/>
          <w:sz w:val="22"/>
          <w:szCs w:val="22"/>
        </w:rPr>
        <w:t>Kupující zaplatí cenu bankovním převodem na účet prodávajícího na základě řádně vystaveného daňového dokladu po řádném splnění a převzetí veškerého plnění. Prodávající je povinen vystavit a doručit daňový doklad kupujícímu bez zbytečného odkladu po podpisu předávacího protokolu, nejpozději však do 31.12.2026. Splatnost daňového dokladu je 14 dnů ode dne jeho prokazatelného doručení kupujícímu. Datum uskutečnění zdanitelného plnění prodávající stanoví v souladu s právními předpisy.</w:t>
      </w:r>
    </w:p>
    <w:p w14:paraId="66FF0984" w14:textId="77777777" w:rsidR="00EF05F3" w:rsidRPr="000C6986" w:rsidRDefault="00EF05F3" w:rsidP="000C6986">
      <w:pPr>
        <w:pStyle w:val="Bodytext20"/>
        <w:shd w:val="clear" w:color="auto" w:fill="auto"/>
        <w:tabs>
          <w:tab w:val="left" w:pos="364"/>
        </w:tabs>
        <w:spacing w:before="120" w:after="120" w:line="240" w:lineRule="auto"/>
        <w:ind w:firstLine="0"/>
        <w:rPr>
          <w:rFonts w:ascii="Calibri" w:eastAsiaTheme="minorHAnsi" w:hAnsi="Calibri" w:cs="Calibri"/>
          <w:sz w:val="22"/>
          <w:szCs w:val="22"/>
        </w:rPr>
      </w:pPr>
    </w:p>
    <w:p w14:paraId="32048F69" w14:textId="1C618A46" w:rsidR="00350646" w:rsidRPr="000C6986" w:rsidRDefault="00350646" w:rsidP="000C6986">
      <w:pPr>
        <w:pStyle w:val="Bodytext50"/>
        <w:shd w:val="clear" w:color="auto" w:fill="auto"/>
        <w:spacing w:before="120" w:line="240" w:lineRule="auto"/>
        <w:rPr>
          <w:rFonts w:ascii="Calibri" w:eastAsiaTheme="minorHAnsi" w:hAnsi="Calibri" w:cs="Calibri"/>
          <w:b/>
          <w:bCs/>
          <w:i w:val="0"/>
          <w:iCs w:val="0"/>
        </w:rPr>
      </w:pPr>
      <w:r w:rsidRPr="000C6986">
        <w:rPr>
          <w:rFonts w:ascii="Calibri" w:eastAsiaTheme="minorHAnsi" w:hAnsi="Calibri" w:cs="Calibri"/>
          <w:b/>
          <w:bCs/>
          <w:i w:val="0"/>
          <w:iCs w:val="0"/>
        </w:rPr>
        <w:t>V. Součásti smlouvy</w:t>
      </w:r>
    </w:p>
    <w:p w14:paraId="73FE8E87" w14:textId="77777777" w:rsidR="00350646" w:rsidRPr="000C6986" w:rsidRDefault="00350646" w:rsidP="000C6986">
      <w:pPr>
        <w:pStyle w:val="Bodytext50"/>
        <w:numPr>
          <w:ilvl w:val="0"/>
          <w:numId w:val="4"/>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Nedílnou součástí smlouvy jsou přílohy: </w:t>
      </w:r>
    </w:p>
    <w:p w14:paraId="07AEB3A7" w14:textId="77777777" w:rsidR="00350646" w:rsidRPr="000C6986" w:rsidRDefault="00350646" w:rsidP="000C6986">
      <w:pPr>
        <w:spacing w:before="120" w:after="120" w:line="240" w:lineRule="auto"/>
        <w:ind w:left="720"/>
        <w:jc w:val="both"/>
        <w:rPr>
          <w:rFonts w:ascii="Calibri" w:hAnsi="Calibri" w:cs="Calibri"/>
          <w:sz w:val="22"/>
          <w:szCs w:val="22"/>
        </w:rPr>
      </w:pPr>
      <w:r w:rsidRPr="000C6986">
        <w:rPr>
          <w:rFonts w:ascii="Calibri" w:hAnsi="Calibri" w:cs="Calibri"/>
          <w:sz w:val="22"/>
          <w:szCs w:val="22"/>
        </w:rPr>
        <w:t>Příloha č. 1 – Obchodní podmínky</w:t>
      </w:r>
    </w:p>
    <w:p w14:paraId="542EC2A4" w14:textId="77777777" w:rsidR="00350646" w:rsidRPr="000C6986" w:rsidRDefault="00350646" w:rsidP="000C6986">
      <w:pPr>
        <w:spacing w:before="120" w:after="120" w:line="240" w:lineRule="auto"/>
        <w:ind w:left="720"/>
        <w:jc w:val="both"/>
        <w:rPr>
          <w:rFonts w:ascii="Calibri" w:hAnsi="Calibri" w:cs="Calibri"/>
          <w:sz w:val="22"/>
          <w:szCs w:val="22"/>
        </w:rPr>
      </w:pPr>
      <w:r w:rsidRPr="000C6986">
        <w:rPr>
          <w:rFonts w:ascii="Calibri" w:hAnsi="Calibri" w:cs="Calibri"/>
          <w:sz w:val="22"/>
          <w:szCs w:val="22"/>
        </w:rPr>
        <w:t>Příloha č. 2 – Oceněný položkový rozpočet (Příloha ZD č. 3)</w:t>
      </w:r>
    </w:p>
    <w:p w14:paraId="20EDF787" w14:textId="77777777" w:rsidR="00350646" w:rsidRPr="000C6986" w:rsidRDefault="00350646" w:rsidP="000C6986">
      <w:pPr>
        <w:spacing w:before="120" w:after="120" w:line="240" w:lineRule="auto"/>
        <w:ind w:firstLine="708"/>
        <w:jc w:val="both"/>
        <w:rPr>
          <w:rFonts w:ascii="Calibri" w:hAnsi="Calibri" w:cs="Calibri"/>
          <w:sz w:val="22"/>
          <w:szCs w:val="22"/>
        </w:rPr>
      </w:pPr>
      <w:r w:rsidRPr="000C6986">
        <w:rPr>
          <w:rFonts w:ascii="Calibri" w:hAnsi="Calibri" w:cs="Calibri"/>
          <w:sz w:val="22"/>
          <w:szCs w:val="22"/>
        </w:rPr>
        <w:t>Příloha č. 3 – Technická specifikace (Příloha ZD č. 4)</w:t>
      </w:r>
    </w:p>
    <w:p w14:paraId="643DC9BC" w14:textId="77777777" w:rsidR="004617CE" w:rsidRPr="000C6986" w:rsidRDefault="0047668E" w:rsidP="000C6986">
      <w:pPr>
        <w:spacing w:before="120" w:after="120" w:line="240" w:lineRule="auto"/>
        <w:jc w:val="both"/>
        <w:rPr>
          <w:rFonts w:ascii="Calibri" w:hAnsi="Calibri" w:cs="Calibri"/>
          <w:sz w:val="22"/>
          <w:szCs w:val="22"/>
        </w:rPr>
      </w:pPr>
      <w:r w:rsidRPr="000C6986">
        <w:rPr>
          <w:rFonts w:ascii="Calibri" w:hAnsi="Calibri" w:cs="Calibri"/>
          <w:sz w:val="22"/>
          <w:szCs w:val="22"/>
        </w:rPr>
        <w:t>Přílohy č. 2 a 3 jsou nedílnou součástí této smlouvy a jsou chápány jako vzájemně se vysvětlující a doplňující. V případě rozporu má přednost tato smlouva, poté technická specifikace a následně oceněný položkový rozpočet, pokud z konkrétního ustanovení nevyplývá jinak.</w:t>
      </w:r>
    </w:p>
    <w:p w14:paraId="31712D61" w14:textId="77777777" w:rsidR="00350646" w:rsidRPr="000C6986" w:rsidRDefault="00350646" w:rsidP="000C6986">
      <w:pPr>
        <w:pStyle w:val="Bodytext50"/>
        <w:shd w:val="clear" w:color="auto" w:fill="auto"/>
        <w:spacing w:before="120" w:line="240" w:lineRule="auto"/>
        <w:ind w:left="720"/>
        <w:rPr>
          <w:rFonts w:ascii="Calibri" w:eastAsiaTheme="minorHAnsi" w:hAnsi="Calibri" w:cs="Calibri"/>
          <w:i w:val="0"/>
          <w:iCs w:val="0"/>
        </w:rPr>
      </w:pPr>
    </w:p>
    <w:p w14:paraId="5DE6B449" w14:textId="77777777" w:rsidR="00350646" w:rsidRPr="000C6986" w:rsidRDefault="00350646" w:rsidP="000C6986">
      <w:pPr>
        <w:pStyle w:val="Bodytext50"/>
        <w:shd w:val="clear" w:color="auto" w:fill="auto"/>
        <w:spacing w:before="120" w:line="240" w:lineRule="auto"/>
        <w:rPr>
          <w:rFonts w:ascii="Calibri" w:eastAsiaTheme="minorHAnsi" w:hAnsi="Calibri" w:cs="Calibri"/>
          <w:b/>
          <w:bCs/>
          <w:i w:val="0"/>
          <w:iCs w:val="0"/>
        </w:rPr>
      </w:pPr>
      <w:r w:rsidRPr="000C6986">
        <w:rPr>
          <w:rFonts w:ascii="Calibri" w:eastAsiaTheme="minorHAnsi" w:hAnsi="Calibri" w:cs="Calibri"/>
          <w:b/>
          <w:bCs/>
          <w:i w:val="0"/>
          <w:iCs w:val="0"/>
        </w:rPr>
        <w:t>VI. Závěrečná ustanovení</w:t>
      </w:r>
    </w:p>
    <w:p w14:paraId="0BDE4C2A" w14:textId="77777777" w:rsidR="00C93983" w:rsidRPr="00C93983" w:rsidRDefault="00C93983" w:rsidP="000C6986">
      <w:pPr>
        <w:pStyle w:val="Bodytext50"/>
        <w:numPr>
          <w:ilvl w:val="0"/>
          <w:numId w:val="7"/>
        </w:numPr>
        <w:shd w:val="clear" w:color="auto" w:fill="auto"/>
        <w:spacing w:before="120" w:line="240" w:lineRule="auto"/>
        <w:rPr>
          <w:rFonts w:ascii="Calibri" w:eastAsiaTheme="minorHAnsi" w:hAnsi="Calibri" w:cs="Calibri"/>
          <w:i w:val="0"/>
          <w:iCs w:val="0"/>
        </w:rPr>
      </w:pPr>
      <w:r w:rsidRPr="00C93983">
        <w:rPr>
          <w:rFonts w:ascii="Calibri" w:eastAsiaTheme="minorHAnsi" w:hAnsi="Calibri" w:cs="Calibri"/>
          <w:i w:val="0"/>
          <w:iCs w:val="0"/>
        </w:rPr>
        <w:t>Tato smlouva nabývá platnosti dnem podpisu oběma smluvními stranami a účinnosti dnem jejího uveřejnění v registru smluv. Nebude-li smlouva uveřejněna v registru smluv ani do tří měsíců ode dne jejího uzavření, platí, že je zrušena od počátku.</w:t>
      </w:r>
      <w:r w:rsidRPr="00C93983">
        <w:rPr>
          <w:rFonts w:ascii="Calibri" w:eastAsiaTheme="minorHAnsi" w:hAnsi="Calibri" w:cs="Calibri"/>
        </w:rPr>
        <w:t xml:space="preserve"> </w:t>
      </w:r>
    </w:p>
    <w:p w14:paraId="5329F7F2" w14:textId="41CA6054" w:rsidR="00350646" w:rsidRPr="000C6986" w:rsidRDefault="00350646" w:rsidP="000C6986">
      <w:pPr>
        <w:pStyle w:val="Bodytext50"/>
        <w:numPr>
          <w:ilvl w:val="0"/>
          <w:numId w:val="7"/>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Veškeré spory vzniklé z této smlouvy budou rozhodovány ve shodě s českým právním řádem obecnými soudy. </w:t>
      </w:r>
    </w:p>
    <w:p w14:paraId="0C19F2FB" w14:textId="77777777" w:rsidR="0006105A" w:rsidRPr="000C6986" w:rsidRDefault="00350646" w:rsidP="000C6986">
      <w:pPr>
        <w:pStyle w:val="Bodytext50"/>
        <w:numPr>
          <w:ilvl w:val="0"/>
          <w:numId w:val="7"/>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Smluvní strany se dohodly, že SOŠ a SOU technické </w:t>
      </w:r>
      <w:r w:rsidR="003F33A9" w:rsidRPr="000C6986">
        <w:rPr>
          <w:rFonts w:ascii="Calibri" w:eastAsiaTheme="minorHAnsi" w:hAnsi="Calibri" w:cs="Calibri"/>
          <w:i w:val="0"/>
          <w:iCs w:val="0"/>
        </w:rPr>
        <w:t>Třemošnice</w:t>
      </w:r>
      <w:r w:rsidRPr="000C6986">
        <w:rPr>
          <w:rFonts w:ascii="Calibri" w:eastAsiaTheme="minorHAnsi" w:hAnsi="Calibri" w:cs="Calibri"/>
          <w:i w:val="0"/>
          <w:iCs w:val="0"/>
        </w:rPr>
        <w:t xml:space="preserve"> bezodkladně po uzavření této smlouvy odešle smlouvu k řádnému uveřejnění v Registru smluv vedeném Digitální a informační agenturou. O uveřejnění smlouvy </w:t>
      </w:r>
      <w:r w:rsidR="0076130F" w:rsidRPr="000C6986">
        <w:rPr>
          <w:rFonts w:ascii="Calibri" w:eastAsiaTheme="minorHAnsi" w:hAnsi="Calibri" w:cs="Calibri"/>
          <w:i w:val="0"/>
          <w:iCs w:val="0"/>
        </w:rPr>
        <w:t>SOŠ a SOU technické Třemošnice bezodkladně informuje druhou smluvní stranu, nebyl-li kontaktní údaj této smluvní strany uveden přímo do Registru smluv jako kontakt pro notifikaci o uveřejnění. Smluvní strany prohlašují, že žádná část smlouvy nenaplňuje znaky obchodního tajemství ve smyslu ust. § 504 občanského zákoníku. Smluvní strany berou na vědomí, že nebude-li smlouva zveřejněna ani devadesátý den od jejího uzavření, je následujícím dnem zrušena od počátku. Prodávající prohlašuje, že jím ve smlouvě uvedené údaje, na které se mohou vztahovat předpisy o ochraně osobních údajů, jsou buď údaji veřejně dostupnými, nebo s jejich zpracováním kupujícím po dobu neurčitou za účelem zveřejnění smlouvy v Registru smluv souhlasí.</w:t>
      </w:r>
    </w:p>
    <w:p w14:paraId="5A8B4885" w14:textId="77777777" w:rsidR="005F2D92" w:rsidRPr="000C6986" w:rsidRDefault="0076130F" w:rsidP="000C6986">
      <w:pPr>
        <w:pStyle w:val="Bodytext50"/>
        <w:numPr>
          <w:ilvl w:val="0"/>
          <w:numId w:val="7"/>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Smluvní strany uzavírají tuto smlouvu v souladu s Nařízením Evropského parlamentu a Rady (EU) 2016/679 ze dne 27. dubna 2016 o ochraně fyzických osob v souvislosti se zpracováním osobních údajů a o volném pohybu těchto údajů a o zrušení směrnice 95/46/ES (obecné nařízení o ochraně osobních údajů). Osobní údaje uvedené v této smlouvě, budou použity výhradně pro účely plnění této smlouvy nebo při plnění zákonem stanovených povinností. </w:t>
      </w:r>
    </w:p>
    <w:p w14:paraId="2C69FF25" w14:textId="77777777" w:rsidR="000C50A3" w:rsidRPr="000C6986" w:rsidRDefault="000C50A3" w:rsidP="000C6986">
      <w:pPr>
        <w:pStyle w:val="Bodytext50"/>
        <w:numPr>
          <w:ilvl w:val="0"/>
          <w:numId w:val="7"/>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Prodávající se zavazuje uchovávat veškeré doklady související s plněním této smlouvy po dobu stanovenou právními předpisy České republiky, zejména zákonem č. 563/1991 Sb., o účetnictví, a zákonem č. 235/2004 Sb., o dani z přidané hodnoty, ve znění pozdějších předpisů. Prodávající je povinen umožnit kupujícímu a dalším oprávněným kontrolním orgánům provedení kontroly </w:t>
      </w:r>
      <w:r w:rsidRPr="000C6986">
        <w:rPr>
          <w:rFonts w:ascii="Calibri" w:eastAsiaTheme="minorHAnsi" w:hAnsi="Calibri" w:cs="Calibri"/>
          <w:i w:val="0"/>
          <w:iCs w:val="0"/>
        </w:rPr>
        <w:lastRenderedPageBreak/>
        <w:t>těchto dokladů.</w:t>
      </w:r>
    </w:p>
    <w:p w14:paraId="796DE656" w14:textId="77777777" w:rsidR="005F2D92" w:rsidRPr="000C6986" w:rsidRDefault="0076130F" w:rsidP="000C6986">
      <w:pPr>
        <w:pStyle w:val="Bodytext50"/>
        <w:numPr>
          <w:ilvl w:val="0"/>
          <w:numId w:val="7"/>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Smluvní strany stvrzují, že si smlouvu přečetly, její obsah a obsah příloh podrobně znají a souhlasí s ní. Smluvní strany prohlašují, že se smlouvou cítí být vázány, že ustanovení smlouvy jim jsou jasná a že tato byla uzavřena určitě, vážně a srozumitelně, na základě jejich pravé a svobodné vůle, nikoli za nápadně nevýhodných podmínek nebo v tísni, na důkaz čehož připojují níže své podpisy. </w:t>
      </w:r>
    </w:p>
    <w:p w14:paraId="082A5E6B" w14:textId="77777777" w:rsidR="005F2D92" w:rsidRPr="000C6986" w:rsidRDefault="0076130F" w:rsidP="000C6986">
      <w:pPr>
        <w:pStyle w:val="Bodytext50"/>
        <w:numPr>
          <w:ilvl w:val="0"/>
          <w:numId w:val="7"/>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Neplatnost, neúčinnost nebo nevynutitelnost jakéhokoliv ustanovení smlouvy nemá vliv na platnost, účinnost nebo vynutitelnost ostatních ustanovení smlouvy. Smluvní strany mají povinnost takové ujednání okamžitě nahradit smluvním ujednáním bezvadným. </w:t>
      </w:r>
    </w:p>
    <w:p w14:paraId="5C74D502" w14:textId="77777777" w:rsidR="005F2D92" w:rsidRPr="000C6986" w:rsidRDefault="0076130F" w:rsidP="000C6986">
      <w:pPr>
        <w:pStyle w:val="Bodytext50"/>
        <w:numPr>
          <w:ilvl w:val="0"/>
          <w:numId w:val="7"/>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Jakékoliv změny této smlouvy lze činit pouze písemně, a to formou vzestupně číslovaných dodatků, odsouhlasených a podepsaných oprávněnými zástupci obou smluvních stran. </w:t>
      </w:r>
    </w:p>
    <w:p w14:paraId="091C9907" w14:textId="77777777" w:rsidR="0076130F" w:rsidRPr="000C6986" w:rsidRDefault="0076130F" w:rsidP="000C6986">
      <w:pPr>
        <w:pStyle w:val="Bodytext50"/>
        <w:numPr>
          <w:ilvl w:val="0"/>
          <w:numId w:val="7"/>
        </w:numPr>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Tato smlouva je vyhotovena ve dvou stejnopisech, každém s platností originálu, z nichž jedno vyhotovení obdrží kupující a jedno vyhotovení obdrží prodávající.</w:t>
      </w:r>
    </w:p>
    <w:p w14:paraId="29275937" w14:textId="77777777" w:rsidR="0076130F" w:rsidRPr="000C6986" w:rsidRDefault="0076130F" w:rsidP="000C6986">
      <w:pPr>
        <w:pStyle w:val="Bodytext50"/>
        <w:shd w:val="clear" w:color="auto" w:fill="auto"/>
        <w:spacing w:before="120" w:line="240" w:lineRule="auto"/>
        <w:rPr>
          <w:rFonts w:ascii="Calibri" w:eastAsiaTheme="minorHAnsi" w:hAnsi="Calibri" w:cs="Calibri"/>
          <w:i w:val="0"/>
          <w:iCs w:val="0"/>
        </w:rPr>
      </w:pPr>
    </w:p>
    <w:p w14:paraId="65966B3E" w14:textId="77777777" w:rsidR="0076130F" w:rsidRPr="000C6986" w:rsidRDefault="0076130F" w:rsidP="000C6986">
      <w:pPr>
        <w:pStyle w:val="Bodytext50"/>
        <w:shd w:val="clear" w:color="auto" w:fill="auto"/>
        <w:spacing w:before="120" w:line="240" w:lineRule="auto"/>
        <w:rPr>
          <w:rFonts w:ascii="Calibri" w:eastAsiaTheme="minorHAnsi" w:hAnsi="Calibri" w:cs="Calibri"/>
          <w:i w:val="0"/>
          <w:iCs w:val="0"/>
        </w:rPr>
      </w:pPr>
    </w:p>
    <w:p w14:paraId="569D28AD" w14:textId="77777777" w:rsidR="0076130F" w:rsidRPr="000C6986" w:rsidRDefault="0076130F" w:rsidP="000C6986">
      <w:pPr>
        <w:pStyle w:val="Bodytext50"/>
        <w:shd w:val="clear" w:color="auto" w:fill="auto"/>
        <w:spacing w:before="120" w:line="240" w:lineRule="auto"/>
        <w:rPr>
          <w:rFonts w:ascii="Calibri" w:eastAsiaTheme="minorHAnsi" w:hAnsi="Calibri" w:cs="Calibri"/>
          <w:i w:val="0"/>
          <w:iCs w:val="0"/>
        </w:rPr>
      </w:pPr>
    </w:p>
    <w:p w14:paraId="662E580D" w14:textId="77777777" w:rsidR="0076130F" w:rsidRPr="000C6986" w:rsidRDefault="0076130F" w:rsidP="000C6986">
      <w:pPr>
        <w:pStyle w:val="Bodytext50"/>
        <w:shd w:val="clear" w:color="auto" w:fill="auto"/>
        <w:spacing w:before="120" w:line="240" w:lineRule="auto"/>
        <w:rPr>
          <w:rFonts w:ascii="Calibri" w:eastAsiaTheme="minorHAnsi" w:hAnsi="Calibri" w:cs="Calibri"/>
          <w:b/>
          <w:bCs/>
          <w:i w:val="0"/>
          <w:iCs w:val="0"/>
        </w:rPr>
      </w:pPr>
      <w:r w:rsidRPr="000C6986">
        <w:rPr>
          <w:rFonts w:ascii="Calibri" w:eastAsiaTheme="minorHAnsi" w:hAnsi="Calibri" w:cs="Calibri"/>
          <w:b/>
          <w:bCs/>
          <w:i w:val="0"/>
          <w:iCs w:val="0"/>
        </w:rPr>
        <w:t xml:space="preserve">V Třemošnici </w:t>
      </w:r>
    </w:p>
    <w:p w14:paraId="1AF4D772" w14:textId="77777777" w:rsidR="0076130F" w:rsidRPr="000C6986" w:rsidRDefault="0076130F" w:rsidP="000C6986">
      <w:pPr>
        <w:pStyle w:val="Bodytext50"/>
        <w:shd w:val="clear" w:color="auto" w:fill="auto"/>
        <w:spacing w:before="120" w:line="240" w:lineRule="auto"/>
        <w:rPr>
          <w:rFonts w:ascii="Calibri" w:eastAsiaTheme="minorHAnsi" w:hAnsi="Calibri" w:cs="Calibri"/>
          <w:b/>
          <w:bCs/>
          <w:i w:val="0"/>
          <w:iCs w:val="0"/>
        </w:rPr>
      </w:pPr>
      <w:r w:rsidRPr="000C6986">
        <w:rPr>
          <w:rFonts w:ascii="Calibri" w:eastAsiaTheme="minorHAnsi" w:hAnsi="Calibri" w:cs="Calibri"/>
          <w:b/>
          <w:bCs/>
          <w:i w:val="0"/>
          <w:iCs w:val="0"/>
        </w:rPr>
        <w:t xml:space="preserve">Dne: </w:t>
      </w:r>
    </w:p>
    <w:p w14:paraId="3DF9F965" w14:textId="77777777" w:rsidR="0076130F" w:rsidRPr="000C6986" w:rsidRDefault="0076130F" w:rsidP="000C6986">
      <w:pPr>
        <w:pStyle w:val="Bodytext50"/>
        <w:shd w:val="clear" w:color="auto" w:fill="auto"/>
        <w:spacing w:before="120" w:line="240" w:lineRule="auto"/>
        <w:rPr>
          <w:rFonts w:ascii="Calibri" w:eastAsiaTheme="minorHAnsi" w:hAnsi="Calibri" w:cs="Calibri"/>
          <w:b/>
          <w:bCs/>
          <w:i w:val="0"/>
          <w:iCs w:val="0"/>
        </w:rPr>
      </w:pPr>
    </w:p>
    <w:p w14:paraId="39E16E62" w14:textId="15507910" w:rsidR="0076130F" w:rsidRPr="000C6986" w:rsidRDefault="00C93983" w:rsidP="000C6986">
      <w:pPr>
        <w:pStyle w:val="Bodytext50"/>
        <w:shd w:val="clear" w:color="auto" w:fill="auto"/>
        <w:spacing w:before="120" w:line="240" w:lineRule="auto"/>
        <w:rPr>
          <w:rFonts w:ascii="Calibri" w:eastAsiaTheme="minorHAnsi" w:hAnsi="Calibri" w:cs="Calibri"/>
          <w:i w:val="0"/>
          <w:iCs w:val="0"/>
        </w:rPr>
      </w:pPr>
      <w:r>
        <w:rPr>
          <w:rFonts w:ascii="Calibri" w:eastAsiaTheme="minorHAnsi" w:hAnsi="Calibri" w:cs="Calibri"/>
          <w:i w:val="0"/>
          <w:iCs w:val="0"/>
        </w:rPr>
        <w:t xml:space="preserve"> </w:t>
      </w:r>
    </w:p>
    <w:p w14:paraId="18548583" w14:textId="77777777" w:rsidR="0076130F" w:rsidRPr="000C6986" w:rsidRDefault="0076130F" w:rsidP="000C6986">
      <w:pPr>
        <w:pStyle w:val="Bodytext50"/>
        <w:shd w:val="clear" w:color="auto" w:fill="auto"/>
        <w:spacing w:before="120" w:line="240" w:lineRule="auto"/>
        <w:rPr>
          <w:rFonts w:ascii="Calibri" w:eastAsiaTheme="minorHAnsi" w:hAnsi="Calibri" w:cs="Calibri"/>
          <w:i w:val="0"/>
          <w:iCs w:val="0"/>
        </w:rPr>
      </w:pPr>
    </w:p>
    <w:p w14:paraId="7D92B93E" w14:textId="77777777" w:rsidR="0076130F" w:rsidRPr="000C6986" w:rsidRDefault="0076130F" w:rsidP="000C6986">
      <w:pPr>
        <w:pStyle w:val="Bodytext50"/>
        <w:shd w:val="clear" w:color="auto" w:fill="auto"/>
        <w:spacing w:before="120" w:line="240" w:lineRule="auto"/>
        <w:rPr>
          <w:rFonts w:ascii="Calibri" w:eastAsiaTheme="minorHAnsi" w:hAnsi="Calibri" w:cs="Calibri"/>
          <w:i w:val="0"/>
          <w:iCs w:val="0"/>
        </w:rPr>
      </w:pPr>
    </w:p>
    <w:p w14:paraId="00D98ABF" w14:textId="77777777" w:rsidR="0076130F" w:rsidRPr="000C6986" w:rsidRDefault="0076130F" w:rsidP="000C6986">
      <w:pPr>
        <w:pStyle w:val="Bodytext50"/>
        <w:shd w:val="clear" w:color="auto" w:fill="auto"/>
        <w:spacing w:before="120" w:line="240" w:lineRule="auto"/>
        <w:rPr>
          <w:rFonts w:ascii="Calibri" w:eastAsiaTheme="minorHAnsi" w:hAnsi="Calibri" w:cs="Calibri"/>
          <w:i w:val="0"/>
          <w:iCs w:val="0"/>
        </w:rPr>
      </w:pPr>
    </w:p>
    <w:p w14:paraId="34AC6162" w14:textId="77777777" w:rsidR="0076130F" w:rsidRPr="000C6986" w:rsidRDefault="0076130F" w:rsidP="000C6986">
      <w:pPr>
        <w:pStyle w:val="Bodytext50"/>
        <w:shd w:val="clear" w:color="auto" w:fill="auto"/>
        <w:spacing w:before="120" w:line="240" w:lineRule="auto"/>
        <w:rPr>
          <w:rFonts w:ascii="Calibri" w:eastAsiaTheme="minorHAnsi" w:hAnsi="Calibri" w:cs="Calibri"/>
          <w:i w:val="0"/>
          <w:iCs w:val="0"/>
        </w:rPr>
      </w:pPr>
      <w:r w:rsidRPr="000C6986">
        <w:rPr>
          <w:rFonts w:ascii="Calibri" w:eastAsiaTheme="minorHAnsi" w:hAnsi="Calibri" w:cs="Calibri"/>
          <w:i w:val="0"/>
          <w:iCs w:val="0"/>
        </w:rPr>
        <w:t xml:space="preserve">Za kupujícího: </w:t>
      </w:r>
      <w:r w:rsidRPr="000C6986">
        <w:rPr>
          <w:rFonts w:ascii="Calibri" w:eastAsiaTheme="minorHAnsi" w:hAnsi="Calibri" w:cs="Calibri"/>
          <w:i w:val="0"/>
          <w:iCs w:val="0"/>
        </w:rPr>
        <w:tab/>
      </w:r>
      <w:r w:rsidRPr="000C6986">
        <w:rPr>
          <w:rFonts w:ascii="Calibri" w:eastAsiaTheme="minorHAnsi" w:hAnsi="Calibri" w:cs="Calibri"/>
          <w:i w:val="0"/>
          <w:iCs w:val="0"/>
        </w:rPr>
        <w:tab/>
      </w:r>
      <w:r w:rsidRPr="000C6986">
        <w:rPr>
          <w:rFonts w:ascii="Calibri" w:eastAsiaTheme="minorHAnsi" w:hAnsi="Calibri" w:cs="Calibri"/>
          <w:i w:val="0"/>
          <w:iCs w:val="0"/>
        </w:rPr>
        <w:tab/>
      </w:r>
      <w:r w:rsidRPr="000C6986">
        <w:rPr>
          <w:rFonts w:ascii="Calibri" w:eastAsiaTheme="minorHAnsi" w:hAnsi="Calibri" w:cs="Calibri"/>
          <w:i w:val="0"/>
          <w:iCs w:val="0"/>
        </w:rPr>
        <w:tab/>
      </w:r>
      <w:r w:rsidRPr="000C6986">
        <w:rPr>
          <w:rFonts w:ascii="Calibri" w:eastAsiaTheme="minorHAnsi" w:hAnsi="Calibri" w:cs="Calibri"/>
          <w:i w:val="0"/>
          <w:iCs w:val="0"/>
        </w:rPr>
        <w:tab/>
      </w:r>
      <w:r w:rsidRPr="000C6986">
        <w:rPr>
          <w:rFonts w:ascii="Calibri" w:eastAsiaTheme="minorHAnsi" w:hAnsi="Calibri" w:cs="Calibri"/>
          <w:i w:val="0"/>
          <w:iCs w:val="0"/>
        </w:rPr>
        <w:tab/>
      </w:r>
      <w:r w:rsidRPr="000C6986">
        <w:rPr>
          <w:rFonts w:ascii="Calibri" w:eastAsiaTheme="minorHAnsi" w:hAnsi="Calibri" w:cs="Calibri"/>
          <w:i w:val="0"/>
          <w:iCs w:val="0"/>
        </w:rPr>
        <w:tab/>
        <w:t xml:space="preserve">Za prodávajícího: </w:t>
      </w:r>
    </w:p>
    <w:p w14:paraId="5420B595" w14:textId="77777777" w:rsidR="0076130F" w:rsidRPr="000C6986" w:rsidRDefault="0076130F" w:rsidP="005C3738">
      <w:pPr>
        <w:spacing w:before="120" w:after="120" w:line="240" w:lineRule="auto"/>
        <w:rPr>
          <w:rFonts w:ascii="Calibri" w:hAnsi="Calibri" w:cs="Calibri"/>
          <w:sz w:val="22"/>
          <w:szCs w:val="22"/>
        </w:rPr>
      </w:pPr>
      <w:r w:rsidRPr="000C6986">
        <w:rPr>
          <w:rFonts w:ascii="Calibri" w:hAnsi="Calibri" w:cs="Calibri"/>
          <w:sz w:val="22"/>
          <w:szCs w:val="22"/>
        </w:rPr>
        <w:t>Mgr. Ing. Helena Vančurová</w:t>
      </w:r>
      <w:r w:rsidRPr="000C6986">
        <w:rPr>
          <w:rFonts w:ascii="Calibri" w:hAnsi="Calibri" w:cs="Calibri"/>
          <w:sz w:val="22"/>
          <w:szCs w:val="22"/>
        </w:rPr>
        <w:br/>
        <w:t>Ředitelka školy</w:t>
      </w:r>
    </w:p>
    <w:p w14:paraId="05E2F754" w14:textId="77777777" w:rsidR="00543042" w:rsidRPr="000C6986" w:rsidRDefault="00543042" w:rsidP="000C6986">
      <w:pPr>
        <w:spacing w:before="120" w:after="120" w:line="240" w:lineRule="auto"/>
        <w:jc w:val="both"/>
        <w:rPr>
          <w:rFonts w:ascii="Calibri" w:hAnsi="Calibri" w:cs="Calibri"/>
          <w:sz w:val="22"/>
          <w:szCs w:val="22"/>
        </w:rPr>
      </w:pPr>
    </w:p>
    <w:p w14:paraId="6F36F361" w14:textId="77777777" w:rsidR="000472D0" w:rsidRPr="000C6986" w:rsidRDefault="000472D0" w:rsidP="000C6986">
      <w:pPr>
        <w:spacing w:before="120" w:after="120" w:line="240" w:lineRule="auto"/>
        <w:jc w:val="both"/>
        <w:rPr>
          <w:rFonts w:ascii="Calibri" w:hAnsi="Calibri" w:cs="Calibri"/>
          <w:sz w:val="22"/>
          <w:szCs w:val="22"/>
        </w:rPr>
      </w:pPr>
      <w:r w:rsidRPr="000C6986">
        <w:rPr>
          <w:rFonts w:ascii="Calibri" w:hAnsi="Calibri" w:cs="Calibri"/>
          <w:sz w:val="22"/>
          <w:szCs w:val="22"/>
        </w:rPr>
        <w:br w:type="page"/>
      </w:r>
    </w:p>
    <w:p w14:paraId="2A23D457" w14:textId="77777777" w:rsidR="00543042" w:rsidRPr="000C6986" w:rsidRDefault="00543042" w:rsidP="000C6986">
      <w:pPr>
        <w:pStyle w:val="Podnadpis"/>
        <w:spacing w:before="120" w:after="120" w:line="240" w:lineRule="auto"/>
        <w:jc w:val="both"/>
        <w:rPr>
          <w:rFonts w:ascii="Calibri" w:hAnsi="Calibri" w:cs="Calibri"/>
          <w:sz w:val="22"/>
          <w:szCs w:val="22"/>
        </w:rPr>
      </w:pPr>
    </w:p>
    <w:p w14:paraId="3B95CA13" w14:textId="77777777" w:rsidR="00365259" w:rsidRPr="000C6986" w:rsidRDefault="00365259" w:rsidP="000C6986">
      <w:pPr>
        <w:pStyle w:val="Podnadpis"/>
        <w:spacing w:before="120" w:after="120" w:line="240" w:lineRule="auto"/>
        <w:jc w:val="both"/>
        <w:rPr>
          <w:rFonts w:ascii="Calibri" w:hAnsi="Calibri" w:cs="Calibri"/>
          <w:sz w:val="22"/>
          <w:szCs w:val="22"/>
        </w:rPr>
      </w:pPr>
      <w:r w:rsidRPr="000C6986">
        <w:rPr>
          <w:rFonts w:ascii="Calibri" w:hAnsi="Calibri" w:cs="Calibri"/>
          <w:sz w:val="22"/>
          <w:szCs w:val="22"/>
        </w:rPr>
        <w:t>Příloha č. 1 – Obchodní podmínky</w:t>
      </w:r>
    </w:p>
    <w:p w14:paraId="7C7604C7" w14:textId="77777777" w:rsidR="00543042"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Obchodní podmínky</w:t>
      </w:r>
    </w:p>
    <w:p w14:paraId="56A24A3E" w14:textId="77777777" w:rsidR="00543042"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Ustanovení I.</w:t>
      </w:r>
    </w:p>
    <w:p w14:paraId="2B07016B" w14:textId="77777777" w:rsidR="00543042"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Platební a fakturační podmínky</w:t>
      </w:r>
    </w:p>
    <w:p w14:paraId="46CE37FE" w14:textId="77777777" w:rsidR="00543042" w:rsidRPr="000C6986" w:rsidRDefault="00543042" w:rsidP="000C6986">
      <w:pPr>
        <w:pStyle w:val="Odstavecseseznamem"/>
        <w:numPr>
          <w:ilvl w:val="0"/>
          <w:numId w:val="15"/>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Právo dodavatele na vystavení faktury vzniká až po podpisu předávacího protokolu smluvními stranami, pokud není dohodnuto jinak. </w:t>
      </w:r>
    </w:p>
    <w:p w14:paraId="7046E81B" w14:textId="77777777" w:rsidR="00543042" w:rsidRPr="000C6986" w:rsidRDefault="00543042" w:rsidP="000C6986">
      <w:pPr>
        <w:pStyle w:val="Odstavecseseznamem"/>
        <w:numPr>
          <w:ilvl w:val="0"/>
          <w:numId w:val="15"/>
        </w:numPr>
        <w:spacing w:before="120" w:after="120" w:line="240" w:lineRule="auto"/>
        <w:jc w:val="both"/>
        <w:rPr>
          <w:rFonts w:ascii="Calibri" w:hAnsi="Calibri" w:cs="Calibri"/>
          <w:sz w:val="22"/>
          <w:szCs w:val="22"/>
        </w:rPr>
      </w:pPr>
      <w:r w:rsidRPr="000C6986">
        <w:rPr>
          <w:rFonts w:ascii="Calibri" w:hAnsi="Calibri" w:cs="Calibri"/>
          <w:sz w:val="22"/>
          <w:szCs w:val="22"/>
        </w:rPr>
        <w:t>Faktura bude adresována: Střední odborná škola a střední odborné učiliště technické Třemošnice</w:t>
      </w:r>
    </w:p>
    <w:p w14:paraId="6B435608" w14:textId="77777777" w:rsidR="00543042" w:rsidRPr="000C6986" w:rsidRDefault="00543042" w:rsidP="000C6986">
      <w:pPr>
        <w:pStyle w:val="Odstavecseseznamem"/>
        <w:numPr>
          <w:ilvl w:val="0"/>
          <w:numId w:val="15"/>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Faktura bude splňovat náležitosti daňového dokladu v souladu s právními předpisy a zvyklostmi. </w:t>
      </w:r>
      <w:r w:rsidR="00173987" w:rsidRPr="000C6986">
        <w:rPr>
          <w:rFonts w:ascii="Calibri" w:hAnsi="Calibri" w:cs="Calibri"/>
          <w:sz w:val="22"/>
          <w:szCs w:val="22"/>
        </w:rPr>
        <w:t>Kupující</w:t>
      </w:r>
      <w:r w:rsidRPr="000C6986">
        <w:rPr>
          <w:rFonts w:ascii="Calibri" w:hAnsi="Calibri" w:cs="Calibri"/>
          <w:sz w:val="22"/>
          <w:szCs w:val="22"/>
        </w:rPr>
        <w:t xml:space="preserve"> je oprávněn vrátit dodavateli bez zaplacení fakturu, která nemá náležitosti uvedené v tomto ustanovení nebo vykazuje jiné vady. Současně s vrácením faktury sdělí </w:t>
      </w:r>
      <w:r w:rsidR="00173987" w:rsidRPr="000C6986">
        <w:rPr>
          <w:rFonts w:ascii="Calibri" w:hAnsi="Calibri" w:cs="Calibri"/>
          <w:sz w:val="22"/>
          <w:szCs w:val="22"/>
        </w:rPr>
        <w:t>kupující</w:t>
      </w:r>
      <w:r w:rsidRPr="000C6986">
        <w:rPr>
          <w:rFonts w:ascii="Calibri" w:hAnsi="Calibri" w:cs="Calibri"/>
          <w:sz w:val="22"/>
          <w:szCs w:val="22"/>
        </w:rPr>
        <w:t xml:space="preserve"> dodavateli důvody vrácení. V závislosti na povaze vady je dodavatel povinen fakturu včetně jejích příloh opravit nebo nově vyhotovit. Oprávněným vrácením faktury přestává běžet původní lhůta splatnosti faktury. Nová lhůta splatnosti začíná běžet ode dne doručení opravené nebo nově vyhotovené faktury s příslušnými náležitostmi splňující podmínky smlouvy </w:t>
      </w:r>
      <w:r w:rsidR="00173987" w:rsidRPr="000C6986">
        <w:rPr>
          <w:rFonts w:ascii="Calibri" w:hAnsi="Calibri" w:cs="Calibri"/>
          <w:sz w:val="22"/>
          <w:szCs w:val="22"/>
        </w:rPr>
        <w:t>kupujícímu</w:t>
      </w:r>
      <w:r w:rsidRPr="000C6986">
        <w:rPr>
          <w:rFonts w:ascii="Calibri" w:hAnsi="Calibri" w:cs="Calibri"/>
          <w:sz w:val="22"/>
          <w:szCs w:val="22"/>
        </w:rPr>
        <w:t xml:space="preserve">. </w:t>
      </w:r>
    </w:p>
    <w:p w14:paraId="1148656C" w14:textId="77777777" w:rsidR="00543042" w:rsidRPr="000C6986" w:rsidRDefault="00543042" w:rsidP="000C6986">
      <w:pPr>
        <w:pStyle w:val="Odstavecseseznamem"/>
        <w:numPr>
          <w:ilvl w:val="0"/>
          <w:numId w:val="15"/>
        </w:numPr>
        <w:spacing w:before="120" w:after="120" w:line="240" w:lineRule="auto"/>
        <w:jc w:val="both"/>
        <w:rPr>
          <w:rFonts w:ascii="Calibri" w:hAnsi="Calibri" w:cs="Calibri"/>
          <w:sz w:val="22"/>
          <w:szCs w:val="22"/>
        </w:rPr>
      </w:pPr>
      <w:r w:rsidRPr="000C6986">
        <w:rPr>
          <w:rFonts w:ascii="Calibri" w:hAnsi="Calibri" w:cs="Calibri"/>
          <w:sz w:val="22"/>
          <w:szCs w:val="22"/>
        </w:rPr>
        <w:t>Cena bude</w:t>
      </w:r>
      <w:r w:rsidR="00173987" w:rsidRPr="000C6986">
        <w:rPr>
          <w:rFonts w:ascii="Calibri" w:hAnsi="Calibri" w:cs="Calibri"/>
          <w:sz w:val="22"/>
          <w:szCs w:val="22"/>
        </w:rPr>
        <w:t xml:space="preserve"> kupujícím </w:t>
      </w:r>
      <w:r w:rsidRPr="000C6986">
        <w:rPr>
          <w:rFonts w:ascii="Calibri" w:hAnsi="Calibri" w:cs="Calibri"/>
          <w:sz w:val="22"/>
          <w:szCs w:val="22"/>
        </w:rPr>
        <w:t xml:space="preserve">uhrazena na účet dodavatele uvedený v záhlaví smlouvy, a to na základě faktury vystavené dodavatelem. Faktura může být vystavena nejdříve dne následujícího po dni podepsání předávacího protokolu. </w:t>
      </w:r>
    </w:p>
    <w:p w14:paraId="2167A518" w14:textId="77777777" w:rsidR="00543042" w:rsidRPr="000C6986" w:rsidRDefault="00543042" w:rsidP="000C6986">
      <w:pPr>
        <w:pStyle w:val="Odstavecseseznamem"/>
        <w:numPr>
          <w:ilvl w:val="0"/>
          <w:numId w:val="15"/>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Nebude-li na faktuře uvedeno jinak, bude kupující platit fakturovanou částku na ten účet prodávajícího, který je správcem daně zveřejněn ve smyslu § 96 zákona č. 235/2004 Sb., o DPH. Jestliže bude na faktuře uveden jiný účet dodavatele než takto zveřejněný, bere prodávající na vědomí, že kupující je bez dalšího oprávněn zaplatit na uvedený účet pouze fakturovanou částku bez DPH; kupující v takovém případě zaplatí DPH přímo na účet správce daně. O takovém postupu dodatečně písemně informuje prodávajícího. </w:t>
      </w:r>
    </w:p>
    <w:p w14:paraId="203560CA" w14:textId="77777777" w:rsidR="00543042" w:rsidRPr="000C6986" w:rsidRDefault="00543042" w:rsidP="000C6986">
      <w:pPr>
        <w:pStyle w:val="Odstavecseseznamem"/>
        <w:numPr>
          <w:ilvl w:val="0"/>
          <w:numId w:val="15"/>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Pokud je v okamžiku fakturace o prodávajícím zveřejněna způsobem umožňujícím dálkový přístup skutečnost, že je nespolehlivým plátcem a vzniká tak ručení dle § 109 odst. 3 zákona č. 235/2004 Sb., o DPH, bere prodávající na vědomí, že kupující je bez dalšího oprávněn zaplatit na účet prodávajícího pouze fakturovanou částku bez DPH; kupující v takovém případě zaplatí DPH přímo na účet správce daně. O takovém postupu dodatečně písemně informuje prodávajícího. </w:t>
      </w:r>
    </w:p>
    <w:p w14:paraId="3ACEDB68" w14:textId="77777777" w:rsidR="00543042" w:rsidRPr="000C6986" w:rsidRDefault="00543042" w:rsidP="000C6986">
      <w:pPr>
        <w:pStyle w:val="Odstavecseseznamem"/>
        <w:numPr>
          <w:ilvl w:val="0"/>
          <w:numId w:val="15"/>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Úhradou se rozumí odepsání fakturované částky z účtu </w:t>
      </w:r>
      <w:r w:rsidR="00173987" w:rsidRPr="000C6986">
        <w:rPr>
          <w:rFonts w:ascii="Calibri" w:hAnsi="Calibri" w:cs="Calibri"/>
          <w:sz w:val="22"/>
          <w:szCs w:val="22"/>
        </w:rPr>
        <w:t>kupujícího</w:t>
      </w:r>
      <w:r w:rsidRPr="000C6986">
        <w:rPr>
          <w:rFonts w:ascii="Calibri" w:hAnsi="Calibri" w:cs="Calibri"/>
          <w:sz w:val="22"/>
          <w:szCs w:val="22"/>
        </w:rPr>
        <w:t xml:space="preserve">. </w:t>
      </w:r>
    </w:p>
    <w:p w14:paraId="2CC3FD33" w14:textId="77777777" w:rsidR="00543042" w:rsidRPr="000C6986" w:rsidRDefault="00543042" w:rsidP="000C6986">
      <w:pPr>
        <w:keepNext/>
        <w:spacing w:before="120" w:after="120" w:line="240" w:lineRule="auto"/>
        <w:jc w:val="both"/>
        <w:rPr>
          <w:rFonts w:ascii="Calibri" w:hAnsi="Calibri" w:cs="Calibri"/>
          <w:b/>
          <w:bCs/>
          <w:sz w:val="22"/>
          <w:szCs w:val="22"/>
        </w:rPr>
      </w:pPr>
      <w:r w:rsidRPr="000C6986">
        <w:rPr>
          <w:rFonts w:ascii="Calibri" w:hAnsi="Calibri" w:cs="Calibri"/>
          <w:b/>
          <w:bCs/>
          <w:sz w:val="22"/>
          <w:szCs w:val="22"/>
        </w:rPr>
        <w:t>Ustanovení II</w:t>
      </w:r>
    </w:p>
    <w:p w14:paraId="75D54DE3" w14:textId="77777777" w:rsidR="00543042" w:rsidRPr="000C6986" w:rsidRDefault="00543042" w:rsidP="000C6986">
      <w:pPr>
        <w:keepNext/>
        <w:spacing w:before="120" w:after="120" w:line="240" w:lineRule="auto"/>
        <w:jc w:val="both"/>
        <w:rPr>
          <w:rFonts w:ascii="Calibri" w:hAnsi="Calibri" w:cs="Calibri"/>
          <w:b/>
          <w:bCs/>
          <w:sz w:val="22"/>
          <w:szCs w:val="22"/>
        </w:rPr>
      </w:pPr>
      <w:r w:rsidRPr="000C6986">
        <w:rPr>
          <w:rFonts w:ascii="Calibri" w:hAnsi="Calibri" w:cs="Calibri"/>
          <w:b/>
          <w:bCs/>
          <w:sz w:val="22"/>
          <w:szCs w:val="22"/>
        </w:rPr>
        <w:t>Způsob provádění</w:t>
      </w:r>
    </w:p>
    <w:p w14:paraId="1319FECB" w14:textId="77777777" w:rsidR="00543042" w:rsidRPr="000C6986" w:rsidRDefault="00543042" w:rsidP="000C6986">
      <w:pPr>
        <w:pStyle w:val="Odstavecseseznamem"/>
        <w:numPr>
          <w:ilvl w:val="0"/>
          <w:numId w:val="17"/>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Dodavatel bude při zajišťování dodávek postupovat s odbornou péčí. Dodávky, práce a služby, které jsou předmětem smlouvy, dodavatel provede v takovém rozsahu a jakosti, aby dodávka odpovídala podmínkám stanoveným smlouvou a obvyklému účelu použití. </w:t>
      </w:r>
    </w:p>
    <w:p w14:paraId="67507900" w14:textId="77777777" w:rsidR="004373EC" w:rsidRPr="000C6986" w:rsidRDefault="004373EC" w:rsidP="000C6986">
      <w:pPr>
        <w:pStyle w:val="Odstavecseseznamem"/>
        <w:numPr>
          <w:ilvl w:val="0"/>
          <w:numId w:val="17"/>
        </w:numPr>
        <w:spacing w:before="120" w:after="120" w:line="240" w:lineRule="auto"/>
        <w:jc w:val="both"/>
        <w:rPr>
          <w:rFonts w:ascii="Calibri" w:hAnsi="Calibri" w:cs="Calibri"/>
          <w:sz w:val="22"/>
          <w:szCs w:val="22"/>
        </w:rPr>
      </w:pPr>
      <w:r w:rsidRPr="000C6986">
        <w:rPr>
          <w:rFonts w:ascii="Calibri" w:hAnsi="Calibri" w:cs="Calibri"/>
          <w:sz w:val="22"/>
          <w:szCs w:val="22"/>
        </w:rPr>
        <w:t>Dodavatel je povinen dodat zboží ve sjednané době, v požadovaném množství, jakosti a provedení a zajistit veškerá plnění nezbytná pro jeho řádné předání a užívání.</w:t>
      </w:r>
    </w:p>
    <w:p w14:paraId="153EEB3D" w14:textId="77777777" w:rsidR="00543042" w:rsidRPr="000C6986" w:rsidRDefault="00543042" w:rsidP="000C6986">
      <w:pPr>
        <w:pStyle w:val="Odstavecseseznamem"/>
        <w:numPr>
          <w:ilvl w:val="0"/>
          <w:numId w:val="17"/>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Dodavatel je povinen při zajišťování dodávek dodržovat veškeré bezpečnostní předpisy, veškeré zákony a jejich prováděcí vyhlášky, pokud se vztahují k zajišťování dodávek a týkají se činnosti dodavatele, bezpečnosti práce, požární ochrany a ochrany životního prostředí. </w:t>
      </w:r>
    </w:p>
    <w:p w14:paraId="29D34EC4" w14:textId="77777777" w:rsidR="00543042" w:rsidRPr="000C6986" w:rsidRDefault="00543042" w:rsidP="000C6986">
      <w:pPr>
        <w:pStyle w:val="Odstavecseseznamem"/>
        <w:numPr>
          <w:ilvl w:val="0"/>
          <w:numId w:val="17"/>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Dodané zboží musí vyhovovat všem normám a právním předpisům platným v České republice. </w:t>
      </w:r>
    </w:p>
    <w:p w14:paraId="2A81733F" w14:textId="77777777" w:rsidR="00DE3FE6" w:rsidRPr="000C6986" w:rsidRDefault="00DE3FE6" w:rsidP="000C6986">
      <w:pPr>
        <w:pStyle w:val="Odstavecseseznamem"/>
        <w:numPr>
          <w:ilvl w:val="0"/>
          <w:numId w:val="17"/>
        </w:numPr>
        <w:spacing w:before="120" w:after="120" w:line="240" w:lineRule="auto"/>
        <w:jc w:val="both"/>
        <w:rPr>
          <w:rFonts w:ascii="Calibri" w:hAnsi="Calibri" w:cs="Calibri"/>
          <w:sz w:val="22"/>
          <w:szCs w:val="22"/>
        </w:rPr>
      </w:pPr>
      <w:r w:rsidRPr="000C6986">
        <w:rPr>
          <w:rFonts w:ascii="Calibri" w:hAnsi="Calibri" w:cs="Calibri"/>
          <w:sz w:val="22"/>
          <w:szCs w:val="22"/>
        </w:rPr>
        <w:t>Veškeré dodané vybavení musí být nové, nepoužité, nerepasované a určené pro distribuci na trhu Evropské unie.</w:t>
      </w:r>
    </w:p>
    <w:p w14:paraId="432EFAA6" w14:textId="77777777" w:rsidR="00704160" w:rsidRPr="000C6986" w:rsidRDefault="00704160" w:rsidP="000C6986">
      <w:pPr>
        <w:pStyle w:val="Odstavecseseznamem"/>
        <w:numPr>
          <w:ilvl w:val="0"/>
          <w:numId w:val="17"/>
        </w:numPr>
        <w:spacing w:before="120" w:after="120" w:line="240" w:lineRule="auto"/>
        <w:jc w:val="both"/>
        <w:rPr>
          <w:rFonts w:ascii="Calibri" w:hAnsi="Calibri" w:cs="Calibri"/>
          <w:sz w:val="22"/>
          <w:szCs w:val="22"/>
        </w:rPr>
      </w:pPr>
      <w:r w:rsidRPr="000C6986">
        <w:rPr>
          <w:rFonts w:ascii="Calibri" w:hAnsi="Calibri" w:cs="Calibri"/>
          <w:sz w:val="22"/>
          <w:szCs w:val="22"/>
        </w:rPr>
        <w:t>Dodané bezpilotní systémy musí splňovat požadavky platné evropské a české legislativy vztahující se k jejich provozu.</w:t>
      </w:r>
    </w:p>
    <w:p w14:paraId="7C528612" w14:textId="77777777" w:rsidR="00543042" w:rsidRPr="000C6986" w:rsidRDefault="00543042" w:rsidP="000C6986">
      <w:pPr>
        <w:pStyle w:val="Odstavecseseznamem"/>
        <w:numPr>
          <w:ilvl w:val="0"/>
          <w:numId w:val="17"/>
        </w:numPr>
        <w:spacing w:before="120" w:after="120" w:line="240" w:lineRule="auto"/>
        <w:jc w:val="both"/>
        <w:rPr>
          <w:rFonts w:ascii="Calibri" w:hAnsi="Calibri" w:cs="Calibri"/>
          <w:sz w:val="22"/>
          <w:szCs w:val="22"/>
        </w:rPr>
      </w:pPr>
      <w:r w:rsidRPr="000C6986">
        <w:rPr>
          <w:rFonts w:ascii="Calibri" w:hAnsi="Calibri" w:cs="Calibri"/>
          <w:sz w:val="22"/>
          <w:szCs w:val="22"/>
        </w:rPr>
        <w:lastRenderedPageBreak/>
        <w:t xml:space="preserve">Dodavatel prohlašuje, že jsou mu známy technické, kvalitativní a specifické podmínky, za nichž se dodávka realizuje. </w:t>
      </w:r>
    </w:p>
    <w:p w14:paraId="04EE6398" w14:textId="77777777" w:rsidR="007B6F7C"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 xml:space="preserve">Ustanovení III. </w:t>
      </w:r>
    </w:p>
    <w:p w14:paraId="486F65DB" w14:textId="77777777" w:rsidR="00543042"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Záruky, odpovědnost za vady</w:t>
      </w:r>
    </w:p>
    <w:p w14:paraId="74A35FC4" w14:textId="77777777" w:rsidR="00543042" w:rsidRPr="000C6986" w:rsidRDefault="00543042"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Dodavatel odpovídá za správnost a úplnost dodání předmětu smlouvy podle smlouvy, zadávací dokumentace, platných norem a souvisejících platných předpisů. </w:t>
      </w:r>
    </w:p>
    <w:p w14:paraId="3A9DE0E8" w14:textId="77777777" w:rsidR="00543042" w:rsidRPr="000C6986" w:rsidRDefault="00543042"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Dodavatel poskytuje po určenou záruční dobu záruku za bezvadnost předmětu smlouvy, tj. záruku za všechny vlastnosti, které má předmět smlouvy mít zejména dle smlouvy, dle jednotlivých požadavků a pokynů </w:t>
      </w:r>
      <w:r w:rsidR="00173987" w:rsidRPr="000C6986">
        <w:rPr>
          <w:rFonts w:ascii="Calibri" w:hAnsi="Calibri" w:cs="Calibri"/>
          <w:sz w:val="22"/>
          <w:szCs w:val="22"/>
        </w:rPr>
        <w:t>kupujícího</w:t>
      </w:r>
      <w:r w:rsidRPr="000C6986">
        <w:rPr>
          <w:rFonts w:ascii="Calibri" w:hAnsi="Calibri" w:cs="Calibri"/>
          <w:sz w:val="22"/>
          <w:szCs w:val="22"/>
        </w:rPr>
        <w:t xml:space="preserve">, případně ostatních pověřených osob. Dodavatel prohlašuje, že předmět smlouvy si po tuto dobu zachová všechny takové vlastnosti, funkčnost a stanovenou účelovou způsobilost. </w:t>
      </w:r>
    </w:p>
    <w:p w14:paraId="55CA041D" w14:textId="77777777" w:rsidR="00543042" w:rsidRPr="000C6986" w:rsidRDefault="00543042"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Záruční </w:t>
      </w:r>
      <w:r w:rsidRPr="000C6986">
        <w:rPr>
          <w:rFonts w:ascii="Calibri" w:hAnsi="Calibri" w:cs="Calibri"/>
          <w:color w:val="EE0000"/>
          <w:sz w:val="22"/>
          <w:szCs w:val="22"/>
        </w:rPr>
        <w:t>doba činí __ měsíců</w:t>
      </w:r>
      <w:r w:rsidRPr="000C6986">
        <w:rPr>
          <w:rFonts w:ascii="Calibri" w:hAnsi="Calibri" w:cs="Calibri"/>
          <w:sz w:val="22"/>
          <w:szCs w:val="22"/>
        </w:rPr>
        <w:t>, nejméně však 24 měsíců ode dne podpisu protokolu o předání a převzetí zboží a poskytnutí sjednaného školení oběma smluvními stranami. Je-li ve smlouvě nebo jiné její příloze stanovena delší záruční doba, platí tato delší doba. Prodávající garantuje dostupnost náhradních dílů minimálně po dobu záruční doby.</w:t>
      </w:r>
    </w:p>
    <w:p w14:paraId="420CB296" w14:textId="77777777" w:rsidR="00543042" w:rsidRPr="000C6986" w:rsidRDefault="00543042"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Vada na předmětu smlouvy, která se vyskytne v průběhu záruční doby, bude </w:t>
      </w:r>
      <w:r w:rsidR="00173987" w:rsidRPr="000C6986">
        <w:rPr>
          <w:rFonts w:ascii="Calibri" w:hAnsi="Calibri" w:cs="Calibri"/>
          <w:sz w:val="22"/>
          <w:szCs w:val="22"/>
        </w:rPr>
        <w:t>kupujícím</w:t>
      </w:r>
      <w:r w:rsidRPr="000C6986">
        <w:rPr>
          <w:rFonts w:ascii="Calibri" w:hAnsi="Calibri" w:cs="Calibri"/>
          <w:sz w:val="22"/>
          <w:szCs w:val="22"/>
        </w:rPr>
        <w:t xml:space="preserve"> oznámena bez zbytečného odkladu dodavateli a tento zahájí práce na odstranění vady bezodkladně, pokud se </w:t>
      </w:r>
      <w:r w:rsidR="00173987" w:rsidRPr="000C6986">
        <w:rPr>
          <w:rFonts w:ascii="Calibri" w:hAnsi="Calibri" w:cs="Calibri"/>
          <w:sz w:val="22"/>
          <w:szCs w:val="22"/>
        </w:rPr>
        <w:t>kupující</w:t>
      </w:r>
      <w:r w:rsidRPr="000C6986">
        <w:rPr>
          <w:rFonts w:ascii="Calibri" w:hAnsi="Calibri" w:cs="Calibri"/>
          <w:sz w:val="22"/>
          <w:szCs w:val="22"/>
        </w:rPr>
        <w:t xml:space="preserve"> s dodavatelem nedohodnou písemně jinak. Vada bude odstraněna nejpozději do 10 pracovních dní po jejím nahlášení dodavateli. Pokud to charakter zjištěné vady bude umožňovat, odstraní dodavatel vadu v místě plnění. </w:t>
      </w:r>
    </w:p>
    <w:p w14:paraId="7C2C0D77" w14:textId="77777777" w:rsidR="00543042" w:rsidRPr="000C6986" w:rsidRDefault="00543042"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Dodavatel je povinen vadu odstranit na vlastní náklady. </w:t>
      </w:r>
    </w:p>
    <w:p w14:paraId="410D7A6D" w14:textId="77777777" w:rsidR="00C34FDC" w:rsidRPr="000C6986" w:rsidRDefault="00C34FDC"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V případě prodlení s odstraněním vady činí smluvní pokuta 500 Kč za každý započatý den prodlení. </w:t>
      </w:r>
    </w:p>
    <w:p w14:paraId="3D1E8C87" w14:textId="77777777" w:rsidR="00543042" w:rsidRPr="000C6986" w:rsidRDefault="00543042"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V případě opravy vadných částí předmětu smlouvy se záruční doba prodlouží o dobu, po kterou nemohl být v důsledku zjištěné vady předmět smlouvy užíván vůbec nebo mohl být užíván jen v rozsahu nižším než obvyklém. </w:t>
      </w:r>
    </w:p>
    <w:p w14:paraId="5801E438" w14:textId="77777777" w:rsidR="00543042" w:rsidRPr="000C6986" w:rsidRDefault="00543042" w:rsidP="000C6986">
      <w:pPr>
        <w:spacing w:before="120" w:after="120" w:line="240" w:lineRule="auto"/>
        <w:jc w:val="both"/>
        <w:rPr>
          <w:rFonts w:ascii="Calibri" w:hAnsi="Calibri" w:cs="Calibri"/>
          <w:sz w:val="22"/>
          <w:szCs w:val="22"/>
        </w:rPr>
      </w:pPr>
    </w:p>
    <w:p w14:paraId="5B9D15A1" w14:textId="77777777" w:rsidR="00543042" w:rsidRPr="000C6986" w:rsidRDefault="00543042"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Reklamaci lze uplatnit do posledního dne záruční doby, přičemž i reklamace odeslaná </w:t>
      </w:r>
      <w:r w:rsidR="00173987" w:rsidRPr="000C6986">
        <w:rPr>
          <w:rFonts w:ascii="Calibri" w:hAnsi="Calibri" w:cs="Calibri"/>
          <w:sz w:val="22"/>
          <w:szCs w:val="22"/>
        </w:rPr>
        <w:t>kupujícím</w:t>
      </w:r>
      <w:r w:rsidRPr="000C6986">
        <w:rPr>
          <w:rFonts w:ascii="Calibri" w:hAnsi="Calibri" w:cs="Calibri"/>
          <w:sz w:val="22"/>
          <w:szCs w:val="22"/>
        </w:rPr>
        <w:t xml:space="preserve"> v poslední den záruční doby se považuje za včas uplatněnou. </w:t>
      </w:r>
    </w:p>
    <w:p w14:paraId="3453A0CC" w14:textId="77777777" w:rsidR="00543042" w:rsidRPr="000C6986" w:rsidRDefault="00543042"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Odstranění vady nemá vliv na nárok </w:t>
      </w:r>
      <w:r w:rsidR="00173987" w:rsidRPr="000C6986">
        <w:rPr>
          <w:rFonts w:ascii="Calibri" w:hAnsi="Calibri" w:cs="Calibri"/>
          <w:sz w:val="22"/>
          <w:szCs w:val="22"/>
        </w:rPr>
        <w:t>kupujícího</w:t>
      </w:r>
      <w:r w:rsidRPr="000C6986">
        <w:rPr>
          <w:rFonts w:ascii="Calibri" w:hAnsi="Calibri" w:cs="Calibri"/>
          <w:sz w:val="22"/>
          <w:szCs w:val="22"/>
        </w:rPr>
        <w:t xml:space="preserve"> vůči dodavateli na zaplacení smluvních pokut a náhradu škod souvisejících s vadami předmětu smlouvy. </w:t>
      </w:r>
    </w:p>
    <w:p w14:paraId="074C8DC0" w14:textId="77777777" w:rsidR="00543042" w:rsidRPr="000C6986" w:rsidRDefault="00543042" w:rsidP="000C6986">
      <w:pPr>
        <w:pStyle w:val="Odstavecseseznamem"/>
        <w:numPr>
          <w:ilvl w:val="0"/>
          <w:numId w:val="13"/>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V případě odpovědnosti dodavatele za vady platí v ostatním občanský zákoník. </w:t>
      </w:r>
    </w:p>
    <w:p w14:paraId="1EE6B7D9" w14:textId="77777777" w:rsidR="00543042"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 xml:space="preserve">Ustanovení IV. </w:t>
      </w:r>
    </w:p>
    <w:p w14:paraId="1427C30C" w14:textId="77777777" w:rsidR="00543042"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 xml:space="preserve">Zajištění plnění povinností </w:t>
      </w:r>
    </w:p>
    <w:p w14:paraId="54725436" w14:textId="77777777" w:rsidR="00543042" w:rsidRPr="000C6986" w:rsidRDefault="00543042" w:rsidP="000C6986">
      <w:pPr>
        <w:pStyle w:val="Odstavecseseznamem"/>
        <w:numPr>
          <w:ilvl w:val="0"/>
          <w:numId w:val="19"/>
        </w:numPr>
        <w:spacing w:before="120" w:after="120" w:line="240" w:lineRule="auto"/>
        <w:jc w:val="both"/>
        <w:rPr>
          <w:rFonts w:ascii="Calibri" w:hAnsi="Calibri" w:cs="Calibri"/>
          <w:sz w:val="22"/>
          <w:szCs w:val="22"/>
        </w:rPr>
      </w:pPr>
      <w:r w:rsidRPr="000C6986">
        <w:rPr>
          <w:rFonts w:ascii="Calibri" w:hAnsi="Calibri" w:cs="Calibri"/>
          <w:sz w:val="22"/>
          <w:szCs w:val="22"/>
        </w:rPr>
        <w:t>Za prodlení prodávajícího s předáním nebo poskytnutím plnění se smluvní pokuta řídí čl. III odst. 1 této smlouvy.</w:t>
      </w:r>
    </w:p>
    <w:p w14:paraId="411585F1" w14:textId="77777777" w:rsidR="00543042" w:rsidRPr="000C6986" w:rsidRDefault="00543042" w:rsidP="000C6986">
      <w:pPr>
        <w:pStyle w:val="Odstavecseseznamem"/>
        <w:numPr>
          <w:ilvl w:val="0"/>
          <w:numId w:val="19"/>
        </w:numPr>
        <w:spacing w:before="120" w:after="120" w:line="240" w:lineRule="auto"/>
        <w:jc w:val="both"/>
        <w:rPr>
          <w:rFonts w:ascii="Calibri" w:hAnsi="Calibri" w:cs="Calibri"/>
          <w:sz w:val="22"/>
          <w:szCs w:val="22"/>
        </w:rPr>
      </w:pPr>
      <w:r w:rsidRPr="000C6986">
        <w:rPr>
          <w:rFonts w:ascii="Calibri" w:hAnsi="Calibri" w:cs="Calibri"/>
          <w:sz w:val="22"/>
          <w:szCs w:val="22"/>
        </w:rPr>
        <w:t>V případě prodlení kupujícího se zaplacením sjednané ceny činí smluvní pokuta 0,05 % z dlužné částky za každý den prodlení.</w:t>
      </w:r>
    </w:p>
    <w:p w14:paraId="71C03EB9" w14:textId="77777777" w:rsidR="00543042" w:rsidRPr="000C6986" w:rsidRDefault="00543042" w:rsidP="000C6986">
      <w:pPr>
        <w:pStyle w:val="Odstavecseseznamem"/>
        <w:numPr>
          <w:ilvl w:val="0"/>
          <w:numId w:val="19"/>
        </w:numPr>
        <w:spacing w:before="120" w:after="120" w:line="240" w:lineRule="auto"/>
        <w:jc w:val="both"/>
        <w:rPr>
          <w:rFonts w:ascii="Calibri" w:hAnsi="Calibri" w:cs="Calibri"/>
          <w:sz w:val="22"/>
          <w:szCs w:val="22"/>
        </w:rPr>
      </w:pPr>
      <w:r w:rsidRPr="000C6986">
        <w:rPr>
          <w:rFonts w:ascii="Calibri" w:hAnsi="Calibri" w:cs="Calibri"/>
          <w:sz w:val="22"/>
          <w:szCs w:val="22"/>
        </w:rPr>
        <w:t>Prodávající zaplatí smluvní pokutu na účet kupujícího do 14 dnů po obdržení jejího vyúčtování.</w:t>
      </w:r>
    </w:p>
    <w:p w14:paraId="773326AE" w14:textId="77777777" w:rsidR="00543042" w:rsidRPr="000C6986" w:rsidRDefault="00543042" w:rsidP="000C6986">
      <w:pPr>
        <w:pStyle w:val="Odstavecseseznamem"/>
        <w:numPr>
          <w:ilvl w:val="0"/>
          <w:numId w:val="19"/>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Pokud není v ostatních ustanoveních smlouvy uvedeno jinak, zaplacení smluvní pokuty dodavatelem </w:t>
      </w:r>
      <w:r w:rsidR="00173987" w:rsidRPr="000C6986">
        <w:rPr>
          <w:rFonts w:ascii="Calibri" w:hAnsi="Calibri" w:cs="Calibri"/>
          <w:sz w:val="22"/>
          <w:szCs w:val="22"/>
        </w:rPr>
        <w:t>kupujícímu</w:t>
      </w:r>
      <w:r w:rsidRPr="000C6986">
        <w:rPr>
          <w:rFonts w:ascii="Calibri" w:hAnsi="Calibri" w:cs="Calibri"/>
          <w:sz w:val="22"/>
          <w:szCs w:val="22"/>
        </w:rPr>
        <w:t xml:space="preserve"> nezbavuje dodavatele závazku splnit povinnosti dané mu smlouvou. </w:t>
      </w:r>
    </w:p>
    <w:p w14:paraId="005FDB93" w14:textId="77777777" w:rsidR="00543042" w:rsidRPr="000C6986" w:rsidRDefault="00543042" w:rsidP="000C6986">
      <w:pPr>
        <w:pStyle w:val="Odstavecseseznamem"/>
        <w:numPr>
          <w:ilvl w:val="0"/>
          <w:numId w:val="19"/>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Oprávněnost nároku na smluvní pokutu není podmíněna žádnými formálními úkony ze strany </w:t>
      </w:r>
      <w:r w:rsidR="00173987" w:rsidRPr="000C6986">
        <w:rPr>
          <w:rFonts w:ascii="Calibri" w:hAnsi="Calibri" w:cs="Calibri"/>
          <w:sz w:val="22"/>
          <w:szCs w:val="22"/>
        </w:rPr>
        <w:t>kupujícího</w:t>
      </w:r>
      <w:r w:rsidRPr="000C6986">
        <w:rPr>
          <w:rFonts w:ascii="Calibri" w:hAnsi="Calibri" w:cs="Calibri"/>
          <w:sz w:val="22"/>
          <w:szCs w:val="22"/>
        </w:rPr>
        <w:t xml:space="preserve">. </w:t>
      </w:r>
    </w:p>
    <w:p w14:paraId="78773B57" w14:textId="77777777" w:rsidR="00543042" w:rsidRPr="000C6986" w:rsidRDefault="00543042" w:rsidP="000C6986">
      <w:pPr>
        <w:pStyle w:val="Odstavecseseznamem"/>
        <w:numPr>
          <w:ilvl w:val="0"/>
          <w:numId w:val="19"/>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Ujednáním smluvní pokuty není dotčeno právo </w:t>
      </w:r>
      <w:r w:rsidR="00173987" w:rsidRPr="000C6986">
        <w:rPr>
          <w:rFonts w:ascii="Calibri" w:hAnsi="Calibri" w:cs="Calibri"/>
          <w:sz w:val="22"/>
          <w:szCs w:val="22"/>
        </w:rPr>
        <w:t>kupujícího</w:t>
      </w:r>
      <w:r w:rsidRPr="000C6986">
        <w:rPr>
          <w:rFonts w:ascii="Calibri" w:hAnsi="Calibri" w:cs="Calibri"/>
          <w:sz w:val="22"/>
          <w:szCs w:val="22"/>
        </w:rPr>
        <w:t xml:space="preserve"> na náhradu škody vzniklé z porušení povinnosti, ke kterému se tato smluvní pokuta vztahuje. </w:t>
      </w:r>
      <w:r w:rsidR="00173987" w:rsidRPr="000C6986">
        <w:rPr>
          <w:rFonts w:ascii="Calibri" w:hAnsi="Calibri" w:cs="Calibri"/>
          <w:sz w:val="22"/>
          <w:szCs w:val="22"/>
        </w:rPr>
        <w:t>Kupující</w:t>
      </w:r>
      <w:r w:rsidRPr="000C6986">
        <w:rPr>
          <w:rFonts w:ascii="Calibri" w:hAnsi="Calibri" w:cs="Calibri"/>
          <w:sz w:val="22"/>
          <w:szCs w:val="22"/>
        </w:rPr>
        <w:t xml:space="preserve"> je oprávněn požadovat náhradu případné škody způsobené porušením povinnosti, na kterou se vztahuje smluvní pokuta, v plné výši.</w:t>
      </w:r>
    </w:p>
    <w:p w14:paraId="112C6781" w14:textId="77777777" w:rsidR="00543042"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 xml:space="preserve"> Ustanovení V. </w:t>
      </w:r>
    </w:p>
    <w:p w14:paraId="6F8B7B21" w14:textId="77777777" w:rsidR="00543042" w:rsidRPr="000C6986" w:rsidRDefault="00543042" w:rsidP="000C6986">
      <w:pPr>
        <w:spacing w:before="120" w:after="120" w:line="240" w:lineRule="auto"/>
        <w:jc w:val="both"/>
        <w:rPr>
          <w:rFonts w:ascii="Calibri" w:hAnsi="Calibri" w:cs="Calibri"/>
          <w:sz w:val="22"/>
          <w:szCs w:val="22"/>
        </w:rPr>
      </w:pPr>
      <w:r w:rsidRPr="000C6986">
        <w:rPr>
          <w:rFonts w:ascii="Calibri" w:hAnsi="Calibri" w:cs="Calibri"/>
          <w:b/>
          <w:bCs/>
          <w:sz w:val="22"/>
          <w:szCs w:val="22"/>
        </w:rPr>
        <w:lastRenderedPageBreak/>
        <w:t>Odstoupení od smlouvy</w:t>
      </w:r>
      <w:r w:rsidRPr="000C6986">
        <w:rPr>
          <w:rFonts w:ascii="Calibri" w:hAnsi="Calibri" w:cs="Calibri"/>
          <w:sz w:val="22"/>
          <w:szCs w:val="22"/>
        </w:rPr>
        <w:t xml:space="preserve"> </w:t>
      </w:r>
    </w:p>
    <w:p w14:paraId="54FF94D4" w14:textId="77777777" w:rsidR="00365259" w:rsidRPr="000C6986" w:rsidRDefault="00543042" w:rsidP="000C6986">
      <w:pPr>
        <w:pStyle w:val="Odstavecseseznamem"/>
        <w:numPr>
          <w:ilvl w:val="0"/>
          <w:numId w:val="21"/>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Každá ze stran má právo bez zbytečného odkladu odstoupit od smlouvy v případě podstatného porušení smlouvy a dále v případě porušení smlouvy, které nebylo v dodatečné 10denní lhůtě stanovené ke zjednání nápravy ani přes písemnou výzvu napraveno. </w:t>
      </w:r>
    </w:p>
    <w:p w14:paraId="6BFD5BF5" w14:textId="77777777" w:rsidR="00365259" w:rsidRPr="000C6986" w:rsidRDefault="00543042" w:rsidP="000C6986">
      <w:pPr>
        <w:pStyle w:val="Odstavecseseznamem"/>
        <w:numPr>
          <w:ilvl w:val="0"/>
          <w:numId w:val="21"/>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Podstatným porušením smlouvy se vedle důvodů uvedených v občanském zákoníku rozumí zejména: a) prodlení dodavatele s termínem plnění stanoveným touto smlouvou o více než 15 kalendářních dnů, nedohodnou-li se strany písemně jinak, b) prodlení </w:t>
      </w:r>
      <w:r w:rsidR="00173987" w:rsidRPr="000C6986">
        <w:rPr>
          <w:rFonts w:ascii="Calibri" w:hAnsi="Calibri" w:cs="Calibri"/>
          <w:sz w:val="22"/>
          <w:szCs w:val="22"/>
        </w:rPr>
        <w:t>kupujícího</w:t>
      </w:r>
      <w:r w:rsidRPr="000C6986">
        <w:rPr>
          <w:rFonts w:ascii="Calibri" w:hAnsi="Calibri" w:cs="Calibri"/>
          <w:sz w:val="22"/>
          <w:szCs w:val="22"/>
        </w:rPr>
        <w:t xml:space="preserve"> s termínem úhrady ceny stanoveným touto smlouvou o více než 15 kalendářních dnů, nedohodnou-li se strany písemně jinak. </w:t>
      </w:r>
    </w:p>
    <w:p w14:paraId="71BDC920" w14:textId="77777777" w:rsidR="00365259" w:rsidRPr="000C6986" w:rsidRDefault="00543042" w:rsidP="000C6986">
      <w:pPr>
        <w:pStyle w:val="Odstavecseseznamem"/>
        <w:numPr>
          <w:ilvl w:val="0"/>
          <w:numId w:val="21"/>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V případě odstoupení </w:t>
      </w:r>
      <w:r w:rsidR="00173987" w:rsidRPr="000C6986">
        <w:rPr>
          <w:rFonts w:ascii="Calibri" w:hAnsi="Calibri" w:cs="Calibri"/>
          <w:sz w:val="22"/>
          <w:szCs w:val="22"/>
        </w:rPr>
        <w:t xml:space="preserve">kupujícího </w:t>
      </w:r>
      <w:r w:rsidRPr="000C6986">
        <w:rPr>
          <w:rFonts w:ascii="Calibri" w:hAnsi="Calibri" w:cs="Calibri"/>
          <w:sz w:val="22"/>
          <w:szCs w:val="22"/>
        </w:rPr>
        <w:t xml:space="preserve">od smlouvy z důvodu podstatného porušení smlouvy dodavatele nemá dodavatel nárok na zaplacení ceny podle čl. </w:t>
      </w:r>
      <w:r w:rsidR="00D012EE" w:rsidRPr="000C6986">
        <w:rPr>
          <w:rFonts w:ascii="Calibri" w:hAnsi="Calibri" w:cs="Calibri"/>
          <w:sz w:val="22"/>
          <w:szCs w:val="22"/>
        </w:rPr>
        <w:t>IV.</w:t>
      </w:r>
      <w:r w:rsidRPr="000C6986">
        <w:rPr>
          <w:rFonts w:ascii="Calibri" w:hAnsi="Calibri" w:cs="Calibri"/>
          <w:sz w:val="22"/>
          <w:szCs w:val="22"/>
        </w:rPr>
        <w:t xml:space="preserve"> smlouvy, a to ani na její poměrnou část, pokud se </w:t>
      </w:r>
      <w:r w:rsidR="00173987" w:rsidRPr="000C6986">
        <w:rPr>
          <w:rFonts w:ascii="Calibri" w:hAnsi="Calibri" w:cs="Calibri"/>
          <w:sz w:val="22"/>
          <w:szCs w:val="22"/>
        </w:rPr>
        <w:t>kupující</w:t>
      </w:r>
      <w:r w:rsidRPr="000C6986">
        <w:rPr>
          <w:rFonts w:ascii="Calibri" w:hAnsi="Calibri" w:cs="Calibri"/>
          <w:sz w:val="22"/>
          <w:szCs w:val="22"/>
        </w:rPr>
        <w:t xml:space="preserve"> s dodavatelem nedohodnou písemně jinak. Dodavatel je pouze oprávněn žádat po </w:t>
      </w:r>
      <w:r w:rsidR="00173987" w:rsidRPr="000C6986">
        <w:rPr>
          <w:rFonts w:ascii="Calibri" w:hAnsi="Calibri" w:cs="Calibri"/>
          <w:sz w:val="22"/>
          <w:szCs w:val="22"/>
        </w:rPr>
        <w:t>kupujícím</w:t>
      </w:r>
      <w:r w:rsidRPr="000C6986">
        <w:rPr>
          <w:rFonts w:ascii="Calibri" w:hAnsi="Calibri" w:cs="Calibri"/>
          <w:sz w:val="22"/>
          <w:szCs w:val="22"/>
        </w:rPr>
        <w:t xml:space="preserve"> to, o co se </w:t>
      </w:r>
      <w:r w:rsidR="00173987" w:rsidRPr="000C6986">
        <w:rPr>
          <w:rFonts w:ascii="Calibri" w:hAnsi="Calibri" w:cs="Calibri"/>
          <w:sz w:val="22"/>
          <w:szCs w:val="22"/>
        </w:rPr>
        <w:t>kupující</w:t>
      </w:r>
      <w:r w:rsidRPr="000C6986">
        <w:rPr>
          <w:rFonts w:ascii="Calibri" w:hAnsi="Calibri" w:cs="Calibri"/>
          <w:sz w:val="22"/>
          <w:szCs w:val="22"/>
        </w:rPr>
        <w:t xml:space="preserve"> obohatil. Odstoupením od smlouvy není dotčen nárok </w:t>
      </w:r>
      <w:r w:rsidR="00173987" w:rsidRPr="000C6986">
        <w:rPr>
          <w:rFonts w:ascii="Calibri" w:hAnsi="Calibri" w:cs="Calibri"/>
          <w:sz w:val="22"/>
          <w:szCs w:val="22"/>
        </w:rPr>
        <w:t>kupujícího</w:t>
      </w:r>
      <w:r w:rsidRPr="000C6986">
        <w:rPr>
          <w:rFonts w:ascii="Calibri" w:hAnsi="Calibri" w:cs="Calibri"/>
          <w:sz w:val="22"/>
          <w:szCs w:val="22"/>
        </w:rPr>
        <w:t xml:space="preserve"> na náhradu případné škody. </w:t>
      </w:r>
    </w:p>
    <w:p w14:paraId="18D9CC09" w14:textId="77777777" w:rsidR="00365259" w:rsidRPr="000C6986" w:rsidRDefault="00543042" w:rsidP="000C6986">
      <w:pPr>
        <w:pStyle w:val="Odstavecseseznamem"/>
        <w:numPr>
          <w:ilvl w:val="0"/>
          <w:numId w:val="21"/>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V případě odstoupení dodavatele od smlouvy z důvodu podstatného porušení smlouvy </w:t>
      </w:r>
      <w:r w:rsidR="00173987" w:rsidRPr="000C6986">
        <w:rPr>
          <w:rFonts w:ascii="Calibri" w:hAnsi="Calibri" w:cs="Calibri"/>
          <w:sz w:val="22"/>
          <w:szCs w:val="22"/>
        </w:rPr>
        <w:t>kupujícím</w:t>
      </w:r>
      <w:r w:rsidRPr="000C6986">
        <w:rPr>
          <w:rFonts w:ascii="Calibri" w:hAnsi="Calibri" w:cs="Calibri"/>
          <w:sz w:val="22"/>
          <w:szCs w:val="22"/>
        </w:rPr>
        <w:t xml:space="preserve">, nemá dodavatel nárok na úhradu ceny. Odstoupením od smlouvy není dotčen nárok dodavatele na náhradu případné škody. </w:t>
      </w:r>
    </w:p>
    <w:p w14:paraId="76752F09" w14:textId="77777777" w:rsidR="00543042"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Ustanovení VI.</w:t>
      </w:r>
    </w:p>
    <w:p w14:paraId="089A6E33" w14:textId="77777777" w:rsidR="00543042" w:rsidRPr="000C6986" w:rsidRDefault="00543042" w:rsidP="000C6986">
      <w:pPr>
        <w:spacing w:before="120" w:after="120" w:line="240" w:lineRule="auto"/>
        <w:jc w:val="both"/>
        <w:rPr>
          <w:rFonts w:ascii="Calibri" w:hAnsi="Calibri" w:cs="Calibri"/>
          <w:b/>
          <w:bCs/>
          <w:sz w:val="22"/>
          <w:szCs w:val="22"/>
        </w:rPr>
      </w:pPr>
      <w:r w:rsidRPr="000C6986">
        <w:rPr>
          <w:rFonts w:ascii="Calibri" w:hAnsi="Calibri" w:cs="Calibri"/>
          <w:b/>
          <w:bCs/>
          <w:sz w:val="22"/>
          <w:szCs w:val="22"/>
        </w:rPr>
        <w:t>Předání předmětu smlouvy, přechod vlastnictví</w:t>
      </w:r>
    </w:p>
    <w:p w14:paraId="27824CCE" w14:textId="77777777" w:rsidR="00543042" w:rsidRPr="000C6986" w:rsidRDefault="00543042" w:rsidP="000C6986">
      <w:pPr>
        <w:pStyle w:val="Odstavecseseznamem"/>
        <w:numPr>
          <w:ilvl w:val="0"/>
          <w:numId w:val="11"/>
        </w:numPr>
        <w:spacing w:before="120" w:after="120" w:line="240" w:lineRule="auto"/>
        <w:jc w:val="both"/>
        <w:rPr>
          <w:rFonts w:ascii="Calibri" w:hAnsi="Calibri" w:cs="Calibri"/>
          <w:sz w:val="22"/>
          <w:szCs w:val="22"/>
        </w:rPr>
      </w:pPr>
      <w:r w:rsidRPr="000C6986">
        <w:rPr>
          <w:rFonts w:ascii="Calibri" w:hAnsi="Calibri" w:cs="Calibri"/>
          <w:sz w:val="22"/>
          <w:szCs w:val="22"/>
        </w:rPr>
        <w:t>Zboží bude předáno kupujícímu v místě plnění uvedeném ve smlouvě. Školení bude poskytnuto v místě a termínu dohodnutém smluvními stranami v souladu s technickou specifikací.</w:t>
      </w:r>
    </w:p>
    <w:p w14:paraId="4CC9501B" w14:textId="77777777" w:rsidR="00CF6BA9" w:rsidRPr="000C6986" w:rsidRDefault="00CF6BA9" w:rsidP="000C6986">
      <w:pPr>
        <w:pStyle w:val="Odstavecseseznamem"/>
        <w:numPr>
          <w:ilvl w:val="0"/>
          <w:numId w:val="11"/>
        </w:numPr>
        <w:spacing w:before="120" w:after="120" w:line="240" w:lineRule="auto"/>
        <w:jc w:val="both"/>
        <w:rPr>
          <w:rFonts w:ascii="Calibri" w:hAnsi="Calibri" w:cs="Calibri"/>
          <w:sz w:val="22"/>
          <w:szCs w:val="22"/>
        </w:rPr>
      </w:pPr>
      <w:r w:rsidRPr="000C6986">
        <w:rPr>
          <w:rFonts w:ascii="Calibri" w:hAnsi="Calibri" w:cs="Calibri"/>
          <w:sz w:val="22"/>
          <w:szCs w:val="22"/>
        </w:rPr>
        <w:t>Předmět smlouvy je splněn okamžikem podpisu předávacího protokolu, a to po dodání zboží, předvedení jeho funkčnosti, jeho zprovoznění (je-li vyžadováno), realizaci sjednaného školení a předání požadovaných výstupů a dokumentů.</w:t>
      </w:r>
    </w:p>
    <w:p w14:paraId="6212EA68" w14:textId="77777777" w:rsidR="007B6F7C" w:rsidRPr="000C6986" w:rsidRDefault="00543042" w:rsidP="000C6986">
      <w:pPr>
        <w:pStyle w:val="Odstavecseseznamem"/>
        <w:spacing w:before="120" w:after="120" w:line="240" w:lineRule="auto"/>
        <w:jc w:val="both"/>
        <w:rPr>
          <w:rFonts w:ascii="Calibri" w:hAnsi="Calibri" w:cs="Calibri"/>
          <w:b/>
          <w:bCs/>
          <w:sz w:val="22"/>
          <w:szCs w:val="22"/>
        </w:rPr>
      </w:pPr>
      <w:r w:rsidRPr="000C6986">
        <w:rPr>
          <w:rFonts w:ascii="Calibri" w:hAnsi="Calibri" w:cs="Calibri"/>
          <w:b/>
          <w:bCs/>
          <w:sz w:val="22"/>
          <w:szCs w:val="22"/>
        </w:rPr>
        <w:t>Ustanovení</w:t>
      </w:r>
      <w:r w:rsidR="007B6F7C" w:rsidRPr="000C6986">
        <w:rPr>
          <w:rFonts w:ascii="Calibri" w:hAnsi="Calibri" w:cs="Calibri"/>
          <w:b/>
          <w:bCs/>
          <w:sz w:val="22"/>
          <w:szCs w:val="22"/>
        </w:rPr>
        <w:t xml:space="preserve"> </w:t>
      </w:r>
      <w:r w:rsidRPr="000C6986">
        <w:rPr>
          <w:rFonts w:ascii="Calibri" w:hAnsi="Calibri" w:cs="Calibri"/>
          <w:b/>
          <w:bCs/>
          <w:sz w:val="22"/>
          <w:szCs w:val="22"/>
        </w:rPr>
        <w:t xml:space="preserve">VII. </w:t>
      </w:r>
    </w:p>
    <w:p w14:paraId="0AB78661" w14:textId="77777777" w:rsidR="00543042" w:rsidRPr="000C6986" w:rsidRDefault="00543042" w:rsidP="000C6986">
      <w:pPr>
        <w:pStyle w:val="Odstavecseseznamem"/>
        <w:spacing w:before="120" w:after="120" w:line="240" w:lineRule="auto"/>
        <w:jc w:val="both"/>
        <w:rPr>
          <w:rFonts w:ascii="Calibri" w:hAnsi="Calibri" w:cs="Calibri"/>
          <w:b/>
          <w:bCs/>
          <w:sz w:val="22"/>
          <w:szCs w:val="22"/>
        </w:rPr>
      </w:pPr>
      <w:r w:rsidRPr="000C6986">
        <w:rPr>
          <w:rFonts w:ascii="Calibri" w:hAnsi="Calibri" w:cs="Calibri"/>
          <w:b/>
          <w:bCs/>
          <w:sz w:val="22"/>
          <w:szCs w:val="22"/>
        </w:rPr>
        <w:t>Závěrečná ujednání</w:t>
      </w:r>
    </w:p>
    <w:p w14:paraId="3DAAEE9C" w14:textId="77777777" w:rsidR="00543042" w:rsidRPr="000C6986" w:rsidRDefault="00543042" w:rsidP="000C6986">
      <w:pPr>
        <w:pStyle w:val="Odstavecseseznamem"/>
        <w:numPr>
          <w:ilvl w:val="0"/>
          <w:numId w:val="10"/>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Jakékoliv změny smlouvy jsou platné pouze tehdy, jestliže byly dohodnuty formou číslovaného dodatku ke smlouvě podepsaného oběma smluvními stranami. Tyto dodatky budou tvořit nedílnou součást smlouvy. Změny kontaktních osob se považují za provedené dnem doručení doporučeného dopisu druhé smluvní straně. </w:t>
      </w:r>
    </w:p>
    <w:p w14:paraId="6190B96D" w14:textId="77777777" w:rsidR="00543042" w:rsidRPr="000C6986" w:rsidRDefault="00543042" w:rsidP="000C6986">
      <w:pPr>
        <w:pStyle w:val="Odstavecseseznamem"/>
        <w:numPr>
          <w:ilvl w:val="0"/>
          <w:numId w:val="10"/>
        </w:numPr>
        <w:spacing w:before="120" w:after="120" w:line="240" w:lineRule="auto"/>
        <w:jc w:val="both"/>
        <w:rPr>
          <w:rFonts w:ascii="Calibri" w:hAnsi="Calibri" w:cs="Calibri"/>
          <w:sz w:val="22"/>
          <w:szCs w:val="22"/>
        </w:rPr>
      </w:pPr>
      <w:r w:rsidRPr="000C6986">
        <w:rPr>
          <w:rFonts w:ascii="Calibri" w:hAnsi="Calibri" w:cs="Calibri"/>
          <w:sz w:val="22"/>
          <w:szCs w:val="22"/>
        </w:rPr>
        <w:t xml:space="preserve">Oprávněné osoby uvedené v identifikačních údajích smluvních stran jsou oprávněny jednat každá samostatně. </w:t>
      </w:r>
    </w:p>
    <w:p w14:paraId="082673E0" w14:textId="77777777" w:rsidR="00365259" w:rsidRPr="000C6986" w:rsidRDefault="00365259" w:rsidP="000C6986">
      <w:pPr>
        <w:spacing w:before="120" w:after="120" w:line="240" w:lineRule="auto"/>
        <w:jc w:val="both"/>
        <w:rPr>
          <w:rFonts w:ascii="Calibri" w:hAnsi="Calibri" w:cs="Calibri"/>
          <w:sz w:val="22"/>
          <w:szCs w:val="22"/>
        </w:rPr>
        <w:sectPr w:rsidR="00365259" w:rsidRPr="000C6986" w:rsidSect="00365259">
          <w:headerReference w:type="default" r:id="rId8"/>
          <w:footerReference w:type="default" r:id="rId9"/>
          <w:pgSz w:w="11906" w:h="16838"/>
          <w:pgMar w:top="1417" w:right="1417" w:bottom="1417" w:left="1417" w:header="708" w:footer="708" w:gutter="0"/>
          <w:cols w:space="708"/>
          <w:docGrid w:linePitch="360"/>
        </w:sectPr>
      </w:pPr>
    </w:p>
    <w:p w14:paraId="463813B8" w14:textId="77777777" w:rsidR="00365259" w:rsidRPr="000C6986" w:rsidRDefault="000472D0" w:rsidP="000C6986">
      <w:pPr>
        <w:pStyle w:val="Podnadpis"/>
        <w:spacing w:before="120" w:after="120" w:line="240" w:lineRule="auto"/>
        <w:jc w:val="both"/>
        <w:rPr>
          <w:rFonts w:ascii="Calibri" w:hAnsi="Calibri" w:cs="Calibri"/>
          <w:sz w:val="22"/>
          <w:szCs w:val="22"/>
        </w:rPr>
      </w:pPr>
      <w:r w:rsidRPr="000C6986">
        <w:rPr>
          <w:rFonts w:ascii="Calibri" w:hAnsi="Calibri" w:cs="Calibri"/>
          <w:sz w:val="22"/>
          <w:szCs w:val="22"/>
        </w:rPr>
        <w:lastRenderedPageBreak/>
        <w:t>Příloha č. 2 – Oceněný položkový rozpočet</w:t>
      </w:r>
    </w:p>
    <w:p w14:paraId="70594E49" w14:textId="77777777" w:rsidR="004617CE" w:rsidRPr="000C6986" w:rsidRDefault="0047668E" w:rsidP="000C6986">
      <w:pPr>
        <w:spacing w:before="120" w:after="120" w:line="240" w:lineRule="auto"/>
        <w:jc w:val="both"/>
        <w:rPr>
          <w:rFonts w:ascii="Calibri" w:hAnsi="Calibri" w:cs="Calibri"/>
          <w:sz w:val="22"/>
          <w:szCs w:val="22"/>
        </w:rPr>
      </w:pPr>
      <w:r w:rsidRPr="000C6986">
        <w:rPr>
          <w:rFonts w:ascii="Calibri" w:hAnsi="Calibri" w:cs="Calibri"/>
          <w:sz w:val="22"/>
          <w:szCs w:val="22"/>
        </w:rPr>
        <w:t>Tento rozpočet bude před podpisem smlouvy doplněn podle nabídky vybraného dodavatele. Ceny zahrnují celý požadovaný rozsah příslušné položky.</w:t>
      </w:r>
    </w:p>
    <w:p w14:paraId="2D1D3B8F" w14:textId="77777777" w:rsidR="0076130F" w:rsidRPr="000C6986" w:rsidRDefault="0076130F" w:rsidP="000C6986">
      <w:pPr>
        <w:pStyle w:val="Bodytext50"/>
        <w:shd w:val="clear" w:color="auto" w:fill="auto"/>
        <w:spacing w:before="120" w:line="240" w:lineRule="auto"/>
        <w:ind w:left="720"/>
        <w:rPr>
          <w:rFonts w:ascii="Calibri" w:eastAsiaTheme="minorHAnsi" w:hAnsi="Calibri" w:cs="Calibri"/>
          <w:i w:val="0"/>
          <w:iCs w:val="0"/>
        </w:rPr>
      </w:pPr>
    </w:p>
    <w:tbl>
      <w:tblPr>
        <w:tblStyle w:val="Mkatabulky"/>
        <w:tblW w:w="0" w:type="auto"/>
        <w:tblLayout w:type="fixed"/>
        <w:tblLook w:val="04A0" w:firstRow="1" w:lastRow="0" w:firstColumn="1" w:lastColumn="0" w:noHBand="0" w:noVBand="1"/>
      </w:tblPr>
      <w:tblGrid>
        <w:gridCol w:w="4320"/>
        <w:gridCol w:w="691"/>
        <w:gridCol w:w="1512"/>
        <w:gridCol w:w="1037"/>
        <w:gridCol w:w="1656"/>
      </w:tblGrid>
      <w:tr w:rsidR="00A26743" w:rsidRPr="000C6986" w14:paraId="74FAEF2F" w14:textId="77777777" w:rsidTr="00A26743">
        <w:trPr>
          <w:cantSplit/>
          <w:trHeight w:val="159"/>
          <w:tblHeader/>
        </w:trPr>
        <w:tc>
          <w:tcPr>
            <w:tcW w:w="4320" w:type="dxa"/>
            <w:vAlign w:val="center"/>
            <w:hideMark/>
          </w:tcPr>
          <w:p w14:paraId="5582AC4C"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Vybavení / plnění</w:t>
            </w:r>
          </w:p>
        </w:tc>
        <w:tc>
          <w:tcPr>
            <w:tcW w:w="691" w:type="dxa"/>
            <w:vAlign w:val="center"/>
            <w:hideMark/>
          </w:tcPr>
          <w:p w14:paraId="1118C72A"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Počet</w:t>
            </w:r>
          </w:p>
        </w:tc>
        <w:tc>
          <w:tcPr>
            <w:tcW w:w="1512" w:type="dxa"/>
            <w:vAlign w:val="center"/>
            <w:hideMark/>
          </w:tcPr>
          <w:p w14:paraId="7E9D4AC7"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Cena položky bez DPH</w:t>
            </w:r>
          </w:p>
        </w:tc>
        <w:tc>
          <w:tcPr>
            <w:tcW w:w="1037" w:type="dxa"/>
            <w:vAlign w:val="center"/>
            <w:hideMark/>
          </w:tcPr>
          <w:p w14:paraId="734AC128"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DPH v Kč</w:t>
            </w:r>
          </w:p>
        </w:tc>
        <w:tc>
          <w:tcPr>
            <w:tcW w:w="1656" w:type="dxa"/>
            <w:vAlign w:val="center"/>
            <w:hideMark/>
          </w:tcPr>
          <w:p w14:paraId="15E107F5"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Cena položky včetně DPH</w:t>
            </w:r>
          </w:p>
        </w:tc>
      </w:tr>
      <w:tr w:rsidR="00175D9F" w:rsidRPr="000C6986" w14:paraId="37229306" w14:textId="77777777">
        <w:trPr>
          <w:cantSplit/>
        </w:trPr>
        <w:tc>
          <w:tcPr>
            <w:tcW w:w="4320" w:type="dxa"/>
          </w:tcPr>
          <w:p w14:paraId="59B6CC38"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 Školení pro přípravu k získání oprávnění A2</w:t>
            </w:r>
          </w:p>
        </w:tc>
        <w:tc>
          <w:tcPr>
            <w:tcW w:w="691" w:type="dxa"/>
          </w:tcPr>
          <w:p w14:paraId="54C55AC8"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w:t>
            </w:r>
          </w:p>
        </w:tc>
        <w:tc>
          <w:tcPr>
            <w:tcW w:w="1512" w:type="dxa"/>
          </w:tcPr>
          <w:p w14:paraId="32388DB6" w14:textId="77777777" w:rsidR="00175D9F" w:rsidRPr="000C6986" w:rsidRDefault="00175D9F" w:rsidP="000C6986">
            <w:pPr>
              <w:spacing w:before="120" w:after="120"/>
              <w:rPr>
                <w:rFonts w:ascii="Calibri" w:hAnsi="Calibri" w:cs="Calibri"/>
                <w:sz w:val="22"/>
                <w:szCs w:val="22"/>
              </w:rPr>
            </w:pPr>
          </w:p>
        </w:tc>
        <w:tc>
          <w:tcPr>
            <w:tcW w:w="1037" w:type="dxa"/>
          </w:tcPr>
          <w:p w14:paraId="3EA15DE7" w14:textId="77777777" w:rsidR="00175D9F" w:rsidRPr="000C6986" w:rsidRDefault="00175D9F" w:rsidP="000C6986">
            <w:pPr>
              <w:spacing w:before="120" w:after="120"/>
              <w:rPr>
                <w:rFonts w:ascii="Calibri" w:hAnsi="Calibri" w:cs="Calibri"/>
                <w:sz w:val="22"/>
                <w:szCs w:val="22"/>
              </w:rPr>
            </w:pPr>
          </w:p>
        </w:tc>
        <w:tc>
          <w:tcPr>
            <w:tcW w:w="1656" w:type="dxa"/>
          </w:tcPr>
          <w:p w14:paraId="4F9C3824" w14:textId="77777777" w:rsidR="00175D9F" w:rsidRPr="000C6986" w:rsidRDefault="00175D9F" w:rsidP="000C6986">
            <w:pPr>
              <w:spacing w:before="120" w:after="120"/>
              <w:rPr>
                <w:rFonts w:ascii="Calibri" w:hAnsi="Calibri" w:cs="Calibri"/>
                <w:sz w:val="22"/>
                <w:szCs w:val="22"/>
              </w:rPr>
            </w:pPr>
          </w:p>
        </w:tc>
      </w:tr>
      <w:tr w:rsidR="00175D9F" w:rsidRPr="000C6986" w14:paraId="54B2AD29" w14:textId="77777777">
        <w:trPr>
          <w:cantSplit/>
        </w:trPr>
        <w:tc>
          <w:tcPr>
            <w:tcW w:w="4320" w:type="dxa"/>
          </w:tcPr>
          <w:p w14:paraId="446F0DC5"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2. Výukové sady STM32 s nepájivým polem a senzorikou</w:t>
            </w:r>
          </w:p>
        </w:tc>
        <w:tc>
          <w:tcPr>
            <w:tcW w:w="691" w:type="dxa"/>
          </w:tcPr>
          <w:p w14:paraId="73700811"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14</w:t>
            </w:r>
          </w:p>
        </w:tc>
        <w:tc>
          <w:tcPr>
            <w:tcW w:w="1512" w:type="dxa"/>
          </w:tcPr>
          <w:p w14:paraId="2BF27BA6" w14:textId="77777777" w:rsidR="00175D9F" w:rsidRPr="000C6986" w:rsidRDefault="00175D9F" w:rsidP="000C6986">
            <w:pPr>
              <w:spacing w:before="120" w:after="120"/>
              <w:rPr>
                <w:rFonts w:ascii="Calibri" w:hAnsi="Calibri" w:cs="Calibri"/>
                <w:sz w:val="22"/>
                <w:szCs w:val="22"/>
              </w:rPr>
            </w:pPr>
          </w:p>
        </w:tc>
        <w:tc>
          <w:tcPr>
            <w:tcW w:w="1037" w:type="dxa"/>
          </w:tcPr>
          <w:p w14:paraId="107E525E" w14:textId="77777777" w:rsidR="00175D9F" w:rsidRPr="000C6986" w:rsidRDefault="00175D9F" w:rsidP="000C6986">
            <w:pPr>
              <w:spacing w:before="120" w:after="120"/>
              <w:rPr>
                <w:rFonts w:ascii="Calibri" w:hAnsi="Calibri" w:cs="Calibri"/>
                <w:sz w:val="22"/>
                <w:szCs w:val="22"/>
              </w:rPr>
            </w:pPr>
          </w:p>
        </w:tc>
        <w:tc>
          <w:tcPr>
            <w:tcW w:w="1656" w:type="dxa"/>
          </w:tcPr>
          <w:p w14:paraId="592AA96D" w14:textId="77777777" w:rsidR="00175D9F" w:rsidRPr="000C6986" w:rsidRDefault="00175D9F" w:rsidP="000C6986">
            <w:pPr>
              <w:spacing w:before="120" w:after="120"/>
              <w:rPr>
                <w:rFonts w:ascii="Calibri" w:hAnsi="Calibri" w:cs="Calibri"/>
                <w:sz w:val="22"/>
                <w:szCs w:val="22"/>
              </w:rPr>
            </w:pPr>
          </w:p>
        </w:tc>
      </w:tr>
      <w:tr w:rsidR="00175D9F" w:rsidRPr="000C6986" w14:paraId="10CE3A28" w14:textId="77777777">
        <w:trPr>
          <w:cantSplit/>
        </w:trPr>
        <w:tc>
          <w:tcPr>
            <w:tcW w:w="4320" w:type="dxa"/>
          </w:tcPr>
          <w:p w14:paraId="65A9F3AE"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3. RC vysílač s ExpressLRS 2,4 GHz</w:t>
            </w:r>
          </w:p>
        </w:tc>
        <w:tc>
          <w:tcPr>
            <w:tcW w:w="691" w:type="dxa"/>
          </w:tcPr>
          <w:p w14:paraId="43F648BB"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w:t>
            </w:r>
          </w:p>
        </w:tc>
        <w:tc>
          <w:tcPr>
            <w:tcW w:w="1512" w:type="dxa"/>
          </w:tcPr>
          <w:p w14:paraId="5A5104B3" w14:textId="77777777" w:rsidR="00175D9F" w:rsidRPr="000C6986" w:rsidRDefault="00175D9F" w:rsidP="000C6986">
            <w:pPr>
              <w:spacing w:before="120" w:after="120"/>
              <w:rPr>
                <w:rFonts w:ascii="Calibri" w:hAnsi="Calibri" w:cs="Calibri"/>
                <w:sz w:val="22"/>
                <w:szCs w:val="22"/>
              </w:rPr>
            </w:pPr>
          </w:p>
        </w:tc>
        <w:tc>
          <w:tcPr>
            <w:tcW w:w="1037" w:type="dxa"/>
          </w:tcPr>
          <w:p w14:paraId="712E2DE7" w14:textId="77777777" w:rsidR="00175D9F" w:rsidRPr="000C6986" w:rsidRDefault="00175D9F" w:rsidP="000C6986">
            <w:pPr>
              <w:spacing w:before="120" w:after="120"/>
              <w:rPr>
                <w:rFonts w:ascii="Calibri" w:hAnsi="Calibri" w:cs="Calibri"/>
                <w:sz w:val="22"/>
                <w:szCs w:val="22"/>
              </w:rPr>
            </w:pPr>
          </w:p>
        </w:tc>
        <w:tc>
          <w:tcPr>
            <w:tcW w:w="1656" w:type="dxa"/>
          </w:tcPr>
          <w:p w14:paraId="13A3DFD2" w14:textId="77777777" w:rsidR="00175D9F" w:rsidRPr="000C6986" w:rsidRDefault="00175D9F" w:rsidP="000C6986">
            <w:pPr>
              <w:spacing w:before="120" w:after="120"/>
              <w:rPr>
                <w:rFonts w:ascii="Calibri" w:hAnsi="Calibri" w:cs="Calibri"/>
                <w:sz w:val="22"/>
                <w:szCs w:val="22"/>
              </w:rPr>
            </w:pPr>
          </w:p>
        </w:tc>
      </w:tr>
      <w:tr w:rsidR="00175D9F" w:rsidRPr="000C6986" w14:paraId="661DD0BB" w14:textId="77777777">
        <w:trPr>
          <w:cantSplit/>
        </w:trPr>
        <w:tc>
          <w:tcPr>
            <w:tcW w:w="4320" w:type="dxa"/>
          </w:tcPr>
          <w:p w14:paraId="5299D337"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4. Stavebnice žákovských FPV mikrodrónů</w:t>
            </w:r>
          </w:p>
        </w:tc>
        <w:tc>
          <w:tcPr>
            <w:tcW w:w="691" w:type="dxa"/>
          </w:tcPr>
          <w:p w14:paraId="7248D824"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4</w:t>
            </w:r>
          </w:p>
        </w:tc>
        <w:tc>
          <w:tcPr>
            <w:tcW w:w="1512" w:type="dxa"/>
          </w:tcPr>
          <w:p w14:paraId="6F98E43F" w14:textId="77777777" w:rsidR="00175D9F" w:rsidRPr="000C6986" w:rsidRDefault="00175D9F" w:rsidP="000C6986">
            <w:pPr>
              <w:spacing w:before="120" w:after="120"/>
              <w:rPr>
                <w:rFonts w:ascii="Calibri" w:hAnsi="Calibri" w:cs="Calibri"/>
                <w:sz w:val="22"/>
                <w:szCs w:val="22"/>
              </w:rPr>
            </w:pPr>
          </w:p>
        </w:tc>
        <w:tc>
          <w:tcPr>
            <w:tcW w:w="1037" w:type="dxa"/>
          </w:tcPr>
          <w:p w14:paraId="577938CD" w14:textId="77777777" w:rsidR="00175D9F" w:rsidRPr="000C6986" w:rsidRDefault="00175D9F" w:rsidP="000C6986">
            <w:pPr>
              <w:spacing w:before="120" w:after="120"/>
              <w:rPr>
                <w:rFonts w:ascii="Calibri" w:hAnsi="Calibri" w:cs="Calibri"/>
                <w:sz w:val="22"/>
                <w:szCs w:val="22"/>
              </w:rPr>
            </w:pPr>
          </w:p>
        </w:tc>
        <w:tc>
          <w:tcPr>
            <w:tcW w:w="1656" w:type="dxa"/>
          </w:tcPr>
          <w:p w14:paraId="6084EA4F" w14:textId="77777777" w:rsidR="00175D9F" w:rsidRPr="000C6986" w:rsidRDefault="00175D9F" w:rsidP="000C6986">
            <w:pPr>
              <w:spacing w:before="120" w:after="120"/>
              <w:rPr>
                <w:rFonts w:ascii="Calibri" w:hAnsi="Calibri" w:cs="Calibri"/>
                <w:sz w:val="22"/>
                <w:szCs w:val="22"/>
              </w:rPr>
            </w:pPr>
          </w:p>
        </w:tc>
      </w:tr>
      <w:tr w:rsidR="00175D9F" w:rsidRPr="000C6986" w14:paraId="2F6C7FDC" w14:textId="77777777">
        <w:trPr>
          <w:cantSplit/>
        </w:trPr>
        <w:tc>
          <w:tcPr>
            <w:tcW w:w="4320" w:type="dxa"/>
          </w:tcPr>
          <w:p w14:paraId="20DD95B0"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5. KV/50 MHz multimódový transceiver s napájecím zdrojem</w:t>
            </w:r>
          </w:p>
        </w:tc>
        <w:tc>
          <w:tcPr>
            <w:tcW w:w="691" w:type="dxa"/>
          </w:tcPr>
          <w:p w14:paraId="6FC44F29"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w:t>
            </w:r>
          </w:p>
        </w:tc>
        <w:tc>
          <w:tcPr>
            <w:tcW w:w="1512" w:type="dxa"/>
          </w:tcPr>
          <w:p w14:paraId="591DCA02" w14:textId="77777777" w:rsidR="00175D9F" w:rsidRPr="000C6986" w:rsidRDefault="00175D9F" w:rsidP="000C6986">
            <w:pPr>
              <w:spacing w:before="120" w:after="120"/>
              <w:rPr>
                <w:rFonts w:ascii="Calibri" w:hAnsi="Calibri" w:cs="Calibri"/>
                <w:sz w:val="22"/>
                <w:szCs w:val="22"/>
              </w:rPr>
            </w:pPr>
          </w:p>
        </w:tc>
        <w:tc>
          <w:tcPr>
            <w:tcW w:w="1037" w:type="dxa"/>
          </w:tcPr>
          <w:p w14:paraId="66DBA124" w14:textId="77777777" w:rsidR="00175D9F" w:rsidRPr="000C6986" w:rsidRDefault="00175D9F" w:rsidP="000C6986">
            <w:pPr>
              <w:spacing w:before="120" w:after="120"/>
              <w:rPr>
                <w:rFonts w:ascii="Calibri" w:hAnsi="Calibri" w:cs="Calibri"/>
                <w:sz w:val="22"/>
                <w:szCs w:val="22"/>
              </w:rPr>
            </w:pPr>
          </w:p>
        </w:tc>
        <w:tc>
          <w:tcPr>
            <w:tcW w:w="1656" w:type="dxa"/>
          </w:tcPr>
          <w:p w14:paraId="12C1C9EF" w14:textId="77777777" w:rsidR="00175D9F" w:rsidRPr="000C6986" w:rsidRDefault="00175D9F" w:rsidP="000C6986">
            <w:pPr>
              <w:spacing w:before="120" w:after="120"/>
              <w:rPr>
                <w:rFonts w:ascii="Calibri" w:hAnsi="Calibri" w:cs="Calibri"/>
                <w:sz w:val="22"/>
                <w:szCs w:val="22"/>
              </w:rPr>
            </w:pPr>
          </w:p>
        </w:tc>
      </w:tr>
      <w:tr w:rsidR="00175D9F" w:rsidRPr="000C6986" w14:paraId="1D11BD82" w14:textId="77777777">
        <w:trPr>
          <w:cantSplit/>
        </w:trPr>
        <w:tc>
          <w:tcPr>
            <w:tcW w:w="4320" w:type="dxa"/>
          </w:tcPr>
          <w:p w14:paraId="7071F0F0"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6. Kompaktní stabilizovaná kamera pro multimediální tvorbu</w:t>
            </w:r>
          </w:p>
        </w:tc>
        <w:tc>
          <w:tcPr>
            <w:tcW w:w="691" w:type="dxa"/>
          </w:tcPr>
          <w:p w14:paraId="5E35151B"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w:t>
            </w:r>
          </w:p>
        </w:tc>
        <w:tc>
          <w:tcPr>
            <w:tcW w:w="1512" w:type="dxa"/>
          </w:tcPr>
          <w:p w14:paraId="357798A2" w14:textId="77777777" w:rsidR="00175D9F" w:rsidRPr="000C6986" w:rsidRDefault="00175D9F" w:rsidP="000C6986">
            <w:pPr>
              <w:spacing w:before="120" w:after="120"/>
              <w:rPr>
                <w:rFonts w:ascii="Calibri" w:hAnsi="Calibri" w:cs="Calibri"/>
                <w:sz w:val="22"/>
                <w:szCs w:val="22"/>
              </w:rPr>
            </w:pPr>
          </w:p>
        </w:tc>
        <w:tc>
          <w:tcPr>
            <w:tcW w:w="1037" w:type="dxa"/>
          </w:tcPr>
          <w:p w14:paraId="482740F0" w14:textId="77777777" w:rsidR="00175D9F" w:rsidRPr="000C6986" w:rsidRDefault="00175D9F" w:rsidP="000C6986">
            <w:pPr>
              <w:spacing w:before="120" w:after="120"/>
              <w:rPr>
                <w:rFonts w:ascii="Calibri" w:hAnsi="Calibri" w:cs="Calibri"/>
                <w:sz w:val="22"/>
                <w:szCs w:val="22"/>
              </w:rPr>
            </w:pPr>
          </w:p>
        </w:tc>
        <w:tc>
          <w:tcPr>
            <w:tcW w:w="1656" w:type="dxa"/>
          </w:tcPr>
          <w:p w14:paraId="24F318F9" w14:textId="77777777" w:rsidR="00175D9F" w:rsidRPr="000C6986" w:rsidRDefault="00175D9F" w:rsidP="000C6986">
            <w:pPr>
              <w:spacing w:before="120" w:after="120"/>
              <w:rPr>
                <w:rFonts w:ascii="Calibri" w:hAnsi="Calibri" w:cs="Calibri"/>
                <w:sz w:val="22"/>
                <w:szCs w:val="22"/>
              </w:rPr>
            </w:pPr>
          </w:p>
        </w:tc>
      </w:tr>
      <w:tr w:rsidR="00175D9F" w:rsidRPr="000C6986" w14:paraId="1B1F55D5" w14:textId="77777777">
        <w:trPr>
          <w:cantSplit/>
        </w:trPr>
        <w:tc>
          <w:tcPr>
            <w:tcW w:w="4320" w:type="dxa"/>
          </w:tcPr>
          <w:p w14:paraId="4C9FEEC8"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7. Bezlicenční ruční radiostanice PMR446</w:t>
            </w:r>
          </w:p>
        </w:tc>
        <w:tc>
          <w:tcPr>
            <w:tcW w:w="691" w:type="dxa"/>
          </w:tcPr>
          <w:p w14:paraId="2E983E3B"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4</w:t>
            </w:r>
          </w:p>
        </w:tc>
        <w:tc>
          <w:tcPr>
            <w:tcW w:w="1512" w:type="dxa"/>
          </w:tcPr>
          <w:p w14:paraId="21983387" w14:textId="77777777" w:rsidR="00175D9F" w:rsidRPr="000C6986" w:rsidRDefault="00175D9F" w:rsidP="000C6986">
            <w:pPr>
              <w:spacing w:before="120" w:after="120"/>
              <w:rPr>
                <w:rFonts w:ascii="Calibri" w:hAnsi="Calibri" w:cs="Calibri"/>
                <w:sz w:val="22"/>
                <w:szCs w:val="22"/>
              </w:rPr>
            </w:pPr>
          </w:p>
        </w:tc>
        <w:tc>
          <w:tcPr>
            <w:tcW w:w="1037" w:type="dxa"/>
          </w:tcPr>
          <w:p w14:paraId="66FD9091" w14:textId="77777777" w:rsidR="00175D9F" w:rsidRPr="000C6986" w:rsidRDefault="00175D9F" w:rsidP="000C6986">
            <w:pPr>
              <w:spacing w:before="120" w:after="120"/>
              <w:rPr>
                <w:rFonts w:ascii="Calibri" w:hAnsi="Calibri" w:cs="Calibri"/>
                <w:sz w:val="22"/>
                <w:szCs w:val="22"/>
              </w:rPr>
            </w:pPr>
          </w:p>
        </w:tc>
        <w:tc>
          <w:tcPr>
            <w:tcW w:w="1656" w:type="dxa"/>
          </w:tcPr>
          <w:p w14:paraId="289FF24E" w14:textId="77777777" w:rsidR="00175D9F" w:rsidRPr="000C6986" w:rsidRDefault="00175D9F" w:rsidP="000C6986">
            <w:pPr>
              <w:spacing w:before="120" w:after="120"/>
              <w:rPr>
                <w:rFonts w:ascii="Calibri" w:hAnsi="Calibri" w:cs="Calibri"/>
                <w:sz w:val="22"/>
                <w:szCs w:val="22"/>
              </w:rPr>
            </w:pPr>
          </w:p>
        </w:tc>
      </w:tr>
      <w:tr w:rsidR="00175D9F" w:rsidRPr="000C6986" w14:paraId="4E1D5BFA" w14:textId="77777777">
        <w:trPr>
          <w:cantSplit/>
        </w:trPr>
        <w:tc>
          <w:tcPr>
            <w:tcW w:w="4320" w:type="dxa"/>
          </w:tcPr>
          <w:p w14:paraId="1C2C8866"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8. Paměťová karta microSDXC min. 64 GB</w:t>
            </w:r>
          </w:p>
        </w:tc>
        <w:tc>
          <w:tcPr>
            <w:tcW w:w="691" w:type="dxa"/>
          </w:tcPr>
          <w:p w14:paraId="7379777C"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15</w:t>
            </w:r>
          </w:p>
        </w:tc>
        <w:tc>
          <w:tcPr>
            <w:tcW w:w="1512" w:type="dxa"/>
          </w:tcPr>
          <w:p w14:paraId="15E9C65D" w14:textId="77777777" w:rsidR="00175D9F" w:rsidRPr="000C6986" w:rsidRDefault="00175D9F" w:rsidP="000C6986">
            <w:pPr>
              <w:spacing w:before="120" w:after="120"/>
              <w:rPr>
                <w:rFonts w:ascii="Calibri" w:hAnsi="Calibri" w:cs="Calibri"/>
                <w:sz w:val="22"/>
                <w:szCs w:val="22"/>
              </w:rPr>
            </w:pPr>
          </w:p>
        </w:tc>
        <w:tc>
          <w:tcPr>
            <w:tcW w:w="1037" w:type="dxa"/>
          </w:tcPr>
          <w:p w14:paraId="446B8A11" w14:textId="77777777" w:rsidR="00175D9F" w:rsidRPr="000C6986" w:rsidRDefault="00175D9F" w:rsidP="000C6986">
            <w:pPr>
              <w:spacing w:before="120" w:after="120"/>
              <w:rPr>
                <w:rFonts w:ascii="Calibri" w:hAnsi="Calibri" w:cs="Calibri"/>
                <w:sz w:val="22"/>
                <w:szCs w:val="22"/>
              </w:rPr>
            </w:pPr>
          </w:p>
        </w:tc>
        <w:tc>
          <w:tcPr>
            <w:tcW w:w="1656" w:type="dxa"/>
          </w:tcPr>
          <w:p w14:paraId="6C9C956D" w14:textId="77777777" w:rsidR="00175D9F" w:rsidRPr="000C6986" w:rsidRDefault="00175D9F" w:rsidP="000C6986">
            <w:pPr>
              <w:spacing w:before="120" w:after="120"/>
              <w:rPr>
                <w:rFonts w:ascii="Calibri" w:hAnsi="Calibri" w:cs="Calibri"/>
                <w:sz w:val="22"/>
                <w:szCs w:val="22"/>
              </w:rPr>
            </w:pPr>
          </w:p>
        </w:tc>
      </w:tr>
      <w:tr w:rsidR="00175D9F" w:rsidRPr="000C6986" w14:paraId="7B1CBDF3" w14:textId="77777777">
        <w:trPr>
          <w:cantSplit/>
        </w:trPr>
        <w:tc>
          <w:tcPr>
            <w:tcW w:w="4320" w:type="dxa"/>
          </w:tcPr>
          <w:p w14:paraId="575E5684"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9. Protipožární přepravní a skladovací box pro lithiové akumulátory</w:t>
            </w:r>
          </w:p>
        </w:tc>
        <w:tc>
          <w:tcPr>
            <w:tcW w:w="691" w:type="dxa"/>
          </w:tcPr>
          <w:p w14:paraId="5929F7D8"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w:t>
            </w:r>
          </w:p>
        </w:tc>
        <w:tc>
          <w:tcPr>
            <w:tcW w:w="1512" w:type="dxa"/>
          </w:tcPr>
          <w:p w14:paraId="3A15F6E8" w14:textId="77777777" w:rsidR="00175D9F" w:rsidRPr="000C6986" w:rsidRDefault="00175D9F" w:rsidP="000C6986">
            <w:pPr>
              <w:spacing w:before="120" w:after="120"/>
              <w:rPr>
                <w:rFonts w:ascii="Calibri" w:hAnsi="Calibri" w:cs="Calibri"/>
                <w:sz w:val="22"/>
                <w:szCs w:val="22"/>
              </w:rPr>
            </w:pPr>
          </w:p>
        </w:tc>
        <w:tc>
          <w:tcPr>
            <w:tcW w:w="1037" w:type="dxa"/>
          </w:tcPr>
          <w:p w14:paraId="77ADE929" w14:textId="77777777" w:rsidR="00175D9F" w:rsidRPr="000C6986" w:rsidRDefault="00175D9F" w:rsidP="000C6986">
            <w:pPr>
              <w:spacing w:before="120" w:after="120"/>
              <w:rPr>
                <w:rFonts w:ascii="Calibri" w:hAnsi="Calibri" w:cs="Calibri"/>
                <w:sz w:val="22"/>
                <w:szCs w:val="22"/>
              </w:rPr>
            </w:pPr>
          </w:p>
        </w:tc>
        <w:tc>
          <w:tcPr>
            <w:tcW w:w="1656" w:type="dxa"/>
          </w:tcPr>
          <w:p w14:paraId="65D6C3A7" w14:textId="77777777" w:rsidR="00175D9F" w:rsidRPr="000C6986" w:rsidRDefault="00175D9F" w:rsidP="000C6986">
            <w:pPr>
              <w:spacing w:before="120" w:after="120"/>
              <w:rPr>
                <w:rFonts w:ascii="Calibri" w:hAnsi="Calibri" w:cs="Calibri"/>
                <w:sz w:val="22"/>
                <w:szCs w:val="22"/>
              </w:rPr>
            </w:pPr>
          </w:p>
        </w:tc>
      </w:tr>
      <w:tr w:rsidR="00175D9F" w:rsidRPr="000C6986" w14:paraId="4E3D2139" w14:textId="77777777">
        <w:trPr>
          <w:cantSplit/>
        </w:trPr>
        <w:tc>
          <w:tcPr>
            <w:tcW w:w="4320" w:type="dxa"/>
          </w:tcPr>
          <w:p w14:paraId="18AFFCC7"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10. Samostatný VR/MR headset</w:t>
            </w:r>
          </w:p>
        </w:tc>
        <w:tc>
          <w:tcPr>
            <w:tcW w:w="691" w:type="dxa"/>
          </w:tcPr>
          <w:p w14:paraId="32812E8B"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w:t>
            </w:r>
          </w:p>
        </w:tc>
        <w:tc>
          <w:tcPr>
            <w:tcW w:w="1512" w:type="dxa"/>
          </w:tcPr>
          <w:p w14:paraId="20E35294" w14:textId="77777777" w:rsidR="00175D9F" w:rsidRPr="000C6986" w:rsidRDefault="00175D9F" w:rsidP="000C6986">
            <w:pPr>
              <w:spacing w:before="120" w:after="120"/>
              <w:rPr>
                <w:rFonts w:ascii="Calibri" w:hAnsi="Calibri" w:cs="Calibri"/>
                <w:sz w:val="22"/>
                <w:szCs w:val="22"/>
              </w:rPr>
            </w:pPr>
          </w:p>
        </w:tc>
        <w:tc>
          <w:tcPr>
            <w:tcW w:w="1037" w:type="dxa"/>
          </w:tcPr>
          <w:p w14:paraId="4BE3C790" w14:textId="77777777" w:rsidR="00175D9F" w:rsidRPr="000C6986" w:rsidRDefault="00175D9F" w:rsidP="000C6986">
            <w:pPr>
              <w:spacing w:before="120" w:after="120"/>
              <w:rPr>
                <w:rFonts w:ascii="Calibri" w:hAnsi="Calibri" w:cs="Calibri"/>
                <w:sz w:val="22"/>
                <w:szCs w:val="22"/>
              </w:rPr>
            </w:pPr>
          </w:p>
        </w:tc>
        <w:tc>
          <w:tcPr>
            <w:tcW w:w="1656" w:type="dxa"/>
          </w:tcPr>
          <w:p w14:paraId="7C6BCA4F" w14:textId="77777777" w:rsidR="00175D9F" w:rsidRPr="000C6986" w:rsidRDefault="00175D9F" w:rsidP="000C6986">
            <w:pPr>
              <w:spacing w:before="120" w:after="120"/>
              <w:rPr>
                <w:rFonts w:ascii="Calibri" w:hAnsi="Calibri" w:cs="Calibri"/>
                <w:sz w:val="22"/>
                <w:szCs w:val="22"/>
              </w:rPr>
            </w:pPr>
          </w:p>
        </w:tc>
      </w:tr>
      <w:tr w:rsidR="00175D9F" w:rsidRPr="000C6986" w14:paraId="0CD558E8" w14:textId="77777777">
        <w:trPr>
          <w:cantSplit/>
        </w:trPr>
        <w:tc>
          <w:tcPr>
            <w:tcW w:w="4320" w:type="dxa"/>
          </w:tcPr>
          <w:p w14:paraId="1A307089"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11. FPV UAS s 360° kamerovým systémem</w:t>
            </w:r>
          </w:p>
        </w:tc>
        <w:tc>
          <w:tcPr>
            <w:tcW w:w="691" w:type="dxa"/>
          </w:tcPr>
          <w:p w14:paraId="4F59EFAA"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1</w:t>
            </w:r>
          </w:p>
        </w:tc>
        <w:tc>
          <w:tcPr>
            <w:tcW w:w="1512" w:type="dxa"/>
          </w:tcPr>
          <w:p w14:paraId="484C39EE" w14:textId="77777777" w:rsidR="00175D9F" w:rsidRPr="000C6986" w:rsidRDefault="00175D9F" w:rsidP="000C6986">
            <w:pPr>
              <w:spacing w:before="120" w:after="120"/>
              <w:rPr>
                <w:rFonts w:ascii="Calibri" w:hAnsi="Calibri" w:cs="Calibri"/>
                <w:sz w:val="22"/>
                <w:szCs w:val="22"/>
              </w:rPr>
            </w:pPr>
          </w:p>
        </w:tc>
        <w:tc>
          <w:tcPr>
            <w:tcW w:w="1037" w:type="dxa"/>
          </w:tcPr>
          <w:p w14:paraId="2F572BE4" w14:textId="77777777" w:rsidR="00175D9F" w:rsidRPr="000C6986" w:rsidRDefault="00175D9F" w:rsidP="000C6986">
            <w:pPr>
              <w:spacing w:before="120" w:after="120"/>
              <w:rPr>
                <w:rFonts w:ascii="Calibri" w:hAnsi="Calibri" w:cs="Calibri"/>
                <w:sz w:val="22"/>
                <w:szCs w:val="22"/>
              </w:rPr>
            </w:pPr>
          </w:p>
        </w:tc>
        <w:tc>
          <w:tcPr>
            <w:tcW w:w="1656" w:type="dxa"/>
          </w:tcPr>
          <w:p w14:paraId="3E3B87CB" w14:textId="77777777" w:rsidR="00175D9F" w:rsidRPr="000C6986" w:rsidRDefault="00175D9F" w:rsidP="000C6986">
            <w:pPr>
              <w:spacing w:before="120" w:after="120"/>
              <w:rPr>
                <w:rFonts w:ascii="Calibri" w:hAnsi="Calibri" w:cs="Calibri"/>
                <w:sz w:val="22"/>
                <w:szCs w:val="22"/>
              </w:rPr>
            </w:pPr>
          </w:p>
        </w:tc>
      </w:tr>
      <w:tr w:rsidR="00175D9F" w:rsidRPr="000C6986" w14:paraId="020F180B" w14:textId="77777777">
        <w:trPr>
          <w:cantSplit/>
        </w:trPr>
        <w:tc>
          <w:tcPr>
            <w:tcW w:w="4320" w:type="dxa"/>
          </w:tcPr>
          <w:p w14:paraId="6FC06DCE" w14:textId="77777777" w:rsidR="00175D9F" w:rsidRPr="000C6986" w:rsidRDefault="00873E4E" w:rsidP="000C6986">
            <w:pPr>
              <w:spacing w:before="120" w:after="120"/>
              <w:rPr>
                <w:rFonts w:ascii="Calibri" w:hAnsi="Calibri" w:cs="Calibri"/>
                <w:sz w:val="22"/>
                <w:szCs w:val="22"/>
              </w:rPr>
            </w:pPr>
            <w:r w:rsidRPr="000C6986">
              <w:rPr>
                <w:rFonts w:ascii="Calibri" w:hAnsi="Calibri" w:cs="Calibri"/>
                <w:sz w:val="22"/>
                <w:szCs w:val="22"/>
              </w:rPr>
              <w:t>Celkem</w:t>
            </w:r>
          </w:p>
        </w:tc>
        <w:tc>
          <w:tcPr>
            <w:tcW w:w="691" w:type="dxa"/>
          </w:tcPr>
          <w:p w14:paraId="44417A83" w14:textId="77777777" w:rsidR="00175D9F" w:rsidRPr="000C6986" w:rsidRDefault="00175D9F" w:rsidP="000C6986">
            <w:pPr>
              <w:spacing w:before="120" w:after="120"/>
              <w:rPr>
                <w:rFonts w:ascii="Calibri" w:hAnsi="Calibri" w:cs="Calibri"/>
                <w:sz w:val="22"/>
                <w:szCs w:val="22"/>
              </w:rPr>
            </w:pPr>
          </w:p>
        </w:tc>
        <w:tc>
          <w:tcPr>
            <w:tcW w:w="1512" w:type="dxa"/>
          </w:tcPr>
          <w:p w14:paraId="1F05C50A" w14:textId="77777777" w:rsidR="00175D9F" w:rsidRPr="000C6986" w:rsidRDefault="00175D9F" w:rsidP="000C6986">
            <w:pPr>
              <w:spacing w:before="120" w:after="120"/>
              <w:rPr>
                <w:rFonts w:ascii="Calibri" w:hAnsi="Calibri" w:cs="Calibri"/>
                <w:sz w:val="22"/>
                <w:szCs w:val="22"/>
              </w:rPr>
            </w:pPr>
          </w:p>
        </w:tc>
        <w:tc>
          <w:tcPr>
            <w:tcW w:w="1037" w:type="dxa"/>
          </w:tcPr>
          <w:p w14:paraId="3B64D51E" w14:textId="77777777" w:rsidR="00175D9F" w:rsidRPr="000C6986" w:rsidRDefault="00175D9F" w:rsidP="000C6986">
            <w:pPr>
              <w:spacing w:before="120" w:after="120"/>
              <w:rPr>
                <w:rFonts w:ascii="Calibri" w:hAnsi="Calibri" w:cs="Calibri"/>
                <w:sz w:val="22"/>
                <w:szCs w:val="22"/>
              </w:rPr>
            </w:pPr>
          </w:p>
        </w:tc>
        <w:tc>
          <w:tcPr>
            <w:tcW w:w="1656" w:type="dxa"/>
          </w:tcPr>
          <w:p w14:paraId="2650BA7D" w14:textId="77777777" w:rsidR="00175D9F" w:rsidRPr="000C6986" w:rsidRDefault="00175D9F" w:rsidP="000C6986">
            <w:pPr>
              <w:spacing w:before="120" w:after="120"/>
              <w:rPr>
                <w:rFonts w:ascii="Calibri" w:hAnsi="Calibri" w:cs="Calibri"/>
                <w:sz w:val="22"/>
                <w:szCs w:val="22"/>
              </w:rPr>
            </w:pPr>
          </w:p>
        </w:tc>
      </w:tr>
    </w:tbl>
    <w:p w14:paraId="57393B98" w14:textId="77777777" w:rsidR="00E33980" w:rsidRPr="000C6986" w:rsidRDefault="00E33980" w:rsidP="000C6986">
      <w:pPr>
        <w:pStyle w:val="Podnadpis"/>
        <w:spacing w:before="120" w:after="120"/>
        <w:rPr>
          <w:rFonts w:ascii="Calibri" w:hAnsi="Calibri" w:cs="Calibri"/>
          <w:sz w:val="22"/>
          <w:szCs w:val="22"/>
        </w:rPr>
      </w:pPr>
    </w:p>
    <w:p w14:paraId="050862BC" w14:textId="77777777" w:rsidR="00E33980" w:rsidRPr="000C6986" w:rsidRDefault="00E33980" w:rsidP="000C6986">
      <w:pPr>
        <w:spacing w:before="120" w:after="120"/>
        <w:rPr>
          <w:rFonts w:ascii="Calibri" w:eastAsiaTheme="majorEastAsia" w:hAnsi="Calibri" w:cs="Calibri"/>
          <w:color w:val="595959" w:themeColor="text1" w:themeTint="A6"/>
          <w:spacing w:val="15"/>
          <w:sz w:val="22"/>
          <w:szCs w:val="22"/>
        </w:rPr>
      </w:pPr>
      <w:r w:rsidRPr="000C6986">
        <w:rPr>
          <w:rFonts w:ascii="Calibri" w:hAnsi="Calibri" w:cs="Calibri"/>
          <w:sz w:val="22"/>
          <w:szCs w:val="22"/>
        </w:rPr>
        <w:br w:type="page"/>
      </w:r>
    </w:p>
    <w:p w14:paraId="181A0E2E" w14:textId="49B021AA" w:rsidR="00175D9F" w:rsidRPr="000C6986" w:rsidRDefault="00873E4E" w:rsidP="000C6986">
      <w:pPr>
        <w:pStyle w:val="Podnadpis"/>
        <w:spacing w:before="120" w:after="120"/>
        <w:rPr>
          <w:rFonts w:ascii="Calibri" w:hAnsi="Calibri" w:cs="Calibri"/>
          <w:sz w:val="22"/>
          <w:szCs w:val="22"/>
        </w:rPr>
      </w:pPr>
      <w:r w:rsidRPr="000C6986">
        <w:rPr>
          <w:rFonts w:ascii="Calibri" w:hAnsi="Calibri" w:cs="Calibri"/>
          <w:sz w:val="22"/>
          <w:szCs w:val="22"/>
        </w:rPr>
        <w:lastRenderedPageBreak/>
        <w:t xml:space="preserve">Příloha č. 3 – Technická specifikace </w:t>
      </w:r>
    </w:p>
    <w:p w14:paraId="3A9EA65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Technická specifikace</w:t>
      </w:r>
    </w:p>
    <w:p w14:paraId="735F7DB0"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Vybavení pro obor operátor bezpilotních systémů 3</w:t>
      </w:r>
    </w:p>
    <w:p w14:paraId="291039C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Obecné zásady</w:t>
      </w:r>
    </w:p>
    <w:p w14:paraId="6E848C42" w14:textId="77777777" w:rsidR="00175D9F" w:rsidRPr="000C6986" w:rsidRDefault="00873E4E" w:rsidP="000C6986">
      <w:pPr>
        <w:spacing w:before="120" w:after="120" w:line="240" w:lineRule="auto"/>
        <w:ind w:left="283" w:hanging="142"/>
        <w:rPr>
          <w:rFonts w:ascii="Calibri" w:hAnsi="Calibri" w:cs="Calibri"/>
          <w:sz w:val="22"/>
          <w:szCs w:val="22"/>
        </w:rPr>
      </w:pPr>
      <w:r w:rsidRPr="000C6986">
        <w:rPr>
          <w:rFonts w:ascii="Calibri" w:hAnsi="Calibri" w:cs="Calibri"/>
          <w:color w:val="000000"/>
          <w:sz w:val="22"/>
          <w:szCs w:val="22"/>
        </w:rPr>
        <w:t>• Uvedené technické parametry představují minimální požadavky. Dodavatel může nabídnout zařízení se stejnými nebo lepšími parametry, pokud tím není omezena požadovaná funkčnost, kompatibilita nebo bezpečnost.</w:t>
      </w:r>
    </w:p>
    <w:p w14:paraId="6E05B670" w14:textId="77777777" w:rsidR="00175D9F" w:rsidRPr="000C6986" w:rsidRDefault="00873E4E" w:rsidP="000C6986">
      <w:pPr>
        <w:spacing w:before="120" w:after="120" w:line="240" w:lineRule="auto"/>
        <w:ind w:left="283" w:hanging="142"/>
        <w:rPr>
          <w:rFonts w:ascii="Calibri" w:hAnsi="Calibri" w:cs="Calibri"/>
          <w:sz w:val="22"/>
          <w:szCs w:val="22"/>
        </w:rPr>
      </w:pPr>
      <w:r w:rsidRPr="000C6986">
        <w:rPr>
          <w:rFonts w:ascii="Calibri" w:hAnsi="Calibri" w:cs="Calibri"/>
          <w:color w:val="000000"/>
          <w:sz w:val="22"/>
          <w:szCs w:val="22"/>
        </w:rPr>
        <w:t>• Obchodní názvy a konkrétní referenční modely nejsou podmínkou dodávky, pokud není konkrétní platforma nezbytná z důvodu kompatibility s výukou nebo již používaným vybavením.</w:t>
      </w:r>
    </w:p>
    <w:p w14:paraId="6C34C745" w14:textId="77777777" w:rsidR="00175D9F" w:rsidRPr="000C6986" w:rsidRDefault="00873E4E" w:rsidP="000C6986">
      <w:pPr>
        <w:spacing w:before="120" w:after="120" w:line="240" w:lineRule="auto"/>
        <w:ind w:left="283" w:hanging="142"/>
        <w:rPr>
          <w:rFonts w:ascii="Calibri" w:hAnsi="Calibri" w:cs="Calibri"/>
          <w:sz w:val="22"/>
          <w:szCs w:val="22"/>
        </w:rPr>
      </w:pPr>
      <w:r w:rsidRPr="000C6986">
        <w:rPr>
          <w:rFonts w:ascii="Calibri" w:hAnsi="Calibri" w:cs="Calibri"/>
          <w:color w:val="000000"/>
          <w:sz w:val="22"/>
          <w:szCs w:val="22"/>
        </w:rPr>
        <w:t>• Kosmetické vlastnosti bez vztahu k funkci (např. barva nebo vzhled krytu) nejsou předmětem hodnocení.</w:t>
      </w:r>
    </w:p>
    <w:p w14:paraId="3FCD8127" w14:textId="77777777" w:rsidR="00175D9F" w:rsidRPr="000C6986" w:rsidRDefault="00873E4E" w:rsidP="000C6986">
      <w:pPr>
        <w:spacing w:before="120" w:after="120" w:line="240" w:lineRule="auto"/>
        <w:ind w:left="283" w:hanging="142"/>
        <w:rPr>
          <w:rFonts w:ascii="Calibri" w:hAnsi="Calibri" w:cs="Calibri"/>
          <w:sz w:val="22"/>
          <w:szCs w:val="22"/>
        </w:rPr>
      </w:pPr>
      <w:r w:rsidRPr="000C6986">
        <w:rPr>
          <w:rFonts w:ascii="Calibri" w:hAnsi="Calibri" w:cs="Calibri"/>
          <w:color w:val="000000"/>
          <w:sz w:val="22"/>
          <w:szCs w:val="22"/>
        </w:rPr>
        <w:t>• Není-li uvedeno jinak, musí být součástí dodávky základní příslušenství nutné k uvedení zařízení do provozu a návod v českém nebo anglickém jazyce.</w:t>
      </w:r>
    </w:p>
    <w:p w14:paraId="49E07BFA"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Technické požadavky</w:t>
      </w:r>
    </w:p>
    <w:p w14:paraId="4400F23F"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1. Školení pro přípravu k získání oprávnění A2</w:t>
      </w:r>
    </w:p>
    <w:p w14:paraId="735A3F37"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Odborné vzdělávání pedagogů pro provoz UAS v podkategorii A2</w:t>
      </w:r>
    </w:p>
    <w:p w14:paraId="6838032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1 kurz</w:t>
      </w:r>
    </w:p>
    <w:p w14:paraId="47DD2DC1"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0B312F5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Prezenční přípravné školení v rozsahu minimálně 10 vyučovacích hodin, ideálně ve dvou dnech.</w:t>
      </w:r>
    </w:p>
    <w:p w14:paraId="78F2CBF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Obsah minimálně v rozsahu požadavků na teoretické znalosti A2: meteorologie; výkonnost UAS; technická a provozní opatření ke zmírnění rizik na zemi; praktická příprava a předletové/letové postupy.</w:t>
      </w:r>
    </w:p>
    <w:p w14:paraId="15889483"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Součástí musí být cvičný test nebo soubor modelových otázek odpovídající strukturou zkoušce A2.</w:t>
      </w:r>
    </w:p>
    <w:p w14:paraId="33B612C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Výklad musí vycházet z aktuálně platných pravidel EASA a českého dozorového orgánu.</w:t>
      </w:r>
    </w:p>
    <w:p w14:paraId="6AFAFDB5"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Výukové materiály v elektronické podobě a doklad o absolvování.</w:t>
      </w:r>
    </w:p>
    <w:p w14:paraId="39E40968"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2. Výukové sady STM32 s nepájivým polem a senzorikou</w:t>
      </w:r>
    </w:p>
    <w:p w14:paraId="7C49AFF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Základy programování II; výuka mikrokontrolérů, senzoriky, komunikace I2C/SPI, PWM a diagnostiky.</w:t>
      </w:r>
    </w:p>
    <w:p w14:paraId="31F0D174"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14 kompletních sad</w:t>
      </w:r>
    </w:p>
    <w:p w14:paraId="7EA01B7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5F4B8E2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Vývojová deska s mikrokontrolérem řady STM32F4 nebo výkonově vyšší kompatibilní platforma.</w:t>
      </w:r>
    </w:p>
    <w:p w14:paraId="709894C7"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Integrovaný debugger/programátor nebo rovnocenné řešení umožňující programování a ladění přímo z PC.</w:t>
      </w:r>
    </w:p>
    <w:p w14:paraId="28907BB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Nepájivé kontaktní pole velikosti přibližně 830 bodů včetně propojovacích vodičů a napájecího modulu.</w:t>
      </w:r>
    </w:p>
    <w:p w14:paraId="49E82621"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Základní sada pasivních součástek: rezistory, kondenzátory, potenciometry, tlačítka a LED.</w:t>
      </w:r>
    </w:p>
    <w:p w14:paraId="6A0B8E5C"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Digitální senzor teploty, tlaku a vlhkosti s rozhraním I2C a/nebo SPI.</w:t>
      </w:r>
    </w:p>
    <w:p w14:paraId="58615F7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Šestiosá IMU: akcelerometr a gyroskop.</w:t>
      </w:r>
    </w:p>
    <w:p w14:paraId="2A988F0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Modul pro měření proudu, napětí a výkonu.</w:t>
      </w:r>
    </w:p>
    <w:p w14:paraId="39B4EDB8"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lastRenderedPageBreak/>
        <w:t>ToF senzor vzdálenosti nebo technicky rovnocenný optický senzor.</w:t>
      </w:r>
    </w:p>
    <w:p w14:paraId="6D107951"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OLED displej přibližně 128 × 64 bodů.</w:t>
      </w:r>
    </w:p>
    <w:p w14:paraId="2C0B119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Mikroservo vhodné pro výuku PWM.</w:t>
      </w:r>
    </w:p>
    <w:p w14:paraId="3FAE7664"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Propojovací vodiče typu F–M a F–F.</w:t>
      </w:r>
    </w:p>
    <w:p w14:paraId="2300BE6F"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3. RC vysílač s ExpressLRS 2,4 GHz</w:t>
      </w:r>
    </w:p>
    <w:p w14:paraId="6E967593"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Stavba, konstrukce a údržba UAV; řízení žákovských FPV dronů a RC modelů.</w:t>
      </w:r>
    </w:p>
    <w:p w14:paraId="1D296CA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1 ks</w:t>
      </w:r>
    </w:p>
    <w:p w14:paraId="593A445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2B5DB41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Minimálně 8 plně programovatelných kanálů.</w:t>
      </w:r>
    </w:p>
    <w:p w14:paraId="44D2F6C7"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Integrovaný RF systém ExpressLRS 2,4 GHz.</w:t>
      </w:r>
    </w:p>
    <w:p w14:paraId="6C52060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Firmware umožňující tvorbu modelů, mixů, logických přepínačů a práci s telemetrií.</w:t>
      </w:r>
    </w:p>
    <w:p w14:paraId="21BD7323"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Kompatibilita s EdgeTX nebo technicky rovnocenným otevřeným či rozšiřitelným systémem.</w:t>
      </w:r>
    </w:p>
    <w:p w14:paraId="7BF6DBA7"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Hallovy snímače kniplů nebo snímače s obdobnou bezkontaktní technologií.</w:t>
      </w:r>
    </w:p>
    <w:p w14:paraId="4855A2FC"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USB rozhraní umožňující připojení k PC a použití vysílače jako ovladače pro RC simulátor.</w:t>
      </w:r>
    </w:p>
    <w:p w14:paraId="185A6734"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Možnost aktualizace firmware.</w:t>
      </w:r>
    </w:p>
    <w:p w14:paraId="5F35FE9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Interní paměť nebo paměťové médium pro ukládání konfigurací více modelů.</w:t>
      </w:r>
    </w:p>
    <w:p w14:paraId="3574083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rozsah dodávky</w:t>
      </w:r>
    </w:p>
    <w:p w14:paraId="3F6C3CB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RC vysílač, napájecí akumulátor nebo odpovídající bateriový držák, nabíjecí kabel/příslušenství a základní dokumentace.</w:t>
      </w:r>
    </w:p>
    <w:p w14:paraId="3662E3D2"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4. Stavebnice žákovských FPV mikrodrónů</w:t>
      </w:r>
    </w:p>
    <w:p w14:paraId="0ACABBD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Stavba, konstrukce a údržba UAV; Úvod do problematiky UAV; Letecké praktikum I a II.</w:t>
      </w:r>
    </w:p>
    <w:p w14:paraId="1E95FF8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4 kompletní sady</w:t>
      </w:r>
    </w:p>
    <w:p w14:paraId="7B799E2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03B47D5C"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Mikro FPV kvadrokoptéra typu whoop s ochrannými ducty kolem vrtulí, určená k vlastní montáži žáky.</w:t>
      </w:r>
    </w:p>
    <w:p w14:paraId="3E39E167"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Rozměr rámu přibližně 70 až 80 mm a vrtule přibližně 40 až 50 mm.</w:t>
      </w:r>
    </w:p>
    <w:p w14:paraId="4D8901FC"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Bezkartáčové motory a integrovaný flight controller s ESC.</w:t>
      </w:r>
    </w:p>
    <w:p w14:paraId="1C1E0B0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Firmware Betaflight nebo technicky rovnocenný otevřený a konfigurovatelný systém.</w:t>
      </w:r>
    </w:p>
    <w:p w14:paraId="47999CE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Integrovaný nebo připojitelný přijímač ExpressLRS 2,4 GHz.</w:t>
      </w:r>
    </w:p>
    <w:p w14:paraId="6B260F54"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Analogový FPV kamerový systém 5,8 GHz s nastavitelným vysílacím výkonem.</w:t>
      </w:r>
    </w:p>
    <w:p w14:paraId="2E27048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Dodání v rozloženém stavu nebo jako developer kit umožňující vlastní mechanickou a elektrickou montáž.</w:t>
      </w:r>
    </w:p>
    <w:p w14:paraId="29E65297"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 xml:space="preserve">Na každý dron minimálně 2 kompatibilní </w:t>
      </w:r>
      <w:proofErr w:type="gramStart"/>
      <w:r w:rsidRPr="000C6986">
        <w:rPr>
          <w:rFonts w:ascii="Calibri" w:hAnsi="Calibri" w:cs="Calibri"/>
          <w:color w:val="000000"/>
          <w:sz w:val="22"/>
          <w:szCs w:val="22"/>
        </w:rPr>
        <w:t>1S</w:t>
      </w:r>
      <w:proofErr w:type="gramEnd"/>
      <w:r w:rsidRPr="000C6986">
        <w:rPr>
          <w:rFonts w:ascii="Calibri" w:hAnsi="Calibri" w:cs="Calibri"/>
          <w:color w:val="000000"/>
          <w:sz w:val="22"/>
          <w:szCs w:val="22"/>
        </w:rPr>
        <w:t xml:space="preserve"> LiHV/LiPo akumulátory o kapacitě přibližně 450 až 650 mAh.</w:t>
      </w:r>
    </w:p>
    <w:p w14:paraId="03FB3BA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 xml:space="preserve">Nabíjecí řešení pro současné bezpečné nabíjení alespoň 6 použitých </w:t>
      </w:r>
      <w:proofErr w:type="gramStart"/>
      <w:r w:rsidRPr="000C6986">
        <w:rPr>
          <w:rFonts w:ascii="Calibri" w:hAnsi="Calibri" w:cs="Calibri"/>
          <w:color w:val="000000"/>
          <w:sz w:val="22"/>
          <w:szCs w:val="22"/>
        </w:rPr>
        <w:t>1S</w:t>
      </w:r>
      <w:proofErr w:type="gramEnd"/>
      <w:r w:rsidRPr="000C6986">
        <w:rPr>
          <w:rFonts w:ascii="Calibri" w:hAnsi="Calibri" w:cs="Calibri"/>
          <w:color w:val="000000"/>
          <w:sz w:val="22"/>
          <w:szCs w:val="22"/>
        </w:rPr>
        <w:t xml:space="preserve"> akumulátorů.</w:t>
      </w:r>
    </w:p>
    <w:p w14:paraId="582B61FC"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5. KV/50 MHz multimódový transceiver s napájecím zdrojem</w:t>
      </w:r>
    </w:p>
    <w:p w14:paraId="135AD9D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Výuka základů radiotechniky a rádiové komunikace;</w:t>
      </w:r>
    </w:p>
    <w:p w14:paraId="1F64BA8B"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1 kompletní sada</w:t>
      </w:r>
    </w:p>
    <w:p w14:paraId="7655365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lastRenderedPageBreak/>
        <w:t>Minimální technické a funkční požadavky</w:t>
      </w:r>
    </w:p>
    <w:p w14:paraId="3E13A61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Vysílání v pásmech minimálně v rozsahu KV 1,8 až 30 MHz a v pásmu 50 MHz.</w:t>
      </w:r>
    </w:p>
    <w:p w14:paraId="12D88B04"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Širokopásmový příjem minimálně přibližně 0,1 až 56 MHz nebo širší.</w:t>
      </w:r>
    </w:p>
    <w:p w14:paraId="1859E22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Podpora provozních režimů minimálně SSB (USB/LSB), CW, AM a FM.</w:t>
      </w:r>
    </w:p>
    <w:p w14:paraId="4B46F4B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Maximální výstupní výkon v režimu SSB/CW/FM minimálně 100 W na KV pásmech.</w:t>
      </w:r>
    </w:p>
    <w:p w14:paraId="7C273A44"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Standardní anténní impedance 50 Ω.</w:t>
      </w:r>
    </w:p>
    <w:p w14:paraId="07F3337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Možnost připojení k PC přes USB nebo jiné standardní datové rozhraní.</w:t>
      </w:r>
    </w:p>
    <w:p w14:paraId="180A6AAC"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Možnost počítačového řízení transceiveru (CAT nebo technicky rovnocenné řešení).</w:t>
      </w:r>
    </w:p>
    <w:p w14:paraId="62AB076C"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Napájení přibližně 13,8 V DC.</w:t>
      </w:r>
    </w:p>
    <w:p w14:paraId="5648AA40"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Samostatný stabilizovaný síťový napájecí zdroj 230 V AC s trvalou proudovou zatížitelností minimálně 25 A a krátkodobou minimálně 30 A.</w:t>
      </w:r>
    </w:p>
    <w:p w14:paraId="3CB8484B"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Ochrana napájecího zdroje proti zkratu a přetížení.</w:t>
      </w:r>
    </w:p>
    <w:p w14:paraId="04BA466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rozsah dodávky</w:t>
      </w:r>
    </w:p>
    <w:p w14:paraId="792CB3F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Radioamatérský transceiver, stolní napájecí zdroj, napájecí propojovací kabeláž, ruční mikrofon a základní dokumentace. Anténa ani externí anténní tuner nejsou součástí této položky.</w:t>
      </w:r>
    </w:p>
    <w:p w14:paraId="4301DC6F"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6. Kompaktní stabilizovaná kamera pro multimediální tvorbu</w:t>
      </w:r>
    </w:p>
    <w:p w14:paraId="39725AFA"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Multimedia I až III; dokumentace školních akcí, reportážní a výuková multimediální tvorba.</w:t>
      </w:r>
    </w:p>
    <w:p w14:paraId="7318FBB0"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1 ks</w:t>
      </w:r>
    </w:p>
    <w:p w14:paraId="207C8B1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64F0F0C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Integrovaný mechanický tříosý stabilizátor obrazu.</w:t>
      </w:r>
    </w:p>
    <w:p w14:paraId="0A530DEB"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Obrazový snímač velikosti přibližně 1" nebo technicky rovnocenné řešení z hlediska obrazové kvality a citlivosti.</w:t>
      </w:r>
    </w:p>
    <w:p w14:paraId="2F49A63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 xml:space="preserve">Záznam videa minimálně v rozlišení </w:t>
      </w:r>
      <w:proofErr w:type="gramStart"/>
      <w:r w:rsidRPr="000C6986">
        <w:rPr>
          <w:rFonts w:ascii="Calibri" w:hAnsi="Calibri" w:cs="Calibri"/>
          <w:color w:val="000000"/>
          <w:sz w:val="22"/>
          <w:szCs w:val="22"/>
        </w:rPr>
        <w:t>4K</w:t>
      </w:r>
      <w:proofErr w:type="gramEnd"/>
      <w:r w:rsidRPr="000C6986">
        <w:rPr>
          <w:rFonts w:ascii="Calibri" w:hAnsi="Calibri" w:cs="Calibri"/>
          <w:color w:val="000000"/>
          <w:sz w:val="22"/>
          <w:szCs w:val="22"/>
        </w:rPr>
        <w:t xml:space="preserve"> při 60 </w:t>
      </w:r>
      <w:proofErr w:type="gramStart"/>
      <w:r w:rsidRPr="000C6986">
        <w:rPr>
          <w:rFonts w:ascii="Calibri" w:hAnsi="Calibri" w:cs="Calibri"/>
          <w:color w:val="000000"/>
          <w:sz w:val="22"/>
          <w:szCs w:val="22"/>
        </w:rPr>
        <w:t>sn./</w:t>
      </w:r>
      <w:proofErr w:type="gramEnd"/>
      <w:r w:rsidRPr="000C6986">
        <w:rPr>
          <w:rFonts w:ascii="Calibri" w:hAnsi="Calibri" w:cs="Calibri"/>
          <w:color w:val="000000"/>
          <w:sz w:val="22"/>
          <w:szCs w:val="22"/>
        </w:rPr>
        <w:t>s.</w:t>
      </w:r>
    </w:p>
    <w:p w14:paraId="377B895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 xml:space="preserve">Možnost zpomaleného záznamu minimálně </w:t>
      </w:r>
      <w:proofErr w:type="gramStart"/>
      <w:r w:rsidRPr="000C6986">
        <w:rPr>
          <w:rFonts w:ascii="Calibri" w:hAnsi="Calibri" w:cs="Calibri"/>
          <w:color w:val="000000"/>
          <w:sz w:val="22"/>
          <w:szCs w:val="22"/>
        </w:rPr>
        <w:t>4K</w:t>
      </w:r>
      <w:proofErr w:type="gramEnd"/>
      <w:r w:rsidRPr="000C6986">
        <w:rPr>
          <w:rFonts w:ascii="Calibri" w:hAnsi="Calibri" w:cs="Calibri"/>
          <w:color w:val="000000"/>
          <w:sz w:val="22"/>
          <w:szCs w:val="22"/>
        </w:rPr>
        <w:t xml:space="preserve">/120 </w:t>
      </w:r>
      <w:proofErr w:type="gramStart"/>
      <w:r w:rsidRPr="000C6986">
        <w:rPr>
          <w:rFonts w:ascii="Calibri" w:hAnsi="Calibri" w:cs="Calibri"/>
          <w:color w:val="000000"/>
          <w:sz w:val="22"/>
          <w:szCs w:val="22"/>
        </w:rPr>
        <w:t>sn./</w:t>
      </w:r>
      <w:proofErr w:type="gramEnd"/>
      <w:r w:rsidRPr="000C6986">
        <w:rPr>
          <w:rFonts w:ascii="Calibri" w:hAnsi="Calibri" w:cs="Calibri"/>
          <w:color w:val="000000"/>
          <w:sz w:val="22"/>
          <w:szCs w:val="22"/>
        </w:rPr>
        <w:t>s nebo technicky rovnocenného režimu.</w:t>
      </w:r>
    </w:p>
    <w:p w14:paraId="1951A3C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Dotykový displej umožňující horizontální i vertikální práci.</w:t>
      </w:r>
    </w:p>
    <w:p w14:paraId="6C03FD53"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Fotografování ve formátu JPEG a RAW nebo technicky rovnocenném nezpracovaném obrazovém formátu.</w:t>
      </w:r>
    </w:p>
    <w:p w14:paraId="701A4DAA"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Záznam na kartu microSD, podpora kapacity minimálně 512 GB.</w:t>
      </w:r>
    </w:p>
    <w:p w14:paraId="3C225DFB"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Integrovaný mikrofonní systém a možnost připojení externího mikrofonu.</w:t>
      </w:r>
    </w:p>
    <w:p w14:paraId="0D7C3D54"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Hmotnost maximálně přibližně 300 g.</w:t>
      </w:r>
    </w:p>
    <w:p w14:paraId="72497C81"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7. Bezlicenční ruční radiostanice PMR446</w:t>
      </w:r>
    </w:p>
    <w:p w14:paraId="083A5B8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GPS a Letecké praktikum; komunikace pracovních skupin při terénní výuce a praktických činnostech.</w:t>
      </w:r>
    </w:p>
    <w:p w14:paraId="41D5E47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4 ks, tj. 2 dvojice</w:t>
      </w:r>
    </w:p>
    <w:p w14:paraId="45AB942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6260A3D1"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Provoz v bezlicenčním pásmu PMR446 v souladu s podmínkami platnými v ČR/EU.</w:t>
      </w:r>
    </w:p>
    <w:p w14:paraId="3079737A"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Minimálně 16 kanálů PMR446.</w:t>
      </w:r>
    </w:p>
    <w:p w14:paraId="3E4FCE0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lastRenderedPageBreak/>
        <w:t>Vysílací výkon v souladu s podmínkami PMR446 a integrovaná neodnímatelná anténa.</w:t>
      </w:r>
    </w:p>
    <w:p w14:paraId="16A00A63"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CTCSS/DCS nebo technicky rovnocenná možnost selektivního umlčení.</w:t>
      </w:r>
    </w:p>
    <w:p w14:paraId="14BB26A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Akumulátorový provoz a nabíjecí příslušenství.</w:t>
      </w:r>
    </w:p>
    <w:p w14:paraId="6AC667F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Možnost použití hands-free nebo náhlavní soupravy.</w:t>
      </w:r>
    </w:p>
    <w:p w14:paraId="58909C98"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Konstrukce vhodná pro venkovní a terénní použití.</w:t>
      </w:r>
    </w:p>
    <w:p w14:paraId="3ED44FE8"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Alespoň základní ochrana proti stříkající vodě.</w:t>
      </w:r>
    </w:p>
    <w:p w14:paraId="720A4534"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rozsah dodávky</w:t>
      </w:r>
    </w:p>
    <w:p w14:paraId="0F0DD880"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4 radiostanice, akumulátorové packy, nabíjecí adaptéry/kabeláž nebo nabíjecí základny a spony na opasek.</w:t>
      </w:r>
    </w:p>
    <w:p w14:paraId="21375CAD"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8. Paměťová karta microSDXC min. 64 GB</w:t>
      </w:r>
    </w:p>
    <w:p w14:paraId="63EB18D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Všeobecné využití pro UAS, kamery, multimediální techniku a další školní zařízení.</w:t>
      </w:r>
    </w:p>
    <w:p w14:paraId="4D24A83A"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15 ks</w:t>
      </w:r>
    </w:p>
    <w:p w14:paraId="125694C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1E96A31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Kapacita minimálně 64 GB.</w:t>
      </w:r>
    </w:p>
    <w:p w14:paraId="13FB421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Formát microSDXC.</w:t>
      </w:r>
    </w:p>
    <w:p w14:paraId="2922F73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Rozhraní UHS-I nebo vyšší.</w:t>
      </w:r>
    </w:p>
    <w:p w14:paraId="3D730625"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Rychlostní třída minimálně U3.</w:t>
      </w:r>
    </w:p>
    <w:p w14:paraId="00BF9B60"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Video Speed Class minimálně V30.</w:t>
      </w:r>
    </w:p>
    <w:p w14:paraId="51B874DC"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Aplikační třída minimálně A2 nebo technicky rovnocenné parametry náhodného přístupu.</w:t>
      </w:r>
    </w:p>
    <w:p w14:paraId="2C68049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Sekvenční rychlost čtení minimálně 150 MB/s.</w:t>
      </w:r>
    </w:p>
    <w:p w14:paraId="2D853D5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Sekvenční rychlost zápisu minimálně 60 MB/s.</w:t>
      </w:r>
    </w:p>
    <w:p w14:paraId="6B902C8B"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Provozní odolnost vhodná pro akční kamery a UAS.</w:t>
      </w:r>
    </w:p>
    <w:p w14:paraId="1509B1D5"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9. Protipožární přepravní a skladovací box pro lithiové akumulátory</w:t>
      </w:r>
    </w:p>
    <w:p w14:paraId="2FF7EA0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Bezpečné skladování, oddělení a přeprava Li-ion/LiPo akumulátorů používaných při výuce.</w:t>
      </w:r>
    </w:p>
    <w:p w14:paraId="54DB0555"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1 ks</w:t>
      </w:r>
    </w:p>
    <w:p w14:paraId="71687D7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50A16A03"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Box výrobcem výslovně určený pro skladování nebo přepravu lithiových akumulátorů.</w:t>
      </w:r>
    </w:p>
    <w:p w14:paraId="5B6CC8A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Konstrukce z materiálů vhodných pro omezení následků případného tepelného úniku akumulátoru.</w:t>
      </w:r>
    </w:p>
    <w:p w14:paraId="7759DCF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Vnitřní výstelka nebo vložky z nehořlavého materiálu.</w:t>
      </w:r>
    </w:p>
    <w:p w14:paraId="4D7FFCE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Možnost oddělení jednotlivých akumulátorů pomocí nehořlavých vložek nebo obdobného systému.</w:t>
      </w:r>
    </w:p>
    <w:p w14:paraId="4216E54B"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Vnitřní užitný prostor minimálně přibližně 30 × 19 × 20 cm nebo větší.</w:t>
      </w:r>
    </w:p>
    <w:p w14:paraId="036735E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Nosnost minimálně 10 kg.</w:t>
      </w:r>
    </w:p>
    <w:p w14:paraId="298AC518"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Odolná uzavíratelná konstrukce a vhodný způsob bezpečné manipulace.</w:t>
      </w:r>
    </w:p>
    <w:p w14:paraId="4BB7E0B7"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rozsah dodávky</w:t>
      </w:r>
    </w:p>
    <w:p w14:paraId="6834B2C1"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Pokud má být v boxu zároveň povoleno nabíjení, musí být daný výrobek k tomuto použití výrobcem výslovně určen.</w:t>
      </w:r>
    </w:p>
    <w:p w14:paraId="48BA93FE"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lastRenderedPageBreak/>
        <w:t>10. Samostatný VR/MR headset</w:t>
      </w:r>
    </w:p>
    <w:p w14:paraId="38CC571C"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Multimedia; vizualizace a procházení 3D modelů vytvořených pomocí dat získaných z UAS; výuka virtuální a smíšené reality.</w:t>
      </w:r>
    </w:p>
    <w:p w14:paraId="12368CD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1 ks</w:t>
      </w:r>
    </w:p>
    <w:p w14:paraId="51C6BCE5"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50498963"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Samostatně provozovatelný VR/MR headset bez nutnosti trvalého připojení k externímu PC.</w:t>
      </w:r>
    </w:p>
    <w:p w14:paraId="30287FE5"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Barevný stereoskopický passthrough umožňující práci ve smíšené realitě.</w:t>
      </w:r>
    </w:p>
    <w:p w14:paraId="1CBF415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Prostorové mapování okolí pomocí hloubkového senzoru nebo technicky rovnocenného systému.</w:t>
      </w:r>
    </w:p>
    <w:p w14:paraId="703B906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Rozlišení displejů minimálně přibližně 2 000 × 2 000 obrazových bodů na oko.</w:t>
      </w:r>
    </w:p>
    <w:p w14:paraId="3820D1A2"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Obnovovací frekvence minimálně 90 Hz.</w:t>
      </w:r>
    </w:p>
    <w:p w14:paraId="5E170F7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Operační paměť minimálně 8 GB.</w:t>
      </w:r>
    </w:p>
    <w:p w14:paraId="35BA0DD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Interní úložiště minimálně 128 GB.</w:t>
      </w:r>
    </w:p>
    <w:p w14:paraId="3DB2E739"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Součástí dva prostorově sledované ruční ovladače.</w:t>
      </w:r>
    </w:p>
    <w:p w14:paraId="135D4CE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Bezdrátové síťové připojení Wi-Fi.</w:t>
      </w:r>
    </w:p>
    <w:p w14:paraId="7D5CE40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Možnost instalace aplikací pro prohlížení 3D modelů a prostorového obsahu.</w:t>
      </w:r>
    </w:p>
    <w:p w14:paraId="6FA5E39F"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Možnost připojení k PC nebo přenosu obsahu z PC pro využití pokročilých VR aplikací.</w:t>
      </w:r>
    </w:p>
    <w:p w14:paraId="4A1A3263" w14:textId="77777777" w:rsidR="00175D9F" w:rsidRPr="000C6986" w:rsidRDefault="00873E4E" w:rsidP="000C6986">
      <w:pPr>
        <w:keepNext/>
        <w:spacing w:before="120" w:after="120" w:line="240" w:lineRule="auto"/>
        <w:rPr>
          <w:rFonts w:ascii="Calibri" w:hAnsi="Calibri" w:cs="Calibri"/>
          <w:sz w:val="22"/>
          <w:szCs w:val="22"/>
        </w:rPr>
      </w:pPr>
      <w:r w:rsidRPr="000C6986">
        <w:rPr>
          <w:rFonts w:ascii="Calibri" w:hAnsi="Calibri" w:cs="Calibri"/>
          <w:b/>
          <w:color w:val="000000"/>
          <w:sz w:val="22"/>
          <w:szCs w:val="22"/>
        </w:rPr>
        <w:t>11. FPV UAS s 360° kamerovým systémem</w:t>
      </w:r>
    </w:p>
    <w:p w14:paraId="6A0BE1E5"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Účel:</w:t>
      </w:r>
      <w:r w:rsidRPr="000C6986">
        <w:rPr>
          <w:rFonts w:ascii="Calibri" w:hAnsi="Calibri" w:cs="Calibri"/>
          <w:color w:val="000000"/>
          <w:sz w:val="22"/>
          <w:szCs w:val="22"/>
        </w:rPr>
        <w:t xml:space="preserve"> FPV výuka, prostorová orientace, multimédia, 360° video a postprodukční změna směru záběru</w:t>
      </w:r>
    </w:p>
    <w:p w14:paraId="64E5F78A"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Počet:</w:t>
      </w:r>
      <w:r w:rsidRPr="000C6986">
        <w:rPr>
          <w:rFonts w:ascii="Calibri" w:hAnsi="Calibri" w:cs="Calibri"/>
          <w:color w:val="000000"/>
          <w:sz w:val="22"/>
          <w:szCs w:val="22"/>
        </w:rPr>
        <w:t xml:space="preserve"> 1 ks</w:t>
      </w:r>
    </w:p>
    <w:p w14:paraId="655651C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technické a funkční požadavky</w:t>
      </w:r>
    </w:p>
    <w:p w14:paraId="3B8D428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FPV bezpilotní prostředek s integrovanou ochranou vrtulí.</w:t>
      </w:r>
    </w:p>
    <w:p w14:paraId="353DDDBB"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 xml:space="preserve">Integrovaný 360° kamerový systém se záznamem minimálně </w:t>
      </w:r>
      <w:proofErr w:type="gramStart"/>
      <w:r w:rsidRPr="000C6986">
        <w:rPr>
          <w:rFonts w:ascii="Calibri" w:hAnsi="Calibri" w:cs="Calibri"/>
          <w:color w:val="000000"/>
          <w:sz w:val="22"/>
          <w:szCs w:val="22"/>
        </w:rPr>
        <w:t>8K</w:t>
      </w:r>
      <w:proofErr w:type="gramEnd"/>
      <w:r w:rsidRPr="000C6986">
        <w:rPr>
          <w:rFonts w:ascii="Calibri" w:hAnsi="Calibri" w:cs="Calibri"/>
          <w:color w:val="000000"/>
          <w:sz w:val="22"/>
          <w:szCs w:val="22"/>
        </w:rPr>
        <w:t xml:space="preserve"> nebo rovnocenným prostorovým záznamem umožňujícím změnu virtuálního směru pohledu v postprodukci.</w:t>
      </w:r>
    </w:p>
    <w:p w14:paraId="21701A9D"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 xml:space="preserve">Možnost současného využití jako klasické kamery s minimálním rozlišením </w:t>
      </w:r>
      <w:proofErr w:type="gramStart"/>
      <w:r w:rsidRPr="000C6986">
        <w:rPr>
          <w:rFonts w:ascii="Calibri" w:hAnsi="Calibri" w:cs="Calibri"/>
          <w:color w:val="000000"/>
          <w:sz w:val="22"/>
          <w:szCs w:val="22"/>
        </w:rPr>
        <w:t>4K</w:t>
      </w:r>
      <w:proofErr w:type="gramEnd"/>
      <w:r w:rsidRPr="000C6986">
        <w:rPr>
          <w:rFonts w:ascii="Calibri" w:hAnsi="Calibri" w:cs="Calibri"/>
          <w:color w:val="000000"/>
          <w:sz w:val="22"/>
          <w:szCs w:val="22"/>
        </w:rPr>
        <w:t xml:space="preserve">/60 </w:t>
      </w:r>
      <w:proofErr w:type="gramStart"/>
      <w:r w:rsidRPr="000C6986">
        <w:rPr>
          <w:rFonts w:ascii="Calibri" w:hAnsi="Calibri" w:cs="Calibri"/>
          <w:color w:val="000000"/>
          <w:sz w:val="22"/>
          <w:szCs w:val="22"/>
        </w:rPr>
        <w:t>sn./</w:t>
      </w:r>
      <w:proofErr w:type="gramEnd"/>
      <w:r w:rsidRPr="000C6986">
        <w:rPr>
          <w:rFonts w:ascii="Calibri" w:hAnsi="Calibri" w:cs="Calibri"/>
          <w:color w:val="000000"/>
          <w:sz w:val="22"/>
          <w:szCs w:val="22"/>
        </w:rPr>
        <w:t>s.</w:t>
      </w:r>
    </w:p>
    <w:p w14:paraId="64B9BE0B"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 xml:space="preserve">Digitální přenos obrazu do FPV brýlí v rozlišení nejméně </w:t>
      </w:r>
      <w:proofErr w:type="gramStart"/>
      <w:r w:rsidRPr="000C6986">
        <w:rPr>
          <w:rFonts w:ascii="Calibri" w:hAnsi="Calibri" w:cs="Calibri"/>
          <w:color w:val="000000"/>
          <w:sz w:val="22"/>
          <w:szCs w:val="22"/>
        </w:rPr>
        <w:t>1080p</w:t>
      </w:r>
      <w:proofErr w:type="gramEnd"/>
      <w:r w:rsidRPr="000C6986">
        <w:rPr>
          <w:rFonts w:ascii="Calibri" w:hAnsi="Calibri" w:cs="Calibri"/>
          <w:color w:val="000000"/>
          <w:sz w:val="22"/>
          <w:szCs w:val="22"/>
        </w:rPr>
        <w:t>.</w:t>
      </w:r>
    </w:p>
    <w:p w14:paraId="44BC9100"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Systém detekce překážek ve více směrech.</w:t>
      </w:r>
    </w:p>
    <w:p w14:paraId="11138126"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Podpora FPV řízení pohybovým ovladačem a sledování pohybu hlavy nebo rovnocenné imerzivní ovládání.</w:t>
      </w:r>
    </w:p>
    <w:p w14:paraId="344E419B"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Doba letu min. 16 minut.</w:t>
      </w:r>
    </w:p>
    <w:p w14:paraId="3937B6FE"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b/>
          <w:color w:val="000000"/>
          <w:sz w:val="22"/>
          <w:szCs w:val="22"/>
        </w:rPr>
        <w:t>Minimální rozsah dodávky</w:t>
      </w:r>
    </w:p>
    <w:p w14:paraId="29740664" w14:textId="77777777" w:rsidR="00175D9F" w:rsidRPr="000C6986" w:rsidRDefault="00873E4E" w:rsidP="000C6986">
      <w:pPr>
        <w:spacing w:before="120" w:after="120" w:line="240" w:lineRule="auto"/>
        <w:rPr>
          <w:rFonts w:ascii="Calibri" w:hAnsi="Calibri" w:cs="Calibri"/>
          <w:sz w:val="22"/>
          <w:szCs w:val="22"/>
        </w:rPr>
      </w:pPr>
      <w:r w:rsidRPr="000C6986">
        <w:rPr>
          <w:rFonts w:ascii="Calibri" w:hAnsi="Calibri" w:cs="Calibri"/>
          <w:color w:val="000000"/>
          <w:sz w:val="22"/>
          <w:szCs w:val="22"/>
        </w:rPr>
        <w:t>UAS, FPV brýle, pohybový ovladač, min. 3 letové akumulátory, nabíjecí řešení pro více akumulátorů a základní ochranné/přepravní příslušenství.</w:t>
      </w:r>
    </w:p>
    <w:sectPr w:rsidR="00175D9F" w:rsidRPr="000C6986" w:rsidSect="002058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FB79" w14:textId="77777777" w:rsidR="00B71DD0" w:rsidRDefault="00B71DD0" w:rsidP="00173987">
      <w:pPr>
        <w:spacing w:after="0" w:line="240" w:lineRule="auto"/>
      </w:pPr>
      <w:r>
        <w:separator/>
      </w:r>
    </w:p>
  </w:endnote>
  <w:endnote w:type="continuationSeparator" w:id="0">
    <w:p w14:paraId="6473F8B8" w14:textId="77777777" w:rsidR="00B71DD0" w:rsidRDefault="00B71DD0" w:rsidP="00173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532109"/>
      <w:docPartObj>
        <w:docPartGallery w:val="Page Numbers (Bottom of Page)"/>
        <w:docPartUnique/>
      </w:docPartObj>
    </w:sdtPr>
    <w:sdtEndPr/>
    <w:sdtContent>
      <w:p w14:paraId="40D826DA" w14:textId="77777777" w:rsidR="00631B5A" w:rsidRDefault="00631B5A">
        <w:pPr>
          <w:pStyle w:val="Zpat"/>
          <w:jc w:val="center"/>
        </w:pPr>
        <w:r>
          <w:fldChar w:fldCharType="begin"/>
        </w:r>
        <w:r>
          <w:instrText>PAGE   \* MERGEFORMAT</w:instrText>
        </w:r>
        <w:r>
          <w:fldChar w:fldCharType="separate"/>
        </w:r>
        <w:r>
          <w:t>2</w:t>
        </w:r>
        <w:r>
          <w:fldChar w:fldCharType="end"/>
        </w:r>
      </w:p>
    </w:sdtContent>
  </w:sdt>
  <w:p w14:paraId="3F576312" w14:textId="77777777" w:rsidR="00631B5A" w:rsidRDefault="00631B5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3715D" w14:textId="77777777" w:rsidR="00B71DD0" w:rsidRDefault="00B71DD0" w:rsidP="00173987">
      <w:pPr>
        <w:spacing w:after="0" w:line="240" w:lineRule="auto"/>
      </w:pPr>
      <w:r>
        <w:separator/>
      </w:r>
    </w:p>
  </w:footnote>
  <w:footnote w:type="continuationSeparator" w:id="0">
    <w:p w14:paraId="6F41D79E" w14:textId="77777777" w:rsidR="00B71DD0" w:rsidRDefault="00B71DD0" w:rsidP="00173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2698" w14:textId="77777777" w:rsidR="00631B5A" w:rsidRPr="00631B5A" w:rsidRDefault="00631B5A" w:rsidP="00631B5A">
    <w:pPr>
      <w:pStyle w:val="Zhlav"/>
      <w:jc w:val="right"/>
      <w:rPr>
        <w:i/>
        <w:iCs/>
        <w:sz w:val="22"/>
        <w:szCs w:val="22"/>
      </w:rPr>
    </w:pPr>
    <w:r w:rsidRPr="00631B5A">
      <w:rPr>
        <w:i/>
        <w:iCs/>
        <w:sz w:val="22"/>
        <w:szCs w:val="22"/>
      </w:rPr>
      <w:t>Vybavení pro obor operátor bezpilotních systémů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1187"/>
    <w:multiLevelType w:val="hybridMultilevel"/>
    <w:tmpl w:val="D60AE8D2"/>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1244C4C"/>
    <w:multiLevelType w:val="hybridMultilevel"/>
    <w:tmpl w:val="CCEC33FA"/>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097BBB"/>
    <w:multiLevelType w:val="hybridMultilevel"/>
    <w:tmpl w:val="D3FE5DDE"/>
    <w:lvl w:ilvl="0" w:tplc="0405000F">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3" w15:restartNumberingAfterBreak="0">
    <w:nsid w:val="1C67585B"/>
    <w:multiLevelType w:val="hybridMultilevel"/>
    <w:tmpl w:val="E1AC29B0"/>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69B338D"/>
    <w:multiLevelType w:val="hybridMultilevel"/>
    <w:tmpl w:val="E47ACF04"/>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6F71D8F"/>
    <w:multiLevelType w:val="hybridMultilevel"/>
    <w:tmpl w:val="48566040"/>
    <w:lvl w:ilvl="0" w:tplc="4AEC9D7C">
      <w:start w:val="1"/>
      <w:numFmt w:val="upperRoman"/>
      <w:lvlText w:val="%1."/>
      <w:lvlJc w:val="left"/>
      <w:pPr>
        <w:ind w:left="4405" w:hanging="720"/>
      </w:pPr>
      <w:rPr>
        <w:rFonts w:hint="default"/>
      </w:r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6" w15:restartNumberingAfterBreak="0">
    <w:nsid w:val="27D9643A"/>
    <w:multiLevelType w:val="hybridMultilevel"/>
    <w:tmpl w:val="AB544FD0"/>
    <w:lvl w:ilvl="0" w:tplc="93CA0F1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7C19C3"/>
    <w:multiLevelType w:val="hybridMultilevel"/>
    <w:tmpl w:val="2214AFF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E257BB6"/>
    <w:multiLevelType w:val="hybridMultilevel"/>
    <w:tmpl w:val="5ACCB89C"/>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1233837"/>
    <w:multiLevelType w:val="hybridMultilevel"/>
    <w:tmpl w:val="9766A0F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CF465E"/>
    <w:multiLevelType w:val="hybridMultilevel"/>
    <w:tmpl w:val="6C58F2A8"/>
    <w:lvl w:ilvl="0" w:tplc="93CA0F1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C623B79"/>
    <w:multiLevelType w:val="hybridMultilevel"/>
    <w:tmpl w:val="A7DC2C4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2644433"/>
    <w:multiLevelType w:val="hybridMultilevel"/>
    <w:tmpl w:val="2004A03E"/>
    <w:lvl w:ilvl="0" w:tplc="AF34012E">
      <w:start w:val="1"/>
      <w:numFmt w:val="decimal"/>
      <w:lvlText w:val="%1."/>
      <w:lvlJc w:val="left"/>
      <w:pPr>
        <w:ind w:left="765" w:hanging="360"/>
      </w:pPr>
      <w:rPr>
        <w:rFonts w:hint="default"/>
      </w:r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13" w15:restartNumberingAfterBreak="0">
    <w:nsid w:val="4512097F"/>
    <w:multiLevelType w:val="hybridMultilevel"/>
    <w:tmpl w:val="47C4B01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B500C71"/>
    <w:multiLevelType w:val="hybridMultilevel"/>
    <w:tmpl w:val="6BF402AE"/>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ED74D9B"/>
    <w:multiLevelType w:val="hybridMultilevel"/>
    <w:tmpl w:val="F718ED26"/>
    <w:lvl w:ilvl="0" w:tplc="2C3A1AC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61A5F3D"/>
    <w:multiLevelType w:val="hybridMultilevel"/>
    <w:tmpl w:val="5A68AF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6B104D6"/>
    <w:multiLevelType w:val="hybridMultilevel"/>
    <w:tmpl w:val="5E00C18E"/>
    <w:lvl w:ilvl="0" w:tplc="2548908A">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5A1173D"/>
    <w:multiLevelType w:val="hybridMultilevel"/>
    <w:tmpl w:val="6E5085A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98678FE"/>
    <w:multiLevelType w:val="hybridMultilevel"/>
    <w:tmpl w:val="0B7E3A2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C8A4B79"/>
    <w:multiLevelType w:val="hybridMultilevel"/>
    <w:tmpl w:val="6430E17C"/>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F6F36AB"/>
    <w:multiLevelType w:val="hybridMultilevel"/>
    <w:tmpl w:val="A1F4791A"/>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FF436BA"/>
    <w:multiLevelType w:val="hybridMultilevel"/>
    <w:tmpl w:val="99920E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1EF3352"/>
    <w:multiLevelType w:val="hybridMultilevel"/>
    <w:tmpl w:val="78C834E2"/>
    <w:lvl w:ilvl="0" w:tplc="2548908A">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52A1198"/>
    <w:multiLevelType w:val="multilevel"/>
    <w:tmpl w:val="68B4514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80874313">
    <w:abstractNumId w:val="2"/>
  </w:num>
  <w:num w:numId="2" w16cid:durableId="2027561673">
    <w:abstractNumId w:val="5"/>
  </w:num>
  <w:num w:numId="3" w16cid:durableId="900025293">
    <w:abstractNumId w:val="24"/>
  </w:num>
  <w:num w:numId="4" w16cid:durableId="1386753207">
    <w:abstractNumId w:val="16"/>
  </w:num>
  <w:num w:numId="5" w16cid:durableId="1479616567">
    <w:abstractNumId w:val="23"/>
  </w:num>
  <w:num w:numId="6" w16cid:durableId="1459572693">
    <w:abstractNumId w:val="17"/>
  </w:num>
  <w:num w:numId="7" w16cid:durableId="554925867">
    <w:abstractNumId w:val="22"/>
  </w:num>
  <w:num w:numId="8" w16cid:durableId="1639187667">
    <w:abstractNumId w:val="11"/>
  </w:num>
  <w:num w:numId="9" w16cid:durableId="595551814">
    <w:abstractNumId w:val="9"/>
  </w:num>
  <w:num w:numId="10" w16cid:durableId="192109178">
    <w:abstractNumId w:val="14"/>
  </w:num>
  <w:num w:numId="11" w16cid:durableId="955409283">
    <w:abstractNumId w:val="18"/>
  </w:num>
  <w:num w:numId="12" w16cid:durableId="1899978332">
    <w:abstractNumId w:val="7"/>
  </w:num>
  <w:num w:numId="13" w16cid:durableId="1299071674">
    <w:abstractNumId w:val="1"/>
  </w:num>
  <w:num w:numId="14" w16cid:durableId="1891764638">
    <w:abstractNumId w:val="4"/>
  </w:num>
  <w:num w:numId="15" w16cid:durableId="371153036">
    <w:abstractNumId w:val="13"/>
  </w:num>
  <w:num w:numId="16" w16cid:durableId="1137379143">
    <w:abstractNumId w:val="20"/>
  </w:num>
  <w:num w:numId="17" w16cid:durableId="1170216676">
    <w:abstractNumId w:val="0"/>
  </w:num>
  <w:num w:numId="18" w16cid:durableId="598177073">
    <w:abstractNumId w:val="3"/>
  </w:num>
  <w:num w:numId="19" w16cid:durableId="1378748324">
    <w:abstractNumId w:val="21"/>
  </w:num>
  <w:num w:numId="20" w16cid:durableId="46228806">
    <w:abstractNumId w:val="19"/>
  </w:num>
  <w:num w:numId="21" w16cid:durableId="602882104">
    <w:abstractNumId w:val="8"/>
  </w:num>
  <w:num w:numId="22" w16cid:durableId="1989701060">
    <w:abstractNumId w:val="12"/>
  </w:num>
  <w:num w:numId="23" w16cid:durableId="1298147153">
    <w:abstractNumId w:val="15"/>
  </w:num>
  <w:num w:numId="24" w16cid:durableId="276332067">
    <w:abstractNumId w:val="6"/>
  </w:num>
  <w:num w:numId="25" w16cid:durableId="11751444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B5"/>
    <w:rsid w:val="000472D0"/>
    <w:rsid w:val="0006105A"/>
    <w:rsid w:val="000C50A3"/>
    <w:rsid w:val="000C6986"/>
    <w:rsid w:val="00132842"/>
    <w:rsid w:val="00173987"/>
    <w:rsid w:val="00175D9F"/>
    <w:rsid w:val="001C73D6"/>
    <w:rsid w:val="002058EA"/>
    <w:rsid w:val="002D2DDA"/>
    <w:rsid w:val="002E02AE"/>
    <w:rsid w:val="002F76B2"/>
    <w:rsid w:val="0031511F"/>
    <w:rsid w:val="00323F33"/>
    <w:rsid w:val="00350646"/>
    <w:rsid w:val="00365259"/>
    <w:rsid w:val="003A4576"/>
    <w:rsid w:val="003F33A9"/>
    <w:rsid w:val="004333B5"/>
    <w:rsid w:val="004373EC"/>
    <w:rsid w:val="00446DA1"/>
    <w:rsid w:val="004617CE"/>
    <w:rsid w:val="0047668E"/>
    <w:rsid w:val="004A4C0D"/>
    <w:rsid w:val="005068AA"/>
    <w:rsid w:val="00543042"/>
    <w:rsid w:val="0054656D"/>
    <w:rsid w:val="005C3738"/>
    <w:rsid w:val="005D57C4"/>
    <w:rsid w:val="005F2D92"/>
    <w:rsid w:val="00631B5A"/>
    <w:rsid w:val="006E3614"/>
    <w:rsid w:val="00704160"/>
    <w:rsid w:val="00725540"/>
    <w:rsid w:val="0076130F"/>
    <w:rsid w:val="00761C9D"/>
    <w:rsid w:val="00793829"/>
    <w:rsid w:val="007B6F7C"/>
    <w:rsid w:val="007C1DDB"/>
    <w:rsid w:val="00873E4E"/>
    <w:rsid w:val="008F0C6C"/>
    <w:rsid w:val="00937D06"/>
    <w:rsid w:val="0096573D"/>
    <w:rsid w:val="009E0CA2"/>
    <w:rsid w:val="009F0486"/>
    <w:rsid w:val="009F3E28"/>
    <w:rsid w:val="009F739C"/>
    <w:rsid w:val="00A26743"/>
    <w:rsid w:val="00AB5B12"/>
    <w:rsid w:val="00B1379B"/>
    <w:rsid w:val="00B4139A"/>
    <w:rsid w:val="00B71DD0"/>
    <w:rsid w:val="00BD35BB"/>
    <w:rsid w:val="00BE0E6A"/>
    <w:rsid w:val="00BE3C29"/>
    <w:rsid w:val="00C33C3F"/>
    <w:rsid w:val="00C34FDC"/>
    <w:rsid w:val="00C60AEF"/>
    <w:rsid w:val="00C671AF"/>
    <w:rsid w:val="00C93983"/>
    <w:rsid w:val="00CA32EF"/>
    <w:rsid w:val="00CA594C"/>
    <w:rsid w:val="00CF6BA9"/>
    <w:rsid w:val="00D012EE"/>
    <w:rsid w:val="00D1524D"/>
    <w:rsid w:val="00D204C5"/>
    <w:rsid w:val="00D44FFA"/>
    <w:rsid w:val="00D522A5"/>
    <w:rsid w:val="00D53713"/>
    <w:rsid w:val="00D71CA7"/>
    <w:rsid w:val="00DA5F0A"/>
    <w:rsid w:val="00DE3FE6"/>
    <w:rsid w:val="00E33980"/>
    <w:rsid w:val="00E649AA"/>
    <w:rsid w:val="00EA1345"/>
    <w:rsid w:val="00EF05F3"/>
    <w:rsid w:val="00F42C45"/>
    <w:rsid w:val="00F511BE"/>
    <w:rsid w:val="00F936B2"/>
    <w:rsid w:val="00FE18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152F"/>
  <w15:chartTrackingRefBased/>
  <w15:docId w15:val="{B24D73FF-C345-4931-A938-FD0E4C0C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333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333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333B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333B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333B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333B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333B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333B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333B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333B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333B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333B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333B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333B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333B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333B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333B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333B5"/>
    <w:rPr>
      <w:rFonts w:eastAsiaTheme="majorEastAsia" w:cstheme="majorBidi"/>
      <w:color w:val="272727" w:themeColor="text1" w:themeTint="D8"/>
    </w:rPr>
  </w:style>
  <w:style w:type="paragraph" w:styleId="Nzev">
    <w:name w:val="Title"/>
    <w:basedOn w:val="Normln"/>
    <w:next w:val="Normln"/>
    <w:link w:val="NzevChar"/>
    <w:uiPriority w:val="10"/>
    <w:qFormat/>
    <w:rsid w:val="00433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333B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333B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333B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333B5"/>
    <w:pPr>
      <w:spacing w:before="160"/>
      <w:jc w:val="center"/>
    </w:pPr>
    <w:rPr>
      <w:i/>
      <w:iCs/>
      <w:color w:val="404040" w:themeColor="text1" w:themeTint="BF"/>
    </w:rPr>
  </w:style>
  <w:style w:type="character" w:customStyle="1" w:styleId="CittChar">
    <w:name w:val="Citát Char"/>
    <w:basedOn w:val="Standardnpsmoodstavce"/>
    <w:link w:val="Citt"/>
    <w:uiPriority w:val="29"/>
    <w:rsid w:val="004333B5"/>
    <w:rPr>
      <w:i/>
      <w:iCs/>
      <w:color w:val="404040" w:themeColor="text1" w:themeTint="BF"/>
    </w:rPr>
  </w:style>
  <w:style w:type="paragraph" w:styleId="Odstavecseseznamem">
    <w:name w:val="List Paragraph"/>
    <w:basedOn w:val="Normln"/>
    <w:uiPriority w:val="34"/>
    <w:qFormat/>
    <w:rsid w:val="004333B5"/>
    <w:pPr>
      <w:ind w:left="720"/>
      <w:contextualSpacing/>
    </w:pPr>
  </w:style>
  <w:style w:type="character" w:styleId="Zdraznnintenzivn">
    <w:name w:val="Intense Emphasis"/>
    <w:basedOn w:val="Standardnpsmoodstavce"/>
    <w:uiPriority w:val="21"/>
    <w:qFormat/>
    <w:rsid w:val="004333B5"/>
    <w:rPr>
      <w:i/>
      <w:iCs/>
      <w:color w:val="0F4761" w:themeColor="accent1" w:themeShade="BF"/>
    </w:rPr>
  </w:style>
  <w:style w:type="paragraph" w:styleId="Vrazncitt">
    <w:name w:val="Intense Quote"/>
    <w:basedOn w:val="Normln"/>
    <w:next w:val="Normln"/>
    <w:link w:val="VrazncittChar"/>
    <w:uiPriority w:val="30"/>
    <w:qFormat/>
    <w:rsid w:val="004333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333B5"/>
    <w:rPr>
      <w:i/>
      <w:iCs/>
      <w:color w:val="0F4761" w:themeColor="accent1" w:themeShade="BF"/>
    </w:rPr>
  </w:style>
  <w:style w:type="character" w:styleId="Odkazintenzivn">
    <w:name w:val="Intense Reference"/>
    <w:basedOn w:val="Standardnpsmoodstavce"/>
    <w:uiPriority w:val="32"/>
    <w:qFormat/>
    <w:rsid w:val="004333B5"/>
    <w:rPr>
      <w:b/>
      <w:bCs/>
      <w:smallCaps/>
      <w:color w:val="0F4761" w:themeColor="accent1" w:themeShade="BF"/>
      <w:spacing w:val="5"/>
    </w:rPr>
  </w:style>
  <w:style w:type="character" w:customStyle="1" w:styleId="Heading31">
    <w:name w:val="Heading #3|1_"/>
    <w:basedOn w:val="Standardnpsmoodstavce"/>
    <w:link w:val="Heading310"/>
    <w:rsid w:val="004333B5"/>
    <w:rPr>
      <w:rFonts w:ascii="Arial" w:eastAsia="Arial" w:hAnsi="Arial" w:cs="Arial"/>
      <w:b/>
      <w:bCs/>
      <w:sz w:val="26"/>
      <w:szCs w:val="26"/>
      <w:shd w:val="clear" w:color="auto" w:fill="FFFFFF"/>
    </w:rPr>
  </w:style>
  <w:style w:type="character" w:customStyle="1" w:styleId="Bodytext3">
    <w:name w:val="Body text|3_"/>
    <w:basedOn w:val="Standardnpsmoodstavce"/>
    <w:link w:val="Bodytext30"/>
    <w:rsid w:val="004333B5"/>
    <w:rPr>
      <w:rFonts w:ascii="Arial" w:eastAsia="Arial" w:hAnsi="Arial" w:cs="Arial"/>
      <w:sz w:val="22"/>
      <w:szCs w:val="22"/>
      <w:shd w:val="clear" w:color="auto" w:fill="FFFFFF"/>
    </w:rPr>
  </w:style>
  <w:style w:type="paragraph" w:customStyle="1" w:styleId="Heading310">
    <w:name w:val="Heading #3|1"/>
    <w:basedOn w:val="Normln"/>
    <w:link w:val="Heading31"/>
    <w:rsid w:val="004333B5"/>
    <w:pPr>
      <w:widowControl w:val="0"/>
      <w:shd w:val="clear" w:color="auto" w:fill="FFFFFF"/>
      <w:spacing w:after="0" w:line="290" w:lineRule="exact"/>
      <w:jc w:val="center"/>
      <w:outlineLvl w:val="2"/>
    </w:pPr>
    <w:rPr>
      <w:rFonts w:ascii="Arial" w:eastAsia="Arial" w:hAnsi="Arial" w:cs="Arial"/>
      <w:b/>
      <w:bCs/>
      <w:sz w:val="26"/>
      <w:szCs w:val="26"/>
    </w:rPr>
  </w:style>
  <w:style w:type="paragraph" w:customStyle="1" w:styleId="Bodytext30">
    <w:name w:val="Body text|3"/>
    <w:basedOn w:val="Normln"/>
    <w:link w:val="Bodytext3"/>
    <w:rsid w:val="004333B5"/>
    <w:pPr>
      <w:widowControl w:val="0"/>
      <w:shd w:val="clear" w:color="auto" w:fill="FFFFFF"/>
      <w:spacing w:after="0" w:line="246" w:lineRule="exact"/>
    </w:pPr>
    <w:rPr>
      <w:rFonts w:ascii="Arial" w:eastAsia="Arial" w:hAnsi="Arial" w:cs="Arial"/>
      <w:sz w:val="22"/>
      <w:szCs w:val="22"/>
    </w:rPr>
  </w:style>
  <w:style w:type="character" w:customStyle="1" w:styleId="Bodytext5">
    <w:name w:val="Body text|5_"/>
    <w:basedOn w:val="Standardnpsmoodstavce"/>
    <w:link w:val="Bodytext50"/>
    <w:rsid w:val="004333B5"/>
    <w:rPr>
      <w:rFonts w:ascii="Arial" w:eastAsia="Arial" w:hAnsi="Arial" w:cs="Arial"/>
      <w:i/>
      <w:iCs/>
      <w:sz w:val="22"/>
      <w:szCs w:val="22"/>
      <w:shd w:val="clear" w:color="auto" w:fill="FFFFFF"/>
    </w:rPr>
  </w:style>
  <w:style w:type="paragraph" w:customStyle="1" w:styleId="Bodytext50">
    <w:name w:val="Body text|5"/>
    <w:basedOn w:val="Normln"/>
    <w:link w:val="Bodytext5"/>
    <w:rsid w:val="004333B5"/>
    <w:pPr>
      <w:widowControl w:val="0"/>
      <w:shd w:val="clear" w:color="auto" w:fill="FFFFFF"/>
      <w:spacing w:before="1340" w:after="120" w:line="246" w:lineRule="exact"/>
      <w:jc w:val="both"/>
    </w:pPr>
    <w:rPr>
      <w:rFonts w:ascii="Arial" w:eastAsia="Arial" w:hAnsi="Arial" w:cs="Arial"/>
      <w:i/>
      <w:iCs/>
      <w:sz w:val="22"/>
      <w:szCs w:val="22"/>
    </w:rPr>
  </w:style>
  <w:style w:type="character" w:customStyle="1" w:styleId="Bodytext2">
    <w:name w:val="Body text|2_"/>
    <w:basedOn w:val="Standardnpsmoodstavce"/>
    <w:link w:val="Bodytext20"/>
    <w:rsid w:val="0006105A"/>
    <w:rPr>
      <w:rFonts w:ascii="Arial" w:eastAsia="Arial" w:hAnsi="Arial" w:cs="Arial"/>
      <w:sz w:val="19"/>
      <w:szCs w:val="19"/>
      <w:shd w:val="clear" w:color="auto" w:fill="FFFFFF"/>
    </w:rPr>
  </w:style>
  <w:style w:type="paragraph" w:customStyle="1" w:styleId="Bodytext20">
    <w:name w:val="Body text|2"/>
    <w:basedOn w:val="Normln"/>
    <w:link w:val="Bodytext2"/>
    <w:rsid w:val="0006105A"/>
    <w:pPr>
      <w:widowControl w:val="0"/>
      <w:shd w:val="clear" w:color="auto" w:fill="FFFFFF"/>
      <w:spacing w:before="300" w:after="300" w:line="212" w:lineRule="exact"/>
      <w:ind w:hanging="400"/>
      <w:jc w:val="both"/>
    </w:pPr>
    <w:rPr>
      <w:rFonts w:ascii="Arial" w:eastAsia="Arial" w:hAnsi="Arial" w:cs="Arial"/>
      <w:sz w:val="19"/>
      <w:szCs w:val="19"/>
    </w:rPr>
  </w:style>
  <w:style w:type="character" w:customStyle="1" w:styleId="Bodytext8">
    <w:name w:val="Body text|8_"/>
    <w:basedOn w:val="Standardnpsmoodstavce"/>
    <w:link w:val="Bodytext80"/>
    <w:rsid w:val="0006105A"/>
    <w:rPr>
      <w:rFonts w:ascii="Arial" w:eastAsia="Arial" w:hAnsi="Arial" w:cs="Arial"/>
      <w:b/>
      <w:bCs/>
      <w:i/>
      <w:iCs/>
      <w:sz w:val="22"/>
      <w:szCs w:val="22"/>
      <w:shd w:val="clear" w:color="auto" w:fill="FFFFFF"/>
    </w:rPr>
  </w:style>
  <w:style w:type="paragraph" w:customStyle="1" w:styleId="Bodytext80">
    <w:name w:val="Body text|8"/>
    <w:basedOn w:val="Normln"/>
    <w:link w:val="Bodytext8"/>
    <w:rsid w:val="0006105A"/>
    <w:pPr>
      <w:widowControl w:val="0"/>
      <w:shd w:val="clear" w:color="auto" w:fill="FFFFFF"/>
      <w:spacing w:before="160" w:line="246" w:lineRule="exact"/>
      <w:jc w:val="both"/>
    </w:pPr>
    <w:rPr>
      <w:rFonts w:ascii="Arial" w:eastAsia="Arial" w:hAnsi="Arial" w:cs="Arial"/>
      <w:b/>
      <w:bCs/>
      <w:i/>
      <w:iCs/>
      <w:sz w:val="22"/>
      <w:szCs w:val="22"/>
    </w:rPr>
  </w:style>
  <w:style w:type="character" w:customStyle="1" w:styleId="Bodytext6">
    <w:name w:val="Body text|6_"/>
    <w:basedOn w:val="Standardnpsmoodstavce"/>
    <w:link w:val="Bodytext60"/>
    <w:rsid w:val="0006105A"/>
    <w:rPr>
      <w:rFonts w:ascii="Arial" w:eastAsia="Arial" w:hAnsi="Arial" w:cs="Arial"/>
      <w:b/>
      <w:bCs/>
      <w:i/>
      <w:iCs/>
      <w:sz w:val="22"/>
      <w:szCs w:val="22"/>
      <w:shd w:val="clear" w:color="auto" w:fill="FFFFFF"/>
    </w:rPr>
  </w:style>
  <w:style w:type="paragraph" w:customStyle="1" w:styleId="Bodytext60">
    <w:name w:val="Body text|6"/>
    <w:basedOn w:val="Normln"/>
    <w:link w:val="Bodytext6"/>
    <w:rsid w:val="0006105A"/>
    <w:pPr>
      <w:widowControl w:val="0"/>
      <w:shd w:val="clear" w:color="auto" w:fill="FFFFFF"/>
      <w:spacing w:line="246" w:lineRule="exact"/>
      <w:jc w:val="both"/>
    </w:pPr>
    <w:rPr>
      <w:rFonts w:ascii="Arial" w:eastAsia="Arial" w:hAnsi="Arial" w:cs="Arial"/>
      <w:b/>
      <w:bCs/>
      <w:i/>
      <w:iCs/>
      <w:sz w:val="22"/>
      <w:szCs w:val="22"/>
    </w:rPr>
  </w:style>
  <w:style w:type="paragraph" w:styleId="Bezmezer">
    <w:name w:val="No Spacing"/>
    <w:uiPriority w:val="1"/>
    <w:qFormat/>
    <w:rsid w:val="00365259"/>
    <w:pPr>
      <w:spacing w:after="0" w:line="240" w:lineRule="auto"/>
    </w:pPr>
  </w:style>
  <w:style w:type="paragraph" w:styleId="Zhlav">
    <w:name w:val="header"/>
    <w:basedOn w:val="Normln"/>
    <w:link w:val="ZhlavChar"/>
    <w:uiPriority w:val="99"/>
    <w:unhideWhenUsed/>
    <w:rsid w:val="0017398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73987"/>
  </w:style>
  <w:style w:type="paragraph" w:styleId="Zpat">
    <w:name w:val="footer"/>
    <w:basedOn w:val="Normln"/>
    <w:link w:val="ZpatChar"/>
    <w:uiPriority w:val="99"/>
    <w:unhideWhenUsed/>
    <w:rsid w:val="00173987"/>
    <w:pPr>
      <w:tabs>
        <w:tab w:val="center" w:pos="4536"/>
        <w:tab w:val="right" w:pos="9072"/>
      </w:tabs>
      <w:spacing w:after="0" w:line="240" w:lineRule="auto"/>
    </w:pPr>
  </w:style>
  <w:style w:type="character" w:customStyle="1" w:styleId="ZpatChar">
    <w:name w:val="Zápatí Char"/>
    <w:basedOn w:val="Standardnpsmoodstavce"/>
    <w:link w:val="Zpat"/>
    <w:uiPriority w:val="99"/>
    <w:rsid w:val="00173987"/>
  </w:style>
  <w:style w:type="table" w:styleId="Mkatabulky">
    <w:name w:val="Table Grid"/>
    <w:basedOn w:val="Normlntabulka"/>
    <w:uiPriority w:val="39"/>
    <w:rsid w:val="00173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4A63C-4841-428B-8686-DCC35925C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13</Pages>
  <Words>4249</Words>
  <Characters>25073</Characters>
  <Application>Microsoft Office Word</Application>
  <DocSecurity>0</DocSecurity>
  <Lines>208</Lines>
  <Paragraphs>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Sobotková Lenka Ing.</dc:creator>
  <cp:keywords/>
  <dc:description/>
  <cp:lastModifiedBy>Sobotková Lenka Ing.</cp:lastModifiedBy>
  <cp:revision>20</cp:revision>
  <cp:lastPrinted>2026-10-20T07:20:00Z</cp:lastPrinted>
  <dcterms:created xsi:type="dcterms:W3CDTF">2026-06-09T12:19:00Z</dcterms:created>
  <dcterms:modified xsi:type="dcterms:W3CDTF">2026-10-21T11:32:00Z</dcterms:modified>
</cp:coreProperties>
</file>