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CF27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44685B2B" w14:textId="68B255F3" w:rsidR="00C86DBE" w:rsidRPr="00F32AB2" w:rsidRDefault="00C86DBE" w:rsidP="00C86DBE">
      <w:pPr>
        <w:pBdr>
          <w:bottom w:val="single" w:sz="4" w:space="1" w:color="auto"/>
        </w:pBdr>
        <w:rPr>
          <w:rFonts w:cs="Arial"/>
          <w:b/>
          <w:bCs/>
          <w:sz w:val="24"/>
          <w:szCs w:val="32"/>
        </w:rPr>
      </w:pPr>
      <w:bookmarkStart w:id="0" w:name="_Hlk174528054"/>
      <w:r>
        <w:rPr>
          <w:rFonts w:cs="Arial"/>
          <w:b/>
          <w:bCs/>
          <w:sz w:val="24"/>
          <w:szCs w:val="32"/>
        </w:rPr>
        <w:t xml:space="preserve">Tabulka specifikace předmětu plnění </w:t>
      </w:r>
    </w:p>
    <w:bookmarkEnd w:id="0"/>
    <w:p w14:paraId="727E5A62" w14:textId="77777777" w:rsidR="00C86DBE" w:rsidRPr="006772B8" w:rsidRDefault="00C86DBE" w:rsidP="00C86DBE">
      <w:pPr>
        <w:rPr>
          <w:rFonts w:cs="Arial"/>
          <w:b/>
          <w:sz w:val="24"/>
          <w:szCs w:val="24"/>
        </w:rPr>
      </w:pPr>
    </w:p>
    <w:p w14:paraId="745E52AA" w14:textId="77777777" w:rsidR="00C86DBE" w:rsidRDefault="00C86DBE" w:rsidP="00C86DBE">
      <w:pPr>
        <w:pBdr>
          <w:bottom w:val="single" w:sz="4" w:space="1" w:color="auto"/>
        </w:pBdr>
        <w:rPr>
          <w:rFonts w:cs="Arial"/>
          <w:b/>
          <w:bCs/>
          <w:sz w:val="24"/>
          <w:szCs w:val="32"/>
        </w:rPr>
      </w:pPr>
    </w:p>
    <w:tbl>
      <w:tblPr>
        <w:tblStyle w:val="Mkatabulky"/>
        <w:tblW w:w="9498" w:type="dxa"/>
        <w:jc w:val="center"/>
        <w:tblLook w:val="04A0" w:firstRow="1" w:lastRow="0" w:firstColumn="1" w:lastColumn="0" w:noHBand="0" w:noVBand="1"/>
      </w:tblPr>
      <w:tblGrid>
        <w:gridCol w:w="851"/>
        <w:gridCol w:w="4111"/>
        <w:gridCol w:w="2641"/>
        <w:gridCol w:w="1895"/>
      </w:tblGrid>
      <w:tr w:rsidR="00C86DBE" w14:paraId="19D02544" w14:textId="77777777" w:rsidTr="00E86821">
        <w:trPr>
          <w:trHeight w:val="1284"/>
          <w:jc w:val="center"/>
        </w:trPr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619647B4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>
              <w:rPr>
                <w:rFonts w:cs="Arial"/>
                <w:b/>
                <w:sz w:val="24"/>
                <w:szCs w:val="24"/>
              </w:rPr>
              <w:t>Č</w:t>
            </w:r>
            <w:r w:rsidRPr="006772B8">
              <w:rPr>
                <w:rFonts w:cs="Arial"/>
                <w:b/>
                <w:sz w:val="24"/>
                <w:szCs w:val="24"/>
              </w:rPr>
              <w:t>íslo</w:t>
            </w: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14:paraId="5D49BFA5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b/>
                <w:sz w:val="24"/>
                <w:szCs w:val="24"/>
              </w:rPr>
              <w:t xml:space="preserve">Požadovaný stav vlastnosti/funkcionalita </w:t>
            </w:r>
          </w:p>
        </w:tc>
        <w:tc>
          <w:tcPr>
            <w:tcW w:w="2641" w:type="dxa"/>
            <w:shd w:val="clear" w:color="auto" w:fill="A6A6A6" w:themeFill="background1" w:themeFillShade="A6"/>
            <w:vAlign w:val="center"/>
          </w:tcPr>
          <w:p w14:paraId="714A156C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A832FC">
              <w:rPr>
                <w:rFonts w:cs="Arial"/>
                <w:b/>
                <w:sz w:val="24"/>
                <w:szCs w:val="24"/>
              </w:rPr>
              <w:t>Splňuje [ANO] / [NE]</w:t>
            </w:r>
          </w:p>
        </w:tc>
        <w:tc>
          <w:tcPr>
            <w:tcW w:w="1895" w:type="dxa"/>
            <w:shd w:val="clear" w:color="auto" w:fill="A6A6A6" w:themeFill="background1" w:themeFillShade="A6"/>
          </w:tcPr>
          <w:p w14:paraId="4224D36F" w14:textId="7D051AAB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>
              <w:rPr>
                <w:rFonts w:cs="Arial"/>
                <w:b/>
                <w:sz w:val="24"/>
                <w:szCs w:val="24"/>
              </w:rPr>
              <w:t>Poznámka</w:t>
            </w:r>
            <w:r>
              <w:rPr>
                <w:rStyle w:val="Znakapoznpodarou"/>
                <w:rFonts w:cs="Arial"/>
                <w:b/>
                <w:bCs/>
                <w:sz w:val="24"/>
                <w:szCs w:val="32"/>
              </w:rPr>
              <w:footnoteReference w:id="1"/>
            </w:r>
          </w:p>
        </w:tc>
      </w:tr>
      <w:tr w:rsidR="00C86DBE" w14:paraId="189AAC45" w14:textId="77777777" w:rsidTr="00E86821">
        <w:trPr>
          <w:trHeight w:val="1260"/>
          <w:jc w:val="center"/>
        </w:trPr>
        <w:tc>
          <w:tcPr>
            <w:tcW w:w="851" w:type="dxa"/>
            <w:vAlign w:val="center"/>
          </w:tcPr>
          <w:p w14:paraId="6132504F" w14:textId="77777777" w:rsidR="00C86DBE" w:rsidRDefault="00C86DBE" w:rsidP="00E86821">
            <w:pPr>
              <w:jc w:val="center"/>
              <w:rPr>
                <w:rFonts w:cs="Arial"/>
                <w:b/>
                <w:bCs/>
                <w:sz w:val="24"/>
                <w:szCs w:val="32"/>
              </w:rPr>
            </w:pPr>
            <w:r>
              <w:rPr>
                <w:rFonts w:cs="Arial"/>
                <w:b/>
                <w:bCs/>
                <w:sz w:val="24"/>
                <w:szCs w:val="32"/>
              </w:rPr>
              <w:t>1.</w:t>
            </w:r>
          </w:p>
        </w:tc>
        <w:tc>
          <w:tcPr>
            <w:tcW w:w="4111" w:type="dxa"/>
          </w:tcPr>
          <w:p w14:paraId="623FBFCA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</w:rPr>
              <w:t xml:space="preserve">Analýza bude obsahovat stanovení klíčových ukazatelů rizikovosti chování poskytovatelů zdravotních služeb </w:t>
            </w:r>
          </w:p>
        </w:tc>
        <w:tc>
          <w:tcPr>
            <w:tcW w:w="2641" w:type="dxa"/>
            <w:vAlign w:val="center"/>
          </w:tcPr>
          <w:p w14:paraId="42AD8119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</w:p>
        </w:tc>
        <w:tc>
          <w:tcPr>
            <w:tcW w:w="1895" w:type="dxa"/>
            <w:vAlign w:val="center"/>
          </w:tcPr>
          <w:p w14:paraId="153E7852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  <w:r w:rsidRPr="006772B8" w:rsidDel="003E6C96">
              <w:rPr>
                <w:rFonts w:cs="Arial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</w:tr>
      <w:tr w:rsidR="00C86DBE" w14:paraId="36A81D73" w14:textId="77777777" w:rsidTr="00E86821">
        <w:trPr>
          <w:trHeight w:val="2127"/>
          <w:jc w:val="center"/>
        </w:trPr>
        <w:tc>
          <w:tcPr>
            <w:tcW w:w="851" w:type="dxa"/>
            <w:vAlign w:val="center"/>
          </w:tcPr>
          <w:p w14:paraId="00CF9BAD" w14:textId="77777777" w:rsidR="00C86DBE" w:rsidRDefault="00C86DBE" w:rsidP="00E86821">
            <w:pPr>
              <w:jc w:val="center"/>
              <w:rPr>
                <w:rFonts w:cs="Arial"/>
                <w:b/>
                <w:bCs/>
                <w:sz w:val="24"/>
                <w:szCs w:val="32"/>
              </w:rPr>
            </w:pPr>
            <w:r>
              <w:rPr>
                <w:rFonts w:cs="Arial"/>
                <w:b/>
                <w:bCs/>
                <w:sz w:val="24"/>
                <w:szCs w:val="32"/>
              </w:rPr>
              <w:t>2.</w:t>
            </w:r>
          </w:p>
        </w:tc>
        <w:tc>
          <w:tcPr>
            <w:tcW w:w="4111" w:type="dxa"/>
          </w:tcPr>
          <w:p w14:paraId="3793EFB3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</w:rPr>
              <w:t>Analýza bude umožňovat skóring poskytovatelů a léčebných případů a definování vzájemného působení jednotlivých skóre, bude možné vyhodnocovat výsledky a podávat komplexní reporting pomocí dodaného zobrazovacího nástroje použitelného v HTML prohlížeči</w:t>
            </w:r>
          </w:p>
        </w:tc>
        <w:tc>
          <w:tcPr>
            <w:tcW w:w="2641" w:type="dxa"/>
            <w:vAlign w:val="center"/>
          </w:tcPr>
          <w:p w14:paraId="415F742E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</w:p>
        </w:tc>
        <w:tc>
          <w:tcPr>
            <w:tcW w:w="1895" w:type="dxa"/>
            <w:vAlign w:val="center"/>
          </w:tcPr>
          <w:p w14:paraId="05F8D8F7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  <w:r w:rsidRPr="006772B8" w:rsidDel="003E6C96">
              <w:rPr>
                <w:rFonts w:cs="Arial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</w:tr>
      <w:tr w:rsidR="00C86DBE" w14:paraId="7E14A43E" w14:textId="77777777" w:rsidTr="00E86821">
        <w:trPr>
          <w:trHeight w:val="1781"/>
          <w:jc w:val="center"/>
        </w:trPr>
        <w:tc>
          <w:tcPr>
            <w:tcW w:w="851" w:type="dxa"/>
            <w:vAlign w:val="center"/>
          </w:tcPr>
          <w:p w14:paraId="6A7E9493" w14:textId="77777777" w:rsidR="00C86DBE" w:rsidRDefault="00C86DBE" w:rsidP="00E86821">
            <w:pPr>
              <w:jc w:val="center"/>
              <w:rPr>
                <w:rFonts w:cs="Arial"/>
                <w:b/>
                <w:bCs/>
                <w:sz w:val="24"/>
                <w:szCs w:val="32"/>
              </w:rPr>
            </w:pPr>
            <w:r>
              <w:rPr>
                <w:rFonts w:cs="Arial"/>
                <w:b/>
                <w:bCs/>
                <w:sz w:val="24"/>
                <w:szCs w:val="32"/>
              </w:rPr>
              <w:t>3.</w:t>
            </w:r>
          </w:p>
        </w:tc>
        <w:tc>
          <w:tcPr>
            <w:tcW w:w="4111" w:type="dxa"/>
          </w:tcPr>
          <w:p w14:paraId="1516B667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</w:rPr>
              <w:t xml:space="preserve">K jednotlivým záchytům atypického chování bude řešení poskytovat podklady popisující příslušnou odchylku od obvyklého chování včetně finančního vyčíslení odchylky </w:t>
            </w:r>
          </w:p>
        </w:tc>
        <w:tc>
          <w:tcPr>
            <w:tcW w:w="2641" w:type="dxa"/>
            <w:vAlign w:val="center"/>
          </w:tcPr>
          <w:p w14:paraId="23604F95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</w:p>
        </w:tc>
        <w:tc>
          <w:tcPr>
            <w:tcW w:w="1895" w:type="dxa"/>
            <w:vAlign w:val="center"/>
          </w:tcPr>
          <w:p w14:paraId="40D9C984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  <w:r w:rsidRPr="006772B8" w:rsidDel="003E6C96">
              <w:rPr>
                <w:rFonts w:cs="Arial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</w:tr>
      <w:tr w:rsidR="00C86DBE" w14:paraId="7AA2FA28" w14:textId="77777777" w:rsidTr="00E86821">
        <w:trPr>
          <w:trHeight w:val="1377"/>
          <w:jc w:val="center"/>
        </w:trPr>
        <w:tc>
          <w:tcPr>
            <w:tcW w:w="851" w:type="dxa"/>
            <w:vAlign w:val="center"/>
          </w:tcPr>
          <w:p w14:paraId="78EDCFD0" w14:textId="77777777" w:rsidR="00C86DBE" w:rsidRDefault="00C86DBE" w:rsidP="00E86821">
            <w:pPr>
              <w:jc w:val="center"/>
              <w:rPr>
                <w:rFonts w:cs="Arial"/>
                <w:b/>
                <w:bCs/>
                <w:sz w:val="24"/>
                <w:szCs w:val="32"/>
              </w:rPr>
            </w:pPr>
            <w:r>
              <w:rPr>
                <w:rFonts w:cs="Arial"/>
                <w:b/>
                <w:bCs/>
                <w:sz w:val="24"/>
                <w:szCs w:val="32"/>
              </w:rPr>
              <w:t>4.</w:t>
            </w:r>
          </w:p>
        </w:tc>
        <w:tc>
          <w:tcPr>
            <w:tcW w:w="4111" w:type="dxa"/>
          </w:tcPr>
          <w:p w14:paraId="564A50FA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</w:rPr>
              <w:t>Analýza identifikuje společné znaky anomálního chování a řešení umožní uživateli identifikovat systematické odchylky</w:t>
            </w:r>
          </w:p>
        </w:tc>
        <w:tc>
          <w:tcPr>
            <w:tcW w:w="2641" w:type="dxa"/>
            <w:vAlign w:val="center"/>
          </w:tcPr>
          <w:p w14:paraId="7C116EBE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</w:p>
        </w:tc>
        <w:tc>
          <w:tcPr>
            <w:tcW w:w="1895" w:type="dxa"/>
            <w:vAlign w:val="center"/>
          </w:tcPr>
          <w:p w14:paraId="43D26CC1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  <w:r w:rsidRPr="006772B8" w:rsidDel="003E6C96">
              <w:rPr>
                <w:rFonts w:cs="Arial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</w:tr>
      <w:tr w:rsidR="00C86DBE" w14:paraId="00996609" w14:textId="77777777" w:rsidTr="00E86821">
        <w:trPr>
          <w:trHeight w:val="1255"/>
          <w:jc w:val="center"/>
        </w:trPr>
        <w:tc>
          <w:tcPr>
            <w:tcW w:w="851" w:type="dxa"/>
            <w:vAlign w:val="center"/>
          </w:tcPr>
          <w:p w14:paraId="5963CCC3" w14:textId="77777777" w:rsidR="00C86DBE" w:rsidRDefault="00C86DBE" w:rsidP="00E86821">
            <w:pPr>
              <w:jc w:val="center"/>
              <w:rPr>
                <w:rFonts w:cs="Arial"/>
                <w:b/>
                <w:bCs/>
                <w:sz w:val="24"/>
                <w:szCs w:val="32"/>
              </w:rPr>
            </w:pPr>
            <w:r>
              <w:rPr>
                <w:rFonts w:cs="Arial"/>
                <w:b/>
                <w:bCs/>
                <w:sz w:val="24"/>
                <w:szCs w:val="32"/>
              </w:rPr>
              <w:t>5.</w:t>
            </w:r>
          </w:p>
        </w:tc>
        <w:tc>
          <w:tcPr>
            <w:tcW w:w="4111" w:type="dxa"/>
          </w:tcPr>
          <w:p w14:paraId="64B334F9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</w:rPr>
              <w:t>Řešení bude obsahovat nástroje na řízení přístupů pro jednotlivé kategorie pracovníků, např. přes jméno a heslo</w:t>
            </w:r>
          </w:p>
        </w:tc>
        <w:tc>
          <w:tcPr>
            <w:tcW w:w="2641" w:type="dxa"/>
            <w:vAlign w:val="center"/>
          </w:tcPr>
          <w:p w14:paraId="4A041005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</w:p>
        </w:tc>
        <w:tc>
          <w:tcPr>
            <w:tcW w:w="1895" w:type="dxa"/>
            <w:vAlign w:val="center"/>
          </w:tcPr>
          <w:p w14:paraId="18E7684F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  <w:r w:rsidRPr="006772B8" w:rsidDel="003E6C96">
              <w:rPr>
                <w:rFonts w:cs="Arial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</w:tr>
      <w:tr w:rsidR="00C86DBE" w14:paraId="5C514506" w14:textId="77777777" w:rsidTr="00E86821">
        <w:trPr>
          <w:trHeight w:val="1250"/>
          <w:jc w:val="center"/>
        </w:trPr>
        <w:tc>
          <w:tcPr>
            <w:tcW w:w="851" w:type="dxa"/>
            <w:vAlign w:val="center"/>
          </w:tcPr>
          <w:p w14:paraId="17EC17C0" w14:textId="77777777" w:rsidR="00C86DBE" w:rsidRDefault="00C86DBE" w:rsidP="00E86821">
            <w:pPr>
              <w:jc w:val="center"/>
              <w:rPr>
                <w:rFonts w:cs="Arial"/>
                <w:b/>
                <w:bCs/>
                <w:sz w:val="24"/>
                <w:szCs w:val="32"/>
              </w:rPr>
            </w:pPr>
            <w:r>
              <w:rPr>
                <w:rFonts w:cs="Arial"/>
                <w:b/>
                <w:bCs/>
                <w:sz w:val="24"/>
                <w:szCs w:val="32"/>
              </w:rPr>
              <w:t>6.</w:t>
            </w:r>
          </w:p>
        </w:tc>
        <w:tc>
          <w:tcPr>
            <w:tcW w:w="4111" w:type="dxa"/>
          </w:tcPr>
          <w:p w14:paraId="5757E83B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</w:rPr>
              <w:t xml:space="preserve">Analýza bude obsahovat stanovení klíčových ukazatelů rizikovosti chování poskytovatelů zdravotních služeb </w:t>
            </w:r>
          </w:p>
        </w:tc>
        <w:tc>
          <w:tcPr>
            <w:tcW w:w="2641" w:type="dxa"/>
            <w:vAlign w:val="center"/>
          </w:tcPr>
          <w:p w14:paraId="62750FB6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</w:p>
        </w:tc>
        <w:tc>
          <w:tcPr>
            <w:tcW w:w="1895" w:type="dxa"/>
            <w:vAlign w:val="center"/>
          </w:tcPr>
          <w:p w14:paraId="3FE8AD68" w14:textId="77777777" w:rsidR="00C86DBE" w:rsidRDefault="00C86DBE" w:rsidP="00E86821">
            <w:pPr>
              <w:rPr>
                <w:rFonts w:cs="Arial"/>
                <w:b/>
                <w:bCs/>
                <w:sz w:val="24"/>
                <w:szCs w:val="32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  <w:r w:rsidRPr="006772B8" w:rsidDel="003E6C96">
              <w:rPr>
                <w:rFonts w:cs="Arial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</w:tr>
      <w:tr w:rsidR="00C86DBE" w14:paraId="2DD668B2" w14:textId="77777777" w:rsidTr="00E86821">
        <w:trPr>
          <w:trHeight w:val="1250"/>
          <w:jc w:val="center"/>
        </w:trPr>
        <w:tc>
          <w:tcPr>
            <w:tcW w:w="851" w:type="dxa"/>
            <w:vAlign w:val="center"/>
          </w:tcPr>
          <w:p w14:paraId="34D1D3A4" w14:textId="77777777" w:rsidR="00C86DBE" w:rsidRDefault="00C86DBE" w:rsidP="00E86821">
            <w:pPr>
              <w:jc w:val="center"/>
              <w:rPr>
                <w:rFonts w:cs="Arial"/>
                <w:b/>
                <w:bCs/>
                <w:sz w:val="24"/>
                <w:szCs w:val="32"/>
              </w:rPr>
            </w:pPr>
            <w:r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70B119F6" w14:textId="77777777" w:rsidR="00C86DBE" w:rsidRPr="006772B8" w:rsidRDefault="00C86DBE" w:rsidP="00E8682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Řešení bude naplňovat technické a bezpečnostní požadavky stanovené smlouvou a jejími přílohami</w:t>
            </w:r>
          </w:p>
        </w:tc>
        <w:tc>
          <w:tcPr>
            <w:tcW w:w="2641" w:type="dxa"/>
            <w:vAlign w:val="center"/>
          </w:tcPr>
          <w:p w14:paraId="553DD4F9" w14:textId="77777777" w:rsidR="00C86DBE" w:rsidRPr="006772B8" w:rsidRDefault="00C86DBE" w:rsidP="00E86821">
            <w:pPr>
              <w:rPr>
                <w:rFonts w:cs="Arial"/>
                <w:sz w:val="24"/>
                <w:szCs w:val="24"/>
                <w:highlight w:val="yellow"/>
                <w:lang w:val="en-US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</w:p>
        </w:tc>
        <w:tc>
          <w:tcPr>
            <w:tcW w:w="1895" w:type="dxa"/>
            <w:vAlign w:val="center"/>
          </w:tcPr>
          <w:p w14:paraId="40202FCC" w14:textId="77777777" w:rsidR="00C86DBE" w:rsidRPr="006772B8" w:rsidRDefault="00C86DBE" w:rsidP="00E86821">
            <w:pPr>
              <w:rPr>
                <w:rFonts w:cs="Arial"/>
                <w:sz w:val="24"/>
                <w:szCs w:val="24"/>
                <w:highlight w:val="yellow"/>
                <w:lang w:val="en-US"/>
              </w:rPr>
            </w:pP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[DOPLN</w:t>
            </w:r>
            <w:r w:rsidRPr="006772B8">
              <w:rPr>
                <w:rFonts w:cs="Arial"/>
                <w:sz w:val="24"/>
                <w:szCs w:val="24"/>
                <w:highlight w:val="yellow"/>
              </w:rPr>
              <w:t xml:space="preserve">Í </w:t>
            </w:r>
            <w:r>
              <w:rPr>
                <w:rFonts w:cs="Arial"/>
                <w:sz w:val="24"/>
                <w:szCs w:val="24"/>
                <w:highlight w:val="yellow"/>
              </w:rPr>
              <w:t>ÚČASTNÍK</w:t>
            </w:r>
            <w:r w:rsidRPr="006772B8">
              <w:rPr>
                <w:rFonts w:cs="Arial"/>
                <w:sz w:val="24"/>
                <w:szCs w:val="24"/>
                <w:highlight w:val="yellow"/>
                <w:lang w:val="en-US"/>
              </w:rPr>
              <w:t>]</w:t>
            </w:r>
          </w:p>
        </w:tc>
      </w:tr>
    </w:tbl>
    <w:p w14:paraId="2568DC9E" w14:textId="77777777" w:rsidR="00201954" w:rsidRPr="004271A7" w:rsidRDefault="00201954" w:rsidP="00201954">
      <w:pPr>
        <w:jc w:val="center"/>
        <w:rPr>
          <w:rFonts w:cs="Arial"/>
          <w:b/>
          <w:bCs/>
          <w:lang w:eastAsia="cs-CZ"/>
        </w:rPr>
      </w:pPr>
    </w:p>
    <w:sectPr w:rsidR="00201954" w:rsidRPr="004271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5D3C" w14:textId="77777777" w:rsidR="00FE5664" w:rsidRDefault="00FE5664" w:rsidP="00201954">
      <w:r>
        <w:separator/>
      </w:r>
    </w:p>
  </w:endnote>
  <w:endnote w:type="continuationSeparator" w:id="0">
    <w:p w14:paraId="3F01DD2B" w14:textId="77777777" w:rsidR="00FE5664" w:rsidRDefault="00FE5664" w:rsidP="0020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F62B" w14:textId="77777777" w:rsidR="00FE5664" w:rsidRDefault="00FE5664" w:rsidP="00201954">
      <w:r>
        <w:separator/>
      </w:r>
    </w:p>
  </w:footnote>
  <w:footnote w:type="continuationSeparator" w:id="0">
    <w:p w14:paraId="2D5C1C61" w14:textId="77777777" w:rsidR="00FE5664" w:rsidRDefault="00FE5664" w:rsidP="00201954">
      <w:r>
        <w:continuationSeparator/>
      </w:r>
    </w:p>
  </w:footnote>
  <w:footnote w:id="1">
    <w:p w14:paraId="4FB050C2" w14:textId="77777777" w:rsidR="00C86DBE" w:rsidRDefault="00C86DBE" w:rsidP="00C86DBE">
      <w:pPr>
        <w:pStyle w:val="Textpoznpodarou"/>
      </w:pPr>
      <w:r>
        <w:rPr>
          <w:rStyle w:val="Znakapoznpodarou"/>
        </w:rPr>
        <w:footnoteRef/>
      </w:r>
      <w:r>
        <w:t xml:space="preserve"> Stručný popis, filozofii plnění jednotlivých bodů tabulky. (Popis není omezen formátem tabulky, lze jej přiložit formou textové přílohy)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3F43" w14:textId="25E4C9BD" w:rsidR="00756E28" w:rsidRPr="00993432" w:rsidRDefault="00756E28" w:rsidP="00756E28">
    <w:pPr>
      <w:shd w:val="solid" w:color="FFFFFF" w:fill="000000"/>
      <w:snapToGrid w:val="0"/>
      <w:jc w:val="right"/>
      <w:rPr>
        <w:rFonts w:cs="Arial"/>
        <w:szCs w:val="22"/>
      </w:rPr>
    </w:pPr>
    <w:r>
      <w:rPr>
        <w:rFonts w:cs="Arial"/>
        <w:szCs w:val="22"/>
      </w:rPr>
      <w:t xml:space="preserve">Příloha č. </w:t>
    </w:r>
    <w:r w:rsidR="00ED0EBC">
      <w:rPr>
        <w:rFonts w:cs="Arial"/>
        <w:szCs w:val="22"/>
      </w:rPr>
      <w:t>I</w:t>
    </w:r>
    <w:r w:rsidR="00C86DBE">
      <w:rPr>
        <w:rFonts w:cs="Arial"/>
        <w:szCs w:val="22"/>
      </w:rPr>
      <w:t>V</w:t>
    </w:r>
    <w:r w:rsidR="004B4596">
      <w:rPr>
        <w:rFonts w:cs="Arial"/>
        <w:szCs w:val="22"/>
      </w:rPr>
      <w:t xml:space="preserve"> Výzvy</w:t>
    </w:r>
  </w:p>
  <w:p w14:paraId="30A0343A" w14:textId="77777777" w:rsidR="00756E28" w:rsidRDefault="00756E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3F4"/>
    <w:multiLevelType w:val="hybridMultilevel"/>
    <w:tmpl w:val="7770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B6735"/>
    <w:multiLevelType w:val="hybridMultilevel"/>
    <w:tmpl w:val="B0A6547E"/>
    <w:lvl w:ilvl="0" w:tplc="8A58DB5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6363">
    <w:abstractNumId w:val="5"/>
  </w:num>
  <w:num w:numId="2" w16cid:durableId="419134942">
    <w:abstractNumId w:val="0"/>
  </w:num>
  <w:num w:numId="3" w16cid:durableId="1195582077">
    <w:abstractNumId w:val="1"/>
  </w:num>
  <w:num w:numId="4" w16cid:durableId="1355619097">
    <w:abstractNumId w:val="3"/>
  </w:num>
  <w:num w:numId="5" w16cid:durableId="1407461743">
    <w:abstractNumId w:val="4"/>
  </w:num>
  <w:num w:numId="6" w16cid:durableId="1151827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E8"/>
    <w:rsid w:val="00012648"/>
    <w:rsid w:val="00045B44"/>
    <w:rsid w:val="00083B6F"/>
    <w:rsid w:val="0009374C"/>
    <w:rsid w:val="00093F54"/>
    <w:rsid w:val="000A1648"/>
    <w:rsid w:val="000D43FE"/>
    <w:rsid w:val="001A489F"/>
    <w:rsid w:val="001A6A1F"/>
    <w:rsid w:val="001E3E36"/>
    <w:rsid w:val="00201954"/>
    <w:rsid w:val="002163E3"/>
    <w:rsid w:val="003463E6"/>
    <w:rsid w:val="00353EE8"/>
    <w:rsid w:val="0037087E"/>
    <w:rsid w:val="003A5F25"/>
    <w:rsid w:val="004165C9"/>
    <w:rsid w:val="00485E4C"/>
    <w:rsid w:val="004B4596"/>
    <w:rsid w:val="005664AA"/>
    <w:rsid w:val="005C2C79"/>
    <w:rsid w:val="00686651"/>
    <w:rsid w:val="00756E28"/>
    <w:rsid w:val="007632CE"/>
    <w:rsid w:val="00781C7E"/>
    <w:rsid w:val="00792084"/>
    <w:rsid w:val="007B33B2"/>
    <w:rsid w:val="0082201D"/>
    <w:rsid w:val="00822F79"/>
    <w:rsid w:val="00825DBB"/>
    <w:rsid w:val="00875F4C"/>
    <w:rsid w:val="0089767F"/>
    <w:rsid w:val="008E28EE"/>
    <w:rsid w:val="009835F7"/>
    <w:rsid w:val="00A256A1"/>
    <w:rsid w:val="00B2374F"/>
    <w:rsid w:val="00B61B85"/>
    <w:rsid w:val="00B774C7"/>
    <w:rsid w:val="00C13F10"/>
    <w:rsid w:val="00C229B9"/>
    <w:rsid w:val="00C86DBE"/>
    <w:rsid w:val="00DE1724"/>
    <w:rsid w:val="00DE369F"/>
    <w:rsid w:val="00ED0EBC"/>
    <w:rsid w:val="00EE7ED1"/>
    <w:rsid w:val="00F33F79"/>
    <w:rsid w:val="00F9254B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8031"/>
  <w15:chartTrackingRefBased/>
  <w15:docId w15:val="{1B1831CE-C5DA-4A2C-9498-C241535F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954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01954"/>
    <w:rPr>
      <w:b/>
      <w:noProof/>
      <w:color w:val="0000FF"/>
      <w:u w:val="single"/>
    </w:rPr>
  </w:style>
  <w:style w:type="character" w:styleId="Znakapoznpodarou">
    <w:name w:val="footnote reference"/>
    <w:uiPriority w:val="99"/>
    <w:rsid w:val="0020195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201954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1954"/>
    <w:rPr>
      <w:rFonts w:ascii="Arial" w:eastAsia="Times New Roman" w:hAnsi="Arial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01954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56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6E28"/>
    <w:rPr>
      <w:rFonts w:ascii="Arial" w:eastAsia="Times New Roman" w:hAnsi="Arial" w:cs="Times New Roman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56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6E28"/>
    <w:rPr>
      <w:rFonts w:ascii="Arial" w:eastAsia="Times New Roman" w:hAnsi="Arial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09374C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table" w:styleId="Mkatabulky">
    <w:name w:val="Table Grid"/>
    <w:basedOn w:val="Normlntabulka"/>
    <w:uiPriority w:val="39"/>
    <w:rsid w:val="00C86DBE"/>
    <w:pPr>
      <w:spacing w:after="0" w:line="240" w:lineRule="auto"/>
    </w:pPr>
    <w:rPr>
      <w:rFonts w:ascii="Arial" w:eastAsia="Times New Roman" w:hAnsi="Arial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C86D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6DBE"/>
    <w:rPr>
      <w:sz w:val="20"/>
      <w:szCs w:val="22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6DBE"/>
    <w:rPr>
      <w:rFonts w:ascii="Arial" w:eastAsia="Times New Roman" w:hAnsi="Arial" w:cs="Times New Roman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0F58-81A2-48FA-B4A8-390808B7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Štorková</dc:creator>
  <cp:keywords/>
  <dc:description/>
  <cp:lastModifiedBy>Petr Novák</cp:lastModifiedBy>
  <cp:revision>5</cp:revision>
  <dcterms:created xsi:type="dcterms:W3CDTF">2024-07-24T07:29:00Z</dcterms:created>
  <dcterms:modified xsi:type="dcterms:W3CDTF">2024-08-14T12:11:00Z</dcterms:modified>
</cp:coreProperties>
</file>