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6A27" w14:textId="77777777" w:rsidR="00C4509B" w:rsidRPr="007C4990" w:rsidRDefault="00C4509B" w:rsidP="002C28A3">
      <w:pPr>
        <w:keepNext/>
        <w:keepLines/>
        <w:spacing w:before="720" w:after="360"/>
        <w:jc w:val="center"/>
        <w:outlineLvl w:val="0"/>
        <w:rPr>
          <w:rFonts w:ascii="Segoe UI" w:eastAsia="MS Gothic" w:hAnsi="Segoe UI" w:cs="Segoe UI"/>
          <w:b/>
          <w:bCs/>
          <w:sz w:val="22"/>
          <w:szCs w:val="22"/>
        </w:rPr>
      </w:pPr>
      <w:r w:rsidRPr="007C4990">
        <w:rPr>
          <w:rFonts w:ascii="Segoe UI" w:eastAsia="MS Gothic" w:hAnsi="Segoe UI" w:cs="Segoe UI"/>
          <w:b/>
          <w:bCs/>
          <w:sz w:val="22"/>
          <w:szCs w:val="22"/>
        </w:rPr>
        <w:t>Příloha č. 1 Smlouvy – Technická specifikace předmětu plnění</w:t>
      </w:r>
    </w:p>
    <w:p w14:paraId="0DC51DE8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5E19088C" w14:textId="77777777" w:rsidR="00AF6DCA" w:rsidRPr="002C28A3" w:rsidRDefault="00AF6DCA" w:rsidP="002C28A3">
      <w:pPr>
        <w:pStyle w:val="Nadpis2"/>
        <w:numPr>
          <w:ilvl w:val="0"/>
          <w:numId w:val="32"/>
        </w:numPr>
        <w:ind w:left="357" w:hanging="35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 xml:space="preserve">Předmět </w:t>
      </w:r>
      <w:r w:rsidR="00C4509B" w:rsidRPr="002C28A3">
        <w:rPr>
          <w:rFonts w:ascii="Segoe UI" w:hAnsi="Segoe UI" w:cs="Segoe UI"/>
          <w:b/>
          <w:bCs/>
          <w:color w:val="auto"/>
          <w:sz w:val="22"/>
          <w:szCs w:val="22"/>
        </w:rPr>
        <w:t>plnění</w:t>
      </w:r>
    </w:p>
    <w:p w14:paraId="0169D6B4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545E63D2" w14:textId="77777777" w:rsidR="00AF6DCA" w:rsidRPr="007C4990" w:rsidRDefault="00AF6DCA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bookmarkStart w:id="0" w:name="_Hlk93653915"/>
      <w:r w:rsidRPr="007C4990">
        <w:rPr>
          <w:rFonts w:ascii="Segoe UI" w:hAnsi="Segoe UI" w:cs="Segoe UI"/>
        </w:rPr>
        <w:t>Analýza interní infrastruktury</w:t>
      </w:r>
      <w:r w:rsidR="006D45FA">
        <w:rPr>
          <w:rFonts w:ascii="Segoe UI" w:hAnsi="Segoe UI" w:cs="Segoe UI"/>
        </w:rPr>
        <w:t xml:space="preserve"> a prostředí Objednatele</w:t>
      </w:r>
      <w:r w:rsidRPr="007C4990">
        <w:rPr>
          <w:rFonts w:ascii="Segoe UI" w:hAnsi="Segoe UI" w:cs="Segoe UI"/>
        </w:rPr>
        <w:t>, návrh designu řešení a organizačního zabezpečení</w:t>
      </w:r>
      <w:bookmarkEnd w:id="0"/>
      <w:r w:rsidR="009A3F38">
        <w:rPr>
          <w:rFonts w:ascii="Segoe UI" w:hAnsi="Segoe UI" w:cs="Segoe UI"/>
        </w:rPr>
        <w:t xml:space="preserve"> (Analýza)</w:t>
      </w:r>
    </w:p>
    <w:p w14:paraId="4428647A" w14:textId="77777777" w:rsidR="00AF6DCA" w:rsidRPr="007C4990" w:rsidRDefault="00AF6DCA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bookmarkStart w:id="1" w:name="_Hlk93653953"/>
      <w:bookmarkStart w:id="2" w:name="_Hlk91070286"/>
      <w:r w:rsidRPr="007C4990">
        <w:rPr>
          <w:rFonts w:ascii="Segoe UI" w:hAnsi="Segoe UI" w:cs="Segoe UI"/>
        </w:rPr>
        <w:t xml:space="preserve">Realizace </w:t>
      </w:r>
      <w:proofErr w:type="spellStart"/>
      <w:r w:rsidRPr="007C4990">
        <w:rPr>
          <w:rFonts w:ascii="Segoe UI" w:hAnsi="Segoe UI" w:cs="Segoe UI"/>
        </w:rPr>
        <w:t>Proof</w:t>
      </w:r>
      <w:proofErr w:type="spellEnd"/>
      <w:r w:rsidRPr="007C4990">
        <w:rPr>
          <w:rFonts w:ascii="Segoe UI" w:hAnsi="Segoe UI" w:cs="Segoe UI"/>
        </w:rPr>
        <w:t xml:space="preserve"> of </w:t>
      </w:r>
      <w:proofErr w:type="spellStart"/>
      <w:r w:rsidRPr="007C4990">
        <w:rPr>
          <w:rFonts w:ascii="Segoe UI" w:hAnsi="Segoe UI" w:cs="Segoe UI"/>
        </w:rPr>
        <w:t>Concept</w:t>
      </w:r>
      <w:bookmarkEnd w:id="1"/>
      <w:proofErr w:type="spellEnd"/>
      <w:r w:rsidR="009A3F38">
        <w:rPr>
          <w:rFonts w:ascii="Segoe UI" w:hAnsi="Segoe UI" w:cs="Segoe UI"/>
        </w:rPr>
        <w:t xml:space="preserve"> (POC)</w:t>
      </w:r>
    </w:p>
    <w:bookmarkEnd w:id="2"/>
    <w:p w14:paraId="5CA384EB" w14:textId="77777777" w:rsidR="00AF6DCA" w:rsidRPr="007C4990" w:rsidRDefault="00AF6DCA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Implementace DLP řešení pro informační systém zadávajícího s cílem zajistit</w:t>
      </w:r>
      <w:r w:rsidR="00DA6EB4" w:rsidRPr="007C4990">
        <w:rPr>
          <w:rFonts w:ascii="Segoe UI" w:hAnsi="Segoe UI" w:cs="Segoe UI"/>
        </w:rPr>
        <w:t xml:space="preserve"> </w:t>
      </w:r>
      <w:r w:rsidRPr="007C4990">
        <w:rPr>
          <w:rFonts w:ascii="Segoe UI" w:hAnsi="Segoe UI" w:cs="Segoe UI"/>
        </w:rPr>
        <w:t>vybudování komplexního systému sledování toku interních dat a jejich centrální ochranu</w:t>
      </w:r>
    </w:p>
    <w:p w14:paraId="082F1B18" w14:textId="77777777" w:rsidR="00AF6DCA" w:rsidRPr="007C4990" w:rsidRDefault="00AF6DCA" w:rsidP="002C28A3">
      <w:pPr>
        <w:autoSpaceDE w:val="0"/>
        <w:autoSpaceDN w:val="0"/>
        <w:adjustRightInd w:val="0"/>
        <w:ind w:left="708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před únikem</w:t>
      </w:r>
      <w:r w:rsidR="008A60AF" w:rsidRPr="007C4990">
        <w:rPr>
          <w:rFonts w:ascii="Segoe UI" w:hAnsi="Segoe UI" w:cs="Segoe UI"/>
          <w:sz w:val="22"/>
          <w:szCs w:val="22"/>
        </w:rPr>
        <w:t xml:space="preserve"> </w:t>
      </w:r>
      <w:r w:rsidR="009A3F38">
        <w:rPr>
          <w:rFonts w:ascii="Segoe UI" w:hAnsi="Segoe UI" w:cs="Segoe UI"/>
          <w:sz w:val="22"/>
          <w:szCs w:val="22"/>
        </w:rPr>
        <w:t xml:space="preserve">(Implementace) </w:t>
      </w:r>
      <w:r w:rsidR="008A60AF" w:rsidRPr="007C4990">
        <w:rPr>
          <w:rFonts w:ascii="Segoe UI" w:hAnsi="Segoe UI" w:cs="Segoe UI"/>
          <w:sz w:val="22"/>
          <w:szCs w:val="22"/>
        </w:rPr>
        <w:t>a Služby řešení</w:t>
      </w:r>
    </w:p>
    <w:p w14:paraId="122F1487" w14:textId="77777777" w:rsidR="008A60AF" w:rsidRPr="002C28A3" w:rsidRDefault="008A60AF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2C28A3">
        <w:rPr>
          <w:rFonts w:ascii="Segoe UI" w:hAnsi="Segoe UI" w:cs="Segoe UI"/>
        </w:rPr>
        <w:t>Technická podpora</w:t>
      </w:r>
    </w:p>
    <w:p w14:paraId="33334A59" w14:textId="77777777" w:rsidR="008A60AF" w:rsidRPr="002C28A3" w:rsidRDefault="008A60AF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2C28A3">
        <w:rPr>
          <w:rFonts w:ascii="Segoe UI" w:hAnsi="Segoe UI" w:cs="Segoe UI"/>
        </w:rPr>
        <w:t>Konzultační služby</w:t>
      </w:r>
    </w:p>
    <w:p w14:paraId="51B800DD" w14:textId="77777777" w:rsidR="008A60AF" w:rsidRPr="002C28A3" w:rsidRDefault="008A60AF" w:rsidP="002C28A3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2C28A3">
        <w:rPr>
          <w:rFonts w:ascii="Segoe UI" w:hAnsi="Segoe UI" w:cs="Segoe UI"/>
        </w:rPr>
        <w:t>Rozvojové služby</w:t>
      </w:r>
    </w:p>
    <w:p w14:paraId="1B05F188" w14:textId="77777777" w:rsidR="008A60AF" w:rsidRPr="007C4990" w:rsidRDefault="008A60AF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4E0FC0AD" w14:textId="77777777" w:rsidR="00763202" w:rsidRPr="007C4990" w:rsidRDefault="00763202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Je ponecháno na rozhodnutí Dodavatele, zda Služby řešení zajistí v plném rozsahu jako službu bez jakýchkoliv dodávek, nebo využije kombinace dodávek a služeb; stejně tak bylo ponecháno na rozhodnutí Dodavatele, zda </w:t>
      </w:r>
      <w:proofErr w:type="gramStart"/>
      <w:r w:rsidRPr="007C4990">
        <w:rPr>
          <w:rFonts w:ascii="Segoe UI" w:hAnsi="Segoe UI" w:cs="Segoe UI"/>
          <w:sz w:val="22"/>
          <w:szCs w:val="22"/>
        </w:rPr>
        <w:t>využije</w:t>
      </w:r>
      <w:proofErr w:type="gramEnd"/>
      <w:r w:rsidRPr="007C4990">
        <w:rPr>
          <w:rFonts w:ascii="Segoe UI" w:hAnsi="Segoe UI" w:cs="Segoe UI"/>
          <w:sz w:val="22"/>
          <w:szCs w:val="22"/>
        </w:rPr>
        <w:t xml:space="preserve"> již řešení existující či vytvoří řešení nové či existující řešení upraví dle potřeb Objednatele.</w:t>
      </w:r>
    </w:p>
    <w:p w14:paraId="4D5F979F" w14:textId="77777777" w:rsidR="00AF6DCA" w:rsidRPr="007C4990" w:rsidRDefault="00763202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V každém případě však musí být součástí plnění dodání a instalace všech technologií, HW i SW a poskytnutí souvisejících služeb, vč. implementačních prací a poskytnutí všech potřebných licencí k SW tak, aby bylo dosaženo požadavků Objednatele na předmět plnění po celou dobu účinnosti Smlouvy bez jakýchkoliv dodatečných plateb neuvedených v příloze č. 4 Smlouvy.</w:t>
      </w:r>
    </w:p>
    <w:p w14:paraId="67488261" w14:textId="77777777" w:rsidR="00763202" w:rsidRPr="007C4990" w:rsidRDefault="00763202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63BEB859" w14:textId="77777777" w:rsidR="00AF6DCA" w:rsidRPr="00FE37B9" w:rsidRDefault="00AF6DCA" w:rsidP="002C28A3">
      <w:pPr>
        <w:pStyle w:val="Nadpis2"/>
        <w:numPr>
          <w:ilvl w:val="0"/>
          <w:numId w:val="32"/>
        </w:numPr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Technické požadavky</w:t>
      </w:r>
    </w:p>
    <w:p w14:paraId="26B32ADD" w14:textId="77777777" w:rsidR="00457E83" w:rsidRPr="002C28A3" w:rsidRDefault="00457E83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color w:val="auto"/>
          <w:sz w:val="22"/>
          <w:szCs w:val="22"/>
        </w:rPr>
        <w:t xml:space="preserve">Úvodní fáze plnění </w:t>
      </w:r>
    </w:p>
    <w:p w14:paraId="428035C7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Provedení úvodní analýzy za účelem seznámení se s</w:t>
      </w:r>
      <w:r>
        <w:rPr>
          <w:rFonts w:ascii="Segoe UI" w:hAnsi="Segoe UI" w:cs="Segoe UI"/>
          <w:sz w:val="22"/>
          <w:szCs w:val="22"/>
        </w:rPr>
        <w:t> </w:t>
      </w:r>
      <w:r w:rsidRPr="007C4990">
        <w:rPr>
          <w:rFonts w:ascii="Segoe UI" w:hAnsi="Segoe UI" w:cs="Segoe UI"/>
          <w:sz w:val="22"/>
          <w:szCs w:val="22"/>
        </w:rPr>
        <w:t>prostředím</w:t>
      </w:r>
      <w:r>
        <w:rPr>
          <w:rFonts w:ascii="Segoe UI" w:hAnsi="Segoe UI" w:cs="Segoe UI"/>
          <w:sz w:val="22"/>
          <w:szCs w:val="22"/>
        </w:rPr>
        <w:t xml:space="preserve"> Objednatele</w:t>
      </w:r>
      <w:r w:rsidRPr="007C4990">
        <w:rPr>
          <w:rFonts w:ascii="Segoe UI" w:hAnsi="Segoe UI" w:cs="Segoe UI"/>
          <w:sz w:val="22"/>
          <w:szCs w:val="22"/>
        </w:rPr>
        <w:t xml:space="preserve"> s vydáním výstupní zprávy</w:t>
      </w:r>
    </w:p>
    <w:p w14:paraId="4B9BF6CC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Předložení plánu postupného zavádění bezpečnostních politik </w:t>
      </w:r>
      <w:r>
        <w:rPr>
          <w:rFonts w:ascii="Segoe UI" w:hAnsi="Segoe UI" w:cs="Segoe UI"/>
          <w:sz w:val="22"/>
          <w:szCs w:val="22"/>
        </w:rPr>
        <w:t>u Objednatele</w:t>
      </w:r>
    </w:p>
    <w:p w14:paraId="3957D257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Instalace serverových komponent a koncových klientů na celkový počet stanic</w:t>
      </w:r>
    </w:p>
    <w:p w14:paraId="792D3276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Instalace SW a HW na všech koncových bodech</w:t>
      </w:r>
    </w:p>
    <w:p w14:paraId="55F5D76C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Komplexní a finální konfigurace bezpečnostních politik </w:t>
      </w:r>
      <w:r w:rsidR="0067229E">
        <w:rPr>
          <w:rFonts w:ascii="Segoe UI" w:hAnsi="Segoe UI" w:cs="Segoe UI"/>
          <w:sz w:val="22"/>
          <w:szCs w:val="22"/>
        </w:rPr>
        <w:t>jednotlivých oblastí zabezpečení</w:t>
      </w:r>
    </w:p>
    <w:p w14:paraId="53561C21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Optimalizace nastavených bezpečnostních politik a akceptace nastavených pravidel</w:t>
      </w:r>
    </w:p>
    <w:p w14:paraId="29820C49" w14:textId="77777777" w:rsidR="00457E83" w:rsidRPr="007C4990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Školení vybraných zaměstnanců pro účely administrace nasazeného produktu</w:t>
      </w:r>
    </w:p>
    <w:p w14:paraId="7D1E0E61" w14:textId="77777777" w:rsidR="00457E83" w:rsidRDefault="00457E83" w:rsidP="00457E83">
      <w:pPr>
        <w:numPr>
          <w:ilvl w:val="0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Dokumentace s kompletním popisem instalace, konfigurace a parametrizace řešení</w:t>
      </w:r>
    </w:p>
    <w:p w14:paraId="051A927B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7723A3E" w14:textId="77777777" w:rsidR="00AF6DCA" w:rsidRPr="002C28A3" w:rsidRDefault="00AF6DCA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Požadavky na DLP systém</w:t>
      </w:r>
    </w:p>
    <w:p w14:paraId="24315A41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14604183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koncových zařízení uživatelů: stolní PC, přenosné PC, servery.</w:t>
      </w:r>
    </w:p>
    <w:p w14:paraId="4BBE0685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koncových zařízení v on-line / off-line režimu.</w:t>
      </w:r>
    </w:p>
    <w:p w14:paraId="540D048A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rozhraní před únikem dat prostřednictvím USB, CD, DVD a podobně.</w:t>
      </w:r>
    </w:p>
    <w:p w14:paraId="12741560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lastRenderedPageBreak/>
        <w:t>Ochrana serverů souborového systému (NTFS, CIFS, NCP</w:t>
      </w:r>
      <w:r w:rsidR="003E32FD" w:rsidRPr="007C4990">
        <w:rPr>
          <w:rFonts w:ascii="Segoe UI" w:hAnsi="Segoe UI" w:cs="Segoe UI"/>
        </w:rPr>
        <w:t>,</w:t>
      </w:r>
      <w:r w:rsidRPr="007C4990">
        <w:rPr>
          <w:rFonts w:ascii="Segoe UI" w:hAnsi="Segoe UI" w:cs="Segoe UI"/>
        </w:rPr>
        <w:t xml:space="preserve"> NFS, SFTP, FTP).</w:t>
      </w:r>
    </w:p>
    <w:p w14:paraId="0A64C54A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přenášených dat do externích cloudových úložišť.</w:t>
      </w:r>
    </w:p>
    <w:p w14:paraId="56F17150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interní a externí emailové komunikace.</w:t>
      </w:r>
    </w:p>
    <w:p w14:paraId="0794E434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HTTP/HTTPS komunikace.</w:t>
      </w:r>
    </w:p>
    <w:p w14:paraId="76036612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Ochrana před únikem dat cestou </w:t>
      </w:r>
      <w:proofErr w:type="spellStart"/>
      <w:r w:rsidRPr="007C4990">
        <w:rPr>
          <w:rFonts w:ascii="Segoe UI" w:hAnsi="Segoe UI" w:cs="Segoe UI"/>
        </w:rPr>
        <w:t>freemailových</w:t>
      </w:r>
      <w:proofErr w:type="spellEnd"/>
      <w:r w:rsidRPr="007C4990">
        <w:rPr>
          <w:rFonts w:ascii="Segoe UI" w:hAnsi="Segoe UI" w:cs="Segoe UI"/>
        </w:rPr>
        <w:t xml:space="preserve"> služeb (Gmail, Yahoo, Centrum, </w:t>
      </w:r>
      <w:proofErr w:type="gramStart"/>
      <w:r w:rsidRPr="007C4990">
        <w:rPr>
          <w:rFonts w:ascii="Segoe UI" w:hAnsi="Segoe UI" w:cs="Segoe UI"/>
        </w:rPr>
        <w:t>Seznam,</w:t>
      </w:r>
      <w:proofErr w:type="gramEnd"/>
      <w:r w:rsidRPr="007C4990">
        <w:rPr>
          <w:rFonts w:ascii="Segoe UI" w:hAnsi="Segoe UI" w:cs="Segoe UI"/>
        </w:rPr>
        <w:t xml:space="preserve"> apod.).</w:t>
      </w:r>
    </w:p>
    <w:p w14:paraId="7B6FAFCE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před únikem dat na internetová webová úložiště (</w:t>
      </w:r>
      <w:proofErr w:type="spellStart"/>
      <w:r w:rsidRPr="007C4990">
        <w:rPr>
          <w:rFonts w:ascii="Segoe UI" w:hAnsi="Segoe UI" w:cs="Segoe UI"/>
        </w:rPr>
        <w:t>RapidShere</w:t>
      </w:r>
      <w:proofErr w:type="spellEnd"/>
      <w:r w:rsidRPr="007C4990">
        <w:rPr>
          <w:rFonts w:ascii="Segoe UI" w:hAnsi="Segoe UI" w:cs="Segoe UI"/>
        </w:rPr>
        <w:t>, Slunečnice</w:t>
      </w:r>
      <w:r w:rsidR="007C4990">
        <w:rPr>
          <w:rFonts w:ascii="Segoe UI" w:hAnsi="Segoe UI" w:cs="Segoe UI"/>
        </w:rPr>
        <w:t xml:space="preserve"> </w:t>
      </w:r>
      <w:r w:rsidRPr="007C4990">
        <w:rPr>
          <w:rFonts w:ascii="Segoe UI" w:hAnsi="Segoe UI" w:cs="Segoe UI"/>
        </w:rPr>
        <w:t>a další).</w:t>
      </w:r>
    </w:p>
    <w:p w14:paraId="06B86800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Ochrana tiskových služeb:</w:t>
      </w:r>
    </w:p>
    <w:p w14:paraId="6B7A8CB5" w14:textId="77777777" w:rsidR="00AF6DCA" w:rsidRPr="007C4990" w:rsidRDefault="00AF6DCA" w:rsidP="002C28A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lokální tiskárny</w:t>
      </w:r>
    </w:p>
    <w:p w14:paraId="5774EB3F" w14:textId="77777777" w:rsidR="00AF6DCA" w:rsidRPr="007C4990" w:rsidRDefault="00AF6DCA" w:rsidP="002C28A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síťové tiskárny</w:t>
      </w:r>
    </w:p>
    <w:p w14:paraId="3B71B484" w14:textId="77777777" w:rsidR="00AF6DCA" w:rsidRPr="007C4990" w:rsidRDefault="00AF6DCA" w:rsidP="002C28A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virtuální tiskárny</w:t>
      </w:r>
    </w:p>
    <w:p w14:paraId="1427039F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Ochrana komunikace Instant </w:t>
      </w:r>
      <w:proofErr w:type="spellStart"/>
      <w:r w:rsidRPr="007C4990">
        <w:rPr>
          <w:rFonts w:ascii="Segoe UI" w:hAnsi="Segoe UI" w:cs="Segoe UI"/>
        </w:rPr>
        <w:t>Messaging</w:t>
      </w:r>
      <w:proofErr w:type="spellEnd"/>
      <w:r w:rsidRPr="007C4990">
        <w:rPr>
          <w:rFonts w:ascii="Segoe UI" w:hAnsi="Segoe UI" w:cs="Segoe UI"/>
        </w:rPr>
        <w:t xml:space="preserve"> (</w:t>
      </w:r>
      <w:proofErr w:type="spellStart"/>
      <w:r w:rsidRPr="007C4990">
        <w:rPr>
          <w:rFonts w:ascii="Segoe UI" w:hAnsi="Segoe UI" w:cs="Segoe UI"/>
        </w:rPr>
        <w:t>Icq</w:t>
      </w:r>
      <w:proofErr w:type="spellEnd"/>
      <w:r w:rsidRPr="007C4990">
        <w:rPr>
          <w:rFonts w:ascii="Segoe UI" w:hAnsi="Segoe UI" w:cs="Segoe UI"/>
        </w:rPr>
        <w:t>, Yahoo, MSN Messenger).</w:t>
      </w:r>
    </w:p>
    <w:p w14:paraId="37C2B22B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Šifrování citlivých (klasifikovaných) dat kopírovaných na vyjímatelná média – USB </w:t>
      </w:r>
      <w:proofErr w:type="spellStart"/>
      <w:r w:rsidRPr="007C4990">
        <w:rPr>
          <w:rFonts w:ascii="Segoe UI" w:hAnsi="Segoe UI" w:cs="Segoe UI"/>
        </w:rPr>
        <w:t>flash</w:t>
      </w:r>
      <w:proofErr w:type="spellEnd"/>
      <w:r w:rsidRPr="007C4990">
        <w:rPr>
          <w:rFonts w:ascii="Segoe UI" w:hAnsi="Segoe UI" w:cs="Segoe UI"/>
        </w:rPr>
        <w:t xml:space="preserve"> disky</w:t>
      </w:r>
      <w:r w:rsidR="000D1FF4" w:rsidRPr="007C4990">
        <w:rPr>
          <w:rFonts w:ascii="Segoe UI" w:hAnsi="Segoe UI" w:cs="Segoe UI"/>
        </w:rPr>
        <w:t>.</w:t>
      </w:r>
    </w:p>
    <w:p w14:paraId="4339F96E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Definice bezpečnostní politiky na zařízení, uživatelskou skupinu z AD nebo konkrétního</w:t>
      </w:r>
    </w:p>
    <w:p w14:paraId="2222DAB0" w14:textId="77777777" w:rsidR="00AF6DCA" w:rsidRPr="007C4990" w:rsidRDefault="00AF6DCA" w:rsidP="002C28A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uživatele.</w:t>
      </w:r>
    </w:p>
    <w:p w14:paraId="2E2C50BB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Vyhledávání citlivých dat na lokálních discích – lokální </w:t>
      </w:r>
      <w:proofErr w:type="spellStart"/>
      <w:r w:rsidRPr="007C4990">
        <w:rPr>
          <w:rFonts w:ascii="Segoe UI" w:hAnsi="Segoe UI" w:cs="Segoe UI"/>
        </w:rPr>
        <w:t>discovery</w:t>
      </w:r>
      <w:proofErr w:type="spellEnd"/>
      <w:r w:rsidRPr="007C4990">
        <w:rPr>
          <w:rFonts w:ascii="Segoe UI" w:hAnsi="Segoe UI" w:cs="Segoe UI"/>
        </w:rPr>
        <w:t>.</w:t>
      </w:r>
    </w:p>
    <w:p w14:paraId="7521D1A6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Vynucení různé politiky DLP podle typu připojení přenosného počítače – lokální síť, kavárna, hotel, letiště atd.</w:t>
      </w:r>
    </w:p>
    <w:p w14:paraId="2D74C498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Vynucení různé politiky DLP pro uživatele nebo uživatelské skupiny z MS AD.</w:t>
      </w:r>
    </w:p>
    <w:p w14:paraId="73A6B549" w14:textId="77777777" w:rsidR="00AF6DCA" w:rsidRPr="007C4990" w:rsidRDefault="00AF6DCA" w:rsidP="002C28A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Integrace se systémem Microsoft Azure </w:t>
      </w:r>
      <w:proofErr w:type="spellStart"/>
      <w:r w:rsidRPr="007C4990">
        <w:rPr>
          <w:rFonts w:ascii="Segoe UI" w:hAnsi="Segoe UI" w:cs="Segoe UI"/>
        </w:rPr>
        <w:t>Information</w:t>
      </w:r>
      <w:proofErr w:type="spellEnd"/>
      <w:r w:rsidRPr="007C4990">
        <w:rPr>
          <w:rFonts w:ascii="Segoe UI" w:hAnsi="Segoe UI" w:cs="Segoe UI"/>
        </w:rPr>
        <w:t xml:space="preserve"> </w:t>
      </w:r>
      <w:proofErr w:type="spellStart"/>
      <w:r w:rsidRPr="007C4990">
        <w:rPr>
          <w:rFonts w:ascii="Segoe UI" w:hAnsi="Segoe UI" w:cs="Segoe UI"/>
        </w:rPr>
        <w:t>Protection</w:t>
      </w:r>
      <w:proofErr w:type="spellEnd"/>
      <w:r w:rsidR="000D1FF4" w:rsidRPr="007C4990">
        <w:rPr>
          <w:rFonts w:ascii="Segoe UI" w:hAnsi="Segoe UI" w:cs="Segoe UI"/>
        </w:rPr>
        <w:t>.</w:t>
      </w:r>
    </w:p>
    <w:p w14:paraId="5D85A8F4" w14:textId="77777777" w:rsidR="00766B29" w:rsidRDefault="00766B2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Integrace se systémem Microsoft Office a Office365</w:t>
      </w:r>
    </w:p>
    <w:p w14:paraId="6BAF8728" w14:textId="77777777" w:rsidR="0099764D" w:rsidRPr="00CC1301" w:rsidRDefault="00BF0B9E" w:rsidP="00CC1301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10722A">
        <w:rPr>
          <w:rFonts w:ascii="Segoe UI" w:hAnsi="Segoe UI" w:cs="Segoe UI"/>
        </w:rPr>
        <w:t>Počet uživatelů, účtů, služeb, zařízení či systémů</w:t>
      </w:r>
      <w:r w:rsidR="002625ED" w:rsidRPr="0010722A">
        <w:rPr>
          <w:rFonts w:ascii="Segoe UI" w:hAnsi="Segoe UI" w:cs="Segoe UI"/>
        </w:rPr>
        <w:t xml:space="preserve"> (v souladu s čl. 9.2.2.1 je v ceně meziroční nárůst počtu o 5 %)</w:t>
      </w:r>
      <w:r w:rsidRPr="0010722A">
        <w:rPr>
          <w:rFonts w:ascii="Segoe UI" w:hAnsi="Segoe UI" w:cs="Segoe UI"/>
        </w:rPr>
        <w:t>:</w:t>
      </w:r>
      <w:r w:rsidR="0067229E" w:rsidRPr="00CC5ACA">
        <w:rPr>
          <w:rFonts w:ascii="Segoe UI" w:hAnsi="Segoe UI" w:cs="Segoe UI"/>
        </w:rPr>
        <w:t xml:space="preserve"> </w:t>
      </w:r>
      <w:r w:rsidR="0099764D" w:rsidRPr="00CC1301">
        <w:rPr>
          <w:rFonts w:ascii="Segoe UI" w:hAnsi="Segoe UI" w:cs="Segoe UI"/>
        </w:rPr>
        <w:t>Počet uživatelů/účtů</w:t>
      </w:r>
      <w:r w:rsidR="0010722A" w:rsidRPr="00CC1301">
        <w:rPr>
          <w:rFonts w:ascii="Segoe UI" w:hAnsi="Segoe UI" w:cs="Segoe UI"/>
        </w:rPr>
        <w:t>:</w:t>
      </w:r>
      <w:r w:rsidR="0099764D" w:rsidRPr="00CC1301">
        <w:rPr>
          <w:rFonts w:ascii="Segoe UI" w:hAnsi="Segoe UI" w:cs="Segoe UI"/>
        </w:rPr>
        <w:t xml:space="preserve"> do 1000.</w:t>
      </w:r>
    </w:p>
    <w:p w14:paraId="47E106A9" w14:textId="77777777" w:rsidR="0099764D" w:rsidRPr="00CC1301" w:rsidRDefault="0099764D" w:rsidP="00CC1301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CC1301">
        <w:rPr>
          <w:rFonts w:ascii="Segoe UI" w:hAnsi="Segoe UI" w:cs="Segoe UI"/>
        </w:rPr>
        <w:t xml:space="preserve">Počet zařízení či systémů do </w:t>
      </w:r>
      <w:r w:rsidR="007922E3">
        <w:rPr>
          <w:rFonts w:ascii="Segoe UI" w:hAnsi="Segoe UI" w:cs="Segoe UI"/>
        </w:rPr>
        <w:t xml:space="preserve">600 </w:t>
      </w:r>
      <w:proofErr w:type="spellStart"/>
      <w:proofErr w:type="gramStart"/>
      <w:r w:rsidRPr="00CC1301">
        <w:rPr>
          <w:rFonts w:ascii="Segoe UI" w:hAnsi="Segoe UI" w:cs="Segoe UI"/>
        </w:rPr>
        <w:t>žař</w:t>
      </w:r>
      <w:proofErr w:type="spellEnd"/>
      <w:r w:rsidRPr="00CC1301">
        <w:rPr>
          <w:rFonts w:ascii="Segoe UI" w:hAnsi="Segoe UI" w:cs="Segoe UI"/>
        </w:rPr>
        <w:t>./</w:t>
      </w:r>
      <w:proofErr w:type="spellStart"/>
      <w:proofErr w:type="gramEnd"/>
      <w:r w:rsidRPr="00CC1301">
        <w:rPr>
          <w:rFonts w:ascii="Segoe UI" w:hAnsi="Segoe UI" w:cs="Segoe UI"/>
        </w:rPr>
        <w:t>syst</w:t>
      </w:r>
      <w:proofErr w:type="spellEnd"/>
      <w:r w:rsidRPr="00CC1301">
        <w:rPr>
          <w:rFonts w:ascii="Segoe UI" w:hAnsi="Segoe UI" w:cs="Segoe UI"/>
        </w:rPr>
        <w:t>.</w:t>
      </w:r>
    </w:p>
    <w:p w14:paraId="1EC9686C" w14:textId="77777777" w:rsidR="00BF0B9E" w:rsidRPr="0099764D" w:rsidRDefault="00BF0B9E" w:rsidP="00CC5AC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2FB7C7B5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387547BE" w14:textId="77777777" w:rsidR="00AF6DCA" w:rsidRPr="00FE37B9" w:rsidRDefault="00AF6DCA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Požadavky na klasifikaci dat</w:t>
      </w:r>
    </w:p>
    <w:p w14:paraId="064E0776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7A80FF9F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obsahové klasifikace dat</w:t>
      </w:r>
      <w:r w:rsidR="000D1FF4" w:rsidRPr="007C4990">
        <w:rPr>
          <w:rFonts w:ascii="Segoe UI" w:hAnsi="Segoe UI" w:cs="Segoe UI"/>
        </w:rPr>
        <w:t>,</w:t>
      </w:r>
      <w:r w:rsidRPr="007C4990">
        <w:rPr>
          <w:rFonts w:ascii="Segoe UI" w:hAnsi="Segoe UI" w:cs="Segoe UI"/>
        </w:rPr>
        <w:t xml:space="preserve"> tzn. extrahovat a zkontrolovat textový obsah dat, souborů a příloh pomocí slov, frází a </w:t>
      </w:r>
      <w:proofErr w:type="spellStart"/>
      <w:r w:rsidRPr="007C4990">
        <w:rPr>
          <w:rFonts w:ascii="Segoe UI" w:hAnsi="Segoe UI" w:cs="Segoe UI"/>
        </w:rPr>
        <w:t>RegEx</w:t>
      </w:r>
      <w:proofErr w:type="spellEnd"/>
      <w:r w:rsidRPr="007C4990">
        <w:rPr>
          <w:rFonts w:ascii="Segoe UI" w:hAnsi="Segoe UI" w:cs="Segoe UI"/>
        </w:rPr>
        <w:t xml:space="preserve"> výrazů pro:</w:t>
      </w:r>
    </w:p>
    <w:p w14:paraId="41DB7B16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komunikaci elektronickou poštou</w:t>
      </w:r>
    </w:p>
    <w:p w14:paraId="1C0DCC71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webovou komunikaci včetně HTTPS</w:t>
      </w:r>
    </w:p>
    <w:p w14:paraId="5868CF89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tisk dokumentů</w:t>
      </w:r>
    </w:p>
    <w:p w14:paraId="47EE955C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kopírování na vyjímatelná média</w:t>
      </w:r>
    </w:p>
    <w:p w14:paraId="26E4B50D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odesílání na cloudové služby</w:t>
      </w:r>
    </w:p>
    <w:p w14:paraId="2F028A44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spellStart"/>
      <w:r w:rsidRPr="007C4990">
        <w:rPr>
          <w:rFonts w:ascii="Segoe UI" w:hAnsi="Segoe UI" w:cs="Segoe UI"/>
        </w:rPr>
        <w:t>PrintScreen</w:t>
      </w:r>
      <w:proofErr w:type="spellEnd"/>
    </w:p>
    <w:p w14:paraId="0F7F24AE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copy/paste</w:t>
      </w:r>
    </w:p>
    <w:p w14:paraId="1BAECFC0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síťovou komunikaci</w:t>
      </w:r>
    </w:p>
    <w:p w14:paraId="1C64B67E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kontrolovat i metadata souborů při obsahové klasifikaci dat.</w:t>
      </w:r>
    </w:p>
    <w:p w14:paraId="5EB9CD06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detekovat klasifikátory třetích stran (Microsoft AIP).</w:t>
      </w:r>
    </w:p>
    <w:p w14:paraId="18FB4370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Přednastavené </w:t>
      </w:r>
      <w:proofErr w:type="spellStart"/>
      <w:r w:rsidRPr="007C4990">
        <w:rPr>
          <w:rFonts w:ascii="Segoe UI" w:hAnsi="Segoe UI" w:cs="Segoe UI"/>
        </w:rPr>
        <w:t>RegEx</w:t>
      </w:r>
      <w:proofErr w:type="spellEnd"/>
      <w:r w:rsidRPr="007C4990">
        <w:rPr>
          <w:rFonts w:ascii="Segoe UI" w:hAnsi="Segoe UI" w:cs="Segoe UI"/>
        </w:rPr>
        <w:t xml:space="preserve"> výrazy a slovníky pro nejčastěji kontrolované údaje (např. rodné číslo ČR, číslo kreditní karty).</w:t>
      </w:r>
    </w:p>
    <w:p w14:paraId="7A56D482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ochrany dat a informací nejen ve formě text a údaje (data) ale i v obrázkových formátech (</w:t>
      </w:r>
      <w:proofErr w:type="gramStart"/>
      <w:r w:rsidRPr="007C4990">
        <w:rPr>
          <w:rFonts w:ascii="Segoe UI" w:hAnsi="Segoe UI" w:cs="Segoe UI"/>
        </w:rPr>
        <w:t>např .</w:t>
      </w:r>
      <w:proofErr w:type="gramEnd"/>
      <w:r w:rsidRPr="007C4990">
        <w:rPr>
          <w:rFonts w:ascii="Segoe UI" w:hAnsi="Segoe UI" w:cs="Segoe UI"/>
        </w:rPr>
        <w:t xml:space="preserve">: </w:t>
      </w:r>
      <w:proofErr w:type="spellStart"/>
      <w:r w:rsidRPr="007C4990">
        <w:rPr>
          <w:rFonts w:ascii="Segoe UI" w:hAnsi="Segoe UI" w:cs="Segoe UI"/>
        </w:rPr>
        <w:t>gif</w:t>
      </w:r>
      <w:proofErr w:type="spellEnd"/>
      <w:r w:rsidRPr="007C4990">
        <w:rPr>
          <w:rFonts w:ascii="Segoe UI" w:hAnsi="Segoe UI" w:cs="Segoe UI"/>
        </w:rPr>
        <w:t xml:space="preserve">, </w:t>
      </w:r>
      <w:proofErr w:type="spellStart"/>
      <w:r w:rsidRPr="007C4990">
        <w:rPr>
          <w:rFonts w:ascii="Segoe UI" w:hAnsi="Segoe UI" w:cs="Segoe UI"/>
        </w:rPr>
        <w:t>jpg</w:t>
      </w:r>
      <w:proofErr w:type="spellEnd"/>
      <w:r w:rsidRPr="007C4990">
        <w:rPr>
          <w:rFonts w:ascii="Segoe UI" w:hAnsi="Segoe UI" w:cs="Segoe UI"/>
        </w:rPr>
        <w:t xml:space="preserve">, </w:t>
      </w:r>
      <w:proofErr w:type="spellStart"/>
      <w:r w:rsidRPr="007C4990">
        <w:rPr>
          <w:rFonts w:ascii="Segoe UI" w:hAnsi="Segoe UI" w:cs="Segoe UI"/>
        </w:rPr>
        <w:t>raw</w:t>
      </w:r>
      <w:proofErr w:type="spellEnd"/>
      <w:r w:rsidRPr="007C4990">
        <w:rPr>
          <w:rFonts w:ascii="Segoe UI" w:hAnsi="Segoe UI" w:cs="Segoe UI"/>
        </w:rPr>
        <w:t xml:space="preserve">, </w:t>
      </w:r>
      <w:proofErr w:type="spellStart"/>
      <w:r w:rsidRPr="007C4990">
        <w:rPr>
          <w:rFonts w:ascii="Segoe UI" w:hAnsi="Segoe UI" w:cs="Segoe UI"/>
        </w:rPr>
        <w:t>tiff</w:t>
      </w:r>
      <w:proofErr w:type="spellEnd"/>
      <w:r w:rsidRPr="007C4990">
        <w:rPr>
          <w:rFonts w:ascii="Segoe UI" w:hAnsi="Segoe UI" w:cs="Segoe UI"/>
        </w:rPr>
        <w:t xml:space="preserve">, </w:t>
      </w:r>
      <w:proofErr w:type="spellStart"/>
      <w:r w:rsidRPr="007C4990">
        <w:rPr>
          <w:rFonts w:ascii="Segoe UI" w:hAnsi="Segoe UI" w:cs="Segoe UI"/>
        </w:rPr>
        <w:t>bmp</w:t>
      </w:r>
      <w:proofErr w:type="spellEnd"/>
      <w:r w:rsidRPr="007C4990">
        <w:rPr>
          <w:rFonts w:ascii="Segoe UI" w:hAnsi="Segoe UI" w:cs="Segoe UI"/>
        </w:rPr>
        <w:t xml:space="preserve"> apod.) - OCR (</w:t>
      </w:r>
      <w:proofErr w:type="spellStart"/>
      <w:r w:rsidRPr="007C4990">
        <w:rPr>
          <w:rFonts w:ascii="Segoe UI" w:hAnsi="Segoe UI" w:cs="Segoe UI"/>
        </w:rPr>
        <w:t>Optical</w:t>
      </w:r>
      <w:proofErr w:type="spellEnd"/>
      <w:r w:rsidRPr="007C4990">
        <w:rPr>
          <w:rFonts w:ascii="Segoe UI" w:hAnsi="Segoe UI" w:cs="Segoe UI"/>
        </w:rPr>
        <w:t xml:space="preserve"> </w:t>
      </w:r>
      <w:proofErr w:type="spellStart"/>
      <w:r w:rsidRPr="007C4990">
        <w:rPr>
          <w:rFonts w:ascii="Segoe UI" w:hAnsi="Segoe UI" w:cs="Segoe UI"/>
        </w:rPr>
        <w:t>Character</w:t>
      </w:r>
      <w:proofErr w:type="spellEnd"/>
      <w:r w:rsidRPr="007C4990">
        <w:rPr>
          <w:rFonts w:ascii="Segoe UI" w:hAnsi="Segoe UI" w:cs="Segoe UI"/>
        </w:rPr>
        <w:t xml:space="preserve"> </w:t>
      </w:r>
      <w:proofErr w:type="spellStart"/>
      <w:r w:rsidRPr="007C4990">
        <w:rPr>
          <w:rFonts w:ascii="Segoe UI" w:hAnsi="Segoe UI" w:cs="Segoe UI"/>
        </w:rPr>
        <w:t>Recognition</w:t>
      </w:r>
      <w:proofErr w:type="spellEnd"/>
      <w:r w:rsidRPr="007C4990">
        <w:rPr>
          <w:rFonts w:ascii="Segoe UI" w:hAnsi="Segoe UI" w:cs="Segoe UI"/>
        </w:rPr>
        <w:t>).</w:t>
      </w:r>
    </w:p>
    <w:p w14:paraId="70238199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detekovat a chránit grafické formáty souborů, například výkresovou dokumentaci</w:t>
      </w:r>
      <w:r w:rsidR="003A277E" w:rsidRPr="007C4990">
        <w:rPr>
          <w:rFonts w:ascii="Segoe UI" w:hAnsi="Segoe UI" w:cs="Segoe UI"/>
        </w:rPr>
        <w:t>.</w:t>
      </w:r>
    </w:p>
    <w:p w14:paraId="1D2FCCE3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lastRenderedPageBreak/>
        <w:t>Schopnost kontrolovat obsah komprimovaných souborů (např. ZIP, TAR, RAR)</w:t>
      </w:r>
      <w:r w:rsidR="003A277E" w:rsidRPr="007C4990">
        <w:rPr>
          <w:rFonts w:ascii="Segoe UI" w:hAnsi="Segoe UI" w:cs="Segoe UI"/>
        </w:rPr>
        <w:t>.</w:t>
      </w:r>
    </w:p>
    <w:p w14:paraId="4DD3CF25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Schopnost blokovat šifrované nebo komprimované zaheslované soubory</w:t>
      </w:r>
      <w:r w:rsidR="003A277E" w:rsidRPr="007C4990">
        <w:rPr>
          <w:rFonts w:ascii="Segoe UI" w:hAnsi="Segoe UI" w:cs="Segoe UI"/>
        </w:rPr>
        <w:t>.</w:t>
      </w:r>
    </w:p>
    <w:p w14:paraId="51BE9E80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Detekce tzv. </w:t>
      </w:r>
      <w:proofErr w:type="spellStart"/>
      <w:r w:rsidRPr="007C4990">
        <w:rPr>
          <w:rFonts w:ascii="Segoe UI" w:hAnsi="Segoe UI" w:cs="Segoe UI"/>
        </w:rPr>
        <w:t>TrueType</w:t>
      </w:r>
      <w:proofErr w:type="spellEnd"/>
      <w:r w:rsidRPr="007C4990">
        <w:rPr>
          <w:rFonts w:ascii="Segoe UI" w:hAnsi="Segoe UI" w:cs="Segoe UI"/>
        </w:rPr>
        <w:t xml:space="preserve"> souboru tzn. podpora detekce založené na skutečném typu dokumentu, i když uživatel změnil příponu.</w:t>
      </w:r>
    </w:p>
    <w:p w14:paraId="18D36919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Systém musí být schopen číst text z obrazových formátů a dokumentů PDF uložených jako obrázek. </w:t>
      </w:r>
    </w:p>
    <w:p w14:paraId="01739A56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Podpora </w:t>
      </w:r>
      <w:proofErr w:type="spellStart"/>
      <w:r w:rsidRPr="007C4990">
        <w:rPr>
          <w:rFonts w:ascii="Segoe UI" w:hAnsi="Segoe UI" w:cs="Segoe UI"/>
        </w:rPr>
        <w:t>Fingerprint</w:t>
      </w:r>
      <w:proofErr w:type="spellEnd"/>
      <w:r w:rsidRPr="007C4990">
        <w:rPr>
          <w:rFonts w:ascii="Segoe UI" w:hAnsi="Segoe UI" w:cs="Segoe UI"/>
        </w:rPr>
        <w:t xml:space="preserve"> klasifikace dat – vytvoření vlastní databáze </w:t>
      </w:r>
      <w:proofErr w:type="spellStart"/>
      <w:r w:rsidRPr="007C4990">
        <w:rPr>
          <w:rFonts w:ascii="Segoe UI" w:hAnsi="Segoe UI" w:cs="Segoe UI"/>
        </w:rPr>
        <w:t>hashů</w:t>
      </w:r>
      <w:proofErr w:type="spellEnd"/>
      <w:r w:rsidRPr="007C4990">
        <w:rPr>
          <w:rFonts w:ascii="Segoe UI" w:hAnsi="Segoe UI" w:cs="Segoe UI"/>
        </w:rPr>
        <w:t xml:space="preserve"> z konkrétních dat společnosti (např. z databáze) a následná kontrola výskytu těchto dat ve zpracovávaných datech uživatelem.</w:t>
      </w:r>
    </w:p>
    <w:p w14:paraId="4AF475D6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spellStart"/>
      <w:r w:rsidRPr="007C4990">
        <w:rPr>
          <w:rFonts w:ascii="Segoe UI" w:hAnsi="Segoe UI" w:cs="Segoe UI"/>
        </w:rPr>
        <w:t>Fingerprint</w:t>
      </w:r>
      <w:proofErr w:type="spellEnd"/>
      <w:r w:rsidRPr="007C4990">
        <w:rPr>
          <w:rFonts w:ascii="Segoe UI" w:hAnsi="Segoe UI" w:cs="Segoe UI"/>
        </w:rPr>
        <w:t xml:space="preserve"> dat uložených ve sdílených složkách na souborových serverech</w:t>
      </w:r>
    </w:p>
    <w:p w14:paraId="1F596D1C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proofErr w:type="spellStart"/>
      <w:r w:rsidRPr="007C4990">
        <w:rPr>
          <w:rFonts w:ascii="Segoe UI" w:hAnsi="Segoe UI" w:cs="Segoe UI"/>
        </w:rPr>
        <w:t>Fingerptint</w:t>
      </w:r>
      <w:proofErr w:type="spellEnd"/>
      <w:r w:rsidRPr="007C4990">
        <w:rPr>
          <w:rFonts w:ascii="Segoe UI" w:hAnsi="Segoe UI" w:cs="Segoe UI"/>
        </w:rPr>
        <w:t xml:space="preserve"> dat uložených v databázích MS SQL a Oracle</w:t>
      </w:r>
    </w:p>
    <w:p w14:paraId="44BB8C5C" w14:textId="77777777" w:rsidR="00AF6DCA" w:rsidRPr="007C4990" w:rsidRDefault="00AF6DCA" w:rsidP="002C28A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Možnost využít </w:t>
      </w:r>
      <w:proofErr w:type="spellStart"/>
      <w:r w:rsidRPr="007C4990">
        <w:rPr>
          <w:rFonts w:ascii="Segoe UI" w:hAnsi="Segoe UI" w:cs="Segoe UI"/>
        </w:rPr>
        <w:t>fingerprint</w:t>
      </w:r>
      <w:proofErr w:type="spellEnd"/>
      <w:r w:rsidRPr="007C4990">
        <w:rPr>
          <w:rFonts w:ascii="Segoe UI" w:hAnsi="Segoe UI" w:cs="Segoe UI"/>
        </w:rPr>
        <w:t xml:space="preserve"> klasifikace a </w:t>
      </w:r>
      <w:proofErr w:type="spellStart"/>
      <w:r w:rsidRPr="007C4990">
        <w:rPr>
          <w:rFonts w:ascii="Segoe UI" w:hAnsi="Segoe UI" w:cs="Segoe UI"/>
        </w:rPr>
        <w:t>machine</w:t>
      </w:r>
      <w:proofErr w:type="spellEnd"/>
      <w:r w:rsidRPr="007C4990">
        <w:rPr>
          <w:rFonts w:ascii="Segoe UI" w:hAnsi="Segoe UI" w:cs="Segoe UI"/>
        </w:rPr>
        <w:t xml:space="preserve"> learning klasifikace dat </w:t>
      </w:r>
    </w:p>
    <w:p w14:paraId="6A04804F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Schopnost skládat klasifikační pravidla různých způsobů klasifikace dat – kombinace </w:t>
      </w:r>
      <w:proofErr w:type="spellStart"/>
      <w:r w:rsidRPr="007C4990">
        <w:rPr>
          <w:rFonts w:ascii="Segoe UI" w:hAnsi="Segoe UI" w:cs="Segoe UI"/>
        </w:rPr>
        <w:t>RegEx</w:t>
      </w:r>
      <w:proofErr w:type="spellEnd"/>
      <w:r w:rsidRPr="007C4990">
        <w:rPr>
          <w:rFonts w:ascii="Segoe UI" w:hAnsi="Segoe UI" w:cs="Segoe UI"/>
        </w:rPr>
        <w:t xml:space="preserve">, </w:t>
      </w:r>
      <w:proofErr w:type="spellStart"/>
      <w:r w:rsidRPr="007C4990">
        <w:rPr>
          <w:rFonts w:ascii="Segoe UI" w:hAnsi="Segoe UI" w:cs="Segoe UI"/>
        </w:rPr>
        <w:t>Fingerprint</w:t>
      </w:r>
      <w:proofErr w:type="spellEnd"/>
      <w:r w:rsidRPr="007C4990">
        <w:rPr>
          <w:rFonts w:ascii="Segoe UI" w:hAnsi="Segoe UI" w:cs="Segoe UI"/>
        </w:rPr>
        <w:t xml:space="preserve"> a </w:t>
      </w:r>
      <w:proofErr w:type="spellStart"/>
      <w:r w:rsidRPr="007C4990">
        <w:rPr>
          <w:rFonts w:ascii="Segoe UI" w:hAnsi="Segoe UI" w:cs="Segoe UI"/>
        </w:rPr>
        <w:t>trueType</w:t>
      </w:r>
      <w:proofErr w:type="spellEnd"/>
      <w:r w:rsidRPr="007C4990">
        <w:rPr>
          <w:rFonts w:ascii="Segoe UI" w:hAnsi="Segoe UI" w:cs="Segoe UI"/>
        </w:rPr>
        <w:t xml:space="preserve"> souborů včetně definice prahových hodnot pro klasifikaci dat</w:t>
      </w:r>
      <w:r w:rsidR="003A277E" w:rsidRPr="007C4990">
        <w:rPr>
          <w:rFonts w:ascii="Segoe UI" w:hAnsi="Segoe UI" w:cs="Segoe UI"/>
        </w:rPr>
        <w:t>.</w:t>
      </w:r>
    </w:p>
    <w:p w14:paraId="49BB3D33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Možnost nastavení více akcí v rámci DLP pravidla podle počtu výskytů citlivých dat, například zaznamenat jeden výskyt, blokovat 10 výskytů.</w:t>
      </w:r>
    </w:p>
    <w:p w14:paraId="2F27B9F3" w14:textId="77777777" w:rsidR="00AF6DCA" w:rsidRPr="007C4990" w:rsidRDefault="00AF6DCA" w:rsidP="002C28A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Možnost upozornit uživatele na odesílání klasifikovaných včetně vlastního nastavení textu v notifikačním okně.</w:t>
      </w:r>
    </w:p>
    <w:p w14:paraId="221572C0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2BDFF091" w14:textId="77777777" w:rsidR="00AF6DCA" w:rsidRPr="007C4990" w:rsidRDefault="00AF6DCA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Požadavky na centrální správu</w:t>
      </w:r>
    </w:p>
    <w:p w14:paraId="491CA2B9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6A9B67F3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Centrální management vymáhání nastavené bezpečnostní politiky (zaznamenávání, hlášení, notifikace).</w:t>
      </w:r>
    </w:p>
    <w:p w14:paraId="66EFBFD3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Webová konzole pro správu celého systému, přívětivé uživatelské prostředí</w:t>
      </w:r>
    </w:p>
    <w:p w14:paraId="169EE6BC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Včasná oznámení bezpečnostních incidentů úniku dat (SNMP trap, e</w:t>
      </w:r>
      <w:r w:rsidR="00B24C68" w:rsidRPr="007C4990">
        <w:rPr>
          <w:rFonts w:ascii="Segoe UI" w:hAnsi="Segoe UI" w:cs="Segoe UI"/>
        </w:rPr>
        <w:t>-</w:t>
      </w:r>
      <w:r w:rsidRPr="007C4990">
        <w:rPr>
          <w:rFonts w:ascii="Segoe UI" w:hAnsi="Segoe UI" w:cs="Segoe UI"/>
        </w:rPr>
        <w:t>mail a podobně).</w:t>
      </w:r>
    </w:p>
    <w:p w14:paraId="69066F0B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Podpora konfigurovatelného vyhodnocování závažnosti incidentu.</w:t>
      </w:r>
    </w:p>
    <w:p w14:paraId="36DEF467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Zobrazování událostí v graficky srozumitelné podobě.</w:t>
      </w:r>
    </w:p>
    <w:p w14:paraId="2252F37A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Přehledné reporty, poskytnutí způsobu intuitivního reportování a používání dashboard, pro management, bezpečnostního manažera, audit.</w:t>
      </w:r>
    </w:p>
    <w:p w14:paraId="635363EA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Podpora nasazení </w:t>
      </w:r>
      <w:proofErr w:type="spellStart"/>
      <w:r w:rsidRPr="007C4990">
        <w:rPr>
          <w:rFonts w:ascii="Segoe UI" w:hAnsi="Segoe UI" w:cs="Segoe UI"/>
        </w:rPr>
        <w:t>Endpoint</w:t>
      </w:r>
      <w:proofErr w:type="spellEnd"/>
      <w:r w:rsidRPr="007C4990">
        <w:rPr>
          <w:rFonts w:ascii="Segoe UI" w:hAnsi="Segoe UI" w:cs="Segoe UI"/>
        </w:rPr>
        <w:t xml:space="preserve"> agenta hromadnou instalací – například MS SCCM.</w:t>
      </w:r>
    </w:p>
    <w:p w14:paraId="112CE49F" w14:textId="77777777" w:rsidR="00AF6DCA" w:rsidRPr="007C4990" w:rsidRDefault="00AF6DCA" w:rsidP="002C28A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Změny bezpečnostní politiky, odesílání detekovaných incidentů a aktualizace vlastního SW DLP agenta řízena z centrální management konzole.</w:t>
      </w:r>
    </w:p>
    <w:p w14:paraId="024B6EB9" w14:textId="77777777" w:rsidR="00AF6DCA" w:rsidRPr="007C4990" w:rsidRDefault="00AF6DCA" w:rsidP="002C28A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22E36336" w14:textId="77777777" w:rsidR="00AF6DCA" w:rsidRPr="007C4990" w:rsidRDefault="00AF6DCA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Zabezpečení koncových bodů</w:t>
      </w:r>
    </w:p>
    <w:p w14:paraId="0861C459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9B63784" w14:textId="77777777" w:rsidR="00AF6DCA" w:rsidRPr="007C4990" w:rsidRDefault="00AF6DCA" w:rsidP="002C28A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Systém musí chránit agenta na koncovém zařízení proti nechtěné manipulaci – zastavení, odinstalace SW, zastavení služby apod.</w:t>
      </w:r>
    </w:p>
    <w:p w14:paraId="4E7C8ABC" w14:textId="77777777" w:rsidR="00AF6DCA" w:rsidRPr="007C4990" w:rsidRDefault="00AF6DCA" w:rsidP="002C28A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Šifrovaná komunikace koncového zařízení s management serverem.</w:t>
      </w:r>
    </w:p>
    <w:p w14:paraId="1AE32897" w14:textId="77777777" w:rsidR="00AF6DCA" w:rsidRPr="007C4990" w:rsidRDefault="00AF6DCA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1798D79D" w14:textId="77777777" w:rsidR="00AF6DCA" w:rsidRPr="00FE37B9" w:rsidRDefault="00AF6DCA" w:rsidP="002C28A3">
      <w:pPr>
        <w:pStyle w:val="Nadpis3"/>
        <w:numPr>
          <w:ilvl w:val="1"/>
          <w:numId w:val="33"/>
        </w:numPr>
        <w:ind w:left="567" w:hanging="567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Další požadavky</w:t>
      </w:r>
    </w:p>
    <w:p w14:paraId="5D9462B2" w14:textId="77777777" w:rsidR="00AF6DCA" w:rsidRPr="007C4990" w:rsidRDefault="00AF6DCA" w:rsidP="002C28A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</w:rPr>
      </w:pPr>
    </w:p>
    <w:p w14:paraId="209B3D81" w14:textId="77777777" w:rsidR="00AF6DCA" w:rsidRPr="007C4990" w:rsidRDefault="00676C33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Systém musí být připraven na m</w:t>
      </w:r>
      <w:r w:rsidR="00AF6DCA" w:rsidRPr="007C4990">
        <w:rPr>
          <w:rFonts w:ascii="Segoe UI" w:hAnsi="Segoe UI" w:cs="Segoe UI"/>
        </w:rPr>
        <w:t xml:space="preserve">ožnost </w:t>
      </w:r>
      <w:r>
        <w:rPr>
          <w:rFonts w:ascii="Segoe UI" w:hAnsi="Segoe UI" w:cs="Segoe UI"/>
        </w:rPr>
        <w:t xml:space="preserve">budoucího </w:t>
      </w:r>
      <w:r w:rsidR="00AF6DCA" w:rsidRPr="007C4990">
        <w:rPr>
          <w:rFonts w:ascii="Segoe UI" w:hAnsi="Segoe UI" w:cs="Segoe UI"/>
        </w:rPr>
        <w:t>rozšíř</w:t>
      </w:r>
      <w:r>
        <w:rPr>
          <w:rFonts w:ascii="Segoe UI" w:hAnsi="Segoe UI" w:cs="Segoe UI"/>
        </w:rPr>
        <w:t>ení</w:t>
      </w:r>
      <w:r w:rsidR="00AF6DCA" w:rsidRPr="007C4990">
        <w:rPr>
          <w:rFonts w:ascii="Segoe UI" w:hAnsi="Segoe UI" w:cs="Segoe UI"/>
        </w:rPr>
        <w:t xml:space="preserve"> o síťové sondy, tzv. Network DLP pro webovou</w:t>
      </w:r>
    </w:p>
    <w:p w14:paraId="7E93347C" w14:textId="77777777" w:rsidR="00AF6DCA" w:rsidRPr="007C4990" w:rsidRDefault="00AF6DCA" w:rsidP="002C28A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a e</w:t>
      </w:r>
      <w:r w:rsidR="00B24C68" w:rsidRPr="007C4990">
        <w:rPr>
          <w:rFonts w:ascii="Segoe UI" w:hAnsi="Segoe UI" w:cs="Segoe UI"/>
        </w:rPr>
        <w:t>-</w:t>
      </w:r>
      <w:r w:rsidRPr="007C4990">
        <w:rPr>
          <w:rFonts w:ascii="Segoe UI" w:hAnsi="Segoe UI" w:cs="Segoe UI"/>
        </w:rPr>
        <w:t xml:space="preserve">mailovou komunikaci. </w:t>
      </w:r>
    </w:p>
    <w:p w14:paraId="705162D8" w14:textId="77777777" w:rsidR="00AF6DCA" w:rsidRPr="007C4990" w:rsidRDefault="00676C33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Systém musí být připraven na m</w:t>
      </w:r>
      <w:r w:rsidR="00AF6DCA" w:rsidRPr="007C4990">
        <w:rPr>
          <w:rFonts w:ascii="Segoe UI" w:hAnsi="Segoe UI" w:cs="Segoe UI"/>
        </w:rPr>
        <w:t xml:space="preserve">ožnost </w:t>
      </w:r>
      <w:r>
        <w:rPr>
          <w:rFonts w:ascii="Segoe UI" w:hAnsi="Segoe UI" w:cs="Segoe UI"/>
        </w:rPr>
        <w:t xml:space="preserve">budoucího </w:t>
      </w:r>
      <w:r w:rsidR="00AF6DCA" w:rsidRPr="007C4990">
        <w:rPr>
          <w:rFonts w:ascii="Segoe UI" w:hAnsi="Segoe UI" w:cs="Segoe UI"/>
        </w:rPr>
        <w:t>rozšíř</w:t>
      </w:r>
      <w:r>
        <w:rPr>
          <w:rFonts w:ascii="Segoe UI" w:hAnsi="Segoe UI" w:cs="Segoe UI"/>
        </w:rPr>
        <w:t>ení</w:t>
      </w:r>
      <w:r w:rsidR="00AF6DCA" w:rsidRPr="007C4990">
        <w:rPr>
          <w:rFonts w:ascii="Segoe UI" w:hAnsi="Segoe UI" w:cs="Segoe UI"/>
        </w:rPr>
        <w:t xml:space="preserve"> o UEBA systém, který by umožňoval automaticky nastavovat DLP pravidla na základě rizikovosti uživatelů.</w:t>
      </w:r>
    </w:p>
    <w:p w14:paraId="7D49E496" w14:textId="77777777" w:rsidR="00AF6DCA" w:rsidRPr="007C4990" w:rsidRDefault="00EA6E53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Systém musí být připraven na m</w:t>
      </w:r>
      <w:r w:rsidR="00AF6DCA" w:rsidRPr="007C4990">
        <w:rPr>
          <w:rFonts w:ascii="Segoe UI" w:hAnsi="Segoe UI" w:cs="Segoe UI"/>
        </w:rPr>
        <w:t xml:space="preserve">ožnost </w:t>
      </w:r>
      <w:r>
        <w:rPr>
          <w:rFonts w:ascii="Segoe UI" w:hAnsi="Segoe UI" w:cs="Segoe UI"/>
        </w:rPr>
        <w:t xml:space="preserve">budoucího </w:t>
      </w:r>
      <w:r w:rsidR="00AF6DCA" w:rsidRPr="007C4990">
        <w:rPr>
          <w:rFonts w:ascii="Segoe UI" w:hAnsi="Segoe UI" w:cs="Segoe UI"/>
        </w:rPr>
        <w:t>rozšíř</w:t>
      </w:r>
      <w:r>
        <w:rPr>
          <w:rFonts w:ascii="Segoe UI" w:hAnsi="Segoe UI" w:cs="Segoe UI"/>
        </w:rPr>
        <w:t>ení</w:t>
      </w:r>
      <w:r w:rsidR="00AF6DCA" w:rsidRPr="007C4990">
        <w:rPr>
          <w:rFonts w:ascii="Segoe UI" w:hAnsi="Segoe UI" w:cs="Segoe UI"/>
        </w:rPr>
        <w:t xml:space="preserve"> </w:t>
      </w:r>
      <w:r w:rsidR="004310BE">
        <w:rPr>
          <w:rFonts w:ascii="Segoe UI" w:hAnsi="Segoe UI" w:cs="Segoe UI"/>
        </w:rPr>
        <w:t>na</w:t>
      </w:r>
      <w:r w:rsidR="00AF6DCA" w:rsidRPr="007C4990">
        <w:rPr>
          <w:rFonts w:ascii="Segoe UI" w:hAnsi="Segoe UI" w:cs="Segoe UI"/>
        </w:rPr>
        <w:t xml:space="preserve"> technologi</w:t>
      </w:r>
      <w:r w:rsidR="004310BE">
        <w:rPr>
          <w:rFonts w:ascii="Segoe UI" w:hAnsi="Segoe UI" w:cs="Segoe UI"/>
        </w:rPr>
        <w:t>i</w:t>
      </w:r>
      <w:r w:rsidR="00AF6DCA" w:rsidRPr="007C4990">
        <w:rPr>
          <w:rFonts w:ascii="Segoe UI" w:hAnsi="Segoe UI" w:cs="Segoe UI"/>
        </w:rPr>
        <w:t xml:space="preserve"> DLP v cloudových službách - CASB. </w:t>
      </w:r>
    </w:p>
    <w:p w14:paraId="16D352E5" w14:textId="77777777" w:rsidR="00AF6DCA" w:rsidRPr="004310BE" w:rsidRDefault="00AF6DCA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4310BE">
        <w:rPr>
          <w:rFonts w:ascii="Segoe UI" w:hAnsi="Segoe UI" w:cs="Segoe UI"/>
        </w:rPr>
        <w:t xml:space="preserve">Kompatibilita se stávajícími ochrannými mechanismy (antivir – MS </w:t>
      </w:r>
      <w:proofErr w:type="spellStart"/>
      <w:r w:rsidRPr="004310BE">
        <w:rPr>
          <w:rFonts w:ascii="Segoe UI" w:hAnsi="Segoe UI" w:cs="Segoe UI"/>
        </w:rPr>
        <w:t>Defender</w:t>
      </w:r>
      <w:proofErr w:type="spellEnd"/>
      <w:r w:rsidRPr="004310BE">
        <w:rPr>
          <w:rFonts w:ascii="Segoe UI" w:hAnsi="Segoe UI" w:cs="Segoe UI"/>
        </w:rPr>
        <w:t>, MS SCEP,</w:t>
      </w:r>
      <w:r w:rsidR="004310BE">
        <w:rPr>
          <w:rFonts w:ascii="Segoe UI" w:hAnsi="Segoe UI" w:cs="Segoe UI"/>
        </w:rPr>
        <w:t xml:space="preserve"> </w:t>
      </w:r>
      <w:proofErr w:type="spellStart"/>
      <w:r w:rsidR="009E0F79">
        <w:rPr>
          <w:rFonts w:ascii="Segoe UI" w:hAnsi="Segoe UI" w:cs="Segoe UI"/>
        </w:rPr>
        <w:t>Eset</w:t>
      </w:r>
      <w:proofErr w:type="spellEnd"/>
      <w:r w:rsidR="009E0F79">
        <w:rPr>
          <w:rFonts w:ascii="Segoe UI" w:hAnsi="Segoe UI" w:cs="Segoe UI"/>
        </w:rPr>
        <w:t xml:space="preserve">, </w:t>
      </w:r>
      <w:r w:rsidRPr="004310BE">
        <w:rPr>
          <w:rFonts w:ascii="Segoe UI" w:hAnsi="Segoe UI" w:cs="Segoe UI"/>
        </w:rPr>
        <w:t xml:space="preserve">elektronická pošta – MS Exchange Online, kontrola webu (Web </w:t>
      </w:r>
      <w:proofErr w:type="spellStart"/>
      <w:r w:rsidRPr="004310BE">
        <w:rPr>
          <w:rFonts w:ascii="Segoe UI" w:hAnsi="Segoe UI" w:cs="Segoe UI"/>
        </w:rPr>
        <w:t>Gateway</w:t>
      </w:r>
      <w:proofErr w:type="spellEnd"/>
      <w:r w:rsidRPr="004310BE">
        <w:rPr>
          <w:rFonts w:ascii="Segoe UI" w:hAnsi="Segoe UI" w:cs="Segoe UI"/>
        </w:rPr>
        <w:t xml:space="preserve">) – </w:t>
      </w:r>
      <w:proofErr w:type="spellStart"/>
      <w:r w:rsidRPr="004310BE">
        <w:rPr>
          <w:rFonts w:ascii="Segoe UI" w:hAnsi="Segoe UI" w:cs="Segoe UI"/>
        </w:rPr>
        <w:t>FortiGate</w:t>
      </w:r>
      <w:proofErr w:type="spellEnd"/>
      <w:r w:rsidRPr="004310BE">
        <w:rPr>
          <w:rFonts w:ascii="Segoe UI" w:hAnsi="Segoe UI" w:cs="Segoe UI"/>
        </w:rPr>
        <w:t xml:space="preserve">, </w:t>
      </w:r>
      <w:proofErr w:type="spellStart"/>
      <w:r w:rsidRPr="004310BE">
        <w:rPr>
          <w:rFonts w:ascii="Segoe UI" w:hAnsi="Segoe UI" w:cs="Segoe UI"/>
        </w:rPr>
        <w:t>ZScaler</w:t>
      </w:r>
      <w:proofErr w:type="spellEnd"/>
      <w:r w:rsidRPr="004310BE">
        <w:rPr>
          <w:rFonts w:ascii="Segoe UI" w:hAnsi="Segoe UI" w:cs="Segoe UI"/>
        </w:rPr>
        <w:t>)</w:t>
      </w:r>
      <w:r w:rsidR="001636B8" w:rsidRPr="004310BE">
        <w:rPr>
          <w:rFonts w:ascii="Segoe UI" w:hAnsi="Segoe UI" w:cs="Segoe UI"/>
        </w:rPr>
        <w:t xml:space="preserve">, MS Office 365 a Azure </w:t>
      </w:r>
      <w:proofErr w:type="spellStart"/>
      <w:r w:rsidR="001636B8" w:rsidRPr="004310BE">
        <w:rPr>
          <w:rFonts w:ascii="Segoe UI" w:hAnsi="Segoe UI" w:cs="Segoe UI"/>
        </w:rPr>
        <w:t>Active</w:t>
      </w:r>
      <w:proofErr w:type="spellEnd"/>
      <w:r w:rsidR="001636B8" w:rsidRPr="004310BE">
        <w:rPr>
          <w:rFonts w:ascii="Segoe UI" w:hAnsi="Segoe UI" w:cs="Segoe UI"/>
        </w:rPr>
        <w:t xml:space="preserve"> </w:t>
      </w:r>
      <w:proofErr w:type="spellStart"/>
      <w:r w:rsidR="001636B8" w:rsidRPr="004310BE">
        <w:rPr>
          <w:rFonts w:ascii="Segoe UI" w:hAnsi="Segoe UI" w:cs="Segoe UI"/>
        </w:rPr>
        <w:t>Directory</w:t>
      </w:r>
      <w:proofErr w:type="spellEnd"/>
      <w:r w:rsidRPr="004310BE">
        <w:rPr>
          <w:rFonts w:ascii="Segoe UI" w:hAnsi="Segoe UI" w:cs="Segoe UI"/>
        </w:rPr>
        <w:t>.</w:t>
      </w:r>
    </w:p>
    <w:p w14:paraId="441FCD2B" w14:textId="77777777" w:rsidR="00AF6DCA" w:rsidRPr="007C4990" w:rsidRDefault="004310BE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Systém musí být připraven na m</w:t>
      </w:r>
      <w:r w:rsidR="00AF6DCA" w:rsidRPr="007C4990">
        <w:rPr>
          <w:rFonts w:ascii="Segoe UI" w:hAnsi="Segoe UI" w:cs="Segoe UI"/>
        </w:rPr>
        <w:t xml:space="preserve">ožnost </w:t>
      </w:r>
      <w:r>
        <w:rPr>
          <w:rFonts w:ascii="Segoe UI" w:hAnsi="Segoe UI" w:cs="Segoe UI"/>
        </w:rPr>
        <w:t xml:space="preserve">budoucího </w:t>
      </w:r>
      <w:r w:rsidR="00AF6DCA" w:rsidRPr="007C4990">
        <w:rPr>
          <w:rFonts w:ascii="Segoe UI" w:hAnsi="Segoe UI" w:cs="Segoe UI"/>
        </w:rPr>
        <w:t>napojení na systém SIEM pro vyhodnocování logů a incidentů.</w:t>
      </w:r>
    </w:p>
    <w:p w14:paraId="130ECA62" w14:textId="77777777" w:rsidR="00AF6DCA" w:rsidRPr="007C4990" w:rsidRDefault="00AF6DCA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Potřebné školení jako součást </w:t>
      </w:r>
      <w:r w:rsidR="004615FD">
        <w:rPr>
          <w:rFonts w:ascii="Segoe UI" w:hAnsi="Segoe UI" w:cs="Segoe UI"/>
        </w:rPr>
        <w:t>Úvodní fáze plnění</w:t>
      </w:r>
      <w:r w:rsidR="00247CDA">
        <w:rPr>
          <w:rFonts w:ascii="Segoe UI" w:hAnsi="Segoe UI" w:cs="Segoe UI"/>
        </w:rPr>
        <w:t xml:space="preserve"> i Služeb</w:t>
      </w:r>
      <w:r w:rsidRPr="007C4990">
        <w:rPr>
          <w:rFonts w:ascii="Segoe UI" w:hAnsi="Segoe UI" w:cs="Segoe UI"/>
        </w:rPr>
        <w:t>.</w:t>
      </w:r>
    </w:p>
    <w:p w14:paraId="3976CA53" w14:textId="77777777" w:rsidR="00AF6DCA" w:rsidRPr="007C4990" w:rsidRDefault="00AF6DCA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Soulad s požadavky bezpečnostních norem řady ČSN ISO / IEC 27000.</w:t>
      </w:r>
    </w:p>
    <w:p w14:paraId="1D3C98E3" w14:textId="77777777" w:rsidR="00AF6DCA" w:rsidRPr="007C4990" w:rsidRDefault="001636B8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Technická podpora na celou dobu plnění </w:t>
      </w:r>
      <w:r w:rsidR="00AF6DCA" w:rsidRPr="007C4990">
        <w:rPr>
          <w:rFonts w:ascii="Segoe UI" w:hAnsi="Segoe UI" w:cs="Segoe UI"/>
        </w:rPr>
        <w:t>(post implementační podpora) a podpora dodaného řešení výrobcem.</w:t>
      </w:r>
    </w:p>
    <w:p w14:paraId="38C201ED" w14:textId="77777777" w:rsidR="001636B8" w:rsidRPr="007C4990" w:rsidRDefault="001636B8" w:rsidP="002C28A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Licenční pokrytí celého řešení bez dalších skrytých investic.</w:t>
      </w:r>
    </w:p>
    <w:p w14:paraId="05D0A330" w14:textId="77777777" w:rsidR="00AF6DCA" w:rsidRDefault="00AF6DCA" w:rsidP="007C4990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301123DB" w14:textId="77777777" w:rsidR="0053469B" w:rsidRPr="007C4990" w:rsidRDefault="0053469B" w:rsidP="002C28A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1C9963F9" w14:textId="77777777" w:rsidR="000806AB" w:rsidRPr="002C28A3" w:rsidRDefault="000806AB" w:rsidP="002C28A3">
      <w:pPr>
        <w:pStyle w:val="Nadpis2"/>
        <w:numPr>
          <w:ilvl w:val="0"/>
          <w:numId w:val="32"/>
        </w:numPr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Technické požadavky a prostředí určené pro implementaci DLP ochrany</w:t>
      </w:r>
    </w:p>
    <w:p w14:paraId="439D1203" w14:textId="77777777" w:rsidR="000806AB" w:rsidRPr="007C4990" w:rsidRDefault="000806AB" w:rsidP="002C28A3">
      <w:pPr>
        <w:jc w:val="both"/>
        <w:rPr>
          <w:rFonts w:ascii="Segoe UI" w:hAnsi="Segoe UI" w:cs="Segoe UI"/>
          <w:sz w:val="22"/>
          <w:szCs w:val="22"/>
        </w:rPr>
      </w:pPr>
    </w:p>
    <w:p w14:paraId="7BC8CCA9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Integrace s MS </w:t>
      </w:r>
      <w:proofErr w:type="spellStart"/>
      <w:r w:rsidRPr="007C4990">
        <w:rPr>
          <w:rFonts w:ascii="Segoe UI" w:hAnsi="Segoe UI" w:cs="Segoe UI"/>
          <w:sz w:val="22"/>
          <w:szCs w:val="22"/>
        </w:rPr>
        <w:t>Active</w:t>
      </w:r>
      <w:proofErr w:type="spellEnd"/>
      <w:r w:rsidRPr="007C499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7C4990">
        <w:rPr>
          <w:rFonts w:ascii="Segoe UI" w:hAnsi="Segoe UI" w:cs="Segoe UI"/>
          <w:sz w:val="22"/>
          <w:szCs w:val="22"/>
        </w:rPr>
        <w:t>Directory</w:t>
      </w:r>
      <w:proofErr w:type="spellEnd"/>
      <w:r w:rsidRPr="007C4990">
        <w:rPr>
          <w:rFonts w:ascii="Segoe UI" w:hAnsi="Segoe UI" w:cs="Segoe UI"/>
          <w:sz w:val="22"/>
          <w:szCs w:val="22"/>
        </w:rPr>
        <w:t>®</w:t>
      </w:r>
    </w:p>
    <w:p w14:paraId="61606BD9" w14:textId="77777777" w:rsidR="000806AB" w:rsidRPr="007C4990" w:rsidRDefault="000806AB" w:rsidP="002C2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 xml:space="preserve">Integrace Azure </w:t>
      </w:r>
      <w:proofErr w:type="spellStart"/>
      <w:r w:rsidRPr="007C4990">
        <w:rPr>
          <w:rFonts w:ascii="Segoe UI" w:hAnsi="Segoe UI" w:cs="Segoe UI"/>
        </w:rPr>
        <w:t>Active</w:t>
      </w:r>
      <w:proofErr w:type="spellEnd"/>
      <w:r w:rsidRPr="007C4990">
        <w:rPr>
          <w:rFonts w:ascii="Segoe UI" w:hAnsi="Segoe UI" w:cs="Segoe UI"/>
        </w:rPr>
        <w:t xml:space="preserve"> </w:t>
      </w:r>
      <w:proofErr w:type="spellStart"/>
      <w:r w:rsidRPr="007C4990">
        <w:rPr>
          <w:rFonts w:ascii="Segoe UI" w:hAnsi="Segoe UI" w:cs="Segoe UI"/>
        </w:rPr>
        <w:t>Directory</w:t>
      </w:r>
      <w:proofErr w:type="spellEnd"/>
    </w:p>
    <w:p w14:paraId="4B1658CB" w14:textId="77777777" w:rsidR="003C45D1" w:rsidRPr="007C4990" w:rsidRDefault="00AE7DB8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pro MS SQL 2019</w:t>
      </w:r>
      <w:r w:rsidR="003C45D1" w:rsidRPr="007C4990">
        <w:rPr>
          <w:rFonts w:ascii="Segoe UI" w:hAnsi="Segoe UI" w:cs="Segoe UI"/>
          <w:sz w:val="22"/>
          <w:szCs w:val="22"/>
        </w:rPr>
        <w:t xml:space="preserve"> nebo novější</w:t>
      </w:r>
    </w:p>
    <w:p w14:paraId="33595257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operačních systémů Windows 10</w:t>
      </w:r>
      <w:r w:rsidR="00AE7DB8" w:rsidRPr="007C4990">
        <w:rPr>
          <w:rFonts w:ascii="Segoe UI" w:hAnsi="Segoe UI" w:cs="Segoe UI"/>
          <w:sz w:val="22"/>
          <w:szCs w:val="22"/>
        </w:rPr>
        <w:t xml:space="preserve"> a vyšší</w:t>
      </w:r>
    </w:p>
    <w:p w14:paraId="04B8B158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serverových operač</w:t>
      </w:r>
      <w:r w:rsidR="00AE7DB8" w:rsidRPr="007C4990">
        <w:rPr>
          <w:rFonts w:ascii="Segoe UI" w:hAnsi="Segoe UI" w:cs="Segoe UI"/>
          <w:sz w:val="22"/>
          <w:szCs w:val="22"/>
        </w:rPr>
        <w:t>ních systémů Windows Server 2019</w:t>
      </w:r>
      <w:r w:rsidRPr="007C4990">
        <w:rPr>
          <w:rFonts w:ascii="Segoe UI" w:hAnsi="Segoe UI" w:cs="Segoe UI"/>
          <w:sz w:val="22"/>
          <w:szCs w:val="22"/>
        </w:rPr>
        <w:t xml:space="preserve"> </w:t>
      </w:r>
      <w:r w:rsidR="00AE7DB8" w:rsidRPr="007C4990">
        <w:rPr>
          <w:rFonts w:ascii="Segoe UI" w:hAnsi="Segoe UI" w:cs="Segoe UI"/>
          <w:sz w:val="22"/>
          <w:szCs w:val="22"/>
        </w:rPr>
        <w:t>a</w:t>
      </w:r>
      <w:r w:rsidRPr="007C4990">
        <w:rPr>
          <w:rFonts w:ascii="Segoe UI" w:hAnsi="Segoe UI" w:cs="Segoe UI"/>
          <w:sz w:val="22"/>
          <w:szCs w:val="22"/>
        </w:rPr>
        <w:t xml:space="preserve"> </w:t>
      </w:r>
      <w:r w:rsidR="00AE7DB8" w:rsidRPr="007C4990">
        <w:rPr>
          <w:rFonts w:ascii="Segoe UI" w:hAnsi="Segoe UI" w:cs="Segoe UI"/>
          <w:sz w:val="22"/>
          <w:szCs w:val="22"/>
        </w:rPr>
        <w:t>vyšší</w:t>
      </w:r>
    </w:p>
    <w:p w14:paraId="3C78395D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terminálových prostředí (Windows)</w:t>
      </w:r>
    </w:p>
    <w:p w14:paraId="6B3D67B2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Centrální administrátorská konzole</w:t>
      </w:r>
    </w:p>
    <w:p w14:paraId="2DBFF95F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Řízená uživatelská práva do nastavení konzole, k výsledným logům a administraci řešení</w:t>
      </w:r>
    </w:p>
    <w:p w14:paraId="38CE85F5" w14:textId="77777777" w:rsidR="00AE7DB8" w:rsidRPr="007C4990" w:rsidRDefault="00387CF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u</w:t>
      </w:r>
      <w:r w:rsidR="00AE7DB8" w:rsidRPr="007C4990">
        <w:rPr>
          <w:rFonts w:ascii="Segoe UI" w:hAnsi="Segoe UI" w:cs="Segoe UI"/>
          <w:sz w:val="22"/>
          <w:szCs w:val="22"/>
        </w:rPr>
        <w:t xml:space="preserve">kládání </w:t>
      </w:r>
      <w:r w:rsidRPr="007C4990">
        <w:rPr>
          <w:rFonts w:ascii="Segoe UI" w:hAnsi="Segoe UI" w:cs="Segoe UI"/>
          <w:sz w:val="22"/>
          <w:szCs w:val="22"/>
        </w:rPr>
        <w:t xml:space="preserve">logů </w:t>
      </w:r>
      <w:r w:rsidR="00AE7DB8" w:rsidRPr="007C4990">
        <w:rPr>
          <w:rFonts w:ascii="Segoe UI" w:hAnsi="Segoe UI" w:cs="Segoe UI"/>
          <w:sz w:val="22"/>
          <w:szCs w:val="22"/>
        </w:rPr>
        <w:t xml:space="preserve">do </w:t>
      </w:r>
      <w:proofErr w:type="spellStart"/>
      <w:r w:rsidR="00AE7DB8" w:rsidRPr="007C4990">
        <w:rPr>
          <w:rFonts w:ascii="Segoe UI" w:hAnsi="Segoe UI" w:cs="Segoe UI"/>
          <w:sz w:val="22"/>
          <w:szCs w:val="22"/>
        </w:rPr>
        <w:t>LogManageru</w:t>
      </w:r>
      <w:proofErr w:type="spellEnd"/>
      <w:r w:rsidR="00AE7DB8" w:rsidRPr="007C4990">
        <w:rPr>
          <w:rFonts w:ascii="Segoe UI" w:hAnsi="Segoe UI" w:cs="Segoe UI"/>
          <w:sz w:val="22"/>
          <w:szCs w:val="22"/>
        </w:rPr>
        <w:t xml:space="preserve"> </w:t>
      </w:r>
      <w:r w:rsidRPr="007C4990">
        <w:rPr>
          <w:rFonts w:ascii="Segoe UI" w:hAnsi="Segoe UI" w:cs="Segoe UI"/>
          <w:sz w:val="22"/>
          <w:szCs w:val="22"/>
        </w:rPr>
        <w:t>a SIEM</w:t>
      </w:r>
    </w:p>
    <w:p w14:paraId="65F5D6AD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Skrytý režim na koncové stanici včetně procesů a složek, a to včetně lokálních i doménových administrátorů </w:t>
      </w:r>
    </w:p>
    <w:p w14:paraId="2339A06A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Ochrana proti zastavení systému </w:t>
      </w:r>
    </w:p>
    <w:p w14:paraId="74CBB5C2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Ochrana proti zastavení systému musí být aktivní u běžného uživatele, lokálního i doménového administrátora </w:t>
      </w:r>
    </w:p>
    <w:p w14:paraId="4608B69B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trike/>
          <w:color w:val="FF0000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Ochrana proti zastavení procesů</w:t>
      </w:r>
      <w:r w:rsidRPr="007C4990">
        <w:rPr>
          <w:rFonts w:ascii="Segoe UI" w:hAnsi="Segoe UI" w:cs="Segoe UI"/>
          <w:strike/>
          <w:color w:val="FF0000"/>
          <w:sz w:val="22"/>
          <w:szCs w:val="22"/>
        </w:rPr>
        <w:t xml:space="preserve"> </w:t>
      </w:r>
    </w:p>
    <w:p w14:paraId="57523E23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Ochrana proti odinstalaci řešení bez potřebné autorizace </w:t>
      </w:r>
    </w:p>
    <w:p w14:paraId="092698CA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Ochrana proti editaci registrů, systémových komponent či DLL knihoven</w:t>
      </w:r>
    </w:p>
    <w:p w14:paraId="28C02938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Ochrana proti změně nastavení na koncové stanici</w:t>
      </w:r>
    </w:p>
    <w:p w14:paraId="6EFA06C8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Všechny funkcionality musí být zachovány i v off-line módu, např. když koncová stanice není připojena k firemní síti nebo k internetu </w:t>
      </w:r>
    </w:p>
    <w:p w14:paraId="08E324C4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pracovat s historickými daty</w:t>
      </w:r>
    </w:p>
    <w:p w14:paraId="0D061B4B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color w:val="FF0000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Řešení musí podporovat možnost poskytnutí záloh vlastních komponent</w:t>
      </w:r>
      <w:r w:rsidR="00387CF1" w:rsidRPr="007C4990">
        <w:rPr>
          <w:rFonts w:ascii="Segoe UI" w:hAnsi="Segoe UI" w:cs="Segoe UI"/>
          <w:sz w:val="22"/>
          <w:szCs w:val="22"/>
        </w:rPr>
        <w:t xml:space="preserve"> do nástroje </w:t>
      </w:r>
      <w:r w:rsidR="00AA0ADC">
        <w:rPr>
          <w:rFonts w:ascii="Segoe UI" w:hAnsi="Segoe UI" w:cs="Segoe UI"/>
          <w:sz w:val="22"/>
          <w:szCs w:val="22"/>
        </w:rPr>
        <w:t>Objednatele</w:t>
      </w:r>
      <w:r w:rsidR="00AA0ADC" w:rsidRPr="007C4990">
        <w:rPr>
          <w:rFonts w:ascii="Segoe UI" w:hAnsi="Segoe UI" w:cs="Segoe UI"/>
          <w:sz w:val="22"/>
          <w:szCs w:val="22"/>
        </w:rPr>
        <w:t xml:space="preserve"> </w:t>
      </w:r>
      <w:r w:rsidR="00387CF1" w:rsidRPr="007C4990">
        <w:rPr>
          <w:rFonts w:ascii="Segoe UI" w:hAnsi="Segoe UI" w:cs="Segoe UI"/>
          <w:sz w:val="22"/>
          <w:szCs w:val="22"/>
        </w:rPr>
        <w:t xml:space="preserve">EMC DELL </w:t>
      </w:r>
      <w:proofErr w:type="spellStart"/>
      <w:r w:rsidR="00387CF1" w:rsidRPr="007C4990">
        <w:rPr>
          <w:rFonts w:ascii="Segoe UI" w:hAnsi="Segoe UI" w:cs="Segoe UI"/>
          <w:sz w:val="22"/>
          <w:szCs w:val="22"/>
        </w:rPr>
        <w:t>Networker</w:t>
      </w:r>
      <w:proofErr w:type="spellEnd"/>
      <w:r w:rsidRPr="007C4990">
        <w:rPr>
          <w:rFonts w:ascii="Segoe UI" w:hAnsi="Segoe UI" w:cs="Segoe UI"/>
          <w:sz w:val="22"/>
          <w:szCs w:val="22"/>
        </w:rPr>
        <w:t>, převážně pak všech záznamů a nastavení</w:t>
      </w:r>
      <w:r w:rsidR="00387CF1" w:rsidRPr="007C4990">
        <w:rPr>
          <w:rFonts w:ascii="Segoe UI" w:hAnsi="Segoe UI" w:cs="Segoe UI"/>
          <w:sz w:val="22"/>
          <w:szCs w:val="22"/>
        </w:rPr>
        <w:t xml:space="preserve"> </w:t>
      </w:r>
    </w:p>
    <w:p w14:paraId="3E51C68A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Automatické generování e</w:t>
      </w:r>
      <w:r w:rsidR="00A718D4" w:rsidRPr="007C4990">
        <w:rPr>
          <w:rFonts w:ascii="Segoe UI" w:hAnsi="Segoe UI" w:cs="Segoe UI"/>
          <w:sz w:val="22"/>
          <w:szCs w:val="22"/>
        </w:rPr>
        <w:t>-</w:t>
      </w:r>
      <w:r w:rsidRPr="007C4990">
        <w:rPr>
          <w:rFonts w:ascii="Segoe UI" w:hAnsi="Segoe UI" w:cs="Segoe UI"/>
          <w:sz w:val="22"/>
          <w:szCs w:val="22"/>
        </w:rPr>
        <w:t>mailových varování v případě incidentů, možnost změnit citlivost a specifikace incidentu</w:t>
      </w:r>
    </w:p>
    <w:p w14:paraId="623A821C" w14:textId="77777777" w:rsidR="003C45D1" w:rsidRPr="007C4990" w:rsidRDefault="003C45D1" w:rsidP="002C28A3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Automatické generování e</w:t>
      </w:r>
      <w:r w:rsidR="00A718D4" w:rsidRPr="007C4990">
        <w:rPr>
          <w:rFonts w:ascii="Segoe UI" w:hAnsi="Segoe UI" w:cs="Segoe UI"/>
          <w:sz w:val="22"/>
          <w:szCs w:val="22"/>
        </w:rPr>
        <w:t>-</w:t>
      </w:r>
      <w:r w:rsidRPr="007C4990">
        <w:rPr>
          <w:rFonts w:ascii="Segoe UI" w:hAnsi="Segoe UI" w:cs="Segoe UI"/>
          <w:sz w:val="22"/>
          <w:szCs w:val="22"/>
        </w:rPr>
        <w:t>mailových reportů s možností úprav obsahu (množství informací, množina uzlů, frekvence odesílání, příjemci)</w:t>
      </w:r>
    </w:p>
    <w:p w14:paraId="799E4E2D" w14:textId="77777777" w:rsidR="000806AB" w:rsidRPr="007C4990" w:rsidRDefault="000806AB" w:rsidP="002C2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lastRenderedPageBreak/>
        <w:t xml:space="preserve">Interně technické prostředí: emailové servery, souborové servery, databáze interních aplikaci, web internet </w:t>
      </w:r>
      <w:proofErr w:type="spellStart"/>
      <w:r w:rsidRPr="007C4990">
        <w:rPr>
          <w:rFonts w:ascii="Segoe UI" w:hAnsi="Segoe UI" w:cs="Segoe UI"/>
        </w:rPr>
        <w:t>gateway</w:t>
      </w:r>
      <w:proofErr w:type="spellEnd"/>
      <w:r w:rsidRPr="007C4990">
        <w:rPr>
          <w:rFonts w:ascii="Segoe UI" w:hAnsi="Segoe UI" w:cs="Segoe UI"/>
        </w:rPr>
        <w:t xml:space="preserve"> (datová úložiště a free maily), koncová zařízení (stolní osobní počítače, notebooky, tablety)</w:t>
      </w:r>
    </w:p>
    <w:p w14:paraId="492A04AA" w14:textId="77777777" w:rsidR="000806AB" w:rsidRPr="007C4990" w:rsidRDefault="000806AB" w:rsidP="002C2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Podpora vývoje budoucích funkcí produktu a nových platforem (OS).</w:t>
      </w:r>
    </w:p>
    <w:p w14:paraId="6C01D262" w14:textId="77777777" w:rsidR="000806AB" w:rsidRPr="007C4990" w:rsidRDefault="000806AB" w:rsidP="002C2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Provoz produktu s nevýznamným vlivem na výkon stávajícího informačního systému (např.: performance, systémové a související nároky v oblasti software / hardware)</w:t>
      </w:r>
    </w:p>
    <w:p w14:paraId="1CF0F7A2" w14:textId="77777777" w:rsidR="003C45D1" w:rsidRPr="007C4990" w:rsidRDefault="003C45D1" w:rsidP="002C2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7C4990">
        <w:rPr>
          <w:rFonts w:ascii="Segoe UI" w:hAnsi="Segoe UI" w:cs="Segoe UI"/>
        </w:rPr>
        <w:t>Datový Audit</w:t>
      </w:r>
    </w:p>
    <w:p w14:paraId="6358C968" w14:textId="77777777" w:rsidR="003C45D1" w:rsidRPr="002C28A3" w:rsidRDefault="003C45D1" w:rsidP="002C28A3">
      <w:pPr>
        <w:pStyle w:val="Nadpis3"/>
        <w:numPr>
          <w:ilvl w:val="1"/>
          <w:numId w:val="34"/>
        </w:numPr>
        <w:spacing w:before="120" w:after="120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Všeobecně</w:t>
      </w:r>
    </w:p>
    <w:p w14:paraId="60338687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Detailní informace o aplikacích, jako čas spuštění a jejich aktivním využití. Aplikace jsou rozděleny do kategorií pro přehlednou správu</w:t>
      </w:r>
    </w:p>
    <w:p w14:paraId="33BCCA87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Detailní informace o webech, jako jejich aktivní využitím, informacích o URL, použitém protokolu, hlavičky webu, a to bez ohledu na použitý prohlížeč. Weby jsou rozděleny do kategorií pro přehlednou správu</w:t>
      </w:r>
    </w:p>
    <w:p w14:paraId="6CB25C94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Detailní informace o práci se soubory, jako přehled uživatelů a aplikací pracujících se soubory, souborové operace (otevření, přejmenování, kopírování, smazání), a informace o cestách (systémové, externí, webové, cloudové)</w:t>
      </w:r>
    </w:p>
    <w:p w14:paraId="11969B2C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Lokální souborové operace – kopírování, přesouvání, stahování z webu, FTP, smazání, vytvoření, otevření, a to včetně zdrojové a cílové identifikace: cesta, typ zařízení, jedinečný identifikátor</w:t>
      </w:r>
    </w:p>
    <w:p w14:paraId="59CB8EC5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Logování tiskových úloh</w:t>
      </w:r>
    </w:p>
    <w:p w14:paraId="713106B6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exportu reportů do XLS, PDF</w:t>
      </w:r>
    </w:p>
    <w:p w14:paraId="00DB6A95" w14:textId="77777777" w:rsidR="003C45D1" w:rsidRPr="007C4990" w:rsidRDefault="003C45D1" w:rsidP="002C28A3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pokročilého reportingu nad akcemi prováděnými uživatele v rámci práce z domu (</w:t>
      </w:r>
      <w:proofErr w:type="spellStart"/>
      <w:r w:rsidRPr="007C4990">
        <w:rPr>
          <w:rFonts w:ascii="Segoe UI" w:hAnsi="Segoe UI" w:cs="Segoe UI"/>
          <w:sz w:val="22"/>
          <w:szCs w:val="22"/>
        </w:rPr>
        <w:t>Home</w:t>
      </w:r>
      <w:proofErr w:type="spellEnd"/>
      <w:r w:rsidRPr="007C4990">
        <w:rPr>
          <w:rFonts w:ascii="Segoe UI" w:hAnsi="Segoe UI" w:cs="Segoe UI"/>
          <w:sz w:val="22"/>
          <w:szCs w:val="22"/>
        </w:rPr>
        <w:t xml:space="preserve"> Office)</w:t>
      </w:r>
    </w:p>
    <w:p w14:paraId="7C949058" w14:textId="77777777" w:rsidR="003C45D1" w:rsidRPr="00FE37B9" w:rsidRDefault="003C45D1" w:rsidP="002C28A3">
      <w:pPr>
        <w:pStyle w:val="Nadpis3"/>
        <w:numPr>
          <w:ilvl w:val="1"/>
          <w:numId w:val="34"/>
        </w:numPr>
        <w:spacing w:before="120" w:after="120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Zaznamenávání komunikace</w:t>
      </w:r>
    </w:p>
    <w:p w14:paraId="6A728557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POP3, IMAP, MAPI / Exchange protokolů včetně SSL šifrování</w:t>
      </w:r>
    </w:p>
    <w:p w14:paraId="46724C46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Podpora desktopových emailových klientů (Microsoft Outlook, Mozilla </w:t>
      </w:r>
      <w:proofErr w:type="spellStart"/>
      <w:r w:rsidRPr="007C4990">
        <w:rPr>
          <w:rFonts w:ascii="Segoe UI" w:hAnsi="Segoe UI" w:cs="Segoe UI"/>
          <w:sz w:val="22"/>
          <w:szCs w:val="22"/>
        </w:rPr>
        <w:t>Thunderbird</w:t>
      </w:r>
      <w:proofErr w:type="spellEnd"/>
      <w:r w:rsidRPr="007C4990">
        <w:rPr>
          <w:rFonts w:ascii="Segoe UI" w:hAnsi="Segoe UI" w:cs="Segoe UI"/>
          <w:sz w:val="22"/>
          <w:szCs w:val="22"/>
        </w:rPr>
        <w:t>) - řešení je schopno zaznamenávat emaily nezávisle na použité aplikaci</w:t>
      </w:r>
    </w:p>
    <w:p w14:paraId="29E4E1F6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Podpora zaznamenávání souborů odeslaných přes web mailové klienty</w:t>
      </w:r>
    </w:p>
    <w:p w14:paraId="4CBD6D9D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Podpora zaznamenávání souborů odeslaných přes IM komunikační nástroje </w:t>
      </w:r>
    </w:p>
    <w:p w14:paraId="1A22F24F" w14:textId="77777777" w:rsidR="003C45D1" w:rsidRPr="00FE37B9" w:rsidRDefault="003C45D1" w:rsidP="002C28A3">
      <w:pPr>
        <w:pStyle w:val="Nadpis3"/>
        <w:numPr>
          <w:ilvl w:val="1"/>
          <w:numId w:val="34"/>
        </w:numPr>
        <w:spacing w:before="120" w:after="120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Zaznamenávání Office 365 cloudu</w:t>
      </w:r>
    </w:p>
    <w:p w14:paraId="49B6851C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Zaznamenávání běžných uživatelských akcí provedených na Office 365 cloudu (</w:t>
      </w:r>
      <w:proofErr w:type="spellStart"/>
      <w:r w:rsidRPr="007C4990">
        <w:rPr>
          <w:rFonts w:ascii="Segoe UI" w:hAnsi="Segoe UI" w:cs="Segoe UI"/>
          <w:sz w:val="22"/>
          <w:szCs w:val="22"/>
        </w:rPr>
        <w:t>OneDrive</w:t>
      </w:r>
      <w:proofErr w:type="spellEnd"/>
      <w:r w:rsidRPr="007C499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7C4990">
        <w:rPr>
          <w:rFonts w:ascii="Segoe UI" w:hAnsi="Segoe UI" w:cs="Segoe UI"/>
          <w:sz w:val="22"/>
          <w:szCs w:val="22"/>
        </w:rPr>
        <w:t>for</w:t>
      </w:r>
      <w:proofErr w:type="spellEnd"/>
      <w:r w:rsidRPr="007C4990">
        <w:rPr>
          <w:rFonts w:ascii="Segoe UI" w:hAnsi="Segoe UI" w:cs="Segoe UI"/>
          <w:sz w:val="22"/>
          <w:szCs w:val="22"/>
        </w:rPr>
        <w:t xml:space="preserve"> Business, SharePoint Online) - základní souborové operace jako stahování a sdílení</w:t>
      </w:r>
    </w:p>
    <w:p w14:paraId="7A1D56CA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Zaznamenávání Office 365 e</w:t>
      </w:r>
      <w:r w:rsidR="0060143D" w:rsidRPr="007C4990">
        <w:rPr>
          <w:rFonts w:ascii="Segoe UI" w:hAnsi="Segoe UI" w:cs="Segoe UI"/>
          <w:sz w:val="22"/>
          <w:szCs w:val="22"/>
        </w:rPr>
        <w:t>-</w:t>
      </w:r>
      <w:r w:rsidRPr="007C4990">
        <w:rPr>
          <w:rFonts w:ascii="Segoe UI" w:hAnsi="Segoe UI" w:cs="Segoe UI"/>
          <w:sz w:val="22"/>
          <w:szCs w:val="22"/>
        </w:rPr>
        <w:t xml:space="preserve">mailové komunikace (Exchange Online) pro všechny uživatele včetně uživatelů pracujících z Outlook Web </w:t>
      </w:r>
      <w:proofErr w:type="spellStart"/>
      <w:r w:rsidRPr="007C4990">
        <w:rPr>
          <w:rFonts w:ascii="Segoe UI" w:hAnsi="Segoe UI" w:cs="Segoe UI"/>
          <w:sz w:val="22"/>
          <w:szCs w:val="22"/>
        </w:rPr>
        <w:t>App</w:t>
      </w:r>
      <w:proofErr w:type="spellEnd"/>
      <w:r w:rsidRPr="007C4990">
        <w:rPr>
          <w:rFonts w:ascii="Segoe UI" w:hAnsi="Segoe UI" w:cs="Segoe UI"/>
          <w:sz w:val="22"/>
          <w:szCs w:val="22"/>
        </w:rPr>
        <w:t>, osobních nebo mobilních zařízení</w:t>
      </w:r>
    </w:p>
    <w:p w14:paraId="5297787F" w14:textId="77777777" w:rsidR="003C45D1" w:rsidRPr="00FE37B9" w:rsidRDefault="003C45D1" w:rsidP="002C28A3">
      <w:pPr>
        <w:pStyle w:val="Nadpis3"/>
        <w:numPr>
          <w:ilvl w:val="1"/>
          <w:numId w:val="34"/>
        </w:numPr>
        <w:spacing w:before="120" w:after="120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Aktivita koncových stanic</w:t>
      </w:r>
    </w:p>
    <w:p w14:paraId="17F67662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Log ze zapnutí/vypnutí PC </w:t>
      </w:r>
    </w:p>
    <w:p w14:paraId="652843B3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Log z přihlášení/odhlášení uživatele</w:t>
      </w:r>
    </w:p>
    <w:p w14:paraId="54BA0969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Log z uspání/probuzení PC</w:t>
      </w:r>
    </w:p>
    <w:p w14:paraId="0007E3C1" w14:textId="77777777" w:rsidR="003C45D1" w:rsidRPr="002C28A3" w:rsidRDefault="003C45D1" w:rsidP="002C28A3">
      <w:pPr>
        <w:pStyle w:val="Nadpis3"/>
        <w:numPr>
          <w:ilvl w:val="1"/>
          <w:numId w:val="34"/>
        </w:numPr>
        <w:spacing w:before="120" w:after="120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lastRenderedPageBreak/>
        <w:t>Síťová aktivita</w:t>
      </w:r>
    </w:p>
    <w:p w14:paraId="49B91816" w14:textId="77777777" w:rsidR="003C45D1" w:rsidRDefault="003C45D1" w:rsidP="007C4990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Množství odeslaných/stažených dat</w:t>
      </w:r>
    </w:p>
    <w:p w14:paraId="5CDDEDF1" w14:textId="77777777" w:rsidR="00AA0B27" w:rsidRPr="007C4990" w:rsidRDefault="00AA0B27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</w:p>
    <w:p w14:paraId="48FE17E2" w14:textId="77777777" w:rsidR="003C45D1" w:rsidRDefault="003C45D1" w:rsidP="002E294F">
      <w:pPr>
        <w:pStyle w:val="Nadpis2"/>
        <w:numPr>
          <w:ilvl w:val="0"/>
          <w:numId w:val="32"/>
        </w:numPr>
        <w:rPr>
          <w:rFonts w:ascii="Segoe UI" w:hAnsi="Segoe UI" w:cs="Segoe UI"/>
          <w:b/>
          <w:bCs/>
          <w:color w:val="auto"/>
          <w:sz w:val="22"/>
          <w:szCs w:val="22"/>
        </w:rPr>
      </w:pPr>
      <w:r w:rsidRPr="002C28A3">
        <w:rPr>
          <w:rFonts w:ascii="Segoe UI" w:hAnsi="Segoe UI" w:cs="Segoe UI"/>
          <w:b/>
          <w:bCs/>
          <w:color w:val="auto"/>
          <w:sz w:val="22"/>
          <w:szCs w:val="22"/>
        </w:rPr>
        <w:t>Ochrana Dat</w:t>
      </w:r>
    </w:p>
    <w:p w14:paraId="56E71111" w14:textId="77777777" w:rsidR="00AA0B27" w:rsidRPr="002C28A3" w:rsidRDefault="00AA0B27" w:rsidP="002C28A3"/>
    <w:p w14:paraId="79869C74" w14:textId="77777777" w:rsidR="003C45D1" w:rsidRPr="002C28A3" w:rsidRDefault="003C45D1" w:rsidP="002C28A3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Segoe UI" w:hAnsi="Segoe UI" w:cs="Segoe UI"/>
          <w:b/>
        </w:rPr>
      </w:pPr>
      <w:r w:rsidRPr="002C28A3">
        <w:rPr>
          <w:rFonts w:ascii="Segoe UI" w:hAnsi="Segoe UI" w:cs="Segoe UI"/>
          <w:b/>
        </w:rPr>
        <w:t>Všeobecně:</w:t>
      </w:r>
    </w:p>
    <w:p w14:paraId="3C2D01D5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Ochrana nezávisle na použitém SW, protokolu, včetně šifrovaných spojení</w:t>
      </w:r>
    </w:p>
    <w:p w14:paraId="25AC0D3D" w14:textId="77777777" w:rsidR="003C45D1" w:rsidRPr="007C4990" w:rsidRDefault="003C45D1" w:rsidP="002C28A3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Segoe UI" w:hAnsi="Segoe UI" w:cs="Segoe UI"/>
          <w:b/>
        </w:rPr>
      </w:pPr>
      <w:r w:rsidRPr="007C4990">
        <w:rPr>
          <w:rFonts w:ascii="Segoe UI" w:hAnsi="Segoe UI" w:cs="Segoe UI"/>
          <w:b/>
        </w:rPr>
        <w:t>Šifrování:</w:t>
      </w:r>
    </w:p>
    <w:p w14:paraId="5484B43A" w14:textId="77777777" w:rsidR="00330C79" w:rsidRPr="007C4990" w:rsidRDefault="00330C79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š</w:t>
      </w:r>
      <w:r w:rsidR="003C45D1" w:rsidRPr="007C4990">
        <w:rPr>
          <w:rFonts w:ascii="Segoe UI" w:hAnsi="Segoe UI" w:cs="Segoe UI"/>
          <w:sz w:val="22"/>
          <w:szCs w:val="22"/>
        </w:rPr>
        <w:t>ifrování celých disků včetně systémových</w:t>
      </w:r>
    </w:p>
    <w:p w14:paraId="0202F176" w14:textId="77777777" w:rsidR="00330C79" w:rsidRPr="007C4990" w:rsidRDefault="00330C79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šifrování zvolených adresářových struktur</w:t>
      </w:r>
    </w:p>
    <w:p w14:paraId="45F5EDEB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Šifrování externích USB disků</w:t>
      </w:r>
    </w:p>
    <w:p w14:paraId="06B5371B" w14:textId="77777777" w:rsidR="003C45D1" w:rsidRPr="007C4990" w:rsidRDefault="003C45D1" w:rsidP="002C28A3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Segoe UI" w:hAnsi="Segoe UI" w:cs="Segoe UI"/>
          <w:b/>
        </w:rPr>
      </w:pPr>
      <w:r w:rsidRPr="007C4990">
        <w:rPr>
          <w:rFonts w:ascii="Segoe UI" w:hAnsi="Segoe UI" w:cs="Segoe UI"/>
          <w:b/>
        </w:rPr>
        <w:t>Obecná ochrana</w:t>
      </w:r>
    </w:p>
    <w:p w14:paraId="710FAC0C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Definice kategorií citlivých dat dovoluje omezení pohybu a práce s těmito daty; určuje, která média mohou být použita pro přenos, které sítě mohou být použity pro upload, na které e</w:t>
      </w:r>
      <w:r w:rsidR="00C474F5" w:rsidRPr="007C4990">
        <w:rPr>
          <w:rFonts w:ascii="Segoe UI" w:hAnsi="Segoe UI" w:cs="Segoe UI"/>
          <w:sz w:val="22"/>
          <w:szCs w:val="22"/>
        </w:rPr>
        <w:t>-</w:t>
      </w:r>
      <w:r w:rsidRPr="007C4990">
        <w:rPr>
          <w:rFonts w:ascii="Segoe UI" w:hAnsi="Segoe UI" w:cs="Segoe UI"/>
          <w:sz w:val="22"/>
          <w:szCs w:val="22"/>
        </w:rPr>
        <w:t>mailové adresy mohou být data odeslána, které aplikace mohou s daty pracovat</w:t>
      </w:r>
    </w:p>
    <w:p w14:paraId="01482CC4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aplikace politik pro konkrétní aplikace – definice zdroje a cíle (přístup na externí zařízení, síť, tisk, virtuální tisk) a správa uživatelských operací (použití schránky, snímání obrazovky)</w:t>
      </w:r>
    </w:p>
    <w:p w14:paraId="48EA1DF7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color w:val="FF0000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Možnost správy nepovolených cloudových úložišť </w:t>
      </w:r>
      <w:r w:rsidR="0007478C" w:rsidRPr="007C4990">
        <w:rPr>
          <w:rFonts w:ascii="Segoe UI" w:hAnsi="Segoe UI" w:cs="Segoe UI"/>
          <w:sz w:val="22"/>
          <w:szCs w:val="22"/>
        </w:rPr>
        <w:t>a Internetových úložišť</w:t>
      </w:r>
    </w:p>
    <w:p w14:paraId="588C6080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úplné blokace uživatelských akcí, informativní notifikace uživatele či pouhého logování uživatelských akcí</w:t>
      </w:r>
    </w:p>
    <w:p w14:paraId="1C5EF6A7" w14:textId="77777777" w:rsidR="003C45D1" w:rsidRPr="007C4990" w:rsidRDefault="003C45D1" w:rsidP="002C28A3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Segoe UI" w:hAnsi="Segoe UI" w:cs="Segoe UI"/>
          <w:b/>
        </w:rPr>
      </w:pPr>
      <w:r w:rsidRPr="007C4990">
        <w:rPr>
          <w:rFonts w:ascii="Segoe UI" w:hAnsi="Segoe UI" w:cs="Segoe UI"/>
          <w:b/>
        </w:rPr>
        <w:t xml:space="preserve">Ochrana citlivých dat </w:t>
      </w:r>
    </w:p>
    <w:p w14:paraId="02292A95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definice citlivých dat pomocí předdefinovaných slovníků a algoritmů</w:t>
      </w:r>
    </w:p>
    <w:p w14:paraId="0053354E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definice citlivých dat pomocí vlastních řetězců či regulárních výrazů</w:t>
      </w:r>
    </w:p>
    <w:p w14:paraId="13309408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importu vlastních slovníků</w:t>
      </w:r>
    </w:p>
    <w:p w14:paraId="49ABC533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Možnost nastavení počtu výskytů citlivých údajů </w:t>
      </w:r>
    </w:p>
    <w:p w14:paraId="5DB91E5A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Blokace odeslání dat s citlivým obsahem mimo koncovou stanici – správa běžných komunikačních kanálů: e-mail, web upload, externí zařízení, IM komunikační nástroje, synchronizace s cloudovými aplikacemi</w:t>
      </w:r>
    </w:p>
    <w:p w14:paraId="21CE40F5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Detekce dat obsahujících citlivý obsah, uložených na koncové stanici nebo na sdíleném síťovém disku</w:t>
      </w:r>
    </w:p>
    <w:p w14:paraId="009EBDD1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integrace s klasifikací třetích stran uložených v metadatech souborů</w:t>
      </w:r>
    </w:p>
    <w:p w14:paraId="64E4A0FD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proofErr w:type="spellStart"/>
      <w:r w:rsidRPr="007C4990">
        <w:rPr>
          <w:rFonts w:ascii="Segoe UI" w:hAnsi="Segoe UI" w:cs="Segoe UI"/>
          <w:bCs/>
          <w:sz w:val="22"/>
          <w:szCs w:val="22"/>
        </w:rPr>
        <w:t>Shadow</w:t>
      </w:r>
      <w:proofErr w:type="spellEnd"/>
      <w:r w:rsidRPr="007C4990">
        <w:rPr>
          <w:rFonts w:ascii="Segoe UI" w:hAnsi="Segoe UI" w:cs="Segoe UI"/>
          <w:bCs/>
          <w:sz w:val="22"/>
          <w:szCs w:val="22"/>
        </w:rPr>
        <w:t xml:space="preserve"> copy souborů z DLP incidentů (vytváření kopie souboru zahrnutého v incidentu)</w:t>
      </w:r>
    </w:p>
    <w:p w14:paraId="3200EE3E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Detekce klasifikace dat označených pomocí Microsoft </w:t>
      </w:r>
      <w:proofErr w:type="spellStart"/>
      <w:r w:rsidRPr="007C4990">
        <w:rPr>
          <w:rFonts w:ascii="Segoe UI" w:hAnsi="Segoe UI" w:cs="Segoe UI"/>
          <w:sz w:val="22"/>
          <w:szCs w:val="22"/>
        </w:rPr>
        <w:t>Information</w:t>
      </w:r>
      <w:proofErr w:type="spellEnd"/>
      <w:r w:rsidRPr="007C4990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7C4990">
        <w:rPr>
          <w:rFonts w:ascii="Segoe UI" w:hAnsi="Segoe UI" w:cs="Segoe UI"/>
          <w:sz w:val="22"/>
          <w:szCs w:val="22"/>
        </w:rPr>
        <w:t>Protection</w:t>
      </w:r>
      <w:proofErr w:type="spellEnd"/>
    </w:p>
    <w:p w14:paraId="68C087C7" w14:textId="77777777" w:rsidR="003C45D1" w:rsidRPr="007C4990" w:rsidRDefault="003C45D1" w:rsidP="002C28A3">
      <w:pPr>
        <w:pStyle w:val="Odstavecseseznamem"/>
        <w:numPr>
          <w:ilvl w:val="1"/>
          <w:numId w:val="35"/>
        </w:numPr>
        <w:ind w:left="567" w:hanging="567"/>
        <w:jc w:val="both"/>
        <w:rPr>
          <w:rFonts w:ascii="Segoe UI" w:hAnsi="Segoe UI" w:cs="Segoe UI"/>
          <w:b/>
        </w:rPr>
      </w:pPr>
      <w:r w:rsidRPr="007C4990">
        <w:rPr>
          <w:rFonts w:ascii="Segoe UI" w:hAnsi="Segoe UI" w:cs="Segoe UI"/>
          <w:b/>
        </w:rPr>
        <w:t>Správce zařízení</w:t>
      </w:r>
    </w:p>
    <w:p w14:paraId="3D25D388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Restrikce pro USB zařízení, paměťové karty, Bluetooth zařízení, optické disky či </w:t>
      </w:r>
      <w:proofErr w:type="spellStart"/>
      <w:r w:rsidRPr="007C4990">
        <w:rPr>
          <w:rFonts w:ascii="Segoe UI" w:hAnsi="Segoe UI" w:cs="Segoe UI"/>
          <w:sz w:val="22"/>
          <w:szCs w:val="22"/>
        </w:rPr>
        <w:t>FireWire</w:t>
      </w:r>
      <w:proofErr w:type="spellEnd"/>
    </w:p>
    <w:p w14:paraId="6F30D402" w14:textId="77777777" w:rsidR="003C45D1" w:rsidRPr="007C4990" w:rsidRDefault="003C45D1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Možnost vynucení režimu Pouze pro čtení u připojených zařízení</w:t>
      </w:r>
    </w:p>
    <w:p w14:paraId="3F423521" w14:textId="77777777" w:rsidR="003C45D1" w:rsidRDefault="003C45D1" w:rsidP="007C4990">
      <w:pPr>
        <w:numPr>
          <w:ilvl w:val="1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Zaznamenávání všech připojených zařízení včetně monitorů, myší a klávesnic</w:t>
      </w:r>
    </w:p>
    <w:p w14:paraId="69FD1C1C" w14:textId="77777777" w:rsidR="00B1003E" w:rsidRPr="007C4990" w:rsidRDefault="00B1003E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</w:p>
    <w:p w14:paraId="2E2C584E" w14:textId="77777777" w:rsidR="003C45D1" w:rsidRDefault="00F572D5" w:rsidP="002E294F">
      <w:pPr>
        <w:pStyle w:val="Nadpis2"/>
        <w:numPr>
          <w:ilvl w:val="0"/>
          <w:numId w:val="32"/>
        </w:numPr>
        <w:rPr>
          <w:rFonts w:ascii="Segoe UI" w:hAnsi="Segoe UI" w:cs="Segoe UI"/>
          <w:b/>
          <w:bCs/>
          <w:color w:val="auto"/>
          <w:sz w:val="22"/>
          <w:szCs w:val="22"/>
        </w:rPr>
      </w:pPr>
      <w:r>
        <w:rPr>
          <w:rFonts w:ascii="Segoe UI" w:hAnsi="Segoe UI" w:cs="Segoe UI"/>
          <w:b/>
          <w:bCs/>
          <w:color w:val="auto"/>
          <w:sz w:val="22"/>
          <w:szCs w:val="22"/>
        </w:rPr>
        <w:lastRenderedPageBreak/>
        <w:t xml:space="preserve">Technická </w:t>
      </w:r>
      <w:r w:rsidR="00D542A8" w:rsidRPr="002C28A3">
        <w:rPr>
          <w:rFonts w:ascii="Segoe UI" w:hAnsi="Segoe UI" w:cs="Segoe UI"/>
          <w:b/>
          <w:bCs/>
          <w:color w:val="auto"/>
          <w:sz w:val="22"/>
          <w:szCs w:val="22"/>
        </w:rPr>
        <w:t>podpora</w:t>
      </w:r>
      <w:r w:rsidR="00322805">
        <w:rPr>
          <w:rFonts w:ascii="Segoe UI" w:hAnsi="Segoe UI" w:cs="Segoe UI"/>
          <w:b/>
          <w:bCs/>
          <w:color w:val="auto"/>
          <w:sz w:val="22"/>
          <w:szCs w:val="22"/>
        </w:rPr>
        <w:t>, Služby</w:t>
      </w:r>
    </w:p>
    <w:p w14:paraId="76448505" w14:textId="77777777" w:rsidR="00B1003E" w:rsidRDefault="00B1003E" w:rsidP="00B1003E"/>
    <w:p w14:paraId="3DB0051B" w14:textId="77777777" w:rsidR="0025177E" w:rsidRDefault="00AF4EC5" w:rsidP="00F572D5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měsíční dostupnost (</w:t>
      </w:r>
      <w:r w:rsidR="00B1003E" w:rsidRPr="002C28A3">
        <w:rPr>
          <w:rFonts w:ascii="Segoe UI" w:hAnsi="Segoe UI" w:cs="Segoe UI"/>
          <w:sz w:val="22"/>
          <w:szCs w:val="22"/>
        </w:rPr>
        <w:t>SLA</w:t>
      </w:r>
      <w:r>
        <w:rPr>
          <w:rFonts w:ascii="Segoe UI" w:hAnsi="Segoe UI" w:cs="Segoe UI"/>
          <w:sz w:val="22"/>
          <w:szCs w:val="22"/>
        </w:rPr>
        <w:t>)</w:t>
      </w:r>
      <w:r w:rsidR="00B1003E" w:rsidRPr="002C28A3"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 xml:space="preserve"> </w:t>
      </w:r>
      <w:r w:rsidR="00B80A33">
        <w:rPr>
          <w:rFonts w:ascii="Segoe UI" w:hAnsi="Segoe UI" w:cs="Segoe UI"/>
          <w:sz w:val="22"/>
          <w:szCs w:val="22"/>
        </w:rPr>
        <w:t>99,00</w:t>
      </w:r>
      <w:r w:rsidR="0025177E">
        <w:rPr>
          <w:rFonts w:ascii="Segoe UI" w:hAnsi="Segoe UI" w:cs="Segoe UI"/>
          <w:sz w:val="22"/>
          <w:szCs w:val="22"/>
        </w:rPr>
        <w:t>, v případě nedodržení měsíční dostupnosti (SLA) bude snížena měsíční cena Technické podpory dle níže uvedené tabulky:</w:t>
      </w:r>
    </w:p>
    <w:p w14:paraId="24C0B30E" w14:textId="77777777" w:rsidR="0025177E" w:rsidRDefault="0025177E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Mkatabulky"/>
        <w:tblW w:w="8194" w:type="dxa"/>
        <w:tblInd w:w="1440" w:type="dxa"/>
        <w:tblLook w:val="04A0" w:firstRow="1" w:lastRow="0" w:firstColumn="1" w:lastColumn="0" w:noHBand="0" w:noVBand="1"/>
      </w:tblPr>
      <w:tblGrid>
        <w:gridCol w:w="2863"/>
        <w:gridCol w:w="5331"/>
      </w:tblGrid>
      <w:tr w:rsidR="0025177E" w14:paraId="5125731C" w14:textId="77777777" w:rsidTr="002C28A3">
        <w:tc>
          <w:tcPr>
            <w:tcW w:w="2863" w:type="dxa"/>
          </w:tcPr>
          <w:p w14:paraId="0FA1D630" w14:textId="77777777" w:rsidR="0025177E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měsíční dostupnost (SLA)</w:t>
            </w:r>
          </w:p>
        </w:tc>
        <w:tc>
          <w:tcPr>
            <w:tcW w:w="5331" w:type="dxa"/>
          </w:tcPr>
          <w:p w14:paraId="4EA2A875" w14:textId="77777777" w:rsidR="0025177E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sleva z měsíční ceny Technické podpory</w:t>
            </w:r>
          </w:p>
        </w:tc>
      </w:tr>
      <w:tr w:rsidR="0025177E" w14:paraId="6F65B70A" w14:textId="77777777" w:rsidTr="002C28A3">
        <w:tc>
          <w:tcPr>
            <w:tcW w:w="2863" w:type="dxa"/>
          </w:tcPr>
          <w:p w14:paraId="24BDD483" w14:textId="77777777" w:rsidR="0025177E" w:rsidRPr="00CC5ACA" w:rsidRDefault="0099764D" w:rsidP="0099764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ACA">
              <w:rPr>
                <w:rFonts w:ascii="Segoe UI" w:hAnsi="Segoe UI" w:cs="Segoe UI"/>
                <w:sz w:val="22"/>
                <w:szCs w:val="22"/>
              </w:rPr>
              <w:t>9</w:t>
            </w:r>
            <w:r w:rsidR="009B5EFB">
              <w:rPr>
                <w:rFonts w:ascii="Segoe UI" w:hAnsi="Segoe UI" w:cs="Segoe UI"/>
                <w:sz w:val="22"/>
                <w:szCs w:val="22"/>
              </w:rPr>
              <w:t>8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>,</w:t>
            </w:r>
            <w:r w:rsidR="009B5EFB">
              <w:rPr>
                <w:rFonts w:ascii="Segoe UI" w:hAnsi="Segoe UI" w:cs="Segoe UI"/>
                <w:sz w:val="22"/>
                <w:szCs w:val="22"/>
              </w:rPr>
              <w:t>99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 xml:space="preserve"> % - 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>9</w:t>
            </w:r>
            <w:r w:rsidR="00B80A33">
              <w:rPr>
                <w:rFonts w:ascii="Segoe UI" w:hAnsi="Segoe UI" w:cs="Segoe UI"/>
                <w:sz w:val="22"/>
                <w:szCs w:val="22"/>
              </w:rPr>
              <w:t>8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>,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>00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 xml:space="preserve"> %</w:t>
            </w:r>
          </w:p>
        </w:tc>
        <w:tc>
          <w:tcPr>
            <w:tcW w:w="5331" w:type="dxa"/>
          </w:tcPr>
          <w:p w14:paraId="218E692D" w14:textId="77777777" w:rsidR="0025177E" w:rsidRPr="00CC5ACA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ACA">
              <w:rPr>
                <w:rFonts w:ascii="Segoe UI" w:hAnsi="Segoe UI" w:cs="Segoe UI"/>
                <w:sz w:val="22"/>
                <w:szCs w:val="22"/>
              </w:rPr>
              <w:t>10 %</w:t>
            </w:r>
          </w:p>
        </w:tc>
      </w:tr>
      <w:tr w:rsidR="0025177E" w14:paraId="1F15BCEA" w14:textId="77777777" w:rsidTr="002C28A3">
        <w:tc>
          <w:tcPr>
            <w:tcW w:w="2863" w:type="dxa"/>
          </w:tcPr>
          <w:p w14:paraId="2C2BF6B7" w14:textId="77777777" w:rsidR="0025177E" w:rsidRPr="00CC5ACA" w:rsidRDefault="0099764D" w:rsidP="00963DB0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CC5ACA">
              <w:rPr>
                <w:rFonts w:ascii="Segoe UI" w:hAnsi="Segoe UI" w:cs="Segoe UI"/>
                <w:sz w:val="22"/>
                <w:szCs w:val="22"/>
              </w:rPr>
              <w:t>9</w:t>
            </w:r>
            <w:r w:rsidR="009B5EFB">
              <w:rPr>
                <w:rFonts w:ascii="Segoe UI" w:hAnsi="Segoe UI" w:cs="Segoe UI"/>
                <w:sz w:val="22"/>
                <w:szCs w:val="22"/>
              </w:rPr>
              <w:t>7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>,</w:t>
            </w:r>
            <w:r w:rsidR="009B5EFB">
              <w:rPr>
                <w:rFonts w:ascii="Segoe UI" w:hAnsi="Segoe UI" w:cs="Segoe UI"/>
                <w:sz w:val="22"/>
                <w:szCs w:val="22"/>
              </w:rPr>
              <w:t>99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>%</w:t>
            </w:r>
            <w:proofErr w:type="gramEnd"/>
            <w:r w:rsidR="0025177E" w:rsidRPr="00CC5ACA">
              <w:rPr>
                <w:rFonts w:ascii="Segoe UI" w:hAnsi="Segoe UI" w:cs="Segoe UI"/>
                <w:sz w:val="22"/>
                <w:szCs w:val="22"/>
              </w:rPr>
              <w:t xml:space="preserve"> - 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>9</w:t>
            </w:r>
            <w:r w:rsidR="009B5EFB">
              <w:rPr>
                <w:rFonts w:ascii="Segoe UI" w:hAnsi="Segoe UI" w:cs="Segoe UI"/>
                <w:sz w:val="22"/>
                <w:szCs w:val="22"/>
              </w:rPr>
              <w:t>6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>,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>00</w:t>
            </w:r>
            <w:r w:rsidR="0025177E" w:rsidRPr="00CC5ACA">
              <w:rPr>
                <w:rFonts w:ascii="Segoe UI" w:hAnsi="Segoe UI" w:cs="Segoe UI"/>
                <w:sz w:val="22"/>
                <w:szCs w:val="22"/>
              </w:rPr>
              <w:t xml:space="preserve"> %</w:t>
            </w:r>
          </w:p>
        </w:tc>
        <w:tc>
          <w:tcPr>
            <w:tcW w:w="5331" w:type="dxa"/>
          </w:tcPr>
          <w:p w14:paraId="2DA49C87" w14:textId="77777777" w:rsidR="0025177E" w:rsidRPr="00CC5ACA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ACA">
              <w:rPr>
                <w:rFonts w:ascii="Segoe UI" w:hAnsi="Segoe UI" w:cs="Segoe UI"/>
                <w:sz w:val="22"/>
                <w:szCs w:val="22"/>
              </w:rPr>
              <w:t>15 %</w:t>
            </w:r>
          </w:p>
        </w:tc>
      </w:tr>
      <w:tr w:rsidR="0025177E" w14:paraId="53C3F544" w14:textId="77777777" w:rsidTr="002C28A3">
        <w:tc>
          <w:tcPr>
            <w:tcW w:w="2863" w:type="dxa"/>
          </w:tcPr>
          <w:p w14:paraId="1FFD16A1" w14:textId="77777777" w:rsidR="0025177E" w:rsidRPr="00B80A33" w:rsidRDefault="0025177E" w:rsidP="0099764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80A33">
              <w:rPr>
                <w:rFonts w:ascii="Segoe UI" w:hAnsi="Segoe UI" w:cs="Segoe UI"/>
                <w:sz w:val="22"/>
                <w:szCs w:val="22"/>
              </w:rPr>
              <w:t xml:space="preserve">méně než </w:t>
            </w:r>
            <w:r w:rsidR="0099764D" w:rsidRPr="00B80A33">
              <w:rPr>
                <w:rFonts w:ascii="Segoe UI" w:hAnsi="Segoe UI" w:cs="Segoe UI"/>
                <w:sz w:val="22"/>
                <w:szCs w:val="22"/>
              </w:rPr>
              <w:t>96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>,</w:t>
            </w:r>
            <w:r w:rsidR="0099764D" w:rsidRPr="00CC5ACA">
              <w:rPr>
                <w:rFonts w:ascii="Segoe UI" w:hAnsi="Segoe UI" w:cs="Segoe UI"/>
                <w:sz w:val="22"/>
                <w:szCs w:val="22"/>
              </w:rPr>
              <w:t>00</w:t>
            </w:r>
            <w:r w:rsidRPr="00CC5ACA">
              <w:rPr>
                <w:rFonts w:ascii="Segoe UI" w:hAnsi="Segoe UI" w:cs="Segoe UI"/>
                <w:sz w:val="22"/>
                <w:szCs w:val="22"/>
              </w:rPr>
              <w:t xml:space="preserve"> %</w:t>
            </w:r>
          </w:p>
        </w:tc>
        <w:tc>
          <w:tcPr>
            <w:tcW w:w="5331" w:type="dxa"/>
          </w:tcPr>
          <w:p w14:paraId="4B59EC1D" w14:textId="77777777" w:rsidR="0025177E" w:rsidRPr="00B80A33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C5ACA">
              <w:rPr>
                <w:rFonts w:ascii="Segoe UI" w:hAnsi="Segoe UI" w:cs="Segoe UI"/>
                <w:sz w:val="22"/>
                <w:szCs w:val="22"/>
              </w:rPr>
              <w:t>30 %</w:t>
            </w:r>
          </w:p>
        </w:tc>
      </w:tr>
    </w:tbl>
    <w:p w14:paraId="1FA51EA7" w14:textId="77777777" w:rsidR="00294D6A" w:rsidRPr="007C4990" w:rsidRDefault="00294D6A" w:rsidP="00CC5ACA">
      <w:pPr>
        <w:numPr>
          <w:ilvl w:val="1"/>
          <w:numId w:val="1"/>
        </w:numPr>
        <w:spacing w:before="240"/>
        <w:ind w:left="1434" w:hanging="357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Zajištění monitoringu, servisní linky a servisní pohotovosti 24x7x365, proaktivní monitoring stavu systémů, analýza a řešení zjištěných problémů</w:t>
      </w:r>
    </w:p>
    <w:p w14:paraId="1C95A431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Online Helpdesk - řešení provozních problémů a ohlášených incidentů</w:t>
      </w:r>
    </w:p>
    <w:p w14:paraId="33C8B621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Proaktivní údržba, aktualizace a optimalizace systémů</w:t>
      </w:r>
    </w:p>
    <w:p w14:paraId="35FFF105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Řešení standardních technologických požadavků (např. nastavení oprávnění, konfigurační změny, optimalizační úkony)</w:t>
      </w:r>
    </w:p>
    <w:p w14:paraId="36CE2F46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Zřízení bezpečného úložiště pro sdílení materiálů týkajících se plnění smlouvy</w:t>
      </w:r>
    </w:p>
    <w:p w14:paraId="1EF85DD5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Telefonická asistence </w:t>
      </w:r>
      <w:r w:rsidR="00AA0ADC">
        <w:rPr>
          <w:rFonts w:ascii="Segoe UI" w:hAnsi="Segoe UI" w:cs="Segoe UI"/>
          <w:sz w:val="22"/>
          <w:szCs w:val="22"/>
        </w:rPr>
        <w:t>Dodavatele</w:t>
      </w:r>
      <w:r w:rsidR="00AA0ADC" w:rsidRPr="007C4990">
        <w:rPr>
          <w:rFonts w:ascii="Segoe UI" w:hAnsi="Segoe UI" w:cs="Segoe UI"/>
          <w:sz w:val="22"/>
          <w:szCs w:val="22"/>
        </w:rPr>
        <w:t xml:space="preserve"> </w:t>
      </w:r>
      <w:r w:rsidRPr="007C4990">
        <w:rPr>
          <w:rFonts w:ascii="Segoe UI" w:hAnsi="Segoe UI" w:cs="Segoe UI"/>
          <w:sz w:val="22"/>
          <w:szCs w:val="22"/>
        </w:rPr>
        <w:t>24 hodin denně 7 dní v každém týdnu</w:t>
      </w:r>
    </w:p>
    <w:p w14:paraId="39348035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Konzultace k řešení problémů a správnému a efektivnímu využívání vybavení.</w:t>
      </w:r>
    </w:p>
    <w:p w14:paraId="2E274433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Konzultační a metodická spolupráce při rozvoji, navrhování potřebných opatření a změn</w:t>
      </w:r>
    </w:p>
    <w:p w14:paraId="3370354A" w14:textId="77777777" w:rsidR="0025177E" w:rsidRDefault="0025177E" w:rsidP="007C4990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Doby plnění dle níže uvedené tabulky, sankce (smluvní pokuty) za jejich nedodržení</w:t>
      </w:r>
    </w:p>
    <w:p w14:paraId="72B92CC6" w14:textId="77777777" w:rsidR="002B638E" w:rsidRPr="00CC5ACA" w:rsidRDefault="00307981" w:rsidP="00CC5ACA">
      <w:pPr>
        <w:ind w:left="1440"/>
        <w:jc w:val="both"/>
        <w:rPr>
          <w:rFonts w:ascii="Segoe UI" w:hAnsi="Segoe UI" w:cs="Segoe UI"/>
          <w:i/>
          <w:iCs/>
          <w:sz w:val="22"/>
          <w:szCs w:val="22"/>
        </w:rPr>
      </w:pPr>
      <w:r w:rsidRPr="00CC5ACA">
        <w:rPr>
          <w:rFonts w:ascii="Segoe UI" w:hAnsi="Segoe UI" w:cs="Segoe UI"/>
          <w:i/>
          <w:iCs/>
          <w:sz w:val="22"/>
          <w:szCs w:val="22"/>
        </w:rPr>
        <w:t>[</w:t>
      </w:r>
      <w:r w:rsidR="002B638E" w:rsidRPr="00CC5ACA">
        <w:rPr>
          <w:rFonts w:ascii="Segoe UI" w:hAnsi="Segoe UI" w:cs="Segoe UI"/>
          <w:i/>
          <w:iCs/>
          <w:sz w:val="22"/>
          <w:szCs w:val="22"/>
        </w:rPr>
        <w:t xml:space="preserve">pozn. doby plnění </w:t>
      </w:r>
      <w:proofErr w:type="gramStart"/>
      <w:r w:rsidR="002B638E" w:rsidRPr="00CC5ACA">
        <w:rPr>
          <w:rFonts w:ascii="Segoe UI" w:hAnsi="Segoe UI" w:cs="Segoe UI"/>
          <w:i/>
          <w:iCs/>
          <w:sz w:val="22"/>
          <w:szCs w:val="22"/>
        </w:rPr>
        <w:t>běží</w:t>
      </w:r>
      <w:proofErr w:type="gramEnd"/>
      <w:r w:rsidR="002B638E" w:rsidRPr="00CC5ACA">
        <w:rPr>
          <w:rFonts w:ascii="Segoe UI" w:hAnsi="Segoe UI" w:cs="Segoe UI"/>
          <w:i/>
          <w:iCs/>
          <w:sz w:val="22"/>
          <w:szCs w:val="22"/>
        </w:rPr>
        <w:t>, počítají se a měří jen v provozní době systému</w:t>
      </w:r>
      <w:r w:rsidR="00282C7F" w:rsidRPr="00CC5ACA">
        <w:rPr>
          <w:rFonts w:ascii="Segoe UI" w:hAnsi="Segoe UI" w:cs="Segoe UI"/>
          <w:i/>
          <w:iCs/>
          <w:sz w:val="22"/>
          <w:szCs w:val="22"/>
        </w:rPr>
        <w:t xml:space="preserve"> (pracovních hodinách). Provozní doba </w:t>
      </w:r>
      <w:r w:rsidRPr="00CC5ACA">
        <w:rPr>
          <w:rFonts w:ascii="Segoe UI" w:hAnsi="Segoe UI" w:cs="Segoe UI"/>
          <w:i/>
          <w:iCs/>
          <w:sz w:val="22"/>
          <w:szCs w:val="22"/>
        </w:rPr>
        <w:t>systému (pracovní hodiny) jsou pracovní dny v čase</w:t>
      </w:r>
      <w:r w:rsidR="002B638E" w:rsidRPr="00CC5ACA">
        <w:rPr>
          <w:rFonts w:ascii="Segoe UI" w:hAnsi="Segoe UI" w:cs="Segoe UI"/>
          <w:i/>
          <w:iCs/>
          <w:sz w:val="22"/>
          <w:szCs w:val="22"/>
        </w:rPr>
        <w:t xml:space="preserve"> od 7:00 do 17:00</w:t>
      </w:r>
      <w:r w:rsidR="00657E50" w:rsidRPr="00CC5ACA">
        <w:rPr>
          <w:rFonts w:ascii="Segoe UI" w:hAnsi="Segoe UI" w:cs="Segoe UI"/>
          <w:i/>
          <w:iCs/>
          <w:sz w:val="22"/>
          <w:szCs w:val="22"/>
        </w:rPr>
        <w:t xml:space="preserve">. Pro účely sankce se délka prodlení počítá </w:t>
      </w:r>
      <w:r w:rsidR="007772A4">
        <w:rPr>
          <w:rFonts w:ascii="Segoe UI" w:hAnsi="Segoe UI" w:cs="Segoe UI"/>
          <w:i/>
          <w:iCs/>
          <w:sz w:val="22"/>
          <w:szCs w:val="22"/>
        </w:rPr>
        <w:t>t</w:t>
      </w:r>
      <w:r w:rsidR="007772A4" w:rsidRPr="007772A4">
        <w:rPr>
          <w:rFonts w:ascii="Segoe UI" w:hAnsi="Segoe UI" w:cs="Segoe UI"/>
          <w:i/>
          <w:iCs/>
          <w:sz w:val="22"/>
          <w:szCs w:val="22"/>
        </w:rPr>
        <w:t>éž pouze v provozní době (pracovních hodinách, příp. dnech)</w:t>
      </w:r>
      <w:r w:rsidR="00657E50" w:rsidRPr="00CC5ACA">
        <w:rPr>
          <w:rFonts w:ascii="Segoe UI" w:hAnsi="Segoe UI" w:cs="Segoe UI"/>
          <w:i/>
          <w:iCs/>
          <w:sz w:val="22"/>
          <w:szCs w:val="22"/>
        </w:rPr>
        <w:t>.</w:t>
      </w:r>
      <w:r w:rsidRPr="00CC5ACA">
        <w:rPr>
          <w:rFonts w:ascii="Segoe UI" w:hAnsi="Segoe UI" w:cs="Segoe UI"/>
          <w:i/>
          <w:iCs/>
          <w:sz w:val="22"/>
          <w:szCs w:val="22"/>
        </w:rPr>
        <w:t>]</w:t>
      </w:r>
    </w:p>
    <w:p w14:paraId="44F7A06A" w14:textId="77777777" w:rsidR="00811FA1" w:rsidRDefault="00811FA1" w:rsidP="00CC5ACA">
      <w:pPr>
        <w:ind w:left="1440"/>
        <w:jc w:val="both"/>
        <w:rPr>
          <w:rFonts w:ascii="Segoe UI" w:hAnsi="Segoe UI" w:cs="Segoe UI"/>
          <w:sz w:val="22"/>
          <w:szCs w:val="22"/>
        </w:rPr>
      </w:pPr>
    </w:p>
    <w:p w14:paraId="6AD1DF57" w14:textId="77777777" w:rsidR="0025177E" w:rsidRDefault="0025177E" w:rsidP="0025177E">
      <w:pPr>
        <w:ind w:left="1440"/>
        <w:jc w:val="both"/>
        <w:rPr>
          <w:rFonts w:ascii="Segoe UI" w:hAnsi="Segoe UI" w:cs="Segoe U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1898"/>
        <w:gridCol w:w="1899"/>
      </w:tblGrid>
      <w:tr w:rsidR="00AF4EC5" w14:paraId="4F890A26" w14:textId="77777777" w:rsidTr="0025177E">
        <w:tc>
          <w:tcPr>
            <w:tcW w:w="1898" w:type="dxa"/>
          </w:tcPr>
          <w:p w14:paraId="10720ED6" w14:textId="77777777" w:rsidR="0025177E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Druhy požadavků</w:t>
            </w:r>
          </w:p>
        </w:tc>
        <w:tc>
          <w:tcPr>
            <w:tcW w:w="1898" w:type="dxa"/>
          </w:tcPr>
          <w:p w14:paraId="02AFCF88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Zpětná reakce (potv</w:t>
            </w:r>
            <w:r w:rsidR="006F5088">
              <w:rPr>
                <w:rFonts w:ascii="Segoe UI" w:hAnsi="Segoe UI" w:cs="Segoe UI"/>
                <w:b/>
                <w:bCs/>
                <w:sz w:val="22"/>
                <w:szCs w:val="22"/>
              </w:rPr>
              <w:t>r</w:t>
            </w: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zení obdržení požadavku)</w:t>
            </w:r>
          </w:p>
        </w:tc>
        <w:tc>
          <w:tcPr>
            <w:tcW w:w="1898" w:type="dxa"/>
          </w:tcPr>
          <w:p w14:paraId="2DB95931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Zahájení zásahu</w:t>
            </w:r>
          </w:p>
        </w:tc>
        <w:tc>
          <w:tcPr>
            <w:tcW w:w="1898" w:type="dxa"/>
          </w:tcPr>
          <w:p w14:paraId="3A9F7CE7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Další specifikace </w:t>
            </w:r>
            <w:r w:rsidRPr="002C28A3">
              <w:rPr>
                <w:rFonts w:ascii="Segoe UI" w:hAnsi="Segoe UI" w:cs="Segoe UI"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sz w:val="22"/>
                <w:szCs w:val="22"/>
              </w:rPr>
              <w:t>např. s</w:t>
            </w:r>
            <w:r w:rsidRPr="002C28A3">
              <w:rPr>
                <w:rFonts w:ascii="Segoe UI" w:hAnsi="Segoe UI" w:cs="Segoe UI"/>
                <w:sz w:val="22"/>
                <w:szCs w:val="22"/>
              </w:rPr>
              <w:t xml:space="preserve">tanovení rozsahu oprav a časové náročnosti vedoucí k odstranění závady nebo zásahu, </w:t>
            </w:r>
            <w:r>
              <w:rPr>
                <w:rFonts w:ascii="Segoe UI" w:hAnsi="Segoe UI" w:cs="Segoe UI"/>
                <w:sz w:val="22"/>
                <w:szCs w:val="22"/>
              </w:rPr>
              <w:t>návrh náhradního řešení, H</w:t>
            </w:r>
            <w:r w:rsidRPr="0025177E">
              <w:rPr>
                <w:rFonts w:ascii="Segoe UI" w:hAnsi="Segoe UI" w:cs="Segoe UI"/>
                <w:sz w:val="22"/>
                <w:szCs w:val="22"/>
              </w:rPr>
              <w:t>odnocení dopadů</w:t>
            </w:r>
            <w:r w:rsidRPr="002C28A3">
              <w:rPr>
                <w:rFonts w:ascii="Segoe UI" w:hAnsi="Segoe UI" w:cs="Segoe UI"/>
                <w:sz w:val="22"/>
                <w:szCs w:val="22"/>
              </w:rPr>
              <w:t xml:space="preserve"> 6.1.2 Smlouvy, Návrh Dodavatele dle 6.2.2 Smlouvy)</w:t>
            </w:r>
          </w:p>
        </w:tc>
        <w:tc>
          <w:tcPr>
            <w:tcW w:w="1899" w:type="dxa"/>
          </w:tcPr>
          <w:p w14:paraId="13877B11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Vyřešení</w:t>
            </w:r>
          </w:p>
        </w:tc>
      </w:tr>
      <w:tr w:rsidR="00AF4EC5" w14:paraId="4FCD10D4" w14:textId="77777777" w:rsidTr="0025177E">
        <w:tc>
          <w:tcPr>
            <w:tcW w:w="1898" w:type="dxa"/>
            <w:vMerge w:val="restart"/>
          </w:tcPr>
          <w:p w14:paraId="57573EE0" w14:textId="77777777" w:rsidR="0025177E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lastRenderedPageBreak/>
              <w:t>Závada</w:t>
            </w:r>
          </w:p>
          <w:p w14:paraId="491406DE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20585748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2 hodin od nahlášení nebo zjištění závady</w:t>
            </w:r>
          </w:p>
        </w:tc>
        <w:tc>
          <w:tcPr>
            <w:tcW w:w="1898" w:type="dxa"/>
          </w:tcPr>
          <w:p w14:paraId="78191675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2 hodin od nahlášení nebo zjištění závady</w:t>
            </w:r>
          </w:p>
        </w:tc>
        <w:tc>
          <w:tcPr>
            <w:tcW w:w="1898" w:type="dxa"/>
          </w:tcPr>
          <w:p w14:paraId="757F7445" w14:textId="77777777" w:rsidR="0025177E" w:rsidRPr="00C92EC2" w:rsidRDefault="0025177E" w:rsidP="00811FA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do </w:t>
            </w:r>
            <w:r w:rsidR="00811FA1" w:rsidRPr="00C92EC2">
              <w:rPr>
                <w:rFonts w:ascii="Segoe UI" w:hAnsi="Segoe UI" w:cs="Segoe UI"/>
                <w:sz w:val="22"/>
                <w:szCs w:val="22"/>
              </w:rPr>
              <w:t>10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hodin od nahlášení nebo zjištění závady</w:t>
            </w:r>
          </w:p>
        </w:tc>
        <w:tc>
          <w:tcPr>
            <w:tcW w:w="1899" w:type="dxa"/>
          </w:tcPr>
          <w:p w14:paraId="359C7F51" w14:textId="77777777" w:rsidR="0025177E" w:rsidRPr="00C92EC2" w:rsidRDefault="0025177E" w:rsidP="00811FA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do </w:t>
            </w:r>
            <w:r w:rsidR="00811FA1" w:rsidRPr="00C92EC2">
              <w:rPr>
                <w:rFonts w:ascii="Segoe UI" w:hAnsi="Segoe UI" w:cs="Segoe UI"/>
                <w:sz w:val="22"/>
                <w:szCs w:val="22"/>
              </w:rPr>
              <w:t>30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hodin od nahlášení nebo zjištění závady, nebude-li dohodnuto jinak</w:t>
            </w:r>
          </w:p>
        </w:tc>
      </w:tr>
      <w:tr w:rsidR="00AF4EC5" w14:paraId="09B3CF12" w14:textId="77777777" w:rsidTr="0025177E">
        <w:tc>
          <w:tcPr>
            <w:tcW w:w="1898" w:type="dxa"/>
            <w:vMerge/>
          </w:tcPr>
          <w:p w14:paraId="090B7D05" w14:textId="77777777" w:rsidR="0025177E" w:rsidRPr="0025177E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18C7E0CA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každou hodinu prodlení</w:t>
            </w:r>
          </w:p>
        </w:tc>
        <w:tc>
          <w:tcPr>
            <w:tcW w:w="1898" w:type="dxa"/>
          </w:tcPr>
          <w:p w14:paraId="47077329" w14:textId="77777777" w:rsidR="0025177E" w:rsidRPr="00367AA9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03D9B434" w14:textId="77777777" w:rsidR="0025177E" w:rsidRPr="00367AA9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9" w:type="dxa"/>
          </w:tcPr>
          <w:p w14:paraId="51E2ED3B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="003F37C7" w:rsidRPr="00367AA9">
              <w:rPr>
                <w:rFonts w:ascii="Segoe UI" w:hAnsi="Segoe UI" w:cs="Segoe UI"/>
                <w:sz w:val="22"/>
                <w:szCs w:val="22"/>
              </w:rPr>
              <w:t>3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každou hodinu prodlení</w:t>
            </w:r>
          </w:p>
        </w:tc>
      </w:tr>
      <w:tr w:rsidR="00AF4EC5" w14:paraId="5648B2F7" w14:textId="77777777" w:rsidTr="0025177E">
        <w:tc>
          <w:tcPr>
            <w:tcW w:w="1898" w:type="dxa"/>
            <w:vMerge w:val="restart"/>
          </w:tcPr>
          <w:p w14:paraId="521BA8D3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Servisní požadavek</w:t>
            </w:r>
          </w:p>
        </w:tc>
        <w:tc>
          <w:tcPr>
            <w:tcW w:w="1898" w:type="dxa"/>
          </w:tcPr>
          <w:p w14:paraId="0A2884D7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2 hodin od nahlášení požadavku</w:t>
            </w:r>
          </w:p>
        </w:tc>
        <w:tc>
          <w:tcPr>
            <w:tcW w:w="1898" w:type="dxa"/>
          </w:tcPr>
          <w:p w14:paraId="4F7CEBF2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2 hodin od nahlášení požadavku</w:t>
            </w:r>
          </w:p>
        </w:tc>
        <w:tc>
          <w:tcPr>
            <w:tcW w:w="1898" w:type="dxa"/>
          </w:tcPr>
          <w:p w14:paraId="06747377" w14:textId="77777777" w:rsidR="0025177E" w:rsidRPr="00C92EC2" w:rsidRDefault="0025177E" w:rsidP="00811FA1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do </w:t>
            </w:r>
            <w:r w:rsidR="00811FA1" w:rsidRPr="00C92EC2">
              <w:rPr>
                <w:rFonts w:ascii="Segoe UI" w:hAnsi="Segoe UI" w:cs="Segoe UI"/>
                <w:sz w:val="22"/>
                <w:szCs w:val="22"/>
              </w:rPr>
              <w:t>10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hodin od nahlášení požadavku</w:t>
            </w:r>
          </w:p>
        </w:tc>
        <w:tc>
          <w:tcPr>
            <w:tcW w:w="1899" w:type="dxa"/>
          </w:tcPr>
          <w:p w14:paraId="3C7E59D2" w14:textId="77777777" w:rsidR="0025177E" w:rsidRPr="00C92EC2" w:rsidRDefault="00811FA1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</w:t>
            </w:r>
            <w:r w:rsidR="0025177E" w:rsidRPr="00C92EC2">
              <w:rPr>
                <w:rFonts w:ascii="Segoe UI" w:hAnsi="Segoe UI" w:cs="Segoe UI"/>
                <w:sz w:val="22"/>
                <w:szCs w:val="22"/>
              </w:rPr>
              <w:t>o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50</w:t>
            </w:r>
            <w:r w:rsidR="0025177E" w:rsidRPr="00C92EC2">
              <w:rPr>
                <w:rFonts w:ascii="Segoe UI" w:hAnsi="Segoe UI" w:cs="Segoe UI"/>
                <w:sz w:val="22"/>
                <w:szCs w:val="22"/>
              </w:rPr>
              <w:t xml:space="preserve"> pracovních hodin od nahlášení požadavku, nebude-li dohodnuto jinak</w:t>
            </w:r>
          </w:p>
        </w:tc>
      </w:tr>
      <w:tr w:rsidR="00AF4EC5" w14:paraId="37A9C2E0" w14:textId="77777777" w:rsidTr="0025177E">
        <w:tc>
          <w:tcPr>
            <w:tcW w:w="1898" w:type="dxa"/>
            <w:vMerge/>
          </w:tcPr>
          <w:p w14:paraId="3E069A3A" w14:textId="77777777" w:rsidR="0025177E" w:rsidRPr="0025177E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1E577D83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každou hodinu prodlení</w:t>
            </w:r>
          </w:p>
        </w:tc>
        <w:tc>
          <w:tcPr>
            <w:tcW w:w="1898" w:type="dxa"/>
          </w:tcPr>
          <w:p w14:paraId="1D76C749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70C7F3F0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9" w:type="dxa"/>
          </w:tcPr>
          <w:p w14:paraId="41E635C6" w14:textId="77777777" w:rsidR="0025177E" w:rsidRPr="00C92EC2" w:rsidRDefault="0025177E" w:rsidP="003F37C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</w:t>
            </w:r>
            <w:r w:rsidR="003F37C7" w:rsidRPr="00367AA9">
              <w:rPr>
                <w:rFonts w:ascii="Segoe UI" w:hAnsi="Segoe UI" w:cs="Segoe UI"/>
                <w:sz w:val="22"/>
                <w:szCs w:val="22"/>
              </w:rPr>
              <w:t>5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0 Kč za každou hodinu prodlení</w:t>
            </w:r>
          </w:p>
        </w:tc>
      </w:tr>
      <w:tr w:rsidR="00AF4EC5" w14:paraId="6DCB909A" w14:textId="77777777" w:rsidTr="0025177E">
        <w:tc>
          <w:tcPr>
            <w:tcW w:w="1898" w:type="dxa"/>
            <w:vMerge w:val="restart"/>
          </w:tcPr>
          <w:p w14:paraId="06A5CBF8" w14:textId="77777777" w:rsidR="0025177E" w:rsidRPr="002C28A3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C28A3">
              <w:rPr>
                <w:rFonts w:ascii="Segoe UI" w:hAnsi="Segoe UI" w:cs="Segoe UI"/>
                <w:b/>
                <w:bCs/>
                <w:sz w:val="22"/>
                <w:szCs w:val="22"/>
              </w:rPr>
              <w:t>Změnový požadavek</w:t>
            </w:r>
          </w:p>
        </w:tc>
        <w:tc>
          <w:tcPr>
            <w:tcW w:w="1898" w:type="dxa"/>
          </w:tcPr>
          <w:p w14:paraId="218E8C3D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8 hodin od nahlášení požadavku</w:t>
            </w:r>
          </w:p>
        </w:tc>
        <w:tc>
          <w:tcPr>
            <w:tcW w:w="1898" w:type="dxa"/>
          </w:tcPr>
          <w:p w14:paraId="74A6BAE7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N/A</w:t>
            </w:r>
          </w:p>
        </w:tc>
        <w:tc>
          <w:tcPr>
            <w:tcW w:w="1898" w:type="dxa"/>
          </w:tcPr>
          <w:p w14:paraId="3B5D1958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10 pracovních dnů od nahlášení požadavku, </w:t>
            </w:r>
            <w:r w:rsidR="003F37C7" w:rsidRPr="00C92EC2">
              <w:rPr>
                <w:rFonts w:ascii="Segoe UI" w:hAnsi="Segoe UI" w:cs="Segoe UI"/>
                <w:sz w:val="22"/>
                <w:szCs w:val="22"/>
              </w:rPr>
              <w:t xml:space="preserve">předložit návrh řešení 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>nebude-li dohodnuto jinak</w:t>
            </w:r>
          </w:p>
          <w:p w14:paraId="7DA20E52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0C5953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dle dohody</w:t>
            </w:r>
          </w:p>
        </w:tc>
      </w:tr>
      <w:tr w:rsidR="00AF4EC5" w14:paraId="158B8023" w14:textId="77777777" w:rsidTr="0025177E">
        <w:tc>
          <w:tcPr>
            <w:tcW w:w="1898" w:type="dxa"/>
            <w:vMerge/>
          </w:tcPr>
          <w:p w14:paraId="357760C7" w14:textId="77777777" w:rsidR="0025177E" w:rsidRPr="0025177E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3FC87D72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09815F60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43349B00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každý den prodlení</w:t>
            </w:r>
          </w:p>
        </w:tc>
        <w:tc>
          <w:tcPr>
            <w:tcW w:w="1899" w:type="dxa"/>
          </w:tcPr>
          <w:p w14:paraId="542B2085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každý den prodlení</w:t>
            </w:r>
          </w:p>
        </w:tc>
      </w:tr>
      <w:tr w:rsidR="00AF4EC5" w14:paraId="23C63333" w14:textId="77777777" w:rsidTr="0025177E">
        <w:tc>
          <w:tcPr>
            <w:tcW w:w="1898" w:type="dxa"/>
            <w:vMerge w:val="restart"/>
          </w:tcPr>
          <w:p w14:paraId="23BF6ED2" w14:textId="77777777" w:rsidR="0025177E" w:rsidRPr="0025177E" w:rsidRDefault="0025177E" w:rsidP="003F37C7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Požadavek na Konzultační služby </w:t>
            </w:r>
          </w:p>
        </w:tc>
        <w:tc>
          <w:tcPr>
            <w:tcW w:w="1898" w:type="dxa"/>
          </w:tcPr>
          <w:p w14:paraId="020B394C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do 8 hodin od nahlášení požadavku</w:t>
            </w:r>
          </w:p>
        </w:tc>
        <w:tc>
          <w:tcPr>
            <w:tcW w:w="1898" w:type="dxa"/>
          </w:tcPr>
          <w:p w14:paraId="03A1C545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N/A</w:t>
            </w:r>
          </w:p>
        </w:tc>
        <w:tc>
          <w:tcPr>
            <w:tcW w:w="1898" w:type="dxa"/>
          </w:tcPr>
          <w:p w14:paraId="7019A56F" w14:textId="77777777" w:rsidR="0025177E" w:rsidRPr="00C92EC2" w:rsidRDefault="003F37C7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15</w:t>
            </w:r>
            <w:r w:rsidR="0025177E" w:rsidRPr="00C92EC2">
              <w:rPr>
                <w:rFonts w:ascii="Segoe UI" w:hAnsi="Segoe UI" w:cs="Segoe UI"/>
                <w:sz w:val="22"/>
                <w:szCs w:val="22"/>
              </w:rPr>
              <w:t xml:space="preserve"> pracovních dnů od nahlášení požadavku, 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poskytnout konzultaci </w:t>
            </w:r>
            <w:r w:rsidR="0025177E" w:rsidRPr="00C92EC2">
              <w:rPr>
                <w:rFonts w:ascii="Segoe UI" w:hAnsi="Segoe UI" w:cs="Segoe UI"/>
                <w:sz w:val="22"/>
                <w:szCs w:val="22"/>
              </w:rPr>
              <w:t>nebude-li dohodnuto jinak</w:t>
            </w:r>
          </w:p>
          <w:p w14:paraId="22EC7B18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53B01F0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>dle dohody</w:t>
            </w:r>
          </w:p>
        </w:tc>
      </w:tr>
      <w:tr w:rsidR="00AF4EC5" w14:paraId="48146B7A" w14:textId="77777777" w:rsidTr="0025177E">
        <w:tc>
          <w:tcPr>
            <w:tcW w:w="1898" w:type="dxa"/>
            <w:vMerge/>
          </w:tcPr>
          <w:p w14:paraId="05A6EB4C" w14:textId="77777777" w:rsidR="0025177E" w:rsidRDefault="0025177E" w:rsidP="0025177E">
            <w:pPr>
              <w:jc w:val="both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898" w:type="dxa"/>
          </w:tcPr>
          <w:p w14:paraId="6F9D65D3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045837BB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367AA9">
              <w:rPr>
                <w:rFonts w:ascii="Segoe UI" w:hAnsi="Segoe UI" w:cs="Segoe UI"/>
                <w:sz w:val="22"/>
                <w:szCs w:val="22"/>
              </w:rPr>
              <w:t>sankce: N/A</w:t>
            </w:r>
          </w:p>
        </w:tc>
        <w:tc>
          <w:tcPr>
            <w:tcW w:w="1898" w:type="dxa"/>
          </w:tcPr>
          <w:p w14:paraId="475EBFF3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každý den prodlení</w:t>
            </w:r>
          </w:p>
        </w:tc>
        <w:tc>
          <w:tcPr>
            <w:tcW w:w="1899" w:type="dxa"/>
          </w:tcPr>
          <w:p w14:paraId="18F69DE7" w14:textId="77777777" w:rsidR="0025177E" w:rsidRPr="00C92EC2" w:rsidRDefault="0025177E" w:rsidP="0025177E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sankce: </w:t>
            </w:r>
            <w:r w:rsidRPr="00367AA9">
              <w:rPr>
                <w:rFonts w:ascii="Segoe UI" w:hAnsi="Segoe UI" w:cs="Segoe UI"/>
                <w:sz w:val="22"/>
                <w:szCs w:val="22"/>
              </w:rPr>
              <w:t>1000 Kč</w:t>
            </w:r>
            <w:r w:rsidRPr="00C92EC2">
              <w:rPr>
                <w:rFonts w:ascii="Segoe UI" w:hAnsi="Segoe UI" w:cs="Segoe UI"/>
                <w:sz w:val="22"/>
                <w:szCs w:val="22"/>
              </w:rPr>
              <w:t xml:space="preserve"> za každý den prodlení</w:t>
            </w:r>
          </w:p>
        </w:tc>
      </w:tr>
    </w:tbl>
    <w:p w14:paraId="526C08E0" w14:textId="77777777" w:rsidR="0025177E" w:rsidRDefault="0025177E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</w:p>
    <w:p w14:paraId="159D6640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Pokud rozsah závady bude takový, že nebude možno provést nápravu obvyklými prostředky, musí </w:t>
      </w:r>
      <w:r w:rsidR="0025177E">
        <w:rPr>
          <w:rFonts w:ascii="Segoe UI" w:hAnsi="Segoe UI" w:cs="Segoe UI"/>
          <w:sz w:val="22"/>
          <w:szCs w:val="22"/>
        </w:rPr>
        <w:t>Dodavatel</w:t>
      </w:r>
      <w:r w:rsidR="0025177E" w:rsidRPr="007C4990">
        <w:rPr>
          <w:rFonts w:ascii="Segoe UI" w:hAnsi="Segoe UI" w:cs="Segoe UI"/>
          <w:sz w:val="22"/>
          <w:szCs w:val="22"/>
        </w:rPr>
        <w:t xml:space="preserve"> </w:t>
      </w:r>
      <w:r w:rsidRPr="007C4990">
        <w:rPr>
          <w:rFonts w:ascii="Segoe UI" w:hAnsi="Segoe UI" w:cs="Segoe UI"/>
          <w:sz w:val="22"/>
          <w:szCs w:val="22"/>
        </w:rPr>
        <w:t xml:space="preserve">navrhnout do 24 hodin </w:t>
      </w:r>
      <w:r w:rsidR="001623D3" w:rsidRPr="007C4990">
        <w:rPr>
          <w:rFonts w:ascii="Segoe UI" w:hAnsi="Segoe UI" w:cs="Segoe UI"/>
          <w:sz w:val="22"/>
          <w:szCs w:val="22"/>
        </w:rPr>
        <w:t xml:space="preserve">od nahlášení závady </w:t>
      </w:r>
      <w:r w:rsidRPr="007C4990">
        <w:rPr>
          <w:rFonts w:ascii="Segoe UI" w:hAnsi="Segoe UI" w:cs="Segoe UI"/>
          <w:sz w:val="22"/>
          <w:szCs w:val="22"/>
        </w:rPr>
        <w:t xml:space="preserve">náhradní řešení, jehož realizaci </w:t>
      </w:r>
      <w:r w:rsidR="0025177E">
        <w:rPr>
          <w:rFonts w:ascii="Segoe UI" w:hAnsi="Segoe UI" w:cs="Segoe UI"/>
          <w:sz w:val="22"/>
          <w:szCs w:val="22"/>
        </w:rPr>
        <w:t>O</w:t>
      </w:r>
      <w:r w:rsidRPr="007C4990">
        <w:rPr>
          <w:rFonts w:ascii="Segoe UI" w:hAnsi="Segoe UI" w:cs="Segoe UI"/>
          <w:sz w:val="22"/>
          <w:szCs w:val="22"/>
        </w:rPr>
        <w:t xml:space="preserve">bjednatel bezodkladně </w:t>
      </w:r>
      <w:proofErr w:type="gramStart"/>
      <w:r w:rsidRPr="007C4990">
        <w:rPr>
          <w:rFonts w:ascii="Segoe UI" w:hAnsi="Segoe UI" w:cs="Segoe UI"/>
          <w:sz w:val="22"/>
          <w:szCs w:val="22"/>
        </w:rPr>
        <w:t>zváží</w:t>
      </w:r>
      <w:proofErr w:type="gramEnd"/>
      <w:r w:rsidRPr="007C4990">
        <w:rPr>
          <w:rFonts w:ascii="Segoe UI" w:hAnsi="Segoe UI" w:cs="Segoe UI"/>
          <w:sz w:val="22"/>
          <w:szCs w:val="22"/>
        </w:rPr>
        <w:t xml:space="preserve"> s ohledem na možné poškození jeho zájmů</w:t>
      </w:r>
    </w:p>
    <w:p w14:paraId="526855CE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Zajištění záručního servisu technologií</w:t>
      </w:r>
      <w:r w:rsidR="00C94425">
        <w:rPr>
          <w:rFonts w:ascii="Segoe UI" w:hAnsi="Segoe UI" w:cs="Segoe UI"/>
          <w:sz w:val="22"/>
          <w:szCs w:val="22"/>
        </w:rPr>
        <w:t>, resp. předmětu plnění je součástí Technické podpory</w:t>
      </w:r>
    </w:p>
    <w:p w14:paraId="07B08E4A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lastRenderedPageBreak/>
        <w:t>Proškolení obsluhy technologií 1 x v roce zaměstnanců OZP</w:t>
      </w:r>
      <w:r w:rsidR="00FC652D">
        <w:rPr>
          <w:rFonts w:ascii="Segoe UI" w:hAnsi="Segoe UI" w:cs="Segoe UI"/>
          <w:sz w:val="22"/>
          <w:szCs w:val="22"/>
        </w:rPr>
        <w:t xml:space="preserve"> (není zahrnuto v paušální ceně Technické podpory, je hrazeno</w:t>
      </w:r>
      <w:r w:rsidR="003B50B0">
        <w:rPr>
          <w:rFonts w:ascii="Segoe UI" w:hAnsi="Segoe UI" w:cs="Segoe UI"/>
          <w:sz w:val="22"/>
          <w:szCs w:val="22"/>
        </w:rPr>
        <w:t xml:space="preserve"> dle M</w:t>
      </w:r>
      <w:r w:rsidR="00AF4EC5">
        <w:rPr>
          <w:rFonts w:ascii="Segoe UI" w:hAnsi="Segoe UI" w:cs="Segoe UI"/>
          <w:sz w:val="22"/>
          <w:szCs w:val="22"/>
        </w:rPr>
        <w:t>H</w:t>
      </w:r>
      <w:r w:rsidR="003B50B0">
        <w:rPr>
          <w:rFonts w:ascii="Segoe UI" w:hAnsi="Segoe UI" w:cs="Segoe UI"/>
          <w:sz w:val="22"/>
          <w:szCs w:val="22"/>
        </w:rPr>
        <w:t>)</w:t>
      </w:r>
    </w:p>
    <w:p w14:paraId="1B4F672E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Vedení provozních deníků technologií</w:t>
      </w:r>
    </w:p>
    <w:p w14:paraId="50360F53" w14:textId="77777777" w:rsidR="00294D6A" w:rsidRPr="007C4990" w:rsidRDefault="00294D6A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 xml:space="preserve">Cena </w:t>
      </w:r>
      <w:r w:rsidR="0025177E">
        <w:rPr>
          <w:rFonts w:ascii="Segoe UI" w:hAnsi="Segoe UI" w:cs="Segoe UI"/>
          <w:sz w:val="22"/>
          <w:szCs w:val="22"/>
        </w:rPr>
        <w:t>T</w:t>
      </w:r>
      <w:r w:rsidRPr="007C4990">
        <w:rPr>
          <w:rFonts w:ascii="Segoe UI" w:hAnsi="Segoe UI" w:cs="Segoe UI"/>
          <w:sz w:val="22"/>
          <w:szCs w:val="22"/>
        </w:rPr>
        <w:t xml:space="preserve">echnické podpory v sobě zahrnuje všechny náklady na poskytování </w:t>
      </w:r>
      <w:r w:rsidR="0025177E">
        <w:rPr>
          <w:rFonts w:ascii="Segoe UI" w:hAnsi="Segoe UI" w:cs="Segoe UI"/>
          <w:sz w:val="22"/>
          <w:szCs w:val="22"/>
        </w:rPr>
        <w:t>T</w:t>
      </w:r>
      <w:r w:rsidRPr="007C4990">
        <w:rPr>
          <w:rFonts w:ascii="Segoe UI" w:hAnsi="Segoe UI" w:cs="Segoe UI"/>
          <w:sz w:val="22"/>
          <w:szCs w:val="22"/>
        </w:rPr>
        <w:t xml:space="preserve">echnické podpory včetně nákladů: </w:t>
      </w:r>
    </w:p>
    <w:p w14:paraId="44F6C529" w14:textId="77777777" w:rsidR="00294D6A" w:rsidRPr="007C4990" w:rsidRDefault="00294D6A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- spojených s technickou podporou</w:t>
      </w:r>
    </w:p>
    <w:p w14:paraId="49F67FD9" w14:textId="77777777" w:rsidR="00294D6A" w:rsidRPr="007C4990" w:rsidRDefault="00294D6A" w:rsidP="002C28A3">
      <w:pPr>
        <w:ind w:left="1440"/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- spojených s garancí nástupu servisního technika</w:t>
      </w:r>
      <w:r w:rsidR="0025177E">
        <w:rPr>
          <w:rFonts w:ascii="Segoe UI" w:hAnsi="Segoe UI" w:cs="Segoe UI"/>
          <w:sz w:val="22"/>
          <w:szCs w:val="22"/>
        </w:rPr>
        <w:t xml:space="preserve"> (zahájení zásahu)</w:t>
      </w:r>
    </w:p>
    <w:p w14:paraId="10938C64" w14:textId="77777777" w:rsidR="007C10F4" w:rsidRDefault="007C10F4" w:rsidP="007C4990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sz w:val="22"/>
          <w:szCs w:val="22"/>
        </w:rPr>
        <w:t>Pravidelná profylaxe prostředí</w:t>
      </w:r>
    </w:p>
    <w:p w14:paraId="077D82AB" w14:textId="77777777" w:rsidR="0025177E" w:rsidRDefault="0025177E" w:rsidP="007C4990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Určení, o jaký druh požadavku se jedná, náleží Objednateli</w:t>
      </w:r>
    </w:p>
    <w:p w14:paraId="750A7F48" w14:textId="77777777" w:rsidR="0025177E" w:rsidRPr="007C4990" w:rsidRDefault="0025177E" w:rsidP="002C28A3">
      <w:pPr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Servisní požadavky budou plněny předno</w:t>
      </w:r>
      <w:r w:rsidR="00FE37B9">
        <w:rPr>
          <w:rFonts w:ascii="Segoe UI" w:hAnsi="Segoe UI" w:cs="Segoe UI"/>
          <w:sz w:val="22"/>
          <w:szCs w:val="22"/>
        </w:rPr>
        <w:t>s</w:t>
      </w:r>
      <w:r>
        <w:rPr>
          <w:rFonts w:ascii="Segoe UI" w:hAnsi="Segoe UI" w:cs="Segoe UI"/>
          <w:sz w:val="22"/>
          <w:szCs w:val="22"/>
        </w:rPr>
        <w:t xml:space="preserve">tně v pracovní době (pracovní dny od </w:t>
      </w:r>
      <w:r w:rsidR="00282C7F">
        <w:rPr>
          <w:rFonts w:ascii="Segoe UI" w:hAnsi="Segoe UI" w:cs="Segoe UI"/>
          <w:sz w:val="22"/>
          <w:szCs w:val="22"/>
        </w:rPr>
        <w:t>7</w:t>
      </w:r>
      <w:r>
        <w:rPr>
          <w:rFonts w:ascii="Segoe UI" w:hAnsi="Segoe UI" w:cs="Segoe UI"/>
          <w:sz w:val="22"/>
          <w:szCs w:val="22"/>
        </w:rPr>
        <w:t>:00 do 17:00)</w:t>
      </w:r>
      <w:r w:rsidR="003A428D">
        <w:rPr>
          <w:rFonts w:ascii="Segoe UI" w:hAnsi="Segoe UI" w:cs="Segoe UI"/>
          <w:sz w:val="22"/>
          <w:szCs w:val="22"/>
        </w:rPr>
        <w:t xml:space="preserve">, v takovém případě </w:t>
      </w:r>
      <w:r w:rsidR="00D84EDF">
        <w:rPr>
          <w:rFonts w:ascii="Segoe UI" w:hAnsi="Segoe UI" w:cs="Segoe UI"/>
          <w:sz w:val="22"/>
          <w:szCs w:val="22"/>
        </w:rPr>
        <w:t>je cena za jejich plnění součástí ceny Technické podpory.</w:t>
      </w:r>
      <w:r>
        <w:rPr>
          <w:rFonts w:ascii="Segoe UI" w:hAnsi="Segoe UI" w:cs="Segoe UI"/>
          <w:sz w:val="22"/>
          <w:szCs w:val="22"/>
        </w:rPr>
        <w:t xml:space="preserve"> V případě požadavku Objednatele na plnění servisního požadavku mimo pracovní dobu dle předchozí věty, je Dodavatel oprávněn fakturovat cenu za plnění servisního požadavku mimo pracovní dobu v souladu s přílohou č. 4 Smlouvy.</w:t>
      </w:r>
    </w:p>
    <w:p w14:paraId="2EC1F0F5" w14:textId="77777777" w:rsidR="000806AB" w:rsidRPr="007C4990" w:rsidRDefault="000806AB" w:rsidP="002C28A3">
      <w:pPr>
        <w:jc w:val="both"/>
        <w:rPr>
          <w:rFonts w:ascii="Segoe UI" w:hAnsi="Segoe UI" w:cs="Segoe UI"/>
          <w:b/>
          <w:sz w:val="22"/>
          <w:szCs w:val="22"/>
        </w:rPr>
      </w:pPr>
    </w:p>
    <w:p w14:paraId="6145ADF6" w14:textId="77777777" w:rsidR="003C45D1" w:rsidRPr="0095128D" w:rsidRDefault="003C45D1" w:rsidP="002C28A3"/>
    <w:p w14:paraId="492F90BB" w14:textId="77777777" w:rsidR="00902A32" w:rsidRPr="007C4990" w:rsidRDefault="003C45D1" w:rsidP="002C28A3">
      <w:pPr>
        <w:jc w:val="both"/>
        <w:rPr>
          <w:rFonts w:ascii="Segoe UI" w:hAnsi="Segoe UI" w:cs="Segoe UI"/>
          <w:sz w:val="22"/>
          <w:szCs w:val="22"/>
        </w:rPr>
      </w:pPr>
      <w:r w:rsidRPr="007C4990">
        <w:rPr>
          <w:rFonts w:ascii="Segoe UI" w:hAnsi="Segoe UI" w:cs="Segoe UI"/>
          <w:b/>
          <w:sz w:val="22"/>
          <w:szCs w:val="22"/>
        </w:rPr>
        <w:tab/>
      </w:r>
    </w:p>
    <w:p w14:paraId="40D03205" w14:textId="77777777" w:rsidR="00147E51" w:rsidRPr="007C4990" w:rsidRDefault="00147E51" w:rsidP="00CC5ACA">
      <w:pPr>
        <w:jc w:val="both"/>
        <w:rPr>
          <w:rFonts w:ascii="Segoe UI" w:hAnsi="Segoe UI" w:cs="Segoe UI"/>
          <w:sz w:val="22"/>
          <w:szCs w:val="22"/>
        </w:rPr>
      </w:pPr>
    </w:p>
    <w:sectPr w:rsidR="00147E51" w:rsidRPr="007C4990" w:rsidSect="00D03F0A">
      <w:footerReference w:type="default" r:id="rId11"/>
      <w:headerReference w:type="first" r:id="rId12"/>
      <w:pgSz w:w="11906" w:h="16838" w:code="9"/>
      <w:pgMar w:top="1701" w:right="1134" w:bottom="170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6E80" w14:textId="77777777" w:rsidR="00C320C2" w:rsidRDefault="00C320C2">
      <w:r>
        <w:separator/>
      </w:r>
    </w:p>
  </w:endnote>
  <w:endnote w:type="continuationSeparator" w:id="0">
    <w:p w14:paraId="4E9884CD" w14:textId="77777777" w:rsidR="00C320C2" w:rsidRDefault="00C3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2"/>
        <w:szCs w:val="22"/>
      </w:rPr>
      <w:id w:val="926610811"/>
      <w:docPartObj>
        <w:docPartGallery w:val="Page Numbers (Bottom of Page)"/>
        <w:docPartUnique/>
      </w:docPartObj>
    </w:sdtPr>
    <w:sdtEndPr/>
    <w:sdtContent>
      <w:p w14:paraId="3EFD0384" w14:textId="77777777" w:rsidR="00AF4EC5" w:rsidRPr="002C28A3" w:rsidRDefault="00AF4EC5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2C28A3">
          <w:rPr>
            <w:rFonts w:ascii="Segoe UI" w:hAnsi="Segoe UI" w:cs="Segoe UI"/>
            <w:sz w:val="22"/>
            <w:szCs w:val="22"/>
          </w:rPr>
          <w:fldChar w:fldCharType="begin"/>
        </w:r>
        <w:r w:rsidRPr="002C28A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2C28A3">
          <w:rPr>
            <w:rFonts w:ascii="Segoe UI" w:hAnsi="Segoe UI" w:cs="Segoe UI"/>
            <w:sz w:val="22"/>
            <w:szCs w:val="22"/>
          </w:rPr>
          <w:fldChar w:fldCharType="separate"/>
        </w:r>
        <w:r w:rsidR="00DD1FA0">
          <w:rPr>
            <w:rFonts w:ascii="Segoe UI" w:hAnsi="Segoe UI" w:cs="Segoe UI"/>
            <w:noProof/>
            <w:sz w:val="22"/>
            <w:szCs w:val="22"/>
          </w:rPr>
          <w:t>4</w:t>
        </w:r>
        <w:r w:rsidRPr="002C28A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0B7CBA5F" w14:textId="77777777" w:rsidR="00122799" w:rsidRPr="002C28A3" w:rsidRDefault="003A76D3" w:rsidP="58C51475">
    <w:pPr>
      <w:jc w:val="both"/>
      <w:rPr>
        <w:rFonts w:ascii="Segoe UI" w:hAnsi="Segoe UI" w:cs="Segoe UI"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CCBA" w14:textId="77777777" w:rsidR="00C320C2" w:rsidRDefault="00C320C2">
      <w:r>
        <w:separator/>
      </w:r>
    </w:p>
  </w:footnote>
  <w:footnote w:type="continuationSeparator" w:id="0">
    <w:p w14:paraId="4AB4408D" w14:textId="77777777" w:rsidR="00C320C2" w:rsidRDefault="00C32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32F7" w14:textId="77777777" w:rsidR="000D7C64" w:rsidRDefault="000D7C64">
    <w:pPr>
      <w:pStyle w:val="Zhlav"/>
      <w:rPr>
        <w:rFonts w:ascii="Calibri" w:hAnsi="Calibri"/>
        <w:sz w:val="22"/>
      </w:rPr>
    </w:pPr>
  </w:p>
  <w:p w14:paraId="188F03D3" w14:textId="77777777" w:rsidR="00C4509B" w:rsidRPr="000D7C64" w:rsidRDefault="00C4509B">
    <w:pPr>
      <w:pStyle w:val="Zhlav"/>
      <w:rPr>
        <w:rFonts w:ascii="Calibri" w:hAnsi="Calibri"/>
        <w:sz w:val="22"/>
      </w:rPr>
    </w:pPr>
    <w:r>
      <w:rPr>
        <w:noProof/>
        <w:lang w:eastAsia="cs-CZ"/>
      </w:rPr>
      <w:drawing>
        <wp:inline distT="0" distB="0" distL="0" distR="0" wp14:anchorId="7F50C74F" wp14:editId="58FB2A71">
          <wp:extent cx="2705100" cy="431800"/>
          <wp:effectExtent l="0" t="0" r="0" b="6350"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BB"/>
    <w:multiLevelType w:val="multilevel"/>
    <w:tmpl w:val="5D04F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380EBE"/>
    <w:multiLevelType w:val="hybridMultilevel"/>
    <w:tmpl w:val="CBF28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3C35"/>
    <w:multiLevelType w:val="hybridMultilevel"/>
    <w:tmpl w:val="0824A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20E"/>
    <w:multiLevelType w:val="multilevel"/>
    <w:tmpl w:val="1B76DA0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566BD9"/>
    <w:multiLevelType w:val="hybridMultilevel"/>
    <w:tmpl w:val="67EE6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4286"/>
    <w:multiLevelType w:val="hybridMultilevel"/>
    <w:tmpl w:val="90D601DA"/>
    <w:lvl w:ilvl="0" w:tplc="47D4E258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5021ACD"/>
    <w:multiLevelType w:val="multilevel"/>
    <w:tmpl w:val="1B76DA02"/>
    <w:numStyleLink w:val="ACNadpis1-4"/>
  </w:abstractNum>
  <w:abstractNum w:abstractNumId="7" w15:restartNumberingAfterBreak="0">
    <w:nsid w:val="163E7FEC"/>
    <w:multiLevelType w:val="hybridMultilevel"/>
    <w:tmpl w:val="18608896"/>
    <w:lvl w:ilvl="0" w:tplc="0405000F">
      <w:start w:val="1"/>
      <w:numFmt w:val="decimal"/>
      <w:lvlText w:val="%1."/>
      <w:lvlJc w:val="left"/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1817"/>
    <w:multiLevelType w:val="hybridMultilevel"/>
    <w:tmpl w:val="E3EEC17C"/>
    <w:lvl w:ilvl="0" w:tplc="8F1A6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80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AC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F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8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07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6C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8F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11560"/>
    <w:multiLevelType w:val="hybridMultilevel"/>
    <w:tmpl w:val="54B0752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302B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3A67A2"/>
    <w:multiLevelType w:val="hybridMultilevel"/>
    <w:tmpl w:val="02AE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31D5"/>
    <w:multiLevelType w:val="hybridMultilevel"/>
    <w:tmpl w:val="C73243C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0E16"/>
    <w:multiLevelType w:val="multilevel"/>
    <w:tmpl w:val="DEC00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190662"/>
    <w:multiLevelType w:val="multilevel"/>
    <w:tmpl w:val="78805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9E91610"/>
    <w:multiLevelType w:val="hybridMultilevel"/>
    <w:tmpl w:val="298C5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95C7C"/>
    <w:multiLevelType w:val="multilevel"/>
    <w:tmpl w:val="5B1A852C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4D140A"/>
    <w:multiLevelType w:val="hybridMultilevel"/>
    <w:tmpl w:val="5A6411F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81892D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EB4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6256B5"/>
    <w:multiLevelType w:val="hybridMultilevel"/>
    <w:tmpl w:val="5CC2D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20B"/>
    <w:multiLevelType w:val="hybridMultilevel"/>
    <w:tmpl w:val="FCC49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47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D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CB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E9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48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A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EF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9573A"/>
    <w:multiLevelType w:val="hybridMultilevel"/>
    <w:tmpl w:val="2C704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96A00"/>
    <w:multiLevelType w:val="multilevel"/>
    <w:tmpl w:val="FE38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E921EF"/>
    <w:multiLevelType w:val="hybridMultilevel"/>
    <w:tmpl w:val="00ECA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A0E18"/>
    <w:multiLevelType w:val="hybridMultilevel"/>
    <w:tmpl w:val="CF207AEA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571B7576"/>
    <w:multiLevelType w:val="hybridMultilevel"/>
    <w:tmpl w:val="F790D3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C0004"/>
    <w:multiLevelType w:val="hybridMultilevel"/>
    <w:tmpl w:val="8FF2C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A6CB4"/>
    <w:multiLevelType w:val="multilevel"/>
    <w:tmpl w:val="5E8EF17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5640C6"/>
    <w:multiLevelType w:val="hybridMultilevel"/>
    <w:tmpl w:val="76A29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13617"/>
    <w:multiLevelType w:val="hybridMultilevel"/>
    <w:tmpl w:val="067E8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4B8F"/>
    <w:multiLevelType w:val="hybridMultilevel"/>
    <w:tmpl w:val="423E9A4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B07F5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167635"/>
    <w:multiLevelType w:val="hybridMultilevel"/>
    <w:tmpl w:val="1C7ACEC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C80377D"/>
    <w:multiLevelType w:val="multilevel"/>
    <w:tmpl w:val="FE38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7137537"/>
    <w:multiLevelType w:val="multilevel"/>
    <w:tmpl w:val="AF96A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AA6171A"/>
    <w:multiLevelType w:val="hybridMultilevel"/>
    <w:tmpl w:val="FD10F5C6"/>
    <w:lvl w:ilvl="0" w:tplc="B164DBF8"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1159102">
    <w:abstractNumId w:val="8"/>
  </w:num>
  <w:num w:numId="2" w16cid:durableId="1924991374">
    <w:abstractNumId w:val="20"/>
  </w:num>
  <w:num w:numId="3" w16cid:durableId="641274756">
    <w:abstractNumId w:val="11"/>
  </w:num>
  <w:num w:numId="4" w16cid:durableId="1298755839">
    <w:abstractNumId w:val="12"/>
  </w:num>
  <w:num w:numId="5" w16cid:durableId="1665552797">
    <w:abstractNumId w:val="3"/>
  </w:num>
  <w:num w:numId="6" w16cid:durableId="1441955105">
    <w:abstractNumId w:val="6"/>
  </w:num>
  <w:num w:numId="7" w16cid:durableId="750077946">
    <w:abstractNumId w:val="19"/>
  </w:num>
  <w:num w:numId="8" w16cid:durableId="2068802315">
    <w:abstractNumId w:val="23"/>
  </w:num>
  <w:num w:numId="9" w16cid:durableId="805048739">
    <w:abstractNumId w:val="28"/>
  </w:num>
  <w:num w:numId="10" w16cid:durableId="1531915383">
    <w:abstractNumId w:val="4"/>
  </w:num>
  <w:num w:numId="11" w16cid:durableId="1738354179">
    <w:abstractNumId w:val="29"/>
  </w:num>
  <w:num w:numId="12" w16cid:durableId="201984031">
    <w:abstractNumId w:val="24"/>
  </w:num>
  <w:num w:numId="13" w16cid:durableId="719671038">
    <w:abstractNumId w:val="0"/>
  </w:num>
  <w:num w:numId="14" w16cid:durableId="123698127">
    <w:abstractNumId w:val="33"/>
  </w:num>
  <w:num w:numId="15" w16cid:durableId="1822234541">
    <w:abstractNumId w:val="26"/>
  </w:num>
  <w:num w:numId="16" w16cid:durableId="719520058">
    <w:abstractNumId w:val="17"/>
  </w:num>
  <w:num w:numId="17" w16cid:durableId="550266243">
    <w:abstractNumId w:val="30"/>
  </w:num>
  <w:num w:numId="18" w16cid:durableId="1112239947">
    <w:abstractNumId w:val="15"/>
  </w:num>
  <w:num w:numId="19" w16cid:durableId="1858233254">
    <w:abstractNumId w:val="1"/>
  </w:num>
  <w:num w:numId="20" w16cid:durableId="1651860419">
    <w:abstractNumId w:val="25"/>
  </w:num>
  <w:num w:numId="21" w16cid:durableId="45028426">
    <w:abstractNumId w:val="22"/>
  </w:num>
  <w:num w:numId="22" w16cid:durableId="1275092260">
    <w:abstractNumId w:val="32"/>
  </w:num>
  <w:num w:numId="23" w16cid:durableId="1177158020">
    <w:abstractNumId w:val="34"/>
  </w:num>
  <w:num w:numId="24" w16cid:durableId="874931297">
    <w:abstractNumId w:val="2"/>
  </w:num>
  <w:num w:numId="25" w16cid:durableId="1918901804">
    <w:abstractNumId w:val="5"/>
  </w:num>
  <w:num w:numId="26" w16cid:durableId="1507943032">
    <w:abstractNumId w:val="9"/>
  </w:num>
  <w:num w:numId="27" w16cid:durableId="1708337766">
    <w:abstractNumId w:val="31"/>
  </w:num>
  <w:num w:numId="28" w16cid:durableId="650253194">
    <w:abstractNumId w:val="7"/>
  </w:num>
  <w:num w:numId="29" w16cid:durableId="757212425">
    <w:abstractNumId w:val="21"/>
  </w:num>
  <w:num w:numId="30" w16cid:durableId="1541019121">
    <w:abstractNumId w:val="18"/>
  </w:num>
  <w:num w:numId="31" w16cid:durableId="1869174225">
    <w:abstractNumId w:val="10"/>
  </w:num>
  <w:num w:numId="32" w16cid:durableId="237904901">
    <w:abstractNumId w:val="27"/>
  </w:num>
  <w:num w:numId="33" w16cid:durableId="1390034076">
    <w:abstractNumId w:val="14"/>
  </w:num>
  <w:num w:numId="34" w16cid:durableId="438188141">
    <w:abstractNumId w:val="13"/>
  </w:num>
  <w:num w:numId="35" w16cid:durableId="1232333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D1"/>
    <w:rsid w:val="000001C6"/>
    <w:rsid w:val="000034DC"/>
    <w:rsid w:val="00004F2F"/>
    <w:rsid w:val="000208E5"/>
    <w:rsid w:val="00035613"/>
    <w:rsid w:val="000731AA"/>
    <w:rsid w:val="0007478C"/>
    <w:rsid w:val="000806AB"/>
    <w:rsid w:val="00081B15"/>
    <w:rsid w:val="000A6481"/>
    <w:rsid w:val="000D1FF4"/>
    <w:rsid w:val="000D7C64"/>
    <w:rsid w:val="000E50CD"/>
    <w:rsid w:val="000E5F0C"/>
    <w:rsid w:val="000F4829"/>
    <w:rsid w:val="00105C0F"/>
    <w:rsid w:val="0010722A"/>
    <w:rsid w:val="00140AAF"/>
    <w:rsid w:val="00147E51"/>
    <w:rsid w:val="001623D3"/>
    <w:rsid w:val="001636B8"/>
    <w:rsid w:val="0016478A"/>
    <w:rsid w:val="001B4BDE"/>
    <w:rsid w:val="001E3760"/>
    <w:rsid w:val="001E474E"/>
    <w:rsid w:val="001F0D74"/>
    <w:rsid w:val="001F27F1"/>
    <w:rsid w:val="00213780"/>
    <w:rsid w:val="002203EC"/>
    <w:rsid w:val="002336FC"/>
    <w:rsid w:val="00247CDA"/>
    <w:rsid w:val="00247CE5"/>
    <w:rsid w:val="0025177E"/>
    <w:rsid w:val="002625ED"/>
    <w:rsid w:val="00282C7F"/>
    <w:rsid w:val="00294D6A"/>
    <w:rsid w:val="002B0B3C"/>
    <w:rsid w:val="002B638E"/>
    <w:rsid w:val="002C28A3"/>
    <w:rsid w:val="002C2C3F"/>
    <w:rsid w:val="002E294F"/>
    <w:rsid w:val="002E4D16"/>
    <w:rsid w:val="00307981"/>
    <w:rsid w:val="00322805"/>
    <w:rsid w:val="00330C79"/>
    <w:rsid w:val="00337B09"/>
    <w:rsid w:val="00344828"/>
    <w:rsid w:val="003621D2"/>
    <w:rsid w:val="00367AA9"/>
    <w:rsid w:val="00375AEA"/>
    <w:rsid w:val="00380014"/>
    <w:rsid w:val="00387CF1"/>
    <w:rsid w:val="00390734"/>
    <w:rsid w:val="00396360"/>
    <w:rsid w:val="003A277E"/>
    <w:rsid w:val="003A2F9D"/>
    <w:rsid w:val="003A428D"/>
    <w:rsid w:val="003A76D3"/>
    <w:rsid w:val="003B50B0"/>
    <w:rsid w:val="003C45D1"/>
    <w:rsid w:val="003E0103"/>
    <w:rsid w:val="003E32FD"/>
    <w:rsid w:val="003F37C7"/>
    <w:rsid w:val="003F7DB0"/>
    <w:rsid w:val="004310BE"/>
    <w:rsid w:val="00452832"/>
    <w:rsid w:val="0045443C"/>
    <w:rsid w:val="00457E83"/>
    <w:rsid w:val="004615FD"/>
    <w:rsid w:val="00473C75"/>
    <w:rsid w:val="004B439A"/>
    <w:rsid w:val="0051012D"/>
    <w:rsid w:val="00533D58"/>
    <w:rsid w:val="0053469B"/>
    <w:rsid w:val="00546E3A"/>
    <w:rsid w:val="00554359"/>
    <w:rsid w:val="00562565"/>
    <w:rsid w:val="00571BED"/>
    <w:rsid w:val="00574948"/>
    <w:rsid w:val="00576DAD"/>
    <w:rsid w:val="005821A7"/>
    <w:rsid w:val="005878F5"/>
    <w:rsid w:val="005C2AD9"/>
    <w:rsid w:val="0060143D"/>
    <w:rsid w:val="0060750A"/>
    <w:rsid w:val="00615BC3"/>
    <w:rsid w:val="00657E50"/>
    <w:rsid w:val="0067229E"/>
    <w:rsid w:val="0067500B"/>
    <w:rsid w:val="00675C1C"/>
    <w:rsid w:val="00676C33"/>
    <w:rsid w:val="00681893"/>
    <w:rsid w:val="00684292"/>
    <w:rsid w:val="0068644F"/>
    <w:rsid w:val="006C2146"/>
    <w:rsid w:val="006D45FA"/>
    <w:rsid w:val="006F4352"/>
    <w:rsid w:val="006F5088"/>
    <w:rsid w:val="00702BF6"/>
    <w:rsid w:val="00704FA9"/>
    <w:rsid w:val="007050BA"/>
    <w:rsid w:val="007169F2"/>
    <w:rsid w:val="0073653C"/>
    <w:rsid w:val="00763202"/>
    <w:rsid w:val="0076357E"/>
    <w:rsid w:val="00766B29"/>
    <w:rsid w:val="00770882"/>
    <w:rsid w:val="007772A4"/>
    <w:rsid w:val="00791504"/>
    <w:rsid w:val="007922E3"/>
    <w:rsid w:val="007C10F4"/>
    <w:rsid w:val="007C26CE"/>
    <w:rsid w:val="007C4990"/>
    <w:rsid w:val="007E6593"/>
    <w:rsid w:val="00811FA1"/>
    <w:rsid w:val="00823CB9"/>
    <w:rsid w:val="00827334"/>
    <w:rsid w:val="008311B0"/>
    <w:rsid w:val="008639DA"/>
    <w:rsid w:val="008713B4"/>
    <w:rsid w:val="00875B69"/>
    <w:rsid w:val="008A5132"/>
    <w:rsid w:val="008A60AF"/>
    <w:rsid w:val="008C7315"/>
    <w:rsid w:val="008C796D"/>
    <w:rsid w:val="008D0C9B"/>
    <w:rsid w:val="008D2846"/>
    <w:rsid w:val="008D3EF9"/>
    <w:rsid w:val="00902A32"/>
    <w:rsid w:val="00926846"/>
    <w:rsid w:val="0095128D"/>
    <w:rsid w:val="00963DB0"/>
    <w:rsid w:val="00990F6B"/>
    <w:rsid w:val="009933B3"/>
    <w:rsid w:val="0099764D"/>
    <w:rsid w:val="009A3240"/>
    <w:rsid w:val="009A3F38"/>
    <w:rsid w:val="009B5EFB"/>
    <w:rsid w:val="009E0F79"/>
    <w:rsid w:val="009E4953"/>
    <w:rsid w:val="00A14D8A"/>
    <w:rsid w:val="00A20F25"/>
    <w:rsid w:val="00A40D14"/>
    <w:rsid w:val="00A718D4"/>
    <w:rsid w:val="00AA0ADC"/>
    <w:rsid w:val="00AA0B27"/>
    <w:rsid w:val="00AB23BA"/>
    <w:rsid w:val="00AE7DB8"/>
    <w:rsid w:val="00AF4EC5"/>
    <w:rsid w:val="00AF6DCA"/>
    <w:rsid w:val="00B1003E"/>
    <w:rsid w:val="00B24C68"/>
    <w:rsid w:val="00B37C1A"/>
    <w:rsid w:val="00B60AAA"/>
    <w:rsid w:val="00B80A33"/>
    <w:rsid w:val="00B851CF"/>
    <w:rsid w:val="00BC6327"/>
    <w:rsid w:val="00BD2D20"/>
    <w:rsid w:val="00BF0B9E"/>
    <w:rsid w:val="00C054FB"/>
    <w:rsid w:val="00C165A8"/>
    <w:rsid w:val="00C247EF"/>
    <w:rsid w:val="00C26944"/>
    <w:rsid w:val="00C320C2"/>
    <w:rsid w:val="00C41EB1"/>
    <w:rsid w:val="00C425E1"/>
    <w:rsid w:val="00C4509B"/>
    <w:rsid w:val="00C474F5"/>
    <w:rsid w:val="00C612F4"/>
    <w:rsid w:val="00C76FAE"/>
    <w:rsid w:val="00C85564"/>
    <w:rsid w:val="00C92EC2"/>
    <w:rsid w:val="00C94425"/>
    <w:rsid w:val="00CC1301"/>
    <w:rsid w:val="00CC4852"/>
    <w:rsid w:val="00CC5ACA"/>
    <w:rsid w:val="00CD41E5"/>
    <w:rsid w:val="00CF00B9"/>
    <w:rsid w:val="00D057B0"/>
    <w:rsid w:val="00D164F1"/>
    <w:rsid w:val="00D223F7"/>
    <w:rsid w:val="00D32E01"/>
    <w:rsid w:val="00D542A8"/>
    <w:rsid w:val="00D84EDF"/>
    <w:rsid w:val="00DA2D01"/>
    <w:rsid w:val="00DA6EB4"/>
    <w:rsid w:val="00DD1FA0"/>
    <w:rsid w:val="00DD4FFE"/>
    <w:rsid w:val="00DF2489"/>
    <w:rsid w:val="00DF3A25"/>
    <w:rsid w:val="00E217BE"/>
    <w:rsid w:val="00E274C3"/>
    <w:rsid w:val="00E34FAB"/>
    <w:rsid w:val="00E5163B"/>
    <w:rsid w:val="00E72D82"/>
    <w:rsid w:val="00EA6E53"/>
    <w:rsid w:val="00EB35D5"/>
    <w:rsid w:val="00EC42F7"/>
    <w:rsid w:val="00EC73A7"/>
    <w:rsid w:val="00EF56C6"/>
    <w:rsid w:val="00F03ABE"/>
    <w:rsid w:val="00F21A94"/>
    <w:rsid w:val="00F52D5C"/>
    <w:rsid w:val="00F572D5"/>
    <w:rsid w:val="00F7383B"/>
    <w:rsid w:val="00F8625E"/>
    <w:rsid w:val="00FA2E07"/>
    <w:rsid w:val="00FC652D"/>
    <w:rsid w:val="00FD7063"/>
    <w:rsid w:val="00FE37B9"/>
    <w:rsid w:val="00FE49A5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C0BDA8"/>
  <w15:chartTrackingRefBased/>
  <w15:docId w15:val="{820AF2BD-C850-428D-A61C-1E436FB7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5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Odstavec">
    <w:name w:val="AC Odstavec"/>
    <w:basedOn w:val="Normln"/>
    <w:qFormat/>
    <w:rsid w:val="00147E51"/>
    <w:pPr>
      <w:suppressAutoHyphens/>
      <w:spacing w:after="120"/>
      <w:jc w:val="both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customStyle="1" w:styleId="ACNadpis1">
    <w:name w:val="AC Nadpis 1"/>
    <w:basedOn w:val="Normln"/>
    <w:next w:val="ACOdstavec"/>
    <w:qFormat/>
    <w:rsid w:val="00147E51"/>
    <w:pPr>
      <w:keepNext/>
      <w:pageBreakBefore/>
      <w:widowControl w:val="0"/>
      <w:numPr>
        <w:numId w:val="6"/>
      </w:numPr>
      <w:pBdr>
        <w:left w:val="single" w:sz="24" w:space="0" w:color="FF0000"/>
      </w:pBdr>
      <w:shd w:val="clear" w:color="auto" w:fill="D9D9D9" w:themeFill="background1" w:themeFillShade="D9"/>
      <w:spacing w:before="120" w:after="120"/>
      <w:outlineLvl w:val="0"/>
    </w:pPr>
    <w:rPr>
      <w:rFonts w:ascii="Calibri" w:eastAsia="Times New Roman" w:hAnsi="Calibri" w:cs="Times New Roman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147E51"/>
    <w:pPr>
      <w:keepNext/>
      <w:numPr>
        <w:ilvl w:val="1"/>
        <w:numId w:val="6"/>
      </w:numPr>
      <w:pBdr>
        <w:bottom w:val="single" w:sz="12" w:space="1" w:color="7F7F7F" w:themeColor="text1" w:themeTint="80"/>
      </w:pBdr>
      <w:spacing w:before="240" w:after="120"/>
      <w:outlineLvl w:val="1"/>
    </w:pPr>
    <w:rPr>
      <w:rFonts w:ascii="Calibri" w:eastAsia="Times New Roman" w:hAnsi="Calibri" w:cs="Times New Roman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147E51"/>
    <w:pPr>
      <w:keepNext/>
      <w:numPr>
        <w:ilvl w:val="2"/>
        <w:numId w:val="6"/>
      </w:numPr>
      <w:spacing w:before="240" w:after="120"/>
      <w:outlineLvl w:val="2"/>
    </w:pPr>
    <w:rPr>
      <w:rFonts w:ascii="Calibri" w:eastAsia="Times New Roman" w:hAnsi="Calibri" w:cs="Times New Roman"/>
      <w:b/>
      <w:caps/>
      <w:color w:val="404040" w:themeColor="text1" w:themeTint="BF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147E51"/>
    <w:pPr>
      <w:numPr>
        <w:numId w:val="5"/>
      </w:numPr>
    </w:pPr>
  </w:style>
  <w:style w:type="paragraph" w:customStyle="1" w:styleId="ACNadpis4">
    <w:name w:val="AC Nadpis 4"/>
    <w:basedOn w:val="Normln"/>
    <w:next w:val="ACOdstavec"/>
    <w:qFormat/>
    <w:rsid w:val="00147E51"/>
    <w:pPr>
      <w:keepNext/>
      <w:numPr>
        <w:ilvl w:val="3"/>
        <w:numId w:val="6"/>
      </w:numPr>
      <w:spacing w:before="120" w:after="120"/>
      <w:outlineLvl w:val="3"/>
    </w:pPr>
    <w:rPr>
      <w:rFonts w:ascii="Calibri" w:eastAsia="Times New Roman" w:hAnsi="Calibri" w:cs="Times New Roman"/>
      <w:b/>
      <w:color w:val="404040" w:themeColor="text1" w:themeTint="BF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7E51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147E51"/>
    <w:rPr>
      <w:rFonts w:ascii="Calibri" w:hAnsi="Calibri" w:cs="Calibri"/>
      <w:sz w:val="22"/>
      <w:szCs w:val="22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AF6D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AF6DCA"/>
  </w:style>
  <w:style w:type="paragraph" w:styleId="Zpat">
    <w:name w:val="footer"/>
    <w:basedOn w:val="Normln"/>
    <w:link w:val="ZpatChar"/>
    <w:uiPriority w:val="99"/>
    <w:unhideWhenUsed/>
    <w:rsid w:val="00AF6D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DCA"/>
  </w:style>
  <w:style w:type="paragraph" w:styleId="Odstavecseseznamem">
    <w:name w:val="List Paragraph"/>
    <w:basedOn w:val="Normln"/>
    <w:uiPriority w:val="34"/>
    <w:qFormat/>
    <w:rsid w:val="00AF6DCA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8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8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63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3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36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6B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034DC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4509B"/>
    <w:pPr>
      <w:suppressAutoHyphens/>
      <w:spacing w:before="120" w:after="120" w:line="276" w:lineRule="auto"/>
      <w:ind w:left="283"/>
    </w:pPr>
    <w:rPr>
      <w:rFonts w:ascii="Verdana" w:eastAsia="Times New Roman" w:hAnsi="Verdana" w:cs="Times New Roman"/>
      <w:sz w:val="18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509B"/>
    <w:rPr>
      <w:rFonts w:ascii="Verdana" w:eastAsia="Times New Roman" w:hAnsi="Verdana" w:cs="Times New Roman"/>
      <w:sz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632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2Char">
    <w:name w:val="Nadpis 2 Char"/>
    <w:basedOn w:val="Standardnpsmoodstavce"/>
    <w:link w:val="Nadpis2"/>
    <w:uiPriority w:val="9"/>
    <w:rsid w:val="00571B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251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17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177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1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040F681B37E4A872C443BEBC3E7BB" ma:contentTypeVersion="1" ma:contentTypeDescription="Vytvoří nový dokument" ma:contentTypeScope="" ma:versionID="39ee88691fb38bbf008e30b0c6bdc2ab">
  <xsd:schema xmlns:xsd="http://www.w3.org/2001/XMLSchema" xmlns:xs="http://www.w3.org/2001/XMLSchema" xmlns:p="http://schemas.microsoft.com/office/2006/metadata/properties" xmlns:ns2="53c02163-4f2d-4701-b24d-de1731728024" targetNamespace="http://schemas.microsoft.com/office/2006/metadata/properties" ma:root="true" ma:fieldsID="87e20c344a27dc94ec5cb9e6e97c3f23" ns2:_=""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A65F7-2863-4F21-8649-239FE1701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DC1F6-9013-4FF7-8BAC-006DBB959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D9C26-5689-41BD-9082-C4CB906BA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4F4C1-A31F-427A-A2E5-49BAE2C9B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2492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Profousová</dc:creator>
  <cp:keywords/>
  <dc:description/>
  <cp:lastModifiedBy>Zuzana Profousová</cp:lastModifiedBy>
  <cp:revision>7</cp:revision>
  <dcterms:created xsi:type="dcterms:W3CDTF">2022-03-16T16:39:00Z</dcterms:created>
  <dcterms:modified xsi:type="dcterms:W3CDTF">2022-04-22T10:29:00Z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0x010100E86040F681B37E4A872C443BEBC3E7BB</vt:lpwstr>
  </property>
</Properties>
</file>