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097" w:rsidRPr="00F304A0" w:rsidRDefault="00411097" w:rsidP="00411097">
      <w:pPr>
        <w:rPr>
          <w:rFonts w:cs="Arial"/>
          <w:highlight w:val="yellow"/>
        </w:rPr>
      </w:pPr>
      <w:r w:rsidRPr="00B16EEF">
        <w:rPr>
          <w:rFonts w:cs="Arial"/>
        </w:rPr>
        <w:t>Čj.: OUVI 1870/2014</w:t>
      </w:r>
    </w:p>
    <w:p w:rsidR="00411097" w:rsidRPr="00F304A0" w:rsidRDefault="00240318" w:rsidP="00411097">
      <w:pPr>
        <w:rPr>
          <w:rFonts w:cs="Arial"/>
          <w:highlight w:val="yellow"/>
        </w:rPr>
      </w:pPr>
      <w:r>
        <w:rPr>
          <w:rFonts w:cs="Arial"/>
        </w:rPr>
        <w:t>Číslo výběrového řízení: VŘ-</w:t>
      </w:r>
      <w:r w:rsidR="00411097" w:rsidRPr="00B16EEF">
        <w:rPr>
          <w:rFonts w:cs="Arial"/>
        </w:rPr>
        <w:t>15/2014</w:t>
      </w:r>
    </w:p>
    <w:p w:rsidR="001A6C81" w:rsidRPr="0058487C" w:rsidRDefault="001A6C81" w:rsidP="001A6C81">
      <w:pPr>
        <w:rPr>
          <w:rFonts w:cs="Arial"/>
          <w:b/>
        </w:rPr>
      </w:pPr>
      <w:r w:rsidRPr="0058487C">
        <w:rPr>
          <w:rFonts w:cs="Arial"/>
        </w:rPr>
        <w:t xml:space="preserve">Registrační číslo projektu: </w:t>
      </w:r>
      <w:r w:rsidRPr="0058487C">
        <w:rPr>
          <w:rFonts w:cs="Arial"/>
          <w:b/>
        </w:rPr>
        <w:t>CZ.1.06/2.1.00/22.09432</w:t>
      </w:r>
    </w:p>
    <w:p w:rsidR="000F0CAD" w:rsidRPr="0058487C" w:rsidRDefault="000F0CAD" w:rsidP="007C2C8A">
      <w:pPr>
        <w:tabs>
          <w:tab w:val="left" w:pos="3210"/>
        </w:tabs>
        <w:jc w:val="center"/>
        <w:rPr>
          <w:rFonts w:cs="Arial"/>
          <w:sz w:val="28"/>
        </w:rPr>
      </w:pPr>
    </w:p>
    <w:p w:rsidR="000F0CAD" w:rsidRPr="0058487C" w:rsidRDefault="000F0CAD" w:rsidP="007C2C8A">
      <w:pPr>
        <w:tabs>
          <w:tab w:val="left" w:pos="3210"/>
        </w:tabs>
        <w:jc w:val="center"/>
        <w:rPr>
          <w:rFonts w:cs="Arial"/>
          <w:sz w:val="28"/>
        </w:rPr>
      </w:pPr>
      <w:r w:rsidRPr="0058487C">
        <w:rPr>
          <w:rFonts w:cs="Arial"/>
          <w:sz w:val="28"/>
        </w:rPr>
        <w:t xml:space="preserve">Příloha č. 2 Zadávací dokumentace </w:t>
      </w:r>
    </w:p>
    <w:p w:rsidR="000F0CAD" w:rsidRPr="0058487C" w:rsidRDefault="000F0CAD" w:rsidP="007C2C8A">
      <w:pPr>
        <w:tabs>
          <w:tab w:val="left" w:pos="3210"/>
        </w:tabs>
        <w:jc w:val="center"/>
        <w:rPr>
          <w:rFonts w:cs="Arial"/>
          <w:sz w:val="28"/>
        </w:rPr>
      </w:pPr>
    </w:p>
    <w:p w:rsidR="000F0CAD" w:rsidRPr="0058487C" w:rsidRDefault="000F0CAD" w:rsidP="007657BD">
      <w:pPr>
        <w:tabs>
          <w:tab w:val="left" w:pos="3210"/>
        </w:tabs>
        <w:jc w:val="center"/>
        <w:rPr>
          <w:rFonts w:cs="Arial"/>
          <w:b/>
          <w:sz w:val="28"/>
        </w:rPr>
      </w:pPr>
      <w:r w:rsidRPr="0058487C">
        <w:rPr>
          <w:rFonts w:cs="Arial"/>
          <w:b/>
          <w:sz w:val="28"/>
        </w:rPr>
        <w:t>Specifikace předmětu plnění</w:t>
      </w:r>
    </w:p>
    <w:p w:rsidR="000F0CAD" w:rsidRPr="0058487C" w:rsidRDefault="000F0CAD" w:rsidP="007657BD">
      <w:pPr>
        <w:tabs>
          <w:tab w:val="left" w:pos="3210"/>
        </w:tabs>
        <w:jc w:val="center"/>
        <w:rPr>
          <w:rFonts w:cs="Arial"/>
          <w:b/>
          <w:sz w:val="28"/>
        </w:rPr>
      </w:pPr>
    </w:p>
    <w:p w:rsidR="001A6C81" w:rsidRPr="0058487C" w:rsidRDefault="001A6C81" w:rsidP="001A6C81">
      <w:pPr>
        <w:tabs>
          <w:tab w:val="left" w:pos="3210"/>
        </w:tabs>
        <w:jc w:val="left"/>
        <w:rPr>
          <w:rFonts w:cs="Arial"/>
          <w:b/>
          <w:sz w:val="24"/>
        </w:rPr>
      </w:pPr>
      <w:r w:rsidRPr="0058487C">
        <w:rPr>
          <w:rFonts w:cs="Arial"/>
          <w:b/>
          <w:sz w:val="24"/>
        </w:rPr>
        <w:t>Název veřejné zakázky:</w:t>
      </w:r>
    </w:p>
    <w:p w:rsidR="001A6C81" w:rsidRPr="0058487C" w:rsidRDefault="001A6C81" w:rsidP="001A6C81">
      <w:pPr>
        <w:tabs>
          <w:tab w:val="left" w:pos="3210"/>
        </w:tabs>
        <w:jc w:val="left"/>
        <w:rPr>
          <w:rFonts w:cs="Arial"/>
          <w:sz w:val="24"/>
        </w:rPr>
      </w:pPr>
    </w:p>
    <w:p w:rsidR="001A6C81" w:rsidRPr="0058487C" w:rsidRDefault="001A6C81" w:rsidP="001A6C81">
      <w:pPr>
        <w:tabs>
          <w:tab w:val="left" w:pos="3210"/>
        </w:tabs>
        <w:jc w:val="center"/>
        <w:rPr>
          <w:rFonts w:cs="Arial"/>
          <w:b/>
          <w:sz w:val="36"/>
        </w:rPr>
      </w:pPr>
      <w:r w:rsidRPr="0058487C">
        <w:rPr>
          <w:rFonts w:cs="Arial"/>
          <w:b/>
          <w:sz w:val="28"/>
        </w:rPr>
        <w:t>„Elektronizace</w:t>
      </w:r>
      <w:r w:rsidR="00A555D3">
        <w:rPr>
          <w:rFonts w:cs="Arial"/>
          <w:b/>
          <w:sz w:val="28"/>
        </w:rPr>
        <w:t xml:space="preserve"> a </w:t>
      </w:r>
      <w:r w:rsidRPr="0058487C">
        <w:rPr>
          <w:rFonts w:cs="Arial"/>
          <w:b/>
          <w:sz w:val="28"/>
        </w:rPr>
        <w:t>digitalizace procesů úřadu Obce Vikýřovice“</w:t>
      </w:r>
    </w:p>
    <w:p w:rsidR="000F0CAD" w:rsidRPr="0058487C" w:rsidRDefault="000F0CAD" w:rsidP="00EB2D83">
      <w:pPr>
        <w:rPr>
          <w:rFonts w:cs="Arial"/>
        </w:rPr>
      </w:pPr>
    </w:p>
    <w:p w:rsidR="000F0CAD" w:rsidRPr="0058487C" w:rsidRDefault="000F0CAD" w:rsidP="00EB2D83">
      <w:pPr>
        <w:rPr>
          <w:rFonts w:cs="Arial"/>
        </w:rPr>
      </w:pPr>
    </w:p>
    <w:p w:rsidR="000F0CAD" w:rsidRPr="0058487C" w:rsidRDefault="000F0CAD" w:rsidP="007C2C8A">
      <w:pPr>
        <w:pStyle w:val="AObsah"/>
        <w:pageBreakBefore w:val="0"/>
        <w:spacing w:before="120" w:after="120"/>
      </w:pPr>
      <w:r w:rsidRPr="0058487C">
        <w:t>Obsah</w:t>
      </w:r>
    </w:p>
    <w:p w:rsidR="007E0954" w:rsidRDefault="00AC3FD6">
      <w:pPr>
        <w:pStyle w:val="Obsah1"/>
        <w:rPr>
          <w:rFonts w:asciiTheme="minorHAnsi" w:eastAsiaTheme="minorEastAsia" w:hAnsiTheme="minorHAnsi" w:cstheme="minorBidi"/>
          <w:b w:val="0"/>
          <w:noProof/>
          <w:sz w:val="22"/>
        </w:rPr>
      </w:pPr>
      <w:r w:rsidRPr="00AC3FD6">
        <w:rPr>
          <w:rFonts w:cs="Arial"/>
        </w:rPr>
        <w:fldChar w:fldCharType="begin"/>
      </w:r>
      <w:r w:rsidR="000F0CAD" w:rsidRPr="0058487C">
        <w:rPr>
          <w:rFonts w:cs="Arial"/>
        </w:rPr>
        <w:instrText xml:space="preserve"> TOC \o "2-3" \h \z \t "Nadpis 1;1;Podtitul;1" </w:instrText>
      </w:r>
      <w:r w:rsidRPr="00AC3FD6">
        <w:rPr>
          <w:rFonts w:cs="Arial"/>
        </w:rPr>
        <w:fldChar w:fldCharType="separate"/>
      </w:r>
      <w:hyperlink w:anchor="_Toc404322724" w:history="1">
        <w:r w:rsidR="007E0954" w:rsidRPr="0023534C">
          <w:rPr>
            <w:rStyle w:val="Hypertextovodkaz"/>
            <w:noProof/>
          </w:rPr>
          <w:t>1.</w:t>
        </w:r>
        <w:r w:rsidR="007E0954">
          <w:rPr>
            <w:rFonts w:asciiTheme="minorHAnsi" w:eastAsiaTheme="minorEastAsia" w:hAnsiTheme="minorHAnsi" w:cstheme="minorBidi"/>
            <w:b w:val="0"/>
            <w:noProof/>
            <w:sz w:val="22"/>
          </w:rPr>
          <w:tab/>
        </w:r>
        <w:r w:rsidR="007E0954" w:rsidRPr="0023534C">
          <w:rPr>
            <w:rStyle w:val="Hypertextovodkaz"/>
            <w:noProof/>
          </w:rPr>
          <w:t>Popis stávající IT infrastruktury</w:t>
        </w:r>
        <w:r w:rsidR="007E0954">
          <w:rPr>
            <w:noProof/>
            <w:webHidden/>
          </w:rPr>
          <w:tab/>
        </w:r>
        <w:r>
          <w:rPr>
            <w:noProof/>
            <w:webHidden/>
          </w:rPr>
          <w:fldChar w:fldCharType="begin"/>
        </w:r>
        <w:r w:rsidR="007E0954">
          <w:rPr>
            <w:noProof/>
            <w:webHidden/>
          </w:rPr>
          <w:instrText xml:space="preserve"> PAGEREF _Toc404322724 \h </w:instrText>
        </w:r>
        <w:r>
          <w:rPr>
            <w:noProof/>
            <w:webHidden/>
          </w:rPr>
        </w:r>
        <w:r>
          <w:rPr>
            <w:noProof/>
            <w:webHidden/>
          </w:rPr>
          <w:fldChar w:fldCharType="separate"/>
        </w:r>
        <w:r w:rsidR="001349B0">
          <w:rPr>
            <w:noProof/>
            <w:webHidden/>
          </w:rPr>
          <w:t>2</w:t>
        </w:r>
        <w:r>
          <w:rPr>
            <w:noProof/>
            <w:webHidden/>
          </w:rPr>
          <w:fldChar w:fldCharType="end"/>
        </w:r>
      </w:hyperlink>
    </w:p>
    <w:p w:rsidR="007E0954" w:rsidRDefault="00AC3FD6">
      <w:pPr>
        <w:pStyle w:val="Obsah1"/>
        <w:rPr>
          <w:rFonts w:asciiTheme="minorHAnsi" w:eastAsiaTheme="minorEastAsia" w:hAnsiTheme="minorHAnsi" w:cstheme="minorBidi"/>
          <w:b w:val="0"/>
          <w:noProof/>
          <w:sz w:val="22"/>
        </w:rPr>
      </w:pPr>
      <w:hyperlink w:anchor="_Toc404322725" w:history="1">
        <w:r w:rsidR="007E0954" w:rsidRPr="0023534C">
          <w:rPr>
            <w:rStyle w:val="Hypertextovodkaz"/>
            <w:noProof/>
          </w:rPr>
          <w:t>2.</w:t>
        </w:r>
        <w:r w:rsidR="007E0954">
          <w:rPr>
            <w:rFonts w:asciiTheme="minorHAnsi" w:eastAsiaTheme="minorEastAsia" w:hAnsiTheme="minorHAnsi" w:cstheme="minorBidi"/>
            <w:b w:val="0"/>
            <w:noProof/>
            <w:sz w:val="22"/>
          </w:rPr>
          <w:tab/>
        </w:r>
        <w:r w:rsidR="007E0954" w:rsidRPr="0023534C">
          <w:rPr>
            <w:rStyle w:val="Hypertextovodkaz"/>
            <w:noProof/>
          </w:rPr>
          <w:t>Etapy projektu</w:t>
        </w:r>
        <w:r w:rsidR="007E0954">
          <w:rPr>
            <w:noProof/>
            <w:webHidden/>
          </w:rPr>
          <w:tab/>
        </w:r>
        <w:r>
          <w:rPr>
            <w:noProof/>
            <w:webHidden/>
          </w:rPr>
          <w:fldChar w:fldCharType="begin"/>
        </w:r>
        <w:r w:rsidR="007E0954">
          <w:rPr>
            <w:noProof/>
            <w:webHidden/>
          </w:rPr>
          <w:instrText xml:space="preserve"> PAGEREF _Toc404322725 \h </w:instrText>
        </w:r>
        <w:r>
          <w:rPr>
            <w:noProof/>
            <w:webHidden/>
          </w:rPr>
        </w:r>
        <w:r>
          <w:rPr>
            <w:noProof/>
            <w:webHidden/>
          </w:rPr>
          <w:fldChar w:fldCharType="separate"/>
        </w:r>
        <w:r w:rsidR="001349B0">
          <w:rPr>
            <w:noProof/>
            <w:webHidden/>
          </w:rPr>
          <w:t>3</w:t>
        </w:r>
        <w:r>
          <w:rPr>
            <w:noProof/>
            <w:webHidden/>
          </w:rPr>
          <w:fldChar w:fldCharType="end"/>
        </w:r>
      </w:hyperlink>
    </w:p>
    <w:p w:rsidR="007E0954" w:rsidRDefault="00AC3FD6">
      <w:pPr>
        <w:pStyle w:val="Obsah1"/>
        <w:rPr>
          <w:rFonts w:asciiTheme="minorHAnsi" w:eastAsiaTheme="minorEastAsia" w:hAnsiTheme="minorHAnsi" w:cstheme="minorBidi"/>
          <w:b w:val="0"/>
          <w:noProof/>
          <w:sz w:val="22"/>
        </w:rPr>
      </w:pPr>
      <w:hyperlink w:anchor="_Toc404322726" w:history="1">
        <w:r w:rsidR="007E0954" w:rsidRPr="0023534C">
          <w:rPr>
            <w:rStyle w:val="Hypertextovodkaz"/>
            <w:noProof/>
          </w:rPr>
          <w:t>3.</w:t>
        </w:r>
        <w:r w:rsidR="007E0954">
          <w:rPr>
            <w:rFonts w:asciiTheme="minorHAnsi" w:eastAsiaTheme="minorEastAsia" w:hAnsiTheme="minorHAnsi" w:cstheme="minorBidi"/>
            <w:b w:val="0"/>
            <w:noProof/>
            <w:sz w:val="22"/>
          </w:rPr>
          <w:tab/>
        </w:r>
        <w:r w:rsidR="007E0954" w:rsidRPr="0023534C">
          <w:rPr>
            <w:rStyle w:val="Hypertextovodkaz"/>
            <w:noProof/>
          </w:rPr>
          <w:t>Specifikace předmětu veřejné zakázky</w:t>
        </w:r>
        <w:r w:rsidR="007E0954">
          <w:rPr>
            <w:noProof/>
            <w:webHidden/>
          </w:rPr>
          <w:tab/>
        </w:r>
        <w:r>
          <w:rPr>
            <w:noProof/>
            <w:webHidden/>
          </w:rPr>
          <w:fldChar w:fldCharType="begin"/>
        </w:r>
        <w:r w:rsidR="007E0954">
          <w:rPr>
            <w:noProof/>
            <w:webHidden/>
          </w:rPr>
          <w:instrText xml:space="preserve"> PAGEREF _Toc404322726 \h </w:instrText>
        </w:r>
        <w:r>
          <w:rPr>
            <w:noProof/>
            <w:webHidden/>
          </w:rPr>
        </w:r>
        <w:r>
          <w:rPr>
            <w:noProof/>
            <w:webHidden/>
          </w:rPr>
          <w:fldChar w:fldCharType="separate"/>
        </w:r>
        <w:r w:rsidR="001349B0">
          <w:rPr>
            <w:noProof/>
            <w:webHidden/>
          </w:rPr>
          <w:t>3</w:t>
        </w:r>
        <w:r>
          <w:rPr>
            <w:noProof/>
            <w:webHidden/>
          </w:rPr>
          <w:fldChar w:fldCharType="end"/>
        </w:r>
      </w:hyperlink>
    </w:p>
    <w:p w:rsidR="007E0954" w:rsidRDefault="00AC3FD6">
      <w:pPr>
        <w:pStyle w:val="Obsah2"/>
        <w:tabs>
          <w:tab w:val="left" w:pos="880"/>
        </w:tabs>
        <w:rPr>
          <w:rFonts w:asciiTheme="minorHAnsi" w:eastAsiaTheme="minorEastAsia" w:hAnsiTheme="minorHAnsi" w:cstheme="minorBidi"/>
          <w:sz w:val="22"/>
          <w:szCs w:val="22"/>
        </w:rPr>
      </w:pPr>
      <w:hyperlink w:anchor="_Toc404322727" w:history="1">
        <w:r w:rsidR="007E0954" w:rsidRPr="0023534C">
          <w:rPr>
            <w:rStyle w:val="Hypertextovodkaz"/>
          </w:rPr>
          <w:t>3.1.</w:t>
        </w:r>
        <w:r w:rsidR="007E0954">
          <w:rPr>
            <w:rFonts w:asciiTheme="minorHAnsi" w:eastAsiaTheme="minorEastAsia" w:hAnsiTheme="minorHAnsi" w:cstheme="minorBidi"/>
            <w:sz w:val="22"/>
            <w:szCs w:val="22"/>
          </w:rPr>
          <w:tab/>
        </w:r>
        <w:r w:rsidR="007E0954" w:rsidRPr="0023534C">
          <w:rPr>
            <w:rStyle w:val="Hypertextovodkaz"/>
          </w:rPr>
          <w:t>Seznam dodávek</w:t>
        </w:r>
        <w:r w:rsidR="007E0954">
          <w:rPr>
            <w:webHidden/>
          </w:rPr>
          <w:tab/>
        </w:r>
        <w:r>
          <w:rPr>
            <w:webHidden/>
          </w:rPr>
          <w:fldChar w:fldCharType="begin"/>
        </w:r>
        <w:r w:rsidR="007E0954">
          <w:rPr>
            <w:webHidden/>
          </w:rPr>
          <w:instrText xml:space="preserve"> PAGEREF _Toc404322727 \h </w:instrText>
        </w:r>
        <w:r>
          <w:rPr>
            <w:webHidden/>
          </w:rPr>
        </w:r>
        <w:r>
          <w:rPr>
            <w:webHidden/>
          </w:rPr>
          <w:fldChar w:fldCharType="separate"/>
        </w:r>
        <w:r w:rsidR="001349B0">
          <w:rPr>
            <w:webHidden/>
          </w:rPr>
          <w:t>3</w:t>
        </w:r>
        <w:r>
          <w:rPr>
            <w:webHidden/>
          </w:rPr>
          <w:fldChar w:fldCharType="end"/>
        </w:r>
      </w:hyperlink>
    </w:p>
    <w:p w:rsidR="007E0954" w:rsidRDefault="00AC3FD6">
      <w:pPr>
        <w:pStyle w:val="Obsah2"/>
        <w:tabs>
          <w:tab w:val="left" w:pos="880"/>
        </w:tabs>
        <w:rPr>
          <w:rFonts w:asciiTheme="minorHAnsi" w:eastAsiaTheme="minorEastAsia" w:hAnsiTheme="minorHAnsi" w:cstheme="minorBidi"/>
          <w:sz w:val="22"/>
          <w:szCs w:val="22"/>
        </w:rPr>
      </w:pPr>
      <w:hyperlink w:anchor="_Toc404322728" w:history="1">
        <w:r w:rsidR="007E0954" w:rsidRPr="0023534C">
          <w:rPr>
            <w:rStyle w:val="Hypertextovodkaz"/>
          </w:rPr>
          <w:t>3.2.</w:t>
        </w:r>
        <w:r w:rsidR="007E0954">
          <w:rPr>
            <w:rFonts w:asciiTheme="minorHAnsi" w:eastAsiaTheme="minorEastAsia" w:hAnsiTheme="minorHAnsi" w:cstheme="minorBidi"/>
            <w:sz w:val="22"/>
            <w:szCs w:val="22"/>
          </w:rPr>
          <w:tab/>
        </w:r>
        <w:r w:rsidR="007E0954" w:rsidRPr="0023534C">
          <w:rPr>
            <w:rStyle w:val="Hypertextovodkaz"/>
          </w:rPr>
          <w:t>Požadovaná architektura řešení</w:t>
        </w:r>
        <w:r w:rsidR="007E0954">
          <w:rPr>
            <w:webHidden/>
          </w:rPr>
          <w:tab/>
        </w:r>
        <w:r>
          <w:rPr>
            <w:webHidden/>
          </w:rPr>
          <w:fldChar w:fldCharType="begin"/>
        </w:r>
        <w:r w:rsidR="007E0954">
          <w:rPr>
            <w:webHidden/>
          </w:rPr>
          <w:instrText xml:space="preserve"> PAGEREF _Toc404322728 \h </w:instrText>
        </w:r>
        <w:r>
          <w:rPr>
            <w:webHidden/>
          </w:rPr>
        </w:r>
        <w:r>
          <w:rPr>
            <w:webHidden/>
          </w:rPr>
          <w:fldChar w:fldCharType="separate"/>
        </w:r>
        <w:r w:rsidR="001349B0">
          <w:rPr>
            <w:webHidden/>
          </w:rPr>
          <w:t>4</w:t>
        </w:r>
        <w:r>
          <w:rPr>
            <w:webHidden/>
          </w:rPr>
          <w:fldChar w:fldCharType="end"/>
        </w:r>
      </w:hyperlink>
    </w:p>
    <w:p w:rsidR="007E0954" w:rsidRDefault="00AC3FD6">
      <w:pPr>
        <w:pStyle w:val="Obsah3"/>
        <w:rPr>
          <w:rFonts w:asciiTheme="minorHAnsi" w:eastAsiaTheme="minorEastAsia" w:hAnsiTheme="minorHAnsi" w:cstheme="minorBidi"/>
          <w:sz w:val="22"/>
          <w:szCs w:val="22"/>
        </w:rPr>
      </w:pPr>
      <w:hyperlink w:anchor="_Toc404322729" w:history="1">
        <w:r w:rsidR="007E0954" w:rsidRPr="0023534C">
          <w:rPr>
            <w:rStyle w:val="Hypertextovodkaz"/>
          </w:rPr>
          <w:t>3.2.1.</w:t>
        </w:r>
        <w:r w:rsidR="007E0954">
          <w:rPr>
            <w:rFonts w:asciiTheme="minorHAnsi" w:eastAsiaTheme="minorEastAsia" w:hAnsiTheme="minorHAnsi" w:cstheme="minorBidi"/>
            <w:sz w:val="22"/>
            <w:szCs w:val="22"/>
          </w:rPr>
          <w:tab/>
        </w:r>
        <w:r w:rsidR="007E0954" w:rsidRPr="0023534C">
          <w:rPr>
            <w:rStyle w:val="Hypertextovodkaz"/>
          </w:rPr>
          <w:t>Koncept řešení</w:t>
        </w:r>
        <w:r w:rsidR="007E0954">
          <w:rPr>
            <w:webHidden/>
          </w:rPr>
          <w:tab/>
        </w:r>
        <w:r>
          <w:rPr>
            <w:webHidden/>
          </w:rPr>
          <w:fldChar w:fldCharType="begin"/>
        </w:r>
        <w:r w:rsidR="007E0954">
          <w:rPr>
            <w:webHidden/>
          </w:rPr>
          <w:instrText xml:space="preserve"> PAGEREF _Toc404322729 \h </w:instrText>
        </w:r>
        <w:r>
          <w:rPr>
            <w:webHidden/>
          </w:rPr>
        </w:r>
        <w:r>
          <w:rPr>
            <w:webHidden/>
          </w:rPr>
          <w:fldChar w:fldCharType="separate"/>
        </w:r>
        <w:r w:rsidR="001349B0">
          <w:rPr>
            <w:webHidden/>
          </w:rPr>
          <w:t>4</w:t>
        </w:r>
        <w:r>
          <w:rPr>
            <w:webHidden/>
          </w:rPr>
          <w:fldChar w:fldCharType="end"/>
        </w:r>
      </w:hyperlink>
    </w:p>
    <w:p w:rsidR="007E0954" w:rsidRDefault="00AC3FD6">
      <w:pPr>
        <w:pStyle w:val="Obsah3"/>
        <w:rPr>
          <w:rFonts w:asciiTheme="minorHAnsi" w:eastAsiaTheme="minorEastAsia" w:hAnsiTheme="minorHAnsi" w:cstheme="minorBidi"/>
          <w:sz w:val="22"/>
          <w:szCs w:val="22"/>
        </w:rPr>
      </w:pPr>
      <w:hyperlink w:anchor="_Toc404322730" w:history="1">
        <w:r w:rsidR="007E0954" w:rsidRPr="0023534C">
          <w:rPr>
            <w:rStyle w:val="Hypertextovodkaz"/>
          </w:rPr>
          <w:t>3.2.2.</w:t>
        </w:r>
        <w:r w:rsidR="007E0954">
          <w:rPr>
            <w:rFonts w:asciiTheme="minorHAnsi" w:eastAsiaTheme="minorEastAsia" w:hAnsiTheme="minorHAnsi" w:cstheme="minorBidi"/>
            <w:sz w:val="22"/>
            <w:szCs w:val="22"/>
          </w:rPr>
          <w:tab/>
        </w:r>
        <w:r w:rsidR="007E0954" w:rsidRPr="0023534C">
          <w:rPr>
            <w:rStyle w:val="Hypertextovodkaz"/>
          </w:rPr>
          <w:t>Popis architektury řešení</w:t>
        </w:r>
        <w:r w:rsidR="007E0954">
          <w:rPr>
            <w:webHidden/>
          </w:rPr>
          <w:tab/>
        </w:r>
        <w:r>
          <w:rPr>
            <w:webHidden/>
          </w:rPr>
          <w:fldChar w:fldCharType="begin"/>
        </w:r>
        <w:r w:rsidR="007E0954">
          <w:rPr>
            <w:webHidden/>
          </w:rPr>
          <w:instrText xml:space="preserve"> PAGEREF _Toc404322730 \h </w:instrText>
        </w:r>
        <w:r>
          <w:rPr>
            <w:webHidden/>
          </w:rPr>
        </w:r>
        <w:r>
          <w:rPr>
            <w:webHidden/>
          </w:rPr>
          <w:fldChar w:fldCharType="separate"/>
        </w:r>
        <w:r w:rsidR="001349B0">
          <w:rPr>
            <w:webHidden/>
          </w:rPr>
          <w:t>4</w:t>
        </w:r>
        <w:r>
          <w:rPr>
            <w:webHidden/>
          </w:rPr>
          <w:fldChar w:fldCharType="end"/>
        </w:r>
      </w:hyperlink>
    </w:p>
    <w:p w:rsidR="007E0954" w:rsidRDefault="00AC3FD6">
      <w:pPr>
        <w:pStyle w:val="Obsah1"/>
        <w:rPr>
          <w:rFonts w:asciiTheme="minorHAnsi" w:eastAsiaTheme="minorEastAsia" w:hAnsiTheme="minorHAnsi" w:cstheme="minorBidi"/>
          <w:b w:val="0"/>
          <w:noProof/>
          <w:sz w:val="22"/>
        </w:rPr>
      </w:pPr>
      <w:hyperlink w:anchor="_Toc404322731" w:history="1">
        <w:r w:rsidR="007E0954" w:rsidRPr="0023534C">
          <w:rPr>
            <w:rStyle w:val="Hypertextovodkaz"/>
            <w:noProof/>
          </w:rPr>
          <w:t>4.</w:t>
        </w:r>
        <w:r w:rsidR="007E0954">
          <w:rPr>
            <w:rFonts w:asciiTheme="minorHAnsi" w:eastAsiaTheme="minorEastAsia" w:hAnsiTheme="minorHAnsi" w:cstheme="minorBidi"/>
            <w:b w:val="0"/>
            <w:noProof/>
            <w:sz w:val="22"/>
          </w:rPr>
          <w:tab/>
        </w:r>
        <w:r w:rsidR="007E0954" w:rsidRPr="0023534C">
          <w:rPr>
            <w:rStyle w:val="Hypertextovodkaz"/>
            <w:noProof/>
          </w:rPr>
          <w:t>Specifikace parametrů a minimálních požadavků řešení</w:t>
        </w:r>
        <w:r w:rsidR="007E0954">
          <w:rPr>
            <w:noProof/>
            <w:webHidden/>
          </w:rPr>
          <w:tab/>
        </w:r>
        <w:r>
          <w:rPr>
            <w:noProof/>
            <w:webHidden/>
          </w:rPr>
          <w:fldChar w:fldCharType="begin"/>
        </w:r>
        <w:r w:rsidR="007E0954">
          <w:rPr>
            <w:noProof/>
            <w:webHidden/>
          </w:rPr>
          <w:instrText xml:space="preserve"> PAGEREF _Toc404322731 \h </w:instrText>
        </w:r>
        <w:r>
          <w:rPr>
            <w:noProof/>
            <w:webHidden/>
          </w:rPr>
        </w:r>
        <w:r>
          <w:rPr>
            <w:noProof/>
            <w:webHidden/>
          </w:rPr>
          <w:fldChar w:fldCharType="separate"/>
        </w:r>
        <w:r w:rsidR="001349B0">
          <w:rPr>
            <w:noProof/>
            <w:webHidden/>
          </w:rPr>
          <w:t>15</w:t>
        </w:r>
        <w:r>
          <w:rPr>
            <w:noProof/>
            <w:webHidden/>
          </w:rPr>
          <w:fldChar w:fldCharType="end"/>
        </w:r>
      </w:hyperlink>
    </w:p>
    <w:p w:rsidR="007E0954" w:rsidRDefault="00AC3FD6">
      <w:pPr>
        <w:pStyle w:val="Obsah2"/>
        <w:tabs>
          <w:tab w:val="left" w:pos="880"/>
        </w:tabs>
        <w:rPr>
          <w:rFonts w:asciiTheme="minorHAnsi" w:eastAsiaTheme="minorEastAsia" w:hAnsiTheme="minorHAnsi" w:cstheme="minorBidi"/>
          <w:sz w:val="22"/>
          <w:szCs w:val="22"/>
        </w:rPr>
      </w:pPr>
      <w:hyperlink w:anchor="_Toc404322732" w:history="1">
        <w:r w:rsidR="007E0954" w:rsidRPr="0023534C">
          <w:rPr>
            <w:rStyle w:val="Hypertextovodkaz"/>
          </w:rPr>
          <w:t>4.1.</w:t>
        </w:r>
        <w:r w:rsidR="007E0954">
          <w:rPr>
            <w:rFonts w:asciiTheme="minorHAnsi" w:eastAsiaTheme="minorEastAsia" w:hAnsiTheme="minorHAnsi" w:cstheme="minorBidi"/>
            <w:sz w:val="22"/>
            <w:szCs w:val="22"/>
          </w:rPr>
          <w:tab/>
        </w:r>
        <w:r w:rsidR="007E0954" w:rsidRPr="0023534C">
          <w:rPr>
            <w:rStyle w:val="Hypertextovodkaz"/>
          </w:rPr>
          <w:t>Konsolidace HW a SW úřadu</w:t>
        </w:r>
        <w:r w:rsidR="007E0954">
          <w:rPr>
            <w:webHidden/>
          </w:rPr>
          <w:tab/>
        </w:r>
        <w:r>
          <w:rPr>
            <w:webHidden/>
          </w:rPr>
          <w:fldChar w:fldCharType="begin"/>
        </w:r>
        <w:r w:rsidR="007E0954">
          <w:rPr>
            <w:webHidden/>
          </w:rPr>
          <w:instrText xml:space="preserve"> PAGEREF _Toc404322732 \h </w:instrText>
        </w:r>
        <w:r>
          <w:rPr>
            <w:webHidden/>
          </w:rPr>
        </w:r>
        <w:r>
          <w:rPr>
            <w:webHidden/>
          </w:rPr>
          <w:fldChar w:fldCharType="separate"/>
        </w:r>
        <w:r w:rsidR="001349B0">
          <w:rPr>
            <w:webHidden/>
          </w:rPr>
          <w:t>15</w:t>
        </w:r>
        <w:r>
          <w:rPr>
            <w:webHidden/>
          </w:rPr>
          <w:fldChar w:fldCharType="end"/>
        </w:r>
      </w:hyperlink>
    </w:p>
    <w:p w:rsidR="007E0954" w:rsidRDefault="00AC3FD6">
      <w:pPr>
        <w:pStyle w:val="Obsah2"/>
        <w:tabs>
          <w:tab w:val="left" w:pos="880"/>
        </w:tabs>
        <w:rPr>
          <w:rFonts w:asciiTheme="minorHAnsi" w:eastAsiaTheme="minorEastAsia" w:hAnsiTheme="minorHAnsi" w:cstheme="minorBidi"/>
          <w:sz w:val="22"/>
          <w:szCs w:val="22"/>
        </w:rPr>
      </w:pPr>
      <w:hyperlink w:anchor="_Toc404322733" w:history="1">
        <w:r w:rsidR="007E0954" w:rsidRPr="0023534C">
          <w:rPr>
            <w:rStyle w:val="Hypertextovodkaz"/>
          </w:rPr>
          <w:t>4.2.</w:t>
        </w:r>
        <w:r w:rsidR="007E0954">
          <w:rPr>
            <w:rFonts w:asciiTheme="minorHAnsi" w:eastAsiaTheme="minorEastAsia" w:hAnsiTheme="minorHAnsi" w:cstheme="minorBidi"/>
            <w:sz w:val="22"/>
            <w:szCs w:val="22"/>
          </w:rPr>
          <w:tab/>
        </w:r>
        <w:r w:rsidR="007E0954" w:rsidRPr="0023534C">
          <w:rPr>
            <w:rStyle w:val="Hypertextovodkaz"/>
          </w:rPr>
          <w:t>Návaznost TC ORP Šumperk na TCK Olomouc</w:t>
        </w:r>
        <w:r w:rsidR="007E0954">
          <w:rPr>
            <w:webHidden/>
          </w:rPr>
          <w:tab/>
        </w:r>
        <w:r>
          <w:rPr>
            <w:webHidden/>
          </w:rPr>
          <w:fldChar w:fldCharType="begin"/>
        </w:r>
        <w:r w:rsidR="007E0954">
          <w:rPr>
            <w:webHidden/>
          </w:rPr>
          <w:instrText xml:space="preserve"> PAGEREF _Toc404322733 \h </w:instrText>
        </w:r>
        <w:r>
          <w:rPr>
            <w:webHidden/>
          </w:rPr>
        </w:r>
        <w:r>
          <w:rPr>
            <w:webHidden/>
          </w:rPr>
          <w:fldChar w:fldCharType="separate"/>
        </w:r>
        <w:r w:rsidR="001349B0">
          <w:rPr>
            <w:webHidden/>
          </w:rPr>
          <w:t>18</w:t>
        </w:r>
        <w:r>
          <w:rPr>
            <w:webHidden/>
          </w:rPr>
          <w:fldChar w:fldCharType="end"/>
        </w:r>
      </w:hyperlink>
    </w:p>
    <w:p w:rsidR="007E0954" w:rsidRDefault="00AC3FD6">
      <w:pPr>
        <w:pStyle w:val="Obsah2"/>
        <w:tabs>
          <w:tab w:val="left" w:pos="880"/>
        </w:tabs>
        <w:rPr>
          <w:rFonts w:asciiTheme="minorHAnsi" w:eastAsiaTheme="minorEastAsia" w:hAnsiTheme="minorHAnsi" w:cstheme="minorBidi"/>
          <w:sz w:val="22"/>
          <w:szCs w:val="22"/>
        </w:rPr>
      </w:pPr>
      <w:hyperlink w:anchor="_Toc404322734" w:history="1">
        <w:r w:rsidR="007E0954" w:rsidRPr="0023534C">
          <w:rPr>
            <w:rStyle w:val="Hypertextovodkaz"/>
          </w:rPr>
          <w:t>4.3.</w:t>
        </w:r>
        <w:r w:rsidR="007E0954">
          <w:rPr>
            <w:rFonts w:asciiTheme="minorHAnsi" w:eastAsiaTheme="minorEastAsia" w:hAnsiTheme="minorHAnsi" w:cstheme="minorBidi"/>
            <w:sz w:val="22"/>
            <w:szCs w:val="22"/>
          </w:rPr>
          <w:tab/>
        </w:r>
        <w:r w:rsidR="007E0954" w:rsidRPr="0023534C">
          <w:rPr>
            <w:rStyle w:val="Hypertextovodkaz"/>
          </w:rPr>
          <w:t>Technická opatření ke zvýšení bezpečnosti</w:t>
        </w:r>
        <w:r w:rsidR="007E0954">
          <w:rPr>
            <w:webHidden/>
          </w:rPr>
          <w:tab/>
        </w:r>
        <w:r>
          <w:rPr>
            <w:webHidden/>
          </w:rPr>
          <w:fldChar w:fldCharType="begin"/>
        </w:r>
        <w:r w:rsidR="007E0954">
          <w:rPr>
            <w:webHidden/>
          </w:rPr>
          <w:instrText xml:space="preserve"> PAGEREF _Toc404322734 \h </w:instrText>
        </w:r>
        <w:r>
          <w:rPr>
            <w:webHidden/>
          </w:rPr>
        </w:r>
        <w:r>
          <w:rPr>
            <w:webHidden/>
          </w:rPr>
          <w:fldChar w:fldCharType="separate"/>
        </w:r>
        <w:r w:rsidR="001349B0">
          <w:rPr>
            <w:webHidden/>
          </w:rPr>
          <w:t>20</w:t>
        </w:r>
        <w:r>
          <w:rPr>
            <w:webHidden/>
          </w:rPr>
          <w:fldChar w:fldCharType="end"/>
        </w:r>
      </w:hyperlink>
    </w:p>
    <w:p w:rsidR="007E0954" w:rsidRDefault="00AC3FD6">
      <w:pPr>
        <w:pStyle w:val="Obsah2"/>
        <w:tabs>
          <w:tab w:val="left" w:pos="880"/>
        </w:tabs>
        <w:rPr>
          <w:rFonts w:asciiTheme="minorHAnsi" w:eastAsiaTheme="minorEastAsia" w:hAnsiTheme="minorHAnsi" w:cstheme="minorBidi"/>
          <w:sz w:val="22"/>
          <w:szCs w:val="22"/>
        </w:rPr>
      </w:pPr>
      <w:hyperlink w:anchor="_Toc404322735" w:history="1">
        <w:r w:rsidR="007E0954" w:rsidRPr="0023534C">
          <w:rPr>
            <w:rStyle w:val="Hypertextovodkaz"/>
          </w:rPr>
          <w:t>4.4.</w:t>
        </w:r>
        <w:r w:rsidR="007E0954">
          <w:rPr>
            <w:rFonts w:asciiTheme="minorHAnsi" w:eastAsiaTheme="minorEastAsia" w:hAnsiTheme="minorHAnsi" w:cstheme="minorBidi"/>
            <w:sz w:val="22"/>
            <w:szCs w:val="22"/>
          </w:rPr>
          <w:tab/>
        </w:r>
        <w:r w:rsidR="007E0954" w:rsidRPr="0023534C">
          <w:rPr>
            <w:rStyle w:val="Hypertextovodkaz"/>
          </w:rPr>
          <w:t>Elektronizace procesů a digitalizace dat</w:t>
        </w:r>
        <w:r w:rsidR="007E0954">
          <w:rPr>
            <w:webHidden/>
          </w:rPr>
          <w:tab/>
        </w:r>
        <w:r>
          <w:rPr>
            <w:webHidden/>
          </w:rPr>
          <w:fldChar w:fldCharType="begin"/>
        </w:r>
        <w:r w:rsidR="007E0954">
          <w:rPr>
            <w:webHidden/>
          </w:rPr>
          <w:instrText xml:space="preserve"> PAGEREF _Toc404322735 \h </w:instrText>
        </w:r>
        <w:r>
          <w:rPr>
            <w:webHidden/>
          </w:rPr>
        </w:r>
        <w:r>
          <w:rPr>
            <w:webHidden/>
          </w:rPr>
          <w:fldChar w:fldCharType="separate"/>
        </w:r>
        <w:r w:rsidR="001349B0">
          <w:rPr>
            <w:webHidden/>
          </w:rPr>
          <w:t>21</w:t>
        </w:r>
        <w:r>
          <w:rPr>
            <w:webHidden/>
          </w:rPr>
          <w:fldChar w:fldCharType="end"/>
        </w:r>
      </w:hyperlink>
    </w:p>
    <w:p w:rsidR="007E0954" w:rsidRDefault="00AC3FD6">
      <w:pPr>
        <w:pStyle w:val="Obsah3"/>
        <w:rPr>
          <w:rFonts w:asciiTheme="minorHAnsi" w:eastAsiaTheme="minorEastAsia" w:hAnsiTheme="minorHAnsi" w:cstheme="minorBidi"/>
          <w:sz w:val="22"/>
          <w:szCs w:val="22"/>
        </w:rPr>
      </w:pPr>
      <w:hyperlink w:anchor="_Toc404322736" w:history="1">
        <w:r w:rsidR="007E0954" w:rsidRPr="0023534C">
          <w:rPr>
            <w:rStyle w:val="Hypertextovodkaz"/>
          </w:rPr>
          <w:t>4.4.1.</w:t>
        </w:r>
        <w:r w:rsidR="007E0954">
          <w:rPr>
            <w:rFonts w:asciiTheme="minorHAnsi" w:eastAsiaTheme="minorEastAsia" w:hAnsiTheme="minorHAnsi" w:cstheme="minorBidi"/>
            <w:sz w:val="22"/>
            <w:szCs w:val="22"/>
          </w:rPr>
          <w:tab/>
        </w:r>
        <w:r w:rsidR="007E0954" w:rsidRPr="0023534C">
          <w:rPr>
            <w:rStyle w:val="Hypertextovodkaz"/>
          </w:rPr>
          <w:t>Ekonomický systém s vazbami na ISZR a agendové rejstříky státu</w:t>
        </w:r>
        <w:r w:rsidR="007E0954">
          <w:rPr>
            <w:webHidden/>
          </w:rPr>
          <w:tab/>
        </w:r>
        <w:r>
          <w:rPr>
            <w:webHidden/>
          </w:rPr>
          <w:fldChar w:fldCharType="begin"/>
        </w:r>
        <w:r w:rsidR="007E0954">
          <w:rPr>
            <w:webHidden/>
          </w:rPr>
          <w:instrText xml:space="preserve"> PAGEREF _Toc404322736 \h </w:instrText>
        </w:r>
        <w:r>
          <w:rPr>
            <w:webHidden/>
          </w:rPr>
        </w:r>
        <w:r>
          <w:rPr>
            <w:webHidden/>
          </w:rPr>
          <w:fldChar w:fldCharType="separate"/>
        </w:r>
        <w:r w:rsidR="001349B0">
          <w:rPr>
            <w:webHidden/>
          </w:rPr>
          <w:t>21</w:t>
        </w:r>
        <w:r>
          <w:rPr>
            <w:webHidden/>
          </w:rPr>
          <w:fldChar w:fldCharType="end"/>
        </w:r>
      </w:hyperlink>
    </w:p>
    <w:p w:rsidR="007E0954" w:rsidRDefault="00AC3FD6">
      <w:pPr>
        <w:pStyle w:val="Obsah3"/>
        <w:rPr>
          <w:rFonts w:asciiTheme="minorHAnsi" w:eastAsiaTheme="minorEastAsia" w:hAnsiTheme="minorHAnsi" w:cstheme="minorBidi"/>
          <w:sz w:val="22"/>
          <w:szCs w:val="22"/>
        </w:rPr>
      </w:pPr>
      <w:hyperlink w:anchor="_Toc404322737" w:history="1">
        <w:r w:rsidR="007E0954" w:rsidRPr="0023534C">
          <w:rPr>
            <w:rStyle w:val="Hypertextovodkaz"/>
          </w:rPr>
          <w:t>4.4.2.</w:t>
        </w:r>
        <w:r w:rsidR="007E0954">
          <w:rPr>
            <w:rFonts w:asciiTheme="minorHAnsi" w:eastAsiaTheme="minorEastAsia" w:hAnsiTheme="minorHAnsi" w:cstheme="minorBidi"/>
            <w:sz w:val="22"/>
            <w:szCs w:val="22"/>
          </w:rPr>
          <w:tab/>
        </w:r>
        <w:r w:rsidR="007E0954" w:rsidRPr="0023534C">
          <w:rPr>
            <w:rStyle w:val="Hypertextovodkaz"/>
          </w:rPr>
          <w:t>Rozklikávací rozpočet – online zveřejňování ekonomických dat</w:t>
        </w:r>
        <w:r w:rsidR="007E0954">
          <w:rPr>
            <w:webHidden/>
          </w:rPr>
          <w:tab/>
        </w:r>
        <w:r>
          <w:rPr>
            <w:webHidden/>
          </w:rPr>
          <w:fldChar w:fldCharType="begin"/>
        </w:r>
        <w:r w:rsidR="007E0954">
          <w:rPr>
            <w:webHidden/>
          </w:rPr>
          <w:instrText xml:space="preserve"> PAGEREF _Toc404322737 \h </w:instrText>
        </w:r>
        <w:r>
          <w:rPr>
            <w:webHidden/>
          </w:rPr>
        </w:r>
        <w:r>
          <w:rPr>
            <w:webHidden/>
          </w:rPr>
          <w:fldChar w:fldCharType="separate"/>
        </w:r>
        <w:r w:rsidR="001349B0">
          <w:rPr>
            <w:webHidden/>
          </w:rPr>
          <w:t>28</w:t>
        </w:r>
        <w:r>
          <w:rPr>
            <w:webHidden/>
          </w:rPr>
          <w:fldChar w:fldCharType="end"/>
        </w:r>
      </w:hyperlink>
    </w:p>
    <w:p w:rsidR="007E0954" w:rsidRDefault="00AC3FD6">
      <w:pPr>
        <w:pStyle w:val="Obsah3"/>
        <w:rPr>
          <w:rFonts w:asciiTheme="minorHAnsi" w:eastAsiaTheme="minorEastAsia" w:hAnsiTheme="minorHAnsi" w:cstheme="minorBidi"/>
          <w:sz w:val="22"/>
          <w:szCs w:val="22"/>
        </w:rPr>
      </w:pPr>
      <w:hyperlink w:anchor="_Toc404322738" w:history="1">
        <w:r w:rsidR="007E0954" w:rsidRPr="0023534C">
          <w:rPr>
            <w:rStyle w:val="Hypertextovodkaz"/>
          </w:rPr>
          <w:t>4.4.3.</w:t>
        </w:r>
        <w:r w:rsidR="007E0954">
          <w:rPr>
            <w:rFonts w:asciiTheme="minorHAnsi" w:eastAsiaTheme="minorEastAsia" w:hAnsiTheme="minorHAnsi" w:cstheme="minorBidi"/>
            <w:sz w:val="22"/>
            <w:szCs w:val="22"/>
          </w:rPr>
          <w:tab/>
        </w:r>
        <w:r w:rsidR="007E0954" w:rsidRPr="0023534C">
          <w:rPr>
            <w:rStyle w:val="Hypertextovodkaz"/>
          </w:rPr>
          <w:t>Implementace procesu úplné digitalizace dat na podatelně</w:t>
        </w:r>
        <w:r w:rsidR="007E0954">
          <w:rPr>
            <w:webHidden/>
          </w:rPr>
          <w:tab/>
        </w:r>
        <w:r>
          <w:rPr>
            <w:webHidden/>
          </w:rPr>
          <w:fldChar w:fldCharType="begin"/>
        </w:r>
        <w:r w:rsidR="007E0954">
          <w:rPr>
            <w:webHidden/>
          </w:rPr>
          <w:instrText xml:space="preserve"> PAGEREF _Toc404322738 \h </w:instrText>
        </w:r>
        <w:r>
          <w:rPr>
            <w:webHidden/>
          </w:rPr>
        </w:r>
        <w:r>
          <w:rPr>
            <w:webHidden/>
          </w:rPr>
          <w:fldChar w:fldCharType="separate"/>
        </w:r>
        <w:r w:rsidR="001349B0">
          <w:rPr>
            <w:webHidden/>
          </w:rPr>
          <w:t>29</w:t>
        </w:r>
        <w:r>
          <w:rPr>
            <w:webHidden/>
          </w:rPr>
          <w:fldChar w:fldCharType="end"/>
        </w:r>
      </w:hyperlink>
    </w:p>
    <w:p w:rsidR="007E0954" w:rsidRDefault="00AC3FD6">
      <w:pPr>
        <w:pStyle w:val="Obsah3"/>
        <w:rPr>
          <w:rFonts w:asciiTheme="minorHAnsi" w:eastAsiaTheme="minorEastAsia" w:hAnsiTheme="minorHAnsi" w:cstheme="minorBidi"/>
          <w:sz w:val="22"/>
          <w:szCs w:val="22"/>
        </w:rPr>
      </w:pPr>
      <w:hyperlink w:anchor="_Toc404322739" w:history="1">
        <w:r w:rsidR="007E0954" w:rsidRPr="0023534C">
          <w:rPr>
            <w:rStyle w:val="Hypertextovodkaz"/>
          </w:rPr>
          <w:t>4.4.4.</w:t>
        </w:r>
        <w:r w:rsidR="007E0954">
          <w:rPr>
            <w:rFonts w:asciiTheme="minorHAnsi" w:eastAsiaTheme="minorEastAsia" w:hAnsiTheme="minorHAnsi" w:cstheme="minorBidi"/>
            <w:sz w:val="22"/>
            <w:szCs w:val="22"/>
          </w:rPr>
          <w:tab/>
        </w:r>
        <w:r w:rsidR="007E0954" w:rsidRPr="0023534C">
          <w:rPr>
            <w:rStyle w:val="Hypertextovodkaz"/>
          </w:rPr>
          <w:t>Komunikace občan – úředník el. podatelna se zpětnou vazbou</w:t>
        </w:r>
        <w:r w:rsidR="007E0954">
          <w:rPr>
            <w:webHidden/>
          </w:rPr>
          <w:tab/>
        </w:r>
        <w:r>
          <w:rPr>
            <w:webHidden/>
          </w:rPr>
          <w:fldChar w:fldCharType="begin"/>
        </w:r>
        <w:r w:rsidR="007E0954">
          <w:rPr>
            <w:webHidden/>
          </w:rPr>
          <w:instrText xml:space="preserve"> PAGEREF _Toc404322739 \h </w:instrText>
        </w:r>
        <w:r>
          <w:rPr>
            <w:webHidden/>
          </w:rPr>
        </w:r>
        <w:r>
          <w:rPr>
            <w:webHidden/>
          </w:rPr>
          <w:fldChar w:fldCharType="separate"/>
        </w:r>
        <w:r w:rsidR="001349B0">
          <w:rPr>
            <w:webHidden/>
          </w:rPr>
          <w:t>30</w:t>
        </w:r>
        <w:r>
          <w:rPr>
            <w:webHidden/>
          </w:rPr>
          <w:fldChar w:fldCharType="end"/>
        </w:r>
      </w:hyperlink>
    </w:p>
    <w:p w:rsidR="007E0954" w:rsidRDefault="00AC3FD6">
      <w:pPr>
        <w:pStyle w:val="Obsah3"/>
        <w:rPr>
          <w:rFonts w:asciiTheme="minorHAnsi" w:eastAsiaTheme="minorEastAsia" w:hAnsiTheme="minorHAnsi" w:cstheme="minorBidi"/>
          <w:sz w:val="22"/>
          <w:szCs w:val="22"/>
        </w:rPr>
      </w:pPr>
      <w:hyperlink w:anchor="_Toc404322740" w:history="1">
        <w:r w:rsidR="007E0954" w:rsidRPr="0023534C">
          <w:rPr>
            <w:rStyle w:val="Hypertextovodkaz"/>
          </w:rPr>
          <w:t>4.4.5.</w:t>
        </w:r>
        <w:r w:rsidR="007E0954">
          <w:rPr>
            <w:rFonts w:asciiTheme="minorHAnsi" w:eastAsiaTheme="minorEastAsia" w:hAnsiTheme="minorHAnsi" w:cstheme="minorBidi"/>
            <w:sz w:val="22"/>
            <w:szCs w:val="22"/>
          </w:rPr>
          <w:tab/>
        </w:r>
        <w:r w:rsidR="007E0954" w:rsidRPr="0023534C">
          <w:rPr>
            <w:rStyle w:val="Hypertextovodkaz"/>
          </w:rPr>
          <w:t>Elektronické schvalování FA po vzniku závazku</w:t>
        </w:r>
        <w:r w:rsidR="007E0954">
          <w:rPr>
            <w:webHidden/>
          </w:rPr>
          <w:tab/>
        </w:r>
        <w:r>
          <w:rPr>
            <w:webHidden/>
          </w:rPr>
          <w:fldChar w:fldCharType="begin"/>
        </w:r>
        <w:r w:rsidR="007E0954">
          <w:rPr>
            <w:webHidden/>
          </w:rPr>
          <w:instrText xml:space="preserve"> PAGEREF _Toc404322740 \h </w:instrText>
        </w:r>
        <w:r>
          <w:rPr>
            <w:webHidden/>
          </w:rPr>
        </w:r>
        <w:r>
          <w:rPr>
            <w:webHidden/>
          </w:rPr>
          <w:fldChar w:fldCharType="separate"/>
        </w:r>
        <w:r w:rsidR="001349B0">
          <w:rPr>
            <w:webHidden/>
          </w:rPr>
          <w:t>30</w:t>
        </w:r>
        <w:r>
          <w:rPr>
            <w:webHidden/>
          </w:rPr>
          <w:fldChar w:fldCharType="end"/>
        </w:r>
      </w:hyperlink>
    </w:p>
    <w:p w:rsidR="007E0954" w:rsidRDefault="00AC3FD6">
      <w:pPr>
        <w:pStyle w:val="Obsah1"/>
        <w:rPr>
          <w:rFonts w:asciiTheme="minorHAnsi" w:eastAsiaTheme="minorEastAsia" w:hAnsiTheme="minorHAnsi" w:cstheme="minorBidi"/>
          <w:b w:val="0"/>
          <w:noProof/>
          <w:sz w:val="22"/>
        </w:rPr>
      </w:pPr>
      <w:hyperlink w:anchor="_Toc404322741" w:history="1">
        <w:r w:rsidR="007E0954" w:rsidRPr="0023534C">
          <w:rPr>
            <w:rStyle w:val="Hypertextovodkaz"/>
            <w:noProof/>
          </w:rPr>
          <w:t>5.</w:t>
        </w:r>
        <w:r w:rsidR="007E0954">
          <w:rPr>
            <w:rFonts w:asciiTheme="minorHAnsi" w:eastAsiaTheme="minorEastAsia" w:hAnsiTheme="minorHAnsi" w:cstheme="minorBidi"/>
            <w:b w:val="0"/>
            <w:noProof/>
            <w:sz w:val="22"/>
          </w:rPr>
          <w:tab/>
        </w:r>
        <w:r w:rsidR="007E0954" w:rsidRPr="0023534C">
          <w:rPr>
            <w:rStyle w:val="Hypertextovodkaz"/>
            <w:noProof/>
          </w:rPr>
          <w:t>Implementace nabízeného řešení</w:t>
        </w:r>
        <w:r w:rsidR="007E0954">
          <w:rPr>
            <w:noProof/>
            <w:webHidden/>
          </w:rPr>
          <w:tab/>
        </w:r>
        <w:r>
          <w:rPr>
            <w:noProof/>
            <w:webHidden/>
          </w:rPr>
          <w:fldChar w:fldCharType="begin"/>
        </w:r>
        <w:r w:rsidR="007E0954">
          <w:rPr>
            <w:noProof/>
            <w:webHidden/>
          </w:rPr>
          <w:instrText xml:space="preserve"> PAGEREF _Toc404322741 \h </w:instrText>
        </w:r>
        <w:r>
          <w:rPr>
            <w:noProof/>
            <w:webHidden/>
          </w:rPr>
        </w:r>
        <w:r>
          <w:rPr>
            <w:noProof/>
            <w:webHidden/>
          </w:rPr>
          <w:fldChar w:fldCharType="separate"/>
        </w:r>
        <w:r w:rsidR="001349B0">
          <w:rPr>
            <w:noProof/>
            <w:webHidden/>
          </w:rPr>
          <w:t>30</w:t>
        </w:r>
        <w:r>
          <w:rPr>
            <w:noProof/>
            <w:webHidden/>
          </w:rPr>
          <w:fldChar w:fldCharType="end"/>
        </w:r>
      </w:hyperlink>
    </w:p>
    <w:p w:rsidR="007E0954" w:rsidRDefault="00AC3FD6">
      <w:pPr>
        <w:pStyle w:val="Obsah1"/>
        <w:rPr>
          <w:rFonts w:asciiTheme="minorHAnsi" w:eastAsiaTheme="minorEastAsia" w:hAnsiTheme="minorHAnsi" w:cstheme="minorBidi"/>
          <w:b w:val="0"/>
          <w:noProof/>
          <w:sz w:val="22"/>
        </w:rPr>
      </w:pPr>
      <w:hyperlink w:anchor="_Toc404322742" w:history="1">
        <w:r w:rsidR="007E0954" w:rsidRPr="0023534C">
          <w:rPr>
            <w:rStyle w:val="Hypertextovodkaz"/>
            <w:noProof/>
          </w:rPr>
          <w:t>6.</w:t>
        </w:r>
        <w:r w:rsidR="007E0954">
          <w:rPr>
            <w:rFonts w:asciiTheme="minorHAnsi" w:eastAsiaTheme="minorEastAsia" w:hAnsiTheme="minorHAnsi" w:cstheme="minorBidi"/>
            <w:b w:val="0"/>
            <w:noProof/>
            <w:sz w:val="22"/>
          </w:rPr>
          <w:tab/>
        </w:r>
        <w:r w:rsidR="007E0954" w:rsidRPr="0023534C">
          <w:rPr>
            <w:rStyle w:val="Hypertextovodkaz"/>
            <w:noProof/>
          </w:rPr>
          <w:t>Podmínky předání převzetí – akceptace</w:t>
        </w:r>
        <w:r w:rsidR="007E0954">
          <w:rPr>
            <w:noProof/>
            <w:webHidden/>
          </w:rPr>
          <w:tab/>
        </w:r>
        <w:r>
          <w:rPr>
            <w:noProof/>
            <w:webHidden/>
          </w:rPr>
          <w:fldChar w:fldCharType="begin"/>
        </w:r>
        <w:r w:rsidR="007E0954">
          <w:rPr>
            <w:noProof/>
            <w:webHidden/>
          </w:rPr>
          <w:instrText xml:space="preserve"> PAGEREF _Toc404322742 \h </w:instrText>
        </w:r>
        <w:r>
          <w:rPr>
            <w:noProof/>
            <w:webHidden/>
          </w:rPr>
        </w:r>
        <w:r>
          <w:rPr>
            <w:noProof/>
            <w:webHidden/>
          </w:rPr>
          <w:fldChar w:fldCharType="separate"/>
        </w:r>
        <w:r w:rsidR="001349B0">
          <w:rPr>
            <w:noProof/>
            <w:webHidden/>
          </w:rPr>
          <w:t>31</w:t>
        </w:r>
        <w:r>
          <w:rPr>
            <w:noProof/>
            <w:webHidden/>
          </w:rPr>
          <w:fldChar w:fldCharType="end"/>
        </w:r>
      </w:hyperlink>
    </w:p>
    <w:p w:rsidR="007E0954" w:rsidRDefault="00AC3FD6">
      <w:pPr>
        <w:pStyle w:val="Obsah2"/>
        <w:tabs>
          <w:tab w:val="left" w:pos="880"/>
        </w:tabs>
        <w:rPr>
          <w:rFonts w:asciiTheme="minorHAnsi" w:eastAsiaTheme="minorEastAsia" w:hAnsiTheme="minorHAnsi" w:cstheme="minorBidi"/>
          <w:sz w:val="22"/>
          <w:szCs w:val="22"/>
        </w:rPr>
      </w:pPr>
      <w:hyperlink w:anchor="_Toc404322743" w:history="1">
        <w:r w:rsidR="007E0954" w:rsidRPr="0023534C">
          <w:rPr>
            <w:rStyle w:val="Hypertextovodkaz"/>
          </w:rPr>
          <w:t>6.1.</w:t>
        </w:r>
        <w:r w:rsidR="007E0954">
          <w:rPr>
            <w:rFonts w:asciiTheme="minorHAnsi" w:eastAsiaTheme="minorEastAsia" w:hAnsiTheme="minorHAnsi" w:cstheme="minorBidi"/>
            <w:sz w:val="22"/>
            <w:szCs w:val="22"/>
          </w:rPr>
          <w:tab/>
        </w:r>
        <w:r w:rsidR="007E0954" w:rsidRPr="0023534C">
          <w:rPr>
            <w:rStyle w:val="Hypertextovodkaz"/>
          </w:rPr>
          <w:t>Akceptační testy</w:t>
        </w:r>
        <w:r w:rsidR="007E0954">
          <w:rPr>
            <w:webHidden/>
          </w:rPr>
          <w:tab/>
        </w:r>
        <w:r>
          <w:rPr>
            <w:webHidden/>
          </w:rPr>
          <w:fldChar w:fldCharType="begin"/>
        </w:r>
        <w:r w:rsidR="007E0954">
          <w:rPr>
            <w:webHidden/>
          </w:rPr>
          <w:instrText xml:space="preserve"> PAGEREF _Toc404322743 \h </w:instrText>
        </w:r>
        <w:r>
          <w:rPr>
            <w:webHidden/>
          </w:rPr>
        </w:r>
        <w:r>
          <w:rPr>
            <w:webHidden/>
          </w:rPr>
          <w:fldChar w:fldCharType="separate"/>
        </w:r>
        <w:r w:rsidR="001349B0">
          <w:rPr>
            <w:webHidden/>
          </w:rPr>
          <w:t>31</w:t>
        </w:r>
        <w:r>
          <w:rPr>
            <w:webHidden/>
          </w:rPr>
          <w:fldChar w:fldCharType="end"/>
        </w:r>
      </w:hyperlink>
    </w:p>
    <w:p w:rsidR="007E0954" w:rsidRDefault="00AC3FD6">
      <w:pPr>
        <w:pStyle w:val="Obsah1"/>
        <w:rPr>
          <w:rFonts w:asciiTheme="minorHAnsi" w:eastAsiaTheme="minorEastAsia" w:hAnsiTheme="minorHAnsi" w:cstheme="minorBidi"/>
          <w:b w:val="0"/>
          <w:noProof/>
          <w:sz w:val="22"/>
        </w:rPr>
      </w:pPr>
      <w:hyperlink w:anchor="_Toc404322744" w:history="1">
        <w:r w:rsidR="007E0954" w:rsidRPr="0023534C">
          <w:rPr>
            <w:rStyle w:val="Hypertextovodkaz"/>
            <w:noProof/>
          </w:rPr>
          <w:t>7.</w:t>
        </w:r>
        <w:r w:rsidR="007E0954">
          <w:rPr>
            <w:rFonts w:asciiTheme="minorHAnsi" w:eastAsiaTheme="minorEastAsia" w:hAnsiTheme="minorHAnsi" w:cstheme="minorBidi"/>
            <w:b w:val="0"/>
            <w:noProof/>
            <w:sz w:val="22"/>
          </w:rPr>
          <w:tab/>
        </w:r>
        <w:r w:rsidR="007E0954" w:rsidRPr="0023534C">
          <w:rPr>
            <w:rStyle w:val="Hypertextovodkaz"/>
            <w:noProof/>
          </w:rPr>
          <w:t>Požadavky na technickou podporu</w:t>
        </w:r>
        <w:r w:rsidR="007E0954">
          <w:rPr>
            <w:noProof/>
            <w:webHidden/>
          </w:rPr>
          <w:tab/>
        </w:r>
        <w:r>
          <w:rPr>
            <w:noProof/>
            <w:webHidden/>
          </w:rPr>
          <w:fldChar w:fldCharType="begin"/>
        </w:r>
        <w:r w:rsidR="007E0954">
          <w:rPr>
            <w:noProof/>
            <w:webHidden/>
          </w:rPr>
          <w:instrText xml:space="preserve"> PAGEREF _Toc404322744 \h </w:instrText>
        </w:r>
        <w:r>
          <w:rPr>
            <w:noProof/>
            <w:webHidden/>
          </w:rPr>
        </w:r>
        <w:r>
          <w:rPr>
            <w:noProof/>
            <w:webHidden/>
          </w:rPr>
          <w:fldChar w:fldCharType="separate"/>
        </w:r>
        <w:r w:rsidR="001349B0">
          <w:rPr>
            <w:noProof/>
            <w:webHidden/>
          </w:rPr>
          <w:t>31</w:t>
        </w:r>
        <w:r>
          <w:rPr>
            <w:noProof/>
            <w:webHidden/>
          </w:rPr>
          <w:fldChar w:fldCharType="end"/>
        </w:r>
      </w:hyperlink>
    </w:p>
    <w:p w:rsidR="007E0954" w:rsidRDefault="00AC3FD6">
      <w:pPr>
        <w:pStyle w:val="Obsah1"/>
        <w:rPr>
          <w:rFonts w:asciiTheme="minorHAnsi" w:eastAsiaTheme="minorEastAsia" w:hAnsiTheme="minorHAnsi" w:cstheme="minorBidi"/>
          <w:b w:val="0"/>
          <w:noProof/>
          <w:sz w:val="22"/>
        </w:rPr>
      </w:pPr>
      <w:hyperlink w:anchor="_Toc404322745" w:history="1">
        <w:r w:rsidR="007E0954" w:rsidRPr="0023534C">
          <w:rPr>
            <w:rStyle w:val="Hypertextovodkaz"/>
            <w:noProof/>
          </w:rPr>
          <w:t>8.</w:t>
        </w:r>
        <w:r w:rsidR="007E0954">
          <w:rPr>
            <w:rFonts w:asciiTheme="minorHAnsi" w:eastAsiaTheme="minorEastAsia" w:hAnsiTheme="minorHAnsi" w:cstheme="minorBidi"/>
            <w:b w:val="0"/>
            <w:noProof/>
            <w:sz w:val="22"/>
          </w:rPr>
          <w:tab/>
        </w:r>
        <w:r w:rsidR="007E0954" w:rsidRPr="0023534C">
          <w:rPr>
            <w:rStyle w:val="Hypertextovodkaz"/>
            <w:noProof/>
          </w:rPr>
          <w:t>Záruky a servis – podpora provozu</w:t>
        </w:r>
        <w:r w:rsidR="007E0954">
          <w:rPr>
            <w:noProof/>
            <w:webHidden/>
          </w:rPr>
          <w:tab/>
        </w:r>
        <w:r>
          <w:rPr>
            <w:noProof/>
            <w:webHidden/>
          </w:rPr>
          <w:fldChar w:fldCharType="begin"/>
        </w:r>
        <w:r w:rsidR="007E0954">
          <w:rPr>
            <w:noProof/>
            <w:webHidden/>
          </w:rPr>
          <w:instrText xml:space="preserve"> PAGEREF _Toc404322745 \h </w:instrText>
        </w:r>
        <w:r>
          <w:rPr>
            <w:noProof/>
            <w:webHidden/>
          </w:rPr>
        </w:r>
        <w:r>
          <w:rPr>
            <w:noProof/>
            <w:webHidden/>
          </w:rPr>
          <w:fldChar w:fldCharType="separate"/>
        </w:r>
        <w:r w:rsidR="001349B0">
          <w:rPr>
            <w:noProof/>
            <w:webHidden/>
          </w:rPr>
          <w:t>32</w:t>
        </w:r>
        <w:r>
          <w:rPr>
            <w:noProof/>
            <w:webHidden/>
          </w:rPr>
          <w:fldChar w:fldCharType="end"/>
        </w:r>
      </w:hyperlink>
    </w:p>
    <w:p w:rsidR="007E0954" w:rsidRDefault="00AC3FD6">
      <w:pPr>
        <w:pStyle w:val="Obsah2"/>
        <w:tabs>
          <w:tab w:val="left" w:pos="880"/>
        </w:tabs>
        <w:rPr>
          <w:rFonts w:asciiTheme="minorHAnsi" w:eastAsiaTheme="minorEastAsia" w:hAnsiTheme="minorHAnsi" w:cstheme="minorBidi"/>
          <w:sz w:val="22"/>
          <w:szCs w:val="22"/>
        </w:rPr>
      </w:pPr>
      <w:hyperlink w:anchor="_Toc404322746" w:history="1">
        <w:r w:rsidR="007E0954" w:rsidRPr="0023534C">
          <w:rPr>
            <w:rStyle w:val="Hypertextovodkaz"/>
          </w:rPr>
          <w:t>8.1.</w:t>
        </w:r>
        <w:r w:rsidR="007E0954">
          <w:rPr>
            <w:rFonts w:asciiTheme="minorHAnsi" w:eastAsiaTheme="minorEastAsia" w:hAnsiTheme="minorHAnsi" w:cstheme="minorBidi"/>
            <w:sz w:val="22"/>
            <w:szCs w:val="22"/>
          </w:rPr>
          <w:tab/>
        </w:r>
        <w:r w:rsidR="007E0954" w:rsidRPr="0023534C">
          <w:rPr>
            <w:rStyle w:val="Hypertextovodkaz"/>
          </w:rPr>
          <w:t>Záruka</w:t>
        </w:r>
        <w:r w:rsidR="007E0954">
          <w:rPr>
            <w:webHidden/>
          </w:rPr>
          <w:tab/>
        </w:r>
        <w:r>
          <w:rPr>
            <w:webHidden/>
          </w:rPr>
          <w:fldChar w:fldCharType="begin"/>
        </w:r>
        <w:r w:rsidR="007E0954">
          <w:rPr>
            <w:webHidden/>
          </w:rPr>
          <w:instrText xml:space="preserve"> PAGEREF _Toc404322746 \h </w:instrText>
        </w:r>
        <w:r>
          <w:rPr>
            <w:webHidden/>
          </w:rPr>
        </w:r>
        <w:r>
          <w:rPr>
            <w:webHidden/>
          </w:rPr>
          <w:fldChar w:fldCharType="separate"/>
        </w:r>
        <w:r w:rsidR="001349B0">
          <w:rPr>
            <w:webHidden/>
          </w:rPr>
          <w:t>32</w:t>
        </w:r>
        <w:r>
          <w:rPr>
            <w:webHidden/>
          </w:rPr>
          <w:fldChar w:fldCharType="end"/>
        </w:r>
      </w:hyperlink>
    </w:p>
    <w:p w:rsidR="007E0954" w:rsidRDefault="00AC3FD6">
      <w:pPr>
        <w:pStyle w:val="Obsah2"/>
        <w:tabs>
          <w:tab w:val="left" w:pos="880"/>
        </w:tabs>
        <w:rPr>
          <w:rFonts w:asciiTheme="minorHAnsi" w:eastAsiaTheme="minorEastAsia" w:hAnsiTheme="minorHAnsi" w:cstheme="minorBidi"/>
          <w:sz w:val="22"/>
          <w:szCs w:val="22"/>
        </w:rPr>
      </w:pPr>
      <w:hyperlink w:anchor="_Toc404322747" w:history="1">
        <w:r w:rsidR="007E0954" w:rsidRPr="0023534C">
          <w:rPr>
            <w:rStyle w:val="Hypertextovodkaz"/>
          </w:rPr>
          <w:t>8.2.</w:t>
        </w:r>
        <w:r w:rsidR="007E0954">
          <w:rPr>
            <w:rFonts w:asciiTheme="minorHAnsi" w:eastAsiaTheme="minorEastAsia" w:hAnsiTheme="minorHAnsi" w:cstheme="minorBidi"/>
            <w:sz w:val="22"/>
            <w:szCs w:val="22"/>
          </w:rPr>
          <w:tab/>
        </w:r>
        <w:r w:rsidR="007E0954" w:rsidRPr="0023534C">
          <w:rPr>
            <w:rStyle w:val="Hypertextovodkaz"/>
          </w:rPr>
          <w:t>Servisní – podpora provozu</w:t>
        </w:r>
        <w:r w:rsidR="007E0954">
          <w:rPr>
            <w:webHidden/>
          </w:rPr>
          <w:tab/>
        </w:r>
        <w:r>
          <w:rPr>
            <w:webHidden/>
          </w:rPr>
          <w:fldChar w:fldCharType="begin"/>
        </w:r>
        <w:r w:rsidR="007E0954">
          <w:rPr>
            <w:webHidden/>
          </w:rPr>
          <w:instrText xml:space="preserve"> PAGEREF _Toc404322747 \h </w:instrText>
        </w:r>
        <w:r>
          <w:rPr>
            <w:webHidden/>
          </w:rPr>
        </w:r>
        <w:r>
          <w:rPr>
            <w:webHidden/>
          </w:rPr>
          <w:fldChar w:fldCharType="separate"/>
        </w:r>
        <w:r w:rsidR="001349B0">
          <w:rPr>
            <w:webHidden/>
          </w:rPr>
          <w:t>32</w:t>
        </w:r>
        <w:r>
          <w:rPr>
            <w:webHidden/>
          </w:rPr>
          <w:fldChar w:fldCharType="end"/>
        </w:r>
      </w:hyperlink>
    </w:p>
    <w:p w:rsidR="007E0954" w:rsidRDefault="00AC3FD6">
      <w:pPr>
        <w:pStyle w:val="Obsah1"/>
        <w:rPr>
          <w:rFonts w:asciiTheme="minorHAnsi" w:eastAsiaTheme="minorEastAsia" w:hAnsiTheme="minorHAnsi" w:cstheme="minorBidi"/>
          <w:b w:val="0"/>
          <w:noProof/>
          <w:sz w:val="22"/>
        </w:rPr>
      </w:pPr>
      <w:hyperlink w:anchor="_Toc404322748" w:history="1">
        <w:r w:rsidR="007E0954" w:rsidRPr="0023534C">
          <w:rPr>
            <w:rStyle w:val="Hypertextovodkaz"/>
            <w:noProof/>
          </w:rPr>
          <w:t>9.</w:t>
        </w:r>
        <w:r w:rsidR="007E0954">
          <w:rPr>
            <w:rFonts w:asciiTheme="minorHAnsi" w:eastAsiaTheme="minorEastAsia" w:hAnsiTheme="minorHAnsi" w:cstheme="minorBidi"/>
            <w:b w:val="0"/>
            <w:noProof/>
            <w:sz w:val="22"/>
          </w:rPr>
          <w:tab/>
        </w:r>
        <w:r w:rsidR="007E0954" w:rsidRPr="0023534C">
          <w:rPr>
            <w:rStyle w:val="Hypertextovodkaz"/>
            <w:noProof/>
          </w:rPr>
          <w:t>Údržba</w:t>
        </w:r>
        <w:r w:rsidR="007E0954">
          <w:rPr>
            <w:noProof/>
            <w:webHidden/>
          </w:rPr>
          <w:tab/>
        </w:r>
        <w:r>
          <w:rPr>
            <w:noProof/>
            <w:webHidden/>
          </w:rPr>
          <w:fldChar w:fldCharType="begin"/>
        </w:r>
        <w:r w:rsidR="007E0954">
          <w:rPr>
            <w:noProof/>
            <w:webHidden/>
          </w:rPr>
          <w:instrText xml:space="preserve"> PAGEREF _Toc404322748 \h </w:instrText>
        </w:r>
        <w:r>
          <w:rPr>
            <w:noProof/>
            <w:webHidden/>
          </w:rPr>
        </w:r>
        <w:r>
          <w:rPr>
            <w:noProof/>
            <w:webHidden/>
          </w:rPr>
          <w:fldChar w:fldCharType="separate"/>
        </w:r>
        <w:r w:rsidR="001349B0">
          <w:rPr>
            <w:noProof/>
            <w:webHidden/>
          </w:rPr>
          <w:t>33</w:t>
        </w:r>
        <w:r>
          <w:rPr>
            <w:noProof/>
            <w:webHidden/>
          </w:rPr>
          <w:fldChar w:fldCharType="end"/>
        </w:r>
      </w:hyperlink>
    </w:p>
    <w:p w:rsidR="007E0954" w:rsidRDefault="00AC3FD6">
      <w:pPr>
        <w:pStyle w:val="Obsah1"/>
        <w:rPr>
          <w:rFonts w:asciiTheme="minorHAnsi" w:eastAsiaTheme="minorEastAsia" w:hAnsiTheme="minorHAnsi" w:cstheme="minorBidi"/>
          <w:b w:val="0"/>
          <w:noProof/>
          <w:sz w:val="22"/>
        </w:rPr>
      </w:pPr>
      <w:hyperlink w:anchor="_Toc404322749" w:history="1">
        <w:r w:rsidR="007E0954" w:rsidRPr="0023534C">
          <w:rPr>
            <w:rStyle w:val="Hypertextovodkaz"/>
            <w:noProof/>
          </w:rPr>
          <w:t>10.</w:t>
        </w:r>
        <w:r w:rsidR="007E0954">
          <w:rPr>
            <w:rFonts w:asciiTheme="minorHAnsi" w:eastAsiaTheme="minorEastAsia" w:hAnsiTheme="minorHAnsi" w:cstheme="minorBidi"/>
            <w:b w:val="0"/>
            <w:noProof/>
            <w:sz w:val="22"/>
          </w:rPr>
          <w:tab/>
        </w:r>
        <w:r w:rsidR="007E0954" w:rsidRPr="0023534C">
          <w:rPr>
            <w:rStyle w:val="Hypertextovodkaz"/>
            <w:noProof/>
          </w:rPr>
          <w:t>Harmonogram projektu</w:t>
        </w:r>
        <w:r w:rsidR="007E0954">
          <w:rPr>
            <w:noProof/>
            <w:webHidden/>
          </w:rPr>
          <w:tab/>
        </w:r>
        <w:r>
          <w:rPr>
            <w:noProof/>
            <w:webHidden/>
          </w:rPr>
          <w:fldChar w:fldCharType="begin"/>
        </w:r>
        <w:r w:rsidR="007E0954">
          <w:rPr>
            <w:noProof/>
            <w:webHidden/>
          </w:rPr>
          <w:instrText xml:space="preserve"> PAGEREF _Toc404322749 \h </w:instrText>
        </w:r>
        <w:r>
          <w:rPr>
            <w:noProof/>
            <w:webHidden/>
          </w:rPr>
        </w:r>
        <w:r>
          <w:rPr>
            <w:noProof/>
            <w:webHidden/>
          </w:rPr>
          <w:fldChar w:fldCharType="separate"/>
        </w:r>
        <w:r w:rsidR="001349B0">
          <w:rPr>
            <w:noProof/>
            <w:webHidden/>
          </w:rPr>
          <w:t>33</w:t>
        </w:r>
        <w:r>
          <w:rPr>
            <w:noProof/>
            <w:webHidden/>
          </w:rPr>
          <w:fldChar w:fldCharType="end"/>
        </w:r>
      </w:hyperlink>
    </w:p>
    <w:p w:rsidR="000F0CAD" w:rsidRPr="0058487C" w:rsidRDefault="00AC3FD6" w:rsidP="0091087B">
      <w:pPr>
        <w:pStyle w:val="Obsah3"/>
        <w:rPr>
          <w:rFonts w:cs="Arial"/>
        </w:rPr>
      </w:pPr>
      <w:r w:rsidRPr="0058487C">
        <w:rPr>
          <w:rFonts w:cs="Arial"/>
        </w:rPr>
        <w:fldChar w:fldCharType="end"/>
      </w:r>
    </w:p>
    <w:p w:rsidR="000F0CAD" w:rsidRPr="0058487C" w:rsidRDefault="000F0CAD" w:rsidP="00101ABE">
      <w:pPr>
        <w:pStyle w:val="AObsah"/>
        <w:pageBreakBefore w:val="0"/>
        <w:spacing w:before="120" w:after="120"/>
        <w:rPr>
          <w:sz w:val="24"/>
        </w:rPr>
      </w:pPr>
      <w:r w:rsidRPr="0058487C">
        <w:rPr>
          <w:sz w:val="24"/>
        </w:rPr>
        <w:t>Seznam tabulek:</w:t>
      </w:r>
    </w:p>
    <w:p w:rsidR="007E0954" w:rsidRDefault="00AC3FD6">
      <w:pPr>
        <w:pStyle w:val="Seznamobrzk"/>
        <w:tabs>
          <w:tab w:val="right" w:leader="dot" w:pos="9061"/>
        </w:tabs>
        <w:rPr>
          <w:rFonts w:asciiTheme="minorHAnsi" w:eastAsiaTheme="minorEastAsia" w:hAnsiTheme="minorHAnsi" w:cstheme="minorBidi"/>
          <w:noProof/>
          <w:sz w:val="22"/>
          <w:szCs w:val="22"/>
        </w:rPr>
      </w:pPr>
      <w:r w:rsidRPr="0058487C">
        <w:rPr>
          <w:rStyle w:val="Hypertextovodkaz"/>
          <w:rFonts w:cs="Arial"/>
          <w:noProof/>
        </w:rPr>
        <w:fldChar w:fldCharType="begin"/>
      </w:r>
      <w:r w:rsidR="000F0CAD" w:rsidRPr="0058487C">
        <w:rPr>
          <w:rStyle w:val="Hypertextovodkaz"/>
          <w:rFonts w:cs="Arial"/>
          <w:noProof/>
        </w:rPr>
        <w:instrText xml:space="preserve"> TOC \h \z \c "Tabulka" </w:instrText>
      </w:r>
      <w:r w:rsidRPr="0058487C">
        <w:rPr>
          <w:rStyle w:val="Hypertextovodkaz"/>
          <w:rFonts w:cs="Arial"/>
          <w:noProof/>
        </w:rPr>
        <w:fldChar w:fldCharType="separate"/>
      </w:r>
      <w:hyperlink w:anchor="_Toc404322750" w:history="1">
        <w:r w:rsidR="007E0954" w:rsidRPr="00D80334">
          <w:rPr>
            <w:rStyle w:val="Hypertextovodkaz"/>
            <w:rFonts w:cs="Arial"/>
            <w:noProof/>
          </w:rPr>
          <w:t>Tabulka 1: Požadavky – 2 ks PC pro digitalizaci dat</w:t>
        </w:r>
        <w:r w:rsidR="007E0954">
          <w:rPr>
            <w:noProof/>
            <w:webHidden/>
          </w:rPr>
          <w:tab/>
        </w:r>
        <w:r>
          <w:rPr>
            <w:noProof/>
            <w:webHidden/>
          </w:rPr>
          <w:fldChar w:fldCharType="begin"/>
        </w:r>
        <w:r w:rsidR="007E0954">
          <w:rPr>
            <w:noProof/>
            <w:webHidden/>
          </w:rPr>
          <w:instrText xml:space="preserve"> PAGEREF _Toc404322750 \h </w:instrText>
        </w:r>
        <w:r>
          <w:rPr>
            <w:noProof/>
            <w:webHidden/>
          </w:rPr>
        </w:r>
        <w:r>
          <w:rPr>
            <w:noProof/>
            <w:webHidden/>
          </w:rPr>
          <w:fldChar w:fldCharType="separate"/>
        </w:r>
        <w:r w:rsidR="001349B0">
          <w:rPr>
            <w:noProof/>
            <w:webHidden/>
          </w:rPr>
          <w:t>15</w:t>
        </w:r>
        <w:r>
          <w:rPr>
            <w:noProof/>
            <w:webHidden/>
          </w:rPr>
          <w:fldChar w:fldCharType="end"/>
        </w:r>
      </w:hyperlink>
    </w:p>
    <w:p w:rsidR="007E0954" w:rsidRDefault="00AC3FD6">
      <w:pPr>
        <w:pStyle w:val="Seznamobrzk"/>
        <w:tabs>
          <w:tab w:val="right" w:leader="dot" w:pos="9061"/>
        </w:tabs>
        <w:rPr>
          <w:rFonts w:asciiTheme="minorHAnsi" w:eastAsiaTheme="minorEastAsia" w:hAnsiTheme="minorHAnsi" w:cstheme="minorBidi"/>
          <w:noProof/>
          <w:sz w:val="22"/>
          <w:szCs w:val="22"/>
        </w:rPr>
      </w:pPr>
      <w:hyperlink w:anchor="_Toc404322751" w:history="1">
        <w:r w:rsidR="007E0954" w:rsidRPr="00D80334">
          <w:rPr>
            <w:rStyle w:val="Hypertextovodkaz"/>
            <w:rFonts w:cs="Arial"/>
            <w:noProof/>
          </w:rPr>
          <w:t>Tabulka 2: Požadavky – 1ks Server, datové úložiště, rack</w:t>
        </w:r>
        <w:r w:rsidR="007E0954">
          <w:rPr>
            <w:noProof/>
            <w:webHidden/>
          </w:rPr>
          <w:tab/>
        </w:r>
        <w:r>
          <w:rPr>
            <w:noProof/>
            <w:webHidden/>
          </w:rPr>
          <w:fldChar w:fldCharType="begin"/>
        </w:r>
        <w:r w:rsidR="007E0954">
          <w:rPr>
            <w:noProof/>
            <w:webHidden/>
          </w:rPr>
          <w:instrText xml:space="preserve"> PAGEREF _Toc404322751 \h </w:instrText>
        </w:r>
        <w:r>
          <w:rPr>
            <w:noProof/>
            <w:webHidden/>
          </w:rPr>
        </w:r>
        <w:r>
          <w:rPr>
            <w:noProof/>
            <w:webHidden/>
          </w:rPr>
          <w:fldChar w:fldCharType="separate"/>
        </w:r>
        <w:r w:rsidR="001349B0">
          <w:rPr>
            <w:noProof/>
            <w:webHidden/>
          </w:rPr>
          <w:t>15</w:t>
        </w:r>
        <w:r>
          <w:rPr>
            <w:noProof/>
            <w:webHidden/>
          </w:rPr>
          <w:fldChar w:fldCharType="end"/>
        </w:r>
      </w:hyperlink>
    </w:p>
    <w:p w:rsidR="007E0954" w:rsidRDefault="00AC3FD6">
      <w:pPr>
        <w:pStyle w:val="Seznamobrzk"/>
        <w:tabs>
          <w:tab w:val="right" w:leader="dot" w:pos="9061"/>
        </w:tabs>
        <w:rPr>
          <w:rFonts w:asciiTheme="minorHAnsi" w:eastAsiaTheme="minorEastAsia" w:hAnsiTheme="minorHAnsi" w:cstheme="minorBidi"/>
          <w:noProof/>
          <w:sz w:val="22"/>
          <w:szCs w:val="22"/>
        </w:rPr>
      </w:pPr>
      <w:hyperlink w:anchor="_Toc404322752" w:history="1">
        <w:r w:rsidR="007E0954" w:rsidRPr="00D80334">
          <w:rPr>
            <w:rStyle w:val="Hypertextovodkaz"/>
            <w:rFonts w:cs="Arial"/>
            <w:noProof/>
          </w:rPr>
          <w:t>Tabulka 3: Požadavky – 1ks UPS – záložní zdroj</w:t>
        </w:r>
        <w:r w:rsidR="007E0954">
          <w:rPr>
            <w:noProof/>
            <w:webHidden/>
          </w:rPr>
          <w:tab/>
        </w:r>
        <w:r>
          <w:rPr>
            <w:noProof/>
            <w:webHidden/>
          </w:rPr>
          <w:fldChar w:fldCharType="begin"/>
        </w:r>
        <w:r w:rsidR="007E0954">
          <w:rPr>
            <w:noProof/>
            <w:webHidden/>
          </w:rPr>
          <w:instrText xml:space="preserve"> PAGEREF _Toc404322752 \h </w:instrText>
        </w:r>
        <w:r>
          <w:rPr>
            <w:noProof/>
            <w:webHidden/>
          </w:rPr>
        </w:r>
        <w:r>
          <w:rPr>
            <w:noProof/>
            <w:webHidden/>
          </w:rPr>
          <w:fldChar w:fldCharType="separate"/>
        </w:r>
        <w:r w:rsidR="001349B0">
          <w:rPr>
            <w:noProof/>
            <w:webHidden/>
          </w:rPr>
          <w:t>16</w:t>
        </w:r>
        <w:r>
          <w:rPr>
            <w:noProof/>
            <w:webHidden/>
          </w:rPr>
          <w:fldChar w:fldCharType="end"/>
        </w:r>
      </w:hyperlink>
    </w:p>
    <w:p w:rsidR="007E0954" w:rsidRDefault="00AC3FD6">
      <w:pPr>
        <w:pStyle w:val="Seznamobrzk"/>
        <w:tabs>
          <w:tab w:val="right" w:leader="dot" w:pos="9061"/>
        </w:tabs>
        <w:rPr>
          <w:rFonts w:asciiTheme="minorHAnsi" w:eastAsiaTheme="minorEastAsia" w:hAnsiTheme="minorHAnsi" w:cstheme="minorBidi"/>
          <w:noProof/>
          <w:sz w:val="22"/>
          <w:szCs w:val="22"/>
        </w:rPr>
      </w:pPr>
      <w:hyperlink w:anchor="_Toc404322753" w:history="1">
        <w:r w:rsidR="007E0954" w:rsidRPr="00D80334">
          <w:rPr>
            <w:rStyle w:val="Hypertextovodkaz"/>
            <w:rFonts w:cs="Arial"/>
            <w:noProof/>
          </w:rPr>
          <w:t>Tabulka 4: Požadavky – 1ks SW pro realizaci záloh serveru</w:t>
        </w:r>
        <w:r w:rsidR="007E0954">
          <w:rPr>
            <w:noProof/>
            <w:webHidden/>
          </w:rPr>
          <w:tab/>
        </w:r>
        <w:r>
          <w:rPr>
            <w:noProof/>
            <w:webHidden/>
          </w:rPr>
          <w:fldChar w:fldCharType="begin"/>
        </w:r>
        <w:r w:rsidR="007E0954">
          <w:rPr>
            <w:noProof/>
            <w:webHidden/>
          </w:rPr>
          <w:instrText xml:space="preserve"> PAGEREF _Toc404322753 \h </w:instrText>
        </w:r>
        <w:r>
          <w:rPr>
            <w:noProof/>
            <w:webHidden/>
          </w:rPr>
        </w:r>
        <w:r>
          <w:rPr>
            <w:noProof/>
            <w:webHidden/>
          </w:rPr>
          <w:fldChar w:fldCharType="separate"/>
        </w:r>
        <w:r w:rsidR="001349B0">
          <w:rPr>
            <w:noProof/>
            <w:webHidden/>
          </w:rPr>
          <w:t>16</w:t>
        </w:r>
        <w:r>
          <w:rPr>
            <w:noProof/>
            <w:webHidden/>
          </w:rPr>
          <w:fldChar w:fldCharType="end"/>
        </w:r>
      </w:hyperlink>
    </w:p>
    <w:p w:rsidR="007E0954" w:rsidRDefault="00AC3FD6">
      <w:pPr>
        <w:pStyle w:val="Seznamobrzk"/>
        <w:tabs>
          <w:tab w:val="right" w:leader="dot" w:pos="9061"/>
        </w:tabs>
        <w:rPr>
          <w:rFonts w:asciiTheme="minorHAnsi" w:eastAsiaTheme="minorEastAsia" w:hAnsiTheme="minorHAnsi" w:cstheme="minorBidi"/>
          <w:noProof/>
          <w:sz w:val="22"/>
          <w:szCs w:val="22"/>
        </w:rPr>
      </w:pPr>
      <w:hyperlink w:anchor="_Toc404322754" w:history="1">
        <w:r w:rsidR="007E0954" w:rsidRPr="00D80334">
          <w:rPr>
            <w:rStyle w:val="Hypertextovodkaz"/>
            <w:rFonts w:cs="Arial"/>
            <w:noProof/>
          </w:rPr>
          <w:t>Tabulka 5: Požadavky – Kancelářský software</w:t>
        </w:r>
        <w:r w:rsidR="007E0954">
          <w:rPr>
            <w:noProof/>
            <w:webHidden/>
          </w:rPr>
          <w:tab/>
        </w:r>
        <w:r>
          <w:rPr>
            <w:noProof/>
            <w:webHidden/>
          </w:rPr>
          <w:fldChar w:fldCharType="begin"/>
        </w:r>
        <w:r w:rsidR="007E0954">
          <w:rPr>
            <w:noProof/>
            <w:webHidden/>
          </w:rPr>
          <w:instrText xml:space="preserve"> PAGEREF _Toc404322754 \h </w:instrText>
        </w:r>
        <w:r>
          <w:rPr>
            <w:noProof/>
            <w:webHidden/>
          </w:rPr>
        </w:r>
        <w:r>
          <w:rPr>
            <w:noProof/>
            <w:webHidden/>
          </w:rPr>
          <w:fldChar w:fldCharType="separate"/>
        </w:r>
        <w:r w:rsidR="001349B0">
          <w:rPr>
            <w:noProof/>
            <w:webHidden/>
          </w:rPr>
          <w:t>17</w:t>
        </w:r>
        <w:r>
          <w:rPr>
            <w:noProof/>
            <w:webHidden/>
          </w:rPr>
          <w:fldChar w:fldCharType="end"/>
        </w:r>
      </w:hyperlink>
    </w:p>
    <w:p w:rsidR="007E0954" w:rsidRDefault="00AC3FD6">
      <w:pPr>
        <w:pStyle w:val="Seznamobrzk"/>
        <w:tabs>
          <w:tab w:val="right" w:leader="dot" w:pos="9061"/>
        </w:tabs>
        <w:rPr>
          <w:rFonts w:asciiTheme="minorHAnsi" w:eastAsiaTheme="minorEastAsia" w:hAnsiTheme="minorHAnsi" w:cstheme="minorBidi"/>
          <w:noProof/>
          <w:sz w:val="22"/>
          <w:szCs w:val="22"/>
        </w:rPr>
      </w:pPr>
      <w:hyperlink w:anchor="_Toc404322755" w:history="1">
        <w:r w:rsidR="007E0954" w:rsidRPr="00D80334">
          <w:rPr>
            <w:rStyle w:val="Hypertextovodkaz"/>
            <w:rFonts w:cs="Arial"/>
            <w:noProof/>
          </w:rPr>
          <w:t>Tabulka 6: Požadavky – 1ks Skenovací linka – dokumentový server</w:t>
        </w:r>
        <w:r w:rsidR="007E0954">
          <w:rPr>
            <w:noProof/>
            <w:webHidden/>
          </w:rPr>
          <w:tab/>
        </w:r>
        <w:r>
          <w:rPr>
            <w:noProof/>
            <w:webHidden/>
          </w:rPr>
          <w:fldChar w:fldCharType="begin"/>
        </w:r>
        <w:r w:rsidR="007E0954">
          <w:rPr>
            <w:noProof/>
            <w:webHidden/>
          </w:rPr>
          <w:instrText xml:space="preserve"> PAGEREF _Toc404322755 \h </w:instrText>
        </w:r>
        <w:r>
          <w:rPr>
            <w:noProof/>
            <w:webHidden/>
          </w:rPr>
        </w:r>
        <w:r>
          <w:rPr>
            <w:noProof/>
            <w:webHidden/>
          </w:rPr>
          <w:fldChar w:fldCharType="separate"/>
        </w:r>
        <w:r w:rsidR="001349B0">
          <w:rPr>
            <w:noProof/>
            <w:webHidden/>
          </w:rPr>
          <w:t>17</w:t>
        </w:r>
        <w:r>
          <w:rPr>
            <w:noProof/>
            <w:webHidden/>
          </w:rPr>
          <w:fldChar w:fldCharType="end"/>
        </w:r>
      </w:hyperlink>
    </w:p>
    <w:p w:rsidR="007E0954" w:rsidRDefault="00AC3FD6">
      <w:pPr>
        <w:pStyle w:val="Seznamobrzk"/>
        <w:tabs>
          <w:tab w:val="right" w:leader="dot" w:pos="9061"/>
        </w:tabs>
        <w:rPr>
          <w:rFonts w:asciiTheme="minorHAnsi" w:eastAsiaTheme="minorEastAsia" w:hAnsiTheme="minorHAnsi" w:cstheme="minorBidi"/>
          <w:noProof/>
          <w:sz w:val="22"/>
          <w:szCs w:val="22"/>
        </w:rPr>
      </w:pPr>
      <w:hyperlink w:anchor="_Toc404322756" w:history="1">
        <w:r w:rsidR="007E0954" w:rsidRPr="00D80334">
          <w:rPr>
            <w:rStyle w:val="Hypertextovodkaz"/>
            <w:rFonts w:cs="Arial"/>
            <w:noProof/>
          </w:rPr>
          <w:t>Tabulka 7: Požadavky – Napojení elektronické spisové služby technologické centrum krajského úřadu TCK</w:t>
        </w:r>
        <w:r w:rsidR="007E0954">
          <w:rPr>
            <w:noProof/>
            <w:webHidden/>
          </w:rPr>
          <w:tab/>
        </w:r>
        <w:r>
          <w:rPr>
            <w:noProof/>
            <w:webHidden/>
          </w:rPr>
          <w:fldChar w:fldCharType="begin"/>
        </w:r>
        <w:r w:rsidR="007E0954">
          <w:rPr>
            <w:noProof/>
            <w:webHidden/>
          </w:rPr>
          <w:instrText xml:space="preserve"> PAGEREF _Toc404322756 \h </w:instrText>
        </w:r>
        <w:r>
          <w:rPr>
            <w:noProof/>
            <w:webHidden/>
          </w:rPr>
        </w:r>
        <w:r>
          <w:rPr>
            <w:noProof/>
            <w:webHidden/>
          </w:rPr>
          <w:fldChar w:fldCharType="separate"/>
        </w:r>
        <w:r w:rsidR="001349B0">
          <w:rPr>
            <w:noProof/>
            <w:webHidden/>
          </w:rPr>
          <w:t>18</w:t>
        </w:r>
        <w:r>
          <w:rPr>
            <w:noProof/>
            <w:webHidden/>
          </w:rPr>
          <w:fldChar w:fldCharType="end"/>
        </w:r>
      </w:hyperlink>
    </w:p>
    <w:p w:rsidR="007E0954" w:rsidRDefault="00AC3FD6">
      <w:pPr>
        <w:pStyle w:val="Seznamobrzk"/>
        <w:tabs>
          <w:tab w:val="right" w:leader="dot" w:pos="9061"/>
        </w:tabs>
        <w:rPr>
          <w:rFonts w:asciiTheme="minorHAnsi" w:eastAsiaTheme="minorEastAsia" w:hAnsiTheme="minorHAnsi" w:cstheme="minorBidi"/>
          <w:noProof/>
          <w:sz w:val="22"/>
          <w:szCs w:val="22"/>
        </w:rPr>
      </w:pPr>
      <w:hyperlink w:anchor="_Toc404322757" w:history="1">
        <w:r w:rsidR="007E0954" w:rsidRPr="00D80334">
          <w:rPr>
            <w:rStyle w:val="Hypertextovodkaz"/>
            <w:rFonts w:cs="Arial"/>
            <w:noProof/>
          </w:rPr>
          <w:t>Tabulka 8: Požadavky – Online registr autorizované konverze</w:t>
        </w:r>
        <w:r w:rsidR="007E0954">
          <w:rPr>
            <w:noProof/>
            <w:webHidden/>
          </w:rPr>
          <w:tab/>
        </w:r>
        <w:r>
          <w:rPr>
            <w:noProof/>
            <w:webHidden/>
          </w:rPr>
          <w:fldChar w:fldCharType="begin"/>
        </w:r>
        <w:r w:rsidR="007E0954">
          <w:rPr>
            <w:noProof/>
            <w:webHidden/>
          </w:rPr>
          <w:instrText xml:space="preserve"> PAGEREF _Toc404322757 \h </w:instrText>
        </w:r>
        <w:r>
          <w:rPr>
            <w:noProof/>
            <w:webHidden/>
          </w:rPr>
        </w:r>
        <w:r>
          <w:rPr>
            <w:noProof/>
            <w:webHidden/>
          </w:rPr>
          <w:fldChar w:fldCharType="separate"/>
        </w:r>
        <w:r w:rsidR="001349B0">
          <w:rPr>
            <w:noProof/>
            <w:webHidden/>
          </w:rPr>
          <w:t>19</w:t>
        </w:r>
        <w:r>
          <w:rPr>
            <w:noProof/>
            <w:webHidden/>
          </w:rPr>
          <w:fldChar w:fldCharType="end"/>
        </w:r>
      </w:hyperlink>
    </w:p>
    <w:p w:rsidR="007E0954" w:rsidRDefault="00AC3FD6">
      <w:pPr>
        <w:pStyle w:val="Seznamobrzk"/>
        <w:tabs>
          <w:tab w:val="right" w:leader="dot" w:pos="9061"/>
        </w:tabs>
        <w:rPr>
          <w:rFonts w:asciiTheme="minorHAnsi" w:eastAsiaTheme="minorEastAsia" w:hAnsiTheme="minorHAnsi" w:cstheme="minorBidi"/>
          <w:noProof/>
          <w:sz w:val="22"/>
          <w:szCs w:val="22"/>
        </w:rPr>
      </w:pPr>
      <w:hyperlink w:anchor="_Toc404322758" w:history="1">
        <w:r w:rsidR="007E0954" w:rsidRPr="00D80334">
          <w:rPr>
            <w:rStyle w:val="Hypertextovodkaz"/>
            <w:rFonts w:cs="Arial"/>
            <w:noProof/>
          </w:rPr>
          <w:t>Tabulka 9: Požadavky – HW Firewall</w:t>
        </w:r>
        <w:r w:rsidR="007E0954">
          <w:rPr>
            <w:noProof/>
            <w:webHidden/>
          </w:rPr>
          <w:tab/>
        </w:r>
        <w:r>
          <w:rPr>
            <w:noProof/>
            <w:webHidden/>
          </w:rPr>
          <w:fldChar w:fldCharType="begin"/>
        </w:r>
        <w:r w:rsidR="007E0954">
          <w:rPr>
            <w:noProof/>
            <w:webHidden/>
          </w:rPr>
          <w:instrText xml:space="preserve"> PAGEREF _Toc404322758 \h </w:instrText>
        </w:r>
        <w:r>
          <w:rPr>
            <w:noProof/>
            <w:webHidden/>
          </w:rPr>
        </w:r>
        <w:r>
          <w:rPr>
            <w:noProof/>
            <w:webHidden/>
          </w:rPr>
          <w:fldChar w:fldCharType="separate"/>
        </w:r>
        <w:r w:rsidR="001349B0">
          <w:rPr>
            <w:noProof/>
            <w:webHidden/>
          </w:rPr>
          <w:t>20</w:t>
        </w:r>
        <w:r>
          <w:rPr>
            <w:noProof/>
            <w:webHidden/>
          </w:rPr>
          <w:fldChar w:fldCharType="end"/>
        </w:r>
      </w:hyperlink>
    </w:p>
    <w:p w:rsidR="007E0954" w:rsidRDefault="00AC3FD6">
      <w:pPr>
        <w:pStyle w:val="Seznamobrzk"/>
        <w:tabs>
          <w:tab w:val="right" w:leader="dot" w:pos="9061"/>
        </w:tabs>
        <w:rPr>
          <w:rFonts w:asciiTheme="minorHAnsi" w:eastAsiaTheme="minorEastAsia" w:hAnsiTheme="minorHAnsi" w:cstheme="minorBidi"/>
          <w:noProof/>
          <w:sz w:val="22"/>
          <w:szCs w:val="22"/>
        </w:rPr>
      </w:pPr>
      <w:hyperlink w:anchor="_Toc404322759" w:history="1">
        <w:r w:rsidR="007E0954" w:rsidRPr="00D80334">
          <w:rPr>
            <w:rStyle w:val="Hypertextovodkaz"/>
            <w:rFonts w:cs="Arial"/>
            <w:noProof/>
          </w:rPr>
          <w:t>Tabulka 10: Ekonomický systém - legislativní požadavky</w:t>
        </w:r>
        <w:r w:rsidR="007E0954">
          <w:rPr>
            <w:noProof/>
            <w:webHidden/>
          </w:rPr>
          <w:tab/>
        </w:r>
        <w:r>
          <w:rPr>
            <w:noProof/>
            <w:webHidden/>
          </w:rPr>
          <w:fldChar w:fldCharType="begin"/>
        </w:r>
        <w:r w:rsidR="007E0954">
          <w:rPr>
            <w:noProof/>
            <w:webHidden/>
          </w:rPr>
          <w:instrText xml:space="preserve"> PAGEREF _Toc404322759 \h </w:instrText>
        </w:r>
        <w:r>
          <w:rPr>
            <w:noProof/>
            <w:webHidden/>
          </w:rPr>
        </w:r>
        <w:r>
          <w:rPr>
            <w:noProof/>
            <w:webHidden/>
          </w:rPr>
          <w:fldChar w:fldCharType="separate"/>
        </w:r>
        <w:r w:rsidR="001349B0">
          <w:rPr>
            <w:noProof/>
            <w:webHidden/>
          </w:rPr>
          <w:t>21</w:t>
        </w:r>
        <w:r>
          <w:rPr>
            <w:noProof/>
            <w:webHidden/>
          </w:rPr>
          <w:fldChar w:fldCharType="end"/>
        </w:r>
      </w:hyperlink>
    </w:p>
    <w:p w:rsidR="007E0954" w:rsidRDefault="00AC3FD6">
      <w:pPr>
        <w:pStyle w:val="Seznamobrzk"/>
        <w:tabs>
          <w:tab w:val="right" w:leader="dot" w:pos="9061"/>
        </w:tabs>
        <w:rPr>
          <w:rFonts w:asciiTheme="minorHAnsi" w:eastAsiaTheme="minorEastAsia" w:hAnsiTheme="minorHAnsi" w:cstheme="minorBidi"/>
          <w:noProof/>
          <w:sz w:val="22"/>
          <w:szCs w:val="22"/>
        </w:rPr>
      </w:pPr>
      <w:hyperlink w:anchor="_Toc404322760" w:history="1">
        <w:r w:rsidR="007E0954" w:rsidRPr="00D80334">
          <w:rPr>
            <w:rStyle w:val="Hypertextovodkaz"/>
            <w:rFonts w:cs="Arial"/>
            <w:noProof/>
          </w:rPr>
          <w:t>Tabulka 11: Požadavky – Ekonomický systém s vazbami na ISZR a agendové rejstříky státu základní vlastnosti</w:t>
        </w:r>
        <w:r w:rsidR="007E0954">
          <w:rPr>
            <w:noProof/>
            <w:webHidden/>
          </w:rPr>
          <w:tab/>
        </w:r>
        <w:r>
          <w:rPr>
            <w:noProof/>
            <w:webHidden/>
          </w:rPr>
          <w:fldChar w:fldCharType="begin"/>
        </w:r>
        <w:r w:rsidR="007E0954">
          <w:rPr>
            <w:noProof/>
            <w:webHidden/>
          </w:rPr>
          <w:instrText xml:space="preserve"> PAGEREF _Toc404322760 \h </w:instrText>
        </w:r>
        <w:r>
          <w:rPr>
            <w:noProof/>
            <w:webHidden/>
          </w:rPr>
        </w:r>
        <w:r>
          <w:rPr>
            <w:noProof/>
            <w:webHidden/>
          </w:rPr>
          <w:fldChar w:fldCharType="separate"/>
        </w:r>
        <w:r w:rsidR="001349B0">
          <w:rPr>
            <w:noProof/>
            <w:webHidden/>
          </w:rPr>
          <w:t>23</w:t>
        </w:r>
        <w:r>
          <w:rPr>
            <w:noProof/>
            <w:webHidden/>
          </w:rPr>
          <w:fldChar w:fldCharType="end"/>
        </w:r>
      </w:hyperlink>
    </w:p>
    <w:p w:rsidR="007E0954" w:rsidRDefault="00AC3FD6">
      <w:pPr>
        <w:pStyle w:val="Seznamobrzk"/>
        <w:tabs>
          <w:tab w:val="right" w:leader="dot" w:pos="9061"/>
        </w:tabs>
        <w:rPr>
          <w:rFonts w:asciiTheme="minorHAnsi" w:eastAsiaTheme="minorEastAsia" w:hAnsiTheme="minorHAnsi" w:cstheme="minorBidi"/>
          <w:noProof/>
          <w:sz w:val="22"/>
          <w:szCs w:val="22"/>
        </w:rPr>
      </w:pPr>
      <w:hyperlink w:anchor="_Toc404322761" w:history="1">
        <w:r w:rsidR="007E0954" w:rsidRPr="00D80334">
          <w:rPr>
            <w:rStyle w:val="Hypertextovodkaz"/>
            <w:rFonts w:cs="Arial"/>
            <w:noProof/>
          </w:rPr>
          <w:t>Tabulka 12: Požadavky – Subsystém registrů a evidencí</w:t>
        </w:r>
        <w:r w:rsidR="007E0954">
          <w:rPr>
            <w:noProof/>
            <w:webHidden/>
          </w:rPr>
          <w:tab/>
        </w:r>
        <w:r>
          <w:rPr>
            <w:noProof/>
            <w:webHidden/>
          </w:rPr>
          <w:fldChar w:fldCharType="begin"/>
        </w:r>
        <w:r w:rsidR="007E0954">
          <w:rPr>
            <w:noProof/>
            <w:webHidden/>
          </w:rPr>
          <w:instrText xml:space="preserve"> PAGEREF _Toc404322761 \h </w:instrText>
        </w:r>
        <w:r>
          <w:rPr>
            <w:noProof/>
            <w:webHidden/>
          </w:rPr>
        </w:r>
        <w:r>
          <w:rPr>
            <w:noProof/>
            <w:webHidden/>
          </w:rPr>
          <w:fldChar w:fldCharType="separate"/>
        </w:r>
        <w:r w:rsidR="001349B0">
          <w:rPr>
            <w:noProof/>
            <w:webHidden/>
          </w:rPr>
          <w:t>24</w:t>
        </w:r>
        <w:r>
          <w:rPr>
            <w:noProof/>
            <w:webHidden/>
          </w:rPr>
          <w:fldChar w:fldCharType="end"/>
        </w:r>
      </w:hyperlink>
    </w:p>
    <w:p w:rsidR="007E0954" w:rsidRDefault="00AC3FD6">
      <w:pPr>
        <w:pStyle w:val="Seznamobrzk"/>
        <w:tabs>
          <w:tab w:val="right" w:leader="dot" w:pos="9061"/>
        </w:tabs>
        <w:rPr>
          <w:rFonts w:asciiTheme="minorHAnsi" w:eastAsiaTheme="minorEastAsia" w:hAnsiTheme="minorHAnsi" w:cstheme="minorBidi"/>
          <w:noProof/>
          <w:sz w:val="22"/>
          <w:szCs w:val="22"/>
        </w:rPr>
      </w:pPr>
      <w:hyperlink w:anchor="_Toc404322762" w:history="1">
        <w:r w:rsidR="007E0954" w:rsidRPr="00D80334">
          <w:rPr>
            <w:rStyle w:val="Hypertextovodkaz"/>
            <w:rFonts w:cs="Arial"/>
            <w:noProof/>
          </w:rPr>
          <w:t>Tabulka 13: Požadavky – Účetnictví</w:t>
        </w:r>
        <w:r w:rsidR="007E0954">
          <w:rPr>
            <w:noProof/>
            <w:webHidden/>
          </w:rPr>
          <w:tab/>
        </w:r>
        <w:r>
          <w:rPr>
            <w:noProof/>
            <w:webHidden/>
          </w:rPr>
          <w:fldChar w:fldCharType="begin"/>
        </w:r>
        <w:r w:rsidR="007E0954">
          <w:rPr>
            <w:noProof/>
            <w:webHidden/>
          </w:rPr>
          <w:instrText xml:space="preserve"> PAGEREF _Toc404322762 \h </w:instrText>
        </w:r>
        <w:r>
          <w:rPr>
            <w:noProof/>
            <w:webHidden/>
          </w:rPr>
        </w:r>
        <w:r>
          <w:rPr>
            <w:noProof/>
            <w:webHidden/>
          </w:rPr>
          <w:fldChar w:fldCharType="separate"/>
        </w:r>
        <w:r w:rsidR="001349B0">
          <w:rPr>
            <w:noProof/>
            <w:webHidden/>
          </w:rPr>
          <w:t>24</w:t>
        </w:r>
        <w:r>
          <w:rPr>
            <w:noProof/>
            <w:webHidden/>
          </w:rPr>
          <w:fldChar w:fldCharType="end"/>
        </w:r>
      </w:hyperlink>
    </w:p>
    <w:p w:rsidR="007E0954" w:rsidRDefault="00AC3FD6">
      <w:pPr>
        <w:pStyle w:val="Seznamobrzk"/>
        <w:tabs>
          <w:tab w:val="right" w:leader="dot" w:pos="9061"/>
        </w:tabs>
        <w:rPr>
          <w:rFonts w:asciiTheme="minorHAnsi" w:eastAsiaTheme="minorEastAsia" w:hAnsiTheme="minorHAnsi" w:cstheme="minorBidi"/>
          <w:noProof/>
          <w:sz w:val="22"/>
          <w:szCs w:val="22"/>
        </w:rPr>
      </w:pPr>
      <w:hyperlink w:anchor="_Toc404322763" w:history="1">
        <w:r w:rsidR="007E0954" w:rsidRPr="00D80334">
          <w:rPr>
            <w:rStyle w:val="Hypertextovodkaz"/>
            <w:rFonts w:cs="Arial"/>
            <w:noProof/>
          </w:rPr>
          <w:t>Tabulka 14: Požadavky – Rozpočet a rozpočtový výhled</w:t>
        </w:r>
        <w:r w:rsidR="007E0954">
          <w:rPr>
            <w:noProof/>
            <w:webHidden/>
          </w:rPr>
          <w:tab/>
        </w:r>
        <w:r>
          <w:rPr>
            <w:noProof/>
            <w:webHidden/>
          </w:rPr>
          <w:fldChar w:fldCharType="begin"/>
        </w:r>
        <w:r w:rsidR="007E0954">
          <w:rPr>
            <w:noProof/>
            <w:webHidden/>
          </w:rPr>
          <w:instrText xml:space="preserve"> PAGEREF _Toc404322763 \h </w:instrText>
        </w:r>
        <w:r>
          <w:rPr>
            <w:noProof/>
            <w:webHidden/>
          </w:rPr>
        </w:r>
        <w:r>
          <w:rPr>
            <w:noProof/>
            <w:webHidden/>
          </w:rPr>
          <w:fldChar w:fldCharType="separate"/>
        </w:r>
        <w:r w:rsidR="001349B0">
          <w:rPr>
            <w:noProof/>
            <w:webHidden/>
          </w:rPr>
          <w:t>25</w:t>
        </w:r>
        <w:r>
          <w:rPr>
            <w:noProof/>
            <w:webHidden/>
          </w:rPr>
          <w:fldChar w:fldCharType="end"/>
        </w:r>
      </w:hyperlink>
    </w:p>
    <w:p w:rsidR="007E0954" w:rsidRDefault="00AC3FD6">
      <w:pPr>
        <w:pStyle w:val="Seznamobrzk"/>
        <w:tabs>
          <w:tab w:val="right" w:leader="dot" w:pos="9061"/>
        </w:tabs>
        <w:rPr>
          <w:rFonts w:asciiTheme="minorHAnsi" w:eastAsiaTheme="minorEastAsia" w:hAnsiTheme="minorHAnsi" w:cstheme="minorBidi"/>
          <w:noProof/>
          <w:sz w:val="22"/>
          <w:szCs w:val="22"/>
        </w:rPr>
      </w:pPr>
      <w:hyperlink w:anchor="_Toc404322764" w:history="1">
        <w:r w:rsidR="007E0954" w:rsidRPr="00D80334">
          <w:rPr>
            <w:rStyle w:val="Hypertextovodkaz"/>
            <w:rFonts w:cs="Arial"/>
            <w:noProof/>
          </w:rPr>
          <w:t>Tabulka 15: Požadavky – Pohledávky a kniha odeslaných daňových dokladů (dále také faktur)</w:t>
        </w:r>
        <w:r w:rsidR="007E0954">
          <w:rPr>
            <w:noProof/>
            <w:webHidden/>
          </w:rPr>
          <w:tab/>
        </w:r>
        <w:r>
          <w:rPr>
            <w:noProof/>
            <w:webHidden/>
          </w:rPr>
          <w:fldChar w:fldCharType="begin"/>
        </w:r>
        <w:r w:rsidR="007E0954">
          <w:rPr>
            <w:noProof/>
            <w:webHidden/>
          </w:rPr>
          <w:instrText xml:space="preserve"> PAGEREF _Toc404322764 \h </w:instrText>
        </w:r>
        <w:r>
          <w:rPr>
            <w:noProof/>
            <w:webHidden/>
          </w:rPr>
        </w:r>
        <w:r>
          <w:rPr>
            <w:noProof/>
            <w:webHidden/>
          </w:rPr>
          <w:fldChar w:fldCharType="separate"/>
        </w:r>
        <w:r w:rsidR="001349B0">
          <w:rPr>
            <w:noProof/>
            <w:webHidden/>
          </w:rPr>
          <w:t>25</w:t>
        </w:r>
        <w:r>
          <w:rPr>
            <w:noProof/>
            <w:webHidden/>
          </w:rPr>
          <w:fldChar w:fldCharType="end"/>
        </w:r>
      </w:hyperlink>
    </w:p>
    <w:p w:rsidR="007E0954" w:rsidRDefault="00AC3FD6">
      <w:pPr>
        <w:pStyle w:val="Seznamobrzk"/>
        <w:tabs>
          <w:tab w:val="right" w:leader="dot" w:pos="9061"/>
        </w:tabs>
        <w:rPr>
          <w:rFonts w:asciiTheme="minorHAnsi" w:eastAsiaTheme="minorEastAsia" w:hAnsiTheme="minorHAnsi" w:cstheme="minorBidi"/>
          <w:noProof/>
          <w:sz w:val="22"/>
          <w:szCs w:val="22"/>
        </w:rPr>
      </w:pPr>
      <w:hyperlink w:anchor="_Toc404322765" w:history="1">
        <w:r w:rsidR="007E0954" w:rsidRPr="00D80334">
          <w:rPr>
            <w:rStyle w:val="Hypertextovodkaz"/>
            <w:rFonts w:cs="Arial"/>
            <w:noProof/>
          </w:rPr>
          <w:t>Tabulka 16: Požadavky – Příjmy</w:t>
        </w:r>
        <w:r w:rsidR="007E0954">
          <w:rPr>
            <w:noProof/>
            <w:webHidden/>
          </w:rPr>
          <w:tab/>
        </w:r>
        <w:r>
          <w:rPr>
            <w:noProof/>
            <w:webHidden/>
          </w:rPr>
          <w:fldChar w:fldCharType="begin"/>
        </w:r>
        <w:r w:rsidR="007E0954">
          <w:rPr>
            <w:noProof/>
            <w:webHidden/>
          </w:rPr>
          <w:instrText xml:space="preserve"> PAGEREF _Toc404322765 \h </w:instrText>
        </w:r>
        <w:r>
          <w:rPr>
            <w:noProof/>
            <w:webHidden/>
          </w:rPr>
        </w:r>
        <w:r>
          <w:rPr>
            <w:noProof/>
            <w:webHidden/>
          </w:rPr>
          <w:fldChar w:fldCharType="separate"/>
        </w:r>
        <w:r w:rsidR="001349B0">
          <w:rPr>
            <w:noProof/>
            <w:webHidden/>
          </w:rPr>
          <w:t>25</w:t>
        </w:r>
        <w:r>
          <w:rPr>
            <w:noProof/>
            <w:webHidden/>
          </w:rPr>
          <w:fldChar w:fldCharType="end"/>
        </w:r>
      </w:hyperlink>
    </w:p>
    <w:p w:rsidR="007E0954" w:rsidRDefault="00AC3FD6">
      <w:pPr>
        <w:pStyle w:val="Seznamobrzk"/>
        <w:tabs>
          <w:tab w:val="right" w:leader="dot" w:pos="9061"/>
        </w:tabs>
        <w:rPr>
          <w:rFonts w:asciiTheme="minorHAnsi" w:eastAsiaTheme="minorEastAsia" w:hAnsiTheme="minorHAnsi" w:cstheme="minorBidi"/>
          <w:noProof/>
          <w:sz w:val="22"/>
          <w:szCs w:val="22"/>
        </w:rPr>
      </w:pPr>
      <w:hyperlink w:anchor="_Toc404322766" w:history="1">
        <w:r w:rsidR="007E0954" w:rsidRPr="00D80334">
          <w:rPr>
            <w:rStyle w:val="Hypertextovodkaz"/>
            <w:rFonts w:cs="Arial"/>
            <w:noProof/>
          </w:rPr>
          <w:t>Tabulka 17: Požadavky – Vymáhání</w:t>
        </w:r>
        <w:r w:rsidR="007E0954">
          <w:rPr>
            <w:noProof/>
            <w:webHidden/>
          </w:rPr>
          <w:tab/>
        </w:r>
        <w:r>
          <w:rPr>
            <w:noProof/>
            <w:webHidden/>
          </w:rPr>
          <w:fldChar w:fldCharType="begin"/>
        </w:r>
        <w:r w:rsidR="007E0954">
          <w:rPr>
            <w:noProof/>
            <w:webHidden/>
          </w:rPr>
          <w:instrText xml:space="preserve"> PAGEREF _Toc404322766 \h </w:instrText>
        </w:r>
        <w:r>
          <w:rPr>
            <w:noProof/>
            <w:webHidden/>
          </w:rPr>
        </w:r>
        <w:r>
          <w:rPr>
            <w:noProof/>
            <w:webHidden/>
          </w:rPr>
          <w:fldChar w:fldCharType="separate"/>
        </w:r>
        <w:r w:rsidR="001349B0">
          <w:rPr>
            <w:noProof/>
            <w:webHidden/>
          </w:rPr>
          <w:t>26</w:t>
        </w:r>
        <w:r>
          <w:rPr>
            <w:noProof/>
            <w:webHidden/>
          </w:rPr>
          <w:fldChar w:fldCharType="end"/>
        </w:r>
      </w:hyperlink>
    </w:p>
    <w:p w:rsidR="007E0954" w:rsidRDefault="00AC3FD6">
      <w:pPr>
        <w:pStyle w:val="Seznamobrzk"/>
        <w:tabs>
          <w:tab w:val="right" w:leader="dot" w:pos="9061"/>
        </w:tabs>
        <w:rPr>
          <w:rFonts w:asciiTheme="minorHAnsi" w:eastAsiaTheme="minorEastAsia" w:hAnsiTheme="minorHAnsi" w:cstheme="minorBidi"/>
          <w:noProof/>
          <w:sz w:val="22"/>
          <w:szCs w:val="22"/>
        </w:rPr>
      </w:pPr>
      <w:hyperlink w:anchor="_Toc404322767" w:history="1">
        <w:r w:rsidR="007E0954" w:rsidRPr="00D80334">
          <w:rPr>
            <w:rStyle w:val="Hypertextovodkaz"/>
            <w:rFonts w:cs="Arial"/>
            <w:noProof/>
          </w:rPr>
          <w:t>Tabulka 18: Požadavky – Objednávky a rezervace rozpočtu</w:t>
        </w:r>
        <w:r w:rsidR="007E0954">
          <w:rPr>
            <w:noProof/>
            <w:webHidden/>
          </w:rPr>
          <w:tab/>
        </w:r>
        <w:r>
          <w:rPr>
            <w:noProof/>
            <w:webHidden/>
          </w:rPr>
          <w:fldChar w:fldCharType="begin"/>
        </w:r>
        <w:r w:rsidR="007E0954">
          <w:rPr>
            <w:noProof/>
            <w:webHidden/>
          </w:rPr>
          <w:instrText xml:space="preserve"> PAGEREF _Toc404322767 \h </w:instrText>
        </w:r>
        <w:r>
          <w:rPr>
            <w:noProof/>
            <w:webHidden/>
          </w:rPr>
        </w:r>
        <w:r>
          <w:rPr>
            <w:noProof/>
            <w:webHidden/>
          </w:rPr>
          <w:fldChar w:fldCharType="separate"/>
        </w:r>
        <w:r w:rsidR="001349B0">
          <w:rPr>
            <w:noProof/>
            <w:webHidden/>
          </w:rPr>
          <w:t>26</w:t>
        </w:r>
        <w:r>
          <w:rPr>
            <w:noProof/>
            <w:webHidden/>
          </w:rPr>
          <w:fldChar w:fldCharType="end"/>
        </w:r>
      </w:hyperlink>
    </w:p>
    <w:p w:rsidR="007E0954" w:rsidRDefault="00AC3FD6">
      <w:pPr>
        <w:pStyle w:val="Seznamobrzk"/>
        <w:tabs>
          <w:tab w:val="right" w:leader="dot" w:pos="9061"/>
        </w:tabs>
        <w:rPr>
          <w:rFonts w:asciiTheme="minorHAnsi" w:eastAsiaTheme="minorEastAsia" w:hAnsiTheme="minorHAnsi" w:cstheme="minorBidi"/>
          <w:noProof/>
          <w:sz w:val="22"/>
          <w:szCs w:val="22"/>
        </w:rPr>
      </w:pPr>
      <w:hyperlink w:anchor="_Toc404322768" w:history="1">
        <w:r w:rsidR="007E0954" w:rsidRPr="00D80334">
          <w:rPr>
            <w:rStyle w:val="Hypertextovodkaz"/>
            <w:rFonts w:cs="Arial"/>
            <w:noProof/>
          </w:rPr>
          <w:t>Tabulka 19: Požadavky – Závazky a kniha přijatých daňových dokladů (dále také faktur)</w:t>
        </w:r>
        <w:r w:rsidR="007E0954">
          <w:rPr>
            <w:noProof/>
            <w:webHidden/>
          </w:rPr>
          <w:tab/>
        </w:r>
        <w:r>
          <w:rPr>
            <w:noProof/>
            <w:webHidden/>
          </w:rPr>
          <w:fldChar w:fldCharType="begin"/>
        </w:r>
        <w:r w:rsidR="007E0954">
          <w:rPr>
            <w:noProof/>
            <w:webHidden/>
          </w:rPr>
          <w:instrText xml:space="preserve"> PAGEREF _Toc404322768 \h </w:instrText>
        </w:r>
        <w:r>
          <w:rPr>
            <w:noProof/>
            <w:webHidden/>
          </w:rPr>
        </w:r>
        <w:r>
          <w:rPr>
            <w:noProof/>
            <w:webHidden/>
          </w:rPr>
          <w:fldChar w:fldCharType="separate"/>
        </w:r>
        <w:r w:rsidR="001349B0">
          <w:rPr>
            <w:noProof/>
            <w:webHidden/>
          </w:rPr>
          <w:t>26</w:t>
        </w:r>
        <w:r>
          <w:rPr>
            <w:noProof/>
            <w:webHidden/>
          </w:rPr>
          <w:fldChar w:fldCharType="end"/>
        </w:r>
      </w:hyperlink>
    </w:p>
    <w:p w:rsidR="007E0954" w:rsidRDefault="00AC3FD6">
      <w:pPr>
        <w:pStyle w:val="Seznamobrzk"/>
        <w:tabs>
          <w:tab w:val="right" w:leader="dot" w:pos="9061"/>
        </w:tabs>
        <w:rPr>
          <w:rFonts w:asciiTheme="minorHAnsi" w:eastAsiaTheme="minorEastAsia" w:hAnsiTheme="minorHAnsi" w:cstheme="minorBidi"/>
          <w:noProof/>
          <w:sz w:val="22"/>
          <w:szCs w:val="22"/>
        </w:rPr>
      </w:pPr>
      <w:hyperlink w:anchor="_Toc404322769" w:history="1">
        <w:r w:rsidR="007E0954" w:rsidRPr="00D80334">
          <w:rPr>
            <w:rStyle w:val="Hypertextovodkaz"/>
            <w:rFonts w:cs="Arial"/>
            <w:noProof/>
          </w:rPr>
          <w:t>Tabulka 20: Požadavky – Pokladna</w:t>
        </w:r>
        <w:r w:rsidR="007E0954">
          <w:rPr>
            <w:noProof/>
            <w:webHidden/>
          </w:rPr>
          <w:tab/>
        </w:r>
        <w:r>
          <w:rPr>
            <w:noProof/>
            <w:webHidden/>
          </w:rPr>
          <w:fldChar w:fldCharType="begin"/>
        </w:r>
        <w:r w:rsidR="007E0954">
          <w:rPr>
            <w:noProof/>
            <w:webHidden/>
          </w:rPr>
          <w:instrText xml:space="preserve"> PAGEREF _Toc404322769 \h </w:instrText>
        </w:r>
        <w:r>
          <w:rPr>
            <w:noProof/>
            <w:webHidden/>
          </w:rPr>
        </w:r>
        <w:r>
          <w:rPr>
            <w:noProof/>
            <w:webHidden/>
          </w:rPr>
          <w:fldChar w:fldCharType="separate"/>
        </w:r>
        <w:r w:rsidR="001349B0">
          <w:rPr>
            <w:noProof/>
            <w:webHidden/>
          </w:rPr>
          <w:t>27</w:t>
        </w:r>
        <w:r>
          <w:rPr>
            <w:noProof/>
            <w:webHidden/>
          </w:rPr>
          <w:fldChar w:fldCharType="end"/>
        </w:r>
      </w:hyperlink>
    </w:p>
    <w:p w:rsidR="007E0954" w:rsidRDefault="00AC3FD6">
      <w:pPr>
        <w:pStyle w:val="Seznamobrzk"/>
        <w:tabs>
          <w:tab w:val="right" w:leader="dot" w:pos="9061"/>
        </w:tabs>
        <w:rPr>
          <w:rFonts w:asciiTheme="minorHAnsi" w:eastAsiaTheme="minorEastAsia" w:hAnsiTheme="minorHAnsi" w:cstheme="minorBidi"/>
          <w:noProof/>
          <w:sz w:val="22"/>
          <w:szCs w:val="22"/>
        </w:rPr>
      </w:pPr>
      <w:hyperlink w:anchor="_Toc404322770" w:history="1">
        <w:r w:rsidR="007E0954" w:rsidRPr="00D80334">
          <w:rPr>
            <w:rStyle w:val="Hypertextovodkaz"/>
            <w:rFonts w:cs="Arial"/>
            <w:noProof/>
          </w:rPr>
          <w:t>Tabulka 21: Požadavky – Banka</w:t>
        </w:r>
        <w:r w:rsidR="007E0954">
          <w:rPr>
            <w:noProof/>
            <w:webHidden/>
          </w:rPr>
          <w:tab/>
        </w:r>
        <w:r>
          <w:rPr>
            <w:noProof/>
            <w:webHidden/>
          </w:rPr>
          <w:fldChar w:fldCharType="begin"/>
        </w:r>
        <w:r w:rsidR="007E0954">
          <w:rPr>
            <w:noProof/>
            <w:webHidden/>
          </w:rPr>
          <w:instrText xml:space="preserve"> PAGEREF _Toc404322770 \h </w:instrText>
        </w:r>
        <w:r>
          <w:rPr>
            <w:noProof/>
            <w:webHidden/>
          </w:rPr>
        </w:r>
        <w:r>
          <w:rPr>
            <w:noProof/>
            <w:webHidden/>
          </w:rPr>
          <w:fldChar w:fldCharType="separate"/>
        </w:r>
        <w:r w:rsidR="001349B0">
          <w:rPr>
            <w:noProof/>
            <w:webHidden/>
          </w:rPr>
          <w:t>27</w:t>
        </w:r>
        <w:r>
          <w:rPr>
            <w:noProof/>
            <w:webHidden/>
          </w:rPr>
          <w:fldChar w:fldCharType="end"/>
        </w:r>
      </w:hyperlink>
    </w:p>
    <w:p w:rsidR="007E0954" w:rsidRDefault="00AC3FD6">
      <w:pPr>
        <w:pStyle w:val="Seznamobrzk"/>
        <w:tabs>
          <w:tab w:val="right" w:leader="dot" w:pos="9061"/>
        </w:tabs>
        <w:rPr>
          <w:rFonts w:asciiTheme="minorHAnsi" w:eastAsiaTheme="minorEastAsia" w:hAnsiTheme="minorHAnsi" w:cstheme="minorBidi"/>
          <w:noProof/>
          <w:sz w:val="22"/>
          <w:szCs w:val="22"/>
        </w:rPr>
      </w:pPr>
      <w:hyperlink w:anchor="_Toc404322771" w:history="1">
        <w:r w:rsidR="007E0954" w:rsidRPr="00D80334">
          <w:rPr>
            <w:rStyle w:val="Hypertextovodkaz"/>
            <w:rFonts w:cs="Arial"/>
            <w:noProof/>
          </w:rPr>
          <w:t>Tabulka 22: Požadavky – Agenda správy majetku</w:t>
        </w:r>
        <w:r w:rsidR="007E0954">
          <w:rPr>
            <w:noProof/>
            <w:webHidden/>
          </w:rPr>
          <w:tab/>
        </w:r>
        <w:r>
          <w:rPr>
            <w:noProof/>
            <w:webHidden/>
          </w:rPr>
          <w:fldChar w:fldCharType="begin"/>
        </w:r>
        <w:r w:rsidR="007E0954">
          <w:rPr>
            <w:noProof/>
            <w:webHidden/>
          </w:rPr>
          <w:instrText xml:space="preserve"> PAGEREF _Toc404322771 \h </w:instrText>
        </w:r>
        <w:r>
          <w:rPr>
            <w:noProof/>
            <w:webHidden/>
          </w:rPr>
        </w:r>
        <w:r>
          <w:rPr>
            <w:noProof/>
            <w:webHidden/>
          </w:rPr>
          <w:fldChar w:fldCharType="separate"/>
        </w:r>
        <w:r w:rsidR="001349B0">
          <w:rPr>
            <w:noProof/>
            <w:webHidden/>
          </w:rPr>
          <w:t>27</w:t>
        </w:r>
        <w:r>
          <w:rPr>
            <w:noProof/>
            <w:webHidden/>
          </w:rPr>
          <w:fldChar w:fldCharType="end"/>
        </w:r>
      </w:hyperlink>
    </w:p>
    <w:p w:rsidR="007E0954" w:rsidRDefault="00AC3FD6">
      <w:pPr>
        <w:pStyle w:val="Seznamobrzk"/>
        <w:tabs>
          <w:tab w:val="right" w:leader="dot" w:pos="9061"/>
        </w:tabs>
        <w:rPr>
          <w:rFonts w:asciiTheme="minorHAnsi" w:eastAsiaTheme="minorEastAsia" w:hAnsiTheme="minorHAnsi" w:cstheme="minorBidi"/>
          <w:noProof/>
          <w:sz w:val="22"/>
          <w:szCs w:val="22"/>
        </w:rPr>
      </w:pPr>
      <w:hyperlink w:anchor="_Toc404322772" w:history="1">
        <w:r w:rsidR="007E0954" w:rsidRPr="00D80334">
          <w:rPr>
            <w:rStyle w:val="Hypertextovodkaz"/>
            <w:rFonts w:cs="Arial"/>
            <w:noProof/>
          </w:rPr>
          <w:t>Tabulka 23: Požadavky – Majetek</w:t>
        </w:r>
        <w:r w:rsidR="007E0954">
          <w:rPr>
            <w:noProof/>
            <w:webHidden/>
          </w:rPr>
          <w:tab/>
        </w:r>
        <w:r>
          <w:rPr>
            <w:noProof/>
            <w:webHidden/>
          </w:rPr>
          <w:fldChar w:fldCharType="begin"/>
        </w:r>
        <w:r w:rsidR="007E0954">
          <w:rPr>
            <w:noProof/>
            <w:webHidden/>
          </w:rPr>
          <w:instrText xml:space="preserve"> PAGEREF _Toc404322772 \h </w:instrText>
        </w:r>
        <w:r>
          <w:rPr>
            <w:noProof/>
            <w:webHidden/>
          </w:rPr>
        </w:r>
        <w:r>
          <w:rPr>
            <w:noProof/>
            <w:webHidden/>
          </w:rPr>
          <w:fldChar w:fldCharType="separate"/>
        </w:r>
        <w:r w:rsidR="001349B0">
          <w:rPr>
            <w:noProof/>
            <w:webHidden/>
          </w:rPr>
          <w:t>28</w:t>
        </w:r>
        <w:r>
          <w:rPr>
            <w:noProof/>
            <w:webHidden/>
          </w:rPr>
          <w:fldChar w:fldCharType="end"/>
        </w:r>
      </w:hyperlink>
    </w:p>
    <w:p w:rsidR="007E0954" w:rsidRDefault="00AC3FD6">
      <w:pPr>
        <w:pStyle w:val="Seznamobrzk"/>
        <w:tabs>
          <w:tab w:val="right" w:leader="dot" w:pos="9061"/>
        </w:tabs>
        <w:rPr>
          <w:rFonts w:asciiTheme="minorHAnsi" w:eastAsiaTheme="minorEastAsia" w:hAnsiTheme="minorHAnsi" w:cstheme="minorBidi"/>
          <w:noProof/>
          <w:sz w:val="22"/>
          <w:szCs w:val="22"/>
        </w:rPr>
      </w:pPr>
      <w:hyperlink w:anchor="_Toc404322773" w:history="1">
        <w:r w:rsidR="007E0954" w:rsidRPr="00D80334">
          <w:rPr>
            <w:rStyle w:val="Hypertextovodkaz"/>
            <w:rFonts w:cs="Arial"/>
            <w:noProof/>
          </w:rPr>
          <w:t>Tabulka 24: Požadavky – Ostatní požadavky na IS</w:t>
        </w:r>
        <w:r w:rsidR="007E0954">
          <w:rPr>
            <w:noProof/>
            <w:webHidden/>
          </w:rPr>
          <w:tab/>
        </w:r>
        <w:r>
          <w:rPr>
            <w:noProof/>
            <w:webHidden/>
          </w:rPr>
          <w:fldChar w:fldCharType="begin"/>
        </w:r>
        <w:r w:rsidR="007E0954">
          <w:rPr>
            <w:noProof/>
            <w:webHidden/>
          </w:rPr>
          <w:instrText xml:space="preserve"> PAGEREF _Toc404322773 \h </w:instrText>
        </w:r>
        <w:r>
          <w:rPr>
            <w:noProof/>
            <w:webHidden/>
          </w:rPr>
        </w:r>
        <w:r>
          <w:rPr>
            <w:noProof/>
            <w:webHidden/>
          </w:rPr>
          <w:fldChar w:fldCharType="separate"/>
        </w:r>
        <w:r w:rsidR="001349B0">
          <w:rPr>
            <w:noProof/>
            <w:webHidden/>
          </w:rPr>
          <w:t>28</w:t>
        </w:r>
        <w:r>
          <w:rPr>
            <w:noProof/>
            <w:webHidden/>
          </w:rPr>
          <w:fldChar w:fldCharType="end"/>
        </w:r>
      </w:hyperlink>
    </w:p>
    <w:p w:rsidR="007E0954" w:rsidRDefault="00AC3FD6">
      <w:pPr>
        <w:pStyle w:val="Seznamobrzk"/>
        <w:tabs>
          <w:tab w:val="right" w:leader="dot" w:pos="9061"/>
        </w:tabs>
        <w:rPr>
          <w:rFonts w:asciiTheme="minorHAnsi" w:eastAsiaTheme="minorEastAsia" w:hAnsiTheme="minorHAnsi" w:cstheme="minorBidi"/>
          <w:noProof/>
          <w:sz w:val="22"/>
          <w:szCs w:val="22"/>
        </w:rPr>
      </w:pPr>
      <w:hyperlink w:anchor="_Toc404322774" w:history="1">
        <w:r w:rsidR="007E0954" w:rsidRPr="00D80334">
          <w:rPr>
            <w:rStyle w:val="Hypertextovodkaz"/>
            <w:rFonts w:cs="Arial"/>
            <w:noProof/>
          </w:rPr>
          <w:t>Tabulka 25: Požadavky – Rozklikávací rozpočet – online zveřejňování ekonomických dat</w:t>
        </w:r>
        <w:r w:rsidR="007E0954">
          <w:rPr>
            <w:noProof/>
            <w:webHidden/>
          </w:rPr>
          <w:tab/>
        </w:r>
        <w:r>
          <w:rPr>
            <w:noProof/>
            <w:webHidden/>
          </w:rPr>
          <w:fldChar w:fldCharType="begin"/>
        </w:r>
        <w:r w:rsidR="007E0954">
          <w:rPr>
            <w:noProof/>
            <w:webHidden/>
          </w:rPr>
          <w:instrText xml:space="preserve"> PAGEREF _Toc404322774 \h </w:instrText>
        </w:r>
        <w:r>
          <w:rPr>
            <w:noProof/>
            <w:webHidden/>
          </w:rPr>
        </w:r>
        <w:r>
          <w:rPr>
            <w:noProof/>
            <w:webHidden/>
          </w:rPr>
          <w:fldChar w:fldCharType="separate"/>
        </w:r>
        <w:r w:rsidR="001349B0">
          <w:rPr>
            <w:noProof/>
            <w:webHidden/>
          </w:rPr>
          <w:t>28</w:t>
        </w:r>
        <w:r>
          <w:rPr>
            <w:noProof/>
            <w:webHidden/>
          </w:rPr>
          <w:fldChar w:fldCharType="end"/>
        </w:r>
      </w:hyperlink>
    </w:p>
    <w:p w:rsidR="007E0954" w:rsidRDefault="00AC3FD6">
      <w:pPr>
        <w:pStyle w:val="Seznamobrzk"/>
        <w:tabs>
          <w:tab w:val="right" w:leader="dot" w:pos="9061"/>
        </w:tabs>
        <w:rPr>
          <w:rFonts w:asciiTheme="minorHAnsi" w:eastAsiaTheme="minorEastAsia" w:hAnsiTheme="minorHAnsi" w:cstheme="minorBidi"/>
          <w:noProof/>
          <w:sz w:val="22"/>
          <w:szCs w:val="22"/>
        </w:rPr>
      </w:pPr>
      <w:hyperlink w:anchor="_Toc404322775" w:history="1">
        <w:r w:rsidR="007E0954" w:rsidRPr="00D80334">
          <w:rPr>
            <w:rStyle w:val="Hypertextovodkaz"/>
            <w:rFonts w:cs="Arial"/>
            <w:noProof/>
          </w:rPr>
          <w:t>Tabulka 26: Požadavky – Implementace procesu úplné digitalizace dat na podatelně</w:t>
        </w:r>
        <w:r w:rsidR="007E0954">
          <w:rPr>
            <w:noProof/>
            <w:webHidden/>
          </w:rPr>
          <w:tab/>
        </w:r>
        <w:r>
          <w:rPr>
            <w:noProof/>
            <w:webHidden/>
          </w:rPr>
          <w:fldChar w:fldCharType="begin"/>
        </w:r>
        <w:r w:rsidR="007E0954">
          <w:rPr>
            <w:noProof/>
            <w:webHidden/>
          </w:rPr>
          <w:instrText xml:space="preserve"> PAGEREF _Toc404322775 \h </w:instrText>
        </w:r>
        <w:r>
          <w:rPr>
            <w:noProof/>
            <w:webHidden/>
          </w:rPr>
        </w:r>
        <w:r>
          <w:rPr>
            <w:noProof/>
            <w:webHidden/>
          </w:rPr>
          <w:fldChar w:fldCharType="separate"/>
        </w:r>
        <w:r w:rsidR="001349B0">
          <w:rPr>
            <w:noProof/>
            <w:webHidden/>
          </w:rPr>
          <w:t>29</w:t>
        </w:r>
        <w:r>
          <w:rPr>
            <w:noProof/>
            <w:webHidden/>
          </w:rPr>
          <w:fldChar w:fldCharType="end"/>
        </w:r>
      </w:hyperlink>
    </w:p>
    <w:p w:rsidR="007E0954" w:rsidRDefault="00AC3FD6">
      <w:pPr>
        <w:pStyle w:val="Seznamobrzk"/>
        <w:tabs>
          <w:tab w:val="right" w:leader="dot" w:pos="9061"/>
        </w:tabs>
        <w:rPr>
          <w:rFonts w:asciiTheme="minorHAnsi" w:eastAsiaTheme="minorEastAsia" w:hAnsiTheme="minorHAnsi" w:cstheme="minorBidi"/>
          <w:noProof/>
          <w:sz w:val="22"/>
          <w:szCs w:val="22"/>
        </w:rPr>
      </w:pPr>
      <w:hyperlink w:anchor="_Toc404322776" w:history="1">
        <w:r w:rsidR="007E0954" w:rsidRPr="00D80334">
          <w:rPr>
            <w:rStyle w:val="Hypertextovodkaz"/>
            <w:rFonts w:cs="Arial"/>
            <w:noProof/>
          </w:rPr>
          <w:t>Tabulka 27: Požadavky – Komunikace občan- úředník el. podatelna se zpětnou vazbou</w:t>
        </w:r>
        <w:r w:rsidR="007E0954">
          <w:rPr>
            <w:noProof/>
            <w:webHidden/>
          </w:rPr>
          <w:tab/>
        </w:r>
        <w:r>
          <w:rPr>
            <w:noProof/>
            <w:webHidden/>
          </w:rPr>
          <w:fldChar w:fldCharType="begin"/>
        </w:r>
        <w:r w:rsidR="007E0954">
          <w:rPr>
            <w:noProof/>
            <w:webHidden/>
          </w:rPr>
          <w:instrText xml:space="preserve"> PAGEREF _Toc404322776 \h </w:instrText>
        </w:r>
        <w:r>
          <w:rPr>
            <w:noProof/>
            <w:webHidden/>
          </w:rPr>
        </w:r>
        <w:r>
          <w:rPr>
            <w:noProof/>
            <w:webHidden/>
          </w:rPr>
          <w:fldChar w:fldCharType="separate"/>
        </w:r>
        <w:r w:rsidR="001349B0">
          <w:rPr>
            <w:noProof/>
            <w:webHidden/>
          </w:rPr>
          <w:t>30</w:t>
        </w:r>
        <w:r>
          <w:rPr>
            <w:noProof/>
            <w:webHidden/>
          </w:rPr>
          <w:fldChar w:fldCharType="end"/>
        </w:r>
      </w:hyperlink>
    </w:p>
    <w:p w:rsidR="007E0954" w:rsidRDefault="00AC3FD6">
      <w:pPr>
        <w:pStyle w:val="Seznamobrzk"/>
        <w:tabs>
          <w:tab w:val="right" w:leader="dot" w:pos="9061"/>
        </w:tabs>
        <w:rPr>
          <w:rFonts w:asciiTheme="minorHAnsi" w:eastAsiaTheme="minorEastAsia" w:hAnsiTheme="minorHAnsi" w:cstheme="minorBidi"/>
          <w:noProof/>
          <w:sz w:val="22"/>
          <w:szCs w:val="22"/>
        </w:rPr>
      </w:pPr>
      <w:hyperlink w:anchor="_Toc404322777" w:history="1">
        <w:r w:rsidR="007E0954" w:rsidRPr="00D80334">
          <w:rPr>
            <w:rStyle w:val="Hypertextovodkaz"/>
            <w:rFonts w:cs="Arial"/>
            <w:noProof/>
          </w:rPr>
          <w:t>Tabulka 28: Požadavky – Elektronické schvalování FA po vzniku závazku</w:t>
        </w:r>
        <w:r w:rsidR="007E0954">
          <w:rPr>
            <w:noProof/>
            <w:webHidden/>
          </w:rPr>
          <w:tab/>
        </w:r>
        <w:r>
          <w:rPr>
            <w:noProof/>
            <w:webHidden/>
          </w:rPr>
          <w:fldChar w:fldCharType="begin"/>
        </w:r>
        <w:r w:rsidR="007E0954">
          <w:rPr>
            <w:noProof/>
            <w:webHidden/>
          </w:rPr>
          <w:instrText xml:space="preserve"> PAGEREF _Toc404322777 \h </w:instrText>
        </w:r>
        <w:r>
          <w:rPr>
            <w:noProof/>
            <w:webHidden/>
          </w:rPr>
        </w:r>
        <w:r>
          <w:rPr>
            <w:noProof/>
            <w:webHidden/>
          </w:rPr>
          <w:fldChar w:fldCharType="separate"/>
        </w:r>
        <w:r w:rsidR="001349B0">
          <w:rPr>
            <w:noProof/>
            <w:webHidden/>
          </w:rPr>
          <w:t>30</w:t>
        </w:r>
        <w:r>
          <w:rPr>
            <w:noProof/>
            <w:webHidden/>
          </w:rPr>
          <w:fldChar w:fldCharType="end"/>
        </w:r>
      </w:hyperlink>
    </w:p>
    <w:p w:rsidR="007E0954" w:rsidRDefault="00AC3FD6">
      <w:pPr>
        <w:pStyle w:val="Seznamobrzk"/>
        <w:tabs>
          <w:tab w:val="right" w:leader="dot" w:pos="9061"/>
        </w:tabs>
        <w:rPr>
          <w:rFonts w:asciiTheme="minorHAnsi" w:eastAsiaTheme="minorEastAsia" w:hAnsiTheme="minorHAnsi" w:cstheme="minorBidi"/>
          <w:noProof/>
          <w:sz w:val="22"/>
          <w:szCs w:val="22"/>
        </w:rPr>
      </w:pPr>
      <w:hyperlink w:anchor="_Toc404322778" w:history="1">
        <w:r w:rsidR="007E0954" w:rsidRPr="00D80334">
          <w:rPr>
            <w:rStyle w:val="Hypertextovodkaz"/>
            <w:rFonts w:cs="Arial"/>
            <w:noProof/>
          </w:rPr>
          <w:t>Tabulka 29: Požadavky – Implementace nabízeného řešení</w:t>
        </w:r>
        <w:r w:rsidR="007E0954">
          <w:rPr>
            <w:noProof/>
            <w:webHidden/>
          </w:rPr>
          <w:tab/>
        </w:r>
        <w:r>
          <w:rPr>
            <w:noProof/>
            <w:webHidden/>
          </w:rPr>
          <w:fldChar w:fldCharType="begin"/>
        </w:r>
        <w:r w:rsidR="007E0954">
          <w:rPr>
            <w:noProof/>
            <w:webHidden/>
          </w:rPr>
          <w:instrText xml:space="preserve"> PAGEREF _Toc404322778 \h </w:instrText>
        </w:r>
        <w:r>
          <w:rPr>
            <w:noProof/>
            <w:webHidden/>
          </w:rPr>
        </w:r>
        <w:r>
          <w:rPr>
            <w:noProof/>
            <w:webHidden/>
          </w:rPr>
          <w:fldChar w:fldCharType="separate"/>
        </w:r>
        <w:r w:rsidR="001349B0">
          <w:rPr>
            <w:noProof/>
            <w:webHidden/>
          </w:rPr>
          <w:t>30</w:t>
        </w:r>
        <w:r>
          <w:rPr>
            <w:noProof/>
            <w:webHidden/>
          </w:rPr>
          <w:fldChar w:fldCharType="end"/>
        </w:r>
      </w:hyperlink>
    </w:p>
    <w:p w:rsidR="007E0954" w:rsidRDefault="00AC3FD6">
      <w:pPr>
        <w:pStyle w:val="Seznamobrzk"/>
        <w:tabs>
          <w:tab w:val="right" w:leader="dot" w:pos="9061"/>
        </w:tabs>
        <w:rPr>
          <w:rFonts w:asciiTheme="minorHAnsi" w:eastAsiaTheme="minorEastAsia" w:hAnsiTheme="minorHAnsi" w:cstheme="minorBidi"/>
          <w:noProof/>
          <w:sz w:val="22"/>
          <w:szCs w:val="22"/>
        </w:rPr>
      </w:pPr>
      <w:hyperlink w:anchor="_Toc404322779" w:history="1">
        <w:r w:rsidR="007E0954" w:rsidRPr="00D80334">
          <w:rPr>
            <w:rStyle w:val="Hypertextovodkaz"/>
            <w:rFonts w:cs="Arial"/>
            <w:noProof/>
          </w:rPr>
          <w:t>Tabulka 30: Požadavky na technickou podporu</w:t>
        </w:r>
        <w:r w:rsidR="007E0954">
          <w:rPr>
            <w:noProof/>
            <w:webHidden/>
          </w:rPr>
          <w:tab/>
        </w:r>
        <w:r>
          <w:rPr>
            <w:noProof/>
            <w:webHidden/>
          </w:rPr>
          <w:fldChar w:fldCharType="begin"/>
        </w:r>
        <w:r w:rsidR="007E0954">
          <w:rPr>
            <w:noProof/>
            <w:webHidden/>
          </w:rPr>
          <w:instrText xml:space="preserve"> PAGEREF _Toc404322779 \h </w:instrText>
        </w:r>
        <w:r>
          <w:rPr>
            <w:noProof/>
            <w:webHidden/>
          </w:rPr>
        </w:r>
        <w:r>
          <w:rPr>
            <w:noProof/>
            <w:webHidden/>
          </w:rPr>
          <w:fldChar w:fldCharType="separate"/>
        </w:r>
        <w:r w:rsidR="001349B0">
          <w:rPr>
            <w:noProof/>
            <w:webHidden/>
          </w:rPr>
          <w:t>31</w:t>
        </w:r>
        <w:r>
          <w:rPr>
            <w:noProof/>
            <w:webHidden/>
          </w:rPr>
          <w:fldChar w:fldCharType="end"/>
        </w:r>
      </w:hyperlink>
    </w:p>
    <w:p w:rsidR="007E0954" w:rsidRDefault="00AC3FD6">
      <w:pPr>
        <w:pStyle w:val="Seznamobrzk"/>
        <w:tabs>
          <w:tab w:val="right" w:leader="dot" w:pos="9061"/>
        </w:tabs>
        <w:rPr>
          <w:rFonts w:asciiTheme="minorHAnsi" w:eastAsiaTheme="minorEastAsia" w:hAnsiTheme="minorHAnsi" w:cstheme="minorBidi"/>
          <w:noProof/>
          <w:sz w:val="22"/>
          <w:szCs w:val="22"/>
        </w:rPr>
      </w:pPr>
      <w:hyperlink w:anchor="_Toc404322780" w:history="1">
        <w:r w:rsidR="007E0954" w:rsidRPr="00D80334">
          <w:rPr>
            <w:rStyle w:val="Hypertextovodkaz"/>
            <w:rFonts w:cs="Arial"/>
            <w:noProof/>
          </w:rPr>
          <w:t>Tabulka 31: Reakční doby pro řešení požadavků</w:t>
        </w:r>
        <w:r w:rsidR="007E0954">
          <w:rPr>
            <w:noProof/>
            <w:webHidden/>
          </w:rPr>
          <w:tab/>
        </w:r>
        <w:r>
          <w:rPr>
            <w:noProof/>
            <w:webHidden/>
          </w:rPr>
          <w:fldChar w:fldCharType="begin"/>
        </w:r>
        <w:r w:rsidR="007E0954">
          <w:rPr>
            <w:noProof/>
            <w:webHidden/>
          </w:rPr>
          <w:instrText xml:space="preserve"> PAGEREF _Toc404322780 \h </w:instrText>
        </w:r>
        <w:r>
          <w:rPr>
            <w:noProof/>
            <w:webHidden/>
          </w:rPr>
        </w:r>
        <w:r>
          <w:rPr>
            <w:noProof/>
            <w:webHidden/>
          </w:rPr>
          <w:fldChar w:fldCharType="separate"/>
        </w:r>
        <w:r w:rsidR="001349B0">
          <w:rPr>
            <w:noProof/>
            <w:webHidden/>
          </w:rPr>
          <w:t>33</w:t>
        </w:r>
        <w:r>
          <w:rPr>
            <w:noProof/>
            <w:webHidden/>
          </w:rPr>
          <w:fldChar w:fldCharType="end"/>
        </w:r>
      </w:hyperlink>
    </w:p>
    <w:p w:rsidR="007E0954" w:rsidRDefault="00AC3FD6">
      <w:pPr>
        <w:pStyle w:val="Seznamobrzk"/>
        <w:tabs>
          <w:tab w:val="right" w:leader="dot" w:pos="9061"/>
        </w:tabs>
        <w:rPr>
          <w:rFonts w:asciiTheme="minorHAnsi" w:eastAsiaTheme="minorEastAsia" w:hAnsiTheme="minorHAnsi" w:cstheme="minorBidi"/>
          <w:noProof/>
          <w:sz w:val="22"/>
          <w:szCs w:val="22"/>
        </w:rPr>
      </w:pPr>
      <w:hyperlink w:anchor="_Toc404322781" w:history="1">
        <w:r w:rsidR="007E0954" w:rsidRPr="00D80334">
          <w:rPr>
            <w:rStyle w:val="Hypertextovodkaz"/>
            <w:rFonts w:cs="Arial"/>
            <w:noProof/>
          </w:rPr>
          <w:t>Tabulka 32: Harmonogram projektu</w:t>
        </w:r>
        <w:r w:rsidR="007E0954">
          <w:rPr>
            <w:noProof/>
            <w:webHidden/>
          </w:rPr>
          <w:tab/>
        </w:r>
        <w:r>
          <w:rPr>
            <w:noProof/>
            <w:webHidden/>
          </w:rPr>
          <w:fldChar w:fldCharType="begin"/>
        </w:r>
        <w:r w:rsidR="007E0954">
          <w:rPr>
            <w:noProof/>
            <w:webHidden/>
          </w:rPr>
          <w:instrText xml:space="preserve"> PAGEREF _Toc404322781 \h </w:instrText>
        </w:r>
        <w:r>
          <w:rPr>
            <w:noProof/>
            <w:webHidden/>
          </w:rPr>
        </w:r>
        <w:r>
          <w:rPr>
            <w:noProof/>
            <w:webHidden/>
          </w:rPr>
          <w:fldChar w:fldCharType="separate"/>
        </w:r>
        <w:r w:rsidR="001349B0">
          <w:rPr>
            <w:noProof/>
            <w:webHidden/>
          </w:rPr>
          <w:t>33</w:t>
        </w:r>
        <w:r>
          <w:rPr>
            <w:noProof/>
            <w:webHidden/>
          </w:rPr>
          <w:fldChar w:fldCharType="end"/>
        </w:r>
      </w:hyperlink>
    </w:p>
    <w:p w:rsidR="000F0CAD" w:rsidRPr="0058487C" w:rsidRDefault="00AC3FD6" w:rsidP="00101ABE">
      <w:pPr>
        <w:jc w:val="left"/>
        <w:rPr>
          <w:rStyle w:val="Hypertextovodkaz"/>
          <w:rFonts w:cs="Arial"/>
          <w:noProof/>
        </w:rPr>
      </w:pPr>
      <w:r w:rsidRPr="0058487C">
        <w:rPr>
          <w:rStyle w:val="Hypertextovodkaz"/>
          <w:rFonts w:cs="Arial"/>
          <w:noProof/>
        </w:rPr>
        <w:fldChar w:fldCharType="end"/>
      </w:r>
    </w:p>
    <w:p w:rsidR="000F0CAD" w:rsidRDefault="000F0CAD" w:rsidP="00101ABE">
      <w:pPr>
        <w:jc w:val="left"/>
        <w:rPr>
          <w:rStyle w:val="Hypertextovodkaz"/>
          <w:rFonts w:cs="Arial"/>
          <w:noProof/>
        </w:rPr>
      </w:pPr>
    </w:p>
    <w:p w:rsidR="004C017F" w:rsidRPr="0058487C" w:rsidRDefault="004C017F" w:rsidP="00101ABE">
      <w:pPr>
        <w:jc w:val="left"/>
        <w:rPr>
          <w:rStyle w:val="Hypertextovodkaz"/>
          <w:rFonts w:cs="Arial"/>
          <w:noProof/>
        </w:rPr>
      </w:pPr>
    </w:p>
    <w:p w:rsidR="000F0CAD" w:rsidRPr="0058487C" w:rsidRDefault="000F0CAD" w:rsidP="00EB6341">
      <w:pPr>
        <w:pStyle w:val="Nadpis1"/>
      </w:pPr>
      <w:bookmarkStart w:id="0" w:name="_Toc404322724"/>
      <w:r w:rsidRPr="0058487C">
        <w:t>Popis stávající IT infrastruktury</w:t>
      </w:r>
      <w:bookmarkEnd w:id="0"/>
    </w:p>
    <w:p w:rsidR="008844FC" w:rsidRPr="0058487C" w:rsidRDefault="008844FC" w:rsidP="008844FC">
      <w:pPr>
        <w:pStyle w:val="ANormln"/>
        <w:rPr>
          <w:rFonts w:cs="Arial"/>
        </w:rPr>
      </w:pPr>
      <w:r w:rsidRPr="0058487C">
        <w:rPr>
          <w:rFonts w:cs="Arial"/>
        </w:rPr>
        <w:t>Informační</w:t>
      </w:r>
      <w:r w:rsidR="00A555D3">
        <w:rPr>
          <w:rFonts w:cs="Arial"/>
        </w:rPr>
        <w:t xml:space="preserve"> a </w:t>
      </w:r>
      <w:r w:rsidRPr="0058487C">
        <w:rPr>
          <w:rFonts w:cs="Arial"/>
        </w:rPr>
        <w:t>komunikační technologie představují</w:t>
      </w:r>
      <w:r w:rsidR="00A555D3">
        <w:rPr>
          <w:rFonts w:cs="Arial"/>
        </w:rPr>
        <w:t xml:space="preserve"> v </w:t>
      </w:r>
      <w:r w:rsidRPr="0058487C">
        <w:rPr>
          <w:rFonts w:cs="Arial"/>
        </w:rPr>
        <w:t>současné době jeden ze základních pracovních nástrojů veřejné správy</w:t>
      </w:r>
      <w:r w:rsidR="00A555D3">
        <w:rPr>
          <w:rFonts w:cs="Arial"/>
        </w:rPr>
        <w:t xml:space="preserve"> a </w:t>
      </w:r>
      <w:r w:rsidRPr="0058487C">
        <w:rPr>
          <w:rFonts w:cs="Arial"/>
        </w:rPr>
        <w:t>během posledních desetiletí se staly nedílnou součástí naší každodenní existence.</w:t>
      </w:r>
    </w:p>
    <w:p w:rsidR="008844FC" w:rsidRPr="0058487C" w:rsidRDefault="008844FC" w:rsidP="008844FC">
      <w:pPr>
        <w:pStyle w:val="ANormln"/>
        <w:rPr>
          <w:rFonts w:cs="Arial"/>
        </w:rPr>
      </w:pPr>
      <w:r w:rsidRPr="0058487C">
        <w:rPr>
          <w:rFonts w:cs="Arial"/>
        </w:rPr>
        <w:t>Elektronická komunikace je jedním ze základních</w:t>
      </w:r>
      <w:r w:rsidR="00A555D3">
        <w:rPr>
          <w:rFonts w:cs="Arial"/>
        </w:rPr>
        <w:t xml:space="preserve"> a </w:t>
      </w:r>
      <w:r w:rsidRPr="0058487C">
        <w:rPr>
          <w:rFonts w:cs="Arial"/>
        </w:rPr>
        <w:t>nezbytných předpokladů pro celkový růst ekonomiky</w:t>
      </w:r>
      <w:r w:rsidR="00A555D3">
        <w:rPr>
          <w:rFonts w:cs="Arial"/>
        </w:rPr>
        <w:t xml:space="preserve"> a </w:t>
      </w:r>
      <w:r w:rsidRPr="0058487C">
        <w:rPr>
          <w:rFonts w:cs="Arial"/>
        </w:rPr>
        <w:t>svou infrastrukturou vytváří podmínky pro vznik</w:t>
      </w:r>
      <w:r w:rsidR="00A555D3">
        <w:rPr>
          <w:rFonts w:cs="Arial"/>
        </w:rPr>
        <w:t xml:space="preserve"> a </w:t>
      </w:r>
      <w:r w:rsidRPr="0058487C">
        <w:rPr>
          <w:rFonts w:cs="Arial"/>
        </w:rPr>
        <w:t>fungování tzv. informační společnosti.</w:t>
      </w:r>
    </w:p>
    <w:p w:rsidR="008844FC" w:rsidRPr="0058487C" w:rsidRDefault="008844FC" w:rsidP="008844FC">
      <w:pPr>
        <w:pStyle w:val="ANormln"/>
        <w:rPr>
          <w:rFonts w:cs="Arial"/>
        </w:rPr>
      </w:pPr>
      <w:r w:rsidRPr="0058487C">
        <w:rPr>
          <w:rFonts w:cs="Arial"/>
        </w:rPr>
        <w:t>Rozvoj ICT přináší především obecně vyšší dostupnost dat na provozní úrovni</w:t>
      </w:r>
      <w:r w:rsidR="00A555D3">
        <w:rPr>
          <w:rFonts w:cs="Arial"/>
        </w:rPr>
        <w:t xml:space="preserve"> a </w:t>
      </w:r>
      <w:r w:rsidRPr="0058487C">
        <w:rPr>
          <w:rFonts w:cs="Arial"/>
        </w:rPr>
        <w:t>rozšiřuje možnosti moderního řízení</w:t>
      </w:r>
      <w:r w:rsidR="00A555D3">
        <w:rPr>
          <w:rFonts w:cs="Arial"/>
        </w:rPr>
        <w:t xml:space="preserve"> a </w:t>
      </w:r>
      <w:r w:rsidRPr="0058487C">
        <w:rPr>
          <w:rFonts w:cs="Arial"/>
        </w:rPr>
        <w:t xml:space="preserve">kontroly. </w:t>
      </w:r>
    </w:p>
    <w:p w:rsidR="008844FC" w:rsidRPr="0058487C" w:rsidRDefault="008844FC" w:rsidP="008844FC">
      <w:pPr>
        <w:pStyle w:val="ANormln"/>
        <w:rPr>
          <w:rFonts w:cs="Arial"/>
        </w:rPr>
      </w:pPr>
      <w:r w:rsidRPr="0058487C">
        <w:rPr>
          <w:rFonts w:cs="Arial"/>
        </w:rPr>
        <w:t>Pro zajištění těchto úkonů dnes využívá obec technologie, které lze charakterizovat jako roztříštěné, procesně nespojené, generující mnoho duplicitních činností</w:t>
      </w:r>
      <w:r w:rsidR="00A555D3">
        <w:rPr>
          <w:rFonts w:cs="Arial"/>
        </w:rPr>
        <w:t xml:space="preserve"> a </w:t>
      </w:r>
      <w:r w:rsidRPr="0058487C">
        <w:rPr>
          <w:rFonts w:cs="Arial"/>
        </w:rPr>
        <w:t>neumožňující verifikovaný přístup</w:t>
      </w:r>
      <w:r w:rsidR="00A555D3">
        <w:rPr>
          <w:rFonts w:cs="Arial"/>
        </w:rPr>
        <w:t xml:space="preserve"> k </w:t>
      </w:r>
      <w:r w:rsidRPr="0058487C">
        <w:rPr>
          <w:rFonts w:cs="Arial"/>
        </w:rPr>
        <w:t xml:space="preserve">datům. </w:t>
      </w:r>
    </w:p>
    <w:p w:rsidR="000F0CAD" w:rsidRPr="0058487C" w:rsidRDefault="008844FC" w:rsidP="008844FC">
      <w:pPr>
        <w:pStyle w:val="ANormln"/>
        <w:rPr>
          <w:rFonts w:cs="Arial"/>
        </w:rPr>
      </w:pPr>
      <w:r w:rsidRPr="0058487C">
        <w:rPr>
          <w:rFonts w:cs="Arial"/>
        </w:rPr>
        <w:t>Současně je také velmi podceněna důležitost dat již dnes zpracovávaných</w:t>
      </w:r>
      <w:r w:rsidR="00A555D3">
        <w:rPr>
          <w:rFonts w:cs="Arial"/>
        </w:rPr>
        <w:t xml:space="preserve"> v </w:t>
      </w:r>
      <w:r w:rsidRPr="0058487C">
        <w:rPr>
          <w:rFonts w:cs="Arial"/>
        </w:rPr>
        <w:t>organizaci. Lze</w:t>
      </w:r>
      <w:r w:rsidR="00A555D3">
        <w:rPr>
          <w:rFonts w:cs="Arial"/>
        </w:rPr>
        <w:t xml:space="preserve"> s </w:t>
      </w:r>
      <w:r w:rsidRPr="0058487C">
        <w:rPr>
          <w:rFonts w:cs="Arial"/>
        </w:rPr>
        <w:t>nadsázkou říci, že odcizením nebo sabotáží počítače, umístěného ve veřejných prostorách kuchyňky úřadu se fakticky zastaví administrativní</w:t>
      </w:r>
      <w:r w:rsidR="00A555D3">
        <w:rPr>
          <w:rFonts w:cs="Arial"/>
        </w:rPr>
        <w:t xml:space="preserve"> a </w:t>
      </w:r>
      <w:r w:rsidRPr="0058487C">
        <w:rPr>
          <w:rFonts w:cs="Arial"/>
        </w:rPr>
        <w:t>ekonomický chod organizace.</w:t>
      </w:r>
    </w:p>
    <w:p w:rsidR="008844FC" w:rsidRPr="0058487C" w:rsidRDefault="008844FC" w:rsidP="008844FC">
      <w:pPr>
        <w:pStyle w:val="ANormln"/>
        <w:rPr>
          <w:rFonts w:cs="Arial"/>
        </w:rPr>
      </w:pPr>
      <w:r w:rsidRPr="0058487C">
        <w:rPr>
          <w:rFonts w:cs="Arial"/>
        </w:rPr>
        <w:t>Výjimkou je provoz spisové služby</w:t>
      </w:r>
      <w:r w:rsidR="00A555D3">
        <w:rPr>
          <w:rFonts w:cs="Arial"/>
        </w:rPr>
        <w:t xml:space="preserve"> a </w:t>
      </w:r>
      <w:r w:rsidRPr="0058487C">
        <w:rPr>
          <w:rFonts w:cs="Arial"/>
        </w:rPr>
        <w:t>registrů, které jsou provozovány na technologickém centru ORP Šumperk.</w:t>
      </w:r>
    </w:p>
    <w:p w:rsidR="008844FC" w:rsidRPr="0058487C" w:rsidRDefault="008844FC" w:rsidP="008844FC">
      <w:pPr>
        <w:pStyle w:val="ANormln"/>
        <w:rPr>
          <w:rFonts w:cs="Arial"/>
        </w:rPr>
      </w:pPr>
      <w:r w:rsidRPr="0058487C">
        <w:rPr>
          <w:rFonts w:cs="Arial"/>
        </w:rPr>
        <w:t>Stávající stav je charakterizovaný:</w:t>
      </w:r>
    </w:p>
    <w:p w:rsidR="008844FC" w:rsidRPr="0058487C" w:rsidRDefault="008844FC" w:rsidP="00142C8A">
      <w:pPr>
        <w:pStyle w:val="ANormln"/>
        <w:numPr>
          <w:ilvl w:val="0"/>
          <w:numId w:val="12"/>
        </w:numPr>
        <w:rPr>
          <w:rFonts w:cs="Arial"/>
        </w:rPr>
      </w:pPr>
      <w:r w:rsidRPr="0058487C">
        <w:rPr>
          <w:rFonts w:cs="Arial"/>
        </w:rPr>
        <w:t>Emailový systém – Galileo, POP3 se stahováním dat na lokální PC.</w:t>
      </w:r>
    </w:p>
    <w:p w:rsidR="008844FC" w:rsidRPr="0058487C" w:rsidRDefault="008844FC" w:rsidP="00142C8A">
      <w:pPr>
        <w:pStyle w:val="ANormln"/>
        <w:numPr>
          <w:ilvl w:val="0"/>
          <w:numId w:val="13"/>
        </w:numPr>
        <w:rPr>
          <w:rFonts w:cs="Arial"/>
        </w:rPr>
      </w:pPr>
      <w:r w:rsidRPr="0058487C">
        <w:rPr>
          <w:rFonts w:cs="Arial"/>
        </w:rPr>
        <w:t>Webové stránky – Galileo.</w:t>
      </w:r>
    </w:p>
    <w:p w:rsidR="008844FC" w:rsidRPr="0058487C" w:rsidRDefault="008844FC" w:rsidP="00142C8A">
      <w:pPr>
        <w:pStyle w:val="ANormln"/>
        <w:numPr>
          <w:ilvl w:val="0"/>
          <w:numId w:val="13"/>
        </w:numPr>
        <w:rPr>
          <w:rFonts w:cs="Arial"/>
        </w:rPr>
      </w:pPr>
      <w:r w:rsidRPr="0058487C">
        <w:rPr>
          <w:rFonts w:cs="Arial"/>
        </w:rPr>
        <w:t>Sdílené soubory jsou umístěny na počítači na jednom disku</w:t>
      </w:r>
      <w:r w:rsidR="00A555D3">
        <w:rPr>
          <w:rFonts w:cs="Arial"/>
        </w:rPr>
        <w:t xml:space="preserve"> v </w:t>
      </w:r>
      <w:r w:rsidRPr="0058487C">
        <w:rPr>
          <w:rFonts w:cs="Arial"/>
        </w:rPr>
        <w:t xml:space="preserve">prostorách kuchyňky. </w:t>
      </w:r>
    </w:p>
    <w:p w:rsidR="008844FC" w:rsidRPr="0058487C" w:rsidRDefault="008844FC" w:rsidP="00142C8A">
      <w:pPr>
        <w:pStyle w:val="ANormln"/>
        <w:numPr>
          <w:ilvl w:val="0"/>
          <w:numId w:val="13"/>
        </w:numPr>
        <w:rPr>
          <w:rFonts w:cs="Arial"/>
        </w:rPr>
      </w:pPr>
      <w:r w:rsidRPr="0058487C">
        <w:rPr>
          <w:rFonts w:cs="Arial"/>
        </w:rPr>
        <w:t>Lokální počítače se nelogují ke zdrojům</w:t>
      </w:r>
      <w:r w:rsidR="00A555D3">
        <w:rPr>
          <w:rFonts w:cs="Arial"/>
        </w:rPr>
        <w:t xml:space="preserve"> v </w:t>
      </w:r>
      <w:r w:rsidRPr="0058487C">
        <w:rPr>
          <w:rFonts w:cs="Arial"/>
        </w:rPr>
        <w:t>LAN.</w:t>
      </w:r>
    </w:p>
    <w:p w:rsidR="008844FC" w:rsidRPr="0058487C" w:rsidRDefault="008844FC" w:rsidP="00142C8A">
      <w:pPr>
        <w:pStyle w:val="ANormln"/>
        <w:numPr>
          <w:ilvl w:val="0"/>
          <w:numId w:val="13"/>
        </w:numPr>
        <w:rPr>
          <w:rFonts w:cs="Arial"/>
        </w:rPr>
      </w:pPr>
      <w:r w:rsidRPr="0058487C">
        <w:rPr>
          <w:rFonts w:cs="Arial"/>
        </w:rPr>
        <w:t>Volně dostupné všechny internetové služby bez prvků ochrany LAN</w:t>
      </w:r>
      <w:r w:rsidR="00A555D3">
        <w:rPr>
          <w:rFonts w:cs="Arial"/>
        </w:rPr>
        <w:t xml:space="preserve"> z </w:t>
      </w:r>
      <w:r w:rsidRPr="0058487C">
        <w:rPr>
          <w:rFonts w:cs="Arial"/>
        </w:rPr>
        <w:t>internetu.</w:t>
      </w:r>
    </w:p>
    <w:p w:rsidR="008844FC" w:rsidRPr="0058487C" w:rsidRDefault="008844FC" w:rsidP="00142C8A">
      <w:pPr>
        <w:pStyle w:val="ANormln"/>
        <w:numPr>
          <w:ilvl w:val="0"/>
          <w:numId w:val="13"/>
        </w:numPr>
        <w:rPr>
          <w:rFonts w:cs="Arial"/>
        </w:rPr>
      </w:pPr>
      <w:r w:rsidRPr="0058487C">
        <w:rPr>
          <w:rFonts w:cs="Arial"/>
        </w:rPr>
        <w:t>Polovina lokálních počítačů je starších jak 6 let. Druhá polovina se postupně obnovuje</w:t>
      </w:r>
      <w:r w:rsidR="00A555D3">
        <w:rPr>
          <w:rFonts w:cs="Arial"/>
        </w:rPr>
        <w:t xml:space="preserve"> z </w:t>
      </w:r>
      <w:r w:rsidRPr="0058487C">
        <w:rPr>
          <w:rFonts w:cs="Arial"/>
        </w:rPr>
        <w:t xml:space="preserve">rozpočtu obce. </w:t>
      </w:r>
    </w:p>
    <w:p w:rsidR="008844FC" w:rsidRPr="0058487C" w:rsidRDefault="008844FC" w:rsidP="00142C8A">
      <w:pPr>
        <w:pStyle w:val="ANormln"/>
        <w:numPr>
          <w:ilvl w:val="0"/>
          <w:numId w:val="13"/>
        </w:numPr>
        <w:rPr>
          <w:rFonts w:cs="Arial"/>
        </w:rPr>
      </w:pPr>
      <w:r w:rsidRPr="0058487C">
        <w:rPr>
          <w:rFonts w:cs="Arial"/>
        </w:rPr>
        <w:lastRenderedPageBreak/>
        <w:t>Organizace není vybavena dokumentovým skenerem, pro skenování se používá multifunkce na pracovišti CzechPoint, která je stará více jak 5 let.</w:t>
      </w:r>
    </w:p>
    <w:p w:rsidR="008844FC" w:rsidRPr="0058487C" w:rsidRDefault="008844FC" w:rsidP="00142C8A">
      <w:pPr>
        <w:pStyle w:val="ANormln"/>
        <w:numPr>
          <w:ilvl w:val="0"/>
          <w:numId w:val="13"/>
        </w:numPr>
        <w:rPr>
          <w:rFonts w:cs="Arial"/>
        </w:rPr>
      </w:pPr>
      <w:r w:rsidRPr="0058487C">
        <w:rPr>
          <w:rFonts w:cs="Arial"/>
        </w:rPr>
        <w:t>Zaměstnanci jsou vybaveni el. podpisem vyjma dvou osob.</w:t>
      </w:r>
    </w:p>
    <w:p w:rsidR="008844FC" w:rsidRPr="0058487C" w:rsidRDefault="008844FC" w:rsidP="00142C8A">
      <w:pPr>
        <w:pStyle w:val="ANormln"/>
        <w:numPr>
          <w:ilvl w:val="0"/>
          <w:numId w:val="13"/>
        </w:numPr>
        <w:rPr>
          <w:rFonts w:cs="Arial"/>
        </w:rPr>
      </w:pPr>
      <w:r w:rsidRPr="0058487C">
        <w:rPr>
          <w:rFonts w:cs="Arial"/>
        </w:rPr>
        <w:t>3 zaměstnanci mají přístup</w:t>
      </w:r>
      <w:r w:rsidR="00A555D3">
        <w:rPr>
          <w:rFonts w:cs="Arial"/>
        </w:rPr>
        <w:t xml:space="preserve"> k </w:t>
      </w:r>
      <w:r w:rsidRPr="0058487C">
        <w:rPr>
          <w:rFonts w:cs="Arial"/>
        </w:rPr>
        <w:t>CzechPointu</w:t>
      </w:r>
      <w:r w:rsidR="00A555D3">
        <w:rPr>
          <w:rFonts w:cs="Arial"/>
        </w:rPr>
        <w:t xml:space="preserve"> a </w:t>
      </w:r>
      <w:r w:rsidRPr="0058487C">
        <w:rPr>
          <w:rFonts w:cs="Arial"/>
        </w:rPr>
        <w:t>pro realizaci autorizované konverze.</w:t>
      </w:r>
    </w:p>
    <w:p w:rsidR="008844FC" w:rsidRPr="0058487C" w:rsidRDefault="008844FC" w:rsidP="00142C8A">
      <w:pPr>
        <w:pStyle w:val="ANormln"/>
        <w:numPr>
          <w:ilvl w:val="0"/>
          <w:numId w:val="13"/>
        </w:numPr>
        <w:rPr>
          <w:rFonts w:cs="Arial"/>
        </w:rPr>
      </w:pPr>
      <w:r w:rsidRPr="0058487C">
        <w:rPr>
          <w:rFonts w:cs="Arial"/>
        </w:rPr>
        <w:t>Ekonomický SW (modul kniha došlých faktur, kniha odeslaných faktur, komunikace</w:t>
      </w:r>
      <w:r w:rsidR="00A555D3">
        <w:rPr>
          <w:rFonts w:cs="Arial"/>
        </w:rPr>
        <w:t xml:space="preserve"> s </w:t>
      </w:r>
      <w:r w:rsidRPr="0058487C">
        <w:rPr>
          <w:rFonts w:cs="Arial"/>
        </w:rPr>
        <w:t>bankou, homebanking, pokladna, evidence majetku</w:t>
      </w:r>
      <w:r w:rsidR="00A555D3">
        <w:rPr>
          <w:rFonts w:cs="Arial"/>
        </w:rPr>
        <w:t xml:space="preserve"> a </w:t>
      </w:r>
      <w:r w:rsidRPr="0058487C">
        <w:rPr>
          <w:rFonts w:cs="Arial"/>
        </w:rPr>
        <w:t>evidence příjmů).</w:t>
      </w:r>
    </w:p>
    <w:p w:rsidR="008844FC" w:rsidRPr="0058487C" w:rsidRDefault="008844FC" w:rsidP="00142C8A">
      <w:pPr>
        <w:pStyle w:val="ANormln"/>
        <w:numPr>
          <w:ilvl w:val="0"/>
          <w:numId w:val="13"/>
        </w:numPr>
        <w:rPr>
          <w:rFonts w:cs="Arial"/>
        </w:rPr>
      </w:pPr>
      <w:r w:rsidRPr="0058487C">
        <w:rPr>
          <w:rFonts w:cs="Arial"/>
        </w:rPr>
        <w:t>Ekonomické SW produkty nejsou provázány, jsou instalovány na různých lokálních počítačích.</w:t>
      </w:r>
    </w:p>
    <w:p w:rsidR="008844FC" w:rsidRPr="0058487C" w:rsidRDefault="008844FC" w:rsidP="00142C8A">
      <w:pPr>
        <w:pStyle w:val="ANormln"/>
        <w:numPr>
          <w:ilvl w:val="0"/>
          <w:numId w:val="13"/>
        </w:numPr>
        <w:rPr>
          <w:rFonts w:cs="Arial"/>
        </w:rPr>
      </w:pPr>
      <w:r w:rsidRPr="0058487C">
        <w:rPr>
          <w:rFonts w:cs="Arial"/>
        </w:rPr>
        <w:t>Spisová služba je provozována na TC ORP Šumperk</w:t>
      </w:r>
      <w:r w:rsidR="00A555D3">
        <w:rPr>
          <w:rFonts w:cs="Arial"/>
        </w:rPr>
        <w:t xml:space="preserve"> a </w:t>
      </w:r>
      <w:r w:rsidRPr="0058487C">
        <w:rPr>
          <w:rFonts w:cs="Arial"/>
        </w:rPr>
        <w:t>spouštěna pomoci internetového prohlížeče. Spisová služba je využívána všemi zaměstnanci úřadu.</w:t>
      </w:r>
    </w:p>
    <w:p w:rsidR="008844FC" w:rsidRPr="0058487C" w:rsidRDefault="008844FC" w:rsidP="00142C8A">
      <w:pPr>
        <w:pStyle w:val="ANormln"/>
        <w:numPr>
          <w:ilvl w:val="0"/>
          <w:numId w:val="13"/>
        </w:numPr>
        <w:rPr>
          <w:rFonts w:cs="Arial"/>
        </w:rPr>
      </w:pPr>
      <w:r w:rsidRPr="0058487C">
        <w:rPr>
          <w:rFonts w:cs="Arial"/>
        </w:rPr>
        <w:t xml:space="preserve">Počet osob zveřejňující na úřední desce 2 – paní Ing. Pospíšilová, zástup H. Feltlová. Zveřejňování probíhá mimo prostředí spisové služby pomocí offline redakčního systému. </w:t>
      </w:r>
    </w:p>
    <w:p w:rsidR="008844FC" w:rsidRPr="0058487C" w:rsidRDefault="008844FC" w:rsidP="00142C8A">
      <w:pPr>
        <w:pStyle w:val="ANormln"/>
        <w:numPr>
          <w:ilvl w:val="0"/>
          <w:numId w:val="13"/>
        </w:numPr>
        <w:rPr>
          <w:rFonts w:cs="Arial"/>
        </w:rPr>
      </w:pPr>
      <w:r w:rsidRPr="0058487C">
        <w:rPr>
          <w:rFonts w:cs="Arial"/>
        </w:rPr>
        <w:t>Fyzickou skartaci písemnosti</w:t>
      </w:r>
      <w:r w:rsidR="00A555D3">
        <w:rPr>
          <w:rFonts w:cs="Arial"/>
        </w:rPr>
        <w:t xml:space="preserve"> a </w:t>
      </w:r>
      <w:r w:rsidRPr="0058487C">
        <w:rPr>
          <w:rFonts w:cs="Arial"/>
        </w:rPr>
        <w:t>spisů provádí pracoviště spisovny – paní H. Feltlová.</w:t>
      </w:r>
    </w:p>
    <w:p w:rsidR="008844FC" w:rsidRPr="0058487C" w:rsidRDefault="008844FC" w:rsidP="00142C8A">
      <w:pPr>
        <w:pStyle w:val="ANormln"/>
        <w:numPr>
          <w:ilvl w:val="0"/>
          <w:numId w:val="13"/>
        </w:numPr>
        <w:rPr>
          <w:rFonts w:cs="Arial"/>
        </w:rPr>
      </w:pPr>
      <w:r w:rsidRPr="0058487C">
        <w:rPr>
          <w:rFonts w:cs="Arial"/>
        </w:rPr>
        <w:t>Registr obyvatel, volby</w:t>
      </w:r>
      <w:r w:rsidR="00A555D3">
        <w:rPr>
          <w:rFonts w:cs="Arial"/>
        </w:rPr>
        <w:t xml:space="preserve"> a </w:t>
      </w:r>
      <w:r w:rsidRPr="0058487C">
        <w:rPr>
          <w:rFonts w:cs="Arial"/>
        </w:rPr>
        <w:t>matrika jsou provozovány na technologickém centru ORP Šumperk</w:t>
      </w:r>
      <w:r w:rsidR="00A555D3">
        <w:rPr>
          <w:rFonts w:cs="Arial"/>
        </w:rPr>
        <w:t xml:space="preserve"> a </w:t>
      </w:r>
      <w:r w:rsidRPr="0058487C">
        <w:rPr>
          <w:rFonts w:cs="Arial"/>
        </w:rPr>
        <w:t>spouštěny</w:t>
      </w:r>
      <w:r w:rsidR="00A555D3">
        <w:rPr>
          <w:rFonts w:cs="Arial"/>
        </w:rPr>
        <w:t xml:space="preserve"> z </w:t>
      </w:r>
      <w:r w:rsidRPr="0058487C">
        <w:rPr>
          <w:rFonts w:cs="Arial"/>
        </w:rPr>
        <w:t>lokálních stanic pomocí terminálových služeb</w:t>
      </w:r>
      <w:r w:rsidR="00A555D3">
        <w:rPr>
          <w:rFonts w:cs="Arial"/>
        </w:rPr>
        <w:t xml:space="preserve"> v </w:t>
      </w:r>
      <w:r w:rsidRPr="0058487C">
        <w:rPr>
          <w:rFonts w:cs="Arial"/>
        </w:rPr>
        <w:t>aplikačním režimu.</w:t>
      </w:r>
    </w:p>
    <w:p w:rsidR="008844FC" w:rsidRPr="0058487C" w:rsidRDefault="008844FC" w:rsidP="00142C8A">
      <w:pPr>
        <w:pStyle w:val="ANormln"/>
        <w:numPr>
          <w:ilvl w:val="0"/>
          <w:numId w:val="13"/>
        </w:numPr>
        <w:rPr>
          <w:rFonts w:cs="Arial"/>
        </w:rPr>
      </w:pPr>
      <w:r w:rsidRPr="0058487C">
        <w:rPr>
          <w:rFonts w:cs="Arial"/>
        </w:rPr>
        <w:t>Obec provádí konverzi do PDF/A na různých pracovištích pomocí různých SW produktů</w:t>
      </w:r>
    </w:p>
    <w:p w:rsidR="000F0CAD" w:rsidRPr="0058487C" w:rsidRDefault="006D157B" w:rsidP="003B2C3B">
      <w:pPr>
        <w:pStyle w:val="Nadpis1"/>
      </w:pPr>
      <w:bookmarkStart w:id="1" w:name="_Toc404322725"/>
      <w:r w:rsidRPr="0058487C">
        <w:t>Etap</w:t>
      </w:r>
      <w:r>
        <w:t>y</w:t>
      </w:r>
      <w:r w:rsidRPr="0058487C">
        <w:t xml:space="preserve"> </w:t>
      </w:r>
      <w:r>
        <w:t>projektu</w:t>
      </w:r>
      <w:bookmarkEnd w:id="1"/>
    </w:p>
    <w:p w:rsidR="008844FC" w:rsidRPr="0058487C" w:rsidRDefault="008844FC" w:rsidP="008844FC">
      <w:pPr>
        <w:pStyle w:val="ANormln"/>
        <w:rPr>
          <w:rFonts w:cs="Arial"/>
        </w:rPr>
      </w:pPr>
      <w:r w:rsidRPr="0058487C">
        <w:rPr>
          <w:rFonts w:cs="Arial"/>
        </w:rPr>
        <w:t>Projekt bude realizován</w:t>
      </w:r>
      <w:r w:rsidR="00A555D3">
        <w:rPr>
          <w:rFonts w:cs="Arial"/>
        </w:rPr>
        <w:t xml:space="preserve"> v </w:t>
      </w:r>
      <w:r w:rsidRPr="0058487C">
        <w:rPr>
          <w:rFonts w:cs="Arial"/>
        </w:rPr>
        <w:t>1 etapě, která je rozdělena do 3 fází:</w:t>
      </w:r>
    </w:p>
    <w:p w:rsidR="008844FC" w:rsidRPr="0058487C" w:rsidRDefault="008844FC" w:rsidP="008844FC">
      <w:pPr>
        <w:pStyle w:val="ANormln"/>
        <w:rPr>
          <w:rFonts w:cs="Arial"/>
          <w:b/>
        </w:rPr>
      </w:pPr>
      <w:r w:rsidRPr="0058487C">
        <w:rPr>
          <w:rFonts w:cs="Arial"/>
          <w:b/>
        </w:rPr>
        <w:t>Přípravná fáze projektu</w:t>
      </w:r>
    </w:p>
    <w:p w:rsidR="008844FC" w:rsidRPr="0058487C" w:rsidRDefault="008844FC" w:rsidP="00142C8A">
      <w:pPr>
        <w:pStyle w:val="ANormln"/>
        <w:numPr>
          <w:ilvl w:val="0"/>
          <w:numId w:val="14"/>
        </w:numPr>
        <w:rPr>
          <w:rFonts w:cs="Arial"/>
        </w:rPr>
      </w:pPr>
      <w:r w:rsidRPr="0058487C">
        <w:rPr>
          <w:rFonts w:cs="Arial"/>
        </w:rPr>
        <w:t>Zpracování studie proveditelnosti.</w:t>
      </w:r>
    </w:p>
    <w:p w:rsidR="008844FC" w:rsidRPr="0058487C" w:rsidRDefault="008844FC" w:rsidP="00142C8A">
      <w:pPr>
        <w:pStyle w:val="ANormln"/>
        <w:numPr>
          <w:ilvl w:val="0"/>
          <w:numId w:val="14"/>
        </w:numPr>
        <w:rPr>
          <w:rFonts w:cs="Arial"/>
        </w:rPr>
      </w:pPr>
      <w:r w:rsidRPr="0058487C">
        <w:rPr>
          <w:rFonts w:cs="Arial"/>
        </w:rPr>
        <w:t>Příprava podkladů potřebných</w:t>
      </w:r>
      <w:r w:rsidR="00A555D3">
        <w:rPr>
          <w:rFonts w:cs="Arial"/>
        </w:rPr>
        <w:t xml:space="preserve"> k </w:t>
      </w:r>
      <w:r w:rsidRPr="0058487C">
        <w:rPr>
          <w:rFonts w:cs="Arial"/>
        </w:rPr>
        <w:t>podání žádosti</w:t>
      </w:r>
      <w:r w:rsidR="00A555D3">
        <w:rPr>
          <w:rFonts w:cs="Arial"/>
        </w:rPr>
        <w:t xml:space="preserve"> o </w:t>
      </w:r>
      <w:r w:rsidRPr="0058487C">
        <w:rPr>
          <w:rFonts w:cs="Arial"/>
        </w:rPr>
        <w:t>dotaci.</w:t>
      </w:r>
    </w:p>
    <w:p w:rsidR="008844FC" w:rsidRPr="0058487C" w:rsidRDefault="008844FC" w:rsidP="00142C8A">
      <w:pPr>
        <w:pStyle w:val="ANormln"/>
        <w:numPr>
          <w:ilvl w:val="0"/>
          <w:numId w:val="14"/>
        </w:numPr>
        <w:rPr>
          <w:rFonts w:cs="Arial"/>
        </w:rPr>
      </w:pPr>
      <w:r w:rsidRPr="0058487C">
        <w:rPr>
          <w:rFonts w:cs="Arial"/>
        </w:rPr>
        <w:t>Zpracování</w:t>
      </w:r>
      <w:r w:rsidR="00A555D3">
        <w:rPr>
          <w:rFonts w:cs="Arial"/>
        </w:rPr>
        <w:t xml:space="preserve"> a </w:t>
      </w:r>
      <w:r w:rsidRPr="0058487C">
        <w:rPr>
          <w:rFonts w:cs="Arial"/>
        </w:rPr>
        <w:t>podání žádosti</w:t>
      </w:r>
      <w:r w:rsidR="00A555D3">
        <w:rPr>
          <w:rFonts w:cs="Arial"/>
        </w:rPr>
        <w:t xml:space="preserve"> o </w:t>
      </w:r>
      <w:r w:rsidRPr="0058487C">
        <w:rPr>
          <w:rFonts w:cs="Arial"/>
        </w:rPr>
        <w:t>dotaci.</w:t>
      </w:r>
    </w:p>
    <w:p w:rsidR="008844FC" w:rsidRPr="0058487C" w:rsidRDefault="008844FC" w:rsidP="00142C8A">
      <w:pPr>
        <w:pStyle w:val="ANormln"/>
        <w:numPr>
          <w:ilvl w:val="0"/>
          <w:numId w:val="14"/>
        </w:numPr>
        <w:rPr>
          <w:rFonts w:cs="Arial"/>
        </w:rPr>
      </w:pPr>
      <w:r w:rsidRPr="0058487C">
        <w:rPr>
          <w:rFonts w:cs="Arial"/>
        </w:rPr>
        <w:t>Příprava výběrového řízení.</w:t>
      </w:r>
    </w:p>
    <w:p w:rsidR="008844FC" w:rsidRPr="0058487C" w:rsidRDefault="008844FC" w:rsidP="008844FC">
      <w:pPr>
        <w:pStyle w:val="ANormln"/>
        <w:rPr>
          <w:rFonts w:cs="Arial"/>
          <w:b/>
        </w:rPr>
      </w:pPr>
      <w:r w:rsidRPr="0058487C">
        <w:rPr>
          <w:rFonts w:cs="Arial"/>
          <w:b/>
        </w:rPr>
        <w:t>Realizační fáze projektu</w:t>
      </w:r>
    </w:p>
    <w:p w:rsidR="008844FC" w:rsidRPr="0058487C" w:rsidRDefault="008844FC" w:rsidP="00142C8A">
      <w:pPr>
        <w:pStyle w:val="ANormln"/>
        <w:numPr>
          <w:ilvl w:val="0"/>
          <w:numId w:val="15"/>
        </w:numPr>
        <w:rPr>
          <w:rFonts w:cs="Arial"/>
        </w:rPr>
      </w:pPr>
      <w:r w:rsidRPr="0058487C">
        <w:rPr>
          <w:rFonts w:cs="Arial"/>
        </w:rPr>
        <w:t>Monitoring</w:t>
      </w:r>
      <w:r w:rsidR="00A555D3">
        <w:rPr>
          <w:rFonts w:cs="Arial"/>
        </w:rPr>
        <w:t xml:space="preserve"> a </w:t>
      </w:r>
      <w:r w:rsidRPr="0058487C">
        <w:rPr>
          <w:rFonts w:cs="Arial"/>
        </w:rPr>
        <w:t>kontrola výběrového řízení.</w:t>
      </w:r>
    </w:p>
    <w:p w:rsidR="008844FC" w:rsidRPr="0058487C" w:rsidRDefault="008844FC" w:rsidP="00142C8A">
      <w:pPr>
        <w:pStyle w:val="ANormln"/>
        <w:numPr>
          <w:ilvl w:val="0"/>
          <w:numId w:val="15"/>
        </w:numPr>
        <w:rPr>
          <w:rFonts w:cs="Arial"/>
        </w:rPr>
      </w:pPr>
      <w:r w:rsidRPr="0058487C">
        <w:rPr>
          <w:rFonts w:cs="Arial"/>
        </w:rPr>
        <w:t>Činnosti spojené</w:t>
      </w:r>
      <w:r w:rsidR="00A555D3">
        <w:rPr>
          <w:rFonts w:cs="Arial"/>
        </w:rPr>
        <w:t xml:space="preserve"> s </w:t>
      </w:r>
      <w:r w:rsidRPr="0058487C">
        <w:rPr>
          <w:rFonts w:cs="Arial"/>
        </w:rPr>
        <w:t>realizací projektu (pořízení HW/SW, instalace/implementace, spuštění provozu).</w:t>
      </w:r>
    </w:p>
    <w:p w:rsidR="008844FC" w:rsidRPr="0058487C" w:rsidRDefault="008844FC" w:rsidP="00142C8A">
      <w:pPr>
        <w:pStyle w:val="ANormln"/>
        <w:numPr>
          <w:ilvl w:val="0"/>
          <w:numId w:val="16"/>
        </w:numPr>
        <w:rPr>
          <w:rFonts w:cs="Arial"/>
        </w:rPr>
      </w:pPr>
      <w:r w:rsidRPr="0058487C">
        <w:rPr>
          <w:rFonts w:cs="Arial"/>
        </w:rPr>
        <w:t>Kontrola, konzultace</w:t>
      </w:r>
      <w:r w:rsidR="00A555D3">
        <w:rPr>
          <w:rFonts w:cs="Arial"/>
        </w:rPr>
        <w:t xml:space="preserve"> a </w:t>
      </w:r>
      <w:r w:rsidRPr="0058487C">
        <w:rPr>
          <w:rFonts w:cs="Arial"/>
        </w:rPr>
        <w:t>monitoring realizace versus projekt.</w:t>
      </w:r>
    </w:p>
    <w:p w:rsidR="008844FC" w:rsidRPr="0058487C" w:rsidRDefault="008844FC" w:rsidP="008844FC">
      <w:pPr>
        <w:pStyle w:val="ANormln"/>
        <w:rPr>
          <w:rFonts w:cs="Arial"/>
          <w:b/>
        </w:rPr>
      </w:pPr>
      <w:r w:rsidRPr="0058487C">
        <w:rPr>
          <w:rFonts w:cs="Arial"/>
          <w:b/>
        </w:rPr>
        <w:t>Provozní fáze projektu</w:t>
      </w:r>
    </w:p>
    <w:p w:rsidR="008844FC" w:rsidRPr="0058487C" w:rsidRDefault="008844FC" w:rsidP="00142C8A">
      <w:pPr>
        <w:pStyle w:val="ANormln"/>
        <w:numPr>
          <w:ilvl w:val="0"/>
          <w:numId w:val="17"/>
        </w:numPr>
        <w:rPr>
          <w:rFonts w:cs="Arial"/>
        </w:rPr>
      </w:pPr>
      <w:r w:rsidRPr="0058487C">
        <w:rPr>
          <w:rFonts w:cs="Arial"/>
        </w:rPr>
        <w:t>Vyhotovení monitorovacích zpráv.</w:t>
      </w:r>
    </w:p>
    <w:p w:rsidR="008844FC" w:rsidRPr="0058487C" w:rsidRDefault="008844FC" w:rsidP="00142C8A">
      <w:pPr>
        <w:pStyle w:val="ANormln"/>
        <w:numPr>
          <w:ilvl w:val="0"/>
          <w:numId w:val="17"/>
        </w:numPr>
        <w:rPr>
          <w:rFonts w:cs="Arial"/>
        </w:rPr>
      </w:pPr>
      <w:r w:rsidRPr="0058487C">
        <w:rPr>
          <w:rFonts w:cs="Arial"/>
        </w:rPr>
        <w:t>Podpora</w:t>
      </w:r>
      <w:r w:rsidR="00A555D3">
        <w:rPr>
          <w:rFonts w:cs="Arial"/>
        </w:rPr>
        <w:t xml:space="preserve"> a </w:t>
      </w:r>
      <w:r w:rsidRPr="0058487C">
        <w:rPr>
          <w:rFonts w:cs="Arial"/>
        </w:rPr>
        <w:t>pravidelná údržba realizované technologie.</w:t>
      </w:r>
    </w:p>
    <w:p w:rsidR="008844FC" w:rsidRPr="0058487C" w:rsidRDefault="008844FC" w:rsidP="00142C8A">
      <w:pPr>
        <w:pStyle w:val="ANormln"/>
        <w:numPr>
          <w:ilvl w:val="0"/>
          <w:numId w:val="17"/>
        </w:numPr>
        <w:rPr>
          <w:rFonts w:cs="Arial"/>
        </w:rPr>
      </w:pPr>
      <w:r w:rsidRPr="0058487C">
        <w:rPr>
          <w:rFonts w:cs="Arial"/>
        </w:rPr>
        <w:t>Zajištění stabilního rozvoje dané technologie.</w:t>
      </w:r>
    </w:p>
    <w:p w:rsidR="000F0CAD" w:rsidRPr="0058487C" w:rsidRDefault="000F0CAD" w:rsidP="006C5A05">
      <w:pPr>
        <w:pStyle w:val="Nadpis1"/>
      </w:pPr>
      <w:bookmarkStart w:id="2" w:name="_Toc404322726"/>
      <w:r w:rsidRPr="0058487C">
        <w:t>Specifikace předmětu veřejné zakázky</w:t>
      </w:r>
      <w:bookmarkEnd w:id="2"/>
    </w:p>
    <w:p w:rsidR="000F0CAD" w:rsidRPr="0058487C" w:rsidRDefault="000F0CAD" w:rsidP="00010AF8">
      <w:pPr>
        <w:pStyle w:val="ANormln"/>
        <w:rPr>
          <w:rFonts w:cs="Arial"/>
        </w:rPr>
      </w:pPr>
      <w:r w:rsidRPr="0058487C">
        <w:rPr>
          <w:rFonts w:cs="Arial"/>
        </w:rPr>
        <w:t>V násled</w:t>
      </w:r>
      <w:r w:rsidR="002511B4">
        <w:rPr>
          <w:rFonts w:cs="Arial"/>
        </w:rPr>
        <w:t>ujících podkapitolách je uveden</w:t>
      </w:r>
      <w:r w:rsidRPr="0058487C">
        <w:rPr>
          <w:rFonts w:cs="Arial"/>
        </w:rPr>
        <w:t xml:space="preserve"> </w:t>
      </w:r>
      <w:r w:rsidR="002511B4">
        <w:rPr>
          <w:rFonts w:cs="Arial"/>
        </w:rPr>
        <w:t>seznam dodávek, popis požadované architektury řešení</w:t>
      </w:r>
      <w:r w:rsidR="00A555D3">
        <w:rPr>
          <w:rFonts w:cs="Arial"/>
        </w:rPr>
        <w:t xml:space="preserve"> a </w:t>
      </w:r>
      <w:r w:rsidR="002511B4">
        <w:rPr>
          <w:rFonts w:cs="Arial"/>
        </w:rPr>
        <w:t xml:space="preserve">specifikace </w:t>
      </w:r>
      <w:r w:rsidR="00A70D1D" w:rsidRPr="0058487C">
        <w:rPr>
          <w:rFonts w:cs="Arial"/>
        </w:rPr>
        <w:t xml:space="preserve">minimálních </w:t>
      </w:r>
      <w:r w:rsidRPr="0058487C">
        <w:rPr>
          <w:rFonts w:cs="Arial"/>
        </w:rPr>
        <w:t xml:space="preserve">parametrů </w:t>
      </w:r>
      <w:r w:rsidR="002511B4">
        <w:rPr>
          <w:rFonts w:cs="Arial"/>
        </w:rPr>
        <w:t xml:space="preserve">řešení nutných </w:t>
      </w:r>
      <w:r w:rsidR="00A70D1D" w:rsidRPr="0058487C">
        <w:rPr>
          <w:rFonts w:cs="Arial"/>
        </w:rPr>
        <w:t>pro realizaci projektu „Elektronizace</w:t>
      </w:r>
      <w:r w:rsidR="00A555D3">
        <w:rPr>
          <w:rFonts w:cs="Arial"/>
        </w:rPr>
        <w:t xml:space="preserve"> a </w:t>
      </w:r>
      <w:r w:rsidR="00A70D1D" w:rsidRPr="0058487C">
        <w:rPr>
          <w:rFonts w:cs="Arial"/>
        </w:rPr>
        <w:t>digitalizace procesů úřadu Obce Vikýřovice“</w:t>
      </w:r>
      <w:r w:rsidRPr="0058487C">
        <w:rPr>
          <w:rFonts w:cs="Arial"/>
        </w:rPr>
        <w:t>.</w:t>
      </w:r>
    </w:p>
    <w:p w:rsidR="000F0CAD" w:rsidRPr="0058487C" w:rsidRDefault="000F0CAD" w:rsidP="006C5A05">
      <w:pPr>
        <w:pStyle w:val="Nadpis2"/>
      </w:pPr>
      <w:bookmarkStart w:id="3" w:name="_Toc404322727"/>
      <w:r w:rsidRPr="0058487C">
        <w:t>Seznam dodávek</w:t>
      </w:r>
      <w:bookmarkEnd w:id="3"/>
    </w:p>
    <w:p w:rsidR="00A70D1D" w:rsidRPr="0058487C" w:rsidRDefault="00A70D1D" w:rsidP="00A70D1D">
      <w:pPr>
        <w:pStyle w:val="ANormln"/>
        <w:rPr>
          <w:rFonts w:cs="Arial"/>
        </w:rPr>
      </w:pPr>
      <w:r w:rsidRPr="0058487C">
        <w:rPr>
          <w:rFonts w:cs="Arial"/>
        </w:rPr>
        <w:t>Seznam dodávek je následující:</w:t>
      </w:r>
    </w:p>
    <w:p w:rsidR="00A70D1D" w:rsidRPr="0058487C" w:rsidRDefault="00A70D1D" w:rsidP="00142C8A">
      <w:pPr>
        <w:pStyle w:val="ANormln"/>
        <w:numPr>
          <w:ilvl w:val="0"/>
          <w:numId w:val="17"/>
        </w:numPr>
        <w:rPr>
          <w:rFonts w:cs="Arial"/>
        </w:rPr>
      </w:pPr>
      <w:r w:rsidRPr="0058487C">
        <w:rPr>
          <w:rFonts w:cs="Arial"/>
        </w:rPr>
        <w:t>Konsolidace HW</w:t>
      </w:r>
      <w:r w:rsidR="00A555D3">
        <w:rPr>
          <w:rFonts w:cs="Arial"/>
        </w:rPr>
        <w:t xml:space="preserve"> a </w:t>
      </w:r>
      <w:r w:rsidRPr="0058487C">
        <w:rPr>
          <w:rFonts w:cs="Arial"/>
        </w:rPr>
        <w:t>SW úřadu;</w:t>
      </w:r>
    </w:p>
    <w:p w:rsidR="00A70D1D" w:rsidRPr="0058487C" w:rsidRDefault="00A70D1D" w:rsidP="00142C8A">
      <w:pPr>
        <w:pStyle w:val="ANormln"/>
        <w:numPr>
          <w:ilvl w:val="0"/>
          <w:numId w:val="17"/>
        </w:numPr>
        <w:rPr>
          <w:rFonts w:cs="Arial"/>
        </w:rPr>
      </w:pPr>
      <w:r w:rsidRPr="0058487C">
        <w:rPr>
          <w:rFonts w:cs="Arial"/>
        </w:rPr>
        <w:t xml:space="preserve">Návaznost TC ORP Šumperk na TCK Olomouc; </w:t>
      </w:r>
    </w:p>
    <w:p w:rsidR="00A70D1D" w:rsidRPr="0058487C" w:rsidRDefault="00A70D1D" w:rsidP="00142C8A">
      <w:pPr>
        <w:pStyle w:val="ANormln"/>
        <w:numPr>
          <w:ilvl w:val="0"/>
          <w:numId w:val="17"/>
        </w:numPr>
        <w:rPr>
          <w:rFonts w:cs="Arial"/>
        </w:rPr>
      </w:pPr>
      <w:r w:rsidRPr="0058487C">
        <w:rPr>
          <w:rFonts w:cs="Arial"/>
        </w:rPr>
        <w:t>Technická opatření ke zvýšení bezpečnosti;</w:t>
      </w:r>
    </w:p>
    <w:p w:rsidR="00A70D1D" w:rsidRPr="0058487C" w:rsidRDefault="00A70D1D" w:rsidP="00142C8A">
      <w:pPr>
        <w:pStyle w:val="ANormln"/>
        <w:numPr>
          <w:ilvl w:val="0"/>
          <w:numId w:val="17"/>
        </w:numPr>
        <w:rPr>
          <w:rFonts w:cs="Arial"/>
        </w:rPr>
      </w:pPr>
      <w:r w:rsidRPr="0058487C">
        <w:rPr>
          <w:rFonts w:cs="Arial"/>
        </w:rPr>
        <w:t>Elektronizace procesů</w:t>
      </w:r>
      <w:r w:rsidR="00A555D3">
        <w:rPr>
          <w:rFonts w:cs="Arial"/>
        </w:rPr>
        <w:t xml:space="preserve"> a </w:t>
      </w:r>
      <w:r w:rsidRPr="0058487C">
        <w:rPr>
          <w:rFonts w:cs="Arial"/>
        </w:rPr>
        <w:t>digitalizace dat.</w:t>
      </w:r>
    </w:p>
    <w:p w:rsidR="00A70D1D" w:rsidRPr="0058487C" w:rsidRDefault="00A70D1D" w:rsidP="00A70D1D">
      <w:pPr>
        <w:pStyle w:val="ANormln"/>
        <w:rPr>
          <w:rFonts w:cs="Arial"/>
        </w:rPr>
      </w:pPr>
      <w:r w:rsidRPr="0058487C">
        <w:rPr>
          <w:rFonts w:cs="Arial"/>
        </w:rPr>
        <w:t>Včetně zajištění podpory provozu předmětu veřejné zakázky po dobu udržitelnosti projektu tj. po dobu 5 let od ukončení realizace projektu.</w:t>
      </w:r>
    </w:p>
    <w:p w:rsidR="000F0CAD" w:rsidRPr="0058487C" w:rsidRDefault="002511B4" w:rsidP="00FF7EDB">
      <w:pPr>
        <w:pStyle w:val="Nadpis2"/>
      </w:pPr>
      <w:bookmarkStart w:id="4" w:name="_Toc404322728"/>
      <w:r>
        <w:t xml:space="preserve">Požadovaná architektura </w:t>
      </w:r>
      <w:r w:rsidR="0058487C" w:rsidRPr="0058487C">
        <w:t>řešení</w:t>
      </w:r>
      <w:bookmarkEnd w:id="4"/>
    </w:p>
    <w:p w:rsidR="0058487C" w:rsidRPr="0058487C" w:rsidRDefault="0058487C" w:rsidP="0058487C">
      <w:pPr>
        <w:pStyle w:val="Nadpis3"/>
      </w:pPr>
      <w:bookmarkStart w:id="5" w:name="_Toc387695421"/>
      <w:bookmarkStart w:id="6" w:name="_Toc389512078"/>
      <w:bookmarkStart w:id="7" w:name="_Toc404322729"/>
      <w:r w:rsidRPr="0058487C">
        <w:t>Koncept řešení</w:t>
      </w:r>
      <w:bookmarkEnd w:id="5"/>
      <w:bookmarkEnd w:id="6"/>
      <w:bookmarkEnd w:id="7"/>
    </w:p>
    <w:p w:rsidR="0058487C" w:rsidRPr="0058487C" w:rsidRDefault="0058487C" w:rsidP="0058487C">
      <w:pPr>
        <w:pStyle w:val="ANormln"/>
        <w:rPr>
          <w:rFonts w:cs="Arial"/>
        </w:rPr>
      </w:pPr>
      <w:r w:rsidRPr="0058487C">
        <w:rPr>
          <w:rFonts w:cs="Arial"/>
        </w:rPr>
        <w:t>Obec Vikýřovice</w:t>
      </w:r>
      <w:r w:rsidR="00A555D3">
        <w:rPr>
          <w:rFonts w:cs="Arial"/>
        </w:rPr>
        <w:t xml:space="preserve"> v </w:t>
      </w:r>
      <w:r w:rsidRPr="0058487C">
        <w:rPr>
          <w:rFonts w:cs="Arial"/>
        </w:rPr>
        <w:t>současné době využívá TC ORP Šumperk. Na TC ORP Šumperk má nyní obec spravována data související se spisovou službou</w:t>
      </w:r>
      <w:r w:rsidR="00A555D3">
        <w:rPr>
          <w:rFonts w:cs="Arial"/>
        </w:rPr>
        <w:t xml:space="preserve"> a </w:t>
      </w:r>
      <w:r w:rsidRPr="0058487C">
        <w:rPr>
          <w:rFonts w:cs="Arial"/>
        </w:rPr>
        <w:t>registry (matrika, evidence obyvatel).</w:t>
      </w:r>
    </w:p>
    <w:p w:rsidR="0058487C" w:rsidRPr="0058487C" w:rsidRDefault="0058487C" w:rsidP="0058487C">
      <w:pPr>
        <w:pStyle w:val="ANormln"/>
        <w:rPr>
          <w:rFonts w:cs="Arial"/>
        </w:rPr>
      </w:pPr>
      <w:r w:rsidRPr="0058487C">
        <w:rPr>
          <w:rFonts w:cs="Arial"/>
        </w:rPr>
        <w:t>Stávající ekonomický systém obce je roztříštěný</w:t>
      </w:r>
      <w:r w:rsidR="00A555D3">
        <w:rPr>
          <w:rFonts w:cs="Arial"/>
        </w:rPr>
        <w:t xml:space="preserve"> a </w:t>
      </w:r>
      <w:r w:rsidRPr="0058487C">
        <w:rPr>
          <w:rFonts w:cs="Arial"/>
        </w:rPr>
        <w:t>instalovaný na více PC, což má za následek, že systém nefunguje na síťové bázi</w:t>
      </w:r>
      <w:r w:rsidR="00A555D3">
        <w:rPr>
          <w:rFonts w:cs="Arial"/>
        </w:rPr>
        <w:t xml:space="preserve"> a </w:t>
      </w:r>
      <w:r w:rsidRPr="0058487C">
        <w:rPr>
          <w:rFonts w:cs="Arial"/>
        </w:rPr>
        <w:t>není provázaný - jednotlivé agendy na sebe nenavazují – důsledkem je zdvojená práce úředníků</w:t>
      </w:r>
      <w:r w:rsidR="00A555D3">
        <w:rPr>
          <w:rFonts w:cs="Arial"/>
        </w:rPr>
        <w:t xml:space="preserve"> a </w:t>
      </w:r>
      <w:r w:rsidRPr="0058487C">
        <w:rPr>
          <w:rFonts w:cs="Arial"/>
        </w:rPr>
        <w:t>neexistence vazeb mezi ekonomickými</w:t>
      </w:r>
      <w:r w:rsidR="00A555D3">
        <w:rPr>
          <w:rFonts w:cs="Arial"/>
        </w:rPr>
        <w:t xml:space="preserve"> a </w:t>
      </w:r>
      <w:r w:rsidRPr="0058487C">
        <w:rPr>
          <w:rFonts w:cs="Arial"/>
        </w:rPr>
        <w:t>správními doklady.</w:t>
      </w:r>
    </w:p>
    <w:p w:rsidR="0058487C" w:rsidRPr="0058487C" w:rsidRDefault="0058487C" w:rsidP="0058487C">
      <w:pPr>
        <w:pStyle w:val="ANormln"/>
        <w:rPr>
          <w:rFonts w:cs="Arial"/>
          <w:b/>
        </w:rPr>
      </w:pPr>
      <w:r w:rsidRPr="0058487C">
        <w:rPr>
          <w:rFonts w:cs="Arial"/>
          <w:b/>
        </w:rPr>
        <w:t>Cílem projektu je, aby organizace:</w:t>
      </w:r>
    </w:p>
    <w:p w:rsidR="0058487C" w:rsidRPr="0058487C" w:rsidRDefault="0058487C" w:rsidP="00142C8A">
      <w:pPr>
        <w:pStyle w:val="Odrky"/>
        <w:numPr>
          <w:ilvl w:val="0"/>
          <w:numId w:val="19"/>
        </w:numPr>
        <w:spacing w:before="120"/>
        <w:ind w:left="714" w:hanging="357"/>
        <w:jc w:val="both"/>
        <w:rPr>
          <w:rFonts w:ascii="Arial" w:hAnsi="Arial" w:cs="Arial"/>
        </w:rPr>
      </w:pPr>
      <w:r w:rsidRPr="0058487C">
        <w:rPr>
          <w:rFonts w:ascii="Arial" w:hAnsi="Arial" w:cs="Arial"/>
        </w:rPr>
        <w:t>Byla zabezpečena (tj. bezpečný provoz IT).</w:t>
      </w:r>
    </w:p>
    <w:p w:rsidR="0058487C" w:rsidRPr="0058487C" w:rsidRDefault="0058487C" w:rsidP="00142C8A">
      <w:pPr>
        <w:pStyle w:val="Odrky"/>
        <w:numPr>
          <w:ilvl w:val="0"/>
          <w:numId w:val="19"/>
        </w:numPr>
        <w:jc w:val="both"/>
        <w:rPr>
          <w:rFonts w:ascii="Arial" w:hAnsi="Arial" w:cs="Arial"/>
        </w:rPr>
      </w:pPr>
      <w:r w:rsidRPr="0058487C">
        <w:rPr>
          <w:rFonts w:ascii="Arial" w:hAnsi="Arial" w:cs="Arial"/>
        </w:rPr>
        <w:t>Měla provázané procesy, které budou digitalizované, tyto procesy budou navazovat na stávající technologii na ORP Šumperk (spisová služba, registry).</w:t>
      </w:r>
    </w:p>
    <w:p w:rsidR="0058487C" w:rsidRPr="0058487C" w:rsidRDefault="0058487C" w:rsidP="0058487C">
      <w:pPr>
        <w:pStyle w:val="ANormln"/>
        <w:rPr>
          <w:rFonts w:cs="Arial"/>
        </w:rPr>
      </w:pPr>
      <w:r w:rsidRPr="0058487C">
        <w:rPr>
          <w:rFonts w:cs="Arial"/>
        </w:rPr>
        <w:t>Současně úřad potřebuje novou technologií vyřešit připojení ekonomicko - správního SW na centrální registry státu (insolvenční rejstřík, registr plátců DPH, ARES</w:t>
      </w:r>
      <w:r w:rsidR="00A555D3">
        <w:rPr>
          <w:rFonts w:cs="Arial"/>
        </w:rPr>
        <w:t xml:space="preserve"> a </w:t>
      </w:r>
      <w:r w:rsidRPr="0058487C">
        <w:rPr>
          <w:rFonts w:cs="Arial"/>
        </w:rPr>
        <w:t>ISZR). Vedlejším produktem celé implementace bude zajištění otevřenosti úřadu vůči veřejnosti,</w:t>
      </w:r>
      <w:r w:rsidR="00A555D3">
        <w:rPr>
          <w:rFonts w:cs="Arial"/>
        </w:rPr>
        <w:t xml:space="preserve"> a </w:t>
      </w:r>
      <w:r w:rsidRPr="0058487C">
        <w:rPr>
          <w:rFonts w:cs="Arial"/>
        </w:rPr>
        <w:t>to na úrovni online zveřejňování dat</w:t>
      </w:r>
      <w:r w:rsidR="00A555D3">
        <w:rPr>
          <w:rFonts w:cs="Arial"/>
        </w:rPr>
        <w:t xml:space="preserve"> z </w:t>
      </w:r>
      <w:r w:rsidRPr="0058487C">
        <w:rPr>
          <w:rFonts w:cs="Arial"/>
        </w:rPr>
        <w:t>ekonomiky</w:t>
      </w:r>
      <w:r w:rsidR="00A555D3">
        <w:rPr>
          <w:rFonts w:cs="Arial"/>
        </w:rPr>
        <w:t xml:space="preserve"> a </w:t>
      </w:r>
      <w:r w:rsidRPr="0058487C">
        <w:rPr>
          <w:rFonts w:cs="Arial"/>
        </w:rPr>
        <w:t>příprava celého systému na zveřejňování dat</w:t>
      </w:r>
      <w:r w:rsidR="00A555D3">
        <w:rPr>
          <w:rFonts w:cs="Arial"/>
        </w:rPr>
        <w:t xml:space="preserve"> o </w:t>
      </w:r>
      <w:r w:rsidRPr="0058487C">
        <w:rPr>
          <w:rFonts w:cs="Arial"/>
        </w:rPr>
        <w:t xml:space="preserve">smluvních vztazích. </w:t>
      </w:r>
    </w:p>
    <w:p w:rsidR="0058487C" w:rsidRPr="0058487C" w:rsidRDefault="0058487C" w:rsidP="0058487C">
      <w:pPr>
        <w:pStyle w:val="ANormln"/>
        <w:rPr>
          <w:rFonts w:cs="Arial"/>
        </w:rPr>
      </w:pPr>
      <w:r w:rsidRPr="0058487C">
        <w:rPr>
          <w:rFonts w:cs="Arial"/>
        </w:rPr>
        <w:t>Dále obec rozvine prvky občanské komunikace</w:t>
      </w:r>
      <w:r w:rsidR="00A555D3">
        <w:rPr>
          <w:rFonts w:cs="Arial"/>
        </w:rPr>
        <w:t xml:space="preserve"> s </w:t>
      </w:r>
      <w:r w:rsidRPr="0058487C">
        <w:rPr>
          <w:rFonts w:cs="Arial"/>
        </w:rPr>
        <w:t>úředníky tak, aby požadavky občanů byly zpracovávány přes webové stránky</w:t>
      </w:r>
      <w:r w:rsidR="00A555D3">
        <w:rPr>
          <w:rFonts w:cs="Arial"/>
        </w:rPr>
        <w:t xml:space="preserve"> a </w:t>
      </w:r>
      <w:r w:rsidRPr="0058487C">
        <w:rPr>
          <w:rFonts w:cs="Arial"/>
        </w:rPr>
        <w:t>následně komentovány</w:t>
      </w:r>
      <w:r w:rsidR="00A555D3">
        <w:rPr>
          <w:rFonts w:cs="Arial"/>
        </w:rPr>
        <w:t xml:space="preserve"> a </w:t>
      </w:r>
      <w:r w:rsidRPr="0058487C">
        <w:rPr>
          <w:rFonts w:cs="Arial"/>
        </w:rPr>
        <w:t>vyřizovány pomocí agend nového systému.</w:t>
      </w:r>
    </w:p>
    <w:p w:rsidR="0058487C" w:rsidRPr="0058487C" w:rsidRDefault="0058487C" w:rsidP="0058487C">
      <w:pPr>
        <w:pStyle w:val="ANormln"/>
        <w:keepNext/>
        <w:rPr>
          <w:rFonts w:cs="Arial"/>
          <w:b/>
        </w:rPr>
      </w:pPr>
      <w:r w:rsidRPr="0058487C">
        <w:rPr>
          <w:rFonts w:cs="Arial"/>
          <w:b/>
        </w:rPr>
        <w:t>HW technologie</w:t>
      </w:r>
      <w:r>
        <w:rPr>
          <w:rFonts w:cs="Arial"/>
          <w:b/>
        </w:rPr>
        <w:t>:</w:t>
      </w:r>
    </w:p>
    <w:p w:rsidR="0058487C" w:rsidRPr="0058487C" w:rsidRDefault="0058487C" w:rsidP="0058487C">
      <w:pPr>
        <w:pStyle w:val="ANormln"/>
        <w:rPr>
          <w:rFonts w:cs="Arial"/>
        </w:rPr>
      </w:pPr>
      <w:r w:rsidRPr="0058487C">
        <w:rPr>
          <w:rFonts w:cs="Arial"/>
        </w:rPr>
        <w:t>Z pohledu HW vybavení obec potřebuje nutně vyřešit sdílení pracovních dokumentů na lokální úrovni, autorizaci přístupů jednotlivých pracovníků úřadu</w:t>
      </w:r>
      <w:r w:rsidR="00A555D3">
        <w:rPr>
          <w:rFonts w:cs="Arial"/>
        </w:rPr>
        <w:t xml:space="preserve"> k </w:t>
      </w:r>
      <w:r w:rsidRPr="0058487C">
        <w:rPr>
          <w:rFonts w:cs="Arial"/>
        </w:rPr>
        <w:t>lokálním zdrojům</w:t>
      </w:r>
      <w:r w:rsidR="00A555D3">
        <w:rPr>
          <w:rFonts w:cs="Arial"/>
        </w:rPr>
        <w:t xml:space="preserve"> a k </w:t>
      </w:r>
      <w:r w:rsidRPr="0058487C">
        <w:rPr>
          <w:rFonts w:cs="Arial"/>
        </w:rPr>
        <w:t>informačnímu systému</w:t>
      </w:r>
      <w:r w:rsidR="00A555D3">
        <w:rPr>
          <w:rFonts w:cs="Arial"/>
        </w:rPr>
        <w:t xml:space="preserve"> a </w:t>
      </w:r>
      <w:r w:rsidRPr="0058487C">
        <w:rPr>
          <w:rFonts w:cs="Arial"/>
        </w:rPr>
        <w:t>současně co nejvíce využít technologii</w:t>
      </w:r>
      <w:r w:rsidR="00A555D3">
        <w:rPr>
          <w:rFonts w:cs="Arial"/>
        </w:rPr>
        <w:t xml:space="preserve"> a </w:t>
      </w:r>
      <w:r w:rsidRPr="0058487C">
        <w:rPr>
          <w:rFonts w:cs="Arial"/>
        </w:rPr>
        <w:t>bezpečnost systému TC ORP Šumperk.</w:t>
      </w:r>
    </w:p>
    <w:p w:rsidR="0058487C" w:rsidRPr="0058487C" w:rsidRDefault="003B41A1" w:rsidP="0058487C">
      <w:pPr>
        <w:pStyle w:val="Nadpis3"/>
      </w:pPr>
      <w:bookmarkStart w:id="8" w:name="_Toc387695422"/>
      <w:bookmarkStart w:id="9" w:name="_Toc389512079"/>
      <w:bookmarkStart w:id="10" w:name="_Toc404322730"/>
      <w:r>
        <w:t>P</w:t>
      </w:r>
      <w:r w:rsidR="0058487C" w:rsidRPr="0058487C">
        <w:t>opis architektury řešení</w:t>
      </w:r>
      <w:bookmarkEnd w:id="8"/>
      <w:bookmarkEnd w:id="9"/>
      <w:bookmarkEnd w:id="10"/>
    </w:p>
    <w:p w:rsidR="0058487C" w:rsidRPr="0058487C" w:rsidRDefault="0058487C" w:rsidP="0058487C">
      <w:pPr>
        <w:pStyle w:val="Nadpis4"/>
      </w:pPr>
      <w:bookmarkStart w:id="11" w:name="_Toc389512080"/>
      <w:r w:rsidRPr="0058487C">
        <w:t>Konsolidace HW</w:t>
      </w:r>
      <w:r w:rsidR="00A555D3">
        <w:t xml:space="preserve"> a </w:t>
      </w:r>
      <w:r w:rsidRPr="0058487C">
        <w:t>SW úřadu</w:t>
      </w:r>
      <w:bookmarkEnd w:id="11"/>
    </w:p>
    <w:p w:rsidR="0058487C" w:rsidRPr="0058487C" w:rsidRDefault="0058487C" w:rsidP="0058487C">
      <w:pPr>
        <w:pStyle w:val="ANormln"/>
        <w:rPr>
          <w:rFonts w:cs="Arial"/>
        </w:rPr>
      </w:pPr>
      <w:r w:rsidRPr="0058487C">
        <w:rPr>
          <w:rFonts w:cs="Arial"/>
        </w:rPr>
        <w:t>Konsolidace je postavena na využití vybudovaného technologického centra ORP Šumperk,</w:t>
      </w:r>
      <w:r w:rsidR="00A555D3">
        <w:rPr>
          <w:rFonts w:cs="Arial"/>
        </w:rPr>
        <w:t xml:space="preserve"> z </w:t>
      </w:r>
      <w:r w:rsidRPr="0058487C">
        <w:rPr>
          <w:rFonts w:cs="Arial"/>
        </w:rPr>
        <w:t>toho plyne, že obec přesune nový ekonomický</w:t>
      </w:r>
      <w:r w:rsidR="00A555D3">
        <w:rPr>
          <w:rFonts w:cs="Arial"/>
        </w:rPr>
        <w:t xml:space="preserve"> a </w:t>
      </w:r>
      <w:r w:rsidRPr="0058487C">
        <w:rPr>
          <w:rFonts w:cs="Arial"/>
        </w:rPr>
        <w:t>správní systém na servery</w:t>
      </w:r>
      <w:r w:rsidR="00A555D3">
        <w:rPr>
          <w:rFonts w:cs="Arial"/>
        </w:rPr>
        <w:t xml:space="preserve"> a </w:t>
      </w:r>
      <w:r w:rsidRPr="0058487C">
        <w:rPr>
          <w:rFonts w:cs="Arial"/>
        </w:rPr>
        <w:t>úložiště TC ORP Šumperk.</w:t>
      </w:r>
    </w:p>
    <w:p w:rsidR="0058487C" w:rsidRPr="0058487C" w:rsidRDefault="0058487C" w:rsidP="0058487C">
      <w:pPr>
        <w:pStyle w:val="ANormln"/>
        <w:rPr>
          <w:rFonts w:cs="Arial"/>
        </w:rPr>
      </w:pPr>
      <w:r w:rsidRPr="0058487C">
        <w:rPr>
          <w:rFonts w:cs="Arial"/>
        </w:rPr>
        <w:t>Programové vybavení, spouštěné</w:t>
      </w:r>
      <w:r w:rsidR="00A555D3">
        <w:rPr>
          <w:rFonts w:cs="Arial"/>
        </w:rPr>
        <w:t xml:space="preserve"> z </w:t>
      </w:r>
      <w:r w:rsidRPr="0058487C">
        <w:rPr>
          <w:rFonts w:cs="Arial"/>
        </w:rPr>
        <w:t>HW platformy TC ORP Šumperk, bude přístupné</w:t>
      </w:r>
      <w:r w:rsidR="00A555D3">
        <w:rPr>
          <w:rFonts w:cs="Arial"/>
        </w:rPr>
        <w:t xml:space="preserve"> z </w:t>
      </w:r>
      <w:r w:rsidRPr="0058487C">
        <w:rPr>
          <w:rFonts w:cs="Arial"/>
        </w:rPr>
        <w:t>lokality obce internetovým spojením pomocí tzv. terminálového provozu</w:t>
      </w:r>
      <w:r w:rsidR="00A555D3">
        <w:rPr>
          <w:rFonts w:cs="Arial"/>
        </w:rPr>
        <w:t xml:space="preserve"> v </w:t>
      </w:r>
      <w:r w:rsidRPr="0058487C">
        <w:rPr>
          <w:rFonts w:cs="Arial"/>
        </w:rPr>
        <w:t>aplikačním režimu. Tento režim umožní pracovníkům organizace spouštět na svých lokálních stanicích</w:t>
      </w:r>
      <w:r w:rsidR="00A555D3">
        <w:rPr>
          <w:rFonts w:cs="Arial"/>
        </w:rPr>
        <w:t xml:space="preserve"> a </w:t>
      </w:r>
      <w:r w:rsidRPr="0058487C">
        <w:rPr>
          <w:rFonts w:cs="Arial"/>
        </w:rPr>
        <w:t>lokální síti aplikace umístěné fyzicky</w:t>
      </w:r>
      <w:r w:rsidR="00A555D3">
        <w:rPr>
          <w:rFonts w:cs="Arial"/>
        </w:rPr>
        <w:t xml:space="preserve"> v </w:t>
      </w:r>
      <w:r w:rsidRPr="0058487C">
        <w:rPr>
          <w:rFonts w:cs="Arial"/>
        </w:rPr>
        <w:t>regionu TC ORP Šumperk. Aplikace jsou tímto virtualizované na PC. Tímto získá úřad diametrálně vyšší bezpečnost uložených dat, zvýší se tím rychlost aplikací</w:t>
      </w:r>
      <w:r w:rsidR="00A555D3">
        <w:rPr>
          <w:rFonts w:cs="Arial"/>
        </w:rPr>
        <w:t xml:space="preserve"> a </w:t>
      </w:r>
      <w:r w:rsidRPr="0058487C">
        <w:rPr>
          <w:rFonts w:cs="Arial"/>
        </w:rPr>
        <w:t>úřad získá prostředí pro sdílení procesů, dokumentů</w:t>
      </w:r>
      <w:r w:rsidR="00A555D3">
        <w:rPr>
          <w:rFonts w:cs="Arial"/>
        </w:rPr>
        <w:t xml:space="preserve"> a </w:t>
      </w:r>
      <w:r w:rsidRPr="0058487C">
        <w:rPr>
          <w:rFonts w:cs="Arial"/>
        </w:rPr>
        <w:t>současně tím využije již investované prostředky</w:t>
      </w:r>
      <w:r w:rsidR="00A555D3">
        <w:rPr>
          <w:rFonts w:cs="Arial"/>
        </w:rPr>
        <w:t xml:space="preserve"> z </w:t>
      </w:r>
      <w:r w:rsidRPr="0058487C">
        <w:rPr>
          <w:rFonts w:cs="Arial"/>
        </w:rPr>
        <w:t xml:space="preserve">projektu IOP 6 (budování TC ORP Šumperk). </w:t>
      </w:r>
    </w:p>
    <w:p w:rsidR="0058487C" w:rsidRPr="0058487C" w:rsidRDefault="0058487C" w:rsidP="0058487C">
      <w:pPr>
        <w:pStyle w:val="ANormln"/>
        <w:rPr>
          <w:rFonts w:cs="Arial"/>
        </w:rPr>
      </w:pPr>
      <w:r w:rsidRPr="0058487C">
        <w:rPr>
          <w:rFonts w:cs="Arial"/>
        </w:rPr>
        <w:t>Pro zabezpečení lokálního přístupu uživatelů organizace</w:t>
      </w:r>
      <w:r w:rsidR="00A555D3">
        <w:rPr>
          <w:rFonts w:cs="Arial"/>
        </w:rPr>
        <w:t xml:space="preserve"> k </w:t>
      </w:r>
      <w:r w:rsidRPr="0058487C">
        <w:rPr>
          <w:rFonts w:cs="Arial"/>
        </w:rPr>
        <w:t>těmto zdrojům bude na obci implementován server</w:t>
      </w:r>
      <w:r w:rsidR="00A555D3">
        <w:rPr>
          <w:rFonts w:cs="Arial"/>
        </w:rPr>
        <w:t xml:space="preserve"> s </w:t>
      </w:r>
      <w:r w:rsidRPr="0058487C">
        <w:rPr>
          <w:rFonts w:cs="Arial"/>
        </w:rPr>
        <w:t>rolí Active directory (ADC), tiskový server,</w:t>
      </w:r>
      <w:r w:rsidR="00D96ECA">
        <w:rPr>
          <w:rFonts w:cs="Arial"/>
        </w:rPr>
        <w:t xml:space="preserve"> </w:t>
      </w:r>
      <w:r w:rsidRPr="0058487C">
        <w:rPr>
          <w:rFonts w:cs="Arial"/>
        </w:rPr>
        <w:t>lokální úložiště pro sdílení pracovních souborů</w:t>
      </w:r>
      <w:r w:rsidR="00A555D3">
        <w:rPr>
          <w:rFonts w:cs="Arial"/>
        </w:rPr>
        <w:t xml:space="preserve"> a </w:t>
      </w:r>
      <w:r w:rsidRPr="0058487C">
        <w:rPr>
          <w:rFonts w:cs="Arial"/>
        </w:rPr>
        <w:t>logů. Tento server bude současně zálohován pomocí NAS serveru (Network Attached Storage – „datové úložiště na síti“)</w:t>
      </w:r>
      <w:r w:rsidR="00A555D3">
        <w:rPr>
          <w:rFonts w:cs="Arial"/>
        </w:rPr>
        <w:t xml:space="preserve"> v </w:t>
      </w:r>
      <w:r w:rsidRPr="0058487C">
        <w:rPr>
          <w:rFonts w:cs="Arial"/>
        </w:rPr>
        <w:t>denním režimu nebo pomocí pomalých disků</w:t>
      </w:r>
      <w:r w:rsidR="00A555D3">
        <w:rPr>
          <w:rFonts w:cs="Arial"/>
        </w:rPr>
        <w:t xml:space="preserve"> v </w:t>
      </w:r>
      <w:r w:rsidRPr="0058487C">
        <w:rPr>
          <w:rFonts w:cs="Arial"/>
        </w:rPr>
        <w:t>úložišti serveru RAID1 (zrcadlení). Server bude fyzicky umístěn</w:t>
      </w:r>
      <w:r w:rsidR="00A555D3">
        <w:rPr>
          <w:rFonts w:cs="Arial"/>
        </w:rPr>
        <w:t xml:space="preserve"> v </w:t>
      </w:r>
      <w:r w:rsidRPr="0058487C">
        <w:rPr>
          <w:rFonts w:cs="Arial"/>
        </w:rPr>
        <w:t>chráněné místnosti</w:t>
      </w:r>
      <w:r w:rsidR="00A555D3">
        <w:rPr>
          <w:rFonts w:cs="Arial"/>
        </w:rPr>
        <w:t xml:space="preserve"> v </w:t>
      </w:r>
      <w:r w:rsidRPr="0058487C">
        <w:rPr>
          <w:rFonts w:cs="Arial"/>
        </w:rPr>
        <w:t>racku spolu</w:t>
      </w:r>
      <w:r w:rsidR="00A555D3">
        <w:rPr>
          <w:rFonts w:cs="Arial"/>
        </w:rPr>
        <w:t xml:space="preserve"> s </w:t>
      </w:r>
      <w:r w:rsidRPr="0058487C">
        <w:rPr>
          <w:rFonts w:cs="Arial"/>
        </w:rPr>
        <w:t>UPS</w:t>
      </w:r>
      <w:r w:rsidR="00A555D3">
        <w:rPr>
          <w:rFonts w:cs="Arial"/>
        </w:rPr>
        <w:t xml:space="preserve"> a </w:t>
      </w:r>
      <w:r w:rsidRPr="0058487C">
        <w:rPr>
          <w:rFonts w:cs="Arial"/>
        </w:rPr>
        <w:t>firewall bránou. Vzhledem</w:t>
      </w:r>
      <w:r w:rsidR="00A555D3">
        <w:rPr>
          <w:rFonts w:cs="Arial"/>
        </w:rPr>
        <w:t xml:space="preserve"> k </w:t>
      </w:r>
      <w:r w:rsidRPr="0058487C">
        <w:rPr>
          <w:rFonts w:cs="Arial"/>
        </w:rPr>
        <w:t>velikosti organizace</w:t>
      </w:r>
      <w:r w:rsidR="00A555D3">
        <w:rPr>
          <w:rFonts w:cs="Arial"/>
        </w:rPr>
        <w:t xml:space="preserve"> a </w:t>
      </w:r>
      <w:r w:rsidRPr="0058487C">
        <w:rPr>
          <w:rFonts w:cs="Arial"/>
        </w:rPr>
        <w:t>potenciálnímu růstu procesů</w:t>
      </w:r>
      <w:r w:rsidR="00A555D3">
        <w:rPr>
          <w:rFonts w:cs="Arial"/>
        </w:rPr>
        <w:t xml:space="preserve"> v </w:t>
      </w:r>
      <w:r w:rsidRPr="0058487C">
        <w:rPr>
          <w:rFonts w:cs="Arial"/>
        </w:rPr>
        <w:t>organizaci musí být server koncipován jako ALL-IN-ONE řešení, sdílející diskové pole propojené se servery, přes řadič na sběrnici,</w:t>
      </w:r>
      <w:r w:rsidR="00A555D3">
        <w:rPr>
          <w:rFonts w:cs="Arial"/>
        </w:rPr>
        <w:t xml:space="preserve"> a </w:t>
      </w:r>
      <w:r w:rsidRPr="0058487C">
        <w:rPr>
          <w:rFonts w:cs="Arial"/>
        </w:rPr>
        <w:t>umožňující rozšiřitelnost výkonu pomocí dalších serverů</w:t>
      </w:r>
      <w:r w:rsidR="00A555D3">
        <w:rPr>
          <w:rFonts w:cs="Arial"/>
        </w:rPr>
        <w:t xml:space="preserve"> a </w:t>
      </w:r>
      <w:r w:rsidRPr="0058487C">
        <w:rPr>
          <w:rFonts w:cs="Arial"/>
        </w:rPr>
        <w:t>to vše</w:t>
      </w:r>
      <w:r w:rsidR="00A555D3">
        <w:rPr>
          <w:rFonts w:cs="Arial"/>
        </w:rPr>
        <w:t xml:space="preserve"> v </w:t>
      </w:r>
      <w:r w:rsidRPr="0058487C">
        <w:rPr>
          <w:rFonts w:cs="Arial"/>
        </w:rPr>
        <w:t>jednom společném šasí. Rozšiřitelnost musí směřovat</w:t>
      </w:r>
      <w:r w:rsidR="00A555D3">
        <w:rPr>
          <w:rFonts w:cs="Arial"/>
        </w:rPr>
        <w:t xml:space="preserve"> i </w:t>
      </w:r>
      <w:r w:rsidRPr="0058487C">
        <w:rPr>
          <w:rFonts w:cs="Arial"/>
        </w:rPr>
        <w:t>do požadavku</w:t>
      </w:r>
      <w:r w:rsidR="00D96ECA">
        <w:rPr>
          <w:rFonts w:cs="Arial"/>
        </w:rPr>
        <w:t xml:space="preserve"> </w:t>
      </w:r>
      <w:r w:rsidRPr="0058487C">
        <w:rPr>
          <w:rFonts w:cs="Arial"/>
        </w:rPr>
        <w:t>redundance chodu serveru</w:t>
      </w:r>
      <w:r w:rsidR="00A555D3">
        <w:rPr>
          <w:rFonts w:cs="Arial"/>
        </w:rPr>
        <w:t xml:space="preserve"> v </w:t>
      </w:r>
      <w:r w:rsidRPr="0058487C">
        <w:rPr>
          <w:rFonts w:cs="Arial"/>
        </w:rPr>
        <w:t>případě havárie HW. Rozšiřitelnost také musí umět uspokojit budoucí potřeby týkající případné virtualizace desktopů</w:t>
      </w:r>
      <w:r w:rsidR="00A555D3">
        <w:rPr>
          <w:rFonts w:cs="Arial"/>
        </w:rPr>
        <w:t xml:space="preserve"> v </w:t>
      </w:r>
      <w:r w:rsidRPr="0058487C">
        <w:rPr>
          <w:rFonts w:cs="Arial"/>
        </w:rPr>
        <w:t>organizaci jako nástroj zvýšení bezpečnosti provozu</w:t>
      </w:r>
      <w:r w:rsidR="00A555D3">
        <w:rPr>
          <w:rFonts w:cs="Arial"/>
        </w:rPr>
        <w:t xml:space="preserve"> a </w:t>
      </w:r>
      <w:r w:rsidRPr="0058487C">
        <w:rPr>
          <w:rFonts w:cs="Arial"/>
        </w:rPr>
        <w:t>snížení nákladů na IT při zajištění sdílení diskového úložiště. Diskové úložiště bude rozděleno na prostor</w:t>
      </w:r>
      <w:r w:rsidR="00A555D3">
        <w:rPr>
          <w:rFonts w:cs="Arial"/>
        </w:rPr>
        <w:t xml:space="preserve"> v </w:t>
      </w:r>
      <w:r w:rsidR="007613F9" w:rsidRPr="0058487C">
        <w:rPr>
          <w:rFonts w:cs="Arial"/>
        </w:rPr>
        <w:t>RAID</w:t>
      </w:r>
      <w:r w:rsidR="007613F9">
        <w:rPr>
          <w:rFonts w:cs="Arial"/>
        </w:rPr>
        <w:t xml:space="preserve">5 </w:t>
      </w:r>
      <w:r w:rsidR="00A555D3">
        <w:rPr>
          <w:rFonts w:cs="Arial"/>
        </w:rPr>
        <w:t>s </w:t>
      </w:r>
      <w:r w:rsidRPr="0058487C">
        <w:rPr>
          <w:rFonts w:cs="Arial"/>
        </w:rPr>
        <w:t>rychlými serverovými disky</w:t>
      </w:r>
      <w:r w:rsidR="00A555D3">
        <w:rPr>
          <w:rFonts w:cs="Arial"/>
        </w:rPr>
        <w:t xml:space="preserve"> o </w:t>
      </w:r>
      <w:r w:rsidRPr="0058487C">
        <w:rPr>
          <w:rFonts w:cs="Arial"/>
        </w:rPr>
        <w:t>kapacitě 600 GB</w:t>
      </w:r>
      <w:r w:rsidR="00A555D3">
        <w:rPr>
          <w:rFonts w:cs="Arial"/>
        </w:rPr>
        <w:t xml:space="preserve"> a </w:t>
      </w:r>
      <w:r w:rsidRPr="0058487C">
        <w:rPr>
          <w:rFonts w:cs="Arial"/>
        </w:rPr>
        <w:t>diskový prostor pro pomalé procesy, archiv atd.</w:t>
      </w:r>
      <w:r w:rsidR="00A555D3">
        <w:rPr>
          <w:rFonts w:cs="Arial"/>
        </w:rPr>
        <w:t xml:space="preserve"> s </w:t>
      </w:r>
      <w:r w:rsidRPr="0058487C">
        <w:rPr>
          <w:rFonts w:cs="Arial"/>
        </w:rPr>
        <w:t>kapacitou 1 TB</w:t>
      </w:r>
      <w:r w:rsidR="00A555D3">
        <w:rPr>
          <w:rFonts w:cs="Arial"/>
        </w:rPr>
        <w:t xml:space="preserve"> v </w:t>
      </w:r>
      <w:r w:rsidRPr="0058487C">
        <w:rPr>
          <w:rFonts w:cs="Arial"/>
        </w:rPr>
        <w:t>RAID1. Vzhledem</w:t>
      </w:r>
      <w:r w:rsidR="00A555D3">
        <w:rPr>
          <w:rFonts w:cs="Arial"/>
        </w:rPr>
        <w:t xml:space="preserve"> k </w:t>
      </w:r>
      <w:r w:rsidRPr="0058487C">
        <w:rPr>
          <w:rFonts w:cs="Arial"/>
        </w:rPr>
        <w:t>velikosti chráněné místnosti musí být technologie schopná provozu</w:t>
      </w:r>
      <w:r w:rsidR="00A555D3">
        <w:rPr>
          <w:rFonts w:cs="Arial"/>
        </w:rPr>
        <w:t xml:space="preserve"> i v </w:t>
      </w:r>
      <w:r w:rsidRPr="0058487C">
        <w:rPr>
          <w:rFonts w:cs="Arial"/>
        </w:rPr>
        <w:t>případě výpadku klimatizace. Umístění serverovny vedle prostor kanceláří předpokládá nízkou hlučnost serveru. Server bude vybaven operačním systéme</w:t>
      </w:r>
      <w:r w:rsidR="00970A3D">
        <w:rPr>
          <w:rFonts w:cs="Arial"/>
        </w:rPr>
        <w:t>m</w:t>
      </w:r>
      <w:r w:rsidRPr="0058487C">
        <w:rPr>
          <w:rFonts w:cs="Arial"/>
        </w:rPr>
        <w:t xml:space="preserve"> </w:t>
      </w:r>
      <w:r w:rsidR="00970A3D">
        <w:rPr>
          <w:rFonts w:cs="Arial"/>
        </w:rPr>
        <w:t xml:space="preserve">kompatibilním s </w:t>
      </w:r>
      <w:r w:rsidRPr="0058487C">
        <w:rPr>
          <w:rFonts w:cs="Arial"/>
        </w:rPr>
        <w:t>WIN STD 2012 R2</w:t>
      </w:r>
      <w:r w:rsidR="00A555D3">
        <w:rPr>
          <w:rFonts w:cs="Arial"/>
        </w:rPr>
        <w:t xml:space="preserve"> s </w:t>
      </w:r>
      <w:r w:rsidRPr="0058487C">
        <w:rPr>
          <w:rFonts w:cs="Arial"/>
        </w:rPr>
        <w:t>CAL pro 10 uživatelů.</w:t>
      </w:r>
    </w:p>
    <w:p w:rsidR="0058487C" w:rsidRPr="006D0B64" w:rsidRDefault="0058487C" w:rsidP="0058487C">
      <w:pPr>
        <w:pStyle w:val="ANormln"/>
        <w:rPr>
          <w:rFonts w:cs="Arial"/>
          <w:b/>
        </w:rPr>
      </w:pPr>
      <w:r w:rsidRPr="006D0B64">
        <w:rPr>
          <w:rFonts w:cs="Arial"/>
          <w:b/>
        </w:rPr>
        <w:t>Server včetně sdíleného diskového úložiště</w:t>
      </w:r>
    </w:p>
    <w:p w:rsidR="0058487C" w:rsidRPr="0058487C" w:rsidRDefault="0058487C" w:rsidP="0058487C">
      <w:pPr>
        <w:pStyle w:val="ANormln"/>
        <w:rPr>
          <w:rFonts w:cs="Arial"/>
        </w:rPr>
      </w:pPr>
      <w:r w:rsidRPr="0058487C">
        <w:rPr>
          <w:rFonts w:cs="Arial"/>
        </w:rPr>
        <w:t>Nasazením virtualizace serveru vybudujeme bezpečný systém odolávající HW</w:t>
      </w:r>
      <w:r w:rsidR="00A555D3">
        <w:rPr>
          <w:rFonts w:cs="Arial"/>
        </w:rPr>
        <w:t xml:space="preserve"> a </w:t>
      </w:r>
      <w:r w:rsidRPr="0058487C">
        <w:rPr>
          <w:rFonts w:cs="Arial"/>
        </w:rPr>
        <w:t>SW výpadkům centrálního prvku informační soustavy úřadu. Takto konfigurovaná sestava bude sdílet diskové úložiště složené</w:t>
      </w:r>
      <w:r w:rsidR="00A555D3">
        <w:rPr>
          <w:rFonts w:cs="Arial"/>
        </w:rPr>
        <w:t xml:space="preserve"> z </w:t>
      </w:r>
      <w:r w:rsidRPr="0058487C">
        <w:rPr>
          <w:rFonts w:cs="Arial"/>
        </w:rPr>
        <w:t>rychlého diskového prostoru</w:t>
      </w:r>
      <w:r w:rsidR="00A555D3">
        <w:rPr>
          <w:rFonts w:cs="Arial"/>
        </w:rPr>
        <w:t xml:space="preserve"> o </w:t>
      </w:r>
      <w:r w:rsidRPr="0058487C">
        <w:rPr>
          <w:rFonts w:cs="Arial"/>
        </w:rPr>
        <w:t>kapacitě 600 GB</w:t>
      </w:r>
      <w:r w:rsidR="007613F9">
        <w:rPr>
          <w:rFonts w:cs="Arial"/>
        </w:rPr>
        <w:t xml:space="preserve"> v </w:t>
      </w:r>
      <w:r w:rsidR="007613F9" w:rsidRPr="0058487C">
        <w:rPr>
          <w:rFonts w:cs="Arial"/>
        </w:rPr>
        <w:t>RAID</w:t>
      </w:r>
      <w:r w:rsidR="007613F9">
        <w:rPr>
          <w:rFonts w:cs="Arial"/>
        </w:rPr>
        <w:t>5</w:t>
      </w:r>
      <w:r w:rsidRPr="0058487C">
        <w:rPr>
          <w:rFonts w:cs="Arial"/>
        </w:rPr>
        <w:t>, rychlosti 10k</w:t>
      </w:r>
      <w:r w:rsidR="00A555D3">
        <w:rPr>
          <w:rFonts w:cs="Arial"/>
        </w:rPr>
        <w:t xml:space="preserve"> a </w:t>
      </w:r>
      <w:r w:rsidRPr="0058487C">
        <w:rPr>
          <w:rFonts w:cs="Arial"/>
        </w:rPr>
        <w:t>pomalejšího diskového prostoru</w:t>
      </w:r>
      <w:r w:rsidR="00A555D3">
        <w:rPr>
          <w:rFonts w:cs="Arial"/>
        </w:rPr>
        <w:t xml:space="preserve"> o </w:t>
      </w:r>
      <w:r w:rsidRPr="0058487C">
        <w:rPr>
          <w:rFonts w:cs="Arial"/>
        </w:rPr>
        <w:t>velikost 1 TB</w:t>
      </w:r>
      <w:r w:rsidR="007613F9">
        <w:rPr>
          <w:rFonts w:cs="Arial"/>
        </w:rPr>
        <w:t xml:space="preserve"> v</w:t>
      </w:r>
      <w:r w:rsidR="007613F9" w:rsidRPr="007613F9">
        <w:rPr>
          <w:rFonts w:cs="Arial"/>
        </w:rPr>
        <w:t xml:space="preserve"> </w:t>
      </w:r>
      <w:r w:rsidR="007613F9" w:rsidRPr="0058487C">
        <w:rPr>
          <w:rFonts w:cs="Arial"/>
        </w:rPr>
        <w:t>RAID1</w:t>
      </w:r>
      <w:r w:rsidRPr="0058487C">
        <w:rPr>
          <w:rFonts w:cs="Arial"/>
        </w:rPr>
        <w:t>, rychlosti 7,2k.</w:t>
      </w:r>
    </w:p>
    <w:p w:rsidR="0058487C" w:rsidRPr="0058487C" w:rsidRDefault="0058487C" w:rsidP="0058487C">
      <w:pPr>
        <w:pStyle w:val="ANormln"/>
        <w:rPr>
          <w:rFonts w:cs="Arial"/>
        </w:rPr>
      </w:pPr>
      <w:r w:rsidRPr="0058487C">
        <w:rPr>
          <w:rFonts w:cs="Arial"/>
        </w:rPr>
        <w:t>Předpokládáme, že systém bude možné rozšířit pro případ virtualizace desktopů nebo aplikací</w:t>
      </w:r>
      <w:r w:rsidR="00A555D3">
        <w:rPr>
          <w:rFonts w:cs="Arial"/>
        </w:rPr>
        <w:t xml:space="preserve"> a </w:t>
      </w:r>
      <w:r w:rsidRPr="0058487C">
        <w:rPr>
          <w:rFonts w:cs="Arial"/>
        </w:rPr>
        <w:t>to přidáním dalších dvou serverů, které budou také využívat sdíleného diskového úložiště. Předpokládáme, že celá tato infrastruktura bude umístěna</w:t>
      </w:r>
      <w:r w:rsidR="00A555D3">
        <w:rPr>
          <w:rFonts w:cs="Arial"/>
        </w:rPr>
        <w:t xml:space="preserve"> v </w:t>
      </w:r>
      <w:r w:rsidRPr="0058487C">
        <w:rPr>
          <w:rFonts w:cs="Arial"/>
        </w:rPr>
        <w:t xml:space="preserve">jednom 19“ racku. </w:t>
      </w:r>
    </w:p>
    <w:p w:rsidR="0058487C" w:rsidRPr="0058487C" w:rsidRDefault="0058487C" w:rsidP="0058487C">
      <w:pPr>
        <w:pStyle w:val="ANormln"/>
        <w:rPr>
          <w:rFonts w:cs="Arial"/>
        </w:rPr>
      </w:pPr>
      <w:r w:rsidRPr="0058487C">
        <w:rPr>
          <w:rFonts w:cs="Arial"/>
        </w:rPr>
        <w:t>Na serveru bude provozováno:</w:t>
      </w:r>
    </w:p>
    <w:p w:rsidR="0058487C" w:rsidRPr="0058487C" w:rsidRDefault="0058487C" w:rsidP="0058487C">
      <w:pPr>
        <w:pStyle w:val="ANormln"/>
        <w:rPr>
          <w:rFonts w:cs="Arial"/>
        </w:rPr>
      </w:pPr>
      <w:r w:rsidRPr="0058487C">
        <w:rPr>
          <w:rFonts w:cs="Arial"/>
        </w:rPr>
        <w:t>1.</w:t>
      </w:r>
      <w:r w:rsidRPr="0058487C">
        <w:rPr>
          <w:rFonts w:cs="Arial"/>
        </w:rPr>
        <w:tab/>
        <w:t>Virtuální stroj č. 1 - doménový řadič, DNS, DHCP, File-Server, atd.</w:t>
      </w:r>
    </w:p>
    <w:p w:rsidR="0058487C" w:rsidRPr="0058487C" w:rsidRDefault="0058487C" w:rsidP="0058487C">
      <w:pPr>
        <w:pStyle w:val="ANormln"/>
        <w:rPr>
          <w:rFonts w:cs="Arial"/>
        </w:rPr>
      </w:pPr>
      <w:r w:rsidRPr="0058487C">
        <w:rPr>
          <w:rFonts w:cs="Arial"/>
        </w:rPr>
        <w:t>2.</w:t>
      </w:r>
      <w:r w:rsidRPr="0058487C">
        <w:rPr>
          <w:rFonts w:cs="Arial"/>
        </w:rPr>
        <w:tab/>
        <w:t>Virtuální stroj č. 2 – záložní systém virtuálního stroje č. 1 - SQL Server</w:t>
      </w:r>
      <w:r w:rsidR="00A555D3">
        <w:rPr>
          <w:rFonts w:cs="Arial"/>
        </w:rPr>
        <w:t xml:space="preserve"> s </w:t>
      </w:r>
      <w:r w:rsidRPr="0058487C">
        <w:rPr>
          <w:rFonts w:cs="Arial"/>
        </w:rPr>
        <w:t>IS</w:t>
      </w:r>
    </w:p>
    <w:p w:rsidR="0058487C" w:rsidRPr="0058487C" w:rsidRDefault="0058487C" w:rsidP="0058487C">
      <w:pPr>
        <w:pStyle w:val="ANormln"/>
        <w:rPr>
          <w:rFonts w:cs="Arial"/>
        </w:rPr>
      </w:pPr>
      <w:r w:rsidRPr="0058487C">
        <w:rPr>
          <w:rFonts w:cs="Arial"/>
        </w:rPr>
        <w:t>Celý systém bude pomocí zálohovací SW zálohován mimo lokalitu serveru do NAS</w:t>
      </w:r>
      <w:r w:rsidR="00A555D3">
        <w:rPr>
          <w:rFonts w:cs="Arial"/>
        </w:rPr>
        <w:t xml:space="preserve"> o </w:t>
      </w:r>
      <w:r w:rsidRPr="0058487C">
        <w:rPr>
          <w:rFonts w:cs="Arial"/>
        </w:rPr>
        <w:t>kapacitě 1 TB</w:t>
      </w:r>
      <w:r w:rsidR="00A555D3">
        <w:rPr>
          <w:rFonts w:cs="Arial"/>
        </w:rPr>
        <w:t xml:space="preserve"> v </w:t>
      </w:r>
      <w:r w:rsidRPr="0058487C">
        <w:rPr>
          <w:rFonts w:cs="Arial"/>
        </w:rPr>
        <w:t>RAID1. Jako virtualizační SW nám postačuje neplacená verze SW třetích stran nebo verze, která je součástí operačního systému.</w:t>
      </w:r>
    </w:p>
    <w:p w:rsidR="0058487C" w:rsidRPr="00E73DD0" w:rsidRDefault="0058487C" w:rsidP="0058487C">
      <w:pPr>
        <w:pStyle w:val="ANormln"/>
        <w:rPr>
          <w:rFonts w:cs="Arial"/>
          <w:b/>
        </w:rPr>
      </w:pPr>
      <w:bookmarkStart w:id="12" w:name="_Toc380052785"/>
      <w:r w:rsidRPr="00E73DD0">
        <w:rPr>
          <w:rFonts w:cs="Arial"/>
          <w:b/>
        </w:rPr>
        <w:t>Skenovací link</w:t>
      </w:r>
      <w:bookmarkEnd w:id="12"/>
      <w:r w:rsidRPr="00E73DD0">
        <w:rPr>
          <w:rFonts w:cs="Arial"/>
          <w:b/>
        </w:rPr>
        <w:t>a</w:t>
      </w:r>
    </w:p>
    <w:p w:rsidR="0058487C" w:rsidRPr="0058487C" w:rsidRDefault="0058487C" w:rsidP="0058487C">
      <w:pPr>
        <w:pStyle w:val="ANormln"/>
        <w:rPr>
          <w:rFonts w:cs="Arial"/>
        </w:rPr>
      </w:pPr>
      <w:r w:rsidRPr="0058487C">
        <w:rPr>
          <w:rFonts w:cs="Arial"/>
        </w:rPr>
        <w:t>Skenovací linka je řešena jako součást informačního systému. Toto řešení umožňuje uživateli rychlý</w:t>
      </w:r>
      <w:r w:rsidR="00A555D3">
        <w:rPr>
          <w:rFonts w:cs="Arial"/>
        </w:rPr>
        <w:t xml:space="preserve"> a </w:t>
      </w:r>
      <w:r w:rsidRPr="0058487C">
        <w:rPr>
          <w:rFonts w:cs="Arial"/>
        </w:rPr>
        <w:t>velice efektivní převod papírových dokumentů do elektronické podoby</w:t>
      </w:r>
      <w:r w:rsidR="00A555D3">
        <w:rPr>
          <w:rFonts w:cs="Arial"/>
        </w:rPr>
        <w:t xml:space="preserve"> a </w:t>
      </w:r>
      <w:r w:rsidRPr="0058487C">
        <w:rPr>
          <w:rFonts w:cs="Arial"/>
        </w:rPr>
        <w:t>další práci</w:t>
      </w:r>
      <w:r w:rsidR="00A555D3">
        <w:rPr>
          <w:rFonts w:cs="Arial"/>
        </w:rPr>
        <w:t xml:space="preserve"> s </w:t>
      </w:r>
      <w:r w:rsidRPr="0058487C">
        <w:rPr>
          <w:rFonts w:cs="Arial"/>
        </w:rPr>
        <w:t>dokumenty již výhradně</w:t>
      </w:r>
      <w:r w:rsidR="00A555D3">
        <w:rPr>
          <w:rFonts w:cs="Arial"/>
        </w:rPr>
        <w:t xml:space="preserve"> v </w:t>
      </w:r>
      <w:r w:rsidRPr="0058487C">
        <w:rPr>
          <w:rFonts w:cs="Arial"/>
        </w:rPr>
        <w:t>elektronickém tvaru. Originální papírové dokumenty je možné ihned po skenování uložit do spisovny.</w:t>
      </w:r>
    </w:p>
    <w:p w:rsidR="0058487C" w:rsidRPr="0058487C" w:rsidRDefault="0058487C" w:rsidP="0058487C">
      <w:pPr>
        <w:pStyle w:val="ANormln"/>
        <w:rPr>
          <w:rFonts w:cs="Arial"/>
        </w:rPr>
      </w:pPr>
      <w:r w:rsidRPr="0058487C">
        <w:rPr>
          <w:rFonts w:cs="Arial"/>
        </w:rPr>
        <w:t>Skenované dokumenty jsou předem označeny identifikačním čárovým kódem (PID), který slouží</w:t>
      </w:r>
      <w:r w:rsidR="00A555D3">
        <w:rPr>
          <w:rFonts w:cs="Arial"/>
        </w:rPr>
        <w:t xml:space="preserve"> k </w:t>
      </w:r>
      <w:r w:rsidRPr="0058487C">
        <w:rPr>
          <w:rFonts w:cs="Arial"/>
        </w:rPr>
        <w:t>jednoznačné identifikaci dokumentů. PID může být nalepen nebo vytištěn na libovolném místě dokumentu</w:t>
      </w:r>
      <w:r w:rsidR="00A555D3">
        <w:rPr>
          <w:rFonts w:cs="Arial"/>
        </w:rPr>
        <w:t xml:space="preserve"> a v </w:t>
      </w:r>
      <w:r w:rsidRPr="0058487C">
        <w:rPr>
          <w:rFonts w:cs="Arial"/>
        </w:rPr>
        <w:t>libovolném úhlu natočení. Každý dokument je po naskenování analyzován. Pokud je na něm nalezen PID</w:t>
      </w:r>
      <w:r w:rsidR="00A555D3">
        <w:rPr>
          <w:rFonts w:cs="Arial"/>
        </w:rPr>
        <w:t xml:space="preserve"> v </w:t>
      </w:r>
      <w:r w:rsidRPr="0058487C">
        <w:rPr>
          <w:rFonts w:cs="Arial"/>
        </w:rPr>
        <w:t>podobě čárového kódu, je tento PID přečten</w:t>
      </w:r>
      <w:r w:rsidR="00A555D3">
        <w:rPr>
          <w:rFonts w:cs="Arial"/>
        </w:rPr>
        <w:t xml:space="preserve"> a </w:t>
      </w:r>
      <w:r w:rsidRPr="0058487C">
        <w:rPr>
          <w:rFonts w:cs="Arial"/>
        </w:rPr>
        <w:t>je zkontrolována jeho formální platnost. Dokumenty bez čárového kódu jsou považovány za pokračování dokumentu, který čárový kód měl</w:t>
      </w:r>
      <w:r w:rsidR="00A555D3">
        <w:rPr>
          <w:rFonts w:cs="Arial"/>
        </w:rPr>
        <w:t xml:space="preserve"> a </w:t>
      </w:r>
      <w:r w:rsidRPr="0058487C">
        <w:rPr>
          <w:rFonts w:cs="Arial"/>
        </w:rPr>
        <w:t>jsou</w:t>
      </w:r>
      <w:r w:rsidR="00A555D3">
        <w:rPr>
          <w:rFonts w:cs="Arial"/>
        </w:rPr>
        <w:t xml:space="preserve"> s </w:t>
      </w:r>
      <w:r w:rsidRPr="0058487C">
        <w:rPr>
          <w:rFonts w:cs="Arial"/>
        </w:rPr>
        <w:t>ním elektronicky propojeny.</w:t>
      </w:r>
      <w:r w:rsidR="00A555D3">
        <w:rPr>
          <w:rFonts w:cs="Arial"/>
        </w:rPr>
        <w:t xml:space="preserve"> V </w:t>
      </w:r>
      <w:r w:rsidRPr="0058487C">
        <w:rPr>
          <w:rFonts w:cs="Arial"/>
        </w:rPr>
        <w:t>případě vícestránkového dokumentu jsou tedy všechny skenované strany vloženy do jednoho souboru pod jedním identifikátorem PID. Digitální dokument je optimálně zkomprimován do souboru ve formátu TIFF nebo PDF, označen „přečteným“ identifikátorem</w:t>
      </w:r>
      <w:r w:rsidR="00A555D3">
        <w:rPr>
          <w:rFonts w:cs="Arial"/>
        </w:rPr>
        <w:t xml:space="preserve"> a </w:t>
      </w:r>
      <w:r w:rsidRPr="0058487C">
        <w:rPr>
          <w:rFonts w:cs="Arial"/>
        </w:rPr>
        <w:t xml:space="preserve">předán systému spisové služby. </w:t>
      </w:r>
    </w:p>
    <w:p w:rsidR="0058487C" w:rsidRPr="0058487C" w:rsidRDefault="0058487C" w:rsidP="0058487C">
      <w:pPr>
        <w:pStyle w:val="ANormln"/>
        <w:rPr>
          <w:rFonts w:cs="Arial"/>
        </w:rPr>
      </w:pPr>
      <w:r w:rsidRPr="0058487C">
        <w:rPr>
          <w:rFonts w:cs="Arial"/>
        </w:rPr>
        <w:t>Výhodou tohoto řešení je snížení objemu předávaných papírových dokumentů, zmenšení množství rozkopírovaných dokumentů, minimalizace rizika ztráty dokumentů, výrazně vyšší dohledatelnost dokumentů</w:t>
      </w:r>
      <w:r w:rsidR="00A555D3">
        <w:rPr>
          <w:rFonts w:cs="Arial"/>
        </w:rPr>
        <w:t xml:space="preserve"> a </w:t>
      </w:r>
      <w:r w:rsidRPr="0058487C">
        <w:rPr>
          <w:rFonts w:cs="Arial"/>
        </w:rPr>
        <w:t>možnost provázanosti na full-textové prohledávání obsahu dokumentů. Uvedené aspekty se projeví zejména</w:t>
      </w:r>
      <w:r w:rsidR="00A555D3">
        <w:rPr>
          <w:rFonts w:cs="Arial"/>
        </w:rPr>
        <w:t xml:space="preserve"> v </w:t>
      </w:r>
      <w:r w:rsidRPr="0058487C">
        <w:rPr>
          <w:rFonts w:cs="Arial"/>
        </w:rPr>
        <w:t>úspoře lidské práce</w:t>
      </w:r>
      <w:r w:rsidR="00A555D3">
        <w:rPr>
          <w:rFonts w:cs="Arial"/>
        </w:rPr>
        <w:t xml:space="preserve"> a </w:t>
      </w:r>
      <w:r w:rsidRPr="0058487C">
        <w:rPr>
          <w:rFonts w:cs="Arial"/>
        </w:rPr>
        <w:t>výrazném zvýšení efektivity výkonu spisové služby</w:t>
      </w:r>
      <w:r w:rsidR="00A555D3">
        <w:rPr>
          <w:rFonts w:cs="Arial"/>
        </w:rPr>
        <w:t xml:space="preserve"> a </w:t>
      </w:r>
      <w:r w:rsidRPr="0058487C">
        <w:rPr>
          <w:rFonts w:cs="Arial"/>
        </w:rPr>
        <w:t>řízení organizace.</w:t>
      </w:r>
    </w:p>
    <w:p w:rsidR="0058487C" w:rsidRPr="0058487C" w:rsidRDefault="0058487C" w:rsidP="0058487C">
      <w:pPr>
        <w:pStyle w:val="ANormln"/>
        <w:rPr>
          <w:rFonts w:cs="Arial"/>
        </w:rPr>
      </w:pPr>
      <w:r w:rsidRPr="0058487C">
        <w:rPr>
          <w:rFonts w:cs="Arial"/>
        </w:rPr>
        <w:t>Jako skenovací zařízení pro digitalizaci dokumentů je možno použít dokumentový skener</w:t>
      </w:r>
      <w:r w:rsidR="00A555D3">
        <w:rPr>
          <w:rFonts w:cs="Arial"/>
        </w:rPr>
        <w:t xml:space="preserve"> s </w:t>
      </w:r>
      <w:r w:rsidRPr="0058487C">
        <w:rPr>
          <w:rFonts w:cs="Arial"/>
        </w:rPr>
        <w:t>denní zatížitelností, která koresponduje</w:t>
      </w:r>
      <w:r w:rsidR="00A555D3">
        <w:rPr>
          <w:rFonts w:cs="Arial"/>
        </w:rPr>
        <w:t xml:space="preserve"> s </w:t>
      </w:r>
      <w:r w:rsidRPr="0058487C">
        <w:rPr>
          <w:rFonts w:cs="Arial"/>
        </w:rPr>
        <w:t>objemem zpracovávaných dokumentů. Digitalizované dokumenty jsou přebírány</w:t>
      </w:r>
      <w:r w:rsidR="00A555D3">
        <w:rPr>
          <w:rFonts w:cs="Arial"/>
        </w:rPr>
        <w:t xml:space="preserve"> z </w:t>
      </w:r>
      <w:r w:rsidRPr="0058487C">
        <w:rPr>
          <w:rFonts w:cs="Arial"/>
        </w:rPr>
        <w:t>multifunkčních strojů pomocí inteligentního monitorování síťových zdrojů systému, který může být instalován buďto na serveru nebo na některé pracovní stanici, která je trvale</w:t>
      </w:r>
      <w:r w:rsidR="00A555D3">
        <w:rPr>
          <w:rFonts w:cs="Arial"/>
        </w:rPr>
        <w:t xml:space="preserve"> k </w:t>
      </w:r>
      <w:r w:rsidRPr="0058487C">
        <w:rPr>
          <w:rFonts w:cs="Arial"/>
        </w:rPr>
        <w:t xml:space="preserve">dispozici. </w:t>
      </w:r>
    </w:p>
    <w:p w:rsidR="0058487C" w:rsidRPr="0058487C" w:rsidRDefault="0058487C" w:rsidP="00142C8A">
      <w:pPr>
        <w:pStyle w:val="Odrky"/>
        <w:numPr>
          <w:ilvl w:val="0"/>
          <w:numId w:val="20"/>
        </w:numPr>
        <w:rPr>
          <w:rFonts w:ascii="Arial" w:hAnsi="Arial" w:cs="Arial"/>
        </w:rPr>
      </w:pPr>
      <w:r w:rsidRPr="0058487C">
        <w:rPr>
          <w:rFonts w:ascii="Arial" w:hAnsi="Arial" w:cs="Arial"/>
        </w:rPr>
        <w:t>převod do PDF</w:t>
      </w:r>
      <w:r w:rsidR="00A555D3">
        <w:rPr>
          <w:rFonts w:ascii="Arial" w:hAnsi="Arial" w:cs="Arial"/>
        </w:rPr>
        <w:t xml:space="preserve"> a </w:t>
      </w:r>
      <w:r w:rsidRPr="0058487C">
        <w:rPr>
          <w:rFonts w:ascii="Arial" w:hAnsi="Arial" w:cs="Arial"/>
        </w:rPr>
        <w:t>PDF/A</w:t>
      </w:r>
    </w:p>
    <w:p w:rsidR="0058487C" w:rsidRPr="0058487C" w:rsidRDefault="0058487C" w:rsidP="00142C8A">
      <w:pPr>
        <w:pStyle w:val="Odrky"/>
        <w:numPr>
          <w:ilvl w:val="0"/>
          <w:numId w:val="20"/>
        </w:numPr>
        <w:rPr>
          <w:rFonts w:ascii="Arial" w:hAnsi="Arial" w:cs="Arial"/>
        </w:rPr>
      </w:pPr>
      <w:r w:rsidRPr="0058487C">
        <w:rPr>
          <w:rFonts w:ascii="Arial" w:hAnsi="Arial" w:cs="Arial"/>
        </w:rPr>
        <w:t>vytvoření OCR vrstvy (CZ, ENG)</w:t>
      </w:r>
    </w:p>
    <w:p w:rsidR="0058487C" w:rsidRPr="0058487C" w:rsidRDefault="0058487C" w:rsidP="00142C8A">
      <w:pPr>
        <w:pStyle w:val="Odrky"/>
        <w:numPr>
          <w:ilvl w:val="0"/>
          <w:numId w:val="20"/>
        </w:numPr>
        <w:rPr>
          <w:rFonts w:ascii="Arial" w:hAnsi="Arial" w:cs="Arial"/>
        </w:rPr>
      </w:pPr>
      <w:r w:rsidRPr="0058487C">
        <w:rPr>
          <w:rFonts w:ascii="Arial" w:hAnsi="Arial" w:cs="Arial"/>
        </w:rPr>
        <w:t>rozpoznávání všech typů bar kódů</w:t>
      </w:r>
      <w:r w:rsidR="00A555D3">
        <w:rPr>
          <w:rFonts w:ascii="Arial" w:hAnsi="Arial" w:cs="Arial"/>
        </w:rPr>
        <w:t xml:space="preserve"> s </w:t>
      </w:r>
      <w:r w:rsidRPr="0058487C">
        <w:rPr>
          <w:rFonts w:ascii="Arial" w:hAnsi="Arial" w:cs="Arial"/>
        </w:rPr>
        <w:t xml:space="preserve">vysokou spolehlivostí </w:t>
      </w:r>
    </w:p>
    <w:p w:rsidR="0058487C" w:rsidRPr="0058487C" w:rsidRDefault="0058487C" w:rsidP="00142C8A">
      <w:pPr>
        <w:pStyle w:val="Odrky"/>
        <w:numPr>
          <w:ilvl w:val="0"/>
          <w:numId w:val="20"/>
        </w:numPr>
        <w:rPr>
          <w:rFonts w:ascii="Arial" w:hAnsi="Arial" w:cs="Arial"/>
        </w:rPr>
      </w:pPr>
      <w:r w:rsidRPr="0058487C">
        <w:rPr>
          <w:rFonts w:ascii="Arial" w:hAnsi="Arial" w:cs="Arial"/>
        </w:rPr>
        <w:t>možnost vynechávání prázdných stránek, narovnání pootočených stránek</w:t>
      </w:r>
    </w:p>
    <w:p w:rsidR="0058487C" w:rsidRPr="0058487C" w:rsidRDefault="0058487C" w:rsidP="00142C8A">
      <w:pPr>
        <w:pStyle w:val="Odrky"/>
        <w:numPr>
          <w:ilvl w:val="0"/>
          <w:numId w:val="20"/>
        </w:numPr>
        <w:rPr>
          <w:rFonts w:ascii="Arial" w:hAnsi="Arial" w:cs="Arial"/>
        </w:rPr>
      </w:pPr>
      <w:r w:rsidRPr="0058487C">
        <w:rPr>
          <w:rFonts w:ascii="Arial" w:hAnsi="Arial" w:cs="Arial"/>
        </w:rPr>
        <w:t>detailní konfigurace vstupních</w:t>
      </w:r>
      <w:r w:rsidR="00A555D3">
        <w:rPr>
          <w:rFonts w:ascii="Arial" w:hAnsi="Arial" w:cs="Arial"/>
        </w:rPr>
        <w:t xml:space="preserve"> a </w:t>
      </w:r>
      <w:r w:rsidRPr="0058487C">
        <w:rPr>
          <w:rFonts w:ascii="Arial" w:hAnsi="Arial" w:cs="Arial"/>
        </w:rPr>
        <w:t>výstupních portů, rozsáhlé možnosti konfigurace</w:t>
      </w:r>
    </w:p>
    <w:p w:rsidR="0058487C" w:rsidRPr="0058487C" w:rsidRDefault="0058487C" w:rsidP="00142C8A">
      <w:pPr>
        <w:pStyle w:val="Odrky"/>
        <w:numPr>
          <w:ilvl w:val="0"/>
          <w:numId w:val="20"/>
        </w:numPr>
        <w:rPr>
          <w:rFonts w:ascii="Arial" w:hAnsi="Arial" w:cs="Arial"/>
        </w:rPr>
      </w:pPr>
      <w:r w:rsidRPr="0058487C">
        <w:rPr>
          <w:rFonts w:ascii="Arial" w:hAnsi="Arial" w:cs="Arial"/>
        </w:rPr>
        <w:t>optimalizace pro prostředí</w:t>
      </w:r>
      <w:r w:rsidR="00A555D3">
        <w:rPr>
          <w:rFonts w:ascii="Arial" w:hAnsi="Arial" w:cs="Arial"/>
        </w:rPr>
        <w:t xml:space="preserve"> s </w:t>
      </w:r>
      <w:r w:rsidRPr="0058487C">
        <w:rPr>
          <w:rFonts w:ascii="Arial" w:hAnsi="Arial" w:cs="Arial"/>
        </w:rPr>
        <w:t>vysokým stupněm zabezpečení</w:t>
      </w:r>
      <w:r w:rsidR="00A555D3">
        <w:rPr>
          <w:rFonts w:ascii="Arial" w:hAnsi="Arial" w:cs="Arial"/>
        </w:rPr>
        <w:t xml:space="preserve"> a </w:t>
      </w:r>
      <w:r w:rsidRPr="0058487C">
        <w:rPr>
          <w:rFonts w:ascii="Arial" w:hAnsi="Arial" w:cs="Arial"/>
        </w:rPr>
        <w:t>možnost provozu na virtuálních serverech, důraz na stabilitu</w:t>
      </w:r>
    </w:p>
    <w:p w:rsidR="0058487C" w:rsidRPr="0058487C" w:rsidRDefault="0058487C" w:rsidP="00142C8A">
      <w:pPr>
        <w:pStyle w:val="Odrky"/>
        <w:numPr>
          <w:ilvl w:val="0"/>
          <w:numId w:val="20"/>
        </w:numPr>
        <w:rPr>
          <w:rFonts w:ascii="Arial" w:hAnsi="Arial" w:cs="Arial"/>
        </w:rPr>
      </w:pPr>
      <w:r w:rsidRPr="0058487C">
        <w:rPr>
          <w:rFonts w:ascii="Arial" w:hAnsi="Arial" w:cs="Arial"/>
        </w:rPr>
        <w:t>konfigurovatelný logovací systém</w:t>
      </w:r>
      <w:r w:rsidR="00A555D3">
        <w:rPr>
          <w:rFonts w:ascii="Arial" w:hAnsi="Arial" w:cs="Arial"/>
        </w:rPr>
        <w:t xml:space="preserve"> s </w:t>
      </w:r>
      <w:r w:rsidRPr="0058487C">
        <w:rPr>
          <w:rFonts w:ascii="Arial" w:hAnsi="Arial" w:cs="Arial"/>
        </w:rPr>
        <w:t>možností notifikace chyb emailem</w:t>
      </w:r>
    </w:p>
    <w:p w:rsidR="0058487C" w:rsidRPr="00C92F98" w:rsidRDefault="0058487C" w:rsidP="00996BFF">
      <w:pPr>
        <w:pStyle w:val="ANormln"/>
        <w:keepNext/>
        <w:rPr>
          <w:rFonts w:cs="Arial"/>
          <w:b/>
        </w:rPr>
      </w:pPr>
      <w:r w:rsidRPr="00C92F98">
        <w:rPr>
          <w:rFonts w:cs="Arial"/>
          <w:b/>
        </w:rPr>
        <w:t>Snadná rozšiřitelnost řešení</w:t>
      </w:r>
    </w:p>
    <w:p w:rsidR="0058487C" w:rsidRPr="0058487C" w:rsidRDefault="0058487C" w:rsidP="0058487C">
      <w:pPr>
        <w:pStyle w:val="ANormln"/>
        <w:rPr>
          <w:rFonts w:cs="Arial"/>
        </w:rPr>
      </w:pPr>
      <w:r w:rsidRPr="0058487C">
        <w:rPr>
          <w:rFonts w:cs="Arial"/>
        </w:rPr>
        <w:t>Předpokládáme, že systém bude možné rozšířit pro případ virtualizace desktopů</w:t>
      </w:r>
      <w:r w:rsidR="00A555D3">
        <w:rPr>
          <w:rFonts w:cs="Arial"/>
        </w:rPr>
        <w:t xml:space="preserve"> a </w:t>
      </w:r>
      <w:r w:rsidRPr="0058487C">
        <w:rPr>
          <w:rFonts w:cs="Arial"/>
        </w:rPr>
        <w:t>virtualizaci aplikací</w:t>
      </w:r>
      <w:r w:rsidR="00A555D3">
        <w:rPr>
          <w:rFonts w:cs="Arial"/>
        </w:rPr>
        <w:t xml:space="preserve"> a </w:t>
      </w:r>
      <w:r w:rsidRPr="0058487C">
        <w:rPr>
          <w:rFonts w:cs="Arial"/>
        </w:rPr>
        <w:t>to přidáním dalších až dvou serverů, které budou schopny využívat sdíleného diskového úložiště bez dalších nákladů</w:t>
      </w:r>
      <w:r w:rsidR="00A555D3">
        <w:rPr>
          <w:rFonts w:cs="Arial"/>
        </w:rPr>
        <w:t xml:space="preserve"> a s </w:t>
      </w:r>
      <w:r w:rsidRPr="0058487C">
        <w:rPr>
          <w:rFonts w:cs="Arial"/>
        </w:rPr>
        <w:t>jednotnou správou celého systému. Rozšiřitelnost diskového prostoru požadujeme až do výše 30 TB</w:t>
      </w:r>
      <w:r w:rsidR="00A555D3">
        <w:rPr>
          <w:rFonts w:cs="Arial"/>
        </w:rPr>
        <w:t xml:space="preserve"> v </w:t>
      </w:r>
      <w:r w:rsidRPr="0058487C">
        <w:rPr>
          <w:rFonts w:cs="Arial"/>
        </w:rPr>
        <w:t>RAID1,5. Předpokládáme, že celá tato infrastruktura bude umístěna</w:t>
      </w:r>
      <w:r w:rsidR="00A555D3">
        <w:rPr>
          <w:rFonts w:cs="Arial"/>
        </w:rPr>
        <w:t xml:space="preserve"> v </w:t>
      </w:r>
      <w:r w:rsidRPr="0058487C">
        <w:rPr>
          <w:rFonts w:cs="Arial"/>
        </w:rPr>
        <w:t>jednom šas</w:t>
      </w:r>
      <w:r w:rsidR="00C92F98">
        <w:rPr>
          <w:rFonts w:cs="Arial"/>
        </w:rPr>
        <w:t>i</w:t>
      </w:r>
      <w:r w:rsidRPr="0058487C">
        <w:rPr>
          <w:rFonts w:cs="Arial"/>
        </w:rPr>
        <w:t xml:space="preserve">, 19“ racku. </w:t>
      </w:r>
    </w:p>
    <w:p w:rsidR="0058487C" w:rsidRPr="0058487C" w:rsidRDefault="0058487C" w:rsidP="0058487C">
      <w:pPr>
        <w:pStyle w:val="ANormln"/>
        <w:rPr>
          <w:rFonts w:cs="Arial"/>
        </w:rPr>
      </w:pPr>
      <w:r w:rsidRPr="0058487C">
        <w:rPr>
          <w:rFonts w:cs="Arial"/>
        </w:rPr>
        <w:t xml:space="preserve">Licence </w:t>
      </w:r>
      <w:r w:rsidR="00C92F98">
        <w:rPr>
          <w:rFonts w:cs="Arial"/>
        </w:rPr>
        <w:t>kompatibilní</w:t>
      </w:r>
      <w:r w:rsidR="00A555D3">
        <w:rPr>
          <w:rFonts w:cs="Arial"/>
        </w:rPr>
        <w:t xml:space="preserve"> s </w:t>
      </w:r>
      <w:r w:rsidRPr="0058487C">
        <w:rPr>
          <w:rFonts w:cs="Arial"/>
        </w:rPr>
        <w:t xml:space="preserve">OS Win Server Standard 2012 64bit 2CPU CZ + uživatelské licence </w:t>
      </w:r>
      <w:r w:rsidR="006C1A7F">
        <w:rPr>
          <w:rFonts w:cs="Arial"/>
        </w:rPr>
        <w:t xml:space="preserve">kompatibilní s </w:t>
      </w:r>
      <w:r w:rsidRPr="0058487C">
        <w:rPr>
          <w:rFonts w:cs="Arial"/>
        </w:rPr>
        <w:t xml:space="preserve">Windows Server CAL 2012 CZ 5 User CAL </w:t>
      </w:r>
      <w:r w:rsidR="006C1A7F">
        <w:rPr>
          <w:rFonts w:cs="Arial"/>
        </w:rPr>
        <w:t xml:space="preserve">- </w:t>
      </w:r>
      <w:r w:rsidRPr="0058487C">
        <w:rPr>
          <w:rFonts w:cs="Arial"/>
        </w:rPr>
        <w:t>celkem 10 uživatelů.</w:t>
      </w:r>
    </w:p>
    <w:p w:rsidR="0058487C" w:rsidRPr="0058487C" w:rsidRDefault="0058487C" w:rsidP="0058487C">
      <w:pPr>
        <w:pStyle w:val="ANormln"/>
        <w:rPr>
          <w:rFonts w:cs="Arial"/>
        </w:rPr>
      </w:pPr>
      <w:r w:rsidRPr="0058487C">
        <w:rPr>
          <w:rFonts w:cs="Arial"/>
        </w:rPr>
        <w:t>Serverový operační systém je základním stavebním kamenem fungování serverové infrastruktury</w:t>
      </w:r>
      <w:r w:rsidR="00A555D3">
        <w:rPr>
          <w:rFonts w:cs="Arial"/>
        </w:rPr>
        <w:t xml:space="preserve"> a </w:t>
      </w:r>
      <w:r w:rsidRPr="0058487C">
        <w:rPr>
          <w:rFonts w:cs="Arial"/>
        </w:rPr>
        <w:t>bez kterého nelze konsolidaci</w:t>
      </w:r>
      <w:r w:rsidR="00A555D3">
        <w:rPr>
          <w:rFonts w:cs="Arial"/>
        </w:rPr>
        <w:t xml:space="preserve"> a </w:t>
      </w:r>
      <w:r w:rsidRPr="0058487C">
        <w:rPr>
          <w:rFonts w:cs="Arial"/>
        </w:rPr>
        <w:t>virtualizaci provést. Pokrývá fyzické servery</w:t>
      </w:r>
      <w:r w:rsidR="00A555D3">
        <w:rPr>
          <w:rFonts w:cs="Arial"/>
        </w:rPr>
        <w:t xml:space="preserve"> a </w:t>
      </w:r>
      <w:r w:rsidRPr="0058487C">
        <w:rPr>
          <w:rFonts w:cs="Arial"/>
        </w:rPr>
        <w:t>server umožňuje virtualizovat dvě pracovní prostředí. Je vyžadována podpora po dobu 1 roku.</w:t>
      </w:r>
    </w:p>
    <w:p w:rsidR="0058487C" w:rsidRPr="00C92F98" w:rsidRDefault="0058487C" w:rsidP="0058487C">
      <w:pPr>
        <w:pStyle w:val="ANormln"/>
        <w:rPr>
          <w:rFonts w:cs="Arial"/>
          <w:b/>
        </w:rPr>
      </w:pPr>
      <w:r w:rsidRPr="00C92F98">
        <w:rPr>
          <w:rFonts w:cs="Arial"/>
          <w:b/>
        </w:rPr>
        <w:t>Licence na zálohování (backup SW)</w:t>
      </w:r>
    </w:p>
    <w:p w:rsidR="0058487C" w:rsidRPr="0058487C" w:rsidRDefault="0058487C" w:rsidP="0058487C">
      <w:pPr>
        <w:pStyle w:val="ANormln"/>
        <w:rPr>
          <w:rFonts w:cs="Arial"/>
        </w:rPr>
      </w:pPr>
      <w:r w:rsidRPr="0058487C">
        <w:rPr>
          <w:rFonts w:cs="Arial"/>
        </w:rPr>
        <w:t>Zálohování</w:t>
      </w:r>
      <w:r w:rsidR="00A555D3">
        <w:rPr>
          <w:rFonts w:cs="Arial"/>
        </w:rPr>
        <w:t xml:space="preserve"> a </w:t>
      </w:r>
      <w:r w:rsidRPr="0058487C">
        <w:rPr>
          <w:rFonts w:cs="Arial"/>
        </w:rPr>
        <w:t>obnova dat jsou dnes nutnou součástí každé počítačové sítě. Zálohovat lze na různých úrovních různými způsoby (image, data) na jiný disk</w:t>
      </w:r>
      <w:r w:rsidR="00A555D3">
        <w:rPr>
          <w:rFonts w:cs="Arial"/>
        </w:rPr>
        <w:t xml:space="preserve"> v </w:t>
      </w:r>
      <w:r w:rsidRPr="0058487C">
        <w:rPr>
          <w:rFonts w:cs="Arial"/>
        </w:rPr>
        <w:t>serveru, na lokální počítač, na magnetická nebo optická zařízení, externí USB. Pro automatizované</w:t>
      </w:r>
      <w:r w:rsidR="00A555D3">
        <w:rPr>
          <w:rFonts w:cs="Arial"/>
        </w:rPr>
        <w:t xml:space="preserve"> a </w:t>
      </w:r>
      <w:r w:rsidRPr="0058487C">
        <w:rPr>
          <w:rFonts w:cs="Arial"/>
        </w:rPr>
        <w:t>systematické zálohování potřebujeme specializovaný software, který podporuje</w:t>
      </w:r>
      <w:r w:rsidR="00A555D3">
        <w:rPr>
          <w:rFonts w:cs="Arial"/>
        </w:rPr>
        <w:t xml:space="preserve"> a </w:t>
      </w:r>
      <w:r w:rsidRPr="0058487C">
        <w:rPr>
          <w:rFonts w:cs="Arial"/>
        </w:rPr>
        <w:t>zajišťuje tyto služby. Je vyžadována podpora po dobu 1 roku.</w:t>
      </w:r>
    </w:p>
    <w:p w:rsidR="0058487C" w:rsidRPr="0058487C" w:rsidRDefault="0058487C" w:rsidP="0058487C">
      <w:pPr>
        <w:pStyle w:val="ANormln"/>
        <w:rPr>
          <w:rFonts w:cs="Arial"/>
        </w:rPr>
      </w:pPr>
      <w:r w:rsidRPr="0058487C">
        <w:rPr>
          <w:rFonts w:cs="Arial"/>
        </w:rPr>
        <w:t xml:space="preserve">Přínosy: </w:t>
      </w:r>
    </w:p>
    <w:p w:rsidR="0058487C" w:rsidRPr="0058487C" w:rsidRDefault="0058487C" w:rsidP="00142C8A">
      <w:pPr>
        <w:pStyle w:val="Odrky"/>
        <w:numPr>
          <w:ilvl w:val="0"/>
          <w:numId w:val="21"/>
        </w:numPr>
        <w:rPr>
          <w:rFonts w:ascii="Arial" w:hAnsi="Arial" w:cs="Arial"/>
        </w:rPr>
      </w:pPr>
      <w:r w:rsidRPr="0058487C">
        <w:rPr>
          <w:rFonts w:ascii="Arial" w:hAnsi="Arial" w:cs="Arial"/>
        </w:rPr>
        <w:t xml:space="preserve">Zjednodušení správy kompletní infrastruktury, sjednocení systémů. </w:t>
      </w:r>
    </w:p>
    <w:p w:rsidR="0058487C" w:rsidRPr="0058487C" w:rsidRDefault="0058487C" w:rsidP="00142C8A">
      <w:pPr>
        <w:pStyle w:val="Odrky"/>
        <w:numPr>
          <w:ilvl w:val="0"/>
          <w:numId w:val="21"/>
        </w:numPr>
        <w:rPr>
          <w:rFonts w:ascii="Arial" w:hAnsi="Arial" w:cs="Arial"/>
        </w:rPr>
      </w:pPr>
      <w:r w:rsidRPr="0058487C">
        <w:rPr>
          <w:rFonts w:ascii="Arial" w:hAnsi="Arial" w:cs="Arial"/>
        </w:rPr>
        <w:t>Rozšíření kapacity</w:t>
      </w:r>
      <w:r w:rsidR="00A555D3">
        <w:rPr>
          <w:rFonts w:ascii="Arial" w:hAnsi="Arial" w:cs="Arial"/>
        </w:rPr>
        <w:t xml:space="preserve"> a </w:t>
      </w:r>
      <w:r w:rsidRPr="0058487C">
        <w:rPr>
          <w:rFonts w:ascii="Arial" w:hAnsi="Arial" w:cs="Arial"/>
        </w:rPr>
        <w:t xml:space="preserve">zvýšení výkonu. </w:t>
      </w:r>
    </w:p>
    <w:p w:rsidR="0058487C" w:rsidRPr="0058487C" w:rsidRDefault="0058487C" w:rsidP="00142C8A">
      <w:pPr>
        <w:pStyle w:val="Odrky"/>
        <w:numPr>
          <w:ilvl w:val="0"/>
          <w:numId w:val="21"/>
        </w:numPr>
        <w:rPr>
          <w:rFonts w:ascii="Arial" w:hAnsi="Arial" w:cs="Arial"/>
        </w:rPr>
      </w:pPr>
      <w:r w:rsidRPr="0058487C">
        <w:rPr>
          <w:rFonts w:ascii="Arial" w:hAnsi="Arial" w:cs="Arial"/>
        </w:rPr>
        <w:t>Zvýšení dostupnosti provozovaných aplikací, omezení výpadků</w:t>
      </w:r>
      <w:r w:rsidR="00A555D3">
        <w:rPr>
          <w:rFonts w:ascii="Arial" w:hAnsi="Arial" w:cs="Arial"/>
        </w:rPr>
        <w:t xml:space="preserve"> a </w:t>
      </w:r>
      <w:r w:rsidRPr="0058487C">
        <w:rPr>
          <w:rFonts w:ascii="Arial" w:hAnsi="Arial" w:cs="Arial"/>
        </w:rPr>
        <w:t xml:space="preserve">zrychlení obnovy. </w:t>
      </w:r>
    </w:p>
    <w:p w:rsidR="0058487C" w:rsidRPr="0058487C" w:rsidRDefault="0058487C" w:rsidP="00142C8A">
      <w:pPr>
        <w:pStyle w:val="Odrky"/>
        <w:numPr>
          <w:ilvl w:val="0"/>
          <w:numId w:val="21"/>
        </w:numPr>
        <w:rPr>
          <w:rFonts w:ascii="Arial" w:hAnsi="Arial" w:cs="Arial"/>
        </w:rPr>
      </w:pPr>
      <w:r w:rsidRPr="0058487C">
        <w:rPr>
          <w:rFonts w:ascii="Arial" w:hAnsi="Arial" w:cs="Arial"/>
        </w:rPr>
        <w:t xml:space="preserve">Zvýšení bezpečnosti uložených dat. </w:t>
      </w:r>
    </w:p>
    <w:p w:rsidR="0058487C" w:rsidRPr="0058487C" w:rsidRDefault="0058487C" w:rsidP="00142C8A">
      <w:pPr>
        <w:pStyle w:val="Odrky"/>
        <w:numPr>
          <w:ilvl w:val="0"/>
          <w:numId w:val="21"/>
        </w:numPr>
        <w:rPr>
          <w:rFonts w:ascii="Arial" w:hAnsi="Arial" w:cs="Arial"/>
        </w:rPr>
      </w:pPr>
      <w:r w:rsidRPr="0058487C">
        <w:rPr>
          <w:rFonts w:ascii="Arial" w:hAnsi="Arial" w:cs="Arial"/>
        </w:rPr>
        <w:t xml:space="preserve">Omezení ztráty dat. </w:t>
      </w:r>
    </w:p>
    <w:p w:rsidR="0058487C" w:rsidRPr="0058487C" w:rsidRDefault="0058487C" w:rsidP="00142C8A">
      <w:pPr>
        <w:pStyle w:val="Odrky"/>
        <w:numPr>
          <w:ilvl w:val="0"/>
          <w:numId w:val="21"/>
        </w:numPr>
        <w:rPr>
          <w:rFonts w:ascii="Arial" w:hAnsi="Arial" w:cs="Arial"/>
        </w:rPr>
      </w:pPr>
      <w:r w:rsidRPr="0058487C">
        <w:rPr>
          <w:rFonts w:ascii="Arial" w:hAnsi="Arial" w:cs="Arial"/>
        </w:rPr>
        <w:t xml:space="preserve">Trvalá archivace dat. </w:t>
      </w:r>
    </w:p>
    <w:p w:rsidR="0058487C" w:rsidRPr="00C92F98" w:rsidRDefault="0058487C" w:rsidP="0058487C">
      <w:pPr>
        <w:pStyle w:val="ANormln"/>
        <w:rPr>
          <w:rFonts w:cs="Arial"/>
          <w:b/>
        </w:rPr>
      </w:pPr>
      <w:r w:rsidRPr="00C92F98">
        <w:rPr>
          <w:rFonts w:cs="Arial"/>
          <w:b/>
        </w:rPr>
        <w:t>Licence převodníku do PDF/A</w:t>
      </w:r>
      <w:r w:rsidR="00D96ECA">
        <w:rPr>
          <w:rFonts w:cs="Arial"/>
          <w:b/>
        </w:rPr>
        <w:t>,</w:t>
      </w:r>
      <w:r w:rsidRPr="00C92F98">
        <w:rPr>
          <w:rFonts w:cs="Arial"/>
          <w:b/>
        </w:rPr>
        <w:t xml:space="preserve"> kancelářský software</w:t>
      </w:r>
    </w:p>
    <w:p w:rsidR="0058487C" w:rsidRPr="0058487C" w:rsidRDefault="0058487C" w:rsidP="0058487C">
      <w:pPr>
        <w:pStyle w:val="ANormln"/>
        <w:rPr>
          <w:rFonts w:cs="Arial"/>
        </w:rPr>
      </w:pPr>
      <w:r w:rsidRPr="0058487C">
        <w:rPr>
          <w:rFonts w:cs="Arial"/>
        </w:rPr>
        <w:t>Nedílnou součástí činnosti každého uživatele bude převod textů, tabulek,</w:t>
      </w:r>
      <w:r w:rsidR="00A555D3">
        <w:rPr>
          <w:rFonts w:cs="Arial"/>
        </w:rPr>
        <w:t xml:space="preserve"> a </w:t>
      </w:r>
      <w:r w:rsidRPr="0058487C">
        <w:rPr>
          <w:rFonts w:cs="Arial"/>
        </w:rPr>
        <w:t>grafických předloh do formátu PDF/A se kterými bude dále pracováno</w:t>
      </w:r>
      <w:r w:rsidR="00A555D3">
        <w:rPr>
          <w:rFonts w:cs="Arial"/>
        </w:rPr>
        <w:t xml:space="preserve"> v </w:t>
      </w:r>
      <w:r w:rsidRPr="0058487C">
        <w:rPr>
          <w:rFonts w:cs="Arial"/>
        </w:rPr>
        <w:t>systému spisové služby</w:t>
      </w:r>
      <w:r w:rsidR="00A555D3">
        <w:rPr>
          <w:rFonts w:cs="Arial"/>
        </w:rPr>
        <w:t xml:space="preserve"> a </w:t>
      </w:r>
      <w:r w:rsidRPr="0058487C">
        <w:rPr>
          <w:rFonts w:cs="Arial"/>
        </w:rPr>
        <w:t>to především procesu skartace</w:t>
      </w:r>
      <w:r w:rsidR="00A555D3">
        <w:rPr>
          <w:rFonts w:cs="Arial"/>
        </w:rPr>
        <w:t xml:space="preserve"> a </w:t>
      </w:r>
      <w:r w:rsidRPr="0058487C">
        <w:rPr>
          <w:rFonts w:cs="Arial"/>
        </w:rPr>
        <w:t>následné komunikace</w:t>
      </w:r>
      <w:r w:rsidR="00A555D3">
        <w:rPr>
          <w:rFonts w:cs="Arial"/>
        </w:rPr>
        <w:t xml:space="preserve"> s </w:t>
      </w:r>
      <w:r w:rsidRPr="0058487C">
        <w:rPr>
          <w:rFonts w:cs="Arial"/>
        </w:rPr>
        <w:t>KDS. Výhodou bude současné vyřešení problematiky sjednocení kancelářského sw na úřadě.</w:t>
      </w:r>
    </w:p>
    <w:p w:rsidR="0058487C" w:rsidRPr="00C92F98" w:rsidRDefault="0058487C" w:rsidP="0058487C">
      <w:pPr>
        <w:pStyle w:val="ANormln"/>
        <w:rPr>
          <w:rFonts w:cs="Arial"/>
          <w:b/>
        </w:rPr>
      </w:pPr>
      <w:r w:rsidRPr="00C92F98">
        <w:rPr>
          <w:rFonts w:cs="Arial"/>
          <w:b/>
        </w:rPr>
        <w:t>UPS 1500VA/1000W včetně managementu</w:t>
      </w:r>
    </w:p>
    <w:p w:rsidR="0058487C" w:rsidRPr="0058487C" w:rsidRDefault="0058487C" w:rsidP="0058487C">
      <w:pPr>
        <w:pStyle w:val="ANormln"/>
        <w:rPr>
          <w:rFonts w:cs="Arial"/>
        </w:rPr>
      </w:pPr>
      <w:r w:rsidRPr="0058487C">
        <w:rPr>
          <w:rFonts w:cs="Arial"/>
        </w:rPr>
        <w:t>Zařízení potřebné pro centralizaci řešení, které je nedílnou součástí serverové infrastruktury. Slouží primárně</w:t>
      </w:r>
      <w:r w:rsidR="00A555D3">
        <w:rPr>
          <w:rFonts w:cs="Arial"/>
        </w:rPr>
        <w:t xml:space="preserve"> k </w:t>
      </w:r>
      <w:r w:rsidRPr="0058487C">
        <w:rPr>
          <w:rFonts w:cs="Arial"/>
        </w:rPr>
        <w:t>tomu, aby</w:t>
      </w:r>
      <w:r w:rsidR="00A555D3">
        <w:rPr>
          <w:rFonts w:cs="Arial"/>
        </w:rPr>
        <w:t xml:space="preserve"> v </w:t>
      </w:r>
      <w:r w:rsidRPr="0058487C">
        <w:rPr>
          <w:rFonts w:cs="Arial"/>
        </w:rPr>
        <w:t>případě výpadku napájení</w:t>
      </w:r>
      <w:r w:rsidR="00A555D3">
        <w:rPr>
          <w:rFonts w:cs="Arial"/>
        </w:rPr>
        <w:t xml:space="preserve"> z </w:t>
      </w:r>
      <w:r w:rsidRPr="0058487C">
        <w:rPr>
          <w:rFonts w:cs="Arial"/>
        </w:rPr>
        <w:t>elektrorozvodné sítě nedošlo</w:t>
      </w:r>
      <w:r w:rsidR="00A555D3">
        <w:rPr>
          <w:rFonts w:cs="Arial"/>
        </w:rPr>
        <w:t xml:space="preserve"> k </w:t>
      </w:r>
      <w:r w:rsidRPr="0058487C">
        <w:rPr>
          <w:rFonts w:cs="Arial"/>
        </w:rPr>
        <w:t xml:space="preserve">výpadku napájení připojené zátěže (počítače, serveru, kamerového systému nebo třeba síťového úložiště dat). </w:t>
      </w:r>
    </w:p>
    <w:p w:rsidR="0058487C" w:rsidRPr="0058487C" w:rsidRDefault="0058487C" w:rsidP="0058487C">
      <w:pPr>
        <w:pStyle w:val="ANormln"/>
        <w:rPr>
          <w:rFonts w:cs="Arial"/>
        </w:rPr>
      </w:pPr>
      <w:r w:rsidRPr="0058487C">
        <w:rPr>
          <w:rFonts w:cs="Arial"/>
        </w:rPr>
        <w:t>Ochrana proti přepěťovým špičkám (vzdálenější blesky, zkraty na vedení, ochrana proti dlouhodobému přepětí (obvykle způsobeném poruchou na izolaci vedení</w:t>
      </w:r>
      <w:r w:rsidR="00A555D3">
        <w:rPr>
          <w:rFonts w:cs="Arial"/>
        </w:rPr>
        <w:t xml:space="preserve"> a </w:t>
      </w:r>
      <w:r w:rsidRPr="0058487C">
        <w:rPr>
          <w:rFonts w:cs="Arial"/>
        </w:rPr>
        <w:t>přivedením cizího napětí), ochrana proti dlouhodobému podpětí</w:t>
      </w:r>
      <w:r w:rsidR="00A555D3">
        <w:rPr>
          <w:rFonts w:cs="Arial"/>
        </w:rPr>
        <w:t xml:space="preserve"> a </w:t>
      </w:r>
      <w:r w:rsidRPr="0058487C">
        <w:rPr>
          <w:rFonts w:cs="Arial"/>
        </w:rPr>
        <w:t>ochrana proti přepěťovým špičkám.</w:t>
      </w:r>
    </w:p>
    <w:p w:rsidR="0058487C" w:rsidRPr="00C92F98" w:rsidRDefault="0058487C" w:rsidP="0058487C">
      <w:pPr>
        <w:pStyle w:val="ANormln"/>
        <w:rPr>
          <w:rFonts w:cs="Arial"/>
          <w:b/>
        </w:rPr>
      </w:pPr>
      <w:r w:rsidRPr="00C92F98">
        <w:rPr>
          <w:rFonts w:cs="Arial"/>
          <w:b/>
        </w:rPr>
        <w:t>Implementace HW, OS</w:t>
      </w:r>
      <w:r w:rsidR="003B41A1">
        <w:rPr>
          <w:rFonts w:cs="Arial"/>
          <w:b/>
        </w:rPr>
        <w:t>:</w:t>
      </w:r>
    </w:p>
    <w:p w:rsidR="0058487C" w:rsidRPr="0058487C" w:rsidRDefault="0058487C" w:rsidP="00142C8A">
      <w:pPr>
        <w:pStyle w:val="Odrky"/>
        <w:numPr>
          <w:ilvl w:val="0"/>
          <w:numId w:val="22"/>
        </w:numPr>
        <w:rPr>
          <w:rFonts w:ascii="Arial" w:hAnsi="Arial" w:cs="Arial"/>
        </w:rPr>
      </w:pPr>
      <w:r w:rsidRPr="0058487C">
        <w:rPr>
          <w:rFonts w:ascii="Arial" w:hAnsi="Arial" w:cs="Arial"/>
        </w:rPr>
        <w:t>instalace HW serveru,</w:t>
      </w:r>
    </w:p>
    <w:p w:rsidR="0058487C" w:rsidRPr="0058487C" w:rsidRDefault="0058487C" w:rsidP="00142C8A">
      <w:pPr>
        <w:pStyle w:val="Odrky"/>
        <w:numPr>
          <w:ilvl w:val="0"/>
          <w:numId w:val="22"/>
        </w:numPr>
        <w:rPr>
          <w:rFonts w:ascii="Arial" w:hAnsi="Arial" w:cs="Arial"/>
        </w:rPr>
      </w:pPr>
      <w:r w:rsidRPr="0058487C">
        <w:rPr>
          <w:rFonts w:ascii="Arial" w:hAnsi="Arial" w:cs="Arial"/>
        </w:rPr>
        <w:t>instalace diskového úložiště,</w:t>
      </w:r>
    </w:p>
    <w:p w:rsidR="0058487C" w:rsidRPr="0058487C" w:rsidRDefault="0058487C" w:rsidP="00142C8A">
      <w:pPr>
        <w:pStyle w:val="Odrky"/>
        <w:numPr>
          <w:ilvl w:val="0"/>
          <w:numId w:val="22"/>
        </w:numPr>
        <w:rPr>
          <w:rFonts w:ascii="Arial" w:hAnsi="Arial" w:cs="Arial"/>
        </w:rPr>
      </w:pPr>
      <w:r w:rsidRPr="0058487C">
        <w:rPr>
          <w:rFonts w:ascii="Arial" w:hAnsi="Arial" w:cs="Arial"/>
        </w:rPr>
        <w:t>instalace virtuální vrstvy,</w:t>
      </w:r>
    </w:p>
    <w:p w:rsidR="0058487C" w:rsidRPr="0058487C" w:rsidRDefault="0058487C" w:rsidP="00142C8A">
      <w:pPr>
        <w:pStyle w:val="Odrky"/>
        <w:numPr>
          <w:ilvl w:val="0"/>
          <w:numId w:val="22"/>
        </w:numPr>
        <w:rPr>
          <w:rFonts w:ascii="Arial" w:hAnsi="Arial" w:cs="Arial"/>
        </w:rPr>
      </w:pPr>
      <w:r w:rsidRPr="0058487C">
        <w:rPr>
          <w:rFonts w:ascii="Arial" w:hAnsi="Arial" w:cs="Arial"/>
        </w:rPr>
        <w:t xml:space="preserve">instalace OS </w:t>
      </w:r>
      <w:r w:rsidR="00C92F98">
        <w:rPr>
          <w:rFonts w:ascii="Arial" w:hAnsi="Arial" w:cs="Arial"/>
        </w:rPr>
        <w:t>serveru</w:t>
      </w:r>
      <w:r w:rsidRPr="0058487C">
        <w:rPr>
          <w:rFonts w:ascii="Arial" w:hAnsi="Arial" w:cs="Arial"/>
        </w:rPr>
        <w:t>,</w:t>
      </w:r>
    </w:p>
    <w:p w:rsidR="0058487C" w:rsidRPr="0058487C" w:rsidRDefault="0058487C" w:rsidP="00142C8A">
      <w:pPr>
        <w:pStyle w:val="Odrky"/>
        <w:numPr>
          <w:ilvl w:val="0"/>
          <w:numId w:val="22"/>
        </w:numPr>
        <w:rPr>
          <w:rFonts w:ascii="Arial" w:hAnsi="Arial" w:cs="Arial"/>
        </w:rPr>
      </w:pPr>
      <w:r w:rsidRPr="0058487C">
        <w:rPr>
          <w:rFonts w:ascii="Arial" w:hAnsi="Arial" w:cs="Arial"/>
        </w:rPr>
        <w:t>instalace ADC rolí serverů IIS, tiskový server,</w:t>
      </w:r>
    </w:p>
    <w:p w:rsidR="0058487C" w:rsidRPr="0058487C" w:rsidRDefault="0058487C" w:rsidP="00142C8A">
      <w:pPr>
        <w:pStyle w:val="Odrky"/>
        <w:numPr>
          <w:ilvl w:val="0"/>
          <w:numId w:val="22"/>
        </w:numPr>
        <w:rPr>
          <w:rFonts w:ascii="Arial" w:hAnsi="Arial" w:cs="Arial"/>
        </w:rPr>
      </w:pPr>
      <w:r w:rsidRPr="0058487C">
        <w:rPr>
          <w:rFonts w:ascii="Arial" w:hAnsi="Arial" w:cs="Arial"/>
        </w:rPr>
        <w:t>nastavení zálohy serveru,</w:t>
      </w:r>
    </w:p>
    <w:p w:rsidR="0058487C" w:rsidRPr="0058487C" w:rsidRDefault="0058487C" w:rsidP="00142C8A">
      <w:pPr>
        <w:pStyle w:val="Odrky"/>
        <w:numPr>
          <w:ilvl w:val="0"/>
          <w:numId w:val="22"/>
        </w:numPr>
        <w:rPr>
          <w:rFonts w:ascii="Arial" w:hAnsi="Arial" w:cs="Arial"/>
        </w:rPr>
      </w:pPr>
      <w:r w:rsidRPr="0058487C">
        <w:rPr>
          <w:rFonts w:ascii="Arial" w:hAnsi="Arial" w:cs="Arial"/>
        </w:rPr>
        <w:t>zaškolení obsluhy.</w:t>
      </w:r>
    </w:p>
    <w:p w:rsidR="0058487C" w:rsidRPr="0058487C" w:rsidRDefault="0058487C" w:rsidP="000C47B7">
      <w:pPr>
        <w:pStyle w:val="Nadpis4"/>
      </w:pPr>
      <w:bookmarkStart w:id="13" w:name="_Toc389512081"/>
      <w:r w:rsidRPr="0058487C">
        <w:t>Návaznost TC ORP Šumperk na TCK Olomouc</w:t>
      </w:r>
      <w:bookmarkEnd w:id="13"/>
    </w:p>
    <w:p w:rsidR="0058487C" w:rsidRPr="0058487C" w:rsidRDefault="0058487C" w:rsidP="0058487C">
      <w:pPr>
        <w:pStyle w:val="ANormln"/>
        <w:rPr>
          <w:rFonts w:cs="Arial"/>
        </w:rPr>
      </w:pPr>
      <w:r w:rsidRPr="0058487C">
        <w:rPr>
          <w:rFonts w:cs="Arial"/>
        </w:rPr>
        <w:t>Obec chce rozvíjet stávající spisovou službu provozovanou na TC ORP Šumperk tak, aby byl dokončen životní cyklus dokumentu, čili spisová služba bude rozšířena</w:t>
      </w:r>
      <w:r w:rsidR="00A555D3">
        <w:rPr>
          <w:rFonts w:cs="Arial"/>
        </w:rPr>
        <w:t xml:space="preserve"> o </w:t>
      </w:r>
      <w:r w:rsidRPr="0058487C">
        <w:rPr>
          <w:rFonts w:cs="Arial"/>
        </w:rPr>
        <w:t>předarchivní</w:t>
      </w:r>
      <w:r w:rsidR="00A555D3">
        <w:rPr>
          <w:rFonts w:cs="Arial"/>
        </w:rPr>
        <w:t xml:space="preserve"> a </w:t>
      </w:r>
      <w:r w:rsidRPr="0058487C">
        <w:rPr>
          <w:rFonts w:cs="Arial"/>
        </w:rPr>
        <w:t>archivní péči</w:t>
      </w:r>
      <w:r w:rsidR="00A555D3">
        <w:rPr>
          <w:rFonts w:cs="Arial"/>
        </w:rPr>
        <w:t xml:space="preserve"> s </w:t>
      </w:r>
      <w:r w:rsidRPr="0058487C">
        <w:rPr>
          <w:rFonts w:cs="Arial"/>
        </w:rPr>
        <w:t>dokumenty. Proces skartačního řízení bude rozšířen</w:t>
      </w:r>
      <w:r w:rsidR="00A555D3">
        <w:rPr>
          <w:rFonts w:cs="Arial"/>
        </w:rPr>
        <w:t xml:space="preserve"> o </w:t>
      </w:r>
      <w:r w:rsidRPr="0058487C">
        <w:rPr>
          <w:rFonts w:cs="Arial"/>
        </w:rPr>
        <w:t xml:space="preserve">práci se SIP balíčky tak, aby bylo možné přenášet data ve formě SIP balíčků do KDS. </w:t>
      </w:r>
    </w:p>
    <w:p w:rsidR="0058487C" w:rsidRPr="0058487C" w:rsidRDefault="0058487C" w:rsidP="0058487C">
      <w:pPr>
        <w:pStyle w:val="ANormln"/>
        <w:rPr>
          <w:rFonts w:cs="Arial"/>
        </w:rPr>
      </w:pPr>
      <w:r w:rsidRPr="0058487C">
        <w:rPr>
          <w:rFonts w:cs="Arial"/>
        </w:rPr>
        <w:t>V rámci komunikace</w:t>
      </w:r>
      <w:r w:rsidR="00A555D3">
        <w:rPr>
          <w:rFonts w:cs="Arial"/>
        </w:rPr>
        <w:t xml:space="preserve"> s </w:t>
      </w:r>
      <w:r w:rsidRPr="0058487C">
        <w:rPr>
          <w:rFonts w:cs="Arial"/>
        </w:rPr>
        <w:t>KDS je potřeba systém upravit tak, aby byl nejenom schopen vytvořit si balíček</w:t>
      </w:r>
      <w:r w:rsidR="00A555D3">
        <w:rPr>
          <w:rFonts w:cs="Arial"/>
        </w:rPr>
        <w:t xml:space="preserve"> a </w:t>
      </w:r>
      <w:r w:rsidRPr="0058487C">
        <w:rPr>
          <w:rFonts w:cs="Arial"/>
        </w:rPr>
        <w:t>předat ho, ale následně byl schopen vrátit informace</w:t>
      </w:r>
      <w:r w:rsidR="00A555D3">
        <w:rPr>
          <w:rFonts w:cs="Arial"/>
        </w:rPr>
        <w:t xml:space="preserve"> o </w:t>
      </w:r>
      <w:r w:rsidRPr="0058487C">
        <w:rPr>
          <w:rFonts w:cs="Arial"/>
        </w:rPr>
        <w:t>tom, zda byl SIP balíček přijat nebo odmítnut, případně zdůvodnit odmítnutí balíčku.</w:t>
      </w:r>
      <w:r w:rsidR="00A555D3">
        <w:rPr>
          <w:rFonts w:cs="Arial"/>
        </w:rPr>
        <w:t xml:space="preserve"> V </w:t>
      </w:r>
      <w:r w:rsidRPr="0058487C">
        <w:rPr>
          <w:rFonts w:cs="Arial"/>
        </w:rPr>
        <w:t>případě odmítnutí SIP balíčku je potřeba, aby</w:t>
      </w:r>
      <w:r w:rsidR="00A555D3">
        <w:rPr>
          <w:rFonts w:cs="Arial"/>
        </w:rPr>
        <w:t xml:space="preserve"> v </w:t>
      </w:r>
      <w:r w:rsidRPr="0058487C">
        <w:rPr>
          <w:rFonts w:cs="Arial"/>
        </w:rPr>
        <w:t>rámci systému existovaly procesy pro úpravu meta-dat, formátů</w:t>
      </w:r>
      <w:r w:rsidR="00A555D3">
        <w:rPr>
          <w:rFonts w:cs="Arial"/>
        </w:rPr>
        <w:t xml:space="preserve"> a </w:t>
      </w:r>
      <w:r w:rsidRPr="0058487C">
        <w:rPr>
          <w:rFonts w:cs="Arial"/>
        </w:rPr>
        <w:t>zajištění důvěryhodnosti dokumentů tak, aby byla provedena náprava</w:t>
      </w:r>
      <w:r w:rsidR="00A555D3">
        <w:rPr>
          <w:rFonts w:cs="Arial"/>
        </w:rPr>
        <w:t xml:space="preserve"> a </w:t>
      </w:r>
      <w:r w:rsidRPr="0058487C">
        <w:rPr>
          <w:rFonts w:cs="Arial"/>
        </w:rPr>
        <w:t>úspěšné předání SIP balíčku do KDS.</w:t>
      </w:r>
    </w:p>
    <w:p w:rsidR="0058487C" w:rsidRPr="0058487C" w:rsidRDefault="0058487C" w:rsidP="0058487C">
      <w:pPr>
        <w:pStyle w:val="ANormln"/>
        <w:rPr>
          <w:rFonts w:cs="Arial"/>
        </w:rPr>
      </w:pPr>
      <w:r w:rsidRPr="0058487C">
        <w:rPr>
          <w:rFonts w:cs="Arial"/>
        </w:rPr>
        <w:t>Komunikace</w:t>
      </w:r>
      <w:r w:rsidR="00A555D3">
        <w:rPr>
          <w:rFonts w:cs="Arial"/>
        </w:rPr>
        <w:t xml:space="preserve"> s </w:t>
      </w:r>
      <w:r w:rsidRPr="0058487C">
        <w:rPr>
          <w:rFonts w:cs="Arial"/>
        </w:rPr>
        <w:t xml:space="preserve">KDS musí být obousměrná, </w:t>
      </w:r>
      <w:r w:rsidR="000C47B7" w:rsidRPr="0058487C">
        <w:rPr>
          <w:rFonts w:cs="Arial"/>
        </w:rPr>
        <w:t>tzn., chceme</w:t>
      </w:r>
      <w:r w:rsidRPr="0058487C">
        <w:rPr>
          <w:rFonts w:cs="Arial"/>
        </w:rPr>
        <w:t xml:space="preserve"> komunikovat</w:t>
      </w:r>
      <w:r w:rsidR="00A555D3">
        <w:rPr>
          <w:rFonts w:cs="Arial"/>
        </w:rPr>
        <w:t xml:space="preserve"> s </w:t>
      </w:r>
      <w:r w:rsidRPr="0058487C">
        <w:rPr>
          <w:rFonts w:cs="Arial"/>
        </w:rPr>
        <w:t>KDS</w:t>
      </w:r>
      <w:r w:rsidR="00A555D3">
        <w:rPr>
          <w:rFonts w:cs="Arial"/>
        </w:rPr>
        <w:t xml:space="preserve"> i </w:t>
      </w:r>
      <w:r w:rsidRPr="0058487C">
        <w:rPr>
          <w:rFonts w:cs="Arial"/>
        </w:rPr>
        <w:t>na úrovni výpůjček, tzn. výběr DIP balíčku</w:t>
      </w:r>
      <w:r w:rsidR="00A555D3">
        <w:rPr>
          <w:rFonts w:cs="Arial"/>
        </w:rPr>
        <w:t xml:space="preserve"> z </w:t>
      </w:r>
      <w:r w:rsidRPr="0058487C">
        <w:rPr>
          <w:rFonts w:cs="Arial"/>
        </w:rPr>
        <w:t>KDS,</w:t>
      </w:r>
      <w:r w:rsidR="00A555D3">
        <w:rPr>
          <w:rFonts w:cs="Arial"/>
        </w:rPr>
        <w:t xml:space="preserve"> a </w:t>
      </w:r>
      <w:r w:rsidRPr="0058487C">
        <w:rPr>
          <w:rFonts w:cs="Arial"/>
        </w:rPr>
        <w:t>to</w:t>
      </w:r>
      <w:r w:rsidR="00A555D3">
        <w:rPr>
          <w:rFonts w:cs="Arial"/>
        </w:rPr>
        <w:t xml:space="preserve"> i </w:t>
      </w:r>
      <w:r w:rsidRPr="0058487C">
        <w:rPr>
          <w:rFonts w:cs="Arial"/>
        </w:rPr>
        <w:t>po provedení skartačního řízení.</w:t>
      </w:r>
    </w:p>
    <w:p w:rsidR="0058487C" w:rsidRPr="0058487C" w:rsidRDefault="0058487C" w:rsidP="0058487C">
      <w:pPr>
        <w:pStyle w:val="ANormln"/>
        <w:rPr>
          <w:rFonts w:cs="Arial"/>
        </w:rPr>
      </w:pPr>
      <w:r w:rsidRPr="0058487C">
        <w:rPr>
          <w:rFonts w:cs="Arial"/>
        </w:rPr>
        <w:t>Pro zabezpečení již výše zmíněného kvalitního přenosu meta-dat</w:t>
      </w:r>
      <w:r w:rsidR="00A555D3">
        <w:rPr>
          <w:rFonts w:cs="Arial"/>
        </w:rPr>
        <w:t xml:space="preserve"> a </w:t>
      </w:r>
      <w:r w:rsidRPr="0058487C">
        <w:rPr>
          <w:rFonts w:cs="Arial"/>
        </w:rPr>
        <w:t>digitálních dokumentů jsou vznášeny technologické požadavky na kvalitu digitálně připravených dat.</w:t>
      </w:r>
      <w:r w:rsidR="00A555D3">
        <w:rPr>
          <w:rFonts w:cs="Arial"/>
        </w:rPr>
        <w:t xml:space="preserve"> V </w:t>
      </w:r>
      <w:r w:rsidRPr="0058487C">
        <w:rPr>
          <w:rFonts w:cs="Arial"/>
        </w:rPr>
        <w:t>rámci tohoto procesu předpokládá obec implementaci převodu různých typů formátů používané</w:t>
      </w:r>
      <w:r w:rsidR="00A555D3">
        <w:rPr>
          <w:rFonts w:cs="Arial"/>
        </w:rPr>
        <w:t xml:space="preserve"> v </w:t>
      </w:r>
      <w:r w:rsidRPr="0058487C">
        <w:rPr>
          <w:rFonts w:cs="Arial"/>
        </w:rPr>
        <w:t>běžné kancelářské praxi do formátu PDF/A (doc, docx, xls, xlsx, jpg, pdf).</w:t>
      </w:r>
      <w:r w:rsidR="00A555D3">
        <w:rPr>
          <w:rFonts w:cs="Arial"/>
        </w:rPr>
        <w:t xml:space="preserve"> Z </w:t>
      </w:r>
      <w:r w:rsidRPr="0058487C">
        <w:rPr>
          <w:rFonts w:cs="Arial"/>
        </w:rPr>
        <w:t>prostředí spisové služby musí dále dojít ke konverzi dat do PDF/A. Jako konverzní nástroj je nejvhodnější využít nové verze běžného kancelářského SW.</w:t>
      </w:r>
    </w:p>
    <w:p w:rsidR="0058487C" w:rsidRPr="0058487C" w:rsidRDefault="0058487C" w:rsidP="0058487C">
      <w:pPr>
        <w:pStyle w:val="ANormln"/>
        <w:rPr>
          <w:rFonts w:cs="Arial"/>
        </w:rPr>
      </w:pPr>
      <w:r w:rsidRPr="0058487C">
        <w:rPr>
          <w:rFonts w:cs="Arial"/>
        </w:rPr>
        <w:t>Je potřeba legislativně vycházet ze zákona</w:t>
      </w:r>
      <w:r w:rsidR="00A555D3">
        <w:rPr>
          <w:rFonts w:cs="Arial"/>
        </w:rPr>
        <w:t xml:space="preserve"> o </w:t>
      </w:r>
      <w:r w:rsidRPr="0058487C">
        <w:rPr>
          <w:rFonts w:cs="Arial"/>
        </w:rPr>
        <w:t>elektronickém podpisu</w:t>
      </w:r>
      <w:r w:rsidR="00A555D3">
        <w:rPr>
          <w:rFonts w:cs="Arial"/>
        </w:rPr>
        <w:t xml:space="preserve"> a </w:t>
      </w:r>
      <w:r w:rsidRPr="0058487C">
        <w:rPr>
          <w:rFonts w:cs="Arial"/>
        </w:rPr>
        <w:t>konverzi dokumentů tak, aby</w:t>
      </w:r>
      <w:r w:rsidR="00A555D3">
        <w:rPr>
          <w:rFonts w:cs="Arial"/>
        </w:rPr>
        <w:t xml:space="preserve"> v </w:t>
      </w:r>
      <w:r w:rsidRPr="0058487C">
        <w:rPr>
          <w:rFonts w:cs="Arial"/>
        </w:rPr>
        <w:t>případě, kdy pořízené dokumenty nejsou</w:t>
      </w:r>
      <w:r w:rsidR="00A555D3">
        <w:rPr>
          <w:rFonts w:cs="Arial"/>
        </w:rPr>
        <w:t xml:space="preserve"> v </w:t>
      </w:r>
      <w:r w:rsidRPr="0058487C">
        <w:rPr>
          <w:rFonts w:cs="Arial"/>
        </w:rPr>
        <w:t>předepsaných formátech, neobsahují elektronický podpis</w:t>
      </w:r>
      <w:r w:rsidR="00A555D3">
        <w:rPr>
          <w:rFonts w:cs="Arial"/>
        </w:rPr>
        <w:t xml:space="preserve"> a </w:t>
      </w:r>
      <w:r w:rsidRPr="0058487C">
        <w:rPr>
          <w:rFonts w:cs="Arial"/>
        </w:rPr>
        <w:t>časové razítko byla provedena náprava tohoto vztahu.</w:t>
      </w:r>
      <w:r w:rsidR="00A555D3">
        <w:rPr>
          <w:rFonts w:cs="Arial"/>
        </w:rPr>
        <w:t xml:space="preserve"> Z </w:t>
      </w:r>
      <w:r w:rsidRPr="0058487C">
        <w:rPr>
          <w:rFonts w:cs="Arial"/>
        </w:rPr>
        <w:t>toho pohledu je nutné zajistit, aby data, která jsou předávána do KDS, splňovala všechny náležitosti pro práci</w:t>
      </w:r>
      <w:r w:rsidR="00A555D3">
        <w:rPr>
          <w:rFonts w:cs="Arial"/>
        </w:rPr>
        <w:t xml:space="preserve"> s </w:t>
      </w:r>
      <w:r w:rsidRPr="0058487C">
        <w:rPr>
          <w:rFonts w:cs="Arial"/>
        </w:rPr>
        <w:t>dokumenty</w:t>
      </w:r>
      <w:r w:rsidR="00A555D3">
        <w:rPr>
          <w:rFonts w:cs="Arial"/>
        </w:rPr>
        <w:t xml:space="preserve"> v </w:t>
      </w:r>
      <w:r w:rsidRPr="0058487C">
        <w:rPr>
          <w:rFonts w:cs="Arial"/>
        </w:rPr>
        <w:t>digitální podobě. Obec považuje za nutné, aby všichni uživatelé spisové služby měli možnost provádět kontrolu nejen meta-dat dokumentů, ale</w:t>
      </w:r>
      <w:r w:rsidR="00A555D3">
        <w:rPr>
          <w:rFonts w:cs="Arial"/>
        </w:rPr>
        <w:t xml:space="preserve"> i </w:t>
      </w:r>
      <w:r w:rsidRPr="0058487C">
        <w:rPr>
          <w:rFonts w:cs="Arial"/>
        </w:rPr>
        <w:t>formátů elektronických příloh včetně platnosti elektronického podpisu</w:t>
      </w:r>
      <w:r w:rsidR="00A555D3">
        <w:rPr>
          <w:rFonts w:cs="Arial"/>
        </w:rPr>
        <w:t xml:space="preserve"> a </w:t>
      </w:r>
      <w:r w:rsidRPr="0058487C">
        <w:rPr>
          <w:rFonts w:cs="Arial"/>
        </w:rPr>
        <w:t xml:space="preserve">časového razítka. </w:t>
      </w:r>
    </w:p>
    <w:p w:rsidR="0058487C" w:rsidRPr="0058487C" w:rsidRDefault="0058487C" w:rsidP="0058487C">
      <w:pPr>
        <w:pStyle w:val="ANormln"/>
        <w:rPr>
          <w:rFonts w:cs="Arial"/>
        </w:rPr>
      </w:pPr>
      <w:r w:rsidRPr="0058487C">
        <w:rPr>
          <w:rFonts w:cs="Arial"/>
        </w:rPr>
        <w:t>V rámci elektronizace procesů obce je potřeba také řešit situaci, kdy je nutné převést dokument</w:t>
      </w:r>
      <w:r w:rsidR="00A555D3">
        <w:rPr>
          <w:rFonts w:cs="Arial"/>
        </w:rPr>
        <w:t xml:space="preserve"> z </w:t>
      </w:r>
      <w:r w:rsidRPr="0058487C">
        <w:rPr>
          <w:rFonts w:cs="Arial"/>
        </w:rPr>
        <w:t>listinné podoby do elektronické</w:t>
      </w:r>
      <w:r w:rsidR="00A555D3">
        <w:rPr>
          <w:rFonts w:cs="Arial"/>
        </w:rPr>
        <w:t xml:space="preserve"> a </w:t>
      </w:r>
      <w:r w:rsidRPr="0058487C">
        <w:rPr>
          <w:rFonts w:cs="Arial"/>
        </w:rPr>
        <w:t>naopak,</w:t>
      </w:r>
      <w:r w:rsidR="00A555D3">
        <w:rPr>
          <w:rFonts w:cs="Arial"/>
        </w:rPr>
        <w:t xml:space="preserve"> a </w:t>
      </w:r>
      <w:r w:rsidRPr="0058487C">
        <w:rPr>
          <w:rFonts w:cs="Arial"/>
        </w:rPr>
        <w:t>zachovat tak stejné právní účinky, jako má dokument</w:t>
      </w:r>
      <w:r w:rsidR="00A555D3">
        <w:rPr>
          <w:rFonts w:cs="Arial"/>
        </w:rPr>
        <w:t xml:space="preserve"> v </w:t>
      </w:r>
      <w:r w:rsidRPr="0058487C">
        <w:rPr>
          <w:rFonts w:cs="Arial"/>
        </w:rPr>
        <w:t xml:space="preserve">originální podobě (analogové/digitální pomocí ověřovací doložky). </w:t>
      </w:r>
    </w:p>
    <w:p w:rsidR="0058487C" w:rsidRPr="0058487C" w:rsidRDefault="0058487C" w:rsidP="0058487C">
      <w:pPr>
        <w:pStyle w:val="ANormln"/>
        <w:rPr>
          <w:rFonts w:cs="Arial"/>
        </w:rPr>
      </w:pPr>
      <w:r w:rsidRPr="0058487C">
        <w:rPr>
          <w:rFonts w:cs="Arial"/>
        </w:rPr>
        <w:t>IS obce bude obsahovat povinnou evidenci takto provedených automatických konverzí, aby splnil všechny podmínky vyplývající ze zákona 300/2008 Sb.</w:t>
      </w:r>
      <w:r w:rsidR="00A555D3">
        <w:rPr>
          <w:rFonts w:cs="Arial"/>
        </w:rPr>
        <w:t xml:space="preserve"> o </w:t>
      </w:r>
      <w:r w:rsidRPr="0058487C">
        <w:rPr>
          <w:rFonts w:cs="Arial"/>
        </w:rPr>
        <w:t>elektronických úkonech autorizovaných konverzí dokumentu. Přístup do této evidence</w:t>
      </w:r>
      <w:r w:rsidR="00A555D3">
        <w:rPr>
          <w:rFonts w:cs="Arial"/>
        </w:rPr>
        <w:t xml:space="preserve"> a </w:t>
      </w:r>
      <w:r w:rsidRPr="0058487C">
        <w:rPr>
          <w:rFonts w:cs="Arial"/>
        </w:rPr>
        <w:t>provádění procesů autorizované konverze bude přístupný pro všechny pověřené pracovníky úřadu. Cílem tohoto řešení je úplně eliminovat ruční evidenci autorizovaných konverzí, kterou prováděl pouze pověřený pracovník úřadu přes rozhraní Czech-point, které bylo pomalé</w:t>
      </w:r>
      <w:r w:rsidR="00A555D3">
        <w:rPr>
          <w:rFonts w:cs="Arial"/>
        </w:rPr>
        <w:t xml:space="preserve"> a </w:t>
      </w:r>
      <w:r w:rsidRPr="0058487C">
        <w:rPr>
          <w:rFonts w:cs="Arial"/>
        </w:rPr>
        <w:t>složité.</w:t>
      </w:r>
    </w:p>
    <w:p w:rsidR="0058487C" w:rsidRPr="0058487C" w:rsidRDefault="0058487C" w:rsidP="0058487C">
      <w:pPr>
        <w:pStyle w:val="ANormln"/>
        <w:rPr>
          <w:rFonts w:cs="Arial"/>
        </w:rPr>
      </w:pPr>
      <w:r w:rsidRPr="0058487C">
        <w:rPr>
          <w:rFonts w:cs="Arial"/>
        </w:rPr>
        <w:t>Životního cyklus dokumentů bude obohacen</w:t>
      </w:r>
      <w:r w:rsidR="00A555D3">
        <w:rPr>
          <w:rFonts w:cs="Arial"/>
        </w:rPr>
        <w:t xml:space="preserve"> o </w:t>
      </w:r>
      <w:r w:rsidRPr="0058487C">
        <w:rPr>
          <w:rFonts w:cs="Arial"/>
        </w:rPr>
        <w:t>historii</w:t>
      </w:r>
      <w:r w:rsidR="00A555D3">
        <w:rPr>
          <w:rFonts w:cs="Arial"/>
        </w:rPr>
        <w:t xml:space="preserve"> a </w:t>
      </w:r>
      <w:r w:rsidRPr="0058487C">
        <w:rPr>
          <w:rFonts w:cs="Arial"/>
        </w:rPr>
        <w:t>logování informací</w:t>
      </w:r>
      <w:r w:rsidR="00A555D3">
        <w:rPr>
          <w:rFonts w:cs="Arial"/>
        </w:rPr>
        <w:t xml:space="preserve"> o </w:t>
      </w:r>
      <w:r w:rsidRPr="0058487C">
        <w:rPr>
          <w:rFonts w:cs="Arial"/>
        </w:rPr>
        <w:t>tom, kdy byl dokument zveřejněn, stažen atd. Toto povede ke zvýšení transparentnosti vyvěšovaných dat na internetu</w:t>
      </w:r>
      <w:r w:rsidR="00A555D3">
        <w:rPr>
          <w:rFonts w:cs="Arial"/>
        </w:rPr>
        <w:t xml:space="preserve"> a </w:t>
      </w:r>
      <w:r w:rsidRPr="0058487C">
        <w:rPr>
          <w:rFonts w:cs="Arial"/>
        </w:rPr>
        <w:t>rozšíření publikovaných dat směrem</w:t>
      </w:r>
      <w:r w:rsidR="00A555D3">
        <w:rPr>
          <w:rFonts w:cs="Arial"/>
        </w:rPr>
        <w:t xml:space="preserve"> k </w:t>
      </w:r>
      <w:r w:rsidRPr="0058487C">
        <w:rPr>
          <w:rFonts w:cs="Arial"/>
        </w:rPr>
        <w:t>občanovi.</w:t>
      </w:r>
    </w:p>
    <w:p w:rsidR="0058487C" w:rsidRPr="0058487C" w:rsidRDefault="0058487C" w:rsidP="000C47B7">
      <w:pPr>
        <w:pStyle w:val="Nadpis4"/>
      </w:pPr>
      <w:bookmarkStart w:id="14" w:name="_Toc389512082"/>
      <w:r w:rsidRPr="0058487C">
        <w:t>Technická opatření ke zvýšení bezpečnosti</w:t>
      </w:r>
      <w:bookmarkEnd w:id="14"/>
      <w:r w:rsidRPr="0058487C">
        <w:t xml:space="preserve"> </w:t>
      </w:r>
    </w:p>
    <w:p w:rsidR="0058487C" w:rsidRPr="0058487C" w:rsidRDefault="0058487C" w:rsidP="0058487C">
      <w:pPr>
        <w:pStyle w:val="ANormln"/>
        <w:rPr>
          <w:rFonts w:cs="Arial"/>
        </w:rPr>
      </w:pPr>
      <w:r w:rsidRPr="0058487C">
        <w:rPr>
          <w:rFonts w:cs="Arial"/>
        </w:rPr>
        <w:t>V rámci zvýšení bezpečnosti provozu IT na obci bude nutné řešit</w:t>
      </w:r>
      <w:r w:rsidR="00A555D3">
        <w:rPr>
          <w:rFonts w:cs="Arial"/>
        </w:rPr>
        <w:t xml:space="preserve"> i </w:t>
      </w:r>
      <w:r w:rsidRPr="0058487C">
        <w:rPr>
          <w:rFonts w:cs="Arial"/>
        </w:rPr>
        <w:t>zkvalitnění ochrany proti nežádoucímu přístupu</w:t>
      </w:r>
      <w:r w:rsidR="00A555D3">
        <w:rPr>
          <w:rFonts w:cs="Arial"/>
        </w:rPr>
        <w:t xml:space="preserve"> k </w:t>
      </w:r>
      <w:r w:rsidRPr="0058487C">
        <w:rPr>
          <w:rFonts w:cs="Arial"/>
        </w:rPr>
        <w:t>IT zdrojům</w:t>
      </w:r>
      <w:r w:rsidR="00A555D3">
        <w:rPr>
          <w:rFonts w:cs="Arial"/>
        </w:rPr>
        <w:t xml:space="preserve"> z </w:t>
      </w:r>
      <w:r w:rsidRPr="0058487C">
        <w:rPr>
          <w:rFonts w:cs="Arial"/>
        </w:rPr>
        <w:t>prostředí internetu –</w:t>
      </w:r>
      <w:r w:rsidR="00A555D3">
        <w:rPr>
          <w:rFonts w:cs="Arial"/>
        </w:rPr>
        <w:t xml:space="preserve"> v </w:t>
      </w:r>
      <w:r w:rsidRPr="0058487C">
        <w:rPr>
          <w:rFonts w:cs="Arial"/>
        </w:rPr>
        <w:t>této souvislosti je nutné podotknout, že tímto chrání obec</w:t>
      </w:r>
      <w:r w:rsidR="00A555D3">
        <w:rPr>
          <w:rFonts w:cs="Arial"/>
        </w:rPr>
        <w:t xml:space="preserve"> i </w:t>
      </w:r>
      <w:r w:rsidRPr="0058487C">
        <w:rPr>
          <w:rFonts w:cs="Arial"/>
        </w:rPr>
        <w:t>prostředí dat na TC ORP Šumperk ale ochranu přístupu ke zdrojům</w:t>
      </w:r>
      <w:r w:rsidR="00D96ECA">
        <w:rPr>
          <w:rFonts w:cs="Arial"/>
        </w:rPr>
        <w:t xml:space="preserve"> </w:t>
      </w:r>
      <w:r w:rsidRPr="0058487C">
        <w:rPr>
          <w:rFonts w:cs="Arial"/>
        </w:rPr>
        <w:t>lokální počítačové síti.</w:t>
      </w:r>
    </w:p>
    <w:p w:rsidR="0058487C" w:rsidRPr="0058487C" w:rsidRDefault="0058487C" w:rsidP="0058487C">
      <w:pPr>
        <w:pStyle w:val="ANormln"/>
        <w:rPr>
          <w:rFonts w:cs="Arial"/>
        </w:rPr>
      </w:pPr>
      <w:r w:rsidRPr="0058487C">
        <w:rPr>
          <w:rFonts w:cs="Arial"/>
        </w:rPr>
        <w:t>Organizace bude řešit opatření</w:t>
      </w:r>
      <w:r w:rsidR="00A555D3">
        <w:rPr>
          <w:rFonts w:cs="Arial"/>
        </w:rPr>
        <w:t xml:space="preserve"> v </w:t>
      </w:r>
      <w:r w:rsidRPr="0058487C">
        <w:rPr>
          <w:rFonts w:cs="Arial"/>
        </w:rPr>
        <w:t>souladu se Zákonem</w:t>
      </w:r>
      <w:r w:rsidR="00A555D3">
        <w:rPr>
          <w:rFonts w:cs="Arial"/>
        </w:rPr>
        <w:t xml:space="preserve"> o </w:t>
      </w:r>
      <w:r w:rsidRPr="0058487C">
        <w:rPr>
          <w:rFonts w:cs="Arial"/>
        </w:rPr>
        <w:t>kybernetické bezpečnosti</w:t>
      </w:r>
      <w:r w:rsidR="00A555D3">
        <w:rPr>
          <w:rFonts w:cs="Arial"/>
        </w:rPr>
        <w:t xml:space="preserve"> s </w:t>
      </w:r>
      <w:r w:rsidRPr="0058487C">
        <w:rPr>
          <w:rFonts w:cs="Arial"/>
        </w:rPr>
        <w:t>orientací na technická opatření, vyplývající ze zákona,</w:t>
      </w:r>
      <w:r w:rsidR="00A555D3">
        <w:rPr>
          <w:rFonts w:cs="Arial"/>
        </w:rPr>
        <w:t xml:space="preserve"> a </w:t>
      </w:r>
      <w:r w:rsidRPr="0058487C">
        <w:rPr>
          <w:rFonts w:cs="Arial"/>
        </w:rPr>
        <w:t>to implementací HW firewallu</w:t>
      </w:r>
      <w:r w:rsidR="00A555D3">
        <w:rPr>
          <w:rFonts w:cs="Arial"/>
        </w:rPr>
        <w:t xml:space="preserve"> a s </w:t>
      </w:r>
      <w:r w:rsidRPr="0058487C">
        <w:rPr>
          <w:rFonts w:cs="Arial"/>
        </w:rPr>
        <w:t>tím souvisejících SW nástrojů. Organizační opatření budou řešena jako následný krok během 12 měsíčního překlenovacího období. Tyto aktivity budou realizovány</w:t>
      </w:r>
      <w:r w:rsidR="00A555D3">
        <w:rPr>
          <w:rFonts w:cs="Arial"/>
        </w:rPr>
        <w:t xml:space="preserve"> v </w:t>
      </w:r>
      <w:r w:rsidRPr="0058487C">
        <w:rPr>
          <w:rFonts w:cs="Arial"/>
        </w:rPr>
        <w:t>souladu</w:t>
      </w:r>
      <w:r w:rsidR="00A555D3">
        <w:rPr>
          <w:rFonts w:cs="Arial"/>
        </w:rPr>
        <w:t xml:space="preserve"> s </w:t>
      </w:r>
      <w:r w:rsidRPr="0058487C">
        <w:rPr>
          <w:rFonts w:cs="Arial"/>
        </w:rPr>
        <w:t>bezpečnostní politikou implementovanou na TC ORP Šumperk</w:t>
      </w:r>
      <w:r w:rsidR="00A555D3">
        <w:rPr>
          <w:rFonts w:cs="Arial"/>
        </w:rPr>
        <w:t xml:space="preserve"> a </w:t>
      </w:r>
      <w:r w:rsidRPr="0058487C">
        <w:rPr>
          <w:rFonts w:cs="Arial"/>
        </w:rPr>
        <w:t>TC KDS Olomouckého kraje. Cílem implementace technických opatření je zvýšení prevence</w:t>
      </w:r>
      <w:r w:rsidR="00A555D3">
        <w:rPr>
          <w:rFonts w:cs="Arial"/>
        </w:rPr>
        <w:t xml:space="preserve"> a </w:t>
      </w:r>
      <w:r w:rsidRPr="0058487C">
        <w:rPr>
          <w:rFonts w:cs="Arial"/>
        </w:rPr>
        <w:t>předcházení kritickým událostem.</w:t>
      </w:r>
    </w:p>
    <w:p w:rsidR="0058487C" w:rsidRPr="00E8748F" w:rsidRDefault="0058487C" w:rsidP="0058487C">
      <w:pPr>
        <w:pStyle w:val="ANormln"/>
        <w:rPr>
          <w:rFonts w:cs="Arial"/>
          <w:b/>
        </w:rPr>
      </w:pPr>
      <w:r w:rsidRPr="00E8748F">
        <w:rPr>
          <w:rFonts w:cs="Arial"/>
          <w:b/>
        </w:rPr>
        <w:t>Technická opatření budou realizována</w:t>
      </w:r>
      <w:r w:rsidR="00A555D3">
        <w:rPr>
          <w:rFonts w:cs="Arial"/>
          <w:b/>
        </w:rPr>
        <w:t xml:space="preserve"> v </w:t>
      </w:r>
      <w:r w:rsidRPr="00E8748F">
        <w:rPr>
          <w:rFonts w:cs="Arial"/>
          <w:b/>
        </w:rPr>
        <w:t>následujících bodech:</w:t>
      </w:r>
    </w:p>
    <w:p w:rsidR="0058487C" w:rsidRPr="0058487C" w:rsidRDefault="0058487C" w:rsidP="00142C8A">
      <w:pPr>
        <w:pStyle w:val="Odrky"/>
        <w:numPr>
          <w:ilvl w:val="0"/>
          <w:numId w:val="23"/>
        </w:numPr>
        <w:jc w:val="both"/>
        <w:rPr>
          <w:rFonts w:ascii="Arial" w:hAnsi="Arial" w:cs="Arial"/>
        </w:rPr>
      </w:pPr>
      <w:r w:rsidRPr="0058487C">
        <w:rPr>
          <w:rFonts w:ascii="Arial" w:hAnsi="Arial" w:cs="Arial"/>
        </w:rPr>
        <w:t>Fyzická bezpečnost –</w:t>
      </w:r>
      <w:r w:rsidR="00A555D3">
        <w:rPr>
          <w:rFonts w:ascii="Arial" w:hAnsi="Arial" w:cs="Arial"/>
        </w:rPr>
        <w:t xml:space="preserve"> v </w:t>
      </w:r>
      <w:r w:rsidRPr="0058487C">
        <w:rPr>
          <w:rFonts w:ascii="Arial" w:hAnsi="Arial" w:cs="Arial"/>
        </w:rPr>
        <w:t>rámci fyzické bezpečnosti bude umístěn server do speciální technické místnosti, vybavené klimatizací. Server, UPS, HW firewall</w:t>
      </w:r>
      <w:r w:rsidR="00D96ECA">
        <w:rPr>
          <w:rFonts w:ascii="Arial" w:hAnsi="Arial" w:cs="Arial"/>
        </w:rPr>
        <w:t xml:space="preserve"> </w:t>
      </w:r>
      <w:r w:rsidRPr="0058487C">
        <w:rPr>
          <w:rFonts w:ascii="Arial" w:hAnsi="Arial" w:cs="Arial"/>
        </w:rPr>
        <w:t>bude umístěn do racku.</w:t>
      </w:r>
      <w:r w:rsidR="00D96ECA">
        <w:rPr>
          <w:rFonts w:ascii="Arial" w:hAnsi="Arial" w:cs="Arial"/>
        </w:rPr>
        <w:t xml:space="preserve"> </w:t>
      </w:r>
      <w:r w:rsidRPr="0058487C">
        <w:rPr>
          <w:rFonts w:ascii="Arial" w:hAnsi="Arial" w:cs="Arial"/>
        </w:rPr>
        <w:t>Přístup do místnosti bude řízen tak, aby nedošlo</w:t>
      </w:r>
      <w:r w:rsidR="00A555D3">
        <w:rPr>
          <w:rFonts w:ascii="Arial" w:hAnsi="Arial" w:cs="Arial"/>
        </w:rPr>
        <w:t xml:space="preserve"> k </w:t>
      </w:r>
      <w:r w:rsidRPr="0058487C">
        <w:rPr>
          <w:rFonts w:ascii="Arial" w:hAnsi="Arial" w:cs="Arial"/>
        </w:rPr>
        <w:t>neoprávněnému vstupu jak zvenku tak zevnitř budovy,</w:t>
      </w:r>
      <w:r w:rsidR="00A555D3">
        <w:rPr>
          <w:rFonts w:ascii="Arial" w:hAnsi="Arial" w:cs="Arial"/>
        </w:rPr>
        <w:t xml:space="preserve"> a </w:t>
      </w:r>
      <w:r w:rsidRPr="0058487C">
        <w:rPr>
          <w:rFonts w:ascii="Arial" w:hAnsi="Arial" w:cs="Arial"/>
        </w:rPr>
        <w:t>bude vybaven kamerovým systémem.</w:t>
      </w:r>
    </w:p>
    <w:p w:rsidR="0058487C" w:rsidRPr="0058487C" w:rsidRDefault="0058487C" w:rsidP="00142C8A">
      <w:pPr>
        <w:pStyle w:val="Odrky"/>
        <w:numPr>
          <w:ilvl w:val="0"/>
          <w:numId w:val="23"/>
        </w:numPr>
        <w:jc w:val="both"/>
        <w:rPr>
          <w:rFonts w:ascii="Arial" w:hAnsi="Arial" w:cs="Arial"/>
        </w:rPr>
      </w:pPr>
      <w:r w:rsidRPr="0058487C">
        <w:rPr>
          <w:rFonts w:ascii="Arial" w:hAnsi="Arial" w:cs="Arial"/>
        </w:rPr>
        <w:t>Ochrana integrity komunikačních sítí - zde bude vyřešena implementace DMZ</w:t>
      </w:r>
      <w:r w:rsidR="00A555D3">
        <w:rPr>
          <w:rFonts w:ascii="Arial" w:hAnsi="Arial" w:cs="Arial"/>
        </w:rPr>
        <w:t xml:space="preserve"> a </w:t>
      </w:r>
      <w:r w:rsidRPr="0058487C">
        <w:rPr>
          <w:rFonts w:ascii="Arial" w:hAnsi="Arial" w:cs="Arial"/>
        </w:rPr>
        <w:t>oddělení provozu sítí, které jsou určeny pro vnitřní chod organizace, pro přístup</w:t>
      </w:r>
      <w:r w:rsidR="00A555D3">
        <w:rPr>
          <w:rFonts w:ascii="Arial" w:hAnsi="Arial" w:cs="Arial"/>
        </w:rPr>
        <w:t xml:space="preserve"> k </w:t>
      </w:r>
      <w:r w:rsidRPr="0058487C">
        <w:rPr>
          <w:rFonts w:ascii="Arial" w:hAnsi="Arial" w:cs="Arial"/>
        </w:rPr>
        <w:t>internetu</w:t>
      </w:r>
      <w:r w:rsidR="00A555D3">
        <w:rPr>
          <w:rFonts w:ascii="Arial" w:hAnsi="Arial" w:cs="Arial"/>
        </w:rPr>
        <w:t xml:space="preserve"> a </w:t>
      </w:r>
      <w:r w:rsidRPr="0058487C">
        <w:rPr>
          <w:rFonts w:ascii="Arial" w:hAnsi="Arial" w:cs="Arial"/>
        </w:rPr>
        <w:t>zdrojům IS</w:t>
      </w:r>
      <w:r w:rsidR="00A555D3">
        <w:rPr>
          <w:rFonts w:ascii="Arial" w:hAnsi="Arial" w:cs="Arial"/>
        </w:rPr>
        <w:t xml:space="preserve"> a </w:t>
      </w:r>
      <w:r w:rsidRPr="0058487C">
        <w:rPr>
          <w:rFonts w:ascii="Arial" w:hAnsi="Arial" w:cs="Arial"/>
        </w:rPr>
        <w:t xml:space="preserve">LAN pomocí WIFI. </w:t>
      </w:r>
    </w:p>
    <w:p w:rsidR="0058487C" w:rsidRPr="0058487C" w:rsidRDefault="0058487C" w:rsidP="00142C8A">
      <w:pPr>
        <w:pStyle w:val="Odrky"/>
        <w:numPr>
          <w:ilvl w:val="0"/>
          <w:numId w:val="23"/>
        </w:numPr>
        <w:jc w:val="both"/>
        <w:rPr>
          <w:rFonts w:ascii="Arial" w:hAnsi="Arial" w:cs="Arial"/>
        </w:rPr>
      </w:pPr>
      <w:r w:rsidRPr="0058487C">
        <w:rPr>
          <w:rFonts w:ascii="Arial" w:hAnsi="Arial" w:cs="Arial"/>
        </w:rPr>
        <w:t>Ověřování identity uživatelů</w:t>
      </w:r>
      <w:r w:rsidR="00A555D3">
        <w:rPr>
          <w:rFonts w:ascii="Arial" w:hAnsi="Arial" w:cs="Arial"/>
        </w:rPr>
        <w:t xml:space="preserve"> a </w:t>
      </w:r>
      <w:r w:rsidRPr="0058487C">
        <w:rPr>
          <w:rFonts w:ascii="Arial" w:hAnsi="Arial" w:cs="Arial"/>
        </w:rPr>
        <w:t>řízení přístupových oprávnění ke zdrojům LAN, internetu. Zde bude realizována implementace ADC (Active Directory)</w:t>
      </w:r>
      <w:r w:rsidR="00A555D3">
        <w:rPr>
          <w:rFonts w:ascii="Arial" w:hAnsi="Arial" w:cs="Arial"/>
        </w:rPr>
        <w:t xml:space="preserve"> s </w:t>
      </w:r>
      <w:r w:rsidRPr="0058487C">
        <w:rPr>
          <w:rFonts w:ascii="Arial" w:hAnsi="Arial" w:cs="Arial"/>
        </w:rPr>
        <w:t>přihlašováním uživatelů lokálních PC do ADC (Active Directory) na serveru umístěném</w:t>
      </w:r>
      <w:r w:rsidR="00A555D3">
        <w:rPr>
          <w:rFonts w:ascii="Arial" w:hAnsi="Arial" w:cs="Arial"/>
        </w:rPr>
        <w:t xml:space="preserve"> v </w:t>
      </w:r>
      <w:r w:rsidRPr="0058487C">
        <w:rPr>
          <w:rFonts w:ascii="Arial" w:hAnsi="Arial" w:cs="Arial"/>
        </w:rPr>
        <w:t>organizaci.</w:t>
      </w:r>
      <w:r w:rsidR="00A555D3">
        <w:rPr>
          <w:rFonts w:ascii="Arial" w:hAnsi="Arial" w:cs="Arial"/>
        </w:rPr>
        <w:t xml:space="preserve"> V </w:t>
      </w:r>
      <w:r w:rsidRPr="0058487C">
        <w:rPr>
          <w:rFonts w:ascii="Arial" w:hAnsi="Arial" w:cs="Arial"/>
        </w:rPr>
        <w:t>rámci provozu ADC bude vynucena minimální délka hesla na 8 znaků, minimální složitost</w:t>
      </w:r>
      <w:r w:rsidR="00A555D3">
        <w:rPr>
          <w:rFonts w:ascii="Arial" w:hAnsi="Arial" w:cs="Arial"/>
        </w:rPr>
        <w:t xml:space="preserve"> a </w:t>
      </w:r>
      <w:r w:rsidRPr="0058487C">
        <w:rPr>
          <w:rFonts w:ascii="Arial" w:hAnsi="Arial" w:cs="Arial"/>
        </w:rPr>
        <w:t>platnost hesla.</w:t>
      </w:r>
      <w:r w:rsidR="00D96ECA">
        <w:rPr>
          <w:rFonts w:ascii="Arial" w:hAnsi="Arial" w:cs="Arial"/>
        </w:rPr>
        <w:t xml:space="preserve"> </w:t>
      </w:r>
      <w:r w:rsidRPr="0058487C">
        <w:rPr>
          <w:rFonts w:ascii="Arial" w:hAnsi="Arial" w:cs="Arial"/>
        </w:rPr>
        <w:t>Přístupy</w:t>
      </w:r>
      <w:r w:rsidR="00A555D3">
        <w:rPr>
          <w:rFonts w:ascii="Arial" w:hAnsi="Arial" w:cs="Arial"/>
        </w:rPr>
        <w:t xml:space="preserve"> k </w:t>
      </w:r>
      <w:r w:rsidRPr="0058487C">
        <w:rPr>
          <w:rFonts w:ascii="Arial" w:hAnsi="Arial" w:cs="Arial"/>
        </w:rPr>
        <w:t>IS zdrojům budou logovány.</w:t>
      </w:r>
    </w:p>
    <w:p w:rsidR="0058487C" w:rsidRPr="0058487C" w:rsidRDefault="0058487C" w:rsidP="00142C8A">
      <w:pPr>
        <w:pStyle w:val="Odrky"/>
        <w:numPr>
          <w:ilvl w:val="0"/>
          <w:numId w:val="23"/>
        </w:numPr>
        <w:jc w:val="both"/>
        <w:rPr>
          <w:rFonts w:ascii="Arial" w:hAnsi="Arial" w:cs="Arial"/>
        </w:rPr>
      </w:pPr>
      <w:r w:rsidRPr="0058487C">
        <w:rPr>
          <w:rFonts w:ascii="Arial" w:hAnsi="Arial" w:cs="Arial"/>
        </w:rPr>
        <w:t>Ochrana před škodlivým kódem – zde bude implementována technologie antivirové</w:t>
      </w:r>
      <w:r w:rsidR="00A555D3">
        <w:rPr>
          <w:rFonts w:ascii="Arial" w:hAnsi="Arial" w:cs="Arial"/>
        </w:rPr>
        <w:t xml:space="preserve"> a </w:t>
      </w:r>
      <w:r w:rsidRPr="0058487C">
        <w:rPr>
          <w:rFonts w:ascii="Arial" w:hAnsi="Arial" w:cs="Arial"/>
        </w:rPr>
        <w:t>antimalwerové</w:t>
      </w:r>
      <w:r w:rsidR="00D96ECA">
        <w:rPr>
          <w:rFonts w:ascii="Arial" w:hAnsi="Arial" w:cs="Arial"/>
        </w:rPr>
        <w:t xml:space="preserve"> </w:t>
      </w:r>
      <w:r w:rsidRPr="0058487C">
        <w:rPr>
          <w:rFonts w:ascii="Arial" w:hAnsi="Arial" w:cs="Arial"/>
        </w:rPr>
        <w:t>kontroly</w:t>
      </w:r>
      <w:r w:rsidR="00A555D3">
        <w:rPr>
          <w:rFonts w:ascii="Arial" w:hAnsi="Arial" w:cs="Arial"/>
        </w:rPr>
        <w:t xml:space="preserve"> s </w:t>
      </w:r>
      <w:r w:rsidRPr="0058487C">
        <w:rPr>
          <w:rFonts w:ascii="Arial" w:hAnsi="Arial" w:cs="Arial"/>
        </w:rPr>
        <w:t>centrální správou lokálních PC</w:t>
      </w:r>
      <w:r w:rsidR="00A555D3">
        <w:rPr>
          <w:rFonts w:ascii="Arial" w:hAnsi="Arial" w:cs="Arial"/>
        </w:rPr>
        <w:t xml:space="preserve"> a </w:t>
      </w:r>
      <w:r w:rsidRPr="0058487C">
        <w:rPr>
          <w:rFonts w:ascii="Arial" w:hAnsi="Arial" w:cs="Arial"/>
        </w:rPr>
        <w:t>serveru.</w:t>
      </w:r>
      <w:r w:rsidR="00D96ECA">
        <w:rPr>
          <w:rFonts w:ascii="Arial" w:hAnsi="Arial" w:cs="Arial"/>
        </w:rPr>
        <w:t xml:space="preserve"> </w:t>
      </w:r>
      <w:r w:rsidRPr="0058487C">
        <w:rPr>
          <w:rFonts w:ascii="Arial" w:hAnsi="Arial" w:cs="Arial"/>
        </w:rPr>
        <w:t>Současně bude zajištěna online antivirová kontrola mezi vnější</w:t>
      </w:r>
      <w:r w:rsidR="00A555D3">
        <w:rPr>
          <w:rFonts w:ascii="Arial" w:hAnsi="Arial" w:cs="Arial"/>
        </w:rPr>
        <w:t xml:space="preserve"> a </w:t>
      </w:r>
      <w:r w:rsidRPr="0058487C">
        <w:rPr>
          <w:rFonts w:ascii="Arial" w:hAnsi="Arial" w:cs="Arial"/>
        </w:rPr>
        <w:t>vnitřní sítí organizace, pravidelná aktualizace definic</w:t>
      </w:r>
      <w:r w:rsidR="00A555D3">
        <w:rPr>
          <w:rFonts w:ascii="Arial" w:hAnsi="Arial" w:cs="Arial"/>
        </w:rPr>
        <w:t xml:space="preserve"> a </w:t>
      </w:r>
      <w:r w:rsidRPr="0058487C">
        <w:rPr>
          <w:rFonts w:ascii="Arial" w:hAnsi="Arial" w:cs="Arial"/>
        </w:rPr>
        <w:t>signatur</w:t>
      </w:r>
      <w:r w:rsidR="00A555D3">
        <w:rPr>
          <w:rFonts w:ascii="Arial" w:hAnsi="Arial" w:cs="Arial"/>
        </w:rPr>
        <w:t xml:space="preserve"> a </w:t>
      </w:r>
      <w:r w:rsidRPr="0058487C">
        <w:rPr>
          <w:rFonts w:ascii="Arial" w:hAnsi="Arial" w:cs="Arial"/>
        </w:rPr>
        <w:t>pravidelná aktualizace OS</w:t>
      </w:r>
      <w:r w:rsidR="00A555D3">
        <w:rPr>
          <w:rFonts w:ascii="Arial" w:hAnsi="Arial" w:cs="Arial"/>
        </w:rPr>
        <w:t xml:space="preserve"> a </w:t>
      </w:r>
      <w:r w:rsidRPr="0058487C">
        <w:rPr>
          <w:rFonts w:ascii="Arial" w:hAnsi="Arial" w:cs="Arial"/>
        </w:rPr>
        <w:t>klíčových SW stanic</w:t>
      </w:r>
      <w:r w:rsidR="00A555D3">
        <w:rPr>
          <w:rFonts w:ascii="Arial" w:hAnsi="Arial" w:cs="Arial"/>
        </w:rPr>
        <w:t xml:space="preserve"> a </w:t>
      </w:r>
      <w:r w:rsidRPr="0058487C">
        <w:rPr>
          <w:rFonts w:ascii="Arial" w:hAnsi="Arial" w:cs="Arial"/>
        </w:rPr>
        <w:t>serveru.</w:t>
      </w:r>
    </w:p>
    <w:p w:rsidR="0058487C" w:rsidRPr="0058487C" w:rsidRDefault="0058487C" w:rsidP="00142C8A">
      <w:pPr>
        <w:pStyle w:val="Odrky"/>
        <w:numPr>
          <w:ilvl w:val="0"/>
          <w:numId w:val="23"/>
        </w:numPr>
        <w:jc w:val="both"/>
        <w:rPr>
          <w:rFonts w:ascii="Arial" w:hAnsi="Arial" w:cs="Arial"/>
        </w:rPr>
      </w:pPr>
      <w:r w:rsidRPr="0058487C">
        <w:rPr>
          <w:rFonts w:ascii="Arial" w:hAnsi="Arial" w:cs="Arial"/>
        </w:rPr>
        <w:t>Detekce kybernetických bezpečnostních událostí</w:t>
      </w:r>
      <w:r w:rsidR="00D96ECA">
        <w:rPr>
          <w:rFonts w:ascii="Arial" w:hAnsi="Arial" w:cs="Arial"/>
        </w:rPr>
        <w:t xml:space="preserve"> </w:t>
      </w:r>
      <w:r w:rsidRPr="0058487C">
        <w:rPr>
          <w:rFonts w:ascii="Arial" w:hAnsi="Arial" w:cs="Arial"/>
        </w:rPr>
        <w:t>- HW firewall bude zajišťovat detekci</w:t>
      </w:r>
      <w:r w:rsidR="00A555D3">
        <w:rPr>
          <w:rFonts w:ascii="Arial" w:hAnsi="Arial" w:cs="Arial"/>
        </w:rPr>
        <w:t xml:space="preserve"> a </w:t>
      </w:r>
      <w:r w:rsidRPr="0058487C">
        <w:rPr>
          <w:rFonts w:ascii="Arial" w:hAnsi="Arial" w:cs="Arial"/>
        </w:rPr>
        <w:t>blokaci útoků DoS</w:t>
      </w:r>
      <w:r w:rsidR="00A555D3">
        <w:rPr>
          <w:rFonts w:ascii="Arial" w:hAnsi="Arial" w:cs="Arial"/>
        </w:rPr>
        <w:t xml:space="preserve"> a </w:t>
      </w:r>
      <w:r w:rsidRPr="0058487C">
        <w:rPr>
          <w:rFonts w:ascii="Arial" w:hAnsi="Arial" w:cs="Arial"/>
        </w:rPr>
        <w:t>DDoS.</w:t>
      </w:r>
    </w:p>
    <w:p w:rsidR="0058487C" w:rsidRPr="0058487C" w:rsidRDefault="0058487C" w:rsidP="00142C8A">
      <w:pPr>
        <w:pStyle w:val="Odrky"/>
        <w:numPr>
          <w:ilvl w:val="0"/>
          <w:numId w:val="23"/>
        </w:numPr>
        <w:jc w:val="both"/>
        <w:rPr>
          <w:rFonts w:ascii="Arial" w:hAnsi="Arial" w:cs="Arial"/>
          <w:szCs w:val="20"/>
        </w:rPr>
      </w:pPr>
      <w:r w:rsidRPr="0058487C">
        <w:rPr>
          <w:rFonts w:ascii="Arial" w:hAnsi="Arial" w:cs="Arial"/>
          <w:szCs w:val="20"/>
        </w:rPr>
        <w:t>Aplikační bezpečnost – veškeré přístupy do systému</w:t>
      </w:r>
      <w:r w:rsidR="00A555D3">
        <w:rPr>
          <w:rFonts w:ascii="Arial" w:hAnsi="Arial" w:cs="Arial"/>
          <w:szCs w:val="20"/>
        </w:rPr>
        <w:t xml:space="preserve"> a </w:t>
      </w:r>
      <w:r w:rsidRPr="0058487C">
        <w:rPr>
          <w:rFonts w:ascii="Arial" w:hAnsi="Arial" w:cs="Arial"/>
          <w:szCs w:val="20"/>
        </w:rPr>
        <w:t>práce</w:t>
      </w:r>
      <w:r w:rsidR="00A555D3">
        <w:rPr>
          <w:rFonts w:ascii="Arial" w:hAnsi="Arial" w:cs="Arial"/>
          <w:szCs w:val="20"/>
        </w:rPr>
        <w:t xml:space="preserve"> v </w:t>
      </w:r>
      <w:r w:rsidRPr="0058487C">
        <w:rPr>
          <w:rFonts w:ascii="Arial" w:hAnsi="Arial" w:cs="Arial"/>
          <w:szCs w:val="20"/>
        </w:rPr>
        <w:t>něm budou logovány</w:t>
      </w:r>
      <w:r w:rsidR="00A555D3">
        <w:rPr>
          <w:rFonts w:ascii="Arial" w:hAnsi="Arial" w:cs="Arial"/>
          <w:szCs w:val="20"/>
        </w:rPr>
        <w:t xml:space="preserve"> a </w:t>
      </w:r>
      <w:r w:rsidRPr="0058487C">
        <w:rPr>
          <w:rFonts w:ascii="Arial" w:hAnsi="Arial" w:cs="Arial"/>
          <w:szCs w:val="20"/>
        </w:rPr>
        <w:t>kdykoliv dokladovatelné historií událostí implementovaného informačního systému</w:t>
      </w:r>
      <w:r w:rsidR="00A555D3">
        <w:rPr>
          <w:rFonts w:ascii="Arial" w:hAnsi="Arial" w:cs="Arial"/>
          <w:szCs w:val="20"/>
        </w:rPr>
        <w:t xml:space="preserve"> a </w:t>
      </w:r>
      <w:r w:rsidRPr="0058487C">
        <w:rPr>
          <w:rFonts w:ascii="Arial" w:hAnsi="Arial" w:cs="Arial"/>
          <w:szCs w:val="20"/>
        </w:rPr>
        <w:t>procesů.</w:t>
      </w:r>
    </w:p>
    <w:p w:rsidR="0058487C" w:rsidRPr="00F36021" w:rsidRDefault="0058487C" w:rsidP="0058487C">
      <w:pPr>
        <w:pStyle w:val="ANormln"/>
        <w:rPr>
          <w:rFonts w:cs="Arial"/>
          <w:u w:val="single"/>
        </w:rPr>
      </w:pPr>
      <w:r w:rsidRPr="00F36021">
        <w:rPr>
          <w:rFonts w:cs="Arial"/>
          <w:u w:val="single"/>
        </w:rPr>
        <w:t>V rámci bezpečnosti je nutné zdůraznit:</w:t>
      </w:r>
    </w:p>
    <w:p w:rsidR="0058487C" w:rsidRPr="0058487C" w:rsidRDefault="00E8748F" w:rsidP="00142C8A">
      <w:pPr>
        <w:pStyle w:val="Odrky"/>
        <w:numPr>
          <w:ilvl w:val="0"/>
          <w:numId w:val="24"/>
        </w:numPr>
        <w:jc w:val="both"/>
        <w:rPr>
          <w:rFonts w:ascii="Arial" w:hAnsi="Arial" w:cs="Arial"/>
        </w:rPr>
      </w:pPr>
      <w:r w:rsidRPr="00E8748F">
        <w:rPr>
          <w:rFonts w:ascii="Arial" w:hAnsi="Arial" w:cs="Arial"/>
        </w:rPr>
        <w:t xml:space="preserve">Všechna </w:t>
      </w:r>
      <w:r w:rsidR="0058487C" w:rsidRPr="0058487C">
        <w:rPr>
          <w:rFonts w:ascii="Arial" w:hAnsi="Arial" w:cs="Arial"/>
        </w:rPr>
        <w:t>data jsou umístěna na TC ORP Šumperk.</w:t>
      </w:r>
    </w:p>
    <w:p w:rsidR="0058487C" w:rsidRPr="0058487C" w:rsidRDefault="0058487C" w:rsidP="00142C8A">
      <w:pPr>
        <w:pStyle w:val="Odrky"/>
        <w:numPr>
          <w:ilvl w:val="0"/>
          <w:numId w:val="24"/>
        </w:numPr>
        <w:jc w:val="both"/>
        <w:rPr>
          <w:rFonts w:ascii="Arial" w:hAnsi="Arial" w:cs="Arial"/>
        </w:rPr>
      </w:pPr>
      <w:r w:rsidRPr="0058487C">
        <w:rPr>
          <w:rFonts w:ascii="Arial" w:hAnsi="Arial" w:cs="Arial"/>
        </w:rPr>
        <w:t>Lokální pracovní soubory jsou umístěny na lokálním diskovém úložišti zálohovaném pomocí NAS nebo méně výkonných disků</w:t>
      </w:r>
      <w:r w:rsidR="00A555D3">
        <w:rPr>
          <w:rFonts w:ascii="Arial" w:hAnsi="Arial" w:cs="Arial"/>
        </w:rPr>
        <w:t xml:space="preserve"> v </w:t>
      </w:r>
      <w:r w:rsidRPr="0058487C">
        <w:rPr>
          <w:rFonts w:ascii="Arial" w:hAnsi="Arial" w:cs="Arial"/>
        </w:rPr>
        <w:t>serveru zapojených do RAID1 (zrcadlení).</w:t>
      </w:r>
    </w:p>
    <w:p w:rsidR="0058487C" w:rsidRPr="0058487C" w:rsidRDefault="0058487C" w:rsidP="00142C8A">
      <w:pPr>
        <w:pStyle w:val="Odrky"/>
        <w:numPr>
          <w:ilvl w:val="0"/>
          <w:numId w:val="24"/>
        </w:numPr>
        <w:jc w:val="both"/>
        <w:rPr>
          <w:rFonts w:ascii="Arial" w:hAnsi="Arial" w:cs="Arial"/>
        </w:rPr>
      </w:pPr>
      <w:r w:rsidRPr="0058487C">
        <w:rPr>
          <w:rFonts w:ascii="Arial" w:hAnsi="Arial" w:cs="Arial"/>
        </w:rPr>
        <w:t>Přístup uživatelů</w:t>
      </w:r>
      <w:r w:rsidR="00A555D3">
        <w:rPr>
          <w:rFonts w:ascii="Arial" w:hAnsi="Arial" w:cs="Arial"/>
        </w:rPr>
        <w:t xml:space="preserve"> z </w:t>
      </w:r>
      <w:r w:rsidRPr="0058487C">
        <w:rPr>
          <w:rFonts w:ascii="Arial" w:hAnsi="Arial" w:cs="Arial"/>
        </w:rPr>
        <w:t>vnitřní LAN ke všem IT zdrojům je řízen pomocí implementace ADC na lokálním serveru.</w:t>
      </w:r>
    </w:p>
    <w:p w:rsidR="0058487C" w:rsidRPr="0058487C" w:rsidRDefault="0058487C" w:rsidP="00142C8A">
      <w:pPr>
        <w:pStyle w:val="Odrky"/>
        <w:numPr>
          <w:ilvl w:val="0"/>
          <w:numId w:val="24"/>
        </w:numPr>
        <w:jc w:val="both"/>
        <w:rPr>
          <w:rFonts w:ascii="Arial" w:hAnsi="Arial" w:cs="Arial"/>
        </w:rPr>
      </w:pPr>
      <w:r w:rsidRPr="0058487C">
        <w:rPr>
          <w:rFonts w:ascii="Arial" w:hAnsi="Arial" w:cs="Arial"/>
        </w:rPr>
        <w:t>Přesunutí lokálního serveru do chráněné místnosti</w:t>
      </w:r>
      <w:r w:rsidR="00A555D3">
        <w:rPr>
          <w:rFonts w:ascii="Arial" w:hAnsi="Arial" w:cs="Arial"/>
        </w:rPr>
        <w:t xml:space="preserve"> a </w:t>
      </w:r>
      <w:r w:rsidRPr="0058487C">
        <w:rPr>
          <w:rFonts w:ascii="Arial" w:hAnsi="Arial" w:cs="Arial"/>
        </w:rPr>
        <w:t>řešení záložního zdroje</w:t>
      </w:r>
      <w:r w:rsidR="00A555D3">
        <w:rPr>
          <w:rFonts w:ascii="Arial" w:hAnsi="Arial" w:cs="Arial"/>
        </w:rPr>
        <w:t xml:space="preserve"> k </w:t>
      </w:r>
      <w:r w:rsidRPr="0058487C">
        <w:rPr>
          <w:rFonts w:ascii="Arial" w:hAnsi="Arial" w:cs="Arial"/>
        </w:rPr>
        <w:t>serveru</w:t>
      </w:r>
    </w:p>
    <w:p w:rsidR="0058487C" w:rsidRPr="0058487C" w:rsidRDefault="0058487C" w:rsidP="00142C8A">
      <w:pPr>
        <w:pStyle w:val="Odrky"/>
        <w:numPr>
          <w:ilvl w:val="0"/>
          <w:numId w:val="24"/>
        </w:numPr>
        <w:jc w:val="both"/>
        <w:rPr>
          <w:rFonts w:ascii="Arial" w:hAnsi="Arial" w:cs="Arial"/>
        </w:rPr>
      </w:pPr>
      <w:r w:rsidRPr="0058487C">
        <w:rPr>
          <w:rFonts w:ascii="Arial" w:hAnsi="Arial" w:cs="Arial"/>
        </w:rPr>
        <w:t>Implementací Firewall brány reagujeme na požadavky Zákona</w:t>
      </w:r>
      <w:r w:rsidR="00A555D3">
        <w:rPr>
          <w:rFonts w:ascii="Arial" w:hAnsi="Arial" w:cs="Arial"/>
        </w:rPr>
        <w:t xml:space="preserve"> o </w:t>
      </w:r>
      <w:r w:rsidRPr="0058487C">
        <w:rPr>
          <w:rFonts w:ascii="Arial" w:hAnsi="Arial" w:cs="Arial"/>
        </w:rPr>
        <w:t>kybernetické bezpečnosti.</w:t>
      </w:r>
    </w:p>
    <w:p w:rsidR="0058487C" w:rsidRPr="00E8748F" w:rsidRDefault="0058487C" w:rsidP="0058487C">
      <w:pPr>
        <w:pStyle w:val="ANormln"/>
        <w:rPr>
          <w:rFonts w:cs="Arial"/>
          <w:b/>
        </w:rPr>
      </w:pPr>
      <w:r w:rsidRPr="00E8748F">
        <w:rPr>
          <w:rFonts w:cs="Arial"/>
          <w:b/>
        </w:rPr>
        <w:t>Firewall:</w:t>
      </w:r>
    </w:p>
    <w:p w:rsidR="0058487C" w:rsidRPr="00E8748F" w:rsidRDefault="0058487C" w:rsidP="0058487C">
      <w:pPr>
        <w:pStyle w:val="ANormln"/>
        <w:rPr>
          <w:rFonts w:cs="Arial"/>
          <w:b/>
        </w:rPr>
      </w:pPr>
      <w:r w:rsidRPr="00E8748F">
        <w:rPr>
          <w:rFonts w:cs="Arial"/>
          <w:b/>
        </w:rPr>
        <w:t>Hardwarová platforma</w:t>
      </w:r>
    </w:p>
    <w:p w:rsidR="0058487C" w:rsidRPr="0058487C" w:rsidRDefault="0058487C" w:rsidP="0058487C">
      <w:pPr>
        <w:pStyle w:val="ANormln"/>
        <w:rPr>
          <w:rFonts w:cs="Arial"/>
        </w:rPr>
      </w:pPr>
      <w:r w:rsidRPr="0058487C">
        <w:rPr>
          <w:rFonts w:cs="Arial"/>
        </w:rPr>
        <w:t>Bude požadován firewall</w:t>
      </w:r>
      <w:r w:rsidR="00A555D3">
        <w:rPr>
          <w:rFonts w:cs="Arial"/>
        </w:rPr>
        <w:t xml:space="preserve"> s </w:t>
      </w:r>
      <w:r w:rsidRPr="0058487C">
        <w:rPr>
          <w:rFonts w:cs="Arial"/>
        </w:rPr>
        <w:t xml:space="preserve">označením tzv. Next Generation Firewall, což jsou produkty, které splňují poslední trendy na poli bezpečnosti. </w:t>
      </w:r>
    </w:p>
    <w:p w:rsidR="0058487C" w:rsidRPr="0058487C" w:rsidRDefault="0058487C" w:rsidP="0058487C">
      <w:pPr>
        <w:pStyle w:val="ANormln"/>
        <w:rPr>
          <w:rFonts w:cs="Arial"/>
        </w:rPr>
      </w:pPr>
      <w:r w:rsidRPr="0058487C">
        <w:rPr>
          <w:rFonts w:cs="Arial"/>
        </w:rPr>
        <w:t>Ač kvalitou jsou cenově</w:t>
      </w:r>
      <w:r w:rsidR="00A555D3">
        <w:rPr>
          <w:rFonts w:cs="Arial"/>
        </w:rPr>
        <w:t xml:space="preserve"> i </w:t>
      </w:r>
      <w:r w:rsidRPr="0058487C">
        <w:rPr>
          <w:rFonts w:cs="Arial"/>
        </w:rPr>
        <w:t>kvalitativně dostupné</w:t>
      </w:r>
      <w:r w:rsidR="00A555D3">
        <w:rPr>
          <w:rFonts w:cs="Arial"/>
        </w:rPr>
        <w:t xml:space="preserve"> </w:t>
      </w:r>
      <w:r w:rsidRPr="0058487C">
        <w:rPr>
          <w:rFonts w:cs="Arial"/>
        </w:rPr>
        <w:t>hardwarové firewally, ve srovnání se softwarovými firewally trpí několika nevýhodami, které je nutné co nejvíce eliminovat</w:t>
      </w:r>
      <w:r w:rsidR="00A555D3">
        <w:rPr>
          <w:rFonts w:cs="Arial"/>
        </w:rPr>
        <w:t xml:space="preserve"> v </w:t>
      </w:r>
      <w:r w:rsidRPr="0058487C">
        <w:rPr>
          <w:rFonts w:cs="Arial"/>
        </w:rPr>
        <w:t>rámci výběru správného zařízení:</w:t>
      </w:r>
    </w:p>
    <w:p w:rsidR="00B97DB8" w:rsidRDefault="0058487C" w:rsidP="00B97DB8">
      <w:pPr>
        <w:pStyle w:val="ANormln"/>
        <w:numPr>
          <w:ilvl w:val="0"/>
          <w:numId w:val="54"/>
        </w:numPr>
        <w:rPr>
          <w:rFonts w:cs="Arial"/>
        </w:rPr>
      </w:pPr>
      <w:r w:rsidRPr="0058487C">
        <w:rPr>
          <w:rFonts w:cs="Arial"/>
        </w:rPr>
        <w:t>SW firewall má možnost dlouhodobého monitoring</w:t>
      </w:r>
      <w:r w:rsidR="00A555D3">
        <w:rPr>
          <w:rFonts w:cs="Arial"/>
        </w:rPr>
        <w:t xml:space="preserve"> a </w:t>
      </w:r>
      <w:r w:rsidRPr="0058487C">
        <w:rPr>
          <w:rFonts w:cs="Arial"/>
        </w:rPr>
        <w:t>logování.</w:t>
      </w:r>
    </w:p>
    <w:p w:rsidR="00B97DB8" w:rsidRDefault="0058487C" w:rsidP="00B97DB8">
      <w:pPr>
        <w:pStyle w:val="ANormln"/>
        <w:numPr>
          <w:ilvl w:val="0"/>
          <w:numId w:val="54"/>
        </w:numPr>
        <w:rPr>
          <w:rFonts w:cs="Arial"/>
        </w:rPr>
      </w:pPr>
      <w:r w:rsidRPr="0058487C">
        <w:rPr>
          <w:rFonts w:cs="Arial"/>
        </w:rPr>
        <w:t>V případě závady hardwarové platformy je nutné vyřešit co nejkratší dobu výměny, opravy zařízení</w:t>
      </w:r>
      <w:r w:rsidR="00A555D3">
        <w:rPr>
          <w:rFonts w:cs="Arial"/>
        </w:rPr>
        <w:t xml:space="preserve"> a </w:t>
      </w:r>
      <w:r w:rsidRPr="0058487C">
        <w:rPr>
          <w:rFonts w:cs="Arial"/>
        </w:rPr>
        <w:t>co nejdelší záruční servis.</w:t>
      </w:r>
    </w:p>
    <w:p w:rsidR="00B97DB8" w:rsidRDefault="0058487C" w:rsidP="00B97DB8">
      <w:pPr>
        <w:pStyle w:val="ANormln"/>
        <w:numPr>
          <w:ilvl w:val="0"/>
          <w:numId w:val="54"/>
        </w:numPr>
        <w:rPr>
          <w:rFonts w:cs="Arial"/>
        </w:rPr>
      </w:pPr>
      <w:r w:rsidRPr="0058487C">
        <w:rPr>
          <w:rFonts w:cs="Arial"/>
        </w:rPr>
        <w:t>Navýšení výkonu</w:t>
      </w:r>
      <w:r w:rsidR="00A555D3">
        <w:rPr>
          <w:rFonts w:cs="Arial"/>
        </w:rPr>
        <w:t xml:space="preserve"> u </w:t>
      </w:r>
      <w:r w:rsidRPr="0058487C">
        <w:rPr>
          <w:rFonts w:cs="Arial"/>
        </w:rPr>
        <w:t>hardwarové platformy lze dosáhnout pouze zakoupením vyššího modelu.</w:t>
      </w:r>
    </w:p>
    <w:p w:rsidR="0058487C" w:rsidRPr="0058487C" w:rsidRDefault="0058487C" w:rsidP="00E8748F">
      <w:pPr>
        <w:pStyle w:val="Nadpis4"/>
      </w:pPr>
      <w:bookmarkStart w:id="15" w:name="_Toc387695423"/>
      <w:bookmarkStart w:id="16" w:name="_Toc389512083"/>
      <w:r w:rsidRPr="0058487C">
        <w:t>Elektronizace procesů</w:t>
      </w:r>
      <w:r w:rsidR="00A555D3">
        <w:t xml:space="preserve"> a </w:t>
      </w:r>
      <w:r w:rsidRPr="0058487C">
        <w:t>digitalizace dat</w:t>
      </w:r>
      <w:bookmarkEnd w:id="15"/>
      <w:bookmarkEnd w:id="16"/>
    </w:p>
    <w:p w:rsidR="0058487C" w:rsidRPr="00E8748F" w:rsidRDefault="0058487C" w:rsidP="00E8748F">
      <w:pPr>
        <w:pStyle w:val="Nadpis5"/>
      </w:pPr>
      <w:bookmarkStart w:id="17" w:name="_Toc389512084"/>
      <w:r w:rsidRPr="00E8748F">
        <w:t>Automatizace ekonomických procesů</w:t>
      </w:r>
      <w:bookmarkEnd w:id="17"/>
    </w:p>
    <w:p w:rsidR="0058487C" w:rsidRPr="0058487C" w:rsidRDefault="0058487C" w:rsidP="0058487C">
      <w:pPr>
        <w:pStyle w:val="ANormln"/>
        <w:rPr>
          <w:rFonts w:cs="Arial"/>
        </w:rPr>
      </w:pPr>
      <w:r w:rsidRPr="0058487C">
        <w:rPr>
          <w:rFonts w:cs="Arial"/>
        </w:rPr>
        <w:t>Ekonomicko - správní systém</w:t>
      </w:r>
      <w:r w:rsidR="00A555D3">
        <w:rPr>
          <w:rFonts w:cs="Arial"/>
        </w:rPr>
        <w:t xml:space="preserve"> z </w:t>
      </w:r>
      <w:r w:rsidRPr="0058487C">
        <w:rPr>
          <w:rFonts w:cs="Arial"/>
        </w:rPr>
        <w:t>pohledu nové funkcionality musí zajišťovat propojené procesy na úrovni kniha došlých faktur, kniha odeslaných faktur, pokladní kniha včetně vazby na platební terminál příslušného bankovního úřadu, účetní výkazy, účtování bankovních operací, evidence</w:t>
      </w:r>
      <w:r w:rsidR="00A555D3">
        <w:rPr>
          <w:rFonts w:cs="Arial"/>
        </w:rPr>
        <w:t xml:space="preserve"> a </w:t>
      </w:r>
      <w:r w:rsidRPr="0058487C">
        <w:rPr>
          <w:rFonts w:cs="Arial"/>
        </w:rPr>
        <w:t>účtování příjmů organizace, evidence</w:t>
      </w:r>
      <w:r w:rsidR="00A555D3">
        <w:rPr>
          <w:rFonts w:cs="Arial"/>
        </w:rPr>
        <w:t xml:space="preserve"> a </w:t>
      </w:r>
      <w:r w:rsidRPr="0058487C">
        <w:rPr>
          <w:rFonts w:cs="Arial"/>
        </w:rPr>
        <w:t xml:space="preserve">odpisy majetku, mzdová agenda. </w:t>
      </w:r>
    </w:p>
    <w:p w:rsidR="0058487C" w:rsidRPr="00F36021" w:rsidRDefault="0058487C" w:rsidP="0058487C">
      <w:pPr>
        <w:pStyle w:val="ANormln"/>
        <w:rPr>
          <w:rFonts w:cs="Arial"/>
          <w:u w:val="single"/>
        </w:rPr>
      </w:pPr>
      <w:r w:rsidRPr="00F36021">
        <w:rPr>
          <w:rFonts w:cs="Arial"/>
          <w:u w:val="single"/>
        </w:rPr>
        <w:t xml:space="preserve">Výše uvedené procesy musí mít vazby na: </w:t>
      </w:r>
    </w:p>
    <w:p w:rsidR="0058487C" w:rsidRPr="0058487C" w:rsidRDefault="0058487C" w:rsidP="00142C8A">
      <w:pPr>
        <w:pStyle w:val="Odrky"/>
        <w:numPr>
          <w:ilvl w:val="0"/>
          <w:numId w:val="25"/>
        </w:numPr>
        <w:jc w:val="both"/>
        <w:rPr>
          <w:rFonts w:ascii="Arial" w:hAnsi="Arial" w:cs="Arial"/>
        </w:rPr>
      </w:pPr>
      <w:r w:rsidRPr="0058487C">
        <w:rPr>
          <w:rFonts w:ascii="Arial" w:hAnsi="Arial" w:cs="Arial"/>
        </w:rPr>
        <w:t>Bankovní systém obce – ČNB, BÚ Česká spořitelna.</w:t>
      </w:r>
      <w:r w:rsidR="00D96ECA">
        <w:rPr>
          <w:rFonts w:ascii="Arial" w:hAnsi="Arial" w:cs="Arial"/>
        </w:rPr>
        <w:t xml:space="preserve"> </w:t>
      </w:r>
    </w:p>
    <w:p w:rsidR="0058487C" w:rsidRPr="0058487C" w:rsidRDefault="0058487C" w:rsidP="00142C8A">
      <w:pPr>
        <w:pStyle w:val="Odrky"/>
        <w:numPr>
          <w:ilvl w:val="0"/>
          <w:numId w:val="25"/>
        </w:numPr>
        <w:jc w:val="both"/>
        <w:rPr>
          <w:rFonts w:ascii="Arial" w:hAnsi="Arial" w:cs="Arial"/>
        </w:rPr>
      </w:pPr>
      <w:r w:rsidRPr="0058487C">
        <w:rPr>
          <w:rFonts w:ascii="Arial" w:hAnsi="Arial" w:cs="Arial"/>
        </w:rPr>
        <w:t>Procesy vymáhání pohledávek generujících dokumenty</w:t>
      </w:r>
      <w:r w:rsidR="00A555D3">
        <w:rPr>
          <w:rFonts w:ascii="Arial" w:hAnsi="Arial" w:cs="Arial"/>
        </w:rPr>
        <w:t xml:space="preserve"> a </w:t>
      </w:r>
      <w:r w:rsidRPr="0058487C">
        <w:rPr>
          <w:rFonts w:ascii="Arial" w:hAnsi="Arial" w:cs="Arial"/>
        </w:rPr>
        <w:t>spisy, které jsou dále zpracovávány ve stávající spisové službě.</w:t>
      </w:r>
    </w:p>
    <w:p w:rsidR="0058487C" w:rsidRPr="0058487C" w:rsidRDefault="0058487C" w:rsidP="00142C8A">
      <w:pPr>
        <w:pStyle w:val="Odrky"/>
        <w:numPr>
          <w:ilvl w:val="0"/>
          <w:numId w:val="25"/>
        </w:numPr>
        <w:jc w:val="both"/>
        <w:rPr>
          <w:rFonts w:ascii="Arial" w:hAnsi="Arial" w:cs="Arial"/>
        </w:rPr>
      </w:pPr>
      <w:r w:rsidRPr="0058487C">
        <w:rPr>
          <w:rFonts w:ascii="Arial" w:hAnsi="Arial" w:cs="Arial"/>
        </w:rPr>
        <w:t>Systém, který musí automatizovaně provádět zveřejňování informací</w:t>
      </w:r>
      <w:r w:rsidR="00A555D3">
        <w:rPr>
          <w:rFonts w:ascii="Arial" w:hAnsi="Arial" w:cs="Arial"/>
        </w:rPr>
        <w:t xml:space="preserve"> o </w:t>
      </w:r>
      <w:r w:rsidRPr="0058487C">
        <w:rPr>
          <w:rFonts w:ascii="Arial" w:hAnsi="Arial" w:cs="Arial"/>
        </w:rPr>
        <w:t>hospodaření obce na webové stránky, tzv. rozklikávací rozpočet.</w:t>
      </w:r>
    </w:p>
    <w:p w:rsidR="0058487C" w:rsidRPr="0058487C" w:rsidRDefault="0058487C" w:rsidP="00142C8A">
      <w:pPr>
        <w:pStyle w:val="Odrky"/>
        <w:numPr>
          <w:ilvl w:val="0"/>
          <w:numId w:val="25"/>
        </w:numPr>
        <w:jc w:val="both"/>
        <w:rPr>
          <w:rFonts w:ascii="Arial" w:hAnsi="Arial" w:cs="Arial"/>
        </w:rPr>
      </w:pPr>
      <w:r w:rsidRPr="0058487C">
        <w:rPr>
          <w:rFonts w:ascii="Arial" w:hAnsi="Arial" w:cs="Arial"/>
        </w:rPr>
        <w:t>Systém, který musí plně využívat digitalizaci faktur přijatých,</w:t>
      </w:r>
      <w:r w:rsidR="00A555D3">
        <w:rPr>
          <w:rFonts w:ascii="Arial" w:hAnsi="Arial" w:cs="Arial"/>
        </w:rPr>
        <w:t xml:space="preserve"> a </w:t>
      </w:r>
      <w:r w:rsidRPr="0058487C">
        <w:rPr>
          <w:rFonts w:ascii="Arial" w:hAnsi="Arial" w:cs="Arial"/>
        </w:rPr>
        <w:t>to včetně vazby na elektronické schvalování pomocí elektronického podpisu, bez nutnosti oběhu papírových dokumentů.</w:t>
      </w:r>
    </w:p>
    <w:p w:rsidR="0058487C" w:rsidRPr="0058487C" w:rsidRDefault="0058487C" w:rsidP="00142C8A">
      <w:pPr>
        <w:pStyle w:val="Odrky"/>
        <w:numPr>
          <w:ilvl w:val="0"/>
          <w:numId w:val="25"/>
        </w:numPr>
        <w:jc w:val="both"/>
        <w:rPr>
          <w:rFonts w:ascii="Arial" w:hAnsi="Arial" w:cs="Arial"/>
        </w:rPr>
      </w:pPr>
      <w:r w:rsidRPr="0058487C">
        <w:rPr>
          <w:rFonts w:ascii="Arial" w:hAnsi="Arial" w:cs="Arial"/>
        </w:rPr>
        <w:t>Systém, který musí navazovat na požadavky výkaznictví vůči CSU IS</w:t>
      </w:r>
      <w:r w:rsidR="00A555D3">
        <w:rPr>
          <w:rFonts w:ascii="Arial" w:hAnsi="Arial" w:cs="Arial"/>
        </w:rPr>
        <w:t xml:space="preserve"> a </w:t>
      </w:r>
      <w:r w:rsidRPr="0058487C">
        <w:rPr>
          <w:rFonts w:ascii="Arial" w:hAnsi="Arial" w:cs="Arial"/>
        </w:rPr>
        <w:t>výkaznictví</w:t>
      </w:r>
      <w:r w:rsidR="00A555D3">
        <w:rPr>
          <w:rFonts w:ascii="Arial" w:hAnsi="Arial" w:cs="Arial"/>
        </w:rPr>
        <w:t xml:space="preserve"> o </w:t>
      </w:r>
      <w:r w:rsidRPr="0058487C">
        <w:rPr>
          <w:rFonts w:ascii="Arial" w:hAnsi="Arial" w:cs="Arial"/>
        </w:rPr>
        <w:t>mzdách – ISSP.</w:t>
      </w:r>
    </w:p>
    <w:p w:rsidR="0058487C" w:rsidRPr="0058487C" w:rsidRDefault="0058487C" w:rsidP="00142C8A">
      <w:pPr>
        <w:pStyle w:val="Odrky"/>
        <w:numPr>
          <w:ilvl w:val="0"/>
          <w:numId w:val="25"/>
        </w:numPr>
        <w:jc w:val="both"/>
        <w:rPr>
          <w:rFonts w:ascii="Arial" w:hAnsi="Arial" w:cs="Arial"/>
        </w:rPr>
      </w:pPr>
      <w:r w:rsidRPr="0058487C">
        <w:rPr>
          <w:rFonts w:ascii="Arial" w:hAnsi="Arial" w:cs="Arial"/>
        </w:rPr>
        <w:t>Systém, který musí umět evidovat, formou digitálního obsahu evidence psů, pronájmů, prodejů, odpadů, aj.,</w:t>
      </w:r>
      <w:r w:rsidR="00A555D3">
        <w:rPr>
          <w:rFonts w:ascii="Arial" w:hAnsi="Arial" w:cs="Arial"/>
        </w:rPr>
        <w:t xml:space="preserve"> a </w:t>
      </w:r>
      <w:r w:rsidRPr="0058487C">
        <w:rPr>
          <w:rFonts w:ascii="Arial" w:hAnsi="Arial" w:cs="Arial"/>
        </w:rPr>
        <w:t>to včetně fotografií.</w:t>
      </w:r>
    </w:p>
    <w:p w:rsidR="0058487C" w:rsidRPr="0058487C" w:rsidRDefault="0058487C" w:rsidP="00142C8A">
      <w:pPr>
        <w:pStyle w:val="Odrky"/>
        <w:numPr>
          <w:ilvl w:val="0"/>
          <w:numId w:val="25"/>
        </w:numPr>
        <w:jc w:val="both"/>
        <w:rPr>
          <w:rFonts w:ascii="Arial" w:hAnsi="Arial" w:cs="Arial"/>
        </w:rPr>
      </w:pPr>
      <w:r w:rsidRPr="0058487C">
        <w:rPr>
          <w:rFonts w:ascii="Arial" w:hAnsi="Arial" w:cs="Arial"/>
        </w:rPr>
        <w:t>Systém, který musí umět evidovat, formou digitálního obsahu, dodavatelské</w:t>
      </w:r>
      <w:r w:rsidR="00A555D3">
        <w:rPr>
          <w:rFonts w:ascii="Arial" w:hAnsi="Arial" w:cs="Arial"/>
        </w:rPr>
        <w:t xml:space="preserve"> a </w:t>
      </w:r>
      <w:r w:rsidRPr="0058487C">
        <w:rPr>
          <w:rFonts w:ascii="Arial" w:hAnsi="Arial" w:cs="Arial"/>
        </w:rPr>
        <w:t>odběratelské smlouvy</w:t>
      </w:r>
      <w:r w:rsidR="00A555D3">
        <w:rPr>
          <w:rFonts w:ascii="Arial" w:hAnsi="Arial" w:cs="Arial"/>
        </w:rPr>
        <w:t xml:space="preserve"> s </w:t>
      </w:r>
      <w:r w:rsidRPr="0058487C">
        <w:rPr>
          <w:rFonts w:ascii="Arial" w:hAnsi="Arial" w:cs="Arial"/>
        </w:rPr>
        <w:t>vazbou na spisy</w:t>
      </w:r>
      <w:r w:rsidR="00A555D3">
        <w:rPr>
          <w:rFonts w:ascii="Arial" w:hAnsi="Arial" w:cs="Arial"/>
        </w:rPr>
        <w:t xml:space="preserve"> o </w:t>
      </w:r>
      <w:r w:rsidRPr="0058487C">
        <w:rPr>
          <w:rFonts w:ascii="Arial" w:hAnsi="Arial" w:cs="Arial"/>
        </w:rPr>
        <w:t>veřejných zakázkách zpracovávané ve spisové službě. Následně evidované smlouvy zveřejňovat přes webové rozhraní.</w:t>
      </w:r>
    </w:p>
    <w:p w:rsidR="00F36021" w:rsidRPr="00F36021" w:rsidRDefault="0058487C" w:rsidP="00142C8A">
      <w:pPr>
        <w:pStyle w:val="Odrky"/>
        <w:numPr>
          <w:ilvl w:val="0"/>
          <w:numId w:val="25"/>
        </w:numPr>
        <w:jc w:val="both"/>
        <w:rPr>
          <w:rFonts w:cs="Arial"/>
        </w:rPr>
      </w:pPr>
      <w:r w:rsidRPr="00F36021">
        <w:rPr>
          <w:rFonts w:ascii="Arial" w:hAnsi="Arial" w:cs="Arial"/>
        </w:rPr>
        <w:t>Systém, který musí být připraven na komunikaci pomocí formulářových systémů třetích stran pomocí webových služeb.</w:t>
      </w:r>
    </w:p>
    <w:p w:rsidR="0058487C" w:rsidRPr="00F36021" w:rsidRDefault="0058487C" w:rsidP="00142C8A">
      <w:pPr>
        <w:pStyle w:val="Odrky"/>
        <w:numPr>
          <w:ilvl w:val="0"/>
          <w:numId w:val="25"/>
        </w:numPr>
        <w:jc w:val="both"/>
        <w:rPr>
          <w:rFonts w:ascii="Arial" w:hAnsi="Arial" w:cs="Arial"/>
        </w:rPr>
      </w:pPr>
      <w:r w:rsidRPr="00F36021">
        <w:rPr>
          <w:rFonts w:ascii="Arial" w:hAnsi="Arial" w:cs="Arial"/>
        </w:rPr>
        <w:t>Systém příjmů, který musí umět generovat požadavky pro agendy SIPO, složenky, generování nedoplatků</w:t>
      </w:r>
      <w:r w:rsidR="00A555D3">
        <w:rPr>
          <w:rFonts w:ascii="Arial" w:hAnsi="Arial" w:cs="Arial"/>
        </w:rPr>
        <w:t xml:space="preserve"> s </w:t>
      </w:r>
      <w:r w:rsidRPr="00F36021">
        <w:rPr>
          <w:rFonts w:ascii="Arial" w:hAnsi="Arial" w:cs="Arial"/>
        </w:rPr>
        <w:t>vazbou na proces vymáhání pohledávek,</w:t>
      </w:r>
      <w:r w:rsidR="00A555D3">
        <w:rPr>
          <w:rFonts w:ascii="Arial" w:hAnsi="Arial" w:cs="Arial"/>
        </w:rPr>
        <w:t xml:space="preserve"> a </w:t>
      </w:r>
      <w:r w:rsidRPr="00F36021">
        <w:rPr>
          <w:rFonts w:ascii="Arial" w:hAnsi="Arial" w:cs="Arial"/>
        </w:rPr>
        <w:t>to včetně generování digitálních dokumentů</w:t>
      </w:r>
      <w:r w:rsidR="00A555D3">
        <w:rPr>
          <w:rFonts w:ascii="Arial" w:hAnsi="Arial" w:cs="Arial"/>
        </w:rPr>
        <w:t xml:space="preserve"> a </w:t>
      </w:r>
      <w:r w:rsidRPr="00F36021">
        <w:rPr>
          <w:rFonts w:ascii="Arial" w:hAnsi="Arial" w:cs="Arial"/>
        </w:rPr>
        <w:t>spisů do stávající spisové služby.</w:t>
      </w:r>
    </w:p>
    <w:p w:rsidR="0058487C" w:rsidRPr="00F36021" w:rsidRDefault="0058487C" w:rsidP="00142C8A">
      <w:pPr>
        <w:pStyle w:val="Odrky"/>
        <w:numPr>
          <w:ilvl w:val="0"/>
          <w:numId w:val="25"/>
        </w:numPr>
        <w:jc w:val="both"/>
        <w:rPr>
          <w:rFonts w:ascii="Arial" w:hAnsi="Arial" w:cs="Arial"/>
        </w:rPr>
      </w:pPr>
      <w:r w:rsidRPr="00F36021">
        <w:rPr>
          <w:rFonts w:ascii="Arial" w:hAnsi="Arial" w:cs="Arial"/>
        </w:rPr>
        <w:t>Systém musí komunikovat</w:t>
      </w:r>
      <w:r w:rsidR="00A555D3">
        <w:rPr>
          <w:rFonts w:ascii="Arial" w:hAnsi="Arial" w:cs="Arial"/>
        </w:rPr>
        <w:t xml:space="preserve"> s </w:t>
      </w:r>
      <w:r w:rsidRPr="00F36021">
        <w:rPr>
          <w:rFonts w:ascii="Arial" w:hAnsi="Arial" w:cs="Arial"/>
        </w:rPr>
        <w:t>IS</w:t>
      </w:r>
      <w:r w:rsidR="00A555D3">
        <w:rPr>
          <w:rFonts w:ascii="Arial" w:hAnsi="Arial" w:cs="Arial"/>
        </w:rPr>
        <w:t xml:space="preserve"> a </w:t>
      </w:r>
      <w:r w:rsidRPr="00F36021">
        <w:rPr>
          <w:rFonts w:ascii="Arial" w:hAnsi="Arial" w:cs="Arial"/>
        </w:rPr>
        <w:t>rejstříky ČR, zejména pak</w:t>
      </w:r>
      <w:r w:rsidR="00A555D3">
        <w:rPr>
          <w:rFonts w:ascii="Arial" w:hAnsi="Arial" w:cs="Arial"/>
        </w:rPr>
        <w:t xml:space="preserve"> s </w:t>
      </w:r>
      <w:r w:rsidRPr="00F36021">
        <w:rPr>
          <w:rFonts w:ascii="Arial" w:hAnsi="Arial" w:cs="Arial"/>
        </w:rPr>
        <w:t>IS základních registrů (tzn. registr územní identifikace adres</w:t>
      </w:r>
      <w:r w:rsidR="00A555D3">
        <w:rPr>
          <w:rFonts w:ascii="Arial" w:hAnsi="Arial" w:cs="Arial"/>
        </w:rPr>
        <w:t xml:space="preserve"> a </w:t>
      </w:r>
      <w:r w:rsidRPr="00F36021">
        <w:rPr>
          <w:rFonts w:ascii="Arial" w:hAnsi="Arial" w:cs="Arial"/>
        </w:rPr>
        <w:t>nemovitostí, registr obyvatel, registr osob). Je vyžadováno, aby systém umožňoval automatizované zpracování dávek změn</w:t>
      </w:r>
      <w:r w:rsidR="00A555D3">
        <w:rPr>
          <w:rFonts w:ascii="Arial" w:hAnsi="Arial" w:cs="Arial"/>
        </w:rPr>
        <w:t xml:space="preserve"> z </w:t>
      </w:r>
      <w:r w:rsidRPr="00F36021">
        <w:rPr>
          <w:rFonts w:ascii="Arial" w:hAnsi="Arial" w:cs="Arial"/>
        </w:rPr>
        <w:t>registrů územní identifikace adres</w:t>
      </w:r>
      <w:r w:rsidR="00A555D3">
        <w:rPr>
          <w:rFonts w:ascii="Arial" w:hAnsi="Arial" w:cs="Arial"/>
        </w:rPr>
        <w:t xml:space="preserve"> a </w:t>
      </w:r>
      <w:r w:rsidRPr="00F36021">
        <w:rPr>
          <w:rFonts w:ascii="Arial" w:hAnsi="Arial" w:cs="Arial"/>
        </w:rPr>
        <w:t>nemovitostí tak, aby byl plně aktuální. Rovněž napříč celým systémem je požadována možnost ověření právnické</w:t>
      </w:r>
      <w:r w:rsidR="00A555D3">
        <w:rPr>
          <w:rFonts w:ascii="Arial" w:hAnsi="Arial" w:cs="Arial"/>
        </w:rPr>
        <w:t xml:space="preserve"> a </w:t>
      </w:r>
      <w:r w:rsidRPr="00F36021">
        <w:rPr>
          <w:rFonts w:ascii="Arial" w:hAnsi="Arial" w:cs="Arial"/>
        </w:rPr>
        <w:t>fyzické osoby vůči IS základních registrů. Mezi další požadovaná propojení patří insolvenční rejstřík (na insolvenci partnera musíme být upozorňováni</w:t>
      </w:r>
      <w:r w:rsidR="00A555D3">
        <w:rPr>
          <w:rFonts w:ascii="Arial" w:hAnsi="Arial" w:cs="Arial"/>
        </w:rPr>
        <w:t xml:space="preserve"> v </w:t>
      </w:r>
      <w:r w:rsidRPr="00F36021">
        <w:rPr>
          <w:rFonts w:ascii="Arial" w:hAnsi="Arial" w:cs="Arial"/>
        </w:rPr>
        <w:t>případě hotovostních/bezhotovostních plateb</w:t>
      </w:r>
      <w:r w:rsidR="00A555D3">
        <w:rPr>
          <w:rFonts w:ascii="Arial" w:hAnsi="Arial" w:cs="Arial"/>
        </w:rPr>
        <w:t xml:space="preserve"> a </w:t>
      </w:r>
      <w:r w:rsidRPr="00F36021">
        <w:rPr>
          <w:rFonts w:ascii="Arial" w:hAnsi="Arial" w:cs="Arial"/>
        </w:rPr>
        <w:t>zpracování vymáhacího procesu)</w:t>
      </w:r>
      <w:r w:rsidR="00A555D3">
        <w:rPr>
          <w:rFonts w:ascii="Arial" w:hAnsi="Arial" w:cs="Arial"/>
        </w:rPr>
        <w:t xml:space="preserve"> a </w:t>
      </w:r>
      <w:r w:rsidRPr="00F36021">
        <w:rPr>
          <w:rFonts w:ascii="Arial" w:hAnsi="Arial" w:cs="Arial"/>
        </w:rPr>
        <w:t>jako samozřejmost je předpokládaná vazba do registru plátců DPH</w:t>
      </w:r>
      <w:r w:rsidR="00A555D3">
        <w:rPr>
          <w:rFonts w:ascii="Arial" w:hAnsi="Arial" w:cs="Arial"/>
        </w:rPr>
        <w:t xml:space="preserve"> a </w:t>
      </w:r>
      <w:r w:rsidRPr="00F36021">
        <w:rPr>
          <w:rFonts w:ascii="Arial" w:hAnsi="Arial" w:cs="Arial"/>
        </w:rPr>
        <w:t>ARES. Je požadováno, aby byly jasně definovány</w:t>
      </w:r>
      <w:r w:rsidR="00A555D3">
        <w:rPr>
          <w:rFonts w:ascii="Arial" w:hAnsi="Arial" w:cs="Arial"/>
        </w:rPr>
        <w:t xml:space="preserve"> a </w:t>
      </w:r>
      <w:r w:rsidRPr="00F36021">
        <w:rPr>
          <w:rFonts w:ascii="Arial" w:hAnsi="Arial" w:cs="Arial"/>
        </w:rPr>
        <w:t xml:space="preserve">logovány přístupy jednotlivých pracovníků do výše uvedených rejstříků, zejména pak do IS základních registrů. </w:t>
      </w:r>
    </w:p>
    <w:p w:rsidR="0058487C" w:rsidRPr="00F36021" w:rsidRDefault="0058487C" w:rsidP="0058487C">
      <w:pPr>
        <w:pStyle w:val="ANormln"/>
        <w:rPr>
          <w:rFonts w:cs="Arial"/>
          <w:b/>
          <w:u w:val="single"/>
        </w:rPr>
      </w:pPr>
      <w:r w:rsidRPr="00F36021">
        <w:rPr>
          <w:rFonts w:cs="Arial"/>
          <w:b/>
          <w:u w:val="single"/>
        </w:rPr>
        <w:t>Agenda Finanční závazky</w:t>
      </w:r>
      <w:r w:rsidR="00A555D3">
        <w:rPr>
          <w:rFonts w:cs="Arial"/>
          <w:b/>
          <w:u w:val="single"/>
        </w:rPr>
        <w:t xml:space="preserve"> a </w:t>
      </w:r>
      <w:r w:rsidRPr="00F36021">
        <w:rPr>
          <w:rFonts w:cs="Arial"/>
          <w:b/>
          <w:u w:val="single"/>
        </w:rPr>
        <w:t>pohledávky</w:t>
      </w:r>
    </w:p>
    <w:p w:rsidR="0058487C" w:rsidRPr="0058487C" w:rsidRDefault="0058487C" w:rsidP="0058487C">
      <w:pPr>
        <w:pStyle w:val="ANormln"/>
        <w:rPr>
          <w:rFonts w:cs="Arial"/>
        </w:rPr>
      </w:pPr>
      <w:r w:rsidRPr="0058487C">
        <w:rPr>
          <w:rFonts w:cs="Arial"/>
        </w:rPr>
        <w:t>Agenda řeší evidenci, správu</w:t>
      </w:r>
      <w:r w:rsidR="00A555D3">
        <w:rPr>
          <w:rFonts w:cs="Arial"/>
        </w:rPr>
        <w:t xml:space="preserve"> a </w:t>
      </w:r>
      <w:r w:rsidRPr="0058487C">
        <w:rPr>
          <w:rFonts w:cs="Arial"/>
        </w:rPr>
        <w:t>účetní likvidaci prvotních dokladů, na základě kterých vznikají finanční závazky nebo pohledávky účetní jednotky.</w:t>
      </w:r>
    </w:p>
    <w:p w:rsidR="0058487C" w:rsidRPr="0058487C" w:rsidRDefault="0058487C" w:rsidP="0058487C">
      <w:pPr>
        <w:pStyle w:val="ANormln"/>
        <w:rPr>
          <w:rFonts w:cs="Arial"/>
        </w:rPr>
      </w:pPr>
      <w:r w:rsidRPr="0058487C">
        <w:rPr>
          <w:rFonts w:cs="Arial"/>
        </w:rPr>
        <w:t>Svojí funkcionalitou umožňuje,</w:t>
      </w:r>
      <w:r w:rsidR="00A555D3">
        <w:rPr>
          <w:rFonts w:cs="Arial"/>
        </w:rPr>
        <w:t xml:space="preserve"> s </w:t>
      </w:r>
      <w:r w:rsidRPr="0058487C">
        <w:rPr>
          <w:rFonts w:cs="Arial"/>
        </w:rPr>
        <w:t>využitím vrstvy workflow</w:t>
      </w:r>
      <w:r w:rsidR="00A555D3">
        <w:rPr>
          <w:rFonts w:cs="Arial"/>
        </w:rPr>
        <w:t xml:space="preserve"> a </w:t>
      </w:r>
      <w:r w:rsidRPr="0058487C">
        <w:rPr>
          <w:rFonts w:cs="Arial"/>
        </w:rPr>
        <w:t>mechanismu konfigurovatelnosti aplikačních rolí, rozložit proces evidence, správy</w:t>
      </w:r>
      <w:r w:rsidR="00A555D3">
        <w:rPr>
          <w:rFonts w:cs="Arial"/>
        </w:rPr>
        <w:t xml:space="preserve"> a </w:t>
      </w:r>
      <w:r w:rsidRPr="0058487C">
        <w:rPr>
          <w:rFonts w:cs="Arial"/>
        </w:rPr>
        <w:t>likvidace závazků</w:t>
      </w:r>
      <w:r w:rsidR="00A555D3">
        <w:rPr>
          <w:rFonts w:cs="Arial"/>
        </w:rPr>
        <w:t xml:space="preserve"> a </w:t>
      </w:r>
      <w:r w:rsidRPr="0058487C">
        <w:rPr>
          <w:rFonts w:cs="Arial"/>
        </w:rPr>
        <w:t>pohledávek mezi více zpracovatelů</w:t>
      </w:r>
      <w:r w:rsidR="00A555D3">
        <w:rPr>
          <w:rFonts w:cs="Arial"/>
        </w:rPr>
        <w:t xml:space="preserve"> a </w:t>
      </w:r>
      <w:r w:rsidRPr="0058487C">
        <w:rPr>
          <w:rFonts w:cs="Arial"/>
        </w:rPr>
        <w:t>využitím redistribučních mechanismů simulovat skutečný oběh prvotního dokladu</w:t>
      </w:r>
      <w:r w:rsidR="00A555D3">
        <w:rPr>
          <w:rFonts w:cs="Arial"/>
        </w:rPr>
        <w:t xml:space="preserve"> v </w:t>
      </w:r>
      <w:r w:rsidRPr="0058487C">
        <w:rPr>
          <w:rFonts w:cs="Arial"/>
        </w:rPr>
        <w:t>organizaci</w:t>
      </w:r>
      <w:r w:rsidR="00A555D3">
        <w:rPr>
          <w:rFonts w:cs="Arial"/>
        </w:rPr>
        <w:t xml:space="preserve"> s </w:t>
      </w:r>
      <w:r w:rsidRPr="0058487C">
        <w:rPr>
          <w:rFonts w:cs="Arial"/>
        </w:rPr>
        <w:t>automatickým mapováním realizovaných úkonů (např. podání, evidence, schválení, úhrada, zaúčtování, předání, odúčtování, odpárování, zrušení schválení, storno, …).</w:t>
      </w:r>
    </w:p>
    <w:p w:rsidR="0058487C" w:rsidRPr="0058487C" w:rsidRDefault="0058487C" w:rsidP="0058487C">
      <w:pPr>
        <w:pStyle w:val="ANormln"/>
        <w:rPr>
          <w:rFonts w:cs="Arial"/>
        </w:rPr>
      </w:pPr>
      <w:r w:rsidRPr="0058487C">
        <w:rPr>
          <w:rFonts w:cs="Arial"/>
        </w:rPr>
        <w:t>Prvotní doklady se evidují</w:t>
      </w:r>
      <w:r w:rsidR="00A555D3">
        <w:rPr>
          <w:rFonts w:cs="Arial"/>
        </w:rPr>
        <w:t xml:space="preserve"> v </w:t>
      </w:r>
      <w:r w:rsidRPr="0058487C">
        <w:rPr>
          <w:rFonts w:cs="Arial"/>
        </w:rPr>
        <w:t>rámci účetního období</w:t>
      </w:r>
      <w:r w:rsidR="00A555D3">
        <w:rPr>
          <w:rFonts w:cs="Arial"/>
        </w:rPr>
        <w:t xml:space="preserve"> v </w:t>
      </w:r>
      <w:r w:rsidRPr="0058487C">
        <w:rPr>
          <w:rFonts w:cs="Arial"/>
        </w:rPr>
        <w:t>libovolném počtu evidenčních knih. Každá kniha umožňuje evidovat závazky</w:t>
      </w:r>
      <w:r w:rsidR="00A555D3">
        <w:rPr>
          <w:rFonts w:cs="Arial"/>
        </w:rPr>
        <w:t xml:space="preserve"> a </w:t>
      </w:r>
      <w:r w:rsidRPr="0058487C">
        <w:rPr>
          <w:rFonts w:cs="Arial"/>
        </w:rPr>
        <w:t>pohledávky</w:t>
      </w:r>
      <w:r w:rsidR="00A555D3">
        <w:rPr>
          <w:rFonts w:cs="Arial"/>
        </w:rPr>
        <w:t xml:space="preserve"> v </w:t>
      </w:r>
      <w:r w:rsidRPr="0058487C">
        <w:rPr>
          <w:rFonts w:cs="Arial"/>
        </w:rPr>
        <w:t>různých měnách</w:t>
      </w:r>
      <w:r w:rsidR="00A555D3">
        <w:rPr>
          <w:rFonts w:cs="Arial"/>
        </w:rPr>
        <w:t xml:space="preserve"> s </w:t>
      </w:r>
      <w:r w:rsidRPr="0058487C">
        <w:rPr>
          <w:rFonts w:cs="Arial"/>
        </w:rPr>
        <w:t>přepočtem podle aktuálního nebo pevného kurzu. Evidované doklady lze přiřazovat do skupin pomocí uživatelem definovaných klíčů</w:t>
      </w:r>
      <w:r w:rsidR="00A555D3">
        <w:rPr>
          <w:rFonts w:cs="Arial"/>
        </w:rPr>
        <w:t xml:space="preserve"> a </w:t>
      </w:r>
      <w:r w:rsidRPr="0058487C">
        <w:rPr>
          <w:rFonts w:cs="Arial"/>
        </w:rPr>
        <w:t>poté dle přiřazených klíčů</w:t>
      </w:r>
      <w:r w:rsidR="00A555D3">
        <w:rPr>
          <w:rFonts w:cs="Arial"/>
        </w:rPr>
        <w:t xml:space="preserve"> a </w:t>
      </w:r>
      <w:r w:rsidRPr="0058487C">
        <w:rPr>
          <w:rFonts w:cs="Arial"/>
        </w:rPr>
        <w:t>množství dalších kritérií vybírat</w:t>
      </w:r>
      <w:r w:rsidR="00A555D3">
        <w:rPr>
          <w:rFonts w:cs="Arial"/>
        </w:rPr>
        <w:t xml:space="preserve"> a </w:t>
      </w:r>
      <w:r w:rsidRPr="0058487C">
        <w:rPr>
          <w:rFonts w:cs="Arial"/>
        </w:rPr>
        <w:t>vybrané doklady dále zpracovávat.</w:t>
      </w:r>
    </w:p>
    <w:p w:rsidR="0058487C" w:rsidRPr="00F36021" w:rsidRDefault="0058487C" w:rsidP="0058487C">
      <w:pPr>
        <w:pStyle w:val="ANormln"/>
        <w:rPr>
          <w:rFonts w:cs="Arial"/>
          <w:u w:val="single"/>
        </w:rPr>
      </w:pPr>
      <w:r w:rsidRPr="00F36021">
        <w:rPr>
          <w:rFonts w:cs="Arial"/>
          <w:u w:val="single"/>
        </w:rPr>
        <w:t>Kniha došlých faktur</w:t>
      </w:r>
    </w:p>
    <w:p w:rsidR="0058487C" w:rsidRPr="0058487C" w:rsidRDefault="0058487C" w:rsidP="0058487C">
      <w:pPr>
        <w:pStyle w:val="ANormln"/>
        <w:rPr>
          <w:rFonts w:cs="Arial"/>
        </w:rPr>
      </w:pPr>
      <w:r w:rsidRPr="0058487C">
        <w:rPr>
          <w:rFonts w:cs="Arial"/>
        </w:rPr>
        <w:t>V aplikaci se provádí kompletní zpracování všech typů došlých faktur, tj. faktur dodavatelských, penalizačních faktur, dobropisů, zálohových faktur, proforma faktur</w:t>
      </w:r>
      <w:r w:rsidR="00A555D3">
        <w:rPr>
          <w:rFonts w:cs="Arial"/>
        </w:rPr>
        <w:t xml:space="preserve"> a </w:t>
      </w:r>
      <w:r w:rsidRPr="0058487C">
        <w:rPr>
          <w:rFonts w:cs="Arial"/>
        </w:rPr>
        <w:t>vyúčtování zálohových faktur. Aplikace umožňuje evidovat účetní doklady</w:t>
      </w:r>
      <w:r w:rsidR="00A555D3">
        <w:rPr>
          <w:rFonts w:cs="Arial"/>
        </w:rPr>
        <w:t xml:space="preserve"> v </w:t>
      </w:r>
      <w:r w:rsidRPr="0058487C">
        <w:rPr>
          <w:rFonts w:cs="Arial"/>
        </w:rPr>
        <w:t>libovolné měně</w:t>
      </w:r>
      <w:r w:rsidR="00A555D3">
        <w:rPr>
          <w:rFonts w:cs="Arial"/>
        </w:rPr>
        <w:t xml:space="preserve"> s </w:t>
      </w:r>
      <w:r w:rsidRPr="0058487C">
        <w:rPr>
          <w:rFonts w:cs="Arial"/>
        </w:rPr>
        <w:t>možnosti využití přepočtu na účetní měnu pevným nebo aktuálním kursem ze systémem evidovaného kurzovního lístku. Jednotlivé účetní doklady je systémem umožněno likvidovat</w:t>
      </w:r>
      <w:r w:rsidR="00A555D3">
        <w:rPr>
          <w:rFonts w:cs="Arial"/>
        </w:rPr>
        <w:t xml:space="preserve"> i </w:t>
      </w:r>
      <w:r w:rsidRPr="0058487C">
        <w:rPr>
          <w:rFonts w:cs="Arial"/>
        </w:rPr>
        <w:t>ve více účetních obdobích,</w:t>
      </w:r>
      <w:r w:rsidR="00A555D3">
        <w:rPr>
          <w:rFonts w:cs="Arial"/>
        </w:rPr>
        <w:t xml:space="preserve"> a </w:t>
      </w:r>
      <w:r w:rsidRPr="0058487C">
        <w:rPr>
          <w:rFonts w:cs="Arial"/>
        </w:rPr>
        <w:t>to se zohledněním různé metodiky účtování jednotlivých období.</w:t>
      </w:r>
    </w:p>
    <w:p w:rsidR="0058487C" w:rsidRPr="00F36021" w:rsidRDefault="0058487C" w:rsidP="0058487C">
      <w:pPr>
        <w:pStyle w:val="ANormln"/>
        <w:rPr>
          <w:rFonts w:cs="Arial"/>
          <w:u w:val="single"/>
        </w:rPr>
      </w:pPr>
      <w:r w:rsidRPr="00F36021">
        <w:rPr>
          <w:rFonts w:cs="Arial"/>
          <w:u w:val="single"/>
        </w:rPr>
        <w:t>Kniha poukazů</w:t>
      </w:r>
    </w:p>
    <w:p w:rsidR="0058487C" w:rsidRPr="0058487C" w:rsidRDefault="0058487C" w:rsidP="0058487C">
      <w:pPr>
        <w:pStyle w:val="ANormln"/>
        <w:rPr>
          <w:rFonts w:cs="Arial"/>
        </w:rPr>
      </w:pPr>
      <w:r w:rsidRPr="0058487C">
        <w:rPr>
          <w:rFonts w:cs="Arial"/>
        </w:rPr>
        <w:t>V aplikaci se provádí kompletní zpracování výdajových</w:t>
      </w:r>
      <w:r w:rsidR="00A555D3">
        <w:rPr>
          <w:rFonts w:cs="Arial"/>
        </w:rPr>
        <w:t xml:space="preserve"> a </w:t>
      </w:r>
      <w:r w:rsidRPr="0058487C">
        <w:rPr>
          <w:rFonts w:cs="Arial"/>
        </w:rPr>
        <w:t>příjmových poukazů včetně možnosti hromadného generování poukazů.</w:t>
      </w:r>
    </w:p>
    <w:p w:rsidR="0058487C" w:rsidRPr="0058487C" w:rsidRDefault="0058487C" w:rsidP="0058487C">
      <w:pPr>
        <w:pStyle w:val="ANormln"/>
        <w:rPr>
          <w:rFonts w:cs="Arial"/>
        </w:rPr>
      </w:pPr>
      <w:r w:rsidRPr="0058487C">
        <w:rPr>
          <w:rFonts w:cs="Arial"/>
        </w:rPr>
        <w:t>Jednotlivé doklady jsou evidovány</w:t>
      </w:r>
      <w:r w:rsidR="00A555D3">
        <w:rPr>
          <w:rFonts w:cs="Arial"/>
        </w:rPr>
        <w:t xml:space="preserve"> v </w:t>
      </w:r>
      <w:r w:rsidRPr="0058487C">
        <w:rPr>
          <w:rFonts w:cs="Arial"/>
        </w:rPr>
        <w:t>předem zvolené, uživateli dostupné Evidenční knize, ve které je dokladu automaticky, dle uživatelsky definovaného formátu, přiděleno jednoznačné číslo. Aplikace svou funkcionalitou zabezpečuje zavedení dokladů do systému (podání), zaevidování potřebných evidenčních údajů, určení způsobu úhrady závazku (pohledávky), určení krytí závazku (pohledávky) rozpočtovými prostředky</w:t>
      </w:r>
      <w:r w:rsidR="00A555D3">
        <w:rPr>
          <w:rFonts w:cs="Arial"/>
        </w:rPr>
        <w:t xml:space="preserve"> a </w:t>
      </w:r>
      <w:r w:rsidRPr="0058487C">
        <w:rPr>
          <w:rFonts w:cs="Arial"/>
        </w:rPr>
        <w:t>určení účetní likvidace závazku (pohledávky), odeslání platby</w:t>
      </w:r>
      <w:r w:rsidR="00A555D3">
        <w:rPr>
          <w:rFonts w:cs="Arial"/>
        </w:rPr>
        <w:t xml:space="preserve"> k </w:t>
      </w:r>
      <w:r w:rsidRPr="0058487C">
        <w:rPr>
          <w:rFonts w:cs="Arial"/>
        </w:rPr>
        <w:t>realizaci úhrady až po zaúčtování uhrazeného poukazu.</w:t>
      </w:r>
    </w:p>
    <w:p w:rsidR="0058487C" w:rsidRPr="00F36021" w:rsidRDefault="0058487C" w:rsidP="0058487C">
      <w:pPr>
        <w:pStyle w:val="ANormln"/>
        <w:rPr>
          <w:rFonts w:cs="Arial"/>
          <w:u w:val="single"/>
        </w:rPr>
      </w:pPr>
      <w:r w:rsidRPr="00F36021">
        <w:rPr>
          <w:rFonts w:cs="Arial"/>
          <w:u w:val="single"/>
        </w:rPr>
        <w:t>Kniha odeslaných faktur</w:t>
      </w:r>
    </w:p>
    <w:p w:rsidR="0058487C" w:rsidRPr="0058487C" w:rsidRDefault="0058487C" w:rsidP="0058487C">
      <w:pPr>
        <w:pStyle w:val="ANormln"/>
        <w:rPr>
          <w:rFonts w:cs="Arial"/>
        </w:rPr>
      </w:pPr>
      <w:r w:rsidRPr="0058487C">
        <w:rPr>
          <w:rFonts w:cs="Arial"/>
        </w:rPr>
        <w:t>V aplikaci se provádí kompletní zpracování všech typů odeslaných faktur, tj. faktur odběratelských, penalizačních faktur, dobropisů, zálohových faktur, proforma faktur</w:t>
      </w:r>
      <w:r w:rsidR="00A555D3">
        <w:rPr>
          <w:rFonts w:cs="Arial"/>
        </w:rPr>
        <w:t xml:space="preserve"> a </w:t>
      </w:r>
      <w:r w:rsidRPr="0058487C">
        <w:rPr>
          <w:rFonts w:cs="Arial"/>
        </w:rPr>
        <w:t>vyúčtování zálohových faktur.</w:t>
      </w:r>
    </w:p>
    <w:p w:rsidR="0058487C" w:rsidRPr="0058487C" w:rsidRDefault="0058487C" w:rsidP="0058487C">
      <w:pPr>
        <w:pStyle w:val="ANormln"/>
        <w:rPr>
          <w:rFonts w:cs="Arial"/>
        </w:rPr>
      </w:pPr>
      <w:r w:rsidRPr="0058487C">
        <w:rPr>
          <w:rFonts w:cs="Arial"/>
        </w:rPr>
        <w:t>Daně, dávky, pohledávky, poplatky</w:t>
      </w:r>
    </w:p>
    <w:p w:rsidR="0058487C" w:rsidRPr="0058487C" w:rsidRDefault="0058487C" w:rsidP="0058487C">
      <w:pPr>
        <w:pStyle w:val="ANormln"/>
        <w:rPr>
          <w:rFonts w:cs="Arial"/>
        </w:rPr>
      </w:pPr>
      <w:r w:rsidRPr="0058487C">
        <w:rPr>
          <w:rFonts w:cs="Arial"/>
        </w:rPr>
        <w:t>Pomocí aplikace se provádí kompletní zpracování všech typů pohledávek</w:t>
      </w:r>
      <w:r w:rsidR="00A555D3">
        <w:rPr>
          <w:rFonts w:cs="Arial"/>
        </w:rPr>
        <w:t xml:space="preserve"> i </w:t>
      </w:r>
      <w:r w:rsidRPr="0058487C">
        <w:rPr>
          <w:rFonts w:cs="Arial"/>
        </w:rPr>
        <w:t>ostatních příjmů, počínaje jejich podáním, přes zaevidování evidenčních údajů, zadání splátkového kalendáře, sledování uskutečněných úhrad, až po upomínkování, vymáhání</w:t>
      </w:r>
      <w:r w:rsidR="00A555D3">
        <w:rPr>
          <w:rFonts w:cs="Arial"/>
        </w:rPr>
        <w:t xml:space="preserve"> a </w:t>
      </w:r>
      <w:r w:rsidRPr="0058487C">
        <w:rPr>
          <w:rFonts w:cs="Arial"/>
        </w:rPr>
        <w:t>penalizaci nedoplatků.</w:t>
      </w:r>
    </w:p>
    <w:p w:rsidR="0058487C" w:rsidRPr="0058487C" w:rsidRDefault="0058487C" w:rsidP="0058487C">
      <w:pPr>
        <w:pStyle w:val="ANormln"/>
        <w:rPr>
          <w:rFonts w:cs="Arial"/>
        </w:rPr>
      </w:pPr>
      <w:r w:rsidRPr="0058487C">
        <w:rPr>
          <w:rFonts w:cs="Arial"/>
        </w:rPr>
        <w:t>Aplikace svou funkcionalitou zabezpečuje zavedení případů do systému (podání), zaevidování potřebných evidenčních údajů, zadání doplňkových údajů, zadání předpisů pohledávek (platební kalendář), zobrazení úhrad pohledávek, vratek, zadání způsobu penalizace, výpočet splátkového</w:t>
      </w:r>
      <w:r w:rsidR="00A555D3">
        <w:rPr>
          <w:rFonts w:cs="Arial"/>
        </w:rPr>
        <w:t xml:space="preserve"> a </w:t>
      </w:r>
      <w:r w:rsidRPr="0058487C">
        <w:rPr>
          <w:rFonts w:cs="Arial"/>
        </w:rPr>
        <w:t>účetní salda případu, výpočet splátkového</w:t>
      </w:r>
      <w:r w:rsidR="00A555D3">
        <w:rPr>
          <w:rFonts w:cs="Arial"/>
        </w:rPr>
        <w:t xml:space="preserve"> a </w:t>
      </w:r>
      <w:r w:rsidRPr="0058487C">
        <w:rPr>
          <w:rFonts w:cs="Arial"/>
        </w:rPr>
        <w:t>účetní salda poplatníka za všechny jeho případy, evidenci kontrol poplatníka, upomínkování, penalizaci apod.</w:t>
      </w:r>
    </w:p>
    <w:p w:rsidR="0058487C" w:rsidRPr="0022210E" w:rsidRDefault="0058487C" w:rsidP="0058487C">
      <w:pPr>
        <w:pStyle w:val="ANormln"/>
        <w:rPr>
          <w:rFonts w:cs="Arial"/>
          <w:b/>
          <w:u w:val="single"/>
        </w:rPr>
      </w:pPr>
      <w:r w:rsidRPr="0022210E">
        <w:rPr>
          <w:rFonts w:cs="Arial"/>
          <w:b/>
          <w:u w:val="single"/>
        </w:rPr>
        <w:t>Agenda Hotovostní operace</w:t>
      </w:r>
    </w:p>
    <w:p w:rsidR="0058487C" w:rsidRPr="0058487C" w:rsidRDefault="0058487C" w:rsidP="0058487C">
      <w:pPr>
        <w:pStyle w:val="ANormln"/>
        <w:rPr>
          <w:rFonts w:cs="Arial"/>
        </w:rPr>
      </w:pPr>
      <w:r w:rsidRPr="0058487C">
        <w:rPr>
          <w:rFonts w:cs="Arial"/>
        </w:rPr>
        <w:t>Daná agenda řeší tvorbu, evidenci</w:t>
      </w:r>
      <w:r w:rsidR="00A555D3">
        <w:rPr>
          <w:rFonts w:cs="Arial"/>
        </w:rPr>
        <w:t xml:space="preserve"> a </w:t>
      </w:r>
      <w:r w:rsidRPr="0058487C">
        <w:rPr>
          <w:rFonts w:cs="Arial"/>
        </w:rPr>
        <w:t>likvidaci prvotních dokladů, které jsou likvidovány úhradou nebo příjmem</w:t>
      </w:r>
      <w:r w:rsidR="00A555D3">
        <w:rPr>
          <w:rFonts w:cs="Arial"/>
        </w:rPr>
        <w:t xml:space="preserve"> v </w:t>
      </w:r>
      <w:r w:rsidRPr="0058487C">
        <w:rPr>
          <w:rFonts w:cs="Arial"/>
        </w:rPr>
        <w:t>hotovosti z/do vlastní pokladny uživatele. Jednotlivé doklady je možno evidovat přímo na peněžní pokladně (v místě fyzického výdeje</w:t>
      </w:r>
      <w:r w:rsidR="00A555D3">
        <w:rPr>
          <w:rFonts w:cs="Arial"/>
        </w:rPr>
        <w:t xml:space="preserve"> a </w:t>
      </w:r>
      <w:r w:rsidRPr="0058487C">
        <w:rPr>
          <w:rFonts w:cs="Arial"/>
        </w:rPr>
        <w:t>příjmu peněz) nebo prostřednictvím přípravy dokladu na jiných místech organizace</w:t>
      </w:r>
      <w:r w:rsidR="00A555D3">
        <w:rPr>
          <w:rFonts w:cs="Arial"/>
        </w:rPr>
        <w:t xml:space="preserve"> a </w:t>
      </w:r>
      <w:r w:rsidRPr="0058487C">
        <w:rPr>
          <w:rFonts w:cs="Arial"/>
        </w:rPr>
        <w:t>následným předáním schváleného podkladu</w:t>
      </w:r>
      <w:r w:rsidR="00A555D3">
        <w:rPr>
          <w:rFonts w:cs="Arial"/>
        </w:rPr>
        <w:t xml:space="preserve"> k </w:t>
      </w:r>
      <w:r w:rsidRPr="0058487C">
        <w:rPr>
          <w:rFonts w:cs="Arial"/>
        </w:rPr>
        <w:t>výplatě nebo příjmu peněz na vlastní pokladnu.</w:t>
      </w:r>
    </w:p>
    <w:p w:rsidR="0058487C" w:rsidRPr="0058487C" w:rsidRDefault="0058487C" w:rsidP="0058487C">
      <w:pPr>
        <w:pStyle w:val="ANormln"/>
        <w:rPr>
          <w:rFonts w:cs="Arial"/>
        </w:rPr>
      </w:pPr>
      <w:r w:rsidRPr="0058487C">
        <w:rPr>
          <w:rFonts w:cs="Arial"/>
        </w:rPr>
        <w:t>Pokladní doklady (podklady) se evidují</w:t>
      </w:r>
      <w:r w:rsidR="00A555D3">
        <w:rPr>
          <w:rFonts w:cs="Arial"/>
        </w:rPr>
        <w:t xml:space="preserve"> v </w:t>
      </w:r>
      <w:r w:rsidRPr="0058487C">
        <w:rPr>
          <w:rFonts w:cs="Arial"/>
        </w:rPr>
        <w:t>evidenčních knihách, které se zakládají pro jednotlivá účetní období.</w:t>
      </w:r>
      <w:r w:rsidR="00A555D3">
        <w:rPr>
          <w:rFonts w:cs="Arial"/>
        </w:rPr>
        <w:t xml:space="preserve"> V </w:t>
      </w:r>
      <w:r w:rsidRPr="0058487C">
        <w:rPr>
          <w:rFonts w:cs="Arial"/>
        </w:rPr>
        <w:t>rámci jedné knihy je umožněno evidovat dané doklady pouze</w:t>
      </w:r>
      <w:r w:rsidR="00A555D3">
        <w:rPr>
          <w:rFonts w:cs="Arial"/>
        </w:rPr>
        <w:t xml:space="preserve"> v </w:t>
      </w:r>
      <w:r w:rsidRPr="0058487C">
        <w:rPr>
          <w:rFonts w:cs="Arial"/>
        </w:rPr>
        <w:t>jedné měně</w:t>
      </w:r>
      <w:r w:rsidR="00A555D3">
        <w:rPr>
          <w:rFonts w:cs="Arial"/>
        </w:rPr>
        <w:t xml:space="preserve"> s </w:t>
      </w:r>
      <w:r w:rsidRPr="0058487C">
        <w:rPr>
          <w:rFonts w:cs="Arial"/>
        </w:rPr>
        <w:t>přepočtem podle aktuálního nebo pevného kursu.</w:t>
      </w:r>
    </w:p>
    <w:p w:rsidR="0058487C" w:rsidRPr="0022210E" w:rsidRDefault="0058487C" w:rsidP="0058487C">
      <w:pPr>
        <w:pStyle w:val="ANormln"/>
        <w:rPr>
          <w:rFonts w:cs="Arial"/>
          <w:u w:val="single"/>
        </w:rPr>
      </w:pPr>
      <w:r w:rsidRPr="0022210E">
        <w:rPr>
          <w:rFonts w:cs="Arial"/>
          <w:u w:val="single"/>
        </w:rPr>
        <w:t>Pokladna</w:t>
      </w:r>
    </w:p>
    <w:p w:rsidR="0058487C" w:rsidRPr="0058487C" w:rsidRDefault="0058487C" w:rsidP="0058487C">
      <w:pPr>
        <w:pStyle w:val="ANormln"/>
        <w:rPr>
          <w:rFonts w:cs="Arial"/>
        </w:rPr>
      </w:pPr>
      <w:r w:rsidRPr="0058487C">
        <w:rPr>
          <w:rFonts w:cs="Arial"/>
        </w:rPr>
        <w:t>V aplikaci se provádí kompletní zpracování výdajových</w:t>
      </w:r>
      <w:r w:rsidR="00A555D3">
        <w:rPr>
          <w:rFonts w:cs="Arial"/>
        </w:rPr>
        <w:t xml:space="preserve"> a </w:t>
      </w:r>
      <w:r w:rsidRPr="0058487C">
        <w:rPr>
          <w:rFonts w:cs="Arial"/>
        </w:rPr>
        <w:t>příjmových pokladních dokladů. Aplikace umožňuje evidovat doklady</w:t>
      </w:r>
      <w:r w:rsidR="00A555D3">
        <w:rPr>
          <w:rFonts w:cs="Arial"/>
        </w:rPr>
        <w:t xml:space="preserve"> v </w:t>
      </w:r>
      <w:r w:rsidRPr="0058487C">
        <w:rPr>
          <w:rFonts w:cs="Arial"/>
        </w:rPr>
        <w:t>libovolné měně</w:t>
      </w:r>
      <w:r w:rsidR="00A555D3">
        <w:rPr>
          <w:rFonts w:cs="Arial"/>
        </w:rPr>
        <w:t xml:space="preserve"> s </w:t>
      </w:r>
      <w:r w:rsidRPr="0058487C">
        <w:rPr>
          <w:rFonts w:cs="Arial"/>
        </w:rPr>
        <w:t>možnosti využití přepočtu na účetní měnu pevným nebo aktuálním kursem ze systémem evidovaného kursovního lístku. Pro každou měnu je definována samostatná Evidenční kniha, přičemž je každý zaevidovaný doklad započten do stavu pokladny</w:t>
      </w:r>
      <w:r w:rsidR="00A555D3">
        <w:rPr>
          <w:rFonts w:cs="Arial"/>
        </w:rPr>
        <w:t xml:space="preserve"> v </w:t>
      </w:r>
      <w:r w:rsidRPr="0058487C">
        <w:rPr>
          <w:rFonts w:cs="Arial"/>
        </w:rPr>
        <w:t>dané měně.</w:t>
      </w:r>
    </w:p>
    <w:p w:rsidR="0058487C" w:rsidRPr="0022210E" w:rsidRDefault="0058487C" w:rsidP="0058487C">
      <w:pPr>
        <w:pStyle w:val="ANormln"/>
        <w:rPr>
          <w:rFonts w:cs="Arial"/>
          <w:b/>
          <w:u w:val="single"/>
        </w:rPr>
      </w:pPr>
      <w:r w:rsidRPr="0022210E">
        <w:rPr>
          <w:rFonts w:cs="Arial"/>
          <w:b/>
          <w:u w:val="single"/>
        </w:rPr>
        <w:t>Agenda Bezhotovostní operace</w:t>
      </w:r>
    </w:p>
    <w:p w:rsidR="0058487C" w:rsidRPr="0058487C" w:rsidRDefault="0058487C" w:rsidP="0058487C">
      <w:pPr>
        <w:pStyle w:val="ANormln"/>
        <w:rPr>
          <w:rFonts w:cs="Arial"/>
        </w:rPr>
      </w:pPr>
      <w:r w:rsidRPr="0058487C">
        <w:rPr>
          <w:rFonts w:cs="Arial"/>
        </w:rPr>
        <w:t>Aplikace řeší problematiku realizace bezhotovostních úhrad jednotlivých závazků</w:t>
      </w:r>
      <w:r w:rsidR="00A555D3">
        <w:rPr>
          <w:rFonts w:cs="Arial"/>
        </w:rPr>
        <w:t xml:space="preserve"> a </w:t>
      </w:r>
      <w:r w:rsidRPr="0058487C">
        <w:rPr>
          <w:rFonts w:cs="Arial"/>
        </w:rPr>
        <w:t>pohledávek včetně procesu párování plateb na jednotlivé závazky</w:t>
      </w:r>
      <w:r w:rsidR="00A555D3">
        <w:rPr>
          <w:rFonts w:cs="Arial"/>
        </w:rPr>
        <w:t xml:space="preserve"> a </w:t>
      </w:r>
      <w:r w:rsidRPr="0058487C">
        <w:rPr>
          <w:rFonts w:cs="Arial"/>
        </w:rPr>
        <w:t>pohledávky. Bankovní výpisy se evidují</w:t>
      </w:r>
      <w:r w:rsidR="00A555D3">
        <w:rPr>
          <w:rFonts w:cs="Arial"/>
        </w:rPr>
        <w:t xml:space="preserve"> v </w:t>
      </w:r>
      <w:r w:rsidRPr="0058487C">
        <w:rPr>
          <w:rFonts w:cs="Arial"/>
        </w:rPr>
        <w:t>rámci účetního období</w:t>
      </w:r>
      <w:r w:rsidR="00A555D3">
        <w:rPr>
          <w:rFonts w:cs="Arial"/>
        </w:rPr>
        <w:t xml:space="preserve"> v </w:t>
      </w:r>
      <w:r w:rsidRPr="0058487C">
        <w:rPr>
          <w:rFonts w:cs="Arial"/>
        </w:rPr>
        <w:t>libovolném počtu Evidenčních knih. Každá kniha umožňuje evidovat výpisy</w:t>
      </w:r>
      <w:r w:rsidR="00A555D3">
        <w:rPr>
          <w:rFonts w:cs="Arial"/>
        </w:rPr>
        <w:t xml:space="preserve"> v </w:t>
      </w:r>
      <w:r w:rsidRPr="0058487C">
        <w:rPr>
          <w:rFonts w:cs="Arial"/>
        </w:rPr>
        <w:t>různých měnách</w:t>
      </w:r>
      <w:r w:rsidR="00A555D3">
        <w:rPr>
          <w:rFonts w:cs="Arial"/>
        </w:rPr>
        <w:t xml:space="preserve"> s </w:t>
      </w:r>
      <w:r w:rsidRPr="0058487C">
        <w:rPr>
          <w:rFonts w:cs="Arial"/>
        </w:rPr>
        <w:t>poloautomatickým výpočtem kursových rozdílů.</w:t>
      </w:r>
    </w:p>
    <w:p w:rsidR="0058487C" w:rsidRPr="0022210E" w:rsidRDefault="0058487C" w:rsidP="0058487C">
      <w:pPr>
        <w:pStyle w:val="ANormln"/>
        <w:rPr>
          <w:rFonts w:cs="Arial"/>
          <w:u w:val="single"/>
        </w:rPr>
      </w:pPr>
      <w:r w:rsidRPr="0022210E">
        <w:rPr>
          <w:rFonts w:cs="Arial"/>
          <w:u w:val="single"/>
        </w:rPr>
        <w:t>Komunikace</w:t>
      </w:r>
      <w:r w:rsidR="00A555D3">
        <w:rPr>
          <w:rFonts w:cs="Arial"/>
          <w:u w:val="single"/>
        </w:rPr>
        <w:t xml:space="preserve"> s </w:t>
      </w:r>
      <w:r w:rsidRPr="0022210E">
        <w:rPr>
          <w:rFonts w:cs="Arial"/>
          <w:u w:val="single"/>
        </w:rPr>
        <w:t>bankou</w:t>
      </w:r>
    </w:p>
    <w:p w:rsidR="0058487C" w:rsidRPr="0058487C" w:rsidRDefault="0058487C" w:rsidP="0058487C">
      <w:pPr>
        <w:pStyle w:val="ANormln"/>
        <w:rPr>
          <w:rFonts w:cs="Arial"/>
        </w:rPr>
      </w:pPr>
      <w:r w:rsidRPr="0058487C">
        <w:rPr>
          <w:rFonts w:cs="Arial"/>
        </w:rPr>
        <w:t>Aplikace realizuje kompletní funkce, potřebné pro komunikaci</w:t>
      </w:r>
      <w:r w:rsidR="00A555D3">
        <w:rPr>
          <w:rFonts w:cs="Arial"/>
        </w:rPr>
        <w:t xml:space="preserve"> s </w:t>
      </w:r>
      <w:r w:rsidRPr="0058487C">
        <w:rPr>
          <w:rFonts w:cs="Arial"/>
        </w:rPr>
        <w:t>bankami,</w:t>
      </w:r>
      <w:r w:rsidR="00A555D3">
        <w:rPr>
          <w:rFonts w:cs="Arial"/>
        </w:rPr>
        <w:t xml:space="preserve"> u </w:t>
      </w:r>
      <w:r w:rsidRPr="0058487C">
        <w:rPr>
          <w:rFonts w:cs="Arial"/>
        </w:rPr>
        <w:t>nichž má organizace vedeny vlastní bankovní účty. Jedná se</w:t>
      </w:r>
      <w:r w:rsidR="00A555D3">
        <w:rPr>
          <w:rFonts w:cs="Arial"/>
        </w:rPr>
        <w:t xml:space="preserve"> o </w:t>
      </w:r>
      <w:r w:rsidRPr="0058487C">
        <w:rPr>
          <w:rFonts w:cs="Arial"/>
        </w:rPr>
        <w:t>tvorbu veškerých dávek příkazů</w:t>
      </w:r>
      <w:r w:rsidR="00A555D3">
        <w:rPr>
          <w:rFonts w:cs="Arial"/>
        </w:rPr>
        <w:t xml:space="preserve"> k </w:t>
      </w:r>
      <w:r w:rsidRPr="0058487C">
        <w:rPr>
          <w:rFonts w:cs="Arial"/>
        </w:rPr>
        <w:t>úhradě dle požadavků na úhradu, vzniklých</w:t>
      </w:r>
      <w:r w:rsidR="00A555D3">
        <w:rPr>
          <w:rFonts w:cs="Arial"/>
        </w:rPr>
        <w:t xml:space="preserve"> v </w:t>
      </w:r>
      <w:r w:rsidRPr="0058487C">
        <w:rPr>
          <w:rFonts w:cs="Arial"/>
        </w:rPr>
        <w:t>kterémkoliv</w:t>
      </w:r>
      <w:r w:rsidR="00A555D3">
        <w:rPr>
          <w:rFonts w:cs="Arial"/>
        </w:rPr>
        <w:t xml:space="preserve"> z </w:t>
      </w:r>
      <w:r w:rsidRPr="0058487C">
        <w:rPr>
          <w:rFonts w:cs="Arial"/>
        </w:rPr>
        <w:t>modulů systému</w:t>
      </w:r>
      <w:r w:rsidR="00A555D3">
        <w:rPr>
          <w:rFonts w:cs="Arial"/>
        </w:rPr>
        <w:t xml:space="preserve"> a </w:t>
      </w:r>
      <w:r w:rsidRPr="0058487C">
        <w:rPr>
          <w:rFonts w:cs="Arial"/>
        </w:rPr>
        <w:t>jejich odesílání do banky</w:t>
      </w:r>
      <w:r w:rsidR="00A555D3">
        <w:rPr>
          <w:rFonts w:cs="Arial"/>
        </w:rPr>
        <w:t xml:space="preserve"> k </w:t>
      </w:r>
      <w:r w:rsidRPr="0058487C">
        <w:rPr>
          <w:rFonts w:cs="Arial"/>
        </w:rPr>
        <w:t>realizaci,</w:t>
      </w:r>
      <w:r w:rsidR="00A555D3">
        <w:rPr>
          <w:rFonts w:cs="Arial"/>
        </w:rPr>
        <w:t xml:space="preserve"> a </w:t>
      </w:r>
      <w:r w:rsidRPr="0058487C">
        <w:rPr>
          <w:rFonts w:cs="Arial"/>
        </w:rPr>
        <w:t>dále</w:t>
      </w:r>
      <w:r w:rsidR="00A555D3">
        <w:rPr>
          <w:rFonts w:cs="Arial"/>
        </w:rPr>
        <w:t xml:space="preserve"> o </w:t>
      </w:r>
      <w:r w:rsidRPr="0058487C">
        <w:rPr>
          <w:rFonts w:cs="Arial"/>
        </w:rPr>
        <w:t>příjem</w:t>
      </w:r>
      <w:r w:rsidR="00A555D3">
        <w:rPr>
          <w:rFonts w:cs="Arial"/>
        </w:rPr>
        <w:t xml:space="preserve"> a </w:t>
      </w:r>
      <w:r w:rsidRPr="0058487C">
        <w:rPr>
          <w:rFonts w:cs="Arial"/>
        </w:rPr>
        <w:t>evidenci dávek bankovních výpisů</w:t>
      </w:r>
      <w:r w:rsidR="00A555D3">
        <w:rPr>
          <w:rFonts w:cs="Arial"/>
        </w:rPr>
        <w:t xml:space="preserve"> z </w:t>
      </w:r>
      <w:r w:rsidRPr="0058487C">
        <w:rPr>
          <w:rFonts w:cs="Arial"/>
        </w:rPr>
        <w:t>jednotlivých bank. Aplikace umožňuje všechny možné způsoby bezhotovostních úhrad (hromadným či jednotlivým příkazem, inkasem, složenkami apod.).</w:t>
      </w:r>
    </w:p>
    <w:p w:rsidR="0058487C" w:rsidRPr="0022210E" w:rsidRDefault="0058487C" w:rsidP="0058487C">
      <w:pPr>
        <w:pStyle w:val="ANormln"/>
        <w:rPr>
          <w:rFonts w:cs="Arial"/>
          <w:b/>
          <w:u w:val="single"/>
        </w:rPr>
      </w:pPr>
      <w:r w:rsidRPr="0022210E">
        <w:rPr>
          <w:rFonts w:cs="Arial"/>
          <w:b/>
          <w:u w:val="single"/>
        </w:rPr>
        <w:t>Agenda Zpracování majetku</w:t>
      </w:r>
    </w:p>
    <w:p w:rsidR="0058487C" w:rsidRPr="0058487C" w:rsidRDefault="0058487C" w:rsidP="0058487C">
      <w:pPr>
        <w:pStyle w:val="ANormln"/>
        <w:rPr>
          <w:rFonts w:cs="Arial"/>
        </w:rPr>
      </w:pPr>
      <w:r w:rsidRPr="0058487C">
        <w:rPr>
          <w:rFonts w:cs="Arial"/>
        </w:rPr>
        <w:t>Agenda řeší evidenci</w:t>
      </w:r>
      <w:r w:rsidR="00A555D3">
        <w:rPr>
          <w:rFonts w:cs="Arial"/>
        </w:rPr>
        <w:t xml:space="preserve"> a </w:t>
      </w:r>
      <w:r w:rsidRPr="0058487C">
        <w:rPr>
          <w:rFonts w:cs="Arial"/>
        </w:rPr>
        <w:t>zpracování operativní</w:t>
      </w:r>
      <w:r w:rsidR="00A555D3">
        <w:rPr>
          <w:rFonts w:cs="Arial"/>
        </w:rPr>
        <w:t xml:space="preserve"> a </w:t>
      </w:r>
      <w:r w:rsidRPr="0058487C">
        <w:rPr>
          <w:rFonts w:cs="Arial"/>
        </w:rPr>
        <w:t>účetní evidence veškerého vlastního</w:t>
      </w:r>
      <w:r w:rsidR="00A555D3">
        <w:rPr>
          <w:rFonts w:cs="Arial"/>
        </w:rPr>
        <w:t xml:space="preserve"> i </w:t>
      </w:r>
      <w:r w:rsidRPr="0058487C">
        <w:rPr>
          <w:rFonts w:cs="Arial"/>
        </w:rPr>
        <w:t>nevlastního majetku</w:t>
      </w:r>
      <w:r w:rsidR="00A555D3">
        <w:rPr>
          <w:rFonts w:cs="Arial"/>
        </w:rPr>
        <w:t xml:space="preserve"> v </w:t>
      </w:r>
      <w:r w:rsidRPr="0058487C">
        <w:rPr>
          <w:rFonts w:cs="Arial"/>
        </w:rPr>
        <w:t>prostředí dané organizace.</w:t>
      </w:r>
    </w:p>
    <w:p w:rsidR="0058487C" w:rsidRPr="0022210E" w:rsidRDefault="0058487C" w:rsidP="0058487C">
      <w:pPr>
        <w:pStyle w:val="ANormln"/>
        <w:rPr>
          <w:rFonts w:cs="Arial"/>
          <w:u w:val="single"/>
        </w:rPr>
      </w:pPr>
      <w:r w:rsidRPr="0022210E">
        <w:rPr>
          <w:rFonts w:cs="Arial"/>
          <w:u w:val="single"/>
        </w:rPr>
        <w:t>Evidence majetku</w:t>
      </w:r>
    </w:p>
    <w:p w:rsidR="0058487C" w:rsidRPr="0058487C" w:rsidRDefault="0058487C" w:rsidP="0058487C">
      <w:pPr>
        <w:pStyle w:val="ANormln"/>
        <w:rPr>
          <w:rFonts w:cs="Arial"/>
        </w:rPr>
      </w:pPr>
      <w:r w:rsidRPr="0058487C">
        <w:rPr>
          <w:rFonts w:cs="Arial"/>
        </w:rPr>
        <w:t>V aplikaci se provádí kompletní zpracování agendy spojené</w:t>
      </w:r>
      <w:r w:rsidR="00A555D3">
        <w:rPr>
          <w:rFonts w:cs="Arial"/>
        </w:rPr>
        <w:t xml:space="preserve"> s </w:t>
      </w:r>
      <w:r w:rsidRPr="0058487C">
        <w:rPr>
          <w:rFonts w:cs="Arial"/>
        </w:rPr>
        <w:t>analytickou evidencí veškerého majetku organizace. Jednotným způsobem lze vést evidenci dlouhodobého majetku, materiálových zásob</w:t>
      </w:r>
      <w:r w:rsidR="00A555D3">
        <w:rPr>
          <w:rFonts w:cs="Arial"/>
        </w:rPr>
        <w:t xml:space="preserve"> a </w:t>
      </w:r>
      <w:r w:rsidRPr="0058487C">
        <w:rPr>
          <w:rFonts w:cs="Arial"/>
        </w:rPr>
        <w:t>operativní evidence majetku ve spotřebě. Majetek lze libovolně členit na skupiny</w:t>
      </w:r>
      <w:r w:rsidR="00A555D3">
        <w:rPr>
          <w:rFonts w:cs="Arial"/>
        </w:rPr>
        <w:t xml:space="preserve"> a </w:t>
      </w:r>
      <w:r w:rsidRPr="0058487C">
        <w:rPr>
          <w:rFonts w:cs="Arial"/>
        </w:rPr>
        <w:t>druhy dle potřeb uživatele</w:t>
      </w:r>
      <w:r w:rsidR="00A555D3">
        <w:rPr>
          <w:rFonts w:cs="Arial"/>
        </w:rPr>
        <w:t xml:space="preserve"> a </w:t>
      </w:r>
      <w:r w:rsidRPr="0058487C">
        <w:rPr>
          <w:rFonts w:cs="Arial"/>
        </w:rPr>
        <w:t>platné metodiky vedení majetku organizace..</w:t>
      </w:r>
    </w:p>
    <w:p w:rsidR="0058487C" w:rsidRPr="0022210E" w:rsidRDefault="0058487C" w:rsidP="0058487C">
      <w:pPr>
        <w:pStyle w:val="ANormln"/>
        <w:rPr>
          <w:rFonts w:cs="Arial"/>
          <w:u w:val="single"/>
        </w:rPr>
      </w:pPr>
      <w:r w:rsidRPr="0022210E">
        <w:rPr>
          <w:rFonts w:cs="Arial"/>
          <w:u w:val="single"/>
        </w:rPr>
        <w:t>Inventarizace majetku</w:t>
      </w:r>
    </w:p>
    <w:p w:rsidR="0058487C" w:rsidRPr="0058487C" w:rsidRDefault="0058487C" w:rsidP="0058487C">
      <w:pPr>
        <w:pStyle w:val="ANormln"/>
        <w:rPr>
          <w:rFonts w:cs="Arial"/>
        </w:rPr>
      </w:pPr>
      <w:r w:rsidRPr="0058487C">
        <w:rPr>
          <w:rFonts w:cs="Arial"/>
        </w:rPr>
        <w:t>Aplikace je určena</w:t>
      </w:r>
      <w:r w:rsidR="00A555D3">
        <w:rPr>
          <w:rFonts w:cs="Arial"/>
        </w:rPr>
        <w:t xml:space="preserve"> k </w:t>
      </w:r>
      <w:r w:rsidRPr="0058487C">
        <w:rPr>
          <w:rFonts w:cs="Arial"/>
        </w:rPr>
        <w:t>zabezpečení automatizovaných procesů fyzické inventarizace evidovaného majetku. Automatizace fyzické inventarizace evidovaného majetku je založena na předpokladu, že evidovaný majetek je identifikován štítky</w:t>
      </w:r>
      <w:r w:rsidR="00A555D3">
        <w:rPr>
          <w:rFonts w:cs="Arial"/>
        </w:rPr>
        <w:t xml:space="preserve"> s </w:t>
      </w:r>
      <w:r w:rsidRPr="0058487C">
        <w:rPr>
          <w:rFonts w:cs="Arial"/>
        </w:rPr>
        <w:t>čárovým kódem nesoucím údaj</w:t>
      </w:r>
      <w:r w:rsidR="00A555D3">
        <w:rPr>
          <w:rFonts w:cs="Arial"/>
        </w:rPr>
        <w:t xml:space="preserve"> o </w:t>
      </w:r>
      <w:r w:rsidRPr="0058487C">
        <w:rPr>
          <w:rFonts w:cs="Arial"/>
        </w:rPr>
        <w:t xml:space="preserve">inventárním čísle. </w:t>
      </w:r>
    </w:p>
    <w:p w:rsidR="0058487C" w:rsidRPr="0058487C" w:rsidRDefault="0058487C" w:rsidP="0058487C">
      <w:pPr>
        <w:pStyle w:val="ANormln"/>
        <w:rPr>
          <w:rFonts w:cs="Arial"/>
        </w:rPr>
      </w:pPr>
      <w:r w:rsidRPr="0058487C">
        <w:rPr>
          <w:rFonts w:cs="Arial"/>
        </w:rPr>
        <w:t>Vlastní proces fyzické inventarizace je realizován inteligentním snímacím zařízením čárového kódu vybaveným programovým vybavením, které zabezpečuje dokonalý přehled uživatele</w:t>
      </w:r>
      <w:r w:rsidR="00A555D3">
        <w:rPr>
          <w:rFonts w:cs="Arial"/>
        </w:rPr>
        <w:t xml:space="preserve"> o </w:t>
      </w:r>
      <w:r w:rsidRPr="0058487C">
        <w:rPr>
          <w:rFonts w:cs="Arial"/>
        </w:rPr>
        <w:t>nedohledaném, dohledaném</w:t>
      </w:r>
      <w:r w:rsidR="00A555D3">
        <w:rPr>
          <w:rFonts w:cs="Arial"/>
        </w:rPr>
        <w:t xml:space="preserve"> a </w:t>
      </w:r>
      <w:r w:rsidRPr="0058487C">
        <w:rPr>
          <w:rFonts w:cs="Arial"/>
        </w:rPr>
        <w:t>nalezeném majetku</w:t>
      </w:r>
      <w:r w:rsidR="00A555D3">
        <w:rPr>
          <w:rFonts w:cs="Arial"/>
        </w:rPr>
        <w:t xml:space="preserve"> a </w:t>
      </w:r>
      <w:r w:rsidRPr="0058487C">
        <w:rPr>
          <w:rFonts w:cs="Arial"/>
        </w:rPr>
        <w:t>možnost zadání údajů</w:t>
      </w:r>
      <w:r w:rsidR="00A555D3">
        <w:rPr>
          <w:rFonts w:cs="Arial"/>
        </w:rPr>
        <w:t xml:space="preserve"> o </w:t>
      </w:r>
      <w:r w:rsidRPr="0058487C">
        <w:rPr>
          <w:rFonts w:cs="Arial"/>
        </w:rPr>
        <w:t>případné změně lokalizace majetku.</w:t>
      </w:r>
    </w:p>
    <w:p w:rsidR="0058487C" w:rsidRPr="0022210E" w:rsidRDefault="0058487C" w:rsidP="0058487C">
      <w:pPr>
        <w:pStyle w:val="ANormln"/>
        <w:rPr>
          <w:rFonts w:cs="Arial"/>
          <w:b/>
          <w:u w:val="single"/>
        </w:rPr>
      </w:pPr>
      <w:r w:rsidRPr="0022210E">
        <w:rPr>
          <w:rFonts w:cs="Arial"/>
          <w:b/>
          <w:u w:val="single"/>
        </w:rPr>
        <w:t>Agenda Účetnictví</w:t>
      </w:r>
    </w:p>
    <w:p w:rsidR="0058487C" w:rsidRPr="0022210E" w:rsidRDefault="0058487C" w:rsidP="0058487C">
      <w:pPr>
        <w:pStyle w:val="ANormln"/>
        <w:rPr>
          <w:rFonts w:cs="Arial"/>
          <w:u w:val="single"/>
        </w:rPr>
      </w:pPr>
      <w:r w:rsidRPr="0022210E">
        <w:rPr>
          <w:rFonts w:cs="Arial"/>
          <w:u w:val="single"/>
        </w:rPr>
        <w:t>Finanční účtárna</w:t>
      </w:r>
    </w:p>
    <w:p w:rsidR="0058487C" w:rsidRPr="0058487C" w:rsidRDefault="0058487C" w:rsidP="0058487C">
      <w:pPr>
        <w:pStyle w:val="ANormln"/>
        <w:rPr>
          <w:rFonts w:cs="Arial"/>
        </w:rPr>
      </w:pPr>
      <w:r w:rsidRPr="0058487C">
        <w:rPr>
          <w:rFonts w:cs="Arial"/>
        </w:rPr>
        <w:t>V aplikaci se provádí kompletní zpracování všech prvotních účetních dokladů, jejichž účetní zpracování není prováděno přímo</w:t>
      </w:r>
      <w:r w:rsidR="00A555D3">
        <w:rPr>
          <w:rFonts w:cs="Arial"/>
        </w:rPr>
        <w:t xml:space="preserve"> v </w:t>
      </w:r>
      <w:r w:rsidRPr="0058487C">
        <w:rPr>
          <w:rFonts w:cs="Arial"/>
        </w:rPr>
        <w:t>evidenčních modulech, včetně přes vrstvu rozhraní (interface) importovaných účetních případů zavedených do systému za účelem jejich finanční likvidace (úhrady, zaúčtování).</w:t>
      </w:r>
    </w:p>
    <w:p w:rsidR="0058487C" w:rsidRPr="0058487C" w:rsidRDefault="0058487C" w:rsidP="0058487C">
      <w:pPr>
        <w:pStyle w:val="ANormln"/>
        <w:rPr>
          <w:rFonts w:cs="Arial"/>
        </w:rPr>
      </w:pPr>
      <w:r w:rsidRPr="0058487C">
        <w:rPr>
          <w:rFonts w:cs="Arial"/>
        </w:rPr>
        <w:t>Účetní případy</w:t>
      </w:r>
      <w:r w:rsidR="00A555D3">
        <w:rPr>
          <w:rFonts w:cs="Arial"/>
        </w:rPr>
        <w:t xml:space="preserve"> v </w:t>
      </w:r>
      <w:r w:rsidRPr="0058487C">
        <w:rPr>
          <w:rFonts w:cs="Arial"/>
        </w:rPr>
        <w:t>aplikaci,</w:t>
      </w:r>
      <w:r w:rsidR="00A555D3">
        <w:rPr>
          <w:rFonts w:cs="Arial"/>
        </w:rPr>
        <w:t xml:space="preserve"> v </w:t>
      </w:r>
      <w:r w:rsidRPr="0058487C">
        <w:rPr>
          <w:rFonts w:cs="Arial"/>
        </w:rPr>
        <w:t>rámci účetního období</w:t>
      </w:r>
      <w:r w:rsidR="00A555D3">
        <w:rPr>
          <w:rFonts w:cs="Arial"/>
        </w:rPr>
        <w:t xml:space="preserve"> a </w:t>
      </w:r>
      <w:r w:rsidRPr="0058487C">
        <w:rPr>
          <w:rFonts w:cs="Arial"/>
        </w:rPr>
        <w:t>účetního střediska, mají ve svém profilu evidovány všechny informace potřebné jejich</w:t>
      </w:r>
      <w:r w:rsidR="00A555D3">
        <w:rPr>
          <w:rFonts w:cs="Arial"/>
        </w:rPr>
        <w:t xml:space="preserve"> k </w:t>
      </w:r>
      <w:r w:rsidRPr="0058487C">
        <w:rPr>
          <w:rFonts w:cs="Arial"/>
        </w:rPr>
        <w:t>plnohodnotné finanční likvidaci. Obsahují údaje</w:t>
      </w:r>
      <w:r w:rsidR="00A555D3">
        <w:rPr>
          <w:rFonts w:cs="Arial"/>
        </w:rPr>
        <w:t xml:space="preserve"> o </w:t>
      </w:r>
      <w:r w:rsidRPr="0058487C">
        <w:rPr>
          <w:rFonts w:cs="Arial"/>
        </w:rPr>
        <w:t>topologii, časové údaje, finanční</w:t>
      </w:r>
      <w:r w:rsidR="00A555D3">
        <w:rPr>
          <w:rFonts w:cs="Arial"/>
        </w:rPr>
        <w:t xml:space="preserve"> a </w:t>
      </w:r>
      <w:r w:rsidRPr="0058487C">
        <w:rPr>
          <w:rFonts w:cs="Arial"/>
        </w:rPr>
        <w:t>platební údaje</w:t>
      </w:r>
      <w:r w:rsidR="00A555D3">
        <w:rPr>
          <w:rFonts w:cs="Arial"/>
        </w:rPr>
        <w:t xml:space="preserve"> a </w:t>
      </w:r>
      <w:r w:rsidRPr="0058487C">
        <w:rPr>
          <w:rFonts w:cs="Arial"/>
        </w:rPr>
        <w:t>také údaje</w:t>
      </w:r>
      <w:r w:rsidR="00A555D3">
        <w:rPr>
          <w:rFonts w:cs="Arial"/>
        </w:rPr>
        <w:t xml:space="preserve"> o </w:t>
      </w:r>
      <w:r w:rsidRPr="0058487C">
        <w:rPr>
          <w:rFonts w:cs="Arial"/>
        </w:rPr>
        <w:t xml:space="preserve">typu účetního případu. </w:t>
      </w:r>
    </w:p>
    <w:p w:rsidR="0058487C" w:rsidRPr="0022210E" w:rsidRDefault="0058487C" w:rsidP="0058487C">
      <w:pPr>
        <w:pStyle w:val="ANormln"/>
        <w:rPr>
          <w:rFonts w:cs="Arial"/>
          <w:u w:val="single"/>
        </w:rPr>
      </w:pPr>
      <w:r w:rsidRPr="0022210E">
        <w:rPr>
          <w:rFonts w:cs="Arial"/>
          <w:u w:val="single"/>
        </w:rPr>
        <w:t>Pořizovač účetních dokladů</w:t>
      </w:r>
    </w:p>
    <w:p w:rsidR="0058487C" w:rsidRPr="0058487C" w:rsidRDefault="0058487C" w:rsidP="0058487C">
      <w:pPr>
        <w:pStyle w:val="ANormln"/>
        <w:rPr>
          <w:rFonts w:cs="Arial"/>
        </w:rPr>
      </w:pPr>
      <w:r w:rsidRPr="0058487C">
        <w:rPr>
          <w:rFonts w:cs="Arial"/>
        </w:rPr>
        <w:t>V aplikaci se provádí kompletní zpracování opravných</w:t>
      </w:r>
      <w:r w:rsidR="00A555D3">
        <w:rPr>
          <w:rFonts w:cs="Arial"/>
        </w:rPr>
        <w:t xml:space="preserve"> a </w:t>
      </w:r>
      <w:r w:rsidRPr="0058487C">
        <w:rPr>
          <w:rFonts w:cs="Arial"/>
        </w:rPr>
        <w:t>speciálních účetních dokladů včetně možnosti zavedení počátečních stavů účetnictví bez využití dávkového rozhraní.</w:t>
      </w:r>
    </w:p>
    <w:p w:rsidR="0058487C" w:rsidRPr="0058487C" w:rsidRDefault="0058487C" w:rsidP="0058487C">
      <w:pPr>
        <w:pStyle w:val="ANormln"/>
        <w:rPr>
          <w:rFonts w:cs="Arial"/>
        </w:rPr>
      </w:pPr>
      <w:r w:rsidRPr="0058487C">
        <w:rPr>
          <w:rFonts w:cs="Arial"/>
        </w:rPr>
        <w:t>Aplikace umožňuje proúčtovávat účetní doklady</w:t>
      </w:r>
      <w:r w:rsidR="00A555D3">
        <w:rPr>
          <w:rFonts w:cs="Arial"/>
        </w:rPr>
        <w:t xml:space="preserve"> v </w:t>
      </w:r>
      <w:r w:rsidRPr="0058487C">
        <w:rPr>
          <w:rFonts w:cs="Arial"/>
        </w:rPr>
        <w:t xml:space="preserve">účetní měně definované pro dané účetní období organizace. </w:t>
      </w:r>
    </w:p>
    <w:p w:rsidR="0058487C" w:rsidRPr="0022210E" w:rsidRDefault="0058487C" w:rsidP="0058487C">
      <w:pPr>
        <w:pStyle w:val="ANormln"/>
        <w:rPr>
          <w:rFonts w:cs="Arial"/>
          <w:b/>
          <w:u w:val="single"/>
        </w:rPr>
      </w:pPr>
      <w:r w:rsidRPr="0022210E">
        <w:rPr>
          <w:rFonts w:cs="Arial"/>
          <w:b/>
          <w:u w:val="single"/>
        </w:rPr>
        <w:t>Agenda Účetní</w:t>
      </w:r>
      <w:r w:rsidR="00A555D3">
        <w:rPr>
          <w:rFonts w:cs="Arial"/>
          <w:b/>
          <w:u w:val="single"/>
        </w:rPr>
        <w:t xml:space="preserve"> a </w:t>
      </w:r>
      <w:r w:rsidRPr="0022210E">
        <w:rPr>
          <w:rFonts w:cs="Arial"/>
          <w:b/>
          <w:u w:val="single"/>
        </w:rPr>
        <w:t>rozpočtové výstupy</w:t>
      </w:r>
    </w:p>
    <w:p w:rsidR="0058487C" w:rsidRPr="0058487C" w:rsidRDefault="0058487C" w:rsidP="0058487C">
      <w:pPr>
        <w:pStyle w:val="ANormln"/>
        <w:rPr>
          <w:rFonts w:cs="Arial"/>
        </w:rPr>
      </w:pPr>
      <w:r w:rsidRPr="0058487C">
        <w:rPr>
          <w:rFonts w:cs="Arial"/>
        </w:rPr>
        <w:t>Agenda Účetní</w:t>
      </w:r>
      <w:r w:rsidR="00A555D3">
        <w:rPr>
          <w:rFonts w:cs="Arial"/>
        </w:rPr>
        <w:t xml:space="preserve"> a </w:t>
      </w:r>
      <w:r w:rsidRPr="0058487C">
        <w:rPr>
          <w:rFonts w:cs="Arial"/>
        </w:rPr>
        <w:t>rozpočtové výstupy umožňuje prohlížení účetního deníku</w:t>
      </w:r>
      <w:r w:rsidR="00A555D3">
        <w:rPr>
          <w:rFonts w:cs="Arial"/>
        </w:rPr>
        <w:t xml:space="preserve"> a </w:t>
      </w:r>
      <w:r w:rsidRPr="0058487C">
        <w:rPr>
          <w:rFonts w:cs="Arial"/>
        </w:rPr>
        <w:t>deníku rozpočtových zápisů, vytváření legislativně závislých, manažerských</w:t>
      </w:r>
      <w:r w:rsidR="00A555D3">
        <w:rPr>
          <w:rFonts w:cs="Arial"/>
        </w:rPr>
        <w:t xml:space="preserve"> a </w:t>
      </w:r>
      <w:r w:rsidRPr="0058487C">
        <w:rPr>
          <w:rFonts w:cs="Arial"/>
        </w:rPr>
        <w:t>controllingových výkazů</w:t>
      </w:r>
      <w:r w:rsidR="00A555D3">
        <w:rPr>
          <w:rFonts w:cs="Arial"/>
        </w:rPr>
        <w:t xml:space="preserve"> a </w:t>
      </w:r>
      <w:r w:rsidRPr="0058487C">
        <w:rPr>
          <w:rFonts w:cs="Arial"/>
        </w:rPr>
        <w:t>sestav, plánování automatického zpracování</w:t>
      </w:r>
      <w:r w:rsidR="00A555D3">
        <w:rPr>
          <w:rFonts w:cs="Arial"/>
        </w:rPr>
        <w:t xml:space="preserve"> a </w:t>
      </w:r>
      <w:r w:rsidRPr="0058487C">
        <w:rPr>
          <w:rFonts w:cs="Arial"/>
        </w:rPr>
        <w:t>zveřejnění výstupů (mail, filesystém, www), využití technologie datových skladů pro rozhodovací procesy řízení organizace.</w:t>
      </w:r>
    </w:p>
    <w:p w:rsidR="0058487C" w:rsidRPr="0022210E" w:rsidRDefault="0058487C" w:rsidP="0058487C">
      <w:pPr>
        <w:pStyle w:val="ANormln"/>
        <w:rPr>
          <w:rFonts w:cs="Arial"/>
          <w:u w:val="single"/>
        </w:rPr>
      </w:pPr>
      <w:r w:rsidRPr="0022210E">
        <w:rPr>
          <w:rFonts w:cs="Arial"/>
          <w:u w:val="single"/>
        </w:rPr>
        <w:t>Účetní</w:t>
      </w:r>
      <w:r w:rsidR="00A555D3">
        <w:rPr>
          <w:rFonts w:cs="Arial"/>
          <w:u w:val="single"/>
        </w:rPr>
        <w:t xml:space="preserve"> a </w:t>
      </w:r>
      <w:r w:rsidRPr="0022210E">
        <w:rPr>
          <w:rFonts w:cs="Arial"/>
          <w:u w:val="single"/>
        </w:rPr>
        <w:t xml:space="preserve">rozpočtové výstupy </w:t>
      </w:r>
    </w:p>
    <w:p w:rsidR="0058487C" w:rsidRPr="0058487C" w:rsidRDefault="0058487C" w:rsidP="0058487C">
      <w:pPr>
        <w:pStyle w:val="ANormln"/>
        <w:rPr>
          <w:rFonts w:cs="Arial"/>
        </w:rPr>
      </w:pPr>
      <w:r w:rsidRPr="0058487C">
        <w:rPr>
          <w:rFonts w:cs="Arial"/>
        </w:rPr>
        <w:t>Aplikace je určena ke zpracování všech přístupných účetních</w:t>
      </w:r>
      <w:r w:rsidR="00A555D3">
        <w:rPr>
          <w:rFonts w:cs="Arial"/>
        </w:rPr>
        <w:t xml:space="preserve"> a </w:t>
      </w:r>
      <w:r w:rsidRPr="0058487C">
        <w:rPr>
          <w:rFonts w:cs="Arial"/>
        </w:rPr>
        <w:t>rozpočtových dat</w:t>
      </w:r>
      <w:r w:rsidR="00A555D3">
        <w:rPr>
          <w:rFonts w:cs="Arial"/>
        </w:rPr>
        <w:t xml:space="preserve"> z </w:t>
      </w:r>
      <w:r w:rsidRPr="0058487C">
        <w:rPr>
          <w:rFonts w:cs="Arial"/>
        </w:rPr>
        <w:t>jednotlivých deníků. Svou funkcionalitou zabezpečuje uživatelské omezení rozsahu zpracovávaných dat, prohlížení účetních</w:t>
      </w:r>
      <w:r w:rsidR="00A555D3">
        <w:rPr>
          <w:rFonts w:cs="Arial"/>
        </w:rPr>
        <w:t xml:space="preserve"> a </w:t>
      </w:r>
      <w:r w:rsidRPr="0058487C">
        <w:rPr>
          <w:rFonts w:cs="Arial"/>
        </w:rPr>
        <w:t>rozpočtových zápisů, prohlížení účetních</w:t>
      </w:r>
      <w:r w:rsidR="00A555D3">
        <w:rPr>
          <w:rFonts w:cs="Arial"/>
        </w:rPr>
        <w:t xml:space="preserve"> a </w:t>
      </w:r>
      <w:r w:rsidRPr="0058487C">
        <w:rPr>
          <w:rFonts w:cs="Arial"/>
        </w:rPr>
        <w:t>rozpočtových stavů, tvorbu účetních, rozpočtových</w:t>
      </w:r>
      <w:r w:rsidR="00A555D3">
        <w:rPr>
          <w:rFonts w:cs="Arial"/>
        </w:rPr>
        <w:t xml:space="preserve"> a </w:t>
      </w:r>
      <w:r w:rsidRPr="0058487C">
        <w:rPr>
          <w:rFonts w:cs="Arial"/>
        </w:rPr>
        <w:t>rozborových výstupů</w:t>
      </w:r>
      <w:r w:rsidR="00A555D3">
        <w:rPr>
          <w:rFonts w:cs="Arial"/>
        </w:rPr>
        <w:t xml:space="preserve"> a </w:t>
      </w:r>
      <w:r w:rsidRPr="0058487C">
        <w:rPr>
          <w:rFonts w:cs="Arial"/>
        </w:rPr>
        <w:t>kontrolních chodů, uložení požadavků, zveřejnění výstupů, odložené zpracování uložených požadavků.</w:t>
      </w:r>
    </w:p>
    <w:p w:rsidR="0058487C" w:rsidRPr="0022210E" w:rsidRDefault="0058487C" w:rsidP="0058487C">
      <w:pPr>
        <w:pStyle w:val="ANormln"/>
        <w:rPr>
          <w:rFonts w:cs="Arial"/>
          <w:u w:val="single"/>
        </w:rPr>
      </w:pPr>
      <w:r w:rsidRPr="0022210E">
        <w:rPr>
          <w:rFonts w:cs="Arial"/>
          <w:u w:val="single"/>
        </w:rPr>
        <w:t>Manipulace</w:t>
      </w:r>
      <w:r w:rsidR="00A555D3">
        <w:rPr>
          <w:rFonts w:cs="Arial"/>
          <w:u w:val="single"/>
        </w:rPr>
        <w:t xml:space="preserve"> s </w:t>
      </w:r>
      <w:r w:rsidRPr="0022210E">
        <w:rPr>
          <w:rFonts w:cs="Arial"/>
          <w:u w:val="single"/>
        </w:rPr>
        <w:t>daty</w:t>
      </w:r>
    </w:p>
    <w:p w:rsidR="0058487C" w:rsidRPr="0058487C" w:rsidRDefault="0058487C" w:rsidP="0058487C">
      <w:pPr>
        <w:pStyle w:val="ANormln"/>
        <w:rPr>
          <w:rFonts w:cs="Arial"/>
        </w:rPr>
      </w:pPr>
      <w:r w:rsidRPr="0058487C">
        <w:rPr>
          <w:rFonts w:cs="Arial"/>
        </w:rPr>
        <w:t>V aplikaci se provádí,</w:t>
      </w:r>
      <w:r w:rsidR="00A555D3">
        <w:rPr>
          <w:rFonts w:cs="Arial"/>
        </w:rPr>
        <w:t xml:space="preserve"> v </w:t>
      </w:r>
      <w:r w:rsidRPr="0058487C">
        <w:rPr>
          <w:rFonts w:cs="Arial"/>
        </w:rPr>
        <w:t>rámci zvoleného období</w:t>
      </w:r>
      <w:r w:rsidR="00A555D3">
        <w:rPr>
          <w:rFonts w:cs="Arial"/>
        </w:rPr>
        <w:t xml:space="preserve"> v </w:t>
      </w:r>
      <w:r w:rsidRPr="0058487C">
        <w:rPr>
          <w:rFonts w:cs="Arial"/>
        </w:rPr>
        <w:t>jednotlivých denících, provozní činnosti uzavírání</w:t>
      </w:r>
      <w:r w:rsidR="00A555D3">
        <w:rPr>
          <w:rFonts w:cs="Arial"/>
        </w:rPr>
        <w:t xml:space="preserve"> a </w:t>
      </w:r>
      <w:r w:rsidRPr="0058487C">
        <w:rPr>
          <w:rFonts w:cs="Arial"/>
        </w:rPr>
        <w:t>otevírání díl-čích účetních</w:t>
      </w:r>
      <w:r w:rsidR="00A555D3">
        <w:rPr>
          <w:rFonts w:cs="Arial"/>
        </w:rPr>
        <w:t xml:space="preserve"> a </w:t>
      </w:r>
      <w:r w:rsidRPr="0058487C">
        <w:rPr>
          <w:rFonts w:cs="Arial"/>
        </w:rPr>
        <w:t>rozpočtových období, jednotlivé kroky roční účetní uzávěrky včetně řízení celého procesu, import</w:t>
      </w:r>
      <w:r w:rsidR="00A555D3">
        <w:rPr>
          <w:rFonts w:cs="Arial"/>
        </w:rPr>
        <w:t xml:space="preserve"> a </w:t>
      </w:r>
      <w:r w:rsidRPr="0058487C">
        <w:rPr>
          <w:rFonts w:cs="Arial"/>
        </w:rPr>
        <w:t>export účetních</w:t>
      </w:r>
      <w:r w:rsidR="00A555D3">
        <w:rPr>
          <w:rFonts w:cs="Arial"/>
        </w:rPr>
        <w:t xml:space="preserve"> a </w:t>
      </w:r>
      <w:r w:rsidRPr="0058487C">
        <w:rPr>
          <w:rFonts w:cs="Arial"/>
        </w:rPr>
        <w:t>rozpočtových zápisů, průběžné přepočty</w:t>
      </w:r>
      <w:r w:rsidR="00A555D3">
        <w:rPr>
          <w:rFonts w:cs="Arial"/>
        </w:rPr>
        <w:t xml:space="preserve"> a </w:t>
      </w:r>
      <w:r w:rsidRPr="0058487C">
        <w:rPr>
          <w:rFonts w:cs="Arial"/>
        </w:rPr>
        <w:t>aktualizace stavů účetnictví</w:t>
      </w:r>
      <w:r w:rsidR="00A555D3">
        <w:rPr>
          <w:rFonts w:cs="Arial"/>
        </w:rPr>
        <w:t xml:space="preserve"> a </w:t>
      </w:r>
      <w:r w:rsidRPr="0058487C">
        <w:rPr>
          <w:rFonts w:cs="Arial"/>
        </w:rPr>
        <w:t xml:space="preserve">rozpočtu. </w:t>
      </w:r>
    </w:p>
    <w:p w:rsidR="0058487C" w:rsidRPr="0022210E" w:rsidRDefault="0058487C" w:rsidP="0058487C">
      <w:pPr>
        <w:pStyle w:val="ANormln"/>
        <w:rPr>
          <w:rFonts w:cs="Arial"/>
          <w:b/>
          <w:u w:val="single"/>
        </w:rPr>
      </w:pPr>
      <w:r w:rsidRPr="0022210E">
        <w:rPr>
          <w:rFonts w:cs="Arial"/>
          <w:b/>
          <w:u w:val="single"/>
        </w:rPr>
        <w:t>Předběžná finanční kontrola</w:t>
      </w:r>
    </w:p>
    <w:p w:rsidR="0058487C" w:rsidRPr="0058487C" w:rsidRDefault="0058487C" w:rsidP="0058487C">
      <w:pPr>
        <w:pStyle w:val="ANormln"/>
        <w:rPr>
          <w:rFonts w:cs="Arial"/>
        </w:rPr>
      </w:pPr>
      <w:r w:rsidRPr="0058487C">
        <w:rPr>
          <w:rFonts w:cs="Arial"/>
        </w:rPr>
        <w:t>Současný výkon veřejné správy</w:t>
      </w:r>
      <w:r w:rsidR="00A555D3">
        <w:rPr>
          <w:rFonts w:cs="Arial"/>
        </w:rPr>
        <w:t xml:space="preserve"> s </w:t>
      </w:r>
      <w:r w:rsidRPr="0058487C">
        <w:rPr>
          <w:rFonts w:cs="Arial"/>
        </w:rPr>
        <w:t>sebou přináší značný počet zpracovávaných dokumentů,</w:t>
      </w:r>
      <w:r w:rsidR="00A555D3">
        <w:rPr>
          <w:rFonts w:cs="Arial"/>
        </w:rPr>
        <w:t xml:space="preserve"> z </w:t>
      </w:r>
      <w:r w:rsidRPr="0058487C">
        <w:rPr>
          <w:rFonts w:cs="Arial"/>
        </w:rPr>
        <w:t>nichž čím dál větší procento tvoří dokumenty elektronické. Jejich strmý nárůst, který nastartovaly především datové schránky, přináší zvýšenou potřebu schvalování</w:t>
      </w:r>
      <w:r w:rsidR="00A555D3">
        <w:rPr>
          <w:rFonts w:cs="Arial"/>
        </w:rPr>
        <w:t xml:space="preserve"> a </w:t>
      </w:r>
      <w:r w:rsidRPr="0058487C">
        <w:rPr>
          <w:rFonts w:cs="Arial"/>
        </w:rPr>
        <w:t>podepisování dokumentů</w:t>
      </w:r>
      <w:r w:rsidR="00A555D3">
        <w:rPr>
          <w:rFonts w:cs="Arial"/>
        </w:rPr>
        <w:t xml:space="preserve"> v </w:t>
      </w:r>
      <w:r w:rsidRPr="0058487C">
        <w:rPr>
          <w:rFonts w:cs="Arial"/>
        </w:rPr>
        <w:t>elektronické formě. To je třeba</w:t>
      </w:r>
      <w:r w:rsidR="00A555D3">
        <w:rPr>
          <w:rFonts w:cs="Arial"/>
        </w:rPr>
        <w:t xml:space="preserve"> v </w:t>
      </w:r>
      <w:r w:rsidRPr="0058487C">
        <w:rPr>
          <w:rFonts w:cs="Arial"/>
        </w:rPr>
        <w:t>rámci informačního systému řešit, ideálně</w:t>
      </w:r>
      <w:r w:rsidR="00A555D3">
        <w:rPr>
          <w:rFonts w:cs="Arial"/>
        </w:rPr>
        <w:t xml:space="preserve"> v </w:t>
      </w:r>
      <w:r w:rsidRPr="0058487C">
        <w:rPr>
          <w:rFonts w:cs="Arial"/>
        </w:rPr>
        <w:t xml:space="preserve">takové podobě, která nezatíží referenta ani jeho nadřízeného novou zbytečnou administrativou. </w:t>
      </w:r>
    </w:p>
    <w:p w:rsidR="0058487C" w:rsidRPr="0022210E" w:rsidRDefault="0058487C" w:rsidP="0058487C">
      <w:pPr>
        <w:pStyle w:val="ANormln"/>
        <w:rPr>
          <w:rFonts w:cs="Arial"/>
          <w:u w:val="single"/>
        </w:rPr>
      </w:pPr>
      <w:r w:rsidRPr="0022210E">
        <w:rPr>
          <w:rFonts w:cs="Arial"/>
          <w:u w:val="single"/>
        </w:rPr>
        <w:t>Elektronická podpisová kniha</w:t>
      </w:r>
    </w:p>
    <w:p w:rsidR="0058487C" w:rsidRPr="0058487C" w:rsidRDefault="0058487C" w:rsidP="0058487C">
      <w:pPr>
        <w:pStyle w:val="ANormln"/>
        <w:rPr>
          <w:rFonts w:cs="Arial"/>
        </w:rPr>
      </w:pPr>
      <w:r w:rsidRPr="0058487C">
        <w:rPr>
          <w:rFonts w:cs="Arial"/>
        </w:rPr>
        <w:t xml:space="preserve">Aplikace </w:t>
      </w:r>
      <w:r w:rsidR="0022210E" w:rsidRPr="0022210E">
        <w:rPr>
          <w:rFonts w:cs="Arial"/>
        </w:rPr>
        <w:t xml:space="preserve">kopíruje </w:t>
      </w:r>
      <w:r w:rsidRPr="0058487C">
        <w:rPr>
          <w:rFonts w:cs="Arial"/>
        </w:rPr>
        <w:t>obvyklé pracovní postupy při předkládání listinných dokumentů ke schválení</w:t>
      </w:r>
      <w:r w:rsidR="00A555D3">
        <w:rPr>
          <w:rFonts w:cs="Arial"/>
        </w:rPr>
        <w:t xml:space="preserve"> a </w:t>
      </w:r>
      <w:r w:rsidRPr="0058487C">
        <w:rPr>
          <w:rFonts w:cs="Arial"/>
        </w:rPr>
        <w:t>podpisu</w:t>
      </w:r>
      <w:r w:rsidR="00A555D3">
        <w:rPr>
          <w:rFonts w:cs="Arial"/>
        </w:rPr>
        <w:t xml:space="preserve"> a </w:t>
      </w:r>
      <w:r w:rsidRPr="0058487C">
        <w:rPr>
          <w:rFonts w:cs="Arial"/>
        </w:rPr>
        <w:t>respektu-je tak již zažité zvyklosti uživatelů.</w:t>
      </w:r>
    </w:p>
    <w:p w:rsidR="0058487C" w:rsidRPr="0058487C" w:rsidRDefault="0058487C" w:rsidP="0058487C">
      <w:pPr>
        <w:pStyle w:val="ANormln"/>
        <w:rPr>
          <w:rFonts w:cs="Arial"/>
        </w:rPr>
      </w:pPr>
      <w:r w:rsidRPr="0058487C">
        <w:rPr>
          <w:rFonts w:cs="Arial"/>
        </w:rPr>
        <w:t>Uživatel programu (vedoucí pracovník) schvaluje</w:t>
      </w:r>
      <w:r w:rsidR="00A555D3">
        <w:rPr>
          <w:rFonts w:cs="Arial"/>
        </w:rPr>
        <w:t xml:space="preserve"> a </w:t>
      </w:r>
      <w:r w:rsidRPr="0058487C">
        <w:rPr>
          <w:rFonts w:cs="Arial"/>
        </w:rPr>
        <w:t>podepisuje díky aplikaci elektronickým podpisem dokumenty</w:t>
      </w:r>
      <w:r w:rsidR="00A555D3">
        <w:rPr>
          <w:rFonts w:cs="Arial"/>
        </w:rPr>
        <w:t xml:space="preserve"> v </w:t>
      </w:r>
      <w:r w:rsidRPr="0058487C">
        <w:rPr>
          <w:rFonts w:cs="Arial"/>
        </w:rPr>
        <w:t>jednoduchém uživatelském prostředí, není zatěžován množstvím nepotřebných tlačítek, nemusí se „přehrabovat“</w:t>
      </w:r>
      <w:r w:rsidR="00A555D3">
        <w:rPr>
          <w:rFonts w:cs="Arial"/>
        </w:rPr>
        <w:t xml:space="preserve"> v </w:t>
      </w:r>
      <w:r w:rsidRPr="0058487C">
        <w:rPr>
          <w:rFonts w:cs="Arial"/>
        </w:rPr>
        <w:t>množství dokumentů různé důležitosti</w:t>
      </w:r>
      <w:r w:rsidR="00A555D3">
        <w:rPr>
          <w:rFonts w:cs="Arial"/>
        </w:rPr>
        <w:t xml:space="preserve"> a </w:t>
      </w:r>
      <w:r w:rsidRPr="0058487C">
        <w:rPr>
          <w:rFonts w:cs="Arial"/>
        </w:rPr>
        <w:t>hledat mezi nimi ty, které vyžadují jeho podpis. Osoba zodpovědná za předložení dokumentů ke schválení</w:t>
      </w:r>
      <w:r w:rsidR="00A555D3">
        <w:rPr>
          <w:rFonts w:cs="Arial"/>
        </w:rPr>
        <w:t xml:space="preserve"> a </w:t>
      </w:r>
      <w:r w:rsidRPr="0058487C">
        <w:rPr>
          <w:rFonts w:cs="Arial"/>
        </w:rPr>
        <w:t>podpisu provádí tuto činnost zase ve svém obvyklém pracovním prostředí,</w:t>
      </w:r>
      <w:r w:rsidR="00A555D3">
        <w:rPr>
          <w:rFonts w:cs="Arial"/>
        </w:rPr>
        <w:t xml:space="preserve"> v </w:t>
      </w:r>
      <w:r w:rsidRPr="0058487C">
        <w:rPr>
          <w:rFonts w:cs="Arial"/>
        </w:rPr>
        <w:t>referentské aplikaci spisové služby, která je pro účely schvalování doplněna</w:t>
      </w:r>
      <w:r w:rsidR="00A555D3">
        <w:rPr>
          <w:rFonts w:cs="Arial"/>
        </w:rPr>
        <w:t xml:space="preserve"> a </w:t>
      </w:r>
      <w:r w:rsidRPr="0058487C">
        <w:rPr>
          <w:rFonts w:cs="Arial"/>
        </w:rPr>
        <w:t>rozšířena.</w:t>
      </w:r>
    </w:p>
    <w:p w:rsidR="0058487C" w:rsidRPr="0058487C" w:rsidRDefault="0058487C" w:rsidP="0058487C">
      <w:pPr>
        <w:pStyle w:val="ANormln"/>
        <w:rPr>
          <w:rFonts w:cs="Arial"/>
        </w:rPr>
      </w:pPr>
      <w:r w:rsidRPr="0058487C">
        <w:rPr>
          <w:rFonts w:cs="Arial"/>
        </w:rPr>
        <w:t>Každodenní praxe, zejména ve větších organizacích, si už vynutila zdokonalení softwarového řešení schvalovacího procesu. Je pravdou, že vedoucí pracovník prostřednictvím své Elektronické podpisové knihy dokumenty schvaluje</w:t>
      </w:r>
      <w:r w:rsidR="00A555D3">
        <w:rPr>
          <w:rFonts w:cs="Arial"/>
        </w:rPr>
        <w:t xml:space="preserve"> a </w:t>
      </w:r>
      <w:r w:rsidRPr="0058487C">
        <w:rPr>
          <w:rFonts w:cs="Arial"/>
        </w:rPr>
        <w:t>podepisuje. Dokumentů je však velké množství</w:t>
      </w:r>
      <w:r w:rsidR="00A555D3">
        <w:rPr>
          <w:rFonts w:cs="Arial"/>
        </w:rPr>
        <w:t xml:space="preserve"> a </w:t>
      </w:r>
      <w:r w:rsidRPr="0058487C">
        <w:rPr>
          <w:rFonts w:cs="Arial"/>
        </w:rPr>
        <w:t>mají různý charakter. Kdo musí jaký druh písemnosti schvalovat, se tak pro jednotlivé druhy dokumentů liší. Proto byly vytvořeny schvalovací šablony definovatelné</w:t>
      </w:r>
      <w:r w:rsidR="00A555D3">
        <w:rPr>
          <w:rFonts w:cs="Arial"/>
        </w:rPr>
        <w:t xml:space="preserve"> v </w:t>
      </w:r>
      <w:r w:rsidRPr="0058487C">
        <w:rPr>
          <w:rFonts w:cs="Arial"/>
        </w:rPr>
        <w:t>administraci systému, které zpracovateli dokumentu pomohou. Buď mu přímo přednastaví cestu, jakou se má daný dokument</w:t>
      </w:r>
      <w:r w:rsidR="00A555D3">
        <w:rPr>
          <w:rFonts w:cs="Arial"/>
        </w:rPr>
        <w:t xml:space="preserve"> v </w:t>
      </w:r>
      <w:r w:rsidRPr="0058487C">
        <w:rPr>
          <w:rFonts w:cs="Arial"/>
        </w:rPr>
        <w:t>organizaci ubírat</w:t>
      </w:r>
      <w:r w:rsidR="00A555D3">
        <w:rPr>
          <w:rFonts w:cs="Arial"/>
        </w:rPr>
        <w:t xml:space="preserve"> a </w:t>
      </w:r>
      <w:r w:rsidRPr="0058487C">
        <w:rPr>
          <w:rFonts w:cs="Arial"/>
        </w:rPr>
        <w:t>kdo ho má schválit, nebo mu alespoň tento výběr značně usnadní. Navíc může být Elektronická podpisová kniha propojena</w:t>
      </w:r>
      <w:r w:rsidR="00A555D3">
        <w:rPr>
          <w:rFonts w:cs="Arial"/>
        </w:rPr>
        <w:t xml:space="preserve"> s </w:t>
      </w:r>
      <w:r w:rsidRPr="0058487C">
        <w:rPr>
          <w:rFonts w:cs="Arial"/>
        </w:rPr>
        <w:t>tzv. akvizičním systémem: manažer je</w:t>
      </w:r>
      <w:r w:rsidR="00A555D3">
        <w:rPr>
          <w:rFonts w:cs="Arial"/>
        </w:rPr>
        <w:t xml:space="preserve"> v </w:t>
      </w:r>
      <w:r w:rsidRPr="0058487C">
        <w:rPr>
          <w:rFonts w:cs="Arial"/>
        </w:rPr>
        <w:t>takovém případě upozorněn e-mailem na skutečnost, že</w:t>
      </w:r>
      <w:r w:rsidR="00A555D3">
        <w:rPr>
          <w:rFonts w:cs="Arial"/>
        </w:rPr>
        <w:t xml:space="preserve"> v </w:t>
      </w:r>
      <w:r w:rsidRPr="0058487C">
        <w:rPr>
          <w:rFonts w:cs="Arial"/>
        </w:rPr>
        <w:t>aplikaci má dokument čekající na schválení.</w:t>
      </w:r>
    </w:p>
    <w:p w:rsidR="0058487C" w:rsidRPr="0058487C" w:rsidRDefault="0058487C" w:rsidP="0058487C">
      <w:pPr>
        <w:pStyle w:val="ANormln"/>
        <w:rPr>
          <w:rFonts w:cs="Arial"/>
        </w:rPr>
      </w:pPr>
      <w:r w:rsidRPr="0058487C">
        <w:rPr>
          <w:rFonts w:cs="Arial"/>
        </w:rPr>
        <w:t>Mimořádný význam má toto řešení schvalování</w:t>
      </w:r>
      <w:r w:rsidR="00A555D3">
        <w:rPr>
          <w:rFonts w:cs="Arial"/>
        </w:rPr>
        <w:t xml:space="preserve"> u </w:t>
      </w:r>
      <w:r w:rsidRPr="0058487C">
        <w:rPr>
          <w:rFonts w:cs="Arial"/>
        </w:rPr>
        <w:t>ekonomických procesů, které jsou předmětem předběžné finanční kontroly. Schvalovací postupy předběžné finanční kontroly se řídí zákonem č.320/2001 Sb.,</w:t>
      </w:r>
      <w:r w:rsidR="00A555D3">
        <w:rPr>
          <w:rFonts w:cs="Arial"/>
        </w:rPr>
        <w:t xml:space="preserve"> o </w:t>
      </w:r>
      <w:r w:rsidRPr="0058487C">
        <w:rPr>
          <w:rFonts w:cs="Arial"/>
        </w:rPr>
        <w:t>finanční kontrole ve veřejné správě</w:t>
      </w:r>
      <w:r w:rsidR="00A555D3">
        <w:rPr>
          <w:rFonts w:cs="Arial"/>
        </w:rPr>
        <w:t xml:space="preserve"> a </w:t>
      </w:r>
      <w:r w:rsidRPr="0058487C">
        <w:rPr>
          <w:rFonts w:cs="Arial"/>
        </w:rPr>
        <w:t>prováděcí vyhláškou. Při předběžné kontrole se posuzuje, zda plánované</w:t>
      </w:r>
      <w:r w:rsidR="00A555D3">
        <w:rPr>
          <w:rFonts w:cs="Arial"/>
        </w:rPr>
        <w:t xml:space="preserve"> a </w:t>
      </w:r>
      <w:r w:rsidRPr="0058487C">
        <w:rPr>
          <w:rFonts w:cs="Arial"/>
        </w:rPr>
        <w:t>připravované operace odpovídají stanoveným úkolům organizace</w:t>
      </w:r>
      <w:r w:rsidR="00A555D3">
        <w:rPr>
          <w:rFonts w:cs="Arial"/>
        </w:rPr>
        <w:t xml:space="preserve"> a </w:t>
      </w:r>
      <w:r w:rsidRPr="0058487C">
        <w:rPr>
          <w:rFonts w:cs="Arial"/>
        </w:rPr>
        <w:t>jsou</w:t>
      </w:r>
      <w:r w:rsidR="00A555D3">
        <w:rPr>
          <w:rFonts w:cs="Arial"/>
        </w:rPr>
        <w:t xml:space="preserve"> v </w:t>
      </w:r>
      <w:r w:rsidRPr="0058487C">
        <w:rPr>
          <w:rFonts w:cs="Arial"/>
        </w:rPr>
        <w:t>souladu</w:t>
      </w:r>
      <w:r w:rsidR="00A555D3">
        <w:rPr>
          <w:rFonts w:cs="Arial"/>
        </w:rPr>
        <w:t xml:space="preserve"> s </w:t>
      </w:r>
      <w:r w:rsidRPr="0058487C">
        <w:rPr>
          <w:rFonts w:cs="Arial"/>
        </w:rPr>
        <w:t>právními předpisy, schválenými rozpočty, programy, projekty, uzavřenými smlouvami nebo jinými rozhodnutími</w:t>
      </w:r>
      <w:r w:rsidR="00A555D3">
        <w:rPr>
          <w:rFonts w:cs="Arial"/>
        </w:rPr>
        <w:t xml:space="preserve"> o </w:t>
      </w:r>
      <w:r w:rsidRPr="0058487C">
        <w:rPr>
          <w:rFonts w:cs="Arial"/>
        </w:rPr>
        <w:t>nakládání</w:t>
      </w:r>
      <w:r w:rsidR="00A555D3">
        <w:rPr>
          <w:rFonts w:cs="Arial"/>
        </w:rPr>
        <w:t xml:space="preserve"> s </w:t>
      </w:r>
      <w:r w:rsidRPr="0058487C">
        <w:rPr>
          <w:rFonts w:cs="Arial"/>
        </w:rPr>
        <w:t xml:space="preserve">prostředky organizace. </w:t>
      </w:r>
    </w:p>
    <w:p w:rsidR="0058487C" w:rsidRPr="0022210E" w:rsidRDefault="0058487C" w:rsidP="0058487C">
      <w:pPr>
        <w:pStyle w:val="ANormln"/>
        <w:rPr>
          <w:rFonts w:cs="Arial"/>
          <w:b/>
        </w:rPr>
      </w:pPr>
      <w:r w:rsidRPr="0022210E">
        <w:rPr>
          <w:rFonts w:cs="Arial"/>
          <w:b/>
        </w:rPr>
        <w:t>Předběžná finanční kontrola</w:t>
      </w:r>
      <w:r w:rsidR="00A555D3">
        <w:rPr>
          <w:rFonts w:cs="Arial"/>
          <w:b/>
        </w:rPr>
        <w:t xml:space="preserve"> a </w:t>
      </w:r>
      <w:r w:rsidRPr="0022210E">
        <w:rPr>
          <w:rFonts w:cs="Arial"/>
          <w:b/>
        </w:rPr>
        <w:t>řízený schvalovací proces</w:t>
      </w:r>
    </w:p>
    <w:p w:rsidR="0058487C" w:rsidRPr="0058487C" w:rsidRDefault="0058487C" w:rsidP="0058487C">
      <w:pPr>
        <w:pStyle w:val="ANormln"/>
        <w:rPr>
          <w:rFonts w:cs="Arial"/>
        </w:rPr>
      </w:pPr>
      <w:r w:rsidRPr="0058487C">
        <w:rPr>
          <w:rFonts w:cs="Arial"/>
        </w:rPr>
        <w:t>Uvnitř organizace musí být definováni vedoucí zaměstnanci, kteří budou ve schvalovacím procesu předběžné finanční kontroly vykonávat role „příkazce operace“ (pověřeného</w:t>
      </w:r>
      <w:r w:rsidR="00A555D3">
        <w:rPr>
          <w:rFonts w:cs="Arial"/>
        </w:rPr>
        <w:t xml:space="preserve"> k </w:t>
      </w:r>
      <w:r w:rsidRPr="0058487C">
        <w:rPr>
          <w:rFonts w:cs="Arial"/>
        </w:rPr>
        <w:t>nakládání</w:t>
      </w:r>
      <w:r w:rsidR="00A555D3">
        <w:rPr>
          <w:rFonts w:cs="Arial"/>
        </w:rPr>
        <w:t xml:space="preserve"> s </w:t>
      </w:r>
      <w:r w:rsidRPr="0058487C">
        <w:rPr>
          <w:rFonts w:cs="Arial"/>
        </w:rPr>
        <w:t>veřejnými prostředky), „správce rozpočtu“ (odpovědného za správu rozpočtu)</w:t>
      </w:r>
      <w:r w:rsidR="00A555D3">
        <w:rPr>
          <w:rFonts w:cs="Arial"/>
        </w:rPr>
        <w:t xml:space="preserve"> a </w:t>
      </w:r>
      <w:r w:rsidRPr="0058487C">
        <w:rPr>
          <w:rFonts w:cs="Arial"/>
        </w:rPr>
        <w:t>„hlavního účetního“ (odpovědného za vedení účetnictví). Je přesně dáno, které role</w:t>
      </w:r>
      <w:r w:rsidR="00A555D3">
        <w:rPr>
          <w:rFonts w:cs="Arial"/>
        </w:rPr>
        <w:t xml:space="preserve"> a v </w:t>
      </w:r>
      <w:r w:rsidRPr="0058487C">
        <w:rPr>
          <w:rFonts w:cs="Arial"/>
        </w:rPr>
        <w:t>jakém pořadí provádějí kontrolu před podpisem smlouvy (před vznikem závazku)</w:t>
      </w:r>
      <w:r w:rsidR="00A555D3">
        <w:rPr>
          <w:rFonts w:cs="Arial"/>
        </w:rPr>
        <w:t xml:space="preserve"> a </w:t>
      </w:r>
      <w:r w:rsidRPr="0058487C">
        <w:rPr>
          <w:rFonts w:cs="Arial"/>
        </w:rPr>
        <w:t>před úhradou faktury (po vzniku závazku).</w:t>
      </w:r>
    </w:p>
    <w:p w:rsidR="0058487C" w:rsidRPr="0058487C" w:rsidRDefault="0058487C" w:rsidP="0058487C">
      <w:pPr>
        <w:pStyle w:val="ANormln"/>
        <w:rPr>
          <w:rFonts w:cs="Arial"/>
        </w:rPr>
      </w:pPr>
      <w:r w:rsidRPr="0058487C">
        <w:rPr>
          <w:rFonts w:cs="Arial"/>
        </w:rPr>
        <w:t>Zde přichází ke slovu tzv. řízený schvalovací proces, který je řízen již zmiňovanou schvalovací šablonou.</w:t>
      </w:r>
      <w:r w:rsidR="00A555D3">
        <w:rPr>
          <w:rFonts w:cs="Arial"/>
        </w:rPr>
        <w:t xml:space="preserve"> V </w:t>
      </w:r>
      <w:r w:rsidRPr="0058487C">
        <w:rPr>
          <w:rFonts w:cs="Arial"/>
        </w:rPr>
        <w:t>šabloně jsou obecně popsány jednotlivé úkony schvalovacího procesu. Jsou zde uvedeny role vystupující ve schvalovacím procesu, pořadí úkonů</w:t>
      </w:r>
      <w:r w:rsidR="00A555D3">
        <w:rPr>
          <w:rFonts w:cs="Arial"/>
        </w:rPr>
        <w:t xml:space="preserve"> a </w:t>
      </w:r>
      <w:r w:rsidRPr="0058487C">
        <w:rPr>
          <w:rFonts w:cs="Arial"/>
        </w:rPr>
        <w:t>to, zda jsou úkony povinné nebo nepovinné</w:t>
      </w:r>
      <w:r w:rsidR="00D96ECA">
        <w:rPr>
          <w:rFonts w:cs="Arial"/>
        </w:rPr>
        <w:t xml:space="preserve"> </w:t>
      </w:r>
      <w:r w:rsidRPr="0058487C">
        <w:rPr>
          <w:rFonts w:cs="Arial"/>
        </w:rPr>
        <w:t>pro celkové vyřízení schvalovacího procesu, apod.</w:t>
      </w:r>
    </w:p>
    <w:p w:rsidR="0058487C" w:rsidRPr="0058487C" w:rsidRDefault="0058487C" w:rsidP="0022210E">
      <w:pPr>
        <w:pStyle w:val="Nadpis5"/>
      </w:pPr>
      <w:bookmarkStart w:id="18" w:name="_Toc389512085"/>
      <w:r w:rsidRPr="0058487C">
        <w:t>Elektronizace schvalovacího procesu</w:t>
      </w:r>
      <w:bookmarkEnd w:id="18"/>
      <w:r w:rsidRPr="0058487C">
        <w:t xml:space="preserve"> </w:t>
      </w:r>
    </w:p>
    <w:p w:rsidR="0058487C" w:rsidRPr="0058487C" w:rsidRDefault="0058487C" w:rsidP="0058487C">
      <w:pPr>
        <w:pStyle w:val="ANormln"/>
        <w:rPr>
          <w:rFonts w:cs="Arial"/>
        </w:rPr>
      </w:pPr>
      <w:r w:rsidRPr="0058487C">
        <w:rPr>
          <w:rFonts w:cs="Arial"/>
        </w:rPr>
        <w:t>Obec předpokládá implementaci schvalovacího procesu ekonomických podkladů vyžadujících odsouhlasení výdajů obce,</w:t>
      </w:r>
      <w:r w:rsidR="00A555D3">
        <w:rPr>
          <w:rFonts w:cs="Arial"/>
        </w:rPr>
        <w:t xml:space="preserve"> a </w:t>
      </w:r>
      <w:r w:rsidRPr="0058487C">
        <w:rPr>
          <w:rFonts w:cs="Arial"/>
        </w:rPr>
        <w:t xml:space="preserve">to na úrovni faktur přijatých. </w:t>
      </w:r>
    </w:p>
    <w:p w:rsidR="0058487C" w:rsidRPr="0058487C" w:rsidRDefault="0058487C" w:rsidP="0058487C">
      <w:pPr>
        <w:pStyle w:val="ANormln"/>
        <w:rPr>
          <w:rFonts w:cs="Arial"/>
        </w:rPr>
      </w:pPr>
      <w:r w:rsidRPr="0058487C">
        <w:rPr>
          <w:rFonts w:cs="Arial"/>
        </w:rPr>
        <w:t>Ke konkrétním účetním operacím bude navázaná naskenovaná faktura přijatá. Schvalování probíhá</w:t>
      </w:r>
      <w:r w:rsidR="00A555D3">
        <w:rPr>
          <w:rFonts w:cs="Arial"/>
        </w:rPr>
        <w:t xml:space="preserve"> u </w:t>
      </w:r>
      <w:r w:rsidRPr="0058487C">
        <w:rPr>
          <w:rFonts w:cs="Arial"/>
        </w:rPr>
        <w:t>referentů formou elektronického podpisu, po ukončení procesu tímto vznikne digitální tzv. „košilka“</w:t>
      </w:r>
      <w:r w:rsidR="00A555D3">
        <w:rPr>
          <w:rFonts w:cs="Arial"/>
        </w:rPr>
        <w:t xml:space="preserve"> k </w:t>
      </w:r>
      <w:r w:rsidRPr="0058487C">
        <w:rPr>
          <w:rFonts w:cs="Arial"/>
        </w:rPr>
        <w:t>faktuře, která bude trvale svázána</w:t>
      </w:r>
      <w:r w:rsidR="00A555D3">
        <w:rPr>
          <w:rFonts w:cs="Arial"/>
        </w:rPr>
        <w:t xml:space="preserve"> s </w:t>
      </w:r>
      <w:r w:rsidRPr="0058487C">
        <w:rPr>
          <w:rFonts w:cs="Arial"/>
        </w:rPr>
        <w:t>meta-daty.</w:t>
      </w:r>
    </w:p>
    <w:p w:rsidR="0058487C" w:rsidRPr="0058487C" w:rsidRDefault="0058487C" w:rsidP="0058487C">
      <w:pPr>
        <w:pStyle w:val="ANormln"/>
        <w:rPr>
          <w:rFonts w:cs="Arial"/>
        </w:rPr>
      </w:pPr>
      <w:r w:rsidRPr="0058487C">
        <w:rPr>
          <w:rFonts w:cs="Arial"/>
        </w:rPr>
        <w:t>V rámci elektronizace schvalovacího procesu vznikne pracoviště pro digitalizaci ekonomických dokladů do systému.</w:t>
      </w:r>
    </w:p>
    <w:p w:rsidR="0058487C" w:rsidRPr="0022210E" w:rsidRDefault="0058487C" w:rsidP="0058487C">
      <w:pPr>
        <w:pStyle w:val="ANormln"/>
        <w:rPr>
          <w:rFonts w:cs="Arial"/>
          <w:b/>
          <w:u w:val="single"/>
        </w:rPr>
      </w:pPr>
      <w:r w:rsidRPr="0022210E">
        <w:rPr>
          <w:rFonts w:cs="Arial"/>
          <w:b/>
          <w:u w:val="single"/>
        </w:rPr>
        <w:t xml:space="preserve">Plná digitalizace dat na úrovni spisové služby </w:t>
      </w:r>
    </w:p>
    <w:p w:rsidR="0058487C" w:rsidRPr="0058487C" w:rsidRDefault="0058487C" w:rsidP="0058487C">
      <w:pPr>
        <w:pStyle w:val="ANormln"/>
        <w:rPr>
          <w:rFonts w:cs="Arial"/>
        </w:rPr>
      </w:pPr>
      <w:r w:rsidRPr="0058487C">
        <w:rPr>
          <w:rFonts w:cs="Arial"/>
        </w:rPr>
        <w:t>Cílem je podpořit</w:t>
      </w:r>
      <w:r w:rsidR="00A555D3">
        <w:rPr>
          <w:rFonts w:cs="Arial"/>
        </w:rPr>
        <w:t xml:space="preserve"> a </w:t>
      </w:r>
      <w:r w:rsidRPr="0058487C">
        <w:rPr>
          <w:rFonts w:cs="Arial"/>
        </w:rPr>
        <w:t>navázat na vybudované procesy, které byly realizovány</w:t>
      </w:r>
      <w:r w:rsidR="00A555D3">
        <w:rPr>
          <w:rFonts w:cs="Arial"/>
        </w:rPr>
        <w:t xml:space="preserve"> v </w:t>
      </w:r>
      <w:r w:rsidRPr="0058487C">
        <w:rPr>
          <w:rFonts w:cs="Arial"/>
        </w:rPr>
        <w:t>rámci rozvoje TC ORP Šumperk</w:t>
      </w:r>
      <w:r w:rsidR="00A555D3">
        <w:rPr>
          <w:rFonts w:cs="Arial"/>
        </w:rPr>
        <w:t xml:space="preserve"> a </w:t>
      </w:r>
      <w:r w:rsidRPr="0058487C">
        <w:rPr>
          <w:rFonts w:cs="Arial"/>
        </w:rPr>
        <w:t>týkají se spisové služby.</w:t>
      </w:r>
    </w:p>
    <w:p w:rsidR="0058487C" w:rsidRPr="0058487C" w:rsidRDefault="0058487C" w:rsidP="0058487C">
      <w:pPr>
        <w:pStyle w:val="ANormln"/>
        <w:rPr>
          <w:rFonts w:cs="Arial"/>
        </w:rPr>
      </w:pPr>
      <w:r w:rsidRPr="0058487C">
        <w:rPr>
          <w:rFonts w:cs="Arial"/>
        </w:rPr>
        <w:t>Je potřeba dosáhnout toho, aby evidované dokumenty</w:t>
      </w:r>
      <w:r w:rsidR="00A555D3">
        <w:rPr>
          <w:rFonts w:cs="Arial"/>
        </w:rPr>
        <w:t xml:space="preserve"> a </w:t>
      </w:r>
      <w:r w:rsidRPr="0058487C">
        <w:rPr>
          <w:rFonts w:cs="Arial"/>
        </w:rPr>
        <w:t xml:space="preserve">spisy ve spisové službě měly vždy jak meta-data popisující daný spis/písemnost, tak digitální verzi obsahující detail sdělení. </w:t>
      </w:r>
    </w:p>
    <w:p w:rsidR="0058487C" w:rsidRPr="0058487C" w:rsidRDefault="0058487C" w:rsidP="0058487C">
      <w:pPr>
        <w:pStyle w:val="ANormln"/>
        <w:rPr>
          <w:rFonts w:cs="Arial"/>
        </w:rPr>
      </w:pPr>
      <w:r w:rsidRPr="0058487C">
        <w:rPr>
          <w:rFonts w:cs="Arial"/>
        </w:rPr>
        <w:t>V rámci těchto aktivit bude vybudováno nové pracoviště</w:t>
      </w:r>
      <w:r w:rsidR="00A555D3">
        <w:rPr>
          <w:rFonts w:cs="Arial"/>
        </w:rPr>
        <w:t xml:space="preserve"> s </w:t>
      </w:r>
      <w:r w:rsidRPr="0058487C">
        <w:rPr>
          <w:rFonts w:cs="Arial"/>
        </w:rPr>
        <w:t>digitální skenovací linkou na podatelně, která zajistí následující:</w:t>
      </w:r>
    </w:p>
    <w:p w:rsidR="0022210E" w:rsidRDefault="0058487C" w:rsidP="00142C8A">
      <w:pPr>
        <w:pStyle w:val="ANormln"/>
        <w:numPr>
          <w:ilvl w:val="0"/>
          <w:numId w:val="26"/>
        </w:numPr>
        <w:rPr>
          <w:rFonts w:cs="Arial"/>
        </w:rPr>
      </w:pPr>
      <w:r w:rsidRPr="0022210E">
        <w:rPr>
          <w:rFonts w:cs="Arial"/>
        </w:rPr>
        <w:t>společně</w:t>
      </w:r>
      <w:r w:rsidR="00A555D3">
        <w:rPr>
          <w:rFonts w:cs="Arial"/>
        </w:rPr>
        <w:t xml:space="preserve"> s </w:t>
      </w:r>
      <w:r w:rsidRPr="0022210E">
        <w:rPr>
          <w:rFonts w:cs="Arial"/>
        </w:rPr>
        <w:t>PC vytvoří první bod pro vstup digitalizovaných dat do systému, zde předpokládáme použití dokumentového oboustranného skeneru formátu A4</w:t>
      </w:r>
      <w:r w:rsidR="00A555D3">
        <w:rPr>
          <w:rFonts w:cs="Arial"/>
        </w:rPr>
        <w:t xml:space="preserve"> s </w:t>
      </w:r>
      <w:r w:rsidRPr="0022210E">
        <w:rPr>
          <w:rFonts w:cs="Arial"/>
        </w:rPr>
        <w:t>kapacitou 1500 listů/den, oboustranným skenováním</w:t>
      </w:r>
      <w:r w:rsidR="00A555D3">
        <w:rPr>
          <w:rFonts w:cs="Arial"/>
        </w:rPr>
        <w:t xml:space="preserve"> s </w:t>
      </w:r>
      <w:r w:rsidRPr="0022210E">
        <w:rPr>
          <w:rFonts w:cs="Arial"/>
        </w:rPr>
        <w:t>rozlišením 600dpi, schopností rozeznat</w:t>
      </w:r>
      <w:r w:rsidR="00A555D3">
        <w:rPr>
          <w:rFonts w:cs="Arial"/>
        </w:rPr>
        <w:t xml:space="preserve"> a </w:t>
      </w:r>
      <w:r w:rsidRPr="0022210E">
        <w:rPr>
          <w:rFonts w:cs="Arial"/>
        </w:rPr>
        <w:t>dělat samostatné dokumenty vázané na čárový kód, rozeznat více č</w:t>
      </w:r>
      <w:r w:rsidR="0022210E" w:rsidRPr="0022210E">
        <w:rPr>
          <w:rFonts w:cs="Arial"/>
        </w:rPr>
        <w:t>árových kódů na jednom dokumentu</w:t>
      </w:r>
      <w:r w:rsidRPr="0022210E">
        <w:rPr>
          <w:rFonts w:cs="Arial"/>
        </w:rPr>
        <w:t>, připojitelným do LAN obecního úřadu</w:t>
      </w:r>
      <w:r w:rsidR="00A555D3">
        <w:rPr>
          <w:rFonts w:cs="Arial"/>
        </w:rPr>
        <w:t xml:space="preserve"> s </w:t>
      </w:r>
      <w:r w:rsidRPr="0022210E">
        <w:rPr>
          <w:rFonts w:cs="Arial"/>
        </w:rPr>
        <w:t>tím, že tento skener je určen pro všechny pracovníky úřadu</w:t>
      </w:r>
      <w:r w:rsidR="00A555D3">
        <w:rPr>
          <w:rFonts w:cs="Arial"/>
        </w:rPr>
        <w:t xml:space="preserve"> a </w:t>
      </w:r>
      <w:r w:rsidRPr="0022210E">
        <w:rPr>
          <w:rFonts w:cs="Arial"/>
        </w:rPr>
        <w:t>bude umístěn na podatelně. Předpokládá se, že se budou skenovat dokumenty různé gramáže</w:t>
      </w:r>
      <w:r w:rsidR="00A555D3">
        <w:rPr>
          <w:rFonts w:cs="Arial"/>
        </w:rPr>
        <w:t xml:space="preserve"> v </w:t>
      </w:r>
      <w:r w:rsidRPr="0022210E">
        <w:rPr>
          <w:rFonts w:cs="Arial"/>
        </w:rPr>
        <w:t>různých úrovních šedi nebo barevně – výstupným souborem musí být formát PDF/A,</w:t>
      </w:r>
    </w:p>
    <w:p w:rsidR="0058487C" w:rsidRPr="0022210E" w:rsidRDefault="0058487C" w:rsidP="00142C8A">
      <w:pPr>
        <w:pStyle w:val="ANormln"/>
        <w:numPr>
          <w:ilvl w:val="0"/>
          <w:numId w:val="26"/>
        </w:numPr>
        <w:rPr>
          <w:rFonts w:cs="Arial"/>
        </w:rPr>
      </w:pPr>
      <w:r w:rsidRPr="0022210E">
        <w:rPr>
          <w:rFonts w:cs="Arial"/>
        </w:rPr>
        <w:t>druhý vstupní bod je na úrovni skenování faktur – pracoviště, kde se využije stávající multifunkce, je</w:t>
      </w:r>
      <w:r w:rsidR="00A555D3">
        <w:rPr>
          <w:rFonts w:cs="Arial"/>
        </w:rPr>
        <w:t xml:space="preserve"> s </w:t>
      </w:r>
      <w:r w:rsidRPr="0022210E">
        <w:rPr>
          <w:rFonts w:cs="Arial"/>
        </w:rPr>
        <w:t>novým PC pro rychlejší práci</w:t>
      </w:r>
      <w:r w:rsidR="00A555D3">
        <w:rPr>
          <w:rFonts w:cs="Arial"/>
        </w:rPr>
        <w:t xml:space="preserve"> s </w:t>
      </w:r>
      <w:r w:rsidRPr="0022210E">
        <w:rPr>
          <w:rFonts w:cs="Arial"/>
        </w:rPr>
        <w:t>naskenovanými dokumenty.</w:t>
      </w:r>
    </w:p>
    <w:p w:rsidR="0058487C" w:rsidRPr="0058487C" w:rsidRDefault="0058487C" w:rsidP="0058487C">
      <w:pPr>
        <w:pStyle w:val="ANormln"/>
        <w:rPr>
          <w:rFonts w:cs="Arial"/>
        </w:rPr>
      </w:pPr>
      <w:r w:rsidRPr="0058487C">
        <w:rPr>
          <w:rFonts w:cs="Arial"/>
        </w:rPr>
        <w:t>Je vyžadováno, aby analogové dokumenty na podatelně byly na vstupu označeny</w:t>
      </w:r>
      <w:r w:rsidR="00A555D3">
        <w:rPr>
          <w:rFonts w:cs="Arial"/>
        </w:rPr>
        <w:t xml:space="preserve"> a </w:t>
      </w:r>
      <w:r w:rsidRPr="0058487C">
        <w:rPr>
          <w:rFonts w:cs="Arial"/>
        </w:rPr>
        <w:t>následně vloženy do HW zařízení (automatizovaný skener), který zajistí naskenování dokumentu</w:t>
      </w:r>
      <w:r w:rsidR="00A555D3">
        <w:rPr>
          <w:rFonts w:cs="Arial"/>
        </w:rPr>
        <w:t xml:space="preserve"> a </w:t>
      </w:r>
      <w:r w:rsidRPr="0058487C">
        <w:rPr>
          <w:rFonts w:cs="Arial"/>
        </w:rPr>
        <w:t>jejich automatizované uložení do definovaného úložiště. Zápis meta-dat do systému provede uživatel systému, který tak provede</w:t>
      </w:r>
      <w:r w:rsidR="00A555D3">
        <w:rPr>
          <w:rFonts w:cs="Arial"/>
        </w:rPr>
        <w:t xml:space="preserve"> i </w:t>
      </w:r>
      <w:r w:rsidRPr="0058487C">
        <w:rPr>
          <w:rFonts w:cs="Arial"/>
        </w:rPr>
        <w:t>kontrolu naskenovaných dat.</w:t>
      </w:r>
    </w:p>
    <w:p w:rsidR="0058487C" w:rsidRPr="0058487C" w:rsidRDefault="0058487C" w:rsidP="0058487C">
      <w:pPr>
        <w:pStyle w:val="ANormln"/>
        <w:rPr>
          <w:rFonts w:cs="Arial"/>
        </w:rPr>
      </w:pPr>
      <w:r w:rsidRPr="0058487C">
        <w:rPr>
          <w:rFonts w:cs="Arial"/>
        </w:rPr>
        <w:t>Cílem je spojení uživatelských meta-dat</w:t>
      </w:r>
      <w:r w:rsidR="00A555D3">
        <w:rPr>
          <w:rFonts w:cs="Arial"/>
        </w:rPr>
        <w:t xml:space="preserve"> a </w:t>
      </w:r>
      <w:r w:rsidRPr="0058487C">
        <w:rPr>
          <w:rFonts w:cs="Arial"/>
        </w:rPr>
        <w:t xml:space="preserve">digitálních dokumentů ve vazbě 1:1. </w:t>
      </w:r>
    </w:p>
    <w:p w:rsidR="0058487C" w:rsidRPr="0058487C" w:rsidRDefault="0058487C" w:rsidP="0058487C">
      <w:pPr>
        <w:pStyle w:val="ANormln"/>
        <w:rPr>
          <w:rFonts w:cs="Arial"/>
        </w:rPr>
      </w:pPr>
      <w:r w:rsidRPr="0058487C">
        <w:rPr>
          <w:rFonts w:cs="Arial"/>
        </w:rPr>
        <w:t>Vstupní proces bude plně digitalizovaný, čímž se rozšíří práce</w:t>
      </w:r>
      <w:r w:rsidR="00A555D3">
        <w:rPr>
          <w:rFonts w:cs="Arial"/>
        </w:rPr>
        <w:t xml:space="preserve"> s </w:t>
      </w:r>
      <w:r w:rsidRPr="0058487C">
        <w:rPr>
          <w:rFonts w:cs="Arial"/>
        </w:rPr>
        <w:t>digitální podobou dokumentu tak, jak je vyžadováno</w:t>
      </w:r>
      <w:r w:rsidR="00A555D3">
        <w:rPr>
          <w:rFonts w:cs="Arial"/>
        </w:rPr>
        <w:t xml:space="preserve"> v </w:t>
      </w:r>
      <w:r w:rsidRPr="0058487C">
        <w:rPr>
          <w:rFonts w:cs="Arial"/>
        </w:rPr>
        <w:t xml:space="preserve">rámci rozvoje eGovernmentu. </w:t>
      </w:r>
    </w:p>
    <w:p w:rsidR="0058487C" w:rsidRPr="0058487C" w:rsidRDefault="0058487C" w:rsidP="0058487C">
      <w:pPr>
        <w:pStyle w:val="ANormln"/>
        <w:rPr>
          <w:rFonts w:cs="Arial"/>
        </w:rPr>
      </w:pPr>
      <w:r w:rsidRPr="0058487C">
        <w:rPr>
          <w:rFonts w:cs="Arial"/>
        </w:rPr>
        <w:t>Vznikají kompletní digitální balíky nad dokumenty</w:t>
      </w:r>
      <w:r w:rsidR="00A555D3">
        <w:rPr>
          <w:rFonts w:cs="Arial"/>
        </w:rPr>
        <w:t xml:space="preserve"> a </w:t>
      </w:r>
      <w:r w:rsidRPr="0058487C">
        <w:rPr>
          <w:rFonts w:cs="Arial"/>
        </w:rPr>
        <w:t>spisy, které se následně přenášejí do KDS. Tímto dochází ke snížení počtu hybridních</w:t>
      </w:r>
      <w:r w:rsidR="00A555D3">
        <w:rPr>
          <w:rFonts w:cs="Arial"/>
        </w:rPr>
        <w:t xml:space="preserve"> a </w:t>
      </w:r>
      <w:r w:rsidRPr="0058487C">
        <w:rPr>
          <w:rFonts w:cs="Arial"/>
        </w:rPr>
        <w:t>analogových balíků (dokumentů</w:t>
      </w:r>
      <w:r w:rsidR="00A555D3">
        <w:rPr>
          <w:rFonts w:cs="Arial"/>
        </w:rPr>
        <w:t xml:space="preserve"> a </w:t>
      </w:r>
      <w:r w:rsidRPr="0058487C">
        <w:rPr>
          <w:rFonts w:cs="Arial"/>
        </w:rPr>
        <w:t>spisů)</w:t>
      </w:r>
      <w:r w:rsidR="00A555D3">
        <w:rPr>
          <w:rFonts w:cs="Arial"/>
        </w:rPr>
        <w:t xml:space="preserve"> v </w:t>
      </w:r>
      <w:r w:rsidRPr="0058487C">
        <w:rPr>
          <w:rFonts w:cs="Arial"/>
        </w:rPr>
        <w:t>procesu skartačního řízení předání do KDS.</w:t>
      </w:r>
    </w:p>
    <w:p w:rsidR="0058487C" w:rsidRPr="0058487C" w:rsidRDefault="0058487C" w:rsidP="0022210E">
      <w:pPr>
        <w:pStyle w:val="Nadpis5"/>
      </w:pPr>
      <w:bookmarkStart w:id="19" w:name="_Toc389512086"/>
      <w:r w:rsidRPr="0058487C">
        <w:t>Komunikace občan - úředník</w:t>
      </w:r>
      <w:bookmarkEnd w:id="19"/>
    </w:p>
    <w:p w:rsidR="0058487C" w:rsidRPr="0058487C" w:rsidRDefault="0058487C" w:rsidP="0058487C">
      <w:pPr>
        <w:pStyle w:val="ANormln"/>
        <w:rPr>
          <w:rFonts w:cs="Arial"/>
        </w:rPr>
      </w:pPr>
      <w:r w:rsidRPr="0058487C">
        <w:rPr>
          <w:rFonts w:cs="Arial"/>
        </w:rPr>
        <w:t xml:space="preserve">V rámci podpory těchto procesů systém musí obsahovat </w:t>
      </w:r>
      <w:r w:rsidR="00637F0F">
        <w:rPr>
          <w:rFonts w:cs="Arial"/>
        </w:rPr>
        <w:t>tři</w:t>
      </w:r>
      <w:r w:rsidRPr="0058487C">
        <w:rPr>
          <w:rFonts w:cs="Arial"/>
        </w:rPr>
        <w:t xml:space="preserve"> procesy:</w:t>
      </w:r>
    </w:p>
    <w:p w:rsidR="0058487C" w:rsidRPr="0022210E" w:rsidRDefault="0058487C" w:rsidP="00142C8A">
      <w:pPr>
        <w:pStyle w:val="ANormln"/>
        <w:keepNext/>
        <w:numPr>
          <w:ilvl w:val="0"/>
          <w:numId w:val="27"/>
        </w:numPr>
        <w:ind w:left="714" w:hanging="357"/>
        <w:rPr>
          <w:rFonts w:cs="Arial"/>
          <w:b/>
        </w:rPr>
      </w:pPr>
      <w:r w:rsidRPr="0022210E">
        <w:rPr>
          <w:rFonts w:cs="Arial"/>
          <w:b/>
        </w:rPr>
        <w:t>Rozklikávací rozpočet</w:t>
      </w:r>
    </w:p>
    <w:p w:rsidR="0058487C" w:rsidRPr="0058487C" w:rsidRDefault="0058487C" w:rsidP="0058487C">
      <w:pPr>
        <w:pStyle w:val="ANormln"/>
        <w:rPr>
          <w:rFonts w:cs="Arial"/>
        </w:rPr>
      </w:pPr>
      <w:r w:rsidRPr="0058487C">
        <w:rPr>
          <w:rFonts w:cs="Arial"/>
        </w:rPr>
        <w:t>Je požadován online přístup do dat ekonomického systému. Data jsou prezentována na základě pohledů, které jsou určeny ekonomem organizace, lidem jsou prezentována ve srozumitelné formě textů, čísel</w:t>
      </w:r>
      <w:r w:rsidR="00A555D3">
        <w:rPr>
          <w:rFonts w:cs="Arial"/>
        </w:rPr>
        <w:t xml:space="preserve"> a </w:t>
      </w:r>
      <w:r w:rsidRPr="0058487C">
        <w:rPr>
          <w:rFonts w:cs="Arial"/>
        </w:rPr>
        <w:t>% plnění. Umožňuje široké veřejnosti udržovat si stálý přehled</w:t>
      </w:r>
      <w:r w:rsidR="00A555D3">
        <w:rPr>
          <w:rFonts w:cs="Arial"/>
        </w:rPr>
        <w:t xml:space="preserve"> o </w:t>
      </w:r>
      <w:r w:rsidRPr="0058487C">
        <w:rPr>
          <w:rFonts w:cs="Arial"/>
        </w:rPr>
        <w:t>hospodaření organizace.</w:t>
      </w:r>
    </w:p>
    <w:p w:rsidR="0058487C" w:rsidRPr="0058487C" w:rsidRDefault="0058487C" w:rsidP="0058487C">
      <w:pPr>
        <w:pStyle w:val="ANormln"/>
        <w:rPr>
          <w:rFonts w:cs="Arial"/>
        </w:rPr>
      </w:pPr>
      <w:r w:rsidRPr="0058487C">
        <w:rPr>
          <w:rFonts w:cs="Arial"/>
        </w:rPr>
        <w:t>Současně musí být garantováno, že data odpovídají datům, která jsou vykazována</w:t>
      </w:r>
      <w:r w:rsidR="00A555D3">
        <w:rPr>
          <w:rFonts w:cs="Arial"/>
        </w:rPr>
        <w:t xml:space="preserve"> v </w:t>
      </w:r>
      <w:r w:rsidRPr="0058487C">
        <w:rPr>
          <w:rFonts w:cs="Arial"/>
        </w:rPr>
        <w:t>oficiálních výkazech obce</w:t>
      </w:r>
      <w:r w:rsidR="00A555D3">
        <w:rPr>
          <w:rFonts w:cs="Arial"/>
        </w:rPr>
        <w:t xml:space="preserve"> a </w:t>
      </w:r>
      <w:r w:rsidRPr="0058487C">
        <w:rPr>
          <w:rFonts w:cs="Arial"/>
        </w:rPr>
        <w:t>datech předaných na CSU IS,</w:t>
      </w:r>
      <w:r w:rsidR="00A555D3">
        <w:rPr>
          <w:rFonts w:cs="Arial"/>
        </w:rPr>
        <w:t xml:space="preserve"> a </w:t>
      </w:r>
      <w:r w:rsidRPr="0058487C">
        <w:rPr>
          <w:rFonts w:cs="Arial"/>
        </w:rPr>
        <w:t>to plně automatizovaně. Posiluje tak důvěru občanů</w:t>
      </w:r>
      <w:r w:rsidR="00A555D3">
        <w:rPr>
          <w:rFonts w:cs="Arial"/>
        </w:rPr>
        <w:t xml:space="preserve"> k </w:t>
      </w:r>
      <w:r w:rsidRPr="0058487C">
        <w:rPr>
          <w:rFonts w:cs="Arial"/>
        </w:rPr>
        <w:t>vedení obce</w:t>
      </w:r>
      <w:r w:rsidR="00A555D3">
        <w:rPr>
          <w:rFonts w:cs="Arial"/>
        </w:rPr>
        <w:t xml:space="preserve"> a </w:t>
      </w:r>
      <w:r w:rsidRPr="0058487C">
        <w:rPr>
          <w:rFonts w:cs="Arial"/>
        </w:rPr>
        <w:t>správě veřejných prostředků.</w:t>
      </w:r>
    </w:p>
    <w:p w:rsidR="0058487C" w:rsidRPr="0058487C" w:rsidRDefault="0058487C" w:rsidP="0058487C">
      <w:pPr>
        <w:pStyle w:val="ANormln"/>
        <w:rPr>
          <w:rFonts w:cs="Arial"/>
        </w:rPr>
      </w:pPr>
      <w:r w:rsidRPr="0058487C">
        <w:rPr>
          <w:rFonts w:cs="Arial"/>
        </w:rPr>
        <w:t>Rozklikávací rozpočet musí navazovat</w:t>
      </w:r>
      <w:r w:rsidR="00A555D3">
        <w:rPr>
          <w:rFonts w:cs="Arial"/>
        </w:rPr>
        <w:t xml:space="preserve"> i </w:t>
      </w:r>
      <w:r w:rsidRPr="0058487C">
        <w:rPr>
          <w:rFonts w:cs="Arial"/>
        </w:rPr>
        <w:t>na digitální proces schvalování ekonomických dokladů,</w:t>
      </w:r>
      <w:r w:rsidR="00A555D3">
        <w:rPr>
          <w:rFonts w:cs="Arial"/>
        </w:rPr>
        <w:t xml:space="preserve"> a </w:t>
      </w:r>
      <w:r w:rsidRPr="0058487C">
        <w:rPr>
          <w:rFonts w:cs="Arial"/>
        </w:rPr>
        <w:t>to tak, aby bylo možné</w:t>
      </w:r>
      <w:r w:rsidR="00A555D3">
        <w:rPr>
          <w:rFonts w:cs="Arial"/>
        </w:rPr>
        <w:t xml:space="preserve"> v </w:t>
      </w:r>
      <w:r w:rsidRPr="0058487C">
        <w:rPr>
          <w:rFonts w:cs="Arial"/>
        </w:rPr>
        <w:t>případě potřeby svázat jednotlivé plnění rozpočtu</w:t>
      </w:r>
      <w:r w:rsidR="00A555D3">
        <w:rPr>
          <w:rFonts w:cs="Arial"/>
        </w:rPr>
        <w:t xml:space="preserve"> s </w:t>
      </w:r>
      <w:r w:rsidRPr="0058487C">
        <w:rPr>
          <w:rFonts w:cs="Arial"/>
        </w:rPr>
        <w:t>digitální formou faktury (rozkliknutí až na poslední úroveň dokladu, který lze zobrazit).</w:t>
      </w:r>
    </w:p>
    <w:p w:rsidR="0058487C" w:rsidRPr="0022210E" w:rsidRDefault="0058487C" w:rsidP="00142C8A">
      <w:pPr>
        <w:pStyle w:val="ANormln"/>
        <w:numPr>
          <w:ilvl w:val="0"/>
          <w:numId w:val="27"/>
        </w:numPr>
        <w:rPr>
          <w:rFonts w:cs="Arial"/>
          <w:b/>
        </w:rPr>
      </w:pPr>
      <w:r w:rsidRPr="0022210E">
        <w:rPr>
          <w:rFonts w:cs="Arial"/>
          <w:b/>
        </w:rPr>
        <w:t>Úřední deska</w:t>
      </w:r>
    </w:p>
    <w:p w:rsidR="0058487C" w:rsidRPr="0058487C" w:rsidRDefault="0058487C" w:rsidP="0058487C">
      <w:pPr>
        <w:pStyle w:val="ANormln"/>
        <w:rPr>
          <w:rFonts w:cs="Arial"/>
        </w:rPr>
      </w:pPr>
      <w:r w:rsidRPr="0058487C">
        <w:rPr>
          <w:rFonts w:cs="Arial"/>
        </w:rPr>
        <w:t>Aktivní komunikaci úřadu</w:t>
      </w:r>
      <w:r w:rsidR="00A555D3">
        <w:rPr>
          <w:rFonts w:cs="Arial"/>
        </w:rPr>
        <w:t xml:space="preserve"> s </w:t>
      </w:r>
      <w:r w:rsidRPr="0058487C">
        <w:rPr>
          <w:rFonts w:cs="Arial"/>
        </w:rPr>
        <w:t>občanem podpoříme propojením spisové služby</w:t>
      </w:r>
      <w:r w:rsidR="00A555D3">
        <w:rPr>
          <w:rFonts w:cs="Arial"/>
        </w:rPr>
        <w:t xml:space="preserve"> a </w:t>
      </w:r>
      <w:r w:rsidRPr="0058487C">
        <w:rPr>
          <w:rFonts w:cs="Arial"/>
        </w:rPr>
        <w:t>úřední desky. Systém spisové služby zajišťuje zpracování dokumentů, spisů</w:t>
      </w:r>
      <w:r w:rsidR="00A555D3">
        <w:rPr>
          <w:rFonts w:cs="Arial"/>
        </w:rPr>
        <w:t xml:space="preserve"> v </w:t>
      </w:r>
      <w:r w:rsidRPr="0058487C">
        <w:rPr>
          <w:rFonts w:cs="Arial"/>
        </w:rPr>
        <w:t>procesech úřadu. Jedním</w:t>
      </w:r>
      <w:r w:rsidR="00A555D3">
        <w:rPr>
          <w:rFonts w:cs="Arial"/>
        </w:rPr>
        <w:t xml:space="preserve"> z </w:t>
      </w:r>
      <w:r w:rsidRPr="0058487C">
        <w:rPr>
          <w:rFonts w:cs="Arial"/>
        </w:rPr>
        <w:t>úkonů navazující na tyto procesy je zveřejňování informací na úřední desku se současnou aktualizací historie zpracování dokumentu, spisu.</w:t>
      </w:r>
    </w:p>
    <w:p w:rsidR="0058487C" w:rsidRPr="0058487C" w:rsidRDefault="0058487C" w:rsidP="0058487C">
      <w:pPr>
        <w:pStyle w:val="ANormln"/>
        <w:rPr>
          <w:rFonts w:cs="Arial"/>
        </w:rPr>
      </w:pPr>
      <w:r w:rsidRPr="0058487C">
        <w:rPr>
          <w:rFonts w:cs="Arial"/>
        </w:rPr>
        <w:t>V historii pro případy dokladování musí být uvedena informace, kdy</w:t>
      </w:r>
      <w:r w:rsidR="00A555D3">
        <w:rPr>
          <w:rFonts w:cs="Arial"/>
        </w:rPr>
        <w:t xml:space="preserve"> a </w:t>
      </w:r>
      <w:r w:rsidRPr="0058487C">
        <w:rPr>
          <w:rFonts w:cs="Arial"/>
        </w:rPr>
        <w:t>kdo informaci zveřejnil, případně kým bylo schváleno</w:t>
      </w:r>
      <w:r w:rsidR="00A555D3">
        <w:rPr>
          <w:rFonts w:cs="Arial"/>
        </w:rPr>
        <w:t xml:space="preserve"> a </w:t>
      </w:r>
      <w:r w:rsidRPr="0058487C">
        <w:rPr>
          <w:rFonts w:cs="Arial"/>
        </w:rPr>
        <w:t>také informaci, kdy bylo sejmuto</w:t>
      </w:r>
      <w:r w:rsidR="00A555D3">
        <w:rPr>
          <w:rFonts w:cs="Arial"/>
        </w:rPr>
        <w:t xml:space="preserve"> z </w:t>
      </w:r>
      <w:r w:rsidRPr="0058487C">
        <w:rPr>
          <w:rFonts w:cs="Arial"/>
        </w:rPr>
        <w:t>úřední desky.</w:t>
      </w:r>
      <w:r w:rsidR="00D96ECA">
        <w:rPr>
          <w:rFonts w:cs="Arial"/>
        </w:rPr>
        <w:t xml:space="preserve"> </w:t>
      </w:r>
      <w:r w:rsidRPr="0058487C">
        <w:rPr>
          <w:rFonts w:cs="Arial"/>
        </w:rPr>
        <w:t>Úřední deska bude umět parametricky zveřejňovat rozsah informací ve struktuře</w:t>
      </w:r>
      <w:r w:rsidR="00A555D3">
        <w:rPr>
          <w:rFonts w:cs="Arial"/>
        </w:rPr>
        <w:t xml:space="preserve"> a </w:t>
      </w:r>
      <w:r w:rsidRPr="0058487C">
        <w:rPr>
          <w:rFonts w:cs="Arial"/>
        </w:rPr>
        <w:t>obsahu,</w:t>
      </w:r>
      <w:r w:rsidR="00A555D3">
        <w:rPr>
          <w:rFonts w:cs="Arial"/>
        </w:rPr>
        <w:t xml:space="preserve"> a </w:t>
      </w:r>
      <w:r w:rsidRPr="0058487C">
        <w:rPr>
          <w:rFonts w:cs="Arial"/>
        </w:rPr>
        <w:t xml:space="preserve">současně bude graficky přizpůsobitelná grafickému manuálu obce nebo stylu webových stránek obce. </w:t>
      </w:r>
    </w:p>
    <w:p w:rsidR="0058487C" w:rsidRPr="0058487C" w:rsidRDefault="0058487C" w:rsidP="0058487C">
      <w:pPr>
        <w:pStyle w:val="ANormln"/>
        <w:rPr>
          <w:rFonts w:cs="Arial"/>
        </w:rPr>
      </w:pPr>
      <w:r w:rsidRPr="0058487C">
        <w:rPr>
          <w:rFonts w:cs="Arial"/>
        </w:rPr>
        <w:t>V procesu zveřejňování budou stanoveny role uživatelů, definující kdo navrhuje zveřejnění</w:t>
      </w:r>
      <w:r w:rsidR="00A555D3">
        <w:rPr>
          <w:rFonts w:cs="Arial"/>
        </w:rPr>
        <w:t xml:space="preserve"> a </w:t>
      </w:r>
      <w:r w:rsidRPr="0058487C">
        <w:rPr>
          <w:rFonts w:cs="Arial"/>
        </w:rPr>
        <w:t>kdo schvaluje zveřejnění. Stáhnutí dokumentu, spisu bude realizováno automaticky. Pro zajištění zpětné vazby pro vedení úřadu bude mít úřední deska implementovány prvky nejčtenějších dokumentů, analýzu návštěvnost úřední desky</w:t>
      </w:r>
      <w:r w:rsidR="00A555D3">
        <w:rPr>
          <w:rFonts w:cs="Arial"/>
        </w:rPr>
        <w:t xml:space="preserve"> a </w:t>
      </w:r>
      <w:r w:rsidRPr="0058487C">
        <w:rPr>
          <w:rFonts w:cs="Arial"/>
        </w:rPr>
        <w:t>vizualizaci úřední desky</w:t>
      </w:r>
      <w:r w:rsidR="00A555D3">
        <w:rPr>
          <w:rFonts w:cs="Arial"/>
        </w:rPr>
        <w:t xml:space="preserve"> k </w:t>
      </w:r>
      <w:r w:rsidRPr="0058487C">
        <w:rPr>
          <w:rFonts w:cs="Arial"/>
        </w:rPr>
        <w:t>minulému datu.</w:t>
      </w:r>
    </w:p>
    <w:p w:rsidR="0058487C" w:rsidRPr="00637F0F" w:rsidRDefault="0058487C" w:rsidP="00142C8A">
      <w:pPr>
        <w:pStyle w:val="ANormln"/>
        <w:numPr>
          <w:ilvl w:val="0"/>
          <w:numId w:val="27"/>
        </w:numPr>
        <w:rPr>
          <w:rFonts w:cs="Arial"/>
          <w:b/>
        </w:rPr>
      </w:pPr>
      <w:r w:rsidRPr="00637F0F">
        <w:rPr>
          <w:rFonts w:cs="Arial"/>
          <w:b/>
        </w:rPr>
        <w:t>Formulářové zpracování podání občanů</w:t>
      </w:r>
    </w:p>
    <w:p w:rsidR="0058487C" w:rsidRPr="0058487C" w:rsidRDefault="0058487C" w:rsidP="0058487C">
      <w:pPr>
        <w:pStyle w:val="ANormln"/>
        <w:rPr>
          <w:rFonts w:cs="Arial"/>
        </w:rPr>
      </w:pPr>
      <w:r w:rsidRPr="0058487C">
        <w:rPr>
          <w:rFonts w:cs="Arial"/>
        </w:rPr>
        <w:t>Dalším požadavkem je možnost elektronického podání</w:t>
      </w:r>
      <w:r w:rsidR="00A555D3">
        <w:rPr>
          <w:rFonts w:cs="Arial"/>
        </w:rPr>
        <w:t xml:space="preserve"> v </w:t>
      </w:r>
      <w:r w:rsidRPr="0058487C">
        <w:rPr>
          <w:rFonts w:cs="Arial"/>
        </w:rPr>
        <w:t>rámci komunikace občan - úředník elektronickou cestou mimo IS datových schránek</w:t>
      </w:r>
      <w:r w:rsidR="00A555D3">
        <w:rPr>
          <w:rFonts w:cs="Arial"/>
        </w:rPr>
        <w:t xml:space="preserve"> a </w:t>
      </w:r>
      <w:r w:rsidRPr="0058487C">
        <w:rPr>
          <w:rFonts w:cs="Arial"/>
        </w:rPr>
        <w:t xml:space="preserve">email přes webové rozhraní obce. </w:t>
      </w:r>
    </w:p>
    <w:p w:rsidR="0058487C" w:rsidRPr="0058487C" w:rsidRDefault="0058487C" w:rsidP="0058487C">
      <w:pPr>
        <w:pStyle w:val="ANormln"/>
        <w:rPr>
          <w:rFonts w:cs="Arial"/>
        </w:rPr>
      </w:pPr>
      <w:r w:rsidRPr="0058487C">
        <w:rPr>
          <w:rFonts w:cs="Arial"/>
        </w:rPr>
        <w:t>Je požadováno vytvoření vazby přes webové rozhraní, kdy občan může jednoduchým způsobem podat písemnost</w:t>
      </w:r>
      <w:r w:rsidR="00A555D3">
        <w:rPr>
          <w:rFonts w:cs="Arial"/>
        </w:rPr>
        <w:t xml:space="preserve"> s </w:t>
      </w:r>
      <w:r w:rsidRPr="0058487C">
        <w:rPr>
          <w:rFonts w:cs="Arial"/>
        </w:rPr>
        <w:t>libovolným množstvím příloh. Systém musí umět přijmout podání s/bez elektronického podpisu</w:t>
      </w:r>
      <w:r w:rsidR="00A555D3">
        <w:rPr>
          <w:rFonts w:cs="Arial"/>
        </w:rPr>
        <w:t xml:space="preserve"> a </w:t>
      </w:r>
      <w:r w:rsidRPr="0058487C">
        <w:rPr>
          <w:rFonts w:cs="Arial"/>
        </w:rPr>
        <w:t xml:space="preserve">časového razítka. Je pak na pracovníkovi podatelny, zda takovéto podání přijme či nikoliv. </w:t>
      </w:r>
    </w:p>
    <w:p w:rsidR="0058487C" w:rsidRPr="0058487C" w:rsidRDefault="0058487C" w:rsidP="0058487C">
      <w:pPr>
        <w:pStyle w:val="ANormln"/>
        <w:rPr>
          <w:rFonts w:cs="Arial"/>
        </w:rPr>
      </w:pPr>
      <w:r w:rsidRPr="0058487C">
        <w:rPr>
          <w:rFonts w:cs="Arial"/>
        </w:rPr>
        <w:t>Proces podání by měl mít formu průvodce</w:t>
      </w:r>
      <w:r w:rsidR="00A555D3">
        <w:rPr>
          <w:rFonts w:cs="Arial"/>
        </w:rPr>
        <w:t xml:space="preserve"> s </w:t>
      </w:r>
      <w:r w:rsidRPr="0058487C">
        <w:rPr>
          <w:rFonts w:cs="Arial"/>
        </w:rPr>
        <w:t>formulářovými poli pro co nejjednodušší obsluhu uživatelem. Je třeba, aby výsledné podání přes webové rozhraní bylo následně předáno automatizovaně na podatelnu ke zpracování.</w:t>
      </w:r>
    </w:p>
    <w:p w:rsidR="0058487C" w:rsidRDefault="0058487C" w:rsidP="0058487C">
      <w:pPr>
        <w:pStyle w:val="ANormln"/>
        <w:rPr>
          <w:rFonts w:cs="Arial"/>
        </w:rPr>
      </w:pPr>
      <w:r w:rsidRPr="0058487C">
        <w:rPr>
          <w:rFonts w:cs="Arial"/>
        </w:rPr>
        <w:t>Po verifikaci podání bude podávajícímu občanovi vrácena informace</w:t>
      </w:r>
      <w:r w:rsidR="00A555D3">
        <w:rPr>
          <w:rFonts w:cs="Arial"/>
        </w:rPr>
        <w:t xml:space="preserve"> o </w:t>
      </w:r>
      <w:r w:rsidRPr="0058487C">
        <w:rPr>
          <w:rFonts w:cs="Arial"/>
        </w:rPr>
        <w:t>stavu podání</w:t>
      </w:r>
      <w:r w:rsidR="00A555D3">
        <w:rPr>
          <w:rFonts w:cs="Arial"/>
        </w:rPr>
        <w:t xml:space="preserve"> a </w:t>
      </w:r>
      <w:r w:rsidRPr="0058487C">
        <w:rPr>
          <w:rFonts w:cs="Arial"/>
        </w:rPr>
        <w:t>rovněž informace, která mu zajistí možnost sledování podání až po vyřízení písemnosti. Opět tak zajistíme plně digitální zpracování</w:t>
      </w:r>
      <w:r w:rsidR="00A555D3">
        <w:rPr>
          <w:rFonts w:cs="Arial"/>
        </w:rPr>
        <w:t xml:space="preserve"> a </w:t>
      </w:r>
      <w:r w:rsidRPr="0058487C">
        <w:rPr>
          <w:rFonts w:cs="Arial"/>
        </w:rPr>
        <w:t>současně se podpoří zákon</w:t>
      </w:r>
      <w:r w:rsidR="00A555D3">
        <w:rPr>
          <w:rFonts w:cs="Arial"/>
        </w:rPr>
        <w:t xml:space="preserve"> o </w:t>
      </w:r>
      <w:r w:rsidRPr="0058487C">
        <w:rPr>
          <w:rFonts w:cs="Arial"/>
        </w:rPr>
        <w:t>svobodném přístupu</w:t>
      </w:r>
      <w:r w:rsidR="00A555D3">
        <w:rPr>
          <w:rFonts w:cs="Arial"/>
        </w:rPr>
        <w:t xml:space="preserve"> k </w:t>
      </w:r>
      <w:r w:rsidRPr="0058487C">
        <w:rPr>
          <w:rFonts w:cs="Arial"/>
        </w:rPr>
        <w:t>informacím</w:t>
      </w:r>
      <w:r w:rsidR="00A555D3">
        <w:rPr>
          <w:rFonts w:cs="Arial"/>
        </w:rPr>
        <w:t xml:space="preserve"> a </w:t>
      </w:r>
      <w:r w:rsidRPr="0058487C">
        <w:rPr>
          <w:rFonts w:cs="Arial"/>
        </w:rPr>
        <w:t>zrychlí se celý proces.</w:t>
      </w:r>
    </w:p>
    <w:p w:rsidR="009467AF" w:rsidRDefault="009467AF" w:rsidP="0058487C">
      <w:pPr>
        <w:pStyle w:val="ANormln"/>
        <w:rPr>
          <w:rFonts w:cs="Arial"/>
        </w:rPr>
      </w:pPr>
    </w:p>
    <w:p w:rsidR="009467AF" w:rsidRDefault="009467AF">
      <w:pPr>
        <w:jc w:val="left"/>
        <w:rPr>
          <w:rFonts w:cs="Arial"/>
        </w:rPr>
      </w:pPr>
      <w:r>
        <w:rPr>
          <w:rFonts w:cs="Arial"/>
        </w:rPr>
        <w:br w:type="page"/>
      </w:r>
    </w:p>
    <w:p w:rsidR="000F0CAD" w:rsidRPr="0058487C" w:rsidRDefault="000F0CAD" w:rsidP="00FA0FCE">
      <w:pPr>
        <w:pStyle w:val="Nadpis1"/>
      </w:pPr>
      <w:bookmarkStart w:id="20" w:name="_Ref274164685"/>
      <w:bookmarkStart w:id="21" w:name="_Toc404322731"/>
      <w:r w:rsidRPr="0058487C">
        <w:t xml:space="preserve">Specifikace </w:t>
      </w:r>
      <w:r w:rsidR="002B1389">
        <w:t xml:space="preserve">parametrů a </w:t>
      </w:r>
      <w:r w:rsidRPr="0058487C">
        <w:t xml:space="preserve">minimálních </w:t>
      </w:r>
      <w:bookmarkEnd w:id="20"/>
      <w:r w:rsidR="002B1389">
        <w:t xml:space="preserve">požadavků </w:t>
      </w:r>
      <w:r w:rsidR="002511B4">
        <w:t>řešení</w:t>
      </w:r>
      <w:bookmarkEnd w:id="21"/>
    </w:p>
    <w:p w:rsidR="00722488" w:rsidRPr="009467AF" w:rsidRDefault="00722488" w:rsidP="00A018F0">
      <w:pPr>
        <w:pStyle w:val="ANormln"/>
        <w:rPr>
          <w:rFonts w:cs="Arial"/>
        </w:rPr>
      </w:pPr>
      <w:r w:rsidRPr="009467AF">
        <w:rPr>
          <w:rFonts w:cs="Arial"/>
        </w:rPr>
        <w:t xml:space="preserve">V době posuzování nabídek musí </w:t>
      </w:r>
      <w:r w:rsidR="00E13BD8" w:rsidRPr="009467AF">
        <w:rPr>
          <w:rFonts w:cs="Arial"/>
        </w:rPr>
        <w:t>nabídk</w:t>
      </w:r>
      <w:r w:rsidR="00E13BD8">
        <w:rPr>
          <w:rFonts w:cs="Arial"/>
        </w:rPr>
        <w:t>a</w:t>
      </w:r>
      <w:r w:rsidR="00E13BD8" w:rsidRPr="009467AF">
        <w:rPr>
          <w:rFonts w:cs="Arial"/>
        </w:rPr>
        <w:t xml:space="preserve"> </w:t>
      </w:r>
      <w:r w:rsidR="009F34CD" w:rsidRPr="009467AF">
        <w:rPr>
          <w:rFonts w:cs="Arial"/>
        </w:rPr>
        <w:t xml:space="preserve">řešení </w:t>
      </w:r>
      <w:r w:rsidR="00E13BD8">
        <w:rPr>
          <w:rFonts w:cs="Arial"/>
        </w:rPr>
        <w:t xml:space="preserve">uchazeče </w:t>
      </w:r>
      <w:r w:rsidRPr="009467AF">
        <w:rPr>
          <w:rFonts w:cs="Arial"/>
        </w:rPr>
        <w:t xml:space="preserve">splňovat </w:t>
      </w:r>
      <w:r w:rsidR="00E13BD8">
        <w:rPr>
          <w:rFonts w:cs="Arial"/>
        </w:rPr>
        <w:t xml:space="preserve">níže </w:t>
      </w:r>
      <w:r w:rsidR="002B1389">
        <w:rPr>
          <w:rFonts w:cs="Arial"/>
        </w:rPr>
        <w:t xml:space="preserve">specifikované parametry a </w:t>
      </w:r>
      <w:r w:rsidRPr="009467AF">
        <w:rPr>
          <w:rFonts w:cs="Arial"/>
        </w:rPr>
        <w:t xml:space="preserve">minimální </w:t>
      </w:r>
      <w:r w:rsidR="00E13BD8">
        <w:rPr>
          <w:rFonts w:cs="Arial"/>
        </w:rPr>
        <w:t>požadavky</w:t>
      </w:r>
      <w:r w:rsidRPr="009467AF">
        <w:rPr>
          <w:rFonts w:cs="Arial"/>
        </w:rPr>
        <w:t>.</w:t>
      </w:r>
    </w:p>
    <w:p w:rsidR="00DA3449" w:rsidRDefault="000F0CAD" w:rsidP="00A018F0">
      <w:pPr>
        <w:pStyle w:val="ANormln"/>
        <w:rPr>
          <w:rFonts w:cs="Arial"/>
        </w:rPr>
      </w:pPr>
      <w:r w:rsidRPr="0058487C">
        <w:rPr>
          <w:rFonts w:cs="Arial"/>
        </w:rPr>
        <w:t>Uchazeč nakopíruje do nabídky následující tabulky</w:t>
      </w:r>
      <w:r w:rsidR="00A555D3">
        <w:rPr>
          <w:rFonts w:cs="Arial"/>
        </w:rPr>
        <w:t xml:space="preserve"> a </w:t>
      </w:r>
      <w:r w:rsidRPr="0058487C">
        <w:rPr>
          <w:rFonts w:cs="Arial"/>
        </w:rPr>
        <w:t xml:space="preserve">doplní </w:t>
      </w:r>
      <w:r w:rsidR="009467AF">
        <w:rPr>
          <w:rFonts w:cs="Arial"/>
        </w:rPr>
        <w:t xml:space="preserve">řádky </w:t>
      </w:r>
      <w:r w:rsidR="009467AF" w:rsidRPr="009467AF">
        <w:rPr>
          <w:rFonts w:cs="Arial"/>
          <w:b/>
        </w:rPr>
        <w:t>„Výrobce“</w:t>
      </w:r>
      <w:r w:rsidR="009467AF">
        <w:rPr>
          <w:rFonts w:cs="Arial"/>
        </w:rPr>
        <w:t xml:space="preserve">, </w:t>
      </w:r>
      <w:r w:rsidR="009467AF" w:rsidRPr="009467AF">
        <w:rPr>
          <w:rFonts w:cs="Arial"/>
          <w:b/>
        </w:rPr>
        <w:t>„Typ“</w:t>
      </w:r>
      <w:r w:rsidR="00A555D3">
        <w:rPr>
          <w:rFonts w:cs="Arial"/>
        </w:rPr>
        <w:t xml:space="preserve"> a </w:t>
      </w:r>
      <w:r w:rsidR="007B25F5">
        <w:rPr>
          <w:rFonts w:cs="Arial"/>
        </w:rPr>
        <w:t xml:space="preserve">popis splnění minimálních požadavků ve </w:t>
      </w:r>
      <w:r w:rsidR="009467AF">
        <w:rPr>
          <w:rFonts w:cs="Arial"/>
        </w:rPr>
        <w:t>sloup</w:t>
      </w:r>
      <w:r w:rsidR="007B25F5">
        <w:rPr>
          <w:rFonts w:cs="Arial"/>
        </w:rPr>
        <w:t>ci</w:t>
      </w:r>
      <w:r w:rsidR="009467AF">
        <w:rPr>
          <w:rFonts w:cs="Arial"/>
        </w:rPr>
        <w:t xml:space="preserve"> </w:t>
      </w:r>
      <w:r w:rsidR="009467AF" w:rsidRPr="009467AF">
        <w:rPr>
          <w:rFonts w:cs="Arial"/>
          <w:b/>
        </w:rPr>
        <w:t>„Uchazečem nabízená hodnota“</w:t>
      </w:r>
      <w:r w:rsidRPr="0058487C">
        <w:rPr>
          <w:rFonts w:cs="Arial"/>
        </w:rPr>
        <w:t>.</w:t>
      </w:r>
      <w:r w:rsidR="00E96488">
        <w:rPr>
          <w:rFonts w:cs="Arial"/>
        </w:rPr>
        <w:t xml:space="preserve"> </w:t>
      </w:r>
    </w:p>
    <w:p w:rsidR="007B25F5" w:rsidRPr="007B25F5" w:rsidRDefault="007B25F5" w:rsidP="00A018F0">
      <w:pPr>
        <w:pStyle w:val="ANormln"/>
        <w:rPr>
          <w:rFonts w:cs="Arial"/>
        </w:rPr>
      </w:pPr>
      <w:r w:rsidRPr="007B25F5">
        <w:rPr>
          <w:rFonts w:cs="Arial"/>
        </w:rPr>
        <w:t xml:space="preserve">Sloupec </w:t>
      </w:r>
      <w:r w:rsidRPr="007B25F5">
        <w:rPr>
          <w:rFonts w:cs="Arial"/>
          <w:b/>
        </w:rPr>
        <w:t>„Splněno [ano/ne]“</w:t>
      </w:r>
      <w:r w:rsidRPr="007B25F5">
        <w:rPr>
          <w:rFonts w:cs="Arial"/>
        </w:rPr>
        <w:t xml:space="preserve"> uchazeč nevyplňuje</w:t>
      </w:r>
      <w:r>
        <w:rPr>
          <w:rFonts w:cs="Arial"/>
        </w:rPr>
        <w:t>, slouží pro zadavatele</w:t>
      </w:r>
      <w:r w:rsidRPr="007B25F5">
        <w:rPr>
          <w:rFonts w:cs="Arial"/>
        </w:rPr>
        <w:t>.</w:t>
      </w:r>
    </w:p>
    <w:p w:rsidR="000F0CAD" w:rsidRDefault="0020036E" w:rsidP="00A018F0">
      <w:pPr>
        <w:pStyle w:val="Nadpis2"/>
      </w:pPr>
      <w:bookmarkStart w:id="22" w:name="_Toc404322732"/>
      <w:r w:rsidRPr="0020036E">
        <w:t xml:space="preserve">Konsolidace </w:t>
      </w:r>
      <w:r>
        <w:t>HW</w:t>
      </w:r>
      <w:r w:rsidR="00A555D3">
        <w:t xml:space="preserve"> a </w:t>
      </w:r>
      <w:r>
        <w:t>SW</w:t>
      </w:r>
      <w:r w:rsidRPr="0020036E">
        <w:t xml:space="preserve"> úřadu</w:t>
      </w:r>
      <w:bookmarkEnd w:id="22"/>
    </w:p>
    <w:p w:rsidR="0020036E" w:rsidRPr="0020036E" w:rsidRDefault="0020036E" w:rsidP="0020036E"/>
    <w:p w:rsidR="000F0CAD" w:rsidRPr="0058487C" w:rsidRDefault="000F0CAD" w:rsidP="00B4787A">
      <w:pPr>
        <w:pStyle w:val="Titulek"/>
        <w:rPr>
          <w:rFonts w:cs="Arial"/>
        </w:rPr>
      </w:pPr>
      <w:bookmarkStart w:id="23" w:name="_Toc404322750"/>
      <w:r w:rsidRPr="0058487C">
        <w:rPr>
          <w:rFonts w:cs="Arial"/>
        </w:rPr>
        <w:t xml:space="preserve">Tabulka </w:t>
      </w:r>
      <w:r w:rsidR="00AC3FD6" w:rsidRPr="0058487C">
        <w:rPr>
          <w:rFonts w:cs="Arial"/>
        </w:rPr>
        <w:fldChar w:fldCharType="begin"/>
      </w:r>
      <w:r w:rsidR="00202DEC" w:rsidRPr="0058487C">
        <w:rPr>
          <w:rFonts w:cs="Arial"/>
        </w:rPr>
        <w:instrText xml:space="preserve"> SEQ Tabulka \* ARABIC </w:instrText>
      </w:r>
      <w:r w:rsidR="00AC3FD6" w:rsidRPr="0058487C">
        <w:rPr>
          <w:rFonts w:cs="Arial"/>
        </w:rPr>
        <w:fldChar w:fldCharType="separate"/>
      </w:r>
      <w:r w:rsidR="001349B0">
        <w:rPr>
          <w:rFonts w:cs="Arial"/>
          <w:noProof/>
        </w:rPr>
        <w:t>1</w:t>
      </w:r>
      <w:r w:rsidR="00AC3FD6" w:rsidRPr="0058487C">
        <w:rPr>
          <w:rFonts w:cs="Arial"/>
        </w:rPr>
        <w:fldChar w:fldCharType="end"/>
      </w:r>
      <w:r w:rsidRPr="0058487C">
        <w:rPr>
          <w:rFonts w:cs="Arial"/>
        </w:rPr>
        <w:t xml:space="preserve">: Požadavky – </w:t>
      </w:r>
      <w:r w:rsidR="009467AF">
        <w:rPr>
          <w:rFonts w:cs="Arial"/>
        </w:rPr>
        <w:t xml:space="preserve">2 ks </w:t>
      </w:r>
      <w:r w:rsidR="009467AF" w:rsidRPr="009467AF">
        <w:rPr>
          <w:rFonts w:cs="Arial"/>
        </w:rPr>
        <w:t>PC</w:t>
      </w:r>
      <w:r w:rsidR="009467AF">
        <w:rPr>
          <w:rFonts w:cs="Arial"/>
        </w:rPr>
        <w:t xml:space="preserve"> pro digitalizaci dat</w:t>
      </w:r>
      <w:bookmarkEnd w:id="23"/>
    </w:p>
    <w:tbl>
      <w:tblPr>
        <w:tblW w:w="939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ook w:val="00A0"/>
      </w:tblPr>
      <w:tblGrid>
        <w:gridCol w:w="517"/>
        <w:gridCol w:w="659"/>
        <w:gridCol w:w="814"/>
        <w:gridCol w:w="2839"/>
        <w:gridCol w:w="676"/>
        <w:gridCol w:w="2966"/>
        <w:gridCol w:w="926"/>
      </w:tblGrid>
      <w:tr w:rsidR="000F0CAD" w:rsidRPr="007B25F5" w:rsidTr="007B25F5">
        <w:tc>
          <w:tcPr>
            <w:tcW w:w="1176" w:type="dxa"/>
            <w:gridSpan w:val="2"/>
            <w:vAlign w:val="center"/>
          </w:tcPr>
          <w:p w:rsidR="000F0CAD" w:rsidRPr="007B25F5" w:rsidRDefault="000F0CAD" w:rsidP="001212B1">
            <w:pPr>
              <w:pStyle w:val="ANormln"/>
              <w:jc w:val="center"/>
              <w:rPr>
                <w:rFonts w:cs="Arial"/>
                <w:b/>
                <w:sz w:val="18"/>
                <w:szCs w:val="18"/>
              </w:rPr>
            </w:pPr>
            <w:r w:rsidRPr="007B25F5">
              <w:rPr>
                <w:rFonts w:cs="Arial"/>
                <w:b/>
                <w:sz w:val="18"/>
                <w:szCs w:val="18"/>
              </w:rPr>
              <w:t>Výrobce:</w:t>
            </w:r>
          </w:p>
        </w:tc>
        <w:tc>
          <w:tcPr>
            <w:tcW w:w="3653" w:type="dxa"/>
            <w:gridSpan w:val="2"/>
            <w:vAlign w:val="center"/>
          </w:tcPr>
          <w:p w:rsidR="000F0CAD" w:rsidRPr="007B25F5" w:rsidRDefault="000F0CAD" w:rsidP="001212B1">
            <w:pPr>
              <w:pStyle w:val="ANormln"/>
              <w:jc w:val="center"/>
              <w:rPr>
                <w:rFonts w:cs="Arial"/>
                <w:b/>
                <w:sz w:val="18"/>
                <w:szCs w:val="18"/>
              </w:rPr>
            </w:pPr>
          </w:p>
        </w:tc>
        <w:tc>
          <w:tcPr>
            <w:tcW w:w="676" w:type="dxa"/>
            <w:vAlign w:val="center"/>
          </w:tcPr>
          <w:p w:rsidR="000F0CAD" w:rsidRPr="007B25F5" w:rsidRDefault="000F0CAD" w:rsidP="001212B1">
            <w:pPr>
              <w:pStyle w:val="ANormln"/>
              <w:jc w:val="center"/>
              <w:rPr>
                <w:rFonts w:cs="Arial"/>
                <w:b/>
                <w:sz w:val="18"/>
                <w:szCs w:val="18"/>
              </w:rPr>
            </w:pPr>
            <w:r w:rsidRPr="007B25F5">
              <w:rPr>
                <w:rFonts w:cs="Arial"/>
                <w:b/>
                <w:sz w:val="18"/>
                <w:szCs w:val="18"/>
              </w:rPr>
              <w:t>Typ:</w:t>
            </w:r>
          </w:p>
        </w:tc>
        <w:tc>
          <w:tcPr>
            <w:tcW w:w="3892" w:type="dxa"/>
            <w:gridSpan w:val="2"/>
            <w:vAlign w:val="center"/>
          </w:tcPr>
          <w:p w:rsidR="000F0CAD" w:rsidRPr="007B25F5" w:rsidRDefault="000F0CAD" w:rsidP="001212B1">
            <w:pPr>
              <w:pStyle w:val="ANormln"/>
              <w:jc w:val="center"/>
              <w:rPr>
                <w:rFonts w:cs="Arial"/>
                <w:b/>
                <w:sz w:val="18"/>
                <w:szCs w:val="18"/>
              </w:rPr>
            </w:pPr>
          </w:p>
        </w:tc>
      </w:tr>
      <w:tr w:rsidR="000F0CAD" w:rsidRPr="007B25F5" w:rsidTr="007B25F5">
        <w:tc>
          <w:tcPr>
            <w:tcW w:w="517" w:type="dxa"/>
            <w:vAlign w:val="center"/>
          </w:tcPr>
          <w:p w:rsidR="000F0CAD" w:rsidRPr="007B25F5" w:rsidRDefault="000F0CAD" w:rsidP="001212B1">
            <w:pPr>
              <w:pStyle w:val="ANormln"/>
              <w:jc w:val="center"/>
              <w:rPr>
                <w:rFonts w:cs="Arial"/>
                <w:b/>
                <w:sz w:val="18"/>
                <w:szCs w:val="18"/>
              </w:rPr>
            </w:pPr>
            <w:r w:rsidRPr="007B25F5">
              <w:rPr>
                <w:rFonts w:cs="Arial"/>
                <w:b/>
                <w:sz w:val="18"/>
                <w:szCs w:val="18"/>
              </w:rPr>
              <w:t>č.</w:t>
            </w:r>
          </w:p>
        </w:tc>
        <w:tc>
          <w:tcPr>
            <w:tcW w:w="1473" w:type="dxa"/>
            <w:gridSpan w:val="2"/>
            <w:vAlign w:val="center"/>
          </w:tcPr>
          <w:p w:rsidR="000F0CAD" w:rsidRPr="007B25F5" w:rsidRDefault="000F0CAD" w:rsidP="001212B1">
            <w:pPr>
              <w:pStyle w:val="ANormln"/>
              <w:jc w:val="center"/>
              <w:rPr>
                <w:rFonts w:cs="Arial"/>
                <w:b/>
                <w:sz w:val="18"/>
                <w:szCs w:val="18"/>
              </w:rPr>
            </w:pPr>
            <w:r w:rsidRPr="007B25F5">
              <w:rPr>
                <w:rFonts w:cs="Arial"/>
                <w:b/>
                <w:sz w:val="18"/>
                <w:szCs w:val="18"/>
              </w:rPr>
              <w:t>Parametr</w:t>
            </w:r>
          </w:p>
        </w:tc>
        <w:tc>
          <w:tcPr>
            <w:tcW w:w="3515" w:type="dxa"/>
            <w:gridSpan w:val="2"/>
            <w:vAlign w:val="center"/>
          </w:tcPr>
          <w:p w:rsidR="000F0CAD" w:rsidRPr="007B25F5" w:rsidRDefault="000F0CAD" w:rsidP="00AA2BC8">
            <w:pPr>
              <w:pStyle w:val="ANormln"/>
              <w:jc w:val="center"/>
              <w:rPr>
                <w:rFonts w:cs="Arial"/>
                <w:b/>
                <w:sz w:val="18"/>
                <w:szCs w:val="18"/>
              </w:rPr>
            </w:pPr>
            <w:r w:rsidRPr="007B25F5">
              <w:rPr>
                <w:rFonts w:cs="Arial"/>
                <w:b/>
                <w:sz w:val="18"/>
                <w:szCs w:val="18"/>
              </w:rPr>
              <w:t>Specifikace min</w:t>
            </w:r>
            <w:r w:rsidR="00AA2BC8" w:rsidRPr="007B25F5">
              <w:rPr>
                <w:rFonts w:cs="Arial"/>
                <w:b/>
                <w:sz w:val="18"/>
                <w:szCs w:val="18"/>
              </w:rPr>
              <w:t>imálních</w:t>
            </w:r>
            <w:r w:rsidRPr="007B25F5">
              <w:rPr>
                <w:rFonts w:cs="Arial"/>
                <w:b/>
                <w:sz w:val="18"/>
                <w:szCs w:val="18"/>
              </w:rPr>
              <w:t xml:space="preserve"> požadavků</w:t>
            </w:r>
          </w:p>
        </w:tc>
        <w:tc>
          <w:tcPr>
            <w:tcW w:w="2966" w:type="dxa"/>
            <w:vAlign w:val="center"/>
          </w:tcPr>
          <w:p w:rsidR="000F0CAD" w:rsidRPr="007B25F5" w:rsidRDefault="000F0CAD" w:rsidP="001212B1">
            <w:pPr>
              <w:pStyle w:val="ANormln"/>
              <w:jc w:val="center"/>
              <w:rPr>
                <w:rFonts w:cs="Arial"/>
                <w:b/>
                <w:sz w:val="18"/>
                <w:szCs w:val="18"/>
              </w:rPr>
            </w:pPr>
            <w:r w:rsidRPr="007B25F5">
              <w:rPr>
                <w:rFonts w:cs="Arial"/>
                <w:b/>
                <w:sz w:val="18"/>
                <w:szCs w:val="18"/>
              </w:rPr>
              <w:t>Uchazečem nabízená hodnota</w:t>
            </w:r>
          </w:p>
        </w:tc>
        <w:tc>
          <w:tcPr>
            <w:tcW w:w="926" w:type="dxa"/>
            <w:vAlign w:val="center"/>
          </w:tcPr>
          <w:p w:rsidR="000F0CAD" w:rsidRPr="007B25F5" w:rsidRDefault="000F0CAD" w:rsidP="001212B1">
            <w:pPr>
              <w:pStyle w:val="ANormln"/>
              <w:jc w:val="center"/>
              <w:rPr>
                <w:rFonts w:cs="Arial"/>
                <w:b/>
                <w:sz w:val="18"/>
                <w:szCs w:val="18"/>
              </w:rPr>
            </w:pPr>
            <w:r w:rsidRPr="007B25F5">
              <w:rPr>
                <w:rFonts w:cs="Arial"/>
                <w:b/>
                <w:sz w:val="18"/>
                <w:szCs w:val="18"/>
              </w:rPr>
              <w:t>Splněno [ano/ne]</w:t>
            </w:r>
          </w:p>
        </w:tc>
      </w:tr>
      <w:tr w:rsidR="000F0CAD" w:rsidRPr="0058487C" w:rsidTr="007B25F5">
        <w:tc>
          <w:tcPr>
            <w:tcW w:w="517" w:type="dxa"/>
            <w:vAlign w:val="center"/>
          </w:tcPr>
          <w:p w:rsidR="000F0CAD" w:rsidRPr="0058487C" w:rsidRDefault="000F0CAD" w:rsidP="00142C8A">
            <w:pPr>
              <w:pStyle w:val="ANormln"/>
              <w:numPr>
                <w:ilvl w:val="0"/>
                <w:numId w:val="6"/>
              </w:numPr>
              <w:spacing w:before="0"/>
              <w:ind w:left="0" w:firstLine="0"/>
              <w:jc w:val="left"/>
              <w:rPr>
                <w:rFonts w:cs="Arial"/>
                <w:szCs w:val="22"/>
              </w:rPr>
            </w:pPr>
          </w:p>
        </w:tc>
        <w:tc>
          <w:tcPr>
            <w:tcW w:w="1473" w:type="dxa"/>
            <w:gridSpan w:val="2"/>
            <w:vAlign w:val="center"/>
          </w:tcPr>
          <w:p w:rsidR="000F0CAD" w:rsidRPr="0058487C" w:rsidRDefault="009467AF" w:rsidP="009467AF">
            <w:pPr>
              <w:jc w:val="left"/>
              <w:rPr>
                <w:rFonts w:cs="Arial"/>
                <w:szCs w:val="22"/>
              </w:rPr>
            </w:pPr>
            <w:r w:rsidRPr="009467AF">
              <w:rPr>
                <w:rFonts w:cs="Arial"/>
                <w:szCs w:val="22"/>
              </w:rPr>
              <w:t>Procesor</w:t>
            </w:r>
            <w:r w:rsidR="00D96ECA">
              <w:rPr>
                <w:rFonts w:cs="Arial"/>
                <w:szCs w:val="22"/>
              </w:rPr>
              <w:t xml:space="preserve"> </w:t>
            </w:r>
          </w:p>
        </w:tc>
        <w:tc>
          <w:tcPr>
            <w:tcW w:w="3515" w:type="dxa"/>
            <w:gridSpan w:val="2"/>
            <w:vAlign w:val="center"/>
          </w:tcPr>
          <w:p w:rsidR="009467AF" w:rsidRDefault="00954029" w:rsidP="009467AF">
            <w:pPr>
              <w:jc w:val="left"/>
              <w:rPr>
                <w:rFonts w:cs="Arial"/>
                <w:szCs w:val="22"/>
              </w:rPr>
            </w:pPr>
            <w:r w:rsidRPr="00954029">
              <w:rPr>
                <w:rFonts w:cs="Arial"/>
                <w:szCs w:val="22"/>
              </w:rPr>
              <w:t>minimálně 4</w:t>
            </w:r>
            <w:r w:rsidR="008613FC">
              <w:rPr>
                <w:rFonts w:cs="Arial"/>
                <w:szCs w:val="22"/>
              </w:rPr>
              <w:t>0</w:t>
            </w:r>
            <w:r w:rsidRPr="00954029">
              <w:rPr>
                <w:rFonts w:cs="Arial"/>
                <w:szCs w:val="22"/>
              </w:rPr>
              <w:t>00 bodů dle Benchmark testu (PassMark CPU), (http://www.cpubenchmark.net)</w:t>
            </w:r>
            <w:r w:rsidR="00DC6376">
              <w:rPr>
                <w:rFonts w:cs="Arial"/>
                <w:szCs w:val="22"/>
              </w:rPr>
              <w:t xml:space="preserve"> </w:t>
            </w:r>
            <w:r w:rsidR="00DC6376" w:rsidRPr="00DC6376">
              <w:rPr>
                <w:rFonts w:cs="Arial"/>
                <w:szCs w:val="22"/>
              </w:rPr>
              <w:t>stav k poslednímu dni lhůty pro podání nabídek,</w:t>
            </w:r>
          </w:p>
          <w:p w:rsidR="009467AF" w:rsidRDefault="009467AF" w:rsidP="009467AF">
            <w:pPr>
              <w:jc w:val="left"/>
              <w:rPr>
                <w:rFonts w:cs="Arial"/>
                <w:szCs w:val="22"/>
              </w:rPr>
            </w:pPr>
            <w:r w:rsidRPr="009467AF">
              <w:rPr>
                <w:rFonts w:cs="Arial"/>
                <w:szCs w:val="22"/>
              </w:rPr>
              <w:t xml:space="preserve">2 MB mezipaměti L3, </w:t>
            </w:r>
          </w:p>
          <w:p w:rsidR="000F0CAD" w:rsidRPr="0058487C" w:rsidRDefault="009467AF" w:rsidP="009467AF">
            <w:pPr>
              <w:jc w:val="left"/>
              <w:rPr>
                <w:rFonts w:cs="Arial"/>
                <w:szCs w:val="22"/>
              </w:rPr>
            </w:pPr>
            <w:r w:rsidRPr="009467AF">
              <w:rPr>
                <w:rFonts w:cs="Arial"/>
                <w:szCs w:val="22"/>
              </w:rPr>
              <w:t xml:space="preserve">2 </w:t>
            </w:r>
            <w:r>
              <w:rPr>
                <w:rFonts w:cs="Arial"/>
                <w:szCs w:val="22"/>
              </w:rPr>
              <w:t>jádra</w:t>
            </w:r>
            <w:r w:rsidRPr="009467AF">
              <w:rPr>
                <w:rFonts w:cs="Arial"/>
                <w:szCs w:val="22"/>
              </w:rPr>
              <w:t xml:space="preserve"> </w:t>
            </w:r>
          </w:p>
        </w:tc>
        <w:tc>
          <w:tcPr>
            <w:tcW w:w="2966" w:type="dxa"/>
            <w:vAlign w:val="center"/>
          </w:tcPr>
          <w:p w:rsidR="000F0CAD" w:rsidRPr="0058487C" w:rsidRDefault="000F0CAD" w:rsidP="001212B1">
            <w:pPr>
              <w:pStyle w:val="ANormln"/>
              <w:jc w:val="left"/>
              <w:rPr>
                <w:rFonts w:cs="Arial"/>
                <w:szCs w:val="22"/>
              </w:rPr>
            </w:pPr>
          </w:p>
        </w:tc>
        <w:tc>
          <w:tcPr>
            <w:tcW w:w="926" w:type="dxa"/>
            <w:vAlign w:val="center"/>
          </w:tcPr>
          <w:p w:rsidR="000F0CAD" w:rsidRPr="0058487C" w:rsidRDefault="000F0CAD" w:rsidP="001212B1">
            <w:pPr>
              <w:pStyle w:val="ANormln"/>
              <w:jc w:val="center"/>
              <w:rPr>
                <w:rFonts w:cs="Arial"/>
                <w:szCs w:val="22"/>
              </w:rPr>
            </w:pPr>
          </w:p>
        </w:tc>
      </w:tr>
      <w:tr w:rsidR="000F0CAD" w:rsidRPr="0058487C" w:rsidTr="007B25F5">
        <w:tc>
          <w:tcPr>
            <w:tcW w:w="517" w:type="dxa"/>
            <w:vAlign w:val="center"/>
          </w:tcPr>
          <w:p w:rsidR="000F0CAD" w:rsidRPr="0058487C" w:rsidRDefault="000F0CAD" w:rsidP="00142C8A">
            <w:pPr>
              <w:pStyle w:val="ANormln"/>
              <w:numPr>
                <w:ilvl w:val="0"/>
                <w:numId w:val="6"/>
              </w:numPr>
              <w:spacing w:before="0"/>
              <w:ind w:left="0" w:firstLine="0"/>
              <w:jc w:val="left"/>
              <w:rPr>
                <w:rFonts w:cs="Arial"/>
                <w:szCs w:val="22"/>
              </w:rPr>
            </w:pPr>
          </w:p>
        </w:tc>
        <w:tc>
          <w:tcPr>
            <w:tcW w:w="1473" w:type="dxa"/>
            <w:gridSpan w:val="2"/>
            <w:vAlign w:val="center"/>
          </w:tcPr>
          <w:p w:rsidR="000F0CAD" w:rsidRPr="0058487C" w:rsidRDefault="009467AF" w:rsidP="008B1BD6">
            <w:pPr>
              <w:jc w:val="left"/>
              <w:rPr>
                <w:rFonts w:cs="Arial"/>
                <w:szCs w:val="22"/>
              </w:rPr>
            </w:pPr>
            <w:r w:rsidRPr="009467AF">
              <w:rPr>
                <w:rFonts w:cs="Arial"/>
                <w:szCs w:val="22"/>
              </w:rPr>
              <w:t xml:space="preserve">Paměť </w:t>
            </w:r>
            <w:r w:rsidR="000F0CAD" w:rsidRPr="0058487C">
              <w:rPr>
                <w:rFonts w:cs="Arial"/>
                <w:szCs w:val="22"/>
              </w:rPr>
              <w:t>RAM</w:t>
            </w:r>
          </w:p>
        </w:tc>
        <w:tc>
          <w:tcPr>
            <w:tcW w:w="3515" w:type="dxa"/>
            <w:gridSpan w:val="2"/>
            <w:vAlign w:val="center"/>
          </w:tcPr>
          <w:p w:rsidR="000F0CAD" w:rsidRPr="0058487C" w:rsidRDefault="009467AF" w:rsidP="008B1BD6">
            <w:pPr>
              <w:jc w:val="left"/>
              <w:rPr>
                <w:rFonts w:cs="Arial"/>
                <w:szCs w:val="22"/>
              </w:rPr>
            </w:pPr>
            <w:r w:rsidRPr="009467AF">
              <w:rPr>
                <w:rFonts w:cs="Arial"/>
                <w:szCs w:val="22"/>
              </w:rPr>
              <w:t>8 GB 1600 MHz DDR3 SDRAM</w:t>
            </w:r>
            <w:r w:rsidR="00D96ECA">
              <w:rPr>
                <w:rFonts w:cs="Arial"/>
                <w:szCs w:val="22"/>
              </w:rPr>
              <w:t xml:space="preserve"> </w:t>
            </w:r>
          </w:p>
        </w:tc>
        <w:tc>
          <w:tcPr>
            <w:tcW w:w="2966" w:type="dxa"/>
            <w:vAlign w:val="center"/>
          </w:tcPr>
          <w:p w:rsidR="000F0CAD" w:rsidRPr="0058487C" w:rsidRDefault="000F0CAD" w:rsidP="001212B1">
            <w:pPr>
              <w:pStyle w:val="ANormln"/>
              <w:jc w:val="left"/>
              <w:rPr>
                <w:rFonts w:cs="Arial"/>
                <w:szCs w:val="22"/>
              </w:rPr>
            </w:pPr>
          </w:p>
        </w:tc>
        <w:tc>
          <w:tcPr>
            <w:tcW w:w="926" w:type="dxa"/>
            <w:vAlign w:val="center"/>
          </w:tcPr>
          <w:p w:rsidR="000F0CAD" w:rsidRPr="0058487C" w:rsidRDefault="000F0CAD" w:rsidP="001212B1">
            <w:pPr>
              <w:pStyle w:val="ANormln"/>
              <w:jc w:val="center"/>
              <w:rPr>
                <w:rFonts w:cs="Arial"/>
                <w:szCs w:val="22"/>
              </w:rPr>
            </w:pPr>
          </w:p>
        </w:tc>
      </w:tr>
      <w:tr w:rsidR="000F0CAD" w:rsidRPr="0058487C" w:rsidTr="007B25F5">
        <w:tc>
          <w:tcPr>
            <w:tcW w:w="517" w:type="dxa"/>
            <w:vAlign w:val="center"/>
          </w:tcPr>
          <w:p w:rsidR="000F0CAD" w:rsidRPr="0058487C" w:rsidRDefault="000F0CAD" w:rsidP="00142C8A">
            <w:pPr>
              <w:pStyle w:val="ANormln"/>
              <w:numPr>
                <w:ilvl w:val="0"/>
                <w:numId w:val="6"/>
              </w:numPr>
              <w:spacing w:before="0"/>
              <w:ind w:left="0" w:firstLine="0"/>
              <w:jc w:val="left"/>
              <w:rPr>
                <w:rFonts w:cs="Arial"/>
                <w:szCs w:val="22"/>
              </w:rPr>
            </w:pPr>
          </w:p>
        </w:tc>
        <w:tc>
          <w:tcPr>
            <w:tcW w:w="1473" w:type="dxa"/>
            <w:gridSpan w:val="2"/>
            <w:vAlign w:val="center"/>
          </w:tcPr>
          <w:p w:rsidR="000F0CAD" w:rsidRPr="0058487C" w:rsidRDefault="009467AF" w:rsidP="008B1BD6">
            <w:pPr>
              <w:jc w:val="left"/>
              <w:rPr>
                <w:rFonts w:cs="Arial"/>
                <w:szCs w:val="22"/>
              </w:rPr>
            </w:pPr>
            <w:r w:rsidRPr="009467AF">
              <w:rPr>
                <w:rFonts w:cs="Arial"/>
                <w:szCs w:val="22"/>
              </w:rPr>
              <w:t>Instalovaný operační systém</w:t>
            </w:r>
          </w:p>
        </w:tc>
        <w:tc>
          <w:tcPr>
            <w:tcW w:w="3515" w:type="dxa"/>
            <w:gridSpan w:val="2"/>
            <w:vAlign w:val="center"/>
          </w:tcPr>
          <w:p w:rsidR="000F0CAD" w:rsidRPr="0058487C" w:rsidRDefault="009467AF" w:rsidP="009467AF">
            <w:pPr>
              <w:jc w:val="left"/>
              <w:rPr>
                <w:rFonts w:cs="Arial"/>
                <w:szCs w:val="22"/>
              </w:rPr>
            </w:pPr>
            <w:r>
              <w:rPr>
                <w:rFonts w:cs="Arial"/>
                <w:szCs w:val="22"/>
              </w:rPr>
              <w:t>Kompatibilní</w:t>
            </w:r>
            <w:r w:rsidR="00A555D3">
              <w:rPr>
                <w:rFonts w:cs="Arial"/>
                <w:szCs w:val="22"/>
              </w:rPr>
              <w:t xml:space="preserve"> s </w:t>
            </w:r>
            <w:r w:rsidRPr="009467AF">
              <w:rPr>
                <w:rFonts w:cs="Arial"/>
                <w:szCs w:val="22"/>
              </w:rPr>
              <w:t>Windows 8</w:t>
            </w:r>
            <w:r>
              <w:rPr>
                <w:rFonts w:cs="Arial"/>
                <w:szCs w:val="22"/>
              </w:rPr>
              <w:t>;</w:t>
            </w:r>
            <w:r w:rsidRPr="009467AF">
              <w:rPr>
                <w:rFonts w:cs="Arial"/>
                <w:szCs w:val="22"/>
              </w:rPr>
              <w:t xml:space="preserve"> 64bit</w:t>
            </w:r>
            <w:r w:rsidR="00D96ECA">
              <w:rPr>
                <w:rFonts w:cs="Arial"/>
                <w:szCs w:val="22"/>
              </w:rPr>
              <w:t xml:space="preserve"> </w:t>
            </w:r>
          </w:p>
        </w:tc>
        <w:tc>
          <w:tcPr>
            <w:tcW w:w="2966" w:type="dxa"/>
            <w:vAlign w:val="center"/>
          </w:tcPr>
          <w:p w:rsidR="000F0CAD" w:rsidRPr="0058487C" w:rsidRDefault="000F0CAD" w:rsidP="001212B1">
            <w:pPr>
              <w:pStyle w:val="ANormln"/>
              <w:jc w:val="left"/>
              <w:rPr>
                <w:rFonts w:cs="Arial"/>
                <w:szCs w:val="22"/>
              </w:rPr>
            </w:pPr>
          </w:p>
        </w:tc>
        <w:tc>
          <w:tcPr>
            <w:tcW w:w="926" w:type="dxa"/>
            <w:vAlign w:val="center"/>
          </w:tcPr>
          <w:p w:rsidR="000F0CAD" w:rsidRPr="0058487C" w:rsidRDefault="000F0CAD" w:rsidP="001212B1">
            <w:pPr>
              <w:pStyle w:val="ANormln"/>
              <w:jc w:val="center"/>
              <w:rPr>
                <w:rFonts w:cs="Arial"/>
                <w:szCs w:val="22"/>
              </w:rPr>
            </w:pPr>
          </w:p>
        </w:tc>
      </w:tr>
      <w:tr w:rsidR="00FA33AD" w:rsidRPr="0058487C" w:rsidTr="007B25F5">
        <w:tc>
          <w:tcPr>
            <w:tcW w:w="517" w:type="dxa"/>
            <w:vAlign w:val="center"/>
          </w:tcPr>
          <w:p w:rsidR="00FA33AD" w:rsidRPr="0058487C" w:rsidRDefault="00FA33AD" w:rsidP="00142C8A">
            <w:pPr>
              <w:pStyle w:val="ANormln"/>
              <w:numPr>
                <w:ilvl w:val="0"/>
                <w:numId w:val="6"/>
              </w:numPr>
              <w:spacing w:before="0"/>
              <w:ind w:left="0" w:firstLine="0"/>
              <w:jc w:val="left"/>
              <w:rPr>
                <w:rFonts w:cs="Arial"/>
                <w:szCs w:val="22"/>
              </w:rPr>
            </w:pPr>
          </w:p>
        </w:tc>
        <w:tc>
          <w:tcPr>
            <w:tcW w:w="1473" w:type="dxa"/>
            <w:gridSpan w:val="2"/>
            <w:vAlign w:val="center"/>
          </w:tcPr>
          <w:p w:rsidR="00FA33AD" w:rsidRPr="00FA33AD" w:rsidRDefault="00FA33AD" w:rsidP="008B1BD6">
            <w:pPr>
              <w:jc w:val="left"/>
              <w:rPr>
                <w:rFonts w:cs="Arial"/>
                <w:szCs w:val="22"/>
              </w:rPr>
            </w:pPr>
            <w:r w:rsidRPr="00FA33AD">
              <w:rPr>
                <w:rFonts w:cs="Arial"/>
                <w:szCs w:val="22"/>
              </w:rPr>
              <w:t>Pevný disk</w:t>
            </w:r>
            <w:r>
              <w:rPr>
                <w:rFonts w:cs="Arial"/>
                <w:szCs w:val="22"/>
              </w:rPr>
              <w:t xml:space="preserve"> HDD</w:t>
            </w:r>
          </w:p>
        </w:tc>
        <w:tc>
          <w:tcPr>
            <w:tcW w:w="3515" w:type="dxa"/>
            <w:gridSpan w:val="2"/>
            <w:vAlign w:val="center"/>
          </w:tcPr>
          <w:p w:rsidR="00FA33AD" w:rsidRPr="00FA33AD" w:rsidRDefault="00FA33AD" w:rsidP="00FA33AD">
            <w:pPr>
              <w:jc w:val="left"/>
              <w:rPr>
                <w:rFonts w:cs="Arial"/>
                <w:szCs w:val="22"/>
              </w:rPr>
            </w:pPr>
            <w:r w:rsidRPr="00FA33AD">
              <w:rPr>
                <w:rFonts w:cs="Arial"/>
                <w:szCs w:val="22"/>
              </w:rPr>
              <w:t>1 TB</w:t>
            </w:r>
          </w:p>
          <w:p w:rsidR="00FA33AD" w:rsidRPr="00FA33AD" w:rsidRDefault="00FA33AD" w:rsidP="00FA33AD">
            <w:pPr>
              <w:jc w:val="left"/>
              <w:rPr>
                <w:rFonts w:cs="Arial"/>
                <w:szCs w:val="22"/>
              </w:rPr>
            </w:pPr>
            <w:r w:rsidRPr="00FA33AD">
              <w:rPr>
                <w:rFonts w:cs="Arial"/>
                <w:szCs w:val="22"/>
              </w:rPr>
              <w:t>Rychlost disku 5400 ot./min</w:t>
            </w:r>
          </w:p>
        </w:tc>
        <w:tc>
          <w:tcPr>
            <w:tcW w:w="2966" w:type="dxa"/>
            <w:vAlign w:val="center"/>
          </w:tcPr>
          <w:p w:rsidR="00FA33AD" w:rsidRPr="0058487C" w:rsidRDefault="00FA33AD" w:rsidP="001212B1">
            <w:pPr>
              <w:pStyle w:val="ANormln"/>
              <w:jc w:val="left"/>
              <w:rPr>
                <w:rFonts w:cs="Arial"/>
                <w:szCs w:val="22"/>
              </w:rPr>
            </w:pPr>
          </w:p>
        </w:tc>
        <w:tc>
          <w:tcPr>
            <w:tcW w:w="926" w:type="dxa"/>
            <w:vAlign w:val="center"/>
          </w:tcPr>
          <w:p w:rsidR="00FA33AD" w:rsidRPr="0058487C" w:rsidRDefault="00FA33AD" w:rsidP="001212B1">
            <w:pPr>
              <w:pStyle w:val="ANormln"/>
              <w:jc w:val="center"/>
              <w:rPr>
                <w:rFonts w:cs="Arial"/>
                <w:szCs w:val="22"/>
              </w:rPr>
            </w:pPr>
          </w:p>
        </w:tc>
      </w:tr>
      <w:tr w:rsidR="00FA33AD" w:rsidRPr="0058487C" w:rsidTr="007B25F5">
        <w:tc>
          <w:tcPr>
            <w:tcW w:w="517" w:type="dxa"/>
            <w:vAlign w:val="center"/>
          </w:tcPr>
          <w:p w:rsidR="00FA33AD" w:rsidRPr="0058487C" w:rsidRDefault="00FA33AD" w:rsidP="00142C8A">
            <w:pPr>
              <w:pStyle w:val="ANormln"/>
              <w:numPr>
                <w:ilvl w:val="0"/>
                <w:numId w:val="6"/>
              </w:numPr>
              <w:spacing w:before="0"/>
              <w:ind w:left="0" w:firstLine="0"/>
              <w:jc w:val="left"/>
              <w:rPr>
                <w:rFonts w:cs="Arial"/>
                <w:szCs w:val="22"/>
              </w:rPr>
            </w:pPr>
          </w:p>
        </w:tc>
        <w:tc>
          <w:tcPr>
            <w:tcW w:w="1473" w:type="dxa"/>
            <w:gridSpan w:val="2"/>
            <w:vAlign w:val="center"/>
          </w:tcPr>
          <w:p w:rsidR="00FA33AD" w:rsidRPr="009467AF" w:rsidRDefault="00FA33AD" w:rsidP="008B1BD6">
            <w:pPr>
              <w:jc w:val="left"/>
              <w:rPr>
                <w:rFonts w:cs="Arial"/>
                <w:szCs w:val="22"/>
              </w:rPr>
            </w:pPr>
            <w:r w:rsidRPr="00FA33AD">
              <w:rPr>
                <w:rFonts w:cs="Arial"/>
                <w:szCs w:val="22"/>
              </w:rPr>
              <w:t>Optická jednotka</w:t>
            </w:r>
          </w:p>
        </w:tc>
        <w:tc>
          <w:tcPr>
            <w:tcW w:w="3515" w:type="dxa"/>
            <w:gridSpan w:val="2"/>
            <w:vAlign w:val="center"/>
          </w:tcPr>
          <w:p w:rsidR="00FA33AD" w:rsidRDefault="00FA33AD" w:rsidP="009467AF">
            <w:pPr>
              <w:jc w:val="left"/>
              <w:rPr>
                <w:rFonts w:cs="Arial"/>
                <w:szCs w:val="22"/>
              </w:rPr>
            </w:pPr>
            <w:r w:rsidRPr="00FA33AD">
              <w:rPr>
                <w:rFonts w:cs="Arial"/>
                <w:szCs w:val="22"/>
              </w:rPr>
              <w:t>DVD+/-RW SuperMulti DL</w:t>
            </w:r>
            <w:r w:rsidR="00D96ECA">
              <w:rPr>
                <w:rFonts w:cs="Arial"/>
                <w:szCs w:val="22"/>
              </w:rPr>
              <w:t xml:space="preserve"> </w:t>
            </w:r>
          </w:p>
        </w:tc>
        <w:tc>
          <w:tcPr>
            <w:tcW w:w="2966" w:type="dxa"/>
            <w:vAlign w:val="center"/>
          </w:tcPr>
          <w:p w:rsidR="00FA33AD" w:rsidRPr="0058487C" w:rsidRDefault="00FA33AD" w:rsidP="001212B1">
            <w:pPr>
              <w:pStyle w:val="ANormln"/>
              <w:jc w:val="left"/>
              <w:rPr>
                <w:rFonts w:cs="Arial"/>
                <w:szCs w:val="22"/>
              </w:rPr>
            </w:pPr>
          </w:p>
        </w:tc>
        <w:tc>
          <w:tcPr>
            <w:tcW w:w="926" w:type="dxa"/>
            <w:vAlign w:val="center"/>
          </w:tcPr>
          <w:p w:rsidR="00FA33AD" w:rsidRPr="0058487C" w:rsidRDefault="00FA33AD" w:rsidP="001212B1">
            <w:pPr>
              <w:pStyle w:val="ANormln"/>
              <w:jc w:val="center"/>
              <w:rPr>
                <w:rFonts w:cs="Arial"/>
                <w:szCs w:val="22"/>
              </w:rPr>
            </w:pPr>
          </w:p>
        </w:tc>
      </w:tr>
      <w:tr w:rsidR="00FA33AD" w:rsidRPr="0058487C" w:rsidTr="007B25F5">
        <w:tc>
          <w:tcPr>
            <w:tcW w:w="517" w:type="dxa"/>
            <w:vAlign w:val="center"/>
          </w:tcPr>
          <w:p w:rsidR="00FA33AD" w:rsidRPr="0058487C" w:rsidRDefault="00FA33AD" w:rsidP="00142C8A">
            <w:pPr>
              <w:pStyle w:val="ANormln"/>
              <w:numPr>
                <w:ilvl w:val="0"/>
                <w:numId w:val="6"/>
              </w:numPr>
              <w:spacing w:before="0"/>
              <w:ind w:left="0" w:firstLine="0"/>
              <w:jc w:val="left"/>
              <w:rPr>
                <w:rFonts w:cs="Arial"/>
                <w:szCs w:val="22"/>
              </w:rPr>
            </w:pPr>
          </w:p>
        </w:tc>
        <w:tc>
          <w:tcPr>
            <w:tcW w:w="1473" w:type="dxa"/>
            <w:gridSpan w:val="2"/>
            <w:vAlign w:val="center"/>
          </w:tcPr>
          <w:p w:rsidR="00FA33AD" w:rsidRPr="009467AF" w:rsidRDefault="00FA33AD" w:rsidP="008B1BD6">
            <w:pPr>
              <w:jc w:val="left"/>
              <w:rPr>
                <w:rFonts w:cs="Arial"/>
                <w:szCs w:val="22"/>
              </w:rPr>
            </w:pPr>
            <w:r w:rsidRPr="00FA33AD">
              <w:rPr>
                <w:rFonts w:cs="Arial"/>
                <w:szCs w:val="22"/>
              </w:rPr>
              <w:t>Grafická karta</w:t>
            </w:r>
          </w:p>
        </w:tc>
        <w:tc>
          <w:tcPr>
            <w:tcW w:w="3515" w:type="dxa"/>
            <w:gridSpan w:val="2"/>
            <w:vAlign w:val="center"/>
          </w:tcPr>
          <w:p w:rsidR="00FA33AD" w:rsidRDefault="00FA33AD" w:rsidP="00FA33AD">
            <w:pPr>
              <w:jc w:val="left"/>
              <w:rPr>
                <w:rFonts w:cs="Arial"/>
                <w:szCs w:val="22"/>
              </w:rPr>
            </w:pPr>
            <w:r w:rsidRPr="00FA33AD">
              <w:rPr>
                <w:rFonts w:cs="Arial"/>
                <w:szCs w:val="22"/>
              </w:rPr>
              <w:t>2 GB vyhrazené paměti DDR3</w:t>
            </w:r>
          </w:p>
        </w:tc>
        <w:tc>
          <w:tcPr>
            <w:tcW w:w="2966" w:type="dxa"/>
            <w:vAlign w:val="center"/>
          </w:tcPr>
          <w:p w:rsidR="00FA33AD" w:rsidRPr="0058487C" w:rsidRDefault="00FA33AD" w:rsidP="001212B1">
            <w:pPr>
              <w:pStyle w:val="ANormln"/>
              <w:jc w:val="left"/>
              <w:rPr>
                <w:rFonts w:cs="Arial"/>
                <w:szCs w:val="22"/>
              </w:rPr>
            </w:pPr>
          </w:p>
        </w:tc>
        <w:tc>
          <w:tcPr>
            <w:tcW w:w="926" w:type="dxa"/>
            <w:vAlign w:val="center"/>
          </w:tcPr>
          <w:p w:rsidR="00FA33AD" w:rsidRPr="0058487C" w:rsidRDefault="00FA33AD" w:rsidP="001212B1">
            <w:pPr>
              <w:pStyle w:val="ANormln"/>
              <w:jc w:val="center"/>
              <w:rPr>
                <w:rFonts w:cs="Arial"/>
                <w:szCs w:val="22"/>
              </w:rPr>
            </w:pPr>
          </w:p>
        </w:tc>
      </w:tr>
      <w:tr w:rsidR="00FA33AD" w:rsidRPr="0058487C" w:rsidTr="007B25F5">
        <w:tc>
          <w:tcPr>
            <w:tcW w:w="517" w:type="dxa"/>
            <w:vAlign w:val="center"/>
          </w:tcPr>
          <w:p w:rsidR="00FA33AD" w:rsidRPr="0058487C" w:rsidRDefault="00FA33AD" w:rsidP="00142C8A">
            <w:pPr>
              <w:pStyle w:val="ANormln"/>
              <w:numPr>
                <w:ilvl w:val="0"/>
                <w:numId w:val="6"/>
              </w:numPr>
              <w:spacing w:before="0"/>
              <w:ind w:left="0" w:firstLine="0"/>
              <w:jc w:val="left"/>
              <w:rPr>
                <w:rFonts w:cs="Arial"/>
                <w:szCs w:val="22"/>
              </w:rPr>
            </w:pPr>
          </w:p>
        </w:tc>
        <w:tc>
          <w:tcPr>
            <w:tcW w:w="1473" w:type="dxa"/>
            <w:gridSpan w:val="2"/>
            <w:vAlign w:val="center"/>
          </w:tcPr>
          <w:p w:rsidR="00FA33AD" w:rsidRPr="009467AF" w:rsidRDefault="00FA33AD" w:rsidP="008B1BD6">
            <w:pPr>
              <w:jc w:val="left"/>
              <w:rPr>
                <w:rFonts w:cs="Arial"/>
                <w:szCs w:val="22"/>
              </w:rPr>
            </w:pPr>
            <w:r>
              <w:rPr>
                <w:rFonts w:cs="Arial"/>
                <w:szCs w:val="22"/>
              </w:rPr>
              <w:t>Obrazovka</w:t>
            </w:r>
          </w:p>
        </w:tc>
        <w:tc>
          <w:tcPr>
            <w:tcW w:w="3515" w:type="dxa"/>
            <w:gridSpan w:val="2"/>
            <w:vAlign w:val="center"/>
          </w:tcPr>
          <w:p w:rsidR="00FA33AD" w:rsidRPr="00FA33AD" w:rsidRDefault="00FA33AD" w:rsidP="00FA33AD">
            <w:pPr>
              <w:jc w:val="left"/>
              <w:rPr>
                <w:rFonts w:cs="Arial"/>
                <w:szCs w:val="22"/>
              </w:rPr>
            </w:pPr>
            <w:r w:rsidRPr="00FA33AD">
              <w:rPr>
                <w:rFonts w:cs="Arial"/>
                <w:szCs w:val="22"/>
              </w:rPr>
              <w:t>Úhlopříčka displeje 39,6 cm (15,6")</w:t>
            </w:r>
            <w:r w:rsidR="00D96ECA">
              <w:rPr>
                <w:rFonts w:cs="Arial"/>
                <w:szCs w:val="22"/>
              </w:rPr>
              <w:t xml:space="preserve"> </w:t>
            </w:r>
          </w:p>
          <w:p w:rsidR="00FA33AD" w:rsidRPr="00FA33AD" w:rsidRDefault="00FA33AD" w:rsidP="00FA33AD">
            <w:pPr>
              <w:jc w:val="left"/>
              <w:rPr>
                <w:rFonts w:cs="Arial"/>
                <w:szCs w:val="22"/>
              </w:rPr>
            </w:pPr>
            <w:r w:rsidRPr="00FA33AD">
              <w:rPr>
                <w:rFonts w:cs="Arial"/>
                <w:szCs w:val="22"/>
              </w:rPr>
              <w:t>Rozlišení 1 366 x 768</w:t>
            </w:r>
            <w:r w:rsidR="00D96ECA">
              <w:rPr>
                <w:rFonts w:cs="Arial"/>
                <w:szCs w:val="22"/>
              </w:rPr>
              <w:t xml:space="preserve"> </w:t>
            </w:r>
          </w:p>
          <w:p w:rsidR="00FA33AD" w:rsidRDefault="00FA33AD" w:rsidP="00E96488">
            <w:pPr>
              <w:jc w:val="left"/>
              <w:rPr>
                <w:rFonts w:cs="Arial"/>
                <w:szCs w:val="22"/>
              </w:rPr>
            </w:pPr>
            <w:r w:rsidRPr="00FA33AD">
              <w:rPr>
                <w:rFonts w:cs="Arial"/>
                <w:szCs w:val="22"/>
              </w:rPr>
              <w:t xml:space="preserve">Integrované stereofonní reproduktory Integrovaný digitální mikrofon </w:t>
            </w:r>
            <w:r w:rsidR="00E96488" w:rsidRPr="002A62BF">
              <w:rPr>
                <w:rFonts w:cs="Arial"/>
                <w:szCs w:val="22"/>
              </w:rPr>
              <w:t>Integrovaná webová kamera</w:t>
            </w:r>
          </w:p>
        </w:tc>
        <w:tc>
          <w:tcPr>
            <w:tcW w:w="2966" w:type="dxa"/>
            <w:vAlign w:val="center"/>
          </w:tcPr>
          <w:p w:rsidR="00FA33AD" w:rsidRPr="0058487C" w:rsidRDefault="00FA33AD" w:rsidP="001212B1">
            <w:pPr>
              <w:pStyle w:val="ANormln"/>
              <w:jc w:val="left"/>
              <w:rPr>
                <w:rFonts w:cs="Arial"/>
                <w:szCs w:val="22"/>
              </w:rPr>
            </w:pPr>
          </w:p>
        </w:tc>
        <w:tc>
          <w:tcPr>
            <w:tcW w:w="926" w:type="dxa"/>
            <w:vAlign w:val="center"/>
          </w:tcPr>
          <w:p w:rsidR="00FA33AD" w:rsidRPr="0058487C" w:rsidRDefault="00FA33AD" w:rsidP="001212B1">
            <w:pPr>
              <w:pStyle w:val="ANormln"/>
              <w:jc w:val="center"/>
              <w:rPr>
                <w:rFonts w:cs="Arial"/>
                <w:szCs w:val="22"/>
              </w:rPr>
            </w:pPr>
          </w:p>
        </w:tc>
      </w:tr>
      <w:tr w:rsidR="00FA33AD" w:rsidRPr="0058487C" w:rsidTr="007B25F5">
        <w:tc>
          <w:tcPr>
            <w:tcW w:w="517" w:type="dxa"/>
            <w:vAlign w:val="center"/>
          </w:tcPr>
          <w:p w:rsidR="00FA33AD" w:rsidRPr="0058487C" w:rsidRDefault="00FA33AD" w:rsidP="00142C8A">
            <w:pPr>
              <w:pStyle w:val="ANormln"/>
              <w:numPr>
                <w:ilvl w:val="0"/>
                <w:numId w:val="6"/>
              </w:numPr>
              <w:spacing w:before="0"/>
              <w:ind w:left="0" w:firstLine="0"/>
              <w:jc w:val="left"/>
              <w:rPr>
                <w:rFonts w:cs="Arial"/>
                <w:szCs w:val="22"/>
              </w:rPr>
            </w:pPr>
          </w:p>
        </w:tc>
        <w:tc>
          <w:tcPr>
            <w:tcW w:w="1473" w:type="dxa"/>
            <w:gridSpan w:val="2"/>
            <w:vAlign w:val="center"/>
          </w:tcPr>
          <w:p w:rsidR="00FA33AD" w:rsidRPr="009467AF" w:rsidRDefault="00E96488" w:rsidP="008B1BD6">
            <w:pPr>
              <w:jc w:val="left"/>
              <w:rPr>
                <w:rFonts w:cs="Arial"/>
                <w:szCs w:val="22"/>
              </w:rPr>
            </w:pPr>
            <w:r>
              <w:rPr>
                <w:rFonts w:cs="Arial"/>
                <w:szCs w:val="22"/>
              </w:rPr>
              <w:t>Audio</w:t>
            </w:r>
          </w:p>
        </w:tc>
        <w:tc>
          <w:tcPr>
            <w:tcW w:w="3515" w:type="dxa"/>
            <w:gridSpan w:val="2"/>
            <w:vAlign w:val="center"/>
          </w:tcPr>
          <w:p w:rsidR="00E96488" w:rsidRDefault="00E96488" w:rsidP="009467AF">
            <w:pPr>
              <w:jc w:val="left"/>
              <w:rPr>
                <w:rFonts w:cs="Arial"/>
                <w:szCs w:val="22"/>
              </w:rPr>
            </w:pPr>
            <w:r w:rsidRPr="00E96488">
              <w:rPr>
                <w:rFonts w:cs="Arial"/>
                <w:szCs w:val="22"/>
              </w:rPr>
              <w:t xml:space="preserve">Stereofonní sluchátkový/linkový výstup </w:t>
            </w:r>
          </w:p>
          <w:p w:rsidR="00FA33AD" w:rsidRDefault="002A62BF" w:rsidP="002A62BF">
            <w:pPr>
              <w:jc w:val="left"/>
              <w:rPr>
                <w:rFonts w:cs="Arial"/>
                <w:szCs w:val="22"/>
              </w:rPr>
            </w:pPr>
            <w:r>
              <w:rPr>
                <w:rFonts w:cs="Arial"/>
                <w:szCs w:val="22"/>
              </w:rPr>
              <w:t>Mikrofon</w:t>
            </w:r>
            <w:r w:rsidR="00E96488" w:rsidRPr="00E96488">
              <w:rPr>
                <w:rFonts w:cs="Arial"/>
                <w:szCs w:val="22"/>
              </w:rPr>
              <w:t xml:space="preserve"> vstup</w:t>
            </w:r>
          </w:p>
        </w:tc>
        <w:tc>
          <w:tcPr>
            <w:tcW w:w="2966" w:type="dxa"/>
            <w:vAlign w:val="center"/>
          </w:tcPr>
          <w:p w:rsidR="00FA33AD" w:rsidRPr="0058487C" w:rsidRDefault="00FA33AD" w:rsidP="001212B1">
            <w:pPr>
              <w:pStyle w:val="ANormln"/>
              <w:jc w:val="left"/>
              <w:rPr>
                <w:rFonts w:cs="Arial"/>
                <w:szCs w:val="22"/>
              </w:rPr>
            </w:pPr>
          </w:p>
        </w:tc>
        <w:tc>
          <w:tcPr>
            <w:tcW w:w="926" w:type="dxa"/>
            <w:vAlign w:val="center"/>
          </w:tcPr>
          <w:p w:rsidR="00FA33AD" w:rsidRPr="0058487C" w:rsidRDefault="00FA33AD" w:rsidP="001212B1">
            <w:pPr>
              <w:pStyle w:val="ANormln"/>
              <w:jc w:val="center"/>
              <w:rPr>
                <w:rFonts w:cs="Arial"/>
                <w:szCs w:val="22"/>
              </w:rPr>
            </w:pPr>
          </w:p>
        </w:tc>
      </w:tr>
    </w:tbl>
    <w:p w:rsidR="000F0CAD" w:rsidRPr="0058487C" w:rsidRDefault="000F0CAD" w:rsidP="004D336A">
      <w:pPr>
        <w:pStyle w:val="ANormln"/>
        <w:rPr>
          <w:rFonts w:cs="Arial"/>
        </w:rPr>
      </w:pPr>
    </w:p>
    <w:p w:rsidR="000F0CAD" w:rsidRPr="0058487C" w:rsidRDefault="000F0CAD" w:rsidP="00B4787A">
      <w:pPr>
        <w:pStyle w:val="Titulek"/>
        <w:rPr>
          <w:rFonts w:cs="Arial"/>
        </w:rPr>
      </w:pPr>
      <w:bookmarkStart w:id="24" w:name="_Toc404322751"/>
      <w:r w:rsidRPr="0058487C">
        <w:rPr>
          <w:rFonts w:cs="Arial"/>
        </w:rPr>
        <w:t xml:space="preserve">Tabulka </w:t>
      </w:r>
      <w:r w:rsidR="00AC3FD6" w:rsidRPr="0058487C">
        <w:rPr>
          <w:rFonts w:cs="Arial"/>
        </w:rPr>
        <w:fldChar w:fldCharType="begin"/>
      </w:r>
      <w:r w:rsidR="00202DEC" w:rsidRPr="0058487C">
        <w:rPr>
          <w:rFonts w:cs="Arial"/>
        </w:rPr>
        <w:instrText xml:space="preserve"> SEQ Tabulka \* ARABIC </w:instrText>
      </w:r>
      <w:r w:rsidR="00AC3FD6" w:rsidRPr="0058487C">
        <w:rPr>
          <w:rFonts w:cs="Arial"/>
        </w:rPr>
        <w:fldChar w:fldCharType="separate"/>
      </w:r>
      <w:r w:rsidR="001349B0">
        <w:rPr>
          <w:rFonts w:cs="Arial"/>
          <w:noProof/>
        </w:rPr>
        <w:t>2</w:t>
      </w:r>
      <w:r w:rsidR="00AC3FD6" w:rsidRPr="0058487C">
        <w:rPr>
          <w:rFonts w:cs="Arial"/>
        </w:rPr>
        <w:fldChar w:fldCharType="end"/>
      </w:r>
      <w:r w:rsidRPr="0058487C">
        <w:rPr>
          <w:rFonts w:cs="Arial"/>
        </w:rPr>
        <w:t xml:space="preserve">: Požadavky – </w:t>
      </w:r>
      <w:r w:rsidR="002E7E42">
        <w:rPr>
          <w:rFonts w:cs="Arial"/>
        </w:rPr>
        <w:t xml:space="preserve">1ks </w:t>
      </w:r>
      <w:r w:rsidR="000B6AB1" w:rsidRPr="000B6AB1">
        <w:rPr>
          <w:rFonts w:cs="Arial"/>
        </w:rPr>
        <w:t>Server, datové úložiště</w:t>
      </w:r>
      <w:r w:rsidR="00DE6767">
        <w:rPr>
          <w:rFonts w:cs="Arial"/>
        </w:rPr>
        <w:t>, rack</w:t>
      </w:r>
      <w:bookmarkEnd w:id="24"/>
    </w:p>
    <w:tbl>
      <w:tblPr>
        <w:tblW w:w="939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ook w:val="00A0"/>
      </w:tblPr>
      <w:tblGrid>
        <w:gridCol w:w="517"/>
        <w:gridCol w:w="637"/>
        <w:gridCol w:w="818"/>
        <w:gridCol w:w="2812"/>
        <w:gridCol w:w="920"/>
        <w:gridCol w:w="2768"/>
        <w:gridCol w:w="926"/>
      </w:tblGrid>
      <w:tr w:rsidR="000F0CAD" w:rsidRPr="007B25F5" w:rsidTr="007B25F5">
        <w:tc>
          <w:tcPr>
            <w:tcW w:w="1154" w:type="dxa"/>
            <w:gridSpan w:val="2"/>
            <w:vAlign w:val="center"/>
          </w:tcPr>
          <w:p w:rsidR="000F0CAD" w:rsidRPr="007B25F5" w:rsidRDefault="000F0CAD" w:rsidP="001212B1">
            <w:pPr>
              <w:pStyle w:val="ANormln"/>
              <w:jc w:val="center"/>
              <w:rPr>
                <w:rFonts w:cs="Arial"/>
                <w:b/>
                <w:sz w:val="18"/>
                <w:szCs w:val="22"/>
              </w:rPr>
            </w:pPr>
            <w:r w:rsidRPr="007B25F5">
              <w:rPr>
                <w:rFonts w:cs="Arial"/>
                <w:b/>
                <w:sz w:val="18"/>
                <w:szCs w:val="22"/>
              </w:rPr>
              <w:t>Výrobce:</w:t>
            </w:r>
          </w:p>
        </w:tc>
        <w:tc>
          <w:tcPr>
            <w:tcW w:w="3674" w:type="dxa"/>
            <w:gridSpan w:val="2"/>
            <w:vAlign w:val="center"/>
          </w:tcPr>
          <w:p w:rsidR="000F0CAD" w:rsidRPr="007B25F5" w:rsidRDefault="000F0CAD" w:rsidP="001212B1">
            <w:pPr>
              <w:pStyle w:val="ANormln"/>
              <w:jc w:val="center"/>
              <w:rPr>
                <w:rFonts w:cs="Arial"/>
                <w:b/>
                <w:sz w:val="18"/>
                <w:szCs w:val="22"/>
              </w:rPr>
            </w:pPr>
          </w:p>
        </w:tc>
        <w:tc>
          <w:tcPr>
            <w:tcW w:w="676" w:type="dxa"/>
            <w:vAlign w:val="center"/>
          </w:tcPr>
          <w:p w:rsidR="000F0CAD" w:rsidRPr="007B25F5" w:rsidRDefault="000F0CAD" w:rsidP="001212B1">
            <w:pPr>
              <w:pStyle w:val="ANormln"/>
              <w:jc w:val="center"/>
              <w:rPr>
                <w:rFonts w:cs="Arial"/>
                <w:b/>
                <w:sz w:val="18"/>
                <w:szCs w:val="22"/>
              </w:rPr>
            </w:pPr>
            <w:r w:rsidRPr="007B25F5">
              <w:rPr>
                <w:rFonts w:cs="Arial"/>
                <w:b/>
                <w:sz w:val="18"/>
                <w:szCs w:val="22"/>
              </w:rPr>
              <w:t>Typ:</w:t>
            </w:r>
          </w:p>
        </w:tc>
        <w:tc>
          <w:tcPr>
            <w:tcW w:w="3894" w:type="dxa"/>
            <w:gridSpan w:val="2"/>
            <w:vAlign w:val="center"/>
          </w:tcPr>
          <w:p w:rsidR="000F0CAD" w:rsidRPr="007B25F5" w:rsidRDefault="000F0CAD" w:rsidP="001212B1">
            <w:pPr>
              <w:pStyle w:val="ANormln"/>
              <w:jc w:val="center"/>
              <w:rPr>
                <w:rFonts w:cs="Arial"/>
                <w:b/>
                <w:sz w:val="18"/>
                <w:szCs w:val="22"/>
              </w:rPr>
            </w:pPr>
          </w:p>
        </w:tc>
      </w:tr>
      <w:tr w:rsidR="000F0CAD" w:rsidRPr="007B25F5" w:rsidTr="007B25F5">
        <w:tc>
          <w:tcPr>
            <w:tcW w:w="517" w:type="dxa"/>
            <w:vAlign w:val="center"/>
          </w:tcPr>
          <w:p w:rsidR="000F0CAD" w:rsidRPr="007B25F5" w:rsidRDefault="000F0CAD" w:rsidP="001212B1">
            <w:pPr>
              <w:pStyle w:val="ANormln"/>
              <w:jc w:val="center"/>
              <w:rPr>
                <w:rFonts w:cs="Arial"/>
                <w:b/>
                <w:sz w:val="18"/>
                <w:szCs w:val="22"/>
              </w:rPr>
            </w:pPr>
            <w:r w:rsidRPr="007B25F5">
              <w:rPr>
                <w:rFonts w:cs="Arial"/>
                <w:b/>
                <w:sz w:val="18"/>
                <w:szCs w:val="22"/>
              </w:rPr>
              <w:t>č.</w:t>
            </w:r>
          </w:p>
        </w:tc>
        <w:tc>
          <w:tcPr>
            <w:tcW w:w="1473" w:type="dxa"/>
            <w:gridSpan w:val="2"/>
            <w:vAlign w:val="center"/>
          </w:tcPr>
          <w:p w:rsidR="000F0CAD" w:rsidRPr="007B25F5" w:rsidRDefault="000F0CAD" w:rsidP="001212B1">
            <w:pPr>
              <w:pStyle w:val="ANormln"/>
              <w:jc w:val="center"/>
              <w:rPr>
                <w:rFonts w:cs="Arial"/>
                <w:b/>
                <w:sz w:val="18"/>
                <w:szCs w:val="22"/>
              </w:rPr>
            </w:pPr>
            <w:r w:rsidRPr="007B25F5">
              <w:rPr>
                <w:rFonts w:cs="Arial"/>
                <w:b/>
                <w:sz w:val="18"/>
                <w:szCs w:val="22"/>
              </w:rPr>
              <w:t>Parametr</w:t>
            </w:r>
          </w:p>
        </w:tc>
        <w:tc>
          <w:tcPr>
            <w:tcW w:w="3514" w:type="dxa"/>
            <w:gridSpan w:val="2"/>
            <w:vAlign w:val="center"/>
          </w:tcPr>
          <w:p w:rsidR="000F0CAD" w:rsidRPr="007B25F5" w:rsidRDefault="00AA2BC8" w:rsidP="001212B1">
            <w:pPr>
              <w:pStyle w:val="ANormln"/>
              <w:jc w:val="center"/>
              <w:rPr>
                <w:rFonts w:cs="Arial"/>
                <w:b/>
                <w:sz w:val="18"/>
                <w:szCs w:val="22"/>
              </w:rPr>
            </w:pPr>
            <w:r w:rsidRPr="007B25F5">
              <w:rPr>
                <w:rFonts w:cs="Arial"/>
                <w:b/>
                <w:sz w:val="18"/>
                <w:szCs w:val="22"/>
              </w:rPr>
              <w:t>Specifikace minimálních</w:t>
            </w:r>
            <w:r w:rsidR="000F0CAD" w:rsidRPr="007B25F5">
              <w:rPr>
                <w:rFonts w:cs="Arial"/>
                <w:b/>
                <w:sz w:val="18"/>
                <w:szCs w:val="22"/>
              </w:rPr>
              <w:t xml:space="preserve"> požadavků</w:t>
            </w:r>
          </w:p>
        </w:tc>
        <w:tc>
          <w:tcPr>
            <w:tcW w:w="2968" w:type="dxa"/>
            <w:vAlign w:val="center"/>
          </w:tcPr>
          <w:p w:rsidR="000F0CAD" w:rsidRPr="007B25F5" w:rsidRDefault="000F0CAD" w:rsidP="001212B1">
            <w:pPr>
              <w:pStyle w:val="ANormln"/>
              <w:jc w:val="center"/>
              <w:rPr>
                <w:rFonts w:cs="Arial"/>
                <w:b/>
                <w:sz w:val="18"/>
                <w:szCs w:val="22"/>
              </w:rPr>
            </w:pPr>
            <w:r w:rsidRPr="007B25F5">
              <w:rPr>
                <w:rFonts w:cs="Arial"/>
                <w:b/>
                <w:sz w:val="18"/>
                <w:szCs w:val="22"/>
              </w:rPr>
              <w:t>Uchazečem nabízená hodnota</w:t>
            </w:r>
          </w:p>
        </w:tc>
        <w:tc>
          <w:tcPr>
            <w:tcW w:w="926" w:type="dxa"/>
            <w:vAlign w:val="center"/>
          </w:tcPr>
          <w:p w:rsidR="000F0CAD" w:rsidRPr="007B25F5" w:rsidRDefault="000F0CAD" w:rsidP="001212B1">
            <w:pPr>
              <w:pStyle w:val="ANormln"/>
              <w:jc w:val="center"/>
              <w:rPr>
                <w:rFonts w:cs="Arial"/>
                <w:b/>
                <w:sz w:val="18"/>
                <w:szCs w:val="22"/>
              </w:rPr>
            </w:pPr>
            <w:r w:rsidRPr="007B25F5">
              <w:rPr>
                <w:rFonts w:cs="Arial"/>
                <w:b/>
                <w:sz w:val="18"/>
                <w:szCs w:val="22"/>
              </w:rPr>
              <w:t>Splněno [ano/ne]</w:t>
            </w:r>
          </w:p>
        </w:tc>
      </w:tr>
      <w:tr w:rsidR="000F0CAD" w:rsidRPr="0058487C" w:rsidTr="007B25F5">
        <w:tc>
          <w:tcPr>
            <w:tcW w:w="517" w:type="dxa"/>
            <w:vAlign w:val="center"/>
          </w:tcPr>
          <w:p w:rsidR="000F0CAD" w:rsidRPr="0058487C" w:rsidRDefault="000F0CAD" w:rsidP="00142C8A">
            <w:pPr>
              <w:pStyle w:val="ANormln"/>
              <w:numPr>
                <w:ilvl w:val="0"/>
                <w:numId w:val="7"/>
              </w:numPr>
              <w:spacing w:before="0"/>
              <w:ind w:left="0" w:firstLine="0"/>
              <w:jc w:val="left"/>
              <w:rPr>
                <w:rFonts w:cs="Arial"/>
                <w:szCs w:val="22"/>
              </w:rPr>
            </w:pPr>
          </w:p>
        </w:tc>
        <w:tc>
          <w:tcPr>
            <w:tcW w:w="1473" w:type="dxa"/>
            <w:gridSpan w:val="2"/>
            <w:vAlign w:val="center"/>
          </w:tcPr>
          <w:p w:rsidR="000F0CAD" w:rsidRPr="0058487C" w:rsidRDefault="00853B94" w:rsidP="008B1BD6">
            <w:pPr>
              <w:jc w:val="left"/>
              <w:rPr>
                <w:rFonts w:cs="Arial"/>
                <w:szCs w:val="22"/>
              </w:rPr>
            </w:pPr>
            <w:r w:rsidRPr="003A2931">
              <w:rPr>
                <w:color w:val="000000"/>
              </w:rPr>
              <w:t>Server ALL-IN-ONE</w:t>
            </w:r>
          </w:p>
        </w:tc>
        <w:tc>
          <w:tcPr>
            <w:tcW w:w="3514" w:type="dxa"/>
            <w:gridSpan w:val="2"/>
            <w:vAlign w:val="center"/>
          </w:tcPr>
          <w:p w:rsidR="00853B94" w:rsidRPr="00853B94" w:rsidRDefault="00853B94" w:rsidP="00853B94">
            <w:pPr>
              <w:jc w:val="left"/>
              <w:rPr>
                <w:rFonts w:cs="Arial"/>
                <w:szCs w:val="22"/>
              </w:rPr>
            </w:pPr>
            <w:r w:rsidRPr="00853B94">
              <w:rPr>
                <w:rFonts w:cs="Arial"/>
                <w:szCs w:val="22"/>
              </w:rPr>
              <w:t>Centrální administrace</w:t>
            </w:r>
          </w:p>
          <w:p w:rsidR="00853B94" w:rsidRPr="00853B94" w:rsidRDefault="00853B94" w:rsidP="00853B94">
            <w:pPr>
              <w:jc w:val="left"/>
              <w:rPr>
                <w:rFonts w:cs="Arial"/>
                <w:szCs w:val="22"/>
              </w:rPr>
            </w:pPr>
            <w:r w:rsidRPr="00853B94">
              <w:rPr>
                <w:rFonts w:cs="Arial"/>
                <w:szCs w:val="22"/>
              </w:rPr>
              <w:t>Vše</w:t>
            </w:r>
            <w:r w:rsidR="00A555D3">
              <w:rPr>
                <w:rFonts w:cs="Arial"/>
                <w:szCs w:val="22"/>
              </w:rPr>
              <w:t xml:space="preserve"> v </w:t>
            </w:r>
            <w:r w:rsidRPr="00853B94">
              <w:rPr>
                <w:rFonts w:cs="Arial"/>
                <w:szCs w:val="22"/>
              </w:rPr>
              <w:t>jednom šas</w:t>
            </w:r>
            <w:r>
              <w:rPr>
                <w:rFonts w:cs="Arial"/>
                <w:szCs w:val="22"/>
              </w:rPr>
              <w:t>i</w:t>
            </w:r>
            <w:r w:rsidRPr="00853B94">
              <w:rPr>
                <w:rFonts w:cs="Arial"/>
                <w:szCs w:val="22"/>
              </w:rPr>
              <w:t xml:space="preserve"> mobilní</w:t>
            </w:r>
            <w:r w:rsidR="00A555D3">
              <w:rPr>
                <w:rFonts w:cs="Arial"/>
                <w:szCs w:val="22"/>
              </w:rPr>
              <w:t xml:space="preserve"> i s </w:t>
            </w:r>
            <w:r w:rsidRPr="00853B94">
              <w:rPr>
                <w:rFonts w:cs="Arial"/>
                <w:szCs w:val="22"/>
              </w:rPr>
              <w:t>umístěním do racku</w:t>
            </w:r>
          </w:p>
          <w:p w:rsidR="00853B94" w:rsidRPr="00853B94" w:rsidRDefault="00853B94" w:rsidP="00853B94">
            <w:pPr>
              <w:jc w:val="left"/>
              <w:rPr>
                <w:rFonts w:cs="Arial"/>
                <w:szCs w:val="22"/>
              </w:rPr>
            </w:pPr>
            <w:r w:rsidRPr="00853B94">
              <w:rPr>
                <w:rFonts w:cs="Arial"/>
                <w:szCs w:val="22"/>
              </w:rPr>
              <w:t>Centralizace správy serverů</w:t>
            </w:r>
            <w:r w:rsidR="00A555D3">
              <w:rPr>
                <w:rFonts w:cs="Arial"/>
                <w:szCs w:val="22"/>
              </w:rPr>
              <w:t xml:space="preserve"> a </w:t>
            </w:r>
            <w:r w:rsidRPr="00853B94">
              <w:rPr>
                <w:rFonts w:cs="Arial"/>
                <w:szCs w:val="22"/>
              </w:rPr>
              <w:t>úložišť</w:t>
            </w:r>
          </w:p>
          <w:p w:rsidR="00853B94" w:rsidRPr="00853B94" w:rsidRDefault="00853B94" w:rsidP="00853B94">
            <w:pPr>
              <w:jc w:val="left"/>
              <w:rPr>
                <w:rFonts w:cs="Arial"/>
                <w:szCs w:val="22"/>
              </w:rPr>
            </w:pPr>
            <w:r w:rsidRPr="00853B94">
              <w:rPr>
                <w:rFonts w:cs="Arial"/>
                <w:szCs w:val="22"/>
              </w:rPr>
              <w:t>Sdílené úložiště</w:t>
            </w:r>
            <w:r w:rsidR="00A555D3">
              <w:rPr>
                <w:rFonts w:cs="Arial"/>
                <w:szCs w:val="22"/>
              </w:rPr>
              <w:t xml:space="preserve"> s </w:t>
            </w:r>
            <w:r w:rsidRPr="00853B94">
              <w:rPr>
                <w:rFonts w:cs="Arial"/>
                <w:szCs w:val="22"/>
              </w:rPr>
              <w:t>možností až 4 kusy serveru</w:t>
            </w:r>
            <w:r w:rsidR="00D96ECA">
              <w:rPr>
                <w:rFonts w:cs="Arial"/>
                <w:szCs w:val="22"/>
              </w:rPr>
              <w:t xml:space="preserve"> </w:t>
            </w:r>
          </w:p>
          <w:p w:rsidR="000F0CAD" w:rsidRPr="0058487C" w:rsidRDefault="00853B94" w:rsidP="00853B94">
            <w:pPr>
              <w:jc w:val="left"/>
              <w:rPr>
                <w:rFonts w:cs="Arial"/>
                <w:szCs w:val="22"/>
              </w:rPr>
            </w:pPr>
            <w:r w:rsidRPr="00853B94">
              <w:rPr>
                <w:rFonts w:cs="Arial"/>
                <w:szCs w:val="22"/>
              </w:rPr>
              <w:t>Redundance napájení</w:t>
            </w:r>
          </w:p>
        </w:tc>
        <w:tc>
          <w:tcPr>
            <w:tcW w:w="2968" w:type="dxa"/>
            <w:vAlign w:val="center"/>
          </w:tcPr>
          <w:p w:rsidR="000F0CAD" w:rsidRPr="0058487C" w:rsidRDefault="000F0CAD" w:rsidP="001212B1">
            <w:pPr>
              <w:pStyle w:val="ANormln"/>
              <w:jc w:val="left"/>
              <w:rPr>
                <w:rFonts w:cs="Arial"/>
                <w:szCs w:val="22"/>
              </w:rPr>
            </w:pPr>
          </w:p>
        </w:tc>
        <w:tc>
          <w:tcPr>
            <w:tcW w:w="926" w:type="dxa"/>
            <w:vAlign w:val="center"/>
          </w:tcPr>
          <w:p w:rsidR="000F0CAD" w:rsidRPr="0058487C" w:rsidRDefault="000F0CAD" w:rsidP="001212B1">
            <w:pPr>
              <w:pStyle w:val="ANormln"/>
              <w:jc w:val="center"/>
              <w:rPr>
                <w:rFonts w:cs="Arial"/>
                <w:szCs w:val="22"/>
              </w:rPr>
            </w:pPr>
          </w:p>
        </w:tc>
      </w:tr>
      <w:tr w:rsidR="000F0CAD" w:rsidRPr="0058487C" w:rsidTr="007B25F5">
        <w:tc>
          <w:tcPr>
            <w:tcW w:w="517" w:type="dxa"/>
            <w:vAlign w:val="center"/>
          </w:tcPr>
          <w:p w:rsidR="000F0CAD" w:rsidRPr="0058487C" w:rsidRDefault="000F0CAD" w:rsidP="00142C8A">
            <w:pPr>
              <w:pStyle w:val="ANormln"/>
              <w:numPr>
                <w:ilvl w:val="0"/>
                <w:numId w:val="7"/>
              </w:numPr>
              <w:spacing w:before="0"/>
              <w:ind w:left="0" w:firstLine="0"/>
              <w:jc w:val="left"/>
              <w:rPr>
                <w:rFonts w:cs="Arial"/>
                <w:szCs w:val="22"/>
              </w:rPr>
            </w:pPr>
          </w:p>
        </w:tc>
        <w:tc>
          <w:tcPr>
            <w:tcW w:w="1473" w:type="dxa"/>
            <w:gridSpan w:val="2"/>
            <w:vAlign w:val="center"/>
          </w:tcPr>
          <w:p w:rsidR="000F0CAD" w:rsidRPr="0058487C" w:rsidRDefault="00853B94" w:rsidP="00853B94">
            <w:pPr>
              <w:jc w:val="left"/>
              <w:rPr>
                <w:rFonts w:cs="Arial"/>
                <w:szCs w:val="22"/>
              </w:rPr>
            </w:pPr>
            <w:r>
              <w:rPr>
                <w:rFonts w:cs="Arial"/>
                <w:szCs w:val="22"/>
              </w:rPr>
              <w:t xml:space="preserve">Diskové </w:t>
            </w:r>
            <w:r w:rsidRPr="00853B94">
              <w:rPr>
                <w:rFonts w:cs="Arial"/>
                <w:szCs w:val="22"/>
              </w:rPr>
              <w:t>pole</w:t>
            </w:r>
          </w:p>
        </w:tc>
        <w:tc>
          <w:tcPr>
            <w:tcW w:w="3514" w:type="dxa"/>
            <w:gridSpan w:val="2"/>
            <w:vAlign w:val="center"/>
          </w:tcPr>
          <w:p w:rsidR="00853B94" w:rsidRPr="00853B94" w:rsidRDefault="00853B94" w:rsidP="00853B94">
            <w:pPr>
              <w:jc w:val="left"/>
              <w:rPr>
                <w:rFonts w:cs="Arial"/>
                <w:szCs w:val="22"/>
              </w:rPr>
            </w:pPr>
            <w:r w:rsidRPr="00853B94">
              <w:rPr>
                <w:rFonts w:cs="Arial"/>
                <w:szCs w:val="22"/>
              </w:rPr>
              <w:t>2x 1TB, 7.2K Hard Drive, RAID1</w:t>
            </w:r>
            <w:r w:rsidR="00A555D3">
              <w:rPr>
                <w:rFonts w:cs="Arial"/>
                <w:szCs w:val="22"/>
              </w:rPr>
              <w:t xml:space="preserve">      </w:t>
            </w:r>
            <w:r w:rsidR="00D96ECA">
              <w:rPr>
                <w:rFonts w:cs="Arial"/>
                <w:szCs w:val="22"/>
              </w:rPr>
              <w:t xml:space="preserve"> </w:t>
            </w:r>
          </w:p>
          <w:p w:rsidR="00853B94" w:rsidRPr="00853B94" w:rsidRDefault="00853B94" w:rsidP="00853B94">
            <w:pPr>
              <w:jc w:val="left"/>
              <w:rPr>
                <w:rFonts w:cs="Arial"/>
                <w:szCs w:val="22"/>
              </w:rPr>
            </w:pPr>
            <w:r w:rsidRPr="00853B94">
              <w:rPr>
                <w:rFonts w:cs="Arial"/>
                <w:szCs w:val="22"/>
              </w:rPr>
              <w:t>3 x 600GB, SAS 10K Hard Drive (Hot Plug), RADI5</w:t>
            </w:r>
          </w:p>
          <w:p w:rsidR="000F0CAD" w:rsidRPr="0058487C" w:rsidRDefault="00853B94" w:rsidP="00853B94">
            <w:pPr>
              <w:jc w:val="left"/>
              <w:rPr>
                <w:rFonts w:cs="Arial"/>
                <w:szCs w:val="22"/>
              </w:rPr>
            </w:pPr>
            <w:r w:rsidRPr="00853B94">
              <w:rPr>
                <w:rFonts w:cs="Arial"/>
                <w:szCs w:val="22"/>
              </w:rPr>
              <w:t>Rozšiřitelnost na 24 pozici 2,5“</w:t>
            </w:r>
          </w:p>
        </w:tc>
        <w:tc>
          <w:tcPr>
            <w:tcW w:w="2968" w:type="dxa"/>
            <w:vAlign w:val="center"/>
          </w:tcPr>
          <w:p w:rsidR="000F0CAD" w:rsidRPr="0058487C" w:rsidRDefault="000F0CAD" w:rsidP="001212B1">
            <w:pPr>
              <w:pStyle w:val="ANormln"/>
              <w:jc w:val="left"/>
              <w:rPr>
                <w:rFonts w:cs="Arial"/>
                <w:szCs w:val="22"/>
              </w:rPr>
            </w:pPr>
          </w:p>
        </w:tc>
        <w:tc>
          <w:tcPr>
            <w:tcW w:w="926" w:type="dxa"/>
            <w:vAlign w:val="center"/>
          </w:tcPr>
          <w:p w:rsidR="000F0CAD" w:rsidRPr="0058487C" w:rsidRDefault="000F0CAD" w:rsidP="001212B1">
            <w:pPr>
              <w:pStyle w:val="ANormln"/>
              <w:jc w:val="center"/>
              <w:rPr>
                <w:rFonts w:cs="Arial"/>
                <w:szCs w:val="22"/>
              </w:rPr>
            </w:pPr>
          </w:p>
        </w:tc>
      </w:tr>
      <w:tr w:rsidR="000F0CAD" w:rsidRPr="0058487C" w:rsidTr="007B25F5">
        <w:tc>
          <w:tcPr>
            <w:tcW w:w="517" w:type="dxa"/>
            <w:vAlign w:val="center"/>
          </w:tcPr>
          <w:p w:rsidR="000F0CAD" w:rsidRPr="0058487C" w:rsidRDefault="000F0CAD" w:rsidP="00142C8A">
            <w:pPr>
              <w:pStyle w:val="ANormln"/>
              <w:numPr>
                <w:ilvl w:val="0"/>
                <w:numId w:val="7"/>
              </w:numPr>
              <w:spacing w:before="0"/>
              <w:ind w:left="0" w:firstLine="0"/>
              <w:jc w:val="left"/>
              <w:rPr>
                <w:rFonts w:cs="Arial"/>
                <w:szCs w:val="22"/>
              </w:rPr>
            </w:pPr>
          </w:p>
        </w:tc>
        <w:tc>
          <w:tcPr>
            <w:tcW w:w="1473" w:type="dxa"/>
            <w:gridSpan w:val="2"/>
            <w:vAlign w:val="center"/>
          </w:tcPr>
          <w:p w:rsidR="000F0CAD" w:rsidRPr="0058487C" w:rsidRDefault="00853B94" w:rsidP="008B1BD6">
            <w:pPr>
              <w:jc w:val="left"/>
              <w:rPr>
                <w:rFonts w:cs="Arial"/>
                <w:szCs w:val="22"/>
              </w:rPr>
            </w:pPr>
            <w:r w:rsidRPr="00853B94">
              <w:rPr>
                <w:rFonts w:cs="Arial"/>
                <w:szCs w:val="22"/>
              </w:rPr>
              <w:t>Požadovaný RAID</w:t>
            </w:r>
          </w:p>
        </w:tc>
        <w:tc>
          <w:tcPr>
            <w:tcW w:w="3514" w:type="dxa"/>
            <w:gridSpan w:val="2"/>
            <w:vAlign w:val="center"/>
          </w:tcPr>
          <w:p w:rsidR="000F0CAD" w:rsidRPr="0058487C" w:rsidRDefault="00853B94" w:rsidP="008B1BD6">
            <w:pPr>
              <w:jc w:val="left"/>
              <w:rPr>
                <w:rFonts w:cs="Arial"/>
                <w:szCs w:val="22"/>
              </w:rPr>
            </w:pPr>
            <w:r w:rsidRPr="00853B94">
              <w:rPr>
                <w:rFonts w:cs="Arial"/>
                <w:szCs w:val="22"/>
              </w:rPr>
              <w:t>RAID 0,1,5,6,10,50,60</w:t>
            </w:r>
            <w:r w:rsidR="00487615">
              <w:rPr>
                <w:rFonts w:cs="Arial"/>
                <w:szCs w:val="22"/>
              </w:rPr>
              <w:t xml:space="preserve"> </w:t>
            </w:r>
          </w:p>
        </w:tc>
        <w:tc>
          <w:tcPr>
            <w:tcW w:w="2968" w:type="dxa"/>
            <w:vAlign w:val="center"/>
          </w:tcPr>
          <w:p w:rsidR="000F0CAD" w:rsidRPr="0058487C" w:rsidRDefault="000F0CAD" w:rsidP="001212B1">
            <w:pPr>
              <w:pStyle w:val="ANormln"/>
              <w:jc w:val="left"/>
              <w:rPr>
                <w:rFonts w:cs="Arial"/>
                <w:szCs w:val="22"/>
              </w:rPr>
            </w:pPr>
          </w:p>
        </w:tc>
        <w:tc>
          <w:tcPr>
            <w:tcW w:w="926" w:type="dxa"/>
            <w:vAlign w:val="center"/>
          </w:tcPr>
          <w:p w:rsidR="000F0CAD" w:rsidRPr="0058487C" w:rsidRDefault="000F0CAD" w:rsidP="001212B1">
            <w:pPr>
              <w:pStyle w:val="ANormln"/>
              <w:jc w:val="center"/>
              <w:rPr>
                <w:rFonts w:cs="Arial"/>
                <w:szCs w:val="22"/>
              </w:rPr>
            </w:pPr>
          </w:p>
        </w:tc>
      </w:tr>
      <w:tr w:rsidR="00B67983" w:rsidRPr="0058487C" w:rsidTr="007B25F5">
        <w:tc>
          <w:tcPr>
            <w:tcW w:w="517" w:type="dxa"/>
            <w:vAlign w:val="center"/>
          </w:tcPr>
          <w:p w:rsidR="00B67983" w:rsidRPr="0058487C" w:rsidRDefault="00B67983" w:rsidP="00142C8A">
            <w:pPr>
              <w:pStyle w:val="ANormln"/>
              <w:numPr>
                <w:ilvl w:val="0"/>
                <w:numId w:val="7"/>
              </w:numPr>
              <w:spacing w:before="0"/>
              <w:ind w:left="0" w:firstLine="0"/>
              <w:jc w:val="left"/>
              <w:rPr>
                <w:rFonts w:cs="Arial"/>
                <w:szCs w:val="22"/>
              </w:rPr>
            </w:pPr>
          </w:p>
        </w:tc>
        <w:tc>
          <w:tcPr>
            <w:tcW w:w="1473" w:type="dxa"/>
            <w:gridSpan w:val="2"/>
            <w:vAlign w:val="center"/>
          </w:tcPr>
          <w:p w:rsidR="00B67983" w:rsidRPr="00B1607C" w:rsidRDefault="00B67983" w:rsidP="00B67983">
            <w:pPr>
              <w:jc w:val="left"/>
            </w:pPr>
            <w:r w:rsidRPr="00B1607C">
              <w:t>Procesor</w:t>
            </w:r>
          </w:p>
        </w:tc>
        <w:tc>
          <w:tcPr>
            <w:tcW w:w="3514" w:type="dxa"/>
            <w:gridSpan w:val="2"/>
            <w:vAlign w:val="center"/>
          </w:tcPr>
          <w:p w:rsidR="00B67983" w:rsidRDefault="00B67983" w:rsidP="00B67983">
            <w:pPr>
              <w:jc w:val="left"/>
            </w:pPr>
            <w:r w:rsidRPr="00B1607C">
              <w:t>1 x</w:t>
            </w:r>
            <w:r w:rsidR="00D96ECA">
              <w:t xml:space="preserve"> </w:t>
            </w:r>
            <w:r w:rsidRPr="00B1607C">
              <w:t>CPU, rozšiřitelnost na 2xCPU</w:t>
            </w:r>
          </w:p>
          <w:p w:rsidR="00B97DB8" w:rsidRDefault="00A63B98" w:rsidP="00DC6376">
            <w:pPr>
              <w:jc w:val="left"/>
            </w:pPr>
            <w:r w:rsidRPr="00A63B98">
              <w:rPr>
                <w:rFonts w:cs="Arial"/>
                <w:szCs w:val="22"/>
              </w:rPr>
              <w:t xml:space="preserve">výkon 1 CPU </w:t>
            </w:r>
            <w:r w:rsidRPr="00954029">
              <w:rPr>
                <w:rFonts w:cs="Arial"/>
                <w:szCs w:val="22"/>
              </w:rPr>
              <w:t xml:space="preserve">minimálně </w:t>
            </w:r>
            <w:r w:rsidR="00A4006F">
              <w:rPr>
                <w:rFonts w:cs="Arial"/>
                <w:szCs w:val="22"/>
              </w:rPr>
              <w:t>8</w:t>
            </w:r>
            <w:r>
              <w:rPr>
                <w:rFonts w:cs="Arial"/>
                <w:szCs w:val="22"/>
              </w:rPr>
              <w:t>0</w:t>
            </w:r>
            <w:r w:rsidRPr="00954029">
              <w:rPr>
                <w:rFonts w:cs="Arial"/>
                <w:szCs w:val="22"/>
              </w:rPr>
              <w:t>00 bodů dle Benchmark testu (PassMark CPU),(http://www.cpubenchmark.net)</w:t>
            </w:r>
            <w:r w:rsidR="00DC6376">
              <w:rPr>
                <w:rFonts w:cs="Arial"/>
                <w:szCs w:val="22"/>
              </w:rPr>
              <w:t xml:space="preserve"> </w:t>
            </w:r>
            <w:r w:rsidR="00DC6376" w:rsidRPr="00DC6376">
              <w:rPr>
                <w:rFonts w:cs="Arial"/>
                <w:szCs w:val="22"/>
              </w:rPr>
              <w:t>stav k poslednímu dni lhůty pro podání nabídek,</w:t>
            </w:r>
          </w:p>
        </w:tc>
        <w:tc>
          <w:tcPr>
            <w:tcW w:w="2968" w:type="dxa"/>
            <w:vAlign w:val="center"/>
          </w:tcPr>
          <w:p w:rsidR="00B67983" w:rsidRPr="0058487C" w:rsidRDefault="00B67983" w:rsidP="001212B1">
            <w:pPr>
              <w:pStyle w:val="ANormln"/>
              <w:jc w:val="left"/>
              <w:rPr>
                <w:rFonts w:cs="Arial"/>
                <w:szCs w:val="22"/>
              </w:rPr>
            </w:pPr>
          </w:p>
        </w:tc>
        <w:tc>
          <w:tcPr>
            <w:tcW w:w="926" w:type="dxa"/>
            <w:vAlign w:val="center"/>
          </w:tcPr>
          <w:p w:rsidR="00B67983" w:rsidRPr="0058487C" w:rsidRDefault="00B67983" w:rsidP="001212B1">
            <w:pPr>
              <w:pStyle w:val="ANormln"/>
              <w:jc w:val="center"/>
              <w:rPr>
                <w:rFonts w:cs="Arial"/>
                <w:szCs w:val="22"/>
              </w:rPr>
            </w:pPr>
          </w:p>
        </w:tc>
      </w:tr>
      <w:tr w:rsidR="00B67983" w:rsidRPr="0058487C" w:rsidTr="007B25F5">
        <w:tc>
          <w:tcPr>
            <w:tcW w:w="517" w:type="dxa"/>
            <w:vAlign w:val="center"/>
          </w:tcPr>
          <w:p w:rsidR="00B67983" w:rsidRPr="0058487C" w:rsidRDefault="00B67983" w:rsidP="00142C8A">
            <w:pPr>
              <w:pStyle w:val="ANormln"/>
              <w:numPr>
                <w:ilvl w:val="0"/>
                <w:numId w:val="7"/>
              </w:numPr>
              <w:spacing w:before="0"/>
              <w:ind w:left="0" w:firstLine="0"/>
              <w:jc w:val="left"/>
              <w:rPr>
                <w:rFonts w:cs="Arial"/>
                <w:szCs w:val="22"/>
              </w:rPr>
            </w:pPr>
          </w:p>
        </w:tc>
        <w:tc>
          <w:tcPr>
            <w:tcW w:w="1473" w:type="dxa"/>
            <w:gridSpan w:val="2"/>
            <w:vAlign w:val="center"/>
          </w:tcPr>
          <w:p w:rsidR="00B67983" w:rsidRPr="0032009C" w:rsidRDefault="00B67983" w:rsidP="00B67983">
            <w:pPr>
              <w:jc w:val="left"/>
            </w:pPr>
            <w:r w:rsidRPr="0032009C">
              <w:t>RAM</w:t>
            </w:r>
          </w:p>
        </w:tc>
        <w:tc>
          <w:tcPr>
            <w:tcW w:w="3514" w:type="dxa"/>
            <w:gridSpan w:val="2"/>
            <w:vAlign w:val="center"/>
          </w:tcPr>
          <w:p w:rsidR="00B67983" w:rsidRDefault="00B67983" w:rsidP="00B67983">
            <w:pPr>
              <w:jc w:val="left"/>
            </w:pPr>
            <w:r w:rsidRPr="0032009C">
              <w:t xml:space="preserve">64 GB </w:t>
            </w:r>
          </w:p>
        </w:tc>
        <w:tc>
          <w:tcPr>
            <w:tcW w:w="2968" w:type="dxa"/>
            <w:vAlign w:val="center"/>
          </w:tcPr>
          <w:p w:rsidR="00B67983" w:rsidRPr="0058487C" w:rsidRDefault="00B67983" w:rsidP="001212B1">
            <w:pPr>
              <w:pStyle w:val="ANormln"/>
              <w:jc w:val="left"/>
              <w:rPr>
                <w:rFonts w:cs="Arial"/>
                <w:szCs w:val="22"/>
              </w:rPr>
            </w:pPr>
          </w:p>
        </w:tc>
        <w:tc>
          <w:tcPr>
            <w:tcW w:w="926" w:type="dxa"/>
            <w:vAlign w:val="center"/>
          </w:tcPr>
          <w:p w:rsidR="00B67983" w:rsidRPr="0058487C" w:rsidRDefault="00B67983" w:rsidP="001212B1">
            <w:pPr>
              <w:pStyle w:val="ANormln"/>
              <w:jc w:val="center"/>
              <w:rPr>
                <w:rFonts w:cs="Arial"/>
                <w:szCs w:val="22"/>
              </w:rPr>
            </w:pPr>
          </w:p>
        </w:tc>
      </w:tr>
      <w:tr w:rsidR="00B67983" w:rsidRPr="0058487C" w:rsidTr="007B25F5">
        <w:tc>
          <w:tcPr>
            <w:tcW w:w="517" w:type="dxa"/>
            <w:vAlign w:val="center"/>
          </w:tcPr>
          <w:p w:rsidR="00B67983" w:rsidRPr="0058487C" w:rsidRDefault="00B67983" w:rsidP="00142C8A">
            <w:pPr>
              <w:pStyle w:val="ANormln"/>
              <w:numPr>
                <w:ilvl w:val="0"/>
                <w:numId w:val="7"/>
              </w:numPr>
              <w:spacing w:before="0"/>
              <w:ind w:left="0" w:firstLine="0"/>
              <w:jc w:val="left"/>
              <w:rPr>
                <w:rFonts w:cs="Arial"/>
                <w:szCs w:val="22"/>
              </w:rPr>
            </w:pPr>
          </w:p>
        </w:tc>
        <w:tc>
          <w:tcPr>
            <w:tcW w:w="1473" w:type="dxa"/>
            <w:gridSpan w:val="2"/>
            <w:vAlign w:val="center"/>
          </w:tcPr>
          <w:p w:rsidR="00B67983" w:rsidRPr="0064311E" w:rsidRDefault="00B67983" w:rsidP="00B67983">
            <w:pPr>
              <w:jc w:val="left"/>
            </w:pPr>
            <w:r>
              <w:t>Z</w:t>
            </w:r>
            <w:r w:rsidRPr="0064311E">
              <w:t>droj</w:t>
            </w:r>
          </w:p>
        </w:tc>
        <w:tc>
          <w:tcPr>
            <w:tcW w:w="3514" w:type="dxa"/>
            <w:gridSpan w:val="2"/>
            <w:vAlign w:val="center"/>
          </w:tcPr>
          <w:p w:rsidR="00B67983" w:rsidRDefault="00B67983" w:rsidP="00B67983">
            <w:pPr>
              <w:jc w:val="left"/>
            </w:pPr>
            <w:r w:rsidRPr="00B67983">
              <w:t>Redundantní</w:t>
            </w:r>
          </w:p>
        </w:tc>
        <w:tc>
          <w:tcPr>
            <w:tcW w:w="2968" w:type="dxa"/>
            <w:vAlign w:val="center"/>
          </w:tcPr>
          <w:p w:rsidR="00B67983" w:rsidRPr="0058487C" w:rsidRDefault="00B67983" w:rsidP="001212B1">
            <w:pPr>
              <w:pStyle w:val="ANormln"/>
              <w:jc w:val="left"/>
              <w:rPr>
                <w:rFonts w:cs="Arial"/>
                <w:szCs w:val="22"/>
              </w:rPr>
            </w:pPr>
          </w:p>
        </w:tc>
        <w:tc>
          <w:tcPr>
            <w:tcW w:w="926" w:type="dxa"/>
            <w:vAlign w:val="center"/>
          </w:tcPr>
          <w:p w:rsidR="00B67983" w:rsidRPr="0058487C" w:rsidRDefault="00B67983" w:rsidP="001212B1">
            <w:pPr>
              <w:pStyle w:val="ANormln"/>
              <w:jc w:val="center"/>
              <w:rPr>
                <w:rFonts w:cs="Arial"/>
                <w:szCs w:val="22"/>
              </w:rPr>
            </w:pPr>
          </w:p>
        </w:tc>
      </w:tr>
      <w:tr w:rsidR="00B67983" w:rsidRPr="0058487C" w:rsidTr="007B25F5">
        <w:tc>
          <w:tcPr>
            <w:tcW w:w="517" w:type="dxa"/>
            <w:vAlign w:val="center"/>
          </w:tcPr>
          <w:p w:rsidR="00B67983" w:rsidRPr="0058487C" w:rsidRDefault="00B67983" w:rsidP="00142C8A">
            <w:pPr>
              <w:pStyle w:val="ANormln"/>
              <w:numPr>
                <w:ilvl w:val="0"/>
                <w:numId w:val="7"/>
              </w:numPr>
              <w:spacing w:before="0"/>
              <w:ind w:left="0" w:firstLine="0"/>
              <w:jc w:val="left"/>
              <w:rPr>
                <w:rFonts w:cs="Arial"/>
                <w:szCs w:val="22"/>
              </w:rPr>
            </w:pPr>
          </w:p>
        </w:tc>
        <w:tc>
          <w:tcPr>
            <w:tcW w:w="1473" w:type="dxa"/>
            <w:gridSpan w:val="2"/>
            <w:vAlign w:val="center"/>
          </w:tcPr>
          <w:p w:rsidR="00B67983" w:rsidRPr="007F54D3" w:rsidRDefault="00B67983" w:rsidP="00B67983">
            <w:pPr>
              <w:jc w:val="left"/>
            </w:pPr>
            <w:r w:rsidRPr="007F54D3">
              <w:t xml:space="preserve">Optická mechanika </w:t>
            </w:r>
          </w:p>
        </w:tc>
        <w:tc>
          <w:tcPr>
            <w:tcW w:w="3514" w:type="dxa"/>
            <w:gridSpan w:val="2"/>
            <w:vAlign w:val="center"/>
          </w:tcPr>
          <w:p w:rsidR="00B67983" w:rsidRDefault="00B67983" w:rsidP="00B67983">
            <w:pPr>
              <w:jc w:val="left"/>
            </w:pPr>
            <w:r w:rsidRPr="007F54D3">
              <w:t>DVD-RW</w:t>
            </w:r>
          </w:p>
        </w:tc>
        <w:tc>
          <w:tcPr>
            <w:tcW w:w="2968" w:type="dxa"/>
            <w:vAlign w:val="center"/>
          </w:tcPr>
          <w:p w:rsidR="00B67983" w:rsidRPr="0058487C" w:rsidRDefault="00B67983" w:rsidP="001212B1">
            <w:pPr>
              <w:pStyle w:val="ANormln"/>
              <w:jc w:val="left"/>
              <w:rPr>
                <w:rFonts w:cs="Arial"/>
                <w:szCs w:val="22"/>
              </w:rPr>
            </w:pPr>
          </w:p>
        </w:tc>
        <w:tc>
          <w:tcPr>
            <w:tcW w:w="926" w:type="dxa"/>
            <w:vAlign w:val="center"/>
          </w:tcPr>
          <w:p w:rsidR="00B67983" w:rsidRPr="0058487C" w:rsidRDefault="00B67983" w:rsidP="001212B1">
            <w:pPr>
              <w:pStyle w:val="ANormln"/>
              <w:jc w:val="center"/>
              <w:rPr>
                <w:rFonts w:cs="Arial"/>
                <w:szCs w:val="22"/>
              </w:rPr>
            </w:pPr>
          </w:p>
        </w:tc>
      </w:tr>
      <w:tr w:rsidR="00B67983" w:rsidRPr="0058487C" w:rsidTr="007B25F5">
        <w:tc>
          <w:tcPr>
            <w:tcW w:w="517" w:type="dxa"/>
            <w:vAlign w:val="center"/>
          </w:tcPr>
          <w:p w:rsidR="00B67983" w:rsidRPr="0058487C" w:rsidRDefault="00B67983" w:rsidP="00142C8A">
            <w:pPr>
              <w:pStyle w:val="ANormln"/>
              <w:numPr>
                <w:ilvl w:val="0"/>
                <w:numId w:val="7"/>
              </w:numPr>
              <w:spacing w:before="0"/>
              <w:ind w:left="0" w:firstLine="0"/>
              <w:jc w:val="left"/>
              <w:rPr>
                <w:rFonts w:cs="Arial"/>
                <w:szCs w:val="22"/>
              </w:rPr>
            </w:pPr>
          </w:p>
        </w:tc>
        <w:tc>
          <w:tcPr>
            <w:tcW w:w="1473" w:type="dxa"/>
            <w:gridSpan w:val="2"/>
            <w:vAlign w:val="center"/>
          </w:tcPr>
          <w:p w:rsidR="00B67983" w:rsidRPr="002C049D" w:rsidRDefault="00B67983" w:rsidP="00B67983">
            <w:pPr>
              <w:jc w:val="left"/>
            </w:pPr>
            <w:r w:rsidRPr="002C049D">
              <w:t>Vzdálená správa serveru</w:t>
            </w:r>
          </w:p>
        </w:tc>
        <w:tc>
          <w:tcPr>
            <w:tcW w:w="3514" w:type="dxa"/>
            <w:gridSpan w:val="2"/>
            <w:vAlign w:val="center"/>
          </w:tcPr>
          <w:p w:rsidR="00B67983" w:rsidRDefault="00B67983" w:rsidP="00B67983">
            <w:pPr>
              <w:jc w:val="left"/>
            </w:pPr>
            <w:r w:rsidRPr="002C049D">
              <w:t>Správa pomocí webového rozhraní nebo příkazového řádku</w:t>
            </w:r>
            <w:r>
              <w:t>.</w:t>
            </w:r>
          </w:p>
        </w:tc>
        <w:tc>
          <w:tcPr>
            <w:tcW w:w="2968" w:type="dxa"/>
            <w:vAlign w:val="center"/>
          </w:tcPr>
          <w:p w:rsidR="00B67983" w:rsidRPr="0058487C" w:rsidRDefault="00B67983" w:rsidP="001212B1">
            <w:pPr>
              <w:pStyle w:val="ANormln"/>
              <w:jc w:val="left"/>
              <w:rPr>
                <w:rFonts w:cs="Arial"/>
                <w:szCs w:val="22"/>
              </w:rPr>
            </w:pPr>
          </w:p>
        </w:tc>
        <w:tc>
          <w:tcPr>
            <w:tcW w:w="926" w:type="dxa"/>
            <w:vAlign w:val="center"/>
          </w:tcPr>
          <w:p w:rsidR="00B67983" w:rsidRPr="0058487C" w:rsidRDefault="00B67983" w:rsidP="001212B1">
            <w:pPr>
              <w:pStyle w:val="ANormln"/>
              <w:jc w:val="center"/>
              <w:rPr>
                <w:rFonts w:cs="Arial"/>
                <w:szCs w:val="22"/>
              </w:rPr>
            </w:pPr>
          </w:p>
        </w:tc>
      </w:tr>
      <w:tr w:rsidR="00EA7180" w:rsidRPr="0058487C" w:rsidTr="007B25F5">
        <w:tc>
          <w:tcPr>
            <w:tcW w:w="517" w:type="dxa"/>
            <w:vAlign w:val="center"/>
          </w:tcPr>
          <w:p w:rsidR="00EA7180" w:rsidRPr="0058487C" w:rsidRDefault="00EA7180" w:rsidP="00142C8A">
            <w:pPr>
              <w:pStyle w:val="ANormln"/>
              <w:numPr>
                <w:ilvl w:val="0"/>
                <w:numId w:val="7"/>
              </w:numPr>
              <w:spacing w:before="0"/>
              <w:ind w:left="0" w:firstLine="0"/>
              <w:jc w:val="left"/>
              <w:rPr>
                <w:rFonts w:cs="Arial"/>
                <w:szCs w:val="22"/>
              </w:rPr>
            </w:pPr>
          </w:p>
        </w:tc>
        <w:tc>
          <w:tcPr>
            <w:tcW w:w="1473" w:type="dxa"/>
            <w:gridSpan w:val="2"/>
            <w:vAlign w:val="center"/>
          </w:tcPr>
          <w:p w:rsidR="00EA7180" w:rsidRPr="0058487C" w:rsidRDefault="00EA7180" w:rsidP="002D284E">
            <w:pPr>
              <w:jc w:val="left"/>
              <w:rPr>
                <w:rFonts w:cs="Arial"/>
                <w:szCs w:val="22"/>
              </w:rPr>
            </w:pPr>
            <w:r w:rsidRPr="009467AF">
              <w:rPr>
                <w:rFonts w:cs="Arial"/>
                <w:szCs w:val="22"/>
              </w:rPr>
              <w:t>Instalovaný operační systém</w:t>
            </w:r>
          </w:p>
        </w:tc>
        <w:tc>
          <w:tcPr>
            <w:tcW w:w="3514" w:type="dxa"/>
            <w:gridSpan w:val="2"/>
            <w:vAlign w:val="center"/>
          </w:tcPr>
          <w:p w:rsidR="00EA7180" w:rsidRPr="0058487C" w:rsidRDefault="00EA7180" w:rsidP="00CC6DDF">
            <w:pPr>
              <w:jc w:val="left"/>
              <w:rPr>
                <w:rFonts w:cs="Arial"/>
                <w:szCs w:val="22"/>
              </w:rPr>
            </w:pPr>
            <w:r w:rsidRPr="00EA7180">
              <w:rPr>
                <w:rFonts w:cs="Arial"/>
                <w:szCs w:val="22"/>
              </w:rPr>
              <w:t xml:space="preserve">systém kompatibilní </w:t>
            </w:r>
            <w:r w:rsidR="00CC6DDF">
              <w:rPr>
                <w:rFonts w:cs="Arial"/>
                <w:szCs w:val="22"/>
              </w:rPr>
              <w:t xml:space="preserve">s </w:t>
            </w:r>
            <w:r>
              <w:rPr>
                <w:rFonts w:cs="Arial"/>
                <w:szCs w:val="22"/>
              </w:rPr>
              <w:t>č</w:t>
            </w:r>
            <w:r w:rsidRPr="00EA7180">
              <w:rPr>
                <w:rFonts w:cs="Arial"/>
                <w:szCs w:val="22"/>
              </w:rPr>
              <w:t>asově neomezen</w:t>
            </w:r>
            <w:r w:rsidR="00CC6DDF">
              <w:rPr>
                <w:rFonts w:cs="Arial"/>
                <w:szCs w:val="22"/>
              </w:rPr>
              <w:t>ou</w:t>
            </w:r>
            <w:r w:rsidRPr="00EA7180">
              <w:rPr>
                <w:rFonts w:cs="Arial"/>
                <w:szCs w:val="22"/>
              </w:rPr>
              <w:t xml:space="preserve"> licenc</w:t>
            </w:r>
            <w:r w:rsidR="00CC6DDF">
              <w:rPr>
                <w:rFonts w:cs="Arial"/>
                <w:szCs w:val="22"/>
              </w:rPr>
              <w:t>í</w:t>
            </w:r>
            <w:r w:rsidRPr="00EA7180">
              <w:rPr>
                <w:rFonts w:cs="Arial"/>
                <w:szCs w:val="22"/>
              </w:rPr>
              <w:t xml:space="preserve"> MS Windows Server 2012 OLP dva procesory pro státní správu</w:t>
            </w:r>
            <w:r w:rsidR="00A555D3">
              <w:rPr>
                <w:rFonts w:cs="Arial"/>
                <w:szCs w:val="22"/>
              </w:rPr>
              <w:t xml:space="preserve"> a </w:t>
            </w:r>
            <w:r w:rsidRPr="00EA7180">
              <w:rPr>
                <w:rFonts w:cs="Arial"/>
                <w:szCs w:val="22"/>
              </w:rPr>
              <w:t>samosprávu</w:t>
            </w:r>
            <w:r>
              <w:rPr>
                <w:rFonts w:cs="Arial"/>
                <w:szCs w:val="22"/>
              </w:rPr>
              <w:t xml:space="preserve"> </w:t>
            </w:r>
          </w:p>
        </w:tc>
        <w:tc>
          <w:tcPr>
            <w:tcW w:w="2968" w:type="dxa"/>
            <w:vAlign w:val="center"/>
          </w:tcPr>
          <w:p w:rsidR="00EA7180" w:rsidRPr="0058487C" w:rsidRDefault="00EA7180" w:rsidP="001212B1">
            <w:pPr>
              <w:pStyle w:val="ANormln"/>
              <w:jc w:val="left"/>
              <w:rPr>
                <w:rFonts w:cs="Arial"/>
                <w:szCs w:val="22"/>
              </w:rPr>
            </w:pPr>
          </w:p>
        </w:tc>
        <w:tc>
          <w:tcPr>
            <w:tcW w:w="926" w:type="dxa"/>
            <w:vAlign w:val="center"/>
          </w:tcPr>
          <w:p w:rsidR="00EA7180" w:rsidRPr="0058487C" w:rsidRDefault="00EA7180" w:rsidP="001212B1">
            <w:pPr>
              <w:pStyle w:val="ANormln"/>
              <w:jc w:val="center"/>
              <w:rPr>
                <w:rFonts w:cs="Arial"/>
                <w:szCs w:val="22"/>
              </w:rPr>
            </w:pPr>
          </w:p>
        </w:tc>
      </w:tr>
      <w:tr w:rsidR="00EA7180" w:rsidRPr="0058487C" w:rsidTr="007B25F5">
        <w:tc>
          <w:tcPr>
            <w:tcW w:w="517" w:type="dxa"/>
            <w:vAlign w:val="center"/>
          </w:tcPr>
          <w:p w:rsidR="00EA7180" w:rsidRPr="0058487C" w:rsidRDefault="00EA7180" w:rsidP="00142C8A">
            <w:pPr>
              <w:pStyle w:val="ANormln"/>
              <w:numPr>
                <w:ilvl w:val="0"/>
                <w:numId w:val="7"/>
              </w:numPr>
              <w:spacing w:before="0"/>
              <w:ind w:left="0" w:firstLine="0"/>
              <w:jc w:val="left"/>
              <w:rPr>
                <w:rFonts w:cs="Arial"/>
                <w:szCs w:val="22"/>
              </w:rPr>
            </w:pPr>
          </w:p>
        </w:tc>
        <w:tc>
          <w:tcPr>
            <w:tcW w:w="1473" w:type="dxa"/>
            <w:gridSpan w:val="2"/>
            <w:vAlign w:val="center"/>
          </w:tcPr>
          <w:p w:rsidR="00EA7180" w:rsidRPr="009467AF" w:rsidRDefault="00EA7180" w:rsidP="002D284E">
            <w:pPr>
              <w:jc w:val="left"/>
              <w:rPr>
                <w:rFonts w:cs="Arial"/>
                <w:szCs w:val="22"/>
              </w:rPr>
            </w:pPr>
            <w:r>
              <w:rPr>
                <w:rFonts w:cs="Arial"/>
                <w:szCs w:val="22"/>
              </w:rPr>
              <w:t>Licence uživatelů</w:t>
            </w:r>
          </w:p>
        </w:tc>
        <w:tc>
          <w:tcPr>
            <w:tcW w:w="3514" w:type="dxa"/>
            <w:gridSpan w:val="2"/>
            <w:vAlign w:val="center"/>
          </w:tcPr>
          <w:p w:rsidR="00EA7180" w:rsidRPr="00EA7180" w:rsidRDefault="00EA7180" w:rsidP="00EA7180">
            <w:pPr>
              <w:jc w:val="left"/>
              <w:rPr>
                <w:rFonts w:cs="Arial"/>
                <w:szCs w:val="22"/>
              </w:rPr>
            </w:pPr>
            <w:r w:rsidRPr="00EA7180">
              <w:rPr>
                <w:rFonts w:cs="Arial"/>
                <w:szCs w:val="22"/>
              </w:rPr>
              <w:t>1</w:t>
            </w:r>
            <w:r>
              <w:rPr>
                <w:rFonts w:cs="Arial"/>
                <w:szCs w:val="22"/>
              </w:rPr>
              <w:t>0</w:t>
            </w:r>
            <w:r w:rsidRPr="00EA7180">
              <w:rPr>
                <w:rFonts w:cs="Arial"/>
                <w:szCs w:val="22"/>
              </w:rPr>
              <w:t xml:space="preserve"> ks </w:t>
            </w:r>
            <w:r>
              <w:rPr>
                <w:rFonts w:cs="Arial"/>
                <w:szCs w:val="22"/>
              </w:rPr>
              <w:t xml:space="preserve">licencí </w:t>
            </w:r>
            <w:r w:rsidRPr="00EA7180">
              <w:rPr>
                <w:rFonts w:cs="Arial"/>
                <w:szCs w:val="22"/>
              </w:rPr>
              <w:t>na uživatele</w:t>
            </w:r>
          </w:p>
        </w:tc>
        <w:tc>
          <w:tcPr>
            <w:tcW w:w="2968" w:type="dxa"/>
            <w:vAlign w:val="center"/>
          </w:tcPr>
          <w:p w:rsidR="00EA7180" w:rsidRPr="0058487C" w:rsidRDefault="00EA7180" w:rsidP="001212B1">
            <w:pPr>
              <w:pStyle w:val="ANormln"/>
              <w:jc w:val="left"/>
              <w:rPr>
                <w:rFonts w:cs="Arial"/>
                <w:szCs w:val="22"/>
              </w:rPr>
            </w:pPr>
          </w:p>
        </w:tc>
        <w:tc>
          <w:tcPr>
            <w:tcW w:w="926" w:type="dxa"/>
            <w:vAlign w:val="center"/>
          </w:tcPr>
          <w:p w:rsidR="00EA7180" w:rsidRPr="0058487C" w:rsidRDefault="00EA7180" w:rsidP="001212B1">
            <w:pPr>
              <w:pStyle w:val="ANormln"/>
              <w:jc w:val="center"/>
              <w:rPr>
                <w:rFonts w:cs="Arial"/>
                <w:szCs w:val="22"/>
              </w:rPr>
            </w:pPr>
          </w:p>
        </w:tc>
      </w:tr>
      <w:tr w:rsidR="00DE6767" w:rsidRPr="0058487C" w:rsidTr="007B25F5">
        <w:tc>
          <w:tcPr>
            <w:tcW w:w="517" w:type="dxa"/>
            <w:vAlign w:val="center"/>
          </w:tcPr>
          <w:p w:rsidR="00DE6767" w:rsidRPr="0058487C" w:rsidRDefault="00DE6767" w:rsidP="00142C8A">
            <w:pPr>
              <w:pStyle w:val="ANormln"/>
              <w:numPr>
                <w:ilvl w:val="0"/>
                <w:numId w:val="7"/>
              </w:numPr>
              <w:spacing w:before="0"/>
              <w:ind w:left="0" w:firstLine="0"/>
              <w:jc w:val="left"/>
              <w:rPr>
                <w:rFonts w:cs="Arial"/>
                <w:szCs w:val="22"/>
              </w:rPr>
            </w:pPr>
          </w:p>
        </w:tc>
        <w:tc>
          <w:tcPr>
            <w:tcW w:w="1473" w:type="dxa"/>
            <w:gridSpan w:val="2"/>
            <w:vAlign w:val="center"/>
          </w:tcPr>
          <w:p w:rsidR="00DE6767" w:rsidRDefault="00DE6767" w:rsidP="002D284E">
            <w:pPr>
              <w:jc w:val="left"/>
              <w:rPr>
                <w:rFonts w:cs="Arial"/>
                <w:szCs w:val="22"/>
              </w:rPr>
            </w:pPr>
            <w:r>
              <w:rPr>
                <w:rFonts w:cs="Arial"/>
                <w:szCs w:val="22"/>
              </w:rPr>
              <w:t>Rack</w:t>
            </w:r>
          </w:p>
        </w:tc>
        <w:tc>
          <w:tcPr>
            <w:tcW w:w="3514" w:type="dxa"/>
            <w:gridSpan w:val="2"/>
            <w:vAlign w:val="center"/>
          </w:tcPr>
          <w:p w:rsidR="00DE6767" w:rsidRPr="00EA7180" w:rsidRDefault="00DE6767" w:rsidP="00DE6767">
            <w:pPr>
              <w:jc w:val="left"/>
              <w:rPr>
                <w:rFonts w:cs="Arial"/>
                <w:szCs w:val="22"/>
              </w:rPr>
            </w:pPr>
            <w:r w:rsidRPr="00DE6767">
              <w:rPr>
                <w:rFonts w:cs="Arial"/>
                <w:szCs w:val="22"/>
              </w:rPr>
              <w:t>Závěsný 19“ rack, min 12U s</w:t>
            </w:r>
            <w:r>
              <w:rPr>
                <w:rFonts w:cs="Arial"/>
                <w:szCs w:val="22"/>
              </w:rPr>
              <w:t>kleněné dveře</w:t>
            </w:r>
            <w:r w:rsidR="00A555D3">
              <w:rPr>
                <w:rFonts w:cs="Arial"/>
                <w:szCs w:val="22"/>
              </w:rPr>
              <w:t xml:space="preserve"> s </w:t>
            </w:r>
            <w:r>
              <w:rPr>
                <w:rFonts w:cs="Arial"/>
                <w:szCs w:val="22"/>
              </w:rPr>
              <w:t>příslušenstvím</w:t>
            </w:r>
            <w:r w:rsidRPr="00DE6767">
              <w:rPr>
                <w:rFonts w:cs="Arial"/>
                <w:szCs w:val="22"/>
              </w:rPr>
              <w:t>.</w:t>
            </w:r>
          </w:p>
        </w:tc>
        <w:tc>
          <w:tcPr>
            <w:tcW w:w="2968" w:type="dxa"/>
            <w:vAlign w:val="center"/>
          </w:tcPr>
          <w:p w:rsidR="00DE6767" w:rsidRPr="0058487C" w:rsidRDefault="00DE6767" w:rsidP="001212B1">
            <w:pPr>
              <w:pStyle w:val="ANormln"/>
              <w:jc w:val="left"/>
              <w:rPr>
                <w:rFonts w:cs="Arial"/>
                <w:szCs w:val="22"/>
              </w:rPr>
            </w:pPr>
          </w:p>
        </w:tc>
        <w:tc>
          <w:tcPr>
            <w:tcW w:w="926" w:type="dxa"/>
            <w:vAlign w:val="center"/>
          </w:tcPr>
          <w:p w:rsidR="00DE6767" w:rsidRPr="0058487C" w:rsidRDefault="00DE6767" w:rsidP="001212B1">
            <w:pPr>
              <w:pStyle w:val="ANormln"/>
              <w:jc w:val="center"/>
              <w:rPr>
                <w:rFonts w:cs="Arial"/>
                <w:szCs w:val="22"/>
              </w:rPr>
            </w:pPr>
          </w:p>
        </w:tc>
      </w:tr>
    </w:tbl>
    <w:p w:rsidR="000F0CAD" w:rsidRPr="0058487C" w:rsidRDefault="000F0CAD" w:rsidP="006E0020">
      <w:pPr>
        <w:pStyle w:val="ANormln"/>
        <w:rPr>
          <w:rFonts w:cs="Arial"/>
        </w:rPr>
      </w:pPr>
    </w:p>
    <w:p w:rsidR="00746AD6" w:rsidRDefault="00746AD6" w:rsidP="00746AD6">
      <w:pPr>
        <w:pStyle w:val="Titulek"/>
        <w:keepNext/>
        <w:rPr>
          <w:rFonts w:cs="Arial"/>
        </w:rPr>
      </w:pPr>
      <w:bookmarkStart w:id="25" w:name="_Toc404322752"/>
      <w:r w:rsidRPr="0058487C">
        <w:rPr>
          <w:rFonts w:cs="Arial"/>
        </w:rPr>
        <w:t xml:space="preserve">Tabulka </w:t>
      </w:r>
      <w:r w:rsidR="00AC3FD6" w:rsidRPr="0058487C">
        <w:rPr>
          <w:rFonts w:cs="Arial"/>
        </w:rPr>
        <w:fldChar w:fldCharType="begin"/>
      </w:r>
      <w:r w:rsidRPr="0058487C">
        <w:rPr>
          <w:rFonts w:cs="Arial"/>
        </w:rPr>
        <w:instrText xml:space="preserve"> SEQ Tabulka \* ARABIC </w:instrText>
      </w:r>
      <w:r w:rsidR="00AC3FD6" w:rsidRPr="0058487C">
        <w:rPr>
          <w:rFonts w:cs="Arial"/>
        </w:rPr>
        <w:fldChar w:fldCharType="separate"/>
      </w:r>
      <w:r w:rsidR="001349B0">
        <w:rPr>
          <w:rFonts w:cs="Arial"/>
          <w:noProof/>
        </w:rPr>
        <w:t>3</w:t>
      </w:r>
      <w:r w:rsidR="00AC3FD6" w:rsidRPr="0058487C">
        <w:rPr>
          <w:rFonts w:cs="Arial"/>
        </w:rPr>
        <w:fldChar w:fldCharType="end"/>
      </w:r>
      <w:r w:rsidRPr="0058487C">
        <w:rPr>
          <w:rFonts w:cs="Arial"/>
        </w:rPr>
        <w:t xml:space="preserve">: Požadavky – </w:t>
      </w:r>
      <w:r>
        <w:rPr>
          <w:rFonts w:cs="Arial"/>
        </w:rPr>
        <w:t>1ks UPS – záložní zdroj</w:t>
      </w:r>
      <w:bookmarkEnd w:id="25"/>
    </w:p>
    <w:tbl>
      <w:tblPr>
        <w:tblW w:w="939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ook w:val="00A0"/>
      </w:tblPr>
      <w:tblGrid>
        <w:gridCol w:w="517"/>
        <w:gridCol w:w="584"/>
        <w:gridCol w:w="1842"/>
        <w:gridCol w:w="1843"/>
        <w:gridCol w:w="676"/>
        <w:gridCol w:w="3010"/>
        <w:gridCol w:w="926"/>
      </w:tblGrid>
      <w:tr w:rsidR="00746AD6" w:rsidRPr="007B25F5" w:rsidTr="00746AD6">
        <w:tc>
          <w:tcPr>
            <w:tcW w:w="1101" w:type="dxa"/>
            <w:gridSpan w:val="2"/>
            <w:vAlign w:val="center"/>
          </w:tcPr>
          <w:p w:rsidR="00746AD6" w:rsidRPr="007B25F5" w:rsidRDefault="00746AD6" w:rsidP="00746AD6">
            <w:pPr>
              <w:pStyle w:val="ANormln"/>
              <w:jc w:val="center"/>
              <w:rPr>
                <w:rFonts w:cs="Arial"/>
                <w:b/>
                <w:sz w:val="18"/>
                <w:szCs w:val="22"/>
              </w:rPr>
            </w:pPr>
            <w:r w:rsidRPr="007B25F5">
              <w:rPr>
                <w:rFonts w:cs="Arial"/>
                <w:b/>
                <w:sz w:val="18"/>
                <w:szCs w:val="22"/>
              </w:rPr>
              <w:t>Výrobce:</w:t>
            </w:r>
          </w:p>
        </w:tc>
        <w:tc>
          <w:tcPr>
            <w:tcW w:w="3685" w:type="dxa"/>
            <w:gridSpan w:val="2"/>
            <w:vAlign w:val="center"/>
          </w:tcPr>
          <w:p w:rsidR="00746AD6" w:rsidRPr="007B25F5" w:rsidRDefault="00746AD6" w:rsidP="00746AD6">
            <w:pPr>
              <w:pStyle w:val="ANormln"/>
              <w:jc w:val="center"/>
              <w:rPr>
                <w:rFonts w:cs="Arial"/>
                <w:b/>
                <w:sz w:val="18"/>
                <w:szCs w:val="22"/>
              </w:rPr>
            </w:pPr>
          </w:p>
        </w:tc>
        <w:tc>
          <w:tcPr>
            <w:tcW w:w="676" w:type="dxa"/>
            <w:vAlign w:val="center"/>
          </w:tcPr>
          <w:p w:rsidR="00746AD6" w:rsidRPr="007B25F5" w:rsidRDefault="00746AD6" w:rsidP="00746AD6">
            <w:pPr>
              <w:pStyle w:val="ANormln"/>
              <w:jc w:val="center"/>
              <w:rPr>
                <w:rFonts w:cs="Arial"/>
                <w:b/>
                <w:sz w:val="18"/>
                <w:szCs w:val="22"/>
              </w:rPr>
            </w:pPr>
            <w:r w:rsidRPr="007B25F5">
              <w:rPr>
                <w:rFonts w:cs="Arial"/>
                <w:b/>
                <w:sz w:val="18"/>
                <w:szCs w:val="22"/>
              </w:rPr>
              <w:t>Typ:</w:t>
            </w:r>
          </w:p>
        </w:tc>
        <w:tc>
          <w:tcPr>
            <w:tcW w:w="3936" w:type="dxa"/>
            <w:gridSpan w:val="2"/>
            <w:vAlign w:val="center"/>
          </w:tcPr>
          <w:p w:rsidR="00746AD6" w:rsidRPr="007B25F5" w:rsidRDefault="00746AD6" w:rsidP="00746AD6">
            <w:pPr>
              <w:pStyle w:val="ANormln"/>
              <w:jc w:val="center"/>
              <w:rPr>
                <w:rFonts w:cs="Arial"/>
                <w:b/>
                <w:sz w:val="18"/>
                <w:szCs w:val="22"/>
              </w:rPr>
            </w:pPr>
          </w:p>
        </w:tc>
      </w:tr>
      <w:tr w:rsidR="00746AD6" w:rsidRPr="007B25F5" w:rsidTr="00746AD6">
        <w:tc>
          <w:tcPr>
            <w:tcW w:w="517" w:type="dxa"/>
            <w:vAlign w:val="center"/>
          </w:tcPr>
          <w:p w:rsidR="00746AD6" w:rsidRPr="007B25F5" w:rsidRDefault="00746AD6" w:rsidP="00746AD6">
            <w:pPr>
              <w:pStyle w:val="ANormln"/>
              <w:jc w:val="center"/>
              <w:rPr>
                <w:rFonts w:cs="Arial"/>
                <w:b/>
                <w:sz w:val="18"/>
                <w:szCs w:val="22"/>
              </w:rPr>
            </w:pPr>
            <w:r w:rsidRPr="007B25F5">
              <w:rPr>
                <w:rFonts w:cs="Arial"/>
                <w:b/>
                <w:sz w:val="18"/>
                <w:szCs w:val="22"/>
              </w:rPr>
              <w:t>č.</w:t>
            </w:r>
          </w:p>
        </w:tc>
        <w:tc>
          <w:tcPr>
            <w:tcW w:w="2426" w:type="dxa"/>
            <w:gridSpan w:val="2"/>
            <w:vAlign w:val="center"/>
          </w:tcPr>
          <w:p w:rsidR="00746AD6" w:rsidRPr="007B25F5" w:rsidRDefault="00746AD6" w:rsidP="00746AD6">
            <w:pPr>
              <w:pStyle w:val="ANormln"/>
              <w:jc w:val="center"/>
              <w:rPr>
                <w:rFonts w:cs="Arial"/>
                <w:b/>
                <w:sz w:val="18"/>
                <w:szCs w:val="22"/>
              </w:rPr>
            </w:pPr>
            <w:r w:rsidRPr="007B25F5">
              <w:rPr>
                <w:rFonts w:cs="Arial"/>
                <w:b/>
                <w:sz w:val="18"/>
                <w:szCs w:val="22"/>
              </w:rPr>
              <w:t>Parametr</w:t>
            </w:r>
          </w:p>
        </w:tc>
        <w:tc>
          <w:tcPr>
            <w:tcW w:w="2519" w:type="dxa"/>
            <w:gridSpan w:val="2"/>
            <w:vAlign w:val="center"/>
          </w:tcPr>
          <w:p w:rsidR="00746AD6" w:rsidRPr="007B25F5" w:rsidRDefault="00746AD6" w:rsidP="00746AD6">
            <w:pPr>
              <w:pStyle w:val="ANormln"/>
              <w:jc w:val="center"/>
              <w:rPr>
                <w:rFonts w:cs="Arial"/>
                <w:b/>
                <w:sz w:val="18"/>
                <w:szCs w:val="22"/>
              </w:rPr>
            </w:pPr>
            <w:r w:rsidRPr="007B25F5">
              <w:rPr>
                <w:rFonts w:cs="Arial"/>
                <w:b/>
                <w:sz w:val="18"/>
                <w:szCs w:val="22"/>
              </w:rPr>
              <w:t>Specifikace minimálních požadavků</w:t>
            </w:r>
          </w:p>
        </w:tc>
        <w:tc>
          <w:tcPr>
            <w:tcW w:w="3010" w:type="dxa"/>
            <w:vAlign w:val="center"/>
          </w:tcPr>
          <w:p w:rsidR="00746AD6" w:rsidRPr="007B25F5" w:rsidRDefault="00746AD6" w:rsidP="00746AD6">
            <w:pPr>
              <w:pStyle w:val="ANormln"/>
              <w:jc w:val="center"/>
              <w:rPr>
                <w:rFonts w:cs="Arial"/>
                <w:b/>
                <w:sz w:val="18"/>
                <w:szCs w:val="22"/>
              </w:rPr>
            </w:pPr>
            <w:r w:rsidRPr="007B25F5">
              <w:rPr>
                <w:rFonts w:cs="Arial"/>
                <w:b/>
                <w:sz w:val="18"/>
                <w:szCs w:val="22"/>
              </w:rPr>
              <w:t>Uchazečem nabízená hodnota</w:t>
            </w:r>
          </w:p>
        </w:tc>
        <w:tc>
          <w:tcPr>
            <w:tcW w:w="926" w:type="dxa"/>
            <w:vAlign w:val="center"/>
          </w:tcPr>
          <w:p w:rsidR="00746AD6" w:rsidRPr="007B25F5" w:rsidRDefault="00746AD6" w:rsidP="00746AD6">
            <w:pPr>
              <w:pStyle w:val="ANormln"/>
              <w:jc w:val="center"/>
              <w:rPr>
                <w:rFonts w:cs="Arial"/>
                <w:b/>
                <w:sz w:val="18"/>
                <w:szCs w:val="22"/>
              </w:rPr>
            </w:pPr>
            <w:r w:rsidRPr="007B25F5">
              <w:rPr>
                <w:rFonts w:cs="Arial"/>
                <w:b/>
                <w:sz w:val="18"/>
                <w:szCs w:val="22"/>
              </w:rPr>
              <w:t>Splněno [ano/ne]</w:t>
            </w:r>
          </w:p>
        </w:tc>
      </w:tr>
      <w:tr w:rsidR="00746AD6" w:rsidRPr="0058487C" w:rsidTr="00746AD6">
        <w:tc>
          <w:tcPr>
            <w:tcW w:w="517" w:type="dxa"/>
            <w:vAlign w:val="center"/>
          </w:tcPr>
          <w:p w:rsidR="00746AD6" w:rsidRPr="0058487C" w:rsidRDefault="00746AD6" w:rsidP="00746AD6">
            <w:pPr>
              <w:pStyle w:val="ANormln"/>
              <w:numPr>
                <w:ilvl w:val="0"/>
                <w:numId w:val="28"/>
              </w:numPr>
              <w:spacing w:before="0"/>
              <w:ind w:left="0" w:firstLine="0"/>
              <w:jc w:val="left"/>
              <w:rPr>
                <w:rFonts w:cs="Arial"/>
                <w:szCs w:val="22"/>
              </w:rPr>
            </w:pPr>
          </w:p>
        </w:tc>
        <w:tc>
          <w:tcPr>
            <w:tcW w:w="2426" w:type="dxa"/>
            <w:gridSpan w:val="2"/>
            <w:vAlign w:val="center"/>
          </w:tcPr>
          <w:p w:rsidR="00746AD6" w:rsidRPr="007D081A" w:rsidRDefault="00746AD6" w:rsidP="00746AD6">
            <w:pPr>
              <w:jc w:val="left"/>
            </w:pPr>
            <w:r w:rsidRPr="007D081A">
              <w:t>VA (dle spotřeby navržené soustavy, předpoklad)</w:t>
            </w:r>
          </w:p>
        </w:tc>
        <w:tc>
          <w:tcPr>
            <w:tcW w:w="2519" w:type="dxa"/>
            <w:gridSpan w:val="2"/>
            <w:vAlign w:val="center"/>
          </w:tcPr>
          <w:p w:rsidR="00746AD6" w:rsidRPr="00F74232" w:rsidRDefault="00746AD6" w:rsidP="00746AD6">
            <w:pPr>
              <w:jc w:val="left"/>
            </w:pPr>
            <w:r w:rsidRPr="00F74232">
              <w:t>1500</w:t>
            </w:r>
          </w:p>
        </w:tc>
        <w:tc>
          <w:tcPr>
            <w:tcW w:w="3010" w:type="dxa"/>
            <w:vAlign w:val="center"/>
          </w:tcPr>
          <w:p w:rsidR="00746AD6" w:rsidRPr="0058487C" w:rsidRDefault="00746AD6" w:rsidP="00746AD6">
            <w:pPr>
              <w:pStyle w:val="ANormln"/>
              <w:jc w:val="left"/>
              <w:rPr>
                <w:rFonts w:cs="Arial"/>
                <w:szCs w:val="22"/>
              </w:rPr>
            </w:pPr>
          </w:p>
        </w:tc>
        <w:tc>
          <w:tcPr>
            <w:tcW w:w="926" w:type="dxa"/>
            <w:vAlign w:val="center"/>
          </w:tcPr>
          <w:p w:rsidR="00746AD6" w:rsidRPr="0058487C" w:rsidRDefault="00746AD6" w:rsidP="00746AD6">
            <w:pPr>
              <w:pStyle w:val="ANormln"/>
              <w:jc w:val="center"/>
              <w:rPr>
                <w:rFonts w:cs="Arial"/>
                <w:szCs w:val="22"/>
              </w:rPr>
            </w:pPr>
          </w:p>
        </w:tc>
      </w:tr>
      <w:tr w:rsidR="00746AD6" w:rsidRPr="0058487C" w:rsidTr="00746AD6">
        <w:tc>
          <w:tcPr>
            <w:tcW w:w="517" w:type="dxa"/>
            <w:vAlign w:val="center"/>
          </w:tcPr>
          <w:p w:rsidR="00746AD6" w:rsidRPr="0058487C" w:rsidRDefault="00746AD6" w:rsidP="00746AD6">
            <w:pPr>
              <w:pStyle w:val="ANormln"/>
              <w:numPr>
                <w:ilvl w:val="0"/>
                <w:numId w:val="28"/>
              </w:numPr>
              <w:spacing w:before="0"/>
              <w:ind w:left="0" w:firstLine="0"/>
              <w:jc w:val="left"/>
              <w:rPr>
                <w:rFonts w:cs="Arial"/>
                <w:szCs w:val="22"/>
              </w:rPr>
            </w:pPr>
          </w:p>
        </w:tc>
        <w:tc>
          <w:tcPr>
            <w:tcW w:w="2426" w:type="dxa"/>
            <w:gridSpan w:val="2"/>
            <w:vAlign w:val="center"/>
          </w:tcPr>
          <w:p w:rsidR="00746AD6" w:rsidRPr="007D081A" w:rsidRDefault="00746AD6" w:rsidP="00746AD6">
            <w:pPr>
              <w:jc w:val="left"/>
            </w:pPr>
            <w:r w:rsidRPr="007D081A">
              <w:t>Watt (dle spotřeby navržené soustavy, předpoklad)</w:t>
            </w:r>
          </w:p>
        </w:tc>
        <w:tc>
          <w:tcPr>
            <w:tcW w:w="2519" w:type="dxa"/>
            <w:gridSpan w:val="2"/>
            <w:vAlign w:val="center"/>
          </w:tcPr>
          <w:p w:rsidR="00746AD6" w:rsidRPr="00F74232" w:rsidRDefault="00746AD6" w:rsidP="00746AD6">
            <w:pPr>
              <w:jc w:val="left"/>
            </w:pPr>
            <w:r w:rsidRPr="00F74232">
              <w:t>1000</w:t>
            </w:r>
          </w:p>
        </w:tc>
        <w:tc>
          <w:tcPr>
            <w:tcW w:w="3010" w:type="dxa"/>
            <w:vAlign w:val="center"/>
          </w:tcPr>
          <w:p w:rsidR="00746AD6" w:rsidRPr="0058487C" w:rsidRDefault="00746AD6" w:rsidP="00746AD6">
            <w:pPr>
              <w:pStyle w:val="ANormln"/>
              <w:jc w:val="left"/>
              <w:rPr>
                <w:rFonts w:cs="Arial"/>
                <w:szCs w:val="22"/>
              </w:rPr>
            </w:pPr>
          </w:p>
        </w:tc>
        <w:tc>
          <w:tcPr>
            <w:tcW w:w="926" w:type="dxa"/>
            <w:vAlign w:val="center"/>
          </w:tcPr>
          <w:p w:rsidR="00746AD6" w:rsidRPr="0058487C" w:rsidRDefault="00746AD6" w:rsidP="00746AD6">
            <w:pPr>
              <w:pStyle w:val="ANormln"/>
              <w:jc w:val="center"/>
              <w:rPr>
                <w:rFonts w:cs="Arial"/>
                <w:szCs w:val="22"/>
              </w:rPr>
            </w:pPr>
          </w:p>
        </w:tc>
      </w:tr>
      <w:tr w:rsidR="00746AD6" w:rsidRPr="0058487C" w:rsidTr="00746AD6">
        <w:tc>
          <w:tcPr>
            <w:tcW w:w="517" w:type="dxa"/>
            <w:vAlign w:val="center"/>
          </w:tcPr>
          <w:p w:rsidR="00746AD6" w:rsidRPr="0058487C" w:rsidRDefault="00746AD6" w:rsidP="00746AD6">
            <w:pPr>
              <w:pStyle w:val="ANormln"/>
              <w:numPr>
                <w:ilvl w:val="0"/>
                <w:numId w:val="28"/>
              </w:numPr>
              <w:spacing w:before="0"/>
              <w:ind w:left="0" w:firstLine="0"/>
              <w:jc w:val="left"/>
              <w:rPr>
                <w:rFonts w:cs="Arial"/>
                <w:szCs w:val="22"/>
              </w:rPr>
            </w:pPr>
          </w:p>
        </w:tc>
        <w:tc>
          <w:tcPr>
            <w:tcW w:w="2426" w:type="dxa"/>
            <w:gridSpan w:val="2"/>
            <w:vAlign w:val="center"/>
          </w:tcPr>
          <w:p w:rsidR="00746AD6" w:rsidRPr="007D081A" w:rsidRDefault="00746AD6" w:rsidP="00746AD6">
            <w:pPr>
              <w:jc w:val="left"/>
            </w:pPr>
            <w:r w:rsidRPr="007D081A">
              <w:t>Provedení</w:t>
            </w:r>
          </w:p>
        </w:tc>
        <w:tc>
          <w:tcPr>
            <w:tcW w:w="2519" w:type="dxa"/>
            <w:gridSpan w:val="2"/>
            <w:vAlign w:val="center"/>
          </w:tcPr>
          <w:p w:rsidR="00746AD6" w:rsidRPr="00F74232" w:rsidRDefault="00746AD6" w:rsidP="00746AD6">
            <w:pPr>
              <w:jc w:val="left"/>
            </w:pPr>
            <w:r w:rsidRPr="00F74232">
              <w:t>Tower</w:t>
            </w:r>
            <w:r>
              <w:t xml:space="preserve"> a </w:t>
            </w:r>
            <w:r w:rsidRPr="00F74232">
              <w:t>do rozvaděče</w:t>
            </w:r>
          </w:p>
        </w:tc>
        <w:tc>
          <w:tcPr>
            <w:tcW w:w="3010" w:type="dxa"/>
            <w:vAlign w:val="center"/>
          </w:tcPr>
          <w:p w:rsidR="00746AD6" w:rsidRPr="0058487C" w:rsidRDefault="00746AD6" w:rsidP="00746AD6">
            <w:pPr>
              <w:pStyle w:val="ANormln"/>
              <w:jc w:val="left"/>
              <w:rPr>
                <w:rFonts w:cs="Arial"/>
                <w:szCs w:val="22"/>
              </w:rPr>
            </w:pPr>
          </w:p>
        </w:tc>
        <w:tc>
          <w:tcPr>
            <w:tcW w:w="926" w:type="dxa"/>
            <w:vAlign w:val="center"/>
          </w:tcPr>
          <w:p w:rsidR="00746AD6" w:rsidRPr="0058487C" w:rsidRDefault="00746AD6" w:rsidP="00746AD6">
            <w:pPr>
              <w:pStyle w:val="ANormln"/>
              <w:jc w:val="center"/>
              <w:rPr>
                <w:rFonts w:cs="Arial"/>
                <w:szCs w:val="22"/>
              </w:rPr>
            </w:pPr>
          </w:p>
        </w:tc>
      </w:tr>
      <w:tr w:rsidR="00746AD6" w:rsidRPr="0058487C" w:rsidTr="00746AD6">
        <w:tc>
          <w:tcPr>
            <w:tcW w:w="517" w:type="dxa"/>
            <w:vAlign w:val="center"/>
          </w:tcPr>
          <w:p w:rsidR="00746AD6" w:rsidRPr="0058487C" w:rsidRDefault="00746AD6" w:rsidP="00746AD6">
            <w:pPr>
              <w:pStyle w:val="ANormln"/>
              <w:numPr>
                <w:ilvl w:val="0"/>
                <w:numId w:val="28"/>
              </w:numPr>
              <w:spacing w:before="0"/>
              <w:ind w:left="0" w:firstLine="0"/>
              <w:jc w:val="left"/>
              <w:rPr>
                <w:rFonts w:cs="Arial"/>
                <w:szCs w:val="22"/>
              </w:rPr>
            </w:pPr>
          </w:p>
        </w:tc>
        <w:tc>
          <w:tcPr>
            <w:tcW w:w="2426" w:type="dxa"/>
            <w:gridSpan w:val="2"/>
            <w:vAlign w:val="center"/>
          </w:tcPr>
          <w:p w:rsidR="00746AD6" w:rsidRPr="007D081A" w:rsidRDefault="00746AD6" w:rsidP="00746AD6">
            <w:pPr>
              <w:jc w:val="left"/>
            </w:pPr>
            <w:r w:rsidRPr="007D081A">
              <w:t>Vstupní napětí</w:t>
            </w:r>
          </w:p>
        </w:tc>
        <w:tc>
          <w:tcPr>
            <w:tcW w:w="2519" w:type="dxa"/>
            <w:gridSpan w:val="2"/>
            <w:vAlign w:val="center"/>
          </w:tcPr>
          <w:p w:rsidR="00746AD6" w:rsidRPr="00F74232" w:rsidRDefault="00746AD6" w:rsidP="00746AD6">
            <w:pPr>
              <w:jc w:val="left"/>
            </w:pPr>
            <w:r w:rsidRPr="00F74232">
              <w:t>150-300V</w:t>
            </w:r>
          </w:p>
        </w:tc>
        <w:tc>
          <w:tcPr>
            <w:tcW w:w="3010" w:type="dxa"/>
            <w:vAlign w:val="center"/>
          </w:tcPr>
          <w:p w:rsidR="00746AD6" w:rsidRPr="0058487C" w:rsidRDefault="00746AD6" w:rsidP="00746AD6">
            <w:pPr>
              <w:pStyle w:val="ANormln"/>
              <w:jc w:val="left"/>
              <w:rPr>
                <w:rFonts w:cs="Arial"/>
                <w:szCs w:val="22"/>
              </w:rPr>
            </w:pPr>
          </w:p>
        </w:tc>
        <w:tc>
          <w:tcPr>
            <w:tcW w:w="926" w:type="dxa"/>
            <w:vAlign w:val="center"/>
          </w:tcPr>
          <w:p w:rsidR="00746AD6" w:rsidRPr="0058487C" w:rsidRDefault="00746AD6" w:rsidP="00746AD6">
            <w:pPr>
              <w:pStyle w:val="ANormln"/>
              <w:jc w:val="center"/>
              <w:rPr>
                <w:rFonts w:cs="Arial"/>
                <w:szCs w:val="22"/>
              </w:rPr>
            </w:pPr>
          </w:p>
        </w:tc>
      </w:tr>
      <w:tr w:rsidR="00746AD6" w:rsidRPr="0058487C" w:rsidTr="00746AD6">
        <w:tc>
          <w:tcPr>
            <w:tcW w:w="517" w:type="dxa"/>
            <w:vAlign w:val="center"/>
          </w:tcPr>
          <w:p w:rsidR="00746AD6" w:rsidRPr="0058487C" w:rsidRDefault="00746AD6" w:rsidP="00746AD6">
            <w:pPr>
              <w:pStyle w:val="ANormln"/>
              <w:numPr>
                <w:ilvl w:val="0"/>
                <w:numId w:val="28"/>
              </w:numPr>
              <w:spacing w:before="0"/>
              <w:ind w:left="0" w:firstLine="0"/>
              <w:jc w:val="left"/>
              <w:rPr>
                <w:rFonts w:cs="Arial"/>
                <w:szCs w:val="22"/>
              </w:rPr>
            </w:pPr>
          </w:p>
        </w:tc>
        <w:tc>
          <w:tcPr>
            <w:tcW w:w="2426" w:type="dxa"/>
            <w:gridSpan w:val="2"/>
            <w:vAlign w:val="center"/>
          </w:tcPr>
          <w:p w:rsidR="00746AD6" w:rsidRPr="007D081A" w:rsidRDefault="00746AD6" w:rsidP="00746AD6">
            <w:pPr>
              <w:jc w:val="left"/>
            </w:pPr>
            <w:r w:rsidRPr="007D081A">
              <w:t>Přepěťová ochrana</w:t>
            </w:r>
          </w:p>
        </w:tc>
        <w:tc>
          <w:tcPr>
            <w:tcW w:w="2519" w:type="dxa"/>
            <w:gridSpan w:val="2"/>
            <w:vAlign w:val="center"/>
          </w:tcPr>
          <w:p w:rsidR="00746AD6" w:rsidRPr="00F74232" w:rsidRDefault="00746AD6" w:rsidP="00746AD6">
            <w:pPr>
              <w:jc w:val="left"/>
            </w:pPr>
            <w:r w:rsidRPr="00F74232">
              <w:t>Ano</w:t>
            </w:r>
          </w:p>
        </w:tc>
        <w:tc>
          <w:tcPr>
            <w:tcW w:w="3010" w:type="dxa"/>
            <w:vAlign w:val="center"/>
          </w:tcPr>
          <w:p w:rsidR="00746AD6" w:rsidRPr="0058487C" w:rsidRDefault="00746AD6" w:rsidP="00746AD6">
            <w:pPr>
              <w:pStyle w:val="ANormln"/>
              <w:jc w:val="left"/>
              <w:rPr>
                <w:rFonts w:cs="Arial"/>
                <w:szCs w:val="22"/>
              </w:rPr>
            </w:pPr>
          </w:p>
        </w:tc>
        <w:tc>
          <w:tcPr>
            <w:tcW w:w="926" w:type="dxa"/>
            <w:vAlign w:val="center"/>
          </w:tcPr>
          <w:p w:rsidR="00746AD6" w:rsidRPr="0058487C" w:rsidRDefault="00746AD6" w:rsidP="00746AD6">
            <w:pPr>
              <w:pStyle w:val="ANormln"/>
              <w:jc w:val="center"/>
              <w:rPr>
                <w:rFonts w:cs="Arial"/>
                <w:szCs w:val="22"/>
              </w:rPr>
            </w:pPr>
          </w:p>
        </w:tc>
      </w:tr>
      <w:tr w:rsidR="00746AD6" w:rsidRPr="0058487C" w:rsidTr="00746AD6">
        <w:tc>
          <w:tcPr>
            <w:tcW w:w="517" w:type="dxa"/>
            <w:vAlign w:val="center"/>
          </w:tcPr>
          <w:p w:rsidR="00746AD6" w:rsidRPr="0058487C" w:rsidRDefault="00746AD6" w:rsidP="00746AD6">
            <w:pPr>
              <w:pStyle w:val="ANormln"/>
              <w:numPr>
                <w:ilvl w:val="0"/>
                <w:numId w:val="28"/>
              </w:numPr>
              <w:spacing w:before="0"/>
              <w:ind w:left="0" w:firstLine="0"/>
              <w:jc w:val="left"/>
              <w:rPr>
                <w:rFonts w:cs="Arial"/>
                <w:szCs w:val="22"/>
              </w:rPr>
            </w:pPr>
          </w:p>
        </w:tc>
        <w:tc>
          <w:tcPr>
            <w:tcW w:w="2426" w:type="dxa"/>
            <w:gridSpan w:val="2"/>
            <w:vAlign w:val="center"/>
          </w:tcPr>
          <w:p w:rsidR="00746AD6" w:rsidRPr="007D081A" w:rsidRDefault="00746AD6" w:rsidP="00746AD6">
            <w:pPr>
              <w:jc w:val="left"/>
            </w:pPr>
            <w:r w:rsidRPr="007D081A">
              <w:t>Výstupní napětí</w:t>
            </w:r>
          </w:p>
        </w:tc>
        <w:tc>
          <w:tcPr>
            <w:tcW w:w="2519" w:type="dxa"/>
            <w:gridSpan w:val="2"/>
            <w:vAlign w:val="center"/>
          </w:tcPr>
          <w:p w:rsidR="00746AD6" w:rsidRPr="00F74232" w:rsidRDefault="00746AD6" w:rsidP="00746AD6">
            <w:pPr>
              <w:jc w:val="left"/>
            </w:pPr>
            <w:r w:rsidRPr="00F74232">
              <w:t>230 +/-5%</w:t>
            </w:r>
          </w:p>
        </w:tc>
        <w:tc>
          <w:tcPr>
            <w:tcW w:w="3010" w:type="dxa"/>
            <w:vAlign w:val="center"/>
          </w:tcPr>
          <w:p w:rsidR="00746AD6" w:rsidRPr="0058487C" w:rsidRDefault="00746AD6" w:rsidP="00746AD6">
            <w:pPr>
              <w:pStyle w:val="ANormln"/>
              <w:jc w:val="left"/>
              <w:rPr>
                <w:rFonts w:cs="Arial"/>
                <w:szCs w:val="22"/>
              </w:rPr>
            </w:pPr>
          </w:p>
        </w:tc>
        <w:tc>
          <w:tcPr>
            <w:tcW w:w="926" w:type="dxa"/>
            <w:vAlign w:val="center"/>
          </w:tcPr>
          <w:p w:rsidR="00746AD6" w:rsidRPr="0058487C" w:rsidRDefault="00746AD6" w:rsidP="00746AD6">
            <w:pPr>
              <w:pStyle w:val="ANormln"/>
              <w:jc w:val="center"/>
              <w:rPr>
                <w:rFonts w:cs="Arial"/>
                <w:szCs w:val="22"/>
              </w:rPr>
            </w:pPr>
          </w:p>
        </w:tc>
      </w:tr>
      <w:tr w:rsidR="00746AD6" w:rsidRPr="0058487C" w:rsidTr="00746AD6">
        <w:tc>
          <w:tcPr>
            <w:tcW w:w="517" w:type="dxa"/>
            <w:vAlign w:val="center"/>
          </w:tcPr>
          <w:p w:rsidR="00746AD6" w:rsidRPr="0058487C" w:rsidRDefault="00746AD6" w:rsidP="00746AD6">
            <w:pPr>
              <w:pStyle w:val="ANormln"/>
              <w:numPr>
                <w:ilvl w:val="0"/>
                <w:numId w:val="28"/>
              </w:numPr>
              <w:spacing w:before="0"/>
              <w:ind w:left="0" w:firstLine="0"/>
              <w:jc w:val="left"/>
              <w:rPr>
                <w:rFonts w:cs="Arial"/>
                <w:szCs w:val="22"/>
              </w:rPr>
            </w:pPr>
          </w:p>
        </w:tc>
        <w:tc>
          <w:tcPr>
            <w:tcW w:w="2426" w:type="dxa"/>
            <w:gridSpan w:val="2"/>
            <w:vAlign w:val="center"/>
          </w:tcPr>
          <w:p w:rsidR="00746AD6" w:rsidRPr="007D081A" w:rsidRDefault="00746AD6" w:rsidP="00746AD6">
            <w:pPr>
              <w:jc w:val="left"/>
            </w:pPr>
            <w:r w:rsidRPr="007D081A">
              <w:t>Komunikační porty pro správu</w:t>
            </w:r>
          </w:p>
        </w:tc>
        <w:tc>
          <w:tcPr>
            <w:tcW w:w="2519" w:type="dxa"/>
            <w:gridSpan w:val="2"/>
            <w:vAlign w:val="center"/>
          </w:tcPr>
          <w:p w:rsidR="00746AD6" w:rsidRPr="00F74232" w:rsidRDefault="00746AD6" w:rsidP="00746AD6">
            <w:pPr>
              <w:jc w:val="left"/>
            </w:pPr>
            <w:r w:rsidRPr="00F74232">
              <w:t>USB</w:t>
            </w:r>
          </w:p>
        </w:tc>
        <w:tc>
          <w:tcPr>
            <w:tcW w:w="3010" w:type="dxa"/>
            <w:vAlign w:val="center"/>
          </w:tcPr>
          <w:p w:rsidR="00746AD6" w:rsidRPr="0058487C" w:rsidRDefault="00746AD6" w:rsidP="00746AD6">
            <w:pPr>
              <w:pStyle w:val="ANormln"/>
              <w:jc w:val="left"/>
              <w:rPr>
                <w:rFonts w:cs="Arial"/>
                <w:szCs w:val="22"/>
              </w:rPr>
            </w:pPr>
          </w:p>
        </w:tc>
        <w:tc>
          <w:tcPr>
            <w:tcW w:w="926" w:type="dxa"/>
            <w:vAlign w:val="center"/>
          </w:tcPr>
          <w:p w:rsidR="00746AD6" w:rsidRPr="0058487C" w:rsidRDefault="00746AD6" w:rsidP="00746AD6">
            <w:pPr>
              <w:pStyle w:val="ANormln"/>
              <w:jc w:val="center"/>
              <w:rPr>
                <w:rFonts w:cs="Arial"/>
                <w:szCs w:val="22"/>
              </w:rPr>
            </w:pPr>
          </w:p>
        </w:tc>
      </w:tr>
      <w:tr w:rsidR="00746AD6" w:rsidRPr="0058487C" w:rsidTr="00746AD6">
        <w:tc>
          <w:tcPr>
            <w:tcW w:w="517" w:type="dxa"/>
            <w:vAlign w:val="center"/>
          </w:tcPr>
          <w:p w:rsidR="00746AD6" w:rsidRPr="0058487C" w:rsidRDefault="00746AD6" w:rsidP="00746AD6">
            <w:pPr>
              <w:pStyle w:val="ANormln"/>
              <w:numPr>
                <w:ilvl w:val="0"/>
                <w:numId w:val="28"/>
              </w:numPr>
              <w:spacing w:before="0"/>
              <w:ind w:left="0" w:firstLine="0"/>
              <w:jc w:val="left"/>
              <w:rPr>
                <w:rFonts w:cs="Arial"/>
                <w:szCs w:val="22"/>
              </w:rPr>
            </w:pPr>
          </w:p>
        </w:tc>
        <w:tc>
          <w:tcPr>
            <w:tcW w:w="2426" w:type="dxa"/>
            <w:gridSpan w:val="2"/>
            <w:vAlign w:val="center"/>
          </w:tcPr>
          <w:p w:rsidR="00746AD6" w:rsidRPr="007D081A" w:rsidRDefault="00746AD6" w:rsidP="00746AD6">
            <w:pPr>
              <w:jc w:val="left"/>
            </w:pPr>
            <w:r w:rsidRPr="007D081A">
              <w:t>Doba běhu-Poloviční zatížení</w:t>
            </w:r>
          </w:p>
        </w:tc>
        <w:tc>
          <w:tcPr>
            <w:tcW w:w="2519" w:type="dxa"/>
            <w:gridSpan w:val="2"/>
            <w:vAlign w:val="center"/>
          </w:tcPr>
          <w:p w:rsidR="00746AD6" w:rsidRPr="00F74232" w:rsidRDefault="00746AD6" w:rsidP="00746AD6">
            <w:pPr>
              <w:jc w:val="left"/>
            </w:pPr>
            <w:r w:rsidRPr="00F74232">
              <w:t xml:space="preserve">10 min </w:t>
            </w:r>
          </w:p>
        </w:tc>
        <w:tc>
          <w:tcPr>
            <w:tcW w:w="3010" w:type="dxa"/>
            <w:vAlign w:val="center"/>
          </w:tcPr>
          <w:p w:rsidR="00746AD6" w:rsidRPr="0058487C" w:rsidRDefault="00746AD6" w:rsidP="00746AD6">
            <w:pPr>
              <w:pStyle w:val="ANormln"/>
              <w:jc w:val="left"/>
              <w:rPr>
                <w:rFonts w:cs="Arial"/>
                <w:szCs w:val="22"/>
              </w:rPr>
            </w:pPr>
          </w:p>
        </w:tc>
        <w:tc>
          <w:tcPr>
            <w:tcW w:w="926" w:type="dxa"/>
            <w:vAlign w:val="center"/>
          </w:tcPr>
          <w:p w:rsidR="00746AD6" w:rsidRPr="0058487C" w:rsidRDefault="00746AD6" w:rsidP="00746AD6">
            <w:pPr>
              <w:pStyle w:val="ANormln"/>
              <w:jc w:val="center"/>
              <w:rPr>
                <w:rFonts w:cs="Arial"/>
                <w:szCs w:val="22"/>
              </w:rPr>
            </w:pPr>
          </w:p>
        </w:tc>
      </w:tr>
      <w:tr w:rsidR="00746AD6" w:rsidRPr="0058487C" w:rsidTr="00746AD6">
        <w:tc>
          <w:tcPr>
            <w:tcW w:w="517" w:type="dxa"/>
            <w:vAlign w:val="center"/>
          </w:tcPr>
          <w:p w:rsidR="00746AD6" w:rsidRPr="0058487C" w:rsidRDefault="00746AD6" w:rsidP="00746AD6">
            <w:pPr>
              <w:pStyle w:val="ANormln"/>
              <w:numPr>
                <w:ilvl w:val="0"/>
                <w:numId w:val="28"/>
              </w:numPr>
              <w:spacing w:before="0"/>
              <w:ind w:left="0" w:firstLine="0"/>
              <w:jc w:val="left"/>
              <w:rPr>
                <w:rFonts w:cs="Arial"/>
                <w:szCs w:val="22"/>
              </w:rPr>
            </w:pPr>
          </w:p>
        </w:tc>
        <w:tc>
          <w:tcPr>
            <w:tcW w:w="2426" w:type="dxa"/>
            <w:gridSpan w:val="2"/>
            <w:vAlign w:val="center"/>
          </w:tcPr>
          <w:p w:rsidR="00746AD6" w:rsidRDefault="00746AD6" w:rsidP="00746AD6">
            <w:pPr>
              <w:jc w:val="left"/>
            </w:pPr>
            <w:r w:rsidRPr="007D081A">
              <w:t>Doba běhu- Plné zatížení</w:t>
            </w:r>
          </w:p>
        </w:tc>
        <w:tc>
          <w:tcPr>
            <w:tcW w:w="2519" w:type="dxa"/>
            <w:gridSpan w:val="2"/>
            <w:vAlign w:val="center"/>
          </w:tcPr>
          <w:p w:rsidR="00746AD6" w:rsidRDefault="00746AD6" w:rsidP="00746AD6">
            <w:pPr>
              <w:jc w:val="left"/>
            </w:pPr>
            <w:r w:rsidRPr="00F74232">
              <w:t xml:space="preserve">5 min </w:t>
            </w:r>
          </w:p>
        </w:tc>
        <w:tc>
          <w:tcPr>
            <w:tcW w:w="3010" w:type="dxa"/>
            <w:vAlign w:val="center"/>
          </w:tcPr>
          <w:p w:rsidR="00746AD6" w:rsidRPr="0058487C" w:rsidRDefault="00746AD6" w:rsidP="00746AD6">
            <w:pPr>
              <w:pStyle w:val="ANormln"/>
              <w:jc w:val="left"/>
              <w:rPr>
                <w:rFonts w:cs="Arial"/>
                <w:szCs w:val="22"/>
              </w:rPr>
            </w:pPr>
          </w:p>
        </w:tc>
        <w:tc>
          <w:tcPr>
            <w:tcW w:w="926" w:type="dxa"/>
            <w:vAlign w:val="center"/>
          </w:tcPr>
          <w:p w:rsidR="00746AD6" w:rsidRPr="0058487C" w:rsidRDefault="00746AD6" w:rsidP="00746AD6">
            <w:pPr>
              <w:pStyle w:val="ANormln"/>
              <w:jc w:val="center"/>
              <w:rPr>
                <w:rFonts w:cs="Arial"/>
                <w:szCs w:val="22"/>
              </w:rPr>
            </w:pPr>
          </w:p>
        </w:tc>
      </w:tr>
    </w:tbl>
    <w:p w:rsidR="00746AD6" w:rsidRDefault="00746AD6" w:rsidP="00B4787A">
      <w:pPr>
        <w:pStyle w:val="Titulek"/>
        <w:rPr>
          <w:rFonts w:cs="Arial"/>
        </w:rPr>
      </w:pPr>
    </w:p>
    <w:p w:rsidR="00746AD6" w:rsidRPr="00746AD6" w:rsidRDefault="00746AD6" w:rsidP="00746AD6"/>
    <w:p w:rsidR="00746AD6" w:rsidRPr="0058487C" w:rsidRDefault="00746AD6" w:rsidP="00746AD6">
      <w:pPr>
        <w:pStyle w:val="Titulek"/>
        <w:keepNext/>
        <w:rPr>
          <w:rFonts w:cs="Arial"/>
        </w:rPr>
      </w:pPr>
      <w:bookmarkStart w:id="26" w:name="_Toc404322753"/>
      <w:r w:rsidRPr="0058487C">
        <w:rPr>
          <w:rFonts w:cs="Arial"/>
        </w:rPr>
        <w:t xml:space="preserve">Tabulka </w:t>
      </w:r>
      <w:r w:rsidR="00AC3FD6" w:rsidRPr="0058487C">
        <w:rPr>
          <w:rFonts w:cs="Arial"/>
        </w:rPr>
        <w:fldChar w:fldCharType="begin"/>
      </w:r>
      <w:r w:rsidRPr="0058487C">
        <w:rPr>
          <w:rFonts w:cs="Arial"/>
        </w:rPr>
        <w:instrText xml:space="preserve"> SEQ Tabulka \* ARABIC </w:instrText>
      </w:r>
      <w:r w:rsidR="00AC3FD6" w:rsidRPr="0058487C">
        <w:rPr>
          <w:rFonts w:cs="Arial"/>
        </w:rPr>
        <w:fldChar w:fldCharType="separate"/>
      </w:r>
      <w:r w:rsidR="001349B0">
        <w:rPr>
          <w:rFonts w:cs="Arial"/>
          <w:noProof/>
        </w:rPr>
        <w:t>4</w:t>
      </w:r>
      <w:r w:rsidR="00AC3FD6" w:rsidRPr="0058487C">
        <w:rPr>
          <w:rFonts w:cs="Arial"/>
        </w:rPr>
        <w:fldChar w:fldCharType="end"/>
      </w:r>
      <w:r w:rsidRPr="0058487C">
        <w:rPr>
          <w:rFonts w:cs="Arial"/>
        </w:rPr>
        <w:t xml:space="preserve">: Požadavky – </w:t>
      </w:r>
      <w:r>
        <w:rPr>
          <w:rFonts w:cs="Arial"/>
        </w:rPr>
        <w:t xml:space="preserve">1ks </w:t>
      </w:r>
      <w:r w:rsidRPr="00DE6767">
        <w:rPr>
          <w:rFonts w:cs="Arial"/>
        </w:rPr>
        <w:t>SW pro realizaci záloh serveru</w:t>
      </w:r>
      <w:bookmarkEnd w:id="26"/>
    </w:p>
    <w:tbl>
      <w:tblPr>
        <w:tblW w:w="939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ook w:val="00A0"/>
      </w:tblPr>
      <w:tblGrid>
        <w:gridCol w:w="517"/>
        <w:gridCol w:w="584"/>
        <w:gridCol w:w="3685"/>
        <w:gridCol w:w="676"/>
        <w:gridCol w:w="3010"/>
        <w:gridCol w:w="926"/>
      </w:tblGrid>
      <w:tr w:rsidR="00746AD6" w:rsidRPr="007B25F5" w:rsidTr="00746AD6">
        <w:tc>
          <w:tcPr>
            <w:tcW w:w="1101" w:type="dxa"/>
            <w:gridSpan w:val="2"/>
            <w:vAlign w:val="center"/>
          </w:tcPr>
          <w:p w:rsidR="00746AD6" w:rsidRPr="007B25F5" w:rsidRDefault="00746AD6" w:rsidP="00746AD6">
            <w:pPr>
              <w:pStyle w:val="ANormln"/>
              <w:jc w:val="center"/>
              <w:rPr>
                <w:rFonts w:cs="Arial"/>
                <w:b/>
                <w:sz w:val="18"/>
                <w:szCs w:val="22"/>
              </w:rPr>
            </w:pPr>
            <w:r w:rsidRPr="007B25F5">
              <w:rPr>
                <w:rFonts w:cs="Arial"/>
                <w:b/>
                <w:sz w:val="18"/>
                <w:szCs w:val="22"/>
              </w:rPr>
              <w:t>Výrobce:</w:t>
            </w:r>
          </w:p>
        </w:tc>
        <w:tc>
          <w:tcPr>
            <w:tcW w:w="3685" w:type="dxa"/>
            <w:vAlign w:val="center"/>
          </w:tcPr>
          <w:p w:rsidR="00746AD6" w:rsidRPr="007B25F5" w:rsidRDefault="00746AD6" w:rsidP="00746AD6">
            <w:pPr>
              <w:pStyle w:val="ANormln"/>
              <w:jc w:val="center"/>
              <w:rPr>
                <w:rFonts w:cs="Arial"/>
                <w:b/>
                <w:sz w:val="18"/>
                <w:szCs w:val="22"/>
              </w:rPr>
            </w:pPr>
          </w:p>
        </w:tc>
        <w:tc>
          <w:tcPr>
            <w:tcW w:w="676" w:type="dxa"/>
            <w:vAlign w:val="center"/>
          </w:tcPr>
          <w:p w:rsidR="00746AD6" w:rsidRPr="007B25F5" w:rsidRDefault="00746AD6" w:rsidP="00746AD6">
            <w:pPr>
              <w:pStyle w:val="ANormln"/>
              <w:jc w:val="center"/>
              <w:rPr>
                <w:rFonts w:cs="Arial"/>
                <w:b/>
                <w:sz w:val="18"/>
                <w:szCs w:val="22"/>
              </w:rPr>
            </w:pPr>
            <w:r w:rsidRPr="007B25F5">
              <w:rPr>
                <w:rFonts w:cs="Arial"/>
                <w:b/>
                <w:sz w:val="18"/>
                <w:szCs w:val="22"/>
              </w:rPr>
              <w:t>Typ:</w:t>
            </w:r>
          </w:p>
        </w:tc>
        <w:tc>
          <w:tcPr>
            <w:tcW w:w="3936" w:type="dxa"/>
            <w:gridSpan w:val="2"/>
            <w:vAlign w:val="center"/>
          </w:tcPr>
          <w:p w:rsidR="00746AD6" w:rsidRPr="007B25F5" w:rsidRDefault="00746AD6" w:rsidP="00746AD6">
            <w:pPr>
              <w:pStyle w:val="ANormln"/>
              <w:jc w:val="center"/>
              <w:rPr>
                <w:rFonts w:cs="Arial"/>
                <w:b/>
                <w:sz w:val="18"/>
                <w:szCs w:val="22"/>
              </w:rPr>
            </w:pPr>
          </w:p>
        </w:tc>
      </w:tr>
      <w:tr w:rsidR="00746AD6" w:rsidRPr="007B25F5" w:rsidTr="00746AD6">
        <w:tc>
          <w:tcPr>
            <w:tcW w:w="517" w:type="dxa"/>
            <w:vAlign w:val="center"/>
          </w:tcPr>
          <w:p w:rsidR="00746AD6" w:rsidRPr="007B25F5" w:rsidRDefault="00746AD6" w:rsidP="00746AD6">
            <w:pPr>
              <w:pStyle w:val="ANormln"/>
              <w:jc w:val="center"/>
              <w:rPr>
                <w:rFonts w:cs="Arial"/>
                <w:b/>
                <w:sz w:val="18"/>
                <w:szCs w:val="22"/>
              </w:rPr>
            </w:pPr>
            <w:r w:rsidRPr="007B25F5">
              <w:rPr>
                <w:rFonts w:cs="Arial"/>
                <w:b/>
                <w:sz w:val="18"/>
                <w:szCs w:val="22"/>
              </w:rPr>
              <w:t>č.</w:t>
            </w:r>
          </w:p>
        </w:tc>
        <w:tc>
          <w:tcPr>
            <w:tcW w:w="4945" w:type="dxa"/>
            <w:gridSpan w:val="3"/>
            <w:vAlign w:val="center"/>
          </w:tcPr>
          <w:p w:rsidR="00746AD6" w:rsidRPr="007B25F5" w:rsidRDefault="00746AD6" w:rsidP="00746AD6">
            <w:pPr>
              <w:pStyle w:val="ANormln"/>
              <w:jc w:val="center"/>
              <w:rPr>
                <w:rFonts w:cs="Arial"/>
                <w:b/>
                <w:sz w:val="18"/>
                <w:szCs w:val="22"/>
              </w:rPr>
            </w:pPr>
            <w:r w:rsidRPr="007B25F5">
              <w:rPr>
                <w:rFonts w:cs="Arial"/>
                <w:b/>
                <w:sz w:val="18"/>
                <w:szCs w:val="22"/>
              </w:rPr>
              <w:t>Specifikace minimálních požadavků</w:t>
            </w:r>
          </w:p>
        </w:tc>
        <w:tc>
          <w:tcPr>
            <w:tcW w:w="3010" w:type="dxa"/>
            <w:vAlign w:val="center"/>
          </w:tcPr>
          <w:p w:rsidR="00746AD6" w:rsidRPr="007B25F5" w:rsidRDefault="00746AD6" w:rsidP="00746AD6">
            <w:pPr>
              <w:pStyle w:val="ANormln"/>
              <w:jc w:val="center"/>
              <w:rPr>
                <w:rFonts w:cs="Arial"/>
                <w:b/>
                <w:sz w:val="18"/>
                <w:szCs w:val="22"/>
              </w:rPr>
            </w:pPr>
            <w:r w:rsidRPr="007B25F5">
              <w:rPr>
                <w:rFonts w:cs="Arial"/>
                <w:b/>
                <w:sz w:val="18"/>
                <w:szCs w:val="22"/>
              </w:rPr>
              <w:t>Uchazečem nabízená hodnota</w:t>
            </w:r>
          </w:p>
        </w:tc>
        <w:tc>
          <w:tcPr>
            <w:tcW w:w="926" w:type="dxa"/>
            <w:vAlign w:val="center"/>
          </w:tcPr>
          <w:p w:rsidR="00746AD6" w:rsidRPr="007B25F5" w:rsidRDefault="00746AD6" w:rsidP="00746AD6">
            <w:pPr>
              <w:pStyle w:val="ANormln"/>
              <w:jc w:val="center"/>
              <w:rPr>
                <w:rFonts w:cs="Arial"/>
                <w:b/>
                <w:sz w:val="18"/>
                <w:szCs w:val="22"/>
              </w:rPr>
            </w:pPr>
            <w:r w:rsidRPr="007B25F5">
              <w:rPr>
                <w:rFonts w:cs="Arial"/>
                <w:b/>
                <w:sz w:val="18"/>
                <w:szCs w:val="22"/>
              </w:rPr>
              <w:t>Splněno [ano/ne]</w:t>
            </w:r>
          </w:p>
        </w:tc>
      </w:tr>
      <w:tr w:rsidR="00746AD6" w:rsidRPr="0058487C" w:rsidTr="00746AD6">
        <w:tc>
          <w:tcPr>
            <w:tcW w:w="517" w:type="dxa"/>
            <w:vAlign w:val="center"/>
          </w:tcPr>
          <w:p w:rsidR="00746AD6" w:rsidRPr="0058487C" w:rsidRDefault="00746AD6" w:rsidP="00746AD6">
            <w:pPr>
              <w:pStyle w:val="ANormln"/>
              <w:numPr>
                <w:ilvl w:val="0"/>
                <w:numId w:val="10"/>
              </w:numPr>
              <w:spacing w:before="0"/>
              <w:ind w:left="0" w:firstLine="0"/>
              <w:jc w:val="left"/>
              <w:rPr>
                <w:rFonts w:cs="Arial"/>
                <w:szCs w:val="22"/>
              </w:rPr>
            </w:pPr>
          </w:p>
        </w:tc>
        <w:tc>
          <w:tcPr>
            <w:tcW w:w="4945" w:type="dxa"/>
            <w:gridSpan w:val="3"/>
            <w:vAlign w:val="center"/>
          </w:tcPr>
          <w:p w:rsidR="00746AD6" w:rsidRPr="00541884" w:rsidRDefault="00746AD6" w:rsidP="00746AD6">
            <w:r w:rsidRPr="00541884">
              <w:t>Zálohování serverů kompatibil</w:t>
            </w:r>
            <w:r>
              <w:t>ních s </w:t>
            </w:r>
            <w:r w:rsidRPr="00541884">
              <w:t>OS Windows Server 2012, 2008</w:t>
            </w:r>
            <w:r>
              <w:t>.</w:t>
            </w:r>
          </w:p>
        </w:tc>
        <w:tc>
          <w:tcPr>
            <w:tcW w:w="3010" w:type="dxa"/>
            <w:vAlign w:val="center"/>
          </w:tcPr>
          <w:p w:rsidR="00746AD6" w:rsidRPr="0058487C" w:rsidRDefault="00746AD6" w:rsidP="00746AD6">
            <w:pPr>
              <w:pStyle w:val="ANormln"/>
              <w:jc w:val="left"/>
              <w:rPr>
                <w:rFonts w:cs="Arial"/>
                <w:szCs w:val="22"/>
              </w:rPr>
            </w:pPr>
          </w:p>
        </w:tc>
        <w:tc>
          <w:tcPr>
            <w:tcW w:w="926" w:type="dxa"/>
            <w:vAlign w:val="center"/>
          </w:tcPr>
          <w:p w:rsidR="00746AD6" w:rsidRPr="0058487C" w:rsidRDefault="00746AD6" w:rsidP="00746AD6">
            <w:pPr>
              <w:pStyle w:val="ANormln"/>
              <w:jc w:val="center"/>
              <w:rPr>
                <w:rFonts w:cs="Arial"/>
                <w:szCs w:val="22"/>
              </w:rPr>
            </w:pPr>
          </w:p>
        </w:tc>
      </w:tr>
      <w:tr w:rsidR="00746AD6" w:rsidRPr="0058487C" w:rsidTr="00746AD6">
        <w:tc>
          <w:tcPr>
            <w:tcW w:w="517" w:type="dxa"/>
            <w:vAlign w:val="center"/>
          </w:tcPr>
          <w:p w:rsidR="00746AD6" w:rsidRPr="0058487C" w:rsidRDefault="00746AD6" w:rsidP="00746AD6">
            <w:pPr>
              <w:pStyle w:val="ANormln"/>
              <w:numPr>
                <w:ilvl w:val="0"/>
                <w:numId w:val="10"/>
              </w:numPr>
              <w:spacing w:before="0"/>
              <w:ind w:left="0" w:firstLine="0"/>
              <w:jc w:val="left"/>
              <w:rPr>
                <w:rFonts w:cs="Arial"/>
                <w:szCs w:val="22"/>
              </w:rPr>
            </w:pPr>
          </w:p>
        </w:tc>
        <w:tc>
          <w:tcPr>
            <w:tcW w:w="4945" w:type="dxa"/>
            <w:gridSpan w:val="3"/>
            <w:vAlign w:val="center"/>
          </w:tcPr>
          <w:p w:rsidR="00746AD6" w:rsidRPr="00541884" w:rsidRDefault="00746AD6" w:rsidP="00746AD6">
            <w:r w:rsidRPr="00541884">
              <w:t>Zálohování metodou image</w:t>
            </w:r>
            <w:r>
              <w:t>.</w:t>
            </w:r>
          </w:p>
        </w:tc>
        <w:tc>
          <w:tcPr>
            <w:tcW w:w="3010" w:type="dxa"/>
            <w:vAlign w:val="center"/>
          </w:tcPr>
          <w:p w:rsidR="00746AD6" w:rsidRPr="0058487C" w:rsidRDefault="00746AD6" w:rsidP="00746AD6">
            <w:pPr>
              <w:pStyle w:val="ANormln"/>
              <w:jc w:val="left"/>
              <w:rPr>
                <w:rFonts w:cs="Arial"/>
                <w:szCs w:val="22"/>
              </w:rPr>
            </w:pPr>
          </w:p>
        </w:tc>
        <w:tc>
          <w:tcPr>
            <w:tcW w:w="926" w:type="dxa"/>
            <w:vAlign w:val="center"/>
          </w:tcPr>
          <w:p w:rsidR="00746AD6" w:rsidRPr="0058487C" w:rsidRDefault="00746AD6" w:rsidP="00746AD6">
            <w:pPr>
              <w:pStyle w:val="ANormln"/>
              <w:jc w:val="center"/>
              <w:rPr>
                <w:rFonts w:cs="Arial"/>
                <w:szCs w:val="22"/>
              </w:rPr>
            </w:pPr>
          </w:p>
        </w:tc>
      </w:tr>
      <w:tr w:rsidR="00746AD6" w:rsidRPr="0058487C" w:rsidTr="00746AD6">
        <w:tc>
          <w:tcPr>
            <w:tcW w:w="517" w:type="dxa"/>
            <w:vAlign w:val="center"/>
          </w:tcPr>
          <w:p w:rsidR="00746AD6" w:rsidRPr="0058487C" w:rsidRDefault="00746AD6" w:rsidP="00746AD6">
            <w:pPr>
              <w:pStyle w:val="ANormln"/>
              <w:numPr>
                <w:ilvl w:val="0"/>
                <w:numId w:val="10"/>
              </w:numPr>
              <w:spacing w:before="0"/>
              <w:ind w:left="0" w:firstLine="0"/>
              <w:jc w:val="left"/>
              <w:rPr>
                <w:rFonts w:cs="Arial"/>
                <w:szCs w:val="22"/>
              </w:rPr>
            </w:pPr>
          </w:p>
        </w:tc>
        <w:tc>
          <w:tcPr>
            <w:tcW w:w="4945" w:type="dxa"/>
            <w:gridSpan w:val="3"/>
            <w:vAlign w:val="center"/>
          </w:tcPr>
          <w:p w:rsidR="00746AD6" w:rsidRPr="00541884" w:rsidRDefault="00746AD6" w:rsidP="00746AD6">
            <w:r w:rsidRPr="00541884">
              <w:t>Zálohování datové</w:t>
            </w:r>
            <w:r>
              <w:t>.</w:t>
            </w:r>
          </w:p>
        </w:tc>
        <w:tc>
          <w:tcPr>
            <w:tcW w:w="3010" w:type="dxa"/>
            <w:vAlign w:val="center"/>
          </w:tcPr>
          <w:p w:rsidR="00746AD6" w:rsidRPr="0058487C" w:rsidRDefault="00746AD6" w:rsidP="00746AD6">
            <w:pPr>
              <w:pStyle w:val="ANormln"/>
              <w:jc w:val="left"/>
              <w:rPr>
                <w:rFonts w:cs="Arial"/>
                <w:szCs w:val="22"/>
              </w:rPr>
            </w:pPr>
          </w:p>
        </w:tc>
        <w:tc>
          <w:tcPr>
            <w:tcW w:w="926" w:type="dxa"/>
            <w:vAlign w:val="center"/>
          </w:tcPr>
          <w:p w:rsidR="00746AD6" w:rsidRPr="0058487C" w:rsidRDefault="00746AD6" w:rsidP="00746AD6">
            <w:pPr>
              <w:pStyle w:val="ANormln"/>
              <w:jc w:val="center"/>
              <w:rPr>
                <w:rFonts w:cs="Arial"/>
                <w:szCs w:val="22"/>
              </w:rPr>
            </w:pPr>
          </w:p>
        </w:tc>
      </w:tr>
      <w:tr w:rsidR="00746AD6" w:rsidRPr="0058487C" w:rsidTr="00746AD6">
        <w:tc>
          <w:tcPr>
            <w:tcW w:w="517" w:type="dxa"/>
            <w:vAlign w:val="center"/>
          </w:tcPr>
          <w:p w:rsidR="00746AD6" w:rsidRPr="0058487C" w:rsidRDefault="00746AD6" w:rsidP="00746AD6">
            <w:pPr>
              <w:pStyle w:val="ANormln"/>
              <w:numPr>
                <w:ilvl w:val="0"/>
                <w:numId w:val="10"/>
              </w:numPr>
              <w:spacing w:before="0"/>
              <w:ind w:left="0" w:firstLine="0"/>
              <w:jc w:val="left"/>
              <w:rPr>
                <w:rFonts w:cs="Arial"/>
                <w:szCs w:val="22"/>
              </w:rPr>
            </w:pPr>
          </w:p>
        </w:tc>
        <w:tc>
          <w:tcPr>
            <w:tcW w:w="4945" w:type="dxa"/>
            <w:gridSpan w:val="3"/>
            <w:vAlign w:val="center"/>
          </w:tcPr>
          <w:p w:rsidR="00746AD6" w:rsidRPr="00541884" w:rsidRDefault="00746AD6" w:rsidP="00746AD6">
            <w:r w:rsidRPr="00541884">
              <w:t>Do vlastního lokálního, síťového úložiště, externí USB</w:t>
            </w:r>
            <w:r>
              <w:t>.</w:t>
            </w:r>
          </w:p>
        </w:tc>
        <w:tc>
          <w:tcPr>
            <w:tcW w:w="3010" w:type="dxa"/>
            <w:vAlign w:val="center"/>
          </w:tcPr>
          <w:p w:rsidR="00746AD6" w:rsidRPr="0058487C" w:rsidRDefault="00746AD6" w:rsidP="00746AD6">
            <w:pPr>
              <w:pStyle w:val="ANormln"/>
              <w:jc w:val="left"/>
              <w:rPr>
                <w:rFonts w:cs="Arial"/>
                <w:szCs w:val="22"/>
              </w:rPr>
            </w:pPr>
          </w:p>
        </w:tc>
        <w:tc>
          <w:tcPr>
            <w:tcW w:w="926" w:type="dxa"/>
            <w:vAlign w:val="center"/>
          </w:tcPr>
          <w:p w:rsidR="00746AD6" w:rsidRPr="0058487C" w:rsidRDefault="00746AD6" w:rsidP="00746AD6">
            <w:pPr>
              <w:pStyle w:val="ANormln"/>
              <w:jc w:val="center"/>
              <w:rPr>
                <w:rFonts w:cs="Arial"/>
                <w:szCs w:val="22"/>
              </w:rPr>
            </w:pPr>
          </w:p>
        </w:tc>
      </w:tr>
      <w:tr w:rsidR="00746AD6" w:rsidRPr="0058487C" w:rsidTr="00746AD6">
        <w:tc>
          <w:tcPr>
            <w:tcW w:w="517" w:type="dxa"/>
            <w:vAlign w:val="center"/>
          </w:tcPr>
          <w:p w:rsidR="00746AD6" w:rsidRPr="0058487C" w:rsidRDefault="00746AD6" w:rsidP="00746AD6">
            <w:pPr>
              <w:pStyle w:val="ANormln"/>
              <w:numPr>
                <w:ilvl w:val="0"/>
                <w:numId w:val="10"/>
              </w:numPr>
              <w:spacing w:before="0"/>
              <w:ind w:left="0" w:firstLine="0"/>
              <w:jc w:val="left"/>
              <w:rPr>
                <w:rFonts w:cs="Arial"/>
                <w:szCs w:val="22"/>
              </w:rPr>
            </w:pPr>
          </w:p>
        </w:tc>
        <w:tc>
          <w:tcPr>
            <w:tcW w:w="4945" w:type="dxa"/>
            <w:gridSpan w:val="3"/>
            <w:vAlign w:val="center"/>
          </w:tcPr>
          <w:p w:rsidR="00746AD6" w:rsidRPr="00541884" w:rsidRDefault="00746AD6" w:rsidP="00746AD6">
            <w:r w:rsidRPr="00541884">
              <w:t>1 fyzický anebo 1 virtuální stroj</w:t>
            </w:r>
            <w:r>
              <w:t>.</w:t>
            </w:r>
          </w:p>
        </w:tc>
        <w:tc>
          <w:tcPr>
            <w:tcW w:w="3010" w:type="dxa"/>
            <w:vAlign w:val="center"/>
          </w:tcPr>
          <w:p w:rsidR="00746AD6" w:rsidRPr="0058487C" w:rsidRDefault="00746AD6" w:rsidP="00746AD6">
            <w:pPr>
              <w:pStyle w:val="ANormln"/>
              <w:jc w:val="left"/>
              <w:rPr>
                <w:rFonts w:cs="Arial"/>
                <w:szCs w:val="22"/>
              </w:rPr>
            </w:pPr>
          </w:p>
        </w:tc>
        <w:tc>
          <w:tcPr>
            <w:tcW w:w="926" w:type="dxa"/>
            <w:vAlign w:val="center"/>
          </w:tcPr>
          <w:p w:rsidR="00746AD6" w:rsidRPr="0058487C" w:rsidRDefault="00746AD6" w:rsidP="00746AD6">
            <w:pPr>
              <w:pStyle w:val="ANormln"/>
              <w:jc w:val="center"/>
              <w:rPr>
                <w:rFonts w:cs="Arial"/>
                <w:szCs w:val="22"/>
              </w:rPr>
            </w:pPr>
          </w:p>
        </w:tc>
      </w:tr>
      <w:tr w:rsidR="00746AD6" w:rsidRPr="0058487C" w:rsidTr="00746AD6">
        <w:tc>
          <w:tcPr>
            <w:tcW w:w="517" w:type="dxa"/>
            <w:vAlign w:val="center"/>
          </w:tcPr>
          <w:p w:rsidR="00746AD6" w:rsidRPr="0058487C" w:rsidRDefault="00746AD6" w:rsidP="00746AD6">
            <w:pPr>
              <w:pStyle w:val="ANormln"/>
              <w:numPr>
                <w:ilvl w:val="0"/>
                <w:numId w:val="10"/>
              </w:numPr>
              <w:spacing w:before="0"/>
              <w:ind w:left="0" w:firstLine="0"/>
              <w:jc w:val="left"/>
              <w:rPr>
                <w:rFonts w:cs="Arial"/>
                <w:szCs w:val="22"/>
              </w:rPr>
            </w:pPr>
          </w:p>
        </w:tc>
        <w:tc>
          <w:tcPr>
            <w:tcW w:w="4945" w:type="dxa"/>
            <w:gridSpan w:val="3"/>
            <w:vAlign w:val="center"/>
          </w:tcPr>
          <w:p w:rsidR="00746AD6" w:rsidRDefault="00746AD6" w:rsidP="00746AD6">
            <w:r w:rsidRPr="00541884">
              <w:t>Provádění replik</w:t>
            </w:r>
            <w:r>
              <w:t xml:space="preserve"> i </w:t>
            </w:r>
            <w:r w:rsidRPr="00541884">
              <w:t>záloh virtuálních strojů</w:t>
            </w:r>
            <w:r>
              <w:t>.</w:t>
            </w:r>
          </w:p>
        </w:tc>
        <w:tc>
          <w:tcPr>
            <w:tcW w:w="3010" w:type="dxa"/>
            <w:vAlign w:val="center"/>
          </w:tcPr>
          <w:p w:rsidR="00746AD6" w:rsidRPr="0058487C" w:rsidRDefault="00746AD6" w:rsidP="00746AD6">
            <w:pPr>
              <w:pStyle w:val="ANormln"/>
              <w:jc w:val="left"/>
              <w:rPr>
                <w:rFonts w:cs="Arial"/>
                <w:szCs w:val="22"/>
              </w:rPr>
            </w:pPr>
          </w:p>
        </w:tc>
        <w:tc>
          <w:tcPr>
            <w:tcW w:w="926" w:type="dxa"/>
            <w:vAlign w:val="center"/>
          </w:tcPr>
          <w:p w:rsidR="00746AD6" w:rsidRPr="0058487C" w:rsidRDefault="00746AD6" w:rsidP="00746AD6">
            <w:pPr>
              <w:pStyle w:val="ANormln"/>
              <w:jc w:val="center"/>
              <w:rPr>
                <w:rFonts w:cs="Arial"/>
                <w:szCs w:val="22"/>
              </w:rPr>
            </w:pPr>
          </w:p>
        </w:tc>
      </w:tr>
    </w:tbl>
    <w:p w:rsidR="00746AD6" w:rsidRDefault="00746AD6" w:rsidP="00B4787A">
      <w:pPr>
        <w:pStyle w:val="Titulek"/>
        <w:rPr>
          <w:rFonts w:cs="Arial"/>
        </w:rPr>
      </w:pPr>
    </w:p>
    <w:p w:rsidR="00746AD6" w:rsidRPr="0058487C" w:rsidRDefault="00746AD6" w:rsidP="00996BFF">
      <w:pPr>
        <w:pStyle w:val="Titulek"/>
        <w:keepNext/>
        <w:rPr>
          <w:rFonts w:cs="Arial"/>
        </w:rPr>
      </w:pPr>
      <w:bookmarkStart w:id="27" w:name="_Toc404322754"/>
      <w:r w:rsidRPr="0058487C">
        <w:rPr>
          <w:rFonts w:cs="Arial"/>
        </w:rPr>
        <w:t xml:space="preserve">Tabulka </w:t>
      </w:r>
      <w:r w:rsidR="00AC3FD6" w:rsidRPr="0058487C">
        <w:rPr>
          <w:rFonts w:cs="Arial"/>
        </w:rPr>
        <w:fldChar w:fldCharType="begin"/>
      </w:r>
      <w:r w:rsidRPr="0058487C">
        <w:rPr>
          <w:rFonts w:cs="Arial"/>
        </w:rPr>
        <w:instrText xml:space="preserve"> SEQ Tabulka \* ARABIC </w:instrText>
      </w:r>
      <w:r w:rsidR="00AC3FD6" w:rsidRPr="0058487C">
        <w:rPr>
          <w:rFonts w:cs="Arial"/>
        </w:rPr>
        <w:fldChar w:fldCharType="separate"/>
      </w:r>
      <w:r w:rsidR="001349B0">
        <w:rPr>
          <w:rFonts w:cs="Arial"/>
          <w:noProof/>
        </w:rPr>
        <w:t>5</w:t>
      </w:r>
      <w:r w:rsidR="00AC3FD6" w:rsidRPr="0058487C">
        <w:rPr>
          <w:rFonts w:cs="Arial"/>
        </w:rPr>
        <w:fldChar w:fldCharType="end"/>
      </w:r>
      <w:r w:rsidRPr="0058487C">
        <w:rPr>
          <w:rFonts w:cs="Arial"/>
        </w:rPr>
        <w:t xml:space="preserve">: Požadavky – </w:t>
      </w:r>
      <w:r>
        <w:rPr>
          <w:rFonts w:cs="Arial"/>
        </w:rPr>
        <w:t>Kancelářský software</w:t>
      </w:r>
      <w:bookmarkEnd w:id="27"/>
    </w:p>
    <w:tbl>
      <w:tblPr>
        <w:tblW w:w="939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ook w:val="00A0"/>
      </w:tblPr>
      <w:tblGrid>
        <w:gridCol w:w="516"/>
        <w:gridCol w:w="680"/>
        <w:gridCol w:w="799"/>
        <w:gridCol w:w="2837"/>
        <w:gridCol w:w="676"/>
        <w:gridCol w:w="2964"/>
        <w:gridCol w:w="926"/>
      </w:tblGrid>
      <w:tr w:rsidR="00746AD6" w:rsidRPr="007B25F5" w:rsidTr="00746AD6">
        <w:tc>
          <w:tcPr>
            <w:tcW w:w="1196" w:type="dxa"/>
            <w:gridSpan w:val="2"/>
            <w:vAlign w:val="center"/>
          </w:tcPr>
          <w:p w:rsidR="00746AD6" w:rsidRPr="007B25F5" w:rsidRDefault="00746AD6" w:rsidP="00746AD6">
            <w:pPr>
              <w:pStyle w:val="ANormln"/>
              <w:jc w:val="center"/>
              <w:rPr>
                <w:rFonts w:cs="Arial"/>
                <w:b/>
                <w:sz w:val="18"/>
                <w:szCs w:val="22"/>
              </w:rPr>
            </w:pPr>
            <w:r w:rsidRPr="007B25F5">
              <w:rPr>
                <w:rFonts w:cs="Arial"/>
                <w:b/>
                <w:sz w:val="18"/>
                <w:szCs w:val="22"/>
              </w:rPr>
              <w:t>Výrobce:</w:t>
            </w:r>
          </w:p>
        </w:tc>
        <w:tc>
          <w:tcPr>
            <w:tcW w:w="3636" w:type="dxa"/>
            <w:gridSpan w:val="2"/>
            <w:vAlign w:val="center"/>
          </w:tcPr>
          <w:p w:rsidR="00746AD6" w:rsidRPr="007B25F5" w:rsidRDefault="00746AD6" w:rsidP="00746AD6">
            <w:pPr>
              <w:pStyle w:val="ANormln"/>
              <w:jc w:val="center"/>
              <w:rPr>
                <w:rFonts w:cs="Arial"/>
                <w:b/>
                <w:sz w:val="18"/>
                <w:szCs w:val="22"/>
              </w:rPr>
            </w:pPr>
          </w:p>
        </w:tc>
        <w:tc>
          <w:tcPr>
            <w:tcW w:w="676" w:type="dxa"/>
            <w:vAlign w:val="center"/>
          </w:tcPr>
          <w:p w:rsidR="00746AD6" w:rsidRPr="007B25F5" w:rsidRDefault="00746AD6" w:rsidP="00746AD6">
            <w:pPr>
              <w:pStyle w:val="ANormln"/>
              <w:jc w:val="center"/>
              <w:rPr>
                <w:rFonts w:cs="Arial"/>
                <w:b/>
                <w:sz w:val="18"/>
                <w:szCs w:val="22"/>
              </w:rPr>
            </w:pPr>
            <w:r w:rsidRPr="007B25F5">
              <w:rPr>
                <w:rFonts w:cs="Arial"/>
                <w:b/>
                <w:sz w:val="18"/>
                <w:szCs w:val="22"/>
              </w:rPr>
              <w:t>Typ:</w:t>
            </w:r>
          </w:p>
        </w:tc>
        <w:tc>
          <w:tcPr>
            <w:tcW w:w="3890" w:type="dxa"/>
            <w:gridSpan w:val="2"/>
            <w:vAlign w:val="center"/>
          </w:tcPr>
          <w:p w:rsidR="00746AD6" w:rsidRPr="007B25F5" w:rsidRDefault="00746AD6" w:rsidP="00746AD6">
            <w:pPr>
              <w:pStyle w:val="ANormln"/>
              <w:jc w:val="center"/>
              <w:rPr>
                <w:rFonts w:cs="Arial"/>
                <w:b/>
                <w:sz w:val="18"/>
                <w:szCs w:val="22"/>
              </w:rPr>
            </w:pPr>
          </w:p>
        </w:tc>
      </w:tr>
      <w:tr w:rsidR="00746AD6" w:rsidRPr="007B25F5" w:rsidTr="00746AD6">
        <w:tc>
          <w:tcPr>
            <w:tcW w:w="516" w:type="dxa"/>
            <w:vAlign w:val="center"/>
          </w:tcPr>
          <w:p w:rsidR="00746AD6" w:rsidRPr="007B25F5" w:rsidRDefault="00746AD6" w:rsidP="00746AD6">
            <w:pPr>
              <w:pStyle w:val="ANormln"/>
              <w:jc w:val="center"/>
              <w:rPr>
                <w:rFonts w:cs="Arial"/>
                <w:b/>
                <w:sz w:val="18"/>
                <w:szCs w:val="22"/>
              </w:rPr>
            </w:pPr>
            <w:r w:rsidRPr="007B25F5">
              <w:rPr>
                <w:rFonts w:cs="Arial"/>
                <w:b/>
                <w:sz w:val="18"/>
                <w:szCs w:val="22"/>
              </w:rPr>
              <w:t>č.</w:t>
            </w:r>
          </w:p>
        </w:tc>
        <w:tc>
          <w:tcPr>
            <w:tcW w:w="1479" w:type="dxa"/>
            <w:gridSpan w:val="2"/>
            <w:vAlign w:val="center"/>
          </w:tcPr>
          <w:p w:rsidR="00746AD6" w:rsidRPr="007B25F5" w:rsidRDefault="00746AD6" w:rsidP="00746AD6">
            <w:pPr>
              <w:pStyle w:val="ANormln"/>
              <w:jc w:val="center"/>
              <w:rPr>
                <w:rFonts w:cs="Arial"/>
                <w:b/>
                <w:sz w:val="18"/>
                <w:szCs w:val="22"/>
              </w:rPr>
            </w:pPr>
            <w:r w:rsidRPr="007B25F5">
              <w:rPr>
                <w:rFonts w:cs="Arial"/>
                <w:b/>
                <w:sz w:val="18"/>
                <w:szCs w:val="22"/>
              </w:rPr>
              <w:t>Parametr</w:t>
            </w:r>
          </w:p>
        </w:tc>
        <w:tc>
          <w:tcPr>
            <w:tcW w:w="3513" w:type="dxa"/>
            <w:gridSpan w:val="2"/>
            <w:vAlign w:val="center"/>
          </w:tcPr>
          <w:p w:rsidR="00746AD6" w:rsidRPr="007B25F5" w:rsidRDefault="00746AD6" w:rsidP="00746AD6">
            <w:pPr>
              <w:pStyle w:val="ANormln"/>
              <w:jc w:val="center"/>
              <w:rPr>
                <w:rFonts w:cs="Arial"/>
                <w:b/>
                <w:sz w:val="18"/>
                <w:szCs w:val="22"/>
              </w:rPr>
            </w:pPr>
            <w:r w:rsidRPr="007B25F5">
              <w:rPr>
                <w:rFonts w:cs="Arial"/>
                <w:b/>
                <w:sz w:val="18"/>
                <w:szCs w:val="22"/>
              </w:rPr>
              <w:t>Specifikace minimálních požadavků</w:t>
            </w:r>
          </w:p>
        </w:tc>
        <w:tc>
          <w:tcPr>
            <w:tcW w:w="2964" w:type="dxa"/>
            <w:vAlign w:val="center"/>
          </w:tcPr>
          <w:p w:rsidR="00746AD6" w:rsidRPr="007B25F5" w:rsidRDefault="00746AD6" w:rsidP="00746AD6">
            <w:pPr>
              <w:pStyle w:val="ANormln"/>
              <w:jc w:val="center"/>
              <w:rPr>
                <w:rFonts w:cs="Arial"/>
                <w:b/>
                <w:sz w:val="18"/>
                <w:szCs w:val="22"/>
              </w:rPr>
            </w:pPr>
            <w:r w:rsidRPr="007B25F5">
              <w:rPr>
                <w:rFonts w:cs="Arial"/>
                <w:b/>
                <w:sz w:val="18"/>
                <w:szCs w:val="22"/>
              </w:rPr>
              <w:t>Uchazečem nabízená hodnota</w:t>
            </w:r>
          </w:p>
        </w:tc>
        <w:tc>
          <w:tcPr>
            <w:tcW w:w="926" w:type="dxa"/>
            <w:vAlign w:val="center"/>
          </w:tcPr>
          <w:p w:rsidR="00746AD6" w:rsidRPr="007B25F5" w:rsidRDefault="00746AD6" w:rsidP="00746AD6">
            <w:pPr>
              <w:pStyle w:val="ANormln"/>
              <w:jc w:val="center"/>
              <w:rPr>
                <w:rFonts w:cs="Arial"/>
                <w:b/>
                <w:sz w:val="18"/>
                <w:szCs w:val="22"/>
              </w:rPr>
            </w:pPr>
            <w:r w:rsidRPr="007B25F5">
              <w:rPr>
                <w:rFonts w:cs="Arial"/>
                <w:b/>
                <w:sz w:val="18"/>
                <w:szCs w:val="22"/>
              </w:rPr>
              <w:t>Splněno [ano/ne]</w:t>
            </w:r>
          </w:p>
        </w:tc>
      </w:tr>
      <w:tr w:rsidR="00746AD6" w:rsidRPr="0058487C" w:rsidTr="00746AD6">
        <w:tc>
          <w:tcPr>
            <w:tcW w:w="516" w:type="dxa"/>
            <w:vAlign w:val="center"/>
          </w:tcPr>
          <w:p w:rsidR="00746AD6" w:rsidRPr="0058487C" w:rsidRDefault="00746AD6" w:rsidP="00746AD6">
            <w:pPr>
              <w:pStyle w:val="ANormln"/>
              <w:numPr>
                <w:ilvl w:val="0"/>
                <w:numId w:val="9"/>
              </w:numPr>
              <w:spacing w:before="0"/>
              <w:ind w:left="0" w:firstLine="0"/>
              <w:jc w:val="left"/>
              <w:rPr>
                <w:rFonts w:cs="Arial"/>
                <w:szCs w:val="22"/>
              </w:rPr>
            </w:pPr>
          </w:p>
        </w:tc>
        <w:tc>
          <w:tcPr>
            <w:tcW w:w="1479" w:type="dxa"/>
            <w:gridSpan w:val="2"/>
            <w:vAlign w:val="center"/>
          </w:tcPr>
          <w:p w:rsidR="00746AD6" w:rsidRPr="0058487C" w:rsidRDefault="00746AD6" w:rsidP="00746AD6">
            <w:pPr>
              <w:jc w:val="left"/>
              <w:rPr>
                <w:rFonts w:cs="Arial"/>
                <w:szCs w:val="22"/>
              </w:rPr>
            </w:pPr>
            <w:r>
              <w:rPr>
                <w:rFonts w:cs="Arial"/>
                <w:szCs w:val="22"/>
              </w:rPr>
              <w:t>Kancelářský SW</w:t>
            </w:r>
          </w:p>
        </w:tc>
        <w:tc>
          <w:tcPr>
            <w:tcW w:w="3513" w:type="dxa"/>
            <w:gridSpan w:val="2"/>
            <w:vAlign w:val="center"/>
          </w:tcPr>
          <w:p w:rsidR="00746AD6" w:rsidRPr="0058487C" w:rsidRDefault="00746AD6" w:rsidP="00746AD6">
            <w:pPr>
              <w:jc w:val="left"/>
              <w:rPr>
                <w:rFonts w:cs="Arial"/>
                <w:szCs w:val="22"/>
              </w:rPr>
            </w:pPr>
            <w:r w:rsidRPr="00DE6767">
              <w:rPr>
                <w:rFonts w:cs="Arial"/>
                <w:szCs w:val="22"/>
              </w:rPr>
              <w:t xml:space="preserve">6 </w:t>
            </w:r>
            <w:r>
              <w:rPr>
                <w:rFonts w:cs="Arial"/>
                <w:szCs w:val="22"/>
              </w:rPr>
              <w:t xml:space="preserve">ks </w:t>
            </w:r>
            <w:r w:rsidRPr="00DE6767">
              <w:rPr>
                <w:rFonts w:cs="Arial"/>
                <w:szCs w:val="22"/>
              </w:rPr>
              <w:t>licencí</w:t>
            </w:r>
            <w:r>
              <w:rPr>
                <w:rFonts w:cs="Arial"/>
                <w:szCs w:val="22"/>
              </w:rPr>
              <w:t xml:space="preserve"> kompatibilní s </w:t>
            </w:r>
            <w:r w:rsidRPr="00DE6767">
              <w:rPr>
                <w:rFonts w:cs="Arial"/>
                <w:szCs w:val="22"/>
              </w:rPr>
              <w:t>MS Office 2013 Std</w:t>
            </w:r>
            <w:r>
              <w:rPr>
                <w:rFonts w:cs="Arial"/>
                <w:szCs w:val="22"/>
              </w:rPr>
              <w:t>.</w:t>
            </w:r>
            <w:r w:rsidR="00183CA1">
              <w:rPr>
                <w:rFonts w:cs="Arial"/>
                <w:szCs w:val="22"/>
              </w:rPr>
              <w:t xml:space="preserve"> </w:t>
            </w:r>
            <w:r w:rsidR="00183CA1" w:rsidRPr="00183CA1">
              <w:rPr>
                <w:rFonts w:cs="Arial"/>
                <w:szCs w:val="22"/>
              </w:rPr>
              <w:t xml:space="preserve">s komponentou </w:t>
            </w:r>
            <w:r w:rsidR="00183CA1">
              <w:rPr>
                <w:rFonts w:cs="Arial"/>
                <w:szCs w:val="22"/>
              </w:rPr>
              <w:t xml:space="preserve">pro </w:t>
            </w:r>
            <w:r w:rsidR="00183CA1" w:rsidRPr="00183CA1">
              <w:rPr>
                <w:rFonts w:cs="Arial"/>
                <w:szCs w:val="22"/>
              </w:rPr>
              <w:t>převod do PDF/A</w:t>
            </w:r>
          </w:p>
        </w:tc>
        <w:tc>
          <w:tcPr>
            <w:tcW w:w="2964" w:type="dxa"/>
            <w:vAlign w:val="center"/>
          </w:tcPr>
          <w:p w:rsidR="00746AD6" w:rsidRPr="0058487C" w:rsidRDefault="00746AD6" w:rsidP="00746AD6">
            <w:pPr>
              <w:pStyle w:val="ANormln"/>
              <w:jc w:val="left"/>
              <w:rPr>
                <w:rFonts w:cs="Arial"/>
                <w:szCs w:val="22"/>
              </w:rPr>
            </w:pPr>
          </w:p>
        </w:tc>
        <w:tc>
          <w:tcPr>
            <w:tcW w:w="926" w:type="dxa"/>
            <w:vAlign w:val="center"/>
          </w:tcPr>
          <w:p w:rsidR="00746AD6" w:rsidRPr="0058487C" w:rsidRDefault="00746AD6" w:rsidP="00746AD6">
            <w:pPr>
              <w:pStyle w:val="ANormln"/>
              <w:jc w:val="center"/>
              <w:rPr>
                <w:rFonts w:cs="Arial"/>
                <w:szCs w:val="22"/>
              </w:rPr>
            </w:pPr>
          </w:p>
        </w:tc>
      </w:tr>
    </w:tbl>
    <w:p w:rsidR="00746AD6" w:rsidRDefault="00746AD6" w:rsidP="00746AD6">
      <w:pPr>
        <w:pStyle w:val="Titulek"/>
        <w:keepNext/>
        <w:rPr>
          <w:rFonts w:cs="Arial"/>
        </w:rPr>
      </w:pPr>
    </w:p>
    <w:p w:rsidR="000F0CAD" w:rsidRPr="0058487C" w:rsidRDefault="000F0CAD" w:rsidP="00746AD6">
      <w:pPr>
        <w:pStyle w:val="Titulek"/>
        <w:keepNext/>
        <w:rPr>
          <w:rFonts w:cs="Arial"/>
        </w:rPr>
      </w:pPr>
      <w:bookmarkStart w:id="28" w:name="_Toc404322755"/>
      <w:r w:rsidRPr="0058487C">
        <w:rPr>
          <w:rFonts w:cs="Arial"/>
        </w:rPr>
        <w:t xml:space="preserve">Tabulka </w:t>
      </w:r>
      <w:r w:rsidR="00AC3FD6" w:rsidRPr="0058487C">
        <w:rPr>
          <w:rFonts w:cs="Arial"/>
        </w:rPr>
        <w:fldChar w:fldCharType="begin"/>
      </w:r>
      <w:r w:rsidR="00202DEC" w:rsidRPr="0058487C">
        <w:rPr>
          <w:rFonts w:cs="Arial"/>
        </w:rPr>
        <w:instrText xml:space="preserve"> SEQ Tabulka \* ARABIC </w:instrText>
      </w:r>
      <w:r w:rsidR="00AC3FD6" w:rsidRPr="0058487C">
        <w:rPr>
          <w:rFonts w:cs="Arial"/>
        </w:rPr>
        <w:fldChar w:fldCharType="separate"/>
      </w:r>
      <w:r w:rsidR="001349B0">
        <w:rPr>
          <w:rFonts w:cs="Arial"/>
          <w:noProof/>
        </w:rPr>
        <w:t>6</w:t>
      </w:r>
      <w:r w:rsidR="00AC3FD6" w:rsidRPr="0058487C">
        <w:rPr>
          <w:rFonts w:cs="Arial"/>
        </w:rPr>
        <w:fldChar w:fldCharType="end"/>
      </w:r>
      <w:r w:rsidRPr="0058487C">
        <w:rPr>
          <w:rFonts w:cs="Arial"/>
        </w:rPr>
        <w:t xml:space="preserve">: Požadavky – </w:t>
      </w:r>
      <w:r w:rsidR="002E7E42">
        <w:rPr>
          <w:rFonts w:cs="Arial"/>
        </w:rPr>
        <w:t>1ks S</w:t>
      </w:r>
      <w:r w:rsidR="002E7E42" w:rsidRPr="002E7E42">
        <w:rPr>
          <w:rFonts w:cs="Arial"/>
        </w:rPr>
        <w:t>kenovací link</w:t>
      </w:r>
      <w:r w:rsidR="002E7E42">
        <w:rPr>
          <w:rFonts w:cs="Arial"/>
        </w:rPr>
        <w:t>a</w:t>
      </w:r>
      <w:r w:rsidR="002E7E42" w:rsidRPr="002E7E42">
        <w:rPr>
          <w:rFonts w:cs="Arial"/>
        </w:rPr>
        <w:t xml:space="preserve"> – dokumentový server</w:t>
      </w:r>
      <w:bookmarkEnd w:id="28"/>
    </w:p>
    <w:tbl>
      <w:tblPr>
        <w:tblW w:w="939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ook w:val="00A0"/>
      </w:tblPr>
      <w:tblGrid>
        <w:gridCol w:w="517"/>
        <w:gridCol w:w="664"/>
        <w:gridCol w:w="853"/>
        <w:gridCol w:w="2817"/>
        <w:gridCol w:w="676"/>
        <w:gridCol w:w="2945"/>
        <w:gridCol w:w="926"/>
      </w:tblGrid>
      <w:tr w:rsidR="000F0CAD" w:rsidRPr="007B25F5" w:rsidTr="007B25F5">
        <w:tc>
          <w:tcPr>
            <w:tcW w:w="1181" w:type="dxa"/>
            <w:gridSpan w:val="2"/>
            <w:vAlign w:val="center"/>
          </w:tcPr>
          <w:p w:rsidR="000F0CAD" w:rsidRPr="007B25F5" w:rsidRDefault="000F0CAD" w:rsidP="001212B1">
            <w:pPr>
              <w:pStyle w:val="ANormln"/>
              <w:jc w:val="center"/>
              <w:rPr>
                <w:rFonts w:cs="Arial"/>
                <w:b/>
                <w:sz w:val="18"/>
                <w:szCs w:val="22"/>
              </w:rPr>
            </w:pPr>
            <w:r w:rsidRPr="007B25F5">
              <w:rPr>
                <w:rFonts w:cs="Arial"/>
                <w:b/>
                <w:sz w:val="18"/>
                <w:szCs w:val="22"/>
              </w:rPr>
              <w:t>Výrobce:</w:t>
            </w:r>
          </w:p>
        </w:tc>
        <w:tc>
          <w:tcPr>
            <w:tcW w:w="3670" w:type="dxa"/>
            <w:gridSpan w:val="2"/>
            <w:vAlign w:val="center"/>
          </w:tcPr>
          <w:p w:rsidR="000F0CAD" w:rsidRPr="007B25F5" w:rsidRDefault="000F0CAD" w:rsidP="001212B1">
            <w:pPr>
              <w:pStyle w:val="ANormln"/>
              <w:jc w:val="center"/>
              <w:rPr>
                <w:rFonts w:cs="Arial"/>
                <w:b/>
                <w:sz w:val="18"/>
                <w:szCs w:val="22"/>
              </w:rPr>
            </w:pPr>
          </w:p>
        </w:tc>
        <w:tc>
          <w:tcPr>
            <w:tcW w:w="676" w:type="dxa"/>
            <w:vAlign w:val="center"/>
          </w:tcPr>
          <w:p w:rsidR="000F0CAD" w:rsidRPr="007B25F5" w:rsidRDefault="000F0CAD" w:rsidP="001212B1">
            <w:pPr>
              <w:pStyle w:val="ANormln"/>
              <w:jc w:val="center"/>
              <w:rPr>
                <w:rFonts w:cs="Arial"/>
                <w:b/>
                <w:sz w:val="18"/>
                <w:szCs w:val="22"/>
              </w:rPr>
            </w:pPr>
            <w:r w:rsidRPr="007B25F5">
              <w:rPr>
                <w:rFonts w:cs="Arial"/>
                <w:b/>
                <w:sz w:val="18"/>
                <w:szCs w:val="22"/>
              </w:rPr>
              <w:t>Typ:</w:t>
            </w:r>
          </w:p>
        </w:tc>
        <w:tc>
          <w:tcPr>
            <w:tcW w:w="3871" w:type="dxa"/>
            <w:gridSpan w:val="2"/>
            <w:vAlign w:val="center"/>
          </w:tcPr>
          <w:p w:rsidR="000F0CAD" w:rsidRPr="007B25F5" w:rsidRDefault="000F0CAD" w:rsidP="001212B1">
            <w:pPr>
              <w:pStyle w:val="ANormln"/>
              <w:jc w:val="center"/>
              <w:rPr>
                <w:rFonts w:cs="Arial"/>
                <w:b/>
                <w:sz w:val="18"/>
                <w:szCs w:val="22"/>
              </w:rPr>
            </w:pPr>
          </w:p>
        </w:tc>
      </w:tr>
      <w:tr w:rsidR="000F0CAD" w:rsidRPr="007B25F5" w:rsidTr="007B25F5">
        <w:tc>
          <w:tcPr>
            <w:tcW w:w="517" w:type="dxa"/>
            <w:vAlign w:val="center"/>
          </w:tcPr>
          <w:p w:rsidR="000F0CAD" w:rsidRPr="007B25F5" w:rsidRDefault="000F0CAD" w:rsidP="001212B1">
            <w:pPr>
              <w:pStyle w:val="ANormln"/>
              <w:jc w:val="center"/>
              <w:rPr>
                <w:rFonts w:cs="Arial"/>
                <w:b/>
                <w:sz w:val="18"/>
                <w:szCs w:val="22"/>
              </w:rPr>
            </w:pPr>
            <w:r w:rsidRPr="007B25F5">
              <w:rPr>
                <w:rFonts w:cs="Arial"/>
                <w:b/>
                <w:sz w:val="18"/>
                <w:szCs w:val="22"/>
              </w:rPr>
              <w:t>č.</w:t>
            </w:r>
          </w:p>
        </w:tc>
        <w:tc>
          <w:tcPr>
            <w:tcW w:w="1517" w:type="dxa"/>
            <w:gridSpan w:val="2"/>
            <w:vAlign w:val="center"/>
          </w:tcPr>
          <w:p w:rsidR="000F0CAD" w:rsidRPr="007B25F5" w:rsidRDefault="000F0CAD" w:rsidP="001212B1">
            <w:pPr>
              <w:pStyle w:val="ANormln"/>
              <w:jc w:val="center"/>
              <w:rPr>
                <w:rFonts w:cs="Arial"/>
                <w:b/>
                <w:sz w:val="18"/>
                <w:szCs w:val="22"/>
              </w:rPr>
            </w:pPr>
            <w:r w:rsidRPr="007B25F5">
              <w:rPr>
                <w:rFonts w:cs="Arial"/>
                <w:b/>
                <w:sz w:val="18"/>
                <w:szCs w:val="22"/>
              </w:rPr>
              <w:t>Parametr</w:t>
            </w:r>
          </w:p>
        </w:tc>
        <w:tc>
          <w:tcPr>
            <w:tcW w:w="3493" w:type="dxa"/>
            <w:gridSpan w:val="2"/>
            <w:vAlign w:val="center"/>
          </w:tcPr>
          <w:p w:rsidR="000F0CAD" w:rsidRPr="007B25F5" w:rsidRDefault="000F0CAD" w:rsidP="00AA2BC8">
            <w:pPr>
              <w:pStyle w:val="ANormln"/>
              <w:jc w:val="center"/>
              <w:rPr>
                <w:rFonts w:cs="Arial"/>
                <w:b/>
                <w:sz w:val="18"/>
                <w:szCs w:val="22"/>
              </w:rPr>
            </w:pPr>
            <w:r w:rsidRPr="007B25F5">
              <w:rPr>
                <w:rFonts w:cs="Arial"/>
                <w:b/>
                <w:sz w:val="18"/>
                <w:szCs w:val="22"/>
              </w:rPr>
              <w:t>Specifikace min</w:t>
            </w:r>
            <w:r w:rsidR="00AA2BC8" w:rsidRPr="007B25F5">
              <w:rPr>
                <w:rFonts w:cs="Arial"/>
                <w:b/>
                <w:sz w:val="18"/>
                <w:szCs w:val="22"/>
              </w:rPr>
              <w:t>imálních</w:t>
            </w:r>
            <w:r w:rsidRPr="007B25F5">
              <w:rPr>
                <w:rFonts w:cs="Arial"/>
                <w:b/>
                <w:sz w:val="18"/>
                <w:szCs w:val="22"/>
              </w:rPr>
              <w:t xml:space="preserve"> požadavků</w:t>
            </w:r>
          </w:p>
        </w:tc>
        <w:tc>
          <w:tcPr>
            <w:tcW w:w="2945" w:type="dxa"/>
            <w:vAlign w:val="center"/>
          </w:tcPr>
          <w:p w:rsidR="000F0CAD" w:rsidRPr="007B25F5" w:rsidRDefault="000F0CAD" w:rsidP="001212B1">
            <w:pPr>
              <w:pStyle w:val="ANormln"/>
              <w:jc w:val="center"/>
              <w:rPr>
                <w:rFonts w:cs="Arial"/>
                <w:b/>
                <w:sz w:val="18"/>
                <w:szCs w:val="22"/>
              </w:rPr>
            </w:pPr>
            <w:r w:rsidRPr="007B25F5">
              <w:rPr>
                <w:rFonts w:cs="Arial"/>
                <w:b/>
                <w:sz w:val="18"/>
                <w:szCs w:val="22"/>
              </w:rPr>
              <w:t>Uchazečem nabízená hodnota</w:t>
            </w:r>
          </w:p>
        </w:tc>
        <w:tc>
          <w:tcPr>
            <w:tcW w:w="926" w:type="dxa"/>
            <w:vAlign w:val="center"/>
          </w:tcPr>
          <w:p w:rsidR="000F0CAD" w:rsidRPr="007B25F5" w:rsidRDefault="000F0CAD" w:rsidP="001212B1">
            <w:pPr>
              <w:pStyle w:val="ANormln"/>
              <w:jc w:val="center"/>
              <w:rPr>
                <w:rFonts w:cs="Arial"/>
                <w:b/>
                <w:sz w:val="18"/>
                <w:szCs w:val="22"/>
              </w:rPr>
            </w:pPr>
            <w:r w:rsidRPr="007B25F5">
              <w:rPr>
                <w:rFonts w:cs="Arial"/>
                <w:b/>
                <w:sz w:val="18"/>
                <w:szCs w:val="22"/>
              </w:rPr>
              <w:t>Splněno [ano/ne]</w:t>
            </w:r>
          </w:p>
        </w:tc>
      </w:tr>
      <w:tr w:rsidR="002E7E42" w:rsidRPr="0058487C" w:rsidTr="007B25F5">
        <w:tc>
          <w:tcPr>
            <w:tcW w:w="517" w:type="dxa"/>
            <w:vAlign w:val="center"/>
          </w:tcPr>
          <w:p w:rsidR="002E7E42" w:rsidRPr="0058487C" w:rsidRDefault="002E7E42" w:rsidP="00142C8A">
            <w:pPr>
              <w:pStyle w:val="ANormln"/>
              <w:numPr>
                <w:ilvl w:val="0"/>
                <w:numId w:val="8"/>
              </w:numPr>
              <w:spacing w:before="0"/>
              <w:ind w:left="0" w:firstLine="0"/>
              <w:jc w:val="left"/>
              <w:rPr>
                <w:rFonts w:cs="Arial"/>
                <w:szCs w:val="22"/>
              </w:rPr>
            </w:pPr>
          </w:p>
        </w:tc>
        <w:tc>
          <w:tcPr>
            <w:tcW w:w="1517" w:type="dxa"/>
            <w:gridSpan w:val="2"/>
            <w:vAlign w:val="center"/>
          </w:tcPr>
          <w:p w:rsidR="002E7E42" w:rsidRPr="009533F0" w:rsidRDefault="002E7E42" w:rsidP="002E7E42">
            <w:pPr>
              <w:jc w:val="left"/>
            </w:pPr>
            <w:r w:rsidRPr="009533F0">
              <w:t>Typ skeneru</w:t>
            </w:r>
          </w:p>
        </w:tc>
        <w:tc>
          <w:tcPr>
            <w:tcW w:w="3493" w:type="dxa"/>
            <w:gridSpan w:val="2"/>
            <w:vAlign w:val="center"/>
          </w:tcPr>
          <w:p w:rsidR="002E7E42" w:rsidRDefault="004D1262" w:rsidP="002E7E42">
            <w:pPr>
              <w:jc w:val="left"/>
            </w:pPr>
            <w:r>
              <w:t xml:space="preserve">A4, </w:t>
            </w:r>
            <w:r w:rsidR="002E7E42" w:rsidRPr="009533F0">
              <w:t>Ploché provedení, ADF</w:t>
            </w:r>
          </w:p>
        </w:tc>
        <w:tc>
          <w:tcPr>
            <w:tcW w:w="2945" w:type="dxa"/>
            <w:vAlign w:val="center"/>
          </w:tcPr>
          <w:p w:rsidR="002E7E42" w:rsidRPr="0058487C" w:rsidRDefault="002E7E42" w:rsidP="001212B1">
            <w:pPr>
              <w:pStyle w:val="ANormln"/>
              <w:jc w:val="left"/>
              <w:rPr>
                <w:rFonts w:cs="Arial"/>
                <w:szCs w:val="22"/>
              </w:rPr>
            </w:pPr>
          </w:p>
        </w:tc>
        <w:tc>
          <w:tcPr>
            <w:tcW w:w="926" w:type="dxa"/>
            <w:vAlign w:val="center"/>
          </w:tcPr>
          <w:p w:rsidR="002E7E42" w:rsidRPr="0058487C" w:rsidRDefault="002E7E42" w:rsidP="001212B1">
            <w:pPr>
              <w:pStyle w:val="ANormln"/>
              <w:jc w:val="center"/>
              <w:rPr>
                <w:rFonts w:cs="Arial"/>
                <w:szCs w:val="22"/>
              </w:rPr>
            </w:pPr>
          </w:p>
        </w:tc>
      </w:tr>
      <w:tr w:rsidR="002E7E42" w:rsidRPr="0058487C" w:rsidTr="007B25F5">
        <w:tc>
          <w:tcPr>
            <w:tcW w:w="517" w:type="dxa"/>
            <w:vAlign w:val="center"/>
          </w:tcPr>
          <w:p w:rsidR="002E7E42" w:rsidRPr="0058487C" w:rsidRDefault="002E7E42" w:rsidP="00142C8A">
            <w:pPr>
              <w:pStyle w:val="ANormln"/>
              <w:numPr>
                <w:ilvl w:val="0"/>
                <w:numId w:val="8"/>
              </w:numPr>
              <w:spacing w:before="0"/>
              <w:ind w:left="0" w:firstLine="0"/>
              <w:jc w:val="left"/>
              <w:rPr>
                <w:rFonts w:cs="Arial"/>
                <w:szCs w:val="22"/>
              </w:rPr>
            </w:pPr>
          </w:p>
        </w:tc>
        <w:tc>
          <w:tcPr>
            <w:tcW w:w="1517" w:type="dxa"/>
            <w:gridSpan w:val="2"/>
            <w:vAlign w:val="center"/>
          </w:tcPr>
          <w:p w:rsidR="002E7E42" w:rsidRPr="007217F3" w:rsidRDefault="002E7E42" w:rsidP="002E7E42">
            <w:pPr>
              <w:jc w:val="left"/>
            </w:pPr>
            <w:r w:rsidRPr="007217F3">
              <w:t>Standardní funkce digitálního odesílání</w:t>
            </w:r>
          </w:p>
        </w:tc>
        <w:tc>
          <w:tcPr>
            <w:tcW w:w="3493" w:type="dxa"/>
            <w:gridSpan w:val="2"/>
            <w:vAlign w:val="center"/>
          </w:tcPr>
          <w:p w:rsidR="002E7E42" w:rsidRPr="007217F3" w:rsidRDefault="002E7E42" w:rsidP="002E7E42">
            <w:pPr>
              <w:jc w:val="left"/>
            </w:pPr>
            <w:r w:rsidRPr="007217F3">
              <w:t>vestavěný software na rozpoznávání textu (OCR); odesílání do e-mailu;</w:t>
            </w:r>
            <w:r w:rsidR="00D96ECA">
              <w:t xml:space="preserve"> </w:t>
            </w:r>
            <w:r w:rsidRPr="007217F3">
              <w:t>ukládání do síťové složky; ukládání na jednotku USB;</w:t>
            </w:r>
            <w:r w:rsidR="00D96ECA">
              <w:t xml:space="preserve"> </w:t>
            </w:r>
            <w:r w:rsidRPr="007217F3">
              <w:t>rychlá nastavení; náhled obrázku</w:t>
            </w:r>
            <w:r w:rsidR="00A555D3">
              <w:t xml:space="preserve"> a </w:t>
            </w:r>
            <w:r w:rsidRPr="007217F3">
              <w:t>úprava stránky; oznámení úlohy; odeslání sobě; správcem řízená pole e-mailu.</w:t>
            </w:r>
          </w:p>
        </w:tc>
        <w:tc>
          <w:tcPr>
            <w:tcW w:w="2945" w:type="dxa"/>
            <w:vAlign w:val="center"/>
          </w:tcPr>
          <w:p w:rsidR="002E7E42" w:rsidRPr="0058487C" w:rsidRDefault="002E7E42" w:rsidP="001212B1">
            <w:pPr>
              <w:pStyle w:val="ANormln"/>
              <w:jc w:val="left"/>
              <w:rPr>
                <w:rFonts w:cs="Arial"/>
                <w:szCs w:val="22"/>
              </w:rPr>
            </w:pPr>
          </w:p>
        </w:tc>
        <w:tc>
          <w:tcPr>
            <w:tcW w:w="926" w:type="dxa"/>
            <w:vAlign w:val="center"/>
          </w:tcPr>
          <w:p w:rsidR="002E7E42" w:rsidRPr="0058487C" w:rsidRDefault="002E7E42" w:rsidP="001212B1">
            <w:pPr>
              <w:pStyle w:val="ANormln"/>
              <w:jc w:val="center"/>
              <w:rPr>
                <w:rFonts w:cs="Arial"/>
                <w:szCs w:val="22"/>
              </w:rPr>
            </w:pPr>
          </w:p>
        </w:tc>
      </w:tr>
      <w:tr w:rsidR="002E7E42" w:rsidRPr="0058487C" w:rsidTr="007B25F5">
        <w:tc>
          <w:tcPr>
            <w:tcW w:w="517" w:type="dxa"/>
            <w:vAlign w:val="center"/>
          </w:tcPr>
          <w:p w:rsidR="002E7E42" w:rsidRPr="0058487C" w:rsidRDefault="002E7E42" w:rsidP="00142C8A">
            <w:pPr>
              <w:pStyle w:val="ANormln"/>
              <w:numPr>
                <w:ilvl w:val="0"/>
                <w:numId w:val="8"/>
              </w:numPr>
              <w:spacing w:before="0"/>
              <w:ind w:left="0" w:firstLine="0"/>
              <w:jc w:val="left"/>
              <w:rPr>
                <w:rFonts w:cs="Arial"/>
                <w:szCs w:val="22"/>
              </w:rPr>
            </w:pPr>
          </w:p>
        </w:tc>
        <w:tc>
          <w:tcPr>
            <w:tcW w:w="1517" w:type="dxa"/>
            <w:gridSpan w:val="2"/>
            <w:vAlign w:val="center"/>
          </w:tcPr>
          <w:p w:rsidR="002E7E42" w:rsidRPr="007217F3" w:rsidRDefault="002E7E42" w:rsidP="002E7E42">
            <w:pPr>
              <w:jc w:val="left"/>
            </w:pPr>
            <w:r w:rsidRPr="007217F3">
              <w:t>Rozlišení optického skenování</w:t>
            </w:r>
          </w:p>
        </w:tc>
        <w:tc>
          <w:tcPr>
            <w:tcW w:w="3493" w:type="dxa"/>
            <w:gridSpan w:val="2"/>
            <w:vAlign w:val="center"/>
          </w:tcPr>
          <w:p w:rsidR="002E7E42" w:rsidRPr="007217F3" w:rsidRDefault="002E7E42" w:rsidP="002E7E42">
            <w:pPr>
              <w:jc w:val="left"/>
            </w:pPr>
            <w:r w:rsidRPr="007217F3">
              <w:t>600 dpi.</w:t>
            </w:r>
          </w:p>
        </w:tc>
        <w:tc>
          <w:tcPr>
            <w:tcW w:w="2945" w:type="dxa"/>
            <w:vAlign w:val="center"/>
          </w:tcPr>
          <w:p w:rsidR="002E7E42" w:rsidRPr="0058487C" w:rsidRDefault="002E7E42" w:rsidP="001212B1">
            <w:pPr>
              <w:pStyle w:val="ANormln"/>
              <w:jc w:val="left"/>
              <w:rPr>
                <w:rFonts w:cs="Arial"/>
                <w:szCs w:val="22"/>
              </w:rPr>
            </w:pPr>
          </w:p>
        </w:tc>
        <w:tc>
          <w:tcPr>
            <w:tcW w:w="926" w:type="dxa"/>
            <w:vAlign w:val="center"/>
          </w:tcPr>
          <w:p w:rsidR="002E7E42" w:rsidRPr="0058487C" w:rsidRDefault="002E7E42" w:rsidP="001212B1">
            <w:pPr>
              <w:pStyle w:val="ANormln"/>
              <w:jc w:val="center"/>
              <w:rPr>
                <w:rFonts w:cs="Arial"/>
                <w:szCs w:val="22"/>
              </w:rPr>
            </w:pPr>
          </w:p>
        </w:tc>
      </w:tr>
      <w:tr w:rsidR="002E7E42" w:rsidRPr="0058487C" w:rsidTr="007B25F5">
        <w:tc>
          <w:tcPr>
            <w:tcW w:w="517" w:type="dxa"/>
            <w:vAlign w:val="center"/>
          </w:tcPr>
          <w:p w:rsidR="002E7E42" w:rsidRPr="0058487C" w:rsidRDefault="002E7E42" w:rsidP="00142C8A">
            <w:pPr>
              <w:pStyle w:val="ANormln"/>
              <w:numPr>
                <w:ilvl w:val="0"/>
                <w:numId w:val="8"/>
              </w:numPr>
              <w:spacing w:before="0"/>
              <w:ind w:left="0" w:firstLine="0"/>
              <w:jc w:val="left"/>
              <w:rPr>
                <w:rFonts w:cs="Arial"/>
                <w:szCs w:val="22"/>
              </w:rPr>
            </w:pPr>
          </w:p>
        </w:tc>
        <w:tc>
          <w:tcPr>
            <w:tcW w:w="1517" w:type="dxa"/>
            <w:gridSpan w:val="2"/>
            <w:vAlign w:val="center"/>
          </w:tcPr>
          <w:p w:rsidR="002E7E42" w:rsidRPr="007217F3" w:rsidRDefault="002E7E42" w:rsidP="002E7E42">
            <w:pPr>
              <w:jc w:val="left"/>
            </w:pPr>
            <w:r w:rsidRPr="007217F3">
              <w:t>Pracovní kapacita (denně)</w:t>
            </w:r>
          </w:p>
        </w:tc>
        <w:tc>
          <w:tcPr>
            <w:tcW w:w="3493" w:type="dxa"/>
            <w:gridSpan w:val="2"/>
            <w:vAlign w:val="center"/>
          </w:tcPr>
          <w:p w:rsidR="002E7E42" w:rsidRPr="007217F3" w:rsidRDefault="002E7E42" w:rsidP="002E7E42">
            <w:pPr>
              <w:jc w:val="left"/>
            </w:pPr>
            <w:r w:rsidRPr="007217F3">
              <w:t>5000 stran.</w:t>
            </w:r>
          </w:p>
        </w:tc>
        <w:tc>
          <w:tcPr>
            <w:tcW w:w="2945" w:type="dxa"/>
            <w:vAlign w:val="center"/>
          </w:tcPr>
          <w:p w:rsidR="002E7E42" w:rsidRPr="0058487C" w:rsidRDefault="002E7E42" w:rsidP="001212B1">
            <w:pPr>
              <w:pStyle w:val="ANormln"/>
              <w:jc w:val="left"/>
              <w:rPr>
                <w:rFonts w:cs="Arial"/>
                <w:szCs w:val="22"/>
              </w:rPr>
            </w:pPr>
          </w:p>
        </w:tc>
        <w:tc>
          <w:tcPr>
            <w:tcW w:w="926" w:type="dxa"/>
            <w:vAlign w:val="center"/>
          </w:tcPr>
          <w:p w:rsidR="002E7E42" w:rsidRPr="0058487C" w:rsidRDefault="002E7E42" w:rsidP="001212B1">
            <w:pPr>
              <w:pStyle w:val="ANormln"/>
              <w:jc w:val="center"/>
              <w:rPr>
                <w:rFonts w:cs="Arial"/>
                <w:szCs w:val="22"/>
              </w:rPr>
            </w:pPr>
          </w:p>
        </w:tc>
      </w:tr>
      <w:tr w:rsidR="002E7E42" w:rsidRPr="0058487C" w:rsidTr="007B25F5">
        <w:tc>
          <w:tcPr>
            <w:tcW w:w="517" w:type="dxa"/>
            <w:vAlign w:val="center"/>
          </w:tcPr>
          <w:p w:rsidR="002E7E42" w:rsidRPr="0058487C" w:rsidRDefault="002E7E42" w:rsidP="00142C8A">
            <w:pPr>
              <w:pStyle w:val="ANormln"/>
              <w:numPr>
                <w:ilvl w:val="0"/>
                <w:numId w:val="8"/>
              </w:numPr>
              <w:spacing w:before="0"/>
              <w:ind w:left="0" w:firstLine="0"/>
              <w:jc w:val="left"/>
              <w:rPr>
                <w:rFonts w:cs="Arial"/>
                <w:szCs w:val="22"/>
              </w:rPr>
            </w:pPr>
          </w:p>
        </w:tc>
        <w:tc>
          <w:tcPr>
            <w:tcW w:w="1517" w:type="dxa"/>
            <w:gridSpan w:val="2"/>
            <w:vAlign w:val="center"/>
          </w:tcPr>
          <w:p w:rsidR="002E7E42" w:rsidRPr="007217F3" w:rsidRDefault="002E7E42" w:rsidP="002E7E42">
            <w:pPr>
              <w:jc w:val="left"/>
            </w:pPr>
            <w:r w:rsidRPr="007217F3">
              <w:t>Bitová hloubka</w:t>
            </w:r>
          </w:p>
        </w:tc>
        <w:tc>
          <w:tcPr>
            <w:tcW w:w="3493" w:type="dxa"/>
            <w:gridSpan w:val="2"/>
            <w:vAlign w:val="center"/>
          </w:tcPr>
          <w:p w:rsidR="002E7E42" w:rsidRPr="007217F3" w:rsidRDefault="002E7E42" w:rsidP="002E7E42">
            <w:pPr>
              <w:jc w:val="left"/>
            </w:pPr>
            <w:r w:rsidRPr="007217F3">
              <w:t>24bitová.</w:t>
            </w:r>
          </w:p>
        </w:tc>
        <w:tc>
          <w:tcPr>
            <w:tcW w:w="2945" w:type="dxa"/>
            <w:vAlign w:val="center"/>
          </w:tcPr>
          <w:p w:rsidR="002E7E42" w:rsidRPr="0058487C" w:rsidRDefault="002E7E42" w:rsidP="001212B1">
            <w:pPr>
              <w:pStyle w:val="ANormln"/>
              <w:jc w:val="left"/>
              <w:rPr>
                <w:rFonts w:cs="Arial"/>
                <w:szCs w:val="22"/>
              </w:rPr>
            </w:pPr>
          </w:p>
        </w:tc>
        <w:tc>
          <w:tcPr>
            <w:tcW w:w="926" w:type="dxa"/>
            <w:vAlign w:val="center"/>
          </w:tcPr>
          <w:p w:rsidR="002E7E42" w:rsidRPr="0058487C" w:rsidRDefault="002E7E42" w:rsidP="001212B1">
            <w:pPr>
              <w:pStyle w:val="ANormln"/>
              <w:jc w:val="center"/>
              <w:rPr>
                <w:rFonts w:cs="Arial"/>
                <w:szCs w:val="22"/>
              </w:rPr>
            </w:pPr>
          </w:p>
        </w:tc>
      </w:tr>
      <w:tr w:rsidR="002E7E42" w:rsidRPr="0058487C" w:rsidTr="007B25F5">
        <w:tc>
          <w:tcPr>
            <w:tcW w:w="517" w:type="dxa"/>
            <w:vAlign w:val="center"/>
          </w:tcPr>
          <w:p w:rsidR="002E7E42" w:rsidRPr="0058487C" w:rsidRDefault="002E7E42" w:rsidP="00142C8A">
            <w:pPr>
              <w:pStyle w:val="ANormln"/>
              <w:numPr>
                <w:ilvl w:val="0"/>
                <w:numId w:val="8"/>
              </w:numPr>
              <w:spacing w:before="0"/>
              <w:ind w:left="0" w:firstLine="0"/>
              <w:jc w:val="left"/>
              <w:rPr>
                <w:rFonts w:cs="Arial"/>
                <w:szCs w:val="22"/>
              </w:rPr>
            </w:pPr>
          </w:p>
        </w:tc>
        <w:tc>
          <w:tcPr>
            <w:tcW w:w="1517" w:type="dxa"/>
            <w:gridSpan w:val="2"/>
            <w:vAlign w:val="center"/>
          </w:tcPr>
          <w:p w:rsidR="002E7E42" w:rsidRPr="007217F3" w:rsidRDefault="002E7E42" w:rsidP="002E7E42">
            <w:pPr>
              <w:jc w:val="left"/>
            </w:pPr>
            <w:r w:rsidRPr="007217F3">
              <w:t>Stupňů šedé</w:t>
            </w:r>
          </w:p>
        </w:tc>
        <w:tc>
          <w:tcPr>
            <w:tcW w:w="3493" w:type="dxa"/>
            <w:gridSpan w:val="2"/>
            <w:vAlign w:val="center"/>
          </w:tcPr>
          <w:p w:rsidR="002E7E42" w:rsidRPr="007217F3" w:rsidRDefault="002E7E42" w:rsidP="002E7E42">
            <w:pPr>
              <w:jc w:val="left"/>
            </w:pPr>
            <w:r w:rsidRPr="007217F3">
              <w:t>256</w:t>
            </w:r>
          </w:p>
        </w:tc>
        <w:tc>
          <w:tcPr>
            <w:tcW w:w="2945" w:type="dxa"/>
            <w:vAlign w:val="center"/>
          </w:tcPr>
          <w:p w:rsidR="002E7E42" w:rsidRPr="0058487C" w:rsidRDefault="002E7E42" w:rsidP="001212B1">
            <w:pPr>
              <w:pStyle w:val="ANormln"/>
              <w:jc w:val="left"/>
              <w:rPr>
                <w:rFonts w:cs="Arial"/>
                <w:szCs w:val="22"/>
              </w:rPr>
            </w:pPr>
          </w:p>
        </w:tc>
        <w:tc>
          <w:tcPr>
            <w:tcW w:w="926" w:type="dxa"/>
            <w:vAlign w:val="center"/>
          </w:tcPr>
          <w:p w:rsidR="002E7E42" w:rsidRPr="0058487C" w:rsidRDefault="002E7E42" w:rsidP="001212B1">
            <w:pPr>
              <w:pStyle w:val="ANormln"/>
              <w:jc w:val="center"/>
              <w:rPr>
                <w:rFonts w:cs="Arial"/>
                <w:szCs w:val="22"/>
              </w:rPr>
            </w:pPr>
          </w:p>
        </w:tc>
      </w:tr>
      <w:tr w:rsidR="002E7E42" w:rsidRPr="0058487C" w:rsidTr="007B25F5">
        <w:tc>
          <w:tcPr>
            <w:tcW w:w="517" w:type="dxa"/>
            <w:vAlign w:val="center"/>
          </w:tcPr>
          <w:p w:rsidR="002E7E42" w:rsidRPr="0058487C" w:rsidRDefault="002E7E42" w:rsidP="00142C8A">
            <w:pPr>
              <w:pStyle w:val="ANormln"/>
              <w:numPr>
                <w:ilvl w:val="0"/>
                <w:numId w:val="8"/>
              </w:numPr>
              <w:spacing w:before="0"/>
              <w:ind w:left="0" w:firstLine="0"/>
              <w:jc w:val="left"/>
              <w:rPr>
                <w:rFonts w:cs="Arial"/>
                <w:szCs w:val="22"/>
              </w:rPr>
            </w:pPr>
          </w:p>
        </w:tc>
        <w:tc>
          <w:tcPr>
            <w:tcW w:w="1517" w:type="dxa"/>
            <w:gridSpan w:val="2"/>
            <w:vAlign w:val="center"/>
          </w:tcPr>
          <w:p w:rsidR="002E7E42" w:rsidRPr="007217F3" w:rsidRDefault="002E7E42" w:rsidP="002E7E42">
            <w:pPr>
              <w:jc w:val="left"/>
            </w:pPr>
            <w:r w:rsidRPr="007217F3">
              <w:t>Rozpoznání více možností podávání</w:t>
            </w:r>
          </w:p>
        </w:tc>
        <w:tc>
          <w:tcPr>
            <w:tcW w:w="3493" w:type="dxa"/>
            <w:gridSpan w:val="2"/>
            <w:vAlign w:val="center"/>
          </w:tcPr>
          <w:p w:rsidR="002E7E42" w:rsidRPr="007217F3" w:rsidRDefault="002E7E42" w:rsidP="002E7E42">
            <w:pPr>
              <w:jc w:val="left"/>
            </w:pPr>
            <w:r w:rsidRPr="007217F3">
              <w:t>Ano, ultrazvuková.</w:t>
            </w:r>
          </w:p>
        </w:tc>
        <w:tc>
          <w:tcPr>
            <w:tcW w:w="2945" w:type="dxa"/>
            <w:vAlign w:val="center"/>
          </w:tcPr>
          <w:p w:rsidR="002E7E42" w:rsidRPr="0058487C" w:rsidRDefault="002E7E42" w:rsidP="001212B1">
            <w:pPr>
              <w:pStyle w:val="ANormln"/>
              <w:jc w:val="left"/>
              <w:rPr>
                <w:rFonts w:cs="Arial"/>
                <w:szCs w:val="22"/>
              </w:rPr>
            </w:pPr>
          </w:p>
        </w:tc>
        <w:tc>
          <w:tcPr>
            <w:tcW w:w="926" w:type="dxa"/>
            <w:vAlign w:val="center"/>
          </w:tcPr>
          <w:p w:rsidR="002E7E42" w:rsidRPr="0058487C" w:rsidRDefault="002E7E42" w:rsidP="001212B1">
            <w:pPr>
              <w:pStyle w:val="ANormln"/>
              <w:jc w:val="center"/>
              <w:rPr>
                <w:rFonts w:cs="Arial"/>
                <w:szCs w:val="22"/>
              </w:rPr>
            </w:pPr>
          </w:p>
        </w:tc>
      </w:tr>
      <w:tr w:rsidR="002E7E42" w:rsidRPr="0058487C" w:rsidTr="007B25F5">
        <w:tc>
          <w:tcPr>
            <w:tcW w:w="517" w:type="dxa"/>
            <w:vAlign w:val="center"/>
          </w:tcPr>
          <w:p w:rsidR="002E7E42" w:rsidRPr="0058487C" w:rsidRDefault="002E7E42" w:rsidP="00142C8A">
            <w:pPr>
              <w:pStyle w:val="ANormln"/>
              <w:numPr>
                <w:ilvl w:val="0"/>
                <w:numId w:val="8"/>
              </w:numPr>
              <w:spacing w:before="0"/>
              <w:ind w:left="0" w:firstLine="0"/>
              <w:jc w:val="left"/>
              <w:rPr>
                <w:rFonts w:cs="Arial"/>
                <w:szCs w:val="22"/>
              </w:rPr>
            </w:pPr>
          </w:p>
        </w:tc>
        <w:tc>
          <w:tcPr>
            <w:tcW w:w="1517" w:type="dxa"/>
            <w:gridSpan w:val="2"/>
            <w:vAlign w:val="center"/>
          </w:tcPr>
          <w:p w:rsidR="002E7E42" w:rsidRPr="007217F3" w:rsidRDefault="002E7E42" w:rsidP="002E7E42">
            <w:pPr>
              <w:jc w:val="left"/>
            </w:pPr>
            <w:r w:rsidRPr="007217F3">
              <w:t>Kapacita automatického podavače dokumentů</w:t>
            </w:r>
          </w:p>
        </w:tc>
        <w:tc>
          <w:tcPr>
            <w:tcW w:w="3493" w:type="dxa"/>
            <w:gridSpan w:val="2"/>
            <w:vAlign w:val="center"/>
          </w:tcPr>
          <w:p w:rsidR="002E7E42" w:rsidRPr="007217F3" w:rsidRDefault="002E7E42" w:rsidP="002E7E42">
            <w:pPr>
              <w:jc w:val="left"/>
            </w:pPr>
            <w:r w:rsidRPr="007217F3">
              <w:t>Standardní, 100 listů.</w:t>
            </w:r>
          </w:p>
        </w:tc>
        <w:tc>
          <w:tcPr>
            <w:tcW w:w="2945" w:type="dxa"/>
            <w:vAlign w:val="center"/>
          </w:tcPr>
          <w:p w:rsidR="002E7E42" w:rsidRPr="0058487C" w:rsidRDefault="002E7E42" w:rsidP="001212B1">
            <w:pPr>
              <w:pStyle w:val="ANormln"/>
              <w:jc w:val="left"/>
              <w:rPr>
                <w:rFonts w:cs="Arial"/>
                <w:szCs w:val="22"/>
              </w:rPr>
            </w:pPr>
          </w:p>
        </w:tc>
        <w:tc>
          <w:tcPr>
            <w:tcW w:w="926" w:type="dxa"/>
            <w:vAlign w:val="center"/>
          </w:tcPr>
          <w:p w:rsidR="002E7E42" w:rsidRPr="0058487C" w:rsidRDefault="002E7E42" w:rsidP="001212B1">
            <w:pPr>
              <w:pStyle w:val="ANormln"/>
              <w:jc w:val="center"/>
              <w:rPr>
                <w:rFonts w:cs="Arial"/>
                <w:szCs w:val="22"/>
              </w:rPr>
            </w:pPr>
          </w:p>
        </w:tc>
      </w:tr>
      <w:tr w:rsidR="002E7E42" w:rsidRPr="0058487C" w:rsidTr="007B25F5">
        <w:tc>
          <w:tcPr>
            <w:tcW w:w="517" w:type="dxa"/>
            <w:vAlign w:val="center"/>
          </w:tcPr>
          <w:p w:rsidR="002E7E42" w:rsidRPr="0058487C" w:rsidRDefault="002E7E42" w:rsidP="00142C8A">
            <w:pPr>
              <w:pStyle w:val="ANormln"/>
              <w:numPr>
                <w:ilvl w:val="0"/>
                <w:numId w:val="8"/>
              </w:numPr>
              <w:spacing w:before="0"/>
              <w:ind w:left="0" w:firstLine="0"/>
              <w:jc w:val="left"/>
              <w:rPr>
                <w:rFonts w:cs="Arial"/>
                <w:szCs w:val="22"/>
              </w:rPr>
            </w:pPr>
          </w:p>
        </w:tc>
        <w:tc>
          <w:tcPr>
            <w:tcW w:w="1517" w:type="dxa"/>
            <w:gridSpan w:val="2"/>
            <w:vAlign w:val="center"/>
          </w:tcPr>
          <w:p w:rsidR="002E7E42" w:rsidRPr="007217F3" w:rsidRDefault="002E7E42" w:rsidP="002E7E42">
            <w:pPr>
              <w:jc w:val="left"/>
            </w:pPr>
            <w:r w:rsidRPr="007217F3">
              <w:t>Rychlost skenování automatického podavače dokumentů</w:t>
            </w:r>
          </w:p>
        </w:tc>
        <w:tc>
          <w:tcPr>
            <w:tcW w:w="3493" w:type="dxa"/>
            <w:gridSpan w:val="2"/>
            <w:vAlign w:val="center"/>
          </w:tcPr>
          <w:p w:rsidR="002E7E42" w:rsidRPr="007217F3" w:rsidRDefault="002E7E42" w:rsidP="002E7E42">
            <w:pPr>
              <w:jc w:val="left"/>
            </w:pPr>
            <w:r w:rsidRPr="007217F3">
              <w:t>60 str./min</w:t>
            </w:r>
            <w:r w:rsidR="00A555D3">
              <w:t xml:space="preserve"> a </w:t>
            </w:r>
            <w:r w:rsidRPr="007217F3">
              <w:t>až 120 obr./min (černobíle, ve stupních šedi, barevně 200 ppi; černobíle, ve stupních šedi 300 ppi); 45 str./min nebo 90 obr./min (barevně 300 ppi).</w:t>
            </w:r>
          </w:p>
        </w:tc>
        <w:tc>
          <w:tcPr>
            <w:tcW w:w="2945" w:type="dxa"/>
            <w:vAlign w:val="center"/>
          </w:tcPr>
          <w:p w:rsidR="002E7E42" w:rsidRPr="0058487C" w:rsidRDefault="002E7E42" w:rsidP="001212B1">
            <w:pPr>
              <w:pStyle w:val="ANormln"/>
              <w:jc w:val="left"/>
              <w:rPr>
                <w:rFonts w:cs="Arial"/>
                <w:szCs w:val="22"/>
              </w:rPr>
            </w:pPr>
          </w:p>
        </w:tc>
        <w:tc>
          <w:tcPr>
            <w:tcW w:w="926" w:type="dxa"/>
            <w:vAlign w:val="center"/>
          </w:tcPr>
          <w:p w:rsidR="002E7E42" w:rsidRPr="0058487C" w:rsidRDefault="002E7E42" w:rsidP="001212B1">
            <w:pPr>
              <w:pStyle w:val="ANormln"/>
              <w:jc w:val="center"/>
              <w:rPr>
                <w:rFonts w:cs="Arial"/>
                <w:szCs w:val="22"/>
              </w:rPr>
            </w:pPr>
          </w:p>
        </w:tc>
      </w:tr>
      <w:tr w:rsidR="002E7E42" w:rsidRPr="0058487C" w:rsidTr="007B25F5">
        <w:tc>
          <w:tcPr>
            <w:tcW w:w="517" w:type="dxa"/>
            <w:vAlign w:val="center"/>
          </w:tcPr>
          <w:p w:rsidR="002E7E42" w:rsidRPr="0058487C" w:rsidRDefault="002E7E42" w:rsidP="00142C8A">
            <w:pPr>
              <w:pStyle w:val="ANormln"/>
              <w:numPr>
                <w:ilvl w:val="0"/>
                <w:numId w:val="8"/>
              </w:numPr>
              <w:spacing w:before="0"/>
              <w:ind w:left="0" w:firstLine="0"/>
              <w:jc w:val="left"/>
              <w:rPr>
                <w:rFonts w:cs="Arial"/>
                <w:szCs w:val="22"/>
              </w:rPr>
            </w:pPr>
          </w:p>
        </w:tc>
        <w:tc>
          <w:tcPr>
            <w:tcW w:w="1517" w:type="dxa"/>
            <w:gridSpan w:val="2"/>
            <w:vAlign w:val="center"/>
          </w:tcPr>
          <w:p w:rsidR="002E7E42" w:rsidRPr="007217F3" w:rsidRDefault="002E7E42" w:rsidP="002E7E42">
            <w:pPr>
              <w:jc w:val="left"/>
            </w:pPr>
            <w:r w:rsidRPr="007217F3">
              <w:t>Maximální velikost skenu (aut. podavač dokumentů)</w:t>
            </w:r>
          </w:p>
        </w:tc>
        <w:tc>
          <w:tcPr>
            <w:tcW w:w="3493" w:type="dxa"/>
            <w:gridSpan w:val="2"/>
            <w:vAlign w:val="center"/>
          </w:tcPr>
          <w:p w:rsidR="002E7E42" w:rsidRPr="007217F3" w:rsidRDefault="002E7E42" w:rsidP="002E7E42">
            <w:pPr>
              <w:jc w:val="left"/>
            </w:pPr>
            <w:r w:rsidRPr="007217F3">
              <w:t>216 x 864 mm.</w:t>
            </w:r>
          </w:p>
        </w:tc>
        <w:tc>
          <w:tcPr>
            <w:tcW w:w="2945" w:type="dxa"/>
            <w:vAlign w:val="center"/>
          </w:tcPr>
          <w:p w:rsidR="002E7E42" w:rsidRPr="0058487C" w:rsidRDefault="002E7E42" w:rsidP="001212B1">
            <w:pPr>
              <w:pStyle w:val="ANormln"/>
              <w:jc w:val="left"/>
              <w:rPr>
                <w:rFonts w:cs="Arial"/>
                <w:szCs w:val="22"/>
              </w:rPr>
            </w:pPr>
          </w:p>
        </w:tc>
        <w:tc>
          <w:tcPr>
            <w:tcW w:w="926" w:type="dxa"/>
            <w:vAlign w:val="center"/>
          </w:tcPr>
          <w:p w:rsidR="002E7E42" w:rsidRPr="0058487C" w:rsidRDefault="002E7E42" w:rsidP="001212B1">
            <w:pPr>
              <w:pStyle w:val="ANormln"/>
              <w:jc w:val="center"/>
              <w:rPr>
                <w:rFonts w:cs="Arial"/>
                <w:szCs w:val="22"/>
              </w:rPr>
            </w:pPr>
          </w:p>
        </w:tc>
      </w:tr>
      <w:tr w:rsidR="002E7E42" w:rsidRPr="0058487C" w:rsidTr="007B25F5">
        <w:tc>
          <w:tcPr>
            <w:tcW w:w="517" w:type="dxa"/>
            <w:vAlign w:val="center"/>
          </w:tcPr>
          <w:p w:rsidR="002E7E42" w:rsidRPr="0058487C" w:rsidRDefault="002E7E42" w:rsidP="00142C8A">
            <w:pPr>
              <w:pStyle w:val="ANormln"/>
              <w:numPr>
                <w:ilvl w:val="0"/>
                <w:numId w:val="8"/>
              </w:numPr>
              <w:spacing w:before="0"/>
              <w:ind w:left="0" w:firstLine="0"/>
              <w:jc w:val="left"/>
              <w:rPr>
                <w:rFonts w:cs="Arial"/>
                <w:szCs w:val="22"/>
              </w:rPr>
            </w:pPr>
          </w:p>
        </w:tc>
        <w:tc>
          <w:tcPr>
            <w:tcW w:w="1517" w:type="dxa"/>
            <w:gridSpan w:val="2"/>
            <w:vAlign w:val="center"/>
          </w:tcPr>
          <w:p w:rsidR="002E7E42" w:rsidRPr="007217F3" w:rsidRDefault="002E7E42" w:rsidP="002E7E42">
            <w:pPr>
              <w:jc w:val="left"/>
            </w:pPr>
            <w:r w:rsidRPr="007217F3">
              <w:t>Velikost skenu na ploše (min.)</w:t>
            </w:r>
          </w:p>
        </w:tc>
        <w:tc>
          <w:tcPr>
            <w:tcW w:w="3493" w:type="dxa"/>
            <w:gridSpan w:val="2"/>
            <w:vAlign w:val="center"/>
          </w:tcPr>
          <w:p w:rsidR="002E7E42" w:rsidRPr="007217F3" w:rsidRDefault="002E7E42" w:rsidP="002E7E42">
            <w:pPr>
              <w:jc w:val="left"/>
            </w:pPr>
            <w:r w:rsidRPr="007217F3">
              <w:t>25,4x25,4 mm.</w:t>
            </w:r>
          </w:p>
        </w:tc>
        <w:tc>
          <w:tcPr>
            <w:tcW w:w="2945" w:type="dxa"/>
            <w:vAlign w:val="center"/>
          </w:tcPr>
          <w:p w:rsidR="002E7E42" w:rsidRPr="0058487C" w:rsidRDefault="002E7E42" w:rsidP="001212B1">
            <w:pPr>
              <w:pStyle w:val="ANormln"/>
              <w:jc w:val="left"/>
              <w:rPr>
                <w:rFonts w:cs="Arial"/>
                <w:szCs w:val="22"/>
              </w:rPr>
            </w:pPr>
          </w:p>
        </w:tc>
        <w:tc>
          <w:tcPr>
            <w:tcW w:w="926" w:type="dxa"/>
            <w:vAlign w:val="center"/>
          </w:tcPr>
          <w:p w:rsidR="002E7E42" w:rsidRPr="0058487C" w:rsidRDefault="002E7E42" w:rsidP="001212B1">
            <w:pPr>
              <w:pStyle w:val="ANormln"/>
              <w:jc w:val="center"/>
              <w:rPr>
                <w:rFonts w:cs="Arial"/>
                <w:szCs w:val="22"/>
              </w:rPr>
            </w:pPr>
          </w:p>
        </w:tc>
      </w:tr>
      <w:tr w:rsidR="002E7E42" w:rsidRPr="0058487C" w:rsidTr="007B25F5">
        <w:tc>
          <w:tcPr>
            <w:tcW w:w="517" w:type="dxa"/>
            <w:vAlign w:val="center"/>
          </w:tcPr>
          <w:p w:rsidR="002E7E42" w:rsidRPr="0058487C" w:rsidRDefault="002E7E42" w:rsidP="00142C8A">
            <w:pPr>
              <w:pStyle w:val="ANormln"/>
              <w:numPr>
                <w:ilvl w:val="0"/>
                <w:numId w:val="8"/>
              </w:numPr>
              <w:spacing w:before="0"/>
              <w:ind w:left="0" w:firstLine="0"/>
              <w:jc w:val="left"/>
              <w:rPr>
                <w:rFonts w:cs="Arial"/>
                <w:szCs w:val="22"/>
              </w:rPr>
            </w:pPr>
          </w:p>
        </w:tc>
        <w:tc>
          <w:tcPr>
            <w:tcW w:w="1517" w:type="dxa"/>
            <w:gridSpan w:val="2"/>
            <w:vAlign w:val="center"/>
          </w:tcPr>
          <w:p w:rsidR="002E7E42" w:rsidRPr="007217F3" w:rsidRDefault="002E7E42" w:rsidP="002E7E42">
            <w:pPr>
              <w:jc w:val="left"/>
            </w:pPr>
            <w:r w:rsidRPr="007217F3">
              <w:t>Typy médií</w:t>
            </w:r>
          </w:p>
        </w:tc>
        <w:tc>
          <w:tcPr>
            <w:tcW w:w="3493" w:type="dxa"/>
            <w:gridSpan w:val="2"/>
            <w:vAlign w:val="center"/>
          </w:tcPr>
          <w:p w:rsidR="002E7E42" w:rsidRPr="007217F3" w:rsidRDefault="002E7E42" w:rsidP="002E7E42">
            <w:pPr>
              <w:jc w:val="left"/>
            </w:pPr>
            <w:r w:rsidRPr="007217F3">
              <w:t>Papír (obyč., pro ink. tiskárny, fotogr.); obálky; štítky; karty, pouze na skleněné desce skeneru (vizitky, pojištění, embosované, plastikové identifikační, kreditní karty).</w:t>
            </w:r>
          </w:p>
        </w:tc>
        <w:tc>
          <w:tcPr>
            <w:tcW w:w="2945" w:type="dxa"/>
            <w:vAlign w:val="center"/>
          </w:tcPr>
          <w:p w:rsidR="002E7E42" w:rsidRPr="0058487C" w:rsidRDefault="002E7E42" w:rsidP="001212B1">
            <w:pPr>
              <w:pStyle w:val="ANormln"/>
              <w:jc w:val="left"/>
              <w:rPr>
                <w:rFonts w:cs="Arial"/>
                <w:szCs w:val="22"/>
              </w:rPr>
            </w:pPr>
          </w:p>
        </w:tc>
        <w:tc>
          <w:tcPr>
            <w:tcW w:w="926" w:type="dxa"/>
            <w:vAlign w:val="center"/>
          </w:tcPr>
          <w:p w:rsidR="002E7E42" w:rsidRPr="0058487C" w:rsidRDefault="002E7E42" w:rsidP="001212B1">
            <w:pPr>
              <w:pStyle w:val="ANormln"/>
              <w:jc w:val="center"/>
              <w:rPr>
                <w:rFonts w:cs="Arial"/>
                <w:szCs w:val="22"/>
              </w:rPr>
            </w:pPr>
          </w:p>
        </w:tc>
      </w:tr>
      <w:tr w:rsidR="002E7E42" w:rsidRPr="0058487C" w:rsidTr="007B25F5">
        <w:tc>
          <w:tcPr>
            <w:tcW w:w="517" w:type="dxa"/>
            <w:vAlign w:val="center"/>
          </w:tcPr>
          <w:p w:rsidR="002E7E42" w:rsidRPr="0058487C" w:rsidRDefault="002E7E42" w:rsidP="00142C8A">
            <w:pPr>
              <w:pStyle w:val="ANormln"/>
              <w:numPr>
                <w:ilvl w:val="0"/>
                <w:numId w:val="8"/>
              </w:numPr>
              <w:spacing w:before="0"/>
              <w:ind w:left="0" w:firstLine="0"/>
              <w:jc w:val="left"/>
              <w:rPr>
                <w:rFonts w:cs="Arial"/>
                <w:szCs w:val="22"/>
              </w:rPr>
            </w:pPr>
          </w:p>
        </w:tc>
        <w:tc>
          <w:tcPr>
            <w:tcW w:w="1517" w:type="dxa"/>
            <w:gridSpan w:val="2"/>
            <w:vAlign w:val="center"/>
          </w:tcPr>
          <w:p w:rsidR="002E7E42" w:rsidRPr="007217F3" w:rsidRDefault="002E7E42" w:rsidP="002E7E42">
            <w:pPr>
              <w:jc w:val="left"/>
            </w:pPr>
            <w:r>
              <w:t>G</w:t>
            </w:r>
            <w:r w:rsidRPr="007217F3">
              <w:t>ramáž médií</w:t>
            </w:r>
          </w:p>
        </w:tc>
        <w:tc>
          <w:tcPr>
            <w:tcW w:w="3493" w:type="dxa"/>
            <w:gridSpan w:val="2"/>
            <w:vAlign w:val="center"/>
          </w:tcPr>
          <w:p w:rsidR="002E7E42" w:rsidRPr="007217F3" w:rsidRDefault="002E7E42" w:rsidP="002E7E42">
            <w:pPr>
              <w:jc w:val="left"/>
            </w:pPr>
            <w:r w:rsidRPr="007217F3">
              <w:t>49 až 120 g/m².</w:t>
            </w:r>
          </w:p>
        </w:tc>
        <w:tc>
          <w:tcPr>
            <w:tcW w:w="2945" w:type="dxa"/>
            <w:vAlign w:val="center"/>
          </w:tcPr>
          <w:p w:rsidR="002E7E42" w:rsidRPr="0058487C" w:rsidRDefault="002E7E42" w:rsidP="001212B1">
            <w:pPr>
              <w:pStyle w:val="ANormln"/>
              <w:jc w:val="left"/>
              <w:rPr>
                <w:rFonts w:cs="Arial"/>
                <w:szCs w:val="22"/>
              </w:rPr>
            </w:pPr>
          </w:p>
        </w:tc>
        <w:tc>
          <w:tcPr>
            <w:tcW w:w="926" w:type="dxa"/>
            <w:vAlign w:val="center"/>
          </w:tcPr>
          <w:p w:rsidR="002E7E42" w:rsidRPr="0058487C" w:rsidRDefault="002E7E42" w:rsidP="001212B1">
            <w:pPr>
              <w:pStyle w:val="ANormln"/>
              <w:jc w:val="center"/>
              <w:rPr>
                <w:rFonts w:cs="Arial"/>
                <w:szCs w:val="22"/>
              </w:rPr>
            </w:pPr>
          </w:p>
        </w:tc>
      </w:tr>
      <w:tr w:rsidR="002E7E42" w:rsidRPr="0058487C" w:rsidTr="007B25F5">
        <w:tc>
          <w:tcPr>
            <w:tcW w:w="517" w:type="dxa"/>
            <w:vAlign w:val="center"/>
          </w:tcPr>
          <w:p w:rsidR="002E7E42" w:rsidRPr="0058487C" w:rsidRDefault="002E7E42" w:rsidP="00142C8A">
            <w:pPr>
              <w:pStyle w:val="ANormln"/>
              <w:numPr>
                <w:ilvl w:val="0"/>
                <w:numId w:val="8"/>
              </w:numPr>
              <w:spacing w:before="0"/>
              <w:ind w:left="0" w:firstLine="0"/>
              <w:jc w:val="left"/>
              <w:rPr>
                <w:rFonts w:cs="Arial"/>
                <w:szCs w:val="22"/>
              </w:rPr>
            </w:pPr>
          </w:p>
        </w:tc>
        <w:tc>
          <w:tcPr>
            <w:tcW w:w="1517" w:type="dxa"/>
            <w:gridSpan w:val="2"/>
            <w:vAlign w:val="center"/>
          </w:tcPr>
          <w:p w:rsidR="002E7E42" w:rsidRPr="007217F3" w:rsidRDefault="002E7E42" w:rsidP="002E7E42">
            <w:pPr>
              <w:jc w:val="left"/>
            </w:pPr>
            <w:r w:rsidRPr="007217F3">
              <w:t>Formát souboru pro skenování</w:t>
            </w:r>
          </w:p>
        </w:tc>
        <w:tc>
          <w:tcPr>
            <w:tcW w:w="3493" w:type="dxa"/>
            <w:gridSpan w:val="2"/>
            <w:vAlign w:val="center"/>
          </w:tcPr>
          <w:p w:rsidR="002E7E42" w:rsidRPr="007217F3" w:rsidRDefault="002E7E42" w:rsidP="002E7E42">
            <w:pPr>
              <w:jc w:val="left"/>
            </w:pPr>
            <w:r w:rsidRPr="007217F3">
              <w:t>JPG, TIFF, MTIFF, PDF (pouze obraz,</w:t>
            </w:r>
            <w:r w:rsidR="00A555D3">
              <w:t xml:space="preserve"> s </w:t>
            </w:r>
            <w:r w:rsidRPr="007217F3">
              <w:t>možností hledání, vysoce komprimované</w:t>
            </w:r>
            <w:r w:rsidR="00A555D3">
              <w:t xml:space="preserve"> a </w:t>
            </w:r>
            <w:r w:rsidRPr="007217F3">
              <w:t>šifrované pomocí AES), PDF/A, TXT, Unicode TXT, RTF, HTML.</w:t>
            </w:r>
          </w:p>
        </w:tc>
        <w:tc>
          <w:tcPr>
            <w:tcW w:w="2945" w:type="dxa"/>
            <w:vAlign w:val="center"/>
          </w:tcPr>
          <w:p w:rsidR="002E7E42" w:rsidRPr="0058487C" w:rsidRDefault="002E7E42" w:rsidP="001212B1">
            <w:pPr>
              <w:pStyle w:val="ANormln"/>
              <w:jc w:val="left"/>
              <w:rPr>
                <w:rFonts w:cs="Arial"/>
                <w:szCs w:val="22"/>
              </w:rPr>
            </w:pPr>
          </w:p>
        </w:tc>
        <w:tc>
          <w:tcPr>
            <w:tcW w:w="926" w:type="dxa"/>
            <w:vAlign w:val="center"/>
          </w:tcPr>
          <w:p w:rsidR="002E7E42" w:rsidRPr="0058487C" w:rsidRDefault="002E7E42" w:rsidP="001212B1">
            <w:pPr>
              <w:pStyle w:val="ANormln"/>
              <w:jc w:val="center"/>
              <w:rPr>
                <w:rFonts w:cs="Arial"/>
                <w:szCs w:val="22"/>
              </w:rPr>
            </w:pPr>
          </w:p>
        </w:tc>
      </w:tr>
      <w:tr w:rsidR="002E7E42" w:rsidRPr="0058487C" w:rsidTr="007B25F5">
        <w:tc>
          <w:tcPr>
            <w:tcW w:w="517" w:type="dxa"/>
            <w:vAlign w:val="center"/>
          </w:tcPr>
          <w:p w:rsidR="002E7E42" w:rsidRPr="0058487C" w:rsidRDefault="002E7E42" w:rsidP="00142C8A">
            <w:pPr>
              <w:pStyle w:val="ANormln"/>
              <w:numPr>
                <w:ilvl w:val="0"/>
                <w:numId w:val="8"/>
              </w:numPr>
              <w:spacing w:before="0"/>
              <w:ind w:left="0" w:firstLine="0"/>
              <w:jc w:val="left"/>
              <w:rPr>
                <w:rFonts w:cs="Arial"/>
                <w:szCs w:val="22"/>
              </w:rPr>
            </w:pPr>
          </w:p>
        </w:tc>
        <w:tc>
          <w:tcPr>
            <w:tcW w:w="1517" w:type="dxa"/>
            <w:gridSpan w:val="2"/>
            <w:vAlign w:val="center"/>
          </w:tcPr>
          <w:p w:rsidR="002E7E42" w:rsidRPr="007217F3" w:rsidRDefault="002E7E42" w:rsidP="002E7E42">
            <w:pPr>
              <w:jc w:val="left"/>
            </w:pPr>
            <w:r w:rsidRPr="007217F3">
              <w:t>Ovládací panel</w:t>
            </w:r>
          </w:p>
        </w:tc>
        <w:tc>
          <w:tcPr>
            <w:tcW w:w="3493" w:type="dxa"/>
            <w:gridSpan w:val="2"/>
            <w:vAlign w:val="center"/>
          </w:tcPr>
          <w:p w:rsidR="002E7E42" w:rsidRPr="007217F3" w:rsidRDefault="002E7E42" w:rsidP="002E7E42">
            <w:pPr>
              <w:jc w:val="left"/>
            </w:pPr>
            <w:r w:rsidRPr="007217F3">
              <w:t>displej SVGA</w:t>
            </w:r>
            <w:r w:rsidR="00A555D3">
              <w:t xml:space="preserve"> s </w:t>
            </w:r>
            <w:r w:rsidRPr="007217F3">
              <w:t xml:space="preserve">uživatelským rozhraním. </w:t>
            </w:r>
          </w:p>
        </w:tc>
        <w:tc>
          <w:tcPr>
            <w:tcW w:w="2945" w:type="dxa"/>
            <w:vAlign w:val="center"/>
          </w:tcPr>
          <w:p w:rsidR="002E7E42" w:rsidRPr="0058487C" w:rsidRDefault="002E7E42" w:rsidP="001212B1">
            <w:pPr>
              <w:pStyle w:val="ANormln"/>
              <w:jc w:val="left"/>
              <w:rPr>
                <w:rFonts w:cs="Arial"/>
                <w:szCs w:val="22"/>
              </w:rPr>
            </w:pPr>
          </w:p>
        </w:tc>
        <w:tc>
          <w:tcPr>
            <w:tcW w:w="926" w:type="dxa"/>
            <w:vAlign w:val="center"/>
          </w:tcPr>
          <w:p w:rsidR="002E7E42" w:rsidRPr="0058487C" w:rsidRDefault="002E7E42" w:rsidP="001212B1">
            <w:pPr>
              <w:pStyle w:val="ANormln"/>
              <w:jc w:val="center"/>
              <w:rPr>
                <w:rFonts w:cs="Arial"/>
                <w:szCs w:val="22"/>
              </w:rPr>
            </w:pPr>
          </w:p>
        </w:tc>
      </w:tr>
      <w:tr w:rsidR="002E7E42" w:rsidRPr="0058487C" w:rsidTr="007B25F5">
        <w:tc>
          <w:tcPr>
            <w:tcW w:w="517" w:type="dxa"/>
            <w:vAlign w:val="center"/>
          </w:tcPr>
          <w:p w:rsidR="002E7E42" w:rsidRPr="0058487C" w:rsidRDefault="002E7E42" w:rsidP="00142C8A">
            <w:pPr>
              <w:pStyle w:val="ANormln"/>
              <w:numPr>
                <w:ilvl w:val="0"/>
                <w:numId w:val="8"/>
              </w:numPr>
              <w:spacing w:before="0"/>
              <w:ind w:left="0" w:firstLine="0"/>
              <w:jc w:val="left"/>
              <w:rPr>
                <w:rFonts w:cs="Arial"/>
                <w:szCs w:val="22"/>
              </w:rPr>
            </w:pPr>
          </w:p>
        </w:tc>
        <w:tc>
          <w:tcPr>
            <w:tcW w:w="1517" w:type="dxa"/>
            <w:gridSpan w:val="2"/>
            <w:vAlign w:val="center"/>
          </w:tcPr>
          <w:p w:rsidR="002E7E42" w:rsidRPr="007217F3" w:rsidRDefault="002E7E42" w:rsidP="002E7E42">
            <w:pPr>
              <w:jc w:val="left"/>
            </w:pPr>
            <w:r w:rsidRPr="007217F3">
              <w:t>Standardní možnost připojení</w:t>
            </w:r>
          </w:p>
        </w:tc>
        <w:tc>
          <w:tcPr>
            <w:tcW w:w="3493" w:type="dxa"/>
            <w:gridSpan w:val="2"/>
            <w:vAlign w:val="center"/>
          </w:tcPr>
          <w:p w:rsidR="002E7E42" w:rsidRPr="007217F3" w:rsidRDefault="002E7E42" w:rsidP="002E7E42">
            <w:pPr>
              <w:jc w:val="left"/>
            </w:pPr>
            <w:r w:rsidRPr="007217F3">
              <w:t xml:space="preserve">10/100/1000 Ethernet, USB. </w:t>
            </w:r>
          </w:p>
        </w:tc>
        <w:tc>
          <w:tcPr>
            <w:tcW w:w="2945" w:type="dxa"/>
            <w:vAlign w:val="center"/>
          </w:tcPr>
          <w:p w:rsidR="002E7E42" w:rsidRPr="0058487C" w:rsidRDefault="002E7E42" w:rsidP="001212B1">
            <w:pPr>
              <w:pStyle w:val="ANormln"/>
              <w:jc w:val="left"/>
              <w:rPr>
                <w:rFonts w:cs="Arial"/>
                <w:szCs w:val="22"/>
              </w:rPr>
            </w:pPr>
          </w:p>
        </w:tc>
        <w:tc>
          <w:tcPr>
            <w:tcW w:w="926" w:type="dxa"/>
            <w:vAlign w:val="center"/>
          </w:tcPr>
          <w:p w:rsidR="002E7E42" w:rsidRPr="0058487C" w:rsidRDefault="002E7E42" w:rsidP="001212B1">
            <w:pPr>
              <w:pStyle w:val="ANormln"/>
              <w:jc w:val="center"/>
              <w:rPr>
                <w:rFonts w:cs="Arial"/>
                <w:szCs w:val="22"/>
              </w:rPr>
            </w:pPr>
          </w:p>
        </w:tc>
      </w:tr>
      <w:tr w:rsidR="004D1262" w:rsidRPr="0058487C" w:rsidTr="007B25F5">
        <w:tc>
          <w:tcPr>
            <w:tcW w:w="517" w:type="dxa"/>
            <w:vAlign w:val="center"/>
          </w:tcPr>
          <w:p w:rsidR="004D1262" w:rsidRPr="0058487C" w:rsidRDefault="004D1262" w:rsidP="00142C8A">
            <w:pPr>
              <w:pStyle w:val="ANormln"/>
              <w:numPr>
                <w:ilvl w:val="0"/>
                <w:numId w:val="8"/>
              </w:numPr>
              <w:spacing w:before="0"/>
              <w:ind w:left="0" w:firstLine="0"/>
              <w:jc w:val="left"/>
              <w:rPr>
                <w:rFonts w:cs="Arial"/>
                <w:szCs w:val="22"/>
              </w:rPr>
            </w:pPr>
          </w:p>
        </w:tc>
        <w:tc>
          <w:tcPr>
            <w:tcW w:w="1517" w:type="dxa"/>
            <w:gridSpan w:val="2"/>
            <w:vAlign w:val="center"/>
          </w:tcPr>
          <w:p w:rsidR="004D1262" w:rsidRPr="007217F3" w:rsidRDefault="004D1262" w:rsidP="002E7E42">
            <w:pPr>
              <w:jc w:val="left"/>
            </w:pPr>
            <w:r w:rsidRPr="004D1262">
              <w:t>Minimální požadavky na sdílení</w:t>
            </w:r>
          </w:p>
        </w:tc>
        <w:tc>
          <w:tcPr>
            <w:tcW w:w="3493" w:type="dxa"/>
            <w:gridSpan w:val="2"/>
            <w:vAlign w:val="center"/>
          </w:tcPr>
          <w:p w:rsidR="004D1262" w:rsidRPr="007217F3" w:rsidRDefault="004D1262" w:rsidP="002E7E42">
            <w:pPr>
              <w:jc w:val="left"/>
            </w:pPr>
            <w:r>
              <w:t>Sdílení složek systému Windows</w:t>
            </w:r>
            <w:r w:rsidRPr="004D1262">
              <w:t>, s</w:t>
            </w:r>
            <w:r>
              <w:t>dílení v systémech DFS a Novell; klient Windows</w:t>
            </w:r>
            <w:r w:rsidRPr="004D1262">
              <w:t xml:space="preserve"> pro přístup na stránky vestavěného webového serveru</w:t>
            </w:r>
            <w:r>
              <w:t>.</w:t>
            </w:r>
          </w:p>
        </w:tc>
        <w:tc>
          <w:tcPr>
            <w:tcW w:w="2945" w:type="dxa"/>
            <w:vAlign w:val="center"/>
          </w:tcPr>
          <w:p w:rsidR="004D1262" w:rsidRPr="0058487C" w:rsidRDefault="004D1262" w:rsidP="001212B1">
            <w:pPr>
              <w:pStyle w:val="ANormln"/>
              <w:jc w:val="left"/>
              <w:rPr>
                <w:rFonts w:cs="Arial"/>
                <w:szCs w:val="22"/>
              </w:rPr>
            </w:pPr>
          </w:p>
        </w:tc>
        <w:tc>
          <w:tcPr>
            <w:tcW w:w="926" w:type="dxa"/>
            <w:vAlign w:val="center"/>
          </w:tcPr>
          <w:p w:rsidR="004D1262" w:rsidRPr="0058487C" w:rsidRDefault="004D1262" w:rsidP="001212B1">
            <w:pPr>
              <w:pStyle w:val="ANormln"/>
              <w:jc w:val="center"/>
              <w:rPr>
                <w:rFonts w:cs="Arial"/>
                <w:szCs w:val="22"/>
              </w:rPr>
            </w:pPr>
          </w:p>
        </w:tc>
      </w:tr>
      <w:tr w:rsidR="002E7E42" w:rsidRPr="0058487C" w:rsidTr="007B25F5">
        <w:tc>
          <w:tcPr>
            <w:tcW w:w="517" w:type="dxa"/>
            <w:vAlign w:val="center"/>
          </w:tcPr>
          <w:p w:rsidR="002E7E42" w:rsidRPr="0058487C" w:rsidRDefault="002E7E42" w:rsidP="00142C8A">
            <w:pPr>
              <w:pStyle w:val="ANormln"/>
              <w:numPr>
                <w:ilvl w:val="0"/>
                <w:numId w:val="8"/>
              </w:numPr>
              <w:spacing w:before="0"/>
              <w:ind w:left="0" w:firstLine="0"/>
              <w:jc w:val="left"/>
              <w:rPr>
                <w:rFonts w:cs="Arial"/>
                <w:szCs w:val="22"/>
              </w:rPr>
            </w:pPr>
          </w:p>
        </w:tc>
        <w:tc>
          <w:tcPr>
            <w:tcW w:w="1517" w:type="dxa"/>
            <w:gridSpan w:val="2"/>
            <w:vAlign w:val="center"/>
          </w:tcPr>
          <w:p w:rsidR="002E7E42" w:rsidRPr="007217F3" w:rsidRDefault="002E7E42" w:rsidP="002E7E42">
            <w:pPr>
              <w:jc w:val="left"/>
            </w:pPr>
            <w:r w:rsidRPr="007217F3">
              <w:t>Technická specifikace obslužného SW skeneru</w:t>
            </w:r>
          </w:p>
        </w:tc>
        <w:tc>
          <w:tcPr>
            <w:tcW w:w="3493" w:type="dxa"/>
            <w:gridSpan w:val="2"/>
            <w:vAlign w:val="center"/>
          </w:tcPr>
          <w:p w:rsidR="002E7E42" w:rsidRDefault="002E7E42" w:rsidP="00CB035A">
            <w:pPr>
              <w:pStyle w:val="Odstavecseseznamem"/>
              <w:spacing w:before="0"/>
              <w:ind w:left="91" w:firstLine="0"/>
              <w:jc w:val="left"/>
            </w:pPr>
            <w:r>
              <w:t xml:space="preserve">- běh jako systémová služba podporovaného operačního systému, </w:t>
            </w:r>
          </w:p>
          <w:p w:rsidR="002E7E42" w:rsidRDefault="002E7E42" w:rsidP="00CB035A">
            <w:pPr>
              <w:pStyle w:val="Odstavecseseznamem"/>
              <w:spacing w:before="0"/>
              <w:ind w:left="91" w:firstLine="0"/>
              <w:jc w:val="left"/>
            </w:pPr>
            <w:r>
              <w:t>- využívání více procesorů systému,</w:t>
            </w:r>
          </w:p>
          <w:p w:rsidR="002E7E42" w:rsidRDefault="002E7E42" w:rsidP="00CB035A">
            <w:pPr>
              <w:pStyle w:val="Odstavecseseznamem"/>
              <w:spacing w:before="0"/>
              <w:ind w:left="91" w:firstLine="0"/>
              <w:jc w:val="left"/>
            </w:pPr>
            <w:r>
              <w:t>- minimalizace systémových nároků</w:t>
            </w:r>
            <w:r w:rsidR="00A555D3">
              <w:t xml:space="preserve"> v </w:t>
            </w:r>
            <w:r>
              <w:t xml:space="preserve">klidovém stavu (žádný dokument ke zpracování) vstupní dokumenty jsou ve formátu TIFF, </w:t>
            </w:r>
          </w:p>
          <w:p w:rsidR="002E7E42" w:rsidRDefault="002E7E42" w:rsidP="00CB035A">
            <w:pPr>
              <w:pStyle w:val="Odstavecseseznamem"/>
              <w:spacing w:before="0"/>
              <w:ind w:left="91" w:firstLine="0"/>
              <w:jc w:val="left"/>
            </w:pPr>
            <w:r>
              <w:t>- rozpoznávání PID identifikátorů (čárový kód) ve vstupních dokumentech</w:t>
            </w:r>
            <w:r w:rsidR="00A555D3">
              <w:t xml:space="preserve"> a </w:t>
            </w:r>
            <w:r>
              <w:t>tvorba výstupních dokumentů na základě rozpoznání těchto identifikátorů. Podporován režim vice PID</w:t>
            </w:r>
            <w:r w:rsidR="00A555D3">
              <w:t xml:space="preserve"> v </w:t>
            </w:r>
            <w:r>
              <w:t>jedné skenované dávce dokumentů</w:t>
            </w:r>
            <w:r w:rsidR="00A555D3">
              <w:t xml:space="preserve"> i </w:t>
            </w:r>
            <w:r>
              <w:t>režim sloučení více samostatných dokumentů</w:t>
            </w:r>
            <w:r w:rsidR="00A555D3">
              <w:t xml:space="preserve"> s </w:t>
            </w:r>
            <w:r>
              <w:t xml:space="preserve">jedním PID, </w:t>
            </w:r>
          </w:p>
          <w:p w:rsidR="002E7E42" w:rsidRDefault="002E7E42" w:rsidP="00CB035A">
            <w:pPr>
              <w:pStyle w:val="Odstavecseseznamem"/>
              <w:spacing w:before="0"/>
              <w:ind w:left="91" w:firstLine="0"/>
              <w:jc w:val="left"/>
            </w:pPr>
            <w:r>
              <w:t xml:space="preserve">- převod takto rozpoznaných dokumentů do formátu PDF/A, </w:t>
            </w:r>
          </w:p>
          <w:p w:rsidR="002E7E42" w:rsidRDefault="002E7E42" w:rsidP="00CB035A">
            <w:pPr>
              <w:pStyle w:val="Odstavecseseznamem"/>
              <w:spacing w:before="0"/>
              <w:ind w:left="91" w:firstLine="0"/>
              <w:jc w:val="left"/>
            </w:pPr>
            <w:r>
              <w:t xml:space="preserve">- vytvoření textové vrstvy takto rozpoznaných dokumentů pomocí OCR vstupních dokumentů, </w:t>
            </w:r>
          </w:p>
          <w:p w:rsidR="002E7E42" w:rsidRDefault="002E7E42" w:rsidP="00CB035A">
            <w:pPr>
              <w:pStyle w:val="Odstavecseseznamem"/>
              <w:spacing w:before="0"/>
              <w:ind w:left="91" w:firstLine="0"/>
              <w:jc w:val="left"/>
            </w:pPr>
            <w:r>
              <w:t>- odstranění prázdných stran</w:t>
            </w:r>
            <w:r w:rsidR="00A555D3">
              <w:t xml:space="preserve"> v </w:t>
            </w:r>
            <w:r>
              <w:t xml:space="preserve">dokumentu, </w:t>
            </w:r>
          </w:p>
          <w:p w:rsidR="002E7E42" w:rsidRDefault="002E7E42" w:rsidP="00CB035A">
            <w:pPr>
              <w:pStyle w:val="Odstavecseseznamem"/>
              <w:spacing w:before="0"/>
              <w:ind w:left="91" w:firstLine="0"/>
              <w:jc w:val="left"/>
            </w:pPr>
            <w:r>
              <w:t xml:space="preserve"> - rovnání natočených stránek, </w:t>
            </w:r>
          </w:p>
          <w:p w:rsidR="002E7E42" w:rsidRDefault="002E7E42" w:rsidP="00CB035A">
            <w:pPr>
              <w:pStyle w:val="Odstavecseseznamem"/>
              <w:spacing w:before="0"/>
              <w:ind w:left="91" w:firstLine="0"/>
              <w:jc w:val="left"/>
            </w:pPr>
            <w:r>
              <w:t xml:space="preserve">- reakce na vznik nového dokumentu na definovaném vstupu, </w:t>
            </w:r>
          </w:p>
          <w:p w:rsidR="002E7E42" w:rsidRDefault="002E7E42" w:rsidP="00CB035A">
            <w:pPr>
              <w:pStyle w:val="Odstavecseseznamem"/>
              <w:spacing w:before="0"/>
              <w:ind w:left="91" w:firstLine="0"/>
              <w:jc w:val="left"/>
            </w:pPr>
            <w:r>
              <w:t>- použití ve virtuálních prostředích,</w:t>
            </w:r>
          </w:p>
          <w:p w:rsidR="002E7E42" w:rsidRPr="007217F3" w:rsidRDefault="002E7E42" w:rsidP="00CB035A">
            <w:pPr>
              <w:pStyle w:val="Odstavecseseznamem"/>
              <w:spacing w:before="0"/>
              <w:ind w:left="91" w:firstLine="0"/>
              <w:jc w:val="left"/>
            </w:pPr>
            <w:r>
              <w:t>- počet vstupů</w:t>
            </w:r>
            <w:r w:rsidR="00A555D3">
              <w:t xml:space="preserve"> a </w:t>
            </w:r>
            <w:r>
              <w:t>výstupů je jeden.</w:t>
            </w:r>
          </w:p>
        </w:tc>
        <w:tc>
          <w:tcPr>
            <w:tcW w:w="2945" w:type="dxa"/>
            <w:vAlign w:val="center"/>
          </w:tcPr>
          <w:p w:rsidR="002E7E42" w:rsidRPr="0058487C" w:rsidRDefault="002E7E42" w:rsidP="001212B1">
            <w:pPr>
              <w:pStyle w:val="ANormln"/>
              <w:jc w:val="left"/>
              <w:rPr>
                <w:rFonts w:cs="Arial"/>
                <w:szCs w:val="22"/>
              </w:rPr>
            </w:pPr>
          </w:p>
        </w:tc>
        <w:tc>
          <w:tcPr>
            <w:tcW w:w="926" w:type="dxa"/>
            <w:vAlign w:val="center"/>
          </w:tcPr>
          <w:p w:rsidR="002E7E42" w:rsidRPr="0058487C" w:rsidRDefault="002E7E42" w:rsidP="001212B1">
            <w:pPr>
              <w:pStyle w:val="ANormln"/>
              <w:jc w:val="center"/>
              <w:rPr>
                <w:rFonts w:cs="Arial"/>
                <w:szCs w:val="22"/>
              </w:rPr>
            </w:pPr>
          </w:p>
        </w:tc>
      </w:tr>
    </w:tbl>
    <w:p w:rsidR="00CE57F0" w:rsidRDefault="00CE57F0" w:rsidP="00CE57F0">
      <w:pPr>
        <w:pStyle w:val="Nadpis2"/>
      </w:pPr>
      <w:bookmarkStart w:id="29" w:name="_Toc404322733"/>
      <w:r w:rsidRPr="00CE57F0">
        <w:t>Návaznost TC ORP Šumperk na TCK Olomouc</w:t>
      </w:r>
      <w:bookmarkEnd w:id="29"/>
    </w:p>
    <w:p w:rsidR="002D284E" w:rsidRDefault="002D284E" w:rsidP="002D284E">
      <w:pPr>
        <w:pStyle w:val="Titulek"/>
        <w:rPr>
          <w:rFonts w:cs="Arial"/>
        </w:rPr>
      </w:pPr>
      <w:bookmarkStart w:id="30" w:name="_Toc404322756"/>
      <w:r w:rsidRPr="0058487C">
        <w:rPr>
          <w:rFonts w:cs="Arial"/>
        </w:rPr>
        <w:t xml:space="preserve">Tabulka </w:t>
      </w:r>
      <w:r w:rsidR="00AC3FD6" w:rsidRPr="0058487C">
        <w:rPr>
          <w:rFonts w:cs="Arial"/>
        </w:rPr>
        <w:fldChar w:fldCharType="begin"/>
      </w:r>
      <w:r w:rsidRPr="0058487C">
        <w:rPr>
          <w:rFonts w:cs="Arial"/>
        </w:rPr>
        <w:instrText xml:space="preserve"> SEQ Tabulka \* ARABIC </w:instrText>
      </w:r>
      <w:r w:rsidR="00AC3FD6" w:rsidRPr="0058487C">
        <w:rPr>
          <w:rFonts w:cs="Arial"/>
        </w:rPr>
        <w:fldChar w:fldCharType="separate"/>
      </w:r>
      <w:r w:rsidR="001349B0">
        <w:rPr>
          <w:rFonts w:cs="Arial"/>
          <w:noProof/>
        </w:rPr>
        <w:t>7</w:t>
      </w:r>
      <w:r w:rsidR="00AC3FD6" w:rsidRPr="0058487C">
        <w:rPr>
          <w:rFonts w:cs="Arial"/>
        </w:rPr>
        <w:fldChar w:fldCharType="end"/>
      </w:r>
      <w:r w:rsidRPr="0058487C">
        <w:rPr>
          <w:rFonts w:cs="Arial"/>
        </w:rPr>
        <w:t xml:space="preserve">: Požadavky – </w:t>
      </w:r>
      <w:r w:rsidRPr="002D284E">
        <w:rPr>
          <w:rFonts w:cs="Arial"/>
        </w:rPr>
        <w:t>Napojení elektronické spisové služby technologické centrum krajského úřadu TCK</w:t>
      </w:r>
      <w:bookmarkEnd w:id="30"/>
    </w:p>
    <w:tbl>
      <w:tblPr>
        <w:tblW w:w="939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ook w:val="00A0"/>
      </w:tblPr>
      <w:tblGrid>
        <w:gridCol w:w="517"/>
        <w:gridCol w:w="584"/>
        <w:gridCol w:w="3685"/>
        <w:gridCol w:w="676"/>
        <w:gridCol w:w="3010"/>
        <w:gridCol w:w="926"/>
      </w:tblGrid>
      <w:tr w:rsidR="002D284E" w:rsidRPr="007B25F5" w:rsidTr="007B25F5">
        <w:tc>
          <w:tcPr>
            <w:tcW w:w="1101" w:type="dxa"/>
            <w:gridSpan w:val="2"/>
            <w:vAlign w:val="center"/>
          </w:tcPr>
          <w:p w:rsidR="002D284E" w:rsidRPr="007B25F5" w:rsidRDefault="002D284E" w:rsidP="002D284E">
            <w:pPr>
              <w:pStyle w:val="ANormln"/>
              <w:jc w:val="center"/>
              <w:rPr>
                <w:rFonts w:cs="Arial"/>
                <w:b/>
                <w:sz w:val="18"/>
                <w:szCs w:val="22"/>
              </w:rPr>
            </w:pPr>
            <w:r w:rsidRPr="007B25F5">
              <w:rPr>
                <w:rFonts w:cs="Arial"/>
                <w:b/>
                <w:sz w:val="18"/>
                <w:szCs w:val="22"/>
              </w:rPr>
              <w:t>Výrobce:</w:t>
            </w:r>
          </w:p>
        </w:tc>
        <w:tc>
          <w:tcPr>
            <w:tcW w:w="3685" w:type="dxa"/>
            <w:vAlign w:val="center"/>
          </w:tcPr>
          <w:p w:rsidR="002D284E" w:rsidRPr="007B25F5" w:rsidRDefault="002D284E" w:rsidP="002D284E">
            <w:pPr>
              <w:pStyle w:val="ANormln"/>
              <w:jc w:val="center"/>
              <w:rPr>
                <w:rFonts w:cs="Arial"/>
                <w:b/>
                <w:sz w:val="18"/>
                <w:szCs w:val="22"/>
              </w:rPr>
            </w:pPr>
          </w:p>
        </w:tc>
        <w:tc>
          <w:tcPr>
            <w:tcW w:w="676" w:type="dxa"/>
            <w:vAlign w:val="center"/>
          </w:tcPr>
          <w:p w:rsidR="002D284E" w:rsidRPr="007B25F5" w:rsidRDefault="002D284E" w:rsidP="002D284E">
            <w:pPr>
              <w:pStyle w:val="ANormln"/>
              <w:jc w:val="center"/>
              <w:rPr>
                <w:rFonts w:cs="Arial"/>
                <w:b/>
                <w:sz w:val="18"/>
                <w:szCs w:val="22"/>
              </w:rPr>
            </w:pPr>
            <w:r w:rsidRPr="007B25F5">
              <w:rPr>
                <w:rFonts w:cs="Arial"/>
                <w:b/>
                <w:sz w:val="18"/>
                <w:szCs w:val="22"/>
              </w:rPr>
              <w:t>Typ:</w:t>
            </w:r>
          </w:p>
        </w:tc>
        <w:tc>
          <w:tcPr>
            <w:tcW w:w="3936" w:type="dxa"/>
            <w:gridSpan w:val="2"/>
            <w:vAlign w:val="center"/>
          </w:tcPr>
          <w:p w:rsidR="002D284E" w:rsidRPr="007B25F5" w:rsidRDefault="002D284E" w:rsidP="002D284E">
            <w:pPr>
              <w:pStyle w:val="ANormln"/>
              <w:jc w:val="center"/>
              <w:rPr>
                <w:rFonts w:cs="Arial"/>
                <w:b/>
                <w:sz w:val="18"/>
                <w:szCs w:val="22"/>
              </w:rPr>
            </w:pPr>
          </w:p>
        </w:tc>
      </w:tr>
      <w:tr w:rsidR="002D284E" w:rsidRPr="007B25F5" w:rsidTr="007B25F5">
        <w:tc>
          <w:tcPr>
            <w:tcW w:w="517" w:type="dxa"/>
            <w:vAlign w:val="center"/>
          </w:tcPr>
          <w:p w:rsidR="002D284E" w:rsidRPr="007B25F5" w:rsidRDefault="002D284E" w:rsidP="002D284E">
            <w:pPr>
              <w:pStyle w:val="ANormln"/>
              <w:jc w:val="center"/>
              <w:rPr>
                <w:rFonts w:cs="Arial"/>
                <w:b/>
                <w:sz w:val="18"/>
                <w:szCs w:val="22"/>
              </w:rPr>
            </w:pPr>
            <w:r w:rsidRPr="007B25F5">
              <w:rPr>
                <w:rFonts w:cs="Arial"/>
                <w:b/>
                <w:sz w:val="18"/>
                <w:szCs w:val="22"/>
              </w:rPr>
              <w:t>č.</w:t>
            </w:r>
          </w:p>
        </w:tc>
        <w:tc>
          <w:tcPr>
            <w:tcW w:w="4945" w:type="dxa"/>
            <w:gridSpan w:val="3"/>
            <w:vAlign w:val="center"/>
          </w:tcPr>
          <w:p w:rsidR="002D284E" w:rsidRPr="007B25F5" w:rsidRDefault="002D284E" w:rsidP="002D284E">
            <w:pPr>
              <w:pStyle w:val="ANormln"/>
              <w:jc w:val="center"/>
              <w:rPr>
                <w:rFonts w:cs="Arial"/>
                <w:b/>
                <w:sz w:val="18"/>
                <w:szCs w:val="22"/>
              </w:rPr>
            </w:pPr>
            <w:r w:rsidRPr="007B25F5">
              <w:rPr>
                <w:rFonts w:cs="Arial"/>
                <w:b/>
                <w:sz w:val="18"/>
                <w:szCs w:val="22"/>
              </w:rPr>
              <w:t>Specifikace minimálních požadavků</w:t>
            </w:r>
          </w:p>
        </w:tc>
        <w:tc>
          <w:tcPr>
            <w:tcW w:w="3010" w:type="dxa"/>
            <w:vAlign w:val="center"/>
          </w:tcPr>
          <w:p w:rsidR="002D284E" w:rsidRPr="007B25F5" w:rsidRDefault="002D284E" w:rsidP="002D284E">
            <w:pPr>
              <w:pStyle w:val="ANormln"/>
              <w:jc w:val="center"/>
              <w:rPr>
                <w:rFonts w:cs="Arial"/>
                <w:b/>
                <w:sz w:val="18"/>
                <w:szCs w:val="22"/>
              </w:rPr>
            </w:pPr>
            <w:r w:rsidRPr="007B25F5">
              <w:rPr>
                <w:rFonts w:cs="Arial"/>
                <w:b/>
                <w:sz w:val="18"/>
                <w:szCs w:val="22"/>
              </w:rPr>
              <w:t>Uchazečem nabízená hodnota</w:t>
            </w:r>
          </w:p>
        </w:tc>
        <w:tc>
          <w:tcPr>
            <w:tcW w:w="926" w:type="dxa"/>
            <w:vAlign w:val="center"/>
          </w:tcPr>
          <w:p w:rsidR="002D284E" w:rsidRPr="007B25F5" w:rsidRDefault="002D284E" w:rsidP="002D284E">
            <w:pPr>
              <w:pStyle w:val="ANormln"/>
              <w:jc w:val="center"/>
              <w:rPr>
                <w:rFonts w:cs="Arial"/>
                <w:b/>
                <w:sz w:val="18"/>
                <w:szCs w:val="22"/>
              </w:rPr>
            </w:pPr>
            <w:r w:rsidRPr="007B25F5">
              <w:rPr>
                <w:rFonts w:cs="Arial"/>
                <w:b/>
                <w:sz w:val="18"/>
                <w:szCs w:val="22"/>
              </w:rPr>
              <w:t>Splněno [ano/ne]</w:t>
            </w:r>
          </w:p>
        </w:tc>
      </w:tr>
      <w:tr w:rsidR="002D284E" w:rsidRPr="0058487C" w:rsidTr="007B25F5">
        <w:tc>
          <w:tcPr>
            <w:tcW w:w="517" w:type="dxa"/>
            <w:vAlign w:val="center"/>
          </w:tcPr>
          <w:p w:rsidR="002D284E" w:rsidRPr="0058487C" w:rsidRDefault="002D284E" w:rsidP="00142C8A">
            <w:pPr>
              <w:pStyle w:val="ANormln"/>
              <w:numPr>
                <w:ilvl w:val="0"/>
                <w:numId w:val="29"/>
              </w:numPr>
              <w:spacing w:before="0"/>
              <w:ind w:left="0" w:firstLine="0"/>
              <w:jc w:val="left"/>
              <w:rPr>
                <w:rFonts w:cs="Arial"/>
                <w:szCs w:val="22"/>
              </w:rPr>
            </w:pPr>
          </w:p>
        </w:tc>
        <w:tc>
          <w:tcPr>
            <w:tcW w:w="4945" w:type="dxa"/>
            <w:gridSpan w:val="3"/>
            <w:vAlign w:val="center"/>
          </w:tcPr>
          <w:p w:rsidR="002D284E" w:rsidRPr="008B0CFC" w:rsidRDefault="002D284E" w:rsidP="002D284E">
            <w:pPr>
              <w:jc w:val="left"/>
            </w:pPr>
            <w:r w:rsidRPr="008B0CFC">
              <w:t>Spisovna musí umět převzít data ze stávajícího systému spisové služby provozované na TC ORP Šumperk</w:t>
            </w:r>
            <w:r w:rsidR="00A555D3">
              <w:t xml:space="preserve"> a </w:t>
            </w:r>
            <w:r w:rsidRPr="008B0CFC">
              <w:t>to</w:t>
            </w:r>
            <w:r w:rsidR="00A555D3">
              <w:t xml:space="preserve"> v </w:t>
            </w:r>
            <w:r w:rsidRPr="008B0CFC">
              <w:t>online režimu.</w:t>
            </w:r>
          </w:p>
        </w:tc>
        <w:tc>
          <w:tcPr>
            <w:tcW w:w="3010" w:type="dxa"/>
            <w:vAlign w:val="center"/>
          </w:tcPr>
          <w:p w:rsidR="002D284E" w:rsidRPr="0058487C" w:rsidRDefault="002D284E" w:rsidP="002D284E">
            <w:pPr>
              <w:pStyle w:val="ANormln"/>
              <w:jc w:val="left"/>
              <w:rPr>
                <w:rFonts w:cs="Arial"/>
                <w:szCs w:val="22"/>
              </w:rPr>
            </w:pPr>
          </w:p>
        </w:tc>
        <w:tc>
          <w:tcPr>
            <w:tcW w:w="926" w:type="dxa"/>
            <w:vAlign w:val="center"/>
          </w:tcPr>
          <w:p w:rsidR="002D284E" w:rsidRPr="0058487C" w:rsidRDefault="002D284E" w:rsidP="002D284E">
            <w:pPr>
              <w:pStyle w:val="ANormln"/>
              <w:jc w:val="center"/>
              <w:rPr>
                <w:rFonts w:cs="Arial"/>
                <w:szCs w:val="22"/>
              </w:rPr>
            </w:pPr>
          </w:p>
        </w:tc>
      </w:tr>
      <w:tr w:rsidR="002D284E" w:rsidRPr="0058487C" w:rsidTr="007B25F5">
        <w:tc>
          <w:tcPr>
            <w:tcW w:w="517" w:type="dxa"/>
            <w:vAlign w:val="center"/>
          </w:tcPr>
          <w:p w:rsidR="002D284E" w:rsidRPr="0058487C" w:rsidRDefault="002D284E" w:rsidP="00142C8A">
            <w:pPr>
              <w:pStyle w:val="ANormln"/>
              <w:numPr>
                <w:ilvl w:val="0"/>
                <w:numId w:val="29"/>
              </w:numPr>
              <w:spacing w:before="0"/>
              <w:ind w:left="0" w:firstLine="0"/>
              <w:jc w:val="left"/>
              <w:rPr>
                <w:rFonts w:cs="Arial"/>
                <w:szCs w:val="22"/>
              </w:rPr>
            </w:pPr>
          </w:p>
        </w:tc>
        <w:tc>
          <w:tcPr>
            <w:tcW w:w="4945" w:type="dxa"/>
            <w:gridSpan w:val="3"/>
            <w:vAlign w:val="center"/>
          </w:tcPr>
          <w:p w:rsidR="002D284E" w:rsidRPr="008B0CFC" w:rsidRDefault="002D284E" w:rsidP="002D284E">
            <w:pPr>
              <w:jc w:val="left"/>
            </w:pPr>
            <w:r w:rsidRPr="008B0CFC">
              <w:t>Spisovna musí disponovat vazbou mezi spisovou službou</w:t>
            </w:r>
            <w:r w:rsidR="00A555D3">
              <w:t xml:space="preserve"> a </w:t>
            </w:r>
            <w:r w:rsidRPr="008B0CFC">
              <w:t>KDS, otevřené spisy</w:t>
            </w:r>
            <w:r w:rsidR="00A555D3">
              <w:t xml:space="preserve"> a </w:t>
            </w:r>
            <w:r w:rsidRPr="008B0CFC">
              <w:t>dokumenty jsou ukládány na negarantovaném úložišti ORP Šumperk. Po uzavření budou přesouvány ve formě SIP balíčků do garantovaného úložiště krajské digitální spisovny. Úspěšný přenos SIP balíčku do KDS musí být potvrzen</w:t>
            </w:r>
            <w:r w:rsidR="00A555D3">
              <w:t xml:space="preserve"> a </w:t>
            </w:r>
            <w:r w:rsidRPr="008B0CFC">
              <w:t>viditelný ve spisové službě.</w:t>
            </w:r>
          </w:p>
        </w:tc>
        <w:tc>
          <w:tcPr>
            <w:tcW w:w="3010" w:type="dxa"/>
            <w:vAlign w:val="center"/>
          </w:tcPr>
          <w:p w:rsidR="002D284E" w:rsidRPr="0058487C" w:rsidRDefault="002D284E" w:rsidP="002D284E">
            <w:pPr>
              <w:pStyle w:val="ANormln"/>
              <w:jc w:val="left"/>
              <w:rPr>
                <w:rFonts w:cs="Arial"/>
                <w:szCs w:val="22"/>
              </w:rPr>
            </w:pPr>
          </w:p>
        </w:tc>
        <w:tc>
          <w:tcPr>
            <w:tcW w:w="926" w:type="dxa"/>
            <w:vAlign w:val="center"/>
          </w:tcPr>
          <w:p w:rsidR="002D284E" w:rsidRPr="0058487C" w:rsidRDefault="002D284E" w:rsidP="002D284E">
            <w:pPr>
              <w:pStyle w:val="ANormln"/>
              <w:jc w:val="center"/>
              <w:rPr>
                <w:rFonts w:cs="Arial"/>
                <w:szCs w:val="22"/>
              </w:rPr>
            </w:pPr>
          </w:p>
        </w:tc>
      </w:tr>
      <w:tr w:rsidR="002D284E" w:rsidRPr="0058487C" w:rsidTr="007B25F5">
        <w:tc>
          <w:tcPr>
            <w:tcW w:w="517" w:type="dxa"/>
            <w:vAlign w:val="center"/>
          </w:tcPr>
          <w:p w:rsidR="002D284E" w:rsidRPr="0058487C" w:rsidRDefault="002D284E" w:rsidP="00142C8A">
            <w:pPr>
              <w:pStyle w:val="ANormln"/>
              <w:numPr>
                <w:ilvl w:val="0"/>
                <w:numId w:val="29"/>
              </w:numPr>
              <w:spacing w:before="0"/>
              <w:ind w:left="0" w:firstLine="0"/>
              <w:jc w:val="left"/>
              <w:rPr>
                <w:rFonts w:cs="Arial"/>
                <w:szCs w:val="22"/>
              </w:rPr>
            </w:pPr>
          </w:p>
        </w:tc>
        <w:tc>
          <w:tcPr>
            <w:tcW w:w="4945" w:type="dxa"/>
            <w:gridSpan w:val="3"/>
            <w:vAlign w:val="center"/>
          </w:tcPr>
          <w:p w:rsidR="002D284E" w:rsidRPr="008B0CFC" w:rsidRDefault="002D284E" w:rsidP="002D284E">
            <w:pPr>
              <w:jc w:val="left"/>
            </w:pPr>
            <w:r w:rsidRPr="008B0CFC">
              <w:t>V případě neúspěšného předání SIP balíčku bude</w:t>
            </w:r>
            <w:r w:rsidR="00A555D3">
              <w:t xml:space="preserve"> v </w:t>
            </w:r>
            <w:r w:rsidRPr="008B0CFC">
              <w:t>aplikaci zobrazeno chybové hlášení vysvětlující důvod nepřijetí SIP do KDS.</w:t>
            </w:r>
          </w:p>
        </w:tc>
        <w:tc>
          <w:tcPr>
            <w:tcW w:w="3010" w:type="dxa"/>
            <w:vAlign w:val="center"/>
          </w:tcPr>
          <w:p w:rsidR="002D284E" w:rsidRPr="0058487C" w:rsidRDefault="002D284E" w:rsidP="002D284E">
            <w:pPr>
              <w:pStyle w:val="ANormln"/>
              <w:jc w:val="left"/>
              <w:rPr>
                <w:rFonts w:cs="Arial"/>
                <w:szCs w:val="22"/>
              </w:rPr>
            </w:pPr>
          </w:p>
        </w:tc>
        <w:tc>
          <w:tcPr>
            <w:tcW w:w="926" w:type="dxa"/>
            <w:vAlign w:val="center"/>
          </w:tcPr>
          <w:p w:rsidR="002D284E" w:rsidRPr="0058487C" w:rsidRDefault="002D284E" w:rsidP="002D284E">
            <w:pPr>
              <w:pStyle w:val="ANormln"/>
              <w:jc w:val="center"/>
              <w:rPr>
                <w:rFonts w:cs="Arial"/>
                <w:szCs w:val="22"/>
              </w:rPr>
            </w:pPr>
          </w:p>
        </w:tc>
      </w:tr>
      <w:tr w:rsidR="002D284E" w:rsidRPr="0058487C" w:rsidTr="007B25F5">
        <w:tc>
          <w:tcPr>
            <w:tcW w:w="517" w:type="dxa"/>
            <w:vAlign w:val="center"/>
          </w:tcPr>
          <w:p w:rsidR="002D284E" w:rsidRPr="0058487C" w:rsidRDefault="002D284E" w:rsidP="00142C8A">
            <w:pPr>
              <w:pStyle w:val="ANormln"/>
              <w:numPr>
                <w:ilvl w:val="0"/>
                <w:numId w:val="29"/>
              </w:numPr>
              <w:spacing w:before="0"/>
              <w:ind w:left="0" w:firstLine="0"/>
              <w:jc w:val="left"/>
              <w:rPr>
                <w:rFonts w:cs="Arial"/>
                <w:szCs w:val="22"/>
              </w:rPr>
            </w:pPr>
          </w:p>
        </w:tc>
        <w:tc>
          <w:tcPr>
            <w:tcW w:w="4945" w:type="dxa"/>
            <w:gridSpan w:val="3"/>
            <w:vAlign w:val="center"/>
          </w:tcPr>
          <w:p w:rsidR="002D284E" w:rsidRDefault="002D284E" w:rsidP="002D284E">
            <w:pPr>
              <w:jc w:val="left"/>
            </w:pPr>
            <w:r w:rsidRPr="008B0CFC">
              <w:t>SIP</w:t>
            </w:r>
            <w:r w:rsidR="00A555D3">
              <w:t xml:space="preserve"> a </w:t>
            </w:r>
            <w:r w:rsidRPr="008B0CFC">
              <w:t>DIP balíčky jsou vytvářeny</w:t>
            </w:r>
            <w:r w:rsidR="00A555D3">
              <w:t xml:space="preserve"> a </w:t>
            </w:r>
            <w:r w:rsidRPr="008B0CFC">
              <w:t>zpracovávány ve standardu MoReq 2</w:t>
            </w:r>
            <w:r w:rsidR="00A555D3">
              <w:t xml:space="preserve"> a </w:t>
            </w:r>
            <w:r w:rsidRPr="008B0CFC">
              <w:t>NSESS.</w:t>
            </w:r>
          </w:p>
        </w:tc>
        <w:tc>
          <w:tcPr>
            <w:tcW w:w="3010" w:type="dxa"/>
            <w:vAlign w:val="center"/>
          </w:tcPr>
          <w:p w:rsidR="002D284E" w:rsidRPr="0058487C" w:rsidRDefault="002D284E" w:rsidP="002D284E">
            <w:pPr>
              <w:pStyle w:val="ANormln"/>
              <w:jc w:val="left"/>
              <w:rPr>
                <w:rFonts w:cs="Arial"/>
                <w:szCs w:val="22"/>
              </w:rPr>
            </w:pPr>
          </w:p>
        </w:tc>
        <w:tc>
          <w:tcPr>
            <w:tcW w:w="926" w:type="dxa"/>
            <w:vAlign w:val="center"/>
          </w:tcPr>
          <w:p w:rsidR="002D284E" w:rsidRPr="0058487C" w:rsidRDefault="002D284E" w:rsidP="002D284E">
            <w:pPr>
              <w:pStyle w:val="ANormln"/>
              <w:jc w:val="center"/>
              <w:rPr>
                <w:rFonts w:cs="Arial"/>
                <w:szCs w:val="22"/>
              </w:rPr>
            </w:pPr>
          </w:p>
        </w:tc>
      </w:tr>
      <w:tr w:rsidR="002D284E" w:rsidRPr="0058487C" w:rsidTr="007B25F5">
        <w:tc>
          <w:tcPr>
            <w:tcW w:w="517" w:type="dxa"/>
            <w:vAlign w:val="center"/>
          </w:tcPr>
          <w:p w:rsidR="002D284E" w:rsidRPr="0058487C" w:rsidRDefault="002D284E" w:rsidP="00142C8A">
            <w:pPr>
              <w:pStyle w:val="ANormln"/>
              <w:numPr>
                <w:ilvl w:val="0"/>
                <w:numId w:val="29"/>
              </w:numPr>
              <w:spacing w:before="0"/>
              <w:ind w:left="0" w:firstLine="0"/>
              <w:jc w:val="left"/>
              <w:rPr>
                <w:rFonts w:cs="Arial"/>
                <w:szCs w:val="22"/>
              </w:rPr>
            </w:pPr>
          </w:p>
        </w:tc>
        <w:tc>
          <w:tcPr>
            <w:tcW w:w="4945" w:type="dxa"/>
            <w:gridSpan w:val="3"/>
            <w:vAlign w:val="center"/>
          </w:tcPr>
          <w:p w:rsidR="002D284E" w:rsidRPr="00B06B02" w:rsidRDefault="002D284E" w:rsidP="002D284E">
            <w:pPr>
              <w:jc w:val="left"/>
            </w:pPr>
            <w:r w:rsidRPr="00B06B02">
              <w:t>Zápůjčka ve formě DIP balíčku musí být realizována</w:t>
            </w:r>
            <w:r w:rsidR="00A555D3">
              <w:t xml:space="preserve"> z </w:t>
            </w:r>
            <w:r w:rsidRPr="00B06B02">
              <w:t>prostředí spisové služby.</w:t>
            </w:r>
          </w:p>
        </w:tc>
        <w:tc>
          <w:tcPr>
            <w:tcW w:w="3010" w:type="dxa"/>
            <w:vAlign w:val="center"/>
          </w:tcPr>
          <w:p w:rsidR="002D284E" w:rsidRPr="0058487C" w:rsidRDefault="002D284E" w:rsidP="002D284E">
            <w:pPr>
              <w:pStyle w:val="ANormln"/>
              <w:jc w:val="left"/>
              <w:rPr>
                <w:rFonts w:cs="Arial"/>
                <w:szCs w:val="22"/>
              </w:rPr>
            </w:pPr>
          </w:p>
        </w:tc>
        <w:tc>
          <w:tcPr>
            <w:tcW w:w="926" w:type="dxa"/>
            <w:vAlign w:val="center"/>
          </w:tcPr>
          <w:p w:rsidR="002D284E" w:rsidRPr="0058487C" w:rsidRDefault="002D284E" w:rsidP="002D284E">
            <w:pPr>
              <w:pStyle w:val="ANormln"/>
              <w:jc w:val="center"/>
              <w:rPr>
                <w:rFonts w:cs="Arial"/>
                <w:szCs w:val="22"/>
              </w:rPr>
            </w:pPr>
          </w:p>
        </w:tc>
      </w:tr>
      <w:tr w:rsidR="002D284E" w:rsidRPr="0058487C" w:rsidTr="007B25F5">
        <w:tc>
          <w:tcPr>
            <w:tcW w:w="517" w:type="dxa"/>
            <w:vAlign w:val="center"/>
          </w:tcPr>
          <w:p w:rsidR="002D284E" w:rsidRPr="0058487C" w:rsidRDefault="002D284E" w:rsidP="00142C8A">
            <w:pPr>
              <w:pStyle w:val="ANormln"/>
              <w:numPr>
                <w:ilvl w:val="0"/>
                <w:numId w:val="29"/>
              </w:numPr>
              <w:spacing w:before="0"/>
              <w:ind w:left="0" w:firstLine="0"/>
              <w:jc w:val="left"/>
              <w:rPr>
                <w:rFonts w:cs="Arial"/>
                <w:szCs w:val="22"/>
              </w:rPr>
            </w:pPr>
          </w:p>
        </w:tc>
        <w:tc>
          <w:tcPr>
            <w:tcW w:w="4945" w:type="dxa"/>
            <w:gridSpan w:val="3"/>
            <w:vAlign w:val="center"/>
          </w:tcPr>
          <w:p w:rsidR="002D284E" w:rsidRPr="00B06B02" w:rsidRDefault="002D284E" w:rsidP="002D284E">
            <w:pPr>
              <w:jc w:val="left"/>
            </w:pPr>
            <w:r w:rsidRPr="00B06B02">
              <w:t>Systém musí umět zviditelnit dokumenty, které nejsou elektronicky podepsány, oraženy časovým razítkem,</w:t>
            </w:r>
            <w:r w:rsidR="00A555D3">
              <w:t xml:space="preserve"> v </w:t>
            </w:r>
            <w:r w:rsidRPr="00B06B02">
              <w:t>nestandardním formátu. Nad těmito dokumenty musí umět provést hromadné operace</w:t>
            </w:r>
            <w:r w:rsidR="00A555D3">
              <w:t xml:space="preserve"> k </w:t>
            </w:r>
            <w:r w:rsidRPr="00B06B02">
              <w:t>nápravě.</w:t>
            </w:r>
            <w:r w:rsidR="00A555D3">
              <w:t xml:space="preserve"> A </w:t>
            </w:r>
            <w:r w:rsidRPr="00B06B02">
              <w:t>to včetně historických dokumentů evidovaných ve spisové službě.</w:t>
            </w:r>
          </w:p>
        </w:tc>
        <w:tc>
          <w:tcPr>
            <w:tcW w:w="3010" w:type="dxa"/>
            <w:vAlign w:val="center"/>
          </w:tcPr>
          <w:p w:rsidR="002D284E" w:rsidRPr="0058487C" w:rsidRDefault="002D284E" w:rsidP="002D284E">
            <w:pPr>
              <w:pStyle w:val="ANormln"/>
              <w:jc w:val="left"/>
              <w:rPr>
                <w:rFonts w:cs="Arial"/>
                <w:szCs w:val="22"/>
              </w:rPr>
            </w:pPr>
          </w:p>
        </w:tc>
        <w:tc>
          <w:tcPr>
            <w:tcW w:w="926" w:type="dxa"/>
            <w:vAlign w:val="center"/>
          </w:tcPr>
          <w:p w:rsidR="002D284E" w:rsidRPr="0058487C" w:rsidRDefault="002D284E" w:rsidP="002D284E">
            <w:pPr>
              <w:pStyle w:val="ANormln"/>
              <w:jc w:val="center"/>
              <w:rPr>
                <w:rFonts w:cs="Arial"/>
                <w:szCs w:val="22"/>
              </w:rPr>
            </w:pPr>
          </w:p>
        </w:tc>
      </w:tr>
      <w:tr w:rsidR="002D284E" w:rsidRPr="0058487C" w:rsidTr="007B25F5">
        <w:tc>
          <w:tcPr>
            <w:tcW w:w="517" w:type="dxa"/>
            <w:vAlign w:val="center"/>
          </w:tcPr>
          <w:p w:rsidR="002D284E" w:rsidRPr="0058487C" w:rsidRDefault="002D284E" w:rsidP="00142C8A">
            <w:pPr>
              <w:pStyle w:val="ANormln"/>
              <w:numPr>
                <w:ilvl w:val="0"/>
                <w:numId w:val="29"/>
              </w:numPr>
              <w:spacing w:before="0"/>
              <w:ind w:left="0" w:firstLine="0"/>
              <w:jc w:val="left"/>
              <w:rPr>
                <w:rFonts w:cs="Arial"/>
                <w:szCs w:val="22"/>
              </w:rPr>
            </w:pPr>
          </w:p>
        </w:tc>
        <w:tc>
          <w:tcPr>
            <w:tcW w:w="4945" w:type="dxa"/>
            <w:gridSpan w:val="3"/>
            <w:vAlign w:val="center"/>
          </w:tcPr>
          <w:p w:rsidR="002D284E" w:rsidRPr="00B06B02" w:rsidRDefault="002D284E" w:rsidP="002D284E">
            <w:pPr>
              <w:jc w:val="left"/>
            </w:pPr>
            <w:r w:rsidRPr="00B06B02">
              <w:t>Integrační vazba na KDS bude realizována pomocí integrační sběrnice KDS Olomouckého kraje.</w:t>
            </w:r>
          </w:p>
        </w:tc>
        <w:tc>
          <w:tcPr>
            <w:tcW w:w="3010" w:type="dxa"/>
            <w:vAlign w:val="center"/>
          </w:tcPr>
          <w:p w:rsidR="002D284E" w:rsidRPr="0058487C" w:rsidRDefault="002D284E" w:rsidP="002D284E">
            <w:pPr>
              <w:pStyle w:val="ANormln"/>
              <w:jc w:val="left"/>
              <w:rPr>
                <w:rFonts w:cs="Arial"/>
                <w:szCs w:val="22"/>
              </w:rPr>
            </w:pPr>
          </w:p>
        </w:tc>
        <w:tc>
          <w:tcPr>
            <w:tcW w:w="926" w:type="dxa"/>
            <w:vAlign w:val="center"/>
          </w:tcPr>
          <w:p w:rsidR="002D284E" w:rsidRPr="0058487C" w:rsidRDefault="002D284E" w:rsidP="002D284E">
            <w:pPr>
              <w:pStyle w:val="ANormln"/>
              <w:jc w:val="center"/>
              <w:rPr>
                <w:rFonts w:cs="Arial"/>
                <w:szCs w:val="22"/>
              </w:rPr>
            </w:pPr>
          </w:p>
        </w:tc>
      </w:tr>
      <w:tr w:rsidR="002D284E" w:rsidRPr="0058487C" w:rsidTr="007B25F5">
        <w:tc>
          <w:tcPr>
            <w:tcW w:w="517" w:type="dxa"/>
            <w:vAlign w:val="center"/>
          </w:tcPr>
          <w:p w:rsidR="002D284E" w:rsidRPr="0058487C" w:rsidRDefault="002D284E" w:rsidP="00142C8A">
            <w:pPr>
              <w:pStyle w:val="ANormln"/>
              <w:numPr>
                <w:ilvl w:val="0"/>
                <w:numId w:val="29"/>
              </w:numPr>
              <w:spacing w:before="0"/>
              <w:ind w:left="0" w:firstLine="0"/>
              <w:jc w:val="left"/>
              <w:rPr>
                <w:rFonts w:cs="Arial"/>
                <w:szCs w:val="22"/>
              </w:rPr>
            </w:pPr>
          </w:p>
        </w:tc>
        <w:tc>
          <w:tcPr>
            <w:tcW w:w="4945" w:type="dxa"/>
            <w:gridSpan w:val="3"/>
            <w:vAlign w:val="center"/>
          </w:tcPr>
          <w:p w:rsidR="002D284E" w:rsidRPr="00B06B02" w:rsidRDefault="002D284E" w:rsidP="002D284E">
            <w:pPr>
              <w:jc w:val="left"/>
            </w:pPr>
            <w:r w:rsidRPr="00B06B02">
              <w:t>Spisovna zajistí synchronizaci číselníků spisového plánu</w:t>
            </w:r>
            <w:r w:rsidR="00A555D3">
              <w:t xml:space="preserve"> a </w:t>
            </w:r>
            <w:r w:rsidRPr="00B06B02">
              <w:t>typů dokumentů</w:t>
            </w:r>
            <w:r w:rsidR="00A555D3">
              <w:t xml:space="preserve"> s </w:t>
            </w:r>
            <w:r w:rsidRPr="00B06B02">
              <w:t>KDS.</w:t>
            </w:r>
          </w:p>
        </w:tc>
        <w:tc>
          <w:tcPr>
            <w:tcW w:w="3010" w:type="dxa"/>
            <w:vAlign w:val="center"/>
          </w:tcPr>
          <w:p w:rsidR="002D284E" w:rsidRPr="0058487C" w:rsidRDefault="002D284E" w:rsidP="002D284E">
            <w:pPr>
              <w:pStyle w:val="ANormln"/>
              <w:jc w:val="left"/>
              <w:rPr>
                <w:rFonts w:cs="Arial"/>
                <w:szCs w:val="22"/>
              </w:rPr>
            </w:pPr>
          </w:p>
        </w:tc>
        <w:tc>
          <w:tcPr>
            <w:tcW w:w="926" w:type="dxa"/>
            <w:vAlign w:val="center"/>
          </w:tcPr>
          <w:p w:rsidR="002D284E" w:rsidRPr="0058487C" w:rsidRDefault="002D284E" w:rsidP="002D284E">
            <w:pPr>
              <w:pStyle w:val="ANormln"/>
              <w:jc w:val="center"/>
              <w:rPr>
                <w:rFonts w:cs="Arial"/>
                <w:szCs w:val="22"/>
              </w:rPr>
            </w:pPr>
          </w:p>
        </w:tc>
      </w:tr>
      <w:tr w:rsidR="002D284E" w:rsidRPr="0058487C" w:rsidTr="007B25F5">
        <w:tc>
          <w:tcPr>
            <w:tcW w:w="517" w:type="dxa"/>
            <w:vAlign w:val="center"/>
          </w:tcPr>
          <w:p w:rsidR="002D284E" w:rsidRPr="0058487C" w:rsidRDefault="002D284E" w:rsidP="00142C8A">
            <w:pPr>
              <w:pStyle w:val="ANormln"/>
              <w:numPr>
                <w:ilvl w:val="0"/>
                <w:numId w:val="29"/>
              </w:numPr>
              <w:spacing w:before="0"/>
              <w:ind w:left="0" w:firstLine="0"/>
              <w:jc w:val="left"/>
              <w:rPr>
                <w:rFonts w:cs="Arial"/>
                <w:szCs w:val="22"/>
              </w:rPr>
            </w:pPr>
          </w:p>
        </w:tc>
        <w:tc>
          <w:tcPr>
            <w:tcW w:w="4945" w:type="dxa"/>
            <w:gridSpan w:val="3"/>
            <w:vAlign w:val="center"/>
          </w:tcPr>
          <w:p w:rsidR="002D284E" w:rsidRDefault="002D284E" w:rsidP="002D284E">
            <w:pPr>
              <w:jc w:val="left"/>
            </w:pPr>
            <w:r w:rsidRPr="00B06B02">
              <w:t>O generování, přenosu SIP nebo DIP do KDS musí být proveden záznam</w:t>
            </w:r>
            <w:r w:rsidR="00A555D3">
              <w:t xml:space="preserve"> v </w:t>
            </w:r>
            <w:r w:rsidRPr="00B06B02">
              <w:t>historii dokumentu, SPIsu, balíku.</w:t>
            </w:r>
          </w:p>
        </w:tc>
        <w:tc>
          <w:tcPr>
            <w:tcW w:w="3010" w:type="dxa"/>
            <w:vAlign w:val="center"/>
          </w:tcPr>
          <w:p w:rsidR="002D284E" w:rsidRPr="0058487C" w:rsidRDefault="002D284E" w:rsidP="002D284E">
            <w:pPr>
              <w:pStyle w:val="ANormln"/>
              <w:jc w:val="left"/>
              <w:rPr>
                <w:rFonts w:cs="Arial"/>
                <w:szCs w:val="22"/>
              </w:rPr>
            </w:pPr>
          </w:p>
        </w:tc>
        <w:tc>
          <w:tcPr>
            <w:tcW w:w="926" w:type="dxa"/>
            <w:vAlign w:val="center"/>
          </w:tcPr>
          <w:p w:rsidR="002D284E" w:rsidRPr="0058487C" w:rsidRDefault="002D284E" w:rsidP="002D284E">
            <w:pPr>
              <w:pStyle w:val="ANormln"/>
              <w:jc w:val="center"/>
              <w:rPr>
                <w:rFonts w:cs="Arial"/>
                <w:szCs w:val="22"/>
              </w:rPr>
            </w:pPr>
          </w:p>
        </w:tc>
      </w:tr>
    </w:tbl>
    <w:p w:rsidR="00CE57F0" w:rsidRDefault="00CE57F0" w:rsidP="00CE57F0"/>
    <w:p w:rsidR="002D284E" w:rsidRDefault="002D284E" w:rsidP="002D284E">
      <w:pPr>
        <w:pStyle w:val="Titulek"/>
        <w:rPr>
          <w:rFonts w:cs="Arial"/>
        </w:rPr>
      </w:pPr>
      <w:bookmarkStart w:id="31" w:name="_Toc404322757"/>
      <w:r w:rsidRPr="0058487C">
        <w:rPr>
          <w:rFonts w:cs="Arial"/>
        </w:rPr>
        <w:t xml:space="preserve">Tabulka </w:t>
      </w:r>
      <w:r w:rsidR="00AC3FD6" w:rsidRPr="0058487C">
        <w:rPr>
          <w:rFonts w:cs="Arial"/>
        </w:rPr>
        <w:fldChar w:fldCharType="begin"/>
      </w:r>
      <w:r w:rsidRPr="0058487C">
        <w:rPr>
          <w:rFonts w:cs="Arial"/>
        </w:rPr>
        <w:instrText xml:space="preserve"> SEQ Tabulka \* ARABIC </w:instrText>
      </w:r>
      <w:r w:rsidR="00AC3FD6" w:rsidRPr="0058487C">
        <w:rPr>
          <w:rFonts w:cs="Arial"/>
        </w:rPr>
        <w:fldChar w:fldCharType="separate"/>
      </w:r>
      <w:r w:rsidR="001349B0">
        <w:rPr>
          <w:rFonts w:cs="Arial"/>
          <w:noProof/>
        </w:rPr>
        <w:t>8</w:t>
      </w:r>
      <w:r w:rsidR="00AC3FD6" w:rsidRPr="0058487C">
        <w:rPr>
          <w:rFonts w:cs="Arial"/>
        </w:rPr>
        <w:fldChar w:fldCharType="end"/>
      </w:r>
      <w:r w:rsidRPr="0058487C">
        <w:rPr>
          <w:rFonts w:cs="Arial"/>
        </w:rPr>
        <w:t xml:space="preserve">: Požadavky – </w:t>
      </w:r>
      <w:r w:rsidRPr="002D284E">
        <w:rPr>
          <w:rFonts w:cs="Arial"/>
        </w:rPr>
        <w:t>Online registr autorizované konverze</w:t>
      </w:r>
      <w:bookmarkEnd w:id="31"/>
    </w:p>
    <w:tbl>
      <w:tblPr>
        <w:tblW w:w="939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ook w:val="00A0"/>
      </w:tblPr>
      <w:tblGrid>
        <w:gridCol w:w="517"/>
        <w:gridCol w:w="584"/>
        <w:gridCol w:w="3685"/>
        <w:gridCol w:w="676"/>
        <w:gridCol w:w="3010"/>
        <w:gridCol w:w="926"/>
      </w:tblGrid>
      <w:tr w:rsidR="002D284E" w:rsidRPr="0020036E" w:rsidTr="0020036E">
        <w:tc>
          <w:tcPr>
            <w:tcW w:w="1101" w:type="dxa"/>
            <w:gridSpan w:val="2"/>
            <w:vAlign w:val="center"/>
          </w:tcPr>
          <w:p w:rsidR="002D284E" w:rsidRPr="0020036E" w:rsidRDefault="002D284E" w:rsidP="002D284E">
            <w:pPr>
              <w:pStyle w:val="ANormln"/>
              <w:jc w:val="center"/>
              <w:rPr>
                <w:rFonts w:cs="Arial"/>
                <w:b/>
                <w:sz w:val="18"/>
                <w:szCs w:val="22"/>
              </w:rPr>
            </w:pPr>
            <w:r w:rsidRPr="0020036E">
              <w:rPr>
                <w:rFonts w:cs="Arial"/>
                <w:b/>
                <w:sz w:val="18"/>
                <w:szCs w:val="22"/>
              </w:rPr>
              <w:t>Výrobce:</w:t>
            </w:r>
          </w:p>
        </w:tc>
        <w:tc>
          <w:tcPr>
            <w:tcW w:w="3685" w:type="dxa"/>
            <w:vAlign w:val="center"/>
          </w:tcPr>
          <w:p w:rsidR="002D284E" w:rsidRPr="0020036E" w:rsidRDefault="002D284E" w:rsidP="002D284E">
            <w:pPr>
              <w:pStyle w:val="ANormln"/>
              <w:jc w:val="center"/>
              <w:rPr>
                <w:rFonts w:cs="Arial"/>
                <w:b/>
                <w:sz w:val="18"/>
                <w:szCs w:val="22"/>
              </w:rPr>
            </w:pPr>
          </w:p>
        </w:tc>
        <w:tc>
          <w:tcPr>
            <w:tcW w:w="676" w:type="dxa"/>
            <w:vAlign w:val="center"/>
          </w:tcPr>
          <w:p w:rsidR="002D284E" w:rsidRPr="0020036E" w:rsidRDefault="002D284E" w:rsidP="002D284E">
            <w:pPr>
              <w:pStyle w:val="ANormln"/>
              <w:jc w:val="center"/>
              <w:rPr>
                <w:rFonts w:cs="Arial"/>
                <w:b/>
                <w:sz w:val="18"/>
                <w:szCs w:val="22"/>
              </w:rPr>
            </w:pPr>
            <w:r w:rsidRPr="0020036E">
              <w:rPr>
                <w:rFonts w:cs="Arial"/>
                <w:b/>
                <w:sz w:val="18"/>
                <w:szCs w:val="22"/>
              </w:rPr>
              <w:t>Typ:</w:t>
            </w:r>
          </w:p>
        </w:tc>
        <w:tc>
          <w:tcPr>
            <w:tcW w:w="3936" w:type="dxa"/>
            <w:gridSpan w:val="2"/>
            <w:vAlign w:val="center"/>
          </w:tcPr>
          <w:p w:rsidR="002D284E" w:rsidRPr="0020036E" w:rsidRDefault="002D284E" w:rsidP="002D284E">
            <w:pPr>
              <w:pStyle w:val="ANormln"/>
              <w:jc w:val="center"/>
              <w:rPr>
                <w:rFonts w:cs="Arial"/>
                <w:b/>
                <w:sz w:val="18"/>
                <w:szCs w:val="22"/>
              </w:rPr>
            </w:pPr>
          </w:p>
        </w:tc>
      </w:tr>
      <w:tr w:rsidR="002D284E" w:rsidRPr="0020036E" w:rsidTr="0020036E">
        <w:tc>
          <w:tcPr>
            <w:tcW w:w="517" w:type="dxa"/>
            <w:vAlign w:val="center"/>
          </w:tcPr>
          <w:p w:rsidR="002D284E" w:rsidRPr="0020036E" w:rsidRDefault="002D284E" w:rsidP="002D284E">
            <w:pPr>
              <w:pStyle w:val="ANormln"/>
              <w:jc w:val="center"/>
              <w:rPr>
                <w:rFonts w:cs="Arial"/>
                <w:b/>
                <w:sz w:val="18"/>
                <w:szCs w:val="22"/>
              </w:rPr>
            </w:pPr>
            <w:r w:rsidRPr="0020036E">
              <w:rPr>
                <w:rFonts w:cs="Arial"/>
                <w:b/>
                <w:sz w:val="18"/>
                <w:szCs w:val="22"/>
              </w:rPr>
              <w:t>č.</w:t>
            </w:r>
          </w:p>
        </w:tc>
        <w:tc>
          <w:tcPr>
            <w:tcW w:w="4945" w:type="dxa"/>
            <w:gridSpan w:val="3"/>
            <w:vAlign w:val="center"/>
          </w:tcPr>
          <w:p w:rsidR="002D284E" w:rsidRPr="0020036E" w:rsidRDefault="002D284E" w:rsidP="002D284E">
            <w:pPr>
              <w:pStyle w:val="ANormln"/>
              <w:jc w:val="center"/>
              <w:rPr>
                <w:rFonts w:cs="Arial"/>
                <w:b/>
                <w:sz w:val="18"/>
                <w:szCs w:val="22"/>
              </w:rPr>
            </w:pPr>
            <w:r w:rsidRPr="0020036E">
              <w:rPr>
                <w:rFonts w:cs="Arial"/>
                <w:b/>
                <w:sz w:val="18"/>
                <w:szCs w:val="22"/>
              </w:rPr>
              <w:t>Specifikace minimálních požadavků</w:t>
            </w:r>
          </w:p>
        </w:tc>
        <w:tc>
          <w:tcPr>
            <w:tcW w:w="3010" w:type="dxa"/>
            <w:vAlign w:val="center"/>
          </w:tcPr>
          <w:p w:rsidR="002D284E" w:rsidRPr="0020036E" w:rsidRDefault="002D284E" w:rsidP="002D284E">
            <w:pPr>
              <w:pStyle w:val="ANormln"/>
              <w:jc w:val="center"/>
              <w:rPr>
                <w:rFonts w:cs="Arial"/>
                <w:b/>
                <w:sz w:val="18"/>
                <w:szCs w:val="22"/>
              </w:rPr>
            </w:pPr>
            <w:r w:rsidRPr="0020036E">
              <w:rPr>
                <w:rFonts w:cs="Arial"/>
                <w:b/>
                <w:sz w:val="18"/>
                <w:szCs w:val="22"/>
              </w:rPr>
              <w:t>Uchazečem nabízená hodnota</w:t>
            </w:r>
          </w:p>
        </w:tc>
        <w:tc>
          <w:tcPr>
            <w:tcW w:w="926" w:type="dxa"/>
            <w:vAlign w:val="center"/>
          </w:tcPr>
          <w:p w:rsidR="002D284E" w:rsidRPr="0020036E" w:rsidRDefault="002D284E" w:rsidP="002D284E">
            <w:pPr>
              <w:pStyle w:val="ANormln"/>
              <w:jc w:val="center"/>
              <w:rPr>
                <w:rFonts w:cs="Arial"/>
                <w:b/>
                <w:sz w:val="18"/>
                <w:szCs w:val="22"/>
              </w:rPr>
            </w:pPr>
            <w:r w:rsidRPr="0020036E">
              <w:rPr>
                <w:rFonts w:cs="Arial"/>
                <w:b/>
                <w:sz w:val="18"/>
                <w:szCs w:val="22"/>
              </w:rPr>
              <w:t>Splněno [ano/ne]</w:t>
            </w:r>
          </w:p>
        </w:tc>
      </w:tr>
      <w:tr w:rsidR="00EB746B" w:rsidRPr="0058487C" w:rsidTr="0020036E">
        <w:tc>
          <w:tcPr>
            <w:tcW w:w="517" w:type="dxa"/>
            <w:vAlign w:val="center"/>
          </w:tcPr>
          <w:p w:rsidR="00EB746B" w:rsidRPr="0058487C" w:rsidRDefault="00EB746B" w:rsidP="00142C8A">
            <w:pPr>
              <w:pStyle w:val="ANormln"/>
              <w:numPr>
                <w:ilvl w:val="0"/>
                <w:numId w:val="31"/>
              </w:numPr>
              <w:spacing w:before="0"/>
              <w:ind w:left="0" w:firstLine="0"/>
              <w:jc w:val="left"/>
              <w:rPr>
                <w:rFonts w:cs="Arial"/>
                <w:szCs w:val="22"/>
              </w:rPr>
            </w:pPr>
          </w:p>
        </w:tc>
        <w:tc>
          <w:tcPr>
            <w:tcW w:w="4945" w:type="dxa"/>
            <w:gridSpan w:val="3"/>
          </w:tcPr>
          <w:p w:rsidR="00EB746B" w:rsidRPr="009B38FD" w:rsidRDefault="00EB746B" w:rsidP="0020036E">
            <w:r w:rsidRPr="009B38FD">
              <w:t>Podpora procesu provádění autorizované konverze</w:t>
            </w:r>
            <w:r w:rsidR="00A555D3">
              <w:t xml:space="preserve"> v </w:t>
            </w:r>
            <w:r w:rsidRPr="009B38FD">
              <w:t>souladu se zákonem č. 300/2008 Sb.,</w:t>
            </w:r>
            <w:r w:rsidR="00A555D3">
              <w:t xml:space="preserve"> o </w:t>
            </w:r>
            <w:r w:rsidRPr="009B38FD">
              <w:t>elektronických úkonech</w:t>
            </w:r>
            <w:r w:rsidR="00A555D3">
              <w:t xml:space="preserve"> a </w:t>
            </w:r>
            <w:r w:rsidRPr="009B38FD">
              <w:t>autorizované konverzi dokumentů.</w:t>
            </w:r>
          </w:p>
        </w:tc>
        <w:tc>
          <w:tcPr>
            <w:tcW w:w="3010" w:type="dxa"/>
            <w:vAlign w:val="center"/>
          </w:tcPr>
          <w:p w:rsidR="00EB746B" w:rsidRPr="0058487C" w:rsidRDefault="00EB746B" w:rsidP="002D284E">
            <w:pPr>
              <w:pStyle w:val="ANormln"/>
              <w:jc w:val="left"/>
              <w:rPr>
                <w:rFonts w:cs="Arial"/>
                <w:szCs w:val="22"/>
              </w:rPr>
            </w:pPr>
          </w:p>
        </w:tc>
        <w:tc>
          <w:tcPr>
            <w:tcW w:w="926" w:type="dxa"/>
            <w:vAlign w:val="center"/>
          </w:tcPr>
          <w:p w:rsidR="00EB746B" w:rsidRPr="0058487C" w:rsidRDefault="00EB746B" w:rsidP="002D284E">
            <w:pPr>
              <w:pStyle w:val="ANormln"/>
              <w:jc w:val="center"/>
              <w:rPr>
                <w:rFonts w:cs="Arial"/>
                <w:szCs w:val="22"/>
              </w:rPr>
            </w:pPr>
          </w:p>
        </w:tc>
      </w:tr>
      <w:tr w:rsidR="00EB746B" w:rsidRPr="0058487C" w:rsidTr="0020036E">
        <w:tc>
          <w:tcPr>
            <w:tcW w:w="517" w:type="dxa"/>
            <w:vAlign w:val="center"/>
          </w:tcPr>
          <w:p w:rsidR="00EB746B" w:rsidRPr="0058487C" w:rsidRDefault="00EB746B" w:rsidP="00142C8A">
            <w:pPr>
              <w:pStyle w:val="ANormln"/>
              <w:numPr>
                <w:ilvl w:val="0"/>
                <w:numId w:val="31"/>
              </w:numPr>
              <w:spacing w:before="0"/>
              <w:ind w:left="0" w:firstLine="0"/>
              <w:jc w:val="left"/>
              <w:rPr>
                <w:rFonts w:cs="Arial"/>
                <w:szCs w:val="22"/>
              </w:rPr>
            </w:pPr>
          </w:p>
        </w:tc>
        <w:tc>
          <w:tcPr>
            <w:tcW w:w="4945" w:type="dxa"/>
            <w:gridSpan w:val="3"/>
          </w:tcPr>
          <w:p w:rsidR="00EB746B" w:rsidRPr="009B38FD" w:rsidRDefault="00EB746B" w:rsidP="0020036E">
            <w:r w:rsidRPr="009B38FD">
              <w:t>Využití aplikačního programového rozhraní (API) pro přístup</w:t>
            </w:r>
            <w:r w:rsidR="00A555D3">
              <w:t xml:space="preserve"> k </w:t>
            </w:r>
            <w:r w:rsidRPr="009B38FD">
              <w:t>centrálním komponentám systému CzechPOINT@office.</w:t>
            </w:r>
          </w:p>
        </w:tc>
        <w:tc>
          <w:tcPr>
            <w:tcW w:w="3010" w:type="dxa"/>
            <w:vAlign w:val="center"/>
          </w:tcPr>
          <w:p w:rsidR="00EB746B" w:rsidRPr="0058487C" w:rsidRDefault="00EB746B" w:rsidP="002D284E">
            <w:pPr>
              <w:pStyle w:val="ANormln"/>
              <w:jc w:val="left"/>
              <w:rPr>
                <w:rFonts w:cs="Arial"/>
                <w:szCs w:val="22"/>
              </w:rPr>
            </w:pPr>
          </w:p>
        </w:tc>
        <w:tc>
          <w:tcPr>
            <w:tcW w:w="926" w:type="dxa"/>
            <w:vAlign w:val="center"/>
          </w:tcPr>
          <w:p w:rsidR="00EB746B" w:rsidRPr="0058487C" w:rsidRDefault="00EB746B" w:rsidP="002D284E">
            <w:pPr>
              <w:pStyle w:val="ANormln"/>
              <w:jc w:val="center"/>
              <w:rPr>
                <w:rFonts w:cs="Arial"/>
                <w:szCs w:val="22"/>
              </w:rPr>
            </w:pPr>
          </w:p>
        </w:tc>
      </w:tr>
      <w:tr w:rsidR="00EB746B" w:rsidRPr="0058487C" w:rsidTr="0020036E">
        <w:tc>
          <w:tcPr>
            <w:tcW w:w="517" w:type="dxa"/>
            <w:vAlign w:val="center"/>
          </w:tcPr>
          <w:p w:rsidR="00EB746B" w:rsidRPr="0058487C" w:rsidRDefault="00EB746B" w:rsidP="00142C8A">
            <w:pPr>
              <w:pStyle w:val="ANormln"/>
              <w:numPr>
                <w:ilvl w:val="0"/>
                <w:numId w:val="31"/>
              </w:numPr>
              <w:spacing w:before="0"/>
              <w:ind w:left="0" w:firstLine="0"/>
              <w:jc w:val="left"/>
              <w:rPr>
                <w:rFonts w:cs="Arial"/>
                <w:szCs w:val="22"/>
              </w:rPr>
            </w:pPr>
          </w:p>
        </w:tc>
        <w:tc>
          <w:tcPr>
            <w:tcW w:w="4945" w:type="dxa"/>
            <w:gridSpan w:val="3"/>
          </w:tcPr>
          <w:p w:rsidR="00EB746B" w:rsidRPr="009B38FD" w:rsidRDefault="00EB746B" w:rsidP="0020036E">
            <w:r w:rsidRPr="009B38FD">
              <w:t>Ukládání záznamů</w:t>
            </w:r>
            <w:r w:rsidR="00A555D3">
              <w:t xml:space="preserve"> o </w:t>
            </w:r>
            <w:r w:rsidRPr="009B38FD">
              <w:t>autorizované konverzi do centrálního registru ověřovacích doložek.</w:t>
            </w:r>
          </w:p>
        </w:tc>
        <w:tc>
          <w:tcPr>
            <w:tcW w:w="3010" w:type="dxa"/>
            <w:vAlign w:val="center"/>
          </w:tcPr>
          <w:p w:rsidR="00EB746B" w:rsidRPr="0058487C" w:rsidRDefault="00EB746B" w:rsidP="002D284E">
            <w:pPr>
              <w:pStyle w:val="ANormln"/>
              <w:jc w:val="left"/>
              <w:rPr>
                <w:rFonts w:cs="Arial"/>
                <w:szCs w:val="22"/>
              </w:rPr>
            </w:pPr>
          </w:p>
        </w:tc>
        <w:tc>
          <w:tcPr>
            <w:tcW w:w="926" w:type="dxa"/>
            <w:vAlign w:val="center"/>
          </w:tcPr>
          <w:p w:rsidR="00EB746B" w:rsidRPr="0058487C" w:rsidRDefault="00EB746B" w:rsidP="002D284E">
            <w:pPr>
              <w:pStyle w:val="ANormln"/>
              <w:jc w:val="center"/>
              <w:rPr>
                <w:rFonts w:cs="Arial"/>
                <w:szCs w:val="22"/>
              </w:rPr>
            </w:pPr>
          </w:p>
        </w:tc>
      </w:tr>
      <w:tr w:rsidR="00EB746B" w:rsidRPr="0058487C" w:rsidTr="0020036E">
        <w:tc>
          <w:tcPr>
            <w:tcW w:w="517" w:type="dxa"/>
            <w:vAlign w:val="center"/>
          </w:tcPr>
          <w:p w:rsidR="00EB746B" w:rsidRPr="0058487C" w:rsidRDefault="00EB746B" w:rsidP="00142C8A">
            <w:pPr>
              <w:pStyle w:val="ANormln"/>
              <w:numPr>
                <w:ilvl w:val="0"/>
                <w:numId w:val="31"/>
              </w:numPr>
              <w:spacing w:before="0"/>
              <w:ind w:left="0" w:firstLine="0"/>
              <w:jc w:val="left"/>
              <w:rPr>
                <w:rFonts w:cs="Arial"/>
                <w:szCs w:val="22"/>
              </w:rPr>
            </w:pPr>
          </w:p>
        </w:tc>
        <w:tc>
          <w:tcPr>
            <w:tcW w:w="4945" w:type="dxa"/>
            <w:gridSpan w:val="3"/>
          </w:tcPr>
          <w:p w:rsidR="00EB746B" w:rsidRPr="009B38FD" w:rsidRDefault="00EB746B" w:rsidP="0020036E">
            <w:r w:rsidRPr="009B38FD">
              <w:t>Podpora procesu převodu dokumentu</w:t>
            </w:r>
            <w:r w:rsidR="00A555D3">
              <w:t xml:space="preserve"> z </w:t>
            </w:r>
            <w:r w:rsidRPr="009B38FD">
              <w:t>analogové do digitální podoby dle §69a zák.499/2004 Sb.</w:t>
            </w:r>
          </w:p>
        </w:tc>
        <w:tc>
          <w:tcPr>
            <w:tcW w:w="3010" w:type="dxa"/>
            <w:vAlign w:val="center"/>
          </w:tcPr>
          <w:p w:rsidR="00EB746B" w:rsidRPr="0058487C" w:rsidRDefault="00EB746B" w:rsidP="002D284E">
            <w:pPr>
              <w:pStyle w:val="ANormln"/>
              <w:jc w:val="left"/>
              <w:rPr>
                <w:rFonts w:cs="Arial"/>
                <w:szCs w:val="22"/>
              </w:rPr>
            </w:pPr>
          </w:p>
        </w:tc>
        <w:tc>
          <w:tcPr>
            <w:tcW w:w="926" w:type="dxa"/>
            <w:vAlign w:val="center"/>
          </w:tcPr>
          <w:p w:rsidR="00EB746B" w:rsidRPr="0058487C" w:rsidRDefault="00EB746B" w:rsidP="002D284E">
            <w:pPr>
              <w:pStyle w:val="ANormln"/>
              <w:jc w:val="center"/>
              <w:rPr>
                <w:rFonts w:cs="Arial"/>
                <w:szCs w:val="22"/>
              </w:rPr>
            </w:pPr>
          </w:p>
        </w:tc>
      </w:tr>
      <w:tr w:rsidR="00EB746B" w:rsidRPr="0058487C" w:rsidTr="0020036E">
        <w:tc>
          <w:tcPr>
            <w:tcW w:w="517" w:type="dxa"/>
            <w:vAlign w:val="center"/>
          </w:tcPr>
          <w:p w:rsidR="00EB746B" w:rsidRPr="0058487C" w:rsidRDefault="00EB746B" w:rsidP="00142C8A">
            <w:pPr>
              <w:pStyle w:val="ANormln"/>
              <w:numPr>
                <w:ilvl w:val="0"/>
                <w:numId w:val="31"/>
              </w:numPr>
              <w:spacing w:before="0"/>
              <w:ind w:left="0" w:firstLine="0"/>
              <w:jc w:val="left"/>
              <w:rPr>
                <w:rFonts w:cs="Arial"/>
                <w:szCs w:val="22"/>
              </w:rPr>
            </w:pPr>
          </w:p>
        </w:tc>
        <w:tc>
          <w:tcPr>
            <w:tcW w:w="4945" w:type="dxa"/>
            <w:gridSpan w:val="3"/>
          </w:tcPr>
          <w:p w:rsidR="00EB746B" w:rsidRPr="009B38FD" w:rsidRDefault="00EB746B" w:rsidP="0020036E">
            <w:r w:rsidRPr="009B38FD">
              <w:t>Podpora procesu převodu dokumentu</w:t>
            </w:r>
            <w:r w:rsidR="00A555D3">
              <w:t xml:space="preserve"> z </w:t>
            </w:r>
            <w:r w:rsidRPr="009B38FD">
              <w:t>digitální do analogové podoby dle §69a zák.499/2004 Sb.</w:t>
            </w:r>
          </w:p>
        </w:tc>
        <w:tc>
          <w:tcPr>
            <w:tcW w:w="3010" w:type="dxa"/>
            <w:vAlign w:val="center"/>
          </w:tcPr>
          <w:p w:rsidR="00EB746B" w:rsidRPr="0058487C" w:rsidRDefault="00EB746B" w:rsidP="002D284E">
            <w:pPr>
              <w:pStyle w:val="ANormln"/>
              <w:jc w:val="left"/>
              <w:rPr>
                <w:rFonts w:cs="Arial"/>
                <w:szCs w:val="22"/>
              </w:rPr>
            </w:pPr>
          </w:p>
        </w:tc>
        <w:tc>
          <w:tcPr>
            <w:tcW w:w="926" w:type="dxa"/>
            <w:vAlign w:val="center"/>
          </w:tcPr>
          <w:p w:rsidR="00EB746B" w:rsidRPr="0058487C" w:rsidRDefault="00EB746B" w:rsidP="002D284E">
            <w:pPr>
              <w:pStyle w:val="ANormln"/>
              <w:jc w:val="center"/>
              <w:rPr>
                <w:rFonts w:cs="Arial"/>
                <w:szCs w:val="22"/>
              </w:rPr>
            </w:pPr>
          </w:p>
        </w:tc>
      </w:tr>
      <w:tr w:rsidR="0020036E" w:rsidRPr="0058487C" w:rsidTr="0020036E">
        <w:tc>
          <w:tcPr>
            <w:tcW w:w="517" w:type="dxa"/>
            <w:vAlign w:val="center"/>
          </w:tcPr>
          <w:p w:rsidR="00EB746B" w:rsidRPr="0058487C" w:rsidRDefault="00EB746B" w:rsidP="00142C8A">
            <w:pPr>
              <w:pStyle w:val="ANormln"/>
              <w:numPr>
                <w:ilvl w:val="0"/>
                <w:numId w:val="31"/>
              </w:numPr>
              <w:spacing w:before="0"/>
              <w:ind w:left="0" w:firstLine="0"/>
              <w:jc w:val="left"/>
              <w:rPr>
                <w:rFonts w:cs="Arial"/>
                <w:szCs w:val="22"/>
              </w:rPr>
            </w:pPr>
          </w:p>
        </w:tc>
        <w:tc>
          <w:tcPr>
            <w:tcW w:w="4945" w:type="dxa"/>
            <w:gridSpan w:val="3"/>
          </w:tcPr>
          <w:p w:rsidR="00EB746B" w:rsidRPr="009B38FD" w:rsidRDefault="00EB746B" w:rsidP="0020036E">
            <w:r w:rsidRPr="009B38FD">
              <w:t>Podpora procesu změny datového formátu dokumentu dle §69a zák.499/2004 Sb.</w:t>
            </w:r>
          </w:p>
        </w:tc>
        <w:tc>
          <w:tcPr>
            <w:tcW w:w="3010" w:type="dxa"/>
            <w:vAlign w:val="center"/>
          </w:tcPr>
          <w:p w:rsidR="00EB746B" w:rsidRPr="0058487C" w:rsidRDefault="00EB746B" w:rsidP="0020036E">
            <w:pPr>
              <w:pStyle w:val="ANormln"/>
              <w:jc w:val="left"/>
              <w:rPr>
                <w:rFonts w:cs="Arial"/>
                <w:szCs w:val="22"/>
              </w:rPr>
            </w:pPr>
          </w:p>
        </w:tc>
        <w:tc>
          <w:tcPr>
            <w:tcW w:w="926" w:type="dxa"/>
            <w:vAlign w:val="center"/>
          </w:tcPr>
          <w:p w:rsidR="00EB746B" w:rsidRPr="0058487C" w:rsidRDefault="00EB746B" w:rsidP="0020036E">
            <w:pPr>
              <w:pStyle w:val="ANormln"/>
              <w:jc w:val="center"/>
              <w:rPr>
                <w:rFonts w:cs="Arial"/>
                <w:szCs w:val="22"/>
              </w:rPr>
            </w:pPr>
          </w:p>
        </w:tc>
      </w:tr>
      <w:tr w:rsidR="00EB746B" w:rsidRPr="0058487C" w:rsidTr="0020036E">
        <w:tc>
          <w:tcPr>
            <w:tcW w:w="517" w:type="dxa"/>
            <w:vAlign w:val="center"/>
          </w:tcPr>
          <w:p w:rsidR="00EB746B" w:rsidRPr="0058487C" w:rsidRDefault="00EB746B" w:rsidP="00142C8A">
            <w:pPr>
              <w:pStyle w:val="ANormln"/>
              <w:numPr>
                <w:ilvl w:val="0"/>
                <w:numId w:val="31"/>
              </w:numPr>
              <w:spacing w:before="0"/>
              <w:ind w:left="0" w:firstLine="0"/>
              <w:jc w:val="left"/>
              <w:rPr>
                <w:rFonts w:cs="Arial"/>
                <w:szCs w:val="22"/>
              </w:rPr>
            </w:pPr>
          </w:p>
        </w:tc>
        <w:tc>
          <w:tcPr>
            <w:tcW w:w="4945" w:type="dxa"/>
            <w:gridSpan w:val="3"/>
          </w:tcPr>
          <w:p w:rsidR="00EB746B" w:rsidRPr="009B38FD" w:rsidRDefault="00EB746B" w:rsidP="0020036E">
            <w:r w:rsidRPr="009B38FD">
              <w:t>Změna datového formátu e-mailu včetně jeho příloh do PDF</w:t>
            </w:r>
            <w:r w:rsidR="00A555D3">
              <w:t xml:space="preserve"> s </w:t>
            </w:r>
            <w:r w:rsidRPr="009B38FD">
              <w:t>ověřením elektronického podpisu emailu</w:t>
            </w:r>
            <w:r w:rsidR="00A555D3">
              <w:t xml:space="preserve"> a s </w:t>
            </w:r>
            <w:r w:rsidRPr="009B38FD">
              <w:t>ověřením elektronických podpisů</w:t>
            </w:r>
            <w:r w:rsidR="00A555D3">
              <w:t xml:space="preserve"> a </w:t>
            </w:r>
            <w:r w:rsidRPr="009B38FD">
              <w:t>časových razítek příloh e-mailu.</w:t>
            </w:r>
          </w:p>
        </w:tc>
        <w:tc>
          <w:tcPr>
            <w:tcW w:w="3010" w:type="dxa"/>
            <w:vAlign w:val="center"/>
          </w:tcPr>
          <w:p w:rsidR="00EB746B" w:rsidRPr="0058487C" w:rsidRDefault="00EB746B" w:rsidP="0020036E">
            <w:pPr>
              <w:pStyle w:val="ANormln"/>
              <w:jc w:val="left"/>
              <w:rPr>
                <w:rFonts w:cs="Arial"/>
                <w:szCs w:val="22"/>
              </w:rPr>
            </w:pPr>
          </w:p>
        </w:tc>
        <w:tc>
          <w:tcPr>
            <w:tcW w:w="926" w:type="dxa"/>
            <w:vAlign w:val="center"/>
          </w:tcPr>
          <w:p w:rsidR="00EB746B" w:rsidRPr="0058487C" w:rsidRDefault="00EB746B" w:rsidP="0020036E">
            <w:pPr>
              <w:pStyle w:val="ANormln"/>
              <w:jc w:val="center"/>
              <w:rPr>
                <w:rFonts w:cs="Arial"/>
                <w:szCs w:val="22"/>
              </w:rPr>
            </w:pPr>
          </w:p>
        </w:tc>
      </w:tr>
      <w:tr w:rsidR="00EB746B" w:rsidRPr="0058487C" w:rsidTr="0020036E">
        <w:tc>
          <w:tcPr>
            <w:tcW w:w="517" w:type="dxa"/>
            <w:vAlign w:val="center"/>
          </w:tcPr>
          <w:p w:rsidR="00EB746B" w:rsidRPr="0058487C" w:rsidRDefault="00EB746B" w:rsidP="00142C8A">
            <w:pPr>
              <w:pStyle w:val="ANormln"/>
              <w:numPr>
                <w:ilvl w:val="0"/>
                <w:numId w:val="31"/>
              </w:numPr>
              <w:spacing w:before="0"/>
              <w:ind w:left="0" w:firstLine="0"/>
              <w:jc w:val="left"/>
              <w:rPr>
                <w:rFonts w:cs="Arial"/>
                <w:szCs w:val="22"/>
              </w:rPr>
            </w:pPr>
          </w:p>
        </w:tc>
        <w:tc>
          <w:tcPr>
            <w:tcW w:w="4945" w:type="dxa"/>
            <w:gridSpan w:val="3"/>
          </w:tcPr>
          <w:p w:rsidR="00EB746B" w:rsidRPr="009B38FD" w:rsidRDefault="00EB746B" w:rsidP="0020036E">
            <w:r w:rsidRPr="009B38FD">
              <w:t>Ověřování elektronických podpisů</w:t>
            </w:r>
            <w:r w:rsidR="00A555D3">
              <w:t xml:space="preserve"> a </w:t>
            </w:r>
            <w:r w:rsidRPr="009B38FD">
              <w:t>časových razítek digitálních vstupů</w:t>
            </w:r>
            <w:r w:rsidR="00A555D3">
              <w:t xml:space="preserve"> a </w:t>
            </w:r>
            <w:r w:rsidRPr="009B38FD">
              <w:t>textová reprezentace výsledků ověření</w:t>
            </w:r>
            <w:r w:rsidR="00A555D3">
              <w:t xml:space="preserve"> v </w:t>
            </w:r>
            <w:r w:rsidRPr="009B38FD">
              <w:t>ověřovacích doložkách výstupů.</w:t>
            </w:r>
          </w:p>
        </w:tc>
        <w:tc>
          <w:tcPr>
            <w:tcW w:w="3010" w:type="dxa"/>
            <w:vAlign w:val="center"/>
          </w:tcPr>
          <w:p w:rsidR="00EB746B" w:rsidRPr="0058487C" w:rsidRDefault="00EB746B" w:rsidP="0020036E">
            <w:pPr>
              <w:pStyle w:val="ANormln"/>
              <w:jc w:val="left"/>
              <w:rPr>
                <w:rFonts w:cs="Arial"/>
                <w:szCs w:val="22"/>
              </w:rPr>
            </w:pPr>
          </w:p>
        </w:tc>
        <w:tc>
          <w:tcPr>
            <w:tcW w:w="926" w:type="dxa"/>
            <w:vAlign w:val="center"/>
          </w:tcPr>
          <w:p w:rsidR="00EB746B" w:rsidRPr="0058487C" w:rsidRDefault="00EB746B" w:rsidP="0020036E">
            <w:pPr>
              <w:pStyle w:val="ANormln"/>
              <w:jc w:val="center"/>
              <w:rPr>
                <w:rFonts w:cs="Arial"/>
                <w:szCs w:val="22"/>
              </w:rPr>
            </w:pPr>
          </w:p>
        </w:tc>
      </w:tr>
      <w:tr w:rsidR="00EB746B" w:rsidRPr="0058487C" w:rsidTr="0020036E">
        <w:tc>
          <w:tcPr>
            <w:tcW w:w="517" w:type="dxa"/>
            <w:vAlign w:val="center"/>
          </w:tcPr>
          <w:p w:rsidR="00EB746B" w:rsidRPr="0058487C" w:rsidRDefault="00EB746B" w:rsidP="00142C8A">
            <w:pPr>
              <w:pStyle w:val="ANormln"/>
              <w:numPr>
                <w:ilvl w:val="0"/>
                <w:numId w:val="31"/>
              </w:numPr>
              <w:spacing w:before="0"/>
              <w:ind w:left="0" w:firstLine="0"/>
              <w:jc w:val="left"/>
              <w:rPr>
                <w:rFonts w:cs="Arial"/>
                <w:szCs w:val="22"/>
              </w:rPr>
            </w:pPr>
          </w:p>
        </w:tc>
        <w:tc>
          <w:tcPr>
            <w:tcW w:w="4945" w:type="dxa"/>
            <w:gridSpan w:val="3"/>
          </w:tcPr>
          <w:p w:rsidR="00EB746B" w:rsidRPr="009B38FD" w:rsidRDefault="00EB746B" w:rsidP="0020036E">
            <w:r w:rsidRPr="009B38FD">
              <w:t>Autorizovaná konverze doručenek spisové služby.</w:t>
            </w:r>
          </w:p>
        </w:tc>
        <w:tc>
          <w:tcPr>
            <w:tcW w:w="3010" w:type="dxa"/>
            <w:vAlign w:val="center"/>
          </w:tcPr>
          <w:p w:rsidR="00EB746B" w:rsidRPr="0058487C" w:rsidRDefault="00EB746B" w:rsidP="0020036E">
            <w:pPr>
              <w:pStyle w:val="ANormln"/>
              <w:jc w:val="left"/>
              <w:rPr>
                <w:rFonts w:cs="Arial"/>
                <w:szCs w:val="22"/>
              </w:rPr>
            </w:pPr>
          </w:p>
        </w:tc>
        <w:tc>
          <w:tcPr>
            <w:tcW w:w="926" w:type="dxa"/>
            <w:vAlign w:val="center"/>
          </w:tcPr>
          <w:p w:rsidR="00EB746B" w:rsidRPr="0058487C" w:rsidRDefault="00EB746B" w:rsidP="0020036E">
            <w:pPr>
              <w:pStyle w:val="ANormln"/>
              <w:jc w:val="center"/>
              <w:rPr>
                <w:rFonts w:cs="Arial"/>
                <w:szCs w:val="22"/>
              </w:rPr>
            </w:pPr>
          </w:p>
        </w:tc>
      </w:tr>
      <w:tr w:rsidR="00EB746B" w:rsidRPr="0058487C" w:rsidTr="0020036E">
        <w:tc>
          <w:tcPr>
            <w:tcW w:w="517" w:type="dxa"/>
            <w:vAlign w:val="center"/>
          </w:tcPr>
          <w:p w:rsidR="00EB746B" w:rsidRPr="0058487C" w:rsidRDefault="00EB746B" w:rsidP="00142C8A">
            <w:pPr>
              <w:pStyle w:val="ANormln"/>
              <w:numPr>
                <w:ilvl w:val="0"/>
                <w:numId w:val="31"/>
              </w:numPr>
              <w:spacing w:before="0"/>
              <w:ind w:left="0" w:firstLine="0"/>
              <w:jc w:val="left"/>
              <w:rPr>
                <w:rFonts w:cs="Arial"/>
                <w:szCs w:val="22"/>
              </w:rPr>
            </w:pPr>
          </w:p>
        </w:tc>
        <w:tc>
          <w:tcPr>
            <w:tcW w:w="4945" w:type="dxa"/>
            <w:gridSpan w:val="3"/>
          </w:tcPr>
          <w:p w:rsidR="00EB746B" w:rsidRPr="009B38FD" w:rsidRDefault="00EB746B" w:rsidP="0020036E">
            <w:r w:rsidRPr="009B38FD">
              <w:t>Zpracování autorizované konverze dokumentů</w:t>
            </w:r>
            <w:r w:rsidR="00A555D3">
              <w:t xml:space="preserve"> a </w:t>
            </w:r>
            <w:r w:rsidRPr="009B38FD">
              <w:t>příloh spisové služby.</w:t>
            </w:r>
          </w:p>
        </w:tc>
        <w:tc>
          <w:tcPr>
            <w:tcW w:w="3010" w:type="dxa"/>
            <w:vAlign w:val="center"/>
          </w:tcPr>
          <w:p w:rsidR="00EB746B" w:rsidRPr="0058487C" w:rsidRDefault="00EB746B" w:rsidP="0020036E">
            <w:pPr>
              <w:pStyle w:val="ANormln"/>
              <w:jc w:val="left"/>
              <w:rPr>
                <w:rFonts w:cs="Arial"/>
                <w:szCs w:val="22"/>
              </w:rPr>
            </w:pPr>
          </w:p>
        </w:tc>
        <w:tc>
          <w:tcPr>
            <w:tcW w:w="926" w:type="dxa"/>
            <w:vAlign w:val="center"/>
          </w:tcPr>
          <w:p w:rsidR="00EB746B" w:rsidRPr="0058487C" w:rsidRDefault="00EB746B" w:rsidP="0020036E">
            <w:pPr>
              <w:pStyle w:val="ANormln"/>
              <w:jc w:val="center"/>
              <w:rPr>
                <w:rFonts w:cs="Arial"/>
                <w:szCs w:val="22"/>
              </w:rPr>
            </w:pPr>
          </w:p>
        </w:tc>
      </w:tr>
      <w:tr w:rsidR="00EB746B" w:rsidRPr="0058487C" w:rsidTr="0020036E">
        <w:tc>
          <w:tcPr>
            <w:tcW w:w="517" w:type="dxa"/>
            <w:vAlign w:val="center"/>
          </w:tcPr>
          <w:p w:rsidR="00EB746B" w:rsidRPr="0058487C" w:rsidRDefault="00EB746B" w:rsidP="00142C8A">
            <w:pPr>
              <w:pStyle w:val="ANormln"/>
              <w:numPr>
                <w:ilvl w:val="0"/>
                <w:numId w:val="31"/>
              </w:numPr>
              <w:spacing w:before="0"/>
              <w:ind w:left="0" w:firstLine="0"/>
              <w:jc w:val="left"/>
              <w:rPr>
                <w:rFonts w:cs="Arial"/>
                <w:szCs w:val="22"/>
              </w:rPr>
            </w:pPr>
          </w:p>
        </w:tc>
        <w:tc>
          <w:tcPr>
            <w:tcW w:w="4945" w:type="dxa"/>
            <w:gridSpan w:val="3"/>
          </w:tcPr>
          <w:p w:rsidR="00EB746B" w:rsidRDefault="00EB746B" w:rsidP="0020036E">
            <w:r w:rsidRPr="009B38FD">
              <w:t>Systém obsahuje integrovanou podporu pro evidenci výstupů do spisové služby</w:t>
            </w:r>
          </w:p>
        </w:tc>
        <w:tc>
          <w:tcPr>
            <w:tcW w:w="3010" w:type="dxa"/>
            <w:vAlign w:val="center"/>
          </w:tcPr>
          <w:p w:rsidR="00EB746B" w:rsidRPr="0058487C" w:rsidRDefault="00EB746B" w:rsidP="0020036E">
            <w:pPr>
              <w:pStyle w:val="ANormln"/>
              <w:jc w:val="left"/>
              <w:rPr>
                <w:rFonts w:cs="Arial"/>
                <w:szCs w:val="22"/>
              </w:rPr>
            </w:pPr>
          </w:p>
        </w:tc>
        <w:tc>
          <w:tcPr>
            <w:tcW w:w="926" w:type="dxa"/>
            <w:vAlign w:val="center"/>
          </w:tcPr>
          <w:p w:rsidR="00EB746B" w:rsidRPr="0058487C" w:rsidRDefault="00EB746B" w:rsidP="0020036E">
            <w:pPr>
              <w:pStyle w:val="ANormln"/>
              <w:jc w:val="center"/>
              <w:rPr>
                <w:rFonts w:cs="Arial"/>
                <w:szCs w:val="22"/>
              </w:rPr>
            </w:pPr>
          </w:p>
        </w:tc>
      </w:tr>
    </w:tbl>
    <w:p w:rsidR="00996BFF" w:rsidRDefault="00996BFF" w:rsidP="00996BFF"/>
    <w:p w:rsidR="00CE57F0" w:rsidRPr="0058487C" w:rsidRDefault="00CE57F0" w:rsidP="00CE57F0">
      <w:pPr>
        <w:pStyle w:val="Nadpis2"/>
      </w:pPr>
      <w:bookmarkStart w:id="32" w:name="_Toc404322734"/>
      <w:r w:rsidRPr="00CE57F0">
        <w:t>Technická opatření ke zvýšení bezpečnosti</w:t>
      </w:r>
      <w:bookmarkEnd w:id="32"/>
    </w:p>
    <w:p w:rsidR="000F0CAD" w:rsidRDefault="000F0CAD" w:rsidP="00996BFF">
      <w:pPr>
        <w:pStyle w:val="Titulek"/>
        <w:keepNext/>
        <w:rPr>
          <w:rFonts w:cs="Arial"/>
        </w:rPr>
      </w:pPr>
      <w:bookmarkStart w:id="33" w:name="_Toc404322758"/>
      <w:r w:rsidRPr="0058487C">
        <w:rPr>
          <w:rFonts w:cs="Arial"/>
        </w:rPr>
        <w:t xml:space="preserve">Tabulka </w:t>
      </w:r>
      <w:r w:rsidR="00AC3FD6" w:rsidRPr="0058487C">
        <w:rPr>
          <w:rFonts w:cs="Arial"/>
        </w:rPr>
        <w:fldChar w:fldCharType="begin"/>
      </w:r>
      <w:r w:rsidR="00202DEC" w:rsidRPr="0058487C">
        <w:rPr>
          <w:rFonts w:cs="Arial"/>
        </w:rPr>
        <w:instrText xml:space="preserve"> SEQ Tabulka \* ARABIC </w:instrText>
      </w:r>
      <w:r w:rsidR="00AC3FD6" w:rsidRPr="0058487C">
        <w:rPr>
          <w:rFonts w:cs="Arial"/>
        </w:rPr>
        <w:fldChar w:fldCharType="separate"/>
      </w:r>
      <w:r w:rsidR="001349B0">
        <w:rPr>
          <w:rFonts w:cs="Arial"/>
          <w:noProof/>
        </w:rPr>
        <w:t>9</w:t>
      </w:r>
      <w:r w:rsidR="00AC3FD6" w:rsidRPr="0058487C">
        <w:rPr>
          <w:rFonts w:cs="Arial"/>
        </w:rPr>
        <w:fldChar w:fldCharType="end"/>
      </w:r>
      <w:r w:rsidRPr="0058487C">
        <w:rPr>
          <w:rFonts w:cs="Arial"/>
        </w:rPr>
        <w:t xml:space="preserve">: Požadavky – </w:t>
      </w:r>
      <w:r w:rsidR="00CE57F0" w:rsidRPr="00CE57F0">
        <w:rPr>
          <w:rFonts w:cs="Arial"/>
        </w:rPr>
        <w:t>HW Firewall</w:t>
      </w:r>
      <w:bookmarkEnd w:id="33"/>
    </w:p>
    <w:tbl>
      <w:tblPr>
        <w:tblW w:w="939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ook w:val="00A0"/>
      </w:tblPr>
      <w:tblGrid>
        <w:gridCol w:w="517"/>
        <w:gridCol w:w="584"/>
        <w:gridCol w:w="3685"/>
        <w:gridCol w:w="676"/>
        <w:gridCol w:w="3010"/>
        <w:gridCol w:w="926"/>
      </w:tblGrid>
      <w:tr w:rsidR="00CE57F0" w:rsidRPr="0020036E" w:rsidTr="0020036E">
        <w:tc>
          <w:tcPr>
            <w:tcW w:w="1101" w:type="dxa"/>
            <w:gridSpan w:val="2"/>
            <w:vAlign w:val="center"/>
          </w:tcPr>
          <w:p w:rsidR="00CE57F0" w:rsidRPr="0020036E" w:rsidRDefault="00CE57F0" w:rsidP="002D284E">
            <w:pPr>
              <w:pStyle w:val="ANormln"/>
              <w:jc w:val="center"/>
              <w:rPr>
                <w:rFonts w:cs="Arial"/>
                <w:b/>
                <w:sz w:val="18"/>
                <w:szCs w:val="22"/>
              </w:rPr>
            </w:pPr>
            <w:r w:rsidRPr="0020036E">
              <w:rPr>
                <w:rFonts w:cs="Arial"/>
                <w:b/>
                <w:sz w:val="18"/>
                <w:szCs w:val="22"/>
              </w:rPr>
              <w:t>Výrobce:</w:t>
            </w:r>
          </w:p>
        </w:tc>
        <w:tc>
          <w:tcPr>
            <w:tcW w:w="3685" w:type="dxa"/>
            <w:vAlign w:val="center"/>
          </w:tcPr>
          <w:p w:rsidR="00CE57F0" w:rsidRPr="0020036E" w:rsidRDefault="00CE57F0" w:rsidP="002D284E">
            <w:pPr>
              <w:pStyle w:val="ANormln"/>
              <w:jc w:val="center"/>
              <w:rPr>
                <w:rFonts w:cs="Arial"/>
                <w:b/>
                <w:sz w:val="18"/>
                <w:szCs w:val="22"/>
              </w:rPr>
            </w:pPr>
          </w:p>
        </w:tc>
        <w:tc>
          <w:tcPr>
            <w:tcW w:w="676" w:type="dxa"/>
            <w:vAlign w:val="center"/>
          </w:tcPr>
          <w:p w:rsidR="00CE57F0" w:rsidRPr="0020036E" w:rsidRDefault="00CE57F0" w:rsidP="002D284E">
            <w:pPr>
              <w:pStyle w:val="ANormln"/>
              <w:jc w:val="center"/>
              <w:rPr>
                <w:rFonts w:cs="Arial"/>
                <w:b/>
                <w:sz w:val="18"/>
                <w:szCs w:val="22"/>
              </w:rPr>
            </w:pPr>
            <w:r w:rsidRPr="0020036E">
              <w:rPr>
                <w:rFonts w:cs="Arial"/>
                <w:b/>
                <w:sz w:val="18"/>
                <w:szCs w:val="22"/>
              </w:rPr>
              <w:t>Typ:</w:t>
            </w:r>
          </w:p>
        </w:tc>
        <w:tc>
          <w:tcPr>
            <w:tcW w:w="3936" w:type="dxa"/>
            <w:gridSpan w:val="2"/>
            <w:vAlign w:val="center"/>
          </w:tcPr>
          <w:p w:rsidR="00CE57F0" w:rsidRPr="0020036E" w:rsidRDefault="00CE57F0" w:rsidP="002D284E">
            <w:pPr>
              <w:pStyle w:val="ANormln"/>
              <w:jc w:val="center"/>
              <w:rPr>
                <w:rFonts w:cs="Arial"/>
                <w:b/>
                <w:sz w:val="18"/>
                <w:szCs w:val="22"/>
              </w:rPr>
            </w:pPr>
          </w:p>
        </w:tc>
      </w:tr>
      <w:tr w:rsidR="00CE57F0" w:rsidRPr="0020036E" w:rsidTr="0020036E">
        <w:tc>
          <w:tcPr>
            <w:tcW w:w="517" w:type="dxa"/>
            <w:vAlign w:val="center"/>
          </w:tcPr>
          <w:p w:rsidR="00CE57F0" w:rsidRPr="0020036E" w:rsidRDefault="00CE57F0" w:rsidP="002D284E">
            <w:pPr>
              <w:pStyle w:val="ANormln"/>
              <w:jc w:val="center"/>
              <w:rPr>
                <w:rFonts w:cs="Arial"/>
                <w:b/>
                <w:sz w:val="18"/>
                <w:szCs w:val="22"/>
              </w:rPr>
            </w:pPr>
            <w:r w:rsidRPr="0020036E">
              <w:rPr>
                <w:rFonts w:cs="Arial"/>
                <w:b/>
                <w:sz w:val="18"/>
                <w:szCs w:val="22"/>
              </w:rPr>
              <w:t>č.</w:t>
            </w:r>
          </w:p>
        </w:tc>
        <w:tc>
          <w:tcPr>
            <w:tcW w:w="4945" w:type="dxa"/>
            <w:gridSpan w:val="3"/>
            <w:vAlign w:val="center"/>
          </w:tcPr>
          <w:p w:rsidR="00CE57F0" w:rsidRPr="0020036E" w:rsidRDefault="00CE57F0" w:rsidP="002D284E">
            <w:pPr>
              <w:pStyle w:val="ANormln"/>
              <w:jc w:val="center"/>
              <w:rPr>
                <w:rFonts w:cs="Arial"/>
                <w:b/>
                <w:sz w:val="18"/>
                <w:szCs w:val="22"/>
              </w:rPr>
            </w:pPr>
            <w:r w:rsidRPr="0020036E">
              <w:rPr>
                <w:rFonts w:cs="Arial"/>
                <w:b/>
                <w:sz w:val="18"/>
                <w:szCs w:val="22"/>
              </w:rPr>
              <w:t>Specifikace minimálních požadavků</w:t>
            </w:r>
          </w:p>
        </w:tc>
        <w:tc>
          <w:tcPr>
            <w:tcW w:w="3010" w:type="dxa"/>
            <w:vAlign w:val="center"/>
          </w:tcPr>
          <w:p w:rsidR="00CE57F0" w:rsidRPr="0020036E" w:rsidRDefault="00CE57F0" w:rsidP="002D284E">
            <w:pPr>
              <w:pStyle w:val="ANormln"/>
              <w:jc w:val="center"/>
              <w:rPr>
                <w:rFonts w:cs="Arial"/>
                <w:b/>
                <w:sz w:val="18"/>
                <w:szCs w:val="22"/>
              </w:rPr>
            </w:pPr>
            <w:r w:rsidRPr="0020036E">
              <w:rPr>
                <w:rFonts w:cs="Arial"/>
                <w:b/>
                <w:sz w:val="18"/>
                <w:szCs w:val="22"/>
              </w:rPr>
              <w:t>Uchazečem nabízená hodnota</w:t>
            </w:r>
          </w:p>
        </w:tc>
        <w:tc>
          <w:tcPr>
            <w:tcW w:w="926" w:type="dxa"/>
            <w:vAlign w:val="center"/>
          </w:tcPr>
          <w:p w:rsidR="00CE57F0" w:rsidRPr="0020036E" w:rsidRDefault="00CE57F0" w:rsidP="002D284E">
            <w:pPr>
              <w:pStyle w:val="ANormln"/>
              <w:jc w:val="center"/>
              <w:rPr>
                <w:rFonts w:cs="Arial"/>
                <w:b/>
                <w:sz w:val="18"/>
                <w:szCs w:val="22"/>
              </w:rPr>
            </w:pPr>
            <w:r w:rsidRPr="0020036E">
              <w:rPr>
                <w:rFonts w:cs="Arial"/>
                <w:b/>
                <w:sz w:val="18"/>
                <w:szCs w:val="22"/>
              </w:rPr>
              <w:t>Splněno [ano/ne]</w:t>
            </w:r>
          </w:p>
        </w:tc>
      </w:tr>
      <w:tr w:rsidR="00CE57F0" w:rsidRPr="0058487C" w:rsidTr="0020036E">
        <w:tc>
          <w:tcPr>
            <w:tcW w:w="517" w:type="dxa"/>
            <w:vAlign w:val="center"/>
          </w:tcPr>
          <w:p w:rsidR="00CE57F0" w:rsidRPr="0058487C" w:rsidRDefault="00CE57F0" w:rsidP="00142C8A">
            <w:pPr>
              <w:pStyle w:val="ANormln"/>
              <w:numPr>
                <w:ilvl w:val="0"/>
                <w:numId w:val="30"/>
              </w:numPr>
              <w:spacing w:before="0"/>
              <w:ind w:left="0" w:firstLine="0"/>
              <w:jc w:val="left"/>
              <w:rPr>
                <w:rFonts w:cs="Arial"/>
                <w:szCs w:val="22"/>
              </w:rPr>
            </w:pPr>
          </w:p>
        </w:tc>
        <w:tc>
          <w:tcPr>
            <w:tcW w:w="4945" w:type="dxa"/>
            <w:gridSpan w:val="3"/>
          </w:tcPr>
          <w:p w:rsidR="00CE57F0" w:rsidRPr="005B06BC" w:rsidRDefault="00CE57F0" w:rsidP="002D284E">
            <w:r w:rsidRPr="005B06BC">
              <w:t>VPN – je požadováno vysoce výkonné zařízení</w:t>
            </w:r>
            <w:r w:rsidR="00A555D3">
              <w:t xml:space="preserve"> s </w:t>
            </w:r>
            <w:r w:rsidRPr="005B06BC">
              <w:t>integrovanou podporou VPN technologií, které organizacím zajišťují zabezpečenou komunikaci</w:t>
            </w:r>
            <w:r w:rsidR="00A555D3">
              <w:t xml:space="preserve"> a </w:t>
            </w:r>
            <w:r w:rsidRPr="005B06BC">
              <w:t>výměnu privátních dat mezi různými lokalitami</w:t>
            </w:r>
            <w:r w:rsidR="00A555D3">
              <w:t xml:space="preserve"> a </w:t>
            </w:r>
            <w:r w:rsidRPr="005B06BC">
              <w:t>prostřednictvím rozličných sítí.</w:t>
            </w:r>
          </w:p>
        </w:tc>
        <w:tc>
          <w:tcPr>
            <w:tcW w:w="3010" w:type="dxa"/>
            <w:vAlign w:val="center"/>
          </w:tcPr>
          <w:p w:rsidR="00CE57F0" w:rsidRPr="0058487C" w:rsidRDefault="00CE57F0" w:rsidP="002D284E">
            <w:pPr>
              <w:pStyle w:val="ANormln"/>
              <w:jc w:val="left"/>
              <w:rPr>
                <w:rFonts w:cs="Arial"/>
                <w:szCs w:val="22"/>
              </w:rPr>
            </w:pPr>
          </w:p>
        </w:tc>
        <w:tc>
          <w:tcPr>
            <w:tcW w:w="926" w:type="dxa"/>
            <w:vAlign w:val="center"/>
          </w:tcPr>
          <w:p w:rsidR="00CE57F0" w:rsidRPr="0058487C" w:rsidRDefault="00CE57F0" w:rsidP="002D284E">
            <w:pPr>
              <w:pStyle w:val="ANormln"/>
              <w:jc w:val="center"/>
              <w:rPr>
                <w:rFonts w:cs="Arial"/>
                <w:szCs w:val="22"/>
              </w:rPr>
            </w:pPr>
          </w:p>
        </w:tc>
      </w:tr>
      <w:tr w:rsidR="00CE57F0" w:rsidRPr="0058487C" w:rsidTr="0020036E">
        <w:tc>
          <w:tcPr>
            <w:tcW w:w="517" w:type="dxa"/>
            <w:vAlign w:val="center"/>
          </w:tcPr>
          <w:p w:rsidR="00CE57F0" w:rsidRPr="0058487C" w:rsidRDefault="00CE57F0" w:rsidP="00142C8A">
            <w:pPr>
              <w:pStyle w:val="ANormln"/>
              <w:numPr>
                <w:ilvl w:val="0"/>
                <w:numId w:val="30"/>
              </w:numPr>
              <w:spacing w:before="0"/>
              <w:ind w:left="0" w:firstLine="0"/>
              <w:jc w:val="left"/>
              <w:rPr>
                <w:rFonts w:cs="Arial"/>
                <w:szCs w:val="22"/>
              </w:rPr>
            </w:pPr>
          </w:p>
        </w:tc>
        <w:tc>
          <w:tcPr>
            <w:tcW w:w="4945" w:type="dxa"/>
            <w:gridSpan w:val="3"/>
          </w:tcPr>
          <w:p w:rsidR="00CE57F0" w:rsidRDefault="00CE57F0" w:rsidP="002D284E">
            <w:r w:rsidRPr="005B06BC">
              <w:t>IPS – je další důležitou vlastností UTM zařízení. IPS systémy zejména identifikují škodlivé činnosti</w:t>
            </w:r>
            <w:r w:rsidR="00A555D3">
              <w:t xml:space="preserve"> v </w:t>
            </w:r>
            <w:r w:rsidRPr="005B06BC">
              <w:t>síti, zaznamenávají informace</w:t>
            </w:r>
            <w:r w:rsidR="00A555D3">
              <w:t xml:space="preserve"> o </w:t>
            </w:r>
            <w:r w:rsidRPr="005B06BC">
              <w:t>jejich průběhu, následném blokování této činnosti</w:t>
            </w:r>
            <w:r w:rsidR="00A555D3">
              <w:t xml:space="preserve"> a </w:t>
            </w:r>
            <w:r w:rsidRPr="005B06BC">
              <w:t>také její nahlašování. IPS systém bude využívat jednak automaticky doplňované signatury vytvářené bezpečnostním oddělením, ale umožní</w:t>
            </w:r>
            <w:r w:rsidR="00A555D3">
              <w:t xml:space="preserve"> i </w:t>
            </w:r>
            <w:r w:rsidRPr="005B06BC">
              <w:t>vytváření vlastních signatur reagujících na nežádoucí chování uživatelů</w:t>
            </w:r>
            <w:r w:rsidR="00A555D3">
              <w:t xml:space="preserve"> v </w:t>
            </w:r>
            <w:r w:rsidRPr="005B06BC">
              <w:t>lokální síti. Ruku</w:t>
            </w:r>
            <w:r w:rsidR="00A555D3">
              <w:t xml:space="preserve"> v </w:t>
            </w:r>
            <w:r w:rsidRPr="005B06BC">
              <w:t>ruce</w:t>
            </w:r>
            <w:r w:rsidR="00A555D3">
              <w:t xml:space="preserve"> s </w:t>
            </w:r>
            <w:r w:rsidRPr="005B06BC">
              <w:t>IPS jde často ochrana proti tzv. útokům typu DoS, či DDoS, které se</w:t>
            </w:r>
            <w:r w:rsidR="00A555D3">
              <w:t xml:space="preserve"> v </w:t>
            </w:r>
            <w:r w:rsidRPr="005B06BC">
              <w:t>podstatě snaží zahltit cílový systém</w:t>
            </w:r>
            <w:r w:rsidR="00A555D3">
              <w:t xml:space="preserve"> a </w:t>
            </w:r>
            <w:r w:rsidRPr="005B06BC">
              <w:t>tím způsobit degradaci jeho činnosti,</w:t>
            </w:r>
            <w:r w:rsidR="00A555D3">
              <w:t xml:space="preserve"> a </w:t>
            </w:r>
            <w:r w:rsidRPr="005B06BC">
              <w:t>nebo jeho úplné zahlcení</w:t>
            </w:r>
            <w:r w:rsidR="00A555D3">
              <w:t xml:space="preserve"> a </w:t>
            </w:r>
            <w:r w:rsidRPr="005B06BC">
              <w:t>výpadek. Firewall bude průběžně sledovat</w:t>
            </w:r>
            <w:r w:rsidR="00A555D3">
              <w:t xml:space="preserve"> a </w:t>
            </w:r>
            <w:r w:rsidRPr="005B06BC">
              <w:t>analyzovat provoz</w:t>
            </w:r>
            <w:r w:rsidR="00A555D3">
              <w:t xml:space="preserve"> a </w:t>
            </w:r>
            <w:r w:rsidRPr="005B06BC">
              <w:t>reagovat na typické rysy chování, které jsou charakteristické pro DoS.</w:t>
            </w:r>
          </w:p>
        </w:tc>
        <w:tc>
          <w:tcPr>
            <w:tcW w:w="3010" w:type="dxa"/>
            <w:vAlign w:val="center"/>
          </w:tcPr>
          <w:p w:rsidR="00CE57F0" w:rsidRPr="0058487C" w:rsidRDefault="00CE57F0" w:rsidP="002D284E">
            <w:pPr>
              <w:pStyle w:val="ANormln"/>
              <w:jc w:val="left"/>
              <w:rPr>
                <w:rFonts w:cs="Arial"/>
                <w:szCs w:val="22"/>
              </w:rPr>
            </w:pPr>
          </w:p>
        </w:tc>
        <w:tc>
          <w:tcPr>
            <w:tcW w:w="926" w:type="dxa"/>
            <w:vAlign w:val="center"/>
          </w:tcPr>
          <w:p w:rsidR="00CE57F0" w:rsidRPr="0058487C" w:rsidRDefault="00CE57F0" w:rsidP="002D284E">
            <w:pPr>
              <w:pStyle w:val="ANormln"/>
              <w:jc w:val="center"/>
              <w:rPr>
                <w:rFonts w:cs="Arial"/>
                <w:szCs w:val="22"/>
              </w:rPr>
            </w:pPr>
          </w:p>
        </w:tc>
      </w:tr>
      <w:tr w:rsidR="00CE57F0" w:rsidRPr="0058487C" w:rsidTr="0020036E">
        <w:tc>
          <w:tcPr>
            <w:tcW w:w="517" w:type="dxa"/>
            <w:vAlign w:val="center"/>
          </w:tcPr>
          <w:p w:rsidR="00CE57F0" w:rsidRPr="0058487C" w:rsidRDefault="00CE57F0" w:rsidP="00142C8A">
            <w:pPr>
              <w:pStyle w:val="ANormln"/>
              <w:numPr>
                <w:ilvl w:val="0"/>
                <w:numId w:val="30"/>
              </w:numPr>
              <w:spacing w:before="0"/>
              <w:ind w:left="0" w:firstLine="0"/>
              <w:jc w:val="left"/>
              <w:rPr>
                <w:rFonts w:cs="Arial"/>
                <w:szCs w:val="22"/>
              </w:rPr>
            </w:pPr>
          </w:p>
        </w:tc>
        <w:tc>
          <w:tcPr>
            <w:tcW w:w="4945" w:type="dxa"/>
            <w:gridSpan w:val="3"/>
          </w:tcPr>
          <w:p w:rsidR="00CE57F0" w:rsidRPr="00FB6B2C" w:rsidRDefault="00CE57F0" w:rsidP="002D284E">
            <w:r w:rsidRPr="00FB6B2C">
              <w:t>Application Control – technologie bude detekovat</w:t>
            </w:r>
            <w:r w:rsidR="00A555D3">
              <w:t xml:space="preserve"> a </w:t>
            </w:r>
            <w:r w:rsidRPr="00FB6B2C">
              <w:t>omezovat aplikace podle portů, protokolů či IP adres,</w:t>
            </w:r>
            <w:r w:rsidR="00A555D3">
              <w:t xml:space="preserve"> a </w:t>
            </w:r>
            <w:r w:rsidRPr="00FB6B2C">
              <w:t>dále rozpozná nežádoucí chování</w:t>
            </w:r>
            <w:r w:rsidR="00A555D3">
              <w:t xml:space="preserve"> u </w:t>
            </w:r>
            <w:r w:rsidRPr="00FB6B2C">
              <w:t>webových aplikací.</w:t>
            </w:r>
          </w:p>
        </w:tc>
        <w:tc>
          <w:tcPr>
            <w:tcW w:w="3010" w:type="dxa"/>
            <w:vAlign w:val="center"/>
          </w:tcPr>
          <w:p w:rsidR="00CE57F0" w:rsidRPr="0058487C" w:rsidRDefault="00CE57F0" w:rsidP="002D284E">
            <w:pPr>
              <w:pStyle w:val="ANormln"/>
              <w:jc w:val="left"/>
              <w:rPr>
                <w:rFonts w:cs="Arial"/>
                <w:szCs w:val="22"/>
              </w:rPr>
            </w:pPr>
          </w:p>
        </w:tc>
        <w:tc>
          <w:tcPr>
            <w:tcW w:w="926" w:type="dxa"/>
            <w:vAlign w:val="center"/>
          </w:tcPr>
          <w:p w:rsidR="00CE57F0" w:rsidRPr="0058487C" w:rsidRDefault="00CE57F0" w:rsidP="002D284E">
            <w:pPr>
              <w:pStyle w:val="ANormln"/>
              <w:jc w:val="center"/>
              <w:rPr>
                <w:rFonts w:cs="Arial"/>
                <w:szCs w:val="22"/>
              </w:rPr>
            </w:pPr>
          </w:p>
        </w:tc>
      </w:tr>
      <w:tr w:rsidR="00CE57F0" w:rsidRPr="0058487C" w:rsidTr="0020036E">
        <w:tc>
          <w:tcPr>
            <w:tcW w:w="517" w:type="dxa"/>
            <w:vAlign w:val="center"/>
          </w:tcPr>
          <w:p w:rsidR="00CE57F0" w:rsidRPr="0058487C" w:rsidRDefault="00CE57F0" w:rsidP="00142C8A">
            <w:pPr>
              <w:pStyle w:val="ANormln"/>
              <w:numPr>
                <w:ilvl w:val="0"/>
                <w:numId w:val="30"/>
              </w:numPr>
              <w:spacing w:before="0"/>
              <w:ind w:left="0" w:firstLine="0"/>
              <w:jc w:val="left"/>
              <w:rPr>
                <w:rFonts w:cs="Arial"/>
                <w:szCs w:val="22"/>
              </w:rPr>
            </w:pPr>
          </w:p>
        </w:tc>
        <w:tc>
          <w:tcPr>
            <w:tcW w:w="4945" w:type="dxa"/>
            <w:gridSpan w:val="3"/>
          </w:tcPr>
          <w:p w:rsidR="00CE57F0" w:rsidRPr="00FB6B2C" w:rsidRDefault="00CE57F0" w:rsidP="002D284E">
            <w:r w:rsidRPr="00FB6B2C">
              <w:t>Web Filtering</w:t>
            </w:r>
            <w:r>
              <w:t xml:space="preserve"> </w:t>
            </w:r>
            <w:r w:rsidRPr="00FB6B2C">
              <w:t>– zabraňuje přístupu na nechtěné, či nebezpečné webové stránky, popř. urychluje přístup</w:t>
            </w:r>
            <w:r w:rsidR="00A555D3">
              <w:t xml:space="preserve"> k </w:t>
            </w:r>
            <w:r w:rsidRPr="00FB6B2C">
              <w:t>bezpečným stránkám tím, že neprovádí kontrolu tohoto provozu.</w:t>
            </w:r>
          </w:p>
        </w:tc>
        <w:tc>
          <w:tcPr>
            <w:tcW w:w="3010" w:type="dxa"/>
            <w:vAlign w:val="center"/>
          </w:tcPr>
          <w:p w:rsidR="00CE57F0" w:rsidRPr="0058487C" w:rsidRDefault="00CE57F0" w:rsidP="002D284E">
            <w:pPr>
              <w:pStyle w:val="ANormln"/>
              <w:jc w:val="left"/>
              <w:rPr>
                <w:rFonts w:cs="Arial"/>
                <w:szCs w:val="22"/>
              </w:rPr>
            </w:pPr>
          </w:p>
        </w:tc>
        <w:tc>
          <w:tcPr>
            <w:tcW w:w="926" w:type="dxa"/>
            <w:vAlign w:val="center"/>
          </w:tcPr>
          <w:p w:rsidR="00CE57F0" w:rsidRPr="0058487C" w:rsidRDefault="00CE57F0" w:rsidP="002D284E">
            <w:pPr>
              <w:pStyle w:val="ANormln"/>
              <w:jc w:val="center"/>
              <w:rPr>
                <w:rFonts w:cs="Arial"/>
                <w:szCs w:val="22"/>
              </w:rPr>
            </w:pPr>
          </w:p>
        </w:tc>
      </w:tr>
      <w:tr w:rsidR="00CE57F0" w:rsidRPr="0058487C" w:rsidTr="0020036E">
        <w:tc>
          <w:tcPr>
            <w:tcW w:w="517" w:type="dxa"/>
            <w:vAlign w:val="center"/>
          </w:tcPr>
          <w:p w:rsidR="00CE57F0" w:rsidRPr="0058487C" w:rsidRDefault="00CE57F0" w:rsidP="00142C8A">
            <w:pPr>
              <w:pStyle w:val="ANormln"/>
              <w:numPr>
                <w:ilvl w:val="0"/>
                <w:numId w:val="30"/>
              </w:numPr>
              <w:spacing w:before="0"/>
              <w:ind w:left="0" w:firstLine="0"/>
              <w:jc w:val="left"/>
              <w:rPr>
                <w:rFonts w:cs="Arial"/>
                <w:szCs w:val="22"/>
              </w:rPr>
            </w:pPr>
          </w:p>
        </w:tc>
        <w:tc>
          <w:tcPr>
            <w:tcW w:w="4945" w:type="dxa"/>
            <w:gridSpan w:val="3"/>
          </w:tcPr>
          <w:p w:rsidR="00CE57F0" w:rsidRPr="00FB6B2C" w:rsidRDefault="00CE57F0" w:rsidP="002D284E">
            <w:r w:rsidRPr="00FB6B2C">
              <w:t>Antivirus Gateway, Antispam – Antivirová</w:t>
            </w:r>
            <w:r w:rsidR="00A555D3">
              <w:t xml:space="preserve"> a </w:t>
            </w:r>
            <w:r w:rsidRPr="00FB6B2C">
              <w:t>antispamová kontrola na úrovni sítě, opět řešená ve speciálně navržených procesorech pro maximální výkonnost. Je vhodným doplněním Antivirové ochrany stanic</w:t>
            </w:r>
            <w:r w:rsidR="00A555D3">
              <w:t xml:space="preserve"> a </w:t>
            </w:r>
            <w:r w:rsidRPr="00FB6B2C">
              <w:t xml:space="preserve">centrální Antispamové ochrany. </w:t>
            </w:r>
          </w:p>
        </w:tc>
        <w:tc>
          <w:tcPr>
            <w:tcW w:w="3010" w:type="dxa"/>
            <w:vAlign w:val="center"/>
          </w:tcPr>
          <w:p w:rsidR="00CE57F0" w:rsidRPr="0058487C" w:rsidRDefault="00CE57F0" w:rsidP="002D284E">
            <w:pPr>
              <w:pStyle w:val="ANormln"/>
              <w:jc w:val="left"/>
              <w:rPr>
                <w:rFonts w:cs="Arial"/>
                <w:szCs w:val="22"/>
              </w:rPr>
            </w:pPr>
          </w:p>
        </w:tc>
        <w:tc>
          <w:tcPr>
            <w:tcW w:w="926" w:type="dxa"/>
            <w:vAlign w:val="center"/>
          </w:tcPr>
          <w:p w:rsidR="00CE57F0" w:rsidRPr="0058487C" w:rsidRDefault="00CE57F0" w:rsidP="002D284E">
            <w:pPr>
              <w:pStyle w:val="ANormln"/>
              <w:jc w:val="center"/>
              <w:rPr>
                <w:rFonts w:cs="Arial"/>
                <w:szCs w:val="22"/>
              </w:rPr>
            </w:pPr>
          </w:p>
        </w:tc>
      </w:tr>
      <w:tr w:rsidR="00CE57F0" w:rsidRPr="0058487C" w:rsidTr="0020036E">
        <w:tc>
          <w:tcPr>
            <w:tcW w:w="517" w:type="dxa"/>
            <w:vAlign w:val="center"/>
          </w:tcPr>
          <w:p w:rsidR="00CE57F0" w:rsidRPr="0058487C" w:rsidRDefault="00CE57F0" w:rsidP="00142C8A">
            <w:pPr>
              <w:pStyle w:val="ANormln"/>
              <w:numPr>
                <w:ilvl w:val="0"/>
                <w:numId w:val="30"/>
              </w:numPr>
              <w:spacing w:before="0"/>
              <w:ind w:left="0" w:firstLine="0"/>
              <w:jc w:val="left"/>
              <w:rPr>
                <w:rFonts w:cs="Arial"/>
                <w:szCs w:val="22"/>
              </w:rPr>
            </w:pPr>
          </w:p>
        </w:tc>
        <w:tc>
          <w:tcPr>
            <w:tcW w:w="4945" w:type="dxa"/>
            <w:gridSpan w:val="3"/>
          </w:tcPr>
          <w:p w:rsidR="00CE57F0" w:rsidRPr="00FB6B2C" w:rsidRDefault="00CE57F0" w:rsidP="002D284E">
            <w:r w:rsidRPr="00FB6B2C">
              <w:t>Ověřování uživatelů online (SSO – Single Sign-on)</w:t>
            </w:r>
            <w:r w:rsidR="00A555D3">
              <w:t xml:space="preserve"> v </w:t>
            </w:r>
            <w:r w:rsidRPr="00FB6B2C">
              <w:t>MS Active Directory – zařízení bude možné provázat se stávající uživatelskou databází typu MS Active Directory</w:t>
            </w:r>
            <w:r w:rsidR="00A555D3">
              <w:t xml:space="preserve"> a </w:t>
            </w:r>
            <w:r w:rsidRPr="00FB6B2C">
              <w:t>automaticky tak zajistit ověření</w:t>
            </w:r>
            <w:r w:rsidR="00A555D3">
              <w:t xml:space="preserve"> a </w:t>
            </w:r>
            <w:r w:rsidRPr="00FB6B2C">
              <w:t>přiřazení patřičných bezpečnostních pravidel pro konkrétní skupiny uživatelů.</w:t>
            </w:r>
            <w:r w:rsidR="00A555D3">
              <w:t xml:space="preserve"> Z </w:t>
            </w:r>
            <w:r w:rsidRPr="00FB6B2C">
              <w:t>pohledu správce sítě tato integrace představuje výrazně větší komfort při správě uživatelů, která se nemusí provádět na různých místech, ale je centralizovaná.</w:t>
            </w:r>
          </w:p>
        </w:tc>
        <w:tc>
          <w:tcPr>
            <w:tcW w:w="3010" w:type="dxa"/>
            <w:vAlign w:val="center"/>
          </w:tcPr>
          <w:p w:rsidR="00CE57F0" w:rsidRPr="0058487C" w:rsidRDefault="00CE57F0" w:rsidP="002D284E">
            <w:pPr>
              <w:pStyle w:val="ANormln"/>
              <w:jc w:val="left"/>
              <w:rPr>
                <w:rFonts w:cs="Arial"/>
                <w:szCs w:val="22"/>
              </w:rPr>
            </w:pPr>
          </w:p>
        </w:tc>
        <w:tc>
          <w:tcPr>
            <w:tcW w:w="926" w:type="dxa"/>
            <w:vAlign w:val="center"/>
          </w:tcPr>
          <w:p w:rsidR="00CE57F0" w:rsidRPr="0058487C" w:rsidRDefault="00CE57F0" w:rsidP="002D284E">
            <w:pPr>
              <w:pStyle w:val="ANormln"/>
              <w:jc w:val="center"/>
              <w:rPr>
                <w:rFonts w:cs="Arial"/>
                <w:szCs w:val="22"/>
              </w:rPr>
            </w:pPr>
          </w:p>
        </w:tc>
      </w:tr>
      <w:tr w:rsidR="00CE57F0" w:rsidRPr="0058487C" w:rsidTr="0020036E">
        <w:tc>
          <w:tcPr>
            <w:tcW w:w="517" w:type="dxa"/>
            <w:vAlign w:val="center"/>
          </w:tcPr>
          <w:p w:rsidR="00CE57F0" w:rsidRPr="0058487C" w:rsidRDefault="00CE57F0" w:rsidP="00142C8A">
            <w:pPr>
              <w:pStyle w:val="ANormln"/>
              <w:numPr>
                <w:ilvl w:val="0"/>
                <w:numId w:val="30"/>
              </w:numPr>
              <w:spacing w:before="0"/>
              <w:ind w:left="0" w:firstLine="0"/>
              <w:jc w:val="left"/>
              <w:rPr>
                <w:rFonts w:cs="Arial"/>
                <w:szCs w:val="22"/>
              </w:rPr>
            </w:pPr>
          </w:p>
        </w:tc>
        <w:tc>
          <w:tcPr>
            <w:tcW w:w="4945" w:type="dxa"/>
            <w:gridSpan w:val="3"/>
          </w:tcPr>
          <w:p w:rsidR="00CE57F0" w:rsidRPr="00FB6B2C" w:rsidRDefault="00CE57F0" w:rsidP="00CE57F0">
            <w:r w:rsidRPr="00FB6B2C">
              <w:t>Počet uživatelů LAN 10, minimální požadovaná propustnost</w:t>
            </w:r>
            <w:r w:rsidR="00A555D3">
              <w:t xml:space="preserve"> u </w:t>
            </w:r>
            <w:r w:rsidRPr="00FB6B2C">
              <w:t>VPN</w:t>
            </w:r>
            <w:r>
              <w:t xml:space="preserve"> </w:t>
            </w:r>
            <w:r w:rsidRPr="00FB6B2C">
              <w:t>90MBps, požadovaná propustnost UTM se službami IDP,</w:t>
            </w:r>
            <w:r w:rsidR="00A555D3">
              <w:t xml:space="preserve"> a </w:t>
            </w:r>
            <w:r w:rsidRPr="00FB6B2C">
              <w:t>antivirus gateway minimálně 30 MBps, Dostupnost IPSEC klienta, minimální Cuncurrent Sessions 20000</w:t>
            </w:r>
          </w:p>
        </w:tc>
        <w:tc>
          <w:tcPr>
            <w:tcW w:w="3010" w:type="dxa"/>
            <w:vAlign w:val="center"/>
          </w:tcPr>
          <w:p w:rsidR="00CE57F0" w:rsidRPr="0058487C" w:rsidRDefault="00CE57F0" w:rsidP="002D284E">
            <w:pPr>
              <w:pStyle w:val="ANormln"/>
              <w:jc w:val="left"/>
              <w:rPr>
                <w:rFonts w:cs="Arial"/>
                <w:szCs w:val="22"/>
              </w:rPr>
            </w:pPr>
          </w:p>
        </w:tc>
        <w:tc>
          <w:tcPr>
            <w:tcW w:w="926" w:type="dxa"/>
            <w:vAlign w:val="center"/>
          </w:tcPr>
          <w:p w:rsidR="00CE57F0" w:rsidRPr="0058487C" w:rsidRDefault="00CE57F0" w:rsidP="002D284E">
            <w:pPr>
              <w:pStyle w:val="ANormln"/>
              <w:jc w:val="center"/>
              <w:rPr>
                <w:rFonts w:cs="Arial"/>
                <w:szCs w:val="22"/>
              </w:rPr>
            </w:pPr>
          </w:p>
        </w:tc>
      </w:tr>
      <w:tr w:rsidR="00CE57F0" w:rsidRPr="0058487C" w:rsidTr="0020036E">
        <w:tc>
          <w:tcPr>
            <w:tcW w:w="517" w:type="dxa"/>
            <w:vAlign w:val="center"/>
          </w:tcPr>
          <w:p w:rsidR="00CE57F0" w:rsidRPr="0058487C" w:rsidRDefault="00CE57F0" w:rsidP="00142C8A">
            <w:pPr>
              <w:pStyle w:val="ANormln"/>
              <w:numPr>
                <w:ilvl w:val="0"/>
                <w:numId w:val="30"/>
              </w:numPr>
              <w:spacing w:before="0"/>
              <w:ind w:left="0" w:firstLine="0"/>
              <w:jc w:val="left"/>
              <w:rPr>
                <w:rFonts w:cs="Arial"/>
                <w:szCs w:val="22"/>
              </w:rPr>
            </w:pPr>
          </w:p>
        </w:tc>
        <w:tc>
          <w:tcPr>
            <w:tcW w:w="4945" w:type="dxa"/>
            <w:gridSpan w:val="3"/>
          </w:tcPr>
          <w:p w:rsidR="00CE57F0" w:rsidRPr="00FB6B2C" w:rsidRDefault="00CE57F0" w:rsidP="002D284E">
            <w:r w:rsidRPr="00FB6B2C">
              <w:t>Dodavatel předloží certifikaci dokládající možnost využívat HW firewall</w:t>
            </w:r>
            <w:r w:rsidR="00A555D3">
              <w:t xml:space="preserve"> v </w:t>
            </w:r>
            <w:r w:rsidRPr="00FB6B2C">
              <w:t>organizacích veřejné správy</w:t>
            </w:r>
            <w:r w:rsidR="00A555D3">
              <w:t xml:space="preserve"> a </w:t>
            </w:r>
            <w:r w:rsidRPr="00FB6B2C">
              <w:t>samosprávy</w:t>
            </w:r>
            <w:r>
              <w:t>.</w:t>
            </w:r>
          </w:p>
        </w:tc>
        <w:tc>
          <w:tcPr>
            <w:tcW w:w="3010" w:type="dxa"/>
            <w:vAlign w:val="center"/>
          </w:tcPr>
          <w:p w:rsidR="00CE57F0" w:rsidRPr="0058487C" w:rsidRDefault="00CE57F0" w:rsidP="002D284E">
            <w:pPr>
              <w:pStyle w:val="ANormln"/>
              <w:jc w:val="left"/>
              <w:rPr>
                <w:rFonts w:cs="Arial"/>
                <w:szCs w:val="22"/>
              </w:rPr>
            </w:pPr>
          </w:p>
        </w:tc>
        <w:tc>
          <w:tcPr>
            <w:tcW w:w="926" w:type="dxa"/>
            <w:vAlign w:val="center"/>
          </w:tcPr>
          <w:p w:rsidR="00CE57F0" w:rsidRPr="0058487C" w:rsidRDefault="00CE57F0" w:rsidP="002D284E">
            <w:pPr>
              <w:pStyle w:val="ANormln"/>
              <w:jc w:val="center"/>
              <w:rPr>
                <w:rFonts w:cs="Arial"/>
                <w:szCs w:val="22"/>
              </w:rPr>
            </w:pPr>
          </w:p>
        </w:tc>
      </w:tr>
      <w:tr w:rsidR="00CE57F0" w:rsidRPr="0058487C" w:rsidTr="0020036E">
        <w:tc>
          <w:tcPr>
            <w:tcW w:w="517" w:type="dxa"/>
            <w:vAlign w:val="center"/>
          </w:tcPr>
          <w:p w:rsidR="00CE57F0" w:rsidRPr="0058487C" w:rsidRDefault="00CE57F0" w:rsidP="00142C8A">
            <w:pPr>
              <w:pStyle w:val="ANormln"/>
              <w:numPr>
                <w:ilvl w:val="0"/>
                <w:numId w:val="30"/>
              </w:numPr>
              <w:spacing w:before="0"/>
              <w:ind w:left="0" w:firstLine="0"/>
              <w:jc w:val="left"/>
              <w:rPr>
                <w:rFonts w:cs="Arial"/>
                <w:szCs w:val="22"/>
              </w:rPr>
            </w:pPr>
          </w:p>
        </w:tc>
        <w:tc>
          <w:tcPr>
            <w:tcW w:w="4945" w:type="dxa"/>
            <w:gridSpan w:val="3"/>
          </w:tcPr>
          <w:p w:rsidR="00CE57F0" w:rsidRDefault="00CE57F0" w:rsidP="00CE57F0">
            <w:r>
              <w:t>Implementace</w:t>
            </w:r>
            <w:r w:rsidR="00A555D3">
              <w:t xml:space="preserve"> a </w:t>
            </w:r>
            <w:r>
              <w:t>funkčnost po dobu udržitelnosti projektu tj. 5 let:</w:t>
            </w:r>
          </w:p>
          <w:p w:rsidR="00CE57F0" w:rsidRDefault="00CE57F0" w:rsidP="00CE57F0">
            <w:r>
              <w:t>1.</w:t>
            </w:r>
            <w:r>
              <w:tab/>
              <w:t>Anti-Virus Signature Package</w:t>
            </w:r>
          </w:p>
          <w:p w:rsidR="00CE57F0" w:rsidRDefault="00CE57F0" w:rsidP="00CE57F0">
            <w:r>
              <w:t>2.</w:t>
            </w:r>
            <w:r>
              <w:tab/>
              <w:t>IDP Signature Package</w:t>
            </w:r>
          </w:p>
          <w:p w:rsidR="00CE57F0" w:rsidRPr="00FB6B2C" w:rsidRDefault="00CE57F0" w:rsidP="00CE57F0">
            <w:r>
              <w:t>3.</w:t>
            </w:r>
            <w:r>
              <w:tab/>
              <w:t>System Protect Signature Package</w:t>
            </w:r>
          </w:p>
        </w:tc>
        <w:tc>
          <w:tcPr>
            <w:tcW w:w="3010" w:type="dxa"/>
            <w:vAlign w:val="center"/>
          </w:tcPr>
          <w:p w:rsidR="00CE57F0" w:rsidRPr="0058487C" w:rsidRDefault="00CE57F0" w:rsidP="002D284E">
            <w:pPr>
              <w:pStyle w:val="ANormln"/>
              <w:jc w:val="left"/>
              <w:rPr>
                <w:rFonts w:cs="Arial"/>
                <w:szCs w:val="22"/>
              </w:rPr>
            </w:pPr>
          </w:p>
        </w:tc>
        <w:tc>
          <w:tcPr>
            <w:tcW w:w="926" w:type="dxa"/>
            <w:vAlign w:val="center"/>
          </w:tcPr>
          <w:p w:rsidR="00CE57F0" w:rsidRPr="0058487C" w:rsidRDefault="00CE57F0" w:rsidP="002D284E">
            <w:pPr>
              <w:pStyle w:val="ANormln"/>
              <w:jc w:val="center"/>
              <w:rPr>
                <w:rFonts w:cs="Arial"/>
                <w:szCs w:val="22"/>
              </w:rPr>
            </w:pPr>
          </w:p>
        </w:tc>
      </w:tr>
      <w:tr w:rsidR="00CE57F0" w:rsidRPr="0058487C" w:rsidTr="0020036E">
        <w:tc>
          <w:tcPr>
            <w:tcW w:w="517" w:type="dxa"/>
            <w:vAlign w:val="center"/>
          </w:tcPr>
          <w:p w:rsidR="00CE57F0" w:rsidRPr="0058487C" w:rsidRDefault="00CE57F0" w:rsidP="00142C8A">
            <w:pPr>
              <w:pStyle w:val="ANormln"/>
              <w:numPr>
                <w:ilvl w:val="0"/>
                <w:numId w:val="30"/>
              </w:numPr>
              <w:spacing w:before="0"/>
              <w:ind w:left="0" w:firstLine="0"/>
              <w:jc w:val="left"/>
              <w:rPr>
                <w:rFonts w:cs="Arial"/>
                <w:szCs w:val="22"/>
              </w:rPr>
            </w:pPr>
          </w:p>
        </w:tc>
        <w:tc>
          <w:tcPr>
            <w:tcW w:w="4945" w:type="dxa"/>
            <w:gridSpan w:val="3"/>
          </w:tcPr>
          <w:p w:rsidR="00CE57F0" w:rsidRPr="00FB6B2C" w:rsidRDefault="00CE57F0" w:rsidP="002D284E">
            <w:r w:rsidRPr="00CE57F0">
              <w:t>HW firewall má možnost dlouhodobého monitoring</w:t>
            </w:r>
            <w:r w:rsidR="00A555D3">
              <w:t xml:space="preserve"> a </w:t>
            </w:r>
            <w:r w:rsidRPr="00CE57F0">
              <w:t>logování. Uveďte velikost RAM pro monitoring, log případně možnost záloh na externí médium (USB, diskové úložiště)</w:t>
            </w:r>
          </w:p>
        </w:tc>
        <w:tc>
          <w:tcPr>
            <w:tcW w:w="3010" w:type="dxa"/>
            <w:vAlign w:val="center"/>
          </w:tcPr>
          <w:p w:rsidR="00CE57F0" w:rsidRPr="0058487C" w:rsidRDefault="00CE57F0" w:rsidP="002D284E">
            <w:pPr>
              <w:pStyle w:val="ANormln"/>
              <w:jc w:val="left"/>
              <w:rPr>
                <w:rFonts w:cs="Arial"/>
                <w:szCs w:val="22"/>
              </w:rPr>
            </w:pPr>
          </w:p>
        </w:tc>
        <w:tc>
          <w:tcPr>
            <w:tcW w:w="926" w:type="dxa"/>
            <w:vAlign w:val="center"/>
          </w:tcPr>
          <w:p w:rsidR="00CE57F0" w:rsidRPr="0058487C" w:rsidRDefault="00CE57F0" w:rsidP="002D284E">
            <w:pPr>
              <w:pStyle w:val="ANormln"/>
              <w:jc w:val="center"/>
              <w:rPr>
                <w:rFonts w:cs="Arial"/>
                <w:szCs w:val="22"/>
              </w:rPr>
            </w:pPr>
          </w:p>
        </w:tc>
      </w:tr>
    </w:tbl>
    <w:p w:rsidR="00CE57F0" w:rsidRDefault="00CE57F0" w:rsidP="00CE57F0"/>
    <w:p w:rsidR="00425257" w:rsidRPr="0058487C" w:rsidRDefault="00425257" w:rsidP="00425257">
      <w:pPr>
        <w:pStyle w:val="Nadpis2"/>
      </w:pPr>
      <w:bookmarkStart w:id="34" w:name="_Toc404322735"/>
      <w:r w:rsidRPr="00425257">
        <w:t>Elektronizace procesů</w:t>
      </w:r>
      <w:r w:rsidR="00A555D3">
        <w:t xml:space="preserve"> a </w:t>
      </w:r>
      <w:r w:rsidRPr="00425257">
        <w:t>digitalizace dat</w:t>
      </w:r>
      <w:bookmarkEnd w:id="34"/>
    </w:p>
    <w:p w:rsidR="00746AD6" w:rsidRDefault="00746AD6" w:rsidP="00746AD6">
      <w:pPr>
        <w:pStyle w:val="Nadpis3"/>
      </w:pPr>
      <w:bookmarkStart w:id="35" w:name="_Toc404322736"/>
      <w:r w:rsidRPr="00746AD6">
        <w:t>Ekonomický systém s vazbami na ISZR a agendové rejstříky státu</w:t>
      </w:r>
      <w:bookmarkEnd w:id="35"/>
    </w:p>
    <w:p w:rsidR="00905743" w:rsidRDefault="00905743" w:rsidP="00905743">
      <w:r>
        <w:t>Pro IS je závazné splnění veškerých legislativních požadavků, které se týkají MPSV, zejména pak uvedených</w:t>
      </w:r>
      <w:r w:rsidR="00A555D3">
        <w:t xml:space="preserve"> v </w:t>
      </w:r>
      <w:r>
        <w:t>následující tabulce.</w:t>
      </w:r>
    </w:p>
    <w:p w:rsidR="00905743" w:rsidRDefault="00905743" w:rsidP="00425257">
      <w:pPr>
        <w:pStyle w:val="Titulek"/>
        <w:rPr>
          <w:rFonts w:cs="Arial"/>
        </w:rPr>
      </w:pPr>
    </w:p>
    <w:p w:rsidR="00425257" w:rsidRDefault="00425257" w:rsidP="00425257">
      <w:pPr>
        <w:pStyle w:val="Titulek"/>
        <w:rPr>
          <w:rFonts w:cs="Arial"/>
        </w:rPr>
      </w:pPr>
      <w:bookmarkStart w:id="36" w:name="_Toc404322759"/>
      <w:r w:rsidRPr="0058487C">
        <w:rPr>
          <w:rFonts w:cs="Arial"/>
        </w:rPr>
        <w:t xml:space="preserve">Tabulka </w:t>
      </w:r>
      <w:r w:rsidR="00AC3FD6" w:rsidRPr="0058487C">
        <w:rPr>
          <w:rFonts w:cs="Arial"/>
        </w:rPr>
        <w:fldChar w:fldCharType="begin"/>
      </w:r>
      <w:r w:rsidRPr="0058487C">
        <w:rPr>
          <w:rFonts w:cs="Arial"/>
        </w:rPr>
        <w:instrText xml:space="preserve"> SEQ Tabulka \* ARABIC </w:instrText>
      </w:r>
      <w:r w:rsidR="00AC3FD6" w:rsidRPr="0058487C">
        <w:rPr>
          <w:rFonts w:cs="Arial"/>
        </w:rPr>
        <w:fldChar w:fldCharType="separate"/>
      </w:r>
      <w:r w:rsidR="001349B0">
        <w:rPr>
          <w:rFonts w:cs="Arial"/>
          <w:noProof/>
        </w:rPr>
        <w:t>10</w:t>
      </w:r>
      <w:r w:rsidR="00AC3FD6" w:rsidRPr="0058487C">
        <w:rPr>
          <w:rFonts w:cs="Arial"/>
        </w:rPr>
        <w:fldChar w:fldCharType="end"/>
      </w:r>
      <w:r w:rsidRPr="0058487C">
        <w:rPr>
          <w:rFonts w:cs="Arial"/>
        </w:rPr>
        <w:t xml:space="preserve">: </w:t>
      </w:r>
      <w:r w:rsidRPr="00425257">
        <w:rPr>
          <w:rFonts w:cs="Arial"/>
        </w:rPr>
        <w:t xml:space="preserve">Ekonomický systém </w:t>
      </w:r>
      <w:r w:rsidR="00905743">
        <w:rPr>
          <w:rFonts w:cs="Arial"/>
        </w:rPr>
        <w:t>- legislativní požadavky</w:t>
      </w:r>
      <w:bookmarkEnd w:id="36"/>
    </w:p>
    <w:tbl>
      <w:tblPr>
        <w:tblW w:w="9087" w:type="dxa"/>
        <w:tblCellSpacing w:w="0"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CellMar>
          <w:left w:w="0" w:type="dxa"/>
          <w:right w:w="0" w:type="dxa"/>
        </w:tblCellMar>
        <w:tblLook w:val="04A0"/>
      </w:tblPr>
      <w:tblGrid>
        <w:gridCol w:w="582"/>
        <w:gridCol w:w="1467"/>
        <w:gridCol w:w="1427"/>
        <w:gridCol w:w="5611"/>
      </w:tblGrid>
      <w:tr w:rsidR="00514085" w:rsidRPr="00514085" w:rsidTr="00514085">
        <w:trPr>
          <w:trHeight w:val="240"/>
          <w:tblCellSpacing w:w="0" w:type="dxa"/>
        </w:trPr>
        <w:tc>
          <w:tcPr>
            <w:tcW w:w="582" w:type="dxa"/>
            <w:vAlign w:val="center"/>
            <w:hideMark/>
          </w:tcPr>
          <w:p w:rsidR="00514085" w:rsidRPr="00514085" w:rsidRDefault="00514085" w:rsidP="00C64A50">
            <w:pPr>
              <w:pStyle w:val="ANormln"/>
            </w:pPr>
            <w:r w:rsidRPr="00514085">
              <w:t>Typ</w:t>
            </w:r>
          </w:p>
        </w:tc>
        <w:tc>
          <w:tcPr>
            <w:tcW w:w="1467" w:type="dxa"/>
            <w:vAlign w:val="center"/>
            <w:hideMark/>
          </w:tcPr>
          <w:p w:rsidR="00514085" w:rsidRPr="00514085" w:rsidRDefault="00514085" w:rsidP="00C64A50">
            <w:pPr>
              <w:pStyle w:val="ANormln"/>
            </w:pPr>
            <w:r w:rsidRPr="00514085">
              <w:t>Číslo</w:t>
            </w:r>
          </w:p>
        </w:tc>
        <w:tc>
          <w:tcPr>
            <w:tcW w:w="1427" w:type="dxa"/>
            <w:vAlign w:val="center"/>
            <w:hideMark/>
          </w:tcPr>
          <w:p w:rsidR="00514085" w:rsidRPr="00514085" w:rsidRDefault="00514085" w:rsidP="00C64A50">
            <w:pPr>
              <w:pStyle w:val="ANormln"/>
            </w:pPr>
            <w:r w:rsidRPr="00514085">
              <w:t>Novela</w:t>
            </w:r>
          </w:p>
        </w:tc>
        <w:tc>
          <w:tcPr>
            <w:tcW w:w="5611" w:type="dxa"/>
            <w:vAlign w:val="center"/>
            <w:hideMark/>
          </w:tcPr>
          <w:p w:rsidR="00514085" w:rsidRPr="00514085" w:rsidRDefault="00514085" w:rsidP="00C64A50">
            <w:pPr>
              <w:pStyle w:val="ANormln"/>
            </w:pPr>
            <w:r w:rsidRPr="00514085">
              <w:t>Úplný název zákona, novely, vyhlášky, standardu, nařízení, sdělení</w:t>
            </w:r>
          </w:p>
        </w:tc>
      </w:tr>
      <w:tr w:rsidR="00CB035A" w:rsidRPr="00514085" w:rsidTr="00CB035A">
        <w:trPr>
          <w:trHeight w:val="240"/>
          <w:tblCellSpacing w:w="0" w:type="dxa"/>
        </w:trPr>
        <w:tc>
          <w:tcPr>
            <w:tcW w:w="582" w:type="dxa"/>
            <w:vAlign w:val="center"/>
            <w:hideMark/>
          </w:tcPr>
          <w:p w:rsidR="00CB035A" w:rsidRPr="008117FF" w:rsidRDefault="00CB035A" w:rsidP="00CB035A">
            <w:pPr>
              <w:jc w:val="left"/>
            </w:pPr>
            <w:r w:rsidRPr="008117FF">
              <w:t>ZAK</w:t>
            </w:r>
          </w:p>
        </w:tc>
        <w:tc>
          <w:tcPr>
            <w:tcW w:w="1467" w:type="dxa"/>
            <w:vAlign w:val="center"/>
            <w:hideMark/>
          </w:tcPr>
          <w:p w:rsidR="00CB035A" w:rsidRDefault="00CB035A" w:rsidP="00CB035A">
            <w:pPr>
              <w:jc w:val="left"/>
            </w:pPr>
            <w:r w:rsidRPr="008117FF">
              <w:t>563/1991 Sb.</w:t>
            </w:r>
          </w:p>
        </w:tc>
        <w:tc>
          <w:tcPr>
            <w:tcW w:w="1427" w:type="dxa"/>
            <w:vAlign w:val="center"/>
            <w:hideMark/>
          </w:tcPr>
          <w:p w:rsidR="00CB035A" w:rsidRPr="00514085" w:rsidRDefault="00CB035A" w:rsidP="00514085">
            <w:pPr>
              <w:pStyle w:val="Bntext"/>
              <w:spacing w:after="0" w:line="240" w:lineRule="auto"/>
              <w:jc w:val="left"/>
              <w:rPr>
                <w:rFonts w:ascii="Arial" w:hAnsi="Arial" w:cs="Arial"/>
                <w:b/>
                <w:bCs/>
                <w:sz w:val="18"/>
                <w:szCs w:val="18"/>
              </w:rPr>
            </w:pPr>
          </w:p>
        </w:tc>
        <w:tc>
          <w:tcPr>
            <w:tcW w:w="5611" w:type="dxa"/>
            <w:vAlign w:val="center"/>
            <w:hideMark/>
          </w:tcPr>
          <w:p w:rsidR="00CB035A" w:rsidRPr="00514085" w:rsidRDefault="00CB035A" w:rsidP="00C64A50">
            <w:pPr>
              <w:pStyle w:val="ANormln"/>
            </w:pPr>
            <w:r w:rsidRPr="00514085">
              <w:t>O účetnictví, ve znění pozdějších předpisů</w:t>
            </w:r>
          </w:p>
        </w:tc>
      </w:tr>
      <w:tr w:rsidR="00514085" w:rsidRPr="00514085" w:rsidTr="00514085">
        <w:trPr>
          <w:trHeight w:val="240"/>
          <w:tblCellSpacing w:w="0" w:type="dxa"/>
        </w:trPr>
        <w:tc>
          <w:tcPr>
            <w:tcW w:w="582" w:type="dxa"/>
            <w:vAlign w:val="center"/>
            <w:hideMark/>
          </w:tcPr>
          <w:p w:rsidR="00514085" w:rsidRPr="00514085" w:rsidRDefault="00514085" w:rsidP="00C64A50">
            <w:pPr>
              <w:pStyle w:val="ANormln"/>
            </w:pPr>
            <w:r w:rsidRPr="00514085">
              <w:t>NOV</w:t>
            </w:r>
          </w:p>
        </w:tc>
        <w:tc>
          <w:tcPr>
            <w:tcW w:w="1467" w:type="dxa"/>
            <w:vAlign w:val="center"/>
            <w:hideMark/>
          </w:tcPr>
          <w:p w:rsidR="00514085" w:rsidRPr="00514085" w:rsidRDefault="00514085" w:rsidP="00C64A50">
            <w:pPr>
              <w:pStyle w:val="ANormln"/>
            </w:pPr>
            <w:r w:rsidRPr="00514085">
              <w:t>563/1991 Sb.</w:t>
            </w:r>
          </w:p>
        </w:tc>
        <w:tc>
          <w:tcPr>
            <w:tcW w:w="1427" w:type="dxa"/>
            <w:vAlign w:val="center"/>
            <w:hideMark/>
          </w:tcPr>
          <w:p w:rsidR="00514085" w:rsidRPr="00514085" w:rsidRDefault="00514085" w:rsidP="00C64A50">
            <w:pPr>
              <w:pStyle w:val="ANormln"/>
            </w:pPr>
            <w:r w:rsidRPr="00514085">
              <w:t>410/2010 Sb.</w:t>
            </w:r>
          </w:p>
        </w:tc>
        <w:tc>
          <w:tcPr>
            <w:tcW w:w="5611" w:type="dxa"/>
            <w:vAlign w:val="center"/>
            <w:hideMark/>
          </w:tcPr>
          <w:p w:rsidR="00514085" w:rsidRPr="00514085" w:rsidRDefault="00514085" w:rsidP="00C64A50">
            <w:pPr>
              <w:pStyle w:val="ANormln"/>
            </w:pPr>
            <w:r w:rsidRPr="00514085">
              <w:t>Kterým se mění zákon č. 563/1991 Sb.,</w:t>
            </w:r>
            <w:r w:rsidR="00A555D3">
              <w:t xml:space="preserve"> o </w:t>
            </w:r>
            <w:r w:rsidRPr="00514085">
              <w:t>účetnictví, ve znění pozdějších předpisů</w:t>
            </w:r>
          </w:p>
        </w:tc>
      </w:tr>
      <w:tr w:rsidR="00514085" w:rsidRPr="00514085" w:rsidTr="00514085">
        <w:trPr>
          <w:trHeight w:val="240"/>
          <w:tblCellSpacing w:w="0" w:type="dxa"/>
        </w:trPr>
        <w:tc>
          <w:tcPr>
            <w:tcW w:w="582" w:type="dxa"/>
            <w:vAlign w:val="center"/>
            <w:hideMark/>
          </w:tcPr>
          <w:p w:rsidR="00514085" w:rsidRPr="00514085" w:rsidRDefault="00514085" w:rsidP="00C64A50">
            <w:pPr>
              <w:pStyle w:val="ANormln"/>
            </w:pPr>
            <w:r w:rsidRPr="00514085">
              <w:t>NOV</w:t>
            </w:r>
          </w:p>
        </w:tc>
        <w:tc>
          <w:tcPr>
            <w:tcW w:w="1467" w:type="dxa"/>
            <w:vAlign w:val="center"/>
            <w:hideMark/>
          </w:tcPr>
          <w:p w:rsidR="00514085" w:rsidRPr="00514085" w:rsidRDefault="00514085" w:rsidP="00C64A50">
            <w:pPr>
              <w:pStyle w:val="ANormln"/>
            </w:pPr>
            <w:r w:rsidRPr="00514085">
              <w:t>563/1991 Sb.</w:t>
            </w:r>
          </w:p>
        </w:tc>
        <w:tc>
          <w:tcPr>
            <w:tcW w:w="1427" w:type="dxa"/>
            <w:vAlign w:val="center"/>
            <w:hideMark/>
          </w:tcPr>
          <w:p w:rsidR="00514085" w:rsidRPr="00514085" w:rsidRDefault="00514085" w:rsidP="00C64A50">
            <w:pPr>
              <w:pStyle w:val="ANormln"/>
            </w:pPr>
            <w:r w:rsidRPr="00514085">
              <w:t>458/2011 Sb.</w:t>
            </w:r>
          </w:p>
        </w:tc>
        <w:tc>
          <w:tcPr>
            <w:tcW w:w="5611" w:type="dxa"/>
            <w:vAlign w:val="center"/>
            <w:hideMark/>
          </w:tcPr>
          <w:p w:rsidR="00514085" w:rsidRPr="00514085" w:rsidRDefault="00514085" w:rsidP="00C64A50">
            <w:pPr>
              <w:pStyle w:val="ANormln"/>
            </w:pPr>
            <w:r w:rsidRPr="00514085">
              <w:t>O změně zákonů související se zřízením jednoho inkasního místa</w:t>
            </w:r>
          </w:p>
        </w:tc>
      </w:tr>
      <w:tr w:rsidR="00514085" w:rsidRPr="00514085" w:rsidTr="00514085">
        <w:trPr>
          <w:trHeight w:val="240"/>
          <w:tblCellSpacing w:w="0" w:type="dxa"/>
        </w:trPr>
        <w:tc>
          <w:tcPr>
            <w:tcW w:w="582" w:type="dxa"/>
            <w:vAlign w:val="center"/>
            <w:hideMark/>
          </w:tcPr>
          <w:p w:rsidR="00514085" w:rsidRPr="00514085" w:rsidRDefault="00514085" w:rsidP="00C64A50">
            <w:pPr>
              <w:pStyle w:val="ANormln"/>
            </w:pPr>
            <w:r w:rsidRPr="00514085">
              <w:t>NOV</w:t>
            </w:r>
          </w:p>
        </w:tc>
        <w:tc>
          <w:tcPr>
            <w:tcW w:w="1467" w:type="dxa"/>
            <w:vAlign w:val="center"/>
            <w:hideMark/>
          </w:tcPr>
          <w:p w:rsidR="00514085" w:rsidRPr="00514085" w:rsidRDefault="00514085" w:rsidP="00C64A50">
            <w:pPr>
              <w:pStyle w:val="ANormln"/>
            </w:pPr>
            <w:r w:rsidRPr="00514085">
              <w:t>563/1991 Sb.</w:t>
            </w:r>
          </w:p>
        </w:tc>
        <w:tc>
          <w:tcPr>
            <w:tcW w:w="1427" w:type="dxa"/>
            <w:vAlign w:val="center"/>
            <w:hideMark/>
          </w:tcPr>
          <w:p w:rsidR="00514085" w:rsidRPr="00514085" w:rsidRDefault="00514085" w:rsidP="00C64A50">
            <w:pPr>
              <w:pStyle w:val="ANormln"/>
            </w:pPr>
            <w:r w:rsidRPr="00514085">
              <w:t>239/2012 Sb.</w:t>
            </w:r>
          </w:p>
        </w:tc>
        <w:tc>
          <w:tcPr>
            <w:tcW w:w="5611" w:type="dxa"/>
            <w:vAlign w:val="center"/>
            <w:hideMark/>
          </w:tcPr>
          <w:p w:rsidR="00514085" w:rsidRPr="00514085" w:rsidRDefault="00514085" w:rsidP="00C64A50">
            <w:pPr>
              <w:pStyle w:val="ANormln"/>
            </w:pPr>
            <w:r w:rsidRPr="00514085">
              <w:t>Změna zákona</w:t>
            </w:r>
            <w:r w:rsidR="00A555D3">
              <w:t xml:space="preserve"> o </w:t>
            </w:r>
            <w:r w:rsidRPr="00514085">
              <w:t>účetnictví</w:t>
            </w:r>
            <w:r w:rsidR="00A555D3">
              <w:t xml:space="preserve"> a </w:t>
            </w:r>
            <w:r w:rsidRPr="00514085">
              <w:t>dalších souvisejících zákonů</w:t>
            </w:r>
          </w:p>
        </w:tc>
      </w:tr>
      <w:tr w:rsidR="00514085" w:rsidRPr="00514085" w:rsidTr="00514085">
        <w:trPr>
          <w:trHeight w:val="240"/>
          <w:tblCellSpacing w:w="0" w:type="dxa"/>
        </w:trPr>
        <w:tc>
          <w:tcPr>
            <w:tcW w:w="582" w:type="dxa"/>
            <w:vAlign w:val="center"/>
            <w:hideMark/>
          </w:tcPr>
          <w:p w:rsidR="00514085" w:rsidRPr="00514085" w:rsidRDefault="00514085" w:rsidP="00C64A50">
            <w:pPr>
              <w:pStyle w:val="ANormln"/>
            </w:pPr>
            <w:r w:rsidRPr="00514085">
              <w:t>ZAK</w:t>
            </w:r>
          </w:p>
        </w:tc>
        <w:tc>
          <w:tcPr>
            <w:tcW w:w="1467" w:type="dxa"/>
            <w:vAlign w:val="center"/>
            <w:hideMark/>
          </w:tcPr>
          <w:p w:rsidR="00514085" w:rsidRPr="00514085" w:rsidRDefault="00514085" w:rsidP="00C64A50">
            <w:pPr>
              <w:pStyle w:val="ANormln"/>
            </w:pPr>
            <w:r w:rsidRPr="00514085">
              <w:t>218/2000 Sb.</w:t>
            </w:r>
          </w:p>
        </w:tc>
        <w:tc>
          <w:tcPr>
            <w:tcW w:w="1427" w:type="dxa"/>
            <w:vAlign w:val="center"/>
            <w:hideMark/>
          </w:tcPr>
          <w:p w:rsidR="00514085" w:rsidRPr="00514085" w:rsidRDefault="00514085" w:rsidP="00C64A50">
            <w:pPr>
              <w:pStyle w:val="ANormln"/>
            </w:pPr>
            <w:r w:rsidRPr="00514085">
              <w:t> </w:t>
            </w:r>
          </w:p>
        </w:tc>
        <w:tc>
          <w:tcPr>
            <w:tcW w:w="5611" w:type="dxa"/>
            <w:vAlign w:val="center"/>
            <w:hideMark/>
          </w:tcPr>
          <w:p w:rsidR="00514085" w:rsidRPr="00514085" w:rsidRDefault="00514085" w:rsidP="00C64A50">
            <w:pPr>
              <w:pStyle w:val="ANormln"/>
            </w:pPr>
            <w:r w:rsidRPr="00514085">
              <w:t>O rozpočtových pravidlech</w:t>
            </w:r>
            <w:r w:rsidR="00A555D3">
              <w:t xml:space="preserve"> a o </w:t>
            </w:r>
            <w:r w:rsidRPr="00514085">
              <w:t>změně některých souvisejících zákonů</w:t>
            </w:r>
          </w:p>
        </w:tc>
      </w:tr>
      <w:tr w:rsidR="00514085" w:rsidRPr="00514085" w:rsidTr="00514085">
        <w:trPr>
          <w:trHeight w:val="240"/>
          <w:tblCellSpacing w:w="0" w:type="dxa"/>
        </w:trPr>
        <w:tc>
          <w:tcPr>
            <w:tcW w:w="582" w:type="dxa"/>
            <w:vAlign w:val="center"/>
            <w:hideMark/>
          </w:tcPr>
          <w:p w:rsidR="00514085" w:rsidRPr="00514085" w:rsidRDefault="00514085" w:rsidP="00C64A50">
            <w:pPr>
              <w:pStyle w:val="ANormln"/>
            </w:pPr>
            <w:r w:rsidRPr="00514085">
              <w:t>NOV</w:t>
            </w:r>
          </w:p>
        </w:tc>
        <w:tc>
          <w:tcPr>
            <w:tcW w:w="1467" w:type="dxa"/>
            <w:vAlign w:val="center"/>
            <w:hideMark/>
          </w:tcPr>
          <w:p w:rsidR="00514085" w:rsidRPr="00514085" w:rsidRDefault="00514085" w:rsidP="00C64A50">
            <w:pPr>
              <w:pStyle w:val="ANormln"/>
            </w:pPr>
            <w:r w:rsidRPr="00514085">
              <w:t> 218/2000 Sb.</w:t>
            </w:r>
          </w:p>
        </w:tc>
        <w:tc>
          <w:tcPr>
            <w:tcW w:w="1427" w:type="dxa"/>
            <w:vAlign w:val="center"/>
            <w:hideMark/>
          </w:tcPr>
          <w:p w:rsidR="00514085" w:rsidRPr="00514085" w:rsidRDefault="00514085" w:rsidP="00C64A50">
            <w:pPr>
              <w:pStyle w:val="ANormln"/>
            </w:pPr>
            <w:r w:rsidRPr="00514085">
              <w:t>428/2011 Sb.</w:t>
            </w:r>
          </w:p>
        </w:tc>
        <w:tc>
          <w:tcPr>
            <w:tcW w:w="5611" w:type="dxa"/>
            <w:vAlign w:val="center"/>
            <w:hideMark/>
          </w:tcPr>
          <w:p w:rsidR="00514085" w:rsidRPr="00514085" w:rsidRDefault="00514085" w:rsidP="00C64A50">
            <w:pPr>
              <w:pStyle w:val="ANormln"/>
            </w:pPr>
            <w:r w:rsidRPr="00514085">
              <w:t>Změna zákonů</w:t>
            </w:r>
            <w:r w:rsidR="00A555D3">
              <w:t xml:space="preserve"> v </w:t>
            </w:r>
            <w:r w:rsidRPr="00514085">
              <w:t>souvislosti</w:t>
            </w:r>
            <w:r w:rsidR="00A555D3">
              <w:t xml:space="preserve"> s </w:t>
            </w:r>
            <w:r w:rsidRPr="00514085">
              <w:t>přijetím zákona</w:t>
            </w:r>
            <w:r w:rsidR="00A555D3">
              <w:t xml:space="preserve"> o </w:t>
            </w:r>
            <w:r w:rsidRPr="00514085">
              <w:t>důchodovém spoření</w:t>
            </w:r>
          </w:p>
        </w:tc>
      </w:tr>
      <w:tr w:rsidR="00514085" w:rsidRPr="00514085" w:rsidTr="00514085">
        <w:trPr>
          <w:trHeight w:val="300"/>
          <w:tblCellSpacing w:w="0" w:type="dxa"/>
        </w:trPr>
        <w:tc>
          <w:tcPr>
            <w:tcW w:w="582" w:type="dxa"/>
            <w:vAlign w:val="center"/>
            <w:hideMark/>
          </w:tcPr>
          <w:p w:rsidR="00514085" w:rsidRPr="00514085" w:rsidRDefault="00514085" w:rsidP="00C64A50">
            <w:pPr>
              <w:pStyle w:val="ANormln"/>
            </w:pPr>
            <w:r w:rsidRPr="00514085">
              <w:t>NOV</w:t>
            </w:r>
          </w:p>
        </w:tc>
        <w:tc>
          <w:tcPr>
            <w:tcW w:w="1467" w:type="dxa"/>
            <w:vAlign w:val="center"/>
            <w:hideMark/>
          </w:tcPr>
          <w:p w:rsidR="00514085" w:rsidRPr="00514085" w:rsidRDefault="00514085" w:rsidP="00C64A50">
            <w:pPr>
              <w:pStyle w:val="ANormln"/>
            </w:pPr>
            <w:r w:rsidRPr="00514085">
              <w:t>218/2000 Sb.</w:t>
            </w:r>
          </w:p>
        </w:tc>
        <w:tc>
          <w:tcPr>
            <w:tcW w:w="1427" w:type="dxa"/>
            <w:vAlign w:val="center"/>
            <w:hideMark/>
          </w:tcPr>
          <w:p w:rsidR="00514085" w:rsidRPr="00514085" w:rsidRDefault="00514085" w:rsidP="00C64A50">
            <w:pPr>
              <w:pStyle w:val="ANormln"/>
            </w:pPr>
            <w:r w:rsidRPr="00514085">
              <w:t>465/2011 Sb.</w:t>
            </w:r>
          </w:p>
        </w:tc>
        <w:tc>
          <w:tcPr>
            <w:tcW w:w="5611" w:type="dxa"/>
            <w:vAlign w:val="center"/>
            <w:hideMark/>
          </w:tcPr>
          <w:p w:rsidR="00514085" w:rsidRPr="00514085" w:rsidRDefault="00514085" w:rsidP="00C64A50">
            <w:pPr>
              <w:pStyle w:val="ANormln"/>
            </w:pPr>
            <w:r w:rsidRPr="00514085">
              <w:t>Změna rozpočtových pravidel</w:t>
            </w:r>
          </w:p>
        </w:tc>
      </w:tr>
      <w:tr w:rsidR="00514085" w:rsidRPr="00514085" w:rsidTr="00514085">
        <w:trPr>
          <w:trHeight w:val="285"/>
          <w:tblCellSpacing w:w="0" w:type="dxa"/>
        </w:trPr>
        <w:tc>
          <w:tcPr>
            <w:tcW w:w="582" w:type="dxa"/>
            <w:vAlign w:val="center"/>
            <w:hideMark/>
          </w:tcPr>
          <w:p w:rsidR="00514085" w:rsidRPr="00514085" w:rsidRDefault="00514085" w:rsidP="00C64A50">
            <w:pPr>
              <w:pStyle w:val="ANormln"/>
            </w:pPr>
            <w:r w:rsidRPr="00514085">
              <w:t>NOV</w:t>
            </w:r>
          </w:p>
        </w:tc>
        <w:tc>
          <w:tcPr>
            <w:tcW w:w="1467" w:type="dxa"/>
            <w:vAlign w:val="center"/>
            <w:hideMark/>
          </w:tcPr>
          <w:p w:rsidR="00514085" w:rsidRPr="00514085" w:rsidRDefault="00514085" w:rsidP="00C64A50">
            <w:pPr>
              <w:pStyle w:val="ANormln"/>
            </w:pPr>
            <w:r w:rsidRPr="00514085">
              <w:t>218/2000 Sb.</w:t>
            </w:r>
          </w:p>
        </w:tc>
        <w:tc>
          <w:tcPr>
            <w:tcW w:w="1427" w:type="dxa"/>
            <w:vAlign w:val="center"/>
            <w:hideMark/>
          </w:tcPr>
          <w:p w:rsidR="00514085" w:rsidRPr="00514085" w:rsidRDefault="00514085" w:rsidP="00C64A50">
            <w:pPr>
              <w:pStyle w:val="ANormln"/>
            </w:pPr>
            <w:r w:rsidRPr="00514085">
              <w:t>171/2012 Sb.</w:t>
            </w:r>
          </w:p>
        </w:tc>
        <w:tc>
          <w:tcPr>
            <w:tcW w:w="5611" w:type="dxa"/>
            <w:vAlign w:val="center"/>
            <w:hideMark/>
          </w:tcPr>
          <w:p w:rsidR="00514085" w:rsidRPr="00514085" w:rsidRDefault="00514085" w:rsidP="00C64A50">
            <w:pPr>
              <w:pStyle w:val="ANormln"/>
            </w:pPr>
            <w:r w:rsidRPr="00514085">
              <w:t>Změna rozpočtových pravidel</w:t>
            </w:r>
          </w:p>
        </w:tc>
      </w:tr>
      <w:tr w:rsidR="00514085" w:rsidRPr="00514085" w:rsidTr="00514085">
        <w:trPr>
          <w:trHeight w:val="255"/>
          <w:tblCellSpacing w:w="0" w:type="dxa"/>
        </w:trPr>
        <w:tc>
          <w:tcPr>
            <w:tcW w:w="582" w:type="dxa"/>
            <w:vAlign w:val="center"/>
            <w:hideMark/>
          </w:tcPr>
          <w:p w:rsidR="00514085" w:rsidRPr="00514085" w:rsidRDefault="00514085" w:rsidP="00C64A50">
            <w:pPr>
              <w:pStyle w:val="ANormln"/>
            </w:pPr>
            <w:r w:rsidRPr="00514085">
              <w:t>NOV</w:t>
            </w:r>
          </w:p>
        </w:tc>
        <w:tc>
          <w:tcPr>
            <w:tcW w:w="1467" w:type="dxa"/>
            <w:vAlign w:val="center"/>
            <w:hideMark/>
          </w:tcPr>
          <w:p w:rsidR="00514085" w:rsidRPr="00514085" w:rsidRDefault="00514085" w:rsidP="00C64A50">
            <w:pPr>
              <w:pStyle w:val="ANormln"/>
            </w:pPr>
            <w:r w:rsidRPr="00514085">
              <w:t> 218/2000 Sb.</w:t>
            </w:r>
          </w:p>
        </w:tc>
        <w:tc>
          <w:tcPr>
            <w:tcW w:w="1427" w:type="dxa"/>
            <w:vAlign w:val="center"/>
            <w:hideMark/>
          </w:tcPr>
          <w:p w:rsidR="00514085" w:rsidRPr="00514085" w:rsidRDefault="00514085" w:rsidP="00C64A50">
            <w:pPr>
              <w:pStyle w:val="ANormln"/>
            </w:pPr>
            <w:r w:rsidRPr="00514085">
              <w:t>501/2012 Sb.</w:t>
            </w:r>
          </w:p>
        </w:tc>
        <w:tc>
          <w:tcPr>
            <w:tcW w:w="5611" w:type="dxa"/>
            <w:vAlign w:val="center"/>
            <w:hideMark/>
          </w:tcPr>
          <w:p w:rsidR="00514085" w:rsidRPr="00514085" w:rsidRDefault="00514085" w:rsidP="00C64A50">
            <w:pPr>
              <w:pStyle w:val="ANormln"/>
            </w:pPr>
            <w:r w:rsidRPr="00514085">
              <w:t>Změna rozpočtových pravidel</w:t>
            </w:r>
            <w:r w:rsidR="00A555D3">
              <w:t xml:space="preserve"> a </w:t>
            </w:r>
            <w:r w:rsidRPr="00514085">
              <w:t>změna některých dalších zákonů</w:t>
            </w:r>
          </w:p>
        </w:tc>
      </w:tr>
      <w:tr w:rsidR="00514085" w:rsidRPr="00514085" w:rsidTr="00514085">
        <w:trPr>
          <w:trHeight w:val="240"/>
          <w:tblCellSpacing w:w="0" w:type="dxa"/>
        </w:trPr>
        <w:tc>
          <w:tcPr>
            <w:tcW w:w="582" w:type="dxa"/>
            <w:vAlign w:val="center"/>
            <w:hideMark/>
          </w:tcPr>
          <w:p w:rsidR="00514085" w:rsidRPr="00514085" w:rsidRDefault="00514085" w:rsidP="00C64A50">
            <w:pPr>
              <w:pStyle w:val="ANormln"/>
            </w:pPr>
            <w:r w:rsidRPr="00514085">
              <w:t>ZAK</w:t>
            </w:r>
          </w:p>
        </w:tc>
        <w:tc>
          <w:tcPr>
            <w:tcW w:w="1467" w:type="dxa"/>
            <w:vAlign w:val="center"/>
            <w:hideMark/>
          </w:tcPr>
          <w:p w:rsidR="00514085" w:rsidRPr="00514085" w:rsidRDefault="00514085" w:rsidP="00C64A50">
            <w:pPr>
              <w:pStyle w:val="ANormln"/>
            </w:pPr>
            <w:r w:rsidRPr="00514085">
              <w:t>219/2000 Sb.</w:t>
            </w:r>
          </w:p>
        </w:tc>
        <w:tc>
          <w:tcPr>
            <w:tcW w:w="1427" w:type="dxa"/>
            <w:vAlign w:val="center"/>
            <w:hideMark/>
          </w:tcPr>
          <w:p w:rsidR="00514085" w:rsidRPr="00514085" w:rsidRDefault="00514085" w:rsidP="00C64A50">
            <w:pPr>
              <w:pStyle w:val="ANormln"/>
            </w:pPr>
            <w:r w:rsidRPr="00514085">
              <w:t> </w:t>
            </w:r>
          </w:p>
        </w:tc>
        <w:tc>
          <w:tcPr>
            <w:tcW w:w="5611" w:type="dxa"/>
            <w:vAlign w:val="center"/>
            <w:hideMark/>
          </w:tcPr>
          <w:p w:rsidR="00514085" w:rsidRPr="00514085" w:rsidRDefault="00514085" w:rsidP="00C64A50">
            <w:pPr>
              <w:pStyle w:val="ANormln"/>
            </w:pPr>
            <w:r w:rsidRPr="00514085">
              <w:t>O majetku České republiky</w:t>
            </w:r>
            <w:r w:rsidR="00A555D3">
              <w:t xml:space="preserve"> a </w:t>
            </w:r>
            <w:r w:rsidRPr="00514085">
              <w:t>jejím vystupování</w:t>
            </w:r>
            <w:r w:rsidR="00A555D3">
              <w:t xml:space="preserve"> v </w:t>
            </w:r>
            <w:r w:rsidRPr="00514085">
              <w:t>právních vztazích</w:t>
            </w:r>
          </w:p>
        </w:tc>
      </w:tr>
      <w:tr w:rsidR="00514085" w:rsidRPr="00514085" w:rsidTr="00514085">
        <w:trPr>
          <w:trHeight w:val="240"/>
          <w:tblCellSpacing w:w="0" w:type="dxa"/>
        </w:trPr>
        <w:tc>
          <w:tcPr>
            <w:tcW w:w="582" w:type="dxa"/>
            <w:vAlign w:val="center"/>
            <w:hideMark/>
          </w:tcPr>
          <w:p w:rsidR="00514085" w:rsidRPr="00514085" w:rsidRDefault="00514085" w:rsidP="00C64A50">
            <w:pPr>
              <w:pStyle w:val="ANormln"/>
            </w:pPr>
            <w:r w:rsidRPr="00514085">
              <w:t>NOV</w:t>
            </w:r>
          </w:p>
        </w:tc>
        <w:tc>
          <w:tcPr>
            <w:tcW w:w="1467" w:type="dxa"/>
            <w:vAlign w:val="center"/>
            <w:hideMark/>
          </w:tcPr>
          <w:p w:rsidR="00514085" w:rsidRPr="00514085" w:rsidRDefault="00514085" w:rsidP="00C64A50">
            <w:pPr>
              <w:pStyle w:val="ANormln"/>
            </w:pPr>
            <w:r w:rsidRPr="00514085">
              <w:t>250/2000 Sb.</w:t>
            </w:r>
          </w:p>
        </w:tc>
        <w:tc>
          <w:tcPr>
            <w:tcW w:w="1427" w:type="dxa"/>
            <w:vAlign w:val="center"/>
            <w:hideMark/>
          </w:tcPr>
          <w:p w:rsidR="00514085" w:rsidRPr="00514085" w:rsidRDefault="00514085" w:rsidP="00C64A50">
            <w:pPr>
              <w:pStyle w:val="ANormln"/>
            </w:pPr>
            <w:r w:rsidRPr="00514085">
              <w:t>465/2011 Sb.</w:t>
            </w:r>
          </w:p>
        </w:tc>
        <w:tc>
          <w:tcPr>
            <w:tcW w:w="5611" w:type="dxa"/>
            <w:vAlign w:val="center"/>
            <w:hideMark/>
          </w:tcPr>
          <w:p w:rsidR="00514085" w:rsidRPr="00514085" w:rsidRDefault="00514085" w:rsidP="00C64A50">
            <w:pPr>
              <w:pStyle w:val="ANormln"/>
            </w:pPr>
            <w:r w:rsidRPr="00514085">
              <w:t>Změna rozpočtových pravidel</w:t>
            </w:r>
          </w:p>
        </w:tc>
      </w:tr>
      <w:tr w:rsidR="00514085" w:rsidRPr="00514085" w:rsidTr="00514085">
        <w:trPr>
          <w:trHeight w:val="240"/>
          <w:tblCellSpacing w:w="0" w:type="dxa"/>
        </w:trPr>
        <w:tc>
          <w:tcPr>
            <w:tcW w:w="582" w:type="dxa"/>
            <w:vAlign w:val="center"/>
            <w:hideMark/>
          </w:tcPr>
          <w:p w:rsidR="00514085" w:rsidRPr="00514085" w:rsidRDefault="00514085" w:rsidP="00C64A50">
            <w:pPr>
              <w:pStyle w:val="ANormln"/>
            </w:pPr>
            <w:r w:rsidRPr="00514085">
              <w:t>NOV</w:t>
            </w:r>
          </w:p>
        </w:tc>
        <w:tc>
          <w:tcPr>
            <w:tcW w:w="1467" w:type="dxa"/>
            <w:vAlign w:val="center"/>
            <w:hideMark/>
          </w:tcPr>
          <w:p w:rsidR="00514085" w:rsidRPr="00514085" w:rsidRDefault="00514085" w:rsidP="00C64A50">
            <w:pPr>
              <w:pStyle w:val="ANormln"/>
            </w:pPr>
            <w:r w:rsidRPr="00514085">
              <w:t>565/1990 Sb.</w:t>
            </w:r>
          </w:p>
        </w:tc>
        <w:tc>
          <w:tcPr>
            <w:tcW w:w="1427" w:type="dxa"/>
            <w:vAlign w:val="center"/>
            <w:hideMark/>
          </w:tcPr>
          <w:p w:rsidR="00514085" w:rsidRPr="00514085" w:rsidRDefault="00514085" w:rsidP="00C64A50">
            <w:pPr>
              <w:pStyle w:val="ANormln"/>
            </w:pPr>
            <w:r w:rsidRPr="00514085">
              <w:t>458/2011 Sb.</w:t>
            </w:r>
          </w:p>
        </w:tc>
        <w:tc>
          <w:tcPr>
            <w:tcW w:w="5611" w:type="dxa"/>
            <w:vAlign w:val="center"/>
            <w:hideMark/>
          </w:tcPr>
          <w:p w:rsidR="00514085" w:rsidRPr="00514085" w:rsidRDefault="00514085" w:rsidP="00C64A50">
            <w:pPr>
              <w:pStyle w:val="ANormln"/>
            </w:pPr>
            <w:r w:rsidRPr="00514085">
              <w:t>O změně zákonů související se zřízením jednoho inkasního místa</w:t>
            </w:r>
          </w:p>
        </w:tc>
      </w:tr>
      <w:tr w:rsidR="00514085" w:rsidRPr="00514085" w:rsidTr="00514085">
        <w:trPr>
          <w:trHeight w:val="240"/>
          <w:tblCellSpacing w:w="0" w:type="dxa"/>
        </w:trPr>
        <w:tc>
          <w:tcPr>
            <w:tcW w:w="582" w:type="dxa"/>
            <w:vAlign w:val="center"/>
            <w:hideMark/>
          </w:tcPr>
          <w:p w:rsidR="00514085" w:rsidRPr="00514085" w:rsidRDefault="00514085" w:rsidP="00C64A50">
            <w:pPr>
              <w:pStyle w:val="ANormln"/>
            </w:pPr>
            <w:r w:rsidRPr="00514085">
              <w:t>NOV</w:t>
            </w:r>
          </w:p>
        </w:tc>
        <w:tc>
          <w:tcPr>
            <w:tcW w:w="1467" w:type="dxa"/>
            <w:vAlign w:val="center"/>
            <w:hideMark/>
          </w:tcPr>
          <w:p w:rsidR="00514085" w:rsidRPr="00514085" w:rsidRDefault="00514085" w:rsidP="00C64A50">
            <w:pPr>
              <w:pStyle w:val="ANormln"/>
            </w:pPr>
            <w:r w:rsidRPr="00514085">
              <w:t>565/1990 Sb.</w:t>
            </w:r>
          </w:p>
        </w:tc>
        <w:tc>
          <w:tcPr>
            <w:tcW w:w="1427" w:type="dxa"/>
            <w:vAlign w:val="center"/>
            <w:hideMark/>
          </w:tcPr>
          <w:p w:rsidR="00514085" w:rsidRPr="00514085" w:rsidRDefault="00514085" w:rsidP="00C64A50">
            <w:pPr>
              <w:pStyle w:val="ANormln"/>
            </w:pPr>
            <w:r w:rsidRPr="00514085">
              <w:t>142/2012 Sb.</w:t>
            </w:r>
          </w:p>
        </w:tc>
        <w:tc>
          <w:tcPr>
            <w:tcW w:w="5611" w:type="dxa"/>
            <w:vAlign w:val="center"/>
            <w:hideMark/>
          </w:tcPr>
          <w:p w:rsidR="00514085" w:rsidRPr="00514085" w:rsidRDefault="00514085" w:rsidP="00C64A50">
            <w:pPr>
              <w:pStyle w:val="ANormln"/>
            </w:pPr>
            <w:r w:rsidRPr="00514085">
              <w:t>O změně zákonů</w:t>
            </w:r>
            <w:r w:rsidR="00A555D3">
              <w:t xml:space="preserve"> v </w:t>
            </w:r>
            <w:r w:rsidRPr="00514085">
              <w:t>souvislosti se zavedením základních registrů</w:t>
            </w:r>
          </w:p>
        </w:tc>
      </w:tr>
      <w:tr w:rsidR="00514085" w:rsidRPr="00514085" w:rsidTr="00514085">
        <w:trPr>
          <w:trHeight w:val="240"/>
          <w:tblCellSpacing w:w="0" w:type="dxa"/>
        </w:trPr>
        <w:tc>
          <w:tcPr>
            <w:tcW w:w="582" w:type="dxa"/>
            <w:vAlign w:val="center"/>
            <w:hideMark/>
          </w:tcPr>
          <w:p w:rsidR="00514085" w:rsidRPr="00514085" w:rsidRDefault="00514085" w:rsidP="00C64A50">
            <w:pPr>
              <w:pStyle w:val="ANormln"/>
            </w:pPr>
            <w:r w:rsidRPr="00514085">
              <w:t>ZAK</w:t>
            </w:r>
          </w:p>
        </w:tc>
        <w:tc>
          <w:tcPr>
            <w:tcW w:w="1467" w:type="dxa"/>
            <w:vAlign w:val="center"/>
            <w:hideMark/>
          </w:tcPr>
          <w:p w:rsidR="00514085" w:rsidRPr="00514085" w:rsidRDefault="00514085" w:rsidP="00C64A50">
            <w:pPr>
              <w:pStyle w:val="ANormln"/>
            </w:pPr>
            <w:r w:rsidRPr="00514085">
              <w:t>151/1997 Sb.</w:t>
            </w:r>
          </w:p>
        </w:tc>
        <w:tc>
          <w:tcPr>
            <w:tcW w:w="1427" w:type="dxa"/>
            <w:vAlign w:val="center"/>
            <w:hideMark/>
          </w:tcPr>
          <w:p w:rsidR="00514085" w:rsidRPr="00514085" w:rsidRDefault="00514085" w:rsidP="00C64A50">
            <w:pPr>
              <w:pStyle w:val="ANormln"/>
            </w:pPr>
            <w:r w:rsidRPr="00514085">
              <w:t> </w:t>
            </w:r>
          </w:p>
        </w:tc>
        <w:tc>
          <w:tcPr>
            <w:tcW w:w="5611" w:type="dxa"/>
            <w:vAlign w:val="center"/>
            <w:hideMark/>
          </w:tcPr>
          <w:p w:rsidR="00514085" w:rsidRPr="00514085" w:rsidRDefault="00514085" w:rsidP="00C64A50">
            <w:pPr>
              <w:pStyle w:val="ANormln"/>
            </w:pPr>
            <w:r w:rsidRPr="00514085">
              <w:t>O oceňování majetku</w:t>
            </w:r>
            <w:r w:rsidR="00A555D3">
              <w:t xml:space="preserve"> a o </w:t>
            </w:r>
            <w:r w:rsidRPr="00514085">
              <w:t>změně některých zákonů</w:t>
            </w:r>
          </w:p>
        </w:tc>
      </w:tr>
      <w:tr w:rsidR="00514085" w:rsidRPr="00514085" w:rsidTr="00514085">
        <w:trPr>
          <w:trHeight w:val="240"/>
          <w:tblCellSpacing w:w="0" w:type="dxa"/>
        </w:trPr>
        <w:tc>
          <w:tcPr>
            <w:tcW w:w="582" w:type="dxa"/>
            <w:vAlign w:val="center"/>
            <w:hideMark/>
          </w:tcPr>
          <w:p w:rsidR="00514085" w:rsidRPr="00514085" w:rsidRDefault="00514085" w:rsidP="00C64A50">
            <w:pPr>
              <w:pStyle w:val="ANormln"/>
            </w:pPr>
            <w:r w:rsidRPr="00514085">
              <w:t>ZAK</w:t>
            </w:r>
          </w:p>
        </w:tc>
        <w:tc>
          <w:tcPr>
            <w:tcW w:w="1467" w:type="dxa"/>
            <w:vAlign w:val="center"/>
            <w:hideMark/>
          </w:tcPr>
          <w:p w:rsidR="00514085" w:rsidRPr="00514085" w:rsidRDefault="00514085" w:rsidP="00C64A50">
            <w:pPr>
              <w:pStyle w:val="ANormln"/>
            </w:pPr>
            <w:r w:rsidRPr="00514085">
              <w:t>148/1998 Sb.</w:t>
            </w:r>
          </w:p>
        </w:tc>
        <w:tc>
          <w:tcPr>
            <w:tcW w:w="1427" w:type="dxa"/>
            <w:vAlign w:val="center"/>
            <w:hideMark/>
          </w:tcPr>
          <w:p w:rsidR="00514085" w:rsidRPr="00514085" w:rsidRDefault="00514085" w:rsidP="00C64A50">
            <w:pPr>
              <w:pStyle w:val="ANormln"/>
            </w:pPr>
            <w:r w:rsidRPr="00514085">
              <w:t> </w:t>
            </w:r>
          </w:p>
        </w:tc>
        <w:tc>
          <w:tcPr>
            <w:tcW w:w="5611" w:type="dxa"/>
            <w:vAlign w:val="center"/>
            <w:hideMark/>
          </w:tcPr>
          <w:p w:rsidR="00514085" w:rsidRPr="00514085" w:rsidRDefault="00514085" w:rsidP="00C64A50">
            <w:pPr>
              <w:pStyle w:val="ANormln"/>
            </w:pPr>
            <w:r w:rsidRPr="00514085">
              <w:t>O ochraně utajovaných skutečností</w:t>
            </w:r>
            <w:r w:rsidR="00A555D3">
              <w:t xml:space="preserve"> a o </w:t>
            </w:r>
            <w:r w:rsidRPr="00514085">
              <w:t>změně některých zákonů</w:t>
            </w:r>
          </w:p>
        </w:tc>
      </w:tr>
      <w:tr w:rsidR="00514085" w:rsidRPr="00514085" w:rsidTr="00514085">
        <w:trPr>
          <w:trHeight w:val="240"/>
          <w:tblCellSpacing w:w="0" w:type="dxa"/>
        </w:trPr>
        <w:tc>
          <w:tcPr>
            <w:tcW w:w="582" w:type="dxa"/>
            <w:vAlign w:val="center"/>
            <w:hideMark/>
          </w:tcPr>
          <w:p w:rsidR="00514085" w:rsidRPr="00514085" w:rsidRDefault="00514085" w:rsidP="00C64A50">
            <w:pPr>
              <w:pStyle w:val="ANormln"/>
            </w:pPr>
            <w:r w:rsidRPr="00514085">
              <w:t>ZAK</w:t>
            </w:r>
          </w:p>
        </w:tc>
        <w:tc>
          <w:tcPr>
            <w:tcW w:w="1467" w:type="dxa"/>
            <w:vAlign w:val="center"/>
            <w:hideMark/>
          </w:tcPr>
          <w:p w:rsidR="00514085" w:rsidRPr="00514085" w:rsidRDefault="00514085" w:rsidP="00C64A50">
            <w:pPr>
              <w:pStyle w:val="ANormln"/>
            </w:pPr>
            <w:r w:rsidRPr="00514085">
              <w:t>227/2000 Sb.</w:t>
            </w:r>
          </w:p>
        </w:tc>
        <w:tc>
          <w:tcPr>
            <w:tcW w:w="1427" w:type="dxa"/>
            <w:vAlign w:val="center"/>
            <w:hideMark/>
          </w:tcPr>
          <w:p w:rsidR="00514085" w:rsidRPr="00514085" w:rsidRDefault="00514085" w:rsidP="00C64A50">
            <w:pPr>
              <w:pStyle w:val="ANormln"/>
            </w:pPr>
            <w:r w:rsidRPr="00514085">
              <w:t>167/2012 Sb.</w:t>
            </w:r>
          </w:p>
        </w:tc>
        <w:tc>
          <w:tcPr>
            <w:tcW w:w="5611" w:type="dxa"/>
            <w:vAlign w:val="center"/>
            <w:hideMark/>
          </w:tcPr>
          <w:p w:rsidR="00514085" w:rsidRPr="00514085" w:rsidRDefault="00514085" w:rsidP="00C64A50">
            <w:pPr>
              <w:pStyle w:val="ANormln"/>
            </w:pPr>
            <w:r w:rsidRPr="00514085">
              <w:t>O elektronickém podpisu</w:t>
            </w:r>
            <w:r w:rsidR="00A555D3">
              <w:t xml:space="preserve"> a o </w:t>
            </w:r>
            <w:r w:rsidRPr="00514085">
              <w:t>změně některých dalších zákonů</w:t>
            </w:r>
          </w:p>
        </w:tc>
      </w:tr>
      <w:tr w:rsidR="00514085" w:rsidRPr="00514085" w:rsidTr="00514085">
        <w:trPr>
          <w:trHeight w:val="240"/>
          <w:tblCellSpacing w:w="0" w:type="dxa"/>
        </w:trPr>
        <w:tc>
          <w:tcPr>
            <w:tcW w:w="582" w:type="dxa"/>
            <w:vAlign w:val="center"/>
            <w:hideMark/>
          </w:tcPr>
          <w:p w:rsidR="00514085" w:rsidRPr="00514085" w:rsidRDefault="00514085" w:rsidP="00C64A50">
            <w:pPr>
              <w:pStyle w:val="ANormln"/>
            </w:pPr>
            <w:r w:rsidRPr="00514085">
              <w:t>ZAK</w:t>
            </w:r>
          </w:p>
        </w:tc>
        <w:tc>
          <w:tcPr>
            <w:tcW w:w="1467" w:type="dxa"/>
            <w:vAlign w:val="center"/>
            <w:hideMark/>
          </w:tcPr>
          <w:p w:rsidR="00514085" w:rsidRPr="00514085" w:rsidRDefault="00514085" w:rsidP="00C64A50">
            <w:pPr>
              <w:pStyle w:val="ANormln"/>
            </w:pPr>
            <w:r w:rsidRPr="00514085">
              <w:t>365/2000 Sb.</w:t>
            </w:r>
          </w:p>
        </w:tc>
        <w:tc>
          <w:tcPr>
            <w:tcW w:w="1427" w:type="dxa"/>
            <w:vAlign w:val="center"/>
            <w:hideMark/>
          </w:tcPr>
          <w:p w:rsidR="00514085" w:rsidRPr="00514085" w:rsidRDefault="00514085" w:rsidP="00C64A50">
            <w:pPr>
              <w:pStyle w:val="ANormln"/>
            </w:pPr>
            <w:r w:rsidRPr="00514085">
              <w:t> </w:t>
            </w:r>
          </w:p>
        </w:tc>
        <w:tc>
          <w:tcPr>
            <w:tcW w:w="5611" w:type="dxa"/>
            <w:vAlign w:val="center"/>
            <w:hideMark/>
          </w:tcPr>
          <w:p w:rsidR="00514085" w:rsidRPr="00514085" w:rsidRDefault="00514085" w:rsidP="00C64A50">
            <w:pPr>
              <w:pStyle w:val="ANormln"/>
            </w:pPr>
            <w:r w:rsidRPr="00514085">
              <w:t>O informačních systémech veřejné správy</w:t>
            </w:r>
            <w:r w:rsidR="00A555D3">
              <w:t xml:space="preserve"> a o </w:t>
            </w:r>
            <w:r w:rsidRPr="00514085">
              <w:t>změně některých dalších zákonů</w:t>
            </w:r>
          </w:p>
        </w:tc>
      </w:tr>
      <w:tr w:rsidR="00514085" w:rsidRPr="00514085" w:rsidTr="00514085">
        <w:trPr>
          <w:trHeight w:val="240"/>
          <w:tblCellSpacing w:w="0" w:type="dxa"/>
        </w:trPr>
        <w:tc>
          <w:tcPr>
            <w:tcW w:w="582" w:type="dxa"/>
            <w:vAlign w:val="center"/>
            <w:hideMark/>
          </w:tcPr>
          <w:p w:rsidR="00514085" w:rsidRPr="00514085" w:rsidRDefault="00514085" w:rsidP="00C64A50">
            <w:pPr>
              <w:pStyle w:val="ANormln"/>
            </w:pPr>
            <w:r w:rsidRPr="00514085">
              <w:t>ZAK</w:t>
            </w:r>
          </w:p>
        </w:tc>
        <w:tc>
          <w:tcPr>
            <w:tcW w:w="1467" w:type="dxa"/>
            <w:vAlign w:val="center"/>
            <w:hideMark/>
          </w:tcPr>
          <w:p w:rsidR="00514085" w:rsidRPr="00514085" w:rsidRDefault="00514085" w:rsidP="00C64A50">
            <w:pPr>
              <w:pStyle w:val="ANormln"/>
            </w:pPr>
            <w:r w:rsidRPr="00514085">
              <w:t>320/2001 Sb.</w:t>
            </w:r>
          </w:p>
        </w:tc>
        <w:tc>
          <w:tcPr>
            <w:tcW w:w="1427" w:type="dxa"/>
            <w:vAlign w:val="center"/>
            <w:hideMark/>
          </w:tcPr>
          <w:p w:rsidR="00514085" w:rsidRPr="00514085" w:rsidRDefault="00514085" w:rsidP="00C64A50">
            <w:pPr>
              <w:pStyle w:val="ANormln"/>
            </w:pPr>
            <w:r w:rsidRPr="00514085">
              <w:t> </w:t>
            </w:r>
          </w:p>
        </w:tc>
        <w:tc>
          <w:tcPr>
            <w:tcW w:w="5611" w:type="dxa"/>
            <w:vAlign w:val="center"/>
            <w:hideMark/>
          </w:tcPr>
          <w:p w:rsidR="00514085" w:rsidRPr="00514085" w:rsidRDefault="00514085" w:rsidP="00C64A50">
            <w:pPr>
              <w:pStyle w:val="ANormln"/>
            </w:pPr>
            <w:r w:rsidRPr="00514085">
              <w:t>O finanční kontrole ve veřejné správě</w:t>
            </w:r>
            <w:r w:rsidR="00A555D3">
              <w:t xml:space="preserve"> a o </w:t>
            </w:r>
            <w:r w:rsidRPr="00514085">
              <w:t>změně některých zákonů</w:t>
            </w:r>
          </w:p>
        </w:tc>
      </w:tr>
      <w:tr w:rsidR="00514085" w:rsidRPr="00514085" w:rsidTr="00514085">
        <w:trPr>
          <w:trHeight w:val="240"/>
          <w:tblCellSpacing w:w="0" w:type="dxa"/>
        </w:trPr>
        <w:tc>
          <w:tcPr>
            <w:tcW w:w="582" w:type="dxa"/>
            <w:vAlign w:val="center"/>
            <w:hideMark/>
          </w:tcPr>
          <w:p w:rsidR="00514085" w:rsidRPr="00514085" w:rsidRDefault="00514085" w:rsidP="00C64A50">
            <w:pPr>
              <w:pStyle w:val="ANormln"/>
            </w:pPr>
            <w:r w:rsidRPr="00514085">
              <w:t>NOV</w:t>
            </w:r>
          </w:p>
        </w:tc>
        <w:tc>
          <w:tcPr>
            <w:tcW w:w="1467" w:type="dxa"/>
            <w:vAlign w:val="center"/>
            <w:hideMark/>
          </w:tcPr>
          <w:p w:rsidR="00514085" w:rsidRPr="00514085" w:rsidRDefault="00514085" w:rsidP="00C64A50">
            <w:pPr>
              <w:pStyle w:val="ANormln"/>
            </w:pPr>
            <w:r w:rsidRPr="00514085">
              <w:t>320/2001 Sb.</w:t>
            </w:r>
          </w:p>
        </w:tc>
        <w:tc>
          <w:tcPr>
            <w:tcW w:w="1427" w:type="dxa"/>
            <w:vAlign w:val="center"/>
            <w:hideMark/>
          </w:tcPr>
          <w:p w:rsidR="00514085" w:rsidRPr="00514085" w:rsidRDefault="00514085" w:rsidP="00C64A50">
            <w:pPr>
              <w:pStyle w:val="ANormln"/>
            </w:pPr>
            <w:r w:rsidRPr="00514085">
              <w:t>239/2012 Sb.</w:t>
            </w:r>
          </w:p>
        </w:tc>
        <w:tc>
          <w:tcPr>
            <w:tcW w:w="5611" w:type="dxa"/>
            <w:vAlign w:val="center"/>
            <w:hideMark/>
          </w:tcPr>
          <w:p w:rsidR="00514085" w:rsidRPr="00514085" w:rsidRDefault="00514085" w:rsidP="00C64A50">
            <w:pPr>
              <w:pStyle w:val="ANormln"/>
            </w:pPr>
            <w:r w:rsidRPr="00514085">
              <w:t>Změna zákona</w:t>
            </w:r>
            <w:r w:rsidR="00A555D3">
              <w:t xml:space="preserve"> o </w:t>
            </w:r>
            <w:r w:rsidRPr="00514085">
              <w:t>účetnictví</w:t>
            </w:r>
            <w:r w:rsidR="00A555D3">
              <w:t xml:space="preserve"> a </w:t>
            </w:r>
            <w:r w:rsidRPr="00514085">
              <w:t>dalších souvisejících zákonů</w:t>
            </w:r>
          </w:p>
        </w:tc>
      </w:tr>
      <w:tr w:rsidR="00514085" w:rsidRPr="00514085" w:rsidTr="00514085">
        <w:trPr>
          <w:trHeight w:val="240"/>
          <w:tblCellSpacing w:w="0" w:type="dxa"/>
        </w:trPr>
        <w:tc>
          <w:tcPr>
            <w:tcW w:w="582" w:type="dxa"/>
            <w:vAlign w:val="center"/>
            <w:hideMark/>
          </w:tcPr>
          <w:p w:rsidR="00514085" w:rsidRPr="00514085" w:rsidRDefault="00514085" w:rsidP="00C64A50">
            <w:pPr>
              <w:pStyle w:val="ANormln"/>
            </w:pPr>
            <w:r w:rsidRPr="00514085">
              <w:t>ZAK</w:t>
            </w:r>
          </w:p>
        </w:tc>
        <w:tc>
          <w:tcPr>
            <w:tcW w:w="1467" w:type="dxa"/>
            <w:vAlign w:val="center"/>
            <w:hideMark/>
          </w:tcPr>
          <w:p w:rsidR="00514085" w:rsidRPr="00514085" w:rsidRDefault="00514085" w:rsidP="00C64A50">
            <w:pPr>
              <w:pStyle w:val="ANormln"/>
            </w:pPr>
            <w:r w:rsidRPr="00514085">
              <w:t>137/2006 Sb.</w:t>
            </w:r>
          </w:p>
        </w:tc>
        <w:tc>
          <w:tcPr>
            <w:tcW w:w="1427" w:type="dxa"/>
            <w:vAlign w:val="center"/>
            <w:hideMark/>
          </w:tcPr>
          <w:p w:rsidR="00514085" w:rsidRPr="00514085" w:rsidRDefault="00514085" w:rsidP="00C64A50">
            <w:pPr>
              <w:pStyle w:val="ANormln"/>
            </w:pPr>
            <w:r w:rsidRPr="00514085">
              <w:t> </w:t>
            </w:r>
          </w:p>
        </w:tc>
        <w:tc>
          <w:tcPr>
            <w:tcW w:w="5611" w:type="dxa"/>
            <w:vAlign w:val="center"/>
            <w:hideMark/>
          </w:tcPr>
          <w:p w:rsidR="00514085" w:rsidRPr="00514085" w:rsidRDefault="00514085" w:rsidP="00C64A50">
            <w:pPr>
              <w:pStyle w:val="ANormln"/>
            </w:pPr>
            <w:r w:rsidRPr="00514085">
              <w:t>O veřejných zakázkách</w:t>
            </w:r>
          </w:p>
        </w:tc>
      </w:tr>
      <w:tr w:rsidR="00514085" w:rsidRPr="00514085" w:rsidTr="00514085">
        <w:trPr>
          <w:trHeight w:val="225"/>
          <w:tblCellSpacing w:w="0" w:type="dxa"/>
        </w:trPr>
        <w:tc>
          <w:tcPr>
            <w:tcW w:w="582" w:type="dxa"/>
            <w:vAlign w:val="center"/>
            <w:hideMark/>
          </w:tcPr>
          <w:p w:rsidR="00514085" w:rsidRPr="00514085" w:rsidRDefault="00514085" w:rsidP="00C64A50">
            <w:pPr>
              <w:pStyle w:val="ANormln"/>
            </w:pPr>
            <w:r w:rsidRPr="00514085">
              <w:t>NOV</w:t>
            </w:r>
          </w:p>
        </w:tc>
        <w:tc>
          <w:tcPr>
            <w:tcW w:w="1467" w:type="dxa"/>
            <w:vAlign w:val="center"/>
            <w:hideMark/>
          </w:tcPr>
          <w:p w:rsidR="00514085" w:rsidRPr="00514085" w:rsidRDefault="00514085" w:rsidP="00C64A50">
            <w:pPr>
              <w:pStyle w:val="ANormln"/>
            </w:pPr>
            <w:r w:rsidRPr="00514085">
              <w:t>137/2006 Sb.</w:t>
            </w:r>
          </w:p>
        </w:tc>
        <w:tc>
          <w:tcPr>
            <w:tcW w:w="1427" w:type="dxa"/>
            <w:vAlign w:val="center"/>
            <w:hideMark/>
          </w:tcPr>
          <w:p w:rsidR="00514085" w:rsidRPr="00514085" w:rsidRDefault="00514085" w:rsidP="00C64A50">
            <w:pPr>
              <w:pStyle w:val="ANormln"/>
            </w:pPr>
            <w:r w:rsidRPr="00514085">
              <w:t>55/2012 Sb.</w:t>
            </w:r>
          </w:p>
        </w:tc>
        <w:tc>
          <w:tcPr>
            <w:tcW w:w="5611" w:type="dxa"/>
            <w:vAlign w:val="center"/>
            <w:hideMark/>
          </w:tcPr>
          <w:p w:rsidR="00514085" w:rsidRPr="00514085" w:rsidRDefault="00514085" w:rsidP="00C64A50">
            <w:pPr>
              <w:pStyle w:val="ANormln"/>
            </w:pPr>
            <w:r w:rsidRPr="00514085">
              <w:t>Změna zákona</w:t>
            </w:r>
            <w:r w:rsidR="00A555D3">
              <w:t xml:space="preserve"> o </w:t>
            </w:r>
            <w:r w:rsidRPr="00514085">
              <w:t>veřejných zakázkách</w:t>
            </w:r>
          </w:p>
        </w:tc>
      </w:tr>
      <w:tr w:rsidR="00514085" w:rsidRPr="00514085" w:rsidTr="00514085">
        <w:trPr>
          <w:trHeight w:val="240"/>
          <w:tblCellSpacing w:w="0" w:type="dxa"/>
        </w:trPr>
        <w:tc>
          <w:tcPr>
            <w:tcW w:w="582" w:type="dxa"/>
            <w:vAlign w:val="center"/>
            <w:hideMark/>
          </w:tcPr>
          <w:p w:rsidR="00514085" w:rsidRPr="00514085" w:rsidRDefault="00514085" w:rsidP="00C64A50">
            <w:pPr>
              <w:pStyle w:val="ANormln"/>
            </w:pPr>
            <w:r w:rsidRPr="00514085">
              <w:t>ZAK</w:t>
            </w:r>
          </w:p>
        </w:tc>
        <w:tc>
          <w:tcPr>
            <w:tcW w:w="1467" w:type="dxa"/>
            <w:vAlign w:val="center"/>
            <w:hideMark/>
          </w:tcPr>
          <w:p w:rsidR="00514085" w:rsidRPr="00514085" w:rsidRDefault="00514085" w:rsidP="00C64A50">
            <w:pPr>
              <w:pStyle w:val="ANormln"/>
            </w:pPr>
            <w:r w:rsidRPr="00514085">
              <w:t>284/2009 Sb.</w:t>
            </w:r>
          </w:p>
        </w:tc>
        <w:tc>
          <w:tcPr>
            <w:tcW w:w="1427" w:type="dxa"/>
            <w:vAlign w:val="center"/>
            <w:hideMark/>
          </w:tcPr>
          <w:p w:rsidR="00514085" w:rsidRPr="00514085" w:rsidRDefault="00514085" w:rsidP="00C64A50">
            <w:pPr>
              <w:pStyle w:val="ANormln"/>
            </w:pPr>
            <w:r w:rsidRPr="00514085">
              <w:t> </w:t>
            </w:r>
          </w:p>
        </w:tc>
        <w:tc>
          <w:tcPr>
            <w:tcW w:w="5611" w:type="dxa"/>
            <w:vAlign w:val="center"/>
            <w:hideMark/>
          </w:tcPr>
          <w:p w:rsidR="00514085" w:rsidRPr="00514085" w:rsidRDefault="00514085" w:rsidP="00C64A50">
            <w:pPr>
              <w:pStyle w:val="ANormln"/>
            </w:pPr>
            <w:r w:rsidRPr="00514085">
              <w:t>O platebním styku</w:t>
            </w:r>
          </w:p>
        </w:tc>
      </w:tr>
      <w:tr w:rsidR="00514085" w:rsidRPr="00514085" w:rsidTr="00514085">
        <w:trPr>
          <w:trHeight w:val="240"/>
          <w:tblCellSpacing w:w="0" w:type="dxa"/>
        </w:trPr>
        <w:tc>
          <w:tcPr>
            <w:tcW w:w="582" w:type="dxa"/>
            <w:vAlign w:val="center"/>
            <w:hideMark/>
          </w:tcPr>
          <w:p w:rsidR="00514085" w:rsidRPr="00514085" w:rsidRDefault="00514085" w:rsidP="00C64A50">
            <w:pPr>
              <w:pStyle w:val="ANormln"/>
            </w:pPr>
            <w:r w:rsidRPr="00514085">
              <w:t>VYH</w:t>
            </w:r>
          </w:p>
        </w:tc>
        <w:tc>
          <w:tcPr>
            <w:tcW w:w="1467" w:type="dxa"/>
            <w:vAlign w:val="center"/>
            <w:hideMark/>
          </w:tcPr>
          <w:p w:rsidR="00514085" w:rsidRPr="00514085" w:rsidRDefault="00514085" w:rsidP="00C64A50">
            <w:pPr>
              <w:pStyle w:val="ANormln"/>
            </w:pPr>
            <w:r w:rsidRPr="00514085">
              <w:t>62/2001 Sb.</w:t>
            </w:r>
          </w:p>
        </w:tc>
        <w:tc>
          <w:tcPr>
            <w:tcW w:w="1427" w:type="dxa"/>
            <w:vAlign w:val="center"/>
            <w:hideMark/>
          </w:tcPr>
          <w:p w:rsidR="00514085" w:rsidRPr="00514085" w:rsidRDefault="00514085" w:rsidP="00C64A50">
            <w:pPr>
              <w:pStyle w:val="ANormln"/>
            </w:pPr>
            <w:r w:rsidRPr="00514085">
              <w:t> </w:t>
            </w:r>
          </w:p>
        </w:tc>
        <w:tc>
          <w:tcPr>
            <w:tcW w:w="5611" w:type="dxa"/>
            <w:vAlign w:val="center"/>
            <w:hideMark/>
          </w:tcPr>
          <w:p w:rsidR="00514085" w:rsidRPr="00514085" w:rsidRDefault="00514085" w:rsidP="00C64A50">
            <w:pPr>
              <w:pStyle w:val="ANormln"/>
            </w:pPr>
            <w:r w:rsidRPr="00514085">
              <w:t>O hospodaření složek státu</w:t>
            </w:r>
            <w:r w:rsidR="00A555D3">
              <w:t xml:space="preserve"> a </w:t>
            </w:r>
            <w:r w:rsidRPr="00514085">
              <w:t>státních organizací</w:t>
            </w:r>
            <w:r w:rsidR="00A555D3">
              <w:t xml:space="preserve"> s </w:t>
            </w:r>
            <w:r w:rsidRPr="00514085">
              <w:t>majetkem státu</w:t>
            </w:r>
          </w:p>
        </w:tc>
      </w:tr>
      <w:tr w:rsidR="00514085" w:rsidRPr="00514085" w:rsidTr="00514085">
        <w:trPr>
          <w:trHeight w:val="240"/>
          <w:tblCellSpacing w:w="0" w:type="dxa"/>
        </w:trPr>
        <w:tc>
          <w:tcPr>
            <w:tcW w:w="582" w:type="dxa"/>
            <w:vAlign w:val="center"/>
            <w:hideMark/>
          </w:tcPr>
          <w:p w:rsidR="00514085" w:rsidRPr="00514085" w:rsidRDefault="00514085" w:rsidP="00C64A50">
            <w:pPr>
              <w:pStyle w:val="ANormln"/>
            </w:pPr>
            <w:r w:rsidRPr="00514085">
              <w:t>VYH</w:t>
            </w:r>
          </w:p>
        </w:tc>
        <w:tc>
          <w:tcPr>
            <w:tcW w:w="1467" w:type="dxa"/>
            <w:vAlign w:val="center"/>
            <w:hideMark/>
          </w:tcPr>
          <w:p w:rsidR="00514085" w:rsidRPr="00514085" w:rsidRDefault="00514085" w:rsidP="00C64A50">
            <w:pPr>
              <w:pStyle w:val="ANormln"/>
            </w:pPr>
            <w:r w:rsidRPr="00514085">
              <w:t>419/2001 Sb.</w:t>
            </w:r>
          </w:p>
        </w:tc>
        <w:tc>
          <w:tcPr>
            <w:tcW w:w="1427" w:type="dxa"/>
            <w:vAlign w:val="center"/>
            <w:hideMark/>
          </w:tcPr>
          <w:p w:rsidR="00514085" w:rsidRPr="00514085" w:rsidRDefault="00514085" w:rsidP="00C64A50">
            <w:pPr>
              <w:pStyle w:val="ANormln"/>
            </w:pPr>
            <w:r w:rsidRPr="00514085">
              <w:t> </w:t>
            </w:r>
          </w:p>
        </w:tc>
        <w:tc>
          <w:tcPr>
            <w:tcW w:w="5611" w:type="dxa"/>
            <w:vAlign w:val="center"/>
            <w:hideMark/>
          </w:tcPr>
          <w:p w:rsidR="00514085" w:rsidRPr="00514085" w:rsidRDefault="00514085" w:rsidP="00C64A50">
            <w:pPr>
              <w:pStyle w:val="ANormln"/>
            </w:pPr>
            <w:r w:rsidRPr="00514085">
              <w:t>O rozsahu, struktuře</w:t>
            </w:r>
            <w:r w:rsidR="00A555D3">
              <w:t xml:space="preserve"> a </w:t>
            </w:r>
            <w:r w:rsidRPr="00514085">
              <w:t>termínech údajů pro vypracování stát. účtu</w:t>
            </w:r>
          </w:p>
        </w:tc>
      </w:tr>
      <w:tr w:rsidR="00514085" w:rsidRPr="00514085" w:rsidTr="00514085">
        <w:trPr>
          <w:trHeight w:val="240"/>
          <w:tblCellSpacing w:w="0" w:type="dxa"/>
        </w:trPr>
        <w:tc>
          <w:tcPr>
            <w:tcW w:w="582" w:type="dxa"/>
            <w:vAlign w:val="center"/>
            <w:hideMark/>
          </w:tcPr>
          <w:p w:rsidR="00514085" w:rsidRPr="00514085" w:rsidRDefault="00514085" w:rsidP="00C64A50">
            <w:pPr>
              <w:pStyle w:val="ANormln"/>
            </w:pPr>
            <w:r w:rsidRPr="00514085">
              <w:t>NOV</w:t>
            </w:r>
          </w:p>
        </w:tc>
        <w:tc>
          <w:tcPr>
            <w:tcW w:w="1467" w:type="dxa"/>
            <w:vAlign w:val="center"/>
            <w:hideMark/>
          </w:tcPr>
          <w:p w:rsidR="00514085" w:rsidRPr="00514085" w:rsidRDefault="00514085" w:rsidP="00C64A50">
            <w:pPr>
              <w:pStyle w:val="ANormln"/>
            </w:pPr>
            <w:r w:rsidRPr="00514085">
              <w:t>419/2001 Sb.</w:t>
            </w:r>
          </w:p>
        </w:tc>
        <w:tc>
          <w:tcPr>
            <w:tcW w:w="1427" w:type="dxa"/>
            <w:vAlign w:val="center"/>
            <w:hideMark/>
          </w:tcPr>
          <w:p w:rsidR="00514085" w:rsidRPr="00514085" w:rsidRDefault="00514085" w:rsidP="00C64A50">
            <w:pPr>
              <w:pStyle w:val="ANormln"/>
            </w:pPr>
            <w:r w:rsidRPr="00514085">
              <w:t>24/2012 Sb.</w:t>
            </w:r>
          </w:p>
        </w:tc>
        <w:tc>
          <w:tcPr>
            <w:tcW w:w="5611" w:type="dxa"/>
            <w:vAlign w:val="center"/>
            <w:hideMark/>
          </w:tcPr>
          <w:p w:rsidR="00514085" w:rsidRPr="00514085" w:rsidRDefault="00514085" w:rsidP="00C64A50">
            <w:pPr>
              <w:pStyle w:val="ANormln"/>
            </w:pPr>
            <w:r w:rsidRPr="00514085">
              <w:t>Změna vyhlášky</w:t>
            </w:r>
            <w:r w:rsidR="00A555D3">
              <w:t xml:space="preserve"> o </w:t>
            </w:r>
            <w:r w:rsidRPr="00514085">
              <w:t>údajích pro vypracování státního závěrečného účtu</w:t>
            </w:r>
          </w:p>
        </w:tc>
      </w:tr>
      <w:tr w:rsidR="00514085" w:rsidRPr="00514085" w:rsidTr="00514085">
        <w:trPr>
          <w:trHeight w:val="240"/>
          <w:tblCellSpacing w:w="0" w:type="dxa"/>
        </w:trPr>
        <w:tc>
          <w:tcPr>
            <w:tcW w:w="582" w:type="dxa"/>
            <w:vAlign w:val="center"/>
            <w:hideMark/>
          </w:tcPr>
          <w:p w:rsidR="00514085" w:rsidRPr="00514085" w:rsidRDefault="00514085" w:rsidP="00C64A50">
            <w:pPr>
              <w:pStyle w:val="ANormln"/>
            </w:pPr>
            <w:r w:rsidRPr="00514085">
              <w:t>VYH</w:t>
            </w:r>
          </w:p>
        </w:tc>
        <w:tc>
          <w:tcPr>
            <w:tcW w:w="1467" w:type="dxa"/>
            <w:vAlign w:val="center"/>
            <w:hideMark/>
          </w:tcPr>
          <w:p w:rsidR="00514085" w:rsidRPr="00514085" w:rsidRDefault="00514085" w:rsidP="00C64A50">
            <w:pPr>
              <w:pStyle w:val="ANormln"/>
            </w:pPr>
            <w:r w:rsidRPr="00514085">
              <w:t>114/2002 Sb.</w:t>
            </w:r>
          </w:p>
        </w:tc>
        <w:tc>
          <w:tcPr>
            <w:tcW w:w="1427" w:type="dxa"/>
            <w:vAlign w:val="center"/>
            <w:hideMark/>
          </w:tcPr>
          <w:p w:rsidR="00514085" w:rsidRPr="00514085" w:rsidRDefault="00514085" w:rsidP="00C64A50">
            <w:pPr>
              <w:pStyle w:val="ANormln"/>
            </w:pPr>
            <w:r w:rsidRPr="00514085">
              <w:t> </w:t>
            </w:r>
          </w:p>
        </w:tc>
        <w:tc>
          <w:tcPr>
            <w:tcW w:w="5611" w:type="dxa"/>
            <w:vAlign w:val="center"/>
            <w:hideMark/>
          </w:tcPr>
          <w:p w:rsidR="00514085" w:rsidRPr="00514085" w:rsidRDefault="00514085" w:rsidP="00C64A50">
            <w:pPr>
              <w:pStyle w:val="ANormln"/>
            </w:pPr>
            <w:r w:rsidRPr="00514085">
              <w:t>O fondu kulturních</w:t>
            </w:r>
            <w:r w:rsidR="00A555D3">
              <w:t xml:space="preserve"> a </w:t>
            </w:r>
            <w:r w:rsidRPr="00514085">
              <w:t>sociálních potřeb</w:t>
            </w:r>
          </w:p>
        </w:tc>
      </w:tr>
      <w:tr w:rsidR="00514085" w:rsidRPr="00514085" w:rsidTr="00514085">
        <w:trPr>
          <w:trHeight w:val="240"/>
          <w:tblCellSpacing w:w="0" w:type="dxa"/>
        </w:trPr>
        <w:tc>
          <w:tcPr>
            <w:tcW w:w="582" w:type="dxa"/>
            <w:vAlign w:val="center"/>
            <w:hideMark/>
          </w:tcPr>
          <w:p w:rsidR="00514085" w:rsidRPr="00514085" w:rsidRDefault="00514085" w:rsidP="00C64A50">
            <w:pPr>
              <w:pStyle w:val="ANormln"/>
            </w:pPr>
            <w:r w:rsidRPr="00514085">
              <w:t>VYH</w:t>
            </w:r>
          </w:p>
        </w:tc>
        <w:tc>
          <w:tcPr>
            <w:tcW w:w="1467" w:type="dxa"/>
            <w:vAlign w:val="center"/>
            <w:hideMark/>
          </w:tcPr>
          <w:p w:rsidR="00514085" w:rsidRPr="00514085" w:rsidRDefault="00514085" w:rsidP="00C64A50">
            <w:pPr>
              <w:pStyle w:val="ANormln"/>
            </w:pPr>
            <w:r w:rsidRPr="00514085">
              <w:t>323/2002 Sb.</w:t>
            </w:r>
          </w:p>
        </w:tc>
        <w:tc>
          <w:tcPr>
            <w:tcW w:w="1427" w:type="dxa"/>
            <w:vAlign w:val="center"/>
            <w:hideMark/>
          </w:tcPr>
          <w:p w:rsidR="00514085" w:rsidRPr="00514085" w:rsidRDefault="00514085" w:rsidP="00C64A50">
            <w:pPr>
              <w:pStyle w:val="ANormln"/>
            </w:pPr>
            <w:r w:rsidRPr="00514085">
              <w:t> </w:t>
            </w:r>
          </w:p>
        </w:tc>
        <w:tc>
          <w:tcPr>
            <w:tcW w:w="5611" w:type="dxa"/>
            <w:vAlign w:val="center"/>
            <w:hideMark/>
          </w:tcPr>
          <w:p w:rsidR="00514085" w:rsidRPr="00514085" w:rsidRDefault="00514085" w:rsidP="00C64A50">
            <w:pPr>
              <w:pStyle w:val="ANormln"/>
            </w:pPr>
            <w:r w:rsidRPr="00514085">
              <w:t>O rozpočtové skladbě</w:t>
            </w:r>
          </w:p>
        </w:tc>
      </w:tr>
      <w:tr w:rsidR="00514085" w:rsidRPr="00514085" w:rsidTr="00514085">
        <w:trPr>
          <w:trHeight w:val="225"/>
          <w:tblCellSpacing w:w="0" w:type="dxa"/>
        </w:trPr>
        <w:tc>
          <w:tcPr>
            <w:tcW w:w="582" w:type="dxa"/>
            <w:vAlign w:val="center"/>
            <w:hideMark/>
          </w:tcPr>
          <w:p w:rsidR="00514085" w:rsidRPr="00514085" w:rsidRDefault="00514085" w:rsidP="00C64A50">
            <w:pPr>
              <w:pStyle w:val="ANormln"/>
            </w:pPr>
            <w:r w:rsidRPr="00514085">
              <w:t>NOV</w:t>
            </w:r>
          </w:p>
        </w:tc>
        <w:tc>
          <w:tcPr>
            <w:tcW w:w="1467" w:type="dxa"/>
            <w:vAlign w:val="center"/>
            <w:hideMark/>
          </w:tcPr>
          <w:p w:rsidR="00514085" w:rsidRPr="00514085" w:rsidRDefault="00514085" w:rsidP="00C64A50">
            <w:pPr>
              <w:pStyle w:val="ANormln"/>
            </w:pPr>
            <w:r w:rsidRPr="00514085">
              <w:t>323/2002 Sb.</w:t>
            </w:r>
          </w:p>
        </w:tc>
        <w:tc>
          <w:tcPr>
            <w:tcW w:w="1427" w:type="dxa"/>
            <w:vAlign w:val="center"/>
            <w:hideMark/>
          </w:tcPr>
          <w:p w:rsidR="00514085" w:rsidRPr="00514085" w:rsidRDefault="00514085" w:rsidP="00C64A50">
            <w:pPr>
              <w:pStyle w:val="ANormln"/>
            </w:pPr>
            <w:r w:rsidRPr="00514085">
              <w:t>51/2011 Sb.</w:t>
            </w:r>
          </w:p>
        </w:tc>
        <w:tc>
          <w:tcPr>
            <w:tcW w:w="5611" w:type="dxa"/>
            <w:vAlign w:val="center"/>
            <w:hideMark/>
          </w:tcPr>
          <w:p w:rsidR="00514085" w:rsidRPr="00514085" w:rsidRDefault="00514085" w:rsidP="00C64A50">
            <w:pPr>
              <w:pStyle w:val="ANormln"/>
            </w:pPr>
            <w:r w:rsidRPr="00514085">
              <w:t>Změna vyhlášky</w:t>
            </w:r>
            <w:r w:rsidR="00A555D3">
              <w:t xml:space="preserve"> o </w:t>
            </w:r>
            <w:r w:rsidRPr="00514085">
              <w:t>rozpočtové skladbě</w:t>
            </w:r>
          </w:p>
        </w:tc>
      </w:tr>
      <w:tr w:rsidR="00514085" w:rsidRPr="00514085" w:rsidTr="00514085">
        <w:trPr>
          <w:trHeight w:val="240"/>
          <w:tblCellSpacing w:w="0" w:type="dxa"/>
        </w:trPr>
        <w:tc>
          <w:tcPr>
            <w:tcW w:w="582" w:type="dxa"/>
            <w:vAlign w:val="center"/>
            <w:hideMark/>
          </w:tcPr>
          <w:p w:rsidR="00514085" w:rsidRPr="00514085" w:rsidRDefault="00514085" w:rsidP="00C64A50">
            <w:pPr>
              <w:pStyle w:val="ANormln"/>
            </w:pPr>
            <w:r w:rsidRPr="00514085">
              <w:t>NOV</w:t>
            </w:r>
          </w:p>
        </w:tc>
        <w:tc>
          <w:tcPr>
            <w:tcW w:w="1467" w:type="dxa"/>
            <w:vAlign w:val="center"/>
            <w:hideMark/>
          </w:tcPr>
          <w:p w:rsidR="00514085" w:rsidRPr="00514085" w:rsidRDefault="00514085" w:rsidP="00C64A50">
            <w:pPr>
              <w:pStyle w:val="ANormln"/>
            </w:pPr>
            <w:r w:rsidRPr="00514085">
              <w:t>323/2002 Sb.</w:t>
            </w:r>
          </w:p>
        </w:tc>
        <w:tc>
          <w:tcPr>
            <w:tcW w:w="1427" w:type="dxa"/>
            <w:vAlign w:val="center"/>
            <w:hideMark/>
          </w:tcPr>
          <w:p w:rsidR="00514085" w:rsidRPr="00514085" w:rsidRDefault="00514085" w:rsidP="00C64A50">
            <w:pPr>
              <w:pStyle w:val="ANormln"/>
            </w:pPr>
            <w:r w:rsidRPr="00514085">
              <w:t>452/2011 Sb.</w:t>
            </w:r>
          </w:p>
        </w:tc>
        <w:tc>
          <w:tcPr>
            <w:tcW w:w="5611" w:type="dxa"/>
            <w:vAlign w:val="center"/>
            <w:hideMark/>
          </w:tcPr>
          <w:p w:rsidR="00514085" w:rsidRPr="00514085" w:rsidRDefault="00514085" w:rsidP="00C64A50">
            <w:pPr>
              <w:pStyle w:val="ANormln"/>
            </w:pPr>
            <w:r w:rsidRPr="00514085">
              <w:t>Změna vyhlášky</w:t>
            </w:r>
            <w:r w:rsidR="00A555D3">
              <w:t xml:space="preserve"> o </w:t>
            </w:r>
            <w:r w:rsidRPr="00514085">
              <w:t>rozpočtové skladbě</w:t>
            </w:r>
          </w:p>
        </w:tc>
      </w:tr>
      <w:tr w:rsidR="00514085" w:rsidRPr="00514085" w:rsidTr="00514085">
        <w:trPr>
          <w:trHeight w:val="240"/>
          <w:tblCellSpacing w:w="0" w:type="dxa"/>
        </w:trPr>
        <w:tc>
          <w:tcPr>
            <w:tcW w:w="582" w:type="dxa"/>
            <w:vAlign w:val="center"/>
            <w:hideMark/>
          </w:tcPr>
          <w:p w:rsidR="00514085" w:rsidRPr="00514085" w:rsidRDefault="00514085" w:rsidP="00C64A50">
            <w:pPr>
              <w:pStyle w:val="ANormln"/>
            </w:pPr>
            <w:r w:rsidRPr="00514085">
              <w:t>NOV</w:t>
            </w:r>
          </w:p>
        </w:tc>
        <w:tc>
          <w:tcPr>
            <w:tcW w:w="1467" w:type="dxa"/>
            <w:vAlign w:val="center"/>
            <w:hideMark/>
          </w:tcPr>
          <w:p w:rsidR="00514085" w:rsidRPr="00514085" w:rsidRDefault="00514085" w:rsidP="00C64A50">
            <w:pPr>
              <w:pStyle w:val="ANormln"/>
            </w:pPr>
            <w:r w:rsidRPr="00514085">
              <w:t>323/2002 Sb.</w:t>
            </w:r>
          </w:p>
        </w:tc>
        <w:tc>
          <w:tcPr>
            <w:tcW w:w="1427" w:type="dxa"/>
            <w:vAlign w:val="center"/>
            <w:hideMark/>
          </w:tcPr>
          <w:p w:rsidR="00514085" w:rsidRPr="00514085" w:rsidRDefault="00514085" w:rsidP="00C64A50">
            <w:pPr>
              <w:pStyle w:val="ANormln"/>
            </w:pPr>
            <w:r w:rsidRPr="00514085">
              <w:t>96/2012 Sb.</w:t>
            </w:r>
          </w:p>
        </w:tc>
        <w:tc>
          <w:tcPr>
            <w:tcW w:w="5611" w:type="dxa"/>
            <w:vAlign w:val="center"/>
            <w:hideMark/>
          </w:tcPr>
          <w:p w:rsidR="00514085" w:rsidRPr="00514085" w:rsidRDefault="00514085" w:rsidP="00C64A50">
            <w:pPr>
              <w:pStyle w:val="ANormln"/>
            </w:pPr>
            <w:r w:rsidRPr="00514085">
              <w:t>Změna vyhlášky</w:t>
            </w:r>
            <w:r w:rsidR="00A555D3">
              <w:t xml:space="preserve"> o </w:t>
            </w:r>
            <w:r w:rsidRPr="00514085">
              <w:t>rozpočtové skladbě</w:t>
            </w:r>
          </w:p>
        </w:tc>
      </w:tr>
      <w:tr w:rsidR="00514085" w:rsidRPr="00514085" w:rsidTr="00514085">
        <w:trPr>
          <w:trHeight w:val="225"/>
          <w:tblCellSpacing w:w="0" w:type="dxa"/>
        </w:trPr>
        <w:tc>
          <w:tcPr>
            <w:tcW w:w="582" w:type="dxa"/>
            <w:vAlign w:val="center"/>
            <w:hideMark/>
          </w:tcPr>
          <w:p w:rsidR="00514085" w:rsidRPr="00514085" w:rsidRDefault="00514085" w:rsidP="00C64A50">
            <w:pPr>
              <w:pStyle w:val="ANormln"/>
            </w:pPr>
            <w:r w:rsidRPr="00514085">
              <w:t>NOV</w:t>
            </w:r>
          </w:p>
        </w:tc>
        <w:tc>
          <w:tcPr>
            <w:tcW w:w="1467" w:type="dxa"/>
            <w:vAlign w:val="center"/>
            <w:hideMark/>
          </w:tcPr>
          <w:p w:rsidR="00514085" w:rsidRPr="00514085" w:rsidRDefault="00514085" w:rsidP="00C64A50">
            <w:pPr>
              <w:pStyle w:val="ANormln"/>
            </w:pPr>
            <w:r w:rsidRPr="00514085">
              <w:t>323/2002 Sb.</w:t>
            </w:r>
          </w:p>
        </w:tc>
        <w:tc>
          <w:tcPr>
            <w:tcW w:w="1427" w:type="dxa"/>
            <w:vAlign w:val="center"/>
            <w:hideMark/>
          </w:tcPr>
          <w:p w:rsidR="00514085" w:rsidRPr="00514085" w:rsidRDefault="00514085" w:rsidP="00C64A50">
            <w:pPr>
              <w:pStyle w:val="ANormln"/>
            </w:pPr>
            <w:r w:rsidRPr="00514085">
              <w:t>493/2012 Sb.</w:t>
            </w:r>
          </w:p>
        </w:tc>
        <w:tc>
          <w:tcPr>
            <w:tcW w:w="5611" w:type="dxa"/>
            <w:vAlign w:val="center"/>
            <w:hideMark/>
          </w:tcPr>
          <w:p w:rsidR="00514085" w:rsidRPr="00514085" w:rsidRDefault="00514085" w:rsidP="00C64A50">
            <w:pPr>
              <w:pStyle w:val="ANormln"/>
            </w:pPr>
            <w:r w:rsidRPr="00514085">
              <w:t>Změna vyhlášky</w:t>
            </w:r>
            <w:r w:rsidR="00A555D3">
              <w:t xml:space="preserve"> o </w:t>
            </w:r>
            <w:r w:rsidRPr="00514085">
              <w:t>rozpočtové skladbě</w:t>
            </w:r>
          </w:p>
        </w:tc>
      </w:tr>
      <w:tr w:rsidR="00514085" w:rsidRPr="00514085" w:rsidTr="00514085">
        <w:trPr>
          <w:trHeight w:val="240"/>
          <w:tblCellSpacing w:w="0" w:type="dxa"/>
        </w:trPr>
        <w:tc>
          <w:tcPr>
            <w:tcW w:w="582" w:type="dxa"/>
            <w:vAlign w:val="center"/>
            <w:hideMark/>
          </w:tcPr>
          <w:p w:rsidR="00514085" w:rsidRPr="00514085" w:rsidRDefault="00514085" w:rsidP="00C64A50">
            <w:pPr>
              <w:pStyle w:val="ANormln"/>
            </w:pPr>
            <w:r w:rsidRPr="00514085">
              <w:t>VYH</w:t>
            </w:r>
          </w:p>
        </w:tc>
        <w:tc>
          <w:tcPr>
            <w:tcW w:w="1467" w:type="dxa"/>
            <w:vAlign w:val="center"/>
            <w:hideMark/>
          </w:tcPr>
          <w:p w:rsidR="00514085" w:rsidRPr="00514085" w:rsidRDefault="00514085" w:rsidP="00C64A50">
            <w:pPr>
              <w:pStyle w:val="ANormln"/>
            </w:pPr>
            <w:r w:rsidRPr="00514085">
              <w:t>416/2004 Sb.</w:t>
            </w:r>
          </w:p>
        </w:tc>
        <w:tc>
          <w:tcPr>
            <w:tcW w:w="1427" w:type="dxa"/>
            <w:vAlign w:val="center"/>
            <w:hideMark/>
          </w:tcPr>
          <w:p w:rsidR="00514085" w:rsidRPr="00514085" w:rsidRDefault="00514085" w:rsidP="00C64A50">
            <w:pPr>
              <w:pStyle w:val="ANormln"/>
            </w:pPr>
            <w:r w:rsidRPr="00514085">
              <w:t> </w:t>
            </w:r>
          </w:p>
        </w:tc>
        <w:tc>
          <w:tcPr>
            <w:tcW w:w="5611" w:type="dxa"/>
            <w:vAlign w:val="center"/>
            <w:hideMark/>
          </w:tcPr>
          <w:p w:rsidR="00514085" w:rsidRPr="00514085" w:rsidRDefault="00514085" w:rsidP="00C64A50">
            <w:pPr>
              <w:pStyle w:val="ANormln"/>
            </w:pPr>
            <w:r w:rsidRPr="00514085">
              <w:t>Prováděcí vyhláška</w:t>
            </w:r>
            <w:r w:rsidR="00A555D3">
              <w:t xml:space="preserve"> k </w:t>
            </w:r>
            <w:r w:rsidRPr="00514085">
              <w:t>zákonu</w:t>
            </w:r>
            <w:r w:rsidR="00A555D3">
              <w:t xml:space="preserve"> o </w:t>
            </w:r>
            <w:r w:rsidRPr="00514085">
              <w:t>finanční kontrole ve veřejné správě</w:t>
            </w:r>
          </w:p>
        </w:tc>
      </w:tr>
      <w:tr w:rsidR="00514085" w:rsidRPr="00514085" w:rsidTr="00514085">
        <w:trPr>
          <w:trHeight w:val="255"/>
          <w:tblCellSpacing w:w="0" w:type="dxa"/>
        </w:trPr>
        <w:tc>
          <w:tcPr>
            <w:tcW w:w="582" w:type="dxa"/>
            <w:vAlign w:val="center"/>
            <w:hideMark/>
          </w:tcPr>
          <w:p w:rsidR="00514085" w:rsidRPr="00514085" w:rsidRDefault="00514085" w:rsidP="00C64A50">
            <w:pPr>
              <w:pStyle w:val="ANormln"/>
            </w:pPr>
            <w:r w:rsidRPr="00514085">
              <w:t>VYH</w:t>
            </w:r>
          </w:p>
        </w:tc>
        <w:tc>
          <w:tcPr>
            <w:tcW w:w="1467" w:type="dxa"/>
            <w:vAlign w:val="center"/>
            <w:hideMark/>
          </w:tcPr>
          <w:p w:rsidR="00514085" w:rsidRPr="00514085" w:rsidRDefault="00514085" w:rsidP="00C64A50">
            <w:pPr>
              <w:pStyle w:val="ANormln"/>
            </w:pPr>
            <w:r w:rsidRPr="00514085">
              <w:t>560/2006 Sb.</w:t>
            </w:r>
          </w:p>
        </w:tc>
        <w:tc>
          <w:tcPr>
            <w:tcW w:w="1427" w:type="dxa"/>
            <w:vAlign w:val="center"/>
            <w:hideMark/>
          </w:tcPr>
          <w:p w:rsidR="00514085" w:rsidRPr="00514085" w:rsidRDefault="00514085" w:rsidP="00C64A50">
            <w:pPr>
              <w:pStyle w:val="ANormln"/>
            </w:pPr>
            <w:r w:rsidRPr="00514085">
              <w:t> </w:t>
            </w:r>
          </w:p>
        </w:tc>
        <w:tc>
          <w:tcPr>
            <w:tcW w:w="5611" w:type="dxa"/>
            <w:vAlign w:val="center"/>
            <w:hideMark/>
          </w:tcPr>
          <w:p w:rsidR="00514085" w:rsidRPr="00514085" w:rsidRDefault="00514085" w:rsidP="00C64A50">
            <w:pPr>
              <w:pStyle w:val="ANormln"/>
            </w:pPr>
            <w:r w:rsidRPr="00514085">
              <w:t>O účasti státního rozpočtu na financování programů reprodukce majetku</w:t>
            </w:r>
          </w:p>
        </w:tc>
      </w:tr>
      <w:tr w:rsidR="00514085" w:rsidRPr="00514085" w:rsidTr="00514085">
        <w:trPr>
          <w:trHeight w:val="240"/>
          <w:tblCellSpacing w:w="0" w:type="dxa"/>
        </w:trPr>
        <w:tc>
          <w:tcPr>
            <w:tcW w:w="582" w:type="dxa"/>
            <w:vAlign w:val="center"/>
            <w:hideMark/>
          </w:tcPr>
          <w:p w:rsidR="00514085" w:rsidRPr="00514085" w:rsidRDefault="00514085" w:rsidP="00C64A50">
            <w:pPr>
              <w:pStyle w:val="ANormln"/>
            </w:pPr>
            <w:r w:rsidRPr="00514085">
              <w:t>VYH</w:t>
            </w:r>
          </w:p>
        </w:tc>
        <w:tc>
          <w:tcPr>
            <w:tcW w:w="1467" w:type="dxa"/>
            <w:vAlign w:val="center"/>
            <w:hideMark/>
          </w:tcPr>
          <w:p w:rsidR="00514085" w:rsidRPr="00514085" w:rsidRDefault="00514085" w:rsidP="00C64A50">
            <w:pPr>
              <w:pStyle w:val="ANormln"/>
            </w:pPr>
            <w:r w:rsidRPr="00514085">
              <w:t>286/2007 Sb.</w:t>
            </w:r>
          </w:p>
        </w:tc>
        <w:tc>
          <w:tcPr>
            <w:tcW w:w="1427" w:type="dxa"/>
            <w:vAlign w:val="center"/>
            <w:hideMark/>
          </w:tcPr>
          <w:p w:rsidR="00514085" w:rsidRPr="00514085" w:rsidRDefault="00514085" w:rsidP="00C64A50">
            <w:pPr>
              <w:pStyle w:val="ANormln"/>
            </w:pPr>
            <w:r w:rsidRPr="00514085">
              <w:t> </w:t>
            </w:r>
          </w:p>
        </w:tc>
        <w:tc>
          <w:tcPr>
            <w:tcW w:w="5611" w:type="dxa"/>
            <w:vAlign w:val="center"/>
            <w:hideMark/>
          </w:tcPr>
          <w:p w:rsidR="00514085" w:rsidRPr="00514085" w:rsidRDefault="00514085" w:rsidP="00C64A50">
            <w:pPr>
              <w:pStyle w:val="ANormln"/>
            </w:pPr>
            <w:r w:rsidRPr="00514085">
              <w:t>O centrální evidenci dotací</w:t>
            </w:r>
          </w:p>
        </w:tc>
      </w:tr>
      <w:tr w:rsidR="00514085" w:rsidRPr="00514085" w:rsidTr="00514085">
        <w:trPr>
          <w:trHeight w:val="240"/>
          <w:tblCellSpacing w:w="0" w:type="dxa"/>
        </w:trPr>
        <w:tc>
          <w:tcPr>
            <w:tcW w:w="582" w:type="dxa"/>
            <w:vAlign w:val="center"/>
            <w:hideMark/>
          </w:tcPr>
          <w:p w:rsidR="00514085" w:rsidRPr="00514085" w:rsidRDefault="00514085" w:rsidP="00C64A50">
            <w:pPr>
              <w:pStyle w:val="ANormln"/>
            </w:pPr>
            <w:r w:rsidRPr="00514085">
              <w:t>VYH</w:t>
            </w:r>
          </w:p>
        </w:tc>
        <w:tc>
          <w:tcPr>
            <w:tcW w:w="1467" w:type="dxa"/>
            <w:vAlign w:val="center"/>
            <w:hideMark/>
          </w:tcPr>
          <w:p w:rsidR="00514085" w:rsidRPr="00514085" w:rsidRDefault="00514085" w:rsidP="00C64A50">
            <w:pPr>
              <w:pStyle w:val="ANormln"/>
            </w:pPr>
            <w:r w:rsidRPr="00514085">
              <w:t>165/2008 Sb.</w:t>
            </w:r>
          </w:p>
        </w:tc>
        <w:tc>
          <w:tcPr>
            <w:tcW w:w="1427" w:type="dxa"/>
            <w:vAlign w:val="center"/>
            <w:hideMark/>
          </w:tcPr>
          <w:p w:rsidR="00514085" w:rsidRPr="00514085" w:rsidRDefault="00514085" w:rsidP="00C64A50">
            <w:pPr>
              <w:pStyle w:val="ANormln"/>
            </w:pPr>
            <w:r w:rsidRPr="00514085">
              <w:t> </w:t>
            </w:r>
          </w:p>
        </w:tc>
        <w:tc>
          <w:tcPr>
            <w:tcW w:w="5611" w:type="dxa"/>
            <w:vAlign w:val="center"/>
            <w:hideMark/>
          </w:tcPr>
          <w:p w:rsidR="00514085" w:rsidRPr="00514085" w:rsidRDefault="00514085" w:rsidP="00C64A50">
            <w:pPr>
              <w:pStyle w:val="ANormln"/>
            </w:pPr>
            <w:r w:rsidRPr="00514085">
              <w:t>Rozsah</w:t>
            </w:r>
            <w:r w:rsidR="00A555D3">
              <w:t xml:space="preserve"> a </w:t>
            </w:r>
            <w:r w:rsidRPr="00514085">
              <w:t>struktura údajů pro vypracování návrhu zákona</w:t>
            </w:r>
            <w:r w:rsidR="00A555D3">
              <w:t xml:space="preserve"> o </w:t>
            </w:r>
            <w:r w:rsidRPr="00514085">
              <w:t>státním rozpočtu</w:t>
            </w:r>
            <w:r w:rsidR="00A555D3">
              <w:t xml:space="preserve"> a </w:t>
            </w:r>
            <w:r w:rsidRPr="00514085">
              <w:t>termíny jejich předkládání</w:t>
            </w:r>
          </w:p>
        </w:tc>
      </w:tr>
      <w:tr w:rsidR="00514085" w:rsidRPr="00514085" w:rsidTr="00514085">
        <w:trPr>
          <w:trHeight w:val="240"/>
          <w:tblCellSpacing w:w="0" w:type="dxa"/>
        </w:trPr>
        <w:tc>
          <w:tcPr>
            <w:tcW w:w="582" w:type="dxa"/>
            <w:vAlign w:val="center"/>
            <w:hideMark/>
          </w:tcPr>
          <w:p w:rsidR="00514085" w:rsidRPr="00514085" w:rsidRDefault="00514085" w:rsidP="00C64A50">
            <w:pPr>
              <w:pStyle w:val="ANormln"/>
            </w:pPr>
            <w:r w:rsidRPr="00514085">
              <w:t>VYH</w:t>
            </w:r>
          </w:p>
        </w:tc>
        <w:tc>
          <w:tcPr>
            <w:tcW w:w="1467" w:type="dxa"/>
            <w:vAlign w:val="center"/>
            <w:hideMark/>
          </w:tcPr>
          <w:p w:rsidR="00514085" w:rsidRPr="00514085" w:rsidRDefault="00514085" w:rsidP="00C64A50">
            <w:pPr>
              <w:pStyle w:val="ANormln"/>
            </w:pPr>
            <w:r w:rsidRPr="00514085">
              <w:t>415/2008 Sb.</w:t>
            </w:r>
          </w:p>
        </w:tc>
        <w:tc>
          <w:tcPr>
            <w:tcW w:w="1427" w:type="dxa"/>
            <w:vAlign w:val="center"/>
            <w:hideMark/>
          </w:tcPr>
          <w:p w:rsidR="00514085" w:rsidRPr="00514085" w:rsidRDefault="00514085" w:rsidP="00C64A50">
            <w:pPr>
              <w:pStyle w:val="ANormln"/>
            </w:pPr>
            <w:r w:rsidRPr="00514085">
              <w:t> </w:t>
            </w:r>
          </w:p>
        </w:tc>
        <w:tc>
          <w:tcPr>
            <w:tcW w:w="5611" w:type="dxa"/>
            <w:vAlign w:val="center"/>
            <w:hideMark/>
          </w:tcPr>
          <w:p w:rsidR="00514085" w:rsidRPr="00514085" w:rsidRDefault="00514085" w:rsidP="00C64A50">
            <w:pPr>
              <w:pStyle w:val="ANormln"/>
            </w:pPr>
            <w:r w:rsidRPr="00514085">
              <w:t>Kterou se stanoví rozsah</w:t>
            </w:r>
            <w:r w:rsidR="00A555D3">
              <w:t xml:space="preserve"> a </w:t>
            </w:r>
            <w:r w:rsidRPr="00514085">
              <w:t>struktura podkladů pro vypracování střednědobého výhledu státního rozpočtu</w:t>
            </w:r>
          </w:p>
        </w:tc>
      </w:tr>
      <w:tr w:rsidR="00514085" w:rsidRPr="00514085" w:rsidTr="00514085">
        <w:trPr>
          <w:trHeight w:val="255"/>
          <w:tblCellSpacing w:w="0" w:type="dxa"/>
        </w:trPr>
        <w:tc>
          <w:tcPr>
            <w:tcW w:w="582" w:type="dxa"/>
            <w:vAlign w:val="center"/>
            <w:hideMark/>
          </w:tcPr>
          <w:p w:rsidR="00514085" w:rsidRPr="00514085" w:rsidRDefault="00514085" w:rsidP="00C64A50">
            <w:pPr>
              <w:pStyle w:val="ANormln"/>
            </w:pPr>
            <w:r w:rsidRPr="00514085">
              <w:t>VYH</w:t>
            </w:r>
          </w:p>
        </w:tc>
        <w:tc>
          <w:tcPr>
            <w:tcW w:w="1467" w:type="dxa"/>
            <w:vAlign w:val="center"/>
            <w:hideMark/>
          </w:tcPr>
          <w:p w:rsidR="00514085" w:rsidRPr="00514085" w:rsidRDefault="00514085" w:rsidP="00C64A50">
            <w:pPr>
              <w:pStyle w:val="ANormln"/>
            </w:pPr>
            <w:r w:rsidRPr="00514085">
              <w:t>455/2008 Sb.</w:t>
            </w:r>
          </w:p>
        </w:tc>
        <w:tc>
          <w:tcPr>
            <w:tcW w:w="1427" w:type="dxa"/>
            <w:vAlign w:val="center"/>
            <w:hideMark/>
          </w:tcPr>
          <w:p w:rsidR="00514085" w:rsidRPr="00514085" w:rsidRDefault="00514085" w:rsidP="00C64A50">
            <w:pPr>
              <w:pStyle w:val="ANormln"/>
            </w:pPr>
            <w:r w:rsidRPr="00514085">
              <w:t> </w:t>
            </w:r>
          </w:p>
        </w:tc>
        <w:tc>
          <w:tcPr>
            <w:tcW w:w="5611" w:type="dxa"/>
            <w:vAlign w:val="center"/>
            <w:hideMark/>
          </w:tcPr>
          <w:p w:rsidR="00514085" w:rsidRPr="00514085" w:rsidRDefault="00514085" w:rsidP="00C64A50">
            <w:pPr>
              <w:pStyle w:val="ANormln"/>
            </w:pPr>
            <w:r w:rsidRPr="00514085">
              <w:t>Předkládání údajů</w:t>
            </w:r>
            <w:r w:rsidR="00A555D3">
              <w:t xml:space="preserve"> o </w:t>
            </w:r>
            <w:r w:rsidRPr="00514085">
              <w:t>stavu pohledávek</w:t>
            </w:r>
            <w:r w:rsidR="00A555D3">
              <w:t xml:space="preserve"> z </w:t>
            </w:r>
            <w:r w:rsidRPr="00514085">
              <w:t>návrat. finančních výpomocí</w:t>
            </w:r>
          </w:p>
        </w:tc>
      </w:tr>
      <w:tr w:rsidR="00514085" w:rsidRPr="00514085" w:rsidTr="00514085">
        <w:trPr>
          <w:trHeight w:val="240"/>
          <w:tblCellSpacing w:w="0" w:type="dxa"/>
        </w:trPr>
        <w:tc>
          <w:tcPr>
            <w:tcW w:w="582" w:type="dxa"/>
            <w:vAlign w:val="center"/>
            <w:hideMark/>
          </w:tcPr>
          <w:p w:rsidR="00514085" w:rsidRPr="00514085" w:rsidRDefault="00514085" w:rsidP="00C64A50">
            <w:pPr>
              <w:pStyle w:val="ANormln"/>
            </w:pPr>
            <w:r w:rsidRPr="00514085">
              <w:t> VYH</w:t>
            </w:r>
          </w:p>
        </w:tc>
        <w:tc>
          <w:tcPr>
            <w:tcW w:w="1467" w:type="dxa"/>
            <w:vAlign w:val="center"/>
            <w:hideMark/>
          </w:tcPr>
          <w:p w:rsidR="00514085" w:rsidRPr="00514085" w:rsidRDefault="00514085" w:rsidP="00C64A50">
            <w:pPr>
              <w:pStyle w:val="ANormln"/>
            </w:pPr>
            <w:r w:rsidRPr="00514085">
              <w:t> 383/2009 Sb.</w:t>
            </w:r>
          </w:p>
        </w:tc>
        <w:tc>
          <w:tcPr>
            <w:tcW w:w="1427" w:type="dxa"/>
            <w:vAlign w:val="center"/>
            <w:hideMark/>
          </w:tcPr>
          <w:p w:rsidR="00514085" w:rsidRPr="00514085" w:rsidRDefault="00514085" w:rsidP="00C64A50">
            <w:pPr>
              <w:pStyle w:val="ANormln"/>
            </w:pPr>
            <w:r w:rsidRPr="00514085">
              <w:t> </w:t>
            </w:r>
          </w:p>
        </w:tc>
        <w:tc>
          <w:tcPr>
            <w:tcW w:w="5611" w:type="dxa"/>
            <w:vAlign w:val="center"/>
            <w:hideMark/>
          </w:tcPr>
          <w:p w:rsidR="00514085" w:rsidRPr="00514085" w:rsidRDefault="00514085" w:rsidP="00C64A50">
            <w:pPr>
              <w:pStyle w:val="ANormln"/>
            </w:pPr>
            <w:r w:rsidRPr="00514085">
              <w:t>O účetních záznamech</w:t>
            </w:r>
            <w:r w:rsidR="00A555D3">
              <w:t xml:space="preserve"> v </w:t>
            </w:r>
            <w:r w:rsidRPr="00514085">
              <w:t>technické formě vybraných účetních jednotek</w:t>
            </w:r>
            <w:r w:rsidR="00A555D3">
              <w:t xml:space="preserve"> a </w:t>
            </w:r>
            <w:r w:rsidRPr="00514085">
              <w:t>jejich předávání do centrálního systému účetních informací státu</w:t>
            </w:r>
            <w:r w:rsidR="00A555D3">
              <w:t xml:space="preserve"> a o </w:t>
            </w:r>
            <w:r w:rsidRPr="00514085">
              <w:t>požadavcích na technické</w:t>
            </w:r>
            <w:r w:rsidR="00A555D3">
              <w:t xml:space="preserve"> a </w:t>
            </w:r>
            <w:r w:rsidRPr="00514085">
              <w:t>smíšené formy účetních záznamů (technická vyhláška</w:t>
            </w:r>
            <w:r w:rsidR="00A555D3">
              <w:t xml:space="preserve"> o </w:t>
            </w:r>
            <w:r w:rsidRPr="00514085">
              <w:t>účetních záznamech)</w:t>
            </w:r>
          </w:p>
        </w:tc>
      </w:tr>
      <w:tr w:rsidR="00514085" w:rsidRPr="00514085" w:rsidTr="00514085">
        <w:trPr>
          <w:trHeight w:val="240"/>
          <w:tblCellSpacing w:w="0" w:type="dxa"/>
        </w:trPr>
        <w:tc>
          <w:tcPr>
            <w:tcW w:w="582" w:type="dxa"/>
            <w:vAlign w:val="center"/>
            <w:hideMark/>
          </w:tcPr>
          <w:p w:rsidR="00514085" w:rsidRPr="00514085" w:rsidRDefault="00514085" w:rsidP="00C64A50">
            <w:pPr>
              <w:pStyle w:val="ANormln"/>
            </w:pPr>
            <w:r w:rsidRPr="00514085">
              <w:t>NOV</w:t>
            </w:r>
          </w:p>
        </w:tc>
        <w:tc>
          <w:tcPr>
            <w:tcW w:w="1467" w:type="dxa"/>
            <w:vAlign w:val="center"/>
            <w:hideMark/>
          </w:tcPr>
          <w:p w:rsidR="00514085" w:rsidRPr="00514085" w:rsidRDefault="00514085" w:rsidP="00C64A50">
            <w:pPr>
              <w:pStyle w:val="ANormln"/>
            </w:pPr>
            <w:r w:rsidRPr="00514085">
              <w:t>383/2009 Sb.</w:t>
            </w:r>
          </w:p>
        </w:tc>
        <w:tc>
          <w:tcPr>
            <w:tcW w:w="1427" w:type="dxa"/>
            <w:vAlign w:val="center"/>
            <w:hideMark/>
          </w:tcPr>
          <w:p w:rsidR="00514085" w:rsidRPr="00514085" w:rsidRDefault="00514085" w:rsidP="00C64A50">
            <w:pPr>
              <w:pStyle w:val="ANormln"/>
            </w:pPr>
            <w:r w:rsidRPr="00514085">
              <w:t>434/2010 Sb.</w:t>
            </w:r>
          </w:p>
        </w:tc>
        <w:tc>
          <w:tcPr>
            <w:tcW w:w="5611" w:type="dxa"/>
            <w:vAlign w:val="center"/>
            <w:hideMark/>
          </w:tcPr>
          <w:p w:rsidR="00514085" w:rsidRPr="00514085" w:rsidRDefault="00514085" w:rsidP="00C64A50">
            <w:pPr>
              <w:pStyle w:val="ANormln"/>
            </w:pPr>
            <w:r w:rsidRPr="00514085">
              <w:t>Změna technické vyhlášky</w:t>
            </w:r>
            <w:r w:rsidR="00A555D3">
              <w:t xml:space="preserve"> o </w:t>
            </w:r>
            <w:r w:rsidRPr="00514085">
              <w:t>účetních záznamech</w:t>
            </w:r>
          </w:p>
        </w:tc>
      </w:tr>
      <w:tr w:rsidR="00514085" w:rsidRPr="00514085" w:rsidTr="00514085">
        <w:trPr>
          <w:trHeight w:val="225"/>
          <w:tblCellSpacing w:w="0" w:type="dxa"/>
        </w:trPr>
        <w:tc>
          <w:tcPr>
            <w:tcW w:w="582" w:type="dxa"/>
            <w:vAlign w:val="center"/>
            <w:hideMark/>
          </w:tcPr>
          <w:p w:rsidR="00514085" w:rsidRPr="00514085" w:rsidRDefault="00514085" w:rsidP="00C64A50">
            <w:pPr>
              <w:pStyle w:val="ANormln"/>
            </w:pPr>
            <w:r w:rsidRPr="00514085">
              <w:t>NOV</w:t>
            </w:r>
          </w:p>
        </w:tc>
        <w:tc>
          <w:tcPr>
            <w:tcW w:w="1467" w:type="dxa"/>
            <w:vAlign w:val="center"/>
            <w:hideMark/>
          </w:tcPr>
          <w:p w:rsidR="00514085" w:rsidRPr="00514085" w:rsidRDefault="00514085" w:rsidP="00C64A50">
            <w:pPr>
              <w:pStyle w:val="ANormln"/>
            </w:pPr>
            <w:r w:rsidRPr="00514085">
              <w:t>383/2009 Sb.</w:t>
            </w:r>
          </w:p>
        </w:tc>
        <w:tc>
          <w:tcPr>
            <w:tcW w:w="1427" w:type="dxa"/>
            <w:vAlign w:val="center"/>
            <w:hideMark/>
          </w:tcPr>
          <w:p w:rsidR="00514085" w:rsidRPr="00514085" w:rsidRDefault="00514085" w:rsidP="00C64A50">
            <w:pPr>
              <w:pStyle w:val="ANormln"/>
            </w:pPr>
            <w:r w:rsidRPr="00514085">
              <w:t>437/2011 Sb.</w:t>
            </w:r>
          </w:p>
        </w:tc>
        <w:tc>
          <w:tcPr>
            <w:tcW w:w="5611" w:type="dxa"/>
            <w:vAlign w:val="center"/>
            <w:hideMark/>
          </w:tcPr>
          <w:p w:rsidR="00514085" w:rsidRPr="00514085" w:rsidRDefault="00514085" w:rsidP="00C64A50">
            <w:pPr>
              <w:pStyle w:val="ANormln"/>
            </w:pPr>
            <w:r w:rsidRPr="00514085">
              <w:t>Změna technické vyhlášky</w:t>
            </w:r>
            <w:r w:rsidR="00A555D3">
              <w:t xml:space="preserve"> o </w:t>
            </w:r>
            <w:r w:rsidRPr="00514085">
              <w:t>účetních záznamech</w:t>
            </w:r>
          </w:p>
        </w:tc>
      </w:tr>
      <w:tr w:rsidR="00905743" w:rsidRPr="00350F0B" w:rsidTr="00905743">
        <w:trPr>
          <w:trHeight w:val="225"/>
          <w:tblCellSpacing w:w="0" w:type="dxa"/>
        </w:trPr>
        <w:tc>
          <w:tcPr>
            <w:tcW w:w="58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905743" w:rsidRPr="00905743" w:rsidRDefault="00905743" w:rsidP="00C64A50">
            <w:pPr>
              <w:pStyle w:val="ANormln"/>
            </w:pPr>
            <w:r w:rsidRPr="00905743">
              <w:t>NOV</w:t>
            </w:r>
          </w:p>
        </w:tc>
        <w:tc>
          <w:tcPr>
            <w:tcW w:w="146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905743" w:rsidRPr="00905743" w:rsidRDefault="00905743" w:rsidP="00C64A50">
            <w:pPr>
              <w:pStyle w:val="ANormln"/>
            </w:pPr>
            <w:r w:rsidRPr="00905743">
              <w:t>383/2009 Sb.</w:t>
            </w:r>
          </w:p>
        </w:tc>
        <w:tc>
          <w:tcPr>
            <w:tcW w:w="142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905743" w:rsidRPr="00905743" w:rsidRDefault="00905743" w:rsidP="00C64A50">
            <w:pPr>
              <w:pStyle w:val="ANormln"/>
            </w:pPr>
            <w:r w:rsidRPr="00905743">
              <w:t>461/2012 Sb.</w:t>
            </w:r>
          </w:p>
        </w:tc>
        <w:tc>
          <w:tcPr>
            <w:tcW w:w="56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905743" w:rsidRPr="00905743" w:rsidRDefault="00905743" w:rsidP="00C64A50">
            <w:pPr>
              <w:pStyle w:val="ANormln"/>
            </w:pPr>
            <w:r w:rsidRPr="00905743">
              <w:t>Změna technické vyhlášky</w:t>
            </w:r>
            <w:r w:rsidR="00A555D3">
              <w:t xml:space="preserve"> o </w:t>
            </w:r>
            <w:r w:rsidRPr="00905743">
              <w:t>účetních záznamech</w:t>
            </w:r>
          </w:p>
        </w:tc>
      </w:tr>
      <w:tr w:rsidR="00905743" w:rsidRPr="00350F0B" w:rsidTr="00905743">
        <w:trPr>
          <w:trHeight w:val="225"/>
          <w:tblCellSpacing w:w="0" w:type="dxa"/>
        </w:trPr>
        <w:tc>
          <w:tcPr>
            <w:tcW w:w="58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905743" w:rsidRPr="00905743" w:rsidRDefault="00905743" w:rsidP="00C64A50">
            <w:pPr>
              <w:pStyle w:val="ANormln"/>
            </w:pPr>
            <w:r w:rsidRPr="00905743">
              <w:t>VYH</w:t>
            </w:r>
          </w:p>
        </w:tc>
        <w:tc>
          <w:tcPr>
            <w:tcW w:w="146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905743" w:rsidRPr="00905743" w:rsidRDefault="00905743" w:rsidP="00C64A50">
            <w:pPr>
              <w:pStyle w:val="ANormln"/>
            </w:pPr>
            <w:r w:rsidRPr="00905743">
              <w:t>410/2009 Sb.</w:t>
            </w:r>
          </w:p>
        </w:tc>
        <w:tc>
          <w:tcPr>
            <w:tcW w:w="142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905743" w:rsidRPr="00905743" w:rsidRDefault="00905743" w:rsidP="00C64A50">
            <w:pPr>
              <w:pStyle w:val="ANormln"/>
            </w:pPr>
            <w:r w:rsidRPr="00905743">
              <w:t> </w:t>
            </w:r>
          </w:p>
        </w:tc>
        <w:tc>
          <w:tcPr>
            <w:tcW w:w="56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905743" w:rsidRPr="00905743" w:rsidRDefault="00905743" w:rsidP="00C64A50">
            <w:pPr>
              <w:pStyle w:val="ANormln"/>
            </w:pPr>
            <w:r w:rsidRPr="00905743">
              <w:t>K provedení z.</w:t>
            </w:r>
            <w:r w:rsidR="00A555D3">
              <w:t xml:space="preserve"> o </w:t>
            </w:r>
            <w:r w:rsidRPr="00905743">
              <w:t>účetnictví pro některé vybrané účetní jednotky</w:t>
            </w:r>
          </w:p>
        </w:tc>
      </w:tr>
      <w:tr w:rsidR="00905743" w:rsidRPr="00350F0B" w:rsidTr="00905743">
        <w:trPr>
          <w:trHeight w:val="225"/>
          <w:tblCellSpacing w:w="0" w:type="dxa"/>
        </w:trPr>
        <w:tc>
          <w:tcPr>
            <w:tcW w:w="58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905743" w:rsidRPr="00905743" w:rsidRDefault="00905743" w:rsidP="00C64A50">
            <w:pPr>
              <w:pStyle w:val="ANormln"/>
            </w:pPr>
            <w:r w:rsidRPr="00905743">
              <w:t>NOV</w:t>
            </w:r>
          </w:p>
        </w:tc>
        <w:tc>
          <w:tcPr>
            <w:tcW w:w="146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905743" w:rsidRPr="00905743" w:rsidRDefault="00905743" w:rsidP="00C64A50">
            <w:pPr>
              <w:pStyle w:val="ANormln"/>
            </w:pPr>
            <w:r w:rsidRPr="00905743">
              <w:t>410/2009 Sb.</w:t>
            </w:r>
          </w:p>
        </w:tc>
        <w:tc>
          <w:tcPr>
            <w:tcW w:w="142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905743" w:rsidRPr="00905743" w:rsidRDefault="00905743" w:rsidP="00C64A50">
            <w:pPr>
              <w:pStyle w:val="ANormln"/>
            </w:pPr>
            <w:r w:rsidRPr="00905743">
              <w:t>435/2010 Sb.</w:t>
            </w:r>
          </w:p>
        </w:tc>
        <w:tc>
          <w:tcPr>
            <w:tcW w:w="56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905743" w:rsidRPr="00905743" w:rsidRDefault="00905743" w:rsidP="00C64A50">
            <w:pPr>
              <w:pStyle w:val="ANormln"/>
            </w:pPr>
            <w:r w:rsidRPr="00905743">
              <w:t>Změna vyhlášky</w:t>
            </w:r>
            <w:r w:rsidR="00A555D3">
              <w:t xml:space="preserve"> k </w:t>
            </w:r>
            <w:r w:rsidRPr="00905743">
              <w:t>provedení zákona</w:t>
            </w:r>
            <w:r w:rsidR="00A555D3">
              <w:t xml:space="preserve"> o </w:t>
            </w:r>
            <w:r w:rsidRPr="00905743">
              <w:t>účetnictví</w:t>
            </w:r>
          </w:p>
        </w:tc>
      </w:tr>
      <w:tr w:rsidR="00905743" w:rsidRPr="00350F0B" w:rsidTr="00905743">
        <w:trPr>
          <w:trHeight w:val="225"/>
          <w:tblCellSpacing w:w="0" w:type="dxa"/>
        </w:trPr>
        <w:tc>
          <w:tcPr>
            <w:tcW w:w="58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905743" w:rsidRPr="00905743" w:rsidRDefault="00905743" w:rsidP="00C64A50">
            <w:pPr>
              <w:pStyle w:val="ANormln"/>
            </w:pPr>
            <w:r w:rsidRPr="00905743">
              <w:t>NOV</w:t>
            </w:r>
          </w:p>
        </w:tc>
        <w:tc>
          <w:tcPr>
            <w:tcW w:w="146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905743" w:rsidRPr="00905743" w:rsidRDefault="00905743" w:rsidP="00C64A50">
            <w:pPr>
              <w:pStyle w:val="ANormln"/>
            </w:pPr>
            <w:r w:rsidRPr="00905743">
              <w:t>410/2009 Sb.</w:t>
            </w:r>
          </w:p>
        </w:tc>
        <w:tc>
          <w:tcPr>
            <w:tcW w:w="142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905743" w:rsidRPr="00905743" w:rsidRDefault="00905743" w:rsidP="00C64A50">
            <w:pPr>
              <w:pStyle w:val="ANormln"/>
            </w:pPr>
            <w:r w:rsidRPr="00905743">
              <w:t>403/2011 Sb.</w:t>
            </w:r>
          </w:p>
        </w:tc>
        <w:tc>
          <w:tcPr>
            <w:tcW w:w="56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905743" w:rsidRPr="00905743" w:rsidRDefault="00905743" w:rsidP="00C64A50">
            <w:pPr>
              <w:pStyle w:val="ANormln"/>
            </w:pPr>
            <w:r w:rsidRPr="00905743">
              <w:t>Změna vyhlášky</w:t>
            </w:r>
            <w:r w:rsidR="00A555D3">
              <w:t xml:space="preserve"> k </w:t>
            </w:r>
            <w:r w:rsidRPr="00905743">
              <w:t>provedení zákona</w:t>
            </w:r>
            <w:r w:rsidR="00A555D3">
              <w:t xml:space="preserve"> o </w:t>
            </w:r>
            <w:r w:rsidRPr="00905743">
              <w:t>účetnictví</w:t>
            </w:r>
          </w:p>
        </w:tc>
      </w:tr>
      <w:tr w:rsidR="00905743" w:rsidRPr="00350F0B" w:rsidTr="00905743">
        <w:trPr>
          <w:trHeight w:val="225"/>
          <w:tblCellSpacing w:w="0" w:type="dxa"/>
        </w:trPr>
        <w:tc>
          <w:tcPr>
            <w:tcW w:w="58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905743" w:rsidRPr="00905743" w:rsidRDefault="00905743" w:rsidP="00C64A50">
            <w:pPr>
              <w:pStyle w:val="ANormln"/>
            </w:pPr>
            <w:r w:rsidRPr="00905743">
              <w:t>NOV</w:t>
            </w:r>
          </w:p>
        </w:tc>
        <w:tc>
          <w:tcPr>
            <w:tcW w:w="146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905743" w:rsidRPr="00905743" w:rsidRDefault="00905743" w:rsidP="00C64A50">
            <w:pPr>
              <w:pStyle w:val="ANormln"/>
            </w:pPr>
            <w:r w:rsidRPr="00905743">
              <w:t>410/2009 Sb.</w:t>
            </w:r>
          </w:p>
        </w:tc>
        <w:tc>
          <w:tcPr>
            <w:tcW w:w="142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905743" w:rsidRPr="00905743" w:rsidRDefault="00905743" w:rsidP="00C64A50">
            <w:pPr>
              <w:pStyle w:val="ANormln"/>
            </w:pPr>
            <w:r w:rsidRPr="00905743">
              <w:t>436/2011 Sb.</w:t>
            </w:r>
          </w:p>
        </w:tc>
        <w:tc>
          <w:tcPr>
            <w:tcW w:w="56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905743" w:rsidRPr="00905743" w:rsidRDefault="00905743" w:rsidP="00C64A50">
            <w:pPr>
              <w:pStyle w:val="ANormln"/>
            </w:pPr>
            <w:r w:rsidRPr="00905743">
              <w:t>Změna vyhlášky</w:t>
            </w:r>
            <w:r w:rsidR="00A555D3">
              <w:t xml:space="preserve"> k </w:t>
            </w:r>
            <w:r w:rsidRPr="00905743">
              <w:t>provedení zákona</w:t>
            </w:r>
            <w:r w:rsidR="00A555D3">
              <w:t xml:space="preserve"> o </w:t>
            </w:r>
            <w:r w:rsidRPr="00905743">
              <w:t>účetnictví</w:t>
            </w:r>
          </w:p>
        </w:tc>
      </w:tr>
      <w:tr w:rsidR="00905743" w:rsidRPr="00350F0B" w:rsidTr="00905743">
        <w:trPr>
          <w:trHeight w:val="225"/>
          <w:tblCellSpacing w:w="0" w:type="dxa"/>
        </w:trPr>
        <w:tc>
          <w:tcPr>
            <w:tcW w:w="58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905743" w:rsidRPr="00905743" w:rsidRDefault="00905743" w:rsidP="00C64A50">
            <w:pPr>
              <w:pStyle w:val="ANormln"/>
            </w:pPr>
            <w:r w:rsidRPr="00905743">
              <w:t>NOV</w:t>
            </w:r>
          </w:p>
        </w:tc>
        <w:tc>
          <w:tcPr>
            <w:tcW w:w="146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905743" w:rsidRPr="00905743" w:rsidRDefault="00905743" w:rsidP="00C64A50">
            <w:pPr>
              <w:pStyle w:val="ANormln"/>
            </w:pPr>
            <w:r w:rsidRPr="00905743">
              <w:t>410/2009 Sb.</w:t>
            </w:r>
          </w:p>
        </w:tc>
        <w:tc>
          <w:tcPr>
            <w:tcW w:w="142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905743" w:rsidRPr="00905743" w:rsidRDefault="00905743" w:rsidP="00C64A50">
            <w:pPr>
              <w:pStyle w:val="ANormln"/>
            </w:pPr>
            <w:r w:rsidRPr="00905743">
              <w:t>460/2012 Sb.</w:t>
            </w:r>
          </w:p>
        </w:tc>
        <w:tc>
          <w:tcPr>
            <w:tcW w:w="56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905743" w:rsidRPr="00905743" w:rsidRDefault="00905743" w:rsidP="00C64A50">
            <w:pPr>
              <w:pStyle w:val="ANormln"/>
            </w:pPr>
            <w:r w:rsidRPr="00905743">
              <w:t>Změna vyhlášky</w:t>
            </w:r>
            <w:r w:rsidR="00A555D3">
              <w:t xml:space="preserve"> k </w:t>
            </w:r>
            <w:r w:rsidRPr="00905743">
              <w:t>provedení zákona</w:t>
            </w:r>
            <w:r w:rsidR="00A555D3">
              <w:t xml:space="preserve"> o </w:t>
            </w:r>
            <w:r w:rsidRPr="00905743">
              <w:t>účetnictví</w:t>
            </w:r>
          </w:p>
        </w:tc>
      </w:tr>
      <w:tr w:rsidR="00CB035A" w:rsidRPr="00350F0B" w:rsidTr="00905743">
        <w:trPr>
          <w:trHeight w:val="225"/>
          <w:tblCellSpacing w:w="0" w:type="dxa"/>
        </w:trPr>
        <w:tc>
          <w:tcPr>
            <w:tcW w:w="58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CB035A" w:rsidRPr="00905743" w:rsidRDefault="00CB035A" w:rsidP="00746AD6">
            <w:pPr>
              <w:pStyle w:val="ANormln"/>
            </w:pPr>
            <w:r w:rsidRPr="00905743">
              <w:t>VYH</w:t>
            </w:r>
          </w:p>
        </w:tc>
        <w:tc>
          <w:tcPr>
            <w:tcW w:w="146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CB035A" w:rsidRPr="00905743" w:rsidRDefault="00CB035A" w:rsidP="00746AD6">
            <w:pPr>
              <w:pStyle w:val="ANormln"/>
            </w:pPr>
            <w:r w:rsidRPr="00905743">
              <w:t>449/2009 Sb.</w:t>
            </w:r>
          </w:p>
        </w:tc>
        <w:tc>
          <w:tcPr>
            <w:tcW w:w="142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CB035A" w:rsidRPr="00905743" w:rsidRDefault="00CB035A" w:rsidP="00C64A50">
            <w:pPr>
              <w:pStyle w:val="ANormln"/>
            </w:pPr>
            <w:r w:rsidRPr="00905743">
              <w:t> </w:t>
            </w:r>
          </w:p>
        </w:tc>
        <w:tc>
          <w:tcPr>
            <w:tcW w:w="56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CB035A" w:rsidRPr="00905743" w:rsidRDefault="00CB035A" w:rsidP="00CB035A">
            <w:pPr>
              <w:pStyle w:val="ANormln"/>
            </w:pPr>
            <w:r w:rsidRPr="00905743">
              <w:t>O způsobu, termínech</w:t>
            </w:r>
            <w:r w:rsidR="00A555D3">
              <w:t xml:space="preserve"> a </w:t>
            </w:r>
            <w:r w:rsidRPr="00905743">
              <w:t>rozsahu údajů předkládaných</w:t>
            </w:r>
            <w:r>
              <w:t xml:space="preserve"> </w:t>
            </w:r>
            <w:r w:rsidRPr="00905743">
              <w:t>pro hodnocení plnění státního rozpočtu, rozpočtů státních fondů, rozpočtů územních samosprávných celků, rozpočtů dobrovolných svazků obcí</w:t>
            </w:r>
            <w:r w:rsidR="00A555D3">
              <w:t xml:space="preserve"> a </w:t>
            </w:r>
            <w:r w:rsidRPr="00905743">
              <w:t>rozpočtů Regionálních rad regionů soudržnosti</w:t>
            </w:r>
          </w:p>
        </w:tc>
      </w:tr>
      <w:tr w:rsidR="00CB035A" w:rsidRPr="00350F0B" w:rsidTr="00905743">
        <w:trPr>
          <w:trHeight w:val="225"/>
          <w:tblCellSpacing w:w="0" w:type="dxa"/>
        </w:trPr>
        <w:tc>
          <w:tcPr>
            <w:tcW w:w="58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CB035A" w:rsidRPr="00905743" w:rsidRDefault="00CB035A" w:rsidP="00C64A50">
            <w:pPr>
              <w:pStyle w:val="ANormln"/>
            </w:pPr>
            <w:r w:rsidRPr="00905743">
              <w:t>NOV</w:t>
            </w:r>
          </w:p>
        </w:tc>
        <w:tc>
          <w:tcPr>
            <w:tcW w:w="146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CB035A" w:rsidRPr="00905743" w:rsidRDefault="00CB035A" w:rsidP="00C64A50">
            <w:pPr>
              <w:pStyle w:val="ANormln"/>
            </w:pPr>
            <w:r w:rsidRPr="00905743">
              <w:t>449/2009 Sb.</w:t>
            </w:r>
          </w:p>
        </w:tc>
        <w:tc>
          <w:tcPr>
            <w:tcW w:w="142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CB035A" w:rsidRPr="00905743" w:rsidRDefault="00CB035A" w:rsidP="00C64A50">
            <w:pPr>
              <w:pStyle w:val="ANormln"/>
            </w:pPr>
            <w:r w:rsidRPr="00905743">
              <w:t>403/2010 Sb.</w:t>
            </w:r>
          </w:p>
        </w:tc>
        <w:tc>
          <w:tcPr>
            <w:tcW w:w="56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CB035A" w:rsidRPr="00905743" w:rsidRDefault="00CB035A" w:rsidP="00C64A50">
            <w:pPr>
              <w:pStyle w:val="ANormln"/>
            </w:pPr>
            <w:r w:rsidRPr="00905743">
              <w:t>Změna vyhl.</w:t>
            </w:r>
            <w:r w:rsidR="00A555D3">
              <w:t xml:space="preserve"> o </w:t>
            </w:r>
            <w:r w:rsidRPr="00905743">
              <w:t>rozsahu údajů pro hodnocení plnění státního rozpočtu</w:t>
            </w:r>
          </w:p>
        </w:tc>
      </w:tr>
      <w:tr w:rsidR="00CB035A" w:rsidRPr="00350F0B" w:rsidTr="00905743">
        <w:trPr>
          <w:trHeight w:val="225"/>
          <w:tblCellSpacing w:w="0" w:type="dxa"/>
        </w:trPr>
        <w:tc>
          <w:tcPr>
            <w:tcW w:w="58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CB035A" w:rsidRPr="00905743" w:rsidRDefault="00CB035A" w:rsidP="00C64A50">
            <w:pPr>
              <w:pStyle w:val="ANormln"/>
            </w:pPr>
            <w:r w:rsidRPr="00905743">
              <w:t>NOV</w:t>
            </w:r>
          </w:p>
        </w:tc>
        <w:tc>
          <w:tcPr>
            <w:tcW w:w="146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CB035A" w:rsidRPr="00905743" w:rsidRDefault="00CB035A" w:rsidP="00C64A50">
            <w:pPr>
              <w:pStyle w:val="ANormln"/>
            </w:pPr>
            <w:r w:rsidRPr="00905743">
              <w:t>449/2009 Sb.</w:t>
            </w:r>
          </w:p>
        </w:tc>
        <w:tc>
          <w:tcPr>
            <w:tcW w:w="142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CB035A" w:rsidRPr="00905743" w:rsidRDefault="00CB035A" w:rsidP="00C64A50">
            <w:pPr>
              <w:pStyle w:val="ANormln"/>
            </w:pPr>
            <w:r w:rsidRPr="00905743">
              <w:t>451/2011 Sb.</w:t>
            </w:r>
          </w:p>
        </w:tc>
        <w:tc>
          <w:tcPr>
            <w:tcW w:w="56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CB035A" w:rsidRPr="00905743" w:rsidRDefault="00CB035A" w:rsidP="00C64A50">
            <w:pPr>
              <w:pStyle w:val="ANormln"/>
            </w:pPr>
            <w:r w:rsidRPr="00905743">
              <w:t>Změna vyhl.</w:t>
            </w:r>
            <w:r w:rsidR="00A555D3">
              <w:t xml:space="preserve"> o </w:t>
            </w:r>
            <w:r w:rsidRPr="00905743">
              <w:t>rozsahu údajů pro hodnocení plnění státního rozpočtu</w:t>
            </w:r>
          </w:p>
        </w:tc>
      </w:tr>
      <w:tr w:rsidR="00CB035A" w:rsidRPr="00350F0B" w:rsidTr="00905743">
        <w:trPr>
          <w:trHeight w:val="225"/>
          <w:tblCellSpacing w:w="0" w:type="dxa"/>
        </w:trPr>
        <w:tc>
          <w:tcPr>
            <w:tcW w:w="58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CB035A" w:rsidRPr="00905743" w:rsidRDefault="00CB035A" w:rsidP="00C64A50">
            <w:pPr>
              <w:pStyle w:val="ANormln"/>
            </w:pPr>
            <w:r w:rsidRPr="00905743">
              <w:t>NOV</w:t>
            </w:r>
          </w:p>
        </w:tc>
        <w:tc>
          <w:tcPr>
            <w:tcW w:w="146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CB035A" w:rsidRPr="00905743" w:rsidRDefault="00CB035A" w:rsidP="00C64A50">
            <w:pPr>
              <w:pStyle w:val="ANormln"/>
            </w:pPr>
            <w:r w:rsidRPr="00905743">
              <w:t>449/2009 Sb.</w:t>
            </w:r>
          </w:p>
        </w:tc>
        <w:tc>
          <w:tcPr>
            <w:tcW w:w="142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CB035A" w:rsidRPr="00905743" w:rsidRDefault="00CB035A" w:rsidP="00C64A50">
            <w:pPr>
              <w:pStyle w:val="ANormln"/>
            </w:pPr>
            <w:r w:rsidRPr="00905743">
              <w:t>10/2013 Sb.</w:t>
            </w:r>
          </w:p>
        </w:tc>
        <w:tc>
          <w:tcPr>
            <w:tcW w:w="56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CB035A" w:rsidRPr="00905743" w:rsidRDefault="00CB035A" w:rsidP="00C64A50">
            <w:pPr>
              <w:pStyle w:val="ANormln"/>
            </w:pPr>
            <w:r w:rsidRPr="00905743">
              <w:t>Změna vyhl.</w:t>
            </w:r>
            <w:r w:rsidR="00A555D3">
              <w:t xml:space="preserve"> o </w:t>
            </w:r>
            <w:r w:rsidRPr="00905743">
              <w:t>rozsahu údajů pro hodnocení plnění státního rozpočtu</w:t>
            </w:r>
          </w:p>
        </w:tc>
      </w:tr>
      <w:tr w:rsidR="00CB035A" w:rsidRPr="00350F0B" w:rsidTr="00905743">
        <w:trPr>
          <w:trHeight w:val="225"/>
          <w:tblCellSpacing w:w="0" w:type="dxa"/>
        </w:trPr>
        <w:tc>
          <w:tcPr>
            <w:tcW w:w="58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CB035A" w:rsidRPr="00905743" w:rsidRDefault="00CB035A" w:rsidP="00C64A50">
            <w:pPr>
              <w:pStyle w:val="ANormln"/>
            </w:pPr>
            <w:r w:rsidRPr="00905743">
              <w:t>VYH</w:t>
            </w:r>
          </w:p>
        </w:tc>
        <w:tc>
          <w:tcPr>
            <w:tcW w:w="146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CB035A" w:rsidRPr="00905743" w:rsidRDefault="00CB035A" w:rsidP="00C64A50">
            <w:pPr>
              <w:pStyle w:val="ANormln"/>
            </w:pPr>
            <w:r w:rsidRPr="00905743">
              <w:t>270/2010 Sb.</w:t>
            </w:r>
          </w:p>
        </w:tc>
        <w:tc>
          <w:tcPr>
            <w:tcW w:w="142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CB035A" w:rsidRPr="00905743" w:rsidRDefault="00CB035A" w:rsidP="00C64A50">
            <w:pPr>
              <w:pStyle w:val="ANormln"/>
            </w:pPr>
            <w:r w:rsidRPr="00905743">
              <w:t> </w:t>
            </w:r>
          </w:p>
        </w:tc>
        <w:tc>
          <w:tcPr>
            <w:tcW w:w="56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CB035A" w:rsidRPr="00905743" w:rsidRDefault="00CB035A" w:rsidP="00C64A50">
            <w:pPr>
              <w:pStyle w:val="ANormln"/>
            </w:pPr>
            <w:r w:rsidRPr="00905743">
              <w:t>O inventarizaci majetku</w:t>
            </w:r>
            <w:r w:rsidR="00A555D3">
              <w:t xml:space="preserve"> a </w:t>
            </w:r>
            <w:r w:rsidRPr="00905743">
              <w:t>závazků</w:t>
            </w:r>
          </w:p>
        </w:tc>
      </w:tr>
      <w:tr w:rsidR="00CB035A" w:rsidRPr="00350F0B" w:rsidTr="00905743">
        <w:trPr>
          <w:trHeight w:val="225"/>
          <w:tblCellSpacing w:w="0" w:type="dxa"/>
        </w:trPr>
        <w:tc>
          <w:tcPr>
            <w:tcW w:w="58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CB035A" w:rsidRPr="00905743" w:rsidRDefault="00CB035A" w:rsidP="00C64A50">
            <w:pPr>
              <w:pStyle w:val="ANormln"/>
            </w:pPr>
            <w:r w:rsidRPr="00905743">
              <w:t>ČÚS</w:t>
            </w:r>
          </w:p>
        </w:tc>
        <w:tc>
          <w:tcPr>
            <w:tcW w:w="146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CB035A" w:rsidRPr="00905743" w:rsidRDefault="00CB035A" w:rsidP="00C64A50">
            <w:pPr>
              <w:pStyle w:val="ANormln"/>
            </w:pPr>
            <w:r w:rsidRPr="00905743">
              <w:t>701</w:t>
            </w:r>
          </w:p>
        </w:tc>
        <w:tc>
          <w:tcPr>
            <w:tcW w:w="142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CB035A" w:rsidRPr="00905743" w:rsidRDefault="00CB035A" w:rsidP="00C64A50">
            <w:pPr>
              <w:pStyle w:val="ANormln"/>
            </w:pPr>
            <w:r w:rsidRPr="00905743">
              <w:t> </w:t>
            </w:r>
          </w:p>
        </w:tc>
        <w:tc>
          <w:tcPr>
            <w:tcW w:w="56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CB035A" w:rsidRPr="00905743" w:rsidRDefault="00CB035A" w:rsidP="00C64A50">
            <w:pPr>
              <w:pStyle w:val="ANormln"/>
            </w:pPr>
            <w:r w:rsidRPr="00905743">
              <w:t>Účty</w:t>
            </w:r>
            <w:r w:rsidR="00A555D3">
              <w:t xml:space="preserve"> a </w:t>
            </w:r>
            <w:r w:rsidRPr="00905743">
              <w:t>zásady účtování na účtech</w:t>
            </w:r>
          </w:p>
        </w:tc>
      </w:tr>
      <w:tr w:rsidR="00CB035A" w:rsidRPr="00350F0B" w:rsidTr="00905743">
        <w:trPr>
          <w:trHeight w:val="225"/>
          <w:tblCellSpacing w:w="0" w:type="dxa"/>
        </w:trPr>
        <w:tc>
          <w:tcPr>
            <w:tcW w:w="58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CB035A" w:rsidRPr="00905743" w:rsidRDefault="00CB035A" w:rsidP="00C64A50">
            <w:pPr>
              <w:pStyle w:val="ANormln"/>
            </w:pPr>
            <w:r w:rsidRPr="00905743">
              <w:t>NOV</w:t>
            </w:r>
          </w:p>
        </w:tc>
        <w:tc>
          <w:tcPr>
            <w:tcW w:w="146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CB035A" w:rsidRPr="00905743" w:rsidRDefault="00CB035A" w:rsidP="00C64A50">
            <w:pPr>
              <w:pStyle w:val="ANormln"/>
            </w:pPr>
            <w:r w:rsidRPr="00905743">
              <w:t>701</w:t>
            </w:r>
          </w:p>
        </w:tc>
        <w:tc>
          <w:tcPr>
            <w:tcW w:w="142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CB035A" w:rsidRPr="00905743" w:rsidRDefault="00CB035A" w:rsidP="00C64A50">
            <w:pPr>
              <w:pStyle w:val="ANormln"/>
            </w:pPr>
            <w:r w:rsidRPr="00905743">
              <w:t>701</w:t>
            </w:r>
          </w:p>
        </w:tc>
        <w:tc>
          <w:tcPr>
            <w:tcW w:w="56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CB035A" w:rsidRPr="00905743" w:rsidRDefault="00CB035A" w:rsidP="00C64A50">
            <w:pPr>
              <w:pStyle w:val="ANormln"/>
            </w:pPr>
            <w:r w:rsidRPr="00905743">
              <w:t>Účty</w:t>
            </w:r>
            <w:r w:rsidR="00A555D3">
              <w:t xml:space="preserve"> a </w:t>
            </w:r>
            <w:r w:rsidRPr="00905743">
              <w:t>zásady účtování na účtech</w:t>
            </w:r>
          </w:p>
        </w:tc>
      </w:tr>
      <w:tr w:rsidR="00CB035A" w:rsidRPr="00350F0B" w:rsidTr="00905743">
        <w:trPr>
          <w:trHeight w:val="225"/>
          <w:tblCellSpacing w:w="0" w:type="dxa"/>
        </w:trPr>
        <w:tc>
          <w:tcPr>
            <w:tcW w:w="58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CB035A" w:rsidRPr="00905743" w:rsidRDefault="00CB035A" w:rsidP="00C64A50">
            <w:pPr>
              <w:pStyle w:val="ANormln"/>
            </w:pPr>
            <w:r w:rsidRPr="00905743">
              <w:t>ČÚS</w:t>
            </w:r>
          </w:p>
        </w:tc>
        <w:tc>
          <w:tcPr>
            <w:tcW w:w="146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CB035A" w:rsidRPr="00905743" w:rsidRDefault="00CB035A" w:rsidP="00C64A50">
            <w:pPr>
              <w:pStyle w:val="ANormln"/>
            </w:pPr>
            <w:r w:rsidRPr="00905743">
              <w:t>702</w:t>
            </w:r>
          </w:p>
        </w:tc>
        <w:tc>
          <w:tcPr>
            <w:tcW w:w="142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CB035A" w:rsidRPr="00905743" w:rsidRDefault="00CB035A" w:rsidP="00C64A50">
            <w:pPr>
              <w:pStyle w:val="ANormln"/>
            </w:pPr>
            <w:r w:rsidRPr="00905743">
              <w:t> </w:t>
            </w:r>
          </w:p>
        </w:tc>
        <w:tc>
          <w:tcPr>
            <w:tcW w:w="56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CB035A" w:rsidRPr="00905743" w:rsidRDefault="00CB035A" w:rsidP="00C64A50">
            <w:pPr>
              <w:pStyle w:val="ANormln"/>
            </w:pPr>
            <w:r w:rsidRPr="00905743">
              <w:t>Otevírání</w:t>
            </w:r>
            <w:r w:rsidR="00A555D3">
              <w:t xml:space="preserve"> a </w:t>
            </w:r>
            <w:r w:rsidRPr="00905743">
              <w:t>uzavírání účetních knih</w:t>
            </w:r>
          </w:p>
        </w:tc>
      </w:tr>
      <w:tr w:rsidR="00CB035A" w:rsidRPr="00350F0B" w:rsidTr="00905743">
        <w:trPr>
          <w:trHeight w:val="225"/>
          <w:tblCellSpacing w:w="0" w:type="dxa"/>
        </w:trPr>
        <w:tc>
          <w:tcPr>
            <w:tcW w:w="58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CB035A" w:rsidRPr="00905743" w:rsidRDefault="00CB035A" w:rsidP="00C64A50">
            <w:pPr>
              <w:pStyle w:val="ANormln"/>
            </w:pPr>
            <w:r w:rsidRPr="00905743">
              <w:t>ČÚS</w:t>
            </w:r>
          </w:p>
        </w:tc>
        <w:tc>
          <w:tcPr>
            <w:tcW w:w="146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CB035A" w:rsidRPr="00905743" w:rsidRDefault="00CB035A" w:rsidP="00C64A50">
            <w:pPr>
              <w:pStyle w:val="ANormln"/>
            </w:pPr>
            <w:r w:rsidRPr="00905743">
              <w:t>703</w:t>
            </w:r>
          </w:p>
        </w:tc>
        <w:tc>
          <w:tcPr>
            <w:tcW w:w="142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CB035A" w:rsidRPr="00905743" w:rsidRDefault="00CB035A" w:rsidP="00C64A50">
            <w:pPr>
              <w:pStyle w:val="ANormln"/>
            </w:pPr>
            <w:r w:rsidRPr="00905743">
              <w:t> </w:t>
            </w:r>
          </w:p>
        </w:tc>
        <w:tc>
          <w:tcPr>
            <w:tcW w:w="56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CB035A" w:rsidRPr="00905743" w:rsidRDefault="00CB035A" w:rsidP="00C64A50">
            <w:pPr>
              <w:pStyle w:val="ANormln"/>
            </w:pPr>
            <w:r w:rsidRPr="00905743">
              <w:t>Transfery</w:t>
            </w:r>
          </w:p>
        </w:tc>
      </w:tr>
      <w:tr w:rsidR="00CB035A" w:rsidRPr="00350F0B" w:rsidTr="00905743">
        <w:trPr>
          <w:trHeight w:val="225"/>
          <w:tblCellSpacing w:w="0" w:type="dxa"/>
        </w:trPr>
        <w:tc>
          <w:tcPr>
            <w:tcW w:w="58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CB035A" w:rsidRPr="00905743" w:rsidRDefault="00CB035A" w:rsidP="00C64A50">
            <w:pPr>
              <w:pStyle w:val="ANormln"/>
            </w:pPr>
            <w:r w:rsidRPr="00905743">
              <w:t>NOV</w:t>
            </w:r>
          </w:p>
        </w:tc>
        <w:tc>
          <w:tcPr>
            <w:tcW w:w="146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CB035A" w:rsidRPr="00905743" w:rsidRDefault="00CB035A" w:rsidP="00C64A50">
            <w:pPr>
              <w:pStyle w:val="ANormln"/>
            </w:pPr>
            <w:r w:rsidRPr="00905743">
              <w:t>703</w:t>
            </w:r>
          </w:p>
        </w:tc>
        <w:tc>
          <w:tcPr>
            <w:tcW w:w="142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CB035A" w:rsidRPr="00905743" w:rsidRDefault="00CB035A" w:rsidP="00C64A50">
            <w:pPr>
              <w:pStyle w:val="ANormln"/>
            </w:pPr>
            <w:r w:rsidRPr="00905743">
              <w:t>703</w:t>
            </w:r>
          </w:p>
        </w:tc>
        <w:tc>
          <w:tcPr>
            <w:tcW w:w="56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CB035A" w:rsidRPr="00905743" w:rsidRDefault="00CB035A" w:rsidP="00C64A50">
            <w:pPr>
              <w:pStyle w:val="ANormln"/>
            </w:pPr>
            <w:r w:rsidRPr="00905743">
              <w:t>Transfery</w:t>
            </w:r>
          </w:p>
        </w:tc>
      </w:tr>
      <w:tr w:rsidR="00CB035A" w:rsidRPr="00350F0B" w:rsidTr="00905743">
        <w:trPr>
          <w:trHeight w:val="225"/>
          <w:tblCellSpacing w:w="0" w:type="dxa"/>
        </w:trPr>
        <w:tc>
          <w:tcPr>
            <w:tcW w:w="58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CB035A" w:rsidRPr="00905743" w:rsidRDefault="00CB035A" w:rsidP="00C64A50">
            <w:pPr>
              <w:pStyle w:val="ANormln"/>
            </w:pPr>
            <w:r w:rsidRPr="00905743">
              <w:t>ČÚS</w:t>
            </w:r>
          </w:p>
        </w:tc>
        <w:tc>
          <w:tcPr>
            <w:tcW w:w="146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CB035A" w:rsidRPr="00905743" w:rsidRDefault="00CB035A" w:rsidP="00C64A50">
            <w:pPr>
              <w:pStyle w:val="ANormln"/>
            </w:pPr>
            <w:r w:rsidRPr="00905743">
              <w:t>704</w:t>
            </w:r>
          </w:p>
        </w:tc>
        <w:tc>
          <w:tcPr>
            <w:tcW w:w="142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CB035A" w:rsidRPr="00905743" w:rsidRDefault="00CB035A" w:rsidP="00C64A50">
            <w:pPr>
              <w:pStyle w:val="ANormln"/>
            </w:pPr>
            <w:r w:rsidRPr="00905743">
              <w:t> </w:t>
            </w:r>
          </w:p>
        </w:tc>
        <w:tc>
          <w:tcPr>
            <w:tcW w:w="56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CB035A" w:rsidRPr="00905743" w:rsidRDefault="00CB035A" w:rsidP="00C64A50">
            <w:pPr>
              <w:pStyle w:val="ANormln"/>
            </w:pPr>
            <w:r w:rsidRPr="00905743">
              <w:t>Fondy účetní jednotky</w:t>
            </w:r>
          </w:p>
        </w:tc>
      </w:tr>
      <w:tr w:rsidR="00CB035A" w:rsidRPr="00350F0B" w:rsidTr="00905743">
        <w:trPr>
          <w:trHeight w:val="225"/>
          <w:tblCellSpacing w:w="0" w:type="dxa"/>
        </w:trPr>
        <w:tc>
          <w:tcPr>
            <w:tcW w:w="58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CB035A" w:rsidRPr="00905743" w:rsidRDefault="00CB035A" w:rsidP="00C64A50">
            <w:pPr>
              <w:pStyle w:val="ANormln"/>
            </w:pPr>
            <w:r w:rsidRPr="00905743">
              <w:t>NOV</w:t>
            </w:r>
          </w:p>
        </w:tc>
        <w:tc>
          <w:tcPr>
            <w:tcW w:w="146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CB035A" w:rsidRPr="00905743" w:rsidRDefault="00CB035A" w:rsidP="00C64A50">
            <w:pPr>
              <w:pStyle w:val="ANormln"/>
            </w:pPr>
            <w:r w:rsidRPr="00905743">
              <w:t>704</w:t>
            </w:r>
          </w:p>
        </w:tc>
        <w:tc>
          <w:tcPr>
            <w:tcW w:w="142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CB035A" w:rsidRPr="00905743" w:rsidRDefault="00CB035A" w:rsidP="00C64A50">
            <w:pPr>
              <w:pStyle w:val="ANormln"/>
            </w:pPr>
            <w:r w:rsidRPr="00905743">
              <w:t>704</w:t>
            </w:r>
          </w:p>
        </w:tc>
        <w:tc>
          <w:tcPr>
            <w:tcW w:w="56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CB035A" w:rsidRPr="00905743" w:rsidRDefault="00CB035A" w:rsidP="00C64A50">
            <w:pPr>
              <w:pStyle w:val="ANormln"/>
            </w:pPr>
            <w:r w:rsidRPr="00905743">
              <w:t>Fondy účetní jednotky</w:t>
            </w:r>
          </w:p>
        </w:tc>
      </w:tr>
      <w:tr w:rsidR="00CB035A" w:rsidRPr="00350F0B" w:rsidTr="00905743">
        <w:trPr>
          <w:trHeight w:val="225"/>
          <w:tblCellSpacing w:w="0" w:type="dxa"/>
        </w:trPr>
        <w:tc>
          <w:tcPr>
            <w:tcW w:w="58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CB035A" w:rsidRPr="00905743" w:rsidRDefault="00CB035A" w:rsidP="00C64A50">
            <w:pPr>
              <w:pStyle w:val="ANormln"/>
            </w:pPr>
            <w:r w:rsidRPr="00905743">
              <w:t>ČÚS</w:t>
            </w:r>
          </w:p>
        </w:tc>
        <w:tc>
          <w:tcPr>
            <w:tcW w:w="146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CB035A" w:rsidRPr="00905743" w:rsidRDefault="00CB035A" w:rsidP="00C64A50">
            <w:pPr>
              <w:pStyle w:val="ANormln"/>
            </w:pPr>
            <w:r w:rsidRPr="00905743">
              <w:t>705</w:t>
            </w:r>
          </w:p>
        </w:tc>
        <w:tc>
          <w:tcPr>
            <w:tcW w:w="142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CB035A" w:rsidRPr="00905743" w:rsidRDefault="00CB035A" w:rsidP="00C64A50">
            <w:pPr>
              <w:pStyle w:val="ANormln"/>
            </w:pPr>
            <w:r w:rsidRPr="00905743">
              <w:t> </w:t>
            </w:r>
          </w:p>
        </w:tc>
        <w:tc>
          <w:tcPr>
            <w:tcW w:w="56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CB035A" w:rsidRPr="00905743" w:rsidRDefault="00CB035A" w:rsidP="00C64A50">
            <w:pPr>
              <w:pStyle w:val="ANormln"/>
            </w:pPr>
            <w:r w:rsidRPr="00905743">
              <w:t>Rezervy</w:t>
            </w:r>
          </w:p>
        </w:tc>
      </w:tr>
      <w:tr w:rsidR="00CB035A" w:rsidRPr="00350F0B" w:rsidTr="00905743">
        <w:trPr>
          <w:trHeight w:val="225"/>
          <w:tblCellSpacing w:w="0" w:type="dxa"/>
        </w:trPr>
        <w:tc>
          <w:tcPr>
            <w:tcW w:w="58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CB035A" w:rsidRPr="00905743" w:rsidRDefault="00CB035A" w:rsidP="00C64A50">
            <w:pPr>
              <w:pStyle w:val="ANormln"/>
            </w:pPr>
            <w:r w:rsidRPr="00905743">
              <w:t>ČÚS</w:t>
            </w:r>
          </w:p>
        </w:tc>
        <w:tc>
          <w:tcPr>
            <w:tcW w:w="146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CB035A" w:rsidRPr="00905743" w:rsidRDefault="00CB035A" w:rsidP="00C64A50">
            <w:pPr>
              <w:pStyle w:val="ANormln"/>
            </w:pPr>
            <w:r w:rsidRPr="00905743">
              <w:t>706</w:t>
            </w:r>
          </w:p>
        </w:tc>
        <w:tc>
          <w:tcPr>
            <w:tcW w:w="142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CB035A" w:rsidRPr="00905743" w:rsidRDefault="00CB035A" w:rsidP="00C64A50">
            <w:pPr>
              <w:pStyle w:val="ANormln"/>
            </w:pPr>
            <w:r w:rsidRPr="00905743">
              <w:t> </w:t>
            </w:r>
          </w:p>
        </w:tc>
        <w:tc>
          <w:tcPr>
            <w:tcW w:w="56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CB035A" w:rsidRPr="00905743" w:rsidRDefault="00CB035A" w:rsidP="00C64A50">
            <w:pPr>
              <w:pStyle w:val="ANormln"/>
            </w:pPr>
            <w:r w:rsidRPr="00905743">
              <w:t>Opravné položky</w:t>
            </w:r>
            <w:r w:rsidR="00A555D3">
              <w:t xml:space="preserve"> a </w:t>
            </w:r>
            <w:r w:rsidRPr="00905743">
              <w:t>vyřazení pohledávek</w:t>
            </w:r>
          </w:p>
        </w:tc>
      </w:tr>
      <w:tr w:rsidR="00CB035A" w:rsidRPr="00350F0B" w:rsidTr="00905743">
        <w:trPr>
          <w:trHeight w:val="225"/>
          <w:tblCellSpacing w:w="0" w:type="dxa"/>
        </w:trPr>
        <w:tc>
          <w:tcPr>
            <w:tcW w:w="58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CB035A" w:rsidRPr="00905743" w:rsidRDefault="00CB035A" w:rsidP="00C64A50">
            <w:pPr>
              <w:pStyle w:val="ANormln"/>
            </w:pPr>
            <w:r w:rsidRPr="00905743">
              <w:t>NOV</w:t>
            </w:r>
          </w:p>
        </w:tc>
        <w:tc>
          <w:tcPr>
            <w:tcW w:w="146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CB035A" w:rsidRPr="00905743" w:rsidRDefault="00CB035A" w:rsidP="00C64A50">
            <w:pPr>
              <w:pStyle w:val="ANormln"/>
            </w:pPr>
            <w:r w:rsidRPr="00905743">
              <w:t>706</w:t>
            </w:r>
          </w:p>
        </w:tc>
        <w:tc>
          <w:tcPr>
            <w:tcW w:w="142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CB035A" w:rsidRPr="00905743" w:rsidRDefault="00CB035A" w:rsidP="00C64A50">
            <w:pPr>
              <w:pStyle w:val="ANormln"/>
            </w:pPr>
            <w:r w:rsidRPr="00905743">
              <w:t>706</w:t>
            </w:r>
          </w:p>
        </w:tc>
        <w:tc>
          <w:tcPr>
            <w:tcW w:w="56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CB035A" w:rsidRPr="00905743" w:rsidRDefault="00CB035A" w:rsidP="00C64A50">
            <w:pPr>
              <w:pStyle w:val="ANormln"/>
            </w:pPr>
            <w:r w:rsidRPr="00905743">
              <w:t>Opravné položky</w:t>
            </w:r>
            <w:r w:rsidR="00A555D3">
              <w:t xml:space="preserve"> a </w:t>
            </w:r>
            <w:r w:rsidRPr="00905743">
              <w:t>vyřazení pohledávek</w:t>
            </w:r>
          </w:p>
        </w:tc>
      </w:tr>
      <w:tr w:rsidR="00CB035A" w:rsidRPr="00350F0B" w:rsidTr="00905743">
        <w:trPr>
          <w:trHeight w:val="225"/>
          <w:tblCellSpacing w:w="0" w:type="dxa"/>
        </w:trPr>
        <w:tc>
          <w:tcPr>
            <w:tcW w:w="58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CB035A" w:rsidRPr="00905743" w:rsidRDefault="00CB035A" w:rsidP="00C64A50">
            <w:pPr>
              <w:pStyle w:val="ANormln"/>
            </w:pPr>
            <w:r w:rsidRPr="00905743">
              <w:t>ČÚS</w:t>
            </w:r>
          </w:p>
        </w:tc>
        <w:tc>
          <w:tcPr>
            <w:tcW w:w="146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CB035A" w:rsidRPr="00905743" w:rsidRDefault="00CB035A" w:rsidP="00C64A50">
            <w:pPr>
              <w:pStyle w:val="ANormln"/>
            </w:pPr>
            <w:r w:rsidRPr="00905743">
              <w:t>707</w:t>
            </w:r>
          </w:p>
        </w:tc>
        <w:tc>
          <w:tcPr>
            <w:tcW w:w="142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CB035A" w:rsidRPr="00905743" w:rsidRDefault="00CB035A" w:rsidP="00C64A50">
            <w:pPr>
              <w:pStyle w:val="ANormln"/>
            </w:pPr>
            <w:r w:rsidRPr="00905743">
              <w:t> </w:t>
            </w:r>
          </w:p>
        </w:tc>
        <w:tc>
          <w:tcPr>
            <w:tcW w:w="56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CB035A" w:rsidRPr="00905743" w:rsidRDefault="00CB035A" w:rsidP="00C64A50">
            <w:pPr>
              <w:pStyle w:val="ANormln"/>
            </w:pPr>
            <w:r w:rsidRPr="00905743">
              <w:t>Zásoby</w:t>
            </w:r>
          </w:p>
        </w:tc>
      </w:tr>
      <w:tr w:rsidR="00CB035A" w:rsidRPr="00350F0B" w:rsidTr="00905743">
        <w:trPr>
          <w:trHeight w:val="225"/>
          <w:tblCellSpacing w:w="0" w:type="dxa"/>
        </w:trPr>
        <w:tc>
          <w:tcPr>
            <w:tcW w:w="58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CB035A" w:rsidRPr="00905743" w:rsidRDefault="00CB035A" w:rsidP="00C64A50">
            <w:pPr>
              <w:pStyle w:val="ANormln"/>
            </w:pPr>
            <w:r w:rsidRPr="00905743">
              <w:t>NOV</w:t>
            </w:r>
          </w:p>
        </w:tc>
        <w:tc>
          <w:tcPr>
            <w:tcW w:w="146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CB035A" w:rsidRPr="00905743" w:rsidRDefault="00CB035A" w:rsidP="00C64A50">
            <w:pPr>
              <w:pStyle w:val="ANormln"/>
            </w:pPr>
            <w:r w:rsidRPr="00905743">
              <w:t>707</w:t>
            </w:r>
          </w:p>
        </w:tc>
        <w:tc>
          <w:tcPr>
            <w:tcW w:w="142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CB035A" w:rsidRPr="00905743" w:rsidRDefault="00CB035A" w:rsidP="00C64A50">
            <w:pPr>
              <w:pStyle w:val="ANormln"/>
            </w:pPr>
            <w:r w:rsidRPr="00905743">
              <w:t>707</w:t>
            </w:r>
          </w:p>
        </w:tc>
        <w:tc>
          <w:tcPr>
            <w:tcW w:w="56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CB035A" w:rsidRPr="00905743" w:rsidRDefault="00CB035A" w:rsidP="00C64A50">
            <w:pPr>
              <w:pStyle w:val="ANormln"/>
            </w:pPr>
            <w:r w:rsidRPr="00905743">
              <w:t>Zásoby</w:t>
            </w:r>
          </w:p>
        </w:tc>
      </w:tr>
      <w:tr w:rsidR="00CB035A" w:rsidRPr="00350F0B" w:rsidTr="00905743">
        <w:trPr>
          <w:trHeight w:val="225"/>
          <w:tblCellSpacing w:w="0" w:type="dxa"/>
        </w:trPr>
        <w:tc>
          <w:tcPr>
            <w:tcW w:w="58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CB035A" w:rsidRPr="00905743" w:rsidRDefault="00CB035A" w:rsidP="00C64A50">
            <w:pPr>
              <w:pStyle w:val="ANormln"/>
            </w:pPr>
            <w:r w:rsidRPr="00905743">
              <w:t>ČÚS</w:t>
            </w:r>
          </w:p>
        </w:tc>
        <w:tc>
          <w:tcPr>
            <w:tcW w:w="146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CB035A" w:rsidRPr="00905743" w:rsidRDefault="00CB035A" w:rsidP="00C64A50">
            <w:pPr>
              <w:pStyle w:val="ANormln"/>
            </w:pPr>
            <w:r w:rsidRPr="00905743">
              <w:t>708</w:t>
            </w:r>
          </w:p>
        </w:tc>
        <w:tc>
          <w:tcPr>
            <w:tcW w:w="142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CB035A" w:rsidRPr="00905743" w:rsidRDefault="00CB035A" w:rsidP="00C64A50">
            <w:pPr>
              <w:pStyle w:val="ANormln"/>
            </w:pPr>
            <w:r w:rsidRPr="00905743">
              <w:t> </w:t>
            </w:r>
          </w:p>
        </w:tc>
        <w:tc>
          <w:tcPr>
            <w:tcW w:w="56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CB035A" w:rsidRPr="00905743" w:rsidRDefault="00CB035A" w:rsidP="00C64A50">
            <w:pPr>
              <w:pStyle w:val="ANormln"/>
            </w:pPr>
            <w:r w:rsidRPr="00905743">
              <w:t>Odepisování dlouhodobého majetku</w:t>
            </w:r>
          </w:p>
        </w:tc>
      </w:tr>
      <w:tr w:rsidR="00CB035A" w:rsidRPr="00350F0B" w:rsidTr="00905743">
        <w:trPr>
          <w:trHeight w:val="225"/>
          <w:tblCellSpacing w:w="0" w:type="dxa"/>
        </w:trPr>
        <w:tc>
          <w:tcPr>
            <w:tcW w:w="58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CB035A" w:rsidRPr="00905743" w:rsidRDefault="00CB035A" w:rsidP="00C64A50">
            <w:pPr>
              <w:pStyle w:val="ANormln"/>
            </w:pPr>
            <w:r w:rsidRPr="00905743">
              <w:t>NOV</w:t>
            </w:r>
          </w:p>
        </w:tc>
        <w:tc>
          <w:tcPr>
            <w:tcW w:w="146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CB035A" w:rsidRPr="00905743" w:rsidRDefault="00CB035A" w:rsidP="00C64A50">
            <w:pPr>
              <w:pStyle w:val="ANormln"/>
            </w:pPr>
            <w:r w:rsidRPr="00905743">
              <w:t>708</w:t>
            </w:r>
          </w:p>
        </w:tc>
        <w:tc>
          <w:tcPr>
            <w:tcW w:w="142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CB035A" w:rsidRPr="00905743" w:rsidRDefault="00CB035A" w:rsidP="00C64A50">
            <w:pPr>
              <w:pStyle w:val="ANormln"/>
            </w:pPr>
            <w:r w:rsidRPr="00905743">
              <w:t>708</w:t>
            </w:r>
          </w:p>
        </w:tc>
        <w:tc>
          <w:tcPr>
            <w:tcW w:w="56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CB035A" w:rsidRPr="00905743" w:rsidRDefault="00CB035A" w:rsidP="00C64A50">
            <w:pPr>
              <w:pStyle w:val="ANormln"/>
            </w:pPr>
            <w:r w:rsidRPr="00905743">
              <w:t>Odepisování dlouhodobého majetku</w:t>
            </w:r>
          </w:p>
        </w:tc>
      </w:tr>
      <w:tr w:rsidR="00CB035A" w:rsidRPr="00350F0B" w:rsidTr="00905743">
        <w:trPr>
          <w:trHeight w:val="225"/>
          <w:tblCellSpacing w:w="0" w:type="dxa"/>
        </w:trPr>
        <w:tc>
          <w:tcPr>
            <w:tcW w:w="58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CB035A" w:rsidRPr="00905743" w:rsidRDefault="00CB035A" w:rsidP="00C64A50">
            <w:pPr>
              <w:pStyle w:val="ANormln"/>
            </w:pPr>
            <w:r w:rsidRPr="00905743">
              <w:t>ČÚS</w:t>
            </w:r>
          </w:p>
        </w:tc>
        <w:tc>
          <w:tcPr>
            <w:tcW w:w="146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CB035A" w:rsidRPr="00905743" w:rsidRDefault="00CB035A" w:rsidP="00C64A50">
            <w:pPr>
              <w:pStyle w:val="ANormln"/>
            </w:pPr>
            <w:r w:rsidRPr="00905743">
              <w:t>709</w:t>
            </w:r>
          </w:p>
        </w:tc>
        <w:tc>
          <w:tcPr>
            <w:tcW w:w="142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CB035A" w:rsidRPr="00905743" w:rsidRDefault="00CB035A" w:rsidP="00C64A50">
            <w:pPr>
              <w:pStyle w:val="ANormln"/>
            </w:pPr>
            <w:r w:rsidRPr="00905743">
              <w:t> </w:t>
            </w:r>
          </w:p>
        </w:tc>
        <w:tc>
          <w:tcPr>
            <w:tcW w:w="56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CB035A" w:rsidRPr="00905743" w:rsidRDefault="00CB035A" w:rsidP="00C64A50">
            <w:pPr>
              <w:pStyle w:val="ANormln"/>
            </w:pPr>
            <w:r w:rsidRPr="00905743">
              <w:t>Vlastní zdroje</w:t>
            </w:r>
          </w:p>
        </w:tc>
      </w:tr>
      <w:tr w:rsidR="00CB035A" w:rsidRPr="00350F0B" w:rsidTr="00905743">
        <w:trPr>
          <w:trHeight w:val="225"/>
          <w:tblCellSpacing w:w="0" w:type="dxa"/>
        </w:trPr>
        <w:tc>
          <w:tcPr>
            <w:tcW w:w="58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CB035A" w:rsidRPr="00905743" w:rsidRDefault="00CB035A" w:rsidP="00C64A50">
            <w:pPr>
              <w:pStyle w:val="ANormln"/>
            </w:pPr>
            <w:r w:rsidRPr="00905743">
              <w:t>ČÚS</w:t>
            </w:r>
          </w:p>
        </w:tc>
        <w:tc>
          <w:tcPr>
            <w:tcW w:w="146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CB035A" w:rsidRPr="00905743" w:rsidRDefault="00CB035A" w:rsidP="00C64A50">
            <w:pPr>
              <w:pStyle w:val="ANormln"/>
            </w:pPr>
            <w:r w:rsidRPr="00905743">
              <w:t>710</w:t>
            </w:r>
          </w:p>
        </w:tc>
        <w:tc>
          <w:tcPr>
            <w:tcW w:w="142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CB035A" w:rsidRPr="00905743" w:rsidRDefault="00CB035A" w:rsidP="00C64A50">
            <w:pPr>
              <w:pStyle w:val="ANormln"/>
            </w:pPr>
            <w:r w:rsidRPr="00905743">
              <w:t> </w:t>
            </w:r>
          </w:p>
        </w:tc>
        <w:tc>
          <w:tcPr>
            <w:tcW w:w="56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CB035A" w:rsidRPr="00905743" w:rsidRDefault="00CB035A" w:rsidP="00C64A50">
            <w:pPr>
              <w:pStyle w:val="ANormln"/>
            </w:pPr>
            <w:r w:rsidRPr="00905743">
              <w:t>Dlouhodobý nehmotný majetek</w:t>
            </w:r>
            <w:r w:rsidR="00A555D3">
              <w:t xml:space="preserve"> a </w:t>
            </w:r>
            <w:r w:rsidRPr="00905743">
              <w:t>dlouhodobý hmotný majetek</w:t>
            </w:r>
          </w:p>
        </w:tc>
      </w:tr>
      <w:tr w:rsidR="00CB035A" w:rsidRPr="00350F0B" w:rsidTr="00905743">
        <w:trPr>
          <w:trHeight w:val="225"/>
          <w:tblCellSpacing w:w="0" w:type="dxa"/>
        </w:trPr>
        <w:tc>
          <w:tcPr>
            <w:tcW w:w="58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CB035A" w:rsidRPr="00905743" w:rsidRDefault="00CB035A" w:rsidP="00C64A50">
            <w:pPr>
              <w:pStyle w:val="ANormln"/>
            </w:pPr>
            <w:r w:rsidRPr="00905743">
              <w:t>SDE</w:t>
            </w:r>
          </w:p>
        </w:tc>
        <w:tc>
          <w:tcPr>
            <w:tcW w:w="146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CB035A" w:rsidRPr="00905743" w:rsidRDefault="00CB035A" w:rsidP="00C64A50">
            <w:pPr>
              <w:pStyle w:val="ANormln"/>
            </w:pPr>
            <w:r w:rsidRPr="00905743">
              <w:t>449/2009 Sb.</w:t>
            </w:r>
          </w:p>
        </w:tc>
        <w:tc>
          <w:tcPr>
            <w:tcW w:w="142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CB035A" w:rsidRPr="00905743" w:rsidRDefault="00CB035A" w:rsidP="00C64A50">
            <w:pPr>
              <w:pStyle w:val="ANormln"/>
            </w:pPr>
            <w:r w:rsidRPr="00905743">
              <w:t> </w:t>
            </w:r>
          </w:p>
        </w:tc>
        <w:tc>
          <w:tcPr>
            <w:tcW w:w="56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CB035A" w:rsidRPr="00905743" w:rsidRDefault="00CB035A" w:rsidP="00C64A50">
            <w:pPr>
              <w:pStyle w:val="ANormln"/>
            </w:pPr>
            <w:r w:rsidRPr="00905743">
              <w:t>Sdělení MF-26 186/2013/11 -</w:t>
            </w:r>
            <w:r w:rsidR="00A555D3">
              <w:t xml:space="preserve"> k </w:t>
            </w:r>
            <w:r w:rsidRPr="00905743">
              <w:t>vyhlášce č. 449/2009 Sb., ve znění pozdějších předpisů</w:t>
            </w:r>
          </w:p>
        </w:tc>
      </w:tr>
      <w:tr w:rsidR="00CB035A" w:rsidRPr="00350F0B" w:rsidTr="00905743">
        <w:trPr>
          <w:trHeight w:val="225"/>
          <w:tblCellSpacing w:w="0" w:type="dxa"/>
        </w:trPr>
        <w:tc>
          <w:tcPr>
            <w:tcW w:w="58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CB035A" w:rsidRPr="00905743" w:rsidRDefault="00CB035A" w:rsidP="00C64A50">
            <w:pPr>
              <w:pStyle w:val="ANormln"/>
            </w:pPr>
            <w:r w:rsidRPr="00905743">
              <w:t>SDE</w:t>
            </w:r>
          </w:p>
        </w:tc>
        <w:tc>
          <w:tcPr>
            <w:tcW w:w="146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CB035A" w:rsidRPr="00905743" w:rsidRDefault="00CB035A" w:rsidP="00C64A50">
            <w:pPr>
              <w:pStyle w:val="ANormln"/>
            </w:pPr>
            <w:r w:rsidRPr="00905743">
              <w:t>449/2009 Sb.</w:t>
            </w:r>
          </w:p>
        </w:tc>
        <w:tc>
          <w:tcPr>
            <w:tcW w:w="142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CB035A" w:rsidRPr="00905743" w:rsidRDefault="00CB035A" w:rsidP="00C64A50">
            <w:pPr>
              <w:pStyle w:val="ANormln"/>
            </w:pPr>
            <w:r w:rsidRPr="00905743">
              <w:t> </w:t>
            </w:r>
          </w:p>
        </w:tc>
        <w:tc>
          <w:tcPr>
            <w:tcW w:w="56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CB035A" w:rsidRPr="00905743" w:rsidRDefault="00CB035A" w:rsidP="00C64A50">
            <w:pPr>
              <w:pStyle w:val="ANormln"/>
            </w:pPr>
            <w:r w:rsidRPr="00905743">
              <w:t>Sdělení MF-33304/2013/11-1101 -</w:t>
            </w:r>
            <w:r w:rsidR="00A555D3">
              <w:t xml:space="preserve"> k </w:t>
            </w:r>
            <w:r w:rsidRPr="00905743">
              <w:t>vyhlášce č. 449/2009 Sb., ve znění pozdějších předpisů</w:t>
            </w:r>
          </w:p>
        </w:tc>
      </w:tr>
      <w:tr w:rsidR="00CB035A" w:rsidRPr="00350F0B" w:rsidTr="00905743">
        <w:trPr>
          <w:trHeight w:val="225"/>
          <w:tblCellSpacing w:w="0" w:type="dxa"/>
        </w:trPr>
        <w:tc>
          <w:tcPr>
            <w:tcW w:w="58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CB035A" w:rsidRPr="00905743" w:rsidRDefault="00CB035A" w:rsidP="00C64A50">
            <w:pPr>
              <w:pStyle w:val="ANormln"/>
            </w:pPr>
            <w:r w:rsidRPr="00905743">
              <w:t>VYH</w:t>
            </w:r>
          </w:p>
        </w:tc>
        <w:tc>
          <w:tcPr>
            <w:tcW w:w="146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CB035A" w:rsidRPr="00905743" w:rsidRDefault="00CB035A" w:rsidP="00C64A50">
            <w:pPr>
              <w:pStyle w:val="ANormln"/>
            </w:pPr>
            <w:r w:rsidRPr="00905743">
              <w:t>212/2012 Sb.</w:t>
            </w:r>
          </w:p>
        </w:tc>
        <w:tc>
          <w:tcPr>
            <w:tcW w:w="142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CB035A" w:rsidRPr="00905743" w:rsidRDefault="00CB035A" w:rsidP="00C64A50">
            <w:pPr>
              <w:pStyle w:val="ANormln"/>
            </w:pPr>
            <w:r w:rsidRPr="00905743">
              <w:t> </w:t>
            </w:r>
          </w:p>
        </w:tc>
        <w:tc>
          <w:tcPr>
            <w:tcW w:w="56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CB035A" w:rsidRPr="00905743" w:rsidRDefault="00CB035A" w:rsidP="00C64A50">
            <w:pPr>
              <w:pStyle w:val="ANormln"/>
            </w:pPr>
            <w:r w:rsidRPr="00905743">
              <w:t>O ověřování platnosti zaručeného elektronického podpisu</w:t>
            </w:r>
          </w:p>
        </w:tc>
      </w:tr>
      <w:tr w:rsidR="00CB035A" w:rsidRPr="00350F0B" w:rsidTr="00905743">
        <w:trPr>
          <w:trHeight w:val="225"/>
          <w:tblCellSpacing w:w="0" w:type="dxa"/>
        </w:trPr>
        <w:tc>
          <w:tcPr>
            <w:tcW w:w="58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CB035A" w:rsidRPr="00905743" w:rsidRDefault="00CB035A" w:rsidP="00C64A50">
            <w:pPr>
              <w:pStyle w:val="ANormln"/>
            </w:pPr>
            <w:r w:rsidRPr="00905743">
              <w:t>NOV</w:t>
            </w:r>
          </w:p>
        </w:tc>
        <w:tc>
          <w:tcPr>
            <w:tcW w:w="146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CB035A" w:rsidRPr="00905743" w:rsidRDefault="00CB035A" w:rsidP="00C64A50">
            <w:pPr>
              <w:pStyle w:val="ANormln"/>
            </w:pPr>
            <w:r w:rsidRPr="00905743">
              <w:t>565/1990 Sb.</w:t>
            </w:r>
          </w:p>
        </w:tc>
        <w:tc>
          <w:tcPr>
            <w:tcW w:w="142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CB035A" w:rsidRPr="00905743" w:rsidRDefault="00CB035A" w:rsidP="00C64A50">
            <w:pPr>
              <w:pStyle w:val="ANormln"/>
            </w:pPr>
            <w:r w:rsidRPr="00905743">
              <w:t>458/2011 Sb.</w:t>
            </w:r>
          </w:p>
        </w:tc>
        <w:tc>
          <w:tcPr>
            <w:tcW w:w="56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rsidR="00CB035A" w:rsidRPr="00905743" w:rsidRDefault="00CB035A" w:rsidP="00C64A50">
            <w:pPr>
              <w:pStyle w:val="ANormln"/>
            </w:pPr>
            <w:r w:rsidRPr="00905743">
              <w:t>O změně zákonů související se zřízením jednoho inkasního místa</w:t>
            </w:r>
          </w:p>
        </w:tc>
      </w:tr>
    </w:tbl>
    <w:p w:rsidR="00514085" w:rsidRDefault="00905743" w:rsidP="00905743">
      <w:r>
        <w:t>VYH – vyhláška; STA – standard; NAR – nařízení;</w:t>
      </w:r>
      <w:r w:rsidR="00F8047D">
        <w:t xml:space="preserve"> </w:t>
      </w:r>
      <w:r>
        <w:t>SDE – sdělení</w:t>
      </w:r>
    </w:p>
    <w:p w:rsidR="00905743" w:rsidRDefault="00905743" w:rsidP="00905743">
      <w:pPr>
        <w:pStyle w:val="Titulek"/>
        <w:rPr>
          <w:rFonts w:cs="Arial"/>
        </w:rPr>
      </w:pPr>
    </w:p>
    <w:p w:rsidR="00905743" w:rsidRDefault="00905743" w:rsidP="00905743">
      <w:pPr>
        <w:pStyle w:val="Titulek"/>
        <w:rPr>
          <w:rFonts w:cs="Arial"/>
        </w:rPr>
      </w:pPr>
      <w:bookmarkStart w:id="37" w:name="_Toc404322760"/>
      <w:r w:rsidRPr="0058487C">
        <w:rPr>
          <w:rFonts w:cs="Arial"/>
        </w:rPr>
        <w:t xml:space="preserve">Tabulka </w:t>
      </w:r>
      <w:r w:rsidR="00AC3FD6" w:rsidRPr="0058487C">
        <w:rPr>
          <w:rFonts w:cs="Arial"/>
        </w:rPr>
        <w:fldChar w:fldCharType="begin"/>
      </w:r>
      <w:r w:rsidRPr="0058487C">
        <w:rPr>
          <w:rFonts w:cs="Arial"/>
        </w:rPr>
        <w:instrText xml:space="preserve"> SEQ Tabulka \* ARABIC </w:instrText>
      </w:r>
      <w:r w:rsidR="00AC3FD6" w:rsidRPr="0058487C">
        <w:rPr>
          <w:rFonts w:cs="Arial"/>
        </w:rPr>
        <w:fldChar w:fldCharType="separate"/>
      </w:r>
      <w:r w:rsidR="001349B0">
        <w:rPr>
          <w:rFonts w:cs="Arial"/>
          <w:noProof/>
        </w:rPr>
        <w:t>11</w:t>
      </w:r>
      <w:r w:rsidR="00AC3FD6" w:rsidRPr="0058487C">
        <w:rPr>
          <w:rFonts w:cs="Arial"/>
        </w:rPr>
        <w:fldChar w:fldCharType="end"/>
      </w:r>
      <w:r w:rsidRPr="0058487C">
        <w:rPr>
          <w:rFonts w:cs="Arial"/>
        </w:rPr>
        <w:t xml:space="preserve">: </w:t>
      </w:r>
      <w:r w:rsidR="00952A11" w:rsidRPr="0058487C">
        <w:rPr>
          <w:rFonts w:cs="Arial"/>
        </w:rPr>
        <w:t xml:space="preserve">Požadavky – </w:t>
      </w:r>
      <w:r w:rsidRPr="00425257">
        <w:rPr>
          <w:rFonts w:cs="Arial"/>
        </w:rPr>
        <w:t>Ekonomický systém</w:t>
      </w:r>
      <w:r w:rsidR="00A555D3">
        <w:rPr>
          <w:rFonts w:cs="Arial"/>
        </w:rPr>
        <w:t xml:space="preserve"> s </w:t>
      </w:r>
      <w:r w:rsidRPr="00425257">
        <w:rPr>
          <w:rFonts w:cs="Arial"/>
        </w:rPr>
        <w:t>vazbami na ISZR</w:t>
      </w:r>
      <w:r w:rsidR="00A555D3">
        <w:rPr>
          <w:rFonts w:cs="Arial"/>
        </w:rPr>
        <w:t xml:space="preserve"> a </w:t>
      </w:r>
      <w:r w:rsidRPr="00425257">
        <w:rPr>
          <w:rFonts w:cs="Arial"/>
        </w:rPr>
        <w:t>agendové rejstříky státu</w:t>
      </w:r>
      <w:r w:rsidR="00746AD6">
        <w:rPr>
          <w:rFonts w:cs="Arial"/>
        </w:rPr>
        <w:t xml:space="preserve"> základní vlastnosti</w:t>
      </w:r>
      <w:bookmarkEnd w:id="37"/>
    </w:p>
    <w:tbl>
      <w:tblPr>
        <w:tblW w:w="939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ook w:val="00A0"/>
      </w:tblPr>
      <w:tblGrid>
        <w:gridCol w:w="517"/>
        <w:gridCol w:w="584"/>
        <w:gridCol w:w="3685"/>
        <w:gridCol w:w="676"/>
        <w:gridCol w:w="3010"/>
        <w:gridCol w:w="926"/>
      </w:tblGrid>
      <w:tr w:rsidR="00425257" w:rsidRPr="0020036E" w:rsidTr="00952A11">
        <w:tc>
          <w:tcPr>
            <w:tcW w:w="1101" w:type="dxa"/>
            <w:gridSpan w:val="2"/>
            <w:vAlign w:val="center"/>
          </w:tcPr>
          <w:p w:rsidR="00425257" w:rsidRPr="0020036E" w:rsidRDefault="00425257" w:rsidP="00952A11">
            <w:pPr>
              <w:pStyle w:val="ANormln"/>
              <w:jc w:val="center"/>
              <w:rPr>
                <w:rFonts w:cs="Arial"/>
                <w:b/>
                <w:sz w:val="18"/>
                <w:szCs w:val="22"/>
              </w:rPr>
            </w:pPr>
            <w:r w:rsidRPr="0020036E">
              <w:rPr>
                <w:rFonts w:cs="Arial"/>
                <w:b/>
                <w:sz w:val="18"/>
                <w:szCs w:val="22"/>
              </w:rPr>
              <w:t>Výrobce:</w:t>
            </w:r>
          </w:p>
        </w:tc>
        <w:tc>
          <w:tcPr>
            <w:tcW w:w="3685" w:type="dxa"/>
            <w:vAlign w:val="center"/>
          </w:tcPr>
          <w:p w:rsidR="00425257" w:rsidRPr="0020036E" w:rsidRDefault="00425257" w:rsidP="00952A11">
            <w:pPr>
              <w:pStyle w:val="ANormln"/>
              <w:jc w:val="center"/>
              <w:rPr>
                <w:rFonts w:cs="Arial"/>
                <w:b/>
                <w:sz w:val="18"/>
                <w:szCs w:val="22"/>
              </w:rPr>
            </w:pPr>
          </w:p>
        </w:tc>
        <w:tc>
          <w:tcPr>
            <w:tcW w:w="676" w:type="dxa"/>
            <w:vAlign w:val="center"/>
          </w:tcPr>
          <w:p w:rsidR="00425257" w:rsidRPr="0020036E" w:rsidRDefault="00425257" w:rsidP="00952A11">
            <w:pPr>
              <w:pStyle w:val="ANormln"/>
              <w:jc w:val="center"/>
              <w:rPr>
                <w:rFonts w:cs="Arial"/>
                <w:b/>
                <w:sz w:val="18"/>
                <w:szCs w:val="22"/>
              </w:rPr>
            </w:pPr>
            <w:r w:rsidRPr="0020036E">
              <w:rPr>
                <w:rFonts w:cs="Arial"/>
                <w:b/>
                <w:sz w:val="18"/>
                <w:szCs w:val="22"/>
              </w:rPr>
              <w:t>Typ:</w:t>
            </w:r>
          </w:p>
        </w:tc>
        <w:tc>
          <w:tcPr>
            <w:tcW w:w="3936" w:type="dxa"/>
            <w:gridSpan w:val="2"/>
            <w:vAlign w:val="center"/>
          </w:tcPr>
          <w:p w:rsidR="00425257" w:rsidRPr="0020036E" w:rsidRDefault="00425257" w:rsidP="00952A11">
            <w:pPr>
              <w:pStyle w:val="ANormln"/>
              <w:jc w:val="center"/>
              <w:rPr>
                <w:rFonts w:cs="Arial"/>
                <w:b/>
                <w:sz w:val="18"/>
                <w:szCs w:val="22"/>
              </w:rPr>
            </w:pPr>
          </w:p>
        </w:tc>
      </w:tr>
      <w:tr w:rsidR="00425257" w:rsidRPr="0020036E" w:rsidTr="00952A11">
        <w:tc>
          <w:tcPr>
            <w:tcW w:w="517" w:type="dxa"/>
            <w:vAlign w:val="center"/>
          </w:tcPr>
          <w:p w:rsidR="00425257" w:rsidRPr="0020036E" w:rsidRDefault="00425257" w:rsidP="00952A11">
            <w:pPr>
              <w:pStyle w:val="ANormln"/>
              <w:jc w:val="center"/>
              <w:rPr>
                <w:rFonts w:cs="Arial"/>
                <w:b/>
                <w:sz w:val="18"/>
                <w:szCs w:val="22"/>
              </w:rPr>
            </w:pPr>
            <w:r w:rsidRPr="0020036E">
              <w:rPr>
                <w:rFonts w:cs="Arial"/>
                <w:b/>
                <w:sz w:val="18"/>
                <w:szCs w:val="22"/>
              </w:rPr>
              <w:t>č.</w:t>
            </w:r>
          </w:p>
        </w:tc>
        <w:tc>
          <w:tcPr>
            <w:tcW w:w="4945" w:type="dxa"/>
            <w:gridSpan w:val="3"/>
            <w:vAlign w:val="center"/>
          </w:tcPr>
          <w:p w:rsidR="00425257" w:rsidRPr="0020036E" w:rsidRDefault="00425257" w:rsidP="00952A11">
            <w:pPr>
              <w:pStyle w:val="ANormln"/>
              <w:jc w:val="center"/>
              <w:rPr>
                <w:rFonts w:cs="Arial"/>
                <w:b/>
                <w:sz w:val="18"/>
                <w:szCs w:val="22"/>
              </w:rPr>
            </w:pPr>
            <w:r w:rsidRPr="0020036E">
              <w:rPr>
                <w:rFonts w:cs="Arial"/>
                <w:b/>
                <w:sz w:val="18"/>
                <w:szCs w:val="22"/>
              </w:rPr>
              <w:t>Specifikace minimálních požadavků</w:t>
            </w:r>
          </w:p>
        </w:tc>
        <w:tc>
          <w:tcPr>
            <w:tcW w:w="3010" w:type="dxa"/>
            <w:vAlign w:val="center"/>
          </w:tcPr>
          <w:p w:rsidR="00425257" w:rsidRPr="0020036E" w:rsidRDefault="00425257" w:rsidP="00952A11">
            <w:pPr>
              <w:pStyle w:val="ANormln"/>
              <w:jc w:val="center"/>
              <w:rPr>
                <w:rFonts w:cs="Arial"/>
                <w:b/>
                <w:sz w:val="18"/>
                <w:szCs w:val="22"/>
              </w:rPr>
            </w:pPr>
            <w:r w:rsidRPr="0020036E">
              <w:rPr>
                <w:rFonts w:cs="Arial"/>
                <w:b/>
                <w:sz w:val="18"/>
                <w:szCs w:val="22"/>
              </w:rPr>
              <w:t>Uchazečem nabízená hodnota</w:t>
            </w:r>
          </w:p>
        </w:tc>
        <w:tc>
          <w:tcPr>
            <w:tcW w:w="926" w:type="dxa"/>
            <w:vAlign w:val="center"/>
          </w:tcPr>
          <w:p w:rsidR="00425257" w:rsidRPr="0020036E" w:rsidRDefault="00425257" w:rsidP="00952A11">
            <w:pPr>
              <w:pStyle w:val="ANormln"/>
              <w:jc w:val="center"/>
              <w:rPr>
                <w:rFonts w:cs="Arial"/>
                <w:b/>
                <w:sz w:val="18"/>
                <w:szCs w:val="22"/>
              </w:rPr>
            </w:pPr>
            <w:r w:rsidRPr="0020036E">
              <w:rPr>
                <w:rFonts w:cs="Arial"/>
                <w:b/>
                <w:sz w:val="18"/>
                <w:szCs w:val="22"/>
              </w:rPr>
              <w:t>Splněno [ano/ne]</w:t>
            </w:r>
          </w:p>
        </w:tc>
      </w:tr>
      <w:tr w:rsidR="00425257" w:rsidRPr="0058487C" w:rsidTr="00952A11">
        <w:tc>
          <w:tcPr>
            <w:tcW w:w="517" w:type="dxa"/>
            <w:vAlign w:val="center"/>
          </w:tcPr>
          <w:p w:rsidR="00425257" w:rsidRPr="0058487C" w:rsidRDefault="00425257" w:rsidP="00142C8A">
            <w:pPr>
              <w:pStyle w:val="ANormln"/>
              <w:numPr>
                <w:ilvl w:val="0"/>
                <w:numId w:val="32"/>
              </w:numPr>
              <w:spacing w:before="0"/>
              <w:ind w:left="0" w:firstLine="0"/>
              <w:jc w:val="left"/>
              <w:rPr>
                <w:rFonts w:cs="Arial"/>
                <w:szCs w:val="22"/>
              </w:rPr>
            </w:pPr>
          </w:p>
        </w:tc>
        <w:tc>
          <w:tcPr>
            <w:tcW w:w="4945" w:type="dxa"/>
            <w:gridSpan w:val="3"/>
          </w:tcPr>
          <w:p w:rsidR="00425257" w:rsidRPr="005B06BC" w:rsidRDefault="00514085" w:rsidP="00FF5140">
            <w:r w:rsidRPr="00514085">
              <w:t>Dodané řešení vyhovuje</w:t>
            </w:r>
            <w:r w:rsidR="00A555D3">
              <w:t xml:space="preserve"> a </w:t>
            </w:r>
            <w:r w:rsidRPr="00514085">
              <w:t>splňuje požadavky</w:t>
            </w:r>
            <w:r w:rsidR="00A555D3">
              <w:t xml:space="preserve"> a </w:t>
            </w:r>
            <w:r w:rsidRPr="00514085">
              <w:t>funkce stanovené platnými legislativními předpisy</w:t>
            </w:r>
            <w:r w:rsidR="00FF5140">
              <w:t xml:space="preserve"> uvedené</w:t>
            </w:r>
            <w:r w:rsidR="00A555D3">
              <w:t xml:space="preserve"> v </w:t>
            </w:r>
            <w:r w:rsidR="00FF5140">
              <w:t>předchozí tabulce</w:t>
            </w:r>
            <w:r w:rsidRPr="00514085">
              <w:t>.</w:t>
            </w:r>
          </w:p>
        </w:tc>
        <w:tc>
          <w:tcPr>
            <w:tcW w:w="3010" w:type="dxa"/>
            <w:vAlign w:val="center"/>
          </w:tcPr>
          <w:p w:rsidR="00425257" w:rsidRPr="0058487C" w:rsidRDefault="00425257" w:rsidP="00952A11">
            <w:pPr>
              <w:pStyle w:val="ANormln"/>
              <w:jc w:val="left"/>
              <w:rPr>
                <w:rFonts w:cs="Arial"/>
                <w:szCs w:val="22"/>
              </w:rPr>
            </w:pPr>
          </w:p>
        </w:tc>
        <w:tc>
          <w:tcPr>
            <w:tcW w:w="926" w:type="dxa"/>
            <w:vAlign w:val="center"/>
          </w:tcPr>
          <w:p w:rsidR="00425257" w:rsidRPr="0058487C" w:rsidRDefault="00425257" w:rsidP="00952A11">
            <w:pPr>
              <w:pStyle w:val="ANormln"/>
              <w:jc w:val="center"/>
              <w:rPr>
                <w:rFonts w:cs="Arial"/>
                <w:szCs w:val="22"/>
              </w:rPr>
            </w:pPr>
          </w:p>
        </w:tc>
      </w:tr>
      <w:tr w:rsidR="00952A11" w:rsidRPr="0058487C" w:rsidTr="00952A11">
        <w:tc>
          <w:tcPr>
            <w:tcW w:w="517" w:type="dxa"/>
            <w:vAlign w:val="center"/>
          </w:tcPr>
          <w:p w:rsidR="00952A11" w:rsidRPr="0058487C" w:rsidRDefault="00952A11" w:rsidP="00142C8A">
            <w:pPr>
              <w:pStyle w:val="ANormln"/>
              <w:numPr>
                <w:ilvl w:val="0"/>
                <w:numId w:val="32"/>
              </w:numPr>
              <w:spacing w:before="0"/>
              <w:ind w:left="0" w:firstLine="0"/>
              <w:jc w:val="left"/>
              <w:rPr>
                <w:rFonts w:cs="Arial"/>
                <w:szCs w:val="22"/>
              </w:rPr>
            </w:pPr>
          </w:p>
        </w:tc>
        <w:tc>
          <w:tcPr>
            <w:tcW w:w="4945" w:type="dxa"/>
            <w:gridSpan w:val="3"/>
          </w:tcPr>
          <w:p w:rsidR="00952A11" w:rsidRPr="00C775FA" w:rsidRDefault="00952A11" w:rsidP="00952A11">
            <w:r w:rsidRPr="00C775FA">
              <w:t>Provázanost</w:t>
            </w:r>
            <w:r w:rsidR="00A555D3">
              <w:t xml:space="preserve"> s </w:t>
            </w:r>
            <w:r w:rsidRPr="00C775FA">
              <w:t>aplikacemi MS Office (MS Word, MS Excel). Schopnost exportu dat do prostředí MS Word, MS Excel</w:t>
            </w:r>
            <w:r w:rsidR="00A555D3">
              <w:t xml:space="preserve"> a </w:t>
            </w:r>
            <w:r w:rsidRPr="00C775FA">
              <w:t>do formátu PDF.</w:t>
            </w:r>
          </w:p>
        </w:tc>
        <w:tc>
          <w:tcPr>
            <w:tcW w:w="3010" w:type="dxa"/>
            <w:vAlign w:val="center"/>
          </w:tcPr>
          <w:p w:rsidR="00952A11" w:rsidRPr="0058487C" w:rsidRDefault="00952A11" w:rsidP="00952A11">
            <w:pPr>
              <w:pStyle w:val="ANormln"/>
              <w:jc w:val="left"/>
              <w:rPr>
                <w:rFonts w:cs="Arial"/>
                <w:szCs w:val="22"/>
              </w:rPr>
            </w:pPr>
          </w:p>
        </w:tc>
        <w:tc>
          <w:tcPr>
            <w:tcW w:w="926" w:type="dxa"/>
            <w:vAlign w:val="center"/>
          </w:tcPr>
          <w:p w:rsidR="00952A11" w:rsidRPr="0058487C" w:rsidRDefault="00952A11" w:rsidP="00952A11">
            <w:pPr>
              <w:pStyle w:val="ANormln"/>
              <w:jc w:val="center"/>
              <w:rPr>
                <w:rFonts w:cs="Arial"/>
                <w:szCs w:val="22"/>
              </w:rPr>
            </w:pPr>
          </w:p>
        </w:tc>
      </w:tr>
      <w:tr w:rsidR="00952A11" w:rsidRPr="0058487C" w:rsidTr="00952A11">
        <w:tc>
          <w:tcPr>
            <w:tcW w:w="517" w:type="dxa"/>
            <w:vAlign w:val="center"/>
          </w:tcPr>
          <w:p w:rsidR="00952A11" w:rsidRPr="0058487C" w:rsidRDefault="00952A11" w:rsidP="00142C8A">
            <w:pPr>
              <w:pStyle w:val="ANormln"/>
              <w:numPr>
                <w:ilvl w:val="0"/>
                <w:numId w:val="32"/>
              </w:numPr>
              <w:spacing w:before="0"/>
              <w:ind w:left="0" w:firstLine="0"/>
              <w:jc w:val="left"/>
              <w:rPr>
                <w:rFonts w:cs="Arial"/>
                <w:szCs w:val="22"/>
              </w:rPr>
            </w:pPr>
          </w:p>
        </w:tc>
        <w:tc>
          <w:tcPr>
            <w:tcW w:w="4945" w:type="dxa"/>
            <w:gridSpan w:val="3"/>
          </w:tcPr>
          <w:p w:rsidR="00952A11" w:rsidRPr="00C775FA" w:rsidRDefault="00952A11" w:rsidP="00952A11">
            <w:r w:rsidRPr="00C775FA">
              <w:t>Nástroje zákaznického přizpůsobení funkcionality systému prostřednictvím nastavení,</w:t>
            </w:r>
            <w:r w:rsidR="00A555D3">
              <w:t xml:space="preserve"> s </w:t>
            </w:r>
            <w:r w:rsidRPr="00C775FA">
              <w:t>bezpečnou</w:t>
            </w:r>
            <w:r w:rsidR="00A555D3">
              <w:t xml:space="preserve"> a </w:t>
            </w:r>
            <w:r w:rsidRPr="00C775FA">
              <w:t>jednotnou distribucí změn</w:t>
            </w:r>
            <w:r w:rsidR="00A555D3">
              <w:t xml:space="preserve"> v </w:t>
            </w:r>
            <w:r w:rsidRPr="00C775FA">
              <w:t>systému (konzistence verzí).</w:t>
            </w:r>
          </w:p>
        </w:tc>
        <w:tc>
          <w:tcPr>
            <w:tcW w:w="3010" w:type="dxa"/>
            <w:vAlign w:val="center"/>
          </w:tcPr>
          <w:p w:rsidR="00952A11" w:rsidRPr="0058487C" w:rsidRDefault="00952A11" w:rsidP="00952A11">
            <w:pPr>
              <w:pStyle w:val="ANormln"/>
              <w:jc w:val="left"/>
              <w:rPr>
                <w:rFonts w:cs="Arial"/>
                <w:szCs w:val="22"/>
              </w:rPr>
            </w:pPr>
          </w:p>
        </w:tc>
        <w:tc>
          <w:tcPr>
            <w:tcW w:w="926" w:type="dxa"/>
            <w:vAlign w:val="center"/>
          </w:tcPr>
          <w:p w:rsidR="00952A11" w:rsidRPr="0058487C" w:rsidRDefault="00952A11" w:rsidP="00952A11">
            <w:pPr>
              <w:pStyle w:val="ANormln"/>
              <w:jc w:val="center"/>
              <w:rPr>
                <w:rFonts w:cs="Arial"/>
                <w:szCs w:val="22"/>
              </w:rPr>
            </w:pPr>
          </w:p>
        </w:tc>
      </w:tr>
      <w:tr w:rsidR="00952A11" w:rsidRPr="0058487C" w:rsidTr="00952A11">
        <w:tc>
          <w:tcPr>
            <w:tcW w:w="517" w:type="dxa"/>
            <w:vAlign w:val="center"/>
          </w:tcPr>
          <w:p w:rsidR="00952A11" w:rsidRPr="0058487C" w:rsidRDefault="00952A11" w:rsidP="00142C8A">
            <w:pPr>
              <w:pStyle w:val="ANormln"/>
              <w:numPr>
                <w:ilvl w:val="0"/>
                <w:numId w:val="32"/>
              </w:numPr>
              <w:spacing w:before="0"/>
              <w:ind w:left="0" w:firstLine="0"/>
              <w:jc w:val="left"/>
              <w:rPr>
                <w:rFonts w:cs="Arial"/>
                <w:szCs w:val="22"/>
              </w:rPr>
            </w:pPr>
          </w:p>
        </w:tc>
        <w:tc>
          <w:tcPr>
            <w:tcW w:w="4945" w:type="dxa"/>
            <w:gridSpan w:val="3"/>
          </w:tcPr>
          <w:p w:rsidR="00952A11" w:rsidRPr="00C775FA" w:rsidRDefault="00952A11" w:rsidP="00952A11">
            <w:r w:rsidRPr="00C775FA">
              <w:t>Provázanost funkcí</w:t>
            </w:r>
            <w:r w:rsidR="00A555D3">
              <w:t xml:space="preserve"> a </w:t>
            </w:r>
            <w:r w:rsidRPr="00C775FA">
              <w:t>procesů jednotlivých agend/oblastní nabízeného IS mezi sebou</w:t>
            </w:r>
            <w:r w:rsidR="00A555D3">
              <w:t xml:space="preserve"> i </w:t>
            </w:r>
            <w:r w:rsidRPr="00C775FA">
              <w:t>se svým okolím (mzdový systém, IS MONIT, IS CEDR, IISSP, ISZR,</w:t>
            </w:r>
            <w:r w:rsidR="00D96ECA">
              <w:t xml:space="preserve"> </w:t>
            </w:r>
            <w:r w:rsidRPr="00C775FA">
              <w:t>spisová služba).</w:t>
            </w:r>
          </w:p>
        </w:tc>
        <w:tc>
          <w:tcPr>
            <w:tcW w:w="3010" w:type="dxa"/>
            <w:vAlign w:val="center"/>
          </w:tcPr>
          <w:p w:rsidR="00952A11" w:rsidRPr="0058487C" w:rsidRDefault="00952A11" w:rsidP="00952A11">
            <w:pPr>
              <w:pStyle w:val="ANormln"/>
              <w:jc w:val="left"/>
              <w:rPr>
                <w:rFonts w:cs="Arial"/>
                <w:szCs w:val="22"/>
              </w:rPr>
            </w:pPr>
          </w:p>
        </w:tc>
        <w:tc>
          <w:tcPr>
            <w:tcW w:w="926" w:type="dxa"/>
            <w:vAlign w:val="center"/>
          </w:tcPr>
          <w:p w:rsidR="00952A11" w:rsidRPr="0058487C" w:rsidRDefault="00952A11" w:rsidP="00952A11">
            <w:pPr>
              <w:pStyle w:val="ANormln"/>
              <w:jc w:val="center"/>
              <w:rPr>
                <w:rFonts w:cs="Arial"/>
                <w:szCs w:val="22"/>
              </w:rPr>
            </w:pPr>
          </w:p>
        </w:tc>
      </w:tr>
      <w:tr w:rsidR="00952A11" w:rsidRPr="0058487C" w:rsidTr="00952A11">
        <w:tc>
          <w:tcPr>
            <w:tcW w:w="517" w:type="dxa"/>
            <w:vAlign w:val="center"/>
          </w:tcPr>
          <w:p w:rsidR="00952A11" w:rsidRPr="0058487C" w:rsidRDefault="00952A11" w:rsidP="00142C8A">
            <w:pPr>
              <w:pStyle w:val="ANormln"/>
              <w:numPr>
                <w:ilvl w:val="0"/>
                <w:numId w:val="32"/>
              </w:numPr>
              <w:spacing w:before="0"/>
              <w:ind w:left="0" w:firstLine="0"/>
              <w:jc w:val="left"/>
              <w:rPr>
                <w:rFonts w:cs="Arial"/>
                <w:szCs w:val="22"/>
              </w:rPr>
            </w:pPr>
          </w:p>
        </w:tc>
        <w:tc>
          <w:tcPr>
            <w:tcW w:w="4945" w:type="dxa"/>
            <w:gridSpan w:val="3"/>
          </w:tcPr>
          <w:p w:rsidR="00952A11" w:rsidRPr="00C775FA" w:rsidRDefault="00952A11" w:rsidP="00952A11">
            <w:r w:rsidRPr="00C775FA">
              <w:t>Otevřené</w:t>
            </w:r>
            <w:r w:rsidR="00A555D3">
              <w:t xml:space="preserve"> a </w:t>
            </w:r>
            <w:r w:rsidRPr="00C775FA">
              <w:t>zdokumentované aplikační rozhraní pro přístup</w:t>
            </w:r>
            <w:r w:rsidR="00A555D3">
              <w:t xml:space="preserve"> z </w:t>
            </w:r>
            <w:r w:rsidRPr="00C775FA">
              <w:t>jiných aplikací prostřednictvím poskytovaných služeb</w:t>
            </w:r>
            <w:r w:rsidR="00A555D3">
              <w:t xml:space="preserve"> a </w:t>
            </w:r>
            <w:r w:rsidRPr="00C775FA">
              <w:t>se zachováním bezpečnosti</w:t>
            </w:r>
            <w:r w:rsidR="00A555D3">
              <w:t xml:space="preserve"> a </w:t>
            </w:r>
            <w:r w:rsidRPr="00C775FA">
              <w:t>respektování přístupových oprávnění nastavených</w:t>
            </w:r>
            <w:r w:rsidR="00A555D3">
              <w:t xml:space="preserve"> v </w:t>
            </w:r>
            <w:r w:rsidRPr="00C775FA">
              <w:t>kompetenčním centru.</w:t>
            </w:r>
          </w:p>
        </w:tc>
        <w:tc>
          <w:tcPr>
            <w:tcW w:w="3010" w:type="dxa"/>
            <w:vAlign w:val="center"/>
          </w:tcPr>
          <w:p w:rsidR="00952A11" w:rsidRPr="0058487C" w:rsidRDefault="00952A11" w:rsidP="00952A11">
            <w:pPr>
              <w:pStyle w:val="ANormln"/>
              <w:jc w:val="left"/>
              <w:rPr>
                <w:rFonts w:cs="Arial"/>
                <w:szCs w:val="22"/>
              </w:rPr>
            </w:pPr>
          </w:p>
        </w:tc>
        <w:tc>
          <w:tcPr>
            <w:tcW w:w="926" w:type="dxa"/>
            <w:vAlign w:val="center"/>
          </w:tcPr>
          <w:p w:rsidR="00952A11" w:rsidRPr="0058487C" w:rsidRDefault="00952A11" w:rsidP="00952A11">
            <w:pPr>
              <w:pStyle w:val="ANormln"/>
              <w:jc w:val="center"/>
              <w:rPr>
                <w:rFonts w:cs="Arial"/>
                <w:szCs w:val="22"/>
              </w:rPr>
            </w:pPr>
          </w:p>
        </w:tc>
      </w:tr>
      <w:tr w:rsidR="00952A11" w:rsidRPr="0058487C" w:rsidTr="00952A11">
        <w:tc>
          <w:tcPr>
            <w:tcW w:w="517" w:type="dxa"/>
            <w:vAlign w:val="center"/>
          </w:tcPr>
          <w:p w:rsidR="00952A11" w:rsidRPr="0058487C" w:rsidRDefault="00952A11" w:rsidP="00142C8A">
            <w:pPr>
              <w:pStyle w:val="ANormln"/>
              <w:numPr>
                <w:ilvl w:val="0"/>
                <w:numId w:val="32"/>
              </w:numPr>
              <w:spacing w:before="0"/>
              <w:ind w:left="0" w:firstLine="0"/>
              <w:jc w:val="left"/>
              <w:rPr>
                <w:rFonts w:cs="Arial"/>
                <w:szCs w:val="22"/>
              </w:rPr>
            </w:pPr>
          </w:p>
        </w:tc>
        <w:tc>
          <w:tcPr>
            <w:tcW w:w="4945" w:type="dxa"/>
            <w:gridSpan w:val="3"/>
          </w:tcPr>
          <w:p w:rsidR="00952A11" w:rsidRDefault="00952A11" w:rsidP="00952A11">
            <w:r w:rsidRPr="00C775FA">
              <w:t>Všechny části nabízeného řešení musí odpovídat platné legislativě ČR</w:t>
            </w:r>
            <w:r w:rsidR="00A555D3">
              <w:t xml:space="preserve"> a </w:t>
            </w:r>
            <w:r w:rsidRPr="00C775FA">
              <w:t>to po celou dobu placené podpory aplikačního SW.</w:t>
            </w:r>
          </w:p>
        </w:tc>
        <w:tc>
          <w:tcPr>
            <w:tcW w:w="3010" w:type="dxa"/>
            <w:vAlign w:val="center"/>
          </w:tcPr>
          <w:p w:rsidR="00952A11" w:rsidRPr="0058487C" w:rsidRDefault="00952A11" w:rsidP="00952A11">
            <w:pPr>
              <w:pStyle w:val="ANormln"/>
              <w:jc w:val="left"/>
              <w:rPr>
                <w:rFonts w:cs="Arial"/>
                <w:szCs w:val="22"/>
              </w:rPr>
            </w:pPr>
          </w:p>
        </w:tc>
        <w:tc>
          <w:tcPr>
            <w:tcW w:w="926" w:type="dxa"/>
            <w:vAlign w:val="center"/>
          </w:tcPr>
          <w:p w:rsidR="00952A11" w:rsidRPr="0058487C" w:rsidRDefault="00952A11" w:rsidP="00952A11">
            <w:pPr>
              <w:pStyle w:val="ANormln"/>
              <w:jc w:val="center"/>
              <w:rPr>
                <w:rFonts w:cs="Arial"/>
                <w:szCs w:val="22"/>
              </w:rPr>
            </w:pPr>
          </w:p>
        </w:tc>
      </w:tr>
    </w:tbl>
    <w:p w:rsidR="00425257" w:rsidRDefault="00425257" w:rsidP="006E0020">
      <w:pPr>
        <w:pStyle w:val="ANormln"/>
        <w:rPr>
          <w:rFonts w:cs="Arial"/>
        </w:rPr>
      </w:pPr>
    </w:p>
    <w:p w:rsidR="00952A11" w:rsidRDefault="00952A11" w:rsidP="00952A11">
      <w:pPr>
        <w:pStyle w:val="Titulek"/>
        <w:rPr>
          <w:rFonts w:cs="Arial"/>
        </w:rPr>
      </w:pPr>
      <w:bookmarkStart w:id="38" w:name="_Toc404322761"/>
      <w:r w:rsidRPr="0058487C">
        <w:rPr>
          <w:rFonts w:cs="Arial"/>
        </w:rPr>
        <w:t xml:space="preserve">Tabulka </w:t>
      </w:r>
      <w:r w:rsidR="00AC3FD6" w:rsidRPr="0058487C">
        <w:rPr>
          <w:rFonts w:cs="Arial"/>
        </w:rPr>
        <w:fldChar w:fldCharType="begin"/>
      </w:r>
      <w:r w:rsidRPr="0058487C">
        <w:rPr>
          <w:rFonts w:cs="Arial"/>
        </w:rPr>
        <w:instrText xml:space="preserve"> SEQ Tabulka \* ARABIC </w:instrText>
      </w:r>
      <w:r w:rsidR="00AC3FD6" w:rsidRPr="0058487C">
        <w:rPr>
          <w:rFonts w:cs="Arial"/>
        </w:rPr>
        <w:fldChar w:fldCharType="separate"/>
      </w:r>
      <w:r w:rsidR="001349B0">
        <w:rPr>
          <w:rFonts w:cs="Arial"/>
          <w:noProof/>
        </w:rPr>
        <w:t>12</w:t>
      </w:r>
      <w:r w:rsidR="00AC3FD6" w:rsidRPr="0058487C">
        <w:rPr>
          <w:rFonts w:cs="Arial"/>
        </w:rPr>
        <w:fldChar w:fldCharType="end"/>
      </w:r>
      <w:r w:rsidRPr="0058487C">
        <w:rPr>
          <w:rFonts w:cs="Arial"/>
        </w:rPr>
        <w:t xml:space="preserve">: Požadavky – </w:t>
      </w:r>
      <w:r w:rsidRPr="00952A11">
        <w:rPr>
          <w:rFonts w:cs="Arial"/>
        </w:rPr>
        <w:t>Subsystém registrů</w:t>
      </w:r>
      <w:r w:rsidR="00A555D3">
        <w:rPr>
          <w:rFonts w:cs="Arial"/>
        </w:rPr>
        <w:t xml:space="preserve"> a </w:t>
      </w:r>
      <w:r w:rsidRPr="00952A11">
        <w:rPr>
          <w:rFonts w:cs="Arial"/>
        </w:rPr>
        <w:t>evidencí</w:t>
      </w:r>
      <w:bookmarkEnd w:id="38"/>
    </w:p>
    <w:tbl>
      <w:tblPr>
        <w:tblW w:w="939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ook w:val="00A0"/>
      </w:tblPr>
      <w:tblGrid>
        <w:gridCol w:w="517"/>
        <w:gridCol w:w="584"/>
        <w:gridCol w:w="3685"/>
        <w:gridCol w:w="676"/>
        <w:gridCol w:w="3010"/>
        <w:gridCol w:w="926"/>
      </w:tblGrid>
      <w:tr w:rsidR="00952A11" w:rsidRPr="0020036E" w:rsidTr="00952A11">
        <w:tc>
          <w:tcPr>
            <w:tcW w:w="1101" w:type="dxa"/>
            <w:gridSpan w:val="2"/>
            <w:vAlign w:val="center"/>
          </w:tcPr>
          <w:p w:rsidR="00952A11" w:rsidRPr="0020036E" w:rsidRDefault="00952A11" w:rsidP="00952A11">
            <w:pPr>
              <w:pStyle w:val="ANormln"/>
              <w:jc w:val="center"/>
              <w:rPr>
                <w:rFonts w:cs="Arial"/>
                <w:b/>
                <w:sz w:val="18"/>
                <w:szCs w:val="22"/>
              </w:rPr>
            </w:pPr>
            <w:r w:rsidRPr="0020036E">
              <w:rPr>
                <w:rFonts w:cs="Arial"/>
                <w:b/>
                <w:sz w:val="18"/>
                <w:szCs w:val="22"/>
              </w:rPr>
              <w:t>Výrobce:</w:t>
            </w:r>
          </w:p>
        </w:tc>
        <w:tc>
          <w:tcPr>
            <w:tcW w:w="3685" w:type="dxa"/>
            <w:vAlign w:val="center"/>
          </w:tcPr>
          <w:p w:rsidR="00952A11" w:rsidRPr="0020036E" w:rsidRDefault="00952A11" w:rsidP="00952A11">
            <w:pPr>
              <w:pStyle w:val="ANormln"/>
              <w:jc w:val="center"/>
              <w:rPr>
                <w:rFonts w:cs="Arial"/>
                <w:b/>
                <w:sz w:val="18"/>
                <w:szCs w:val="22"/>
              </w:rPr>
            </w:pPr>
          </w:p>
        </w:tc>
        <w:tc>
          <w:tcPr>
            <w:tcW w:w="676" w:type="dxa"/>
            <w:vAlign w:val="center"/>
          </w:tcPr>
          <w:p w:rsidR="00952A11" w:rsidRPr="0020036E" w:rsidRDefault="00952A11" w:rsidP="00952A11">
            <w:pPr>
              <w:pStyle w:val="ANormln"/>
              <w:jc w:val="center"/>
              <w:rPr>
                <w:rFonts w:cs="Arial"/>
                <w:b/>
                <w:sz w:val="18"/>
                <w:szCs w:val="22"/>
              </w:rPr>
            </w:pPr>
            <w:r w:rsidRPr="0020036E">
              <w:rPr>
                <w:rFonts w:cs="Arial"/>
                <w:b/>
                <w:sz w:val="18"/>
                <w:szCs w:val="22"/>
              </w:rPr>
              <w:t>Typ:</w:t>
            </w:r>
          </w:p>
        </w:tc>
        <w:tc>
          <w:tcPr>
            <w:tcW w:w="3936" w:type="dxa"/>
            <w:gridSpan w:val="2"/>
            <w:vAlign w:val="center"/>
          </w:tcPr>
          <w:p w:rsidR="00952A11" w:rsidRPr="0020036E" w:rsidRDefault="00952A11" w:rsidP="00952A11">
            <w:pPr>
              <w:pStyle w:val="ANormln"/>
              <w:jc w:val="center"/>
              <w:rPr>
                <w:rFonts w:cs="Arial"/>
                <w:b/>
                <w:sz w:val="18"/>
                <w:szCs w:val="22"/>
              </w:rPr>
            </w:pPr>
          </w:p>
        </w:tc>
      </w:tr>
      <w:tr w:rsidR="00952A11" w:rsidRPr="0020036E" w:rsidTr="00952A11">
        <w:tc>
          <w:tcPr>
            <w:tcW w:w="517" w:type="dxa"/>
            <w:vAlign w:val="center"/>
          </w:tcPr>
          <w:p w:rsidR="00952A11" w:rsidRPr="0020036E" w:rsidRDefault="00952A11" w:rsidP="00952A11">
            <w:pPr>
              <w:pStyle w:val="ANormln"/>
              <w:jc w:val="center"/>
              <w:rPr>
                <w:rFonts w:cs="Arial"/>
                <w:b/>
                <w:sz w:val="18"/>
                <w:szCs w:val="22"/>
              </w:rPr>
            </w:pPr>
            <w:r w:rsidRPr="0020036E">
              <w:rPr>
                <w:rFonts w:cs="Arial"/>
                <w:b/>
                <w:sz w:val="18"/>
                <w:szCs w:val="22"/>
              </w:rPr>
              <w:t>č.</w:t>
            </w:r>
          </w:p>
        </w:tc>
        <w:tc>
          <w:tcPr>
            <w:tcW w:w="4945" w:type="dxa"/>
            <w:gridSpan w:val="3"/>
            <w:vAlign w:val="center"/>
          </w:tcPr>
          <w:p w:rsidR="00952A11" w:rsidRPr="0020036E" w:rsidRDefault="00952A11" w:rsidP="00952A11">
            <w:pPr>
              <w:pStyle w:val="ANormln"/>
              <w:jc w:val="center"/>
              <w:rPr>
                <w:rFonts w:cs="Arial"/>
                <w:b/>
                <w:sz w:val="18"/>
                <w:szCs w:val="22"/>
              </w:rPr>
            </w:pPr>
            <w:r w:rsidRPr="0020036E">
              <w:rPr>
                <w:rFonts w:cs="Arial"/>
                <w:b/>
                <w:sz w:val="18"/>
                <w:szCs w:val="22"/>
              </w:rPr>
              <w:t>Specifikace minimálních požadavků</w:t>
            </w:r>
          </w:p>
        </w:tc>
        <w:tc>
          <w:tcPr>
            <w:tcW w:w="3010" w:type="dxa"/>
            <w:vAlign w:val="center"/>
          </w:tcPr>
          <w:p w:rsidR="00952A11" w:rsidRPr="0020036E" w:rsidRDefault="00952A11" w:rsidP="00952A11">
            <w:pPr>
              <w:pStyle w:val="ANormln"/>
              <w:jc w:val="center"/>
              <w:rPr>
                <w:rFonts w:cs="Arial"/>
                <w:b/>
                <w:sz w:val="18"/>
                <w:szCs w:val="22"/>
              </w:rPr>
            </w:pPr>
            <w:r w:rsidRPr="0020036E">
              <w:rPr>
                <w:rFonts w:cs="Arial"/>
                <w:b/>
                <w:sz w:val="18"/>
                <w:szCs w:val="22"/>
              </w:rPr>
              <w:t>Uchazečem nabízená hodnota</w:t>
            </w:r>
          </w:p>
        </w:tc>
        <w:tc>
          <w:tcPr>
            <w:tcW w:w="926" w:type="dxa"/>
            <w:vAlign w:val="center"/>
          </w:tcPr>
          <w:p w:rsidR="00952A11" w:rsidRPr="0020036E" w:rsidRDefault="00952A11" w:rsidP="00952A11">
            <w:pPr>
              <w:pStyle w:val="ANormln"/>
              <w:jc w:val="center"/>
              <w:rPr>
                <w:rFonts w:cs="Arial"/>
                <w:b/>
                <w:sz w:val="18"/>
                <w:szCs w:val="22"/>
              </w:rPr>
            </w:pPr>
            <w:r w:rsidRPr="0020036E">
              <w:rPr>
                <w:rFonts w:cs="Arial"/>
                <w:b/>
                <w:sz w:val="18"/>
                <w:szCs w:val="22"/>
              </w:rPr>
              <w:t>Splněno [ano/ne]</w:t>
            </w:r>
          </w:p>
        </w:tc>
      </w:tr>
      <w:tr w:rsidR="00952A11" w:rsidRPr="0058487C" w:rsidTr="00952A11">
        <w:tc>
          <w:tcPr>
            <w:tcW w:w="517" w:type="dxa"/>
            <w:vAlign w:val="center"/>
          </w:tcPr>
          <w:p w:rsidR="00952A11" w:rsidRPr="0058487C" w:rsidRDefault="00952A11" w:rsidP="00142C8A">
            <w:pPr>
              <w:pStyle w:val="ANormln"/>
              <w:numPr>
                <w:ilvl w:val="0"/>
                <w:numId w:val="33"/>
              </w:numPr>
              <w:spacing w:before="0"/>
              <w:ind w:left="0" w:firstLine="0"/>
              <w:jc w:val="left"/>
              <w:rPr>
                <w:rFonts w:cs="Arial"/>
                <w:szCs w:val="22"/>
              </w:rPr>
            </w:pPr>
          </w:p>
        </w:tc>
        <w:tc>
          <w:tcPr>
            <w:tcW w:w="4945" w:type="dxa"/>
            <w:gridSpan w:val="3"/>
            <w:vAlign w:val="center"/>
          </w:tcPr>
          <w:p w:rsidR="00952A11" w:rsidRPr="00B12472" w:rsidRDefault="00952A11" w:rsidP="00952A11">
            <w:pPr>
              <w:jc w:val="left"/>
            </w:pPr>
            <w:r w:rsidRPr="00B12472">
              <w:t>Evidence informací</w:t>
            </w:r>
            <w:r w:rsidR="00A555D3">
              <w:t xml:space="preserve"> o </w:t>
            </w:r>
            <w:r w:rsidRPr="00B12472">
              <w:t>partnerech (adresy, bankovní spojení, provozovny, fakturační místa…).</w:t>
            </w:r>
          </w:p>
        </w:tc>
        <w:tc>
          <w:tcPr>
            <w:tcW w:w="3010" w:type="dxa"/>
            <w:vAlign w:val="center"/>
          </w:tcPr>
          <w:p w:rsidR="00952A11" w:rsidRPr="0058487C" w:rsidRDefault="00952A11" w:rsidP="00952A11">
            <w:pPr>
              <w:pStyle w:val="ANormln"/>
              <w:jc w:val="left"/>
              <w:rPr>
                <w:rFonts w:cs="Arial"/>
                <w:szCs w:val="22"/>
              </w:rPr>
            </w:pPr>
          </w:p>
        </w:tc>
        <w:tc>
          <w:tcPr>
            <w:tcW w:w="926" w:type="dxa"/>
            <w:vAlign w:val="center"/>
          </w:tcPr>
          <w:p w:rsidR="00952A11" w:rsidRPr="0058487C" w:rsidRDefault="00952A11" w:rsidP="00952A11">
            <w:pPr>
              <w:pStyle w:val="ANormln"/>
              <w:jc w:val="center"/>
              <w:rPr>
                <w:rFonts w:cs="Arial"/>
                <w:szCs w:val="22"/>
              </w:rPr>
            </w:pPr>
          </w:p>
        </w:tc>
      </w:tr>
      <w:tr w:rsidR="00952A11" w:rsidRPr="0058487C" w:rsidTr="00952A11">
        <w:tc>
          <w:tcPr>
            <w:tcW w:w="517" w:type="dxa"/>
            <w:vAlign w:val="center"/>
          </w:tcPr>
          <w:p w:rsidR="00952A11" w:rsidRPr="0058487C" w:rsidRDefault="00952A11" w:rsidP="00142C8A">
            <w:pPr>
              <w:pStyle w:val="ANormln"/>
              <w:numPr>
                <w:ilvl w:val="0"/>
                <w:numId w:val="33"/>
              </w:numPr>
              <w:spacing w:before="0"/>
              <w:ind w:left="0" w:firstLine="0"/>
              <w:jc w:val="left"/>
              <w:rPr>
                <w:rFonts w:cs="Arial"/>
                <w:szCs w:val="22"/>
              </w:rPr>
            </w:pPr>
          </w:p>
        </w:tc>
        <w:tc>
          <w:tcPr>
            <w:tcW w:w="4945" w:type="dxa"/>
            <w:gridSpan w:val="3"/>
            <w:vAlign w:val="center"/>
          </w:tcPr>
          <w:p w:rsidR="00952A11" w:rsidRDefault="00952A11" w:rsidP="00952A11">
            <w:pPr>
              <w:jc w:val="left"/>
            </w:pPr>
            <w:r w:rsidRPr="00B12472">
              <w:t>Rozlišení evidence občanů</w:t>
            </w:r>
            <w:r w:rsidR="00A555D3">
              <w:t xml:space="preserve"> a </w:t>
            </w:r>
            <w:r w:rsidRPr="00B12472">
              <w:t>firem,</w:t>
            </w:r>
            <w:r w:rsidR="00A555D3">
              <w:t xml:space="preserve"> u </w:t>
            </w:r>
            <w:r w:rsidRPr="00B12472">
              <w:t>evidence občanů zajištění ochrany osobních dat na úrovni.</w:t>
            </w:r>
          </w:p>
        </w:tc>
        <w:tc>
          <w:tcPr>
            <w:tcW w:w="3010" w:type="dxa"/>
            <w:vAlign w:val="center"/>
          </w:tcPr>
          <w:p w:rsidR="00952A11" w:rsidRPr="0058487C" w:rsidRDefault="00952A11" w:rsidP="00952A11">
            <w:pPr>
              <w:pStyle w:val="ANormln"/>
              <w:jc w:val="left"/>
              <w:rPr>
                <w:rFonts w:cs="Arial"/>
                <w:szCs w:val="22"/>
              </w:rPr>
            </w:pPr>
          </w:p>
        </w:tc>
        <w:tc>
          <w:tcPr>
            <w:tcW w:w="926" w:type="dxa"/>
            <w:vAlign w:val="center"/>
          </w:tcPr>
          <w:p w:rsidR="00952A11" w:rsidRPr="0058487C" w:rsidRDefault="00952A11" w:rsidP="00952A11">
            <w:pPr>
              <w:pStyle w:val="ANormln"/>
              <w:jc w:val="center"/>
              <w:rPr>
                <w:rFonts w:cs="Arial"/>
                <w:szCs w:val="22"/>
              </w:rPr>
            </w:pPr>
          </w:p>
        </w:tc>
      </w:tr>
      <w:tr w:rsidR="00952A11" w:rsidRPr="0058487C" w:rsidTr="00952A11">
        <w:tc>
          <w:tcPr>
            <w:tcW w:w="517" w:type="dxa"/>
            <w:vAlign w:val="center"/>
          </w:tcPr>
          <w:p w:rsidR="00952A11" w:rsidRPr="0058487C" w:rsidRDefault="00952A11" w:rsidP="00142C8A">
            <w:pPr>
              <w:pStyle w:val="ANormln"/>
              <w:numPr>
                <w:ilvl w:val="0"/>
                <w:numId w:val="33"/>
              </w:numPr>
              <w:spacing w:before="0"/>
              <w:ind w:left="0" w:firstLine="0"/>
              <w:jc w:val="left"/>
              <w:rPr>
                <w:rFonts w:cs="Arial"/>
                <w:szCs w:val="22"/>
              </w:rPr>
            </w:pPr>
          </w:p>
        </w:tc>
        <w:tc>
          <w:tcPr>
            <w:tcW w:w="4945" w:type="dxa"/>
            <w:gridSpan w:val="3"/>
            <w:vAlign w:val="center"/>
          </w:tcPr>
          <w:p w:rsidR="00952A11" w:rsidRPr="00FF21C6" w:rsidRDefault="00952A11" w:rsidP="00952A11">
            <w:pPr>
              <w:jc w:val="left"/>
            </w:pPr>
            <w:r w:rsidRPr="00FF21C6">
              <w:t>Přímá vazba na IS ARES.</w:t>
            </w:r>
          </w:p>
        </w:tc>
        <w:tc>
          <w:tcPr>
            <w:tcW w:w="3010" w:type="dxa"/>
            <w:vAlign w:val="center"/>
          </w:tcPr>
          <w:p w:rsidR="00952A11" w:rsidRPr="0058487C" w:rsidRDefault="00952A11" w:rsidP="00952A11">
            <w:pPr>
              <w:pStyle w:val="ANormln"/>
              <w:jc w:val="left"/>
              <w:rPr>
                <w:rFonts w:cs="Arial"/>
                <w:szCs w:val="22"/>
              </w:rPr>
            </w:pPr>
          </w:p>
        </w:tc>
        <w:tc>
          <w:tcPr>
            <w:tcW w:w="926" w:type="dxa"/>
            <w:vAlign w:val="center"/>
          </w:tcPr>
          <w:p w:rsidR="00952A11" w:rsidRPr="0058487C" w:rsidRDefault="00952A11" w:rsidP="00952A11">
            <w:pPr>
              <w:pStyle w:val="ANormln"/>
              <w:jc w:val="center"/>
              <w:rPr>
                <w:rFonts w:cs="Arial"/>
                <w:szCs w:val="22"/>
              </w:rPr>
            </w:pPr>
          </w:p>
        </w:tc>
      </w:tr>
      <w:tr w:rsidR="00952A11" w:rsidRPr="0058487C" w:rsidTr="00952A11">
        <w:tc>
          <w:tcPr>
            <w:tcW w:w="517" w:type="dxa"/>
            <w:vAlign w:val="center"/>
          </w:tcPr>
          <w:p w:rsidR="00952A11" w:rsidRPr="0058487C" w:rsidRDefault="00952A11" w:rsidP="00142C8A">
            <w:pPr>
              <w:pStyle w:val="ANormln"/>
              <w:numPr>
                <w:ilvl w:val="0"/>
                <w:numId w:val="33"/>
              </w:numPr>
              <w:spacing w:before="0"/>
              <w:ind w:left="0" w:firstLine="0"/>
              <w:jc w:val="left"/>
              <w:rPr>
                <w:rFonts w:cs="Arial"/>
                <w:szCs w:val="22"/>
              </w:rPr>
            </w:pPr>
          </w:p>
        </w:tc>
        <w:tc>
          <w:tcPr>
            <w:tcW w:w="4945" w:type="dxa"/>
            <w:gridSpan w:val="3"/>
            <w:vAlign w:val="center"/>
          </w:tcPr>
          <w:p w:rsidR="00952A11" w:rsidRDefault="00952A11" w:rsidP="00952A11">
            <w:pPr>
              <w:jc w:val="left"/>
            </w:pPr>
            <w:r w:rsidRPr="00FF21C6">
              <w:t>Možnost kontroly insolvence partnera.</w:t>
            </w:r>
          </w:p>
        </w:tc>
        <w:tc>
          <w:tcPr>
            <w:tcW w:w="3010" w:type="dxa"/>
            <w:vAlign w:val="center"/>
          </w:tcPr>
          <w:p w:rsidR="00952A11" w:rsidRPr="0058487C" w:rsidRDefault="00952A11" w:rsidP="00952A11">
            <w:pPr>
              <w:pStyle w:val="ANormln"/>
              <w:jc w:val="left"/>
              <w:rPr>
                <w:rFonts w:cs="Arial"/>
                <w:szCs w:val="22"/>
              </w:rPr>
            </w:pPr>
          </w:p>
        </w:tc>
        <w:tc>
          <w:tcPr>
            <w:tcW w:w="926" w:type="dxa"/>
            <w:vAlign w:val="center"/>
          </w:tcPr>
          <w:p w:rsidR="00952A11" w:rsidRPr="0058487C" w:rsidRDefault="00952A11" w:rsidP="00952A11">
            <w:pPr>
              <w:pStyle w:val="ANormln"/>
              <w:jc w:val="center"/>
              <w:rPr>
                <w:rFonts w:cs="Arial"/>
                <w:szCs w:val="22"/>
              </w:rPr>
            </w:pPr>
          </w:p>
        </w:tc>
      </w:tr>
    </w:tbl>
    <w:p w:rsidR="00952A11" w:rsidRDefault="00952A11" w:rsidP="00952A11">
      <w:pPr>
        <w:pStyle w:val="Titulek"/>
        <w:rPr>
          <w:rFonts w:cs="Arial"/>
        </w:rPr>
      </w:pPr>
    </w:p>
    <w:p w:rsidR="00952A11" w:rsidRDefault="00952A11" w:rsidP="00952A11">
      <w:pPr>
        <w:pStyle w:val="Titulek"/>
        <w:keepNext/>
        <w:rPr>
          <w:rFonts w:cs="Arial"/>
        </w:rPr>
      </w:pPr>
      <w:bookmarkStart w:id="39" w:name="_Toc404322762"/>
      <w:r w:rsidRPr="0058487C">
        <w:rPr>
          <w:rFonts w:cs="Arial"/>
        </w:rPr>
        <w:t xml:space="preserve">Tabulka </w:t>
      </w:r>
      <w:r w:rsidR="00AC3FD6" w:rsidRPr="0058487C">
        <w:rPr>
          <w:rFonts w:cs="Arial"/>
        </w:rPr>
        <w:fldChar w:fldCharType="begin"/>
      </w:r>
      <w:r w:rsidRPr="0058487C">
        <w:rPr>
          <w:rFonts w:cs="Arial"/>
        </w:rPr>
        <w:instrText xml:space="preserve"> SEQ Tabulka \* ARABIC </w:instrText>
      </w:r>
      <w:r w:rsidR="00AC3FD6" w:rsidRPr="0058487C">
        <w:rPr>
          <w:rFonts w:cs="Arial"/>
        </w:rPr>
        <w:fldChar w:fldCharType="separate"/>
      </w:r>
      <w:r w:rsidR="001349B0">
        <w:rPr>
          <w:rFonts w:cs="Arial"/>
          <w:noProof/>
        </w:rPr>
        <w:t>13</w:t>
      </w:r>
      <w:r w:rsidR="00AC3FD6" w:rsidRPr="0058487C">
        <w:rPr>
          <w:rFonts w:cs="Arial"/>
        </w:rPr>
        <w:fldChar w:fldCharType="end"/>
      </w:r>
      <w:r w:rsidRPr="0058487C">
        <w:rPr>
          <w:rFonts w:cs="Arial"/>
        </w:rPr>
        <w:t xml:space="preserve">: Požadavky – </w:t>
      </w:r>
      <w:r w:rsidR="00746AD6">
        <w:rPr>
          <w:rFonts w:cs="Arial"/>
        </w:rPr>
        <w:t>Účetnictví</w:t>
      </w:r>
      <w:bookmarkEnd w:id="39"/>
    </w:p>
    <w:tbl>
      <w:tblPr>
        <w:tblW w:w="939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ook w:val="00A0"/>
      </w:tblPr>
      <w:tblGrid>
        <w:gridCol w:w="517"/>
        <w:gridCol w:w="584"/>
        <w:gridCol w:w="3685"/>
        <w:gridCol w:w="676"/>
        <w:gridCol w:w="3010"/>
        <w:gridCol w:w="926"/>
      </w:tblGrid>
      <w:tr w:rsidR="00952A11" w:rsidRPr="0020036E" w:rsidTr="00952A11">
        <w:tc>
          <w:tcPr>
            <w:tcW w:w="1101" w:type="dxa"/>
            <w:gridSpan w:val="2"/>
            <w:vAlign w:val="center"/>
          </w:tcPr>
          <w:p w:rsidR="00952A11" w:rsidRPr="0020036E" w:rsidRDefault="00952A11" w:rsidP="00952A11">
            <w:pPr>
              <w:pStyle w:val="ANormln"/>
              <w:jc w:val="center"/>
              <w:rPr>
                <w:rFonts w:cs="Arial"/>
                <w:b/>
                <w:sz w:val="18"/>
                <w:szCs w:val="22"/>
              </w:rPr>
            </w:pPr>
            <w:r w:rsidRPr="0020036E">
              <w:rPr>
                <w:rFonts w:cs="Arial"/>
                <w:b/>
                <w:sz w:val="18"/>
                <w:szCs w:val="22"/>
              </w:rPr>
              <w:t>Výrobce:</w:t>
            </w:r>
          </w:p>
        </w:tc>
        <w:tc>
          <w:tcPr>
            <w:tcW w:w="3685" w:type="dxa"/>
            <w:vAlign w:val="center"/>
          </w:tcPr>
          <w:p w:rsidR="00952A11" w:rsidRPr="0020036E" w:rsidRDefault="00952A11" w:rsidP="00952A11">
            <w:pPr>
              <w:pStyle w:val="ANormln"/>
              <w:jc w:val="center"/>
              <w:rPr>
                <w:rFonts w:cs="Arial"/>
                <w:b/>
                <w:sz w:val="18"/>
                <w:szCs w:val="22"/>
              </w:rPr>
            </w:pPr>
          </w:p>
        </w:tc>
        <w:tc>
          <w:tcPr>
            <w:tcW w:w="676" w:type="dxa"/>
            <w:vAlign w:val="center"/>
          </w:tcPr>
          <w:p w:rsidR="00952A11" w:rsidRPr="0020036E" w:rsidRDefault="00952A11" w:rsidP="00952A11">
            <w:pPr>
              <w:pStyle w:val="ANormln"/>
              <w:jc w:val="center"/>
              <w:rPr>
                <w:rFonts w:cs="Arial"/>
                <w:b/>
                <w:sz w:val="18"/>
                <w:szCs w:val="22"/>
              </w:rPr>
            </w:pPr>
            <w:r w:rsidRPr="0020036E">
              <w:rPr>
                <w:rFonts w:cs="Arial"/>
                <w:b/>
                <w:sz w:val="18"/>
                <w:szCs w:val="22"/>
              </w:rPr>
              <w:t>Typ:</w:t>
            </w:r>
          </w:p>
        </w:tc>
        <w:tc>
          <w:tcPr>
            <w:tcW w:w="3936" w:type="dxa"/>
            <w:gridSpan w:val="2"/>
            <w:vAlign w:val="center"/>
          </w:tcPr>
          <w:p w:rsidR="00952A11" w:rsidRPr="0020036E" w:rsidRDefault="00952A11" w:rsidP="00952A11">
            <w:pPr>
              <w:pStyle w:val="ANormln"/>
              <w:jc w:val="center"/>
              <w:rPr>
                <w:rFonts w:cs="Arial"/>
                <w:b/>
                <w:sz w:val="18"/>
                <w:szCs w:val="22"/>
              </w:rPr>
            </w:pPr>
          </w:p>
        </w:tc>
      </w:tr>
      <w:tr w:rsidR="00952A11" w:rsidRPr="0020036E" w:rsidTr="00952A11">
        <w:tc>
          <w:tcPr>
            <w:tcW w:w="517" w:type="dxa"/>
            <w:vAlign w:val="center"/>
          </w:tcPr>
          <w:p w:rsidR="00952A11" w:rsidRPr="0020036E" w:rsidRDefault="00952A11" w:rsidP="00952A11">
            <w:pPr>
              <w:pStyle w:val="ANormln"/>
              <w:jc w:val="center"/>
              <w:rPr>
                <w:rFonts w:cs="Arial"/>
                <w:b/>
                <w:sz w:val="18"/>
                <w:szCs w:val="22"/>
              </w:rPr>
            </w:pPr>
            <w:r w:rsidRPr="0020036E">
              <w:rPr>
                <w:rFonts w:cs="Arial"/>
                <w:b/>
                <w:sz w:val="18"/>
                <w:szCs w:val="22"/>
              </w:rPr>
              <w:t>č.</w:t>
            </w:r>
          </w:p>
        </w:tc>
        <w:tc>
          <w:tcPr>
            <w:tcW w:w="4945" w:type="dxa"/>
            <w:gridSpan w:val="3"/>
            <w:vAlign w:val="center"/>
          </w:tcPr>
          <w:p w:rsidR="00952A11" w:rsidRPr="0020036E" w:rsidRDefault="00952A11" w:rsidP="00952A11">
            <w:pPr>
              <w:pStyle w:val="ANormln"/>
              <w:jc w:val="center"/>
              <w:rPr>
                <w:rFonts w:cs="Arial"/>
                <w:b/>
                <w:sz w:val="18"/>
                <w:szCs w:val="22"/>
              </w:rPr>
            </w:pPr>
            <w:r w:rsidRPr="0020036E">
              <w:rPr>
                <w:rFonts w:cs="Arial"/>
                <w:b/>
                <w:sz w:val="18"/>
                <w:szCs w:val="22"/>
              </w:rPr>
              <w:t>Specifikace minimálních požadavků</w:t>
            </w:r>
          </w:p>
        </w:tc>
        <w:tc>
          <w:tcPr>
            <w:tcW w:w="3010" w:type="dxa"/>
            <w:vAlign w:val="center"/>
          </w:tcPr>
          <w:p w:rsidR="00952A11" w:rsidRPr="0020036E" w:rsidRDefault="00952A11" w:rsidP="00952A11">
            <w:pPr>
              <w:pStyle w:val="ANormln"/>
              <w:jc w:val="center"/>
              <w:rPr>
                <w:rFonts w:cs="Arial"/>
                <w:b/>
                <w:sz w:val="18"/>
                <w:szCs w:val="22"/>
              </w:rPr>
            </w:pPr>
            <w:r w:rsidRPr="0020036E">
              <w:rPr>
                <w:rFonts w:cs="Arial"/>
                <w:b/>
                <w:sz w:val="18"/>
                <w:szCs w:val="22"/>
              </w:rPr>
              <w:t>Uchazečem nabízená hodnota</w:t>
            </w:r>
          </w:p>
        </w:tc>
        <w:tc>
          <w:tcPr>
            <w:tcW w:w="926" w:type="dxa"/>
            <w:vAlign w:val="center"/>
          </w:tcPr>
          <w:p w:rsidR="00952A11" w:rsidRPr="0020036E" w:rsidRDefault="00952A11" w:rsidP="00952A11">
            <w:pPr>
              <w:pStyle w:val="ANormln"/>
              <w:jc w:val="center"/>
              <w:rPr>
                <w:rFonts w:cs="Arial"/>
                <w:b/>
                <w:sz w:val="18"/>
                <w:szCs w:val="22"/>
              </w:rPr>
            </w:pPr>
            <w:r w:rsidRPr="0020036E">
              <w:rPr>
                <w:rFonts w:cs="Arial"/>
                <w:b/>
                <w:sz w:val="18"/>
                <w:szCs w:val="22"/>
              </w:rPr>
              <w:t>Splněno [ano/ne]</w:t>
            </w:r>
          </w:p>
        </w:tc>
      </w:tr>
      <w:tr w:rsidR="00952A11" w:rsidRPr="0058487C" w:rsidTr="00952A11">
        <w:tc>
          <w:tcPr>
            <w:tcW w:w="517" w:type="dxa"/>
            <w:vAlign w:val="center"/>
          </w:tcPr>
          <w:p w:rsidR="00952A11" w:rsidRPr="0058487C" w:rsidRDefault="00952A11" w:rsidP="00142C8A">
            <w:pPr>
              <w:pStyle w:val="ANormln"/>
              <w:numPr>
                <w:ilvl w:val="0"/>
                <w:numId w:val="34"/>
              </w:numPr>
              <w:spacing w:before="0"/>
              <w:ind w:left="0" w:firstLine="0"/>
              <w:jc w:val="left"/>
              <w:rPr>
                <w:rFonts w:cs="Arial"/>
                <w:szCs w:val="22"/>
              </w:rPr>
            </w:pPr>
          </w:p>
        </w:tc>
        <w:tc>
          <w:tcPr>
            <w:tcW w:w="4945" w:type="dxa"/>
            <w:gridSpan w:val="3"/>
            <w:vAlign w:val="center"/>
          </w:tcPr>
          <w:p w:rsidR="00952A11" w:rsidRPr="00CA2585" w:rsidRDefault="00952A11" w:rsidP="00952A11">
            <w:pPr>
              <w:jc w:val="left"/>
            </w:pPr>
            <w:r w:rsidRPr="00CA2585">
              <w:t>Ekonomický subsystém musí pracovat</w:t>
            </w:r>
            <w:r w:rsidR="00A555D3">
              <w:t xml:space="preserve"> i v </w:t>
            </w:r>
            <w:r w:rsidRPr="00CA2585">
              <w:t>případě výpadku ostatních komponent IS.</w:t>
            </w:r>
          </w:p>
        </w:tc>
        <w:tc>
          <w:tcPr>
            <w:tcW w:w="3010" w:type="dxa"/>
            <w:vAlign w:val="center"/>
          </w:tcPr>
          <w:p w:rsidR="00952A11" w:rsidRPr="0058487C" w:rsidRDefault="00952A11" w:rsidP="00952A11">
            <w:pPr>
              <w:pStyle w:val="ANormln"/>
              <w:jc w:val="left"/>
              <w:rPr>
                <w:rFonts w:cs="Arial"/>
                <w:szCs w:val="22"/>
              </w:rPr>
            </w:pPr>
          </w:p>
        </w:tc>
        <w:tc>
          <w:tcPr>
            <w:tcW w:w="926" w:type="dxa"/>
            <w:vAlign w:val="center"/>
          </w:tcPr>
          <w:p w:rsidR="00952A11" w:rsidRPr="0058487C" w:rsidRDefault="00952A11" w:rsidP="00952A11">
            <w:pPr>
              <w:pStyle w:val="ANormln"/>
              <w:jc w:val="center"/>
              <w:rPr>
                <w:rFonts w:cs="Arial"/>
                <w:szCs w:val="22"/>
              </w:rPr>
            </w:pPr>
          </w:p>
        </w:tc>
      </w:tr>
      <w:tr w:rsidR="00952A11" w:rsidRPr="0058487C" w:rsidTr="00952A11">
        <w:tc>
          <w:tcPr>
            <w:tcW w:w="517" w:type="dxa"/>
            <w:vAlign w:val="center"/>
          </w:tcPr>
          <w:p w:rsidR="00952A11" w:rsidRPr="0058487C" w:rsidRDefault="00952A11" w:rsidP="00142C8A">
            <w:pPr>
              <w:pStyle w:val="ANormln"/>
              <w:numPr>
                <w:ilvl w:val="0"/>
                <w:numId w:val="34"/>
              </w:numPr>
              <w:spacing w:before="0"/>
              <w:ind w:left="0" w:firstLine="0"/>
              <w:jc w:val="left"/>
              <w:rPr>
                <w:rFonts w:cs="Arial"/>
                <w:szCs w:val="22"/>
              </w:rPr>
            </w:pPr>
          </w:p>
        </w:tc>
        <w:tc>
          <w:tcPr>
            <w:tcW w:w="4945" w:type="dxa"/>
            <w:gridSpan w:val="3"/>
            <w:vAlign w:val="center"/>
          </w:tcPr>
          <w:p w:rsidR="00952A11" w:rsidRPr="00CA2585" w:rsidRDefault="00952A11" w:rsidP="00952A11">
            <w:pPr>
              <w:jc w:val="left"/>
            </w:pPr>
            <w:r w:rsidRPr="00CA2585">
              <w:t>Ekonomický systém musí být</w:t>
            </w:r>
            <w:r w:rsidR="00A555D3">
              <w:t xml:space="preserve"> v </w:t>
            </w:r>
            <w:r w:rsidRPr="00CA2585">
              <w:t>budoucnu rozšířitelný dle požadavku zadavatele</w:t>
            </w:r>
          </w:p>
        </w:tc>
        <w:tc>
          <w:tcPr>
            <w:tcW w:w="3010" w:type="dxa"/>
            <w:vAlign w:val="center"/>
          </w:tcPr>
          <w:p w:rsidR="00952A11" w:rsidRPr="0058487C" w:rsidRDefault="00952A11" w:rsidP="00952A11">
            <w:pPr>
              <w:pStyle w:val="ANormln"/>
              <w:jc w:val="left"/>
              <w:rPr>
                <w:rFonts w:cs="Arial"/>
                <w:szCs w:val="22"/>
              </w:rPr>
            </w:pPr>
          </w:p>
        </w:tc>
        <w:tc>
          <w:tcPr>
            <w:tcW w:w="926" w:type="dxa"/>
            <w:vAlign w:val="center"/>
          </w:tcPr>
          <w:p w:rsidR="00952A11" w:rsidRPr="0058487C" w:rsidRDefault="00952A11" w:rsidP="00952A11">
            <w:pPr>
              <w:pStyle w:val="ANormln"/>
              <w:jc w:val="center"/>
              <w:rPr>
                <w:rFonts w:cs="Arial"/>
                <w:szCs w:val="22"/>
              </w:rPr>
            </w:pPr>
          </w:p>
        </w:tc>
      </w:tr>
      <w:tr w:rsidR="00952A11" w:rsidRPr="0058487C" w:rsidTr="00952A11">
        <w:tc>
          <w:tcPr>
            <w:tcW w:w="517" w:type="dxa"/>
            <w:vAlign w:val="center"/>
          </w:tcPr>
          <w:p w:rsidR="00952A11" w:rsidRPr="0058487C" w:rsidRDefault="00952A11" w:rsidP="00142C8A">
            <w:pPr>
              <w:pStyle w:val="ANormln"/>
              <w:numPr>
                <w:ilvl w:val="0"/>
                <w:numId w:val="34"/>
              </w:numPr>
              <w:spacing w:before="0"/>
              <w:ind w:left="0" w:firstLine="0"/>
              <w:jc w:val="left"/>
              <w:rPr>
                <w:rFonts w:cs="Arial"/>
                <w:szCs w:val="22"/>
              </w:rPr>
            </w:pPr>
          </w:p>
        </w:tc>
        <w:tc>
          <w:tcPr>
            <w:tcW w:w="4945" w:type="dxa"/>
            <w:gridSpan w:val="3"/>
            <w:vAlign w:val="center"/>
          </w:tcPr>
          <w:p w:rsidR="00952A11" w:rsidRDefault="00952A11" w:rsidP="00952A11">
            <w:pPr>
              <w:jc w:val="left"/>
            </w:pPr>
            <w:r w:rsidRPr="00CA2585">
              <w:t>Systém má otevřené rozhraní</w:t>
            </w:r>
            <w:r w:rsidR="00A555D3">
              <w:t xml:space="preserve"> a </w:t>
            </w:r>
            <w:r w:rsidRPr="00CA2585">
              <w:t>umožňuje zejména:</w:t>
            </w:r>
          </w:p>
          <w:p w:rsidR="00952A11" w:rsidRDefault="00952A11" w:rsidP="00952A11">
            <w:pPr>
              <w:jc w:val="left"/>
            </w:pPr>
            <w:r>
              <w:t>vytvářet účetní předkontace</w:t>
            </w:r>
          </w:p>
          <w:p w:rsidR="00952A11" w:rsidRDefault="00952A11" w:rsidP="00952A11">
            <w:pPr>
              <w:jc w:val="left"/>
            </w:pPr>
            <w:r>
              <w:t>vytvářet účetní výkazy (v digitální</w:t>
            </w:r>
            <w:r w:rsidR="00A555D3">
              <w:t xml:space="preserve"> i </w:t>
            </w:r>
            <w:r>
              <w:t>tištěné podobě)</w:t>
            </w:r>
          </w:p>
          <w:p w:rsidR="00952A11" w:rsidRPr="00CA2585" w:rsidRDefault="00952A11" w:rsidP="00952A11">
            <w:pPr>
              <w:jc w:val="left"/>
            </w:pPr>
            <w:r>
              <w:t>tisknout sestavy (hlavní knihy, účetních obratů, přehledy čerpání rozpočtu, knihy podrozvahové evidence)</w:t>
            </w:r>
          </w:p>
        </w:tc>
        <w:tc>
          <w:tcPr>
            <w:tcW w:w="3010" w:type="dxa"/>
            <w:vAlign w:val="center"/>
          </w:tcPr>
          <w:p w:rsidR="00952A11" w:rsidRPr="0058487C" w:rsidRDefault="00952A11" w:rsidP="00952A11">
            <w:pPr>
              <w:pStyle w:val="ANormln"/>
              <w:jc w:val="left"/>
              <w:rPr>
                <w:rFonts w:cs="Arial"/>
                <w:szCs w:val="22"/>
              </w:rPr>
            </w:pPr>
          </w:p>
        </w:tc>
        <w:tc>
          <w:tcPr>
            <w:tcW w:w="926" w:type="dxa"/>
            <w:vAlign w:val="center"/>
          </w:tcPr>
          <w:p w:rsidR="00952A11" w:rsidRPr="0058487C" w:rsidRDefault="00952A11" w:rsidP="00952A11">
            <w:pPr>
              <w:pStyle w:val="ANormln"/>
              <w:jc w:val="center"/>
              <w:rPr>
                <w:rFonts w:cs="Arial"/>
                <w:szCs w:val="22"/>
              </w:rPr>
            </w:pPr>
          </w:p>
        </w:tc>
      </w:tr>
      <w:tr w:rsidR="00952A11" w:rsidRPr="0058487C" w:rsidTr="00952A11">
        <w:tc>
          <w:tcPr>
            <w:tcW w:w="517" w:type="dxa"/>
            <w:vAlign w:val="center"/>
          </w:tcPr>
          <w:p w:rsidR="00952A11" w:rsidRPr="0058487C" w:rsidRDefault="00952A11" w:rsidP="00142C8A">
            <w:pPr>
              <w:pStyle w:val="ANormln"/>
              <w:numPr>
                <w:ilvl w:val="0"/>
                <w:numId w:val="34"/>
              </w:numPr>
              <w:spacing w:before="0"/>
              <w:ind w:left="0" w:firstLine="0"/>
              <w:jc w:val="left"/>
              <w:rPr>
                <w:rFonts w:cs="Arial"/>
                <w:szCs w:val="22"/>
              </w:rPr>
            </w:pPr>
          </w:p>
        </w:tc>
        <w:tc>
          <w:tcPr>
            <w:tcW w:w="4945" w:type="dxa"/>
            <w:gridSpan w:val="3"/>
            <w:vAlign w:val="center"/>
          </w:tcPr>
          <w:p w:rsidR="00952A11" w:rsidRPr="00CA2585" w:rsidRDefault="00952A11" w:rsidP="00952A11">
            <w:pPr>
              <w:jc w:val="left"/>
            </w:pPr>
            <w:r w:rsidRPr="00952A11">
              <w:t>Možnost nastavení libovolné struktury účetní</w:t>
            </w:r>
            <w:r w:rsidR="00A555D3">
              <w:t xml:space="preserve"> a </w:t>
            </w:r>
            <w:r w:rsidRPr="00952A11">
              <w:t>rozpočtové věty</w:t>
            </w:r>
          </w:p>
        </w:tc>
        <w:tc>
          <w:tcPr>
            <w:tcW w:w="3010" w:type="dxa"/>
            <w:vAlign w:val="center"/>
          </w:tcPr>
          <w:p w:rsidR="00952A11" w:rsidRPr="0058487C" w:rsidRDefault="00952A11" w:rsidP="00952A11">
            <w:pPr>
              <w:pStyle w:val="ANormln"/>
              <w:jc w:val="left"/>
              <w:rPr>
                <w:rFonts w:cs="Arial"/>
                <w:szCs w:val="22"/>
              </w:rPr>
            </w:pPr>
          </w:p>
        </w:tc>
        <w:tc>
          <w:tcPr>
            <w:tcW w:w="926" w:type="dxa"/>
            <w:vAlign w:val="center"/>
          </w:tcPr>
          <w:p w:rsidR="00952A11" w:rsidRPr="0058487C" w:rsidRDefault="00952A11" w:rsidP="00952A11">
            <w:pPr>
              <w:pStyle w:val="ANormln"/>
              <w:jc w:val="center"/>
              <w:rPr>
                <w:rFonts w:cs="Arial"/>
                <w:szCs w:val="22"/>
              </w:rPr>
            </w:pPr>
          </w:p>
        </w:tc>
      </w:tr>
      <w:tr w:rsidR="00952A11" w:rsidRPr="0058487C" w:rsidTr="00952A11">
        <w:tc>
          <w:tcPr>
            <w:tcW w:w="517" w:type="dxa"/>
            <w:vAlign w:val="center"/>
          </w:tcPr>
          <w:p w:rsidR="00952A11" w:rsidRPr="0058487C" w:rsidRDefault="00952A11" w:rsidP="00142C8A">
            <w:pPr>
              <w:pStyle w:val="ANormln"/>
              <w:numPr>
                <w:ilvl w:val="0"/>
                <w:numId w:val="34"/>
              </w:numPr>
              <w:spacing w:before="0"/>
              <w:ind w:left="0" w:firstLine="0"/>
              <w:jc w:val="left"/>
              <w:rPr>
                <w:rFonts w:cs="Arial"/>
                <w:szCs w:val="22"/>
              </w:rPr>
            </w:pPr>
          </w:p>
        </w:tc>
        <w:tc>
          <w:tcPr>
            <w:tcW w:w="4945" w:type="dxa"/>
            <w:gridSpan w:val="3"/>
            <w:vAlign w:val="center"/>
          </w:tcPr>
          <w:p w:rsidR="00952A11" w:rsidRDefault="00952A11" w:rsidP="00952A11">
            <w:pPr>
              <w:jc w:val="left"/>
            </w:pPr>
            <w:r>
              <w:t>Vytvářet rozpočtové výkazy:</w:t>
            </w:r>
          </w:p>
          <w:p w:rsidR="00952A11" w:rsidRDefault="00952A11" w:rsidP="00952A11">
            <w:pPr>
              <w:jc w:val="left"/>
            </w:pPr>
            <w:r>
              <w:t>V plné šíři vyžadované platnou legislativou kdykoli</w:t>
            </w:r>
            <w:r w:rsidR="00A555D3">
              <w:t xml:space="preserve"> v </w:t>
            </w:r>
            <w:r>
              <w:t>průběhu účetního období</w:t>
            </w:r>
            <w:r w:rsidR="00A555D3">
              <w:t xml:space="preserve"> a </w:t>
            </w:r>
            <w:r>
              <w:t>vytvoření XML dávek pro odeslání do CSUIS, kde je nutno.</w:t>
            </w:r>
          </w:p>
          <w:p w:rsidR="00952A11" w:rsidRDefault="00952A11" w:rsidP="00952A11">
            <w:pPr>
              <w:jc w:val="left"/>
            </w:pPr>
            <w:r>
              <w:t>interní výkazy nad daty rozpočtu</w:t>
            </w:r>
            <w:r w:rsidR="00A555D3">
              <w:t xml:space="preserve"> a </w:t>
            </w:r>
            <w:r>
              <w:t>účetnictví (např. čerpání rozpočtu dle jednotlivých odborů včetně předpokládaného čerpání apod.).</w:t>
            </w:r>
          </w:p>
          <w:p w:rsidR="00952A11" w:rsidRPr="00CA2585" w:rsidRDefault="00952A11" w:rsidP="00952A11">
            <w:pPr>
              <w:jc w:val="left"/>
            </w:pPr>
            <w:r>
              <w:t>musí disponovat nástrojem pro vlastní definici výkazů nad daty účetnictví, rozpočtu</w:t>
            </w:r>
            <w:r w:rsidR="00A555D3">
              <w:t xml:space="preserve"> a </w:t>
            </w:r>
            <w:r>
              <w:t>výkaznictví.</w:t>
            </w:r>
          </w:p>
        </w:tc>
        <w:tc>
          <w:tcPr>
            <w:tcW w:w="3010" w:type="dxa"/>
            <w:vAlign w:val="center"/>
          </w:tcPr>
          <w:p w:rsidR="00952A11" w:rsidRPr="0058487C" w:rsidRDefault="00952A11" w:rsidP="00952A11">
            <w:pPr>
              <w:pStyle w:val="ANormln"/>
              <w:jc w:val="left"/>
              <w:rPr>
                <w:rFonts w:cs="Arial"/>
                <w:szCs w:val="22"/>
              </w:rPr>
            </w:pPr>
          </w:p>
        </w:tc>
        <w:tc>
          <w:tcPr>
            <w:tcW w:w="926" w:type="dxa"/>
            <w:vAlign w:val="center"/>
          </w:tcPr>
          <w:p w:rsidR="00952A11" w:rsidRPr="0058487C" w:rsidRDefault="00952A11" w:rsidP="00952A11">
            <w:pPr>
              <w:pStyle w:val="ANormln"/>
              <w:jc w:val="center"/>
              <w:rPr>
                <w:rFonts w:cs="Arial"/>
                <w:szCs w:val="22"/>
              </w:rPr>
            </w:pPr>
          </w:p>
        </w:tc>
      </w:tr>
      <w:tr w:rsidR="00952A11" w:rsidRPr="0058487C" w:rsidTr="00952A11">
        <w:tc>
          <w:tcPr>
            <w:tcW w:w="517" w:type="dxa"/>
            <w:vAlign w:val="center"/>
          </w:tcPr>
          <w:p w:rsidR="00952A11" w:rsidRPr="0058487C" w:rsidRDefault="00952A11" w:rsidP="00142C8A">
            <w:pPr>
              <w:pStyle w:val="ANormln"/>
              <w:numPr>
                <w:ilvl w:val="0"/>
                <w:numId w:val="34"/>
              </w:numPr>
              <w:spacing w:before="0"/>
              <w:ind w:left="0" w:firstLine="0"/>
              <w:jc w:val="left"/>
              <w:rPr>
                <w:rFonts w:cs="Arial"/>
                <w:szCs w:val="22"/>
              </w:rPr>
            </w:pPr>
          </w:p>
        </w:tc>
        <w:tc>
          <w:tcPr>
            <w:tcW w:w="4945" w:type="dxa"/>
            <w:gridSpan w:val="3"/>
            <w:vAlign w:val="center"/>
          </w:tcPr>
          <w:p w:rsidR="00952A11" w:rsidRPr="00FE1ADD" w:rsidRDefault="00952A11" w:rsidP="00952A11">
            <w:pPr>
              <w:jc w:val="left"/>
            </w:pPr>
            <w:r w:rsidRPr="00FE1ADD">
              <w:t>Přechod mezi stavy plátce/neplátce DPH kdykoli</w:t>
            </w:r>
            <w:r w:rsidR="00A555D3">
              <w:t xml:space="preserve"> v </w:t>
            </w:r>
            <w:r w:rsidRPr="00FE1ADD">
              <w:t>průběhu roku.</w:t>
            </w:r>
          </w:p>
        </w:tc>
        <w:tc>
          <w:tcPr>
            <w:tcW w:w="3010" w:type="dxa"/>
            <w:vAlign w:val="center"/>
          </w:tcPr>
          <w:p w:rsidR="00952A11" w:rsidRPr="0058487C" w:rsidRDefault="00952A11" w:rsidP="00952A11">
            <w:pPr>
              <w:pStyle w:val="ANormln"/>
              <w:jc w:val="left"/>
              <w:rPr>
                <w:rFonts w:cs="Arial"/>
                <w:szCs w:val="22"/>
              </w:rPr>
            </w:pPr>
          </w:p>
        </w:tc>
        <w:tc>
          <w:tcPr>
            <w:tcW w:w="926" w:type="dxa"/>
            <w:vAlign w:val="center"/>
          </w:tcPr>
          <w:p w:rsidR="00952A11" w:rsidRPr="0058487C" w:rsidRDefault="00952A11" w:rsidP="00952A11">
            <w:pPr>
              <w:pStyle w:val="ANormln"/>
              <w:jc w:val="center"/>
              <w:rPr>
                <w:rFonts w:cs="Arial"/>
                <w:szCs w:val="22"/>
              </w:rPr>
            </w:pPr>
          </w:p>
        </w:tc>
      </w:tr>
      <w:tr w:rsidR="00952A11" w:rsidRPr="0058487C" w:rsidTr="00952A11">
        <w:tc>
          <w:tcPr>
            <w:tcW w:w="517" w:type="dxa"/>
            <w:vAlign w:val="center"/>
          </w:tcPr>
          <w:p w:rsidR="00952A11" w:rsidRPr="0058487C" w:rsidRDefault="00952A11" w:rsidP="00142C8A">
            <w:pPr>
              <w:pStyle w:val="ANormln"/>
              <w:numPr>
                <w:ilvl w:val="0"/>
                <w:numId w:val="34"/>
              </w:numPr>
              <w:spacing w:before="0"/>
              <w:ind w:left="0" w:firstLine="0"/>
              <w:jc w:val="left"/>
              <w:rPr>
                <w:rFonts w:cs="Arial"/>
                <w:szCs w:val="22"/>
              </w:rPr>
            </w:pPr>
          </w:p>
        </w:tc>
        <w:tc>
          <w:tcPr>
            <w:tcW w:w="4945" w:type="dxa"/>
            <w:gridSpan w:val="3"/>
            <w:vAlign w:val="center"/>
          </w:tcPr>
          <w:p w:rsidR="00952A11" w:rsidRDefault="00952A11" w:rsidP="00952A11">
            <w:pPr>
              <w:jc w:val="left"/>
            </w:pPr>
            <w:r w:rsidRPr="00FE1ADD">
              <w:t>Systém musí umožňovat sledování historie změn</w:t>
            </w:r>
            <w:r w:rsidR="00A555D3">
              <w:t xml:space="preserve"> u </w:t>
            </w:r>
            <w:r w:rsidRPr="00FE1ADD">
              <w:t>vybraných datových objektů.</w:t>
            </w:r>
          </w:p>
        </w:tc>
        <w:tc>
          <w:tcPr>
            <w:tcW w:w="3010" w:type="dxa"/>
            <w:vAlign w:val="center"/>
          </w:tcPr>
          <w:p w:rsidR="00952A11" w:rsidRPr="0058487C" w:rsidRDefault="00952A11" w:rsidP="00952A11">
            <w:pPr>
              <w:pStyle w:val="ANormln"/>
              <w:jc w:val="left"/>
              <w:rPr>
                <w:rFonts w:cs="Arial"/>
                <w:szCs w:val="22"/>
              </w:rPr>
            </w:pPr>
          </w:p>
        </w:tc>
        <w:tc>
          <w:tcPr>
            <w:tcW w:w="926" w:type="dxa"/>
            <w:vAlign w:val="center"/>
          </w:tcPr>
          <w:p w:rsidR="00952A11" w:rsidRPr="0058487C" w:rsidRDefault="00952A11" w:rsidP="00952A11">
            <w:pPr>
              <w:pStyle w:val="ANormln"/>
              <w:jc w:val="center"/>
              <w:rPr>
                <w:rFonts w:cs="Arial"/>
                <w:szCs w:val="22"/>
              </w:rPr>
            </w:pPr>
          </w:p>
        </w:tc>
      </w:tr>
    </w:tbl>
    <w:p w:rsidR="00952A11" w:rsidRDefault="00952A11" w:rsidP="006E0020">
      <w:pPr>
        <w:pStyle w:val="ANormln"/>
        <w:rPr>
          <w:rFonts w:cs="Arial"/>
        </w:rPr>
      </w:pPr>
    </w:p>
    <w:p w:rsidR="00137D15" w:rsidRDefault="00137D15" w:rsidP="00137D15">
      <w:pPr>
        <w:pStyle w:val="Titulek"/>
        <w:keepNext/>
        <w:rPr>
          <w:rFonts w:cs="Arial"/>
        </w:rPr>
      </w:pPr>
      <w:bookmarkStart w:id="40" w:name="_Toc404322763"/>
      <w:r w:rsidRPr="0058487C">
        <w:rPr>
          <w:rFonts w:cs="Arial"/>
        </w:rPr>
        <w:t xml:space="preserve">Tabulka </w:t>
      </w:r>
      <w:r w:rsidR="00AC3FD6" w:rsidRPr="0058487C">
        <w:rPr>
          <w:rFonts w:cs="Arial"/>
        </w:rPr>
        <w:fldChar w:fldCharType="begin"/>
      </w:r>
      <w:r w:rsidRPr="0058487C">
        <w:rPr>
          <w:rFonts w:cs="Arial"/>
        </w:rPr>
        <w:instrText xml:space="preserve"> SEQ Tabulka \* ARABIC </w:instrText>
      </w:r>
      <w:r w:rsidR="00AC3FD6" w:rsidRPr="0058487C">
        <w:rPr>
          <w:rFonts w:cs="Arial"/>
        </w:rPr>
        <w:fldChar w:fldCharType="separate"/>
      </w:r>
      <w:r w:rsidR="001349B0">
        <w:rPr>
          <w:rFonts w:cs="Arial"/>
          <w:noProof/>
        </w:rPr>
        <w:t>14</w:t>
      </w:r>
      <w:r w:rsidR="00AC3FD6" w:rsidRPr="0058487C">
        <w:rPr>
          <w:rFonts w:cs="Arial"/>
        </w:rPr>
        <w:fldChar w:fldCharType="end"/>
      </w:r>
      <w:r w:rsidRPr="0058487C">
        <w:rPr>
          <w:rFonts w:cs="Arial"/>
        </w:rPr>
        <w:t xml:space="preserve">: Požadavky – </w:t>
      </w:r>
      <w:r w:rsidRPr="00137D15">
        <w:rPr>
          <w:rFonts w:cs="Arial"/>
        </w:rPr>
        <w:t>Rozpočet</w:t>
      </w:r>
      <w:r w:rsidR="00A555D3">
        <w:rPr>
          <w:rFonts w:cs="Arial"/>
        </w:rPr>
        <w:t xml:space="preserve"> a </w:t>
      </w:r>
      <w:r w:rsidRPr="00137D15">
        <w:rPr>
          <w:rFonts w:cs="Arial"/>
        </w:rPr>
        <w:t>rozpočtový výhled</w:t>
      </w:r>
      <w:bookmarkEnd w:id="40"/>
    </w:p>
    <w:tbl>
      <w:tblPr>
        <w:tblW w:w="939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ook w:val="00A0"/>
      </w:tblPr>
      <w:tblGrid>
        <w:gridCol w:w="517"/>
        <w:gridCol w:w="584"/>
        <w:gridCol w:w="3685"/>
        <w:gridCol w:w="676"/>
        <w:gridCol w:w="3010"/>
        <w:gridCol w:w="926"/>
      </w:tblGrid>
      <w:tr w:rsidR="00137D15" w:rsidRPr="0020036E" w:rsidTr="00680E8E">
        <w:tc>
          <w:tcPr>
            <w:tcW w:w="1101" w:type="dxa"/>
            <w:gridSpan w:val="2"/>
            <w:vAlign w:val="center"/>
          </w:tcPr>
          <w:p w:rsidR="00137D15" w:rsidRPr="0020036E" w:rsidRDefault="00137D15" w:rsidP="00680E8E">
            <w:pPr>
              <w:pStyle w:val="ANormln"/>
              <w:jc w:val="center"/>
              <w:rPr>
                <w:rFonts w:cs="Arial"/>
                <w:b/>
                <w:sz w:val="18"/>
                <w:szCs w:val="22"/>
              </w:rPr>
            </w:pPr>
            <w:r w:rsidRPr="0020036E">
              <w:rPr>
                <w:rFonts w:cs="Arial"/>
                <w:b/>
                <w:sz w:val="18"/>
                <w:szCs w:val="22"/>
              </w:rPr>
              <w:t>Výrobce:</w:t>
            </w:r>
          </w:p>
        </w:tc>
        <w:tc>
          <w:tcPr>
            <w:tcW w:w="3685" w:type="dxa"/>
            <w:vAlign w:val="center"/>
          </w:tcPr>
          <w:p w:rsidR="00137D15" w:rsidRPr="0020036E" w:rsidRDefault="00137D15" w:rsidP="00680E8E">
            <w:pPr>
              <w:pStyle w:val="ANormln"/>
              <w:jc w:val="center"/>
              <w:rPr>
                <w:rFonts w:cs="Arial"/>
                <w:b/>
                <w:sz w:val="18"/>
                <w:szCs w:val="22"/>
              </w:rPr>
            </w:pPr>
          </w:p>
        </w:tc>
        <w:tc>
          <w:tcPr>
            <w:tcW w:w="676" w:type="dxa"/>
            <w:vAlign w:val="center"/>
          </w:tcPr>
          <w:p w:rsidR="00137D15" w:rsidRPr="0020036E" w:rsidRDefault="00137D15" w:rsidP="00680E8E">
            <w:pPr>
              <w:pStyle w:val="ANormln"/>
              <w:jc w:val="center"/>
              <w:rPr>
                <w:rFonts w:cs="Arial"/>
                <w:b/>
                <w:sz w:val="18"/>
                <w:szCs w:val="22"/>
              </w:rPr>
            </w:pPr>
            <w:r w:rsidRPr="0020036E">
              <w:rPr>
                <w:rFonts w:cs="Arial"/>
                <w:b/>
                <w:sz w:val="18"/>
                <w:szCs w:val="22"/>
              </w:rPr>
              <w:t>Typ:</w:t>
            </w:r>
          </w:p>
        </w:tc>
        <w:tc>
          <w:tcPr>
            <w:tcW w:w="3936" w:type="dxa"/>
            <w:gridSpan w:val="2"/>
            <w:vAlign w:val="center"/>
          </w:tcPr>
          <w:p w:rsidR="00137D15" w:rsidRPr="0020036E" w:rsidRDefault="00137D15" w:rsidP="00680E8E">
            <w:pPr>
              <w:pStyle w:val="ANormln"/>
              <w:jc w:val="center"/>
              <w:rPr>
                <w:rFonts w:cs="Arial"/>
                <w:b/>
                <w:sz w:val="18"/>
                <w:szCs w:val="22"/>
              </w:rPr>
            </w:pPr>
          </w:p>
        </w:tc>
      </w:tr>
      <w:tr w:rsidR="00137D15" w:rsidRPr="0020036E" w:rsidTr="00680E8E">
        <w:tc>
          <w:tcPr>
            <w:tcW w:w="517" w:type="dxa"/>
            <w:vAlign w:val="center"/>
          </w:tcPr>
          <w:p w:rsidR="00137D15" w:rsidRPr="0020036E" w:rsidRDefault="00137D15" w:rsidP="00680E8E">
            <w:pPr>
              <w:pStyle w:val="ANormln"/>
              <w:jc w:val="center"/>
              <w:rPr>
                <w:rFonts w:cs="Arial"/>
                <w:b/>
                <w:sz w:val="18"/>
                <w:szCs w:val="22"/>
              </w:rPr>
            </w:pPr>
            <w:r w:rsidRPr="0020036E">
              <w:rPr>
                <w:rFonts w:cs="Arial"/>
                <w:b/>
                <w:sz w:val="18"/>
                <w:szCs w:val="22"/>
              </w:rPr>
              <w:t>č.</w:t>
            </w:r>
          </w:p>
        </w:tc>
        <w:tc>
          <w:tcPr>
            <w:tcW w:w="4945" w:type="dxa"/>
            <w:gridSpan w:val="3"/>
            <w:vAlign w:val="center"/>
          </w:tcPr>
          <w:p w:rsidR="00137D15" w:rsidRPr="0020036E" w:rsidRDefault="00137D15" w:rsidP="00680E8E">
            <w:pPr>
              <w:pStyle w:val="ANormln"/>
              <w:jc w:val="center"/>
              <w:rPr>
                <w:rFonts w:cs="Arial"/>
                <w:b/>
                <w:sz w:val="18"/>
                <w:szCs w:val="22"/>
              </w:rPr>
            </w:pPr>
            <w:r w:rsidRPr="0020036E">
              <w:rPr>
                <w:rFonts w:cs="Arial"/>
                <w:b/>
                <w:sz w:val="18"/>
                <w:szCs w:val="22"/>
              </w:rPr>
              <w:t>Specifikace minimálních požadavků</w:t>
            </w:r>
          </w:p>
        </w:tc>
        <w:tc>
          <w:tcPr>
            <w:tcW w:w="3010" w:type="dxa"/>
            <w:vAlign w:val="center"/>
          </w:tcPr>
          <w:p w:rsidR="00137D15" w:rsidRPr="0020036E" w:rsidRDefault="00137D15" w:rsidP="00680E8E">
            <w:pPr>
              <w:pStyle w:val="ANormln"/>
              <w:jc w:val="center"/>
              <w:rPr>
                <w:rFonts w:cs="Arial"/>
                <w:b/>
                <w:sz w:val="18"/>
                <w:szCs w:val="22"/>
              </w:rPr>
            </w:pPr>
            <w:r w:rsidRPr="0020036E">
              <w:rPr>
                <w:rFonts w:cs="Arial"/>
                <w:b/>
                <w:sz w:val="18"/>
                <w:szCs w:val="22"/>
              </w:rPr>
              <w:t>Uchazečem nabízená hodnota</w:t>
            </w:r>
          </w:p>
        </w:tc>
        <w:tc>
          <w:tcPr>
            <w:tcW w:w="926" w:type="dxa"/>
            <w:vAlign w:val="center"/>
          </w:tcPr>
          <w:p w:rsidR="00137D15" w:rsidRPr="0020036E" w:rsidRDefault="00137D15" w:rsidP="00680E8E">
            <w:pPr>
              <w:pStyle w:val="ANormln"/>
              <w:jc w:val="center"/>
              <w:rPr>
                <w:rFonts w:cs="Arial"/>
                <w:b/>
                <w:sz w:val="18"/>
                <w:szCs w:val="22"/>
              </w:rPr>
            </w:pPr>
            <w:r w:rsidRPr="0020036E">
              <w:rPr>
                <w:rFonts w:cs="Arial"/>
                <w:b/>
                <w:sz w:val="18"/>
                <w:szCs w:val="22"/>
              </w:rPr>
              <w:t>Splněno [ano/ne]</w:t>
            </w:r>
          </w:p>
        </w:tc>
      </w:tr>
      <w:tr w:rsidR="00137D15" w:rsidRPr="0058487C" w:rsidTr="00137D15">
        <w:tc>
          <w:tcPr>
            <w:tcW w:w="517" w:type="dxa"/>
            <w:vAlign w:val="center"/>
          </w:tcPr>
          <w:p w:rsidR="00137D15" w:rsidRPr="0058487C" w:rsidRDefault="00137D15" w:rsidP="00142C8A">
            <w:pPr>
              <w:pStyle w:val="ANormln"/>
              <w:numPr>
                <w:ilvl w:val="0"/>
                <w:numId w:val="35"/>
              </w:numPr>
              <w:spacing w:before="0"/>
              <w:ind w:left="0" w:firstLine="0"/>
              <w:jc w:val="left"/>
              <w:rPr>
                <w:rFonts w:cs="Arial"/>
                <w:szCs w:val="22"/>
              </w:rPr>
            </w:pPr>
          </w:p>
        </w:tc>
        <w:tc>
          <w:tcPr>
            <w:tcW w:w="4945" w:type="dxa"/>
            <w:gridSpan w:val="3"/>
            <w:vAlign w:val="center"/>
          </w:tcPr>
          <w:p w:rsidR="00137D15" w:rsidRPr="00CD6EFC" w:rsidRDefault="00137D15" w:rsidP="00137D15">
            <w:pPr>
              <w:jc w:val="left"/>
            </w:pPr>
            <w:r w:rsidRPr="00CD6EFC">
              <w:t>Na sobě nezávislé varianty návrhu rozpočtu, možnost jejich úprav, tvorba rozpočtového výhledu.</w:t>
            </w:r>
          </w:p>
        </w:tc>
        <w:tc>
          <w:tcPr>
            <w:tcW w:w="3010" w:type="dxa"/>
            <w:vAlign w:val="center"/>
          </w:tcPr>
          <w:p w:rsidR="00137D15" w:rsidRPr="0058487C" w:rsidRDefault="00137D15" w:rsidP="00680E8E">
            <w:pPr>
              <w:pStyle w:val="ANormln"/>
              <w:jc w:val="left"/>
              <w:rPr>
                <w:rFonts w:cs="Arial"/>
                <w:szCs w:val="22"/>
              </w:rPr>
            </w:pPr>
          </w:p>
        </w:tc>
        <w:tc>
          <w:tcPr>
            <w:tcW w:w="926" w:type="dxa"/>
            <w:vAlign w:val="center"/>
          </w:tcPr>
          <w:p w:rsidR="00137D15" w:rsidRPr="0058487C" w:rsidRDefault="00137D15" w:rsidP="00680E8E">
            <w:pPr>
              <w:pStyle w:val="ANormln"/>
              <w:jc w:val="center"/>
              <w:rPr>
                <w:rFonts w:cs="Arial"/>
                <w:szCs w:val="22"/>
              </w:rPr>
            </w:pPr>
          </w:p>
        </w:tc>
      </w:tr>
      <w:tr w:rsidR="00137D15" w:rsidRPr="0058487C" w:rsidTr="00137D15">
        <w:tc>
          <w:tcPr>
            <w:tcW w:w="517" w:type="dxa"/>
            <w:vAlign w:val="center"/>
          </w:tcPr>
          <w:p w:rsidR="00137D15" w:rsidRPr="0058487C" w:rsidRDefault="00137D15" w:rsidP="00142C8A">
            <w:pPr>
              <w:pStyle w:val="ANormln"/>
              <w:numPr>
                <w:ilvl w:val="0"/>
                <w:numId w:val="35"/>
              </w:numPr>
              <w:spacing w:before="0"/>
              <w:ind w:left="0" w:firstLine="0"/>
              <w:jc w:val="left"/>
              <w:rPr>
                <w:rFonts w:cs="Arial"/>
                <w:szCs w:val="22"/>
              </w:rPr>
            </w:pPr>
          </w:p>
        </w:tc>
        <w:tc>
          <w:tcPr>
            <w:tcW w:w="4945" w:type="dxa"/>
            <w:gridSpan w:val="3"/>
            <w:vAlign w:val="center"/>
          </w:tcPr>
          <w:p w:rsidR="00137D15" w:rsidRPr="00CD6EFC" w:rsidRDefault="00137D15" w:rsidP="00137D15">
            <w:pPr>
              <w:jc w:val="left"/>
            </w:pPr>
            <w:r w:rsidRPr="00CD6EFC">
              <w:t>Libovolný počet dílčích celků rozpočtu (například rozpočtových akcí).</w:t>
            </w:r>
          </w:p>
        </w:tc>
        <w:tc>
          <w:tcPr>
            <w:tcW w:w="3010" w:type="dxa"/>
            <w:vAlign w:val="center"/>
          </w:tcPr>
          <w:p w:rsidR="00137D15" w:rsidRPr="0058487C" w:rsidRDefault="00137D15" w:rsidP="00680E8E">
            <w:pPr>
              <w:pStyle w:val="ANormln"/>
              <w:jc w:val="left"/>
              <w:rPr>
                <w:rFonts w:cs="Arial"/>
                <w:szCs w:val="22"/>
              </w:rPr>
            </w:pPr>
          </w:p>
        </w:tc>
        <w:tc>
          <w:tcPr>
            <w:tcW w:w="926" w:type="dxa"/>
            <w:vAlign w:val="center"/>
          </w:tcPr>
          <w:p w:rsidR="00137D15" w:rsidRPr="0058487C" w:rsidRDefault="00137D15" w:rsidP="00680E8E">
            <w:pPr>
              <w:pStyle w:val="ANormln"/>
              <w:jc w:val="center"/>
              <w:rPr>
                <w:rFonts w:cs="Arial"/>
                <w:szCs w:val="22"/>
              </w:rPr>
            </w:pPr>
          </w:p>
        </w:tc>
      </w:tr>
      <w:tr w:rsidR="00137D15" w:rsidRPr="0058487C" w:rsidTr="00137D15">
        <w:tc>
          <w:tcPr>
            <w:tcW w:w="517" w:type="dxa"/>
            <w:vAlign w:val="center"/>
          </w:tcPr>
          <w:p w:rsidR="00137D15" w:rsidRPr="0058487C" w:rsidRDefault="00137D15" w:rsidP="00142C8A">
            <w:pPr>
              <w:pStyle w:val="ANormln"/>
              <w:numPr>
                <w:ilvl w:val="0"/>
                <w:numId w:val="35"/>
              </w:numPr>
              <w:spacing w:before="0"/>
              <w:ind w:left="0" w:firstLine="0"/>
              <w:jc w:val="left"/>
              <w:rPr>
                <w:rFonts w:cs="Arial"/>
                <w:szCs w:val="22"/>
              </w:rPr>
            </w:pPr>
          </w:p>
        </w:tc>
        <w:tc>
          <w:tcPr>
            <w:tcW w:w="4945" w:type="dxa"/>
            <w:gridSpan w:val="3"/>
            <w:vAlign w:val="center"/>
          </w:tcPr>
          <w:p w:rsidR="00137D15" w:rsidRPr="00CD6EFC" w:rsidRDefault="00137D15" w:rsidP="00137D15">
            <w:pPr>
              <w:jc w:val="left"/>
            </w:pPr>
            <w:r w:rsidRPr="00CD6EFC">
              <w:t>On-line přehled</w:t>
            </w:r>
            <w:r w:rsidR="00A555D3">
              <w:t xml:space="preserve"> o </w:t>
            </w:r>
            <w:r w:rsidRPr="00CD6EFC">
              <w:t>aktuálním skutečném čerpání rozpočtu</w:t>
            </w:r>
            <w:r w:rsidR="00A555D3">
              <w:t xml:space="preserve"> i o </w:t>
            </w:r>
            <w:r w:rsidRPr="00CD6EFC">
              <w:t>čerpání předpokládaném (transakce, které ještě nebyly proúčtované na bankovním účtu).</w:t>
            </w:r>
          </w:p>
        </w:tc>
        <w:tc>
          <w:tcPr>
            <w:tcW w:w="3010" w:type="dxa"/>
            <w:vAlign w:val="center"/>
          </w:tcPr>
          <w:p w:rsidR="00137D15" w:rsidRPr="0058487C" w:rsidRDefault="00137D15" w:rsidP="00680E8E">
            <w:pPr>
              <w:pStyle w:val="ANormln"/>
              <w:jc w:val="left"/>
              <w:rPr>
                <w:rFonts w:cs="Arial"/>
                <w:szCs w:val="22"/>
              </w:rPr>
            </w:pPr>
          </w:p>
        </w:tc>
        <w:tc>
          <w:tcPr>
            <w:tcW w:w="926" w:type="dxa"/>
            <w:vAlign w:val="center"/>
          </w:tcPr>
          <w:p w:rsidR="00137D15" w:rsidRPr="0058487C" w:rsidRDefault="00137D15" w:rsidP="00680E8E">
            <w:pPr>
              <w:pStyle w:val="ANormln"/>
              <w:jc w:val="center"/>
              <w:rPr>
                <w:rFonts w:cs="Arial"/>
                <w:szCs w:val="22"/>
              </w:rPr>
            </w:pPr>
          </w:p>
        </w:tc>
      </w:tr>
      <w:tr w:rsidR="00137D15" w:rsidRPr="0058487C" w:rsidTr="00137D15">
        <w:tc>
          <w:tcPr>
            <w:tcW w:w="517" w:type="dxa"/>
            <w:vAlign w:val="center"/>
          </w:tcPr>
          <w:p w:rsidR="00137D15" w:rsidRPr="0058487C" w:rsidRDefault="00137D15" w:rsidP="00142C8A">
            <w:pPr>
              <w:pStyle w:val="ANormln"/>
              <w:numPr>
                <w:ilvl w:val="0"/>
                <w:numId w:val="35"/>
              </w:numPr>
              <w:spacing w:before="0"/>
              <w:ind w:left="0" w:firstLine="0"/>
              <w:jc w:val="left"/>
              <w:rPr>
                <w:rFonts w:cs="Arial"/>
                <w:szCs w:val="22"/>
              </w:rPr>
            </w:pPr>
          </w:p>
        </w:tc>
        <w:tc>
          <w:tcPr>
            <w:tcW w:w="4945" w:type="dxa"/>
            <w:gridSpan w:val="3"/>
            <w:vAlign w:val="center"/>
          </w:tcPr>
          <w:p w:rsidR="00137D15" w:rsidRPr="00CD6EFC" w:rsidRDefault="00137D15" w:rsidP="00137D15">
            <w:pPr>
              <w:jc w:val="left"/>
            </w:pPr>
            <w:r w:rsidRPr="00CD6EFC">
              <w:t>Volitelné hlídání disponibility rozpočtu – jak rozpočtového předpokladu, tak skutečného čerpání rozpočtu. Nemožnost použít na dokladu rozpočtovou skladbu,</w:t>
            </w:r>
            <w:r w:rsidR="00A555D3">
              <w:t xml:space="preserve"> u </w:t>
            </w:r>
            <w:r w:rsidRPr="00CD6EFC">
              <w:t>které by došlo</w:t>
            </w:r>
            <w:r w:rsidR="00A555D3">
              <w:t xml:space="preserve"> k </w:t>
            </w:r>
            <w:r w:rsidRPr="00CD6EFC">
              <w:t>přečerpání rozpočtu.</w:t>
            </w:r>
          </w:p>
        </w:tc>
        <w:tc>
          <w:tcPr>
            <w:tcW w:w="3010" w:type="dxa"/>
            <w:vAlign w:val="center"/>
          </w:tcPr>
          <w:p w:rsidR="00137D15" w:rsidRPr="0058487C" w:rsidRDefault="00137D15" w:rsidP="00680E8E">
            <w:pPr>
              <w:pStyle w:val="ANormln"/>
              <w:jc w:val="left"/>
              <w:rPr>
                <w:rFonts w:cs="Arial"/>
                <w:szCs w:val="22"/>
              </w:rPr>
            </w:pPr>
          </w:p>
        </w:tc>
        <w:tc>
          <w:tcPr>
            <w:tcW w:w="926" w:type="dxa"/>
            <w:vAlign w:val="center"/>
          </w:tcPr>
          <w:p w:rsidR="00137D15" w:rsidRPr="0058487C" w:rsidRDefault="00137D15" w:rsidP="00680E8E">
            <w:pPr>
              <w:pStyle w:val="ANormln"/>
              <w:jc w:val="center"/>
              <w:rPr>
                <w:rFonts w:cs="Arial"/>
                <w:szCs w:val="22"/>
              </w:rPr>
            </w:pPr>
          </w:p>
        </w:tc>
      </w:tr>
      <w:tr w:rsidR="00137D15" w:rsidRPr="0058487C" w:rsidTr="00137D15">
        <w:tc>
          <w:tcPr>
            <w:tcW w:w="517" w:type="dxa"/>
            <w:vAlign w:val="center"/>
          </w:tcPr>
          <w:p w:rsidR="00137D15" w:rsidRPr="0058487C" w:rsidRDefault="00137D15" w:rsidP="00142C8A">
            <w:pPr>
              <w:pStyle w:val="ANormln"/>
              <w:numPr>
                <w:ilvl w:val="0"/>
                <w:numId w:val="35"/>
              </w:numPr>
              <w:spacing w:before="0"/>
              <w:ind w:left="0" w:firstLine="0"/>
              <w:jc w:val="left"/>
              <w:rPr>
                <w:rFonts w:cs="Arial"/>
                <w:szCs w:val="22"/>
              </w:rPr>
            </w:pPr>
          </w:p>
        </w:tc>
        <w:tc>
          <w:tcPr>
            <w:tcW w:w="4945" w:type="dxa"/>
            <w:gridSpan w:val="3"/>
            <w:vAlign w:val="center"/>
          </w:tcPr>
          <w:p w:rsidR="00137D15" w:rsidRPr="00CD6EFC" w:rsidRDefault="00137D15" w:rsidP="00137D15">
            <w:pPr>
              <w:jc w:val="left"/>
            </w:pPr>
            <w:r w:rsidRPr="00CD6EFC">
              <w:t>Rozpočtování účelových dotací.</w:t>
            </w:r>
          </w:p>
        </w:tc>
        <w:tc>
          <w:tcPr>
            <w:tcW w:w="3010" w:type="dxa"/>
            <w:vAlign w:val="center"/>
          </w:tcPr>
          <w:p w:rsidR="00137D15" w:rsidRPr="0058487C" w:rsidRDefault="00137D15" w:rsidP="00680E8E">
            <w:pPr>
              <w:pStyle w:val="ANormln"/>
              <w:jc w:val="left"/>
              <w:rPr>
                <w:rFonts w:cs="Arial"/>
                <w:szCs w:val="22"/>
              </w:rPr>
            </w:pPr>
          </w:p>
        </w:tc>
        <w:tc>
          <w:tcPr>
            <w:tcW w:w="926" w:type="dxa"/>
            <w:vAlign w:val="center"/>
          </w:tcPr>
          <w:p w:rsidR="00137D15" w:rsidRPr="0058487C" w:rsidRDefault="00137D15" w:rsidP="00680E8E">
            <w:pPr>
              <w:pStyle w:val="ANormln"/>
              <w:jc w:val="center"/>
              <w:rPr>
                <w:rFonts w:cs="Arial"/>
                <w:szCs w:val="22"/>
              </w:rPr>
            </w:pPr>
          </w:p>
        </w:tc>
      </w:tr>
      <w:tr w:rsidR="00137D15" w:rsidRPr="0058487C" w:rsidTr="00137D15">
        <w:tc>
          <w:tcPr>
            <w:tcW w:w="517" w:type="dxa"/>
            <w:vAlign w:val="center"/>
          </w:tcPr>
          <w:p w:rsidR="00137D15" w:rsidRPr="0058487C" w:rsidRDefault="00137D15" w:rsidP="00142C8A">
            <w:pPr>
              <w:pStyle w:val="ANormln"/>
              <w:numPr>
                <w:ilvl w:val="0"/>
                <w:numId w:val="35"/>
              </w:numPr>
              <w:spacing w:before="0"/>
              <w:ind w:left="0" w:firstLine="0"/>
              <w:jc w:val="left"/>
              <w:rPr>
                <w:rFonts w:cs="Arial"/>
                <w:szCs w:val="22"/>
              </w:rPr>
            </w:pPr>
          </w:p>
        </w:tc>
        <w:tc>
          <w:tcPr>
            <w:tcW w:w="4945" w:type="dxa"/>
            <w:gridSpan w:val="3"/>
            <w:vAlign w:val="center"/>
          </w:tcPr>
          <w:p w:rsidR="00137D15" w:rsidRDefault="00137D15" w:rsidP="00137D15">
            <w:pPr>
              <w:jc w:val="left"/>
            </w:pPr>
            <w:r w:rsidRPr="00CD6EFC">
              <w:t>Systém rozpočtu musí komunikovat</w:t>
            </w:r>
            <w:r w:rsidR="00A555D3">
              <w:t xml:space="preserve"> s </w:t>
            </w:r>
            <w:r w:rsidRPr="00CD6EFC">
              <w:t>IISSP</w:t>
            </w:r>
            <w:r w:rsidR="00A555D3">
              <w:t xml:space="preserve"> v </w:t>
            </w:r>
            <w:r w:rsidRPr="00CD6EFC">
              <w:t>plné šíři technického manuálu</w:t>
            </w:r>
            <w:r w:rsidR="00A555D3">
              <w:t xml:space="preserve"> v </w:t>
            </w:r>
            <w:r w:rsidRPr="00CD6EFC">
              <w:t>aktuálním znění, musí být schopen automatizovaně načítat číselníky spravované IISSP.</w:t>
            </w:r>
          </w:p>
        </w:tc>
        <w:tc>
          <w:tcPr>
            <w:tcW w:w="3010" w:type="dxa"/>
            <w:vAlign w:val="center"/>
          </w:tcPr>
          <w:p w:rsidR="00137D15" w:rsidRPr="0058487C" w:rsidRDefault="00137D15" w:rsidP="00680E8E">
            <w:pPr>
              <w:pStyle w:val="ANormln"/>
              <w:jc w:val="left"/>
              <w:rPr>
                <w:rFonts w:cs="Arial"/>
                <w:szCs w:val="22"/>
              </w:rPr>
            </w:pPr>
          </w:p>
        </w:tc>
        <w:tc>
          <w:tcPr>
            <w:tcW w:w="926" w:type="dxa"/>
            <w:vAlign w:val="center"/>
          </w:tcPr>
          <w:p w:rsidR="00137D15" w:rsidRPr="0058487C" w:rsidRDefault="00137D15" w:rsidP="00680E8E">
            <w:pPr>
              <w:pStyle w:val="ANormln"/>
              <w:jc w:val="center"/>
              <w:rPr>
                <w:rFonts w:cs="Arial"/>
                <w:szCs w:val="22"/>
              </w:rPr>
            </w:pPr>
          </w:p>
        </w:tc>
      </w:tr>
    </w:tbl>
    <w:p w:rsidR="00137D15" w:rsidRDefault="00137D15" w:rsidP="00137D15">
      <w:pPr>
        <w:pStyle w:val="Titulek"/>
        <w:keepNext/>
        <w:rPr>
          <w:rFonts w:cs="Arial"/>
        </w:rPr>
      </w:pPr>
    </w:p>
    <w:p w:rsidR="00137D15" w:rsidRDefault="00137D15" w:rsidP="00137D15">
      <w:pPr>
        <w:pStyle w:val="Titulek"/>
        <w:keepNext/>
        <w:rPr>
          <w:rFonts w:cs="Arial"/>
        </w:rPr>
      </w:pPr>
    </w:p>
    <w:p w:rsidR="00137D15" w:rsidRDefault="00137D15" w:rsidP="00137D15">
      <w:pPr>
        <w:pStyle w:val="Titulek"/>
        <w:keepNext/>
        <w:rPr>
          <w:rFonts w:cs="Arial"/>
        </w:rPr>
      </w:pPr>
      <w:bookmarkStart w:id="41" w:name="_Toc404322764"/>
      <w:r w:rsidRPr="0058487C">
        <w:rPr>
          <w:rFonts w:cs="Arial"/>
        </w:rPr>
        <w:t xml:space="preserve">Tabulka </w:t>
      </w:r>
      <w:r w:rsidR="00AC3FD6" w:rsidRPr="0058487C">
        <w:rPr>
          <w:rFonts w:cs="Arial"/>
        </w:rPr>
        <w:fldChar w:fldCharType="begin"/>
      </w:r>
      <w:r w:rsidRPr="0058487C">
        <w:rPr>
          <w:rFonts w:cs="Arial"/>
        </w:rPr>
        <w:instrText xml:space="preserve"> SEQ Tabulka \* ARABIC </w:instrText>
      </w:r>
      <w:r w:rsidR="00AC3FD6" w:rsidRPr="0058487C">
        <w:rPr>
          <w:rFonts w:cs="Arial"/>
        </w:rPr>
        <w:fldChar w:fldCharType="separate"/>
      </w:r>
      <w:r w:rsidR="001349B0">
        <w:rPr>
          <w:rFonts w:cs="Arial"/>
          <w:noProof/>
        </w:rPr>
        <w:t>15</w:t>
      </w:r>
      <w:r w:rsidR="00AC3FD6" w:rsidRPr="0058487C">
        <w:rPr>
          <w:rFonts w:cs="Arial"/>
        </w:rPr>
        <w:fldChar w:fldCharType="end"/>
      </w:r>
      <w:r w:rsidRPr="0058487C">
        <w:rPr>
          <w:rFonts w:cs="Arial"/>
        </w:rPr>
        <w:t xml:space="preserve">: Požadavky – </w:t>
      </w:r>
      <w:r w:rsidRPr="00137D15">
        <w:rPr>
          <w:rFonts w:cs="Arial"/>
        </w:rPr>
        <w:t>Pohledávky</w:t>
      </w:r>
      <w:r w:rsidR="00A555D3">
        <w:rPr>
          <w:rFonts w:cs="Arial"/>
        </w:rPr>
        <w:t xml:space="preserve"> a </w:t>
      </w:r>
      <w:r w:rsidRPr="00137D15">
        <w:rPr>
          <w:rFonts w:cs="Arial"/>
        </w:rPr>
        <w:t>kniha odeslaných daňových dokladů (dále také faktur)</w:t>
      </w:r>
      <w:bookmarkEnd w:id="41"/>
    </w:p>
    <w:tbl>
      <w:tblPr>
        <w:tblW w:w="939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ook w:val="00A0"/>
      </w:tblPr>
      <w:tblGrid>
        <w:gridCol w:w="517"/>
        <w:gridCol w:w="584"/>
        <w:gridCol w:w="3685"/>
        <w:gridCol w:w="676"/>
        <w:gridCol w:w="3010"/>
        <w:gridCol w:w="926"/>
      </w:tblGrid>
      <w:tr w:rsidR="00137D15" w:rsidRPr="0020036E" w:rsidTr="00680E8E">
        <w:tc>
          <w:tcPr>
            <w:tcW w:w="1101" w:type="dxa"/>
            <w:gridSpan w:val="2"/>
            <w:vAlign w:val="center"/>
          </w:tcPr>
          <w:p w:rsidR="00137D15" w:rsidRPr="0020036E" w:rsidRDefault="00137D15" w:rsidP="00680E8E">
            <w:pPr>
              <w:pStyle w:val="ANormln"/>
              <w:jc w:val="center"/>
              <w:rPr>
                <w:rFonts w:cs="Arial"/>
                <w:b/>
                <w:sz w:val="18"/>
                <w:szCs w:val="22"/>
              </w:rPr>
            </w:pPr>
            <w:r w:rsidRPr="0020036E">
              <w:rPr>
                <w:rFonts w:cs="Arial"/>
                <w:b/>
                <w:sz w:val="18"/>
                <w:szCs w:val="22"/>
              </w:rPr>
              <w:t>Výrobce:</w:t>
            </w:r>
          </w:p>
        </w:tc>
        <w:tc>
          <w:tcPr>
            <w:tcW w:w="3685" w:type="dxa"/>
            <w:vAlign w:val="center"/>
          </w:tcPr>
          <w:p w:rsidR="00137D15" w:rsidRPr="0020036E" w:rsidRDefault="00137D15" w:rsidP="00680E8E">
            <w:pPr>
              <w:pStyle w:val="ANormln"/>
              <w:jc w:val="center"/>
              <w:rPr>
                <w:rFonts w:cs="Arial"/>
                <w:b/>
                <w:sz w:val="18"/>
                <w:szCs w:val="22"/>
              </w:rPr>
            </w:pPr>
          </w:p>
        </w:tc>
        <w:tc>
          <w:tcPr>
            <w:tcW w:w="676" w:type="dxa"/>
            <w:vAlign w:val="center"/>
          </w:tcPr>
          <w:p w:rsidR="00137D15" w:rsidRPr="0020036E" w:rsidRDefault="00137D15" w:rsidP="00680E8E">
            <w:pPr>
              <w:pStyle w:val="ANormln"/>
              <w:jc w:val="center"/>
              <w:rPr>
                <w:rFonts w:cs="Arial"/>
                <w:b/>
                <w:sz w:val="18"/>
                <w:szCs w:val="22"/>
              </w:rPr>
            </w:pPr>
            <w:r w:rsidRPr="0020036E">
              <w:rPr>
                <w:rFonts w:cs="Arial"/>
                <w:b/>
                <w:sz w:val="18"/>
                <w:szCs w:val="22"/>
              </w:rPr>
              <w:t>Typ:</w:t>
            </w:r>
          </w:p>
        </w:tc>
        <w:tc>
          <w:tcPr>
            <w:tcW w:w="3936" w:type="dxa"/>
            <w:gridSpan w:val="2"/>
            <w:vAlign w:val="center"/>
          </w:tcPr>
          <w:p w:rsidR="00137D15" w:rsidRPr="0020036E" w:rsidRDefault="00137D15" w:rsidP="00680E8E">
            <w:pPr>
              <w:pStyle w:val="ANormln"/>
              <w:jc w:val="center"/>
              <w:rPr>
                <w:rFonts w:cs="Arial"/>
                <w:b/>
                <w:sz w:val="18"/>
                <w:szCs w:val="22"/>
              </w:rPr>
            </w:pPr>
          </w:p>
        </w:tc>
      </w:tr>
      <w:tr w:rsidR="00137D15" w:rsidRPr="0020036E" w:rsidTr="00680E8E">
        <w:tc>
          <w:tcPr>
            <w:tcW w:w="517" w:type="dxa"/>
            <w:vAlign w:val="center"/>
          </w:tcPr>
          <w:p w:rsidR="00137D15" w:rsidRPr="0020036E" w:rsidRDefault="00137D15" w:rsidP="00680E8E">
            <w:pPr>
              <w:pStyle w:val="ANormln"/>
              <w:jc w:val="center"/>
              <w:rPr>
                <w:rFonts w:cs="Arial"/>
                <w:b/>
                <w:sz w:val="18"/>
                <w:szCs w:val="22"/>
              </w:rPr>
            </w:pPr>
            <w:r w:rsidRPr="0020036E">
              <w:rPr>
                <w:rFonts w:cs="Arial"/>
                <w:b/>
                <w:sz w:val="18"/>
                <w:szCs w:val="22"/>
              </w:rPr>
              <w:t>č.</w:t>
            </w:r>
          </w:p>
        </w:tc>
        <w:tc>
          <w:tcPr>
            <w:tcW w:w="4945" w:type="dxa"/>
            <w:gridSpan w:val="3"/>
            <w:vAlign w:val="center"/>
          </w:tcPr>
          <w:p w:rsidR="00137D15" w:rsidRPr="0020036E" w:rsidRDefault="00137D15" w:rsidP="00680E8E">
            <w:pPr>
              <w:pStyle w:val="ANormln"/>
              <w:jc w:val="center"/>
              <w:rPr>
                <w:rFonts w:cs="Arial"/>
                <w:b/>
                <w:sz w:val="18"/>
                <w:szCs w:val="22"/>
              </w:rPr>
            </w:pPr>
            <w:r w:rsidRPr="0020036E">
              <w:rPr>
                <w:rFonts w:cs="Arial"/>
                <w:b/>
                <w:sz w:val="18"/>
                <w:szCs w:val="22"/>
              </w:rPr>
              <w:t>Specifikace minimálních požadavků</w:t>
            </w:r>
          </w:p>
        </w:tc>
        <w:tc>
          <w:tcPr>
            <w:tcW w:w="3010" w:type="dxa"/>
            <w:vAlign w:val="center"/>
          </w:tcPr>
          <w:p w:rsidR="00137D15" w:rsidRPr="0020036E" w:rsidRDefault="00137D15" w:rsidP="00680E8E">
            <w:pPr>
              <w:pStyle w:val="ANormln"/>
              <w:jc w:val="center"/>
              <w:rPr>
                <w:rFonts w:cs="Arial"/>
                <w:b/>
                <w:sz w:val="18"/>
                <w:szCs w:val="22"/>
              </w:rPr>
            </w:pPr>
            <w:r w:rsidRPr="0020036E">
              <w:rPr>
                <w:rFonts w:cs="Arial"/>
                <w:b/>
                <w:sz w:val="18"/>
                <w:szCs w:val="22"/>
              </w:rPr>
              <w:t>Uchazečem nabízená hodnota</w:t>
            </w:r>
          </w:p>
        </w:tc>
        <w:tc>
          <w:tcPr>
            <w:tcW w:w="926" w:type="dxa"/>
            <w:vAlign w:val="center"/>
          </w:tcPr>
          <w:p w:rsidR="00137D15" w:rsidRPr="0020036E" w:rsidRDefault="00137D15" w:rsidP="00680E8E">
            <w:pPr>
              <w:pStyle w:val="ANormln"/>
              <w:jc w:val="center"/>
              <w:rPr>
                <w:rFonts w:cs="Arial"/>
                <w:b/>
                <w:sz w:val="18"/>
                <w:szCs w:val="22"/>
              </w:rPr>
            </w:pPr>
            <w:r w:rsidRPr="0020036E">
              <w:rPr>
                <w:rFonts w:cs="Arial"/>
                <w:b/>
                <w:sz w:val="18"/>
                <w:szCs w:val="22"/>
              </w:rPr>
              <w:t>Splněno [ano/ne]</w:t>
            </w:r>
          </w:p>
        </w:tc>
      </w:tr>
      <w:tr w:rsidR="00137D15" w:rsidRPr="0058487C" w:rsidTr="00137D15">
        <w:tc>
          <w:tcPr>
            <w:tcW w:w="517" w:type="dxa"/>
            <w:vAlign w:val="center"/>
          </w:tcPr>
          <w:p w:rsidR="00137D15" w:rsidRPr="0058487C" w:rsidRDefault="00137D15" w:rsidP="00142C8A">
            <w:pPr>
              <w:pStyle w:val="ANormln"/>
              <w:numPr>
                <w:ilvl w:val="0"/>
                <w:numId w:val="36"/>
              </w:numPr>
              <w:spacing w:before="0"/>
              <w:ind w:left="0" w:firstLine="0"/>
              <w:jc w:val="left"/>
              <w:rPr>
                <w:rFonts w:cs="Arial"/>
                <w:szCs w:val="22"/>
              </w:rPr>
            </w:pPr>
          </w:p>
        </w:tc>
        <w:tc>
          <w:tcPr>
            <w:tcW w:w="4945" w:type="dxa"/>
            <w:gridSpan w:val="3"/>
            <w:vAlign w:val="center"/>
          </w:tcPr>
          <w:p w:rsidR="00137D15" w:rsidRPr="004F45A8" w:rsidRDefault="00137D15" w:rsidP="00137D15">
            <w:pPr>
              <w:jc w:val="left"/>
            </w:pPr>
            <w:r w:rsidRPr="004F45A8">
              <w:t>Standardní evidence pohledávkového saldokonta. Vyhledávání dle VS, IČ, čísla dokladu atd.</w:t>
            </w:r>
          </w:p>
        </w:tc>
        <w:tc>
          <w:tcPr>
            <w:tcW w:w="3010" w:type="dxa"/>
            <w:vAlign w:val="center"/>
          </w:tcPr>
          <w:p w:rsidR="00137D15" w:rsidRPr="0058487C" w:rsidRDefault="00137D15" w:rsidP="00680E8E">
            <w:pPr>
              <w:pStyle w:val="ANormln"/>
              <w:jc w:val="left"/>
              <w:rPr>
                <w:rFonts w:cs="Arial"/>
                <w:szCs w:val="22"/>
              </w:rPr>
            </w:pPr>
          </w:p>
        </w:tc>
        <w:tc>
          <w:tcPr>
            <w:tcW w:w="926" w:type="dxa"/>
            <w:vAlign w:val="center"/>
          </w:tcPr>
          <w:p w:rsidR="00137D15" w:rsidRPr="0058487C" w:rsidRDefault="00137D15" w:rsidP="00680E8E">
            <w:pPr>
              <w:pStyle w:val="ANormln"/>
              <w:jc w:val="center"/>
              <w:rPr>
                <w:rFonts w:cs="Arial"/>
                <w:szCs w:val="22"/>
              </w:rPr>
            </w:pPr>
          </w:p>
        </w:tc>
      </w:tr>
      <w:tr w:rsidR="00137D15" w:rsidRPr="0058487C" w:rsidTr="00137D15">
        <w:tc>
          <w:tcPr>
            <w:tcW w:w="517" w:type="dxa"/>
            <w:vAlign w:val="center"/>
          </w:tcPr>
          <w:p w:rsidR="00137D15" w:rsidRPr="0058487C" w:rsidRDefault="00137D15" w:rsidP="00142C8A">
            <w:pPr>
              <w:pStyle w:val="ANormln"/>
              <w:numPr>
                <w:ilvl w:val="0"/>
                <w:numId w:val="36"/>
              </w:numPr>
              <w:spacing w:before="0"/>
              <w:ind w:left="0" w:firstLine="0"/>
              <w:jc w:val="left"/>
              <w:rPr>
                <w:rFonts w:cs="Arial"/>
                <w:szCs w:val="22"/>
              </w:rPr>
            </w:pPr>
          </w:p>
        </w:tc>
        <w:tc>
          <w:tcPr>
            <w:tcW w:w="4945" w:type="dxa"/>
            <w:gridSpan w:val="3"/>
            <w:vAlign w:val="center"/>
          </w:tcPr>
          <w:p w:rsidR="00137D15" w:rsidRPr="004F45A8" w:rsidRDefault="00137D15" w:rsidP="00137D15">
            <w:pPr>
              <w:jc w:val="left"/>
            </w:pPr>
            <w:r w:rsidRPr="004F45A8">
              <w:t>Umožnit vystavování faktur odběratelům.</w:t>
            </w:r>
          </w:p>
        </w:tc>
        <w:tc>
          <w:tcPr>
            <w:tcW w:w="3010" w:type="dxa"/>
            <w:vAlign w:val="center"/>
          </w:tcPr>
          <w:p w:rsidR="00137D15" w:rsidRPr="0058487C" w:rsidRDefault="00137D15" w:rsidP="00680E8E">
            <w:pPr>
              <w:pStyle w:val="ANormln"/>
              <w:jc w:val="left"/>
              <w:rPr>
                <w:rFonts w:cs="Arial"/>
                <w:szCs w:val="22"/>
              </w:rPr>
            </w:pPr>
          </w:p>
        </w:tc>
        <w:tc>
          <w:tcPr>
            <w:tcW w:w="926" w:type="dxa"/>
            <w:vAlign w:val="center"/>
          </w:tcPr>
          <w:p w:rsidR="00137D15" w:rsidRPr="0058487C" w:rsidRDefault="00137D15" w:rsidP="00680E8E">
            <w:pPr>
              <w:pStyle w:val="ANormln"/>
              <w:jc w:val="center"/>
              <w:rPr>
                <w:rFonts w:cs="Arial"/>
                <w:szCs w:val="22"/>
              </w:rPr>
            </w:pPr>
          </w:p>
        </w:tc>
      </w:tr>
      <w:tr w:rsidR="00137D15" w:rsidRPr="0058487C" w:rsidTr="00137D15">
        <w:tc>
          <w:tcPr>
            <w:tcW w:w="517" w:type="dxa"/>
            <w:vAlign w:val="center"/>
          </w:tcPr>
          <w:p w:rsidR="00137D15" w:rsidRPr="0058487C" w:rsidRDefault="00137D15" w:rsidP="00142C8A">
            <w:pPr>
              <w:pStyle w:val="ANormln"/>
              <w:numPr>
                <w:ilvl w:val="0"/>
                <w:numId w:val="36"/>
              </w:numPr>
              <w:spacing w:before="0"/>
              <w:ind w:left="0" w:firstLine="0"/>
              <w:jc w:val="left"/>
              <w:rPr>
                <w:rFonts w:cs="Arial"/>
                <w:szCs w:val="22"/>
              </w:rPr>
            </w:pPr>
          </w:p>
        </w:tc>
        <w:tc>
          <w:tcPr>
            <w:tcW w:w="4945" w:type="dxa"/>
            <w:gridSpan w:val="3"/>
            <w:vAlign w:val="center"/>
          </w:tcPr>
          <w:p w:rsidR="00137D15" w:rsidRPr="004F45A8" w:rsidRDefault="00137D15" w:rsidP="00137D15">
            <w:pPr>
              <w:jc w:val="left"/>
            </w:pPr>
            <w:r w:rsidRPr="004F45A8">
              <w:t>Umožňovat úhradu jedné faktury</w:t>
            </w:r>
            <w:r w:rsidR="00A555D3">
              <w:t xml:space="preserve"> i z </w:t>
            </w:r>
            <w:r w:rsidRPr="004F45A8">
              <w:t>více účtů či hotově.</w:t>
            </w:r>
          </w:p>
        </w:tc>
        <w:tc>
          <w:tcPr>
            <w:tcW w:w="3010" w:type="dxa"/>
            <w:vAlign w:val="center"/>
          </w:tcPr>
          <w:p w:rsidR="00137D15" w:rsidRPr="0058487C" w:rsidRDefault="00137D15" w:rsidP="00680E8E">
            <w:pPr>
              <w:pStyle w:val="ANormln"/>
              <w:jc w:val="left"/>
              <w:rPr>
                <w:rFonts w:cs="Arial"/>
                <w:szCs w:val="22"/>
              </w:rPr>
            </w:pPr>
          </w:p>
        </w:tc>
        <w:tc>
          <w:tcPr>
            <w:tcW w:w="926" w:type="dxa"/>
            <w:vAlign w:val="center"/>
          </w:tcPr>
          <w:p w:rsidR="00137D15" w:rsidRPr="0058487C" w:rsidRDefault="00137D15" w:rsidP="00680E8E">
            <w:pPr>
              <w:pStyle w:val="ANormln"/>
              <w:jc w:val="center"/>
              <w:rPr>
                <w:rFonts w:cs="Arial"/>
                <w:szCs w:val="22"/>
              </w:rPr>
            </w:pPr>
          </w:p>
        </w:tc>
      </w:tr>
      <w:tr w:rsidR="00137D15" w:rsidRPr="0058487C" w:rsidTr="00137D15">
        <w:tc>
          <w:tcPr>
            <w:tcW w:w="517" w:type="dxa"/>
            <w:vAlign w:val="center"/>
          </w:tcPr>
          <w:p w:rsidR="00137D15" w:rsidRPr="0058487C" w:rsidRDefault="00137D15" w:rsidP="00142C8A">
            <w:pPr>
              <w:pStyle w:val="ANormln"/>
              <w:numPr>
                <w:ilvl w:val="0"/>
                <w:numId w:val="36"/>
              </w:numPr>
              <w:spacing w:before="0"/>
              <w:ind w:left="0" w:firstLine="0"/>
              <w:jc w:val="left"/>
              <w:rPr>
                <w:rFonts w:cs="Arial"/>
                <w:szCs w:val="22"/>
              </w:rPr>
            </w:pPr>
          </w:p>
        </w:tc>
        <w:tc>
          <w:tcPr>
            <w:tcW w:w="4945" w:type="dxa"/>
            <w:gridSpan w:val="3"/>
            <w:vAlign w:val="center"/>
          </w:tcPr>
          <w:p w:rsidR="00137D15" w:rsidRDefault="00137D15" w:rsidP="00137D15">
            <w:pPr>
              <w:jc w:val="left"/>
            </w:pPr>
            <w:r w:rsidRPr="004F45A8">
              <w:t>Systém zajistí plnou podporu elektronických faktur (ISDOC).</w:t>
            </w:r>
          </w:p>
        </w:tc>
        <w:tc>
          <w:tcPr>
            <w:tcW w:w="3010" w:type="dxa"/>
            <w:vAlign w:val="center"/>
          </w:tcPr>
          <w:p w:rsidR="00137D15" w:rsidRPr="0058487C" w:rsidRDefault="00137D15" w:rsidP="00680E8E">
            <w:pPr>
              <w:pStyle w:val="ANormln"/>
              <w:jc w:val="left"/>
              <w:rPr>
                <w:rFonts w:cs="Arial"/>
                <w:szCs w:val="22"/>
              </w:rPr>
            </w:pPr>
          </w:p>
        </w:tc>
        <w:tc>
          <w:tcPr>
            <w:tcW w:w="926" w:type="dxa"/>
            <w:vAlign w:val="center"/>
          </w:tcPr>
          <w:p w:rsidR="00137D15" w:rsidRPr="0058487C" w:rsidRDefault="00137D15" w:rsidP="00680E8E">
            <w:pPr>
              <w:pStyle w:val="ANormln"/>
              <w:jc w:val="center"/>
              <w:rPr>
                <w:rFonts w:cs="Arial"/>
                <w:szCs w:val="22"/>
              </w:rPr>
            </w:pPr>
          </w:p>
        </w:tc>
      </w:tr>
    </w:tbl>
    <w:p w:rsidR="00137D15" w:rsidRDefault="00137D15" w:rsidP="006E0020">
      <w:pPr>
        <w:pStyle w:val="ANormln"/>
        <w:rPr>
          <w:rFonts w:cs="Arial"/>
        </w:rPr>
      </w:pPr>
    </w:p>
    <w:p w:rsidR="00137D15" w:rsidRDefault="00137D15" w:rsidP="00137D15">
      <w:pPr>
        <w:pStyle w:val="Titulek"/>
        <w:keepNext/>
        <w:rPr>
          <w:rFonts w:cs="Arial"/>
        </w:rPr>
      </w:pPr>
      <w:bookmarkStart w:id="42" w:name="_Toc404322765"/>
      <w:r w:rsidRPr="0058487C">
        <w:rPr>
          <w:rFonts w:cs="Arial"/>
        </w:rPr>
        <w:t xml:space="preserve">Tabulka </w:t>
      </w:r>
      <w:r w:rsidR="00AC3FD6" w:rsidRPr="0058487C">
        <w:rPr>
          <w:rFonts w:cs="Arial"/>
        </w:rPr>
        <w:fldChar w:fldCharType="begin"/>
      </w:r>
      <w:r w:rsidRPr="0058487C">
        <w:rPr>
          <w:rFonts w:cs="Arial"/>
        </w:rPr>
        <w:instrText xml:space="preserve"> SEQ Tabulka \* ARABIC </w:instrText>
      </w:r>
      <w:r w:rsidR="00AC3FD6" w:rsidRPr="0058487C">
        <w:rPr>
          <w:rFonts w:cs="Arial"/>
        </w:rPr>
        <w:fldChar w:fldCharType="separate"/>
      </w:r>
      <w:r w:rsidR="001349B0">
        <w:rPr>
          <w:rFonts w:cs="Arial"/>
          <w:noProof/>
        </w:rPr>
        <w:t>16</w:t>
      </w:r>
      <w:r w:rsidR="00AC3FD6" w:rsidRPr="0058487C">
        <w:rPr>
          <w:rFonts w:cs="Arial"/>
        </w:rPr>
        <w:fldChar w:fldCharType="end"/>
      </w:r>
      <w:r w:rsidRPr="0058487C">
        <w:rPr>
          <w:rFonts w:cs="Arial"/>
        </w:rPr>
        <w:t xml:space="preserve">: Požadavky – </w:t>
      </w:r>
      <w:r w:rsidRPr="00137D15">
        <w:rPr>
          <w:rFonts w:cs="Arial"/>
        </w:rPr>
        <w:t>Příjmy</w:t>
      </w:r>
      <w:bookmarkEnd w:id="42"/>
    </w:p>
    <w:tbl>
      <w:tblPr>
        <w:tblW w:w="939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ook w:val="00A0"/>
      </w:tblPr>
      <w:tblGrid>
        <w:gridCol w:w="517"/>
        <w:gridCol w:w="584"/>
        <w:gridCol w:w="3685"/>
        <w:gridCol w:w="676"/>
        <w:gridCol w:w="3010"/>
        <w:gridCol w:w="926"/>
      </w:tblGrid>
      <w:tr w:rsidR="00137D15" w:rsidRPr="0020036E" w:rsidTr="00680E8E">
        <w:tc>
          <w:tcPr>
            <w:tcW w:w="1101" w:type="dxa"/>
            <w:gridSpan w:val="2"/>
            <w:vAlign w:val="center"/>
          </w:tcPr>
          <w:p w:rsidR="00137D15" w:rsidRPr="0020036E" w:rsidRDefault="00137D15" w:rsidP="00680E8E">
            <w:pPr>
              <w:pStyle w:val="ANormln"/>
              <w:jc w:val="center"/>
              <w:rPr>
                <w:rFonts w:cs="Arial"/>
                <w:b/>
                <w:sz w:val="18"/>
                <w:szCs w:val="22"/>
              </w:rPr>
            </w:pPr>
            <w:r w:rsidRPr="0020036E">
              <w:rPr>
                <w:rFonts w:cs="Arial"/>
                <w:b/>
                <w:sz w:val="18"/>
                <w:szCs w:val="22"/>
              </w:rPr>
              <w:t>Výrobce:</w:t>
            </w:r>
          </w:p>
        </w:tc>
        <w:tc>
          <w:tcPr>
            <w:tcW w:w="3685" w:type="dxa"/>
            <w:vAlign w:val="center"/>
          </w:tcPr>
          <w:p w:rsidR="00137D15" w:rsidRPr="0020036E" w:rsidRDefault="00137D15" w:rsidP="00680E8E">
            <w:pPr>
              <w:pStyle w:val="ANormln"/>
              <w:jc w:val="center"/>
              <w:rPr>
                <w:rFonts w:cs="Arial"/>
                <w:b/>
                <w:sz w:val="18"/>
                <w:szCs w:val="22"/>
              </w:rPr>
            </w:pPr>
          </w:p>
        </w:tc>
        <w:tc>
          <w:tcPr>
            <w:tcW w:w="676" w:type="dxa"/>
            <w:vAlign w:val="center"/>
          </w:tcPr>
          <w:p w:rsidR="00137D15" w:rsidRPr="0020036E" w:rsidRDefault="00137D15" w:rsidP="00680E8E">
            <w:pPr>
              <w:pStyle w:val="ANormln"/>
              <w:jc w:val="center"/>
              <w:rPr>
                <w:rFonts w:cs="Arial"/>
                <w:b/>
                <w:sz w:val="18"/>
                <w:szCs w:val="22"/>
              </w:rPr>
            </w:pPr>
            <w:r w:rsidRPr="0020036E">
              <w:rPr>
                <w:rFonts w:cs="Arial"/>
                <w:b/>
                <w:sz w:val="18"/>
                <w:szCs w:val="22"/>
              </w:rPr>
              <w:t>Typ:</w:t>
            </w:r>
          </w:p>
        </w:tc>
        <w:tc>
          <w:tcPr>
            <w:tcW w:w="3936" w:type="dxa"/>
            <w:gridSpan w:val="2"/>
            <w:vAlign w:val="center"/>
          </w:tcPr>
          <w:p w:rsidR="00137D15" w:rsidRPr="0020036E" w:rsidRDefault="00137D15" w:rsidP="00680E8E">
            <w:pPr>
              <w:pStyle w:val="ANormln"/>
              <w:jc w:val="center"/>
              <w:rPr>
                <w:rFonts w:cs="Arial"/>
                <w:b/>
                <w:sz w:val="18"/>
                <w:szCs w:val="22"/>
              </w:rPr>
            </w:pPr>
          </w:p>
        </w:tc>
      </w:tr>
      <w:tr w:rsidR="00137D15" w:rsidRPr="0020036E" w:rsidTr="00680E8E">
        <w:tc>
          <w:tcPr>
            <w:tcW w:w="517" w:type="dxa"/>
            <w:vAlign w:val="center"/>
          </w:tcPr>
          <w:p w:rsidR="00137D15" w:rsidRPr="0020036E" w:rsidRDefault="00137D15" w:rsidP="00680E8E">
            <w:pPr>
              <w:pStyle w:val="ANormln"/>
              <w:jc w:val="center"/>
              <w:rPr>
                <w:rFonts w:cs="Arial"/>
                <w:b/>
                <w:sz w:val="18"/>
                <w:szCs w:val="22"/>
              </w:rPr>
            </w:pPr>
            <w:r w:rsidRPr="0020036E">
              <w:rPr>
                <w:rFonts w:cs="Arial"/>
                <w:b/>
                <w:sz w:val="18"/>
                <w:szCs w:val="22"/>
              </w:rPr>
              <w:t>č.</w:t>
            </w:r>
          </w:p>
        </w:tc>
        <w:tc>
          <w:tcPr>
            <w:tcW w:w="4945" w:type="dxa"/>
            <w:gridSpan w:val="3"/>
            <w:vAlign w:val="center"/>
          </w:tcPr>
          <w:p w:rsidR="00137D15" w:rsidRPr="0020036E" w:rsidRDefault="00137D15" w:rsidP="00680E8E">
            <w:pPr>
              <w:pStyle w:val="ANormln"/>
              <w:jc w:val="center"/>
              <w:rPr>
                <w:rFonts w:cs="Arial"/>
                <w:b/>
                <w:sz w:val="18"/>
                <w:szCs w:val="22"/>
              </w:rPr>
            </w:pPr>
            <w:r w:rsidRPr="0020036E">
              <w:rPr>
                <w:rFonts w:cs="Arial"/>
                <w:b/>
                <w:sz w:val="18"/>
                <w:szCs w:val="22"/>
              </w:rPr>
              <w:t>Specifikace minimálních požadavků</w:t>
            </w:r>
          </w:p>
        </w:tc>
        <w:tc>
          <w:tcPr>
            <w:tcW w:w="3010" w:type="dxa"/>
            <w:vAlign w:val="center"/>
          </w:tcPr>
          <w:p w:rsidR="00137D15" w:rsidRPr="0020036E" w:rsidRDefault="00137D15" w:rsidP="00680E8E">
            <w:pPr>
              <w:pStyle w:val="ANormln"/>
              <w:jc w:val="center"/>
              <w:rPr>
                <w:rFonts w:cs="Arial"/>
                <w:b/>
                <w:sz w:val="18"/>
                <w:szCs w:val="22"/>
              </w:rPr>
            </w:pPr>
            <w:r w:rsidRPr="0020036E">
              <w:rPr>
                <w:rFonts w:cs="Arial"/>
                <w:b/>
                <w:sz w:val="18"/>
                <w:szCs w:val="22"/>
              </w:rPr>
              <w:t>Uchazečem nabízená hodnota</w:t>
            </w:r>
          </w:p>
        </w:tc>
        <w:tc>
          <w:tcPr>
            <w:tcW w:w="926" w:type="dxa"/>
            <w:vAlign w:val="center"/>
          </w:tcPr>
          <w:p w:rsidR="00137D15" w:rsidRPr="0020036E" w:rsidRDefault="00137D15" w:rsidP="00680E8E">
            <w:pPr>
              <w:pStyle w:val="ANormln"/>
              <w:jc w:val="center"/>
              <w:rPr>
                <w:rFonts w:cs="Arial"/>
                <w:b/>
                <w:sz w:val="18"/>
                <w:szCs w:val="22"/>
              </w:rPr>
            </w:pPr>
            <w:r w:rsidRPr="0020036E">
              <w:rPr>
                <w:rFonts w:cs="Arial"/>
                <w:b/>
                <w:sz w:val="18"/>
                <w:szCs w:val="22"/>
              </w:rPr>
              <w:t>Splněno [ano/ne]</w:t>
            </w:r>
          </w:p>
        </w:tc>
      </w:tr>
      <w:tr w:rsidR="00137D15" w:rsidRPr="0058487C" w:rsidTr="00137D15">
        <w:tc>
          <w:tcPr>
            <w:tcW w:w="517" w:type="dxa"/>
            <w:vAlign w:val="center"/>
          </w:tcPr>
          <w:p w:rsidR="00137D15" w:rsidRPr="0058487C" w:rsidRDefault="00137D15" w:rsidP="00142C8A">
            <w:pPr>
              <w:pStyle w:val="ANormln"/>
              <w:numPr>
                <w:ilvl w:val="0"/>
                <w:numId w:val="37"/>
              </w:numPr>
              <w:spacing w:before="0"/>
              <w:ind w:left="0" w:firstLine="0"/>
              <w:jc w:val="left"/>
              <w:rPr>
                <w:rFonts w:cs="Arial"/>
                <w:szCs w:val="22"/>
              </w:rPr>
            </w:pPr>
          </w:p>
        </w:tc>
        <w:tc>
          <w:tcPr>
            <w:tcW w:w="4945" w:type="dxa"/>
            <w:gridSpan w:val="3"/>
            <w:vAlign w:val="center"/>
          </w:tcPr>
          <w:p w:rsidR="00137D15" w:rsidRPr="005B34DA" w:rsidRDefault="00137D15" w:rsidP="00137D15">
            <w:pPr>
              <w:jc w:val="left"/>
            </w:pPr>
            <w:r w:rsidRPr="005B34DA">
              <w:t>Evidence opakovaných</w:t>
            </w:r>
            <w:r w:rsidR="00A555D3">
              <w:t xml:space="preserve"> i </w:t>
            </w:r>
            <w:r w:rsidRPr="005B34DA">
              <w:t>jednorázových příjmů členěných dle typů příjmů.</w:t>
            </w:r>
          </w:p>
        </w:tc>
        <w:tc>
          <w:tcPr>
            <w:tcW w:w="3010" w:type="dxa"/>
            <w:vAlign w:val="center"/>
          </w:tcPr>
          <w:p w:rsidR="00137D15" w:rsidRPr="0058487C" w:rsidRDefault="00137D15" w:rsidP="00680E8E">
            <w:pPr>
              <w:pStyle w:val="ANormln"/>
              <w:jc w:val="left"/>
              <w:rPr>
                <w:rFonts w:cs="Arial"/>
                <w:szCs w:val="22"/>
              </w:rPr>
            </w:pPr>
          </w:p>
        </w:tc>
        <w:tc>
          <w:tcPr>
            <w:tcW w:w="926" w:type="dxa"/>
            <w:vAlign w:val="center"/>
          </w:tcPr>
          <w:p w:rsidR="00137D15" w:rsidRPr="0058487C" w:rsidRDefault="00137D15" w:rsidP="00680E8E">
            <w:pPr>
              <w:pStyle w:val="ANormln"/>
              <w:jc w:val="center"/>
              <w:rPr>
                <w:rFonts w:cs="Arial"/>
                <w:szCs w:val="22"/>
              </w:rPr>
            </w:pPr>
          </w:p>
        </w:tc>
      </w:tr>
      <w:tr w:rsidR="00137D15" w:rsidRPr="0058487C" w:rsidTr="00137D15">
        <w:tc>
          <w:tcPr>
            <w:tcW w:w="517" w:type="dxa"/>
            <w:vAlign w:val="center"/>
          </w:tcPr>
          <w:p w:rsidR="00137D15" w:rsidRPr="0058487C" w:rsidRDefault="00137D15" w:rsidP="00142C8A">
            <w:pPr>
              <w:pStyle w:val="ANormln"/>
              <w:numPr>
                <w:ilvl w:val="0"/>
                <w:numId w:val="37"/>
              </w:numPr>
              <w:spacing w:before="0"/>
              <w:ind w:left="0" w:firstLine="0"/>
              <w:jc w:val="left"/>
              <w:rPr>
                <w:rFonts w:cs="Arial"/>
                <w:szCs w:val="22"/>
              </w:rPr>
            </w:pPr>
          </w:p>
        </w:tc>
        <w:tc>
          <w:tcPr>
            <w:tcW w:w="4945" w:type="dxa"/>
            <w:gridSpan w:val="3"/>
            <w:vAlign w:val="center"/>
          </w:tcPr>
          <w:p w:rsidR="00137D15" w:rsidRPr="005B34DA" w:rsidRDefault="00137D15" w:rsidP="00137D15">
            <w:pPr>
              <w:jc w:val="left"/>
            </w:pPr>
            <w:r w:rsidRPr="005B34DA">
              <w:t>Správa pohledávek přímo</w:t>
            </w:r>
            <w:r w:rsidR="00A555D3">
              <w:t xml:space="preserve"> v </w:t>
            </w:r>
            <w:r w:rsidRPr="005B34DA">
              <w:t>IS</w:t>
            </w:r>
            <w:r w:rsidR="00A555D3">
              <w:t xml:space="preserve"> a </w:t>
            </w:r>
            <w:r w:rsidRPr="005B34DA">
              <w:t>schopnost převzít pohledávky</w:t>
            </w:r>
            <w:r w:rsidR="00A555D3">
              <w:t xml:space="preserve"> z </w:t>
            </w:r>
            <w:r w:rsidRPr="005B34DA">
              <w:t>agendových informačních systémů,</w:t>
            </w:r>
            <w:r w:rsidR="00A555D3">
              <w:t xml:space="preserve"> v </w:t>
            </w:r>
            <w:r w:rsidRPr="005B34DA">
              <w:t>šíři rozhraní používaného organizací.</w:t>
            </w:r>
          </w:p>
        </w:tc>
        <w:tc>
          <w:tcPr>
            <w:tcW w:w="3010" w:type="dxa"/>
            <w:vAlign w:val="center"/>
          </w:tcPr>
          <w:p w:rsidR="00137D15" w:rsidRPr="0058487C" w:rsidRDefault="00137D15" w:rsidP="00680E8E">
            <w:pPr>
              <w:pStyle w:val="ANormln"/>
              <w:jc w:val="left"/>
              <w:rPr>
                <w:rFonts w:cs="Arial"/>
                <w:szCs w:val="22"/>
              </w:rPr>
            </w:pPr>
          </w:p>
        </w:tc>
        <w:tc>
          <w:tcPr>
            <w:tcW w:w="926" w:type="dxa"/>
            <w:vAlign w:val="center"/>
          </w:tcPr>
          <w:p w:rsidR="00137D15" w:rsidRPr="0058487C" w:rsidRDefault="00137D15" w:rsidP="00680E8E">
            <w:pPr>
              <w:pStyle w:val="ANormln"/>
              <w:jc w:val="center"/>
              <w:rPr>
                <w:rFonts w:cs="Arial"/>
                <w:szCs w:val="22"/>
              </w:rPr>
            </w:pPr>
          </w:p>
        </w:tc>
      </w:tr>
      <w:tr w:rsidR="00137D15" w:rsidRPr="0058487C" w:rsidTr="00137D15">
        <w:tc>
          <w:tcPr>
            <w:tcW w:w="517" w:type="dxa"/>
            <w:vAlign w:val="center"/>
          </w:tcPr>
          <w:p w:rsidR="00137D15" w:rsidRPr="0058487C" w:rsidRDefault="00137D15" w:rsidP="00142C8A">
            <w:pPr>
              <w:pStyle w:val="ANormln"/>
              <w:numPr>
                <w:ilvl w:val="0"/>
                <w:numId w:val="37"/>
              </w:numPr>
              <w:spacing w:before="0"/>
              <w:ind w:left="0" w:firstLine="0"/>
              <w:jc w:val="left"/>
              <w:rPr>
                <w:rFonts w:cs="Arial"/>
                <w:szCs w:val="22"/>
              </w:rPr>
            </w:pPr>
          </w:p>
        </w:tc>
        <w:tc>
          <w:tcPr>
            <w:tcW w:w="4945" w:type="dxa"/>
            <w:gridSpan w:val="3"/>
            <w:vAlign w:val="center"/>
          </w:tcPr>
          <w:p w:rsidR="00137D15" w:rsidRPr="005B34DA" w:rsidRDefault="00137D15" w:rsidP="00137D15">
            <w:pPr>
              <w:jc w:val="left"/>
            </w:pPr>
            <w:r w:rsidRPr="005B34DA">
              <w:t>Podpora definování vzoru periodických předpisů</w:t>
            </w:r>
            <w:r w:rsidR="00A555D3">
              <w:t xml:space="preserve"> a </w:t>
            </w:r>
            <w:r w:rsidRPr="005B34DA">
              <w:t>automatické vytváření periodických předpisů dle definovaného vzoru, možnost nadefinovat libovolné množství vzorů</w:t>
            </w:r>
            <w:r w:rsidR="00A555D3">
              <w:t xml:space="preserve"> v </w:t>
            </w:r>
            <w:r w:rsidRPr="005B34DA">
              <w:t>rámci případu.</w:t>
            </w:r>
          </w:p>
        </w:tc>
        <w:tc>
          <w:tcPr>
            <w:tcW w:w="3010" w:type="dxa"/>
            <w:vAlign w:val="center"/>
          </w:tcPr>
          <w:p w:rsidR="00137D15" w:rsidRPr="0058487C" w:rsidRDefault="00137D15" w:rsidP="00680E8E">
            <w:pPr>
              <w:pStyle w:val="ANormln"/>
              <w:jc w:val="left"/>
              <w:rPr>
                <w:rFonts w:cs="Arial"/>
                <w:szCs w:val="22"/>
              </w:rPr>
            </w:pPr>
          </w:p>
        </w:tc>
        <w:tc>
          <w:tcPr>
            <w:tcW w:w="926" w:type="dxa"/>
            <w:vAlign w:val="center"/>
          </w:tcPr>
          <w:p w:rsidR="00137D15" w:rsidRPr="0058487C" w:rsidRDefault="00137D15" w:rsidP="00680E8E">
            <w:pPr>
              <w:pStyle w:val="ANormln"/>
              <w:jc w:val="center"/>
              <w:rPr>
                <w:rFonts w:cs="Arial"/>
                <w:szCs w:val="22"/>
              </w:rPr>
            </w:pPr>
          </w:p>
        </w:tc>
      </w:tr>
      <w:tr w:rsidR="00137D15" w:rsidRPr="0058487C" w:rsidTr="00137D15">
        <w:tc>
          <w:tcPr>
            <w:tcW w:w="517" w:type="dxa"/>
            <w:vAlign w:val="center"/>
          </w:tcPr>
          <w:p w:rsidR="00137D15" w:rsidRPr="0058487C" w:rsidRDefault="00137D15" w:rsidP="00142C8A">
            <w:pPr>
              <w:pStyle w:val="ANormln"/>
              <w:numPr>
                <w:ilvl w:val="0"/>
                <w:numId w:val="37"/>
              </w:numPr>
              <w:spacing w:before="0"/>
              <w:ind w:left="0" w:firstLine="0"/>
              <w:jc w:val="left"/>
              <w:rPr>
                <w:rFonts w:cs="Arial"/>
                <w:szCs w:val="22"/>
              </w:rPr>
            </w:pPr>
          </w:p>
        </w:tc>
        <w:tc>
          <w:tcPr>
            <w:tcW w:w="4945" w:type="dxa"/>
            <w:gridSpan w:val="3"/>
            <w:vAlign w:val="center"/>
          </w:tcPr>
          <w:p w:rsidR="00137D15" w:rsidRPr="005B34DA" w:rsidRDefault="00137D15" w:rsidP="00137D15">
            <w:pPr>
              <w:jc w:val="left"/>
            </w:pPr>
            <w:r w:rsidRPr="005B34DA">
              <w:t>Sledování salda (účetního, splátkového)</w:t>
            </w:r>
            <w:r w:rsidR="00A555D3">
              <w:t xml:space="preserve"> a </w:t>
            </w:r>
            <w:r w:rsidRPr="005B34DA">
              <w:t>dluhu případu.</w:t>
            </w:r>
          </w:p>
        </w:tc>
        <w:tc>
          <w:tcPr>
            <w:tcW w:w="3010" w:type="dxa"/>
            <w:vAlign w:val="center"/>
          </w:tcPr>
          <w:p w:rsidR="00137D15" w:rsidRPr="0058487C" w:rsidRDefault="00137D15" w:rsidP="00680E8E">
            <w:pPr>
              <w:pStyle w:val="ANormln"/>
              <w:jc w:val="left"/>
              <w:rPr>
                <w:rFonts w:cs="Arial"/>
                <w:szCs w:val="22"/>
              </w:rPr>
            </w:pPr>
          </w:p>
        </w:tc>
        <w:tc>
          <w:tcPr>
            <w:tcW w:w="926" w:type="dxa"/>
            <w:vAlign w:val="center"/>
          </w:tcPr>
          <w:p w:rsidR="00137D15" w:rsidRPr="0058487C" w:rsidRDefault="00137D15" w:rsidP="00680E8E">
            <w:pPr>
              <w:pStyle w:val="ANormln"/>
              <w:jc w:val="center"/>
              <w:rPr>
                <w:rFonts w:cs="Arial"/>
                <w:szCs w:val="22"/>
              </w:rPr>
            </w:pPr>
          </w:p>
        </w:tc>
      </w:tr>
      <w:tr w:rsidR="00137D15" w:rsidRPr="0058487C" w:rsidTr="00137D15">
        <w:tc>
          <w:tcPr>
            <w:tcW w:w="517" w:type="dxa"/>
            <w:vAlign w:val="center"/>
          </w:tcPr>
          <w:p w:rsidR="00137D15" w:rsidRPr="0058487C" w:rsidRDefault="00137D15" w:rsidP="00142C8A">
            <w:pPr>
              <w:pStyle w:val="ANormln"/>
              <w:numPr>
                <w:ilvl w:val="0"/>
                <w:numId w:val="37"/>
              </w:numPr>
              <w:spacing w:before="0"/>
              <w:ind w:left="0" w:firstLine="0"/>
              <w:jc w:val="left"/>
              <w:rPr>
                <w:rFonts w:cs="Arial"/>
                <w:szCs w:val="22"/>
              </w:rPr>
            </w:pPr>
          </w:p>
        </w:tc>
        <w:tc>
          <w:tcPr>
            <w:tcW w:w="4945" w:type="dxa"/>
            <w:gridSpan w:val="3"/>
            <w:vAlign w:val="center"/>
          </w:tcPr>
          <w:p w:rsidR="00137D15" w:rsidRDefault="00137D15" w:rsidP="00137D15">
            <w:pPr>
              <w:jc w:val="left"/>
            </w:pPr>
            <w:r w:rsidRPr="005B34DA">
              <w:t>Podpora procesu předání pohledávky</w:t>
            </w:r>
            <w:r w:rsidR="00A555D3">
              <w:t xml:space="preserve"> k </w:t>
            </w:r>
            <w:r w:rsidRPr="005B34DA">
              <w:t>vymáhání.</w:t>
            </w:r>
          </w:p>
        </w:tc>
        <w:tc>
          <w:tcPr>
            <w:tcW w:w="3010" w:type="dxa"/>
            <w:vAlign w:val="center"/>
          </w:tcPr>
          <w:p w:rsidR="00137D15" w:rsidRPr="0058487C" w:rsidRDefault="00137D15" w:rsidP="00680E8E">
            <w:pPr>
              <w:pStyle w:val="ANormln"/>
              <w:jc w:val="left"/>
              <w:rPr>
                <w:rFonts w:cs="Arial"/>
                <w:szCs w:val="22"/>
              </w:rPr>
            </w:pPr>
          </w:p>
        </w:tc>
        <w:tc>
          <w:tcPr>
            <w:tcW w:w="926" w:type="dxa"/>
            <w:vAlign w:val="center"/>
          </w:tcPr>
          <w:p w:rsidR="00137D15" w:rsidRPr="0058487C" w:rsidRDefault="00137D15" w:rsidP="00680E8E">
            <w:pPr>
              <w:pStyle w:val="ANormln"/>
              <w:jc w:val="center"/>
              <w:rPr>
                <w:rFonts w:cs="Arial"/>
                <w:szCs w:val="22"/>
              </w:rPr>
            </w:pPr>
          </w:p>
        </w:tc>
      </w:tr>
    </w:tbl>
    <w:p w:rsidR="00137D15" w:rsidRDefault="00137D15" w:rsidP="006E0020">
      <w:pPr>
        <w:pStyle w:val="ANormln"/>
        <w:rPr>
          <w:rFonts w:cs="Arial"/>
        </w:rPr>
      </w:pPr>
    </w:p>
    <w:p w:rsidR="00996BFF" w:rsidRDefault="00996BFF" w:rsidP="006E0020">
      <w:pPr>
        <w:pStyle w:val="ANormln"/>
        <w:rPr>
          <w:rFonts w:cs="Arial"/>
        </w:rPr>
      </w:pPr>
    </w:p>
    <w:p w:rsidR="00137D15" w:rsidRDefault="00137D15" w:rsidP="00137D15">
      <w:pPr>
        <w:pStyle w:val="Titulek"/>
        <w:keepNext/>
        <w:rPr>
          <w:rFonts w:cs="Arial"/>
        </w:rPr>
      </w:pPr>
      <w:bookmarkStart w:id="43" w:name="_Toc404322766"/>
      <w:r w:rsidRPr="0058487C">
        <w:rPr>
          <w:rFonts w:cs="Arial"/>
        </w:rPr>
        <w:t xml:space="preserve">Tabulka </w:t>
      </w:r>
      <w:r w:rsidR="00AC3FD6" w:rsidRPr="0058487C">
        <w:rPr>
          <w:rFonts w:cs="Arial"/>
        </w:rPr>
        <w:fldChar w:fldCharType="begin"/>
      </w:r>
      <w:r w:rsidRPr="0058487C">
        <w:rPr>
          <w:rFonts w:cs="Arial"/>
        </w:rPr>
        <w:instrText xml:space="preserve"> SEQ Tabulka \* ARABIC </w:instrText>
      </w:r>
      <w:r w:rsidR="00AC3FD6" w:rsidRPr="0058487C">
        <w:rPr>
          <w:rFonts w:cs="Arial"/>
        </w:rPr>
        <w:fldChar w:fldCharType="separate"/>
      </w:r>
      <w:r w:rsidR="001349B0">
        <w:rPr>
          <w:rFonts w:cs="Arial"/>
          <w:noProof/>
        </w:rPr>
        <w:t>17</w:t>
      </w:r>
      <w:r w:rsidR="00AC3FD6" w:rsidRPr="0058487C">
        <w:rPr>
          <w:rFonts w:cs="Arial"/>
        </w:rPr>
        <w:fldChar w:fldCharType="end"/>
      </w:r>
      <w:r w:rsidRPr="0058487C">
        <w:rPr>
          <w:rFonts w:cs="Arial"/>
        </w:rPr>
        <w:t xml:space="preserve">: Požadavky – </w:t>
      </w:r>
      <w:r w:rsidRPr="00137D15">
        <w:rPr>
          <w:rFonts w:cs="Arial"/>
        </w:rPr>
        <w:t>Vymáhání</w:t>
      </w:r>
      <w:bookmarkEnd w:id="43"/>
    </w:p>
    <w:tbl>
      <w:tblPr>
        <w:tblW w:w="939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ook w:val="00A0"/>
      </w:tblPr>
      <w:tblGrid>
        <w:gridCol w:w="517"/>
        <w:gridCol w:w="584"/>
        <w:gridCol w:w="3685"/>
        <w:gridCol w:w="676"/>
        <w:gridCol w:w="3010"/>
        <w:gridCol w:w="926"/>
      </w:tblGrid>
      <w:tr w:rsidR="00137D15" w:rsidRPr="0020036E" w:rsidTr="00680E8E">
        <w:tc>
          <w:tcPr>
            <w:tcW w:w="1101" w:type="dxa"/>
            <w:gridSpan w:val="2"/>
            <w:vAlign w:val="center"/>
          </w:tcPr>
          <w:p w:rsidR="00137D15" w:rsidRPr="0020036E" w:rsidRDefault="00137D15" w:rsidP="00680E8E">
            <w:pPr>
              <w:pStyle w:val="ANormln"/>
              <w:jc w:val="center"/>
              <w:rPr>
                <w:rFonts w:cs="Arial"/>
                <w:b/>
                <w:sz w:val="18"/>
                <w:szCs w:val="22"/>
              </w:rPr>
            </w:pPr>
            <w:r w:rsidRPr="0020036E">
              <w:rPr>
                <w:rFonts w:cs="Arial"/>
                <w:b/>
                <w:sz w:val="18"/>
                <w:szCs w:val="22"/>
              </w:rPr>
              <w:t>Výrobce:</w:t>
            </w:r>
          </w:p>
        </w:tc>
        <w:tc>
          <w:tcPr>
            <w:tcW w:w="3685" w:type="dxa"/>
            <w:vAlign w:val="center"/>
          </w:tcPr>
          <w:p w:rsidR="00137D15" w:rsidRPr="0020036E" w:rsidRDefault="00137D15" w:rsidP="00680E8E">
            <w:pPr>
              <w:pStyle w:val="ANormln"/>
              <w:jc w:val="center"/>
              <w:rPr>
                <w:rFonts w:cs="Arial"/>
                <w:b/>
                <w:sz w:val="18"/>
                <w:szCs w:val="22"/>
              </w:rPr>
            </w:pPr>
          </w:p>
        </w:tc>
        <w:tc>
          <w:tcPr>
            <w:tcW w:w="676" w:type="dxa"/>
            <w:vAlign w:val="center"/>
          </w:tcPr>
          <w:p w:rsidR="00137D15" w:rsidRPr="0020036E" w:rsidRDefault="00137D15" w:rsidP="00680E8E">
            <w:pPr>
              <w:pStyle w:val="ANormln"/>
              <w:jc w:val="center"/>
              <w:rPr>
                <w:rFonts w:cs="Arial"/>
                <w:b/>
                <w:sz w:val="18"/>
                <w:szCs w:val="22"/>
              </w:rPr>
            </w:pPr>
            <w:r w:rsidRPr="0020036E">
              <w:rPr>
                <w:rFonts w:cs="Arial"/>
                <w:b/>
                <w:sz w:val="18"/>
                <w:szCs w:val="22"/>
              </w:rPr>
              <w:t>Typ:</w:t>
            </w:r>
          </w:p>
        </w:tc>
        <w:tc>
          <w:tcPr>
            <w:tcW w:w="3936" w:type="dxa"/>
            <w:gridSpan w:val="2"/>
            <w:vAlign w:val="center"/>
          </w:tcPr>
          <w:p w:rsidR="00137D15" w:rsidRPr="0020036E" w:rsidRDefault="00137D15" w:rsidP="00680E8E">
            <w:pPr>
              <w:pStyle w:val="ANormln"/>
              <w:jc w:val="center"/>
              <w:rPr>
                <w:rFonts w:cs="Arial"/>
                <w:b/>
                <w:sz w:val="18"/>
                <w:szCs w:val="22"/>
              </w:rPr>
            </w:pPr>
          </w:p>
        </w:tc>
      </w:tr>
      <w:tr w:rsidR="00137D15" w:rsidRPr="0020036E" w:rsidTr="00680E8E">
        <w:tc>
          <w:tcPr>
            <w:tcW w:w="517" w:type="dxa"/>
            <w:vAlign w:val="center"/>
          </w:tcPr>
          <w:p w:rsidR="00137D15" w:rsidRPr="0020036E" w:rsidRDefault="00137D15" w:rsidP="00680E8E">
            <w:pPr>
              <w:pStyle w:val="ANormln"/>
              <w:jc w:val="center"/>
              <w:rPr>
                <w:rFonts w:cs="Arial"/>
                <w:b/>
                <w:sz w:val="18"/>
                <w:szCs w:val="22"/>
              </w:rPr>
            </w:pPr>
            <w:r w:rsidRPr="0020036E">
              <w:rPr>
                <w:rFonts w:cs="Arial"/>
                <w:b/>
                <w:sz w:val="18"/>
                <w:szCs w:val="22"/>
              </w:rPr>
              <w:t>č.</w:t>
            </w:r>
          </w:p>
        </w:tc>
        <w:tc>
          <w:tcPr>
            <w:tcW w:w="4945" w:type="dxa"/>
            <w:gridSpan w:val="3"/>
            <w:vAlign w:val="center"/>
          </w:tcPr>
          <w:p w:rsidR="00137D15" w:rsidRPr="0020036E" w:rsidRDefault="00137D15" w:rsidP="00680E8E">
            <w:pPr>
              <w:pStyle w:val="ANormln"/>
              <w:jc w:val="center"/>
              <w:rPr>
                <w:rFonts w:cs="Arial"/>
                <w:b/>
                <w:sz w:val="18"/>
                <w:szCs w:val="22"/>
              </w:rPr>
            </w:pPr>
            <w:r w:rsidRPr="0020036E">
              <w:rPr>
                <w:rFonts w:cs="Arial"/>
                <w:b/>
                <w:sz w:val="18"/>
                <w:szCs w:val="22"/>
              </w:rPr>
              <w:t>Specifikace minimálních požadavků</w:t>
            </w:r>
          </w:p>
        </w:tc>
        <w:tc>
          <w:tcPr>
            <w:tcW w:w="3010" w:type="dxa"/>
            <w:vAlign w:val="center"/>
          </w:tcPr>
          <w:p w:rsidR="00137D15" w:rsidRPr="0020036E" w:rsidRDefault="00137D15" w:rsidP="00680E8E">
            <w:pPr>
              <w:pStyle w:val="ANormln"/>
              <w:jc w:val="center"/>
              <w:rPr>
                <w:rFonts w:cs="Arial"/>
                <w:b/>
                <w:sz w:val="18"/>
                <w:szCs w:val="22"/>
              </w:rPr>
            </w:pPr>
            <w:r w:rsidRPr="0020036E">
              <w:rPr>
                <w:rFonts w:cs="Arial"/>
                <w:b/>
                <w:sz w:val="18"/>
                <w:szCs w:val="22"/>
              </w:rPr>
              <w:t>Uchazečem nabízená hodnota</w:t>
            </w:r>
          </w:p>
        </w:tc>
        <w:tc>
          <w:tcPr>
            <w:tcW w:w="926" w:type="dxa"/>
            <w:vAlign w:val="center"/>
          </w:tcPr>
          <w:p w:rsidR="00137D15" w:rsidRPr="0020036E" w:rsidRDefault="00137D15" w:rsidP="00680E8E">
            <w:pPr>
              <w:pStyle w:val="ANormln"/>
              <w:jc w:val="center"/>
              <w:rPr>
                <w:rFonts w:cs="Arial"/>
                <w:b/>
                <w:sz w:val="18"/>
                <w:szCs w:val="22"/>
              </w:rPr>
            </w:pPr>
            <w:r w:rsidRPr="0020036E">
              <w:rPr>
                <w:rFonts w:cs="Arial"/>
                <w:b/>
                <w:sz w:val="18"/>
                <w:szCs w:val="22"/>
              </w:rPr>
              <w:t>Splněno [ano/ne]</w:t>
            </w:r>
          </w:p>
        </w:tc>
      </w:tr>
      <w:tr w:rsidR="00137D15" w:rsidRPr="0058487C" w:rsidTr="00680E8E">
        <w:tc>
          <w:tcPr>
            <w:tcW w:w="517" w:type="dxa"/>
            <w:vAlign w:val="center"/>
          </w:tcPr>
          <w:p w:rsidR="00137D15" w:rsidRPr="0058487C" w:rsidRDefault="00137D15" w:rsidP="00142C8A">
            <w:pPr>
              <w:pStyle w:val="ANormln"/>
              <w:numPr>
                <w:ilvl w:val="0"/>
                <w:numId w:val="38"/>
              </w:numPr>
              <w:spacing w:before="0"/>
              <w:ind w:left="0" w:firstLine="0"/>
              <w:jc w:val="left"/>
              <w:rPr>
                <w:rFonts w:cs="Arial"/>
                <w:szCs w:val="22"/>
              </w:rPr>
            </w:pPr>
          </w:p>
        </w:tc>
        <w:tc>
          <w:tcPr>
            <w:tcW w:w="4945" w:type="dxa"/>
            <w:gridSpan w:val="3"/>
          </w:tcPr>
          <w:p w:rsidR="00137D15" w:rsidRPr="003254E0" w:rsidRDefault="00137D15" w:rsidP="00680E8E">
            <w:r w:rsidRPr="003254E0">
              <w:t>Podpora procesu předání</w:t>
            </w:r>
            <w:r w:rsidR="00A555D3">
              <w:t xml:space="preserve"> a </w:t>
            </w:r>
            <w:r w:rsidRPr="003254E0">
              <w:t>převzetí pohledávky do vymáhání.</w:t>
            </w:r>
          </w:p>
        </w:tc>
        <w:tc>
          <w:tcPr>
            <w:tcW w:w="3010" w:type="dxa"/>
            <w:vAlign w:val="center"/>
          </w:tcPr>
          <w:p w:rsidR="00137D15" w:rsidRPr="0058487C" w:rsidRDefault="00137D15" w:rsidP="00680E8E">
            <w:pPr>
              <w:pStyle w:val="ANormln"/>
              <w:jc w:val="left"/>
              <w:rPr>
                <w:rFonts w:cs="Arial"/>
                <w:szCs w:val="22"/>
              </w:rPr>
            </w:pPr>
          </w:p>
        </w:tc>
        <w:tc>
          <w:tcPr>
            <w:tcW w:w="926" w:type="dxa"/>
            <w:vAlign w:val="center"/>
          </w:tcPr>
          <w:p w:rsidR="00137D15" w:rsidRPr="0058487C" w:rsidRDefault="00137D15" w:rsidP="00680E8E">
            <w:pPr>
              <w:pStyle w:val="ANormln"/>
              <w:jc w:val="center"/>
              <w:rPr>
                <w:rFonts w:cs="Arial"/>
                <w:szCs w:val="22"/>
              </w:rPr>
            </w:pPr>
          </w:p>
        </w:tc>
      </w:tr>
      <w:tr w:rsidR="00137D15" w:rsidRPr="0058487C" w:rsidTr="00680E8E">
        <w:tc>
          <w:tcPr>
            <w:tcW w:w="517" w:type="dxa"/>
            <w:vAlign w:val="center"/>
          </w:tcPr>
          <w:p w:rsidR="00137D15" w:rsidRPr="0058487C" w:rsidRDefault="00137D15" w:rsidP="00142C8A">
            <w:pPr>
              <w:pStyle w:val="ANormln"/>
              <w:numPr>
                <w:ilvl w:val="0"/>
                <w:numId w:val="38"/>
              </w:numPr>
              <w:spacing w:before="0"/>
              <w:ind w:left="0" w:firstLine="0"/>
              <w:jc w:val="left"/>
              <w:rPr>
                <w:rFonts w:cs="Arial"/>
                <w:szCs w:val="22"/>
              </w:rPr>
            </w:pPr>
          </w:p>
        </w:tc>
        <w:tc>
          <w:tcPr>
            <w:tcW w:w="4945" w:type="dxa"/>
            <w:gridSpan w:val="3"/>
          </w:tcPr>
          <w:p w:rsidR="00137D15" w:rsidRPr="003254E0" w:rsidRDefault="00137D15" w:rsidP="00680E8E">
            <w:r w:rsidRPr="003254E0">
              <w:t>Vymáhací procesy pro jednotlivé typy případů (daňové, správní, občanskoprávní…) jsou sledovány pomocí úkonů (vytvoření</w:t>
            </w:r>
            <w:r w:rsidR="00A555D3">
              <w:t xml:space="preserve"> a </w:t>
            </w:r>
            <w:r w:rsidRPr="003254E0">
              <w:t>odeslání výzvy, exekuční příkaz apod.).</w:t>
            </w:r>
          </w:p>
        </w:tc>
        <w:tc>
          <w:tcPr>
            <w:tcW w:w="3010" w:type="dxa"/>
            <w:vAlign w:val="center"/>
          </w:tcPr>
          <w:p w:rsidR="00137D15" w:rsidRPr="0058487C" w:rsidRDefault="00137D15" w:rsidP="00680E8E">
            <w:pPr>
              <w:pStyle w:val="ANormln"/>
              <w:jc w:val="left"/>
              <w:rPr>
                <w:rFonts w:cs="Arial"/>
                <w:szCs w:val="22"/>
              </w:rPr>
            </w:pPr>
          </w:p>
        </w:tc>
        <w:tc>
          <w:tcPr>
            <w:tcW w:w="926" w:type="dxa"/>
            <w:vAlign w:val="center"/>
          </w:tcPr>
          <w:p w:rsidR="00137D15" w:rsidRPr="0058487C" w:rsidRDefault="00137D15" w:rsidP="00680E8E">
            <w:pPr>
              <w:pStyle w:val="ANormln"/>
              <w:jc w:val="center"/>
              <w:rPr>
                <w:rFonts w:cs="Arial"/>
                <w:szCs w:val="22"/>
              </w:rPr>
            </w:pPr>
          </w:p>
        </w:tc>
      </w:tr>
      <w:tr w:rsidR="00137D15" w:rsidRPr="0058487C" w:rsidTr="00680E8E">
        <w:tc>
          <w:tcPr>
            <w:tcW w:w="517" w:type="dxa"/>
            <w:vAlign w:val="center"/>
          </w:tcPr>
          <w:p w:rsidR="00137D15" w:rsidRPr="0058487C" w:rsidRDefault="00137D15" w:rsidP="00142C8A">
            <w:pPr>
              <w:pStyle w:val="ANormln"/>
              <w:numPr>
                <w:ilvl w:val="0"/>
                <w:numId w:val="38"/>
              </w:numPr>
              <w:spacing w:before="0"/>
              <w:ind w:left="0" w:firstLine="0"/>
              <w:jc w:val="left"/>
              <w:rPr>
                <w:rFonts w:cs="Arial"/>
                <w:szCs w:val="22"/>
              </w:rPr>
            </w:pPr>
          </w:p>
        </w:tc>
        <w:tc>
          <w:tcPr>
            <w:tcW w:w="4945" w:type="dxa"/>
            <w:gridSpan w:val="3"/>
          </w:tcPr>
          <w:p w:rsidR="00137D15" w:rsidRDefault="00137D15" w:rsidP="00680E8E">
            <w:r w:rsidRPr="003254E0">
              <w:t>Algoritmus vymáhacího procesu (včetně sledu kroků) bude pro každý typ případu definovatelný</w:t>
            </w:r>
            <w:r w:rsidR="00A555D3">
              <w:t xml:space="preserve"> a </w:t>
            </w:r>
            <w:r w:rsidRPr="003254E0">
              <w:t>bude možné jej uživatelsky nastavovat.</w:t>
            </w:r>
          </w:p>
        </w:tc>
        <w:tc>
          <w:tcPr>
            <w:tcW w:w="3010" w:type="dxa"/>
            <w:vAlign w:val="center"/>
          </w:tcPr>
          <w:p w:rsidR="00137D15" w:rsidRPr="0058487C" w:rsidRDefault="00137D15" w:rsidP="00680E8E">
            <w:pPr>
              <w:pStyle w:val="ANormln"/>
              <w:jc w:val="left"/>
              <w:rPr>
                <w:rFonts w:cs="Arial"/>
                <w:szCs w:val="22"/>
              </w:rPr>
            </w:pPr>
          </w:p>
        </w:tc>
        <w:tc>
          <w:tcPr>
            <w:tcW w:w="926" w:type="dxa"/>
            <w:vAlign w:val="center"/>
          </w:tcPr>
          <w:p w:rsidR="00137D15" w:rsidRPr="0058487C" w:rsidRDefault="00137D15" w:rsidP="00680E8E">
            <w:pPr>
              <w:pStyle w:val="ANormln"/>
              <w:jc w:val="center"/>
              <w:rPr>
                <w:rFonts w:cs="Arial"/>
                <w:szCs w:val="22"/>
              </w:rPr>
            </w:pPr>
          </w:p>
        </w:tc>
      </w:tr>
    </w:tbl>
    <w:p w:rsidR="00137D15" w:rsidRDefault="00137D15" w:rsidP="006E0020">
      <w:pPr>
        <w:pStyle w:val="ANormln"/>
        <w:rPr>
          <w:rFonts w:cs="Arial"/>
        </w:rPr>
      </w:pPr>
    </w:p>
    <w:p w:rsidR="00137D15" w:rsidRDefault="00137D15" w:rsidP="00137D15">
      <w:pPr>
        <w:pStyle w:val="Titulek"/>
        <w:keepNext/>
        <w:rPr>
          <w:rFonts w:cs="Arial"/>
        </w:rPr>
      </w:pPr>
      <w:bookmarkStart w:id="44" w:name="_Toc404322767"/>
      <w:r w:rsidRPr="0058487C">
        <w:rPr>
          <w:rFonts w:cs="Arial"/>
        </w:rPr>
        <w:t xml:space="preserve">Tabulka </w:t>
      </w:r>
      <w:r w:rsidR="00AC3FD6" w:rsidRPr="0058487C">
        <w:rPr>
          <w:rFonts w:cs="Arial"/>
        </w:rPr>
        <w:fldChar w:fldCharType="begin"/>
      </w:r>
      <w:r w:rsidRPr="0058487C">
        <w:rPr>
          <w:rFonts w:cs="Arial"/>
        </w:rPr>
        <w:instrText xml:space="preserve"> SEQ Tabulka \* ARABIC </w:instrText>
      </w:r>
      <w:r w:rsidR="00AC3FD6" w:rsidRPr="0058487C">
        <w:rPr>
          <w:rFonts w:cs="Arial"/>
        </w:rPr>
        <w:fldChar w:fldCharType="separate"/>
      </w:r>
      <w:r w:rsidR="001349B0">
        <w:rPr>
          <w:rFonts w:cs="Arial"/>
          <w:noProof/>
        </w:rPr>
        <w:t>18</w:t>
      </w:r>
      <w:r w:rsidR="00AC3FD6" w:rsidRPr="0058487C">
        <w:rPr>
          <w:rFonts w:cs="Arial"/>
        </w:rPr>
        <w:fldChar w:fldCharType="end"/>
      </w:r>
      <w:r w:rsidRPr="0058487C">
        <w:rPr>
          <w:rFonts w:cs="Arial"/>
        </w:rPr>
        <w:t xml:space="preserve">: Požadavky – </w:t>
      </w:r>
      <w:r w:rsidRPr="00137D15">
        <w:rPr>
          <w:rFonts w:cs="Arial"/>
        </w:rPr>
        <w:t>Objednávky</w:t>
      </w:r>
      <w:r w:rsidR="00A555D3">
        <w:rPr>
          <w:rFonts w:cs="Arial"/>
        </w:rPr>
        <w:t xml:space="preserve"> a </w:t>
      </w:r>
      <w:r w:rsidRPr="00137D15">
        <w:rPr>
          <w:rFonts w:cs="Arial"/>
        </w:rPr>
        <w:t>rezervace rozpočtu</w:t>
      </w:r>
      <w:bookmarkEnd w:id="44"/>
    </w:p>
    <w:tbl>
      <w:tblPr>
        <w:tblW w:w="939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ook w:val="00A0"/>
      </w:tblPr>
      <w:tblGrid>
        <w:gridCol w:w="517"/>
        <w:gridCol w:w="584"/>
        <w:gridCol w:w="3685"/>
        <w:gridCol w:w="676"/>
        <w:gridCol w:w="3010"/>
        <w:gridCol w:w="926"/>
      </w:tblGrid>
      <w:tr w:rsidR="00137D15" w:rsidRPr="0020036E" w:rsidTr="00680E8E">
        <w:tc>
          <w:tcPr>
            <w:tcW w:w="1101" w:type="dxa"/>
            <w:gridSpan w:val="2"/>
            <w:vAlign w:val="center"/>
          </w:tcPr>
          <w:p w:rsidR="00137D15" w:rsidRPr="0020036E" w:rsidRDefault="00137D15" w:rsidP="00680E8E">
            <w:pPr>
              <w:pStyle w:val="ANormln"/>
              <w:jc w:val="center"/>
              <w:rPr>
                <w:rFonts w:cs="Arial"/>
                <w:b/>
                <w:sz w:val="18"/>
                <w:szCs w:val="22"/>
              </w:rPr>
            </w:pPr>
            <w:r w:rsidRPr="0020036E">
              <w:rPr>
                <w:rFonts w:cs="Arial"/>
                <w:b/>
                <w:sz w:val="18"/>
                <w:szCs w:val="22"/>
              </w:rPr>
              <w:t>Výrobce:</w:t>
            </w:r>
          </w:p>
        </w:tc>
        <w:tc>
          <w:tcPr>
            <w:tcW w:w="3685" w:type="dxa"/>
            <w:vAlign w:val="center"/>
          </w:tcPr>
          <w:p w:rsidR="00137D15" w:rsidRPr="0020036E" w:rsidRDefault="00137D15" w:rsidP="00680E8E">
            <w:pPr>
              <w:pStyle w:val="ANormln"/>
              <w:jc w:val="center"/>
              <w:rPr>
                <w:rFonts w:cs="Arial"/>
                <w:b/>
                <w:sz w:val="18"/>
                <w:szCs w:val="22"/>
              </w:rPr>
            </w:pPr>
          </w:p>
        </w:tc>
        <w:tc>
          <w:tcPr>
            <w:tcW w:w="676" w:type="dxa"/>
            <w:vAlign w:val="center"/>
          </w:tcPr>
          <w:p w:rsidR="00137D15" w:rsidRPr="0020036E" w:rsidRDefault="00137D15" w:rsidP="00680E8E">
            <w:pPr>
              <w:pStyle w:val="ANormln"/>
              <w:jc w:val="center"/>
              <w:rPr>
                <w:rFonts w:cs="Arial"/>
                <w:b/>
                <w:sz w:val="18"/>
                <w:szCs w:val="22"/>
              </w:rPr>
            </w:pPr>
            <w:r w:rsidRPr="0020036E">
              <w:rPr>
                <w:rFonts w:cs="Arial"/>
                <w:b/>
                <w:sz w:val="18"/>
                <w:szCs w:val="22"/>
              </w:rPr>
              <w:t>Typ:</w:t>
            </w:r>
          </w:p>
        </w:tc>
        <w:tc>
          <w:tcPr>
            <w:tcW w:w="3936" w:type="dxa"/>
            <w:gridSpan w:val="2"/>
            <w:vAlign w:val="center"/>
          </w:tcPr>
          <w:p w:rsidR="00137D15" w:rsidRPr="0020036E" w:rsidRDefault="00137D15" w:rsidP="00680E8E">
            <w:pPr>
              <w:pStyle w:val="ANormln"/>
              <w:jc w:val="center"/>
              <w:rPr>
                <w:rFonts w:cs="Arial"/>
                <w:b/>
                <w:sz w:val="18"/>
                <w:szCs w:val="22"/>
              </w:rPr>
            </w:pPr>
          </w:p>
        </w:tc>
      </w:tr>
      <w:tr w:rsidR="00137D15" w:rsidRPr="0020036E" w:rsidTr="00680E8E">
        <w:tc>
          <w:tcPr>
            <w:tcW w:w="517" w:type="dxa"/>
            <w:vAlign w:val="center"/>
          </w:tcPr>
          <w:p w:rsidR="00137D15" w:rsidRPr="0020036E" w:rsidRDefault="00137D15" w:rsidP="00680E8E">
            <w:pPr>
              <w:pStyle w:val="ANormln"/>
              <w:jc w:val="center"/>
              <w:rPr>
                <w:rFonts w:cs="Arial"/>
                <w:b/>
                <w:sz w:val="18"/>
                <w:szCs w:val="22"/>
              </w:rPr>
            </w:pPr>
            <w:r w:rsidRPr="0020036E">
              <w:rPr>
                <w:rFonts w:cs="Arial"/>
                <w:b/>
                <w:sz w:val="18"/>
                <w:szCs w:val="22"/>
              </w:rPr>
              <w:t>č.</w:t>
            </w:r>
          </w:p>
        </w:tc>
        <w:tc>
          <w:tcPr>
            <w:tcW w:w="4945" w:type="dxa"/>
            <w:gridSpan w:val="3"/>
            <w:vAlign w:val="center"/>
          </w:tcPr>
          <w:p w:rsidR="00137D15" w:rsidRPr="0020036E" w:rsidRDefault="00137D15" w:rsidP="00680E8E">
            <w:pPr>
              <w:pStyle w:val="ANormln"/>
              <w:jc w:val="center"/>
              <w:rPr>
                <w:rFonts w:cs="Arial"/>
                <w:b/>
                <w:sz w:val="18"/>
                <w:szCs w:val="22"/>
              </w:rPr>
            </w:pPr>
            <w:r w:rsidRPr="0020036E">
              <w:rPr>
                <w:rFonts w:cs="Arial"/>
                <w:b/>
                <w:sz w:val="18"/>
                <w:szCs w:val="22"/>
              </w:rPr>
              <w:t>Specifikace minimálních požadavků</w:t>
            </w:r>
          </w:p>
        </w:tc>
        <w:tc>
          <w:tcPr>
            <w:tcW w:w="3010" w:type="dxa"/>
            <w:vAlign w:val="center"/>
          </w:tcPr>
          <w:p w:rsidR="00137D15" w:rsidRPr="0020036E" w:rsidRDefault="00137D15" w:rsidP="00680E8E">
            <w:pPr>
              <w:pStyle w:val="ANormln"/>
              <w:jc w:val="center"/>
              <w:rPr>
                <w:rFonts w:cs="Arial"/>
                <w:b/>
                <w:sz w:val="18"/>
                <w:szCs w:val="22"/>
              </w:rPr>
            </w:pPr>
            <w:r w:rsidRPr="0020036E">
              <w:rPr>
                <w:rFonts w:cs="Arial"/>
                <w:b/>
                <w:sz w:val="18"/>
                <w:szCs w:val="22"/>
              </w:rPr>
              <w:t>Uchazečem nabízená hodnota</w:t>
            </w:r>
          </w:p>
        </w:tc>
        <w:tc>
          <w:tcPr>
            <w:tcW w:w="926" w:type="dxa"/>
            <w:vAlign w:val="center"/>
          </w:tcPr>
          <w:p w:rsidR="00137D15" w:rsidRPr="0020036E" w:rsidRDefault="00137D15" w:rsidP="00680E8E">
            <w:pPr>
              <w:pStyle w:val="ANormln"/>
              <w:jc w:val="center"/>
              <w:rPr>
                <w:rFonts w:cs="Arial"/>
                <w:b/>
                <w:sz w:val="18"/>
                <w:szCs w:val="22"/>
              </w:rPr>
            </w:pPr>
            <w:r w:rsidRPr="0020036E">
              <w:rPr>
                <w:rFonts w:cs="Arial"/>
                <w:b/>
                <w:sz w:val="18"/>
                <w:szCs w:val="22"/>
              </w:rPr>
              <w:t>Splněno [ano/ne]</w:t>
            </w:r>
          </w:p>
        </w:tc>
      </w:tr>
      <w:tr w:rsidR="00137D15" w:rsidRPr="0058487C" w:rsidTr="00137D15">
        <w:tc>
          <w:tcPr>
            <w:tcW w:w="517" w:type="dxa"/>
            <w:vAlign w:val="center"/>
          </w:tcPr>
          <w:p w:rsidR="00137D15" w:rsidRPr="0058487C" w:rsidRDefault="00137D15" w:rsidP="00142C8A">
            <w:pPr>
              <w:pStyle w:val="ANormln"/>
              <w:numPr>
                <w:ilvl w:val="0"/>
                <w:numId w:val="39"/>
              </w:numPr>
              <w:spacing w:before="0"/>
              <w:ind w:left="0" w:firstLine="0"/>
              <w:jc w:val="left"/>
              <w:rPr>
                <w:rFonts w:cs="Arial"/>
                <w:szCs w:val="22"/>
              </w:rPr>
            </w:pPr>
          </w:p>
        </w:tc>
        <w:tc>
          <w:tcPr>
            <w:tcW w:w="4945" w:type="dxa"/>
            <w:gridSpan w:val="3"/>
            <w:vAlign w:val="center"/>
          </w:tcPr>
          <w:p w:rsidR="00137D15" w:rsidRPr="00D45409" w:rsidRDefault="00137D15" w:rsidP="00137D15">
            <w:pPr>
              <w:jc w:val="left"/>
            </w:pPr>
            <w:r w:rsidRPr="00D45409">
              <w:t>Evidence objednávek</w:t>
            </w:r>
            <w:r w:rsidR="00A555D3">
              <w:t xml:space="preserve"> a </w:t>
            </w:r>
            <w:r w:rsidRPr="00D45409">
              <w:t>alokací rozpočtu.</w:t>
            </w:r>
          </w:p>
        </w:tc>
        <w:tc>
          <w:tcPr>
            <w:tcW w:w="3010" w:type="dxa"/>
            <w:vAlign w:val="center"/>
          </w:tcPr>
          <w:p w:rsidR="00137D15" w:rsidRPr="0058487C" w:rsidRDefault="00137D15" w:rsidP="00680E8E">
            <w:pPr>
              <w:pStyle w:val="ANormln"/>
              <w:jc w:val="left"/>
              <w:rPr>
                <w:rFonts w:cs="Arial"/>
                <w:szCs w:val="22"/>
              </w:rPr>
            </w:pPr>
          </w:p>
        </w:tc>
        <w:tc>
          <w:tcPr>
            <w:tcW w:w="926" w:type="dxa"/>
            <w:vAlign w:val="center"/>
          </w:tcPr>
          <w:p w:rsidR="00137D15" w:rsidRPr="0058487C" w:rsidRDefault="00137D15" w:rsidP="00680E8E">
            <w:pPr>
              <w:pStyle w:val="ANormln"/>
              <w:jc w:val="center"/>
              <w:rPr>
                <w:rFonts w:cs="Arial"/>
                <w:szCs w:val="22"/>
              </w:rPr>
            </w:pPr>
          </w:p>
        </w:tc>
      </w:tr>
      <w:tr w:rsidR="00137D15" w:rsidRPr="0058487C" w:rsidTr="00137D15">
        <w:tc>
          <w:tcPr>
            <w:tcW w:w="517" w:type="dxa"/>
            <w:vAlign w:val="center"/>
          </w:tcPr>
          <w:p w:rsidR="00137D15" w:rsidRPr="0058487C" w:rsidRDefault="00137D15" w:rsidP="00142C8A">
            <w:pPr>
              <w:pStyle w:val="ANormln"/>
              <w:numPr>
                <w:ilvl w:val="0"/>
                <w:numId w:val="39"/>
              </w:numPr>
              <w:spacing w:before="0"/>
              <w:ind w:left="0" w:firstLine="0"/>
              <w:jc w:val="left"/>
              <w:rPr>
                <w:rFonts w:cs="Arial"/>
                <w:szCs w:val="22"/>
              </w:rPr>
            </w:pPr>
          </w:p>
        </w:tc>
        <w:tc>
          <w:tcPr>
            <w:tcW w:w="4945" w:type="dxa"/>
            <w:gridSpan w:val="3"/>
            <w:vAlign w:val="center"/>
          </w:tcPr>
          <w:p w:rsidR="00137D15" w:rsidRPr="00D45409" w:rsidRDefault="00137D15" w:rsidP="00137D15">
            <w:pPr>
              <w:jc w:val="left"/>
            </w:pPr>
            <w:r w:rsidRPr="00D45409">
              <w:t>Podpora vícepoložkových objednávek</w:t>
            </w:r>
            <w:r w:rsidR="00A555D3">
              <w:t xml:space="preserve"> a </w:t>
            </w:r>
            <w:r w:rsidRPr="00D45409">
              <w:t>alokací rozpočtu bez nebo</w:t>
            </w:r>
            <w:r w:rsidR="00A555D3">
              <w:t xml:space="preserve"> s </w:t>
            </w:r>
            <w:r w:rsidRPr="00D45409">
              <w:t>DPH.</w:t>
            </w:r>
          </w:p>
        </w:tc>
        <w:tc>
          <w:tcPr>
            <w:tcW w:w="3010" w:type="dxa"/>
            <w:vAlign w:val="center"/>
          </w:tcPr>
          <w:p w:rsidR="00137D15" w:rsidRPr="0058487C" w:rsidRDefault="00137D15" w:rsidP="00680E8E">
            <w:pPr>
              <w:pStyle w:val="ANormln"/>
              <w:jc w:val="left"/>
              <w:rPr>
                <w:rFonts w:cs="Arial"/>
                <w:szCs w:val="22"/>
              </w:rPr>
            </w:pPr>
          </w:p>
        </w:tc>
        <w:tc>
          <w:tcPr>
            <w:tcW w:w="926" w:type="dxa"/>
            <w:vAlign w:val="center"/>
          </w:tcPr>
          <w:p w:rsidR="00137D15" w:rsidRPr="0058487C" w:rsidRDefault="00137D15" w:rsidP="00680E8E">
            <w:pPr>
              <w:pStyle w:val="ANormln"/>
              <w:jc w:val="center"/>
              <w:rPr>
                <w:rFonts w:cs="Arial"/>
                <w:szCs w:val="22"/>
              </w:rPr>
            </w:pPr>
          </w:p>
        </w:tc>
      </w:tr>
      <w:tr w:rsidR="00137D15" w:rsidRPr="0058487C" w:rsidTr="00137D15">
        <w:tc>
          <w:tcPr>
            <w:tcW w:w="517" w:type="dxa"/>
            <w:vAlign w:val="center"/>
          </w:tcPr>
          <w:p w:rsidR="00137D15" w:rsidRPr="0058487C" w:rsidRDefault="00137D15" w:rsidP="00142C8A">
            <w:pPr>
              <w:pStyle w:val="ANormln"/>
              <w:numPr>
                <w:ilvl w:val="0"/>
                <w:numId w:val="39"/>
              </w:numPr>
              <w:spacing w:before="0"/>
              <w:ind w:left="0" w:firstLine="0"/>
              <w:jc w:val="left"/>
              <w:rPr>
                <w:rFonts w:cs="Arial"/>
                <w:szCs w:val="22"/>
              </w:rPr>
            </w:pPr>
          </w:p>
        </w:tc>
        <w:tc>
          <w:tcPr>
            <w:tcW w:w="4945" w:type="dxa"/>
            <w:gridSpan w:val="3"/>
            <w:vAlign w:val="center"/>
          </w:tcPr>
          <w:p w:rsidR="00137D15" w:rsidRPr="00D45409" w:rsidRDefault="00137D15" w:rsidP="00137D15">
            <w:pPr>
              <w:jc w:val="left"/>
            </w:pPr>
            <w:r w:rsidRPr="00D45409">
              <w:t>Provázání objednávek</w:t>
            </w:r>
            <w:r w:rsidR="00A555D3">
              <w:t xml:space="preserve"> a </w:t>
            </w:r>
            <w:r w:rsidRPr="00D45409">
              <w:t>alokací</w:t>
            </w:r>
            <w:r w:rsidR="00A555D3">
              <w:t xml:space="preserve"> s </w:t>
            </w:r>
            <w:r w:rsidRPr="00D45409">
              <w:t>rozpočtem</w:t>
            </w:r>
            <w:r w:rsidR="00A555D3">
              <w:t xml:space="preserve"> a </w:t>
            </w:r>
            <w:r w:rsidRPr="00D45409">
              <w:t>kontrola na disponibilitu rozpočtu (ve vazbě na ekonomický subsystém).</w:t>
            </w:r>
          </w:p>
        </w:tc>
        <w:tc>
          <w:tcPr>
            <w:tcW w:w="3010" w:type="dxa"/>
            <w:vAlign w:val="center"/>
          </w:tcPr>
          <w:p w:rsidR="00137D15" w:rsidRPr="0058487C" w:rsidRDefault="00137D15" w:rsidP="00680E8E">
            <w:pPr>
              <w:pStyle w:val="ANormln"/>
              <w:jc w:val="left"/>
              <w:rPr>
                <w:rFonts w:cs="Arial"/>
                <w:szCs w:val="22"/>
              </w:rPr>
            </w:pPr>
          </w:p>
        </w:tc>
        <w:tc>
          <w:tcPr>
            <w:tcW w:w="926" w:type="dxa"/>
            <w:vAlign w:val="center"/>
          </w:tcPr>
          <w:p w:rsidR="00137D15" w:rsidRPr="0058487C" w:rsidRDefault="00137D15" w:rsidP="00680E8E">
            <w:pPr>
              <w:pStyle w:val="ANormln"/>
              <w:jc w:val="center"/>
              <w:rPr>
                <w:rFonts w:cs="Arial"/>
                <w:szCs w:val="22"/>
              </w:rPr>
            </w:pPr>
          </w:p>
        </w:tc>
      </w:tr>
      <w:tr w:rsidR="00137D15" w:rsidRPr="0058487C" w:rsidTr="00137D15">
        <w:tc>
          <w:tcPr>
            <w:tcW w:w="517" w:type="dxa"/>
            <w:vAlign w:val="center"/>
          </w:tcPr>
          <w:p w:rsidR="00137D15" w:rsidRPr="0058487C" w:rsidRDefault="00137D15" w:rsidP="00142C8A">
            <w:pPr>
              <w:pStyle w:val="ANormln"/>
              <w:numPr>
                <w:ilvl w:val="0"/>
                <w:numId w:val="39"/>
              </w:numPr>
              <w:spacing w:before="0"/>
              <w:ind w:left="0" w:firstLine="0"/>
              <w:jc w:val="left"/>
              <w:rPr>
                <w:rFonts w:cs="Arial"/>
                <w:szCs w:val="22"/>
              </w:rPr>
            </w:pPr>
          </w:p>
        </w:tc>
        <w:tc>
          <w:tcPr>
            <w:tcW w:w="4945" w:type="dxa"/>
            <w:gridSpan w:val="3"/>
            <w:vAlign w:val="center"/>
          </w:tcPr>
          <w:p w:rsidR="00137D15" w:rsidRPr="00D45409" w:rsidRDefault="00137D15" w:rsidP="00137D15">
            <w:pPr>
              <w:jc w:val="left"/>
            </w:pPr>
            <w:r w:rsidRPr="00D45409">
              <w:t>Podpora procesu schvalování objednávek</w:t>
            </w:r>
            <w:r w:rsidR="00A555D3">
              <w:t xml:space="preserve"> a </w:t>
            </w:r>
            <w:r w:rsidRPr="00D45409">
              <w:t>alokací</w:t>
            </w:r>
            <w:r w:rsidR="00A555D3">
              <w:t xml:space="preserve"> s </w:t>
            </w:r>
            <w:r w:rsidRPr="00D45409">
              <w:t>využitím systému Workflow.</w:t>
            </w:r>
          </w:p>
        </w:tc>
        <w:tc>
          <w:tcPr>
            <w:tcW w:w="3010" w:type="dxa"/>
            <w:vAlign w:val="center"/>
          </w:tcPr>
          <w:p w:rsidR="00137D15" w:rsidRPr="0058487C" w:rsidRDefault="00137D15" w:rsidP="00680E8E">
            <w:pPr>
              <w:pStyle w:val="ANormln"/>
              <w:jc w:val="left"/>
              <w:rPr>
                <w:rFonts w:cs="Arial"/>
                <w:szCs w:val="22"/>
              </w:rPr>
            </w:pPr>
          </w:p>
        </w:tc>
        <w:tc>
          <w:tcPr>
            <w:tcW w:w="926" w:type="dxa"/>
            <w:vAlign w:val="center"/>
          </w:tcPr>
          <w:p w:rsidR="00137D15" w:rsidRPr="0058487C" w:rsidRDefault="00137D15" w:rsidP="00680E8E">
            <w:pPr>
              <w:pStyle w:val="ANormln"/>
              <w:jc w:val="center"/>
              <w:rPr>
                <w:rFonts w:cs="Arial"/>
                <w:szCs w:val="22"/>
              </w:rPr>
            </w:pPr>
          </w:p>
        </w:tc>
      </w:tr>
      <w:tr w:rsidR="00137D15" w:rsidRPr="0058487C" w:rsidTr="00137D15">
        <w:tc>
          <w:tcPr>
            <w:tcW w:w="517" w:type="dxa"/>
            <w:vAlign w:val="center"/>
          </w:tcPr>
          <w:p w:rsidR="00137D15" w:rsidRPr="0058487C" w:rsidRDefault="00137D15" w:rsidP="00142C8A">
            <w:pPr>
              <w:pStyle w:val="ANormln"/>
              <w:numPr>
                <w:ilvl w:val="0"/>
                <w:numId w:val="39"/>
              </w:numPr>
              <w:spacing w:before="0"/>
              <w:ind w:left="0" w:firstLine="0"/>
              <w:jc w:val="left"/>
              <w:rPr>
                <w:rFonts w:cs="Arial"/>
                <w:szCs w:val="22"/>
              </w:rPr>
            </w:pPr>
          </w:p>
        </w:tc>
        <w:tc>
          <w:tcPr>
            <w:tcW w:w="4945" w:type="dxa"/>
            <w:gridSpan w:val="3"/>
            <w:vAlign w:val="center"/>
          </w:tcPr>
          <w:p w:rsidR="00137D15" w:rsidRDefault="00137D15" w:rsidP="00137D15">
            <w:pPr>
              <w:jc w:val="left"/>
            </w:pPr>
            <w:r w:rsidRPr="00D45409">
              <w:t>Podpora založení</w:t>
            </w:r>
            <w:r w:rsidR="00A555D3">
              <w:t xml:space="preserve"> a </w:t>
            </w:r>
            <w:r w:rsidRPr="00D45409">
              <w:t>aktualizace alokace rozpočtu</w:t>
            </w:r>
            <w:r w:rsidR="00A555D3">
              <w:t xml:space="preserve"> z </w:t>
            </w:r>
            <w:r w:rsidRPr="00D45409">
              <w:t>Centrální evidence smluv.</w:t>
            </w:r>
          </w:p>
        </w:tc>
        <w:tc>
          <w:tcPr>
            <w:tcW w:w="3010" w:type="dxa"/>
            <w:vAlign w:val="center"/>
          </w:tcPr>
          <w:p w:rsidR="00137D15" w:rsidRPr="0058487C" w:rsidRDefault="00137D15" w:rsidP="00680E8E">
            <w:pPr>
              <w:pStyle w:val="ANormln"/>
              <w:jc w:val="left"/>
              <w:rPr>
                <w:rFonts w:cs="Arial"/>
                <w:szCs w:val="22"/>
              </w:rPr>
            </w:pPr>
          </w:p>
        </w:tc>
        <w:tc>
          <w:tcPr>
            <w:tcW w:w="926" w:type="dxa"/>
            <w:vAlign w:val="center"/>
          </w:tcPr>
          <w:p w:rsidR="00137D15" w:rsidRPr="0058487C" w:rsidRDefault="00137D15" w:rsidP="00680E8E">
            <w:pPr>
              <w:pStyle w:val="ANormln"/>
              <w:jc w:val="center"/>
              <w:rPr>
                <w:rFonts w:cs="Arial"/>
                <w:szCs w:val="22"/>
              </w:rPr>
            </w:pPr>
          </w:p>
        </w:tc>
      </w:tr>
    </w:tbl>
    <w:p w:rsidR="00137D15" w:rsidRDefault="00137D15" w:rsidP="006E0020">
      <w:pPr>
        <w:pStyle w:val="ANormln"/>
        <w:rPr>
          <w:rFonts w:cs="Arial"/>
        </w:rPr>
      </w:pPr>
    </w:p>
    <w:p w:rsidR="00137D15" w:rsidRDefault="00137D15" w:rsidP="00137D15">
      <w:pPr>
        <w:pStyle w:val="Titulek"/>
        <w:keepNext/>
        <w:rPr>
          <w:rFonts w:cs="Arial"/>
        </w:rPr>
      </w:pPr>
      <w:bookmarkStart w:id="45" w:name="_Toc404322768"/>
      <w:r w:rsidRPr="0058487C">
        <w:rPr>
          <w:rFonts w:cs="Arial"/>
        </w:rPr>
        <w:t xml:space="preserve">Tabulka </w:t>
      </w:r>
      <w:r w:rsidR="00AC3FD6" w:rsidRPr="0058487C">
        <w:rPr>
          <w:rFonts w:cs="Arial"/>
        </w:rPr>
        <w:fldChar w:fldCharType="begin"/>
      </w:r>
      <w:r w:rsidRPr="0058487C">
        <w:rPr>
          <w:rFonts w:cs="Arial"/>
        </w:rPr>
        <w:instrText xml:space="preserve"> SEQ Tabulka \* ARABIC </w:instrText>
      </w:r>
      <w:r w:rsidR="00AC3FD6" w:rsidRPr="0058487C">
        <w:rPr>
          <w:rFonts w:cs="Arial"/>
        </w:rPr>
        <w:fldChar w:fldCharType="separate"/>
      </w:r>
      <w:r w:rsidR="001349B0">
        <w:rPr>
          <w:rFonts w:cs="Arial"/>
          <w:noProof/>
        </w:rPr>
        <w:t>19</w:t>
      </w:r>
      <w:r w:rsidR="00AC3FD6" w:rsidRPr="0058487C">
        <w:rPr>
          <w:rFonts w:cs="Arial"/>
        </w:rPr>
        <w:fldChar w:fldCharType="end"/>
      </w:r>
      <w:r w:rsidRPr="0058487C">
        <w:rPr>
          <w:rFonts w:cs="Arial"/>
        </w:rPr>
        <w:t xml:space="preserve">: Požadavky – </w:t>
      </w:r>
      <w:r w:rsidRPr="00137D15">
        <w:rPr>
          <w:rFonts w:cs="Arial"/>
        </w:rPr>
        <w:t>Závazky</w:t>
      </w:r>
      <w:r w:rsidR="00A555D3">
        <w:rPr>
          <w:rFonts w:cs="Arial"/>
        </w:rPr>
        <w:t xml:space="preserve"> a </w:t>
      </w:r>
      <w:r w:rsidRPr="00137D15">
        <w:rPr>
          <w:rFonts w:cs="Arial"/>
        </w:rPr>
        <w:t>kniha přijatých daňových dokladů (dále také faktur)</w:t>
      </w:r>
      <w:bookmarkEnd w:id="45"/>
    </w:p>
    <w:tbl>
      <w:tblPr>
        <w:tblW w:w="939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ook w:val="00A0"/>
      </w:tblPr>
      <w:tblGrid>
        <w:gridCol w:w="517"/>
        <w:gridCol w:w="584"/>
        <w:gridCol w:w="3685"/>
        <w:gridCol w:w="676"/>
        <w:gridCol w:w="3010"/>
        <w:gridCol w:w="926"/>
      </w:tblGrid>
      <w:tr w:rsidR="00137D15" w:rsidRPr="0020036E" w:rsidTr="00680E8E">
        <w:tc>
          <w:tcPr>
            <w:tcW w:w="1101" w:type="dxa"/>
            <w:gridSpan w:val="2"/>
            <w:vAlign w:val="center"/>
          </w:tcPr>
          <w:p w:rsidR="00137D15" w:rsidRPr="0020036E" w:rsidRDefault="00137D15" w:rsidP="00680E8E">
            <w:pPr>
              <w:pStyle w:val="ANormln"/>
              <w:jc w:val="center"/>
              <w:rPr>
                <w:rFonts w:cs="Arial"/>
                <w:b/>
                <w:sz w:val="18"/>
                <w:szCs w:val="22"/>
              </w:rPr>
            </w:pPr>
            <w:r w:rsidRPr="0020036E">
              <w:rPr>
                <w:rFonts w:cs="Arial"/>
                <w:b/>
                <w:sz w:val="18"/>
                <w:szCs w:val="22"/>
              </w:rPr>
              <w:t>Výrobce:</w:t>
            </w:r>
          </w:p>
        </w:tc>
        <w:tc>
          <w:tcPr>
            <w:tcW w:w="3685" w:type="dxa"/>
            <w:vAlign w:val="center"/>
          </w:tcPr>
          <w:p w:rsidR="00137D15" w:rsidRPr="0020036E" w:rsidRDefault="00137D15" w:rsidP="00680E8E">
            <w:pPr>
              <w:pStyle w:val="ANormln"/>
              <w:jc w:val="center"/>
              <w:rPr>
                <w:rFonts w:cs="Arial"/>
                <w:b/>
                <w:sz w:val="18"/>
                <w:szCs w:val="22"/>
              </w:rPr>
            </w:pPr>
          </w:p>
        </w:tc>
        <w:tc>
          <w:tcPr>
            <w:tcW w:w="676" w:type="dxa"/>
            <w:vAlign w:val="center"/>
          </w:tcPr>
          <w:p w:rsidR="00137D15" w:rsidRPr="0020036E" w:rsidRDefault="00137D15" w:rsidP="00680E8E">
            <w:pPr>
              <w:pStyle w:val="ANormln"/>
              <w:jc w:val="center"/>
              <w:rPr>
                <w:rFonts w:cs="Arial"/>
                <w:b/>
                <w:sz w:val="18"/>
                <w:szCs w:val="22"/>
              </w:rPr>
            </w:pPr>
            <w:r w:rsidRPr="0020036E">
              <w:rPr>
                <w:rFonts w:cs="Arial"/>
                <w:b/>
                <w:sz w:val="18"/>
                <w:szCs w:val="22"/>
              </w:rPr>
              <w:t>Typ:</w:t>
            </w:r>
          </w:p>
        </w:tc>
        <w:tc>
          <w:tcPr>
            <w:tcW w:w="3936" w:type="dxa"/>
            <w:gridSpan w:val="2"/>
            <w:vAlign w:val="center"/>
          </w:tcPr>
          <w:p w:rsidR="00137D15" w:rsidRPr="0020036E" w:rsidRDefault="00137D15" w:rsidP="00680E8E">
            <w:pPr>
              <w:pStyle w:val="ANormln"/>
              <w:jc w:val="center"/>
              <w:rPr>
                <w:rFonts w:cs="Arial"/>
                <w:b/>
                <w:sz w:val="18"/>
                <w:szCs w:val="22"/>
              </w:rPr>
            </w:pPr>
          </w:p>
        </w:tc>
      </w:tr>
      <w:tr w:rsidR="00137D15" w:rsidRPr="0020036E" w:rsidTr="00680E8E">
        <w:tc>
          <w:tcPr>
            <w:tcW w:w="517" w:type="dxa"/>
            <w:vAlign w:val="center"/>
          </w:tcPr>
          <w:p w:rsidR="00137D15" w:rsidRPr="0020036E" w:rsidRDefault="00137D15" w:rsidP="00680E8E">
            <w:pPr>
              <w:pStyle w:val="ANormln"/>
              <w:jc w:val="center"/>
              <w:rPr>
                <w:rFonts w:cs="Arial"/>
                <w:b/>
                <w:sz w:val="18"/>
                <w:szCs w:val="22"/>
              </w:rPr>
            </w:pPr>
            <w:r w:rsidRPr="0020036E">
              <w:rPr>
                <w:rFonts w:cs="Arial"/>
                <w:b/>
                <w:sz w:val="18"/>
                <w:szCs w:val="22"/>
              </w:rPr>
              <w:t>č.</w:t>
            </w:r>
          </w:p>
        </w:tc>
        <w:tc>
          <w:tcPr>
            <w:tcW w:w="4945" w:type="dxa"/>
            <w:gridSpan w:val="3"/>
            <w:vAlign w:val="center"/>
          </w:tcPr>
          <w:p w:rsidR="00137D15" w:rsidRPr="0020036E" w:rsidRDefault="00137D15" w:rsidP="00680E8E">
            <w:pPr>
              <w:pStyle w:val="ANormln"/>
              <w:jc w:val="center"/>
              <w:rPr>
                <w:rFonts w:cs="Arial"/>
                <w:b/>
                <w:sz w:val="18"/>
                <w:szCs w:val="22"/>
              </w:rPr>
            </w:pPr>
            <w:r w:rsidRPr="0020036E">
              <w:rPr>
                <w:rFonts w:cs="Arial"/>
                <w:b/>
                <w:sz w:val="18"/>
                <w:szCs w:val="22"/>
              </w:rPr>
              <w:t>Specifikace minimálních požadavků</w:t>
            </w:r>
          </w:p>
        </w:tc>
        <w:tc>
          <w:tcPr>
            <w:tcW w:w="3010" w:type="dxa"/>
            <w:vAlign w:val="center"/>
          </w:tcPr>
          <w:p w:rsidR="00137D15" w:rsidRPr="0020036E" w:rsidRDefault="00137D15" w:rsidP="00680E8E">
            <w:pPr>
              <w:pStyle w:val="ANormln"/>
              <w:jc w:val="center"/>
              <w:rPr>
                <w:rFonts w:cs="Arial"/>
                <w:b/>
                <w:sz w:val="18"/>
                <w:szCs w:val="22"/>
              </w:rPr>
            </w:pPr>
            <w:r w:rsidRPr="0020036E">
              <w:rPr>
                <w:rFonts w:cs="Arial"/>
                <w:b/>
                <w:sz w:val="18"/>
                <w:szCs w:val="22"/>
              </w:rPr>
              <w:t>Uchazečem nabízená hodnota</w:t>
            </w:r>
          </w:p>
        </w:tc>
        <w:tc>
          <w:tcPr>
            <w:tcW w:w="926" w:type="dxa"/>
            <w:vAlign w:val="center"/>
          </w:tcPr>
          <w:p w:rsidR="00137D15" w:rsidRPr="0020036E" w:rsidRDefault="00137D15" w:rsidP="00680E8E">
            <w:pPr>
              <w:pStyle w:val="ANormln"/>
              <w:jc w:val="center"/>
              <w:rPr>
                <w:rFonts w:cs="Arial"/>
                <w:b/>
                <w:sz w:val="18"/>
                <w:szCs w:val="22"/>
              </w:rPr>
            </w:pPr>
            <w:r w:rsidRPr="0020036E">
              <w:rPr>
                <w:rFonts w:cs="Arial"/>
                <w:b/>
                <w:sz w:val="18"/>
                <w:szCs w:val="22"/>
              </w:rPr>
              <w:t>Splněno [ano/ne]</w:t>
            </w:r>
          </w:p>
        </w:tc>
      </w:tr>
      <w:tr w:rsidR="00137D15" w:rsidRPr="0058487C" w:rsidTr="00137D15">
        <w:tc>
          <w:tcPr>
            <w:tcW w:w="517" w:type="dxa"/>
            <w:vAlign w:val="center"/>
          </w:tcPr>
          <w:p w:rsidR="00137D15" w:rsidRPr="0058487C" w:rsidRDefault="00137D15" w:rsidP="00142C8A">
            <w:pPr>
              <w:pStyle w:val="ANormln"/>
              <w:numPr>
                <w:ilvl w:val="0"/>
                <w:numId w:val="40"/>
              </w:numPr>
              <w:spacing w:before="0"/>
              <w:ind w:left="0" w:firstLine="0"/>
              <w:jc w:val="left"/>
              <w:rPr>
                <w:rFonts w:cs="Arial"/>
                <w:szCs w:val="22"/>
              </w:rPr>
            </w:pPr>
          </w:p>
        </w:tc>
        <w:tc>
          <w:tcPr>
            <w:tcW w:w="4945" w:type="dxa"/>
            <w:gridSpan w:val="3"/>
            <w:vAlign w:val="center"/>
          </w:tcPr>
          <w:p w:rsidR="00137D15" w:rsidRPr="00F00DF1" w:rsidRDefault="00137D15" w:rsidP="00137D15">
            <w:pPr>
              <w:jc w:val="left"/>
            </w:pPr>
            <w:r w:rsidRPr="00F00DF1">
              <w:t>Předpisy závazků musí vést informaci</w:t>
            </w:r>
            <w:r w:rsidR="00A555D3">
              <w:t xml:space="preserve"> o </w:t>
            </w:r>
            <w:r w:rsidRPr="00F00DF1">
              <w:t>předpokládaném čerpání rozpočtu</w:t>
            </w:r>
            <w:r w:rsidR="00A555D3">
              <w:t xml:space="preserve"> a </w:t>
            </w:r>
            <w:r w:rsidRPr="00F00DF1">
              <w:t>navýšit</w:t>
            </w:r>
            <w:r w:rsidR="00A555D3">
              <w:t xml:space="preserve"> o </w:t>
            </w:r>
            <w:r w:rsidRPr="00F00DF1">
              <w:t>uvedenou částku předpokládané čerpání,</w:t>
            </w:r>
            <w:r w:rsidR="00A555D3">
              <w:t xml:space="preserve"> a </w:t>
            </w:r>
            <w:r w:rsidRPr="00F00DF1">
              <w:t>to</w:t>
            </w:r>
            <w:r w:rsidR="00A555D3">
              <w:t xml:space="preserve"> i u </w:t>
            </w:r>
            <w:r w:rsidRPr="00F00DF1">
              <w:t>nezaúčtovaných transakcí.</w:t>
            </w:r>
          </w:p>
        </w:tc>
        <w:tc>
          <w:tcPr>
            <w:tcW w:w="3010" w:type="dxa"/>
            <w:vAlign w:val="center"/>
          </w:tcPr>
          <w:p w:rsidR="00137D15" w:rsidRPr="0058487C" w:rsidRDefault="00137D15" w:rsidP="00680E8E">
            <w:pPr>
              <w:pStyle w:val="ANormln"/>
              <w:jc w:val="left"/>
              <w:rPr>
                <w:rFonts w:cs="Arial"/>
                <w:szCs w:val="22"/>
              </w:rPr>
            </w:pPr>
          </w:p>
        </w:tc>
        <w:tc>
          <w:tcPr>
            <w:tcW w:w="926" w:type="dxa"/>
            <w:vAlign w:val="center"/>
          </w:tcPr>
          <w:p w:rsidR="00137D15" w:rsidRPr="0058487C" w:rsidRDefault="00137D15" w:rsidP="00680E8E">
            <w:pPr>
              <w:pStyle w:val="ANormln"/>
              <w:jc w:val="center"/>
              <w:rPr>
                <w:rFonts w:cs="Arial"/>
                <w:szCs w:val="22"/>
              </w:rPr>
            </w:pPr>
          </w:p>
        </w:tc>
      </w:tr>
      <w:tr w:rsidR="00137D15" w:rsidRPr="0058487C" w:rsidTr="00137D15">
        <w:tc>
          <w:tcPr>
            <w:tcW w:w="517" w:type="dxa"/>
            <w:vAlign w:val="center"/>
          </w:tcPr>
          <w:p w:rsidR="00137D15" w:rsidRPr="0058487C" w:rsidRDefault="00137D15" w:rsidP="00142C8A">
            <w:pPr>
              <w:pStyle w:val="ANormln"/>
              <w:numPr>
                <w:ilvl w:val="0"/>
                <w:numId w:val="40"/>
              </w:numPr>
              <w:spacing w:before="0"/>
              <w:ind w:left="0" w:firstLine="0"/>
              <w:jc w:val="left"/>
              <w:rPr>
                <w:rFonts w:cs="Arial"/>
                <w:szCs w:val="22"/>
              </w:rPr>
            </w:pPr>
          </w:p>
        </w:tc>
        <w:tc>
          <w:tcPr>
            <w:tcW w:w="4945" w:type="dxa"/>
            <w:gridSpan w:val="3"/>
            <w:vAlign w:val="center"/>
          </w:tcPr>
          <w:p w:rsidR="00137D15" w:rsidRPr="00F00DF1" w:rsidRDefault="00137D15" w:rsidP="00137D15">
            <w:pPr>
              <w:jc w:val="left"/>
            </w:pPr>
            <w:r w:rsidRPr="00F00DF1">
              <w:t>Pokud předpis závazků vznikl na základě objednávky, musí být jednoznačně identifikováno číslo této objednávky.</w:t>
            </w:r>
          </w:p>
        </w:tc>
        <w:tc>
          <w:tcPr>
            <w:tcW w:w="3010" w:type="dxa"/>
            <w:vAlign w:val="center"/>
          </w:tcPr>
          <w:p w:rsidR="00137D15" w:rsidRPr="0058487C" w:rsidRDefault="00137D15" w:rsidP="00680E8E">
            <w:pPr>
              <w:pStyle w:val="ANormln"/>
              <w:jc w:val="left"/>
              <w:rPr>
                <w:rFonts w:cs="Arial"/>
                <w:szCs w:val="22"/>
              </w:rPr>
            </w:pPr>
          </w:p>
        </w:tc>
        <w:tc>
          <w:tcPr>
            <w:tcW w:w="926" w:type="dxa"/>
            <w:vAlign w:val="center"/>
          </w:tcPr>
          <w:p w:rsidR="00137D15" w:rsidRPr="0058487C" w:rsidRDefault="00137D15" w:rsidP="00680E8E">
            <w:pPr>
              <w:pStyle w:val="ANormln"/>
              <w:jc w:val="center"/>
              <w:rPr>
                <w:rFonts w:cs="Arial"/>
                <w:szCs w:val="22"/>
              </w:rPr>
            </w:pPr>
          </w:p>
        </w:tc>
      </w:tr>
      <w:tr w:rsidR="00137D15" w:rsidRPr="0058487C" w:rsidTr="00137D15">
        <w:tc>
          <w:tcPr>
            <w:tcW w:w="517" w:type="dxa"/>
            <w:vAlign w:val="center"/>
          </w:tcPr>
          <w:p w:rsidR="00137D15" w:rsidRPr="0058487C" w:rsidRDefault="00137D15" w:rsidP="00142C8A">
            <w:pPr>
              <w:pStyle w:val="ANormln"/>
              <w:numPr>
                <w:ilvl w:val="0"/>
                <w:numId w:val="40"/>
              </w:numPr>
              <w:spacing w:before="0"/>
              <w:ind w:left="0" w:firstLine="0"/>
              <w:jc w:val="left"/>
              <w:rPr>
                <w:rFonts w:cs="Arial"/>
                <w:szCs w:val="22"/>
              </w:rPr>
            </w:pPr>
          </w:p>
        </w:tc>
        <w:tc>
          <w:tcPr>
            <w:tcW w:w="4945" w:type="dxa"/>
            <w:gridSpan w:val="3"/>
            <w:vAlign w:val="center"/>
          </w:tcPr>
          <w:p w:rsidR="00137D15" w:rsidRPr="00F00DF1" w:rsidRDefault="00137D15" w:rsidP="00137D15">
            <w:pPr>
              <w:jc w:val="left"/>
            </w:pPr>
            <w:r w:rsidRPr="00F00DF1">
              <w:t>Vystavovat příkazy</w:t>
            </w:r>
            <w:r w:rsidR="00A555D3">
              <w:t xml:space="preserve"> k </w:t>
            </w:r>
            <w:r w:rsidRPr="00F00DF1">
              <w:t>úhradě, které nejsou podloženy fakturou.</w:t>
            </w:r>
          </w:p>
        </w:tc>
        <w:tc>
          <w:tcPr>
            <w:tcW w:w="3010" w:type="dxa"/>
            <w:vAlign w:val="center"/>
          </w:tcPr>
          <w:p w:rsidR="00137D15" w:rsidRPr="0058487C" w:rsidRDefault="00137D15" w:rsidP="00680E8E">
            <w:pPr>
              <w:pStyle w:val="ANormln"/>
              <w:jc w:val="left"/>
              <w:rPr>
                <w:rFonts w:cs="Arial"/>
                <w:szCs w:val="22"/>
              </w:rPr>
            </w:pPr>
          </w:p>
        </w:tc>
        <w:tc>
          <w:tcPr>
            <w:tcW w:w="926" w:type="dxa"/>
            <w:vAlign w:val="center"/>
          </w:tcPr>
          <w:p w:rsidR="00137D15" w:rsidRPr="0058487C" w:rsidRDefault="00137D15" w:rsidP="00680E8E">
            <w:pPr>
              <w:pStyle w:val="ANormln"/>
              <w:jc w:val="center"/>
              <w:rPr>
                <w:rFonts w:cs="Arial"/>
                <w:szCs w:val="22"/>
              </w:rPr>
            </w:pPr>
          </w:p>
        </w:tc>
      </w:tr>
      <w:tr w:rsidR="00137D15" w:rsidRPr="0058487C" w:rsidTr="00137D15">
        <w:tc>
          <w:tcPr>
            <w:tcW w:w="517" w:type="dxa"/>
            <w:vAlign w:val="center"/>
          </w:tcPr>
          <w:p w:rsidR="00137D15" w:rsidRPr="0058487C" w:rsidRDefault="00137D15" w:rsidP="00142C8A">
            <w:pPr>
              <w:pStyle w:val="ANormln"/>
              <w:numPr>
                <w:ilvl w:val="0"/>
                <w:numId w:val="40"/>
              </w:numPr>
              <w:spacing w:before="0"/>
              <w:ind w:left="0" w:firstLine="0"/>
              <w:jc w:val="left"/>
              <w:rPr>
                <w:rFonts w:cs="Arial"/>
                <w:szCs w:val="22"/>
              </w:rPr>
            </w:pPr>
          </w:p>
        </w:tc>
        <w:tc>
          <w:tcPr>
            <w:tcW w:w="4945" w:type="dxa"/>
            <w:gridSpan w:val="3"/>
            <w:vAlign w:val="center"/>
          </w:tcPr>
          <w:p w:rsidR="00137D15" w:rsidRDefault="00137D15" w:rsidP="00137D15">
            <w:pPr>
              <w:jc w:val="left"/>
            </w:pPr>
            <w:r w:rsidRPr="00F00DF1">
              <w:t>Vytvářet sestavy pro Finanční organizace (ohlašovací povinnost – na základě § 34 zákona</w:t>
            </w:r>
            <w:r>
              <w:t xml:space="preserve"> č. 337/1992 Sb.,</w:t>
            </w:r>
            <w:r w:rsidR="00A555D3">
              <w:t xml:space="preserve"> o </w:t>
            </w:r>
            <w:r>
              <w:t>správě daní</w:t>
            </w:r>
            <w:r w:rsidR="00A555D3">
              <w:t xml:space="preserve"> a </w:t>
            </w:r>
            <w:r>
              <w:t>poplatků, ve znění pozdějších předpisů (součinnost třetích osob).</w:t>
            </w:r>
          </w:p>
          <w:p w:rsidR="00137D15" w:rsidRPr="00F00DF1" w:rsidRDefault="00137D15" w:rsidP="00137D15">
            <w:pPr>
              <w:jc w:val="left"/>
            </w:pPr>
            <w:r>
              <w:t>Podpora procesu schvalování pohledávek</w:t>
            </w:r>
            <w:r w:rsidR="00A555D3">
              <w:t xml:space="preserve"> s </w:t>
            </w:r>
            <w:r>
              <w:t>využitím workflow</w:t>
            </w:r>
            <w:r w:rsidR="00A555D3">
              <w:t xml:space="preserve"> v </w:t>
            </w:r>
            <w:r>
              <w:t>souladu se zákonem č. 320/2001 Sb.</w:t>
            </w:r>
            <w:r w:rsidR="00A555D3">
              <w:t xml:space="preserve"> S </w:t>
            </w:r>
            <w:r>
              <w:t>dokladováním schvalovacích</w:t>
            </w:r>
            <w:r w:rsidR="00A555D3">
              <w:t xml:space="preserve"> a </w:t>
            </w:r>
            <w:r>
              <w:t>rozhodovacích postupů</w:t>
            </w:r>
            <w:r w:rsidR="00A555D3">
              <w:t xml:space="preserve"> a </w:t>
            </w:r>
            <w:r>
              <w:t>auditní stopy, formát PDF/A</w:t>
            </w:r>
          </w:p>
        </w:tc>
        <w:tc>
          <w:tcPr>
            <w:tcW w:w="3010" w:type="dxa"/>
            <w:vAlign w:val="center"/>
          </w:tcPr>
          <w:p w:rsidR="00137D15" w:rsidRPr="0058487C" w:rsidRDefault="00137D15" w:rsidP="00680E8E">
            <w:pPr>
              <w:pStyle w:val="ANormln"/>
              <w:jc w:val="left"/>
              <w:rPr>
                <w:rFonts w:cs="Arial"/>
                <w:szCs w:val="22"/>
              </w:rPr>
            </w:pPr>
          </w:p>
        </w:tc>
        <w:tc>
          <w:tcPr>
            <w:tcW w:w="926" w:type="dxa"/>
            <w:vAlign w:val="center"/>
          </w:tcPr>
          <w:p w:rsidR="00137D15" w:rsidRPr="0058487C" w:rsidRDefault="00137D15" w:rsidP="00680E8E">
            <w:pPr>
              <w:pStyle w:val="ANormln"/>
              <w:jc w:val="center"/>
              <w:rPr>
                <w:rFonts w:cs="Arial"/>
                <w:szCs w:val="22"/>
              </w:rPr>
            </w:pPr>
          </w:p>
        </w:tc>
      </w:tr>
      <w:tr w:rsidR="00137D15" w:rsidRPr="0058487C" w:rsidTr="00137D15">
        <w:tc>
          <w:tcPr>
            <w:tcW w:w="517" w:type="dxa"/>
            <w:vAlign w:val="center"/>
          </w:tcPr>
          <w:p w:rsidR="00137D15" w:rsidRPr="0058487C" w:rsidRDefault="00137D15" w:rsidP="00142C8A">
            <w:pPr>
              <w:pStyle w:val="ANormln"/>
              <w:numPr>
                <w:ilvl w:val="0"/>
                <w:numId w:val="40"/>
              </w:numPr>
              <w:spacing w:before="0"/>
              <w:ind w:left="0" w:firstLine="0"/>
              <w:jc w:val="left"/>
              <w:rPr>
                <w:rFonts w:cs="Arial"/>
                <w:szCs w:val="22"/>
              </w:rPr>
            </w:pPr>
          </w:p>
        </w:tc>
        <w:tc>
          <w:tcPr>
            <w:tcW w:w="4945" w:type="dxa"/>
            <w:gridSpan w:val="3"/>
            <w:vAlign w:val="center"/>
          </w:tcPr>
          <w:p w:rsidR="00137D15" w:rsidRPr="00F00DF1" w:rsidRDefault="00137D15" w:rsidP="00137D15">
            <w:pPr>
              <w:jc w:val="left"/>
            </w:pPr>
            <w:r w:rsidRPr="00137D15">
              <w:t>Umožnit evidenci dokladů,</w:t>
            </w:r>
            <w:r w:rsidR="00A555D3">
              <w:t xml:space="preserve"> o </w:t>
            </w:r>
            <w:r w:rsidRPr="00137D15">
              <w:t>jejichž úhradě rozhoduje jiný informační systém (komunikace prostřednictvím rozhraní užívaného organizací).</w:t>
            </w:r>
          </w:p>
        </w:tc>
        <w:tc>
          <w:tcPr>
            <w:tcW w:w="3010" w:type="dxa"/>
            <w:vAlign w:val="center"/>
          </w:tcPr>
          <w:p w:rsidR="00137D15" w:rsidRPr="0058487C" w:rsidRDefault="00137D15" w:rsidP="00680E8E">
            <w:pPr>
              <w:pStyle w:val="ANormln"/>
              <w:jc w:val="left"/>
              <w:rPr>
                <w:rFonts w:cs="Arial"/>
                <w:szCs w:val="22"/>
              </w:rPr>
            </w:pPr>
          </w:p>
        </w:tc>
        <w:tc>
          <w:tcPr>
            <w:tcW w:w="926" w:type="dxa"/>
            <w:vAlign w:val="center"/>
          </w:tcPr>
          <w:p w:rsidR="00137D15" w:rsidRPr="0058487C" w:rsidRDefault="00137D15" w:rsidP="00680E8E">
            <w:pPr>
              <w:pStyle w:val="ANormln"/>
              <w:jc w:val="center"/>
              <w:rPr>
                <w:rFonts w:cs="Arial"/>
                <w:szCs w:val="22"/>
              </w:rPr>
            </w:pPr>
          </w:p>
        </w:tc>
      </w:tr>
      <w:tr w:rsidR="00137D15" w:rsidRPr="0058487C" w:rsidTr="00137D15">
        <w:tc>
          <w:tcPr>
            <w:tcW w:w="517" w:type="dxa"/>
            <w:vAlign w:val="center"/>
          </w:tcPr>
          <w:p w:rsidR="00137D15" w:rsidRPr="0058487C" w:rsidRDefault="00137D15" w:rsidP="00142C8A">
            <w:pPr>
              <w:pStyle w:val="ANormln"/>
              <w:numPr>
                <w:ilvl w:val="0"/>
                <w:numId w:val="40"/>
              </w:numPr>
              <w:spacing w:before="0"/>
              <w:ind w:left="0" w:firstLine="0"/>
              <w:jc w:val="left"/>
              <w:rPr>
                <w:rFonts w:cs="Arial"/>
                <w:szCs w:val="22"/>
              </w:rPr>
            </w:pPr>
          </w:p>
        </w:tc>
        <w:tc>
          <w:tcPr>
            <w:tcW w:w="4945" w:type="dxa"/>
            <w:gridSpan w:val="3"/>
            <w:vAlign w:val="center"/>
          </w:tcPr>
          <w:p w:rsidR="00137D15" w:rsidRPr="005B34DA" w:rsidRDefault="00137D15" w:rsidP="00137D15">
            <w:pPr>
              <w:jc w:val="left"/>
            </w:pPr>
            <w:r w:rsidRPr="00137D15">
              <w:t>Systém obsahuje integrovanou podporu elektronických faktur (ISDOC).</w:t>
            </w:r>
          </w:p>
        </w:tc>
        <w:tc>
          <w:tcPr>
            <w:tcW w:w="3010" w:type="dxa"/>
            <w:vAlign w:val="center"/>
          </w:tcPr>
          <w:p w:rsidR="00137D15" w:rsidRPr="0058487C" w:rsidRDefault="00137D15" w:rsidP="00680E8E">
            <w:pPr>
              <w:pStyle w:val="ANormln"/>
              <w:jc w:val="left"/>
              <w:rPr>
                <w:rFonts w:cs="Arial"/>
                <w:szCs w:val="22"/>
              </w:rPr>
            </w:pPr>
          </w:p>
        </w:tc>
        <w:tc>
          <w:tcPr>
            <w:tcW w:w="926" w:type="dxa"/>
            <w:vAlign w:val="center"/>
          </w:tcPr>
          <w:p w:rsidR="00137D15" w:rsidRPr="0058487C" w:rsidRDefault="00137D15" w:rsidP="00680E8E">
            <w:pPr>
              <w:pStyle w:val="ANormln"/>
              <w:jc w:val="center"/>
              <w:rPr>
                <w:rFonts w:cs="Arial"/>
                <w:szCs w:val="22"/>
              </w:rPr>
            </w:pPr>
          </w:p>
        </w:tc>
      </w:tr>
    </w:tbl>
    <w:p w:rsidR="00137D15" w:rsidRDefault="00137D15" w:rsidP="006E0020">
      <w:pPr>
        <w:pStyle w:val="ANormln"/>
        <w:rPr>
          <w:rFonts w:cs="Arial"/>
        </w:rPr>
      </w:pPr>
    </w:p>
    <w:p w:rsidR="00137D15" w:rsidRDefault="00137D15" w:rsidP="00137D15">
      <w:pPr>
        <w:pStyle w:val="Titulek"/>
        <w:keepNext/>
        <w:rPr>
          <w:rFonts w:cs="Arial"/>
        </w:rPr>
      </w:pPr>
      <w:bookmarkStart w:id="46" w:name="_Toc404322769"/>
      <w:r w:rsidRPr="0058487C">
        <w:rPr>
          <w:rFonts w:cs="Arial"/>
        </w:rPr>
        <w:t xml:space="preserve">Tabulka </w:t>
      </w:r>
      <w:r w:rsidR="00AC3FD6" w:rsidRPr="0058487C">
        <w:rPr>
          <w:rFonts w:cs="Arial"/>
        </w:rPr>
        <w:fldChar w:fldCharType="begin"/>
      </w:r>
      <w:r w:rsidRPr="0058487C">
        <w:rPr>
          <w:rFonts w:cs="Arial"/>
        </w:rPr>
        <w:instrText xml:space="preserve"> SEQ Tabulka \* ARABIC </w:instrText>
      </w:r>
      <w:r w:rsidR="00AC3FD6" w:rsidRPr="0058487C">
        <w:rPr>
          <w:rFonts w:cs="Arial"/>
        </w:rPr>
        <w:fldChar w:fldCharType="separate"/>
      </w:r>
      <w:r w:rsidR="001349B0">
        <w:rPr>
          <w:rFonts w:cs="Arial"/>
          <w:noProof/>
        </w:rPr>
        <w:t>20</w:t>
      </w:r>
      <w:r w:rsidR="00AC3FD6" w:rsidRPr="0058487C">
        <w:rPr>
          <w:rFonts w:cs="Arial"/>
        </w:rPr>
        <w:fldChar w:fldCharType="end"/>
      </w:r>
      <w:r w:rsidRPr="0058487C">
        <w:rPr>
          <w:rFonts w:cs="Arial"/>
        </w:rPr>
        <w:t xml:space="preserve">: Požadavky – </w:t>
      </w:r>
      <w:r w:rsidRPr="00137D15">
        <w:rPr>
          <w:rFonts w:cs="Arial"/>
        </w:rPr>
        <w:t>Pokladna</w:t>
      </w:r>
      <w:bookmarkEnd w:id="46"/>
    </w:p>
    <w:tbl>
      <w:tblPr>
        <w:tblW w:w="939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ook w:val="00A0"/>
      </w:tblPr>
      <w:tblGrid>
        <w:gridCol w:w="517"/>
        <w:gridCol w:w="584"/>
        <w:gridCol w:w="3685"/>
        <w:gridCol w:w="676"/>
        <w:gridCol w:w="3010"/>
        <w:gridCol w:w="926"/>
      </w:tblGrid>
      <w:tr w:rsidR="00137D15" w:rsidRPr="0020036E" w:rsidTr="00680E8E">
        <w:tc>
          <w:tcPr>
            <w:tcW w:w="1101" w:type="dxa"/>
            <w:gridSpan w:val="2"/>
            <w:vAlign w:val="center"/>
          </w:tcPr>
          <w:p w:rsidR="00137D15" w:rsidRPr="0020036E" w:rsidRDefault="00137D15" w:rsidP="00680E8E">
            <w:pPr>
              <w:pStyle w:val="ANormln"/>
              <w:jc w:val="center"/>
              <w:rPr>
                <w:rFonts w:cs="Arial"/>
                <w:b/>
                <w:sz w:val="18"/>
                <w:szCs w:val="22"/>
              </w:rPr>
            </w:pPr>
            <w:r w:rsidRPr="0020036E">
              <w:rPr>
                <w:rFonts w:cs="Arial"/>
                <w:b/>
                <w:sz w:val="18"/>
                <w:szCs w:val="22"/>
              </w:rPr>
              <w:t>Výrobce:</w:t>
            </w:r>
          </w:p>
        </w:tc>
        <w:tc>
          <w:tcPr>
            <w:tcW w:w="3685" w:type="dxa"/>
            <w:vAlign w:val="center"/>
          </w:tcPr>
          <w:p w:rsidR="00137D15" w:rsidRPr="0020036E" w:rsidRDefault="00137D15" w:rsidP="00680E8E">
            <w:pPr>
              <w:pStyle w:val="ANormln"/>
              <w:jc w:val="center"/>
              <w:rPr>
                <w:rFonts w:cs="Arial"/>
                <w:b/>
                <w:sz w:val="18"/>
                <w:szCs w:val="22"/>
              </w:rPr>
            </w:pPr>
          </w:p>
        </w:tc>
        <w:tc>
          <w:tcPr>
            <w:tcW w:w="676" w:type="dxa"/>
            <w:vAlign w:val="center"/>
          </w:tcPr>
          <w:p w:rsidR="00137D15" w:rsidRPr="0020036E" w:rsidRDefault="00137D15" w:rsidP="00680E8E">
            <w:pPr>
              <w:pStyle w:val="ANormln"/>
              <w:jc w:val="center"/>
              <w:rPr>
                <w:rFonts w:cs="Arial"/>
                <w:b/>
                <w:sz w:val="18"/>
                <w:szCs w:val="22"/>
              </w:rPr>
            </w:pPr>
            <w:r w:rsidRPr="0020036E">
              <w:rPr>
                <w:rFonts w:cs="Arial"/>
                <w:b/>
                <w:sz w:val="18"/>
                <w:szCs w:val="22"/>
              </w:rPr>
              <w:t>Typ:</w:t>
            </w:r>
          </w:p>
        </w:tc>
        <w:tc>
          <w:tcPr>
            <w:tcW w:w="3936" w:type="dxa"/>
            <w:gridSpan w:val="2"/>
            <w:vAlign w:val="center"/>
          </w:tcPr>
          <w:p w:rsidR="00137D15" w:rsidRPr="0020036E" w:rsidRDefault="00137D15" w:rsidP="00680E8E">
            <w:pPr>
              <w:pStyle w:val="ANormln"/>
              <w:jc w:val="center"/>
              <w:rPr>
                <w:rFonts w:cs="Arial"/>
                <w:b/>
                <w:sz w:val="18"/>
                <w:szCs w:val="22"/>
              </w:rPr>
            </w:pPr>
          </w:p>
        </w:tc>
      </w:tr>
      <w:tr w:rsidR="00137D15" w:rsidRPr="0020036E" w:rsidTr="00680E8E">
        <w:tc>
          <w:tcPr>
            <w:tcW w:w="517" w:type="dxa"/>
            <w:vAlign w:val="center"/>
          </w:tcPr>
          <w:p w:rsidR="00137D15" w:rsidRPr="0020036E" w:rsidRDefault="00137D15" w:rsidP="00680E8E">
            <w:pPr>
              <w:pStyle w:val="ANormln"/>
              <w:jc w:val="center"/>
              <w:rPr>
                <w:rFonts w:cs="Arial"/>
                <w:b/>
                <w:sz w:val="18"/>
                <w:szCs w:val="22"/>
              </w:rPr>
            </w:pPr>
            <w:r w:rsidRPr="0020036E">
              <w:rPr>
                <w:rFonts w:cs="Arial"/>
                <w:b/>
                <w:sz w:val="18"/>
                <w:szCs w:val="22"/>
              </w:rPr>
              <w:t>č.</w:t>
            </w:r>
          </w:p>
        </w:tc>
        <w:tc>
          <w:tcPr>
            <w:tcW w:w="4945" w:type="dxa"/>
            <w:gridSpan w:val="3"/>
            <w:vAlign w:val="center"/>
          </w:tcPr>
          <w:p w:rsidR="00137D15" w:rsidRPr="0020036E" w:rsidRDefault="00137D15" w:rsidP="00680E8E">
            <w:pPr>
              <w:pStyle w:val="ANormln"/>
              <w:jc w:val="center"/>
              <w:rPr>
                <w:rFonts w:cs="Arial"/>
                <w:b/>
                <w:sz w:val="18"/>
                <w:szCs w:val="22"/>
              </w:rPr>
            </w:pPr>
            <w:r w:rsidRPr="0020036E">
              <w:rPr>
                <w:rFonts w:cs="Arial"/>
                <w:b/>
                <w:sz w:val="18"/>
                <w:szCs w:val="22"/>
              </w:rPr>
              <w:t>Specifikace minimálních požadavků</w:t>
            </w:r>
          </w:p>
        </w:tc>
        <w:tc>
          <w:tcPr>
            <w:tcW w:w="3010" w:type="dxa"/>
            <w:vAlign w:val="center"/>
          </w:tcPr>
          <w:p w:rsidR="00137D15" w:rsidRPr="0020036E" w:rsidRDefault="00137D15" w:rsidP="00680E8E">
            <w:pPr>
              <w:pStyle w:val="ANormln"/>
              <w:jc w:val="center"/>
              <w:rPr>
                <w:rFonts w:cs="Arial"/>
                <w:b/>
                <w:sz w:val="18"/>
                <w:szCs w:val="22"/>
              </w:rPr>
            </w:pPr>
            <w:r w:rsidRPr="0020036E">
              <w:rPr>
                <w:rFonts w:cs="Arial"/>
                <w:b/>
                <w:sz w:val="18"/>
                <w:szCs w:val="22"/>
              </w:rPr>
              <w:t>Uchazečem nabízená hodnota</w:t>
            </w:r>
          </w:p>
        </w:tc>
        <w:tc>
          <w:tcPr>
            <w:tcW w:w="926" w:type="dxa"/>
            <w:vAlign w:val="center"/>
          </w:tcPr>
          <w:p w:rsidR="00137D15" w:rsidRPr="0020036E" w:rsidRDefault="00137D15" w:rsidP="00680E8E">
            <w:pPr>
              <w:pStyle w:val="ANormln"/>
              <w:jc w:val="center"/>
              <w:rPr>
                <w:rFonts w:cs="Arial"/>
                <w:b/>
                <w:sz w:val="18"/>
                <w:szCs w:val="22"/>
              </w:rPr>
            </w:pPr>
            <w:r w:rsidRPr="0020036E">
              <w:rPr>
                <w:rFonts w:cs="Arial"/>
                <w:b/>
                <w:sz w:val="18"/>
                <w:szCs w:val="22"/>
              </w:rPr>
              <w:t>Splněno [ano/ne]</w:t>
            </w:r>
          </w:p>
        </w:tc>
      </w:tr>
      <w:tr w:rsidR="00137D15" w:rsidRPr="0058487C" w:rsidTr="00137D15">
        <w:tc>
          <w:tcPr>
            <w:tcW w:w="517" w:type="dxa"/>
            <w:vAlign w:val="center"/>
          </w:tcPr>
          <w:p w:rsidR="00137D15" w:rsidRPr="0058487C" w:rsidRDefault="00137D15" w:rsidP="00142C8A">
            <w:pPr>
              <w:pStyle w:val="ANormln"/>
              <w:numPr>
                <w:ilvl w:val="0"/>
                <w:numId w:val="41"/>
              </w:numPr>
              <w:spacing w:before="0"/>
              <w:ind w:left="0" w:firstLine="0"/>
              <w:jc w:val="left"/>
              <w:rPr>
                <w:rFonts w:cs="Arial"/>
                <w:szCs w:val="22"/>
              </w:rPr>
            </w:pPr>
          </w:p>
        </w:tc>
        <w:tc>
          <w:tcPr>
            <w:tcW w:w="4945" w:type="dxa"/>
            <w:gridSpan w:val="3"/>
            <w:vAlign w:val="center"/>
          </w:tcPr>
          <w:p w:rsidR="00137D15" w:rsidRPr="00AD5F39" w:rsidRDefault="00137D15" w:rsidP="00137D15">
            <w:pPr>
              <w:jc w:val="left"/>
            </w:pPr>
            <w:r w:rsidRPr="00AD5F39">
              <w:t>Vystavovat příjmové</w:t>
            </w:r>
            <w:r w:rsidR="00A555D3">
              <w:t xml:space="preserve"> a </w:t>
            </w:r>
            <w:r w:rsidRPr="00AD5F39">
              <w:t>výdajové doklady</w:t>
            </w:r>
            <w:r w:rsidR="00A555D3">
              <w:t xml:space="preserve"> i </w:t>
            </w:r>
            <w:r w:rsidRPr="00AD5F39">
              <w:t>daňové včetně rozpočtové skladby.</w:t>
            </w:r>
          </w:p>
        </w:tc>
        <w:tc>
          <w:tcPr>
            <w:tcW w:w="3010" w:type="dxa"/>
            <w:vAlign w:val="center"/>
          </w:tcPr>
          <w:p w:rsidR="00137D15" w:rsidRPr="0058487C" w:rsidRDefault="00137D15" w:rsidP="00680E8E">
            <w:pPr>
              <w:pStyle w:val="ANormln"/>
              <w:jc w:val="left"/>
              <w:rPr>
                <w:rFonts w:cs="Arial"/>
                <w:szCs w:val="22"/>
              </w:rPr>
            </w:pPr>
          </w:p>
        </w:tc>
        <w:tc>
          <w:tcPr>
            <w:tcW w:w="926" w:type="dxa"/>
            <w:vAlign w:val="center"/>
          </w:tcPr>
          <w:p w:rsidR="00137D15" w:rsidRPr="0058487C" w:rsidRDefault="00137D15" w:rsidP="00680E8E">
            <w:pPr>
              <w:pStyle w:val="ANormln"/>
              <w:jc w:val="center"/>
              <w:rPr>
                <w:rFonts w:cs="Arial"/>
                <w:szCs w:val="22"/>
              </w:rPr>
            </w:pPr>
          </w:p>
        </w:tc>
      </w:tr>
      <w:tr w:rsidR="00137D15" w:rsidRPr="0058487C" w:rsidTr="00137D15">
        <w:tc>
          <w:tcPr>
            <w:tcW w:w="517" w:type="dxa"/>
            <w:vAlign w:val="center"/>
          </w:tcPr>
          <w:p w:rsidR="00137D15" w:rsidRPr="0058487C" w:rsidRDefault="00137D15" w:rsidP="00142C8A">
            <w:pPr>
              <w:pStyle w:val="ANormln"/>
              <w:numPr>
                <w:ilvl w:val="0"/>
                <w:numId w:val="41"/>
              </w:numPr>
              <w:spacing w:before="0"/>
              <w:ind w:left="0" w:firstLine="0"/>
              <w:jc w:val="left"/>
              <w:rPr>
                <w:rFonts w:cs="Arial"/>
                <w:szCs w:val="22"/>
              </w:rPr>
            </w:pPr>
          </w:p>
        </w:tc>
        <w:tc>
          <w:tcPr>
            <w:tcW w:w="4945" w:type="dxa"/>
            <w:gridSpan w:val="3"/>
            <w:vAlign w:val="center"/>
          </w:tcPr>
          <w:p w:rsidR="00137D15" w:rsidRPr="00AD5F39" w:rsidRDefault="00137D15" w:rsidP="00137D15">
            <w:pPr>
              <w:jc w:val="left"/>
            </w:pPr>
            <w:r w:rsidRPr="00AD5F39">
              <w:t>Vést libovolný počet pokladen</w:t>
            </w:r>
            <w:r w:rsidR="00A555D3">
              <w:t xml:space="preserve"> a </w:t>
            </w:r>
            <w:r w:rsidRPr="00AD5F39">
              <w:t>pokladních knih</w:t>
            </w:r>
          </w:p>
        </w:tc>
        <w:tc>
          <w:tcPr>
            <w:tcW w:w="3010" w:type="dxa"/>
            <w:vAlign w:val="center"/>
          </w:tcPr>
          <w:p w:rsidR="00137D15" w:rsidRPr="0058487C" w:rsidRDefault="00137D15" w:rsidP="00680E8E">
            <w:pPr>
              <w:pStyle w:val="ANormln"/>
              <w:jc w:val="left"/>
              <w:rPr>
                <w:rFonts w:cs="Arial"/>
                <w:szCs w:val="22"/>
              </w:rPr>
            </w:pPr>
          </w:p>
        </w:tc>
        <w:tc>
          <w:tcPr>
            <w:tcW w:w="926" w:type="dxa"/>
            <w:vAlign w:val="center"/>
          </w:tcPr>
          <w:p w:rsidR="00137D15" w:rsidRPr="0058487C" w:rsidRDefault="00137D15" w:rsidP="00680E8E">
            <w:pPr>
              <w:pStyle w:val="ANormln"/>
              <w:jc w:val="center"/>
              <w:rPr>
                <w:rFonts w:cs="Arial"/>
                <w:szCs w:val="22"/>
              </w:rPr>
            </w:pPr>
          </w:p>
        </w:tc>
      </w:tr>
      <w:tr w:rsidR="00137D15" w:rsidRPr="0058487C" w:rsidTr="00137D15">
        <w:tc>
          <w:tcPr>
            <w:tcW w:w="517" w:type="dxa"/>
            <w:vAlign w:val="center"/>
          </w:tcPr>
          <w:p w:rsidR="00137D15" w:rsidRPr="0058487C" w:rsidRDefault="00137D15" w:rsidP="00142C8A">
            <w:pPr>
              <w:pStyle w:val="ANormln"/>
              <w:numPr>
                <w:ilvl w:val="0"/>
                <w:numId w:val="41"/>
              </w:numPr>
              <w:spacing w:before="0"/>
              <w:ind w:left="0" w:firstLine="0"/>
              <w:jc w:val="left"/>
              <w:rPr>
                <w:rFonts w:cs="Arial"/>
                <w:szCs w:val="22"/>
              </w:rPr>
            </w:pPr>
          </w:p>
        </w:tc>
        <w:tc>
          <w:tcPr>
            <w:tcW w:w="4945" w:type="dxa"/>
            <w:gridSpan w:val="3"/>
            <w:vAlign w:val="center"/>
          </w:tcPr>
          <w:p w:rsidR="00137D15" w:rsidRPr="00AD5F39" w:rsidRDefault="00137D15" w:rsidP="00137D15">
            <w:pPr>
              <w:jc w:val="left"/>
            </w:pPr>
            <w:r w:rsidRPr="00AD5F39">
              <w:t>Vést pokladnu</w:t>
            </w:r>
            <w:r w:rsidR="00A555D3">
              <w:t xml:space="preserve"> v </w:t>
            </w:r>
            <w:r w:rsidRPr="00AD5F39">
              <w:t>cizích měnách</w:t>
            </w:r>
            <w:r w:rsidR="00A555D3">
              <w:t xml:space="preserve"> s </w:t>
            </w:r>
            <w:r w:rsidRPr="00AD5F39">
              <w:t>možností přepočtu kurzu (umožňovat přepočet podle pevného</w:t>
            </w:r>
            <w:r w:rsidR="00A555D3">
              <w:t xml:space="preserve"> i </w:t>
            </w:r>
            <w:r w:rsidRPr="00AD5F39">
              <w:t>denního kurzu stanoveného ČNB).</w:t>
            </w:r>
          </w:p>
        </w:tc>
        <w:tc>
          <w:tcPr>
            <w:tcW w:w="3010" w:type="dxa"/>
            <w:vAlign w:val="center"/>
          </w:tcPr>
          <w:p w:rsidR="00137D15" w:rsidRPr="0058487C" w:rsidRDefault="00137D15" w:rsidP="00680E8E">
            <w:pPr>
              <w:pStyle w:val="ANormln"/>
              <w:jc w:val="left"/>
              <w:rPr>
                <w:rFonts w:cs="Arial"/>
                <w:szCs w:val="22"/>
              </w:rPr>
            </w:pPr>
          </w:p>
        </w:tc>
        <w:tc>
          <w:tcPr>
            <w:tcW w:w="926" w:type="dxa"/>
            <w:vAlign w:val="center"/>
          </w:tcPr>
          <w:p w:rsidR="00137D15" w:rsidRPr="0058487C" w:rsidRDefault="00137D15" w:rsidP="00680E8E">
            <w:pPr>
              <w:pStyle w:val="ANormln"/>
              <w:jc w:val="center"/>
              <w:rPr>
                <w:rFonts w:cs="Arial"/>
                <w:szCs w:val="22"/>
              </w:rPr>
            </w:pPr>
          </w:p>
        </w:tc>
      </w:tr>
      <w:tr w:rsidR="00137D15" w:rsidRPr="0058487C" w:rsidTr="00137D15">
        <w:tc>
          <w:tcPr>
            <w:tcW w:w="517" w:type="dxa"/>
            <w:vAlign w:val="center"/>
          </w:tcPr>
          <w:p w:rsidR="00137D15" w:rsidRPr="0058487C" w:rsidRDefault="00137D15" w:rsidP="00142C8A">
            <w:pPr>
              <w:pStyle w:val="ANormln"/>
              <w:numPr>
                <w:ilvl w:val="0"/>
                <w:numId w:val="41"/>
              </w:numPr>
              <w:spacing w:before="0"/>
              <w:ind w:left="0" w:firstLine="0"/>
              <w:jc w:val="left"/>
              <w:rPr>
                <w:rFonts w:cs="Arial"/>
                <w:szCs w:val="22"/>
              </w:rPr>
            </w:pPr>
          </w:p>
        </w:tc>
        <w:tc>
          <w:tcPr>
            <w:tcW w:w="4945" w:type="dxa"/>
            <w:gridSpan w:val="3"/>
            <w:vAlign w:val="center"/>
          </w:tcPr>
          <w:p w:rsidR="00137D15" w:rsidRPr="00AD5F39" w:rsidRDefault="00137D15" w:rsidP="00137D15">
            <w:pPr>
              <w:jc w:val="left"/>
            </w:pPr>
            <w:r w:rsidRPr="00AD5F39">
              <w:t>Podpořit bezhotovostní platby (platba platební kartou).</w:t>
            </w:r>
          </w:p>
        </w:tc>
        <w:tc>
          <w:tcPr>
            <w:tcW w:w="3010" w:type="dxa"/>
            <w:vAlign w:val="center"/>
          </w:tcPr>
          <w:p w:rsidR="00137D15" w:rsidRPr="0058487C" w:rsidRDefault="00137D15" w:rsidP="00680E8E">
            <w:pPr>
              <w:pStyle w:val="ANormln"/>
              <w:jc w:val="left"/>
              <w:rPr>
                <w:rFonts w:cs="Arial"/>
                <w:szCs w:val="22"/>
              </w:rPr>
            </w:pPr>
          </w:p>
        </w:tc>
        <w:tc>
          <w:tcPr>
            <w:tcW w:w="926" w:type="dxa"/>
            <w:vAlign w:val="center"/>
          </w:tcPr>
          <w:p w:rsidR="00137D15" w:rsidRPr="0058487C" w:rsidRDefault="00137D15" w:rsidP="00680E8E">
            <w:pPr>
              <w:pStyle w:val="ANormln"/>
              <w:jc w:val="center"/>
              <w:rPr>
                <w:rFonts w:cs="Arial"/>
                <w:szCs w:val="22"/>
              </w:rPr>
            </w:pPr>
          </w:p>
        </w:tc>
      </w:tr>
      <w:tr w:rsidR="00137D15" w:rsidRPr="0058487C" w:rsidTr="00137D15">
        <w:tc>
          <w:tcPr>
            <w:tcW w:w="517" w:type="dxa"/>
            <w:vAlign w:val="center"/>
          </w:tcPr>
          <w:p w:rsidR="00137D15" w:rsidRPr="0058487C" w:rsidRDefault="00137D15" w:rsidP="00142C8A">
            <w:pPr>
              <w:pStyle w:val="ANormln"/>
              <w:numPr>
                <w:ilvl w:val="0"/>
                <w:numId w:val="41"/>
              </w:numPr>
              <w:spacing w:before="0"/>
              <w:ind w:left="0" w:firstLine="0"/>
              <w:jc w:val="left"/>
              <w:rPr>
                <w:rFonts w:cs="Arial"/>
                <w:szCs w:val="22"/>
              </w:rPr>
            </w:pPr>
          </w:p>
        </w:tc>
        <w:tc>
          <w:tcPr>
            <w:tcW w:w="4945" w:type="dxa"/>
            <w:gridSpan w:val="3"/>
            <w:vAlign w:val="center"/>
          </w:tcPr>
          <w:p w:rsidR="00137D15" w:rsidRDefault="00137D15" w:rsidP="00137D15">
            <w:pPr>
              <w:jc w:val="left"/>
            </w:pPr>
            <w:r w:rsidRPr="00AD5F39">
              <w:t>Podpora procesu schvalování pohledávek</w:t>
            </w:r>
            <w:r w:rsidR="00A555D3">
              <w:t xml:space="preserve"> s </w:t>
            </w:r>
            <w:r w:rsidRPr="00AD5F39">
              <w:t>využitím workflow</w:t>
            </w:r>
            <w:r w:rsidR="00A555D3">
              <w:t xml:space="preserve"> v </w:t>
            </w:r>
            <w:r w:rsidRPr="00AD5F39">
              <w:t>souladu se zákonem č. 320/2001 Sb.</w:t>
            </w:r>
            <w:r w:rsidR="00A555D3">
              <w:t xml:space="preserve"> S </w:t>
            </w:r>
            <w:r w:rsidRPr="00AD5F39">
              <w:t>dokladováním schvalovacích</w:t>
            </w:r>
            <w:r w:rsidR="00A555D3">
              <w:t xml:space="preserve"> a </w:t>
            </w:r>
            <w:r w:rsidRPr="00AD5F39">
              <w:t>rozhodovacích postupů</w:t>
            </w:r>
            <w:r w:rsidR="00A555D3">
              <w:t xml:space="preserve"> a </w:t>
            </w:r>
            <w:r w:rsidRPr="00AD5F39">
              <w:t>auditní stopy, formát PDF/A.</w:t>
            </w:r>
          </w:p>
        </w:tc>
        <w:tc>
          <w:tcPr>
            <w:tcW w:w="3010" w:type="dxa"/>
            <w:vAlign w:val="center"/>
          </w:tcPr>
          <w:p w:rsidR="00137D15" w:rsidRPr="0058487C" w:rsidRDefault="00137D15" w:rsidP="00680E8E">
            <w:pPr>
              <w:pStyle w:val="ANormln"/>
              <w:jc w:val="left"/>
              <w:rPr>
                <w:rFonts w:cs="Arial"/>
                <w:szCs w:val="22"/>
              </w:rPr>
            </w:pPr>
          </w:p>
        </w:tc>
        <w:tc>
          <w:tcPr>
            <w:tcW w:w="926" w:type="dxa"/>
            <w:vAlign w:val="center"/>
          </w:tcPr>
          <w:p w:rsidR="00137D15" w:rsidRPr="0058487C" w:rsidRDefault="00137D15" w:rsidP="00680E8E">
            <w:pPr>
              <w:pStyle w:val="ANormln"/>
              <w:jc w:val="center"/>
              <w:rPr>
                <w:rFonts w:cs="Arial"/>
                <w:szCs w:val="22"/>
              </w:rPr>
            </w:pPr>
          </w:p>
        </w:tc>
      </w:tr>
    </w:tbl>
    <w:p w:rsidR="00137D15" w:rsidRDefault="00137D15" w:rsidP="006E0020">
      <w:pPr>
        <w:pStyle w:val="ANormln"/>
        <w:rPr>
          <w:rFonts w:cs="Arial"/>
        </w:rPr>
      </w:pPr>
    </w:p>
    <w:p w:rsidR="00137D15" w:rsidRDefault="00137D15" w:rsidP="00137D15">
      <w:pPr>
        <w:pStyle w:val="Titulek"/>
        <w:keepNext/>
        <w:rPr>
          <w:rFonts w:cs="Arial"/>
        </w:rPr>
      </w:pPr>
      <w:bookmarkStart w:id="47" w:name="_Toc404322770"/>
      <w:r w:rsidRPr="0058487C">
        <w:rPr>
          <w:rFonts w:cs="Arial"/>
        </w:rPr>
        <w:t xml:space="preserve">Tabulka </w:t>
      </w:r>
      <w:r w:rsidR="00AC3FD6" w:rsidRPr="0058487C">
        <w:rPr>
          <w:rFonts w:cs="Arial"/>
        </w:rPr>
        <w:fldChar w:fldCharType="begin"/>
      </w:r>
      <w:r w:rsidRPr="0058487C">
        <w:rPr>
          <w:rFonts w:cs="Arial"/>
        </w:rPr>
        <w:instrText xml:space="preserve"> SEQ Tabulka \* ARABIC </w:instrText>
      </w:r>
      <w:r w:rsidR="00AC3FD6" w:rsidRPr="0058487C">
        <w:rPr>
          <w:rFonts w:cs="Arial"/>
        </w:rPr>
        <w:fldChar w:fldCharType="separate"/>
      </w:r>
      <w:r w:rsidR="001349B0">
        <w:rPr>
          <w:rFonts w:cs="Arial"/>
          <w:noProof/>
        </w:rPr>
        <w:t>21</w:t>
      </w:r>
      <w:r w:rsidR="00AC3FD6" w:rsidRPr="0058487C">
        <w:rPr>
          <w:rFonts w:cs="Arial"/>
        </w:rPr>
        <w:fldChar w:fldCharType="end"/>
      </w:r>
      <w:r w:rsidRPr="0058487C">
        <w:rPr>
          <w:rFonts w:cs="Arial"/>
        </w:rPr>
        <w:t xml:space="preserve">: Požadavky – </w:t>
      </w:r>
      <w:r w:rsidR="002A62BF">
        <w:rPr>
          <w:rFonts w:cs="Arial"/>
        </w:rPr>
        <w:t>Banka</w:t>
      </w:r>
      <w:bookmarkEnd w:id="47"/>
    </w:p>
    <w:tbl>
      <w:tblPr>
        <w:tblW w:w="939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ook w:val="00A0"/>
      </w:tblPr>
      <w:tblGrid>
        <w:gridCol w:w="517"/>
        <w:gridCol w:w="584"/>
        <w:gridCol w:w="3685"/>
        <w:gridCol w:w="676"/>
        <w:gridCol w:w="3010"/>
        <w:gridCol w:w="926"/>
      </w:tblGrid>
      <w:tr w:rsidR="00137D15" w:rsidRPr="0020036E" w:rsidTr="00680E8E">
        <w:tc>
          <w:tcPr>
            <w:tcW w:w="1101" w:type="dxa"/>
            <w:gridSpan w:val="2"/>
            <w:vAlign w:val="center"/>
          </w:tcPr>
          <w:p w:rsidR="00137D15" w:rsidRPr="0020036E" w:rsidRDefault="00137D15" w:rsidP="00680E8E">
            <w:pPr>
              <w:pStyle w:val="ANormln"/>
              <w:jc w:val="center"/>
              <w:rPr>
                <w:rFonts w:cs="Arial"/>
                <w:b/>
                <w:sz w:val="18"/>
                <w:szCs w:val="22"/>
              </w:rPr>
            </w:pPr>
            <w:r w:rsidRPr="0020036E">
              <w:rPr>
                <w:rFonts w:cs="Arial"/>
                <w:b/>
                <w:sz w:val="18"/>
                <w:szCs w:val="22"/>
              </w:rPr>
              <w:t>Výrobce:</w:t>
            </w:r>
          </w:p>
        </w:tc>
        <w:tc>
          <w:tcPr>
            <w:tcW w:w="3685" w:type="dxa"/>
            <w:vAlign w:val="center"/>
          </w:tcPr>
          <w:p w:rsidR="00137D15" w:rsidRPr="0020036E" w:rsidRDefault="00137D15" w:rsidP="00680E8E">
            <w:pPr>
              <w:pStyle w:val="ANormln"/>
              <w:jc w:val="center"/>
              <w:rPr>
                <w:rFonts w:cs="Arial"/>
                <w:b/>
                <w:sz w:val="18"/>
                <w:szCs w:val="22"/>
              </w:rPr>
            </w:pPr>
          </w:p>
        </w:tc>
        <w:tc>
          <w:tcPr>
            <w:tcW w:w="676" w:type="dxa"/>
            <w:vAlign w:val="center"/>
          </w:tcPr>
          <w:p w:rsidR="00137D15" w:rsidRPr="0020036E" w:rsidRDefault="00137D15" w:rsidP="00680E8E">
            <w:pPr>
              <w:pStyle w:val="ANormln"/>
              <w:jc w:val="center"/>
              <w:rPr>
                <w:rFonts w:cs="Arial"/>
                <w:b/>
                <w:sz w:val="18"/>
                <w:szCs w:val="22"/>
              </w:rPr>
            </w:pPr>
            <w:r w:rsidRPr="0020036E">
              <w:rPr>
                <w:rFonts w:cs="Arial"/>
                <w:b/>
                <w:sz w:val="18"/>
                <w:szCs w:val="22"/>
              </w:rPr>
              <w:t>Typ:</w:t>
            </w:r>
          </w:p>
        </w:tc>
        <w:tc>
          <w:tcPr>
            <w:tcW w:w="3936" w:type="dxa"/>
            <w:gridSpan w:val="2"/>
            <w:vAlign w:val="center"/>
          </w:tcPr>
          <w:p w:rsidR="00137D15" w:rsidRPr="0020036E" w:rsidRDefault="00137D15" w:rsidP="00680E8E">
            <w:pPr>
              <w:pStyle w:val="ANormln"/>
              <w:jc w:val="center"/>
              <w:rPr>
                <w:rFonts w:cs="Arial"/>
                <w:b/>
                <w:sz w:val="18"/>
                <w:szCs w:val="22"/>
              </w:rPr>
            </w:pPr>
          </w:p>
        </w:tc>
      </w:tr>
      <w:tr w:rsidR="00137D15" w:rsidRPr="0020036E" w:rsidTr="00680E8E">
        <w:tc>
          <w:tcPr>
            <w:tcW w:w="517" w:type="dxa"/>
            <w:vAlign w:val="center"/>
          </w:tcPr>
          <w:p w:rsidR="00137D15" w:rsidRPr="0020036E" w:rsidRDefault="00137D15" w:rsidP="00680E8E">
            <w:pPr>
              <w:pStyle w:val="ANormln"/>
              <w:jc w:val="center"/>
              <w:rPr>
                <w:rFonts w:cs="Arial"/>
                <w:b/>
                <w:sz w:val="18"/>
                <w:szCs w:val="22"/>
              </w:rPr>
            </w:pPr>
            <w:r w:rsidRPr="0020036E">
              <w:rPr>
                <w:rFonts w:cs="Arial"/>
                <w:b/>
                <w:sz w:val="18"/>
                <w:szCs w:val="22"/>
              </w:rPr>
              <w:t>č.</w:t>
            </w:r>
          </w:p>
        </w:tc>
        <w:tc>
          <w:tcPr>
            <w:tcW w:w="4945" w:type="dxa"/>
            <w:gridSpan w:val="3"/>
            <w:vAlign w:val="center"/>
          </w:tcPr>
          <w:p w:rsidR="00137D15" w:rsidRPr="0020036E" w:rsidRDefault="00137D15" w:rsidP="00680E8E">
            <w:pPr>
              <w:pStyle w:val="ANormln"/>
              <w:jc w:val="center"/>
              <w:rPr>
                <w:rFonts w:cs="Arial"/>
                <w:b/>
                <w:sz w:val="18"/>
                <w:szCs w:val="22"/>
              </w:rPr>
            </w:pPr>
            <w:r w:rsidRPr="0020036E">
              <w:rPr>
                <w:rFonts w:cs="Arial"/>
                <w:b/>
                <w:sz w:val="18"/>
                <w:szCs w:val="22"/>
              </w:rPr>
              <w:t>Specifikace minimálních požadavků</w:t>
            </w:r>
          </w:p>
        </w:tc>
        <w:tc>
          <w:tcPr>
            <w:tcW w:w="3010" w:type="dxa"/>
            <w:vAlign w:val="center"/>
          </w:tcPr>
          <w:p w:rsidR="00137D15" w:rsidRPr="0020036E" w:rsidRDefault="00137D15" w:rsidP="00680E8E">
            <w:pPr>
              <w:pStyle w:val="ANormln"/>
              <w:jc w:val="center"/>
              <w:rPr>
                <w:rFonts w:cs="Arial"/>
                <w:b/>
                <w:sz w:val="18"/>
                <w:szCs w:val="22"/>
              </w:rPr>
            </w:pPr>
            <w:r w:rsidRPr="0020036E">
              <w:rPr>
                <w:rFonts w:cs="Arial"/>
                <w:b/>
                <w:sz w:val="18"/>
                <w:szCs w:val="22"/>
              </w:rPr>
              <w:t>Uchazečem nabízená hodnota</w:t>
            </w:r>
          </w:p>
        </w:tc>
        <w:tc>
          <w:tcPr>
            <w:tcW w:w="926" w:type="dxa"/>
            <w:vAlign w:val="center"/>
          </w:tcPr>
          <w:p w:rsidR="00137D15" w:rsidRPr="0020036E" w:rsidRDefault="00137D15" w:rsidP="00680E8E">
            <w:pPr>
              <w:pStyle w:val="ANormln"/>
              <w:jc w:val="center"/>
              <w:rPr>
                <w:rFonts w:cs="Arial"/>
                <w:b/>
                <w:sz w:val="18"/>
                <w:szCs w:val="22"/>
              </w:rPr>
            </w:pPr>
            <w:r w:rsidRPr="0020036E">
              <w:rPr>
                <w:rFonts w:cs="Arial"/>
                <w:b/>
                <w:sz w:val="18"/>
                <w:szCs w:val="22"/>
              </w:rPr>
              <w:t>Splněno [ano/ne]</w:t>
            </w:r>
          </w:p>
        </w:tc>
      </w:tr>
      <w:tr w:rsidR="00137D15" w:rsidRPr="0058487C" w:rsidTr="00680E8E">
        <w:tc>
          <w:tcPr>
            <w:tcW w:w="517" w:type="dxa"/>
            <w:vAlign w:val="center"/>
          </w:tcPr>
          <w:p w:rsidR="00137D15" w:rsidRPr="0058487C" w:rsidRDefault="00137D15" w:rsidP="00142C8A">
            <w:pPr>
              <w:pStyle w:val="ANormln"/>
              <w:numPr>
                <w:ilvl w:val="0"/>
                <w:numId w:val="42"/>
              </w:numPr>
              <w:spacing w:before="0"/>
              <w:ind w:left="0" w:firstLine="0"/>
              <w:jc w:val="left"/>
              <w:rPr>
                <w:rFonts w:cs="Arial"/>
                <w:szCs w:val="22"/>
              </w:rPr>
            </w:pPr>
          </w:p>
        </w:tc>
        <w:tc>
          <w:tcPr>
            <w:tcW w:w="4945" w:type="dxa"/>
            <w:gridSpan w:val="3"/>
          </w:tcPr>
          <w:p w:rsidR="00137D15" w:rsidRPr="00C851FC" w:rsidRDefault="00137D15" w:rsidP="00680E8E">
            <w:r w:rsidRPr="00C851FC">
              <w:t>Elektronický styk</w:t>
            </w:r>
            <w:r w:rsidR="00A555D3">
              <w:t xml:space="preserve"> s </w:t>
            </w:r>
            <w:r w:rsidRPr="00C851FC">
              <w:t>ČNB (export platebního příkazu, import bankovního výpisu).</w:t>
            </w:r>
          </w:p>
        </w:tc>
        <w:tc>
          <w:tcPr>
            <w:tcW w:w="3010" w:type="dxa"/>
            <w:vAlign w:val="center"/>
          </w:tcPr>
          <w:p w:rsidR="00137D15" w:rsidRPr="0058487C" w:rsidRDefault="00137D15" w:rsidP="00680E8E">
            <w:pPr>
              <w:pStyle w:val="ANormln"/>
              <w:jc w:val="left"/>
              <w:rPr>
                <w:rFonts w:cs="Arial"/>
                <w:szCs w:val="22"/>
              </w:rPr>
            </w:pPr>
          </w:p>
        </w:tc>
        <w:tc>
          <w:tcPr>
            <w:tcW w:w="926" w:type="dxa"/>
            <w:vAlign w:val="center"/>
          </w:tcPr>
          <w:p w:rsidR="00137D15" w:rsidRPr="0058487C" w:rsidRDefault="00137D15" w:rsidP="00680E8E">
            <w:pPr>
              <w:pStyle w:val="ANormln"/>
              <w:jc w:val="center"/>
              <w:rPr>
                <w:rFonts w:cs="Arial"/>
                <w:szCs w:val="22"/>
              </w:rPr>
            </w:pPr>
          </w:p>
        </w:tc>
      </w:tr>
      <w:tr w:rsidR="00137D15" w:rsidRPr="0058487C" w:rsidTr="00680E8E">
        <w:tc>
          <w:tcPr>
            <w:tcW w:w="517" w:type="dxa"/>
            <w:vAlign w:val="center"/>
          </w:tcPr>
          <w:p w:rsidR="00137D15" w:rsidRPr="0058487C" w:rsidRDefault="00137D15" w:rsidP="00142C8A">
            <w:pPr>
              <w:pStyle w:val="ANormln"/>
              <w:numPr>
                <w:ilvl w:val="0"/>
                <w:numId w:val="42"/>
              </w:numPr>
              <w:spacing w:before="0"/>
              <w:ind w:left="0" w:firstLine="0"/>
              <w:jc w:val="left"/>
              <w:rPr>
                <w:rFonts w:cs="Arial"/>
                <w:szCs w:val="22"/>
              </w:rPr>
            </w:pPr>
          </w:p>
        </w:tc>
        <w:tc>
          <w:tcPr>
            <w:tcW w:w="4945" w:type="dxa"/>
            <w:gridSpan w:val="3"/>
          </w:tcPr>
          <w:p w:rsidR="00137D15" w:rsidRPr="00C851FC" w:rsidRDefault="00137D15" w:rsidP="00680E8E">
            <w:r w:rsidRPr="00C851FC">
              <w:t>Účtovat přijaté či vydané platby.</w:t>
            </w:r>
          </w:p>
        </w:tc>
        <w:tc>
          <w:tcPr>
            <w:tcW w:w="3010" w:type="dxa"/>
            <w:vAlign w:val="center"/>
          </w:tcPr>
          <w:p w:rsidR="00137D15" w:rsidRPr="0058487C" w:rsidRDefault="00137D15" w:rsidP="00680E8E">
            <w:pPr>
              <w:pStyle w:val="ANormln"/>
              <w:jc w:val="left"/>
              <w:rPr>
                <w:rFonts w:cs="Arial"/>
                <w:szCs w:val="22"/>
              </w:rPr>
            </w:pPr>
          </w:p>
        </w:tc>
        <w:tc>
          <w:tcPr>
            <w:tcW w:w="926" w:type="dxa"/>
            <w:vAlign w:val="center"/>
          </w:tcPr>
          <w:p w:rsidR="00137D15" w:rsidRPr="0058487C" w:rsidRDefault="00137D15" w:rsidP="00680E8E">
            <w:pPr>
              <w:pStyle w:val="ANormln"/>
              <w:jc w:val="center"/>
              <w:rPr>
                <w:rFonts w:cs="Arial"/>
                <w:szCs w:val="22"/>
              </w:rPr>
            </w:pPr>
          </w:p>
        </w:tc>
      </w:tr>
      <w:tr w:rsidR="00137D15" w:rsidRPr="0058487C" w:rsidTr="00680E8E">
        <w:tc>
          <w:tcPr>
            <w:tcW w:w="517" w:type="dxa"/>
            <w:vAlign w:val="center"/>
          </w:tcPr>
          <w:p w:rsidR="00137D15" w:rsidRPr="0058487C" w:rsidRDefault="00137D15" w:rsidP="00142C8A">
            <w:pPr>
              <w:pStyle w:val="ANormln"/>
              <w:numPr>
                <w:ilvl w:val="0"/>
                <w:numId w:val="42"/>
              </w:numPr>
              <w:spacing w:before="0"/>
              <w:ind w:left="0" w:firstLine="0"/>
              <w:jc w:val="left"/>
              <w:rPr>
                <w:rFonts w:cs="Arial"/>
                <w:szCs w:val="22"/>
              </w:rPr>
            </w:pPr>
          </w:p>
        </w:tc>
        <w:tc>
          <w:tcPr>
            <w:tcW w:w="4945" w:type="dxa"/>
            <w:gridSpan w:val="3"/>
          </w:tcPr>
          <w:p w:rsidR="00137D15" w:rsidRPr="00C851FC" w:rsidRDefault="00137D15" w:rsidP="00680E8E">
            <w:r w:rsidRPr="00C851FC">
              <w:t>Automatické párování bankovního výpisu (dle VS, SS, částky, čísla účtu).</w:t>
            </w:r>
          </w:p>
        </w:tc>
        <w:tc>
          <w:tcPr>
            <w:tcW w:w="3010" w:type="dxa"/>
            <w:vAlign w:val="center"/>
          </w:tcPr>
          <w:p w:rsidR="00137D15" w:rsidRPr="0058487C" w:rsidRDefault="00137D15" w:rsidP="00680E8E">
            <w:pPr>
              <w:pStyle w:val="ANormln"/>
              <w:jc w:val="left"/>
              <w:rPr>
                <w:rFonts w:cs="Arial"/>
                <w:szCs w:val="22"/>
              </w:rPr>
            </w:pPr>
          </w:p>
        </w:tc>
        <w:tc>
          <w:tcPr>
            <w:tcW w:w="926" w:type="dxa"/>
            <w:vAlign w:val="center"/>
          </w:tcPr>
          <w:p w:rsidR="00137D15" w:rsidRPr="0058487C" w:rsidRDefault="00137D15" w:rsidP="00680E8E">
            <w:pPr>
              <w:pStyle w:val="ANormln"/>
              <w:jc w:val="center"/>
              <w:rPr>
                <w:rFonts w:cs="Arial"/>
                <w:szCs w:val="22"/>
              </w:rPr>
            </w:pPr>
          </w:p>
        </w:tc>
      </w:tr>
      <w:tr w:rsidR="00137D15" w:rsidRPr="0058487C" w:rsidTr="00680E8E">
        <w:tc>
          <w:tcPr>
            <w:tcW w:w="517" w:type="dxa"/>
            <w:vAlign w:val="center"/>
          </w:tcPr>
          <w:p w:rsidR="00137D15" w:rsidRPr="0058487C" w:rsidRDefault="00137D15" w:rsidP="00142C8A">
            <w:pPr>
              <w:pStyle w:val="ANormln"/>
              <w:numPr>
                <w:ilvl w:val="0"/>
                <w:numId w:val="42"/>
              </w:numPr>
              <w:spacing w:before="0"/>
              <w:ind w:left="0" w:firstLine="0"/>
              <w:jc w:val="left"/>
              <w:rPr>
                <w:rFonts w:cs="Arial"/>
                <w:szCs w:val="22"/>
              </w:rPr>
            </w:pPr>
          </w:p>
        </w:tc>
        <w:tc>
          <w:tcPr>
            <w:tcW w:w="4945" w:type="dxa"/>
            <w:gridSpan w:val="3"/>
          </w:tcPr>
          <w:p w:rsidR="00137D15" w:rsidRPr="00C851FC" w:rsidRDefault="00137D15" w:rsidP="00680E8E">
            <w:r w:rsidRPr="00C851FC">
              <w:t>Systém vytváří příkazy</w:t>
            </w:r>
            <w:r w:rsidR="00A555D3">
              <w:t xml:space="preserve"> k </w:t>
            </w:r>
            <w:r w:rsidRPr="00C851FC">
              <w:t>úhradě pro ČNB dle platného rozhraní ABO-K (včetně vazeb na rezervaci</w:t>
            </w:r>
            <w:r w:rsidR="00A555D3">
              <w:t xml:space="preserve"> a </w:t>
            </w:r>
            <w:r w:rsidRPr="00C851FC">
              <w:t>řádek rezervace</w:t>
            </w:r>
            <w:r w:rsidR="00A555D3">
              <w:t xml:space="preserve"> v </w:t>
            </w:r>
            <w:r w:rsidRPr="00C851FC">
              <w:t>IISSP).</w:t>
            </w:r>
          </w:p>
        </w:tc>
        <w:tc>
          <w:tcPr>
            <w:tcW w:w="3010" w:type="dxa"/>
            <w:vAlign w:val="center"/>
          </w:tcPr>
          <w:p w:rsidR="00137D15" w:rsidRPr="0058487C" w:rsidRDefault="00137D15" w:rsidP="00680E8E">
            <w:pPr>
              <w:pStyle w:val="ANormln"/>
              <w:jc w:val="left"/>
              <w:rPr>
                <w:rFonts w:cs="Arial"/>
                <w:szCs w:val="22"/>
              </w:rPr>
            </w:pPr>
          </w:p>
        </w:tc>
        <w:tc>
          <w:tcPr>
            <w:tcW w:w="926" w:type="dxa"/>
            <w:vAlign w:val="center"/>
          </w:tcPr>
          <w:p w:rsidR="00137D15" w:rsidRPr="0058487C" w:rsidRDefault="00137D15" w:rsidP="00680E8E">
            <w:pPr>
              <w:pStyle w:val="ANormln"/>
              <w:jc w:val="center"/>
              <w:rPr>
                <w:rFonts w:cs="Arial"/>
                <w:szCs w:val="22"/>
              </w:rPr>
            </w:pPr>
          </w:p>
        </w:tc>
      </w:tr>
      <w:tr w:rsidR="00137D15" w:rsidRPr="0058487C" w:rsidTr="00680E8E">
        <w:tc>
          <w:tcPr>
            <w:tcW w:w="517" w:type="dxa"/>
            <w:vAlign w:val="center"/>
          </w:tcPr>
          <w:p w:rsidR="00137D15" w:rsidRPr="0058487C" w:rsidRDefault="00137D15" w:rsidP="00142C8A">
            <w:pPr>
              <w:pStyle w:val="ANormln"/>
              <w:numPr>
                <w:ilvl w:val="0"/>
                <w:numId w:val="42"/>
              </w:numPr>
              <w:spacing w:before="0"/>
              <w:ind w:left="0" w:firstLine="0"/>
              <w:jc w:val="left"/>
              <w:rPr>
                <w:rFonts w:cs="Arial"/>
                <w:szCs w:val="22"/>
              </w:rPr>
            </w:pPr>
          </w:p>
        </w:tc>
        <w:tc>
          <w:tcPr>
            <w:tcW w:w="4945" w:type="dxa"/>
            <w:gridSpan w:val="3"/>
          </w:tcPr>
          <w:p w:rsidR="00137D15" w:rsidRPr="00C851FC" w:rsidRDefault="00137D15" w:rsidP="00680E8E">
            <w:r w:rsidRPr="00C851FC">
              <w:t>Schopnost přijímat datové soubory České pošty poštovních poukázek typu</w:t>
            </w:r>
            <w:r w:rsidR="00A555D3">
              <w:t xml:space="preserve"> A a </w:t>
            </w:r>
            <w:r w:rsidRPr="00C851FC">
              <w:t>B.</w:t>
            </w:r>
          </w:p>
        </w:tc>
        <w:tc>
          <w:tcPr>
            <w:tcW w:w="3010" w:type="dxa"/>
            <w:vAlign w:val="center"/>
          </w:tcPr>
          <w:p w:rsidR="00137D15" w:rsidRPr="0058487C" w:rsidRDefault="00137D15" w:rsidP="00680E8E">
            <w:pPr>
              <w:pStyle w:val="ANormln"/>
              <w:jc w:val="left"/>
              <w:rPr>
                <w:rFonts w:cs="Arial"/>
                <w:szCs w:val="22"/>
              </w:rPr>
            </w:pPr>
          </w:p>
        </w:tc>
        <w:tc>
          <w:tcPr>
            <w:tcW w:w="926" w:type="dxa"/>
            <w:vAlign w:val="center"/>
          </w:tcPr>
          <w:p w:rsidR="00137D15" w:rsidRPr="0058487C" w:rsidRDefault="00137D15" w:rsidP="00680E8E">
            <w:pPr>
              <w:pStyle w:val="ANormln"/>
              <w:jc w:val="center"/>
              <w:rPr>
                <w:rFonts w:cs="Arial"/>
                <w:szCs w:val="22"/>
              </w:rPr>
            </w:pPr>
          </w:p>
        </w:tc>
      </w:tr>
      <w:tr w:rsidR="00137D15" w:rsidRPr="0058487C" w:rsidTr="00680E8E">
        <w:tc>
          <w:tcPr>
            <w:tcW w:w="517" w:type="dxa"/>
            <w:vAlign w:val="center"/>
          </w:tcPr>
          <w:p w:rsidR="00137D15" w:rsidRPr="0058487C" w:rsidRDefault="00137D15" w:rsidP="00142C8A">
            <w:pPr>
              <w:pStyle w:val="ANormln"/>
              <w:numPr>
                <w:ilvl w:val="0"/>
                <w:numId w:val="42"/>
              </w:numPr>
              <w:spacing w:before="0"/>
              <w:ind w:left="0" w:firstLine="0"/>
              <w:jc w:val="left"/>
              <w:rPr>
                <w:rFonts w:cs="Arial"/>
                <w:szCs w:val="22"/>
              </w:rPr>
            </w:pPr>
          </w:p>
        </w:tc>
        <w:tc>
          <w:tcPr>
            <w:tcW w:w="4945" w:type="dxa"/>
            <w:gridSpan w:val="3"/>
          </w:tcPr>
          <w:p w:rsidR="00137D15" w:rsidRDefault="00137D15" w:rsidP="00680E8E">
            <w:r w:rsidRPr="00C851FC">
              <w:t>Řízení aktivity položek požadavků</w:t>
            </w:r>
            <w:r w:rsidR="00A555D3">
              <w:t xml:space="preserve"> k </w:t>
            </w:r>
            <w:r w:rsidRPr="00C851FC">
              <w:t>úhradě</w:t>
            </w:r>
            <w:r w:rsidR="00A555D3">
              <w:t xml:space="preserve"> a </w:t>
            </w:r>
            <w:r w:rsidRPr="00C851FC">
              <w:t>možnost jejich separování.</w:t>
            </w:r>
          </w:p>
        </w:tc>
        <w:tc>
          <w:tcPr>
            <w:tcW w:w="3010" w:type="dxa"/>
            <w:vAlign w:val="center"/>
          </w:tcPr>
          <w:p w:rsidR="00137D15" w:rsidRPr="0058487C" w:rsidRDefault="00137D15" w:rsidP="00680E8E">
            <w:pPr>
              <w:pStyle w:val="ANormln"/>
              <w:jc w:val="left"/>
              <w:rPr>
                <w:rFonts w:cs="Arial"/>
                <w:szCs w:val="22"/>
              </w:rPr>
            </w:pPr>
          </w:p>
        </w:tc>
        <w:tc>
          <w:tcPr>
            <w:tcW w:w="926" w:type="dxa"/>
            <w:vAlign w:val="center"/>
          </w:tcPr>
          <w:p w:rsidR="00137D15" w:rsidRPr="0058487C" w:rsidRDefault="00137D15" w:rsidP="00680E8E">
            <w:pPr>
              <w:pStyle w:val="ANormln"/>
              <w:jc w:val="center"/>
              <w:rPr>
                <w:rFonts w:cs="Arial"/>
                <w:szCs w:val="22"/>
              </w:rPr>
            </w:pPr>
          </w:p>
        </w:tc>
      </w:tr>
    </w:tbl>
    <w:p w:rsidR="00137D15" w:rsidRDefault="00137D15" w:rsidP="006E0020">
      <w:pPr>
        <w:pStyle w:val="ANormln"/>
        <w:rPr>
          <w:rFonts w:cs="Arial"/>
        </w:rPr>
      </w:pPr>
    </w:p>
    <w:p w:rsidR="00137D15" w:rsidRDefault="00137D15" w:rsidP="00137D15">
      <w:pPr>
        <w:pStyle w:val="Titulek"/>
        <w:keepNext/>
        <w:rPr>
          <w:rFonts w:cs="Arial"/>
        </w:rPr>
      </w:pPr>
      <w:bookmarkStart w:id="48" w:name="_Toc404322771"/>
      <w:r w:rsidRPr="0058487C">
        <w:rPr>
          <w:rFonts w:cs="Arial"/>
        </w:rPr>
        <w:t xml:space="preserve">Tabulka </w:t>
      </w:r>
      <w:r w:rsidR="00AC3FD6" w:rsidRPr="0058487C">
        <w:rPr>
          <w:rFonts w:cs="Arial"/>
        </w:rPr>
        <w:fldChar w:fldCharType="begin"/>
      </w:r>
      <w:r w:rsidRPr="0058487C">
        <w:rPr>
          <w:rFonts w:cs="Arial"/>
        </w:rPr>
        <w:instrText xml:space="preserve"> SEQ Tabulka \* ARABIC </w:instrText>
      </w:r>
      <w:r w:rsidR="00AC3FD6" w:rsidRPr="0058487C">
        <w:rPr>
          <w:rFonts w:cs="Arial"/>
        </w:rPr>
        <w:fldChar w:fldCharType="separate"/>
      </w:r>
      <w:r w:rsidR="001349B0">
        <w:rPr>
          <w:rFonts w:cs="Arial"/>
          <w:noProof/>
        </w:rPr>
        <w:t>22</w:t>
      </w:r>
      <w:r w:rsidR="00AC3FD6" w:rsidRPr="0058487C">
        <w:rPr>
          <w:rFonts w:cs="Arial"/>
        </w:rPr>
        <w:fldChar w:fldCharType="end"/>
      </w:r>
      <w:r w:rsidRPr="0058487C">
        <w:rPr>
          <w:rFonts w:cs="Arial"/>
        </w:rPr>
        <w:t xml:space="preserve">: Požadavky – </w:t>
      </w:r>
      <w:r w:rsidRPr="00137D15">
        <w:rPr>
          <w:rFonts w:cs="Arial"/>
        </w:rPr>
        <w:t>Agenda správy majetku</w:t>
      </w:r>
      <w:bookmarkEnd w:id="48"/>
    </w:p>
    <w:tbl>
      <w:tblPr>
        <w:tblW w:w="939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ook w:val="00A0"/>
      </w:tblPr>
      <w:tblGrid>
        <w:gridCol w:w="517"/>
        <w:gridCol w:w="584"/>
        <w:gridCol w:w="3685"/>
        <w:gridCol w:w="676"/>
        <w:gridCol w:w="3010"/>
        <w:gridCol w:w="926"/>
      </w:tblGrid>
      <w:tr w:rsidR="00137D15" w:rsidRPr="0020036E" w:rsidTr="00680E8E">
        <w:tc>
          <w:tcPr>
            <w:tcW w:w="1101" w:type="dxa"/>
            <w:gridSpan w:val="2"/>
            <w:vAlign w:val="center"/>
          </w:tcPr>
          <w:p w:rsidR="00137D15" w:rsidRPr="0020036E" w:rsidRDefault="00137D15" w:rsidP="00680E8E">
            <w:pPr>
              <w:pStyle w:val="ANormln"/>
              <w:jc w:val="center"/>
              <w:rPr>
                <w:rFonts w:cs="Arial"/>
                <w:b/>
                <w:sz w:val="18"/>
                <w:szCs w:val="22"/>
              </w:rPr>
            </w:pPr>
            <w:r w:rsidRPr="0020036E">
              <w:rPr>
                <w:rFonts w:cs="Arial"/>
                <w:b/>
                <w:sz w:val="18"/>
                <w:szCs w:val="22"/>
              </w:rPr>
              <w:t>Výrobce:</w:t>
            </w:r>
          </w:p>
        </w:tc>
        <w:tc>
          <w:tcPr>
            <w:tcW w:w="3685" w:type="dxa"/>
            <w:vAlign w:val="center"/>
          </w:tcPr>
          <w:p w:rsidR="00137D15" w:rsidRPr="0020036E" w:rsidRDefault="00137D15" w:rsidP="00680E8E">
            <w:pPr>
              <w:pStyle w:val="ANormln"/>
              <w:jc w:val="center"/>
              <w:rPr>
                <w:rFonts w:cs="Arial"/>
                <w:b/>
                <w:sz w:val="18"/>
                <w:szCs w:val="22"/>
              </w:rPr>
            </w:pPr>
          </w:p>
        </w:tc>
        <w:tc>
          <w:tcPr>
            <w:tcW w:w="676" w:type="dxa"/>
            <w:vAlign w:val="center"/>
          </w:tcPr>
          <w:p w:rsidR="00137D15" w:rsidRPr="0020036E" w:rsidRDefault="00137D15" w:rsidP="00680E8E">
            <w:pPr>
              <w:pStyle w:val="ANormln"/>
              <w:jc w:val="center"/>
              <w:rPr>
                <w:rFonts w:cs="Arial"/>
                <w:b/>
                <w:sz w:val="18"/>
                <w:szCs w:val="22"/>
              </w:rPr>
            </w:pPr>
            <w:r w:rsidRPr="0020036E">
              <w:rPr>
                <w:rFonts w:cs="Arial"/>
                <w:b/>
                <w:sz w:val="18"/>
                <w:szCs w:val="22"/>
              </w:rPr>
              <w:t>Typ:</w:t>
            </w:r>
          </w:p>
        </w:tc>
        <w:tc>
          <w:tcPr>
            <w:tcW w:w="3936" w:type="dxa"/>
            <w:gridSpan w:val="2"/>
            <w:vAlign w:val="center"/>
          </w:tcPr>
          <w:p w:rsidR="00137D15" w:rsidRPr="0020036E" w:rsidRDefault="00137D15" w:rsidP="00680E8E">
            <w:pPr>
              <w:pStyle w:val="ANormln"/>
              <w:jc w:val="center"/>
              <w:rPr>
                <w:rFonts w:cs="Arial"/>
                <w:b/>
                <w:sz w:val="18"/>
                <w:szCs w:val="22"/>
              </w:rPr>
            </w:pPr>
          </w:p>
        </w:tc>
      </w:tr>
      <w:tr w:rsidR="00137D15" w:rsidRPr="0020036E" w:rsidTr="00680E8E">
        <w:tc>
          <w:tcPr>
            <w:tcW w:w="517" w:type="dxa"/>
            <w:vAlign w:val="center"/>
          </w:tcPr>
          <w:p w:rsidR="00137D15" w:rsidRPr="0020036E" w:rsidRDefault="00137D15" w:rsidP="00680E8E">
            <w:pPr>
              <w:pStyle w:val="ANormln"/>
              <w:jc w:val="center"/>
              <w:rPr>
                <w:rFonts w:cs="Arial"/>
                <w:b/>
                <w:sz w:val="18"/>
                <w:szCs w:val="22"/>
              </w:rPr>
            </w:pPr>
            <w:r w:rsidRPr="0020036E">
              <w:rPr>
                <w:rFonts w:cs="Arial"/>
                <w:b/>
                <w:sz w:val="18"/>
                <w:szCs w:val="22"/>
              </w:rPr>
              <w:t>č.</w:t>
            </w:r>
          </w:p>
        </w:tc>
        <w:tc>
          <w:tcPr>
            <w:tcW w:w="4945" w:type="dxa"/>
            <w:gridSpan w:val="3"/>
            <w:vAlign w:val="center"/>
          </w:tcPr>
          <w:p w:rsidR="00137D15" w:rsidRPr="0020036E" w:rsidRDefault="00137D15" w:rsidP="00680E8E">
            <w:pPr>
              <w:pStyle w:val="ANormln"/>
              <w:jc w:val="center"/>
              <w:rPr>
                <w:rFonts w:cs="Arial"/>
                <w:b/>
                <w:sz w:val="18"/>
                <w:szCs w:val="22"/>
              </w:rPr>
            </w:pPr>
            <w:r w:rsidRPr="0020036E">
              <w:rPr>
                <w:rFonts w:cs="Arial"/>
                <w:b/>
                <w:sz w:val="18"/>
                <w:szCs w:val="22"/>
              </w:rPr>
              <w:t>Specifikace minimálních požadavků</w:t>
            </w:r>
          </w:p>
        </w:tc>
        <w:tc>
          <w:tcPr>
            <w:tcW w:w="3010" w:type="dxa"/>
            <w:vAlign w:val="center"/>
          </w:tcPr>
          <w:p w:rsidR="00137D15" w:rsidRPr="0020036E" w:rsidRDefault="00137D15" w:rsidP="00680E8E">
            <w:pPr>
              <w:pStyle w:val="ANormln"/>
              <w:jc w:val="center"/>
              <w:rPr>
                <w:rFonts w:cs="Arial"/>
                <w:b/>
                <w:sz w:val="18"/>
                <w:szCs w:val="22"/>
              </w:rPr>
            </w:pPr>
            <w:r w:rsidRPr="0020036E">
              <w:rPr>
                <w:rFonts w:cs="Arial"/>
                <w:b/>
                <w:sz w:val="18"/>
                <w:szCs w:val="22"/>
              </w:rPr>
              <w:t>Uchazečem nabízená hodnota</w:t>
            </w:r>
          </w:p>
        </w:tc>
        <w:tc>
          <w:tcPr>
            <w:tcW w:w="926" w:type="dxa"/>
            <w:vAlign w:val="center"/>
          </w:tcPr>
          <w:p w:rsidR="00137D15" w:rsidRPr="0020036E" w:rsidRDefault="00137D15" w:rsidP="00680E8E">
            <w:pPr>
              <w:pStyle w:val="ANormln"/>
              <w:jc w:val="center"/>
              <w:rPr>
                <w:rFonts w:cs="Arial"/>
                <w:b/>
                <w:sz w:val="18"/>
                <w:szCs w:val="22"/>
              </w:rPr>
            </w:pPr>
            <w:r w:rsidRPr="0020036E">
              <w:rPr>
                <w:rFonts w:cs="Arial"/>
                <w:b/>
                <w:sz w:val="18"/>
                <w:szCs w:val="22"/>
              </w:rPr>
              <w:t>Splněno [ano/ne]</w:t>
            </w:r>
          </w:p>
        </w:tc>
      </w:tr>
      <w:tr w:rsidR="00137D15" w:rsidRPr="0058487C" w:rsidTr="00137D15">
        <w:tc>
          <w:tcPr>
            <w:tcW w:w="517" w:type="dxa"/>
            <w:vAlign w:val="center"/>
          </w:tcPr>
          <w:p w:rsidR="00137D15" w:rsidRPr="0058487C" w:rsidRDefault="00137D15" w:rsidP="00142C8A">
            <w:pPr>
              <w:pStyle w:val="ANormln"/>
              <w:numPr>
                <w:ilvl w:val="0"/>
                <w:numId w:val="43"/>
              </w:numPr>
              <w:spacing w:before="0"/>
              <w:ind w:left="0" w:firstLine="0"/>
              <w:jc w:val="left"/>
              <w:rPr>
                <w:rFonts w:cs="Arial"/>
                <w:szCs w:val="22"/>
              </w:rPr>
            </w:pPr>
          </w:p>
        </w:tc>
        <w:tc>
          <w:tcPr>
            <w:tcW w:w="4945" w:type="dxa"/>
            <w:gridSpan w:val="3"/>
            <w:vAlign w:val="center"/>
          </w:tcPr>
          <w:p w:rsidR="00137D15" w:rsidRPr="007B5A25" w:rsidRDefault="00137D15" w:rsidP="00137D15">
            <w:pPr>
              <w:jc w:val="left"/>
            </w:pPr>
            <w:r w:rsidRPr="007B5A25">
              <w:t>Evidence</w:t>
            </w:r>
            <w:r w:rsidR="00A555D3">
              <w:t xml:space="preserve"> a </w:t>
            </w:r>
            <w:r w:rsidRPr="007B5A25">
              <w:t>procesní podpora majetkových řízení. Sledování</w:t>
            </w:r>
            <w:r w:rsidR="00A555D3">
              <w:t xml:space="preserve"> a </w:t>
            </w:r>
            <w:r w:rsidRPr="007B5A25">
              <w:t>evidence procesů nabývání</w:t>
            </w:r>
            <w:r w:rsidR="00A555D3">
              <w:t xml:space="preserve"> a </w:t>
            </w:r>
            <w:r w:rsidRPr="007B5A25">
              <w:t>pozbývání majetku (prodej, nákup, likvidace), svěření majetku jiné účetní jednotce nebo jiné organizaci do správy či výpůjčky, aj.</w:t>
            </w:r>
          </w:p>
        </w:tc>
        <w:tc>
          <w:tcPr>
            <w:tcW w:w="3010" w:type="dxa"/>
            <w:vAlign w:val="center"/>
          </w:tcPr>
          <w:p w:rsidR="00137D15" w:rsidRPr="0058487C" w:rsidRDefault="00137D15" w:rsidP="00680E8E">
            <w:pPr>
              <w:pStyle w:val="ANormln"/>
              <w:jc w:val="left"/>
              <w:rPr>
                <w:rFonts w:cs="Arial"/>
                <w:szCs w:val="22"/>
              </w:rPr>
            </w:pPr>
          </w:p>
        </w:tc>
        <w:tc>
          <w:tcPr>
            <w:tcW w:w="926" w:type="dxa"/>
            <w:vAlign w:val="center"/>
          </w:tcPr>
          <w:p w:rsidR="00137D15" w:rsidRPr="0058487C" w:rsidRDefault="00137D15" w:rsidP="00680E8E">
            <w:pPr>
              <w:pStyle w:val="ANormln"/>
              <w:jc w:val="center"/>
              <w:rPr>
                <w:rFonts w:cs="Arial"/>
                <w:szCs w:val="22"/>
              </w:rPr>
            </w:pPr>
          </w:p>
        </w:tc>
      </w:tr>
      <w:tr w:rsidR="00137D15" w:rsidRPr="0058487C" w:rsidTr="00137D15">
        <w:tc>
          <w:tcPr>
            <w:tcW w:w="517" w:type="dxa"/>
            <w:vAlign w:val="center"/>
          </w:tcPr>
          <w:p w:rsidR="00137D15" w:rsidRPr="0058487C" w:rsidRDefault="00137D15" w:rsidP="00142C8A">
            <w:pPr>
              <w:pStyle w:val="ANormln"/>
              <w:numPr>
                <w:ilvl w:val="0"/>
                <w:numId w:val="43"/>
              </w:numPr>
              <w:spacing w:before="0"/>
              <w:ind w:left="0" w:firstLine="0"/>
              <w:jc w:val="left"/>
              <w:rPr>
                <w:rFonts w:cs="Arial"/>
                <w:szCs w:val="22"/>
              </w:rPr>
            </w:pPr>
          </w:p>
        </w:tc>
        <w:tc>
          <w:tcPr>
            <w:tcW w:w="4945" w:type="dxa"/>
            <w:gridSpan w:val="3"/>
            <w:vAlign w:val="center"/>
          </w:tcPr>
          <w:p w:rsidR="00137D15" w:rsidRPr="007B5A25" w:rsidRDefault="00137D15" w:rsidP="00137D15">
            <w:pPr>
              <w:jc w:val="left"/>
            </w:pPr>
            <w:r w:rsidRPr="007B5A25">
              <w:t>Propojení majetkových řízení na evidenci majetku (movitého</w:t>
            </w:r>
            <w:r w:rsidR="00A555D3">
              <w:t xml:space="preserve"> i </w:t>
            </w:r>
            <w:r w:rsidRPr="007B5A25">
              <w:t>nemovitého)</w:t>
            </w:r>
            <w:r w:rsidR="00A555D3">
              <w:t xml:space="preserve"> s </w:t>
            </w:r>
            <w:r w:rsidRPr="007B5A25">
              <w:t>možností zobrazení přehledů majetkových řízení</w:t>
            </w:r>
            <w:r w:rsidR="00A555D3">
              <w:t xml:space="preserve"> a </w:t>
            </w:r>
            <w:r w:rsidRPr="007B5A25">
              <w:t>přímým vstupem do nich.</w:t>
            </w:r>
          </w:p>
        </w:tc>
        <w:tc>
          <w:tcPr>
            <w:tcW w:w="3010" w:type="dxa"/>
            <w:vAlign w:val="center"/>
          </w:tcPr>
          <w:p w:rsidR="00137D15" w:rsidRPr="0058487C" w:rsidRDefault="00137D15" w:rsidP="00680E8E">
            <w:pPr>
              <w:pStyle w:val="ANormln"/>
              <w:jc w:val="left"/>
              <w:rPr>
                <w:rFonts w:cs="Arial"/>
                <w:szCs w:val="22"/>
              </w:rPr>
            </w:pPr>
          </w:p>
        </w:tc>
        <w:tc>
          <w:tcPr>
            <w:tcW w:w="926" w:type="dxa"/>
            <w:vAlign w:val="center"/>
          </w:tcPr>
          <w:p w:rsidR="00137D15" w:rsidRPr="0058487C" w:rsidRDefault="00137D15" w:rsidP="00680E8E">
            <w:pPr>
              <w:pStyle w:val="ANormln"/>
              <w:jc w:val="center"/>
              <w:rPr>
                <w:rFonts w:cs="Arial"/>
                <w:szCs w:val="22"/>
              </w:rPr>
            </w:pPr>
          </w:p>
        </w:tc>
      </w:tr>
      <w:tr w:rsidR="00137D15" w:rsidRPr="0058487C" w:rsidTr="00137D15">
        <w:tc>
          <w:tcPr>
            <w:tcW w:w="517" w:type="dxa"/>
            <w:vAlign w:val="center"/>
          </w:tcPr>
          <w:p w:rsidR="00137D15" w:rsidRPr="0058487C" w:rsidRDefault="00137D15" w:rsidP="00142C8A">
            <w:pPr>
              <w:pStyle w:val="ANormln"/>
              <w:numPr>
                <w:ilvl w:val="0"/>
                <w:numId w:val="43"/>
              </w:numPr>
              <w:spacing w:before="0"/>
              <w:ind w:left="0" w:firstLine="0"/>
              <w:jc w:val="left"/>
              <w:rPr>
                <w:rFonts w:cs="Arial"/>
                <w:szCs w:val="22"/>
              </w:rPr>
            </w:pPr>
          </w:p>
        </w:tc>
        <w:tc>
          <w:tcPr>
            <w:tcW w:w="4945" w:type="dxa"/>
            <w:gridSpan w:val="3"/>
            <w:vAlign w:val="center"/>
          </w:tcPr>
          <w:p w:rsidR="00137D15" w:rsidRDefault="00137D15" w:rsidP="00137D15">
            <w:pPr>
              <w:jc w:val="left"/>
            </w:pPr>
            <w:r w:rsidRPr="007B5A25">
              <w:t>Podpora činnosti poskytování informací dle zákona č. 106/1999 Sb., ve znění pozdějších předpisů.</w:t>
            </w:r>
          </w:p>
        </w:tc>
        <w:tc>
          <w:tcPr>
            <w:tcW w:w="3010" w:type="dxa"/>
            <w:vAlign w:val="center"/>
          </w:tcPr>
          <w:p w:rsidR="00137D15" w:rsidRPr="0058487C" w:rsidRDefault="00137D15" w:rsidP="00680E8E">
            <w:pPr>
              <w:pStyle w:val="ANormln"/>
              <w:jc w:val="left"/>
              <w:rPr>
                <w:rFonts w:cs="Arial"/>
                <w:szCs w:val="22"/>
              </w:rPr>
            </w:pPr>
          </w:p>
        </w:tc>
        <w:tc>
          <w:tcPr>
            <w:tcW w:w="926" w:type="dxa"/>
            <w:vAlign w:val="center"/>
          </w:tcPr>
          <w:p w:rsidR="00137D15" w:rsidRPr="0058487C" w:rsidRDefault="00137D15" w:rsidP="00680E8E">
            <w:pPr>
              <w:pStyle w:val="ANormln"/>
              <w:jc w:val="center"/>
              <w:rPr>
                <w:rFonts w:cs="Arial"/>
                <w:szCs w:val="22"/>
              </w:rPr>
            </w:pPr>
          </w:p>
        </w:tc>
      </w:tr>
    </w:tbl>
    <w:p w:rsidR="00137D15" w:rsidRDefault="00137D15" w:rsidP="006E0020">
      <w:pPr>
        <w:pStyle w:val="ANormln"/>
        <w:rPr>
          <w:rFonts w:cs="Arial"/>
        </w:rPr>
      </w:pPr>
    </w:p>
    <w:p w:rsidR="00996BFF" w:rsidRDefault="00996BFF" w:rsidP="006E0020">
      <w:pPr>
        <w:pStyle w:val="ANormln"/>
        <w:rPr>
          <w:rFonts w:cs="Arial"/>
        </w:rPr>
      </w:pPr>
    </w:p>
    <w:p w:rsidR="00996BFF" w:rsidRDefault="00996BFF" w:rsidP="006E0020">
      <w:pPr>
        <w:pStyle w:val="ANormln"/>
        <w:rPr>
          <w:rFonts w:cs="Arial"/>
        </w:rPr>
      </w:pPr>
    </w:p>
    <w:p w:rsidR="00137D15" w:rsidRDefault="00137D15" w:rsidP="00137D15">
      <w:pPr>
        <w:pStyle w:val="Titulek"/>
        <w:keepNext/>
        <w:rPr>
          <w:rFonts w:cs="Arial"/>
        </w:rPr>
      </w:pPr>
      <w:bookmarkStart w:id="49" w:name="_Toc404322772"/>
      <w:r w:rsidRPr="0058487C">
        <w:rPr>
          <w:rFonts w:cs="Arial"/>
        </w:rPr>
        <w:t xml:space="preserve">Tabulka </w:t>
      </w:r>
      <w:r w:rsidR="00AC3FD6" w:rsidRPr="0058487C">
        <w:rPr>
          <w:rFonts w:cs="Arial"/>
        </w:rPr>
        <w:fldChar w:fldCharType="begin"/>
      </w:r>
      <w:r w:rsidRPr="0058487C">
        <w:rPr>
          <w:rFonts w:cs="Arial"/>
        </w:rPr>
        <w:instrText xml:space="preserve"> SEQ Tabulka \* ARABIC </w:instrText>
      </w:r>
      <w:r w:rsidR="00AC3FD6" w:rsidRPr="0058487C">
        <w:rPr>
          <w:rFonts w:cs="Arial"/>
        </w:rPr>
        <w:fldChar w:fldCharType="separate"/>
      </w:r>
      <w:r w:rsidR="001349B0">
        <w:rPr>
          <w:rFonts w:cs="Arial"/>
          <w:noProof/>
        </w:rPr>
        <w:t>23</w:t>
      </w:r>
      <w:r w:rsidR="00AC3FD6" w:rsidRPr="0058487C">
        <w:rPr>
          <w:rFonts w:cs="Arial"/>
        </w:rPr>
        <w:fldChar w:fldCharType="end"/>
      </w:r>
      <w:r w:rsidRPr="0058487C">
        <w:rPr>
          <w:rFonts w:cs="Arial"/>
        </w:rPr>
        <w:t xml:space="preserve">: Požadavky – </w:t>
      </w:r>
      <w:r w:rsidRPr="00137D15">
        <w:rPr>
          <w:rFonts w:cs="Arial"/>
        </w:rPr>
        <w:t>Majetek</w:t>
      </w:r>
      <w:bookmarkEnd w:id="49"/>
    </w:p>
    <w:tbl>
      <w:tblPr>
        <w:tblW w:w="939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ook w:val="00A0"/>
      </w:tblPr>
      <w:tblGrid>
        <w:gridCol w:w="517"/>
        <w:gridCol w:w="584"/>
        <w:gridCol w:w="3685"/>
        <w:gridCol w:w="676"/>
        <w:gridCol w:w="3010"/>
        <w:gridCol w:w="926"/>
      </w:tblGrid>
      <w:tr w:rsidR="00137D15" w:rsidRPr="0020036E" w:rsidTr="00680E8E">
        <w:tc>
          <w:tcPr>
            <w:tcW w:w="1101" w:type="dxa"/>
            <w:gridSpan w:val="2"/>
            <w:vAlign w:val="center"/>
          </w:tcPr>
          <w:p w:rsidR="00137D15" w:rsidRPr="0020036E" w:rsidRDefault="00137D15" w:rsidP="00680E8E">
            <w:pPr>
              <w:pStyle w:val="ANormln"/>
              <w:jc w:val="center"/>
              <w:rPr>
                <w:rFonts w:cs="Arial"/>
                <w:b/>
                <w:sz w:val="18"/>
                <w:szCs w:val="22"/>
              </w:rPr>
            </w:pPr>
            <w:r w:rsidRPr="0020036E">
              <w:rPr>
                <w:rFonts w:cs="Arial"/>
                <w:b/>
                <w:sz w:val="18"/>
                <w:szCs w:val="22"/>
              </w:rPr>
              <w:t>Výrobce:</w:t>
            </w:r>
          </w:p>
        </w:tc>
        <w:tc>
          <w:tcPr>
            <w:tcW w:w="3685" w:type="dxa"/>
            <w:vAlign w:val="center"/>
          </w:tcPr>
          <w:p w:rsidR="00137D15" w:rsidRPr="0020036E" w:rsidRDefault="00137D15" w:rsidP="00680E8E">
            <w:pPr>
              <w:pStyle w:val="ANormln"/>
              <w:jc w:val="center"/>
              <w:rPr>
                <w:rFonts w:cs="Arial"/>
                <w:b/>
                <w:sz w:val="18"/>
                <w:szCs w:val="22"/>
              </w:rPr>
            </w:pPr>
          </w:p>
        </w:tc>
        <w:tc>
          <w:tcPr>
            <w:tcW w:w="676" w:type="dxa"/>
            <w:vAlign w:val="center"/>
          </w:tcPr>
          <w:p w:rsidR="00137D15" w:rsidRPr="0020036E" w:rsidRDefault="00137D15" w:rsidP="00680E8E">
            <w:pPr>
              <w:pStyle w:val="ANormln"/>
              <w:jc w:val="center"/>
              <w:rPr>
                <w:rFonts w:cs="Arial"/>
                <w:b/>
                <w:sz w:val="18"/>
                <w:szCs w:val="22"/>
              </w:rPr>
            </w:pPr>
            <w:r w:rsidRPr="0020036E">
              <w:rPr>
                <w:rFonts w:cs="Arial"/>
                <w:b/>
                <w:sz w:val="18"/>
                <w:szCs w:val="22"/>
              </w:rPr>
              <w:t>Typ:</w:t>
            </w:r>
          </w:p>
        </w:tc>
        <w:tc>
          <w:tcPr>
            <w:tcW w:w="3936" w:type="dxa"/>
            <w:gridSpan w:val="2"/>
            <w:vAlign w:val="center"/>
          </w:tcPr>
          <w:p w:rsidR="00137D15" w:rsidRPr="0020036E" w:rsidRDefault="00137D15" w:rsidP="00680E8E">
            <w:pPr>
              <w:pStyle w:val="ANormln"/>
              <w:jc w:val="center"/>
              <w:rPr>
                <w:rFonts w:cs="Arial"/>
                <w:b/>
                <w:sz w:val="18"/>
                <w:szCs w:val="22"/>
              </w:rPr>
            </w:pPr>
          </w:p>
        </w:tc>
      </w:tr>
      <w:tr w:rsidR="00137D15" w:rsidRPr="0020036E" w:rsidTr="00680E8E">
        <w:tc>
          <w:tcPr>
            <w:tcW w:w="517" w:type="dxa"/>
            <w:vAlign w:val="center"/>
          </w:tcPr>
          <w:p w:rsidR="00137D15" w:rsidRPr="0020036E" w:rsidRDefault="00137D15" w:rsidP="00680E8E">
            <w:pPr>
              <w:pStyle w:val="ANormln"/>
              <w:jc w:val="center"/>
              <w:rPr>
                <w:rFonts w:cs="Arial"/>
                <w:b/>
                <w:sz w:val="18"/>
                <w:szCs w:val="22"/>
              </w:rPr>
            </w:pPr>
            <w:r w:rsidRPr="0020036E">
              <w:rPr>
                <w:rFonts w:cs="Arial"/>
                <w:b/>
                <w:sz w:val="18"/>
                <w:szCs w:val="22"/>
              </w:rPr>
              <w:t>č.</w:t>
            </w:r>
          </w:p>
        </w:tc>
        <w:tc>
          <w:tcPr>
            <w:tcW w:w="4945" w:type="dxa"/>
            <w:gridSpan w:val="3"/>
            <w:vAlign w:val="center"/>
          </w:tcPr>
          <w:p w:rsidR="00137D15" w:rsidRPr="0020036E" w:rsidRDefault="00137D15" w:rsidP="00680E8E">
            <w:pPr>
              <w:pStyle w:val="ANormln"/>
              <w:jc w:val="center"/>
              <w:rPr>
                <w:rFonts w:cs="Arial"/>
                <w:b/>
                <w:sz w:val="18"/>
                <w:szCs w:val="22"/>
              </w:rPr>
            </w:pPr>
            <w:r w:rsidRPr="0020036E">
              <w:rPr>
                <w:rFonts w:cs="Arial"/>
                <w:b/>
                <w:sz w:val="18"/>
                <w:szCs w:val="22"/>
              </w:rPr>
              <w:t>Specifikace minimálních požadavků</w:t>
            </w:r>
          </w:p>
        </w:tc>
        <w:tc>
          <w:tcPr>
            <w:tcW w:w="3010" w:type="dxa"/>
            <w:vAlign w:val="center"/>
          </w:tcPr>
          <w:p w:rsidR="00137D15" w:rsidRPr="0020036E" w:rsidRDefault="00137D15" w:rsidP="00680E8E">
            <w:pPr>
              <w:pStyle w:val="ANormln"/>
              <w:jc w:val="center"/>
              <w:rPr>
                <w:rFonts w:cs="Arial"/>
                <w:b/>
                <w:sz w:val="18"/>
                <w:szCs w:val="22"/>
              </w:rPr>
            </w:pPr>
            <w:r w:rsidRPr="0020036E">
              <w:rPr>
                <w:rFonts w:cs="Arial"/>
                <w:b/>
                <w:sz w:val="18"/>
                <w:szCs w:val="22"/>
              </w:rPr>
              <w:t>Uchazečem nabízená hodnota</w:t>
            </w:r>
          </w:p>
        </w:tc>
        <w:tc>
          <w:tcPr>
            <w:tcW w:w="926" w:type="dxa"/>
            <w:vAlign w:val="center"/>
          </w:tcPr>
          <w:p w:rsidR="00137D15" w:rsidRPr="0020036E" w:rsidRDefault="00137D15" w:rsidP="00680E8E">
            <w:pPr>
              <w:pStyle w:val="ANormln"/>
              <w:jc w:val="center"/>
              <w:rPr>
                <w:rFonts w:cs="Arial"/>
                <w:b/>
                <w:sz w:val="18"/>
                <w:szCs w:val="22"/>
              </w:rPr>
            </w:pPr>
            <w:r w:rsidRPr="0020036E">
              <w:rPr>
                <w:rFonts w:cs="Arial"/>
                <w:b/>
                <w:sz w:val="18"/>
                <w:szCs w:val="22"/>
              </w:rPr>
              <w:t>Splněno [ano/ne]</w:t>
            </w:r>
          </w:p>
        </w:tc>
      </w:tr>
      <w:tr w:rsidR="00137D15" w:rsidRPr="0058487C" w:rsidTr="00137D15">
        <w:tc>
          <w:tcPr>
            <w:tcW w:w="517" w:type="dxa"/>
            <w:vAlign w:val="center"/>
          </w:tcPr>
          <w:p w:rsidR="00137D15" w:rsidRPr="0058487C" w:rsidRDefault="00137D15" w:rsidP="00142C8A">
            <w:pPr>
              <w:pStyle w:val="ANormln"/>
              <w:numPr>
                <w:ilvl w:val="0"/>
                <w:numId w:val="44"/>
              </w:numPr>
              <w:spacing w:before="0"/>
              <w:ind w:left="0" w:firstLine="0"/>
              <w:jc w:val="left"/>
              <w:rPr>
                <w:rFonts w:cs="Arial"/>
                <w:szCs w:val="22"/>
              </w:rPr>
            </w:pPr>
          </w:p>
        </w:tc>
        <w:tc>
          <w:tcPr>
            <w:tcW w:w="4945" w:type="dxa"/>
            <w:gridSpan w:val="3"/>
            <w:vAlign w:val="center"/>
          </w:tcPr>
          <w:p w:rsidR="00137D15" w:rsidRPr="001C7437" w:rsidRDefault="00137D15" w:rsidP="00137D15">
            <w:pPr>
              <w:jc w:val="left"/>
            </w:pPr>
            <w:r w:rsidRPr="001C7437">
              <w:t>Evidovat veškeré typy majetku organizace včetně speciálních údajů pro daný typ (dle metodiky organizace).</w:t>
            </w:r>
          </w:p>
        </w:tc>
        <w:tc>
          <w:tcPr>
            <w:tcW w:w="3010" w:type="dxa"/>
            <w:vAlign w:val="center"/>
          </w:tcPr>
          <w:p w:rsidR="00137D15" w:rsidRPr="0058487C" w:rsidRDefault="00137D15" w:rsidP="00680E8E">
            <w:pPr>
              <w:pStyle w:val="ANormln"/>
              <w:jc w:val="left"/>
              <w:rPr>
                <w:rFonts w:cs="Arial"/>
                <w:szCs w:val="22"/>
              </w:rPr>
            </w:pPr>
          </w:p>
        </w:tc>
        <w:tc>
          <w:tcPr>
            <w:tcW w:w="926" w:type="dxa"/>
            <w:vAlign w:val="center"/>
          </w:tcPr>
          <w:p w:rsidR="00137D15" w:rsidRPr="0058487C" w:rsidRDefault="00137D15" w:rsidP="00680E8E">
            <w:pPr>
              <w:pStyle w:val="ANormln"/>
              <w:jc w:val="center"/>
              <w:rPr>
                <w:rFonts w:cs="Arial"/>
                <w:szCs w:val="22"/>
              </w:rPr>
            </w:pPr>
          </w:p>
        </w:tc>
      </w:tr>
      <w:tr w:rsidR="00137D15" w:rsidRPr="0058487C" w:rsidTr="00137D15">
        <w:tc>
          <w:tcPr>
            <w:tcW w:w="517" w:type="dxa"/>
            <w:vAlign w:val="center"/>
          </w:tcPr>
          <w:p w:rsidR="00137D15" w:rsidRPr="0058487C" w:rsidRDefault="00137D15" w:rsidP="00142C8A">
            <w:pPr>
              <w:pStyle w:val="ANormln"/>
              <w:numPr>
                <w:ilvl w:val="0"/>
                <w:numId w:val="44"/>
              </w:numPr>
              <w:spacing w:before="0"/>
              <w:ind w:left="0" w:firstLine="0"/>
              <w:jc w:val="left"/>
              <w:rPr>
                <w:rFonts w:cs="Arial"/>
                <w:szCs w:val="22"/>
              </w:rPr>
            </w:pPr>
          </w:p>
        </w:tc>
        <w:tc>
          <w:tcPr>
            <w:tcW w:w="4945" w:type="dxa"/>
            <w:gridSpan w:val="3"/>
            <w:vAlign w:val="center"/>
          </w:tcPr>
          <w:p w:rsidR="00137D15" w:rsidRPr="001C7437" w:rsidRDefault="00137D15" w:rsidP="00137D15">
            <w:pPr>
              <w:jc w:val="left"/>
            </w:pPr>
            <w:r w:rsidRPr="001C7437">
              <w:t>Evidovat majetek pronajatý jiné organizaci.</w:t>
            </w:r>
          </w:p>
        </w:tc>
        <w:tc>
          <w:tcPr>
            <w:tcW w:w="3010" w:type="dxa"/>
            <w:vAlign w:val="center"/>
          </w:tcPr>
          <w:p w:rsidR="00137D15" w:rsidRPr="0058487C" w:rsidRDefault="00137D15" w:rsidP="00680E8E">
            <w:pPr>
              <w:pStyle w:val="ANormln"/>
              <w:jc w:val="left"/>
              <w:rPr>
                <w:rFonts w:cs="Arial"/>
                <w:szCs w:val="22"/>
              </w:rPr>
            </w:pPr>
          </w:p>
        </w:tc>
        <w:tc>
          <w:tcPr>
            <w:tcW w:w="926" w:type="dxa"/>
            <w:vAlign w:val="center"/>
          </w:tcPr>
          <w:p w:rsidR="00137D15" w:rsidRPr="0058487C" w:rsidRDefault="00137D15" w:rsidP="00680E8E">
            <w:pPr>
              <w:pStyle w:val="ANormln"/>
              <w:jc w:val="center"/>
              <w:rPr>
                <w:rFonts w:cs="Arial"/>
                <w:szCs w:val="22"/>
              </w:rPr>
            </w:pPr>
          </w:p>
        </w:tc>
      </w:tr>
      <w:tr w:rsidR="00137D15" w:rsidRPr="0058487C" w:rsidTr="00137D15">
        <w:tc>
          <w:tcPr>
            <w:tcW w:w="517" w:type="dxa"/>
            <w:vAlign w:val="center"/>
          </w:tcPr>
          <w:p w:rsidR="00137D15" w:rsidRPr="0058487C" w:rsidRDefault="00137D15" w:rsidP="00142C8A">
            <w:pPr>
              <w:pStyle w:val="ANormln"/>
              <w:numPr>
                <w:ilvl w:val="0"/>
                <w:numId w:val="44"/>
              </w:numPr>
              <w:spacing w:before="0"/>
              <w:ind w:left="0" w:firstLine="0"/>
              <w:jc w:val="left"/>
              <w:rPr>
                <w:rFonts w:cs="Arial"/>
                <w:szCs w:val="22"/>
              </w:rPr>
            </w:pPr>
          </w:p>
        </w:tc>
        <w:tc>
          <w:tcPr>
            <w:tcW w:w="4945" w:type="dxa"/>
            <w:gridSpan w:val="3"/>
            <w:vAlign w:val="center"/>
          </w:tcPr>
          <w:p w:rsidR="00137D15" w:rsidRPr="001C7437" w:rsidRDefault="00137D15" w:rsidP="00137D15">
            <w:pPr>
              <w:jc w:val="left"/>
            </w:pPr>
            <w:r w:rsidRPr="001C7437">
              <w:t>Členit majetek dle účetního rozvrhu.</w:t>
            </w:r>
          </w:p>
        </w:tc>
        <w:tc>
          <w:tcPr>
            <w:tcW w:w="3010" w:type="dxa"/>
            <w:vAlign w:val="center"/>
          </w:tcPr>
          <w:p w:rsidR="00137D15" w:rsidRPr="0058487C" w:rsidRDefault="00137D15" w:rsidP="00680E8E">
            <w:pPr>
              <w:pStyle w:val="ANormln"/>
              <w:jc w:val="left"/>
              <w:rPr>
                <w:rFonts w:cs="Arial"/>
                <w:szCs w:val="22"/>
              </w:rPr>
            </w:pPr>
          </w:p>
        </w:tc>
        <w:tc>
          <w:tcPr>
            <w:tcW w:w="926" w:type="dxa"/>
            <w:vAlign w:val="center"/>
          </w:tcPr>
          <w:p w:rsidR="00137D15" w:rsidRPr="0058487C" w:rsidRDefault="00137D15" w:rsidP="00680E8E">
            <w:pPr>
              <w:pStyle w:val="ANormln"/>
              <w:jc w:val="center"/>
              <w:rPr>
                <w:rFonts w:cs="Arial"/>
                <w:szCs w:val="22"/>
              </w:rPr>
            </w:pPr>
          </w:p>
        </w:tc>
      </w:tr>
      <w:tr w:rsidR="00137D15" w:rsidRPr="0058487C" w:rsidTr="00137D15">
        <w:tc>
          <w:tcPr>
            <w:tcW w:w="517" w:type="dxa"/>
            <w:vAlign w:val="center"/>
          </w:tcPr>
          <w:p w:rsidR="00137D15" w:rsidRPr="0058487C" w:rsidRDefault="00137D15" w:rsidP="00142C8A">
            <w:pPr>
              <w:pStyle w:val="ANormln"/>
              <w:numPr>
                <w:ilvl w:val="0"/>
                <w:numId w:val="44"/>
              </w:numPr>
              <w:spacing w:before="0"/>
              <w:ind w:left="0" w:firstLine="0"/>
              <w:jc w:val="left"/>
              <w:rPr>
                <w:rFonts w:cs="Arial"/>
                <w:szCs w:val="22"/>
              </w:rPr>
            </w:pPr>
          </w:p>
        </w:tc>
        <w:tc>
          <w:tcPr>
            <w:tcW w:w="4945" w:type="dxa"/>
            <w:gridSpan w:val="3"/>
            <w:vAlign w:val="center"/>
          </w:tcPr>
          <w:p w:rsidR="00137D15" w:rsidRPr="001C7437" w:rsidRDefault="00137D15" w:rsidP="00137D15">
            <w:pPr>
              <w:jc w:val="left"/>
            </w:pPr>
            <w:r w:rsidRPr="001C7437">
              <w:t>Řešit zvláštní případy – majetek organizace, který není</w:t>
            </w:r>
            <w:r w:rsidR="00A555D3">
              <w:t xml:space="preserve"> v </w:t>
            </w:r>
            <w:r w:rsidRPr="001C7437">
              <w:t>účetnictví organizace (majetek svěřený ostatním organizacím)</w:t>
            </w:r>
            <w:r w:rsidR="00A555D3">
              <w:t xml:space="preserve"> a </w:t>
            </w:r>
            <w:r w:rsidRPr="001C7437">
              <w:t>majetek, který není organizace, ale účtuje se</w:t>
            </w:r>
            <w:r w:rsidR="00A555D3">
              <w:t xml:space="preserve"> o </w:t>
            </w:r>
            <w:r w:rsidRPr="001C7437">
              <w:t>něm (zapůjčený majetek, svěřený do úschovy, leasing atd.).</w:t>
            </w:r>
          </w:p>
        </w:tc>
        <w:tc>
          <w:tcPr>
            <w:tcW w:w="3010" w:type="dxa"/>
            <w:vAlign w:val="center"/>
          </w:tcPr>
          <w:p w:rsidR="00137D15" w:rsidRPr="0058487C" w:rsidRDefault="00137D15" w:rsidP="00680E8E">
            <w:pPr>
              <w:pStyle w:val="ANormln"/>
              <w:jc w:val="left"/>
              <w:rPr>
                <w:rFonts w:cs="Arial"/>
                <w:szCs w:val="22"/>
              </w:rPr>
            </w:pPr>
          </w:p>
        </w:tc>
        <w:tc>
          <w:tcPr>
            <w:tcW w:w="926" w:type="dxa"/>
            <w:vAlign w:val="center"/>
          </w:tcPr>
          <w:p w:rsidR="00137D15" w:rsidRPr="0058487C" w:rsidRDefault="00137D15" w:rsidP="00680E8E">
            <w:pPr>
              <w:pStyle w:val="ANormln"/>
              <w:jc w:val="center"/>
              <w:rPr>
                <w:rFonts w:cs="Arial"/>
                <w:szCs w:val="22"/>
              </w:rPr>
            </w:pPr>
          </w:p>
        </w:tc>
      </w:tr>
      <w:tr w:rsidR="00137D15" w:rsidRPr="0058487C" w:rsidTr="00137D15">
        <w:tc>
          <w:tcPr>
            <w:tcW w:w="517" w:type="dxa"/>
            <w:vAlign w:val="center"/>
          </w:tcPr>
          <w:p w:rsidR="00137D15" w:rsidRPr="0058487C" w:rsidRDefault="00137D15" w:rsidP="00142C8A">
            <w:pPr>
              <w:pStyle w:val="ANormln"/>
              <w:numPr>
                <w:ilvl w:val="0"/>
                <w:numId w:val="44"/>
              </w:numPr>
              <w:spacing w:before="0"/>
              <w:ind w:left="0" w:firstLine="0"/>
              <w:jc w:val="left"/>
              <w:rPr>
                <w:rFonts w:cs="Arial"/>
                <w:szCs w:val="22"/>
              </w:rPr>
            </w:pPr>
          </w:p>
        </w:tc>
        <w:tc>
          <w:tcPr>
            <w:tcW w:w="4945" w:type="dxa"/>
            <w:gridSpan w:val="3"/>
            <w:vAlign w:val="center"/>
          </w:tcPr>
          <w:p w:rsidR="00137D15" w:rsidRDefault="00137D15" w:rsidP="00137D15">
            <w:pPr>
              <w:jc w:val="left"/>
            </w:pPr>
            <w:r w:rsidRPr="001C7437">
              <w:t>Podpora výpočtů odpisů příslušného majetku movitého</w:t>
            </w:r>
            <w:r w:rsidR="00A555D3">
              <w:t xml:space="preserve"> i </w:t>
            </w:r>
            <w:r w:rsidRPr="001C7437">
              <w:t>nemovitého dle platné legislativy</w:t>
            </w:r>
            <w:r w:rsidR="00A555D3">
              <w:t xml:space="preserve"> a </w:t>
            </w:r>
            <w:r w:rsidRPr="001C7437">
              <w:t>algoritmu zvolného organizací.</w:t>
            </w:r>
          </w:p>
        </w:tc>
        <w:tc>
          <w:tcPr>
            <w:tcW w:w="3010" w:type="dxa"/>
            <w:vAlign w:val="center"/>
          </w:tcPr>
          <w:p w:rsidR="00137D15" w:rsidRPr="0058487C" w:rsidRDefault="00137D15" w:rsidP="00680E8E">
            <w:pPr>
              <w:pStyle w:val="ANormln"/>
              <w:jc w:val="left"/>
              <w:rPr>
                <w:rFonts w:cs="Arial"/>
                <w:szCs w:val="22"/>
              </w:rPr>
            </w:pPr>
          </w:p>
        </w:tc>
        <w:tc>
          <w:tcPr>
            <w:tcW w:w="926" w:type="dxa"/>
            <w:vAlign w:val="center"/>
          </w:tcPr>
          <w:p w:rsidR="00137D15" w:rsidRPr="0058487C" w:rsidRDefault="00137D15" w:rsidP="00680E8E">
            <w:pPr>
              <w:pStyle w:val="ANormln"/>
              <w:jc w:val="center"/>
              <w:rPr>
                <w:rFonts w:cs="Arial"/>
                <w:szCs w:val="22"/>
              </w:rPr>
            </w:pPr>
          </w:p>
        </w:tc>
      </w:tr>
      <w:tr w:rsidR="00137D15" w:rsidRPr="0058487C" w:rsidTr="00137D15">
        <w:tc>
          <w:tcPr>
            <w:tcW w:w="517" w:type="dxa"/>
            <w:vAlign w:val="center"/>
          </w:tcPr>
          <w:p w:rsidR="00137D15" w:rsidRPr="0058487C" w:rsidRDefault="00137D15" w:rsidP="00142C8A">
            <w:pPr>
              <w:pStyle w:val="ANormln"/>
              <w:numPr>
                <w:ilvl w:val="0"/>
                <w:numId w:val="44"/>
              </w:numPr>
              <w:spacing w:before="0"/>
              <w:ind w:left="0" w:firstLine="0"/>
              <w:jc w:val="left"/>
              <w:rPr>
                <w:rFonts w:cs="Arial"/>
                <w:szCs w:val="22"/>
              </w:rPr>
            </w:pPr>
          </w:p>
        </w:tc>
        <w:tc>
          <w:tcPr>
            <w:tcW w:w="4945" w:type="dxa"/>
            <w:gridSpan w:val="3"/>
            <w:vAlign w:val="center"/>
          </w:tcPr>
          <w:p w:rsidR="00137D15" w:rsidRPr="007B5A25" w:rsidRDefault="00137D15" w:rsidP="00137D15">
            <w:pPr>
              <w:jc w:val="left"/>
            </w:pPr>
            <w:r w:rsidRPr="00137D15">
              <w:t>Vytváření šablon pro hromadné příjmy majetku.</w:t>
            </w:r>
          </w:p>
        </w:tc>
        <w:tc>
          <w:tcPr>
            <w:tcW w:w="3010" w:type="dxa"/>
            <w:vAlign w:val="center"/>
          </w:tcPr>
          <w:p w:rsidR="00137D15" w:rsidRPr="0058487C" w:rsidRDefault="00137D15" w:rsidP="00680E8E">
            <w:pPr>
              <w:pStyle w:val="ANormln"/>
              <w:jc w:val="left"/>
              <w:rPr>
                <w:rFonts w:cs="Arial"/>
                <w:szCs w:val="22"/>
              </w:rPr>
            </w:pPr>
          </w:p>
        </w:tc>
        <w:tc>
          <w:tcPr>
            <w:tcW w:w="926" w:type="dxa"/>
            <w:vAlign w:val="center"/>
          </w:tcPr>
          <w:p w:rsidR="00137D15" w:rsidRPr="0058487C" w:rsidRDefault="00137D15" w:rsidP="00680E8E">
            <w:pPr>
              <w:pStyle w:val="ANormln"/>
              <w:jc w:val="center"/>
              <w:rPr>
                <w:rFonts w:cs="Arial"/>
                <w:szCs w:val="22"/>
              </w:rPr>
            </w:pPr>
          </w:p>
        </w:tc>
      </w:tr>
    </w:tbl>
    <w:p w:rsidR="00137D15" w:rsidRDefault="00137D15" w:rsidP="006E0020">
      <w:pPr>
        <w:pStyle w:val="ANormln"/>
        <w:rPr>
          <w:rFonts w:cs="Arial"/>
        </w:rPr>
      </w:pPr>
    </w:p>
    <w:p w:rsidR="00773713" w:rsidRDefault="00773713" w:rsidP="00773713">
      <w:pPr>
        <w:pStyle w:val="Titulek"/>
        <w:keepNext/>
        <w:rPr>
          <w:rFonts w:cs="Arial"/>
        </w:rPr>
      </w:pPr>
      <w:bookmarkStart w:id="50" w:name="_Toc404322773"/>
      <w:r w:rsidRPr="0058487C">
        <w:rPr>
          <w:rFonts w:cs="Arial"/>
        </w:rPr>
        <w:t xml:space="preserve">Tabulka </w:t>
      </w:r>
      <w:r w:rsidR="00AC3FD6" w:rsidRPr="0058487C">
        <w:rPr>
          <w:rFonts w:cs="Arial"/>
        </w:rPr>
        <w:fldChar w:fldCharType="begin"/>
      </w:r>
      <w:r w:rsidRPr="0058487C">
        <w:rPr>
          <w:rFonts w:cs="Arial"/>
        </w:rPr>
        <w:instrText xml:space="preserve"> SEQ Tabulka \* ARABIC </w:instrText>
      </w:r>
      <w:r w:rsidR="00AC3FD6" w:rsidRPr="0058487C">
        <w:rPr>
          <w:rFonts w:cs="Arial"/>
        </w:rPr>
        <w:fldChar w:fldCharType="separate"/>
      </w:r>
      <w:r w:rsidR="001349B0">
        <w:rPr>
          <w:rFonts w:cs="Arial"/>
          <w:noProof/>
        </w:rPr>
        <w:t>24</w:t>
      </w:r>
      <w:r w:rsidR="00AC3FD6" w:rsidRPr="0058487C">
        <w:rPr>
          <w:rFonts w:cs="Arial"/>
        </w:rPr>
        <w:fldChar w:fldCharType="end"/>
      </w:r>
      <w:r w:rsidRPr="0058487C">
        <w:rPr>
          <w:rFonts w:cs="Arial"/>
        </w:rPr>
        <w:t xml:space="preserve">: Požadavky – </w:t>
      </w:r>
      <w:r w:rsidRPr="00773713">
        <w:rPr>
          <w:rFonts w:cs="Arial"/>
        </w:rPr>
        <w:t xml:space="preserve">Ostatní požadavky na </w:t>
      </w:r>
      <w:r w:rsidR="002A62BF">
        <w:rPr>
          <w:rFonts w:cs="Arial"/>
        </w:rPr>
        <w:t>IS</w:t>
      </w:r>
      <w:bookmarkEnd w:id="50"/>
    </w:p>
    <w:tbl>
      <w:tblPr>
        <w:tblW w:w="939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ook w:val="00A0"/>
      </w:tblPr>
      <w:tblGrid>
        <w:gridCol w:w="517"/>
        <w:gridCol w:w="584"/>
        <w:gridCol w:w="3685"/>
        <w:gridCol w:w="676"/>
        <w:gridCol w:w="3010"/>
        <w:gridCol w:w="926"/>
      </w:tblGrid>
      <w:tr w:rsidR="00773713" w:rsidRPr="0020036E" w:rsidTr="00680E8E">
        <w:tc>
          <w:tcPr>
            <w:tcW w:w="1101" w:type="dxa"/>
            <w:gridSpan w:val="2"/>
            <w:vAlign w:val="center"/>
          </w:tcPr>
          <w:p w:rsidR="00773713" w:rsidRPr="0020036E" w:rsidRDefault="00773713" w:rsidP="00680E8E">
            <w:pPr>
              <w:pStyle w:val="ANormln"/>
              <w:jc w:val="center"/>
              <w:rPr>
                <w:rFonts w:cs="Arial"/>
                <w:b/>
                <w:sz w:val="18"/>
                <w:szCs w:val="22"/>
              </w:rPr>
            </w:pPr>
            <w:r w:rsidRPr="0020036E">
              <w:rPr>
                <w:rFonts w:cs="Arial"/>
                <w:b/>
                <w:sz w:val="18"/>
                <w:szCs w:val="22"/>
              </w:rPr>
              <w:t>Výrobce:</w:t>
            </w:r>
          </w:p>
        </w:tc>
        <w:tc>
          <w:tcPr>
            <w:tcW w:w="3685" w:type="dxa"/>
            <w:vAlign w:val="center"/>
          </w:tcPr>
          <w:p w:rsidR="00773713" w:rsidRPr="0020036E" w:rsidRDefault="00773713" w:rsidP="00680E8E">
            <w:pPr>
              <w:pStyle w:val="ANormln"/>
              <w:jc w:val="center"/>
              <w:rPr>
                <w:rFonts w:cs="Arial"/>
                <w:b/>
                <w:sz w:val="18"/>
                <w:szCs w:val="22"/>
              </w:rPr>
            </w:pPr>
          </w:p>
        </w:tc>
        <w:tc>
          <w:tcPr>
            <w:tcW w:w="676" w:type="dxa"/>
            <w:vAlign w:val="center"/>
          </w:tcPr>
          <w:p w:rsidR="00773713" w:rsidRPr="0020036E" w:rsidRDefault="00773713" w:rsidP="00680E8E">
            <w:pPr>
              <w:pStyle w:val="ANormln"/>
              <w:jc w:val="center"/>
              <w:rPr>
                <w:rFonts w:cs="Arial"/>
                <w:b/>
                <w:sz w:val="18"/>
                <w:szCs w:val="22"/>
              </w:rPr>
            </w:pPr>
            <w:r w:rsidRPr="0020036E">
              <w:rPr>
                <w:rFonts w:cs="Arial"/>
                <w:b/>
                <w:sz w:val="18"/>
                <w:szCs w:val="22"/>
              </w:rPr>
              <w:t>Typ:</w:t>
            </w:r>
          </w:p>
        </w:tc>
        <w:tc>
          <w:tcPr>
            <w:tcW w:w="3936" w:type="dxa"/>
            <w:gridSpan w:val="2"/>
            <w:vAlign w:val="center"/>
          </w:tcPr>
          <w:p w:rsidR="00773713" w:rsidRPr="0020036E" w:rsidRDefault="00773713" w:rsidP="00680E8E">
            <w:pPr>
              <w:pStyle w:val="ANormln"/>
              <w:jc w:val="center"/>
              <w:rPr>
                <w:rFonts w:cs="Arial"/>
                <w:b/>
                <w:sz w:val="18"/>
                <w:szCs w:val="22"/>
              </w:rPr>
            </w:pPr>
          </w:p>
        </w:tc>
      </w:tr>
      <w:tr w:rsidR="00773713" w:rsidRPr="0020036E" w:rsidTr="00680E8E">
        <w:tc>
          <w:tcPr>
            <w:tcW w:w="517" w:type="dxa"/>
            <w:vAlign w:val="center"/>
          </w:tcPr>
          <w:p w:rsidR="00773713" w:rsidRPr="0020036E" w:rsidRDefault="00773713" w:rsidP="00680E8E">
            <w:pPr>
              <w:pStyle w:val="ANormln"/>
              <w:jc w:val="center"/>
              <w:rPr>
                <w:rFonts w:cs="Arial"/>
                <w:b/>
                <w:sz w:val="18"/>
                <w:szCs w:val="22"/>
              </w:rPr>
            </w:pPr>
            <w:r w:rsidRPr="0020036E">
              <w:rPr>
                <w:rFonts w:cs="Arial"/>
                <w:b/>
                <w:sz w:val="18"/>
                <w:szCs w:val="22"/>
              </w:rPr>
              <w:t>č.</w:t>
            </w:r>
          </w:p>
        </w:tc>
        <w:tc>
          <w:tcPr>
            <w:tcW w:w="4945" w:type="dxa"/>
            <w:gridSpan w:val="3"/>
            <w:vAlign w:val="center"/>
          </w:tcPr>
          <w:p w:rsidR="00773713" w:rsidRPr="0020036E" w:rsidRDefault="00773713" w:rsidP="00680E8E">
            <w:pPr>
              <w:pStyle w:val="ANormln"/>
              <w:jc w:val="center"/>
              <w:rPr>
                <w:rFonts w:cs="Arial"/>
                <w:b/>
                <w:sz w:val="18"/>
                <w:szCs w:val="22"/>
              </w:rPr>
            </w:pPr>
            <w:r w:rsidRPr="0020036E">
              <w:rPr>
                <w:rFonts w:cs="Arial"/>
                <w:b/>
                <w:sz w:val="18"/>
                <w:szCs w:val="22"/>
              </w:rPr>
              <w:t>Specifikace minimálních požadavků</w:t>
            </w:r>
          </w:p>
        </w:tc>
        <w:tc>
          <w:tcPr>
            <w:tcW w:w="3010" w:type="dxa"/>
            <w:vAlign w:val="center"/>
          </w:tcPr>
          <w:p w:rsidR="00773713" w:rsidRPr="0020036E" w:rsidRDefault="00773713" w:rsidP="00680E8E">
            <w:pPr>
              <w:pStyle w:val="ANormln"/>
              <w:jc w:val="center"/>
              <w:rPr>
                <w:rFonts w:cs="Arial"/>
                <w:b/>
                <w:sz w:val="18"/>
                <w:szCs w:val="22"/>
              </w:rPr>
            </w:pPr>
            <w:r w:rsidRPr="0020036E">
              <w:rPr>
                <w:rFonts w:cs="Arial"/>
                <w:b/>
                <w:sz w:val="18"/>
                <w:szCs w:val="22"/>
              </w:rPr>
              <w:t>Uchazečem nabízená hodnota</w:t>
            </w:r>
          </w:p>
        </w:tc>
        <w:tc>
          <w:tcPr>
            <w:tcW w:w="926" w:type="dxa"/>
            <w:vAlign w:val="center"/>
          </w:tcPr>
          <w:p w:rsidR="00773713" w:rsidRPr="0020036E" w:rsidRDefault="00773713" w:rsidP="00680E8E">
            <w:pPr>
              <w:pStyle w:val="ANormln"/>
              <w:jc w:val="center"/>
              <w:rPr>
                <w:rFonts w:cs="Arial"/>
                <w:b/>
                <w:sz w:val="18"/>
                <w:szCs w:val="22"/>
              </w:rPr>
            </w:pPr>
            <w:r w:rsidRPr="0020036E">
              <w:rPr>
                <w:rFonts w:cs="Arial"/>
                <w:b/>
                <w:sz w:val="18"/>
                <w:szCs w:val="22"/>
              </w:rPr>
              <w:t>Splněno [ano/ne]</w:t>
            </w:r>
          </w:p>
        </w:tc>
      </w:tr>
      <w:tr w:rsidR="00773713" w:rsidRPr="0058487C" w:rsidTr="00680E8E">
        <w:tc>
          <w:tcPr>
            <w:tcW w:w="517" w:type="dxa"/>
            <w:vAlign w:val="center"/>
          </w:tcPr>
          <w:p w:rsidR="00773713" w:rsidRPr="0058487C" w:rsidRDefault="00773713" w:rsidP="00142C8A">
            <w:pPr>
              <w:pStyle w:val="ANormln"/>
              <w:numPr>
                <w:ilvl w:val="0"/>
                <w:numId w:val="45"/>
              </w:numPr>
              <w:spacing w:before="0"/>
              <w:ind w:left="0" w:firstLine="0"/>
              <w:jc w:val="left"/>
              <w:rPr>
                <w:rFonts w:cs="Arial"/>
                <w:szCs w:val="22"/>
              </w:rPr>
            </w:pPr>
          </w:p>
        </w:tc>
        <w:tc>
          <w:tcPr>
            <w:tcW w:w="4945" w:type="dxa"/>
            <w:gridSpan w:val="3"/>
          </w:tcPr>
          <w:p w:rsidR="00773713" w:rsidRPr="00497C6E" w:rsidRDefault="00773713" w:rsidP="00680E8E">
            <w:r w:rsidRPr="00497C6E">
              <w:t>Umožňovat generování náhledů do registru subjektů komunikujících</w:t>
            </w:r>
            <w:r w:rsidR="00A555D3">
              <w:t xml:space="preserve"> s </w:t>
            </w:r>
            <w:r w:rsidRPr="00497C6E">
              <w:t>organizací (včetně kontroly aktuálních údajů subjektu vůči ISZR).</w:t>
            </w:r>
          </w:p>
        </w:tc>
        <w:tc>
          <w:tcPr>
            <w:tcW w:w="3010" w:type="dxa"/>
            <w:vAlign w:val="center"/>
          </w:tcPr>
          <w:p w:rsidR="00773713" w:rsidRPr="0058487C" w:rsidRDefault="00773713" w:rsidP="00680E8E">
            <w:pPr>
              <w:pStyle w:val="ANormln"/>
              <w:jc w:val="left"/>
              <w:rPr>
                <w:rFonts w:cs="Arial"/>
                <w:szCs w:val="22"/>
              </w:rPr>
            </w:pPr>
          </w:p>
        </w:tc>
        <w:tc>
          <w:tcPr>
            <w:tcW w:w="926" w:type="dxa"/>
            <w:vAlign w:val="center"/>
          </w:tcPr>
          <w:p w:rsidR="00773713" w:rsidRPr="0058487C" w:rsidRDefault="00773713" w:rsidP="00680E8E">
            <w:pPr>
              <w:pStyle w:val="ANormln"/>
              <w:jc w:val="center"/>
              <w:rPr>
                <w:rFonts w:cs="Arial"/>
                <w:szCs w:val="22"/>
              </w:rPr>
            </w:pPr>
          </w:p>
        </w:tc>
      </w:tr>
      <w:tr w:rsidR="00773713" w:rsidRPr="0058487C" w:rsidTr="00680E8E">
        <w:tc>
          <w:tcPr>
            <w:tcW w:w="517" w:type="dxa"/>
            <w:vAlign w:val="center"/>
          </w:tcPr>
          <w:p w:rsidR="00773713" w:rsidRPr="0058487C" w:rsidRDefault="00773713" w:rsidP="00142C8A">
            <w:pPr>
              <w:pStyle w:val="ANormln"/>
              <w:numPr>
                <w:ilvl w:val="0"/>
                <w:numId w:val="45"/>
              </w:numPr>
              <w:spacing w:before="0"/>
              <w:ind w:left="0" w:firstLine="0"/>
              <w:jc w:val="left"/>
              <w:rPr>
                <w:rFonts w:cs="Arial"/>
                <w:szCs w:val="22"/>
              </w:rPr>
            </w:pPr>
          </w:p>
        </w:tc>
        <w:tc>
          <w:tcPr>
            <w:tcW w:w="4945" w:type="dxa"/>
            <w:gridSpan w:val="3"/>
          </w:tcPr>
          <w:p w:rsidR="00773713" w:rsidRPr="00497C6E" w:rsidRDefault="00773713" w:rsidP="00680E8E">
            <w:r w:rsidRPr="00497C6E">
              <w:t>Plná integrace se spisovou službou používanou organizací.</w:t>
            </w:r>
          </w:p>
        </w:tc>
        <w:tc>
          <w:tcPr>
            <w:tcW w:w="3010" w:type="dxa"/>
            <w:vAlign w:val="center"/>
          </w:tcPr>
          <w:p w:rsidR="00773713" w:rsidRPr="0058487C" w:rsidRDefault="00773713" w:rsidP="00680E8E">
            <w:pPr>
              <w:pStyle w:val="ANormln"/>
              <w:jc w:val="left"/>
              <w:rPr>
                <w:rFonts w:cs="Arial"/>
                <w:szCs w:val="22"/>
              </w:rPr>
            </w:pPr>
          </w:p>
        </w:tc>
        <w:tc>
          <w:tcPr>
            <w:tcW w:w="926" w:type="dxa"/>
            <w:vAlign w:val="center"/>
          </w:tcPr>
          <w:p w:rsidR="00773713" w:rsidRPr="0058487C" w:rsidRDefault="00773713" w:rsidP="00680E8E">
            <w:pPr>
              <w:pStyle w:val="ANormln"/>
              <w:jc w:val="center"/>
              <w:rPr>
                <w:rFonts w:cs="Arial"/>
                <w:szCs w:val="22"/>
              </w:rPr>
            </w:pPr>
          </w:p>
        </w:tc>
      </w:tr>
      <w:tr w:rsidR="00773713" w:rsidRPr="0058487C" w:rsidTr="00680E8E">
        <w:tc>
          <w:tcPr>
            <w:tcW w:w="517" w:type="dxa"/>
            <w:vAlign w:val="center"/>
          </w:tcPr>
          <w:p w:rsidR="00773713" w:rsidRPr="0058487C" w:rsidRDefault="00773713" w:rsidP="00142C8A">
            <w:pPr>
              <w:pStyle w:val="ANormln"/>
              <w:numPr>
                <w:ilvl w:val="0"/>
                <w:numId w:val="45"/>
              </w:numPr>
              <w:spacing w:before="0"/>
              <w:ind w:left="0" w:firstLine="0"/>
              <w:jc w:val="left"/>
              <w:rPr>
                <w:rFonts w:cs="Arial"/>
                <w:szCs w:val="22"/>
              </w:rPr>
            </w:pPr>
          </w:p>
        </w:tc>
        <w:tc>
          <w:tcPr>
            <w:tcW w:w="4945" w:type="dxa"/>
            <w:gridSpan w:val="3"/>
          </w:tcPr>
          <w:p w:rsidR="00773713" w:rsidRPr="00497C6E" w:rsidRDefault="00773713" w:rsidP="00680E8E">
            <w:r w:rsidRPr="00497C6E">
              <w:t>Možnost integrace IS</w:t>
            </w:r>
            <w:r w:rsidR="00A555D3">
              <w:t xml:space="preserve"> s </w:t>
            </w:r>
            <w:r w:rsidRPr="00497C6E">
              <w:t>prostředím MS SharePoint.</w:t>
            </w:r>
          </w:p>
        </w:tc>
        <w:tc>
          <w:tcPr>
            <w:tcW w:w="3010" w:type="dxa"/>
            <w:vAlign w:val="center"/>
          </w:tcPr>
          <w:p w:rsidR="00773713" w:rsidRPr="0058487C" w:rsidRDefault="00773713" w:rsidP="00680E8E">
            <w:pPr>
              <w:pStyle w:val="ANormln"/>
              <w:jc w:val="left"/>
              <w:rPr>
                <w:rFonts w:cs="Arial"/>
                <w:szCs w:val="22"/>
              </w:rPr>
            </w:pPr>
          </w:p>
        </w:tc>
        <w:tc>
          <w:tcPr>
            <w:tcW w:w="926" w:type="dxa"/>
            <w:vAlign w:val="center"/>
          </w:tcPr>
          <w:p w:rsidR="00773713" w:rsidRPr="0058487C" w:rsidRDefault="00773713" w:rsidP="00680E8E">
            <w:pPr>
              <w:pStyle w:val="ANormln"/>
              <w:jc w:val="center"/>
              <w:rPr>
                <w:rFonts w:cs="Arial"/>
                <w:szCs w:val="22"/>
              </w:rPr>
            </w:pPr>
          </w:p>
        </w:tc>
      </w:tr>
      <w:tr w:rsidR="00773713" w:rsidRPr="0058487C" w:rsidTr="00680E8E">
        <w:tc>
          <w:tcPr>
            <w:tcW w:w="517" w:type="dxa"/>
            <w:vAlign w:val="center"/>
          </w:tcPr>
          <w:p w:rsidR="00773713" w:rsidRPr="0058487C" w:rsidRDefault="00773713" w:rsidP="00142C8A">
            <w:pPr>
              <w:pStyle w:val="ANormln"/>
              <w:numPr>
                <w:ilvl w:val="0"/>
                <w:numId w:val="45"/>
              </w:numPr>
              <w:spacing w:before="0"/>
              <w:ind w:left="0" w:firstLine="0"/>
              <w:jc w:val="left"/>
              <w:rPr>
                <w:rFonts w:cs="Arial"/>
                <w:szCs w:val="22"/>
              </w:rPr>
            </w:pPr>
          </w:p>
        </w:tc>
        <w:tc>
          <w:tcPr>
            <w:tcW w:w="4945" w:type="dxa"/>
            <w:gridSpan w:val="3"/>
          </w:tcPr>
          <w:p w:rsidR="00773713" w:rsidRDefault="00773713" w:rsidP="00680E8E">
            <w:r w:rsidRPr="00497C6E">
              <w:t>Systém obsahuje integrovanou podporu práce</w:t>
            </w:r>
            <w:r w:rsidR="00A555D3">
              <w:t xml:space="preserve"> s </w:t>
            </w:r>
            <w:r w:rsidRPr="00497C6E">
              <w:t>elektronickými podpisy/značkami</w:t>
            </w:r>
            <w:r w:rsidR="00A555D3">
              <w:t xml:space="preserve"> a </w:t>
            </w:r>
            <w:r w:rsidRPr="00497C6E">
              <w:t>časovými razítky.</w:t>
            </w:r>
          </w:p>
        </w:tc>
        <w:tc>
          <w:tcPr>
            <w:tcW w:w="3010" w:type="dxa"/>
            <w:vAlign w:val="center"/>
          </w:tcPr>
          <w:p w:rsidR="00773713" w:rsidRPr="0058487C" w:rsidRDefault="00773713" w:rsidP="00680E8E">
            <w:pPr>
              <w:pStyle w:val="ANormln"/>
              <w:jc w:val="left"/>
              <w:rPr>
                <w:rFonts w:cs="Arial"/>
                <w:szCs w:val="22"/>
              </w:rPr>
            </w:pPr>
          </w:p>
        </w:tc>
        <w:tc>
          <w:tcPr>
            <w:tcW w:w="926" w:type="dxa"/>
            <w:vAlign w:val="center"/>
          </w:tcPr>
          <w:p w:rsidR="00773713" w:rsidRPr="0058487C" w:rsidRDefault="00773713" w:rsidP="00680E8E">
            <w:pPr>
              <w:pStyle w:val="ANormln"/>
              <w:jc w:val="center"/>
              <w:rPr>
                <w:rFonts w:cs="Arial"/>
                <w:szCs w:val="22"/>
              </w:rPr>
            </w:pPr>
          </w:p>
        </w:tc>
      </w:tr>
    </w:tbl>
    <w:p w:rsidR="00773713" w:rsidRDefault="00773713" w:rsidP="006E0020">
      <w:pPr>
        <w:pStyle w:val="ANormln"/>
        <w:rPr>
          <w:rFonts w:cs="Arial"/>
        </w:rPr>
      </w:pPr>
    </w:p>
    <w:p w:rsidR="00746AD6" w:rsidRDefault="00746AD6" w:rsidP="00746AD6">
      <w:pPr>
        <w:pStyle w:val="Nadpis3"/>
      </w:pPr>
      <w:bookmarkStart w:id="51" w:name="_Toc404322737"/>
      <w:r w:rsidRPr="00680E8E">
        <w:t>Rozklikávací rozpočet – online zveřejňování ekonomických dat</w:t>
      </w:r>
      <w:bookmarkEnd w:id="51"/>
    </w:p>
    <w:p w:rsidR="00680E8E" w:rsidRDefault="00680E8E" w:rsidP="00680E8E">
      <w:pPr>
        <w:pStyle w:val="Titulek"/>
        <w:keepNext/>
        <w:rPr>
          <w:rFonts w:cs="Arial"/>
        </w:rPr>
      </w:pPr>
      <w:bookmarkStart w:id="52" w:name="_Toc404322774"/>
      <w:r w:rsidRPr="0058487C">
        <w:rPr>
          <w:rFonts w:cs="Arial"/>
        </w:rPr>
        <w:t xml:space="preserve">Tabulka </w:t>
      </w:r>
      <w:r w:rsidR="00AC3FD6" w:rsidRPr="0058487C">
        <w:rPr>
          <w:rFonts w:cs="Arial"/>
        </w:rPr>
        <w:fldChar w:fldCharType="begin"/>
      </w:r>
      <w:r w:rsidRPr="0058487C">
        <w:rPr>
          <w:rFonts w:cs="Arial"/>
        </w:rPr>
        <w:instrText xml:space="preserve"> SEQ Tabulka \* ARABIC </w:instrText>
      </w:r>
      <w:r w:rsidR="00AC3FD6" w:rsidRPr="0058487C">
        <w:rPr>
          <w:rFonts w:cs="Arial"/>
        </w:rPr>
        <w:fldChar w:fldCharType="separate"/>
      </w:r>
      <w:r w:rsidR="001349B0">
        <w:rPr>
          <w:rFonts w:cs="Arial"/>
          <w:noProof/>
        </w:rPr>
        <w:t>25</w:t>
      </w:r>
      <w:r w:rsidR="00AC3FD6" w:rsidRPr="0058487C">
        <w:rPr>
          <w:rFonts w:cs="Arial"/>
        </w:rPr>
        <w:fldChar w:fldCharType="end"/>
      </w:r>
      <w:r w:rsidRPr="0058487C">
        <w:rPr>
          <w:rFonts w:cs="Arial"/>
        </w:rPr>
        <w:t xml:space="preserve">: Požadavky – </w:t>
      </w:r>
      <w:r w:rsidRPr="00680E8E">
        <w:rPr>
          <w:rFonts w:cs="Arial"/>
        </w:rPr>
        <w:t>Rozklikávací rozpočet – online zveřejňování ekonomických dat</w:t>
      </w:r>
      <w:bookmarkEnd w:id="52"/>
    </w:p>
    <w:tbl>
      <w:tblPr>
        <w:tblW w:w="939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ook w:val="00A0"/>
      </w:tblPr>
      <w:tblGrid>
        <w:gridCol w:w="517"/>
        <w:gridCol w:w="584"/>
        <w:gridCol w:w="3685"/>
        <w:gridCol w:w="676"/>
        <w:gridCol w:w="3010"/>
        <w:gridCol w:w="926"/>
      </w:tblGrid>
      <w:tr w:rsidR="00680E8E" w:rsidRPr="0020036E" w:rsidTr="00680E8E">
        <w:tc>
          <w:tcPr>
            <w:tcW w:w="1101" w:type="dxa"/>
            <w:gridSpan w:val="2"/>
            <w:vAlign w:val="center"/>
          </w:tcPr>
          <w:p w:rsidR="00680E8E" w:rsidRPr="0020036E" w:rsidRDefault="00680E8E" w:rsidP="00680E8E">
            <w:pPr>
              <w:pStyle w:val="ANormln"/>
              <w:jc w:val="center"/>
              <w:rPr>
                <w:rFonts w:cs="Arial"/>
                <w:b/>
                <w:sz w:val="18"/>
                <w:szCs w:val="22"/>
              </w:rPr>
            </w:pPr>
            <w:r w:rsidRPr="0020036E">
              <w:rPr>
                <w:rFonts w:cs="Arial"/>
                <w:b/>
                <w:sz w:val="18"/>
                <w:szCs w:val="22"/>
              </w:rPr>
              <w:t>Výrobce:</w:t>
            </w:r>
          </w:p>
        </w:tc>
        <w:tc>
          <w:tcPr>
            <w:tcW w:w="3685" w:type="dxa"/>
            <w:vAlign w:val="center"/>
          </w:tcPr>
          <w:p w:rsidR="00680E8E" w:rsidRPr="0020036E" w:rsidRDefault="00680E8E" w:rsidP="00680E8E">
            <w:pPr>
              <w:pStyle w:val="ANormln"/>
              <w:jc w:val="center"/>
              <w:rPr>
                <w:rFonts w:cs="Arial"/>
                <w:b/>
                <w:sz w:val="18"/>
                <w:szCs w:val="22"/>
              </w:rPr>
            </w:pPr>
          </w:p>
        </w:tc>
        <w:tc>
          <w:tcPr>
            <w:tcW w:w="676" w:type="dxa"/>
            <w:vAlign w:val="center"/>
          </w:tcPr>
          <w:p w:rsidR="00680E8E" w:rsidRPr="0020036E" w:rsidRDefault="00680E8E" w:rsidP="00680E8E">
            <w:pPr>
              <w:pStyle w:val="ANormln"/>
              <w:jc w:val="center"/>
              <w:rPr>
                <w:rFonts w:cs="Arial"/>
                <w:b/>
                <w:sz w:val="18"/>
                <w:szCs w:val="22"/>
              </w:rPr>
            </w:pPr>
            <w:r w:rsidRPr="0020036E">
              <w:rPr>
                <w:rFonts w:cs="Arial"/>
                <w:b/>
                <w:sz w:val="18"/>
                <w:szCs w:val="22"/>
              </w:rPr>
              <w:t>Typ:</w:t>
            </w:r>
          </w:p>
        </w:tc>
        <w:tc>
          <w:tcPr>
            <w:tcW w:w="3936" w:type="dxa"/>
            <w:gridSpan w:val="2"/>
            <w:vAlign w:val="center"/>
          </w:tcPr>
          <w:p w:rsidR="00680E8E" w:rsidRPr="0020036E" w:rsidRDefault="00680E8E" w:rsidP="00680E8E">
            <w:pPr>
              <w:pStyle w:val="ANormln"/>
              <w:jc w:val="center"/>
              <w:rPr>
                <w:rFonts w:cs="Arial"/>
                <w:b/>
                <w:sz w:val="18"/>
                <w:szCs w:val="22"/>
              </w:rPr>
            </w:pPr>
          </w:p>
        </w:tc>
      </w:tr>
      <w:tr w:rsidR="00680E8E" w:rsidRPr="0020036E" w:rsidTr="00680E8E">
        <w:tc>
          <w:tcPr>
            <w:tcW w:w="517" w:type="dxa"/>
            <w:vAlign w:val="center"/>
          </w:tcPr>
          <w:p w:rsidR="00680E8E" w:rsidRPr="0020036E" w:rsidRDefault="00680E8E" w:rsidP="00680E8E">
            <w:pPr>
              <w:pStyle w:val="ANormln"/>
              <w:jc w:val="center"/>
              <w:rPr>
                <w:rFonts w:cs="Arial"/>
                <w:b/>
                <w:sz w:val="18"/>
                <w:szCs w:val="22"/>
              </w:rPr>
            </w:pPr>
            <w:r w:rsidRPr="0020036E">
              <w:rPr>
                <w:rFonts w:cs="Arial"/>
                <w:b/>
                <w:sz w:val="18"/>
                <w:szCs w:val="22"/>
              </w:rPr>
              <w:t>č.</w:t>
            </w:r>
          </w:p>
        </w:tc>
        <w:tc>
          <w:tcPr>
            <w:tcW w:w="4945" w:type="dxa"/>
            <w:gridSpan w:val="3"/>
            <w:vAlign w:val="center"/>
          </w:tcPr>
          <w:p w:rsidR="00680E8E" w:rsidRPr="0020036E" w:rsidRDefault="00680E8E" w:rsidP="00680E8E">
            <w:pPr>
              <w:pStyle w:val="ANormln"/>
              <w:jc w:val="center"/>
              <w:rPr>
                <w:rFonts w:cs="Arial"/>
                <w:b/>
                <w:sz w:val="18"/>
                <w:szCs w:val="22"/>
              </w:rPr>
            </w:pPr>
            <w:r w:rsidRPr="0020036E">
              <w:rPr>
                <w:rFonts w:cs="Arial"/>
                <w:b/>
                <w:sz w:val="18"/>
                <w:szCs w:val="22"/>
              </w:rPr>
              <w:t>Specifikace minimálních požadavků</w:t>
            </w:r>
          </w:p>
        </w:tc>
        <w:tc>
          <w:tcPr>
            <w:tcW w:w="3010" w:type="dxa"/>
            <w:vAlign w:val="center"/>
          </w:tcPr>
          <w:p w:rsidR="00680E8E" w:rsidRPr="0020036E" w:rsidRDefault="00680E8E" w:rsidP="00680E8E">
            <w:pPr>
              <w:pStyle w:val="ANormln"/>
              <w:jc w:val="center"/>
              <w:rPr>
                <w:rFonts w:cs="Arial"/>
                <w:b/>
                <w:sz w:val="18"/>
                <w:szCs w:val="22"/>
              </w:rPr>
            </w:pPr>
            <w:r w:rsidRPr="0020036E">
              <w:rPr>
                <w:rFonts w:cs="Arial"/>
                <w:b/>
                <w:sz w:val="18"/>
                <w:szCs w:val="22"/>
              </w:rPr>
              <w:t>Uchazečem nabízená hodnota</w:t>
            </w:r>
          </w:p>
        </w:tc>
        <w:tc>
          <w:tcPr>
            <w:tcW w:w="926" w:type="dxa"/>
            <w:vAlign w:val="center"/>
          </w:tcPr>
          <w:p w:rsidR="00680E8E" w:rsidRPr="0020036E" w:rsidRDefault="00680E8E" w:rsidP="00680E8E">
            <w:pPr>
              <w:pStyle w:val="ANormln"/>
              <w:jc w:val="center"/>
              <w:rPr>
                <w:rFonts w:cs="Arial"/>
                <w:b/>
                <w:sz w:val="18"/>
                <w:szCs w:val="22"/>
              </w:rPr>
            </w:pPr>
            <w:r w:rsidRPr="0020036E">
              <w:rPr>
                <w:rFonts w:cs="Arial"/>
                <w:b/>
                <w:sz w:val="18"/>
                <w:szCs w:val="22"/>
              </w:rPr>
              <w:t>Splněno [ano/ne]</w:t>
            </w:r>
          </w:p>
        </w:tc>
      </w:tr>
      <w:tr w:rsidR="00680E8E" w:rsidRPr="0058487C" w:rsidTr="00680E8E">
        <w:tc>
          <w:tcPr>
            <w:tcW w:w="517" w:type="dxa"/>
            <w:vAlign w:val="center"/>
          </w:tcPr>
          <w:p w:rsidR="00680E8E" w:rsidRPr="0058487C" w:rsidRDefault="00680E8E" w:rsidP="00142C8A">
            <w:pPr>
              <w:pStyle w:val="ANormln"/>
              <w:numPr>
                <w:ilvl w:val="0"/>
                <w:numId w:val="46"/>
              </w:numPr>
              <w:spacing w:before="0"/>
              <w:ind w:left="0" w:firstLine="0"/>
              <w:jc w:val="left"/>
              <w:rPr>
                <w:rFonts w:cs="Arial"/>
                <w:szCs w:val="22"/>
              </w:rPr>
            </w:pPr>
          </w:p>
        </w:tc>
        <w:tc>
          <w:tcPr>
            <w:tcW w:w="4945" w:type="dxa"/>
            <w:gridSpan w:val="3"/>
            <w:vAlign w:val="center"/>
          </w:tcPr>
          <w:p w:rsidR="00680E8E" w:rsidRPr="00EC3A50" w:rsidRDefault="00680E8E" w:rsidP="00680E8E">
            <w:pPr>
              <w:jc w:val="left"/>
            </w:pPr>
            <w:r w:rsidRPr="00EC3A50">
              <w:t>Bezproblémový provoz na internetových prohlížečích Internet Explorer, Google Chrome,</w:t>
            </w:r>
            <w:r w:rsidR="00D96ECA">
              <w:t xml:space="preserve"> </w:t>
            </w:r>
            <w:r w:rsidRPr="00EC3A50">
              <w:t>Mozilla Firefox).</w:t>
            </w:r>
          </w:p>
        </w:tc>
        <w:tc>
          <w:tcPr>
            <w:tcW w:w="3010" w:type="dxa"/>
            <w:vAlign w:val="center"/>
          </w:tcPr>
          <w:p w:rsidR="00680E8E" w:rsidRPr="0058487C" w:rsidRDefault="00680E8E" w:rsidP="00680E8E">
            <w:pPr>
              <w:pStyle w:val="ANormln"/>
              <w:jc w:val="left"/>
              <w:rPr>
                <w:rFonts w:cs="Arial"/>
                <w:szCs w:val="22"/>
              </w:rPr>
            </w:pPr>
          </w:p>
        </w:tc>
        <w:tc>
          <w:tcPr>
            <w:tcW w:w="926" w:type="dxa"/>
            <w:vAlign w:val="center"/>
          </w:tcPr>
          <w:p w:rsidR="00680E8E" w:rsidRPr="0058487C" w:rsidRDefault="00680E8E" w:rsidP="00680E8E">
            <w:pPr>
              <w:pStyle w:val="ANormln"/>
              <w:jc w:val="center"/>
              <w:rPr>
                <w:rFonts w:cs="Arial"/>
                <w:szCs w:val="22"/>
              </w:rPr>
            </w:pPr>
          </w:p>
        </w:tc>
      </w:tr>
      <w:tr w:rsidR="00680E8E" w:rsidRPr="0058487C" w:rsidTr="00680E8E">
        <w:tc>
          <w:tcPr>
            <w:tcW w:w="517" w:type="dxa"/>
            <w:vAlign w:val="center"/>
          </w:tcPr>
          <w:p w:rsidR="00680E8E" w:rsidRPr="0058487C" w:rsidRDefault="00680E8E" w:rsidP="00142C8A">
            <w:pPr>
              <w:pStyle w:val="ANormln"/>
              <w:numPr>
                <w:ilvl w:val="0"/>
                <w:numId w:val="46"/>
              </w:numPr>
              <w:spacing w:before="0"/>
              <w:ind w:left="0" w:firstLine="0"/>
              <w:jc w:val="left"/>
              <w:rPr>
                <w:rFonts w:cs="Arial"/>
                <w:szCs w:val="22"/>
              </w:rPr>
            </w:pPr>
          </w:p>
        </w:tc>
        <w:tc>
          <w:tcPr>
            <w:tcW w:w="4945" w:type="dxa"/>
            <w:gridSpan w:val="3"/>
            <w:vAlign w:val="center"/>
          </w:tcPr>
          <w:p w:rsidR="00680E8E" w:rsidRPr="00EC3A50" w:rsidRDefault="00680E8E" w:rsidP="00680E8E">
            <w:pPr>
              <w:jc w:val="left"/>
            </w:pPr>
            <w:r w:rsidRPr="00EC3A50">
              <w:t>Možnost prezentace dat pro odbornou</w:t>
            </w:r>
            <w:r w:rsidR="00A555D3">
              <w:t xml:space="preserve"> i </w:t>
            </w:r>
            <w:r w:rsidRPr="00EC3A50">
              <w:t>laickou veřejnost tzv. Možnost více popisů</w:t>
            </w:r>
            <w:r w:rsidR="00A555D3">
              <w:t xml:space="preserve"> a </w:t>
            </w:r>
            <w:r w:rsidRPr="00EC3A50">
              <w:t xml:space="preserve">detailů účetní věty pro laickou veřejnost. </w:t>
            </w:r>
          </w:p>
        </w:tc>
        <w:tc>
          <w:tcPr>
            <w:tcW w:w="3010" w:type="dxa"/>
            <w:vAlign w:val="center"/>
          </w:tcPr>
          <w:p w:rsidR="00680E8E" w:rsidRPr="0058487C" w:rsidRDefault="00680E8E" w:rsidP="00680E8E">
            <w:pPr>
              <w:pStyle w:val="ANormln"/>
              <w:jc w:val="left"/>
              <w:rPr>
                <w:rFonts w:cs="Arial"/>
                <w:szCs w:val="22"/>
              </w:rPr>
            </w:pPr>
          </w:p>
        </w:tc>
        <w:tc>
          <w:tcPr>
            <w:tcW w:w="926" w:type="dxa"/>
            <w:vAlign w:val="center"/>
          </w:tcPr>
          <w:p w:rsidR="00680E8E" w:rsidRPr="0058487C" w:rsidRDefault="00680E8E" w:rsidP="00680E8E">
            <w:pPr>
              <w:pStyle w:val="ANormln"/>
              <w:jc w:val="center"/>
              <w:rPr>
                <w:rFonts w:cs="Arial"/>
                <w:szCs w:val="22"/>
              </w:rPr>
            </w:pPr>
          </w:p>
        </w:tc>
      </w:tr>
      <w:tr w:rsidR="00680E8E" w:rsidRPr="0058487C" w:rsidTr="00680E8E">
        <w:tc>
          <w:tcPr>
            <w:tcW w:w="517" w:type="dxa"/>
            <w:vAlign w:val="center"/>
          </w:tcPr>
          <w:p w:rsidR="00680E8E" w:rsidRPr="0058487C" w:rsidRDefault="00680E8E" w:rsidP="00142C8A">
            <w:pPr>
              <w:pStyle w:val="ANormln"/>
              <w:numPr>
                <w:ilvl w:val="0"/>
                <w:numId w:val="46"/>
              </w:numPr>
              <w:spacing w:before="0"/>
              <w:ind w:left="0" w:firstLine="0"/>
              <w:jc w:val="left"/>
              <w:rPr>
                <w:rFonts w:cs="Arial"/>
                <w:szCs w:val="22"/>
              </w:rPr>
            </w:pPr>
          </w:p>
        </w:tc>
        <w:tc>
          <w:tcPr>
            <w:tcW w:w="4945" w:type="dxa"/>
            <w:gridSpan w:val="3"/>
            <w:vAlign w:val="center"/>
          </w:tcPr>
          <w:p w:rsidR="00680E8E" w:rsidRPr="00EC3A50" w:rsidRDefault="00680E8E" w:rsidP="00680E8E">
            <w:pPr>
              <w:jc w:val="left"/>
            </w:pPr>
            <w:r w:rsidRPr="00EC3A50">
              <w:t>Automatická aktualizace dat bez nutnosti zásahu pracovníků úřadu po kontrole účetních informací.</w:t>
            </w:r>
          </w:p>
        </w:tc>
        <w:tc>
          <w:tcPr>
            <w:tcW w:w="3010" w:type="dxa"/>
            <w:vAlign w:val="center"/>
          </w:tcPr>
          <w:p w:rsidR="00680E8E" w:rsidRPr="0058487C" w:rsidRDefault="00680E8E" w:rsidP="00680E8E">
            <w:pPr>
              <w:pStyle w:val="ANormln"/>
              <w:jc w:val="left"/>
              <w:rPr>
                <w:rFonts w:cs="Arial"/>
                <w:szCs w:val="22"/>
              </w:rPr>
            </w:pPr>
          </w:p>
        </w:tc>
        <w:tc>
          <w:tcPr>
            <w:tcW w:w="926" w:type="dxa"/>
            <w:vAlign w:val="center"/>
          </w:tcPr>
          <w:p w:rsidR="00680E8E" w:rsidRPr="0058487C" w:rsidRDefault="00680E8E" w:rsidP="00680E8E">
            <w:pPr>
              <w:pStyle w:val="ANormln"/>
              <w:jc w:val="center"/>
              <w:rPr>
                <w:rFonts w:cs="Arial"/>
                <w:szCs w:val="22"/>
              </w:rPr>
            </w:pPr>
          </w:p>
        </w:tc>
      </w:tr>
      <w:tr w:rsidR="00680E8E" w:rsidRPr="0058487C" w:rsidTr="00680E8E">
        <w:tc>
          <w:tcPr>
            <w:tcW w:w="517" w:type="dxa"/>
            <w:vAlign w:val="center"/>
          </w:tcPr>
          <w:p w:rsidR="00680E8E" w:rsidRPr="0058487C" w:rsidRDefault="00680E8E" w:rsidP="00142C8A">
            <w:pPr>
              <w:pStyle w:val="ANormln"/>
              <w:numPr>
                <w:ilvl w:val="0"/>
                <w:numId w:val="46"/>
              </w:numPr>
              <w:spacing w:before="0"/>
              <w:ind w:left="0" w:firstLine="0"/>
              <w:jc w:val="left"/>
              <w:rPr>
                <w:rFonts w:cs="Arial"/>
                <w:szCs w:val="22"/>
              </w:rPr>
            </w:pPr>
          </w:p>
        </w:tc>
        <w:tc>
          <w:tcPr>
            <w:tcW w:w="4945" w:type="dxa"/>
            <w:gridSpan w:val="3"/>
            <w:vAlign w:val="center"/>
          </w:tcPr>
          <w:p w:rsidR="00680E8E" w:rsidRPr="00EC3A50" w:rsidRDefault="00680E8E" w:rsidP="00680E8E">
            <w:pPr>
              <w:jc w:val="left"/>
            </w:pPr>
            <w:r w:rsidRPr="00EC3A50">
              <w:t>Graficky přívětivý vzhled</w:t>
            </w:r>
            <w:r w:rsidR="00A555D3">
              <w:t xml:space="preserve"> s </w:t>
            </w:r>
            <w:r w:rsidRPr="00EC3A50">
              <w:t>možností prezentovat data příjmů</w:t>
            </w:r>
            <w:r w:rsidR="00A555D3">
              <w:t xml:space="preserve"> a </w:t>
            </w:r>
            <w:r w:rsidRPr="00EC3A50">
              <w:t>výdajů</w:t>
            </w:r>
            <w:r w:rsidR="00A555D3">
              <w:t xml:space="preserve"> v </w:t>
            </w:r>
            <w:r w:rsidRPr="00EC3A50">
              <w:t>tabulkové</w:t>
            </w:r>
            <w:r w:rsidR="00A555D3">
              <w:t xml:space="preserve"> i </w:t>
            </w:r>
            <w:r w:rsidRPr="00EC3A50">
              <w:t>grafické podobě</w:t>
            </w:r>
            <w:r w:rsidR="00A555D3">
              <w:t xml:space="preserve"> s </w:t>
            </w:r>
            <w:r w:rsidRPr="00EC3A50">
              <w:t>možnosti parametrického zobrazování detail dle požadavků organizace. Parametricky zobrazit až na úroveň faktury.</w:t>
            </w:r>
          </w:p>
        </w:tc>
        <w:tc>
          <w:tcPr>
            <w:tcW w:w="3010" w:type="dxa"/>
            <w:vAlign w:val="center"/>
          </w:tcPr>
          <w:p w:rsidR="00680E8E" w:rsidRPr="0058487C" w:rsidRDefault="00680E8E" w:rsidP="00680E8E">
            <w:pPr>
              <w:pStyle w:val="ANormln"/>
              <w:jc w:val="left"/>
              <w:rPr>
                <w:rFonts w:cs="Arial"/>
                <w:szCs w:val="22"/>
              </w:rPr>
            </w:pPr>
          </w:p>
        </w:tc>
        <w:tc>
          <w:tcPr>
            <w:tcW w:w="926" w:type="dxa"/>
            <w:vAlign w:val="center"/>
          </w:tcPr>
          <w:p w:rsidR="00680E8E" w:rsidRPr="0058487C" w:rsidRDefault="00680E8E" w:rsidP="00680E8E">
            <w:pPr>
              <w:pStyle w:val="ANormln"/>
              <w:jc w:val="center"/>
              <w:rPr>
                <w:rFonts w:cs="Arial"/>
                <w:szCs w:val="22"/>
              </w:rPr>
            </w:pPr>
          </w:p>
        </w:tc>
      </w:tr>
      <w:tr w:rsidR="00680E8E" w:rsidRPr="0058487C" w:rsidTr="00680E8E">
        <w:tc>
          <w:tcPr>
            <w:tcW w:w="517" w:type="dxa"/>
            <w:vAlign w:val="center"/>
          </w:tcPr>
          <w:p w:rsidR="00680E8E" w:rsidRPr="0058487C" w:rsidRDefault="00680E8E" w:rsidP="00142C8A">
            <w:pPr>
              <w:pStyle w:val="ANormln"/>
              <w:numPr>
                <w:ilvl w:val="0"/>
                <w:numId w:val="46"/>
              </w:numPr>
              <w:spacing w:before="0"/>
              <w:ind w:left="0" w:firstLine="0"/>
              <w:jc w:val="left"/>
              <w:rPr>
                <w:rFonts w:cs="Arial"/>
                <w:szCs w:val="22"/>
              </w:rPr>
            </w:pPr>
          </w:p>
        </w:tc>
        <w:tc>
          <w:tcPr>
            <w:tcW w:w="4945" w:type="dxa"/>
            <w:gridSpan w:val="3"/>
            <w:vAlign w:val="center"/>
          </w:tcPr>
          <w:p w:rsidR="00680E8E" w:rsidRDefault="00680E8E" w:rsidP="00680E8E">
            <w:pPr>
              <w:jc w:val="left"/>
            </w:pPr>
            <w:r w:rsidRPr="00EC3A50">
              <w:t>Zobrazení dat, ze všech účetních programů, které generují účetní větu ve formátu 56Gg.</w:t>
            </w:r>
          </w:p>
        </w:tc>
        <w:tc>
          <w:tcPr>
            <w:tcW w:w="3010" w:type="dxa"/>
            <w:vAlign w:val="center"/>
          </w:tcPr>
          <w:p w:rsidR="00680E8E" w:rsidRPr="0058487C" w:rsidRDefault="00680E8E" w:rsidP="00680E8E">
            <w:pPr>
              <w:pStyle w:val="ANormln"/>
              <w:jc w:val="left"/>
              <w:rPr>
                <w:rFonts w:cs="Arial"/>
                <w:szCs w:val="22"/>
              </w:rPr>
            </w:pPr>
          </w:p>
        </w:tc>
        <w:tc>
          <w:tcPr>
            <w:tcW w:w="926" w:type="dxa"/>
            <w:vAlign w:val="center"/>
          </w:tcPr>
          <w:p w:rsidR="00680E8E" w:rsidRPr="0058487C" w:rsidRDefault="00680E8E" w:rsidP="00680E8E">
            <w:pPr>
              <w:pStyle w:val="ANormln"/>
              <w:jc w:val="center"/>
              <w:rPr>
                <w:rFonts w:cs="Arial"/>
                <w:szCs w:val="22"/>
              </w:rPr>
            </w:pPr>
          </w:p>
        </w:tc>
      </w:tr>
    </w:tbl>
    <w:p w:rsidR="00773713" w:rsidRDefault="00773713" w:rsidP="006E0020">
      <w:pPr>
        <w:pStyle w:val="ANormln"/>
        <w:rPr>
          <w:rFonts w:cs="Arial"/>
        </w:rPr>
      </w:pPr>
    </w:p>
    <w:p w:rsidR="00CC6DDF" w:rsidRDefault="00CC6DDF" w:rsidP="00CC6DDF">
      <w:pPr>
        <w:pStyle w:val="Nadpis3"/>
      </w:pPr>
      <w:bookmarkStart w:id="53" w:name="_Toc404322738"/>
      <w:r w:rsidRPr="00680E8E">
        <w:t>Implementace procesu úplné digitalizace dat na podatelně</w:t>
      </w:r>
      <w:bookmarkEnd w:id="53"/>
    </w:p>
    <w:p w:rsidR="00680E8E" w:rsidRDefault="00680E8E" w:rsidP="00680E8E">
      <w:pPr>
        <w:pStyle w:val="Titulek"/>
        <w:keepNext/>
        <w:rPr>
          <w:rFonts w:cs="Arial"/>
        </w:rPr>
      </w:pPr>
      <w:bookmarkStart w:id="54" w:name="_Toc404322775"/>
      <w:r w:rsidRPr="0058487C">
        <w:rPr>
          <w:rFonts w:cs="Arial"/>
        </w:rPr>
        <w:t xml:space="preserve">Tabulka </w:t>
      </w:r>
      <w:r w:rsidR="00AC3FD6" w:rsidRPr="0058487C">
        <w:rPr>
          <w:rFonts w:cs="Arial"/>
        </w:rPr>
        <w:fldChar w:fldCharType="begin"/>
      </w:r>
      <w:r w:rsidRPr="0058487C">
        <w:rPr>
          <w:rFonts w:cs="Arial"/>
        </w:rPr>
        <w:instrText xml:space="preserve"> SEQ Tabulka \* ARABIC </w:instrText>
      </w:r>
      <w:r w:rsidR="00AC3FD6" w:rsidRPr="0058487C">
        <w:rPr>
          <w:rFonts w:cs="Arial"/>
        </w:rPr>
        <w:fldChar w:fldCharType="separate"/>
      </w:r>
      <w:r w:rsidR="001349B0">
        <w:rPr>
          <w:rFonts w:cs="Arial"/>
          <w:noProof/>
        </w:rPr>
        <w:t>26</w:t>
      </w:r>
      <w:r w:rsidR="00AC3FD6" w:rsidRPr="0058487C">
        <w:rPr>
          <w:rFonts w:cs="Arial"/>
        </w:rPr>
        <w:fldChar w:fldCharType="end"/>
      </w:r>
      <w:r w:rsidRPr="0058487C">
        <w:rPr>
          <w:rFonts w:cs="Arial"/>
        </w:rPr>
        <w:t xml:space="preserve">: Požadavky – </w:t>
      </w:r>
      <w:r w:rsidRPr="00680E8E">
        <w:rPr>
          <w:rFonts w:cs="Arial"/>
        </w:rPr>
        <w:t>Implementace procesu úplné digitalizace dat na podatelně</w:t>
      </w:r>
      <w:bookmarkEnd w:id="54"/>
    </w:p>
    <w:tbl>
      <w:tblPr>
        <w:tblW w:w="939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ook w:val="00A0"/>
      </w:tblPr>
      <w:tblGrid>
        <w:gridCol w:w="517"/>
        <w:gridCol w:w="584"/>
        <w:gridCol w:w="3685"/>
        <w:gridCol w:w="676"/>
        <w:gridCol w:w="3010"/>
        <w:gridCol w:w="926"/>
      </w:tblGrid>
      <w:tr w:rsidR="00680E8E" w:rsidRPr="0020036E" w:rsidTr="00680E8E">
        <w:tc>
          <w:tcPr>
            <w:tcW w:w="1101" w:type="dxa"/>
            <w:gridSpan w:val="2"/>
            <w:vAlign w:val="center"/>
          </w:tcPr>
          <w:p w:rsidR="00680E8E" w:rsidRPr="0020036E" w:rsidRDefault="00680E8E" w:rsidP="00680E8E">
            <w:pPr>
              <w:pStyle w:val="ANormln"/>
              <w:jc w:val="center"/>
              <w:rPr>
                <w:rFonts w:cs="Arial"/>
                <w:b/>
                <w:sz w:val="18"/>
                <w:szCs w:val="22"/>
              </w:rPr>
            </w:pPr>
            <w:r w:rsidRPr="0020036E">
              <w:rPr>
                <w:rFonts w:cs="Arial"/>
                <w:b/>
                <w:sz w:val="18"/>
                <w:szCs w:val="22"/>
              </w:rPr>
              <w:t>Výrobce:</w:t>
            </w:r>
          </w:p>
        </w:tc>
        <w:tc>
          <w:tcPr>
            <w:tcW w:w="3685" w:type="dxa"/>
            <w:vAlign w:val="center"/>
          </w:tcPr>
          <w:p w:rsidR="00680E8E" w:rsidRPr="0020036E" w:rsidRDefault="00680E8E" w:rsidP="00680E8E">
            <w:pPr>
              <w:pStyle w:val="ANormln"/>
              <w:jc w:val="center"/>
              <w:rPr>
                <w:rFonts w:cs="Arial"/>
                <w:b/>
                <w:sz w:val="18"/>
                <w:szCs w:val="22"/>
              </w:rPr>
            </w:pPr>
          </w:p>
        </w:tc>
        <w:tc>
          <w:tcPr>
            <w:tcW w:w="676" w:type="dxa"/>
            <w:vAlign w:val="center"/>
          </w:tcPr>
          <w:p w:rsidR="00680E8E" w:rsidRPr="0020036E" w:rsidRDefault="00680E8E" w:rsidP="00680E8E">
            <w:pPr>
              <w:pStyle w:val="ANormln"/>
              <w:jc w:val="center"/>
              <w:rPr>
                <w:rFonts w:cs="Arial"/>
                <w:b/>
                <w:sz w:val="18"/>
                <w:szCs w:val="22"/>
              </w:rPr>
            </w:pPr>
            <w:r w:rsidRPr="0020036E">
              <w:rPr>
                <w:rFonts w:cs="Arial"/>
                <w:b/>
                <w:sz w:val="18"/>
                <w:szCs w:val="22"/>
              </w:rPr>
              <w:t>Typ:</w:t>
            </w:r>
          </w:p>
        </w:tc>
        <w:tc>
          <w:tcPr>
            <w:tcW w:w="3936" w:type="dxa"/>
            <w:gridSpan w:val="2"/>
            <w:vAlign w:val="center"/>
          </w:tcPr>
          <w:p w:rsidR="00680E8E" w:rsidRPr="0020036E" w:rsidRDefault="00680E8E" w:rsidP="00680E8E">
            <w:pPr>
              <w:pStyle w:val="ANormln"/>
              <w:jc w:val="center"/>
              <w:rPr>
                <w:rFonts w:cs="Arial"/>
                <w:b/>
                <w:sz w:val="18"/>
                <w:szCs w:val="22"/>
              </w:rPr>
            </w:pPr>
          </w:p>
        </w:tc>
      </w:tr>
      <w:tr w:rsidR="00680E8E" w:rsidRPr="0020036E" w:rsidTr="00680E8E">
        <w:tc>
          <w:tcPr>
            <w:tcW w:w="517" w:type="dxa"/>
            <w:vAlign w:val="center"/>
          </w:tcPr>
          <w:p w:rsidR="00680E8E" w:rsidRPr="0020036E" w:rsidRDefault="00680E8E" w:rsidP="00680E8E">
            <w:pPr>
              <w:pStyle w:val="ANormln"/>
              <w:jc w:val="center"/>
              <w:rPr>
                <w:rFonts w:cs="Arial"/>
                <w:b/>
                <w:sz w:val="18"/>
                <w:szCs w:val="22"/>
              </w:rPr>
            </w:pPr>
            <w:r w:rsidRPr="0020036E">
              <w:rPr>
                <w:rFonts w:cs="Arial"/>
                <w:b/>
                <w:sz w:val="18"/>
                <w:szCs w:val="22"/>
              </w:rPr>
              <w:t>č.</w:t>
            </w:r>
          </w:p>
        </w:tc>
        <w:tc>
          <w:tcPr>
            <w:tcW w:w="4945" w:type="dxa"/>
            <w:gridSpan w:val="3"/>
            <w:vAlign w:val="center"/>
          </w:tcPr>
          <w:p w:rsidR="00680E8E" w:rsidRPr="0020036E" w:rsidRDefault="00680E8E" w:rsidP="00680E8E">
            <w:pPr>
              <w:pStyle w:val="ANormln"/>
              <w:jc w:val="center"/>
              <w:rPr>
                <w:rFonts w:cs="Arial"/>
                <w:b/>
                <w:sz w:val="18"/>
                <w:szCs w:val="22"/>
              </w:rPr>
            </w:pPr>
            <w:r w:rsidRPr="0020036E">
              <w:rPr>
                <w:rFonts w:cs="Arial"/>
                <w:b/>
                <w:sz w:val="18"/>
                <w:szCs w:val="22"/>
              </w:rPr>
              <w:t>Specifikace minimálních požadavků</w:t>
            </w:r>
          </w:p>
        </w:tc>
        <w:tc>
          <w:tcPr>
            <w:tcW w:w="3010" w:type="dxa"/>
            <w:vAlign w:val="center"/>
          </w:tcPr>
          <w:p w:rsidR="00680E8E" w:rsidRPr="0020036E" w:rsidRDefault="00680E8E" w:rsidP="00680E8E">
            <w:pPr>
              <w:pStyle w:val="ANormln"/>
              <w:jc w:val="center"/>
              <w:rPr>
                <w:rFonts w:cs="Arial"/>
                <w:b/>
                <w:sz w:val="18"/>
                <w:szCs w:val="22"/>
              </w:rPr>
            </w:pPr>
            <w:r w:rsidRPr="0020036E">
              <w:rPr>
                <w:rFonts w:cs="Arial"/>
                <w:b/>
                <w:sz w:val="18"/>
                <w:szCs w:val="22"/>
              </w:rPr>
              <w:t>Uchazečem nabízená hodnota</w:t>
            </w:r>
          </w:p>
        </w:tc>
        <w:tc>
          <w:tcPr>
            <w:tcW w:w="926" w:type="dxa"/>
            <w:vAlign w:val="center"/>
          </w:tcPr>
          <w:p w:rsidR="00680E8E" w:rsidRPr="0020036E" w:rsidRDefault="00680E8E" w:rsidP="00680E8E">
            <w:pPr>
              <w:pStyle w:val="ANormln"/>
              <w:jc w:val="center"/>
              <w:rPr>
                <w:rFonts w:cs="Arial"/>
                <w:b/>
                <w:sz w:val="18"/>
                <w:szCs w:val="22"/>
              </w:rPr>
            </w:pPr>
            <w:r w:rsidRPr="0020036E">
              <w:rPr>
                <w:rFonts w:cs="Arial"/>
                <w:b/>
                <w:sz w:val="18"/>
                <w:szCs w:val="22"/>
              </w:rPr>
              <w:t>Splněno [ano/ne]</w:t>
            </w:r>
          </w:p>
        </w:tc>
      </w:tr>
      <w:tr w:rsidR="00680E8E" w:rsidRPr="0058487C" w:rsidTr="005C6821">
        <w:tc>
          <w:tcPr>
            <w:tcW w:w="517" w:type="dxa"/>
            <w:vAlign w:val="center"/>
          </w:tcPr>
          <w:p w:rsidR="00680E8E" w:rsidRPr="0058487C" w:rsidRDefault="00680E8E" w:rsidP="00142C8A">
            <w:pPr>
              <w:pStyle w:val="ANormln"/>
              <w:numPr>
                <w:ilvl w:val="0"/>
                <w:numId w:val="47"/>
              </w:numPr>
              <w:spacing w:before="0"/>
              <w:ind w:left="0" w:firstLine="0"/>
              <w:jc w:val="left"/>
              <w:rPr>
                <w:rFonts w:cs="Arial"/>
                <w:szCs w:val="22"/>
              </w:rPr>
            </w:pPr>
          </w:p>
        </w:tc>
        <w:tc>
          <w:tcPr>
            <w:tcW w:w="4945" w:type="dxa"/>
            <w:gridSpan w:val="3"/>
            <w:vAlign w:val="center"/>
          </w:tcPr>
          <w:p w:rsidR="00680E8E" w:rsidRPr="00A60837" w:rsidRDefault="00680E8E" w:rsidP="005C6821">
            <w:pPr>
              <w:jc w:val="left"/>
            </w:pPr>
            <w:r w:rsidRPr="00A60837">
              <w:t>Skenovací linka musí umět vytvářet data ve formátu PDF/A.</w:t>
            </w:r>
          </w:p>
        </w:tc>
        <w:tc>
          <w:tcPr>
            <w:tcW w:w="3010" w:type="dxa"/>
            <w:vAlign w:val="center"/>
          </w:tcPr>
          <w:p w:rsidR="00680E8E" w:rsidRPr="0058487C" w:rsidRDefault="00680E8E" w:rsidP="00680E8E">
            <w:pPr>
              <w:pStyle w:val="ANormln"/>
              <w:jc w:val="left"/>
              <w:rPr>
                <w:rFonts w:cs="Arial"/>
                <w:szCs w:val="22"/>
              </w:rPr>
            </w:pPr>
          </w:p>
        </w:tc>
        <w:tc>
          <w:tcPr>
            <w:tcW w:w="926" w:type="dxa"/>
            <w:vAlign w:val="center"/>
          </w:tcPr>
          <w:p w:rsidR="00680E8E" w:rsidRPr="0058487C" w:rsidRDefault="00680E8E" w:rsidP="00680E8E">
            <w:pPr>
              <w:pStyle w:val="ANormln"/>
              <w:jc w:val="center"/>
              <w:rPr>
                <w:rFonts w:cs="Arial"/>
                <w:szCs w:val="22"/>
              </w:rPr>
            </w:pPr>
          </w:p>
        </w:tc>
      </w:tr>
      <w:tr w:rsidR="00680E8E" w:rsidRPr="0058487C" w:rsidTr="005C6821">
        <w:tc>
          <w:tcPr>
            <w:tcW w:w="517" w:type="dxa"/>
            <w:vAlign w:val="center"/>
          </w:tcPr>
          <w:p w:rsidR="00680E8E" w:rsidRPr="0058487C" w:rsidRDefault="00680E8E" w:rsidP="00142C8A">
            <w:pPr>
              <w:pStyle w:val="ANormln"/>
              <w:numPr>
                <w:ilvl w:val="0"/>
                <w:numId w:val="47"/>
              </w:numPr>
              <w:spacing w:before="0"/>
              <w:ind w:left="0" w:firstLine="0"/>
              <w:jc w:val="left"/>
              <w:rPr>
                <w:rFonts w:cs="Arial"/>
                <w:szCs w:val="22"/>
              </w:rPr>
            </w:pPr>
          </w:p>
        </w:tc>
        <w:tc>
          <w:tcPr>
            <w:tcW w:w="4945" w:type="dxa"/>
            <w:gridSpan w:val="3"/>
            <w:vAlign w:val="center"/>
          </w:tcPr>
          <w:p w:rsidR="00680E8E" w:rsidRPr="00A60837" w:rsidRDefault="00680E8E" w:rsidP="005C6821">
            <w:pPr>
              <w:jc w:val="left"/>
            </w:pPr>
            <w:r w:rsidRPr="00A60837">
              <w:t>Musí umět rozlišit více příloh</w:t>
            </w:r>
            <w:r w:rsidR="00A555D3">
              <w:t xml:space="preserve"> k </w:t>
            </w:r>
            <w:r w:rsidRPr="00A60837">
              <w:t>jednomu dokumentu.</w:t>
            </w:r>
          </w:p>
        </w:tc>
        <w:tc>
          <w:tcPr>
            <w:tcW w:w="3010" w:type="dxa"/>
            <w:vAlign w:val="center"/>
          </w:tcPr>
          <w:p w:rsidR="00680E8E" w:rsidRPr="0058487C" w:rsidRDefault="00680E8E" w:rsidP="00680E8E">
            <w:pPr>
              <w:pStyle w:val="ANormln"/>
              <w:jc w:val="left"/>
              <w:rPr>
                <w:rFonts w:cs="Arial"/>
                <w:szCs w:val="22"/>
              </w:rPr>
            </w:pPr>
          </w:p>
        </w:tc>
        <w:tc>
          <w:tcPr>
            <w:tcW w:w="926" w:type="dxa"/>
            <w:vAlign w:val="center"/>
          </w:tcPr>
          <w:p w:rsidR="00680E8E" w:rsidRPr="0058487C" w:rsidRDefault="00680E8E" w:rsidP="00680E8E">
            <w:pPr>
              <w:pStyle w:val="ANormln"/>
              <w:jc w:val="center"/>
              <w:rPr>
                <w:rFonts w:cs="Arial"/>
                <w:szCs w:val="22"/>
              </w:rPr>
            </w:pPr>
          </w:p>
        </w:tc>
      </w:tr>
      <w:tr w:rsidR="00680E8E" w:rsidRPr="0058487C" w:rsidTr="005C6821">
        <w:tc>
          <w:tcPr>
            <w:tcW w:w="517" w:type="dxa"/>
            <w:vAlign w:val="center"/>
          </w:tcPr>
          <w:p w:rsidR="00680E8E" w:rsidRPr="0058487C" w:rsidRDefault="00680E8E" w:rsidP="00142C8A">
            <w:pPr>
              <w:pStyle w:val="ANormln"/>
              <w:numPr>
                <w:ilvl w:val="0"/>
                <w:numId w:val="47"/>
              </w:numPr>
              <w:spacing w:before="0"/>
              <w:ind w:left="0" w:firstLine="0"/>
              <w:jc w:val="left"/>
              <w:rPr>
                <w:rFonts w:cs="Arial"/>
                <w:szCs w:val="22"/>
              </w:rPr>
            </w:pPr>
          </w:p>
        </w:tc>
        <w:tc>
          <w:tcPr>
            <w:tcW w:w="4945" w:type="dxa"/>
            <w:gridSpan w:val="3"/>
            <w:vAlign w:val="center"/>
          </w:tcPr>
          <w:p w:rsidR="00680E8E" w:rsidRPr="00A60837" w:rsidRDefault="00680E8E" w:rsidP="005C6821">
            <w:pPr>
              <w:jc w:val="left"/>
            </w:pPr>
            <w:r w:rsidRPr="00A60837">
              <w:t>Musí umět automaticky spojit metadata</w:t>
            </w:r>
            <w:r w:rsidR="00A555D3">
              <w:t xml:space="preserve"> o </w:t>
            </w:r>
            <w:r w:rsidRPr="00A60837">
              <w:t>dokumenty</w:t>
            </w:r>
            <w:r w:rsidR="00A555D3">
              <w:t xml:space="preserve"> s </w:t>
            </w:r>
            <w:r w:rsidRPr="00A60837">
              <w:t>vlastním naskenovaným dokumentem</w:t>
            </w:r>
            <w:r w:rsidR="00A555D3">
              <w:t xml:space="preserve"> a </w:t>
            </w:r>
            <w:r w:rsidRPr="00A60837">
              <w:t>jeho přílohami.</w:t>
            </w:r>
          </w:p>
        </w:tc>
        <w:tc>
          <w:tcPr>
            <w:tcW w:w="3010" w:type="dxa"/>
            <w:vAlign w:val="center"/>
          </w:tcPr>
          <w:p w:rsidR="00680E8E" w:rsidRPr="0058487C" w:rsidRDefault="00680E8E" w:rsidP="00680E8E">
            <w:pPr>
              <w:pStyle w:val="ANormln"/>
              <w:jc w:val="left"/>
              <w:rPr>
                <w:rFonts w:cs="Arial"/>
                <w:szCs w:val="22"/>
              </w:rPr>
            </w:pPr>
          </w:p>
        </w:tc>
        <w:tc>
          <w:tcPr>
            <w:tcW w:w="926" w:type="dxa"/>
            <w:vAlign w:val="center"/>
          </w:tcPr>
          <w:p w:rsidR="00680E8E" w:rsidRPr="0058487C" w:rsidRDefault="00680E8E" w:rsidP="00680E8E">
            <w:pPr>
              <w:pStyle w:val="ANormln"/>
              <w:jc w:val="center"/>
              <w:rPr>
                <w:rFonts w:cs="Arial"/>
                <w:szCs w:val="22"/>
              </w:rPr>
            </w:pPr>
          </w:p>
        </w:tc>
      </w:tr>
      <w:tr w:rsidR="00680E8E" w:rsidRPr="0058487C" w:rsidTr="005C6821">
        <w:tc>
          <w:tcPr>
            <w:tcW w:w="517" w:type="dxa"/>
            <w:vAlign w:val="center"/>
          </w:tcPr>
          <w:p w:rsidR="00680E8E" w:rsidRPr="0058487C" w:rsidRDefault="00680E8E" w:rsidP="00142C8A">
            <w:pPr>
              <w:pStyle w:val="ANormln"/>
              <w:numPr>
                <w:ilvl w:val="0"/>
                <w:numId w:val="47"/>
              </w:numPr>
              <w:spacing w:before="0"/>
              <w:ind w:left="0" w:firstLine="0"/>
              <w:jc w:val="left"/>
              <w:rPr>
                <w:rFonts w:cs="Arial"/>
                <w:szCs w:val="22"/>
              </w:rPr>
            </w:pPr>
          </w:p>
        </w:tc>
        <w:tc>
          <w:tcPr>
            <w:tcW w:w="4945" w:type="dxa"/>
            <w:gridSpan w:val="3"/>
            <w:vAlign w:val="center"/>
          </w:tcPr>
          <w:p w:rsidR="00680E8E" w:rsidRPr="00A60837" w:rsidRDefault="00680E8E" w:rsidP="005C6821">
            <w:pPr>
              <w:jc w:val="left"/>
            </w:pPr>
            <w:r w:rsidRPr="00A60837">
              <w:t>Obslužný SW skenovací linky musí umět naskenované dokumenty na lokálním počítači automaticky přenést do úložiště technologického centra ORP Šumperk.</w:t>
            </w:r>
          </w:p>
        </w:tc>
        <w:tc>
          <w:tcPr>
            <w:tcW w:w="3010" w:type="dxa"/>
            <w:vAlign w:val="center"/>
          </w:tcPr>
          <w:p w:rsidR="00680E8E" w:rsidRPr="0058487C" w:rsidRDefault="00680E8E" w:rsidP="00680E8E">
            <w:pPr>
              <w:pStyle w:val="ANormln"/>
              <w:jc w:val="left"/>
              <w:rPr>
                <w:rFonts w:cs="Arial"/>
                <w:szCs w:val="22"/>
              </w:rPr>
            </w:pPr>
          </w:p>
        </w:tc>
        <w:tc>
          <w:tcPr>
            <w:tcW w:w="926" w:type="dxa"/>
            <w:vAlign w:val="center"/>
          </w:tcPr>
          <w:p w:rsidR="00680E8E" w:rsidRPr="0058487C" w:rsidRDefault="00680E8E" w:rsidP="00680E8E">
            <w:pPr>
              <w:pStyle w:val="ANormln"/>
              <w:jc w:val="center"/>
              <w:rPr>
                <w:rFonts w:cs="Arial"/>
                <w:szCs w:val="22"/>
              </w:rPr>
            </w:pPr>
          </w:p>
        </w:tc>
      </w:tr>
      <w:tr w:rsidR="00680E8E" w:rsidRPr="0058487C" w:rsidTr="005C6821">
        <w:tc>
          <w:tcPr>
            <w:tcW w:w="517" w:type="dxa"/>
            <w:vAlign w:val="center"/>
          </w:tcPr>
          <w:p w:rsidR="00680E8E" w:rsidRPr="0058487C" w:rsidRDefault="00680E8E" w:rsidP="00142C8A">
            <w:pPr>
              <w:pStyle w:val="ANormln"/>
              <w:numPr>
                <w:ilvl w:val="0"/>
                <w:numId w:val="47"/>
              </w:numPr>
              <w:spacing w:before="0"/>
              <w:ind w:left="0" w:firstLine="0"/>
              <w:jc w:val="left"/>
              <w:rPr>
                <w:rFonts w:cs="Arial"/>
                <w:szCs w:val="22"/>
              </w:rPr>
            </w:pPr>
          </w:p>
        </w:tc>
        <w:tc>
          <w:tcPr>
            <w:tcW w:w="4945" w:type="dxa"/>
            <w:gridSpan w:val="3"/>
            <w:vAlign w:val="center"/>
          </w:tcPr>
          <w:p w:rsidR="00680E8E" w:rsidRPr="00A60837" w:rsidRDefault="00680E8E" w:rsidP="005C6821">
            <w:pPr>
              <w:jc w:val="left"/>
            </w:pPr>
            <w:r w:rsidRPr="00A60837">
              <w:t>Naskenované dokumenty musí být zpracovatelné pomocí OCR</w:t>
            </w:r>
            <w:r w:rsidR="00A555D3">
              <w:t xml:space="preserve"> a v </w:t>
            </w:r>
            <w:r w:rsidRPr="00A60837">
              <w:t>to jazyku CZ.</w:t>
            </w:r>
          </w:p>
        </w:tc>
        <w:tc>
          <w:tcPr>
            <w:tcW w:w="3010" w:type="dxa"/>
            <w:vAlign w:val="center"/>
          </w:tcPr>
          <w:p w:rsidR="00680E8E" w:rsidRPr="0058487C" w:rsidRDefault="00680E8E" w:rsidP="00680E8E">
            <w:pPr>
              <w:pStyle w:val="ANormln"/>
              <w:jc w:val="left"/>
              <w:rPr>
                <w:rFonts w:cs="Arial"/>
                <w:szCs w:val="22"/>
              </w:rPr>
            </w:pPr>
          </w:p>
        </w:tc>
        <w:tc>
          <w:tcPr>
            <w:tcW w:w="926" w:type="dxa"/>
            <w:vAlign w:val="center"/>
          </w:tcPr>
          <w:p w:rsidR="00680E8E" w:rsidRPr="0058487C" w:rsidRDefault="00680E8E" w:rsidP="00680E8E">
            <w:pPr>
              <w:pStyle w:val="ANormln"/>
              <w:jc w:val="center"/>
              <w:rPr>
                <w:rFonts w:cs="Arial"/>
                <w:szCs w:val="22"/>
              </w:rPr>
            </w:pPr>
          </w:p>
        </w:tc>
      </w:tr>
      <w:tr w:rsidR="00680E8E" w:rsidRPr="0058487C" w:rsidTr="005C6821">
        <w:tc>
          <w:tcPr>
            <w:tcW w:w="517" w:type="dxa"/>
            <w:vAlign w:val="center"/>
          </w:tcPr>
          <w:p w:rsidR="00680E8E" w:rsidRPr="0058487C" w:rsidRDefault="00680E8E" w:rsidP="00142C8A">
            <w:pPr>
              <w:pStyle w:val="ANormln"/>
              <w:numPr>
                <w:ilvl w:val="0"/>
                <w:numId w:val="47"/>
              </w:numPr>
              <w:spacing w:before="0"/>
              <w:ind w:left="0" w:firstLine="0"/>
              <w:jc w:val="left"/>
              <w:rPr>
                <w:rFonts w:cs="Arial"/>
                <w:szCs w:val="22"/>
              </w:rPr>
            </w:pPr>
          </w:p>
        </w:tc>
        <w:tc>
          <w:tcPr>
            <w:tcW w:w="4945" w:type="dxa"/>
            <w:gridSpan w:val="3"/>
            <w:vAlign w:val="center"/>
          </w:tcPr>
          <w:p w:rsidR="00680E8E" w:rsidRPr="00A60837" w:rsidRDefault="00680E8E" w:rsidP="005C6821">
            <w:pPr>
              <w:jc w:val="left"/>
            </w:pPr>
            <w:r w:rsidRPr="00A60837">
              <w:t>Skenovací linka musí umět zpracovat současně vícero podání různých dokumentů současně.</w:t>
            </w:r>
          </w:p>
        </w:tc>
        <w:tc>
          <w:tcPr>
            <w:tcW w:w="3010" w:type="dxa"/>
            <w:vAlign w:val="center"/>
          </w:tcPr>
          <w:p w:rsidR="00680E8E" w:rsidRPr="0058487C" w:rsidRDefault="00680E8E" w:rsidP="00680E8E">
            <w:pPr>
              <w:pStyle w:val="ANormln"/>
              <w:jc w:val="left"/>
              <w:rPr>
                <w:rFonts w:cs="Arial"/>
                <w:szCs w:val="22"/>
              </w:rPr>
            </w:pPr>
          </w:p>
        </w:tc>
        <w:tc>
          <w:tcPr>
            <w:tcW w:w="926" w:type="dxa"/>
            <w:vAlign w:val="center"/>
          </w:tcPr>
          <w:p w:rsidR="00680E8E" w:rsidRPr="0058487C" w:rsidRDefault="00680E8E" w:rsidP="00680E8E">
            <w:pPr>
              <w:pStyle w:val="ANormln"/>
              <w:jc w:val="center"/>
              <w:rPr>
                <w:rFonts w:cs="Arial"/>
                <w:szCs w:val="22"/>
              </w:rPr>
            </w:pPr>
          </w:p>
        </w:tc>
      </w:tr>
      <w:tr w:rsidR="00680E8E" w:rsidRPr="0058487C" w:rsidTr="005C6821">
        <w:tc>
          <w:tcPr>
            <w:tcW w:w="517" w:type="dxa"/>
            <w:vAlign w:val="center"/>
          </w:tcPr>
          <w:p w:rsidR="00680E8E" w:rsidRPr="0058487C" w:rsidRDefault="00680E8E" w:rsidP="00142C8A">
            <w:pPr>
              <w:pStyle w:val="ANormln"/>
              <w:numPr>
                <w:ilvl w:val="0"/>
                <w:numId w:val="47"/>
              </w:numPr>
              <w:spacing w:before="0"/>
              <w:ind w:left="0" w:firstLine="0"/>
              <w:jc w:val="left"/>
              <w:rPr>
                <w:rFonts w:cs="Arial"/>
                <w:szCs w:val="22"/>
              </w:rPr>
            </w:pPr>
          </w:p>
        </w:tc>
        <w:tc>
          <w:tcPr>
            <w:tcW w:w="4945" w:type="dxa"/>
            <w:gridSpan w:val="3"/>
            <w:vAlign w:val="center"/>
          </w:tcPr>
          <w:p w:rsidR="00680E8E" w:rsidRDefault="00680E8E" w:rsidP="005C6821">
            <w:pPr>
              <w:jc w:val="left"/>
            </w:pPr>
            <w:r w:rsidRPr="00A60837">
              <w:t>Převod do PDF/A musí být zajištěn</w:t>
            </w:r>
            <w:r w:rsidR="00A555D3">
              <w:t xml:space="preserve"> z </w:t>
            </w:r>
            <w:r w:rsidRPr="00A60837">
              <w:t>lokálních stanic</w:t>
            </w:r>
            <w:r w:rsidR="00A555D3">
              <w:t xml:space="preserve"> z </w:t>
            </w:r>
            <w:r w:rsidRPr="00A60837">
              <w:t>prostředí IS. Musí být zajištěna čitelnost veškerých dokumentů kancelářského systému MS Office</w:t>
            </w:r>
            <w:r w:rsidR="00A555D3">
              <w:t xml:space="preserve"> a </w:t>
            </w:r>
            <w:r w:rsidRPr="00A60837">
              <w:t>Open Office.</w:t>
            </w:r>
          </w:p>
        </w:tc>
        <w:tc>
          <w:tcPr>
            <w:tcW w:w="3010" w:type="dxa"/>
            <w:vAlign w:val="center"/>
          </w:tcPr>
          <w:p w:rsidR="00680E8E" w:rsidRPr="0058487C" w:rsidRDefault="00680E8E" w:rsidP="00680E8E">
            <w:pPr>
              <w:pStyle w:val="ANormln"/>
              <w:jc w:val="left"/>
              <w:rPr>
                <w:rFonts w:cs="Arial"/>
                <w:szCs w:val="22"/>
              </w:rPr>
            </w:pPr>
          </w:p>
        </w:tc>
        <w:tc>
          <w:tcPr>
            <w:tcW w:w="926" w:type="dxa"/>
            <w:vAlign w:val="center"/>
          </w:tcPr>
          <w:p w:rsidR="00680E8E" w:rsidRPr="0058487C" w:rsidRDefault="00680E8E" w:rsidP="00680E8E">
            <w:pPr>
              <w:pStyle w:val="ANormln"/>
              <w:jc w:val="center"/>
              <w:rPr>
                <w:rFonts w:cs="Arial"/>
                <w:szCs w:val="22"/>
              </w:rPr>
            </w:pPr>
          </w:p>
        </w:tc>
      </w:tr>
      <w:tr w:rsidR="00680E8E" w:rsidRPr="0058487C" w:rsidTr="005C6821">
        <w:tc>
          <w:tcPr>
            <w:tcW w:w="517" w:type="dxa"/>
            <w:vAlign w:val="center"/>
          </w:tcPr>
          <w:p w:rsidR="00680E8E" w:rsidRPr="0058487C" w:rsidRDefault="00680E8E" w:rsidP="00142C8A">
            <w:pPr>
              <w:pStyle w:val="ANormln"/>
              <w:numPr>
                <w:ilvl w:val="0"/>
                <w:numId w:val="47"/>
              </w:numPr>
              <w:spacing w:before="0"/>
              <w:ind w:left="0" w:firstLine="0"/>
              <w:jc w:val="left"/>
              <w:rPr>
                <w:rFonts w:cs="Arial"/>
                <w:szCs w:val="22"/>
              </w:rPr>
            </w:pPr>
          </w:p>
        </w:tc>
        <w:tc>
          <w:tcPr>
            <w:tcW w:w="4945" w:type="dxa"/>
            <w:gridSpan w:val="3"/>
            <w:vAlign w:val="center"/>
          </w:tcPr>
          <w:p w:rsidR="00680E8E" w:rsidRDefault="00680E8E" w:rsidP="005C6821">
            <w:pPr>
              <w:jc w:val="left"/>
            </w:pPr>
            <w:r>
              <w:t>SW podpora čtení čárového kódu</w:t>
            </w:r>
            <w:r w:rsidR="00A555D3">
              <w:t xml:space="preserve"> a </w:t>
            </w:r>
            <w:r>
              <w:t>vytváření metadat:</w:t>
            </w:r>
          </w:p>
          <w:p w:rsidR="00680E8E" w:rsidRDefault="00680E8E" w:rsidP="005C6821">
            <w:pPr>
              <w:jc w:val="left"/>
            </w:pPr>
            <w:r>
              <w:t>- převod do PDF</w:t>
            </w:r>
            <w:r w:rsidR="00A555D3">
              <w:t xml:space="preserve"> a </w:t>
            </w:r>
            <w:r>
              <w:t>PDF/A</w:t>
            </w:r>
          </w:p>
          <w:p w:rsidR="00680E8E" w:rsidRDefault="00680E8E" w:rsidP="005C6821">
            <w:pPr>
              <w:jc w:val="left"/>
            </w:pPr>
            <w:r>
              <w:t xml:space="preserve"> - vytvoření OCR vrstvy (CZ, ENG)</w:t>
            </w:r>
          </w:p>
          <w:p w:rsidR="00680E8E" w:rsidRDefault="00680E8E" w:rsidP="005C6821">
            <w:pPr>
              <w:jc w:val="left"/>
            </w:pPr>
            <w:r>
              <w:t>- rozpoznávání všech typů bar kódů</w:t>
            </w:r>
            <w:r w:rsidR="00A555D3">
              <w:t xml:space="preserve"> s </w:t>
            </w:r>
            <w:r>
              <w:t xml:space="preserve">vysokou spolehlivostí </w:t>
            </w:r>
          </w:p>
          <w:p w:rsidR="00680E8E" w:rsidRDefault="00680E8E" w:rsidP="005C6821">
            <w:pPr>
              <w:jc w:val="left"/>
            </w:pPr>
            <w:r>
              <w:t>- možnost vynechávání prázdných stránek, narovnání pootočených stránek</w:t>
            </w:r>
          </w:p>
          <w:p w:rsidR="00680E8E" w:rsidRDefault="00680E8E" w:rsidP="005C6821">
            <w:pPr>
              <w:jc w:val="left"/>
            </w:pPr>
            <w:r>
              <w:t>- detailní konfigurace vstupních</w:t>
            </w:r>
            <w:r w:rsidR="00A555D3">
              <w:t xml:space="preserve"> a </w:t>
            </w:r>
            <w:r>
              <w:t>výstupních portů, rozsáhlé možnosti konfigurace</w:t>
            </w:r>
          </w:p>
          <w:p w:rsidR="00680E8E" w:rsidRDefault="00680E8E" w:rsidP="005C6821">
            <w:pPr>
              <w:jc w:val="left"/>
            </w:pPr>
            <w:r>
              <w:t>- podpora více vláknového zpracování (až 32 CPU)</w:t>
            </w:r>
          </w:p>
          <w:p w:rsidR="00680E8E" w:rsidRDefault="00680E8E" w:rsidP="005C6821">
            <w:pPr>
              <w:jc w:val="left"/>
            </w:pPr>
            <w:r>
              <w:t>- optimalizace pro prostředí</w:t>
            </w:r>
            <w:r w:rsidR="00A555D3">
              <w:t xml:space="preserve"> s </w:t>
            </w:r>
            <w:r>
              <w:t>vysokým stupněm zabezpečení</w:t>
            </w:r>
            <w:r w:rsidR="00A555D3">
              <w:t xml:space="preserve"> a </w:t>
            </w:r>
            <w:r>
              <w:t>možnost provozu na virtuálních serverech, důraz na stabilitu</w:t>
            </w:r>
          </w:p>
          <w:p w:rsidR="00680E8E" w:rsidRDefault="00680E8E" w:rsidP="005C6821">
            <w:pPr>
              <w:jc w:val="left"/>
            </w:pPr>
            <w:r>
              <w:t>- 32 bitová</w:t>
            </w:r>
            <w:r w:rsidR="00A555D3">
              <w:t xml:space="preserve"> i </w:t>
            </w:r>
            <w:r>
              <w:t>64 bitová verze</w:t>
            </w:r>
          </w:p>
          <w:p w:rsidR="00680E8E" w:rsidRDefault="00680E8E" w:rsidP="005C6821">
            <w:pPr>
              <w:jc w:val="left"/>
            </w:pPr>
            <w:r>
              <w:t>- konfigurovatelný logovací systém</w:t>
            </w:r>
            <w:r w:rsidR="00A555D3">
              <w:t xml:space="preserve"> s </w:t>
            </w:r>
            <w:r>
              <w:t>možností notifikace chyb emailem</w:t>
            </w:r>
          </w:p>
          <w:p w:rsidR="00680E8E" w:rsidRDefault="00680E8E" w:rsidP="005C6821">
            <w:pPr>
              <w:jc w:val="left"/>
            </w:pPr>
            <w:r>
              <w:t>- běh jako systémová služba podporovaného operačního systému</w:t>
            </w:r>
          </w:p>
          <w:p w:rsidR="00680E8E" w:rsidRDefault="00680E8E" w:rsidP="005C6821">
            <w:pPr>
              <w:jc w:val="left"/>
            </w:pPr>
            <w:r>
              <w:t xml:space="preserve">- využívání více procesorů systému pokud je toto licenčně umožněno </w:t>
            </w:r>
          </w:p>
          <w:p w:rsidR="00680E8E" w:rsidRDefault="00680E8E" w:rsidP="005C6821">
            <w:pPr>
              <w:jc w:val="left"/>
            </w:pPr>
            <w:r>
              <w:t>- rozpoznávání identifikátorů (čárový kód) ve vstupních dokumentech</w:t>
            </w:r>
            <w:r w:rsidR="00A555D3">
              <w:t xml:space="preserve"> a </w:t>
            </w:r>
            <w:r>
              <w:t>tvorba výstupních dokumentů na základě rozpoznání těchto identifikátorů. Podporován režim vice identifikátorů</w:t>
            </w:r>
            <w:r w:rsidR="00A555D3">
              <w:t xml:space="preserve"> v </w:t>
            </w:r>
            <w:r>
              <w:t>jedné skenované dávce dokumentů</w:t>
            </w:r>
            <w:r w:rsidR="00A555D3">
              <w:t xml:space="preserve"> i </w:t>
            </w:r>
            <w:r>
              <w:t>režim sloučení více samostatných dokumentů</w:t>
            </w:r>
            <w:r w:rsidR="00A555D3">
              <w:t xml:space="preserve"> s </w:t>
            </w:r>
            <w:r>
              <w:t>jedním identifikátorem</w:t>
            </w:r>
          </w:p>
          <w:p w:rsidR="00680E8E" w:rsidRDefault="00680E8E" w:rsidP="005C6821">
            <w:pPr>
              <w:jc w:val="left"/>
            </w:pPr>
            <w:r>
              <w:t>- odstranění prázdných stran</w:t>
            </w:r>
            <w:r w:rsidR="00A555D3">
              <w:t xml:space="preserve"> v </w:t>
            </w:r>
            <w:r>
              <w:t xml:space="preserve">dokumentu </w:t>
            </w:r>
          </w:p>
          <w:p w:rsidR="00680E8E" w:rsidRPr="00EC3A50" w:rsidRDefault="00680E8E" w:rsidP="005C6821">
            <w:pPr>
              <w:jc w:val="left"/>
            </w:pPr>
            <w:r>
              <w:t>- rovnání natočených stránek</w:t>
            </w:r>
          </w:p>
        </w:tc>
        <w:tc>
          <w:tcPr>
            <w:tcW w:w="3010" w:type="dxa"/>
            <w:vAlign w:val="center"/>
          </w:tcPr>
          <w:p w:rsidR="00680E8E" w:rsidRPr="0058487C" w:rsidRDefault="00680E8E" w:rsidP="00680E8E">
            <w:pPr>
              <w:pStyle w:val="ANormln"/>
              <w:jc w:val="left"/>
              <w:rPr>
                <w:rFonts w:cs="Arial"/>
                <w:szCs w:val="22"/>
              </w:rPr>
            </w:pPr>
          </w:p>
        </w:tc>
        <w:tc>
          <w:tcPr>
            <w:tcW w:w="926" w:type="dxa"/>
            <w:vAlign w:val="center"/>
          </w:tcPr>
          <w:p w:rsidR="00680E8E" w:rsidRPr="0058487C" w:rsidRDefault="00680E8E" w:rsidP="00680E8E">
            <w:pPr>
              <w:pStyle w:val="ANormln"/>
              <w:jc w:val="center"/>
              <w:rPr>
                <w:rFonts w:cs="Arial"/>
                <w:szCs w:val="22"/>
              </w:rPr>
            </w:pPr>
          </w:p>
        </w:tc>
      </w:tr>
    </w:tbl>
    <w:p w:rsidR="00773713" w:rsidRDefault="00773713" w:rsidP="006E0020">
      <w:pPr>
        <w:pStyle w:val="ANormln"/>
        <w:rPr>
          <w:rFonts w:cs="Arial"/>
        </w:rPr>
      </w:pPr>
    </w:p>
    <w:p w:rsidR="00CC6DDF" w:rsidRDefault="00CC6DDF" w:rsidP="00CC6DDF">
      <w:pPr>
        <w:pStyle w:val="Nadpis3"/>
      </w:pPr>
      <w:bookmarkStart w:id="55" w:name="_Toc404322739"/>
      <w:r w:rsidRPr="00CC6DDF">
        <w:t>Komunikace občan</w:t>
      </w:r>
      <w:r w:rsidR="009D30E6">
        <w:t xml:space="preserve"> –</w:t>
      </w:r>
      <w:r w:rsidR="009D30E6" w:rsidRPr="00CC6DDF">
        <w:t xml:space="preserve"> </w:t>
      </w:r>
      <w:r w:rsidRPr="00CC6DDF">
        <w:t>úředník el. podatelna se zpětnou vazbou</w:t>
      </w:r>
      <w:bookmarkEnd w:id="55"/>
    </w:p>
    <w:p w:rsidR="005C6821" w:rsidRDefault="005C6821" w:rsidP="005C6821">
      <w:pPr>
        <w:pStyle w:val="Titulek"/>
        <w:keepNext/>
        <w:rPr>
          <w:rFonts w:cs="Arial"/>
        </w:rPr>
      </w:pPr>
      <w:bookmarkStart w:id="56" w:name="_Toc404322776"/>
      <w:r w:rsidRPr="0058487C">
        <w:rPr>
          <w:rFonts w:cs="Arial"/>
        </w:rPr>
        <w:t xml:space="preserve">Tabulka </w:t>
      </w:r>
      <w:r w:rsidR="00AC3FD6" w:rsidRPr="0058487C">
        <w:rPr>
          <w:rFonts w:cs="Arial"/>
        </w:rPr>
        <w:fldChar w:fldCharType="begin"/>
      </w:r>
      <w:r w:rsidRPr="0058487C">
        <w:rPr>
          <w:rFonts w:cs="Arial"/>
        </w:rPr>
        <w:instrText xml:space="preserve"> SEQ Tabulka \* ARABIC </w:instrText>
      </w:r>
      <w:r w:rsidR="00AC3FD6" w:rsidRPr="0058487C">
        <w:rPr>
          <w:rFonts w:cs="Arial"/>
        </w:rPr>
        <w:fldChar w:fldCharType="separate"/>
      </w:r>
      <w:r w:rsidR="001349B0">
        <w:rPr>
          <w:rFonts w:cs="Arial"/>
          <w:noProof/>
        </w:rPr>
        <w:t>27</w:t>
      </w:r>
      <w:r w:rsidR="00AC3FD6" w:rsidRPr="0058487C">
        <w:rPr>
          <w:rFonts w:cs="Arial"/>
        </w:rPr>
        <w:fldChar w:fldCharType="end"/>
      </w:r>
      <w:r w:rsidRPr="0058487C">
        <w:rPr>
          <w:rFonts w:cs="Arial"/>
        </w:rPr>
        <w:t xml:space="preserve">: Požadavky – </w:t>
      </w:r>
      <w:r w:rsidRPr="005C6821">
        <w:rPr>
          <w:rFonts w:cs="Arial"/>
        </w:rPr>
        <w:t>Komunikace občan- úředník el. podatelna se zpětnou vazbou</w:t>
      </w:r>
      <w:bookmarkEnd w:id="56"/>
    </w:p>
    <w:tbl>
      <w:tblPr>
        <w:tblW w:w="939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ook w:val="00A0"/>
      </w:tblPr>
      <w:tblGrid>
        <w:gridCol w:w="517"/>
        <w:gridCol w:w="584"/>
        <w:gridCol w:w="3685"/>
        <w:gridCol w:w="676"/>
        <w:gridCol w:w="3010"/>
        <w:gridCol w:w="926"/>
      </w:tblGrid>
      <w:tr w:rsidR="005C6821" w:rsidRPr="0020036E" w:rsidTr="00C64A50">
        <w:tc>
          <w:tcPr>
            <w:tcW w:w="1101" w:type="dxa"/>
            <w:gridSpan w:val="2"/>
            <w:vAlign w:val="center"/>
          </w:tcPr>
          <w:p w:rsidR="005C6821" w:rsidRPr="0020036E" w:rsidRDefault="005C6821" w:rsidP="00C64A50">
            <w:pPr>
              <w:pStyle w:val="ANormln"/>
              <w:jc w:val="center"/>
              <w:rPr>
                <w:rFonts w:cs="Arial"/>
                <w:b/>
                <w:sz w:val="18"/>
                <w:szCs w:val="22"/>
              </w:rPr>
            </w:pPr>
            <w:r w:rsidRPr="0020036E">
              <w:rPr>
                <w:rFonts w:cs="Arial"/>
                <w:b/>
                <w:sz w:val="18"/>
                <w:szCs w:val="22"/>
              </w:rPr>
              <w:t>Výrobce:</w:t>
            </w:r>
          </w:p>
        </w:tc>
        <w:tc>
          <w:tcPr>
            <w:tcW w:w="3685" w:type="dxa"/>
            <w:vAlign w:val="center"/>
          </w:tcPr>
          <w:p w:rsidR="005C6821" w:rsidRPr="0020036E" w:rsidRDefault="005C6821" w:rsidP="00C64A50">
            <w:pPr>
              <w:pStyle w:val="ANormln"/>
              <w:jc w:val="center"/>
              <w:rPr>
                <w:rFonts w:cs="Arial"/>
                <w:b/>
                <w:sz w:val="18"/>
                <w:szCs w:val="22"/>
              </w:rPr>
            </w:pPr>
          </w:p>
        </w:tc>
        <w:tc>
          <w:tcPr>
            <w:tcW w:w="676" w:type="dxa"/>
            <w:vAlign w:val="center"/>
          </w:tcPr>
          <w:p w:rsidR="005C6821" w:rsidRPr="0020036E" w:rsidRDefault="005C6821" w:rsidP="00C64A50">
            <w:pPr>
              <w:pStyle w:val="ANormln"/>
              <w:jc w:val="center"/>
              <w:rPr>
                <w:rFonts w:cs="Arial"/>
                <w:b/>
                <w:sz w:val="18"/>
                <w:szCs w:val="22"/>
              </w:rPr>
            </w:pPr>
            <w:r w:rsidRPr="0020036E">
              <w:rPr>
                <w:rFonts w:cs="Arial"/>
                <w:b/>
                <w:sz w:val="18"/>
                <w:szCs w:val="22"/>
              </w:rPr>
              <w:t>Typ:</w:t>
            </w:r>
          </w:p>
        </w:tc>
        <w:tc>
          <w:tcPr>
            <w:tcW w:w="3936" w:type="dxa"/>
            <w:gridSpan w:val="2"/>
            <w:vAlign w:val="center"/>
          </w:tcPr>
          <w:p w:rsidR="005C6821" w:rsidRPr="0020036E" w:rsidRDefault="005C6821" w:rsidP="00C64A50">
            <w:pPr>
              <w:pStyle w:val="ANormln"/>
              <w:jc w:val="center"/>
              <w:rPr>
                <w:rFonts w:cs="Arial"/>
                <w:b/>
                <w:sz w:val="18"/>
                <w:szCs w:val="22"/>
              </w:rPr>
            </w:pPr>
          </w:p>
        </w:tc>
      </w:tr>
      <w:tr w:rsidR="005C6821" w:rsidRPr="0020036E" w:rsidTr="00C64A50">
        <w:tc>
          <w:tcPr>
            <w:tcW w:w="517" w:type="dxa"/>
            <w:vAlign w:val="center"/>
          </w:tcPr>
          <w:p w:rsidR="005C6821" w:rsidRPr="0020036E" w:rsidRDefault="005C6821" w:rsidP="00C64A50">
            <w:pPr>
              <w:pStyle w:val="ANormln"/>
              <w:jc w:val="center"/>
              <w:rPr>
                <w:rFonts w:cs="Arial"/>
                <w:b/>
                <w:sz w:val="18"/>
                <w:szCs w:val="22"/>
              </w:rPr>
            </w:pPr>
            <w:r w:rsidRPr="0020036E">
              <w:rPr>
                <w:rFonts w:cs="Arial"/>
                <w:b/>
                <w:sz w:val="18"/>
                <w:szCs w:val="22"/>
              </w:rPr>
              <w:t>č.</w:t>
            </w:r>
          </w:p>
        </w:tc>
        <w:tc>
          <w:tcPr>
            <w:tcW w:w="4945" w:type="dxa"/>
            <w:gridSpan w:val="3"/>
            <w:vAlign w:val="center"/>
          </w:tcPr>
          <w:p w:rsidR="005C6821" w:rsidRPr="0020036E" w:rsidRDefault="005C6821" w:rsidP="00C64A50">
            <w:pPr>
              <w:pStyle w:val="ANormln"/>
              <w:jc w:val="center"/>
              <w:rPr>
                <w:rFonts w:cs="Arial"/>
                <w:b/>
                <w:sz w:val="18"/>
                <w:szCs w:val="22"/>
              </w:rPr>
            </w:pPr>
            <w:r w:rsidRPr="0020036E">
              <w:rPr>
                <w:rFonts w:cs="Arial"/>
                <w:b/>
                <w:sz w:val="18"/>
                <w:szCs w:val="22"/>
              </w:rPr>
              <w:t>Specifikace minimálních požadavků</w:t>
            </w:r>
          </w:p>
        </w:tc>
        <w:tc>
          <w:tcPr>
            <w:tcW w:w="3010" w:type="dxa"/>
            <w:vAlign w:val="center"/>
          </w:tcPr>
          <w:p w:rsidR="005C6821" w:rsidRPr="0020036E" w:rsidRDefault="005C6821" w:rsidP="00C64A50">
            <w:pPr>
              <w:pStyle w:val="ANormln"/>
              <w:jc w:val="center"/>
              <w:rPr>
                <w:rFonts w:cs="Arial"/>
                <w:b/>
                <w:sz w:val="18"/>
                <w:szCs w:val="22"/>
              </w:rPr>
            </w:pPr>
            <w:r w:rsidRPr="0020036E">
              <w:rPr>
                <w:rFonts w:cs="Arial"/>
                <w:b/>
                <w:sz w:val="18"/>
                <w:szCs w:val="22"/>
              </w:rPr>
              <w:t>Uchazečem nabízená hodnota</w:t>
            </w:r>
          </w:p>
        </w:tc>
        <w:tc>
          <w:tcPr>
            <w:tcW w:w="926" w:type="dxa"/>
            <w:vAlign w:val="center"/>
          </w:tcPr>
          <w:p w:rsidR="005C6821" w:rsidRPr="0020036E" w:rsidRDefault="005C6821" w:rsidP="00C64A50">
            <w:pPr>
              <w:pStyle w:val="ANormln"/>
              <w:jc w:val="center"/>
              <w:rPr>
                <w:rFonts w:cs="Arial"/>
                <w:b/>
                <w:sz w:val="18"/>
                <w:szCs w:val="22"/>
              </w:rPr>
            </w:pPr>
            <w:r w:rsidRPr="0020036E">
              <w:rPr>
                <w:rFonts w:cs="Arial"/>
                <w:b/>
                <w:sz w:val="18"/>
                <w:szCs w:val="22"/>
              </w:rPr>
              <w:t>Splněno [ano/ne]</w:t>
            </w:r>
          </w:p>
        </w:tc>
      </w:tr>
      <w:tr w:rsidR="005C6821" w:rsidRPr="0058487C" w:rsidTr="00C64A50">
        <w:tc>
          <w:tcPr>
            <w:tcW w:w="517" w:type="dxa"/>
            <w:vAlign w:val="center"/>
          </w:tcPr>
          <w:p w:rsidR="005C6821" w:rsidRPr="0058487C" w:rsidRDefault="005C6821" w:rsidP="00142C8A">
            <w:pPr>
              <w:pStyle w:val="ANormln"/>
              <w:numPr>
                <w:ilvl w:val="0"/>
                <w:numId w:val="48"/>
              </w:numPr>
              <w:spacing w:before="0"/>
              <w:ind w:left="0" w:firstLine="0"/>
              <w:jc w:val="left"/>
              <w:rPr>
                <w:rFonts w:cs="Arial"/>
                <w:szCs w:val="22"/>
              </w:rPr>
            </w:pPr>
          </w:p>
        </w:tc>
        <w:tc>
          <w:tcPr>
            <w:tcW w:w="4945" w:type="dxa"/>
            <w:gridSpan w:val="3"/>
          </w:tcPr>
          <w:p w:rsidR="005C6821" w:rsidRPr="00764650" w:rsidRDefault="005C6821" w:rsidP="00C64A50">
            <w:r w:rsidRPr="00764650">
              <w:t>Úprava podacího formuláře</w:t>
            </w:r>
            <w:r w:rsidR="00A555D3">
              <w:t xml:space="preserve"> s </w:t>
            </w:r>
            <w:r w:rsidRPr="00764650">
              <w:t>wizardem do stylu</w:t>
            </w:r>
            <w:r w:rsidR="00A555D3">
              <w:t xml:space="preserve"> a </w:t>
            </w:r>
            <w:r w:rsidRPr="00764650">
              <w:t>dle grafického manuálu obce.</w:t>
            </w:r>
          </w:p>
        </w:tc>
        <w:tc>
          <w:tcPr>
            <w:tcW w:w="3010" w:type="dxa"/>
            <w:vAlign w:val="center"/>
          </w:tcPr>
          <w:p w:rsidR="005C6821" w:rsidRPr="0058487C" w:rsidRDefault="005C6821" w:rsidP="00C64A50">
            <w:pPr>
              <w:pStyle w:val="ANormln"/>
              <w:jc w:val="left"/>
              <w:rPr>
                <w:rFonts w:cs="Arial"/>
                <w:szCs w:val="22"/>
              </w:rPr>
            </w:pPr>
          </w:p>
        </w:tc>
        <w:tc>
          <w:tcPr>
            <w:tcW w:w="926" w:type="dxa"/>
            <w:vAlign w:val="center"/>
          </w:tcPr>
          <w:p w:rsidR="005C6821" w:rsidRPr="0058487C" w:rsidRDefault="005C6821" w:rsidP="00C64A50">
            <w:pPr>
              <w:pStyle w:val="ANormln"/>
              <w:jc w:val="center"/>
              <w:rPr>
                <w:rFonts w:cs="Arial"/>
                <w:szCs w:val="22"/>
              </w:rPr>
            </w:pPr>
          </w:p>
        </w:tc>
      </w:tr>
      <w:tr w:rsidR="005C6821" w:rsidRPr="0058487C" w:rsidTr="00C64A50">
        <w:tc>
          <w:tcPr>
            <w:tcW w:w="517" w:type="dxa"/>
            <w:vAlign w:val="center"/>
          </w:tcPr>
          <w:p w:rsidR="005C6821" w:rsidRPr="0058487C" w:rsidRDefault="005C6821" w:rsidP="00142C8A">
            <w:pPr>
              <w:pStyle w:val="ANormln"/>
              <w:numPr>
                <w:ilvl w:val="0"/>
                <w:numId w:val="48"/>
              </w:numPr>
              <w:spacing w:before="0"/>
              <w:ind w:left="0" w:firstLine="0"/>
              <w:jc w:val="left"/>
              <w:rPr>
                <w:rFonts w:cs="Arial"/>
                <w:szCs w:val="22"/>
              </w:rPr>
            </w:pPr>
          </w:p>
        </w:tc>
        <w:tc>
          <w:tcPr>
            <w:tcW w:w="4945" w:type="dxa"/>
            <w:gridSpan w:val="3"/>
          </w:tcPr>
          <w:p w:rsidR="005C6821" w:rsidRDefault="005C6821" w:rsidP="00C64A50">
            <w:r w:rsidRPr="00764650">
              <w:t>Podání informace</w:t>
            </w:r>
            <w:r w:rsidR="00A555D3">
              <w:t xml:space="preserve"> s </w:t>
            </w:r>
            <w:r w:rsidRPr="00764650">
              <w:t>jakýmkoliv množstvím příloh</w:t>
            </w:r>
            <w:r w:rsidR="00A555D3">
              <w:t xml:space="preserve"> z </w:t>
            </w:r>
            <w:r w:rsidRPr="00764650">
              <w:t>www rozhraní na internetu do podatelny spisové služby úřadu.</w:t>
            </w:r>
          </w:p>
        </w:tc>
        <w:tc>
          <w:tcPr>
            <w:tcW w:w="3010" w:type="dxa"/>
            <w:vAlign w:val="center"/>
          </w:tcPr>
          <w:p w:rsidR="005C6821" w:rsidRPr="0058487C" w:rsidRDefault="005C6821" w:rsidP="00C64A50">
            <w:pPr>
              <w:pStyle w:val="ANormln"/>
              <w:jc w:val="left"/>
              <w:rPr>
                <w:rFonts w:cs="Arial"/>
                <w:szCs w:val="22"/>
              </w:rPr>
            </w:pPr>
          </w:p>
        </w:tc>
        <w:tc>
          <w:tcPr>
            <w:tcW w:w="926" w:type="dxa"/>
            <w:vAlign w:val="center"/>
          </w:tcPr>
          <w:p w:rsidR="005C6821" w:rsidRPr="0058487C" w:rsidRDefault="005C6821" w:rsidP="00C64A50">
            <w:pPr>
              <w:pStyle w:val="ANormln"/>
              <w:jc w:val="center"/>
              <w:rPr>
                <w:rFonts w:cs="Arial"/>
                <w:szCs w:val="22"/>
              </w:rPr>
            </w:pPr>
          </w:p>
        </w:tc>
      </w:tr>
      <w:tr w:rsidR="005C6821" w:rsidRPr="0058487C" w:rsidTr="00C64A50">
        <w:tc>
          <w:tcPr>
            <w:tcW w:w="517" w:type="dxa"/>
            <w:vAlign w:val="center"/>
          </w:tcPr>
          <w:p w:rsidR="005C6821" w:rsidRPr="0058487C" w:rsidRDefault="005C6821" w:rsidP="00142C8A">
            <w:pPr>
              <w:pStyle w:val="ANormln"/>
              <w:numPr>
                <w:ilvl w:val="0"/>
                <w:numId w:val="48"/>
              </w:numPr>
              <w:spacing w:before="0"/>
              <w:ind w:left="0" w:firstLine="0"/>
              <w:jc w:val="left"/>
              <w:rPr>
                <w:rFonts w:cs="Arial"/>
                <w:szCs w:val="22"/>
              </w:rPr>
            </w:pPr>
          </w:p>
        </w:tc>
        <w:tc>
          <w:tcPr>
            <w:tcW w:w="4945" w:type="dxa"/>
            <w:gridSpan w:val="3"/>
            <w:vAlign w:val="center"/>
          </w:tcPr>
          <w:p w:rsidR="005C6821" w:rsidRPr="00A60837" w:rsidRDefault="005C6821" w:rsidP="00C64A50">
            <w:pPr>
              <w:jc w:val="left"/>
            </w:pPr>
            <w:r w:rsidRPr="005C6821">
              <w:t>Po přidělení č.j.</w:t>
            </w:r>
            <w:r w:rsidR="00A555D3">
              <w:t xml:space="preserve"> v </w:t>
            </w:r>
            <w:r w:rsidRPr="005C6821">
              <w:t>podatelně zpětné zaslání informace občanovi</w:t>
            </w:r>
            <w:r w:rsidR="00A555D3">
              <w:t xml:space="preserve"> o </w:t>
            </w:r>
            <w:r w:rsidRPr="005C6821">
              <w:t>přijetí žádosti</w:t>
            </w:r>
            <w:r w:rsidR="00A555D3">
              <w:t xml:space="preserve"> a </w:t>
            </w:r>
            <w:r w:rsidRPr="005C6821">
              <w:t>současně zaslání login informací</w:t>
            </w:r>
            <w:r w:rsidR="00A555D3">
              <w:t xml:space="preserve"> a </w:t>
            </w:r>
            <w:r w:rsidRPr="005C6821">
              <w:t>postupu jak sledovat stav vyřízení svoji žádosti přes internet.</w:t>
            </w:r>
          </w:p>
        </w:tc>
        <w:tc>
          <w:tcPr>
            <w:tcW w:w="3010" w:type="dxa"/>
            <w:vAlign w:val="center"/>
          </w:tcPr>
          <w:p w:rsidR="005C6821" w:rsidRPr="0058487C" w:rsidRDefault="005C6821" w:rsidP="00C64A50">
            <w:pPr>
              <w:pStyle w:val="ANormln"/>
              <w:jc w:val="left"/>
              <w:rPr>
                <w:rFonts w:cs="Arial"/>
                <w:szCs w:val="22"/>
              </w:rPr>
            </w:pPr>
          </w:p>
        </w:tc>
        <w:tc>
          <w:tcPr>
            <w:tcW w:w="926" w:type="dxa"/>
            <w:vAlign w:val="center"/>
          </w:tcPr>
          <w:p w:rsidR="005C6821" w:rsidRPr="0058487C" w:rsidRDefault="005C6821" w:rsidP="00C64A50">
            <w:pPr>
              <w:pStyle w:val="ANormln"/>
              <w:jc w:val="center"/>
              <w:rPr>
                <w:rFonts w:cs="Arial"/>
                <w:szCs w:val="22"/>
              </w:rPr>
            </w:pPr>
          </w:p>
        </w:tc>
      </w:tr>
    </w:tbl>
    <w:p w:rsidR="00680E8E" w:rsidRDefault="00680E8E" w:rsidP="006E0020">
      <w:pPr>
        <w:pStyle w:val="ANormln"/>
        <w:rPr>
          <w:rFonts w:cs="Arial"/>
        </w:rPr>
      </w:pPr>
    </w:p>
    <w:p w:rsidR="00CC6DDF" w:rsidRDefault="00CC6DDF" w:rsidP="00CC6DDF">
      <w:pPr>
        <w:pStyle w:val="Nadpis3"/>
      </w:pPr>
      <w:bookmarkStart w:id="57" w:name="_Toc404322740"/>
      <w:r w:rsidRPr="00CC6DDF">
        <w:t>Elektronické schvalování FA po vzniku závazku</w:t>
      </w:r>
      <w:bookmarkEnd w:id="57"/>
    </w:p>
    <w:p w:rsidR="005C6821" w:rsidRDefault="005C6821" w:rsidP="005C6821">
      <w:pPr>
        <w:pStyle w:val="Titulek"/>
        <w:keepNext/>
        <w:rPr>
          <w:rFonts w:cs="Arial"/>
        </w:rPr>
      </w:pPr>
      <w:bookmarkStart w:id="58" w:name="_Toc404322777"/>
      <w:r w:rsidRPr="0058487C">
        <w:rPr>
          <w:rFonts w:cs="Arial"/>
        </w:rPr>
        <w:t xml:space="preserve">Tabulka </w:t>
      </w:r>
      <w:r w:rsidR="00AC3FD6" w:rsidRPr="0058487C">
        <w:rPr>
          <w:rFonts w:cs="Arial"/>
        </w:rPr>
        <w:fldChar w:fldCharType="begin"/>
      </w:r>
      <w:r w:rsidRPr="0058487C">
        <w:rPr>
          <w:rFonts w:cs="Arial"/>
        </w:rPr>
        <w:instrText xml:space="preserve"> SEQ Tabulka \* ARABIC </w:instrText>
      </w:r>
      <w:r w:rsidR="00AC3FD6" w:rsidRPr="0058487C">
        <w:rPr>
          <w:rFonts w:cs="Arial"/>
        </w:rPr>
        <w:fldChar w:fldCharType="separate"/>
      </w:r>
      <w:r w:rsidR="001349B0">
        <w:rPr>
          <w:rFonts w:cs="Arial"/>
          <w:noProof/>
        </w:rPr>
        <w:t>28</w:t>
      </w:r>
      <w:r w:rsidR="00AC3FD6" w:rsidRPr="0058487C">
        <w:rPr>
          <w:rFonts w:cs="Arial"/>
        </w:rPr>
        <w:fldChar w:fldCharType="end"/>
      </w:r>
      <w:r w:rsidRPr="0058487C">
        <w:rPr>
          <w:rFonts w:cs="Arial"/>
        </w:rPr>
        <w:t xml:space="preserve">: Požadavky – </w:t>
      </w:r>
      <w:r w:rsidRPr="005C6821">
        <w:rPr>
          <w:rFonts w:cs="Arial"/>
        </w:rPr>
        <w:t>Elektronické schvalování FA po vzniku závazku</w:t>
      </w:r>
      <w:bookmarkEnd w:id="58"/>
    </w:p>
    <w:tbl>
      <w:tblPr>
        <w:tblW w:w="939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ook w:val="00A0"/>
      </w:tblPr>
      <w:tblGrid>
        <w:gridCol w:w="517"/>
        <w:gridCol w:w="584"/>
        <w:gridCol w:w="3685"/>
        <w:gridCol w:w="676"/>
        <w:gridCol w:w="3010"/>
        <w:gridCol w:w="926"/>
      </w:tblGrid>
      <w:tr w:rsidR="005C6821" w:rsidRPr="0020036E" w:rsidTr="00C64A50">
        <w:tc>
          <w:tcPr>
            <w:tcW w:w="1101" w:type="dxa"/>
            <w:gridSpan w:val="2"/>
            <w:vAlign w:val="center"/>
          </w:tcPr>
          <w:p w:rsidR="005C6821" w:rsidRPr="0020036E" w:rsidRDefault="005C6821" w:rsidP="00C64A50">
            <w:pPr>
              <w:pStyle w:val="ANormln"/>
              <w:jc w:val="center"/>
              <w:rPr>
                <w:rFonts w:cs="Arial"/>
                <w:b/>
                <w:sz w:val="18"/>
                <w:szCs w:val="22"/>
              </w:rPr>
            </w:pPr>
            <w:r w:rsidRPr="0020036E">
              <w:rPr>
                <w:rFonts w:cs="Arial"/>
                <w:b/>
                <w:sz w:val="18"/>
                <w:szCs w:val="22"/>
              </w:rPr>
              <w:t>Výrobce:</w:t>
            </w:r>
          </w:p>
        </w:tc>
        <w:tc>
          <w:tcPr>
            <w:tcW w:w="3685" w:type="dxa"/>
            <w:vAlign w:val="center"/>
          </w:tcPr>
          <w:p w:rsidR="005C6821" w:rsidRPr="0020036E" w:rsidRDefault="005C6821" w:rsidP="00C64A50">
            <w:pPr>
              <w:pStyle w:val="ANormln"/>
              <w:jc w:val="center"/>
              <w:rPr>
                <w:rFonts w:cs="Arial"/>
                <w:b/>
                <w:sz w:val="18"/>
                <w:szCs w:val="22"/>
              </w:rPr>
            </w:pPr>
          </w:p>
        </w:tc>
        <w:tc>
          <w:tcPr>
            <w:tcW w:w="676" w:type="dxa"/>
            <w:vAlign w:val="center"/>
          </w:tcPr>
          <w:p w:rsidR="005C6821" w:rsidRPr="0020036E" w:rsidRDefault="005C6821" w:rsidP="00C64A50">
            <w:pPr>
              <w:pStyle w:val="ANormln"/>
              <w:jc w:val="center"/>
              <w:rPr>
                <w:rFonts w:cs="Arial"/>
                <w:b/>
                <w:sz w:val="18"/>
                <w:szCs w:val="22"/>
              </w:rPr>
            </w:pPr>
            <w:r w:rsidRPr="0020036E">
              <w:rPr>
                <w:rFonts w:cs="Arial"/>
                <w:b/>
                <w:sz w:val="18"/>
                <w:szCs w:val="22"/>
              </w:rPr>
              <w:t>Typ:</w:t>
            </w:r>
          </w:p>
        </w:tc>
        <w:tc>
          <w:tcPr>
            <w:tcW w:w="3936" w:type="dxa"/>
            <w:gridSpan w:val="2"/>
            <w:vAlign w:val="center"/>
          </w:tcPr>
          <w:p w:rsidR="005C6821" w:rsidRPr="0020036E" w:rsidRDefault="005C6821" w:rsidP="00C64A50">
            <w:pPr>
              <w:pStyle w:val="ANormln"/>
              <w:jc w:val="center"/>
              <w:rPr>
                <w:rFonts w:cs="Arial"/>
                <w:b/>
                <w:sz w:val="18"/>
                <w:szCs w:val="22"/>
              </w:rPr>
            </w:pPr>
          </w:p>
        </w:tc>
      </w:tr>
      <w:tr w:rsidR="005C6821" w:rsidRPr="0020036E" w:rsidTr="00C64A50">
        <w:tc>
          <w:tcPr>
            <w:tcW w:w="517" w:type="dxa"/>
            <w:vAlign w:val="center"/>
          </w:tcPr>
          <w:p w:rsidR="005C6821" w:rsidRPr="0020036E" w:rsidRDefault="005C6821" w:rsidP="00C64A50">
            <w:pPr>
              <w:pStyle w:val="ANormln"/>
              <w:jc w:val="center"/>
              <w:rPr>
                <w:rFonts w:cs="Arial"/>
                <w:b/>
                <w:sz w:val="18"/>
                <w:szCs w:val="22"/>
              </w:rPr>
            </w:pPr>
            <w:r w:rsidRPr="0020036E">
              <w:rPr>
                <w:rFonts w:cs="Arial"/>
                <w:b/>
                <w:sz w:val="18"/>
                <w:szCs w:val="22"/>
              </w:rPr>
              <w:t>č.</w:t>
            </w:r>
          </w:p>
        </w:tc>
        <w:tc>
          <w:tcPr>
            <w:tcW w:w="4945" w:type="dxa"/>
            <w:gridSpan w:val="3"/>
            <w:vAlign w:val="center"/>
          </w:tcPr>
          <w:p w:rsidR="005C6821" w:rsidRPr="0020036E" w:rsidRDefault="005C6821" w:rsidP="00C64A50">
            <w:pPr>
              <w:pStyle w:val="ANormln"/>
              <w:jc w:val="center"/>
              <w:rPr>
                <w:rFonts w:cs="Arial"/>
                <w:b/>
                <w:sz w:val="18"/>
                <w:szCs w:val="22"/>
              </w:rPr>
            </w:pPr>
            <w:r w:rsidRPr="0020036E">
              <w:rPr>
                <w:rFonts w:cs="Arial"/>
                <w:b/>
                <w:sz w:val="18"/>
                <w:szCs w:val="22"/>
              </w:rPr>
              <w:t>Specifikace minimálních požadavků</w:t>
            </w:r>
          </w:p>
        </w:tc>
        <w:tc>
          <w:tcPr>
            <w:tcW w:w="3010" w:type="dxa"/>
            <w:vAlign w:val="center"/>
          </w:tcPr>
          <w:p w:rsidR="005C6821" w:rsidRPr="0020036E" w:rsidRDefault="005C6821" w:rsidP="00C64A50">
            <w:pPr>
              <w:pStyle w:val="ANormln"/>
              <w:jc w:val="center"/>
              <w:rPr>
                <w:rFonts w:cs="Arial"/>
                <w:b/>
                <w:sz w:val="18"/>
                <w:szCs w:val="22"/>
              </w:rPr>
            </w:pPr>
            <w:r w:rsidRPr="0020036E">
              <w:rPr>
                <w:rFonts w:cs="Arial"/>
                <w:b/>
                <w:sz w:val="18"/>
                <w:szCs w:val="22"/>
              </w:rPr>
              <w:t>Uchazečem nabízená hodnota</w:t>
            </w:r>
          </w:p>
        </w:tc>
        <w:tc>
          <w:tcPr>
            <w:tcW w:w="926" w:type="dxa"/>
            <w:vAlign w:val="center"/>
          </w:tcPr>
          <w:p w:rsidR="005C6821" w:rsidRPr="0020036E" w:rsidRDefault="005C6821" w:rsidP="00C64A50">
            <w:pPr>
              <w:pStyle w:val="ANormln"/>
              <w:jc w:val="center"/>
              <w:rPr>
                <w:rFonts w:cs="Arial"/>
                <w:b/>
                <w:sz w:val="18"/>
                <w:szCs w:val="22"/>
              </w:rPr>
            </w:pPr>
            <w:r w:rsidRPr="0020036E">
              <w:rPr>
                <w:rFonts w:cs="Arial"/>
                <w:b/>
                <w:sz w:val="18"/>
                <w:szCs w:val="22"/>
              </w:rPr>
              <w:t>Splněno [ano/ne]</w:t>
            </w:r>
          </w:p>
        </w:tc>
      </w:tr>
      <w:tr w:rsidR="005C6821" w:rsidRPr="0058487C" w:rsidTr="005C6821">
        <w:tc>
          <w:tcPr>
            <w:tcW w:w="517" w:type="dxa"/>
            <w:vAlign w:val="center"/>
          </w:tcPr>
          <w:p w:rsidR="005C6821" w:rsidRPr="0058487C" w:rsidRDefault="005C6821" w:rsidP="00142C8A">
            <w:pPr>
              <w:pStyle w:val="ANormln"/>
              <w:numPr>
                <w:ilvl w:val="0"/>
                <w:numId w:val="49"/>
              </w:numPr>
              <w:spacing w:before="0"/>
              <w:ind w:left="0" w:firstLine="0"/>
              <w:jc w:val="left"/>
              <w:rPr>
                <w:rFonts w:cs="Arial"/>
                <w:szCs w:val="22"/>
              </w:rPr>
            </w:pPr>
          </w:p>
        </w:tc>
        <w:tc>
          <w:tcPr>
            <w:tcW w:w="4945" w:type="dxa"/>
            <w:gridSpan w:val="3"/>
            <w:vAlign w:val="center"/>
          </w:tcPr>
          <w:p w:rsidR="005C6821" w:rsidRPr="00C92C69" w:rsidRDefault="005C6821" w:rsidP="005C6821">
            <w:pPr>
              <w:jc w:val="left"/>
            </w:pPr>
            <w:r w:rsidRPr="00C92C69">
              <w:t>Načítání skenu faktur ze stávající spisové služby.</w:t>
            </w:r>
          </w:p>
        </w:tc>
        <w:tc>
          <w:tcPr>
            <w:tcW w:w="3010" w:type="dxa"/>
            <w:vAlign w:val="center"/>
          </w:tcPr>
          <w:p w:rsidR="005C6821" w:rsidRPr="0058487C" w:rsidRDefault="005C6821" w:rsidP="00C64A50">
            <w:pPr>
              <w:pStyle w:val="ANormln"/>
              <w:jc w:val="left"/>
              <w:rPr>
                <w:rFonts w:cs="Arial"/>
                <w:szCs w:val="22"/>
              </w:rPr>
            </w:pPr>
          </w:p>
        </w:tc>
        <w:tc>
          <w:tcPr>
            <w:tcW w:w="926" w:type="dxa"/>
            <w:vAlign w:val="center"/>
          </w:tcPr>
          <w:p w:rsidR="005C6821" w:rsidRPr="0058487C" w:rsidRDefault="005C6821" w:rsidP="00C64A50">
            <w:pPr>
              <w:pStyle w:val="ANormln"/>
              <w:jc w:val="center"/>
              <w:rPr>
                <w:rFonts w:cs="Arial"/>
                <w:szCs w:val="22"/>
              </w:rPr>
            </w:pPr>
          </w:p>
        </w:tc>
      </w:tr>
      <w:tr w:rsidR="005C6821" w:rsidRPr="0058487C" w:rsidTr="005C6821">
        <w:tc>
          <w:tcPr>
            <w:tcW w:w="517" w:type="dxa"/>
            <w:vAlign w:val="center"/>
          </w:tcPr>
          <w:p w:rsidR="005C6821" w:rsidRPr="0058487C" w:rsidRDefault="005C6821" w:rsidP="00142C8A">
            <w:pPr>
              <w:pStyle w:val="ANormln"/>
              <w:numPr>
                <w:ilvl w:val="0"/>
                <w:numId w:val="49"/>
              </w:numPr>
              <w:spacing w:before="0"/>
              <w:ind w:left="0" w:firstLine="0"/>
              <w:jc w:val="left"/>
              <w:rPr>
                <w:rFonts w:cs="Arial"/>
                <w:szCs w:val="22"/>
              </w:rPr>
            </w:pPr>
          </w:p>
        </w:tc>
        <w:tc>
          <w:tcPr>
            <w:tcW w:w="4945" w:type="dxa"/>
            <w:gridSpan w:val="3"/>
            <w:vAlign w:val="center"/>
          </w:tcPr>
          <w:p w:rsidR="005C6821" w:rsidRPr="00C92C69" w:rsidRDefault="005C6821" w:rsidP="005C6821">
            <w:pPr>
              <w:jc w:val="left"/>
            </w:pPr>
            <w:r w:rsidRPr="00C92C69">
              <w:t>Oběh faktur</w:t>
            </w:r>
            <w:r w:rsidR="00A555D3">
              <w:t xml:space="preserve"> a </w:t>
            </w:r>
            <w:r w:rsidRPr="00C92C69">
              <w:t>elektronické košilky dle šablon definující požadované workflow.</w:t>
            </w:r>
          </w:p>
        </w:tc>
        <w:tc>
          <w:tcPr>
            <w:tcW w:w="3010" w:type="dxa"/>
            <w:vAlign w:val="center"/>
          </w:tcPr>
          <w:p w:rsidR="005C6821" w:rsidRPr="0058487C" w:rsidRDefault="005C6821" w:rsidP="00C64A50">
            <w:pPr>
              <w:pStyle w:val="ANormln"/>
              <w:jc w:val="left"/>
              <w:rPr>
                <w:rFonts w:cs="Arial"/>
                <w:szCs w:val="22"/>
              </w:rPr>
            </w:pPr>
          </w:p>
        </w:tc>
        <w:tc>
          <w:tcPr>
            <w:tcW w:w="926" w:type="dxa"/>
            <w:vAlign w:val="center"/>
          </w:tcPr>
          <w:p w:rsidR="005C6821" w:rsidRPr="0058487C" w:rsidRDefault="005C6821" w:rsidP="00C64A50">
            <w:pPr>
              <w:pStyle w:val="ANormln"/>
              <w:jc w:val="center"/>
              <w:rPr>
                <w:rFonts w:cs="Arial"/>
                <w:szCs w:val="22"/>
              </w:rPr>
            </w:pPr>
          </w:p>
        </w:tc>
      </w:tr>
      <w:tr w:rsidR="005C6821" w:rsidRPr="0058487C" w:rsidTr="005C6821">
        <w:tc>
          <w:tcPr>
            <w:tcW w:w="517" w:type="dxa"/>
            <w:vAlign w:val="center"/>
          </w:tcPr>
          <w:p w:rsidR="005C6821" w:rsidRPr="0058487C" w:rsidRDefault="005C6821" w:rsidP="00142C8A">
            <w:pPr>
              <w:pStyle w:val="ANormln"/>
              <w:numPr>
                <w:ilvl w:val="0"/>
                <w:numId w:val="49"/>
              </w:numPr>
              <w:spacing w:before="0"/>
              <w:ind w:left="0" w:firstLine="0"/>
              <w:jc w:val="left"/>
              <w:rPr>
                <w:rFonts w:cs="Arial"/>
                <w:szCs w:val="22"/>
              </w:rPr>
            </w:pPr>
          </w:p>
        </w:tc>
        <w:tc>
          <w:tcPr>
            <w:tcW w:w="4945" w:type="dxa"/>
            <w:gridSpan w:val="3"/>
            <w:vAlign w:val="center"/>
          </w:tcPr>
          <w:p w:rsidR="005C6821" w:rsidRPr="00C92C69" w:rsidRDefault="005C6821" w:rsidP="005C6821">
            <w:pPr>
              <w:jc w:val="left"/>
            </w:pPr>
            <w:r w:rsidRPr="00C92C69">
              <w:t>Systém arizace pomocí emailu že jsou zapojeni do schvalovacího procesu .</w:t>
            </w:r>
          </w:p>
        </w:tc>
        <w:tc>
          <w:tcPr>
            <w:tcW w:w="3010" w:type="dxa"/>
            <w:vAlign w:val="center"/>
          </w:tcPr>
          <w:p w:rsidR="005C6821" w:rsidRPr="0058487C" w:rsidRDefault="005C6821" w:rsidP="00C64A50">
            <w:pPr>
              <w:pStyle w:val="ANormln"/>
              <w:jc w:val="left"/>
              <w:rPr>
                <w:rFonts w:cs="Arial"/>
                <w:szCs w:val="22"/>
              </w:rPr>
            </w:pPr>
          </w:p>
        </w:tc>
        <w:tc>
          <w:tcPr>
            <w:tcW w:w="926" w:type="dxa"/>
            <w:vAlign w:val="center"/>
          </w:tcPr>
          <w:p w:rsidR="005C6821" w:rsidRPr="0058487C" w:rsidRDefault="005C6821" w:rsidP="00C64A50">
            <w:pPr>
              <w:pStyle w:val="ANormln"/>
              <w:jc w:val="center"/>
              <w:rPr>
                <w:rFonts w:cs="Arial"/>
                <w:szCs w:val="22"/>
              </w:rPr>
            </w:pPr>
          </w:p>
        </w:tc>
      </w:tr>
      <w:tr w:rsidR="005C6821" w:rsidRPr="0058487C" w:rsidTr="005C6821">
        <w:tc>
          <w:tcPr>
            <w:tcW w:w="517" w:type="dxa"/>
            <w:vAlign w:val="center"/>
          </w:tcPr>
          <w:p w:rsidR="005C6821" w:rsidRPr="0058487C" w:rsidRDefault="005C6821" w:rsidP="00142C8A">
            <w:pPr>
              <w:pStyle w:val="ANormln"/>
              <w:numPr>
                <w:ilvl w:val="0"/>
                <w:numId w:val="49"/>
              </w:numPr>
              <w:spacing w:before="0"/>
              <w:ind w:left="0" w:firstLine="0"/>
              <w:jc w:val="left"/>
              <w:rPr>
                <w:rFonts w:cs="Arial"/>
                <w:szCs w:val="22"/>
              </w:rPr>
            </w:pPr>
          </w:p>
        </w:tc>
        <w:tc>
          <w:tcPr>
            <w:tcW w:w="4945" w:type="dxa"/>
            <w:gridSpan w:val="3"/>
            <w:vAlign w:val="center"/>
          </w:tcPr>
          <w:p w:rsidR="005C6821" w:rsidRPr="00C92C69" w:rsidRDefault="005C6821" w:rsidP="005C6821">
            <w:pPr>
              <w:jc w:val="left"/>
            </w:pPr>
            <w:r w:rsidRPr="00C92C69">
              <w:t>Do procesu schvalování dle šablon mít možnost přidělit osobu</w:t>
            </w:r>
            <w:r w:rsidR="00A555D3">
              <w:t xml:space="preserve"> k </w:t>
            </w:r>
            <w:r w:rsidRPr="00C92C69">
              <w:t>posouzení.</w:t>
            </w:r>
          </w:p>
        </w:tc>
        <w:tc>
          <w:tcPr>
            <w:tcW w:w="3010" w:type="dxa"/>
            <w:vAlign w:val="center"/>
          </w:tcPr>
          <w:p w:rsidR="005C6821" w:rsidRPr="0058487C" w:rsidRDefault="005C6821" w:rsidP="00C64A50">
            <w:pPr>
              <w:pStyle w:val="ANormln"/>
              <w:jc w:val="left"/>
              <w:rPr>
                <w:rFonts w:cs="Arial"/>
                <w:szCs w:val="22"/>
              </w:rPr>
            </w:pPr>
          </w:p>
        </w:tc>
        <w:tc>
          <w:tcPr>
            <w:tcW w:w="926" w:type="dxa"/>
            <w:vAlign w:val="center"/>
          </w:tcPr>
          <w:p w:rsidR="005C6821" w:rsidRPr="0058487C" w:rsidRDefault="005C6821" w:rsidP="00C64A50">
            <w:pPr>
              <w:pStyle w:val="ANormln"/>
              <w:jc w:val="center"/>
              <w:rPr>
                <w:rFonts w:cs="Arial"/>
                <w:szCs w:val="22"/>
              </w:rPr>
            </w:pPr>
          </w:p>
        </w:tc>
      </w:tr>
      <w:tr w:rsidR="005C6821" w:rsidRPr="0058487C" w:rsidTr="005C6821">
        <w:tc>
          <w:tcPr>
            <w:tcW w:w="517" w:type="dxa"/>
            <w:vAlign w:val="center"/>
          </w:tcPr>
          <w:p w:rsidR="005C6821" w:rsidRPr="0058487C" w:rsidRDefault="005C6821" w:rsidP="00142C8A">
            <w:pPr>
              <w:pStyle w:val="ANormln"/>
              <w:numPr>
                <w:ilvl w:val="0"/>
                <w:numId w:val="49"/>
              </w:numPr>
              <w:spacing w:before="0"/>
              <w:ind w:left="0" w:firstLine="0"/>
              <w:jc w:val="left"/>
              <w:rPr>
                <w:rFonts w:cs="Arial"/>
                <w:szCs w:val="22"/>
              </w:rPr>
            </w:pPr>
          </w:p>
        </w:tc>
        <w:tc>
          <w:tcPr>
            <w:tcW w:w="4945" w:type="dxa"/>
            <w:gridSpan w:val="3"/>
            <w:vAlign w:val="center"/>
          </w:tcPr>
          <w:p w:rsidR="005C6821" w:rsidRPr="00C92C69" w:rsidRDefault="005C6821" w:rsidP="005C6821">
            <w:pPr>
              <w:jc w:val="left"/>
            </w:pPr>
            <w:r w:rsidRPr="00C92C69">
              <w:t>Schvalování pomocí el. podpisu</w:t>
            </w:r>
            <w:r w:rsidR="00A555D3">
              <w:t xml:space="preserve"> s </w:t>
            </w:r>
            <w:r w:rsidRPr="00C92C69">
              <w:t>podpisem do PDF.</w:t>
            </w:r>
          </w:p>
        </w:tc>
        <w:tc>
          <w:tcPr>
            <w:tcW w:w="3010" w:type="dxa"/>
            <w:vAlign w:val="center"/>
          </w:tcPr>
          <w:p w:rsidR="005C6821" w:rsidRPr="0058487C" w:rsidRDefault="005C6821" w:rsidP="00C64A50">
            <w:pPr>
              <w:pStyle w:val="ANormln"/>
              <w:jc w:val="left"/>
              <w:rPr>
                <w:rFonts w:cs="Arial"/>
                <w:szCs w:val="22"/>
              </w:rPr>
            </w:pPr>
          </w:p>
        </w:tc>
        <w:tc>
          <w:tcPr>
            <w:tcW w:w="926" w:type="dxa"/>
            <w:vAlign w:val="center"/>
          </w:tcPr>
          <w:p w:rsidR="005C6821" w:rsidRPr="0058487C" w:rsidRDefault="005C6821" w:rsidP="00C64A50">
            <w:pPr>
              <w:pStyle w:val="ANormln"/>
              <w:jc w:val="center"/>
              <w:rPr>
                <w:rFonts w:cs="Arial"/>
                <w:szCs w:val="22"/>
              </w:rPr>
            </w:pPr>
          </w:p>
        </w:tc>
      </w:tr>
      <w:tr w:rsidR="005C6821" w:rsidRPr="0058487C" w:rsidTr="005C6821">
        <w:tc>
          <w:tcPr>
            <w:tcW w:w="517" w:type="dxa"/>
            <w:vAlign w:val="center"/>
          </w:tcPr>
          <w:p w:rsidR="005C6821" w:rsidRPr="0058487C" w:rsidRDefault="005C6821" w:rsidP="00142C8A">
            <w:pPr>
              <w:pStyle w:val="ANormln"/>
              <w:numPr>
                <w:ilvl w:val="0"/>
                <w:numId w:val="49"/>
              </w:numPr>
              <w:spacing w:before="0"/>
              <w:ind w:left="0" w:firstLine="0"/>
              <w:jc w:val="left"/>
              <w:rPr>
                <w:rFonts w:cs="Arial"/>
                <w:szCs w:val="22"/>
              </w:rPr>
            </w:pPr>
          </w:p>
        </w:tc>
        <w:tc>
          <w:tcPr>
            <w:tcW w:w="4945" w:type="dxa"/>
            <w:gridSpan w:val="3"/>
            <w:vAlign w:val="center"/>
          </w:tcPr>
          <w:p w:rsidR="005C6821" w:rsidRPr="00C92C69" w:rsidRDefault="005C6821" w:rsidP="005C6821">
            <w:pPr>
              <w:jc w:val="left"/>
            </w:pPr>
            <w:r w:rsidRPr="00C92C69">
              <w:t>Všechny takto schválené</w:t>
            </w:r>
            <w:r w:rsidR="00A555D3">
              <w:t xml:space="preserve"> a </w:t>
            </w:r>
            <w:r w:rsidRPr="00C92C69">
              <w:t>naskenované dokumenty musí být dostupné</w:t>
            </w:r>
            <w:r w:rsidR="00A555D3">
              <w:t xml:space="preserve"> v </w:t>
            </w:r>
            <w:r w:rsidRPr="00C92C69">
              <w:t>ostatních souvisejících ekonomických dokladech.</w:t>
            </w:r>
          </w:p>
        </w:tc>
        <w:tc>
          <w:tcPr>
            <w:tcW w:w="3010" w:type="dxa"/>
            <w:vAlign w:val="center"/>
          </w:tcPr>
          <w:p w:rsidR="005C6821" w:rsidRPr="0058487C" w:rsidRDefault="005C6821" w:rsidP="00C64A50">
            <w:pPr>
              <w:pStyle w:val="ANormln"/>
              <w:jc w:val="left"/>
              <w:rPr>
                <w:rFonts w:cs="Arial"/>
                <w:szCs w:val="22"/>
              </w:rPr>
            </w:pPr>
          </w:p>
        </w:tc>
        <w:tc>
          <w:tcPr>
            <w:tcW w:w="926" w:type="dxa"/>
            <w:vAlign w:val="center"/>
          </w:tcPr>
          <w:p w:rsidR="005C6821" w:rsidRPr="0058487C" w:rsidRDefault="005C6821" w:rsidP="00C64A50">
            <w:pPr>
              <w:pStyle w:val="ANormln"/>
              <w:jc w:val="center"/>
              <w:rPr>
                <w:rFonts w:cs="Arial"/>
                <w:szCs w:val="22"/>
              </w:rPr>
            </w:pPr>
          </w:p>
        </w:tc>
      </w:tr>
      <w:tr w:rsidR="005C6821" w:rsidRPr="0058487C" w:rsidTr="005C6821">
        <w:tc>
          <w:tcPr>
            <w:tcW w:w="517" w:type="dxa"/>
            <w:vAlign w:val="center"/>
          </w:tcPr>
          <w:p w:rsidR="005C6821" w:rsidRPr="0058487C" w:rsidRDefault="005C6821" w:rsidP="00142C8A">
            <w:pPr>
              <w:pStyle w:val="ANormln"/>
              <w:numPr>
                <w:ilvl w:val="0"/>
                <w:numId w:val="49"/>
              </w:numPr>
              <w:spacing w:before="0"/>
              <w:ind w:left="0" w:firstLine="0"/>
              <w:jc w:val="left"/>
              <w:rPr>
                <w:rFonts w:cs="Arial"/>
                <w:szCs w:val="22"/>
              </w:rPr>
            </w:pPr>
          </w:p>
        </w:tc>
        <w:tc>
          <w:tcPr>
            <w:tcW w:w="4945" w:type="dxa"/>
            <w:gridSpan w:val="3"/>
            <w:vAlign w:val="center"/>
          </w:tcPr>
          <w:p w:rsidR="005C6821" w:rsidRDefault="005C6821" w:rsidP="005C6821">
            <w:pPr>
              <w:jc w:val="left"/>
            </w:pPr>
            <w:r w:rsidRPr="00C92C69">
              <w:t>Schvalovací proces musí umět zahrnout faktury přijaté, výdajové pokladní doklady, poukazy, smlouvy, objednávky.</w:t>
            </w:r>
          </w:p>
        </w:tc>
        <w:tc>
          <w:tcPr>
            <w:tcW w:w="3010" w:type="dxa"/>
            <w:vAlign w:val="center"/>
          </w:tcPr>
          <w:p w:rsidR="005C6821" w:rsidRPr="0058487C" w:rsidRDefault="005C6821" w:rsidP="00C64A50">
            <w:pPr>
              <w:pStyle w:val="ANormln"/>
              <w:jc w:val="left"/>
              <w:rPr>
                <w:rFonts w:cs="Arial"/>
                <w:szCs w:val="22"/>
              </w:rPr>
            </w:pPr>
          </w:p>
        </w:tc>
        <w:tc>
          <w:tcPr>
            <w:tcW w:w="926" w:type="dxa"/>
            <w:vAlign w:val="center"/>
          </w:tcPr>
          <w:p w:rsidR="005C6821" w:rsidRPr="0058487C" w:rsidRDefault="005C6821" w:rsidP="00C64A50">
            <w:pPr>
              <w:pStyle w:val="ANormln"/>
              <w:jc w:val="center"/>
              <w:rPr>
                <w:rFonts w:cs="Arial"/>
                <w:szCs w:val="22"/>
              </w:rPr>
            </w:pPr>
          </w:p>
        </w:tc>
      </w:tr>
    </w:tbl>
    <w:p w:rsidR="00680E8E" w:rsidRPr="0058487C" w:rsidRDefault="00680E8E" w:rsidP="006E0020">
      <w:pPr>
        <w:pStyle w:val="ANormln"/>
        <w:rPr>
          <w:rFonts w:cs="Arial"/>
        </w:rPr>
      </w:pPr>
    </w:p>
    <w:p w:rsidR="000F0CAD" w:rsidRDefault="000F0CAD" w:rsidP="00137D15">
      <w:pPr>
        <w:pStyle w:val="Nadpis1"/>
      </w:pPr>
      <w:bookmarkStart w:id="59" w:name="_Toc404322741"/>
      <w:r w:rsidRPr="0058487C">
        <w:t>Implementace</w:t>
      </w:r>
      <w:r w:rsidR="008974BF">
        <w:t xml:space="preserve"> nabízeného řešení</w:t>
      </w:r>
      <w:bookmarkEnd w:id="59"/>
    </w:p>
    <w:p w:rsidR="0029605C" w:rsidRDefault="0029605C" w:rsidP="0029605C">
      <w:r w:rsidRPr="0029605C">
        <w:t>K implementaci bude sestaven realizační tým za dodavatele</w:t>
      </w:r>
      <w:r w:rsidR="00A555D3">
        <w:t xml:space="preserve"> i </w:t>
      </w:r>
      <w:r w:rsidRPr="0029605C">
        <w:t>objednatele, budou probíhat pravidelné schůzky vedení projektu</w:t>
      </w:r>
      <w:r w:rsidR="00A555D3">
        <w:t xml:space="preserve"> s </w:t>
      </w:r>
      <w:r w:rsidRPr="0029605C">
        <w:t>cílem koordinovat záměry objednatele, záměry projektu se skutečným stavem funkčnosti celého systému.</w:t>
      </w:r>
    </w:p>
    <w:p w:rsidR="0029605C" w:rsidRPr="0029605C" w:rsidRDefault="0029605C" w:rsidP="0029605C"/>
    <w:p w:rsidR="000F0CAD" w:rsidRPr="0058487C" w:rsidRDefault="000F0CAD" w:rsidP="00B4787A">
      <w:pPr>
        <w:pStyle w:val="Titulek"/>
        <w:rPr>
          <w:rFonts w:cs="Arial"/>
        </w:rPr>
      </w:pPr>
      <w:bookmarkStart w:id="60" w:name="_Toc404322778"/>
      <w:r w:rsidRPr="0058487C">
        <w:rPr>
          <w:rFonts w:cs="Arial"/>
        </w:rPr>
        <w:t xml:space="preserve">Tabulka </w:t>
      </w:r>
      <w:r w:rsidR="00AC3FD6" w:rsidRPr="0058487C">
        <w:rPr>
          <w:rFonts w:cs="Arial"/>
        </w:rPr>
        <w:fldChar w:fldCharType="begin"/>
      </w:r>
      <w:r w:rsidR="00202DEC" w:rsidRPr="0058487C">
        <w:rPr>
          <w:rFonts w:cs="Arial"/>
        </w:rPr>
        <w:instrText xml:space="preserve"> SEQ Tabulka \* ARABIC </w:instrText>
      </w:r>
      <w:r w:rsidR="00AC3FD6" w:rsidRPr="0058487C">
        <w:rPr>
          <w:rFonts w:cs="Arial"/>
        </w:rPr>
        <w:fldChar w:fldCharType="separate"/>
      </w:r>
      <w:r w:rsidR="001349B0">
        <w:rPr>
          <w:rFonts w:cs="Arial"/>
          <w:noProof/>
        </w:rPr>
        <w:t>29</w:t>
      </w:r>
      <w:r w:rsidR="00AC3FD6" w:rsidRPr="0058487C">
        <w:rPr>
          <w:rFonts w:cs="Arial"/>
        </w:rPr>
        <w:fldChar w:fldCharType="end"/>
      </w:r>
      <w:r w:rsidRPr="0058487C">
        <w:rPr>
          <w:rFonts w:cs="Arial"/>
        </w:rPr>
        <w:t>: Požadavky – Implementace</w:t>
      </w:r>
      <w:r w:rsidR="008974BF">
        <w:rPr>
          <w:rFonts w:cs="Arial"/>
        </w:rPr>
        <w:t xml:space="preserve"> nabízeného řešení</w:t>
      </w:r>
      <w:bookmarkEnd w:id="60"/>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ook w:val="00A0"/>
      </w:tblPr>
      <w:tblGrid>
        <w:gridCol w:w="621"/>
        <w:gridCol w:w="3830"/>
        <w:gridCol w:w="3831"/>
        <w:gridCol w:w="1005"/>
      </w:tblGrid>
      <w:tr w:rsidR="000F0CAD" w:rsidRPr="0058487C" w:rsidTr="008C62FE">
        <w:tc>
          <w:tcPr>
            <w:tcW w:w="621" w:type="dxa"/>
            <w:vAlign w:val="center"/>
          </w:tcPr>
          <w:p w:rsidR="000F0CAD" w:rsidRPr="0058487C" w:rsidRDefault="000F0CAD" w:rsidP="001212B1">
            <w:pPr>
              <w:pStyle w:val="ANormln"/>
              <w:jc w:val="center"/>
              <w:rPr>
                <w:rFonts w:cs="Arial"/>
                <w:b/>
                <w:szCs w:val="22"/>
              </w:rPr>
            </w:pPr>
            <w:r w:rsidRPr="0058487C">
              <w:rPr>
                <w:rFonts w:cs="Arial"/>
                <w:b/>
                <w:szCs w:val="22"/>
              </w:rPr>
              <w:t>č.</w:t>
            </w:r>
          </w:p>
        </w:tc>
        <w:tc>
          <w:tcPr>
            <w:tcW w:w="3830" w:type="dxa"/>
            <w:vAlign w:val="center"/>
          </w:tcPr>
          <w:p w:rsidR="000F0CAD" w:rsidRPr="0058487C" w:rsidRDefault="000F0CAD" w:rsidP="00AA2BC8">
            <w:pPr>
              <w:pStyle w:val="ANormln"/>
              <w:jc w:val="center"/>
              <w:rPr>
                <w:rFonts w:cs="Arial"/>
                <w:b/>
                <w:szCs w:val="22"/>
              </w:rPr>
            </w:pPr>
            <w:r w:rsidRPr="0058487C">
              <w:rPr>
                <w:rFonts w:cs="Arial"/>
                <w:b/>
                <w:szCs w:val="22"/>
              </w:rPr>
              <w:t>Specifikace min</w:t>
            </w:r>
            <w:r w:rsidR="00AA2BC8" w:rsidRPr="0058487C">
              <w:rPr>
                <w:rFonts w:cs="Arial"/>
                <w:b/>
                <w:szCs w:val="22"/>
              </w:rPr>
              <w:t>imálních</w:t>
            </w:r>
            <w:r w:rsidRPr="0058487C">
              <w:rPr>
                <w:rFonts w:cs="Arial"/>
                <w:b/>
                <w:szCs w:val="22"/>
              </w:rPr>
              <w:t xml:space="preserve"> požadavků</w:t>
            </w:r>
          </w:p>
        </w:tc>
        <w:tc>
          <w:tcPr>
            <w:tcW w:w="3831" w:type="dxa"/>
            <w:vAlign w:val="center"/>
          </w:tcPr>
          <w:p w:rsidR="000F0CAD" w:rsidRPr="0058487C" w:rsidRDefault="000F0CAD" w:rsidP="001212B1">
            <w:pPr>
              <w:pStyle w:val="ANormln"/>
              <w:jc w:val="center"/>
              <w:rPr>
                <w:rFonts w:cs="Arial"/>
                <w:b/>
                <w:szCs w:val="22"/>
              </w:rPr>
            </w:pPr>
            <w:r w:rsidRPr="0058487C">
              <w:rPr>
                <w:rFonts w:cs="Arial"/>
                <w:b/>
                <w:szCs w:val="22"/>
              </w:rPr>
              <w:t>Uchazečem nabízená hodnota</w:t>
            </w:r>
          </w:p>
        </w:tc>
        <w:tc>
          <w:tcPr>
            <w:tcW w:w="1005" w:type="dxa"/>
            <w:vAlign w:val="center"/>
          </w:tcPr>
          <w:p w:rsidR="000F0CAD" w:rsidRPr="0058487C" w:rsidRDefault="000F0CAD" w:rsidP="001212B1">
            <w:pPr>
              <w:pStyle w:val="ANormln"/>
              <w:jc w:val="center"/>
              <w:rPr>
                <w:rFonts w:cs="Arial"/>
                <w:b/>
                <w:szCs w:val="22"/>
              </w:rPr>
            </w:pPr>
            <w:r w:rsidRPr="0058487C">
              <w:rPr>
                <w:rFonts w:cs="Arial"/>
                <w:b/>
                <w:szCs w:val="22"/>
              </w:rPr>
              <w:t>Splněno [ano/ne]</w:t>
            </w:r>
          </w:p>
        </w:tc>
      </w:tr>
      <w:tr w:rsidR="000F0CAD" w:rsidRPr="0058487C" w:rsidTr="008C62FE">
        <w:tc>
          <w:tcPr>
            <w:tcW w:w="621" w:type="dxa"/>
            <w:vAlign w:val="center"/>
          </w:tcPr>
          <w:p w:rsidR="000F0CAD" w:rsidRPr="0058487C" w:rsidRDefault="000F0CAD" w:rsidP="00142C8A">
            <w:pPr>
              <w:pStyle w:val="ANormln"/>
              <w:numPr>
                <w:ilvl w:val="0"/>
                <w:numId w:val="11"/>
              </w:numPr>
              <w:spacing w:before="0"/>
              <w:ind w:left="0" w:firstLine="0"/>
              <w:jc w:val="left"/>
              <w:rPr>
                <w:rFonts w:cs="Arial"/>
                <w:szCs w:val="22"/>
              </w:rPr>
            </w:pPr>
          </w:p>
        </w:tc>
        <w:tc>
          <w:tcPr>
            <w:tcW w:w="3830" w:type="dxa"/>
            <w:vAlign w:val="center"/>
          </w:tcPr>
          <w:p w:rsidR="000F0CAD" w:rsidRPr="0058487C" w:rsidRDefault="000F0CAD" w:rsidP="00482347">
            <w:pPr>
              <w:jc w:val="left"/>
              <w:rPr>
                <w:rFonts w:cs="Arial"/>
                <w:szCs w:val="22"/>
              </w:rPr>
            </w:pPr>
            <w:r w:rsidRPr="0058487C">
              <w:rPr>
                <w:rFonts w:cs="Arial"/>
                <w:szCs w:val="22"/>
              </w:rPr>
              <w:t>Instalace</w:t>
            </w:r>
            <w:r w:rsidR="00A555D3">
              <w:rPr>
                <w:rFonts w:cs="Arial"/>
                <w:szCs w:val="22"/>
              </w:rPr>
              <w:t xml:space="preserve"> a </w:t>
            </w:r>
            <w:r w:rsidRPr="0058487C">
              <w:rPr>
                <w:rFonts w:cs="Arial"/>
                <w:szCs w:val="22"/>
              </w:rPr>
              <w:t>konfigurace HW včetně instalace do racku</w:t>
            </w:r>
          </w:p>
        </w:tc>
        <w:tc>
          <w:tcPr>
            <w:tcW w:w="3831" w:type="dxa"/>
            <w:vAlign w:val="center"/>
          </w:tcPr>
          <w:p w:rsidR="000F0CAD" w:rsidRPr="0058487C" w:rsidRDefault="000F0CAD" w:rsidP="001212B1">
            <w:pPr>
              <w:pStyle w:val="ANormln"/>
              <w:jc w:val="left"/>
              <w:rPr>
                <w:rFonts w:cs="Arial"/>
                <w:szCs w:val="22"/>
              </w:rPr>
            </w:pPr>
          </w:p>
        </w:tc>
        <w:tc>
          <w:tcPr>
            <w:tcW w:w="1005" w:type="dxa"/>
            <w:vAlign w:val="center"/>
          </w:tcPr>
          <w:p w:rsidR="000F0CAD" w:rsidRPr="0058487C" w:rsidRDefault="000F0CAD" w:rsidP="001212B1">
            <w:pPr>
              <w:pStyle w:val="ANormln"/>
              <w:jc w:val="center"/>
              <w:rPr>
                <w:rFonts w:cs="Arial"/>
                <w:szCs w:val="22"/>
              </w:rPr>
            </w:pPr>
          </w:p>
        </w:tc>
      </w:tr>
      <w:tr w:rsidR="000F0CAD" w:rsidRPr="0058487C" w:rsidTr="008C62FE">
        <w:tc>
          <w:tcPr>
            <w:tcW w:w="621" w:type="dxa"/>
            <w:vAlign w:val="center"/>
          </w:tcPr>
          <w:p w:rsidR="000F0CAD" w:rsidRPr="0058487C" w:rsidRDefault="000F0CAD" w:rsidP="00142C8A">
            <w:pPr>
              <w:pStyle w:val="ANormln"/>
              <w:numPr>
                <w:ilvl w:val="0"/>
                <w:numId w:val="11"/>
              </w:numPr>
              <w:spacing w:before="0"/>
              <w:ind w:left="0" w:firstLine="0"/>
              <w:jc w:val="left"/>
              <w:rPr>
                <w:rFonts w:cs="Arial"/>
                <w:szCs w:val="22"/>
              </w:rPr>
            </w:pPr>
          </w:p>
        </w:tc>
        <w:tc>
          <w:tcPr>
            <w:tcW w:w="3830" w:type="dxa"/>
            <w:vAlign w:val="center"/>
          </w:tcPr>
          <w:p w:rsidR="000F0CAD" w:rsidRPr="0058487C" w:rsidRDefault="000F0CAD" w:rsidP="00482347">
            <w:pPr>
              <w:jc w:val="left"/>
              <w:rPr>
                <w:rFonts w:cs="Arial"/>
                <w:szCs w:val="22"/>
              </w:rPr>
            </w:pPr>
            <w:r w:rsidRPr="0058487C">
              <w:rPr>
                <w:rFonts w:cs="Arial"/>
                <w:szCs w:val="22"/>
              </w:rPr>
              <w:t>Instalace</w:t>
            </w:r>
            <w:r w:rsidR="00A555D3">
              <w:rPr>
                <w:rFonts w:cs="Arial"/>
                <w:szCs w:val="22"/>
              </w:rPr>
              <w:t xml:space="preserve"> a </w:t>
            </w:r>
            <w:r w:rsidRPr="0058487C">
              <w:rPr>
                <w:rFonts w:cs="Arial"/>
                <w:szCs w:val="22"/>
              </w:rPr>
              <w:t>konfigurace SW</w:t>
            </w:r>
          </w:p>
        </w:tc>
        <w:tc>
          <w:tcPr>
            <w:tcW w:w="3831" w:type="dxa"/>
            <w:vAlign w:val="center"/>
          </w:tcPr>
          <w:p w:rsidR="000F0CAD" w:rsidRPr="0058487C" w:rsidRDefault="000F0CAD" w:rsidP="001212B1">
            <w:pPr>
              <w:pStyle w:val="ANormln"/>
              <w:jc w:val="left"/>
              <w:rPr>
                <w:rFonts w:cs="Arial"/>
                <w:szCs w:val="22"/>
              </w:rPr>
            </w:pPr>
          </w:p>
        </w:tc>
        <w:tc>
          <w:tcPr>
            <w:tcW w:w="1005" w:type="dxa"/>
            <w:vAlign w:val="center"/>
          </w:tcPr>
          <w:p w:rsidR="000F0CAD" w:rsidRPr="0058487C" w:rsidRDefault="000F0CAD" w:rsidP="001212B1">
            <w:pPr>
              <w:pStyle w:val="ANormln"/>
              <w:jc w:val="center"/>
              <w:rPr>
                <w:rFonts w:cs="Arial"/>
                <w:szCs w:val="22"/>
              </w:rPr>
            </w:pPr>
          </w:p>
        </w:tc>
      </w:tr>
      <w:tr w:rsidR="000F0CAD" w:rsidRPr="0058487C" w:rsidTr="008C62FE">
        <w:tc>
          <w:tcPr>
            <w:tcW w:w="621" w:type="dxa"/>
            <w:vAlign w:val="center"/>
          </w:tcPr>
          <w:p w:rsidR="000F0CAD" w:rsidRPr="0058487C" w:rsidRDefault="000F0CAD" w:rsidP="00142C8A">
            <w:pPr>
              <w:pStyle w:val="ANormln"/>
              <w:numPr>
                <w:ilvl w:val="0"/>
                <w:numId w:val="11"/>
              </w:numPr>
              <w:spacing w:before="0"/>
              <w:ind w:left="0" w:firstLine="0"/>
              <w:jc w:val="left"/>
              <w:rPr>
                <w:rFonts w:cs="Arial"/>
                <w:szCs w:val="22"/>
              </w:rPr>
            </w:pPr>
          </w:p>
        </w:tc>
        <w:tc>
          <w:tcPr>
            <w:tcW w:w="3830" w:type="dxa"/>
            <w:vAlign w:val="center"/>
          </w:tcPr>
          <w:p w:rsidR="000F0CAD" w:rsidRPr="0058487C" w:rsidRDefault="000F0CAD" w:rsidP="008974BF">
            <w:pPr>
              <w:jc w:val="left"/>
              <w:rPr>
                <w:rFonts w:cs="Arial"/>
                <w:szCs w:val="22"/>
              </w:rPr>
            </w:pPr>
            <w:r w:rsidRPr="0058487C">
              <w:rPr>
                <w:rFonts w:cs="Arial"/>
                <w:szCs w:val="22"/>
              </w:rPr>
              <w:t>Kompletní konfigurace virtuálního prostředí</w:t>
            </w:r>
          </w:p>
        </w:tc>
        <w:tc>
          <w:tcPr>
            <w:tcW w:w="3831" w:type="dxa"/>
            <w:vAlign w:val="center"/>
          </w:tcPr>
          <w:p w:rsidR="000F0CAD" w:rsidRPr="0058487C" w:rsidRDefault="000F0CAD" w:rsidP="001212B1">
            <w:pPr>
              <w:pStyle w:val="ANormln"/>
              <w:jc w:val="left"/>
              <w:rPr>
                <w:rFonts w:cs="Arial"/>
                <w:szCs w:val="22"/>
              </w:rPr>
            </w:pPr>
          </w:p>
        </w:tc>
        <w:tc>
          <w:tcPr>
            <w:tcW w:w="1005" w:type="dxa"/>
            <w:vAlign w:val="center"/>
          </w:tcPr>
          <w:p w:rsidR="000F0CAD" w:rsidRPr="0058487C" w:rsidRDefault="000F0CAD" w:rsidP="001212B1">
            <w:pPr>
              <w:pStyle w:val="ANormln"/>
              <w:jc w:val="center"/>
              <w:rPr>
                <w:rFonts w:cs="Arial"/>
                <w:szCs w:val="22"/>
              </w:rPr>
            </w:pPr>
          </w:p>
        </w:tc>
      </w:tr>
      <w:tr w:rsidR="000F0CAD" w:rsidRPr="0058487C" w:rsidTr="008C62FE">
        <w:tc>
          <w:tcPr>
            <w:tcW w:w="621" w:type="dxa"/>
            <w:vAlign w:val="center"/>
          </w:tcPr>
          <w:p w:rsidR="000F0CAD" w:rsidRPr="0058487C" w:rsidRDefault="000F0CAD" w:rsidP="00142C8A">
            <w:pPr>
              <w:pStyle w:val="ANormln"/>
              <w:numPr>
                <w:ilvl w:val="0"/>
                <w:numId w:val="11"/>
              </w:numPr>
              <w:spacing w:before="0"/>
              <w:ind w:left="0" w:firstLine="0"/>
              <w:jc w:val="left"/>
              <w:rPr>
                <w:rFonts w:cs="Arial"/>
                <w:szCs w:val="22"/>
              </w:rPr>
            </w:pPr>
          </w:p>
        </w:tc>
        <w:tc>
          <w:tcPr>
            <w:tcW w:w="3830" w:type="dxa"/>
            <w:vAlign w:val="center"/>
          </w:tcPr>
          <w:p w:rsidR="000F0CAD" w:rsidRPr="0058487C" w:rsidRDefault="000F0CAD" w:rsidP="00482347">
            <w:pPr>
              <w:jc w:val="left"/>
              <w:rPr>
                <w:rFonts w:cs="Arial"/>
                <w:szCs w:val="22"/>
              </w:rPr>
            </w:pPr>
            <w:r w:rsidRPr="0058487C">
              <w:rPr>
                <w:rFonts w:cs="Arial"/>
                <w:szCs w:val="22"/>
              </w:rPr>
              <w:t>Konfigurace zálohování včetně implementace zálohovacího plánu</w:t>
            </w:r>
          </w:p>
        </w:tc>
        <w:tc>
          <w:tcPr>
            <w:tcW w:w="3831" w:type="dxa"/>
            <w:vAlign w:val="center"/>
          </w:tcPr>
          <w:p w:rsidR="000F0CAD" w:rsidRPr="0058487C" w:rsidRDefault="000F0CAD" w:rsidP="001212B1">
            <w:pPr>
              <w:pStyle w:val="ANormln"/>
              <w:jc w:val="left"/>
              <w:rPr>
                <w:rFonts w:cs="Arial"/>
                <w:szCs w:val="22"/>
              </w:rPr>
            </w:pPr>
          </w:p>
        </w:tc>
        <w:tc>
          <w:tcPr>
            <w:tcW w:w="1005" w:type="dxa"/>
            <w:vAlign w:val="center"/>
          </w:tcPr>
          <w:p w:rsidR="000F0CAD" w:rsidRPr="0058487C" w:rsidRDefault="000F0CAD" w:rsidP="001212B1">
            <w:pPr>
              <w:pStyle w:val="ANormln"/>
              <w:jc w:val="center"/>
              <w:rPr>
                <w:rFonts w:cs="Arial"/>
                <w:szCs w:val="22"/>
              </w:rPr>
            </w:pPr>
          </w:p>
        </w:tc>
      </w:tr>
      <w:tr w:rsidR="000F0CAD" w:rsidRPr="0058487C" w:rsidTr="008C62FE">
        <w:tc>
          <w:tcPr>
            <w:tcW w:w="621" w:type="dxa"/>
            <w:vAlign w:val="center"/>
          </w:tcPr>
          <w:p w:rsidR="000F0CAD" w:rsidRPr="0058487C" w:rsidRDefault="000F0CAD" w:rsidP="00142C8A">
            <w:pPr>
              <w:pStyle w:val="ANormln"/>
              <w:numPr>
                <w:ilvl w:val="0"/>
                <w:numId w:val="11"/>
              </w:numPr>
              <w:spacing w:before="0"/>
              <w:ind w:left="0" w:firstLine="0"/>
              <w:jc w:val="left"/>
              <w:rPr>
                <w:rFonts w:cs="Arial"/>
                <w:szCs w:val="22"/>
              </w:rPr>
            </w:pPr>
          </w:p>
        </w:tc>
        <w:tc>
          <w:tcPr>
            <w:tcW w:w="3830" w:type="dxa"/>
            <w:vAlign w:val="center"/>
          </w:tcPr>
          <w:p w:rsidR="000F0CAD" w:rsidRPr="0058487C" w:rsidRDefault="000F0CAD" w:rsidP="00482347">
            <w:pPr>
              <w:jc w:val="left"/>
              <w:rPr>
                <w:rFonts w:cs="Arial"/>
                <w:szCs w:val="22"/>
              </w:rPr>
            </w:pPr>
            <w:r w:rsidRPr="0058487C">
              <w:rPr>
                <w:rFonts w:cs="Arial"/>
                <w:szCs w:val="22"/>
              </w:rPr>
              <w:t>Testování funkčnosti TC (provedení testů redundance</w:t>
            </w:r>
            <w:r w:rsidR="00A555D3">
              <w:rPr>
                <w:rFonts w:cs="Arial"/>
                <w:szCs w:val="22"/>
              </w:rPr>
              <w:t xml:space="preserve"> a </w:t>
            </w:r>
            <w:r w:rsidRPr="0058487C">
              <w:rPr>
                <w:rFonts w:cs="Arial"/>
                <w:szCs w:val="22"/>
              </w:rPr>
              <w:t>odolnosti proti plánovanému selhání)</w:t>
            </w:r>
          </w:p>
        </w:tc>
        <w:tc>
          <w:tcPr>
            <w:tcW w:w="3831" w:type="dxa"/>
            <w:vAlign w:val="center"/>
          </w:tcPr>
          <w:p w:rsidR="000F0CAD" w:rsidRPr="0058487C" w:rsidRDefault="000F0CAD" w:rsidP="001212B1">
            <w:pPr>
              <w:pStyle w:val="ANormln"/>
              <w:jc w:val="left"/>
              <w:rPr>
                <w:rFonts w:cs="Arial"/>
                <w:szCs w:val="22"/>
              </w:rPr>
            </w:pPr>
          </w:p>
        </w:tc>
        <w:tc>
          <w:tcPr>
            <w:tcW w:w="1005" w:type="dxa"/>
            <w:vAlign w:val="center"/>
          </w:tcPr>
          <w:p w:rsidR="000F0CAD" w:rsidRPr="0058487C" w:rsidRDefault="000F0CAD" w:rsidP="001212B1">
            <w:pPr>
              <w:pStyle w:val="ANormln"/>
              <w:jc w:val="center"/>
              <w:rPr>
                <w:rFonts w:cs="Arial"/>
                <w:szCs w:val="22"/>
              </w:rPr>
            </w:pPr>
          </w:p>
        </w:tc>
      </w:tr>
      <w:tr w:rsidR="000F0CAD" w:rsidRPr="0058487C" w:rsidTr="008C62FE">
        <w:tc>
          <w:tcPr>
            <w:tcW w:w="621" w:type="dxa"/>
            <w:vAlign w:val="center"/>
          </w:tcPr>
          <w:p w:rsidR="000F0CAD" w:rsidRPr="0058487C" w:rsidRDefault="000F0CAD" w:rsidP="00142C8A">
            <w:pPr>
              <w:pStyle w:val="ANormln"/>
              <w:numPr>
                <w:ilvl w:val="0"/>
                <w:numId w:val="11"/>
              </w:numPr>
              <w:spacing w:before="0"/>
              <w:ind w:left="0" w:firstLine="0"/>
              <w:jc w:val="left"/>
              <w:rPr>
                <w:rFonts w:cs="Arial"/>
                <w:szCs w:val="22"/>
              </w:rPr>
            </w:pPr>
          </w:p>
        </w:tc>
        <w:tc>
          <w:tcPr>
            <w:tcW w:w="3830" w:type="dxa"/>
            <w:vAlign w:val="center"/>
          </w:tcPr>
          <w:p w:rsidR="000F0CAD" w:rsidRPr="0058487C" w:rsidRDefault="000F0CAD" w:rsidP="00482347">
            <w:pPr>
              <w:jc w:val="left"/>
              <w:rPr>
                <w:rFonts w:cs="Arial"/>
                <w:szCs w:val="22"/>
              </w:rPr>
            </w:pPr>
            <w:r w:rsidRPr="0058487C">
              <w:rPr>
                <w:rFonts w:cs="Arial"/>
                <w:szCs w:val="22"/>
              </w:rPr>
              <w:t>Uvádění do provozu</w:t>
            </w:r>
          </w:p>
        </w:tc>
        <w:tc>
          <w:tcPr>
            <w:tcW w:w="3831" w:type="dxa"/>
            <w:vAlign w:val="center"/>
          </w:tcPr>
          <w:p w:rsidR="000F0CAD" w:rsidRPr="0058487C" w:rsidRDefault="000F0CAD" w:rsidP="001212B1">
            <w:pPr>
              <w:pStyle w:val="ANormln"/>
              <w:jc w:val="left"/>
              <w:rPr>
                <w:rFonts w:cs="Arial"/>
                <w:szCs w:val="22"/>
              </w:rPr>
            </w:pPr>
          </w:p>
        </w:tc>
        <w:tc>
          <w:tcPr>
            <w:tcW w:w="1005" w:type="dxa"/>
            <w:vAlign w:val="center"/>
          </w:tcPr>
          <w:p w:rsidR="000F0CAD" w:rsidRPr="0058487C" w:rsidRDefault="000F0CAD" w:rsidP="001212B1">
            <w:pPr>
              <w:pStyle w:val="ANormln"/>
              <w:jc w:val="center"/>
              <w:rPr>
                <w:rFonts w:cs="Arial"/>
                <w:szCs w:val="22"/>
              </w:rPr>
            </w:pPr>
          </w:p>
        </w:tc>
      </w:tr>
      <w:tr w:rsidR="000F0CAD" w:rsidRPr="0058487C" w:rsidTr="008C62FE">
        <w:tc>
          <w:tcPr>
            <w:tcW w:w="621" w:type="dxa"/>
            <w:vAlign w:val="center"/>
          </w:tcPr>
          <w:p w:rsidR="000F0CAD" w:rsidRPr="0058487C" w:rsidRDefault="000F0CAD" w:rsidP="00142C8A">
            <w:pPr>
              <w:pStyle w:val="ANormln"/>
              <w:numPr>
                <w:ilvl w:val="0"/>
                <w:numId w:val="11"/>
              </w:numPr>
              <w:spacing w:before="0"/>
              <w:ind w:left="0" w:firstLine="0"/>
              <w:jc w:val="left"/>
              <w:rPr>
                <w:rFonts w:cs="Arial"/>
                <w:szCs w:val="22"/>
              </w:rPr>
            </w:pPr>
          </w:p>
        </w:tc>
        <w:tc>
          <w:tcPr>
            <w:tcW w:w="3830" w:type="dxa"/>
            <w:vAlign w:val="center"/>
          </w:tcPr>
          <w:p w:rsidR="000F0CAD" w:rsidRPr="0058487C" w:rsidRDefault="000F0CAD" w:rsidP="008974BF">
            <w:pPr>
              <w:jc w:val="left"/>
              <w:rPr>
                <w:rFonts w:cs="Arial"/>
                <w:szCs w:val="22"/>
              </w:rPr>
            </w:pPr>
            <w:r w:rsidRPr="0058487C">
              <w:rPr>
                <w:rFonts w:cs="Arial"/>
                <w:szCs w:val="22"/>
              </w:rPr>
              <w:t xml:space="preserve">Migrace </w:t>
            </w:r>
            <w:r w:rsidR="008974BF">
              <w:rPr>
                <w:rFonts w:cs="Arial"/>
                <w:szCs w:val="22"/>
              </w:rPr>
              <w:t>dat</w:t>
            </w:r>
            <w:r w:rsidR="00103ECE">
              <w:rPr>
                <w:rFonts w:cs="Arial"/>
                <w:szCs w:val="22"/>
              </w:rPr>
              <w:t>.</w:t>
            </w:r>
          </w:p>
        </w:tc>
        <w:tc>
          <w:tcPr>
            <w:tcW w:w="3831" w:type="dxa"/>
            <w:vAlign w:val="center"/>
          </w:tcPr>
          <w:p w:rsidR="000F0CAD" w:rsidRPr="0058487C" w:rsidRDefault="000F0CAD" w:rsidP="001212B1">
            <w:pPr>
              <w:pStyle w:val="ANormln"/>
              <w:jc w:val="left"/>
              <w:rPr>
                <w:rFonts w:cs="Arial"/>
                <w:szCs w:val="22"/>
              </w:rPr>
            </w:pPr>
          </w:p>
        </w:tc>
        <w:tc>
          <w:tcPr>
            <w:tcW w:w="1005" w:type="dxa"/>
            <w:vAlign w:val="center"/>
          </w:tcPr>
          <w:p w:rsidR="000F0CAD" w:rsidRPr="0058487C" w:rsidRDefault="000F0CAD" w:rsidP="001212B1">
            <w:pPr>
              <w:pStyle w:val="ANormln"/>
              <w:jc w:val="center"/>
              <w:rPr>
                <w:rFonts w:cs="Arial"/>
                <w:szCs w:val="22"/>
              </w:rPr>
            </w:pPr>
          </w:p>
        </w:tc>
      </w:tr>
      <w:tr w:rsidR="00103ECE" w:rsidRPr="0058487C" w:rsidTr="008C62FE">
        <w:tc>
          <w:tcPr>
            <w:tcW w:w="621" w:type="dxa"/>
            <w:vAlign w:val="center"/>
          </w:tcPr>
          <w:p w:rsidR="00103ECE" w:rsidRPr="0058487C" w:rsidRDefault="00103ECE" w:rsidP="00142C8A">
            <w:pPr>
              <w:pStyle w:val="ANormln"/>
              <w:numPr>
                <w:ilvl w:val="0"/>
                <w:numId w:val="11"/>
              </w:numPr>
              <w:spacing w:before="0"/>
              <w:ind w:left="0" w:firstLine="0"/>
              <w:jc w:val="left"/>
              <w:rPr>
                <w:rFonts w:cs="Arial"/>
                <w:szCs w:val="22"/>
              </w:rPr>
            </w:pPr>
          </w:p>
        </w:tc>
        <w:tc>
          <w:tcPr>
            <w:tcW w:w="3830" w:type="dxa"/>
            <w:vAlign w:val="center"/>
          </w:tcPr>
          <w:p w:rsidR="00103ECE" w:rsidRPr="0058487C" w:rsidRDefault="00103ECE" w:rsidP="00103ECE">
            <w:pPr>
              <w:jc w:val="left"/>
              <w:rPr>
                <w:rFonts w:cs="Arial"/>
                <w:szCs w:val="22"/>
              </w:rPr>
            </w:pPr>
            <w:r>
              <w:rPr>
                <w:rFonts w:cs="Arial"/>
                <w:szCs w:val="22"/>
              </w:rPr>
              <w:t>I</w:t>
            </w:r>
            <w:r w:rsidRPr="00103ECE">
              <w:rPr>
                <w:rFonts w:cs="Arial"/>
                <w:szCs w:val="22"/>
              </w:rPr>
              <w:t>mplementac</w:t>
            </w:r>
            <w:r>
              <w:rPr>
                <w:rFonts w:cs="Arial"/>
                <w:szCs w:val="22"/>
              </w:rPr>
              <w:t>e</w:t>
            </w:r>
            <w:r w:rsidRPr="00103ECE">
              <w:rPr>
                <w:rFonts w:cs="Arial"/>
                <w:szCs w:val="22"/>
              </w:rPr>
              <w:t xml:space="preserve"> metodik, pracovních postupů.</w:t>
            </w:r>
          </w:p>
        </w:tc>
        <w:tc>
          <w:tcPr>
            <w:tcW w:w="3831" w:type="dxa"/>
            <w:vAlign w:val="center"/>
          </w:tcPr>
          <w:p w:rsidR="00103ECE" w:rsidRPr="0058487C" w:rsidRDefault="00103ECE" w:rsidP="001212B1">
            <w:pPr>
              <w:pStyle w:val="ANormln"/>
              <w:jc w:val="left"/>
              <w:rPr>
                <w:rFonts w:cs="Arial"/>
                <w:szCs w:val="22"/>
              </w:rPr>
            </w:pPr>
          </w:p>
        </w:tc>
        <w:tc>
          <w:tcPr>
            <w:tcW w:w="1005" w:type="dxa"/>
            <w:vAlign w:val="center"/>
          </w:tcPr>
          <w:p w:rsidR="00103ECE" w:rsidRPr="0058487C" w:rsidRDefault="00103ECE" w:rsidP="001212B1">
            <w:pPr>
              <w:pStyle w:val="ANormln"/>
              <w:jc w:val="center"/>
              <w:rPr>
                <w:rFonts w:cs="Arial"/>
                <w:szCs w:val="22"/>
              </w:rPr>
            </w:pPr>
          </w:p>
        </w:tc>
      </w:tr>
      <w:tr w:rsidR="00103ECE" w:rsidRPr="0058487C" w:rsidTr="008C62FE">
        <w:tc>
          <w:tcPr>
            <w:tcW w:w="621" w:type="dxa"/>
            <w:vAlign w:val="center"/>
          </w:tcPr>
          <w:p w:rsidR="00103ECE" w:rsidRPr="0058487C" w:rsidRDefault="00103ECE" w:rsidP="00142C8A">
            <w:pPr>
              <w:pStyle w:val="ANormln"/>
              <w:numPr>
                <w:ilvl w:val="0"/>
                <w:numId w:val="11"/>
              </w:numPr>
              <w:spacing w:before="0"/>
              <w:ind w:left="0" w:firstLine="0"/>
              <w:jc w:val="left"/>
              <w:rPr>
                <w:rFonts w:cs="Arial"/>
                <w:szCs w:val="22"/>
              </w:rPr>
            </w:pPr>
          </w:p>
        </w:tc>
        <w:tc>
          <w:tcPr>
            <w:tcW w:w="3830" w:type="dxa"/>
            <w:vAlign w:val="center"/>
          </w:tcPr>
          <w:p w:rsidR="00103ECE" w:rsidRDefault="00103ECE" w:rsidP="00103ECE">
            <w:pPr>
              <w:jc w:val="left"/>
              <w:rPr>
                <w:rFonts w:cs="Arial"/>
                <w:szCs w:val="22"/>
              </w:rPr>
            </w:pPr>
            <w:r>
              <w:rPr>
                <w:rFonts w:cs="Arial"/>
                <w:szCs w:val="22"/>
              </w:rPr>
              <w:t>V</w:t>
            </w:r>
            <w:r w:rsidRPr="00103ECE">
              <w:rPr>
                <w:rFonts w:cs="Arial"/>
                <w:szCs w:val="22"/>
              </w:rPr>
              <w:t xml:space="preserve">ypracování </w:t>
            </w:r>
            <w:r w:rsidRPr="0058487C">
              <w:rPr>
                <w:rFonts w:cs="Arial"/>
              </w:rPr>
              <w:t>dokumentace skutečného vyhotovení</w:t>
            </w:r>
            <w:r>
              <w:rPr>
                <w:rFonts w:cs="Arial"/>
              </w:rPr>
              <w:t xml:space="preserve"> </w:t>
            </w:r>
            <w:r w:rsidRPr="0058487C">
              <w:rPr>
                <w:rFonts w:cs="Arial"/>
              </w:rPr>
              <w:t>předmětu veřejné zakázky</w:t>
            </w:r>
            <w:r w:rsidRPr="00103ECE">
              <w:rPr>
                <w:rFonts w:cs="Arial"/>
                <w:szCs w:val="22"/>
              </w:rPr>
              <w:t>.</w:t>
            </w:r>
            <w:r w:rsidR="00D96ECA">
              <w:rPr>
                <w:rFonts w:cs="Arial"/>
                <w:szCs w:val="22"/>
              </w:rPr>
              <w:t xml:space="preserve"> </w:t>
            </w:r>
          </w:p>
        </w:tc>
        <w:tc>
          <w:tcPr>
            <w:tcW w:w="3831" w:type="dxa"/>
            <w:vAlign w:val="center"/>
          </w:tcPr>
          <w:p w:rsidR="00103ECE" w:rsidRPr="0058487C" w:rsidRDefault="00103ECE" w:rsidP="001212B1">
            <w:pPr>
              <w:pStyle w:val="ANormln"/>
              <w:jc w:val="left"/>
              <w:rPr>
                <w:rFonts w:cs="Arial"/>
                <w:szCs w:val="22"/>
              </w:rPr>
            </w:pPr>
          </w:p>
        </w:tc>
        <w:tc>
          <w:tcPr>
            <w:tcW w:w="1005" w:type="dxa"/>
            <w:vAlign w:val="center"/>
          </w:tcPr>
          <w:p w:rsidR="00103ECE" w:rsidRPr="0058487C" w:rsidRDefault="00103ECE" w:rsidP="001212B1">
            <w:pPr>
              <w:pStyle w:val="ANormln"/>
              <w:jc w:val="center"/>
              <w:rPr>
                <w:rFonts w:cs="Arial"/>
                <w:szCs w:val="22"/>
              </w:rPr>
            </w:pPr>
          </w:p>
        </w:tc>
      </w:tr>
    </w:tbl>
    <w:p w:rsidR="000F0CAD" w:rsidRPr="0058487C" w:rsidRDefault="000F0CAD" w:rsidP="006E0020">
      <w:pPr>
        <w:pStyle w:val="ANormln"/>
        <w:rPr>
          <w:rFonts w:cs="Arial"/>
        </w:rPr>
      </w:pPr>
    </w:p>
    <w:p w:rsidR="000F0CAD" w:rsidRPr="0058487C" w:rsidRDefault="000F0CAD" w:rsidP="00FA0FCE">
      <w:pPr>
        <w:pStyle w:val="Nadpis1"/>
      </w:pPr>
      <w:bookmarkStart w:id="61" w:name="_Toc404322742"/>
      <w:r w:rsidRPr="0058487C">
        <w:t>Podmínky předání převzetí – akceptace</w:t>
      </w:r>
      <w:bookmarkEnd w:id="61"/>
    </w:p>
    <w:p w:rsidR="00725D76" w:rsidRPr="0058487C" w:rsidRDefault="00725D76" w:rsidP="00725D76">
      <w:pPr>
        <w:rPr>
          <w:rFonts w:cs="Arial"/>
        </w:rPr>
      </w:pPr>
      <w:r w:rsidRPr="0058487C">
        <w:rPr>
          <w:rFonts w:cs="Arial"/>
        </w:rPr>
        <w:t>Předání</w:t>
      </w:r>
      <w:r>
        <w:rPr>
          <w:rFonts w:cs="Arial"/>
        </w:rPr>
        <w:t xml:space="preserve"> a </w:t>
      </w:r>
      <w:r w:rsidRPr="0058487C">
        <w:rPr>
          <w:rFonts w:cs="Arial"/>
        </w:rPr>
        <w:t>převzetí bude provedeno na základě akceptačního protokolu, ve kterém budou zaznamenány výsledky splnění předmětu smlouvy</w:t>
      </w:r>
      <w:r>
        <w:rPr>
          <w:rFonts w:cs="Arial"/>
        </w:rPr>
        <w:t xml:space="preserve"> o </w:t>
      </w:r>
      <w:r w:rsidRPr="0058487C">
        <w:rPr>
          <w:rFonts w:cs="Arial"/>
        </w:rPr>
        <w:t xml:space="preserve">dílo: </w:t>
      </w:r>
    </w:p>
    <w:p w:rsidR="00725D76" w:rsidRPr="0058487C" w:rsidRDefault="00725D76" w:rsidP="00725D76">
      <w:pPr>
        <w:pStyle w:val="Odstavecseseznamem"/>
        <w:numPr>
          <w:ilvl w:val="0"/>
          <w:numId w:val="4"/>
        </w:numPr>
        <w:rPr>
          <w:rFonts w:cs="Arial"/>
        </w:rPr>
      </w:pPr>
      <w:r w:rsidRPr="0058487C">
        <w:rPr>
          <w:rFonts w:cs="Arial"/>
        </w:rPr>
        <w:t>Dodávka HW dle smlouvy</w:t>
      </w:r>
      <w:r>
        <w:rPr>
          <w:rFonts w:cs="Arial"/>
        </w:rPr>
        <w:t xml:space="preserve"> o </w:t>
      </w:r>
      <w:r w:rsidRPr="0058487C">
        <w:rPr>
          <w:rFonts w:cs="Arial"/>
        </w:rPr>
        <w:t>dílo;</w:t>
      </w:r>
    </w:p>
    <w:p w:rsidR="00725D76" w:rsidRPr="0058487C" w:rsidRDefault="00725D76" w:rsidP="00725D76">
      <w:pPr>
        <w:pStyle w:val="Odstavecseseznamem"/>
        <w:numPr>
          <w:ilvl w:val="0"/>
          <w:numId w:val="4"/>
        </w:numPr>
        <w:rPr>
          <w:rFonts w:cs="Arial"/>
        </w:rPr>
      </w:pPr>
      <w:r w:rsidRPr="0058487C">
        <w:rPr>
          <w:rFonts w:cs="Arial"/>
        </w:rPr>
        <w:t>Dodávka SW licencí dle smlouvy</w:t>
      </w:r>
      <w:r>
        <w:rPr>
          <w:rFonts w:cs="Arial"/>
        </w:rPr>
        <w:t xml:space="preserve"> o </w:t>
      </w:r>
      <w:r w:rsidRPr="0058487C">
        <w:rPr>
          <w:rFonts w:cs="Arial"/>
        </w:rPr>
        <w:t>dílo;</w:t>
      </w:r>
    </w:p>
    <w:p w:rsidR="00725D76" w:rsidRPr="0058487C" w:rsidRDefault="00725D76" w:rsidP="00725D76">
      <w:pPr>
        <w:pStyle w:val="Odstavecseseznamem"/>
        <w:numPr>
          <w:ilvl w:val="0"/>
          <w:numId w:val="4"/>
        </w:numPr>
        <w:rPr>
          <w:rFonts w:cs="Arial"/>
        </w:rPr>
      </w:pPr>
      <w:r w:rsidRPr="0058487C">
        <w:rPr>
          <w:rFonts w:cs="Arial"/>
        </w:rPr>
        <w:t xml:space="preserve">Dodávka technické dokumentace skutečného </w:t>
      </w:r>
      <w:r>
        <w:t>provedení díla</w:t>
      </w:r>
      <w:r w:rsidRPr="0058487C">
        <w:rPr>
          <w:rFonts w:cs="Arial"/>
        </w:rPr>
        <w:t>;</w:t>
      </w:r>
    </w:p>
    <w:p w:rsidR="00725D76" w:rsidRPr="0058487C" w:rsidRDefault="00725D76" w:rsidP="00725D76">
      <w:pPr>
        <w:pStyle w:val="Odstavecseseznamem"/>
        <w:numPr>
          <w:ilvl w:val="0"/>
          <w:numId w:val="4"/>
        </w:numPr>
        <w:rPr>
          <w:rFonts w:cs="Arial"/>
        </w:rPr>
      </w:pPr>
      <w:r w:rsidRPr="0058487C">
        <w:rPr>
          <w:rFonts w:cs="Arial"/>
        </w:rPr>
        <w:t xml:space="preserve">Úspěšné provedení akceptačních testů: </w:t>
      </w:r>
    </w:p>
    <w:p w:rsidR="00C64A50" w:rsidRPr="0058487C" w:rsidRDefault="00C64A50" w:rsidP="00C64A50">
      <w:pPr>
        <w:pStyle w:val="ANormln"/>
        <w:rPr>
          <w:rFonts w:cs="Arial"/>
        </w:rPr>
      </w:pPr>
      <w:r w:rsidRPr="00C64A50">
        <w:rPr>
          <w:rFonts w:cs="Arial"/>
        </w:rPr>
        <w:t xml:space="preserve">Požadujeme doložit prohlášení </w:t>
      </w:r>
      <w:r w:rsidR="00725D76">
        <w:rPr>
          <w:rFonts w:cs="Arial"/>
        </w:rPr>
        <w:t>zhotovitele</w:t>
      </w:r>
      <w:r w:rsidRPr="00C64A50">
        <w:rPr>
          <w:rFonts w:cs="Arial"/>
        </w:rPr>
        <w:t>, že dodávané zařízení</w:t>
      </w:r>
      <w:r w:rsidR="00725D76">
        <w:rPr>
          <w:rFonts w:cs="Arial"/>
        </w:rPr>
        <w:t xml:space="preserve"> v </w:t>
      </w:r>
      <w:r w:rsidR="00725D76" w:rsidRPr="00C64A50">
        <w:rPr>
          <w:rFonts w:cs="Arial"/>
        </w:rPr>
        <w:t>dodávce</w:t>
      </w:r>
      <w:r w:rsidR="00725D76">
        <w:rPr>
          <w:rFonts w:cs="Arial"/>
        </w:rPr>
        <w:t>,</w:t>
      </w:r>
      <w:r w:rsidRPr="00C64A50">
        <w:rPr>
          <w:rFonts w:cs="Arial"/>
        </w:rPr>
        <w:t xml:space="preserve"> jako jsou především servery, jsou registrovány</w:t>
      </w:r>
      <w:r w:rsidR="00A555D3">
        <w:rPr>
          <w:rFonts w:cs="Arial"/>
        </w:rPr>
        <w:t xml:space="preserve"> a </w:t>
      </w:r>
      <w:r w:rsidRPr="00C64A50">
        <w:rPr>
          <w:rFonts w:cs="Arial"/>
        </w:rPr>
        <w:t>byly zakoupeny pro objednatele jako koncového zákazníka,</w:t>
      </w:r>
      <w:r w:rsidR="00A555D3">
        <w:rPr>
          <w:rFonts w:cs="Arial"/>
        </w:rPr>
        <w:t xml:space="preserve"> a </w:t>
      </w:r>
      <w:r w:rsidRPr="00C64A50">
        <w:rPr>
          <w:rFonts w:cs="Arial"/>
        </w:rPr>
        <w:t>že byly dodány prostřednictvím oficiálního obchodního kanálu</w:t>
      </w:r>
      <w:r w:rsidR="00A555D3">
        <w:rPr>
          <w:rFonts w:cs="Arial"/>
        </w:rPr>
        <w:t xml:space="preserve"> v </w:t>
      </w:r>
      <w:r w:rsidRPr="00C64A50">
        <w:rPr>
          <w:rFonts w:cs="Arial"/>
        </w:rPr>
        <w:t>České republice. Po předání dodávky může být provedena kontrola servisního zajištění přes portály výrobců.</w:t>
      </w:r>
    </w:p>
    <w:p w:rsidR="000F0CAD" w:rsidRPr="0058487C" w:rsidRDefault="000F0CAD" w:rsidP="00FA0FCE">
      <w:pPr>
        <w:pStyle w:val="Nadpis2"/>
      </w:pPr>
      <w:bookmarkStart w:id="62" w:name="_Toc404322743"/>
      <w:r w:rsidRPr="0058487C">
        <w:t>Akceptační testy</w:t>
      </w:r>
      <w:bookmarkEnd w:id="62"/>
    </w:p>
    <w:p w:rsidR="00725D76" w:rsidRDefault="00725D76" w:rsidP="00725D76">
      <w:pPr>
        <w:tabs>
          <w:tab w:val="center" w:pos="4677"/>
        </w:tabs>
      </w:pPr>
      <w:r>
        <w:t>Akceptační testy díla budou následujícího obsahu:</w:t>
      </w:r>
    </w:p>
    <w:p w:rsidR="000F0CAD" w:rsidRPr="0058487C" w:rsidRDefault="000F0CAD" w:rsidP="00142C8A">
      <w:pPr>
        <w:pStyle w:val="Odstavecseseznamem"/>
        <w:numPr>
          <w:ilvl w:val="0"/>
          <w:numId w:val="5"/>
        </w:numPr>
        <w:rPr>
          <w:rFonts w:cs="Arial"/>
        </w:rPr>
      </w:pPr>
      <w:r w:rsidRPr="0058487C">
        <w:rPr>
          <w:rFonts w:cs="Arial"/>
        </w:rPr>
        <w:t xml:space="preserve">Test zabezpečení napájení – simulace výpadku elektrického napájení po dobu 30 min., kritérium úspěšné akceptace: </w:t>
      </w:r>
    </w:p>
    <w:p w:rsidR="000F0CAD" w:rsidRPr="0058487C" w:rsidRDefault="000F0CAD" w:rsidP="00142C8A">
      <w:pPr>
        <w:pStyle w:val="Odstavecseseznamem"/>
        <w:numPr>
          <w:ilvl w:val="1"/>
          <w:numId w:val="3"/>
        </w:numPr>
        <w:rPr>
          <w:rFonts w:cs="Arial"/>
        </w:rPr>
      </w:pPr>
      <w:r w:rsidRPr="0058487C">
        <w:rPr>
          <w:rFonts w:cs="Arial"/>
        </w:rPr>
        <w:t>nedojde</w:t>
      </w:r>
      <w:r w:rsidR="00A555D3">
        <w:rPr>
          <w:rFonts w:cs="Arial"/>
        </w:rPr>
        <w:t xml:space="preserve"> k </w:t>
      </w:r>
      <w:r w:rsidRPr="0058487C">
        <w:rPr>
          <w:rFonts w:cs="Arial"/>
        </w:rPr>
        <w:t xml:space="preserve">výpadku dostupnosti instalované </w:t>
      </w:r>
      <w:r w:rsidR="00135166">
        <w:rPr>
          <w:rFonts w:cs="Arial"/>
        </w:rPr>
        <w:t xml:space="preserve">serverové </w:t>
      </w:r>
      <w:r w:rsidRPr="0058487C">
        <w:rPr>
          <w:rFonts w:cs="Arial"/>
        </w:rPr>
        <w:t>infrastruktury;</w:t>
      </w:r>
    </w:p>
    <w:p w:rsidR="000F0CAD" w:rsidRPr="0058487C" w:rsidRDefault="000F0CAD" w:rsidP="00142C8A">
      <w:pPr>
        <w:pStyle w:val="Odstavecseseznamem"/>
        <w:numPr>
          <w:ilvl w:val="0"/>
          <w:numId w:val="5"/>
        </w:numPr>
        <w:rPr>
          <w:rFonts w:cs="Arial"/>
        </w:rPr>
      </w:pPr>
      <w:r w:rsidRPr="0058487C">
        <w:rPr>
          <w:rFonts w:cs="Arial"/>
        </w:rPr>
        <w:t>Test zálohování</w:t>
      </w:r>
      <w:r w:rsidR="00A555D3">
        <w:rPr>
          <w:rFonts w:cs="Arial"/>
        </w:rPr>
        <w:t xml:space="preserve"> a </w:t>
      </w:r>
      <w:r w:rsidRPr="0058487C">
        <w:rPr>
          <w:rFonts w:cs="Arial"/>
        </w:rPr>
        <w:t>obnovy dat – požadavek na obnovení dat, kritérium úspěšné akceptace:</w:t>
      </w:r>
    </w:p>
    <w:p w:rsidR="000F0CAD" w:rsidRPr="0058487C" w:rsidRDefault="000F0CAD" w:rsidP="00142C8A">
      <w:pPr>
        <w:pStyle w:val="Odstavecseseznamem"/>
        <w:numPr>
          <w:ilvl w:val="1"/>
          <w:numId w:val="3"/>
        </w:numPr>
        <w:rPr>
          <w:rFonts w:cs="Arial"/>
        </w:rPr>
      </w:pPr>
      <w:r w:rsidRPr="0058487C">
        <w:rPr>
          <w:rFonts w:cs="Arial"/>
        </w:rPr>
        <w:t>úspěšné provedení obnovy dat dle požadavku</w:t>
      </w:r>
      <w:r w:rsidR="00135166">
        <w:rPr>
          <w:rFonts w:cs="Arial"/>
        </w:rPr>
        <w:t xml:space="preserve"> zadavatele;</w:t>
      </w:r>
    </w:p>
    <w:p w:rsidR="000F0CAD" w:rsidRPr="0058487C" w:rsidRDefault="002215EE" w:rsidP="00142C8A">
      <w:pPr>
        <w:pStyle w:val="Odstavecseseznamem"/>
        <w:numPr>
          <w:ilvl w:val="0"/>
          <w:numId w:val="5"/>
        </w:numPr>
        <w:rPr>
          <w:rFonts w:cs="Arial"/>
        </w:rPr>
      </w:pPr>
      <w:r>
        <w:rPr>
          <w:rFonts w:cs="Arial"/>
        </w:rPr>
        <w:t>Test</w:t>
      </w:r>
      <w:r w:rsidR="000F0CAD" w:rsidRPr="0058487C">
        <w:rPr>
          <w:rFonts w:cs="Arial"/>
        </w:rPr>
        <w:t xml:space="preserve"> výkonnosti infrastruktury – simulace zátěže server</w:t>
      </w:r>
      <w:r>
        <w:rPr>
          <w:rFonts w:cs="Arial"/>
        </w:rPr>
        <w:t>u</w:t>
      </w:r>
      <w:r w:rsidR="000F0CAD" w:rsidRPr="0058487C">
        <w:rPr>
          <w:rFonts w:cs="Arial"/>
        </w:rPr>
        <w:t>, kritérium úspěšné akceptace:</w:t>
      </w:r>
    </w:p>
    <w:p w:rsidR="000F0CAD" w:rsidRPr="0058487C" w:rsidRDefault="000F0CAD" w:rsidP="00142C8A">
      <w:pPr>
        <w:pStyle w:val="Odstavecseseznamem"/>
        <w:numPr>
          <w:ilvl w:val="1"/>
          <w:numId w:val="3"/>
        </w:numPr>
        <w:rPr>
          <w:rFonts w:cs="Arial"/>
        </w:rPr>
      </w:pPr>
      <w:r w:rsidRPr="0058487C">
        <w:rPr>
          <w:rFonts w:cs="Arial"/>
        </w:rPr>
        <w:t>aktivní zátěž fyzických CPU server</w:t>
      </w:r>
      <w:r w:rsidR="002215EE">
        <w:rPr>
          <w:rFonts w:cs="Arial"/>
        </w:rPr>
        <w:t>u</w:t>
      </w:r>
      <w:r w:rsidRPr="0058487C">
        <w:rPr>
          <w:rFonts w:cs="Arial"/>
        </w:rPr>
        <w:t xml:space="preserve"> při </w:t>
      </w:r>
      <w:r w:rsidR="0029605C">
        <w:rPr>
          <w:rFonts w:cs="Arial"/>
        </w:rPr>
        <w:t>spuštěném kompletním řešení</w:t>
      </w:r>
      <w:r w:rsidR="00135166">
        <w:rPr>
          <w:rFonts w:cs="Arial"/>
        </w:rPr>
        <w:t>,</w:t>
      </w:r>
      <w:r w:rsidR="0029605C">
        <w:rPr>
          <w:rFonts w:cs="Arial"/>
        </w:rPr>
        <w:t xml:space="preserve"> </w:t>
      </w:r>
      <w:r w:rsidRPr="0058487C">
        <w:rPr>
          <w:rFonts w:cs="Arial"/>
        </w:rPr>
        <w:t>nebude větší než 45%</w:t>
      </w:r>
      <w:r w:rsidR="00A555D3">
        <w:rPr>
          <w:rFonts w:cs="Arial"/>
        </w:rPr>
        <w:t xml:space="preserve"> v </w:t>
      </w:r>
      <w:r w:rsidRPr="0058487C">
        <w:rPr>
          <w:rFonts w:cs="Arial"/>
        </w:rPr>
        <w:t>průměru za sledované období (tj. jeden den).</w:t>
      </w:r>
    </w:p>
    <w:p w:rsidR="00C64A50" w:rsidRDefault="00C64A50" w:rsidP="0019197D">
      <w:pPr>
        <w:pStyle w:val="Nadpis1"/>
      </w:pPr>
      <w:bookmarkStart w:id="63" w:name="_Toc404322744"/>
      <w:bookmarkStart w:id="64" w:name="_Toc270504585"/>
      <w:r w:rsidRPr="00C64A50">
        <w:t>Požadavky na technickou podporu</w:t>
      </w:r>
      <w:bookmarkEnd w:id="63"/>
    </w:p>
    <w:p w:rsidR="00C64A50" w:rsidRPr="0058487C" w:rsidRDefault="00C64A50" w:rsidP="00C64A50">
      <w:pPr>
        <w:pStyle w:val="Titulek"/>
        <w:rPr>
          <w:rFonts w:cs="Arial"/>
        </w:rPr>
      </w:pPr>
      <w:bookmarkStart w:id="65" w:name="_Toc404322779"/>
      <w:r w:rsidRPr="0058487C">
        <w:rPr>
          <w:rFonts w:cs="Arial"/>
        </w:rPr>
        <w:t xml:space="preserve">Tabulka </w:t>
      </w:r>
      <w:r w:rsidR="00AC3FD6" w:rsidRPr="0058487C">
        <w:rPr>
          <w:rFonts w:cs="Arial"/>
        </w:rPr>
        <w:fldChar w:fldCharType="begin"/>
      </w:r>
      <w:r w:rsidRPr="0058487C">
        <w:rPr>
          <w:rFonts w:cs="Arial"/>
        </w:rPr>
        <w:instrText xml:space="preserve"> SEQ Tabulka \* ARABIC </w:instrText>
      </w:r>
      <w:r w:rsidR="00AC3FD6" w:rsidRPr="0058487C">
        <w:rPr>
          <w:rFonts w:cs="Arial"/>
        </w:rPr>
        <w:fldChar w:fldCharType="separate"/>
      </w:r>
      <w:r w:rsidR="001349B0">
        <w:rPr>
          <w:rFonts w:cs="Arial"/>
          <w:noProof/>
        </w:rPr>
        <w:t>30</w:t>
      </w:r>
      <w:r w:rsidR="00AC3FD6" w:rsidRPr="0058487C">
        <w:rPr>
          <w:rFonts w:cs="Arial"/>
        </w:rPr>
        <w:fldChar w:fldCharType="end"/>
      </w:r>
      <w:r w:rsidRPr="0058487C">
        <w:rPr>
          <w:rFonts w:cs="Arial"/>
        </w:rPr>
        <w:t xml:space="preserve">: Požadavky </w:t>
      </w:r>
      <w:r>
        <w:rPr>
          <w:rFonts w:cs="Arial"/>
        </w:rPr>
        <w:t>na technickou podporu</w:t>
      </w:r>
      <w:bookmarkEnd w:id="65"/>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ook w:val="00A0"/>
      </w:tblPr>
      <w:tblGrid>
        <w:gridCol w:w="621"/>
        <w:gridCol w:w="4023"/>
        <w:gridCol w:w="3638"/>
        <w:gridCol w:w="1005"/>
      </w:tblGrid>
      <w:tr w:rsidR="00C64A50" w:rsidRPr="0058487C" w:rsidTr="008C62FE">
        <w:tc>
          <w:tcPr>
            <w:tcW w:w="621" w:type="dxa"/>
            <w:vAlign w:val="center"/>
          </w:tcPr>
          <w:p w:rsidR="00C64A50" w:rsidRPr="0058487C" w:rsidRDefault="00C64A50" w:rsidP="00C64A50">
            <w:pPr>
              <w:pStyle w:val="ANormln"/>
              <w:jc w:val="center"/>
              <w:rPr>
                <w:rFonts w:cs="Arial"/>
                <w:b/>
                <w:szCs w:val="22"/>
              </w:rPr>
            </w:pPr>
            <w:r w:rsidRPr="0058487C">
              <w:rPr>
                <w:rFonts w:cs="Arial"/>
                <w:b/>
                <w:szCs w:val="22"/>
              </w:rPr>
              <w:t>č.</w:t>
            </w:r>
          </w:p>
        </w:tc>
        <w:tc>
          <w:tcPr>
            <w:tcW w:w="4023" w:type="dxa"/>
            <w:vAlign w:val="center"/>
          </w:tcPr>
          <w:p w:rsidR="00C64A50" w:rsidRPr="0058487C" w:rsidRDefault="00C64A50" w:rsidP="00C64A50">
            <w:pPr>
              <w:pStyle w:val="ANormln"/>
              <w:jc w:val="center"/>
              <w:rPr>
                <w:rFonts w:cs="Arial"/>
                <w:b/>
                <w:szCs w:val="22"/>
              </w:rPr>
            </w:pPr>
            <w:r w:rsidRPr="0058487C">
              <w:rPr>
                <w:rFonts w:cs="Arial"/>
                <w:b/>
                <w:szCs w:val="22"/>
              </w:rPr>
              <w:t>Specifikace minimálních požadavků</w:t>
            </w:r>
          </w:p>
        </w:tc>
        <w:tc>
          <w:tcPr>
            <w:tcW w:w="3638" w:type="dxa"/>
            <w:vAlign w:val="center"/>
          </w:tcPr>
          <w:p w:rsidR="00C64A50" w:rsidRPr="0058487C" w:rsidRDefault="00C64A50" w:rsidP="00C64A50">
            <w:pPr>
              <w:pStyle w:val="ANormln"/>
              <w:jc w:val="center"/>
              <w:rPr>
                <w:rFonts w:cs="Arial"/>
                <w:b/>
                <w:szCs w:val="22"/>
              </w:rPr>
            </w:pPr>
            <w:r w:rsidRPr="0058487C">
              <w:rPr>
                <w:rFonts w:cs="Arial"/>
                <w:b/>
                <w:szCs w:val="22"/>
              </w:rPr>
              <w:t>Uchazečem nabízená hodnota</w:t>
            </w:r>
          </w:p>
        </w:tc>
        <w:tc>
          <w:tcPr>
            <w:tcW w:w="1005" w:type="dxa"/>
            <w:vAlign w:val="center"/>
          </w:tcPr>
          <w:p w:rsidR="00C64A50" w:rsidRPr="0058487C" w:rsidRDefault="00C64A50" w:rsidP="00C64A50">
            <w:pPr>
              <w:pStyle w:val="ANormln"/>
              <w:jc w:val="center"/>
              <w:rPr>
                <w:rFonts w:cs="Arial"/>
                <w:b/>
                <w:szCs w:val="22"/>
              </w:rPr>
            </w:pPr>
            <w:r w:rsidRPr="0058487C">
              <w:rPr>
                <w:rFonts w:cs="Arial"/>
                <w:b/>
                <w:szCs w:val="22"/>
              </w:rPr>
              <w:t>Splněno [ano/ne]</w:t>
            </w:r>
          </w:p>
        </w:tc>
      </w:tr>
      <w:tr w:rsidR="00C64A50" w:rsidRPr="0058487C" w:rsidTr="008C62FE">
        <w:tc>
          <w:tcPr>
            <w:tcW w:w="621" w:type="dxa"/>
            <w:vAlign w:val="center"/>
          </w:tcPr>
          <w:p w:rsidR="00C64A50" w:rsidRPr="0058487C" w:rsidRDefault="00C64A50" w:rsidP="00142C8A">
            <w:pPr>
              <w:pStyle w:val="ANormln"/>
              <w:numPr>
                <w:ilvl w:val="0"/>
                <w:numId w:val="50"/>
              </w:numPr>
              <w:spacing w:before="0"/>
              <w:ind w:left="0" w:firstLine="0"/>
              <w:jc w:val="left"/>
              <w:rPr>
                <w:rFonts w:cs="Arial"/>
                <w:szCs w:val="22"/>
              </w:rPr>
            </w:pPr>
          </w:p>
        </w:tc>
        <w:tc>
          <w:tcPr>
            <w:tcW w:w="4023" w:type="dxa"/>
            <w:vAlign w:val="center"/>
          </w:tcPr>
          <w:p w:rsidR="00C64A50" w:rsidRPr="0058487C" w:rsidRDefault="00C64A50" w:rsidP="00C64A50">
            <w:pPr>
              <w:jc w:val="left"/>
              <w:rPr>
                <w:rFonts w:cs="Arial"/>
                <w:szCs w:val="22"/>
              </w:rPr>
            </w:pPr>
            <w:r w:rsidRPr="00C64A50">
              <w:rPr>
                <w:rFonts w:cs="Arial"/>
                <w:szCs w:val="22"/>
              </w:rPr>
              <w:t>Dodavatel zajistí kvalitní</w:t>
            </w:r>
            <w:r w:rsidR="00A555D3">
              <w:rPr>
                <w:rFonts w:cs="Arial"/>
                <w:szCs w:val="22"/>
              </w:rPr>
              <w:t xml:space="preserve"> a </w:t>
            </w:r>
            <w:r w:rsidRPr="00C64A50">
              <w:rPr>
                <w:rFonts w:cs="Arial"/>
                <w:szCs w:val="22"/>
              </w:rPr>
              <w:t>včasnou technickou podporu,</w:t>
            </w:r>
            <w:r w:rsidR="00A555D3">
              <w:rPr>
                <w:rFonts w:cs="Arial"/>
                <w:szCs w:val="22"/>
              </w:rPr>
              <w:t xml:space="preserve"> a </w:t>
            </w:r>
            <w:r w:rsidRPr="00C64A50">
              <w:rPr>
                <w:rFonts w:cs="Arial"/>
                <w:szCs w:val="22"/>
              </w:rPr>
              <w:t>to jak pomocí internetového rozhraní tzv. Help-line, tak telefonické konzultace</w:t>
            </w:r>
            <w:r w:rsidR="00A555D3">
              <w:rPr>
                <w:rFonts w:cs="Arial"/>
                <w:szCs w:val="22"/>
              </w:rPr>
              <w:t xml:space="preserve"> v </w:t>
            </w:r>
            <w:r w:rsidRPr="00C64A50">
              <w:rPr>
                <w:rFonts w:cs="Arial"/>
                <w:szCs w:val="22"/>
              </w:rPr>
              <w:t>pracovní dny od 7.00 do 15.00 hod.</w:t>
            </w:r>
          </w:p>
        </w:tc>
        <w:tc>
          <w:tcPr>
            <w:tcW w:w="3638" w:type="dxa"/>
            <w:vAlign w:val="center"/>
          </w:tcPr>
          <w:p w:rsidR="00C64A50" w:rsidRPr="0058487C" w:rsidRDefault="00C64A50" w:rsidP="00C64A50">
            <w:pPr>
              <w:pStyle w:val="ANormln"/>
              <w:jc w:val="left"/>
              <w:rPr>
                <w:rFonts w:cs="Arial"/>
                <w:szCs w:val="22"/>
              </w:rPr>
            </w:pPr>
          </w:p>
        </w:tc>
        <w:tc>
          <w:tcPr>
            <w:tcW w:w="1005" w:type="dxa"/>
            <w:vAlign w:val="center"/>
          </w:tcPr>
          <w:p w:rsidR="00C64A50" w:rsidRPr="0058487C" w:rsidRDefault="00C64A50" w:rsidP="00C64A50">
            <w:pPr>
              <w:pStyle w:val="ANormln"/>
              <w:jc w:val="center"/>
              <w:rPr>
                <w:rFonts w:cs="Arial"/>
                <w:szCs w:val="22"/>
              </w:rPr>
            </w:pPr>
          </w:p>
        </w:tc>
      </w:tr>
      <w:tr w:rsidR="00C64A50" w:rsidRPr="0058487C" w:rsidTr="008C62FE">
        <w:tc>
          <w:tcPr>
            <w:tcW w:w="621" w:type="dxa"/>
            <w:vAlign w:val="center"/>
          </w:tcPr>
          <w:p w:rsidR="00C64A50" w:rsidRPr="0058487C" w:rsidRDefault="00C64A50" w:rsidP="00142C8A">
            <w:pPr>
              <w:pStyle w:val="ANormln"/>
              <w:numPr>
                <w:ilvl w:val="0"/>
                <w:numId w:val="50"/>
              </w:numPr>
              <w:spacing w:before="0"/>
              <w:ind w:left="0" w:firstLine="0"/>
              <w:jc w:val="left"/>
              <w:rPr>
                <w:rFonts w:cs="Arial"/>
                <w:szCs w:val="22"/>
              </w:rPr>
            </w:pPr>
          </w:p>
        </w:tc>
        <w:tc>
          <w:tcPr>
            <w:tcW w:w="4023" w:type="dxa"/>
            <w:vAlign w:val="center"/>
          </w:tcPr>
          <w:p w:rsidR="00C64A50" w:rsidRPr="0058487C" w:rsidRDefault="00C64A50" w:rsidP="00C64A50">
            <w:pPr>
              <w:jc w:val="left"/>
              <w:rPr>
                <w:rFonts w:cs="Arial"/>
                <w:szCs w:val="22"/>
              </w:rPr>
            </w:pPr>
            <w:r w:rsidRPr="00C64A50">
              <w:rPr>
                <w:rFonts w:cs="Arial"/>
                <w:szCs w:val="22"/>
              </w:rPr>
              <w:t>Dodavatel se zavazuje poskytovat</w:t>
            </w:r>
            <w:r w:rsidR="00A555D3">
              <w:rPr>
                <w:rFonts w:cs="Arial"/>
                <w:szCs w:val="22"/>
              </w:rPr>
              <w:t xml:space="preserve"> i </w:t>
            </w:r>
            <w:r w:rsidRPr="00C64A50">
              <w:rPr>
                <w:rFonts w:cs="Arial"/>
                <w:szCs w:val="22"/>
              </w:rPr>
              <w:t>osobní konzultace</w:t>
            </w:r>
            <w:r w:rsidR="00A555D3">
              <w:rPr>
                <w:rFonts w:cs="Arial"/>
                <w:szCs w:val="22"/>
              </w:rPr>
              <w:t xml:space="preserve"> a </w:t>
            </w:r>
            <w:r w:rsidRPr="00C64A50">
              <w:rPr>
                <w:rFonts w:cs="Arial"/>
                <w:szCs w:val="22"/>
              </w:rPr>
              <w:t>školení na vyžádání Objednatele</w:t>
            </w:r>
            <w:r w:rsidR="00A555D3">
              <w:rPr>
                <w:rFonts w:cs="Arial"/>
                <w:szCs w:val="22"/>
              </w:rPr>
              <w:t xml:space="preserve"> v </w:t>
            </w:r>
            <w:r w:rsidRPr="00C64A50">
              <w:rPr>
                <w:rFonts w:cs="Arial"/>
                <w:szCs w:val="22"/>
              </w:rPr>
              <w:t>době rutinního využívání IS.</w:t>
            </w:r>
          </w:p>
        </w:tc>
        <w:tc>
          <w:tcPr>
            <w:tcW w:w="3638" w:type="dxa"/>
            <w:vAlign w:val="center"/>
          </w:tcPr>
          <w:p w:rsidR="00C64A50" w:rsidRPr="0058487C" w:rsidRDefault="00C64A50" w:rsidP="00C64A50">
            <w:pPr>
              <w:pStyle w:val="ANormln"/>
              <w:jc w:val="left"/>
              <w:rPr>
                <w:rFonts w:cs="Arial"/>
                <w:szCs w:val="22"/>
              </w:rPr>
            </w:pPr>
          </w:p>
        </w:tc>
        <w:tc>
          <w:tcPr>
            <w:tcW w:w="1005" w:type="dxa"/>
            <w:vAlign w:val="center"/>
          </w:tcPr>
          <w:p w:rsidR="00C64A50" w:rsidRPr="0058487C" w:rsidRDefault="00C64A50" w:rsidP="00C64A50">
            <w:pPr>
              <w:pStyle w:val="ANormln"/>
              <w:jc w:val="center"/>
              <w:rPr>
                <w:rFonts w:cs="Arial"/>
                <w:szCs w:val="22"/>
              </w:rPr>
            </w:pPr>
          </w:p>
        </w:tc>
      </w:tr>
      <w:tr w:rsidR="00C64A50" w:rsidRPr="0058487C" w:rsidTr="008C62FE">
        <w:tc>
          <w:tcPr>
            <w:tcW w:w="621" w:type="dxa"/>
            <w:vAlign w:val="center"/>
          </w:tcPr>
          <w:p w:rsidR="00C64A50" w:rsidRPr="0058487C" w:rsidRDefault="00C64A50" w:rsidP="00142C8A">
            <w:pPr>
              <w:pStyle w:val="ANormln"/>
              <w:numPr>
                <w:ilvl w:val="0"/>
                <w:numId w:val="50"/>
              </w:numPr>
              <w:spacing w:before="0"/>
              <w:ind w:left="0" w:firstLine="0"/>
              <w:jc w:val="left"/>
              <w:rPr>
                <w:rFonts w:cs="Arial"/>
                <w:szCs w:val="22"/>
              </w:rPr>
            </w:pPr>
          </w:p>
        </w:tc>
        <w:tc>
          <w:tcPr>
            <w:tcW w:w="4023" w:type="dxa"/>
            <w:vAlign w:val="center"/>
          </w:tcPr>
          <w:p w:rsidR="00C64A50" w:rsidRPr="0058487C" w:rsidRDefault="00C64A50" w:rsidP="00C64A50">
            <w:pPr>
              <w:jc w:val="left"/>
              <w:rPr>
                <w:rFonts w:cs="Arial"/>
                <w:szCs w:val="22"/>
              </w:rPr>
            </w:pPr>
            <w:r w:rsidRPr="00C64A50">
              <w:rPr>
                <w:rFonts w:cs="Arial"/>
                <w:szCs w:val="22"/>
              </w:rPr>
              <w:t>Součástí technické podpory jsou také pravidelné schůzky vedení projektu, po dobu udržitelnosti projektu,</w:t>
            </w:r>
            <w:r w:rsidR="00A555D3">
              <w:rPr>
                <w:rFonts w:cs="Arial"/>
                <w:szCs w:val="22"/>
              </w:rPr>
              <w:t xml:space="preserve"> s </w:t>
            </w:r>
            <w:r w:rsidRPr="00C64A50">
              <w:rPr>
                <w:rFonts w:cs="Arial"/>
                <w:szCs w:val="22"/>
              </w:rPr>
              <w:t>cílem zajistit stabilní provoz informačního systému,</w:t>
            </w:r>
            <w:r w:rsidR="00A555D3">
              <w:rPr>
                <w:rFonts w:cs="Arial"/>
                <w:szCs w:val="22"/>
              </w:rPr>
              <w:t xml:space="preserve"> a </w:t>
            </w:r>
            <w:r w:rsidRPr="00C64A50">
              <w:rPr>
                <w:rFonts w:cs="Arial"/>
                <w:szCs w:val="22"/>
              </w:rPr>
              <w:t>to</w:t>
            </w:r>
            <w:r w:rsidR="00A555D3">
              <w:rPr>
                <w:rFonts w:cs="Arial"/>
                <w:szCs w:val="22"/>
              </w:rPr>
              <w:t xml:space="preserve"> v </w:t>
            </w:r>
            <w:r w:rsidRPr="00C64A50">
              <w:rPr>
                <w:rFonts w:cs="Arial"/>
                <w:szCs w:val="22"/>
              </w:rPr>
              <w:t>rozsahu minimálně jedenkrát za půl roku.</w:t>
            </w:r>
          </w:p>
        </w:tc>
        <w:tc>
          <w:tcPr>
            <w:tcW w:w="3638" w:type="dxa"/>
            <w:vAlign w:val="center"/>
          </w:tcPr>
          <w:p w:rsidR="00C64A50" w:rsidRPr="0058487C" w:rsidRDefault="00C64A50" w:rsidP="00C64A50">
            <w:pPr>
              <w:pStyle w:val="ANormln"/>
              <w:jc w:val="left"/>
              <w:rPr>
                <w:rFonts w:cs="Arial"/>
                <w:szCs w:val="22"/>
              </w:rPr>
            </w:pPr>
          </w:p>
        </w:tc>
        <w:tc>
          <w:tcPr>
            <w:tcW w:w="1005" w:type="dxa"/>
            <w:vAlign w:val="center"/>
          </w:tcPr>
          <w:p w:rsidR="00C64A50" w:rsidRPr="0058487C" w:rsidRDefault="00C64A50" w:rsidP="00C64A50">
            <w:pPr>
              <w:pStyle w:val="ANormln"/>
              <w:jc w:val="center"/>
              <w:rPr>
                <w:rFonts w:cs="Arial"/>
                <w:szCs w:val="22"/>
              </w:rPr>
            </w:pPr>
          </w:p>
        </w:tc>
      </w:tr>
      <w:tr w:rsidR="00C64A50" w:rsidRPr="0058487C" w:rsidTr="008C62FE">
        <w:tc>
          <w:tcPr>
            <w:tcW w:w="621" w:type="dxa"/>
            <w:vAlign w:val="center"/>
          </w:tcPr>
          <w:p w:rsidR="00C64A50" w:rsidRPr="0058487C" w:rsidRDefault="00C64A50" w:rsidP="00142C8A">
            <w:pPr>
              <w:pStyle w:val="ANormln"/>
              <w:numPr>
                <w:ilvl w:val="0"/>
                <w:numId w:val="50"/>
              </w:numPr>
              <w:spacing w:before="0"/>
              <w:ind w:left="0" w:firstLine="0"/>
              <w:jc w:val="left"/>
              <w:rPr>
                <w:rFonts w:cs="Arial"/>
                <w:szCs w:val="22"/>
              </w:rPr>
            </w:pPr>
          </w:p>
        </w:tc>
        <w:tc>
          <w:tcPr>
            <w:tcW w:w="4023" w:type="dxa"/>
            <w:vAlign w:val="center"/>
          </w:tcPr>
          <w:p w:rsidR="00C64A50" w:rsidRPr="0058487C" w:rsidRDefault="00C64A50" w:rsidP="00C64A50">
            <w:pPr>
              <w:jc w:val="left"/>
              <w:rPr>
                <w:rFonts w:cs="Arial"/>
                <w:szCs w:val="22"/>
              </w:rPr>
            </w:pPr>
            <w:r w:rsidRPr="00C64A50">
              <w:rPr>
                <w:rFonts w:cs="Arial"/>
                <w:szCs w:val="22"/>
              </w:rPr>
              <w:t>Provozní zajištění bude realizováno pracovníky, kteří jsou rovněž plně odpovědní za jeho provoz</w:t>
            </w:r>
            <w:r>
              <w:rPr>
                <w:rFonts w:cs="Arial"/>
                <w:szCs w:val="22"/>
              </w:rPr>
              <w:t>.</w:t>
            </w:r>
          </w:p>
        </w:tc>
        <w:tc>
          <w:tcPr>
            <w:tcW w:w="3638" w:type="dxa"/>
            <w:vAlign w:val="center"/>
          </w:tcPr>
          <w:p w:rsidR="00C64A50" w:rsidRPr="0058487C" w:rsidRDefault="00C64A50" w:rsidP="00C64A50">
            <w:pPr>
              <w:pStyle w:val="ANormln"/>
              <w:jc w:val="left"/>
              <w:rPr>
                <w:rFonts w:cs="Arial"/>
                <w:szCs w:val="22"/>
              </w:rPr>
            </w:pPr>
          </w:p>
        </w:tc>
        <w:tc>
          <w:tcPr>
            <w:tcW w:w="1005" w:type="dxa"/>
            <w:vAlign w:val="center"/>
          </w:tcPr>
          <w:p w:rsidR="00C64A50" w:rsidRPr="0058487C" w:rsidRDefault="00C64A50" w:rsidP="00C64A50">
            <w:pPr>
              <w:pStyle w:val="ANormln"/>
              <w:jc w:val="center"/>
              <w:rPr>
                <w:rFonts w:cs="Arial"/>
                <w:szCs w:val="22"/>
              </w:rPr>
            </w:pPr>
          </w:p>
        </w:tc>
      </w:tr>
    </w:tbl>
    <w:p w:rsidR="00C64A50" w:rsidRPr="00C64A50" w:rsidRDefault="00C64A50" w:rsidP="00C64A50"/>
    <w:p w:rsidR="000F0CAD" w:rsidRDefault="000F0CAD" w:rsidP="0019197D">
      <w:pPr>
        <w:pStyle w:val="Nadpis1"/>
      </w:pPr>
      <w:bookmarkStart w:id="66" w:name="_Toc404322745"/>
      <w:r w:rsidRPr="0058487C">
        <w:t>Záruky</w:t>
      </w:r>
      <w:r w:rsidR="00A555D3">
        <w:t xml:space="preserve"> a </w:t>
      </w:r>
      <w:r w:rsidR="00C64A50">
        <w:t>servis</w:t>
      </w:r>
      <w:r w:rsidR="00862DB2">
        <w:t xml:space="preserve"> – podpora provozu</w:t>
      </w:r>
      <w:bookmarkEnd w:id="66"/>
    </w:p>
    <w:p w:rsidR="00C64A50" w:rsidRDefault="00C64A50" w:rsidP="00C64A50">
      <w:pPr>
        <w:pStyle w:val="Nadpis2"/>
      </w:pPr>
      <w:bookmarkStart w:id="67" w:name="_Toc404322746"/>
      <w:r w:rsidRPr="00C64A50">
        <w:t>Záruka</w:t>
      </w:r>
      <w:bookmarkEnd w:id="67"/>
    </w:p>
    <w:p w:rsidR="00C64A50" w:rsidRDefault="00C64A50" w:rsidP="00C64A50">
      <w:pPr>
        <w:pStyle w:val="ANormln"/>
      </w:pPr>
      <w:r>
        <w:t xml:space="preserve">Záruka </w:t>
      </w:r>
      <w:r w:rsidR="00151CCC">
        <w:t xml:space="preserve">za jakost díla </w:t>
      </w:r>
      <w:r>
        <w:t>bude realizována dodavatelem</w:t>
      </w:r>
      <w:r w:rsidR="005E55C6">
        <w:t>,</w:t>
      </w:r>
      <w:r>
        <w:t xml:space="preserve"> případně prostřednictvím odpovídajícího servisního kanálu výrobce.</w:t>
      </w:r>
    </w:p>
    <w:p w:rsidR="00C64A50" w:rsidRPr="00B74BFD" w:rsidRDefault="00C64A50" w:rsidP="00C64A50">
      <w:pPr>
        <w:pStyle w:val="ANormln"/>
      </w:pPr>
      <w:r w:rsidRPr="00B74BFD">
        <w:t>Záruka se nevztahuje pouze na:</w:t>
      </w:r>
    </w:p>
    <w:p w:rsidR="00C64A50" w:rsidRDefault="00C64A50" w:rsidP="00142C8A">
      <w:pPr>
        <w:pStyle w:val="ANormln"/>
        <w:numPr>
          <w:ilvl w:val="0"/>
          <w:numId w:val="51"/>
        </w:numPr>
      </w:pPr>
      <w:r w:rsidRPr="00010435">
        <w:t>vady způsobené nesprávnou manipulací se zařízením, neodborným zacházením nebo nedodržením návodu</w:t>
      </w:r>
      <w:r w:rsidR="00A555D3">
        <w:t xml:space="preserve"> k </w:t>
      </w:r>
      <w:r w:rsidRPr="00010435">
        <w:t>obsluze</w:t>
      </w:r>
      <w:r>
        <w:t>;</w:t>
      </w:r>
    </w:p>
    <w:p w:rsidR="003B698C" w:rsidRDefault="003B698C" w:rsidP="003B698C">
      <w:pPr>
        <w:pStyle w:val="ANormln"/>
        <w:numPr>
          <w:ilvl w:val="0"/>
          <w:numId w:val="51"/>
        </w:numPr>
      </w:pPr>
      <w:r>
        <w:t>vady způsobené přepětím</w:t>
      </w:r>
      <w:r w:rsidR="00A555D3">
        <w:t xml:space="preserve"> v </w:t>
      </w:r>
      <w:r>
        <w:t>elektrické napájecí síti;</w:t>
      </w:r>
    </w:p>
    <w:p w:rsidR="00C64A50" w:rsidRDefault="00C64A50" w:rsidP="00142C8A">
      <w:pPr>
        <w:pStyle w:val="ANormln"/>
        <w:numPr>
          <w:ilvl w:val="0"/>
          <w:numId w:val="51"/>
        </w:numPr>
      </w:pPr>
      <w:r>
        <w:t>vady vzniklé živelnou pohromou;</w:t>
      </w:r>
    </w:p>
    <w:p w:rsidR="00C64A50" w:rsidRDefault="00C64A50" w:rsidP="00142C8A">
      <w:pPr>
        <w:pStyle w:val="ANormln"/>
        <w:numPr>
          <w:ilvl w:val="0"/>
          <w:numId w:val="51"/>
        </w:numPr>
      </w:pPr>
      <w:r>
        <w:t>vady způsobené mechanickým poškozením;</w:t>
      </w:r>
    </w:p>
    <w:p w:rsidR="00C64A50" w:rsidRDefault="00C64A50" w:rsidP="00142C8A">
      <w:pPr>
        <w:pStyle w:val="ANormln"/>
        <w:numPr>
          <w:ilvl w:val="0"/>
          <w:numId w:val="51"/>
        </w:numPr>
      </w:pPr>
      <w:r>
        <w:t>vady způsobené krádeží nebo jinou trestnou činností;</w:t>
      </w:r>
    </w:p>
    <w:p w:rsidR="00C64A50" w:rsidRDefault="00C64A50" w:rsidP="00142C8A">
      <w:pPr>
        <w:pStyle w:val="ANormln"/>
        <w:numPr>
          <w:ilvl w:val="0"/>
          <w:numId w:val="51"/>
        </w:numPr>
      </w:pPr>
      <w:r>
        <w:t>vady způsobené nesprávnými podklady nebo informacemi objednatele;</w:t>
      </w:r>
    </w:p>
    <w:p w:rsidR="00C64A50" w:rsidRDefault="00C64A50" w:rsidP="00142C8A">
      <w:pPr>
        <w:pStyle w:val="ANormln"/>
        <w:numPr>
          <w:ilvl w:val="0"/>
          <w:numId w:val="51"/>
        </w:numPr>
      </w:pPr>
      <w:r>
        <w:t>vady způsobené objednatelem změnou zhotovitelem určených parametrů chodu informačního systému bez souhlasu zhotovitele;</w:t>
      </w:r>
    </w:p>
    <w:p w:rsidR="00C64A50" w:rsidRDefault="00C64A50" w:rsidP="00142C8A">
      <w:pPr>
        <w:pStyle w:val="ANormln"/>
        <w:numPr>
          <w:ilvl w:val="0"/>
          <w:numId w:val="51"/>
        </w:numPr>
        <w:rPr>
          <w:b/>
        </w:rPr>
      </w:pPr>
      <w:r>
        <w:t>vady způsobené</w:t>
      </w:r>
      <w:r w:rsidR="00A555D3">
        <w:t xml:space="preserve"> v </w:t>
      </w:r>
      <w:r>
        <w:t>důsledku nesprávnosti dat vkládaných do informačního systému objednatele přímo objednatelem</w:t>
      </w:r>
      <w:r>
        <w:rPr>
          <w:b/>
        </w:rPr>
        <w:t>.</w:t>
      </w:r>
    </w:p>
    <w:p w:rsidR="00C64A50" w:rsidRPr="00B74BFD" w:rsidRDefault="00C64A50" w:rsidP="00C64A50">
      <w:pPr>
        <w:pStyle w:val="Nadpis2"/>
      </w:pPr>
      <w:bookmarkStart w:id="68" w:name="_Toc404322747"/>
      <w:r w:rsidRPr="00B74BFD">
        <w:t>Servis</w:t>
      </w:r>
      <w:r w:rsidR="00487615">
        <w:t>ní</w:t>
      </w:r>
      <w:r w:rsidR="00862DB2">
        <w:t xml:space="preserve"> </w:t>
      </w:r>
      <w:r w:rsidR="0014195D">
        <w:t xml:space="preserve">– </w:t>
      </w:r>
      <w:r w:rsidR="00862DB2">
        <w:t>podpora provozu</w:t>
      </w:r>
      <w:bookmarkEnd w:id="68"/>
    </w:p>
    <w:p w:rsidR="00C64A50" w:rsidRDefault="00487615" w:rsidP="00C64A50">
      <w:pPr>
        <w:pStyle w:val="ANormln"/>
      </w:pPr>
      <w:r>
        <w:t>Servisní</w:t>
      </w:r>
      <w:r w:rsidR="00862DB2" w:rsidRPr="00862DB2">
        <w:t xml:space="preserve"> podpora provozu </w:t>
      </w:r>
      <w:r w:rsidR="0087707A">
        <w:t>HW</w:t>
      </w:r>
      <w:r w:rsidR="00A555D3">
        <w:t xml:space="preserve"> a </w:t>
      </w:r>
      <w:r w:rsidR="0087707A">
        <w:t xml:space="preserve">SW </w:t>
      </w:r>
      <w:r w:rsidR="00C64A50" w:rsidRPr="00EE7B6F">
        <w:t xml:space="preserve">během </w:t>
      </w:r>
      <w:r w:rsidR="00862DB2">
        <w:t>doby udržitelnosti projektu</w:t>
      </w:r>
      <w:r w:rsidR="00C64A50" w:rsidRPr="00EE7B6F">
        <w:t xml:space="preserve">. </w:t>
      </w:r>
    </w:p>
    <w:p w:rsidR="0087707A" w:rsidRDefault="00C64A50" w:rsidP="00C64A50">
      <w:pPr>
        <w:pStyle w:val="ANormln"/>
      </w:pPr>
      <w:r w:rsidRPr="00EA2822">
        <w:t xml:space="preserve">Předmětem projektu je dodávka </w:t>
      </w:r>
      <w:r w:rsidR="005E55C6">
        <w:t>servisní</w:t>
      </w:r>
      <w:r w:rsidR="0087707A">
        <w:t xml:space="preserve"> </w:t>
      </w:r>
      <w:r w:rsidR="00862DB2">
        <w:t xml:space="preserve">podpory </w:t>
      </w:r>
      <w:r w:rsidRPr="00EA2822">
        <w:t xml:space="preserve">pro veškerý </w:t>
      </w:r>
      <w:r w:rsidR="00862DB2">
        <w:t xml:space="preserve">dodaný </w:t>
      </w:r>
      <w:r w:rsidR="0087707A" w:rsidRPr="00EA2822">
        <w:t>HW</w:t>
      </w:r>
      <w:r w:rsidR="00A555D3">
        <w:t xml:space="preserve"> a </w:t>
      </w:r>
      <w:r w:rsidR="0087707A">
        <w:t>SW</w:t>
      </w:r>
      <w:r w:rsidR="00A555D3">
        <w:t xml:space="preserve"> v </w:t>
      </w:r>
      <w:r w:rsidRPr="00EA2822">
        <w:t>rámci této zakázky tak, aby byl zajištěn nepřetržitý funkční chod těchto zařízení.</w:t>
      </w:r>
      <w:r w:rsidR="00A555D3">
        <w:t xml:space="preserve"> V </w:t>
      </w:r>
      <w:r w:rsidRPr="00EA2822">
        <w:t xml:space="preserve">rámci servisní podpory je </w:t>
      </w:r>
      <w:r w:rsidR="0087707A">
        <w:t>U</w:t>
      </w:r>
      <w:r w:rsidRPr="00EA2822">
        <w:t>chazeč povinen dodat</w:t>
      </w:r>
      <w:r w:rsidR="00A555D3">
        <w:t xml:space="preserve"> v </w:t>
      </w:r>
      <w:r w:rsidRPr="00EA2822">
        <w:t>požadovaných parametrech nové zařízení na požadované místo určení (místo instalace zařízení). Zadavate</w:t>
      </w:r>
      <w:r w:rsidR="00862DB2">
        <w:t>l vyžaduje takový typ servisní</w:t>
      </w:r>
      <w:r w:rsidRPr="00EA2822">
        <w:t xml:space="preserve"> </w:t>
      </w:r>
      <w:r w:rsidR="00862DB2">
        <w:t xml:space="preserve">podpory </w:t>
      </w:r>
      <w:r w:rsidRPr="00EA2822">
        <w:t>výrobce, při kterém bude schopen řešit servisní požadavky přes libovolnou servisní organizaci výrobce, stejně jako</w:t>
      </w:r>
      <w:r w:rsidR="00A555D3">
        <w:t xml:space="preserve"> u </w:t>
      </w:r>
      <w:r w:rsidRPr="00EA2822">
        <w:t>výrobce přímo.</w:t>
      </w:r>
      <w:r w:rsidR="00A555D3">
        <w:t xml:space="preserve"> V </w:t>
      </w:r>
      <w:r w:rsidRPr="00EA2822">
        <w:t xml:space="preserve">rámci služby </w:t>
      </w:r>
      <w:r w:rsidR="005E55C6">
        <w:t>HW</w:t>
      </w:r>
      <w:r w:rsidR="00A555D3">
        <w:t xml:space="preserve"> a </w:t>
      </w:r>
      <w:r w:rsidRPr="00EA2822">
        <w:t xml:space="preserve">SW podpory Zadavatel požaduje poskytnutí software update. </w:t>
      </w:r>
    </w:p>
    <w:p w:rsidR="005E55C6" w:rsidRDefault="005E55C6" w:rsidP="005E55C6">
      <w:pPr>
        <w:pStyle w:val="ANormln"/>
      </w:pPr>
      <w:r>
        <w:t>Linka zákaznické podpory HW</w:t>
      </w:r>
      <w:r w:rsidR="00A555D3">
        <w:t xml:space="preserve"> a </w:t>
      </w:r>
      <w:r>
        <w:t>SW bude dosažitelná prostřednictvím internetového portálu, emailu či telefonu. Požadavek podporu bude realizován pracovníky úřadu, kteří</w:t>
      </w:r>
      <w:r w:rsidR="00A555D3">
        <w:t xml:space="preserve"> v </w:t>
      </w:r>
      <w:r>
        <w:t>případě výskytu problému kontaktují linku zákaznické podpory HW</w:t>
      </w:r>
      <w:r w:rsidR="00A555D3">
        <w:t xml:space="preserve"> a </w:t>
      </w:r>
      <w:r>
        <w:t>SW</w:t>
      </w:r>
      <w:r w:rsidR="00A555D3">
        <w:t xml:space="preserve"> a </w:t>
      </w:r>
      <w:r>
        <w:t xml:space="preserve">následně pracují dle instrukcí. </w:t>
      </w:r>
    </w:p>
    <w:p w:rsidR="00C64A50" w:rsidRPr="00EA2822" w:rsidRDefault="00862DB2" w:rsidP="00C64A50">
      <w:pPr>
        <w:pStyle w:val="ANormln"/>
      </w:pPr>
      <w:r>
        <w:t>S</w:t>
      </w:r>
      <w:r w:rsidR="00C64A50" w:rsidRPr="00EA2822">
        <w:t xml:space="preserve">ervisní </w:t>
      </w:r>
      <w:r>
        <w:t xml:space="preserve">podpora </w:t>
      </w:r>
      <w:r w:rsidR="00C64A50" w:rsidRPr="00EA2822">
        <w:t>je vyžadován</w:t>
      </w:r>
      <w:r>
        <w:t>a</w:t>
      </w:r>
      <w:r w:rsidR="00A555D3">
        <w:t xml:space="preserve"> v </w:t>
      </w:r>
      <w:r w:rsidR="00C64A50" w:rsidRPr="00EA2822">
        <w:t xml:space="preserve">následujícím rozsahu: </w:t>
      </w:r>
    </w:p>
    <w:p w:rsidR="00C64A50" w:rsidRPr="00EE7B6F" w:rsidRDefault="005E55C6" w:rsidP="00142C8A">
      <w:pPr>
        <w:pStyle w:val="ANormln"/>
        <w:numPr>
          <w:ilvl w:val="0"/>
          <w:numId w:val="52"/>
        </w:numPr>
      </w:pPr>
      <w:r>
        <w:t>Z</w:t>
      </w:r>
      <w:r w:rsidR="00C64A50" w:rsidRPr="00EE7B6F">
        <w:t xml:space="preserve">ískat nárok na výměnu vadného zařízení, dodání náhradního dílu </w:t>
      </w:r>
      <w:r w:rsidRPr="00EE7B6F">
        <w:t>do místa instalace</w:t>
      </w:r>
      <w:r>
        <w:t xml:space="preserve"> do 3 </w:t>
      </w:r>
      <w:r w:rsidR="00C64A50" w:rsidRPr="00EE7B6F">
        <w:t>pracovní</w:t>
      </w:r>
      <w:r>
        <w:t>ch</w:t>
      </w:r>
      <w:r w:rsidR="00C64A50" w:rsidRPr="00EE7B6F">
        <w:t xml:space="preserve"> d</w:t>
      </w:r>
      <w:r>
        <w:t>ní</w:t>
      </w:r>
      <w:r w:rsidR="00C64A50" w:rsidRPr="00EE7B6F">
        <w:t xml:space="preserve"> po nahlášení závady. </w:t>
      </w:r>
    </w:p>
    <w:p w:rsidR="00C64A50" w:rsidRPr="00EE7B6F" w:rsidRDefault="005E55C6" w:rsidP="00142C8A">
      <w:pPr>
        <w:pStyle w:val="ANormln"/>
        <w:numPr>
          <w:ilvl w:val="0"/>
          <w:numId w:val="52"/>
        </w:numPr>
      </w:pPr>
      <w:r>
        <w:t>P</w:t>
      </w:r>
      <w:r w:rsidR="00C64A50" w:rsidRPr="00EE7B6F">
        <w:t xml:space="preserve">římý přístup na technicko - asistenční centrum výrobce za účelem čerpání technické podpory při odstraňování problémů </w:t>
      </w:r>
      <w:r>
        <w:t>dodaného SW</w:t>
      </w:r>
      <w:r w:rsidR="00A555D3">
        <w:t xml:space="preserve"> a </w:t>
      </w:r>
      <w:r w:rsidR="00C64A50" w:rsidRPr="00EE7B6F">
        <w:t xml:space="preserve">HW. </w:t>
      </w:r>
    </w:p>
    <w:p w:rsidR="00C64A50" w:rsidRPr="00EE7B6F" w:rsidRDefault="005E55C6" w:rsidP="00142C8A">
      <w:pPr>
        <w:pStyle w:val="ANormln"/>
        <w:numPr>
          <w:ilvl w:val="0"/>
          <w:numId w:val="52"/>
        </w:numPr>
      </w:pPr>
      <w:r>
        <w:t>Z</w:t>
      </w:r>
      <w:r w:rsidR="00C64A50" w:rsidRPr="00EE7B6F">
        <w:t xml:space="preserve">ískat nárok na přímý přístup ke stažení aktuálního </w:t>
      </w:r>
      <w:r>
        <w:t xml:space="preserve">SW </w:t>
      </w:r>
      <w:r w:rsidR="00C64A50" w:rsidRPr="00EE7B6F">
        <w:t xml:space="preserve">pro konkrétní provozovaná zařízení. </w:t>
      </w:r>
    </w:p>
    <w:p w:rsidR="00C64A50" w:rsidRPr="00982AB1" w:rsidRDefault="00C64A50" w:rsidP="00C64A50">
      <w:pPr>
        <w:pStyle w:val="ANormln"/>
      </w:pPr>
      <w:r w:rsidRPr="00982AB1">
        <w:t>Dodavatel zajistí</w:t>
      </w:r>
      <w:r>
        <w:t>,</w:t>
      </w:r>
      <w:r w:rsidRPr="00982AB1">
        <w:t xml:space="preserve"> minimálně po dobu udržitelnosti projektu</w:t>
      </w:r>
      <w:r w:rsidR="00A555D3">
        <w:t xml:space="preserve"> a </w:t>
      </w:r>
      <w:r w:rsidRPr="00982AB1">
        <w:t xml:space="preserve">od data </w:t>
      </w:r>
      <w:r w:rsidR="005E55C6">
        <w:t>předání řešení</w:t>
      </w:r>
      <w:r>
        <w:t>,</w:t>
      </w:r>
      <w:r w:rsidRPr="00982AB1">
        <w:t xml:space="preserve"> služby zajišťující rutinní provoz systému:</w:t>
      </w:r>
    </w:p>
    <w:p w:rsidR="00C64A50" w:rsidRDefault="00C64A50" w:rsidP="00142C8A">
      <w:pPr>
        <w:pStyle w:val="ANormln"/>
        <w:numPr>
          <w:ilvl w:val="0"/>
          <w:numId w:val="52"/>
        </w:numPr>
      </w:pPr>
      <w:r>
        <w:t>P</w:t>
      </w:r>
      <w:r w:rsidRPr="00982AB1">
        <w:t xml:space="preserve">rovoz služby </w:t>
      </w:r>
      <w:r w:rsidR="005E55C6">
        <w:t xml:space="preserve">zákaznické podpory </w:t>
      </w:r>
      <w:r>
        <w:t>pro zadávání požadavků</w:t>
      </w:r>
      <w:r w:rsidR="00A555D3">
        <w:t xml:space="preserve"> a </w:t>
      </w:r>
      <w:r>
        <w:t xml:space="preserve">provozních </w:t>
      </w:r>
      <w:r w:rsidR="005E55C6">
        <w:t xml:space="preserve">závad </w:t>
      </w:r>
      <w:r>
        <w:t>SW</w:t>
      </w:r>
      <w:r w:rsidR="00A555D3">
        <w:t xml:space="preserve"> a </w:t>
      </w:r>
      <w:r>
        <w:t>HW</w:t>
      </w:r>
      <w:r w:rsidR="00A555D3">
        <w:t xml:space="preserve"> s </w:t>
      </w:r>
      <w:r w:rsidRPr="00982AB1">
        <w:t>garantovanou dostupností služby</w:t>
      </w:r>
      <w:r w:rsidR="00A555D3">
        <w:t xml:space="preserve"> v </w:t>
      </w:r>
      <w:r w:rsidRPr="00982AB1">
        <w:t>pracovní dny od 7</w:t>
      </w:r>
      <w:r w:rsidR="0087707A">
        <w:t>:</w:t>
      </w:r>
      <w:r w:rsidRPr="00982AB1">
        <w:t>00 do 15</w:t>
      </w:r>
      <w:r w:rsidR="0087707A">
        <w:t>:</w:t>
      </w:r>
      <w:r w:rsidRPr="00982AB1">
        <w:t>00 hod.</w:t>
      </w:r>
    </w:p>
    <w:p w:rsidR="00384C3F" w:rsidRDefault="00384C3F" w:rsidP="00142C8A">
      <w:pPr>
        <w:pStyle w:val="ANormln"/>
        <w:numPr>
          <w:ilvl w:val="0"/>
          <w:numId w:val="52"/>
        </w:numPr>
      </w:pPr>
      <w:r>
        <w:t>L</w:t>
      </w:r>
      <w:r w:rsidR="00C64A50">
        <w:t xml:space="preserve">egislativní soulad </w:t>
      </w:r>
      <w:r>
        <w:t xml:space="preserve">dodaného </w:t>
      </w:r>
      <w:r w:rsidR="00C64A50">
        <w:t>informačního systému</w:t>
      </w:r>
      <w:r>
        <w:t>.</w:t>
      </w:r>
    </w:p>
    <w:p w:rsidR="00C64A50" w:rsidRPr="0087707A" w:rsidRDefault="00384C3F" w:rsidP="00142C8A">
      <w:pPr>
        <w:pStyle w:val="ANormln"/>
        <w:numPr>
          <w:ilvl w:val="0"/>
          <w:numId w:val="52"/>
        </w:numPr>
      </w:pPr>
      <w:r>
        <w:t>G</w:t>
      </w:r>
      <w:r w:rsidR="00C64A50">
        <w:t>arantovanou reakční dob</w:t>
      </w:r>
      <w:r>
        <w:t>u</w:t>
      </w:r>
      <w:r w:rsidR="00C64A50">
        <w:t xml:space="preserve"> </w:t>
      </w:r>
      <w:r>
        <w:t xml:space="preserve">řešení požadavků </w:t>
      </w:r>
      <w:r w:rsidR="00C64A50">
        <w:t xml:space="preserve">na </w:t>
      </w:r>
      <w:r>
        <w:t>závadu SW</w:t>
      </w:r>
      <w:r w:rsidR="00A555D3">
        <w:t xml:space="preserve"> a </w:t>
      </w:r>
      <w:r>
        <w:t>HW řešení.</w:t>
      </w:r>
    </w:p>
    <w:p w:rsidR="00C64A50" w:rsidRDefault="00384C3F" w:rsidP="00C64A50">
      <w:pPr>
        <w:pStyle w:val="ANormln"/>
      </w:pPr>
      <w:r>
        <w:t>Závadou SW</w:t>
      </w:r>
      <w:r w:rsidR="00A555D3">
        <w:t xml:space="preserve"> a </w:t>
      </w:r>
      <w:r>
        <w:t xml:space="preserve">HW řešení </w:t>
      </w:r>
      <w:r w:rsidR="00C64A50">
        <w:t>se rozumí jakýkoliv stav SW nebo HW znemožňující provoz IS dle dokumentace</w:t>
      </w:r>
      <w:r w:rsidR="00A555D3">
        <w:t xml:space="preserve"> k </w:t>
      </w:r>
      <w:r w:rsidR="00487615">
        <w:t xml:space="preserve">SW </w:t>
      </w:r>
      <w:r w:rsidR="00C64A50">
        <w:t xml:space="preserve">nebo </w:t>
      </w:r>
      <w:r w:rsidR="00487615">
        <w:t>HW</w:t>
      </w:r>
      <w:r w:rsidR="00C64A50">
        <w:t>.</w:t>
      </w:r>
      <w:r w:rsidR="00D96ECA">
        <w:t xml:space="preserve"> </w:t>
      </w:r>
      <w:r w:rsidR="00C64A50">
        <w:t>Pro rozlišení</w:t>
      </w:r>
      <w:r w:rsidR="00D96ECA">
        <w:t xml:space="preserve"> </w:t>
      </w:r>
      <w:r w:rsidR="00C64A50">
        <w:t xml:space="preserve">urgentnosti </w:t>
      </w:r>
      <w:r>
        <w:t xml:space="preserve">závad </w:t>
      </w:r>
      <w:r w:rsidR="00C64A50">
        <w:t>bude využívána stupnice:</w:t>
      </w:r>
    </w:p>
    <w:p w:rsidR="00C64A50" w:rsidRPr="00D42123" w:rsidRDefault="00C64A50" w:rsidP="00142C8A">
      <w:pPr>
        <w:pStyle w:val="ANormln"/>
        <w:numPr>
          <w:ilvl w:val="0"/>
          <w:numId w:val="53"/>
        </w:numPr>
      </w:pPr>
      <w:r>
        <w:t xml:space="preserve">Kritická </w:t>
      </w:r>
      <w:r w:rsidR="00384C3F">
        <w:t>zá</w:t>
      </w:r>
      <w:r>
        <w:t xml:space="preserve">vada systému, jedná </w:t>
      </w:r>
      <w:r w:rsidRPr="00D42123">
        <w:t>se</w:t>
      </w:r>
      <w:r w:rsidR="00A555D3">
        <w:t xml:space="preserve"> o </w:t>
      </w:r>
      <w:r w:rsidRPr="00D42123">
        <w:t>stav systému</w:t>
      </w:r>
      <w:r>
        <w:t>,</w:t>
      </w:r>
      <w:r w:rsidRPr="00D42123">
        <w:t xml:space="preserve"> kdy je znemožněna práce celého IS, nelze použít alternativní zásah. Součástí této závady je také nesoulad informačního systému</w:t>
      </w:r>
      <w:r w:rsidR="00A555D3">
        <w:t xml:space="preserve"> s </w:t>
      </w:r>
      <w:r w:rsidRPr="00D42123">
        <w:t>platnou legislativou.</w:t>
      </w:r>
    </w:p>
    <w:p w:rsidR="00C64A50" w:rsidRPr="00D42123" w:rsidRDefault="00C64A50" w:rsidP="00142C8A">
      <w:pPr>
        <w:pStyle w:val="ANormln"/>
        <w:numPr>
          <w:ilvl w:val="0"/>
          <w:numId w:val="53"/>
        </w:numPr>
      </w:pPr>
      <w:r w:rsidRPr="00D42123">
        <w:t>Méně závažná závada systému, jedná se</w:t>
      </w:r>
      <w:r w:rsidR="00A555D3">
        <w:t xml:space="preserve"> o </w:t>
      </w:r>
      <w:r w:rsidRPr="00D42123">
        <w:t>stav systému, který lze dočasně překlenou jiným postupem koncového uživatele.</w:t>
      </w:r>
    </w:p>
    <w:p w:rsidR="0029605C" w:rsidRDefault="00C64A50" w:rsidP="00142C8A">
      <w:pPr>
        <w:pStyle w:val="ANormln"/>
        <w:numPr>
          <w:ilvl w:val="0"/>
          <w:numId w:val="53"/>
        </w:numPr>
      </w:pPr>
      <w:r>
        <w:t>Závada neohrožující funkčnost</w:t>
      </w:r>
      <w:r w:rsidRPr="00D42123">
        <w:t>, námět na změnu, jedná se</w:t>
      </w:r>
      <w:r w:rsidR="00A555D3">
        <w:t xml:space="preserve"> o </w:t>
      </w:r>
      <w:r w:rsidRPr="00D42123">
        <w:t>stav systému</w:t>
      </w:r>
      <w:r>
        <w:t>,</w:t>
      </w:r>
      <w:r w:rsidRPr="00D42123">
        <w:t xml:space="preserve"> který je charakterizovaný požadavkem uživatele na změnu uživatelského přívětivého chování IS.</w:t>
      </w:r>
    </w:p>
    <w:p w:rsidR="0029605C" w:rsidRDefault="0029605C" w:rsidP="0029605C">
      <w:pPr>
        <w:pStyle w:val="Titulek"/>
      </w:pPr>
    </w:p>
    <w:p w:rsidR="0029605C" w:rsidRPr="0058487C" w:rsidRDefault="0029605C" w:rsidP="00A555D3">
      <w:pPr>
        <w:pStyle w:val="Titulek"/>
        <w:keepNext/>
        <w:rPr>
          <w:rFonts w:cs="Arial"/>
        </w:rPr>
      </w:pPr>
      <w:bookmarkStart w:id="69" w:name="_Toc404322780"/>
      <w:r w:rsidRPr="0058487C">
        <w:rPr>
          <w:rFonts w:cs="Arial"/>
        </w:rPr>
        <w:t xml:space="preserve">Tabulka </w:t>
      </w:r>
      <w:r w:rsidR="00AC3FD6" w:rsidRPr="0058487C">
        <w:rPr>
          <w:rFonts w:cs="Arial"/>
        </w:rPr>
        <w:fldChar w:fldCharType="begin"/>
      </w:r>
      <w:r w:rsidRPr="0058487C">
        <w:rPr>
          <w:rFonts w:cs="Arial"/>
        </w:rPr>
        <w:instrText xml:space="preserve"> SEQ Tabulka \* ARABIC </w:instrText>
      </w:r>
      <w:r w:rsidR="00AC3FD6" w:rsidRPr="0058487C">
        <w:rPr>
          <w:rFonts w:cs="Arial"/>
        </w:rPr>
        <w:fldChar w:fldCharType="separate"/>
      </w:r>
      <w:r w:rsidR="001349B0">
        <w:rPr>
          <w:rFonts w:cs="Arial"/>
          <w:noProof/>
        </w:rPr>
        <w:t>31</w:t>
      </w:r>
      <w:r w:rsidR="00AC3FD6" w:rsidRPr="0058487C">
        <w:rPr>
          <w:rFonts w:cs="Arial"/>
        </w:rPr>
        <w:fldChar w:fldCharType="end"/>
      </w:r>
      <w:r w:rsidRPr="0058487C">
        <w:rPr>
          <w:rFonts w:cs="Arial"/>
        </w:rPr>
        <w:t xml:space="preserve">: </w:t>
      </w:r>
      <w:r>
        <w:rPr>
          <w:rFonts w:cs="Arial"/>
        </w:rPr>
        <w:t>Reakční doby pro řešení požadavků</w:t>
      </w:r>
      <w:bookmarkEnd w:id="69"/>
    </w:p>
    <w:tbl>
      <w:tblPr>
        <w:tblW w:w="9072" w:type="dxa"/>
        <w:jc w:val="center"/>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2303"/>
        <w:gridCol w:w="2303"/>
        <w:gridCol w:w="2303"/>
        <w:gridCol w:w="2163"/>
      </w:tblGrid>
      <w:tr w:rsidR="00C64A50" w:rsidRPr="0087707A" w:rsidTr="0087707A">
        <w:trPr>
          <w:jc w:val="center"/>
        </w:trPr>
        <w:tc>
          <w:tcPr>
            <w:tcW w:w="2303" w:type="dxa"/>
            <w:vAlign w:val="center"/>
          </w:tcPr>
          <w:p w:rsidR="00C64A50" w:rsidRPr="0087707A" w:rsidRDefault="00C64A50" w:rsidP="0087707A">
            <w:pPr>
              <w:pStyle w:val="Bntext"/>
              <w:spacing w:after="0"/>
              <w:jc w:val="center"/>
              <w:rPr>
                <w:b/>
              </w:rPr>
            </w:pPr>
          </w:p>
        </w:tc>
        <w:tc>
          <w:tcPr>
            <w:tcW w:w="2303" w:type="dxa"/>
            <w:vAlign w:val="center"/>
          </w:tcPr>
          <w:p w:rsidR="00C64A50" w:rsidRPr="0087707A" w:rsidRDefault="00C64A50" w:rsidP="0087707A">
            <w:pPr>
              <w:pStyle w:val="ANormln"/>
              <w:jc w:val="center"/>
              <w:rPr>
                <w:b/>
              </w:rPr>
            </w:pPr>
            <w:r w:rsidRPr="0087707A">
              <w:rPr>
                <w:b/>
              </w:rPr>
              <w:t xml:space="preserve">A: Kritická </w:t>
            </w:r>
            <w:r w:rsidR="00384C3F">
              <w:rPr>
                <w:b/>
              </w:rPr>
              <w:t>zá</w:t>
            </w:r>
            <w:r w:rsidRPr="0087707A">
              <w:rPr>
                <w:b/>
              </w:rPr>
              <w:t>vada</w:t>
            </w:r>
          </w:p>
        </w:tc>
        <w:tc>
          <w:tcPr>
            <w:tcW w:w="2303" w:type="dxa"/>
            <w:vAlign w:val="center"/>
          </w:tcPr>
          <w:p w:rsidR="00C64A50" w:rsidRPr="0087707A" w:rsidRDefault="00C64A50" w:rsidP="0087707A">
            <w:pPr>
              <w:pStyle w:val="ANormln"/>
              <w:jc w:val="center"/>
              <w:rPr>
                <w:b/>
              </w:rPr>
            </w:pPr>
            <w:r w:rsidRPr="0087707A">
              <w:rPr>
                <w:b/>
              </w:rPr>
              <w:t>B: Méně závažná vada</w:t>
            </w:r>
          </w:p>
        </w:tc>
        <w:tc>
          <w:tcPr>
            <w:tcW w:w="2163" w:type="dxa"/>
            <w:vAlign w:val="center"/>
          </w:tcPr>
          <w:p w:rsidR="00C64A50" w:rsidRPr="0087707A" w:rsidRDefault="00C64A50" w:rsidP="0087707A">
            <w:pPr>
              <w:pStyle w:val="ANormln"/>
              <w:jc w:val="center"/>
              <w:rPr>
                <w:b/>
              </w:rPr>
            </w:pPr>
            <w:r w:rsidRPr="0087707A">
              <w:rPr>
                <w:b/>
              </w:rPr>
              <w:t>C: Návrh na změnu IS</w:t>
            </w:r>
          </w:p>
        </w:tc>
      </w:tr>
      <w:tr w:rsidR="00487615" w:rsidRPr="00D42123" w:rsidTr="0029605C">
        <w:trPr>
          <w:jc w:val="center"/>
        </w:trPr>
        <w:tc>
          <w:tcPr>
            <w:tcW w:w="2303" w:type="dxa"/>
            <w:vAlign w:val="center"/>
          </w:tcPr>
          <w:p w:rsidR="00487615" w:rsidRPr="00350F0B" w:rsidRDefault="00487615" w:rsidP="00746AD6">
            <w:pPr>
              <w:pStyle w:val="ANormln"/>
              <w:jc w:val="left"/>
            </w:pPr>
            <w:r>
              <w:t>Zahájení řešení požadavku</w:t>
            </w:r>
          </w:p>
          <w:p w:rsidR="00487615" w:rsidRPr="00350F0B" w:rsidRDefault="00487615" w:rsidP="00746AD6">
            <w:pPr>
              <w:pStyle w:val="Bntext"/>
              <w:spacing w:after="0"/>
              <w:jc w:val="left"/>
            </w:pPr>
          </w:p>
        </w:tc>
        <w:tc>
          <w:tcPr>
            <w:tcW w:w="2303" w:type="dxa"/>
            <w:vAlign w:val="center"/>
          </w:tcPr>
          <w:p w:rsidR="00487615" w:rsidRPr="00350F0B" w:rsidRDefault="00487615" w:rsidP="00746AD6">
            <w:pPr>
              <w:pStyle w:val="ANormln"/>
              <w:jc w:val="left"/>
            </w:pPr>
            <w:r w:rsidRPr="00350F0B">
              <w:t>Do 3 pracovních hodin,</w:t>
            </w:r>
            <w:r w:rsidR="00A555D3">
              <w:t xml:space="preserve"> v </w:t>
            </w:r>
            <w:r w:rsidRPr="00350F0B">
              <w:t xml:space="preserve">pracovní dny od </w:t>
            </w:r>
            <w:r>
              <w:t>nahlášení požadavku.</w:t>
            </w:r>
          </w:p>
        </w:tc>
        <w:tc>
          <w:tcPr>
            <w:tcW w:w="2303" w:type="dxa"/>
            <w:vAlign w:val="center"/>
          </w:tcPr>
          <w:p w:rsidR="00487615" w:rsidRPr="00350F0B" w:rsidRDefault="00487615" w:rsidP="00746AD6">
            <w:pPr>
              <w:pStyle w:val="ANormln"/>
              <w:jc w:val="left"/>
            </w:pPr>
            <w:r w:rsidRPr="00350F0B">
              <w:t>Do 8 pracovních hodin,</w:t>
            </w:r>
            <w:r w:rsidR="00A555D3">
              <w:t xml:space="preserve"> v </w:t>
            </w:r>
            <w:r w:rsidRPr="00350F0B">
              <w:t xml:space="preserve">pracovní dny od </w:t>
            </w:r>
            <w:r>
              <w:t>nahlášení požadavku.</w:t>
            </w:r>
          </w:p>
        </w:tc>
        <w:tc>
          <w:tcPr>
            <w:tcW w:w="2163" w:type="dxa"/>
            <w:vAlign w:val="center"/>
          </w:tcPr>
          <w:p w:rsidR="00487615" w:rsidRPr="00350F0B" w:rsidRDefault="00487615" w:rsidP="00746AD6">
            <w:pPr>
              <w:pStyle w:val="ANormln"/>
              <w:jc w:val="left"/>
            </w:pPr>
            <w:r w:rsidRPr="00350F0B">
              <w:t>Do 5 pracovních dnů,</w:t>
            </w:r>
            <w:r w:rsidR="00A555D3">
              <w:t xml:space="preserve"> v </w:t>
            </w:r>
            <w:r w:rsidRPr="00350F0B">
              <w:t xml:space="preserve">pracovní dny od </w:t>
            </w:r>
            <w:r>
              <w:t>nahlášení požadavku.</w:t>
            </w:r>
          </w:p>
        </w:tc>
      </w:tr>
      <w:tr w:rsidR="00487615" w:rsidRPr="00D42123" w:rsidTr="0029605C">
        <w:trPr>
          <w:jc w:val="center"/>
        </w:trPr>
        <w:tc>
          <w:tcPr>
            <w:tcW w:w="2303" w:type="dxa"/>
            <w:vAlign w:val="center"/>
          </w:tcPr>
          <w:p w:rsidR="00487615" w:rsidRPr="00350F0B" w:rsidRDefault="00487615" w:rsidP="00746AD6">
            <w:pPr>
              <w:pStyle w:val="ANormln"/>
              <w:jc w:val="left"/>
            </w:pPr>
            <w:r w:rsidRPr="00350F0B">
              <w:t>Zprovoznění systému, nebo informace</w:t>
            </w:r>
            <w:r w:rsidR="00A555D3">
              <w:t xml:space="preserve"> o </w:t>
            </w:r>
            <w:r w:rsidRPr="00350F0B">
              <w:t xml:space="preserve">postupu řešení </w:t>
            </w:r>
          </w:p>
        </w:tc>
        <w:tc>
          <w:tcPr>
            <w:tcW w:w="2303" w:type="dxa"/>
            <w:vAlign w:val="center"/>
          </w:tcPr>
          <w:p w:rsidR="00487615" w:rsidRPr="00350F0B" w:rsidRDefault="00487615" w:rsidP="00746AD6">
            <w:pPr>
              <w:pStyle w:val="ANormln"/>
              <w:jc w:val="left"/>
            </w:pPr>
            <w:r w:rsidRPr="00350F0B">
              <w:t>Do 8 pracovních hodin,</w:t>
            </w:r>
            <w:r w:rsidR="00A555D3">
              <w:t xml:space="preserve"> v </w:t>
            </w:r>
            <w:r w:rsidRPr="00350F0B">
              <w:t xml:space="preserve">pracovní dny od </w:t>
            </w:r>
            <w:r>
              <w:t>nahlášení požadavku.</w:t>
            </w:r>
          </w:p>
        </w:tc>
        <w:tc>
          <w:tcPr>
            <w:tcW w:w="2303" w:type="dxa"/>
            <w:vAlign w:val="center"/>
          </w:tcPr>
          <w:p w:rsidR="00487615" w:rsidRPr="00350F0B" w:rsidRDefault="00487615" w:rsidP="00746AD6">
            <w:pPr>
              <w:pStyle w:val="ANormln"/>
              <w:jc w:val="left"/>
            </w:pPr>
            <w:r w:rsidRPr="00350F0B">
              <w:t>Do 5 pracovních dnů,</w:t>
            </w:r>
            <w:r w:rsidR="00A555D3">
              <w:t xml:space="preserve"> v </w:t>
            </w:r>
            <w:r w:rsidRPr="00350F0B">
              <w:t xml:space="preserve">pracovní dny od </w:t>
            </w:r>
            <w:r>
              <w:t>nahlášení požadavku.</w:t>
            </w:r>
          </w:p>
        </w:tc>
        <w:tc>
          <w:tcPr>
            <w:tcW w:w="2163" w:type="dxa"/>
            <w:vAlign w:val="center"/>
          </w:tcPr>
          <w:p w:rsidR="00487615" w:rsidRPr="00350F0B" w:rsidRDefault="00487615" w:rsidP="00746AD6">
            <w:pPr>
              <w:pStyle w:val="ANormln"/>
              <w:jc w:val="left"/>
            </w:pPr>
            <w:r w:rsidRPr="00350F0B">
              <w:t>Do 10 pracovních dnů,</w:t>
            </w:r>
            <w:r w:rsidR="00A555D3">
              <w:t xml:space="preserve"> v </w:t>
            </w:r>
            <w:r w:rsidRPr="00350F0B">
              <w:t xml:space="preserve">pracovní dny od zapsání </w:t>
            </w:r>
            <w:r>
              <w:t>nahlášení požadavku.</w:t>
            </w:r>
          </w:p>
        </w:tc>
      </w:tr>
      <w:tr w:rsidR="00487615" w:rsidRPr="00D42123" w:rsidTr="0029605C">
        <w:trPr>
          <w:jc w:val="center"/>
        </w:trPr>
        <w:tc>
          <w:tcPr>
            <w:tcW w:w="2303" w:type="dxa"/>
            <w:vAlign w:val="center"/>
          </w:tcPr>
          <w:p w:rsidR="00487615" w:rsidRPr="00350F0B" w:rsidRDefault="00487615" w:rsidP="00746AD6">
            <w:pPr>
              <w:pStyle w:val="ANormln"/>
              <w:jc w:val="left"/>
            </w:pPr>
            <w:r w:rsidRPr="00350F0B">
              <w:t>Úplné vyřešení požadavku</w:t>
            </w:r>
          </w:p>
        </w:tc>
        <w:tc>
          <w:tcPr>
            <w:tcW w:w="2303" w:type="dxa"/>
            <w:vAlign w:val="center"/>
          </w:tcPr>
          <w:p w:rsidR="00487615" w:rsidRPr="00350F0B" w:rsidRDefault="00487615" w:rsidP="00746AD6">
            <w:pPr>
              <w:pStyle w:val="ANormln"/>
              <w:jc w:val="left"/>
            </w:pPr>
            <w:r w:rsidRPr="00350F0B">
              <w:t>Do 3 pracovních dnů,</w:t>
            </w:r>
            <w:r w:rsidR="00A555D3">
              <w:t xml:space="preserve"> v </w:t>
            </w:r>
            <w:r w:rsidRPr="00350F0B">
              <w:t xml:space="preserve">pracovní dny od </w:t>
            </w:r>
            <w:r>
              <w:t>nahlášení požadavku.</w:t>
            </w:r>
          </w:p>
        </w:tc>
        <w:tc>
          <w:tcPr>
            <w:tcW w:w="2303" w:type="dxa"/>
            <w:vAlign w:val="center"/>
          </w:tcPr>
          <w:p w:rsidR="00487615" w:rsidRPr="00350F0B" w:rsidRDefault="00487615" w:rsidP="00746AD6">
            <w:pPr>
              <w:pStyle w:val="ANormln"/>
              <w:jc w:val="left"/>
            </w:pPr>
            <w:r w:rsidRPr="00350F0B">
              <w:t>Do 10 pracovních dnů,</w:t>
            </w:r>
            <w:r w:rsidR="00A555D3">
              <w:t xml:space="preserve"> v </w:t>
            </w:r>
            <w:r w:rsidRPr="00350F0B">
              <w:t xml:space="preserve">pracovní dny od </w:t>
            </w:r>
            <w:r>
              <w:t>nahlášení požadavku.</w:t>
            </w:r>
          </w:p>
        </w:tc>
        <w:tc>
          <w:tcPr>
            <w:tcW w:w="2163" w:type="dxa"/>
            <w:vAlign w:val="center"/>
          </w:tcPr>
          <w:p w:rsidR="00487615" w:rsidRPr="00350F0B" w:rsidRDefault="00487615" w:rsidP="00746AD6">
            <w:pPr>
              <w:pStyle w:val="ANormln"/>
              <w:jc w:val="left"/>
            </w:pPr>
            <w:r w:rsidRPr="00350F0B">
              <w:t>Do 30 pracovních dnů,</w:t>
            </w:r>
            <w:r w:rsidR="00A555D3">
              <w:t xml:space="preserve"> v </w:t>
            </w:r>
            <w:r w:rsidRPr="00350F0B">
              <w:t xml:space="preserve">pracovní dny od </w:t>
            </w:r>
            <w:r>
              <w:t>nahlášení požadavku.</w:t>
            </w:r>
          </w:p>
        </w:tc>
      </w:tr>
    </w:tbl>
    <w:p w:rsidR="00C64A50" w:rsidRDefault="00C64A50" w:rsidP="00C64A50"/>
    <w:p w:rsidR="00AF2DED" w:rsidRDefault="00AF2DED" w:rsidP="00AF2DED">
      <w:pPr>
        <w:pStyle w:val="Nadpis1"/>
      </w:pPr>
      <w:bookmarkStart w:id="70" w:name="_Toc404322748"/>
      <w:r>
        <w:t>Údržba</w:t>
      </w:r>
      <w:bookmarkEnd w:id="70"/>
    </w:p>
    <w:p w:rsidR="00664688" w:rsidRDefault="00AF2DED" w:rsidP="00AF2DED">
      <w:r>
        <w:t xml:space="preserve">V rámci </w:t>
      </w:r>
      <w:r w:rsidR="00664688">
        <w:t>údržby</w:t>
      </w:r>
      <w:r>
        <w:t xml:space="preserve"> HW</w:t>
      </w:r>
      <w:r w:rsidR="00A555D3">
        <w:t xml:space="preserve"> a </w:t>
      </w:r>
      <w:r w:rsidR="00664688">
        <w:t xml:space="preserve">SW </w:t>
      </w:r>
      <w:r>
        <w:t>lze předpokládat pouze náklady související</w:t>
      </w:r>
      <w:r w:rsidR="00A555D3">
        <w:t xml:space="preserve"> s </w:t>
      </w:r>
      <w:r>
        <w:t xml:space="preserve">položkami, které nejsou kryty zárukou. </w:t>
      </w:r>
    </w:p>
    <w:p w:rsidR="00AF2DED" w:rsidRDefault="00AF2DED" w:rsidP="00AF2DED">
      <w:r>
        <w:t>Údržba procesu úložiště</w:t>
      </w:r>
      <w:r w:rsidR="00A555D3">
        <w:t xml:space="preserve"> a </w:t>
      </w:r>
      <w:r>
        <w:t>TC ORP Šumperk je řešena pomocí stávající smlouvy mezi Obcí Vikýřovice</w:t>
      </w:r>
      <w:r w:rsidR="00A555D3">
        <w:t xml:space="preserve"> a </w:t>
      </w:r>
      <w:r>
        <w:t>Městem Šumperk.</w:t>
      </w:r>
    </w:p>
    <w:p w:rsidR="000F0CAD" w:rsidRPr="0058487C" w:rsidRDefault="000F0CAD" w:rsidP="0019197D">
      <w:pPr>
        <w:pStyle w:val="Nadpis1"/>
      </w:pPr>
      <w:bookmarkStart w:id="71" w:name="_Toc257577453"/>
      <w:bookmarkStart w:id="72" w:name="_Toc257577477"/>
      <w:bookmarkStart w:id="73" w:name="_Toc257577638"/>
      <w:bookmarkStart w:id="74" w:name="_Toc257577454"/>
      <w:bookmarkStart w:id="75" w:name="_Toc257577478"/>
      <w:bookmarkStart w:id="76" w:name="_Toc257577639"/>
      <w:bookmarkStart w:id="77" w:name="_Toc257577455"/>
      <w:bookmarkStart w:id="78" w:name="_Toc257577479"/>
      <w:bookmarkStart w:id="79" w:name="_Toc257577640"/>
      <w:bookmarkStart w:id="80" w:name="_Toc273666829"/>
      <w:bookmarkStart w:id="81" w:name="_Toc404322749"/>
      <w:bookmarkEnd w:id="71"/>
      <w:bookmarkEnd w:id="72"/>
      <w:bookmarkEnd w:id="73"/>
      <w:bookmarkEnd w:id="74"/>
      <w:bookmarkEnd w:id="75"/>
      <w:bookmarkEnd w:id="76"/>
      <w:bookmarkEnd w:id="77"/>
      <w:bookmarkEnd w:id="78"/>
      <w:bookmarkEnd w:id="79"/>
      <w:bookmarkEnd w:id="80"/>
      <w:r w:rsidRPr="0058487C">
        <w:t xml:space="preserve">Harmonogram </w:t>
      </w:r>
      <w:r w:rsidR="006D157B">
        <w:t>projektu</w:t>
      </w:r>
      <w:bookmarkEnd w:id="64"/>
      <w:bookmarkEnd w:id="81"/>
    </w:p>
    <w:p w:rsidR="000F0CAD" w:rsidRPr="0058487C" w:rsidRDefault="000F0CAD" w:rsidP="0019197D">
      <w:pPr>
        <w:pStyle w:val="ANormln"/>
        <w:rPr>
          <w:rFonts w:cs="Arial"/>
        </w:rPr>
      </w:pPr>
      <w:r w:rsidRPr="0058487C">
        <w:rPr>
          <w:rFonts w:cs="Arial"/>
        </w:rPr>
        <w:t xml:space="preserve">Harmonogram </w:t>
      </w:r>
      <w:r w:rsidR="006D157B">
        <w:rPr>
          <w:rFonts w:cs="Arial"/>
        </w:rPr>
        <w:t>projektu</w:t>
      </w:r>
      <w:r w:rsidRPr="0058487C">
        <w:rPr>
          <w:rFonts w:cs="Arial"/>
        </w:rPr>
        <w:t xml:space="preserve"> – časový plán je zobrazen</w:t>
      </w:r>
      <w:r w:rsidR="00A555D3">
        <w:rPr>
          <w:rFonts w:cs="Arial"/>
        </w:rPr>
        <w:t xml:space="preserve"> v </w:t>
      </w:r>
      <w:r w:rsidR="008844FC" w:rsidRPr="0058487C">
        <w:rPr>
          <w:rFonts w:cs="Arial"/>
        </w:rPr>
        <w:t>následující tabulce</w:t>
      </w:r>
      <w:r w:rsidRPr="0058487C">
        <w:rPr>
          <w:rFonts w:cs="Arial"/>
        </w:rPr>
        <w:t>.</w:t>
      </w:r>
    </w:p>
    <w:p w:rsidR="008844FC" w:rsidRPr="0058487C" w:rsidRDefault="008844FC" w:rsidP="0019197D">
      <w:pPr>
        <w:pStyle w:val="ANormln"/>
        <w:rPr>
          <w:rFonts w:cs="Arial"/>
        </w:rPr>
      </w:pPr>
    </w:p>
    <w:p w:rsidR="008844FC" w:rsidRPr="0058487C" w:rsidRDefault="008844FC" w:rsidP="008844FC">
      <w:pPr>
        <w:pStyle w:val="Titulek"/>
        <w:keepNext/>
        <w:rPr>
          <w:rFonts w:cs="Arial"/>
        </w:rPr>
      </w:pPr>
      <w:bookmarkStart w:id="82" w:name="_Toc404322781"/>
      <w:r w:rsidRPr="0058487C">
        <w:rPr>
          <w:rFonts w:cs="Arial"/>
        </w:rPr>
        <w:t xml:space="preserve">Tabulka </w:t>
      </w:r>
      <w:r w:rsidR="00AC3FD6" w:rsidRPr="0058487C">
        <w:rPr>
          <w:rFonts w:cs="Arial"/>
        </w:rPr>
        <w:fldChar w:fldCharType="begin"/>
      </w:r>
      <w:r w:rsidR="00202DEC" w:rsidRPr="0058487C">
        <w:rPr>
          <w:rFonts w:cs="Arial"/>
        </w:rPr>
        <w:instrText xml:space="preserve"> SEQ Tabulka \* ARABIC </w:instrText>
      </w:r>
      <w:r w:rsidR="00AC3FD6" w:rsidRPr="0058487C">
        <w:rPr>
          <w:rFonts w:cs="Arial"/>
        </w:rPr>
        <w:fldChar w:fldCharType="separate"/>
      </w:r>
      <w:r w:rsidR="001349B0">
        <w:rPr>
          <w:rFonts w:cs="Arial"/>
          <w:noProof/>
        </w:rPr>
        <w:t>32</w:t>
      </w:r>
      <w:r w:rsidR="00AC3FD6" w:rsidRPr="0058487C">
        <w:rPr>
          <w:rFonts w:cs="Arial"/>
        </w:rPr>
        <w:fldChar w:fldCharType="end"/>
      </w:r>
      <w:r w:rsidRPr="0058487C">
        <w:rPr>
          <w:rFonts w:cs="Arial"/>
        </w:rPr>
        <w:t xml:space="preserve">: Harmonogram </w:t>
      </w:r>
      <w:r w:rsidR="0072243B">
        <w:rPr>
          <w:rFonts w:cs="Arial"/>
        </w:rPr>
        <w:t>projektu</w:t>
      </w:r>
      <w:bookmarkEnd w:id="82"/>
    </w:p>
    <w:p w:rsidR="008844FC" w:rsidRPr="0058487C" w:rsidRDefault="008844FC" w:rsidP="0019197D">
      <w:pPr>
        <w:pStyle w:val="ANormln"/>
        <w:rPr>
          <w:rFonts w:cs="Arial"/>
        </w:rPr>
      </w:pPr>
      <w:r w:rsidRPr="0058487C">
        <w:rPr>
          <w:rFonts w:cs="Arial"/>
          <w:noProof/>
          <w:szCs w:val="20"/>
        </w:rPr>
        <w:drawing>
          <wp:inline distT="0" distB="0" distL="0" distR="0">
            <wp:extent cx="5760085" cy="2189784"/>
            <wp:effectExtent l="19050" t="0" r="0" b="0"/>
            <wp:docPr id="31" name="obráze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cstate="print"/>
                    <a:srcRect/>
                    <a:stretch>
                      <a:fillRect/>
                    </a:stretch>
                  </pic:blipFill>
                  <pic:spPr bwMode="auto">
                    <a:xfrm>
                      <a:off x="0" y="0"/>
                      <a:ext cx="5760085" cy="2189784"/>
                    </a:xfrm>
                    <a:prstGeom prst="rect">
                      <a:avLst/>
                    </a:prstGeom>
                    <a:noFill/>
                    <a:ln w="9525">
                      <a:noFill/>
                      <a:miter lim="800000"/>
                      <a:headEnd/>
                      <a:tailEnd/>
                    </a:ln>
                  </pic:spPr>
                </pic:pic>
              </a:graphicData>
            </a:graphic>
          </wp:inline>
        </w:drawing>
      </w:r>
    </w:p>
    <w:p w:rsidR="000F0CAD" w:rsidRPr="0058487C" w:rsidRDefault="000F0CAD" w:rsidP="0019197D">
      <w:pPr>
        <w:rPr>
          <w:rFonts w:cs="Arial"/>
        </w:rPr>
      </w:pPr>
    </w:p>
    <w:sectPr w:rsidR="000F0CAD" w:rsidRPr="0058487C" w:rsidSect="003227DF">
      <w:headerReference w:type="default" r:id="rId9"/>
      <w:footerReference w:type="default" r:id="rId10"/>
      <w:headerReference w:type="first" r:id="rId11"/>
      <w:footerReference w:type="first" r:id="rId12"/>
      <w:pgSz w:w="11906" w:h="16838" w:code="9"/>
      <w:pgMar w:top="1418" w:right="1134" w:bottom="1276" w:left="1701" w:header="426"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32AB" w:rsidRDefault="009232AB">
      <w:r>
        <w:separator/>
      </w:r>
    </w:p>
  </w:endnote>
  <w:endnote w:type="continuationSeparator" w:id="0">
    <w:p w:rsidR="009232AB" w:rsidRDefault="009232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376" w:rsidRDefault="00AC3FD6" w:rsidP="00D14DA0">
    <w:pPr>
      <w:pStyle w:val="Zpat"/>
      <w:rPr>
        <w:noProof/>
      </w:rPr>
    </w:pPr>
    <w:r w:rsidRPr="00EC5787">
      <w:rPr>
        <w:snapToGrid w:val="0"/>
      </w:rPr>
      <w:fldChar w:fldCharType="begin"/>
    </w:r>
    <w:r w:rsidR="00DC6376" w:rsidRPr="00EC5787">
      <w:rPr>
        <w:snapToGrid w:val="0"/>
      </w:rPr>
      <w:instrText xml:space="preserve"> FILENAME </w:instrText>
    </w:r>
    <w:r w:rsidRPr="00EC5787">
      <w:rPr>
        <w:snapToGrid w:val="0"/>
      </w:rPr>
      <w:fldChar w:fldCharType="separate"/>
    </w:r>
    <w:r w:rsidR="001349B0">
      <w:rPr>
        <w:noProof/>
        <w:snapToGrid w:val="0"/>
      </w:rPr>
      <w:t>Vikýřovice Příloha č. 2 ZD Specifikace VŘ TC22  - vydání 6.docx</w:t>
    </w:r>
    <w:r w:rsidRPr="00EC5787">
      <w:rPr>
        <w:snapToGrid w:val="0"/>
      </w:rPr>
      <w:fldChar w:fldCharType="end"/>
    </w:r>
    <w:r w:rsidR="00DC6376">
      <w:rPr>
        <w:snapToGrid w:val="0"/>
        <w:sz w:val="24"/>
      </w:rPr>
      <w:tab/>
    </w:r>
    <w:r w:rsidRPr="00EC5787">
      <w:rPr>
        <w:noProof/>
      </w:rPr>
      <w:fldChar w:fldCharType="begin"/>
    </w:r>
    <w:r w:rsidR="00DC6376" w:rsidRPr="00EC5787">
      <w:rPr>
        <w:noProof/>
      </w:rPr>
      <w:instrText xml:space="preserve"> PAGE </w:instrText>
    </w:r>
    <w:r w:rsidRPr="00EC5787">
      <w:rPr>
        <w:noProof/>
      </w:rPr>
      <w:fldChar w:fldCharType="separate"/>
    </w:r>
    <w:r w:rsidR="00240318">
      <w:rPr>
        <w:noProof/>
      </w:rPr>
      <w:t>1</w:t>
    </w:r>
    <w:r w:rsidRPr="00EC5787">
      <w:rPr>
        <w:noProof/>
      </w:rPr>
      <w:fldChar w:fldCharType="end"/>
    </w:r>
    <w:r w:rsidR="00DC6376" w:rsidRPr="00EC5787">
      <w:rPr>
        <w:noProof/>
        <w:sz w:val="24"/>
      </w:rPr>
      <w:t xml:space="preserve"> </w:t>
    </w:r>
    <w:r w:rsidR="00DC6376" w:rsidRPr="00EC5787">
      <w:rPr>
        <w:noProof/>
      </w:rPr>
      <w:t>/</w:t>
    </w:r>
    <w:r w:rsidR="00DC6376" w:rsidRPr="00EC5787">
      <w:rPr>
        <w:noProof/>
        <w:sz w:val="24"/>
      </w:rPr>
      <w:t xml:space="preserve"> </w:t>
    </w:r>
    <w:r w:rsidRPr="00EC5787">
      <w:rPr>
        <w:noProof/>
      </w:rPr>
      <w:fldChar w:fldCharType="begin"/>
    </w:r>
    <w:r w:rsidR="00DC6376" w:rsidRPr="00EC5787">
      <w:rPr>
        <w:noProof/>
      </w:rPr>
      <w:instrText xml:space="preserve"> NUMPAGES </w:instrText>
    </w:r>
    <w:r w:rsidRPr="00EC5787">
      <w:rPr>
        <w:noProof/>
      </w:rPr>
      <w:fldChar w:fldCharType="separate"/>
    </w:r>
    <w:r w:rsidR="00240318">
      <w:rPr>
        <w:noProof/>
      </w:rPr>
      <w:t>3</w:t>
    </w:r>
    <w:r w:rsidRPr="00EC5787">
      <w:rPr>
        <w:noProof/>
      </w:rPr>
      <w:fldChar w:fldCharType="end"/>
    </w:r>
  </w:p>
  <w:p w:rsidR="00DC6376" w:rsidRPr="00D14DA0" w:rsidRDefault="00DC6376" w:rsidP="001D52C9">
    <w:pPr>
      <w:pStyle w:val="Zpat"/>
      <w:pBdr>
        <w:top w:val="single" w:sz="4" w:space="1" w:color="BFBFBF" w:themeColor="background1" w:themeShade="BF"/>
      </w:pBdr>
      <w:rPr>
        <w:rFonts w:cs="Arial"/>
        <w:szCs w:val="20"/>
      </w:rPr>
    </w:pPr>
    <w:r w:rsidRPr="00311C3E">
      <w:rPr>
        <w:rFonts w:cs="Arial"/>
        <w:szCs w:val="20"/>
      </w:rPr>
      <w:t xml:space="preserve">© </w:t>
    </w:r>
    <w:r w:rsidRPr="00311C3E">
      <w:rPr>
        <w:rFonts w:cs="Arial"/>
        <w:i/>
        <w:szCs w:val="20"/>
      </w:rPr>
      <w:t>AJL, s.r.o.</w:t>
    </w:r>
    <w:r w:rsidRPr="00311C3E">
      <w:rPr>
        <w:rFonts w:cs="Arial"/>
        <w:szCs w:val="20"/>
      </w:rPr>
      <w:tab/>
    </w:r>
    <w:r>
      <w:rPr>
        <w:rFonts w:cs="Arial"/>
        <w:szCs w:val="20"/>
      </w:rPr>
      <w:tab/>
      <w:t>www.ajl.cz</w:t>
    </w:r>
    <w:r w:rsidRPr="00311C3E">
      <w:rPr>
        <w:rFonts w:cs="Arial"/>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376" w:rsidRDefault="00AC3FD6" w:rsidP="00293809">
    <w:pPr>
      <w:pStyle w:val="Zpat"/>
      <w:rPr>
        <w:noProof/>
      </w:rPr>
    </w:pPr>
    <w:r w:rsidRPr="00EC5787">
      <w:rPr>
        <w:snapToGrid w:val="0"/>
      </w:rPr>
      <w:fldChar w:fldCharType="begin"/>
    </w:r>
    <w:r w:rsidR="00DC6376" w:rsidRPr="00EC5787">
      <w:rPr>
        <w:snapToGrid w:val="0"/>
      </w:rPr>
      <w:instrText xml:space="preserve"> FILENAME </w:instrText>
    </w:r>
    <w:r w:rsidRPr="00EC5787">
      <w:rPr>
        <w:snapToGrid w:val="0"/>
      </w:rPr>
      <w:fldChar w:fldCharType="separate"/>
    </w:r>
    <w:r w:rsidR="001349B0">
      <w:rPr>
        <w:noProof/>
        <w:snapToGrid w:val="0"/>
      </w:rPr>
      <w:t>Vikýřovice Příloha č. 2 ZD Specifikace VŘ TC22  - vydání 6.docx</w:t>
    </w:r>
    <w:r w:rsidRPr="00EC5787">
      <w:rPr>
        <w:snapToGrid w:val="0"/>
      </w:rPr>
      <w:fldChar w:fldCharType="end"/>
    </w:r>
    <w:r w:rsidR="00DC6376" w:rsidRPr="00EC5787">
      <w:rPr>
        <w:snapToGrid w:val="0"/>
        <w:sz w:val="24"/>
      </w:rPr>
      <w:tab/>
    </w:r>
    <w:r w:rsidRPr="00EC5787">
      <w:rPr>
        <w:noProof/>
      </w:rPr>
      <w:fldChar w:fldCharType="begin"/>
    </w:r>
    <w:r w:rsidR="00DC6376" w:rsidRPr="00EC5787">
      <w:rPr>
        <w:noProof/>
      </w:rPr>
      <w:instrText xml:space="preserve"> PAGE </w:instrText>
    </w:r>
    <w:r w:rsidRPr="00EC5787">
      <w:rPr>
        <w:noProof/>
      </w:rPr>
      <w:fldChar w:fldCharType="separate"/>
    </w:r>
    <w:r w:rsidR="00DC6376">
      <w:rPr>
        <w:noProof/>
      </w:rPr>
      <w:t>77397252</w:t>
    </w:r>
    <w:r w:rsidRPr="00EC5787">
      <w:rPr>
        <w:noProof/>
      </w:rPr>
      <w:fldChar w:fldCharType="end"/>
    </w:r>
    <w:r w:rsidR="00DC6376" w:rsidRPr="00EC5787">
      <w:rPr>
        <w:noProof/>
        <w:sz w:val="24"/>
      </w:rPr>
      <w:t xml:space="preserve"> </w:t>
    </w:r>
    <w:r w:rsidR="00DC6376" w:rsidRPr="00EC5787">
      <w:rPr>
        <w:noProof/>
      </w:rPr>
      <w:t>/</w:t>
    </w:r>
    <w:r w:rsidR="00DC6376" w:rsidRPr="00EC5787">
      <w:rPr>
        <w:noProof/>
        <w:sz w:val="24"/>
      </w:rPr>
      <w:t xml:space="preserve"> </w:t>
    </w:r>
    <w:r w:rsidRPr="00EC5787">
      <w:rPr>
        <w:noProof/>
      </w:rPr>
      <w:fldChar w:fldCharType="begin"/>
    </w:r>
    <w:r w:rsidR="00DC6376" w:rsidRPr="00EC5787">
      <w:rPr>
        <w:noProof/>
      </w:rPr>
      <w:instrText xml:space="preserve"> NUMPAGES </w:instrText>
    </w:r>
    <w:r w:rsidRPr="00EC5787">
      <w:rPr>
        <w:noProof/>
      </w:rPr>
      <w:fldChar w:fldCharType="separate"/>
    </w:r>
    <w:r w:rsidR="001349B0">
      <w:rPr>
        <w:noProof/>
      </w:rPr>
      <w:t>33</w:t>
    </w:r>
    <w:r w:rsidRPr="00EC5787">
      <w:rPr>
        <w:noProof/>
      </w:rPr>
      <w:fldChar w:fldCharType="end"/>
    </w:r>
  </w:p>
  <w:p w:rsidR="00DC6376" w:rsidRPr="00311C3E" w:rsidRDefault="00DC6376" w:rsidP="00311C3E">
    <w:pPr>
      <w:pStyle w:val="Zpat"/>
      <w:pBdr>
        <w:top w:val="single" w:sz="4" w:space="1" w:color="auto"/>
      </w:pBdr>
      <w:rPr>
        <w:rFonts w:cs="Arial"/>
        <w:szCs w:val="20"/>
      </w:rPr>
    </w:pPr>
    <w:r w:rsidRPr="00311C3E">
      <w:rPr>
        <w:rFonts w:cs="Arial"/>
        <w:szCs w:val="20"/>
      </w:rPr>
      <w:t xml:space="preserve">© </w:t>
    </w:r>
    <w:r w:rsidRPr="00311C3E">
      <w:rPr>
        <w:rFonts w:cs="Arial"/>
        <w:i/>
        <w:szCs w:val="20"/>
      </w:rPr>
      <w:t>AJL, s.r.o.</w:t>
    </w:r>
    <w:r w:rsidRPr="00311C3E">
      <w:rPr>
        <w:rFonts w:cs="Arial"/>
        <w:szCs w:val="20"/>
      </w:rPr>
      <w:tab/>
    </w:r>
    <w:r>
      <w:rPr>
        <w:rFonts w:cs="Arial"/>
        <w:szCs w:val="20"/>
      </w:rPr>
      <w:tab/>
      <w:t>www.ajl.cz</w:t>
    </w:r>
    <w:r w:rsidRPr="00311C3E">
      <w:rPr>
        <w:rFonts w:cs="Arial"/>
        <w:szCs w:val="2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32AB" w:rsidRDefault="009232AB">
      <w:r>
        <w:separator/>
      </w:r>
    </w:p>
  </w:footnote>
  <w:footnote w:type="continuationSeparator" w:id="0">
    <w:p w:rsidR="009232AB" w:rsidRDefault="009232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376" w:rsidRDefault="00DC6376" w:rsidP="00FA70CC">
    <w:pPr>
      <w:pStyle w:val="Zhlav"/>
    </w:pPr>
    <w:r>
      <w:tab/>
    </w:r>
    <w:r w:rsidRPr="001A6C81">
      <w:rPr>
        <w:noProof/>
      </w:rPr>
      <w:drawing>
        <wp:anchor distT="0" distB="0" distL="114300" distR="114300" simplePos="0" relativeHeight="251659264" behindDoc="0" locked="0" layoutInCell="1" allowOverlap="1">
          <wp:simplePos x="0" y="0"/>
          <wp:positionH relativeFrom="column">
            <wp:posOffset>-89535</wp:posOffset>
          </wp:positionH>
          <wp:positionV relativeFrom="paragraph">
            <wp:posOffset>-3810</wp:posOffset>
          </wp:positionV>
          <wp:extent cx="5210175" cy="542925"/>
          <wp:effectExtent l="19050" t="0" r="9525" b="0"/>
          <wp:wrapNone/>
          <wp:docPr id="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5210175" cy="542925"/>
                  </a:xfrm>
                  <a:prstGeom prst="rect">
                    <a:avLst/>
                  </a:prstGeom>
                  <a:noFill/>
                  <a:ln w="9525">
                    <a:noFill/>
                    <a:miter lim="800000"/>
                    <a:headEnd/>
                    <a:tailEnd/>
                  </a:ln>
                </pic:spPr>
              </pic:pic>
            </a:graphicData>
          </a:graphic>
        </wp:anchor>
      </w:drawing>
    </w:r>
  </w:p>
  <w:p w:rsidR="00DC6376" w:rsidRPr="00DE56F0" w:rsidRDefault="00DC6376">
    <w:pPr>
      <w:pStyle w:val="Zhlav"/>
      <w:rPr>
        <w:szCs w:val="22"/>
      </w:rPr>
    </w:pPr>
    <w:r w:rsidRPr="001A6C81">
      <w:rPr>
        <w:noProof/>
        <w:szCs w:val="22"/>
      </w:rPr>
      <w:drawing>
        <wp:anchor distT="0" distB="0" distL="114300" distR="114300" simplePos="0" relativeHeight="251661312" behindDoc="0" locked="0" layoutInCell="1" allowOverlap="1">
          <wp:simplePos x="0" y="0"/>
          <wp:positionH relativeFrom="column">
            <wp:posOffset>5311140</wp:posOffset>
          </wp:positionH>
          <wp:positionV relativeFrom="paragraph">
            <wp:posOffset>-54610</wp:posOffset>
          </wp:positionV>
          <wp:extent cx="333375" cy="400050"/>
          <wp:effectExtent l="19050" t="0" r="9525" b="0"/>
          <wp:wrapNone/>
          <wp:docPr id="8" name="Obrázek 0" descr="Znak_Vikovice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nak_Vikovice_300dpi.jpg"/>
                  <pic:cNvPicPr/>
                </pic:nvPicPr>
                <pic:blipFill>
                  <a:blip r:embed="rId2"/>
                  <a:stretch>
                    <a:fillRect/>
                  </a:stretch>
                </pic:blipFill>
                <pic:spPr>
                  <a:xfrm>
                    <a:off x="0" y="0"/>
                    <a:ext cx="333375" cy="400050"/>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376" w:rsidRDefault="00DC6376" w:rsidP="00EB3696">
    <w:pPr>
      <w:pStyle w:val="Zhlav"/>
    </w:pPr>
    <w:r>
      <w:rPr>
        <w:noProof/>
      </w:rPr>
      <w:drawing>
        <wp:inline distT="0" distB="0" distL="0" distR="0">
          <wp:extent cx="4210050" cy="676275"/>
          <wp:effectExtent l="1905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4210050" cy="676275"/>
                  </a:xfrm>
                  <a:prstGeom prst="rect">
                    <a:avLst/>
                  </a:prstGeom>
                  <a:noFill/>
                  <a:ln w="9525">
                    <a:noFill/>
                    <a:miter lim="800000"/>
                    <a:headEnd/>
                    <a:tailEnd/>
                  </a:ln>
                </pic:spPr>
              </pic:pic>
            </a:graphicData>
          </a:graphic>
        </wp:inline>
      </w:drawing>
    </w:r>
    <w:r>
      <w:tab/>
    </w:r>
    <w:r>
      <w:rPr>
        <w:noProof/>
      </w:rPr>
      <w:drawing>
        <wp:inline distT="0" distB="0" distL="0" distR="0">
          <wp:extent cx="1819275" cy="666750"/>
          <wp:effectExtent l="19050" t="0" r="952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1819275" cy="666750"/>
                  </a:xfrm>
                  <a:prstGeom prst="rect">
                    <a:avLst/>
                  </a:prstGeom>
                  <a:noFill/>
                  <a:ln w="9525">
                    <a:noFill/>
                    <a:miter lim="800000"/>
                    <a:headEnd/>
                    <a:tailEnd/>
                  </a:ln>
                </pic:spPr>
              </pic:pic>
            </a:graphicData>
          </a:graphic>
        </wp:inline>
      </w:drawing>
    </w:r>
  </w:p>
  <w:p w:rsidR="00DC6376" w:rsidRPr="00EB3696" w:rsidRDefault="00DC6376" w:rsidP="00EB3696">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3A8C5F5C"/>
    <w:lvl w:ilvl="0">
      <w:start w:val="1"/>
      <w:numFmt w:val="decimal"/>
      <w:pStyle w:val="Nadpis1"/>
      <w:lvlText w:val="%1."/>
      <w:legacy w:legacy="1" w:legacySpace="144" w:legacyIndent="0"/>
      <w:lvlJc w:val="left"/>
      <w:rPr>
        <w:rFonts w:cs="Times New Roman"/>
        <w:u w:val="none"/>
      </w:rPr>
    </w:lvl>
    <w:lvl w:ilvl="1">
      <w:start w:val="1"/>
      <w:numFmt w:val="decimal"/>
      <w:pStyle w:val="Nadpis2"/>
      <w:lvlText w:val="%1.%2."/>
      <w:legacy w:legacy="1" w:legacySpace="144" w:legacyIndent="0"/>
      <w:lvlJc w:val="left"/>
      <w:rPr>
        <w:rFonts w:cs="Times New Roman"/>
        <w:u w:val="none"/>
      </w:rPr>
    </w:lvl>
    <w:lvl w:ilvl="2">
      <w:start w:val="1"/>
      <w:numFmt w:val="decimal"/>
      <w:pStyle w:val="Nadpis3"/>
      <w:lvlText w:val="%1.%2.%3."/>
      <w:legacy w:legacy="1" w:legacySpace="144" w:legacyIndent="0"/>
      <w:lvlJc w:val="left"/>
      <w:rPr>
        <w:rFonts w:cs="Times New Roman"/>
        <w:u w:val="none"/>
      </w:rPr>
    </w:lvl>
    <w:lvl w:ilvl="3">
      <w:start w:val="1"/>
      <w:numFmt w:val="decimal"/>
      <w:pStyle w:val="Nadpis4"/>
      <w:lvlText w:val="%1.%2.%3.%4."/>
      <w:legacy w:legacy="1" w:legacySpace="144" w:legacyIndent="0"/>
      <w:lvlJc w:val="left"/>
      <w:rPr>
        <w:rFonts w:cs="Times New Roman"/>
        <w:u w:val="none"/>
      </w:rPr>
    </w:lvl>
    <w:lvl w:ilvl="4">
      <w:start w:val="1"/>
      <w:numFmt w:val="decimal"/>
      <w:pStyle w:val="Nadpis5"/>
      <w:lvlText w:val="%1.%2.%3.%4.%5."/>
      <w:legacy w:legacy="1" w:legacySpace="144" w:legacyIndent="0"/>
      <w:lvlJc w:val="left"/>
      <w:rPr>
        <w:rFonts w:cs="Times New Roman"/>
        <w:u w:val="none"/>
      </w:rPr>
    </w:lvl>
    <w:lvl w:ilvl="5">
      <w:start w:val="1"/>
      <w:numFmt w:val="decimal"/>
      <w:lvlText w:val="%1.%2.%3.%4.%5.%6."/>
      <w:legacy w:legacy="1" w:legacySpace="144" w:legacyIndent="0"/>
      <w:lvlJc w:val="left"/>
      <w:rPr>
        <w:rFonts w:cs="Times New Roman"/>
        <w:u w:val="none"/>
      </w:rPr>
    </w:lvl>
    <w:lvl w:ilvl="6">
      <w:start w:val="1"/>
      <w:numFmt w:val="decimal"/>
      <w:lvlText w:val="%1.%2.%3.%4.%5.%6.%7."/>
      <w:legacy w:legacy="1" w:legacySpace="144" w:legacyIndent="0"/>
      <w:lvlJc w:val="left"/>
      <w:rPr>
        <w:rFonts w:cs="Times New Roman"/>
      </w:rPr>
    </w:lvl>
    <w:lvl w:ilvl="7">
      <w:start w:val="1"/>
      <w:numFmt w:val="decimal"/>
      <w:lvlText w:val="%1.%2.%3.%4.%5.%6.%7.%8."/>
      <w:legacy w:legacy="1" w:legacySpace="144" w:legacyIndent="0"/>
      <w:lvlJc w:val="left"/>
      <w:rPr>
        <w:rFonts w:cs="Times New Roman"/>
      </w:rPr>
    </w:lvl>
    <w:lvl w:ilvl="8">
      <w:start w:val="1"/>
      <w:numFmt w:val="decimal"/>
      <w:lvlText w:val="%1.%2.%3.%4.%5.%6.%7.%8.%9."/>
      <w:legacy w:legacy="1" w:legacySpace="144" w:legacyIndent="0"/>
      <w:lvlJc w:val="left"/>
      <w:rPr>
        <w:rFonts w:cs="Times New Roman"/>
      </w:rPr>
    </w:lvl>
  </w:abstractNum>
  <w:abstractNum w:abstractNumId="1">
    <w:nsid w:val="02A6458F"/>
    <w:multiLevelType w:val="hybridMultilevel"/>
    <w:tmpl w:val="9D762C40"/>
    <w:lvl w:ilvl="0" w:tplc="C1EADB3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396481C"/>
    <w:multiLevelType w:val="hybridMultilevel"/>
    <w:tmpl w:val="34308D20"/>
    <w:lvl w:ilvl="0" w:tplc="C1EADB3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3E755C0"/>
    <w:multiLevelType w:val="hybridMultilevel"/>
    <w:tmpl w:val="F2AA17C6"/>
    <w:lvl w:ilvl="0" w:tplc="C1EADB3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44C0107"/>
    <w:multiLevelType w:val="hybridMultilevel"/>
    <w:tmpl w:val="1C9A8690"/>
    <w:lvl w:ilvl="0" w:tplc="0728FB4A">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52F09B3"/>
    <w:multiLevelType w:val="hybridMultilevel"/>
    <w:tmpl w:val="ABEC0434"/>
    <w:lvl w:ilvl="0" w:tplc="C1EADB3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06895C8A"/>
    <w:multiLevelType w:val="hybridMultilevel"/>
    <w:tmpl w:val="D818BC76"/>
    <w:lvl w:ilvl="0" w:tplc="34422E8C">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0C82784F"/>
    <w:multiLevelType w:val="hybridMultilevel"/>
    <w:tmpl w:val="6A70DE66"/>
    <w:lvl w:ilvl="0" w:tplc="0818FE66">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0CF95287"/>
    <w:multiLevelType w:val="hybridMultilevel"/>
    <w:tmpl w:val="B6F450C8"/>
    <w:lvl w:ilvl="0" w:tplc="CEA4181A">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0E906D62"/>
    <w:multiLevelType w:val="hybridMultilevel"/>
    <w:tmpl w:val="2332A2C8"/>
    <w:lvl w:ilvl="0" w:tplc="E266FA76">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nsid w:val="0FBB2BE5"/>
    <w:multiLevelType w:val="hybridMultilevel"/>
    <w:tmpl w:val="37DEB73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A5C67EC"/>
    <w:multiLevelType w:val="hybridMultilevel"/>
    <w:tmpl w:val="5F06BD88"/>
    <w:lvl w:ilvl="0" w:tplc="C1EADB3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1DF50439"/>
    <w:multiLevelType w:val="hybridMultilevel"/>
    <w:tmpl w:val="40E2A48E"/>
    <w:lvl w:ilvl="0" w:tplc="C1EADB3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20EA6995"/>
    <w:multiLevelType w:val="hybridMultilevel"/>
    <w:tmpl w:val="6C5C6C4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nsid w:val="21DA736F"/>
    <w:multiLevelType w:val="hybridMultilevel"/>
    <w:tmpl w:val="61789432"/>
    <w:lvl w:ilvl="0" w:tplc="84CC1AD8">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35E7F37"/>
    <w:multiLevelType w:val="hybridMultilevel"/>
    <w:tmpl w:val="4894A4F4"/>
    <w:lvl w:ilvl="0" w:tplc="AD3A04F4">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8020C4C"/>
    <w:multiLevelType w:val="hybridMultilevel"/>
    <w:tmpl w:val="F2D6A454"/>
    <w:lvl w:ilvl="0" w:tplc="04050017">
      <w:numFmt w:val="bullet"/>
      <w:lvlText w:val="•"/>
      <w:lvlJc w:val="left"/>
      <w:pPr>
        <w:ind w:left="720" w:hanging="360"/>
      </w:pPr>
      <w:rPr>
        <w:rFonts w:ascii="Arial" w:eastAsia="Times New Roman" w:hAnsi="Aria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2CE05095"/>
    <w:multiLevelType w:val="hybridMultilevel"/>
    <w:tmpl w:val="6D689570"/>
    <w:lvl w:ilvl="0" w:tplc="C53AB7F2">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nsid w:val="2D096FD6"/>
    <w:multiLevelType w:val="hybridMultilevel"/>
    <w:tmpl w:val="619ADE5E"/>
    <w:lvl w:ilvl="0" w:tplc="BD7A78D0">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2D140E66"/>
    <w:multiLevelType w:val="hybridMultilevel"/>
    <w:tmpl w:val="48FE951E"/>
    <w:lvl w:ilvl="0" w:tplc="C1EADB3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300D259F"/>
    <w:multiLevelType w:val="hybridMultilevel"/>
    <w:tmpl w:val="F2B2200E"/>
    <w:lvl w:ilvl="0" w:tplc="1A50E9C8">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nsid w:val="379B6434"/>
    <w:multiLevelType w:val="hybridMultilevel"/>
    <w:tmpl w:val="C12E9EEA"/>
    <w:lvl w:ilvl="0" w:tplc="950423F2">
      <w:start w:val="1"/>
      <w:numFmt w:val="decimal"/>
      <w:lvlText w:val="%1."/>
      <w:lvlJc w:val="left"/>
      <w:pPr>
        <w:ind w:left="720" w:hanging="360"/>
      </w:pPr>
      <w:rPr>
        <w:rFonts w:cs="Times New Roman" w:hint="default"/>
      </w:rPr>
    </w:lvl>
    <w:lvl w:ilvl="1" w:tplc="4E323900">
      <w:start w:val="1"/>
      <w:numFmt w:val="lowerLetter"/>
      <w:lvlText w:val="%2."/>
      <w:lvlJc w:val="left"/>
      <w:pPr>
        <w:ind w:left="1440" w:hanging="360"/>
      </w:pPr>
      <w:rPr>
        <w:rFonts w:cs="Times New Roman" w:hint="default"/>
      </w:rPr>
    </w:lvl>
    <w:lvl w:ilvl="2" w:tplc="2BDA93A6" w:tentative="1">
      <w:start w:val="1"/>
      <w:numFmt w:val="lowerRoman"/>
      <w:lvlText w:val="%3."/>
      <w:lvlJc w:val="right"/>
      <w:pPr>
        <w:ind w:left="2160" w:hanging="180"/>
      </w:pPr>
      <w:rPr>
        <w:rFonts w:cs="Times New Roman"/>
      </w:rPr>
    </w:lvl>
    <w:lvl w:ilvl="3" w:tplc="B7326A86" w:tentative="1">
      <w:start w:val="1"/>
      <w:numFmt w:val="decimal"/>
      <w:lvlText w:val="%4."/>
      <w:lvlJc w:val="left"/>
      <w:pPr>
        <w:ind w:left="2880" w:hanging="360"/>
      </w:pPr>
      <w:rPr>
        <w:rFonts w:cs="Times New Roman"/>
      </w:rPr>
    </w:lvl>
    <w:lvl w:ilvl="4" w:tplc="F0A22A24" w:tentative="1">
      <w:start w:val="1"/>
      <w:numFmt w:val="lowerLetter"/>
      <w:lvlText w:val="%5."/>
      <w:lvlJc w:val="left"/>
      <w:pPr>
        <w:ind w:left="3600" w:hanging="360"/>
      </w:pPr>
      <w:rPr>
        <w:rFonts w:cs="Times New Roman"/>
      </w:rPr>
    </w:lvl>
    <w:lvl w:ilvl="5" w:tplc="F66C58A4" w:tentative="1">
      <w:start w:val="1"/>
      <w:numFmt w:val="lowerRoman"/>
      <w:lvlText w:val="%6."/>
      <w:lvlJc w:val="right"/>
      <w:pPr>
        <w:ind w:left="4320" w:hanging="180"/>
      </w:pPr>
      <w:rPr>
        <w:rFonts w:cs="Times New Roman"/>
      </w:rPr>
    </w:lvl>
    <w:lvl w:ilvl="6" w:tplc="266E9150" w:tentative="1">
      <w:start w:val="1"/>
      <w:numFmt w:val="decimal"/>
      <w:lvlText w:val="%7."/>
      <w:lvlJc w:val="left"/>
      <w:pPr>
        <w:ind w:left="5040" w:hanging="360"/>
      </w:pPr>
      <w:rPr>
        <w:rFonts w:cs="Times New Roman"/>
      </w:rPr>
    </w:lvl>
    <w:lvl w:ilvl="7" w:tplc="43101A74" w:tentative="1">
      <w:start w:val="1"/>
      <w:numFmt w:val="lowerLetter"/>
      <w:lvlText w:val="%8."/>
      <w:lvlJc w:val="left"/>
      <w:pPr>
        <w:ind w:left="5760" w:hanging="360"/>
      </w:pPr>
      <w:rPr>
        <w:rFonts w:cs="Times New Roman"/>
      </w:rPr>
    </w:lvl>
    <w:lvl w:ilvl="8" w:tplc="382A34D6" w:tentative="1">
      <w:start w:val="1"/>
      <w:numFmt w:val="lowerRoman"/>
      <w:lvlText w:val="%9."/>
      <w:lvlJc w:val="right"/>
      <w:pPr>
        <w:ind w:left="6480" w:hanging="180"/>
      </w:pPr>
      <w:rPr>
        <w:rFonts w:cs="Times New Roman"/>
      </w:rPr>
    </w:lvl>
  </w:abstractNum>
  <w:abstractNum w:abstractNumId="22">
    <w:nsid w:val="37E46BBC"/>
    <w:multiLevelType w:val="hybridMultilevel"/>
    <w:tmpl w:val="C5D8A1AE"/>
    <w:lvl w:ilvl="0" w:tplc="E8E2C656">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3A87012D"/>
    <w:multiLevelType w:val="hybridMultilevel"/>
    <w:tmpl w:val="65E8F5AC"/>
    <w:lvl w:ilvl="0" w:tplc="617C4F1C">
      <w:numFmt w:val="bullet"/>
      <w:lvlText w:val="•"/>
      <w:lvlJc w:val="left"/>
      <w:pPr>
        <w:ind w:left="705" w:hanging="705"/>
      </w:pPr>
      <w:rPr>
        <w:rFonts w:ascii="Arial" w:eastAsia="Times New Roman" w:hAnsi="Aria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nsid w:val="3C3D1F7F"/>
    <w:multiLevelType w:val="hybridMultilevel"/>
    <w:tmpl w:val="2BD601DA"/>
    <w:lvl w:ilvl="0" w:tplc="B3926DD2">
      <w:start w:val="1"/>
      <w:numFmt w:val="lowerLetter"/>
      <w:lvlText w:val="%1)"/>
      <w:lvlJc w:val="left"/>
      <w:pPr>
        <w:ind w:left="720" w:hanging="360"/>
      </w:pPr>
      <w:rPr>
        <w:rFonts w:cs="Times New Roman" w:hint="default"/>
      </w:rPr>
    </w:lvl>
    <w:lvl w:ilvl="1" w:tplc="04050003">
      <w:start w:val="1"/>
      <w:numFmt w:val="bullet"/>
      <w:lvlText w:val="o"/>
      <w:lvlJc w:val="left"/>
      <w:pPr>
        <w:ind w:left="1440" w:hanging="360"/>
      </w:pPr>
      <w:rPr>
        <w:rFonts w:ascii="Courier New" w:hAnsi="Courier New" w:hint="default"/>
      </w:rPr>
    </w:lvl>
    <w:lvl w:ilvl="2" w:tplc="04050005">
      <w:start w:val="1"/>
      <w:numFmt w:val="lowerRoman"/>
      <w:lvlText w:val="%3."/>
      <w:lvlJc w:val="left"/>
      <w:pPr>
        <w:ind w:left="2520" w:hanging="720"/>
      </w:pPr>
      <w:rPr>
        <w:rFonts w:cs="Times New Roman" w:hint="default"/>
      </w:rPr>
    </w:lvl>
    <w:lvl w:ilvl="3" w:tplc="04050001">
      <w:start w:val="1"/>
      <w:numFmt w:val="decimal"/>
      <w:lvlText w:val="%4."/>
      <w:lvlJc w:val="left"/>
      <w:pPr>
        <w:ind w:left="2880" w:hanging="360"/>
      </w:pPr>
      <w:rPr>
        <w:rFonts w:cs="Times New Roman"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41830EFB"/>
    <w:multiLevelType w:val="hybridMultilevel"/>
    <w:tmpl w:val="C80C03F2"/>
    <w:lvl w:ilvl="0" w:tplc="43265DA8">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2D70455"/>
    <w:multiLevelType w:val="hybridMultilevel"/>
    <w:tmpl w:val="9B70ABA4"/>
    <w:lvl w:ilvl="0" w:tplc="047425B8">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44B21E10"/>
    <w:multiLevelType w:val="hybridMultilevel"/>
    <w:tmpl w:val="F79EFDE6"/>
    <w:lvl w:ilvl="0" w:tplc="C1EADB3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45185A5D"/>
    <w:multiLevelType w:val="hybridMultilevel"/>
    <w:tmpl w:val="BE3441FE"/>
    <w:lvl w:ilvl="0" w:tplc="979CDDC6">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49F511A0"/>
    <w:multiLevelType w:val="hybridMultilevel"/>
    <w:tmpl w:val="AD8E98D4"/>
    <w:lvl w:ilvl="0" w:tplc="C1EADB3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4B12323C"/>
    <w:multiLevelType w:val="hybridMultilevel"/>
    <w:tmpl w:val="C23CF778"/>
    <w:lvl w:ilvl="0" w:tplc="C1EADB3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4B320153"/>
    <w:multiLevelType w:val="hybridMultilevel"/>
    <w:tmpl w:val="2E0032E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4B467EBE"/>
    <w:multiLevelType w:val="hybridMultilevel"/>
    <w:tmpl w:val="21A28D86"/>
    <w:lvl w:ilvl="0" w:tplc="C1EADB3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4EAF4CEC"/>
    <w:multiLevelType w:val="hybridMultilevel"/>
    <w:tmpl w:val="F74830CA"/>
    <w:lvl w:ilvl="0" w:tplc="DEB0C00A">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4F1A703D"/>
    <w:multiLevelType w:val="hybridMultilevel"/>
    <w:tmpl w:val="3110AE14"/>
    <w:lvl w:ilvl="0" w:tplc="C1EADB3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51340493"/>
    <w:multiLevelType w:val="hybridMultilevel"/>
    <w:tmpl w:val="61EAB7CE"/>
    <w:lvl w:ilvl="0" w:tplc="7B782F7A">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51877963"/>
    <w:multiLevelType w:val="hybridMultilevel"/>
    <w:tmpl w:val="38F44938"/>
    <w:lvl w:ilvl="0" w:tplc="C1EADB3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570A7479"/>
    <w:multiLevelType w:val="hybridMultilevel"/>
    <w:tmpl w:val="0B08B09E"/>
    <w:lvl w:ilvl="0" w:tplc="F9D8709C">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58306934"/>
    <w:multiLevelType w:val="hybridMultilevel"/>
    <w:tmpl w:val="5C8CEB12"/>
    <w:lvl w:ilvl="0" w:tplc="E5686F78">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9">
    <w:nsid w:val="5BBC0293"/>
    <w:multiLevelType w:val="hybridMultilevel"/>
    <w:tmpl w:val="C342707E"/>
    <w:lvl w:ilvl="0" w:tplc="42B0E362">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5F3674FE"/>
    <w:multiLevelType w:val="hybridMultilevel"/>
    <w:tmpl w:val="07C0CB00"/>
    <w:lvl w:ilvl="0" w:tplc="4FE0B6A0">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621C2AE8"/>
    <w:multiLevelType w:val="hybridMultilevel"/>
    <w:tmpl w:val="699035C2"/>
    <w:lvl w:ilvl="0" w:tplc="191CC818">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6DD969AA"/>
    <w:multiLevelType w:val="hybridMultilevel"/>
    <w:tmpl w:val="E0F6E0B2"/>
    <w:lvl w:ilvl="0" w:tplc="0EE6D77A">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6E557E3D"/>
    <w:multiLevelType w:val="hybridMultilevel"/>
    <w:tmpl w:val="8E4EE6E0"/>
    <w:lvl w:ilvl="0" w:tplc="1868ACA0">
      <w:numFmt w:val="bullet"/>
      <w:lvlText w:val="-"/>
      <w:lvlJc w:val="left"/>
      <w:pPr>
        <w:ind w:left="720" w:hanging="360"/>
      </w:pPr>
      <w:rPr>
        <w:rFonts w:ascii="Arial" w:eastAsia="Times New Roman" w:hAnsi="Arial" w:cs="Arial" w:hint="default"/>
      </w:rPr>
    </w:lvl>
    <w:lvl w:ilvl="1" w:tplc="182C98CC" w:tentative="1">
      <w:start w:val="1"/>
      <w:numFmt w:val="bullet"/>
      <w:lvlText w:val="o"/>
      <w:lvlJc w:val="left"/>
      <w:pPr>
        <w:ind w:left="1440" w:hanging="360"/>
      </w:pPr>
      <w:rPr>
        <w:rFonts w:ascii="Courier New" w:hAnsi="Courier New" w:cs="Courier New" w:hint="default"/>
      </w:rPr>
    </w:lvl>
    <w:lvl w:ilvl="2" w:tplc="68E4925A" w:tentative="1">
      <w:start w:val="1"/>
      <w:numFmt w:val="bullet"/>
      <w:lvlText w:val=""/>
      <w:lvlJc w:val="left"/>
      <w:pPr>
        <w:ind w:left="2160" w:hanging="360"/>
      </w:pPr>
      <w:rPr>
        <w:rFonts w:ascii="Wingdings" w:hAnsi="Wingdings" w:hint="default"/>
      </w:rPr>
    </w:lvl>
    <w:lvl w:ilvl="3" w:tplc="ED209328" w:tentative="1">
      <w:start w:val="1"/>
      <w:numFmt w:val="bullet"/>
      <w:lvlText w:val=""/>
      <w:lvlJc w:val="left"/>
      <w:pPr>
        <w:ind w:left="2880" w:hanging="360"/>
      </w:pPr>
      <w:rPr>
        <w:rFonts w:ascii="Symbol" w:hAnsi="Symbol" w:hint="default"/>
      </w:rPr>
    </w:lvl>
    <w:lvl w:ilvl="4" w:tplc="CD3C2BCC" w:tentative="1">
      <w:start w:val="1"/>
      <w:numFmt w:val="bullet"/>
      <w:lvlText w:val="o"/>
      <w:lvlJc w:val="left"/>
      <w:pPr>
        <w:ind w:left="3600" w:hanging="360"/>
      </w:pPr>
      <w:rPr>
        <w:rFonts w:ascii="Courier New" w:hAnsi="Courier New" w:cs="Courier New" w:hint="default"/>
      </w:rPr>
    </w:lvl>
    <w:lvl w:ilvl="5" w:tplc="AD5297B2" w:tentative="1">
      <w:start w:val="1"/>
      <w:numFmt w:val="bullet"/>
      <w:lvlText w:val=""/>
      <w:lvlJc w:val="left"/>
      <w:pPr>
        <w:ind w:left="4320" w:hanging="360"/>
      </w:pPr>
      <w:rPr>
        <w:rFonts w:ascii="Wingdings" w:hAnsi="Wingdings" w:hint="default"/>
      </w:rPr>
    </w:lvl>
    <w:lvl w:ilvl="6" w:tplc="26B68B7A" w:tentative="1">
      <w:start w:val="1"/>
      <w:numFmt w:val="bullet"/>
      <w:lvlText w:val=""/>
      <w:lvlJc w:val="left"/>
      <w:pPr>
        <w:ind w:left="5040" w:hanging="360"/>
      </w:pPr>
      <w:rPr>
        <w:rFonts w:ascii="Symbol" w:hAnsi="Symbol" w:hint="default"/>
      </w:rPr>
    </w:lvl>
    <w:lvl w:ilvl="7" w:tplc="3E9C45A0" w:tentative="1">
      <w:start w:val="1"/>
      <w:numFmt w:val="bullet"/>
      <w:lvlText w:val="o"/>
      <w:lvlJc w:val="left"/>
      <w:pPr>
        <w:ind w:left="5760" w:hanging="360"/>
      </w:pPr>
      <w:rPr>
        <w:rFonts w:ascii="Courier New" w:hAnsi="Courier New" w:cs="Courier New" w:hint="default"/>
      </w:rPr>
    </w:lvl>
    <w:lvl w:ilvl="8" w:tplc="79EA612C" w:tentative="1">
      <w:start w:val="1"/>
      <w:numFmt w:val="bullet"/>
      <w:lvlText w:val=""/>
      <w:lvlJc w:val="left"/>
      <w:pPr>
        <w:ind w:left="6480" w:hanging="360"/>
      </w:pPr>
      <w:rPr>
        <w:rFonts w:ascii="Wingdings" w:hAnsi="Wingdings" w:hint="default"/>
      </w:rPr>
    </w:lvl>
  </w:abstractNum>
  <w:abstractNum w:abstractNumId="44">
    <w:nsid w:val="71481EDF"/>
    <w:multiLevelType w:val="hybridMultilevel"/>
    <w:tmpl w:val="19AE8356"/>
    <w:lvl w:ilvl="0" w:tplc="C1EADB3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nsid w:val="71BE6145"/>
    <w:multiLevelType w:val="hybridMultilevel"/>
    <w:tmpl w:val="EA5ED10A"/>
    <w:lvl w:ilvl="0" w:tplc="B442C63C">
      <w:start w:val="1"/>
      <w:numFmt w:val="bullet"/>
      <w:pStyle w:val="Odrky"/>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nsid w:val="744728BC"/>
    <w:multiLevelType w:val="hybridMultilevel"/>
    <w:tmpl w:val="EAD2119A"/>
    <w:lvl w:ilvl="0" w:tplc="38600FB4">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nsid w:val="74B10143"/>
    <w:multiLevelType w:val="hybridMultilevel"/>
    <w:tmpl w:val="22FC812E"/>
    <w:lvl w:ilvl="0" w:tplc="6868C944">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nsid w:val="75581253"/>
    <w:multiLevelType w:val="hybridMultilevel"/>
    <w:tmpl w:val="7CB2359E"/>
    <w:lvl w:ilvl="0" w:tplc="0F266542">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nsid w:val="7B51289A"/>
    <w:multiLevelType w:val="hybridMultilevel"/>
    <w:tmpl w:val="B6B82EDA"/>
    <w:lvl w:ilvl="0" w:tplc="09DEFEE4">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0">
    <w:nsid w:val="7BCC2613"/>
    <w:multiLevelType w:val="hybridMultilevel"/>
    <w:tmpl w:val="DD84D234"/>
    <w:lvl w:ilvl="0" w:tplc="5218CB2C">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nsid w:val="7E183553"/>
    <w:multiLevelType w:val="hybridMultilevel"/>
    <w:tmpl w:val="E9CCD74A"/>
    <w:lvl w:ilvl="0" w:tplc="F6444CC8">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nsid w:val="7E403471"/>
    <w:multiLevelType w:val="hybridMultilevel"/>
    <w:tmpl w:val="326812AE"/>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nsid w:val="7E597B79"/>
    <w:multiLevelType w:val="hybridMultilevel"/>
    <w:tmpl w:val="6AE0A838"/>
    <w:lvl w:ilvl="0" w:tplc="FBE0664C">
      <w:numFmt w:val="bullet"/>
      <w:lvlText w:val="-"/>
      <w:lvlJc w:val="left"/>
      <w:pPr>
        <w:ind w:left="720" w:hanging="360"/>
      </w:pPr>
      <w:rPr>
        <w:rFonts w:ascii="Arial" w:eastAsia="Times New Roman" w:hAnsi="Arial" w:cs="Arial" w:hint="default"/>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num w:numId="1">
    <w:abstractNumId w:val="0"/>
  </w:num>
  <w:num w:numId="2">
    <w:abstractNumId w:val="23"/>
  </w:num>
  <w:num w:numId="3">
    <w:abstractNumId w:val="16"/>
  </w:num>
  <w:num w:numId="4">
    <w:abstractNumId w:val="21"/>
  </w:num>
  <w:num w:numId="5">
    <w:abstractNumId w:val="24"/>
  </w:num>
  <w:num w:numId="6">
    <w:abstractNumId w:val="13"/>
  </w:num>
  <w:num w:numId="7">
    <w:abstractNumId w:val="20"/>
  </w:num>
  <w:num w:numId="8">
    <w:abstractNumId w:val="38"/>
  </w:num>
  <w:num w:numId="9">
    <w:abstractNumId w:val="49"/>
  </w:num>
  <w:num w:numId="10">
    <w:abstractNumId w:val="17"/>
  </w:num>
  <w:num w:numId="11">
    <w:abstractNumId w:val="9"/>
  </w:num>
  <w:num w:numId="12">
    <w:abstractNumId w:val="32"/>
  </w:num>
  <w:num w:numId="13">
    <w:abstractNumId w:val="43"/>
  </w:num>
  <w:num w:numId="14">
    <w:abstractNumId w:val="5"/>
  </w:num>
  <w:num w:numId="15">
    <w:abstractNumId w:val="34"/>
  </w:num>
  <w:num w:numId="16">
    <w:abstractNumId w:val="12"/>
  </w:num>
  <w:num w:numId="17">
    <w:abstractNumId w:val="53"/>
  </w:num>
  <w:num w:numId="18">
    <w:abstractNumId w:val="45"/>
  </w:num>
  <w:num w:numId="19">
    <w:abstractNumId w:val="2"/>
  </w:num>
  <w:num w:numId="20">
    <w:abstractNumId w:val="19"/>
  </w:num>
  <w:num w:numId="21">
    <w:abstractNumId w:val="3"/>
  </w:num>
  <w:num w:numId="22">
    <w:abstractNumId w:val="27"/>
  </w:num>
  <w:num w:numId="23">
    <w:abstractNumId w:val="30"/>
  </w:num>
  <w:num w:numId="24">
    <w:abstractNumId w:val="29"/>
  </w:num>
  <w:num w:numId="25">
    <w:abstractNumId w:val="44"/>
  </w:num>
  <w:num w:numId="26">
    <w:abstractNumId w:val="10"/>
  </w:num>
  <w:num w:numId="27">
    <w:abstractNumId w:val="31"/>
  </w:num>
  <w:num w:numId="28">
    <w:abstractNumId w:val="6"/>
  </w:num>
  <w:num w:numId="29">
    <w:abstractNumId w:val="46"/>
  </w:num>
  <w:num w:numId="30">
    <w:abstractNumId w:val="15"/>
  </w:num>
  <w:num w:numId="31">
    <w:abstractNumId w:val="51"/>
  </w:num>
  <w:num w:numId="32">
    <w:abstractNumId w:val="40"/>
  </w:num>
  <w:num w:numId="33">
    <w:abstractNumId w:val="35"/>
  </w:num>
  <w:num w:numId="34">
    <w:abstractNumId w:val="14"/>
  </w:num>
  <w:num w:numId="35">
    <w:abstractNumId w:val="39"/>
  </w:num>
  <w:num w:numId="36">
    <w:abstractNumId w:val="37"/>
  </w:num>
  <w:num w:numId="37">
    <w:abstractNumId w:val="41"/>
  </w:num>
  <w:num w:numId="38">
    <w:abstractNumId w:val="28"/>
  </w:num>
  <w:num w:numId="39">
    <w:abstractNumId w:val="25"/>
  </w:num>
  <w:num w:numId="40">
    <w:abstractNumId w:val="50"/>
  </w:num>
  <w:num w:numId="41">
    <w:abstractNumId w:val="42"/>
  </w:num>
  <w:num w:numId="42">
    <w:abstractNumId w:val="8"/>
  </w:num>
  <w:num w:numId="43">
    <w:abstractNumId w:val="33"/>
  </w:num>
  <w:num w:numId="44">
    <w:abstractNumId w:val="22"/>
  </w:num>
  <w:num w:numId="45">
    <w:abstractNumId w:val="26"/>
  </w:num>
  <w:num w:numId="46">
    <w:abstractNumId w:val="7"/>
  </w:num>
  <w:num w:numId="47">
    <w:abstractNumId w:val="48"/>
  </w:num>
  <w:num w:numId="48">
    <w:abstractNumId w:val="18"/>
  </w:num>
  <w:num w:numId="49">
    <w:abstractNumId w:val="4"/>
  </w:num>
  <w:num w:numId="50">
    <w:abstractNumId w:val="47"/>
  </w:num>
  <w:num w:numId="51">
    <w:abstractNumId w:val="36"/>
  </w:num>
  <w:num w:numId="52">
    <w:abstractNumId w:val="11"/>
  </w:num>
  <w:num w:numId="53">
    <w:abstractNumId w:val="52"/>
  </w:num>
  <w:num w:numId="54">
    <w:abstractNumId w:val="1"/>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0004"/>
  <w:defaultTabStop w:val="708"/>
  <w:hyphenationZone w:val="425"/>
  <w:drawingGridHorizontalSpacing w:val="110"/>
  <w:displayHorizontalDrawingGridEvery w:val="2"/>
  <w:noPunctuationKerning/>
  <w:characterSpacingControl w:val="doNotCompress"/>
  <w:hdrShapeDefaults>
    <o:shapedefaults v:ext="edit" spidmax="140290"/>
  </w:hdrShapeDefaults>
  <w:footnotePr>
    <w:footnote w:id="-1"/>
    <w:footnote w:id="0"/>
  </w:footnotePr>
  <w:endnotePr>
    <w:endnote w:id="-1"/>
    <w:endnote w:id="0"/>
  </w:endnotePr>
  <w:compat/>
  <w:rsids>
    <w:rsidRoot w:val="00D97A99"/>
    <w:rsid w:val="00000185"/>
    <w:rsid w:val="00000AC6"/>
    <w:rsid w:val="0000168A"/>
    <w:rsid w:val="000017C7"/>
    <w:rsid w:val="00001F79"/>
    <w:rsid w:val="0000202E"/>
    <w:rsid w:val="00002044"/>
    <w:rsid w:val="00003265"/>
    <w:rsid w:val="0000352F"/>
    <w:rsid w:val="0000365E"/>
    <w:rsid w:val="0000408E"/>
    <w:rsid w:val="00004214"/>
    <w:rsid w:val="00004353"/>
    <w:rsid w:val="00004620"/>
    <w:rsid w:val="00005179"/>
    <w:rsid w:val="00005558"/>
    <w:rsid w:val="00006906"/>
    <w:rsid w:val="00006B72"/>
    <w:rsid w:val="000071B6"/>
    <w:rsid w:val="00010259"/>
    <w:rsid w:val="00010827"/>
    <w:rsid w:val="00010AF8"/>
    <w:rsid w:val="00010DC0"/>
    <w:rsid w:val="00010E5E"/>
    <w:rsid w:val="000122E5"/>
    <w:rsid w:val="0001454E"/>
    <w:rsid w:val="000148D1"/>
    <w:rsid w:val="0001515D"/>
    <w:rsid w:val="000155F1"/>
    <w:rsid w:val="00015CCF"/>
    <w:rsid w:val="00015DF9"/>
    <w:rsid w:val="00015F14"/>
    <w:rsid w:val="00016707"/>
    <w:rsid w:val="0001719C"/>
    <w:rsid w:val="000178A9"/>
    <w:rsid w:val="000179C3"/>
    <w:rsid w:val="00020340"/>
    <w:rsid w:val="00020D39"/>
    <w:rsid w:val="000213F2"/>
    <w:rsid w:val="0002155F"/>
    <w:rsid w:val="000225E1"/>
    <w:rsid w:val="0002394A"/>
    <w:rsid w:val="00023BFC"/>
    <w:rsid w:val="00023CE8"/>
    <w:rsid w:val="00023E12"/>
    <w:rsid w:val="00024913"/>
    <w:rsid w:val="00024FD0"/>
    <w:rsid w:val="00025987"/>
    <w:rsid w:val="00026466"/>
    <w:rsid w:val="0002690D"/>
    <w:rsid w:val="000309E1"/>
    <w:rsid w:val="00030BBF"/>
    <w:rsid w:val="000320AB"/>
    <w:rsid w:val="00032316"/>
    <w:rsid w:val="00032B64"/>
    <w:rsid w:val="00032C73"/>
    <w:rsid w:val="00032CCC"/>
    <w:rsid w:val="0003334C"/>
    <w:rsid w:val="00033676"/>
    <w:rsid w:val="00034F2C"/>
    <w:rsid w:val="000352CA"/>
    <w:rsid w:val="000361EA"/>
    <w:rsid w:val="00037487"/>
    <w:rsid w:val="00040527"/>
    <w:rsid w:val="00040BB0"/>
    <w:rsid w:val="00041124"/>
    <w:rsid w:val="00041B15"/>
    <w:rsid w:val="00041B6B"/>
    <w:rsid w:val="000426B4"/>
    <w:rsid w:val="00042E8A"/>
    <w:rsid w:val="00043453"/>
    <w:rsid w:val="00043880"/>
    <w:rsid w:val="000447A8"/>
    <w:rsid w:val="000447C1"/>
    <w:rsid w:val="00044FBB"/>
    <w:rsid w:val="000460D1"/>
    <w:rsid w:val="000467F8"/>
    <w:rsid w:val="00047146"/>
    <w:rsid w:val="000512C6"/>
    <w:rsid w:val="000518A2"/>
    <w:rsid w:val="00052A81"/>
    <w:rsid w:val="0005377E"/>
    <w:rsid w:val="00054B0A"/>
    <w:rsid w:val="0005553F"/>
    <w:rsid w:val="0005555E"/>
    <w:rsid w:val="0005644F"/>
    <w:rsid w:val="00061A9E"/>
    <w:rsid w:val="00061CC0"/>
    <w:rsid w:val="00061D18"/>
    <w:rsid w:val="00061F64"/>
    <w:rsid w:val="00062C60"/>
    <w:rsid w:val="00066893"/>
    <w:rsid w:val="00067185"/>
    <w:rsid w:val="00067E26"/>
    <w:rsid w:val="00070603"/>
    <w:rsid w:val="00070F1B"/>
    <w:rsid w:val="00071355"/>
    <w:rsid w:val="000716B4"/>
    <w:rsid w:val="00071E2B"/>
    <w:rsid w:val="00071E32"/>
    <w:rsid w:val="00072265"/>
    <w:rsid w:val="0007382E"/>
    <w:rsid w:val="000738E4"/>
    <w:rsid w:val="0007499C"/>
    <w:rsid w:val="00076181"/>
    <w:rsid w:val="0007644C"/>
    <w:rsid w:val="00077207"/>
    <w:rsid w:val="0007797C"/>
    <w:rsid w:val="000779C7"/>
    <w:rsid w:val="00080896"/>
    <w:rsid w:val="0008107B"/>
    <w:rsid w:val="0008196D"/>
    <w:rsid w:val="00082967"/>
    <w:rsid w:val="00082C8B"/>
    <w:rsid w:val="00084231"/>
    <w:rsid w:val="00084AEC"/>
    <w:rsid w:val="00086310"/>
    <w:rsid w:val="000866E3"/>
    <w:rsid w:val="00087675"/>
    <w:rsid w:val="00087E8B"/>
    <w:rsid w:val="00090D7C"/>
    <w:rsid w:val="00091164"/>
    <w:rsid w:val="0009132D"/>
    <w:rsid w:val="000917D0"/>
    <w:rsid w:val="00091E48"/>
    <w:rsid w:val="00094C85"/>
    <w:rsid w:val="00095B6D"/>
    <w:rsid w:val="00097FBA"/>
    <w:rsid w:val="000A241D"/>
    <w:rsid w:val="000A4395"/>
    <w:rsid w:val="000A4581"/>
    <w:rsid w:val="000A6217"/>
    <w:rsid w:val="000A6249"/>
    <w:rsid w:val="000A65D4"/>
    <w:rsid w:val="000A7CE1"/>
    <w:rsid w:val="000B082E"/>
    <w:rsid w:val="000B0CF0"/>
    <w:rsid w:val="000B24FB"/>
    <w:rsid w:val="000B30D4"/>
    <w:rsid w:val="000B4DB4"/>
    <w:rsid w:val="000B5A28"/>
    <w:rsid w:val="000B63BD"/>
    <w:rsid w:val="000B64A2"/>
    <w:rsid w:val="000B6AB1"/>
    <w:rsid w:val="000B73BB"/>
    <w:rsid w:val="000C035C"/>
    <w:rsid w:val="000C0601"/>
    <w:rsid w:val="000C09C4"/>
    <w:rsid w:val="000C0EFA"/>
    <w:rsid w:val="000C10B1"/>
    <w:rsid w:val="000C28DB"/>
    <w:rsid w:val="000C2DFE"/>
    <w:rsid w:val="000C3330"/>
    <w:rsid w:val="000C3E62"/>
    <w:rsid w:val="000C47B7"/>
    <w:rsid w:val="000C47BA"/>
    <w:rsid w:val="000C5099"/>
    <w:rsid w:val="000C561E"/>
    <w:rsid w:val="000C57B8"/>
    <w:rsid w:val="000C5EA3"/>
    <w:rsid w:val="000C6248"/>
    <w:rsid w:val="000C6504"/>
    <w:rsid w:val="000C673B"/>
    <w:rsid w:val="000C7D45"/>
    <w:rsid w:val="000D100C"/>
    <w:rsid w:val="000D10C6"/>
    <w:rsid w:val="000D2D02"/>
    <w:rsid w:val="000D3A92"/>
    <w:rsid w:val="000D3CBC"/>
    <w:rsid w:val="000D3FD9"/>
    <w:rsid w:val="000D4D67"/>
    <w:rsid w:val="000D50D2"/>
    <w:rsid w:val="000D5560"/>
    <w:rsid w:val="000D710E"/>
    <w:rsid w:val="000D7624"/>
    <w:rsid w:val="000D79BE"/>
    <w:rsid w:val="000D7FF2"/>
    <w:rsid w:val="000E03B1"/>
    <w:rsid w:val="000E053C"/>
    <w:rsid w:val="000E06FA"/>
    <w:rsid w:val="000E11B4"/>
    <w:rsid w:val="000E20B7"/>
    <w:rsid w:val="000E2AD2"/>
    <w:rsid w:val="000E306B"/>
    <w:rsid w:val="000E3E53"/>
    <w:rsid w:val="000E46EB"/>
    <w:rsid w:val="000E5F67"/>
    <w:rsid w:val="000E64D3"/>
    <w:rsid w:val="000E7233"/>
    <w:rsid w:val="000E7278"/>
    <w:rsid w:val="000E7524"/>
    <w:rsid w:val="000E79A4"/>
    <w:rsid w:val="000F093C"/>
    <w:rsid w:val="000F0CAD"/>
    <w:rsid w:val="000F146F"/>
    <w:rsid w:val="000F2F68"/>
    <w:rsid w:val="000F2FAA"/>
    <w:rsid w:val="000F3B9E"/>
    <w:rsid w:val="000F3C7A"/>
    <w:rsid w:val="000F467E"/>
    <w:rsid w:val="000F5CD3"/>
    <w:rsid w:val="000F6D89"/>
    <w:rsid w:val="000F7714"/>
    <w:rsid w:val="000F7CBC"/>
    <w:rsid w:val="00100C80"/>
    <w:rsid w:val="00101589"/>
    <w:rsid w:val="00101925"/>
    <w:rsid w:val="00101ABE"/>
    <w:rsid w:val="00102F72"/>
    <w:rsid w:val="00103E2E"/>
    <w:rsid w:val="00103ECE"/>
    <w:rsid w:val="00104B29"/>
    <w:rsid w:val="00105AE5"/>
    <w:rsid w:val="00106265"/>
    <w:rsid w:val="00106373"/>
    <w:rsid w:val="00106B2C"/>
    <w:rsid w:val="00106D34"/>
    <w:rsid w:val="00107896"/>
    <w:rsid w:val="0011078A"/>
    <w:rsid w:val="0011144F"/>
    <w:rsid w:val="00111452"/>
    <w:rsid w:val="0011179F"/>
    <w:rsid w:val="00111A40"/>
    <w:rsid w:val="00112385"/>
    <w:rsid w:val="001126CF"/>
    <w:rsid w:val="001136E9"/>
    <w:rsid w:val="0011439F"/>
    <w:rsid w:val="001144D0"/>
    <w:rsid w:val="00114740"/>
    <w:rsid w:val="001167E6"/>
    <w:rsid w:val="00116FC8"/>
    <w:rsid w:val="00117060"/>
    <w:rsid w:val="00117357"/>
    <w:rsid w:val="00120313"/>
    <w:rsid w:val="001212B1"/>
    <w:rsid w:val="00121B48"/>
    <w:rsid w:val="00122B87"/>
    <w:rsid w:val="0012449D"/>
    <w:rsid w:val="00125543"/>
    <w:rsid w:val="00130104"/>
    <w:rsid w:val="0013123D"/>
    <w:rsid w:val="001316C1"/>
    <w:rsid w:val="001321C3"/>
    <w:rsid w:val="001325D8"/>
    <w:rsid w:val="00132C36"/>
    <w:rsid w:val="00133338"/>
    <w:rsid w:val="00133554"/>
    <w:rsid w:val="001349B0"/>
    <w:rsid w:val="00134C9A"/>
    <w:rsid w:val="00135166"/>
    <w:rsid w:val="001362B5"/>
    <w:rsid w:val="001376C9"/>
    <w:rsid w:val="00137D15"/>
    <w:rsid w:val="00137D9E"/>
    <w:rsid w:val="00140BEE"/>
    <w:rsid w:val="00140F20"/>
    <w:rsid w:val="00141115"/>
    <w:rsid w:val="00141488"/>
    <w:rsid w:val="00141644"/>
    <w:rsid w:val="0014195D"/>
    <w:rsid w:val="00141A92"/>
    <w:rsid w:val="00142997"/>
    <w:rsid w:val="00142BEB"/>
    <w:rsid w:val="00142C8A"/>
    <w:rsid w:val="00142E6D"/>
    <w:rsid w:val="0014361C"/>
    <w:rsid w:val="00144667"/>
    <w:rsid w:val="00144D18"/>
    <w:rsid w:val="001458A7"/>
    <w:rsid w:val="001475CC"/>
    <w:rsid w:val="001476B3"/>
    <w:rsid w:val="0014778C"/>
    <w:rsid w:val="00150DCB"/>
    <w:rsid w:val="00151A58"/>
    <w:rsid w:val="00151CCC"/>
    <w:rsid w:val="0015253E"/>
    <w:rsid w:val="001528B6"/>
    <w:rsid w:val="00152ED9"/>
    <w:rsid w:val="00153832"/>
    <w:rsid w:val="00153E34"/>
    <w:rsid w:val="001543BA"/>
    <w:rsid w:val="001546D9"/>
    <w:rsid w:val="00154A9F"/>
    <w:rsid w:val="0015524D"/>
    <w:rsid w:val="00156296"/>
    <w:rsid w:val="00157155"/>
    <w:rsid w:val="001572C2"/>
    <w:rsid w:val="00157651"/>
    <w:rsid w:val="00157BAE"/>
    <w:rsid w:val="00161442"/>
    <w:rsid w:val="0016192E"/>
    <w:rsid w:val="00161CA7"/>
    <w:rsid w:val="001620B8"/>
    <w:rsid w:val="00162160"/>
    <w:rsid w:val="001624F7"/>
    <w:rsid w:val="001629A4"/>
    <w:rsid w:val="00162DD7"/>
    <w:rsid w:val="00162E23"/>
    <w:rsid w:val="00163C41"/>
    <w:rsid w:val="00163CA5"/>
    <w:rsid w:val="001655EB"/>
    <w:rsid w:val="00165776"/>
    <w:rsid w:val="0016577D"/>
    <w:rsid w:val="00165C37"/>
    <w:rsid w:val="001660E5"/>
    <w:rsid w:val="00166409"/>
    <w:rsid w:val="0016648F"/>
    <w:rsid w:val="00166669"/>
    <w:rsid w:val="00166F7C"/>
    <w:rsid w:val="00167A1B"/>
    <w:rsid w:val="001703F5"/>
    <w:rsid w:val="00171865"/>
    <w:rsid w:val="0017210A"/>
    <w:rsid w:val="00172228"/>
    <w:rsid w:val="0017226F"/>
    <w:rsid w:val="00172793"/>
    <w:rsid w:val="001728A3"/>
    <w:rsid w:val="00172E75"/>
    <w:rsid w:val="00173030"/>
    <w:rsid w:val="00174BF0"/>
    <w:rsid w:val="00175593"/>
    <w:rsid w:val="0017584A"/>
    <w:rsid w:val="00177AE5"/>
    <w:rsid w:val="0018097A"/>
    <w:rsid w:val="00180D78"/>
    <w:rsid w:val="00181EE2"/>
    <w:rsid w:val="00182EB7"/>
    <w:rsid w:val="0018305C"/>
    <w:rsid w:val="00183CA1"/>
    <w:rsid w:val="00183F67"/>
    <w:rsid w:val="00184227"/>
    <w:rsid w:val="001848D3"/>
    <w:rsid w:val="00185F42"/>
    <w:rsid w:val="00186B73"/>
    <w:rsid w:val="0019197D"/>
    <w:rsid w:val="001919C3"/>
    <w:rsid w:val="00191AE9"/>
    <w:rsid w:val="00191BE0"/>
    <w:rsid w:val="00191C13"/>
    <w:rsid w:val="001935AF"/>
    <w:rsid w:val="00194447"/>
    <w:rsid w:val="00194FF8"/>
    <w:rsid w:val="00195530"/>
    <w:rsid w:val="0019555C"/>
    <w:rsid w:val="001960C9"/>
    <w:rsid w:val="0019696D"/>
    <w:rsid w:val="00196B92"/>
    <w:rsid w:val="00196F66"/>
    <w:rsid w:val="001A07D9"/>
    <w:rsid w:val="001A0BD7"/>
    <w:rsid w:val="001A0FF0"/>
    <w:rsid w:val="001A12DC"/>
    <w:rsid w:val="001A157D"/>
    <w:rsid w:val="001A1B29"/>
    <w:rsid w:val="001A260F"/>
    <w:rsid w:val="001A26EA"/>
    <w:rsid w:val="001A3A34"/>
    <w:rsid w:val="001A4533"/>
    <w:rsid w:val="001A529B"/>
    <w:rsid w:val="001A560A"/>
    <w:rsid w:val="001A5E31"/>
    <w:rsid w:val="001A6681"/>
    <w:rsid w:val="001A6947"/>
    <w:rsid w:val="001A6A3C"/>
    <w:rsid w:val="001A6A50"/>
    <w:rsid w:val="001A6C81"/>
    <w:rsid w:val="001A7C3B"/>
    <w:rsid w:val="001B0D58"/>
    <w:rsid w:val="001B1CCB"/>
    <w:rsid w:val="001B2434"/>
    <w:rsid w:val="001B2461"/>
    <w:rsid w:val="001B24EB"/>
    <w:rsid w:val="001B287C"/>
    <w:rsid w:val="001B39D8"/>
    <w:rsid w:val="001B46E0"/>
    <w:rsid w:val="001B4AFE"/>
    <w:rsid w:val="001B5A6E"/>
    <w:rsid w:val="001B62C3"/>
    <w:rsid w:val="001B685A"/>
    <w:rsid w:val="001B7093"/>
    <w:rsid w:val="001C0871"/>
    <w:rsid w:val="001C08A1"/>
    <w:rsid w:val="001C097D"/>
    <w:rsid w:val="001C1258"/>
    <w:rsid w:val="001C1C67"/>
    <w:rsid w:val="001C2D55"/>
    <w:rsid w:val="001C3442"/>
    <w:rsid w:val="001C47F1"/>
    <w:rsid w:val="001C4C3B"/>
    <w:rsid w:val="001C51E4"/>
    <w:rsid w:val="001C5C64"/>
    <w:rsid w:val="001C5E26"/>
    <w:rsid w:val="001C72F5"/>
    <w:rsid w:val="001C7E1E"/>
    <w:rsid w:val="001C7E32"/>
    <w:rsid w:val="001D065D"/>
    <w:rsid w:val="001D0661"/>
    <w:rsid w:val="001D124C"/>
    <w:rsid w:val="001D1A36"/>
    <w:rsid w:val="001D2DAF"/>
    <w:rsid w:val="001D35FC"/>
    <w:rsid w:val="001D3ACC"/>
    <w:rsid w:val="001D3BC2"/>
    <w:rsid w:val="001D45B1"/>
    <w:rsid w:val="001D52C9"/>
    <w:rsid w:val="001D677B"/>
    <w:rsid w:val="001D6FB3"/>
    <w:rsid w:val="001E0628"/>
    <w:rsid w:val="001E1423"/>
    <w:rsid w:val="001E1693"/>
    <w:rsid w:val="001E202E"/>
    <w:rsid w:val="001E21CB"/>
    <w:rsid w:val="001E2B10"/>
    <w:rsid w:val="001E4899"/>
    <w:rsid w:val="001E5247"/>
    <w:rsid w:val="001E62C0"/>
    <w:rsid w:val="001F0940"/>
    <w:rsid w:val="001F0AA9"/>
    <w:rsid w:val="001F0C63"/>
    <w:rsid w:val="001F0C67"/>
    <w:rsid w:val="001F1440"/>
    <w:rsid w:val="001F15D2"/>
    <w:rsid w:val="001F1F04"/>
    <w:rsid w:val="001F1FB8"/>
    <w:rsid w:val="001F241D"/>
    <w:rsid w:val="001F2772"/>
    <w:rsid w:val="001F28BE"/>
    <w:rsid w:val="001F2E43"/>
    <w:rsid w:val="001F2EEF"/>
    <w:rsid w:val="001F41F0"/>
    <w:rsid w:val="001F5596"/>
    <w:rsid w:val="001F5B27"/>
    <w:rsid w:val="001F6999"/>
    <w:rsid w:val="001F69A5"/>
    <w:rsid w:val="001F6B09"/>
    <w:rsid w:val="001F6F75"/>
    <w:rsid w:val="001F7277"/>
    <w:rsid w:val="001F7682"/>
    <w:rsid w:val="001F78FC"/>
    <w:rsid w:val="001F7D27"/>
    <w:rsid w:val="001F7FA9"/>
    <w:rsid w:val="0020036E"/>
    <w:rsid w:val="00200B04"/>
    <w:rsid w:val="00200C42"/>
    <w:rsid w:val="00200F31"/>
    <w:rsid w:val="0020137F"/>
    <w:rsid w:val="002015A7"/>
    <w:rsid w:val="00202BFF"/>
    <w:rsid w:val="00202DEC"/>
    <w:rsid w:val="00203193"/>
    <w:rsid w:val="00203CF7"/>
    <w:rsid w:val="00204771"/>
    <w:rsid w:val="002049BF"/>
    <w:rsid w:val="00204E95"/>
    <w:rsid w:val="0020550F"/>
    <w:rsid w:val="0020558A"/>
    <w:rsid w:val="0020692D"/>
    <w:rsid w:val="00207D55"/>
    <w:rsid w:val="00207DAE"/>
    <w:rsid w:val="00211933"/>
    <w:rsid w:val="00212288"/>
    <w:rsid w:val="00212708"/>
    <w:rsid w:val="002127F7"/>
    <w:rsid w:val="00212C16"/>
    <w:rsid w:val="00213664"/>
    <w:rsid w:val="00214BC6"/>
    <w:rsid w:val="002153A8"/>
    <w:rsid w:val="00215D06"/>
    <w:rsid w:val="00215D91"/>
    <w:rsid w:val="00215FFE"/>
    <w:rsid w:val="00216343"/>
    <w:rsid w:val="00216445"/>
    <w:rsid w:val="002179C3"/>
    <w:rsid w:val="00217C3A"/>
    <w:rsid w:val="002215EE"/>
    <w:rsid w:val="00221ECA"/>
    <w:rsid w:val="0022210E"/>
    <w:rsid w:val="002226FB"/>
    <w:rsid w:val="00222B55"/>
    <w:rsid w:val="00224BC7"/>
    <w:rsid w:val="002250FE"/>
    <w:rsid w:val="0022529C"/>
    <w:rsid w:val="002252E1"/>
    <w:rsid w:val="0022591C"/>
    <w:rsid w:val="00226903"/>
    <w:rsid w:val="00226DB2"/>
    <w:rsid w:val="00226E5E"/>
    <w:rsid w:val="00226F4A"/>
    <w:rsid w:val="0022724F"/>
    <w:rsid w:val="00227545"/>
    <w:rsid w:val="00227BE6"/>
    <w:rsid w:val="00230B19"/>
    <w:rsid w:val="00231BFB"/>
    <w:rsid w:val="00232196"/>
    <w:rsid w:val="0023282B"/>
    <w:rsid w:val="00232B19"/>
    <w:rsid w:val="00232E95"/>
    <w:rsid w:val="002338BC"/>
    <w:rsid w:val="00234470"/>
    <w:rsid w:val="0023462F"/>
    <w:rsid w:val="00234A40"/>
    <w:rsid w:val="00235121"/>
    <w:rsid w:val="00235330"/>
    <w:rsid w:val="00235E47"/>
    <w:rsid w:val="00236057"/>
    <w:rsid w:val="00236917"/>
    <w:rsid w:val="0023753F"/>
    <w:rsid w:val="00240318"/>
    <w:rsid w:val="00240596"/>
    <w:rsid w:val="00240B66"/>
    <w:rsid w:val="002410C8"/>
    <w:rsid w:val="00241330"/>
    <w:rsid w:val="00241C3F"/>
    <w:rsid w:val="00241E3F"/>
    <w:rsid w:val="00242B05"/>
    <w:rsid w:val="002438E7"/>
    <w:rsid w:val="00243AE2"/>
    <w:rsid w:val="00244A0B"/>
    <w:rsid w:val="00244C44"/>
    <w:rsid w:val="002459DC"/>
    <w:rsid w:val="00245B1C"/>
    <w:rsid w:val="00246104"/>
    <w:rsid w:val="0024677E"/>
    <w:rsid w:val="0024783B"/>
    <w:rsid w:val="00247C57"/>
    <w:rsid w:val="00251167"/>
    <w:rsid w:val="002511B4"/>
    <w:rsid w:val="00251D22"/>
    <w:rsid w:val="0025212E"/>
    <w:rsid w:val="00253417"/>
    <w:rsid w:val="00253DAA"/>
    <w:rsid w:val="0025490A"/>
    <w:rsid w:val="00254DDB"/>
    <w:rsid w:val="00257551"/>
    <w:rsid w:val="002575CE"/>
    <w:rsid w:val="0026101A"/>
    <w:rsid w:val="002612B3"/>
    <w:rsid w:val="002613E4"/>
    <w:rsid w:val="00262DC5"/>
    <w:rsid w:val="00262F82"/>
    <w:rsid w:val="00263107"/>
    <w:rsid w:val="00263B7C"/>
    <w:rsid w:val="00264739"/>
    <w:rsid w:val="00265B3D"/>
    <w:rsid w:val="0026624D"/>
    <w:rsid w:val="00266B60"/>
    <w:rsid w:val="00266E4F"/>
    <w:rsid w:val="002676DA"/>
    <w:rsid w:val="002676FA"/>
    <w:rsid w:val="002677F3"/>
    <w:rsid w:val="00270F81"/>
    <w:rsid w:val="00272773"/>
    <w:rsid w:val="00272DAD"/>
    <w:rsid w:val="002730C5"/>
    <w:rsid w:val="002741B0"/>
    <w:rsid w:val="0027431B"/>
    <w:rsid w:val="002743E6"/>
    <w:rsid w:val="00274504"/>
    <w:rsid w:val="00274520"/>
    <w:rsid w:val="002747AB"/>
    <w:rsid w:val="00275385"/>
    <w:rsid w:val="00275433"/>
    <w:rsid w:val="0027556D"/>
    <w:rsid w:val="002773F3"/>
    <w:rsid w:val="0028289E"/>
    <w:rsid w:val="002842BF"/>
    <w:rsid w:val="00285148"/>
    <w:rsid w:val="002859AC"/>
    <w:rsid w:val="00285D3C"/>
    <w:rsid w:val="00285D8C"/>
    <w:rsid w:val="00285EB8"/>
    <w:rsid w:val="002864FF"/>
    <w:rsid w:val="0028670A"/>
    <w:rsid w:val="00286804"/>
    <w:rsid w:val="00286A3A"/>
    <w:rsid w:val="00286EB7"/>
    <w:rsid w:val="002873C7"/>
    <w:rsid w:val="0028763C"/>
    <w:rsid w:val="00290B73"/>
    <w:rsid w:val="00291036"/>
    <w:rsid w:val="002920C2"/>
    <w:rsid w:val="002928A1"/>
    <w:rsid w:val="00292973"/>
    <w:rsid w:val="00292C0A"/>
    <w:rsid w:val="00293809"/>
    <w:rsid w:val="00293E3A"/>
    <w:rsid w:val="002951C8"/>
    <w:rsid w:val="00295445"/>
    <w:rsid w:val="002954AB"/>
    <w:rsid w:val="00295962"/>
    <w:rsid w:val="0029599E"/>
    <w:rsid w:val="00295A1D"/>
    <w:rsid w:val="00295BA6"/>
    <w:rsid w:val="00295E28"/>
    <w:rsid w:val="0029605C"/>
    <w:rsid w:val="002963F8"/>
    <w:rsid w:val="0029786E"/>
    <w:rsid w:val="002A048B"/>
    <w:rsid w:val="002A06C1"/>
    <w:rsid w:val="002A2AA9"/>
    <w:rsid w:val="002A3E57"/>
    <w:rsid w:val="002A426A"/>
    <w:rsid w:val="002A4DC1"/>
    <w:rsid w:val="002A62BF"/>
    <w:rsid w:val="002A691B"/>
    <w:rsid w:val="002B0419"/>
    <w:rsid w:val="002B12DF"/>
    <w:rsid w:val="002B1389"/>
    <w:rsid w:val="002B2249"/>
    <w:rsid w:val="002B2D99"/>
    <w:rsid w:val="002B2EFA"/>
    <w:rsid w:val="002B3F66"/>
    <w:rsid w:val="002B445B"/>
    <w:rsid w:val="002B5D77"/>
    <w:rsid w:val="002B633D"/>
    <w:rsid w:val="002B6627"/>
    <w:rsid w:val="002B68FC"/>
    <w:rsid w:val="002B6FC3"/>
    <w:rsid w:val="002B705B"/>
    <w:rsid w:val="002B7DF6"/>
    <w:rsid w:val="002C049D"/>
    <w:rsid w:val="002C0731"/>
    <w:rsid w:val="002C0CAD"/>
    <w:rsid w:val="002C1851"/>
    <w:rsid w:val="002C2CD8"/>
    <w:rsid w:val="002C30D8"/>
    <w:rsid w:val="002C3674"/>
    <w:rsid w:val="002C3D35"/>
    <w:rsid w:val="002C44FB"/>
    <w:rsid w:val="002C4C49"/>
    <w:rsid w:val="002C56C2"/>
    <w:rsid w:val="002C59ED"/>
    <w:rsid w:val="002C64C0"/>
    <w:rsid w:val="002C65BD"/>
    <w:rsid w:val="002C7466"/>
    <w:rsid w:val="002C7BD8"/>
    <w:rsid w:val="002D07FC"/>
    <w:rsid w:val="002D0EEE"/>
    <w:rsid w:val="002D2250"/>
    <w:rsid w:val="002D2431"/>
    <w:rsid w:val="002D284E"/>
    <w:rsid w:val="002D2BBC"/>
    <w:rsid w:val="002D4B9A"/>
    <w:rsid w:val="002D4C3C"/>
    <w:rsid w:val="002D640C"/>
    <w:rsid w:val="002D6AFB"/>
    <w:rsid w:val="002E039A"/>
    <w:rsid w:val="002E043C"/>
    <w:rsid w:val="002E2399"/>
    <w:rsid w:val="002E3349"/>
    <w:rsid w:val="002E3B60"/>
    <w:rsid w:val="002E3E13"/>
    <w:rsid w:val="002E436E"/>
    <w:rsid w:val="002E548B"/>
    <w:rsid w:val="002E54FB"/>
    <w:rsid w:val="002E5542"/>
    <w:rsid w:val="002E57E9"/>
    <w:rsid w:val="002E5CED"/>
    <w:rsid w:val="002E6995"/>
    <w:rsid w:val="002E70BA"/>
    <w:rsid w:val="002E7720"/>
    <w:rsid w:val="002E7866"/>
    <w:rsid w:val="002E7E42"/>
    <w:rsid w:val="002E7FA2"/>
    <w:rsid w:val="002F0105"/>
    <w:rsid w:val="002F11AD"/>
    <w:rsid w:val="002F209B"/>
    <w:rsid w:val="002F2B00"/>
    <w:rsid w:val="002F2F0F"/>
    <w:rsid w:val="002F3169"/>
    <w:rsid w:val="002F3FD1"/>
    <w:rsid w:val="002F50D1"/>
    <w:rsid w:val="002F626F"/>
    <w:rsid w:val="002F66B9"/>
    <w:rsid w:val="002F727E"/>
    <w:rsid w:val="002F7681"/>
    <w:rsid w:val="002F77AB"/>
    <w:rsid w:val="00300767"/>
    <w:rsid w:val="00300DD7"/>
    <w:rsid w:val="003010B2"/>
    <w:rsid w:val="003017BE"/>
    <w:rsid w:val="0030270E"/>
    <w:rsid w:val="00302859"/>
    <w:rsid w:val="00303D9C"/>
    <w:rsid w:val="00304248"/>
    <w:rsid w:val="00304984"/>
    <w:rsid w:val="00304BA0"/>
    <w:rsid w:val="00304E3F"/>
    <w:rsid w:val="00305073"/>
    <w:rsid w:val="00305664"/>
    <w:rsid w:val="00305DA1"/>
    <w:rsid w:val="00307166"/>
    <w:rsid w:val="00307EFD"/>
    <w:rsid w:val="00310837"/>
    <w:rsid w:val="00311C3E"/>
    <w:rsid w:val="0031242F"/>
    <w:rsid w:val="0031297F"/>
    <w:rsid w:val="00312A94"/>
    <w:rsid w:val="00313827"/>
    <w:rsid w:val="00313DFC"/>
    <w:rsid w:val="00314E77"/>
    <w:rsid w:val="00314F12"/>
    <w:rsid w:val="003157C6"/>
    <w:rsid w:val="00315948"/>
    <w:rsid w:val="00315B13"/>
    <w:rsid w:val="00315CD2"/>
    <w:rsid w:val="00316393"/>
    <w:rsid w:val="0032106E"/>
    <w:rsid w:val="00321339"/>
    <w:rsid w:val="0032139E"/>
    <w:rsid w:val="00321E25"/>
    <w:rsid w:val="003227DF"/>
    <w:rsid w:val="003228ED"/>
    <w:rsid w:val="00322E0A"/>
    <w:rsid w:val="00323466"/>
    <w:rsid w:val="0032438B"/>
    <w:rsid w:val="00324C00"/>
    <w:rsid w:val="00324F39"/>
    <w:rsid w:val="00325C9B"/>
    <w:rsid w:val="00325F00"/>
    <w:rsid w:val="00325F0A"/>
    <w:rsid w:val="00326BEC"/>
    <w:rsid w:val="003270ED"/>
    <w:rsid w:val="00327DD4"/>
    <w:rsid w:val="003300AA"/>
    <w:rsid w:val="00330C13"/>
    <w:rsid w:val="003310F5"/>
    <w:rsid w:val="00332445"/>
    <w:rsid w:val="00332C62"/>
    <w:rsid w:val="00333037"/>
    <w:rsid w:val="00333170"/>
    <w:rsid w:val="003333DB"/>
    <w:rsid w:val="0033395A"/>
    <w:rsid w:val="00333B31"/>
    <w:rsid w:val="00334C6F"/>
    <w:rsid w:val="003352B9"/>
    <w:rsid w:val="00336553"/>
    <w:rsid w:val="00336637"/>
    <w:rsid w:val="0033698E"/>
    <w:rsid w:val="00336D38"/>
    <w:rsid w:val="00336F70"/>
    <w:rsid w:val="00337BED"/>
    <w:rsid w:val="003405F7"/>
    <w:rsid w:val="00340700"/>
    <w:rsid w:val="00340C24"/>
    <w:rsid w:val="00340EE6"/>
    <w:rsid w:val="003421F2"/>
    <w:rsid w:val="00342CA6"/>
    <w:rsid w:val="00343006"/>
    <w:rsid w:val="00344BC3"/>
    <w:rsid w:val="00344C3A"/>
    <w:rsid w:val="00344F43"/>
    <w:rsid w:val="00345295"/>
    <w:rsid w:val="003454B5"/>
    <w:rsid w:val="0034552F"/>
    <w:rsid w:val="00345E15"/>
    <w:rsid w:val="00346E72"/>
    <w:rsid w:val="003503B7"/>
    <w:rsid w:val="00351130"/>
    <w:rsid w:val="00351BF6"/>
    <w:rsid w:val="0035233A"/>
    <w:rsid w:val="003529F2"/>
    <w:rsid w:val="00352D4C"/>
    <w:rsid w:val="003544C0"/>
    <w:rsid w:val="00355CA7"/>
    <w:rsid w:val="00355F0E"/>
    <w:rsid w:val="00356B53"/>
    <w:rsid w:val="003607C4"/>
    <w:rsid w:val="00361138"/>
    <w:rsid w:val="003612A9"/>
    <w:rsid w:val="00361BC9"/>
    <w:rsid w:val="00362A61"/>
    <w:rsid w:val="003644DF"/>
    <w:rsid w:val="003645A8"/>
    <w:rsid w:val="003647F7"/>
    <w:rsid w:val="00365728"/>
    <w:rsid w:val="003667D1"/>
    <w:rsid w:val="003672CB"/>
    <w:rsid w:val="00370A08"/>
    <w:rsid w:val="00370A37"/>
    <w:rsid w:val="003712DD"/>
    <w:rsid w:val="003713F7"/>
    <w:rsid w:val="00371420"/>
    <w:rsid w:val="00371942"/>
    <w:rsid w:val="003722D5"/>
    <w:rsid w:val="003726A4"/>
    <w:rsid w:val="00372D8D"/>
    <w:rsid w:val="00373CE5"/>
    <w:rsid w:val="00374EC6"/>
    <w:rsid w:val="00375265"/>
    <w:rsid w:val="003778EC"/>
    <w:rsid w:val="00380662"/>
    <w:rsid w:val="00381334"/>
    <w:rsid w:val="00381DDD"/>
    <w:rsid w:val="00381E9B"/>
    <w:rsid w:val="00382046"/>
    <w:rsid w:val="00382F71"/>
    <w:rsid w:val="003838E7"/>
    <w:rsid w:val="00384066"/>
    <w:rsid w:val="003842C6"/>
    <w:rsid w:val="00384682"/>
    <w:rsid w:val="00384C3F"/>
    <w:rsid w:val="00384EA7"/>
    <w:rsid w:val="0038521A"/>
    <w:rsid w:val="00385844"/>
    <w:rsid w:val="00386714"/>
    <w:rsid w:val="003925A2"/>
    <w:rsid w:val="00394117"/>
    <w:rsid w:val="00394F40"/>
    <w:rsid w:val="0039508A"/>
    <w:rsid w:val="00396123"/>
    <w:rsid w:val="0039623D"/>
    <w:rsid w:val="0039649A"/>
    <w:rsid w:val="003A00A9"/>
    <w:rsid w:val="003A07BF"/>
    <w:rsid w:val="003A2A77"/>
    <w:rsid w:val="003A375D"/>
    <w:rsid w:val="003A3870"/>
    <w:rsid w:val="003A3C1C"/>
    <w:rsid w:val="003A4580"/>
    <w:rsid w:val="003A482B"/>
    <w:rsid w:val="003A65F1"/>
    <w:rsid w:val="003A6600"/>
    <w:rsid w:val="003A7164"/>
    <w:rsid w:val="003A7456"/>
    <w:rsid w:val="003B01B2"/>
    <w:rsid w:val="003B0B15"/>
    <w:rsid w:val="003B0B8F"/>
    <w:rsid w:val="003B11E3"/>
    <w:rsid w:val="003B14E3"/>
    <w:rsid w:val="003B2656"/>
    <w:rsid w:val="003B2BB0"/>
    <w:rsid w:val="003B2C3B"/>
    <w:rsid w:val="003B3A4D"/>
    <w:rsid w:val="003B4039"/>
    <w:rsid w:val="003B41A1"/>
    <w:rsid w:val="003B4C51"/>
    <w:rsid w:val="003B509A"/>
    <w:rsid w:val="003B5694"/>
    <w:rsid w:val="003B5D1E"/>
    <w:rsid w:val="003B5FF6"/>
    <w:rsid w:val="003B600D"/>
    <w:rsid w:val="003B698C"/>
    <w:rsid w:val="003C30F2"/>
    <w:rsid w:val="003C36E1"/>
    <w:rsid w:val="003C3D36"/>
    <w:rsid w:val="003C59E0"/>
    <w:rsid w:val="003C75D4"/>
    <w:rsid w:val="003D0211"/>
    <w:rsid w:val="003D1138"/>
    <w:rsid w:val="003D1DE0"/>
    <w:rsid w:val="003D27A3"/>
    <w:rsid w:val="003D28DE"/>
    <w:rsid w:val="003D2D59"/>
    <w:rsid w:val="003D3124"/>
    <w:rsid w:val="003D3C64"/>
    <w:rsid w:val="003D5E66"/>
    <w:rsid w:val="003D613A"/>
    <w:rsid w:val="003D6359"/>
    <w:rsid w:val="003D7172"/>
    <w:rsid w:val="003E090A"/>
    <w:rsid w:val="003E13DB"/>
    <w:rsid w:val="003E1689"/>
    <w:rsid w:val="003E1B5D"/>
    <w:rsid w:val="003E2548"/>
    <w:rsid w:val="003E282A"/>
    <w:rsid w:val="003E2CEA"/>
    <w:rsid w:val="003E3AE9"/>
    <w:rsid w:val="003E3CE3"/>
    <w:rsid w:val="003E3FB1"/>
    <w:rsid w:val="003E42F1"/>
    <w:rsid w:val="003E4E1A"/>
    <w:rsid w:val="003E5693"/>
    <w:rsid w:val="003E5762"/>
    <w:rsid w:val="003E5FA0"/>
    <w:rsid w:val="003E73CC"/>
    <w:rsid w:val="003F0330"/>
    <w:rsid w:val="003F04AC"/>
    <w:rsid w:val="003F14B6"/>
    <w:rsid w:val="003F2BD0"/>
    <w:rsid w:val="003F2D7D"/>
    <w:rsid w:val="003F32C5"/>
    <w:rsid w:val="003F3388"/>
    <w:rsid w:val="003F33FB"/>
    <w:rsid w:val="003F3606"/>
    <w:rsid w:val="003F3DE3"/>
    <w:rsid w:val="003F5A15"/>
    <w:rsid w:val="003F60E3"/>
    <w:rsid w:val="003F619F"/>
    <w:rsid w:val="00400677"/>
    <w:rsid w:val="00400C3A"/>
    <w:rsid w:val="00401659"/>
    <w:rsid w:val="00401CD3"/>
    <w:rsid w:val="00402841"/>
    <w:rsid w:val="00403EA4"/>
    <w:rsid w:val="004049B6"/>
    <w:rsid w:val="00404BFE"/>
    <w:rsid w:val="00405CDF"/>
    <w:rsid w:val="004066D8"/>
    <w:rsid w:val="00407A7F"/>
    <w:rsid w:val="00410590"/>
    <w:rsid w:val="00410841"/>
    <w:rsid w:val="00411097"/>
    <w:rsid w:val="004116C3"/>
    <w:rsid w:val="00412011"/>
    <w:rsid w:val="0041261E"/>
    <w:rsid w:val="00412AA7"/>
    <w:rsid w:val="0041549B"/>
    <w:rsid w:val="00415CD6"/>
    <w:rsid w:val="00416E05"/>
    <w:rsid w:val="00417890"/>
    <w:rsid w:val="00420070"/>
    <w:rsid w:val="00420973"/>
    <w:rsid w:val="0042145A"/>
    <w:rsid w:val="00421C2D"/>
    <w:rsid w:val="00423710"/>
    <w:rsid w:val="0042414A"/>
    <w:rsid w:val="0042444B"/>
    <w:rsid w:val="004247AE"/>
    <w:rsid w:val="00425257"/>
    <w:rsid w:val="004260ED"/>
    <w:rsid w:val="00426A34"/>
    <w:rsid w:val="00427E50"/>
    <w:rsid w:val="004308A2"/>
    <w:rsid w:val="0043167B"/>
    <w:rsid w:val="00431A69"/>
    <w:rsid w:val="00431DB8"/>
    <w:rsid w:val="00431E70"/>
    <w:rsid w:val="00432211"/>
    <w:rsid w:val="004324DD"/>
    <w:rsid w:val="00432980"/>
    <w:rsid w:val="00433133"/>
    <w:rsid w:val="00434277"/>
    <w:rsid w:val="00434410"/>
    <w:rsid w:val="004346C6"/>
    <w:rsid w:val="00434FB4"/>
    <w:rsid w:val="00435294"/>
    <w:rsid w:val="00435D0F"/>
    <w:rsid w:val="00435E46"/>
    <w:rsid w:val="00435ECE"/>
    <w:rsid w:val="00436E98"/>
    <w:rsid w:val="00437133"/>
    <w:rsid w:val="0044028A"/>
    <w:rsid w:val="00440340"/>
    <w:rsid w:val="00440BA0"/>
    <w:rsid w:val="00441313"/>
    <w:rsid w:val="00441ED8"/>
    <w:rsid w:val="004420E8"/>
    <w:rsid w:val="00442B29"/>
    <w:rsid w:val="00443446"/>
    <w:rsid w:val="004434E5"/>
    <w:rsid w:val="00444CC3"/>
    <w:rsid w:val="00445564"/>
    <w:rsid w:val="004458AB"/>
    <w:rsid w:val="00445ED2"/>
    <w:rsid w:val="00447FA6"/>
    <w:rsid w:val="00450AC3"/>
    <w:rsid w:val="004511A4"/>
    <w:rsid w:val="004513B2"/>
    <w:rsid w:val="0045164D"/>
    <w:rsid w:val="00451DFA"/>
    <w:rsid w:val="004521B3"/>
    <w:rsid w:val="00453E4C"/>
    <w:rsid w:val="00456628"/>
    <w:rsid w:val="0045663D"/>
    <w:rsid w:val="00456C10"/>
    <w:rsid w:val="00456ED2"/>
    <w:rsid w:val="00460719"/>
    <w:rsid w:val="00461E50"/>
    <w:rsid w:val="00462EE0"/>
    <w:rsid w:val="004639B5"/>
    <w:rsid w:val="00463E63"/>
    <w:rsid w:val="00464A5A"/>
    <w:rsid w:val="00465268"/>
    <w:rsid w:val="004652CB"/>
    <w:rsid w:val="00466EBC"/>
    <w:rsid w:val="004675BD"/>
    <w:rsid w:val="00470620"/>
    <w:rsid w:val="00470AFA"/>
    <w:rsid w:val="00470F0A"/>
    <w:rsid w:val="00471045"/>
    <w:rsid w:val="00471828"/>
    <w:rsid w:val="00472282"/>
    <w:rsid w:val="004726C4"/>
    <w:rsid w:val="004738E5"/>
    <w:rsid w:val="004741BB"/>
    <w:rsid w:val="004754DE"/>
    <w:rsid w:val="00476674"/>
    <w:rsid w:val="004766DE"/>
    <w:rsid w:val="00476EAF"/>
    <w:rsid w:val="00480C0E"/>
    <w:rsid w:val="00481031"/>
    <w:rsid w:val="00481097"/>
    <w:rsid w:val="00481487"/>
    <w:rsid w:val="00481851"/>
    <w:rsid w:val="00482347"/>
    <w:rsid w:val="00484787"/>
    <w:rsid w:val="00484E46"/>
    <w:rsid w:val="00485142"/>
    <w:rsid w:val="004853D2"/>
    <w:rsid w:val="004857FA"/>
    <w:rsid w:val="004862CC"/>
    <w:rsid w:val="004872BE"/>
    <w:rsid w:val="004875D0"/>
    <w:rsid w:val="00487615"/>
    <w:rsid w:val="004903BF"/>
    <w:rsid w:val="00490EE4"/>
    <w:rsid w:val="004919FC"/>
    <w:rsid w:val="00492FDD"/>
    <w:rsid w:val="00493291"/>
    <w:rsid w:val="00494068"/>
    <w:rsid w:val="004940B3"/>
    <w:rsid w:val="00494397"/>
    <w:rsid w:val="00494F30"/>
    <w:rsid w:val="00496753"/>
    <w:rsid w:val="004972A1"/>
    <w:rsid w:val="004973E7"/>
    <w:rsid w:val="0049781D"/>
    <w:rsid w:val="00497CD8"/>
    <w:rsid w:val="004A0E02"/>
    <w:rsid w:val="004A13FE"/>
    <w:rsid w:val="004A187C"/>
    <w:rsid w:val="004A1B0D"/>
    <w:rsid w:val="004A1BA6"/>
    <w:rsid w:val="004A1D88"/>
    <w:rsid w:val="004A1D9F"/>
    <w:rsid w:val="004A283B"/>
    <w:rsid w:val="004A2D2A"/>
    <w:rsid w:val="004A2E3F"/>
    <w:rsid w:val="004A3A77"/>
    <w:rsid w:val="004A6104"/>
    <w:rsid w:val="004A7234"/>
    <w:rsid w:val="004A742D"/>
    <w:rsid w:val="004B0E39"/>
    <w:rsid w:val="004B0E70"/>
    <w:rsid w:val="004B106D"/>
    <w:rsid w:val="004B16F9"/>
    <w:rsid w:val="004B21B2"/>
    <w:rsid w:val="004B21E6"/>
    <w:rsid w:val="004B278B"/>
    <w:rsid w:val="004B2DAE"/>
    <w:rsid w:val="004B3522"/>
    <w:rsid w:val="004B3DAD"/>
    <w:rsid w:val="004B3FC3"/>
    <w:rsid w:val="004B4C83"/>
    <w:rsid w:val="004B5BDD"/>
    <w:rsid w:val="004B697E"/>
    <w:rsid w:val="004B7A46"/>
    <w:rsid w:val="004B7D7B"/>
    <w:rsid w:val="004B7E4C"/>
    <w:rsid w:val="004C017F"/>
    <w:rsid w:val="004C1C64"/>
    <w:rsid w:val="004C2878"/>
    <w:rsid w:val="004C2E89"/>
    <w:rsid w:val="004C3BB3"/>
    <w:rsid w:val="004C41AD"/>
    <w:rsid w:val="004C58B7"/>
    <w:rsid w:val="004C5AC9"/>
    <w:rsid w:val="004C6367"/>
    <w:rsid w:val="004C6838"/>
    <w:rsid w:val="004C7673"/>
    <w:rsid w:val="004C7F83"/>
    <w:rsid w:val="004D03B5"/>
    <w:rsid w:val="004D09FC"/>
    <w:rsid w:val="004D0F21"/>
    <w:rsid w:val="004D1262"/>
    <w:rsid w:val="004D1D20"/>
    <w:rsid w:val="004D302F"/>
    <w:rsid w:val="004D336A"/>
    <w:rsid w:val="004D3C86"/>
    <w:rsid w:val="004D53D0"/>
    <w:rsid w:val="004D551F"/>
    <w:rsid w:val="004D6DEE"/>
    <w:rsid w:val="004D6F1E"/>
    <w:rsid w:val="004D748E"/>
    <w:rsid w:val="004E079B"/>
    <w:rsid w:val="004E0B23"/>
    <w:rsid w:val="004E10C0"/>
    <w:rsid w:val="004E154D"/>
    <w:rsid w:val="004E2CCD"/>
    <w:rsid w:val="004E32CF"/>
    <w:rsid w:val="004E3336"/>
    <w:rsid w:val="004E3539"/>
    <w:rsid w:val="004E37A8"/>
    <w:rsid w:val="004E38BE"/>
    <w:rsid w:val="004E44FF"/>
    <w:rsid w:val="004E49E8"/>
    <w:rsid w:val="004E4FF5"/>
    <w:rsid w:val="004E572E"/>
    <w:rsid w:val="004E5DFD"/>
    <w:rsid w:val="004E5F66"/>
    <w:rsid w:val="004E6134"/>
    <w:rsid w:val="004E66EB"/>
    <w:rsid w:val="004E7459"/>
    <w:rsid w:val="004E7DAD"/>
    <w:rsid w:val="004F0AD7"/>
    <w:rsid w:val="004F0D2C"/>
    <w:rsid w:val="004F0F30"/>
    <w:rsid w:val="004F17E4"/>
    <w:rsid w:val="004F246C"/>
    <w:rsid w:val="004F3ED3"/>
    <w:rsid w:val="004F43AB"/>
    <w:rsid w:val="004F5211"/>
    <w:rsid w:val="004F540F"/>
    <w:rsid w:val="004F5F60"/>
    <w:rsid w:val="004F5FA3"/>
    <w:rsid w:val="004F6FB4"/>
    <w:rsid w:val="004F71E8"/>
    <w:rsid w:val="004F7784"/>
    <w:rsid w:val="0050165C"/>
    <w:rsid w:val="00501E89"/>
    <w:rsid w:val="005020E3"/>
    <w:rsid w:val="0050264F"/>
    <w:rsid w:val="00502E25"/>
    <w:rsid w:val="00504474"/>
    <w:rsid w:val="0050489B"/>
    <w:rsid w:val="005053EE"/>
    <w:rsid w:val="0050564D"/>
    <w:rsid w:val="00505B1F"/>
    <w:rsid w:val="00507048"/>
    <w:rsid w:val="005079D7"/>
    <w:rsid w:val="005106B0"/>
    <w:rsid w:val="00510A59"/>
    <w:rsid w:val="005110D1"/>
    <w:rsid w:val="005114A1"/>
    <w:rsid w:val="005126E2"/>
    <w:rsid w:val="00512811"/>
    <w:rsid w:val="005135B6"/>
    <w:rsid w:val="0051367E"/>
    <w:rsid w:val="00514085"/>
    <w:rsid w:val="005141F3"/>
    <w:rsid w:val="0051513B"/>
    <w:rsid w:val="0051520E"/>
    <w:rsid w:val="0051559A"/>
    <w:rsid w:val="00515E4C"/>
    <w:rsid w:val="00516063"/>
    <w:rsid w:val="0051620E"/>
    <w:rsid w:val="00516E96"/>
    <w:rsid w:val="005175E4"/>
    <w:rsid w:val="00517F06"/>
    <w:rsid w:val="00517FE5"/>
    <w:rsid w:val="005209F2"/>
    <w:rsid w:val="00520E49"/>
    <w:rsid w:val="00521127"/>
    <w:rsid w:val="0052211E"/>
    <w:rsid w:val="00522657"/>
    <w:rsid w:val="00522D81"/>
    <w:rsid w:val="00523227"/>
    <w:rsid w:val="0052379B"/>
    <w:rsid w:val="00523B9E"/>
    <w:rsid w:val="00525299"/>
    <w:rsid w:val="005261B7"/>
    <w:rsid w:val="00527B12"/>
    <w:rsid w:val="00527F37"/>
    <w:rsid w:val="00530C68"/>
    <w:rsid w:val="00531087"/>
    <w:rsid w:val="0053128D"/>
    <w:rsid w:val="005312AB"/>
    <w:rsid w:val="005317AF"/>
    <w:rsid w:val="00531F4B"/>
    <w:rsid w:val="0053202A"/>
    <w:rsid w:val="00532DFD"/>
    <w:rsid w:val="005334A0"/>
    <w:rsid w:val="00533696"/>
    <w:rsid w:val="005345FD"/>
    <w:rsid w:val="00534BF7"/>
    <w:rsid w:val="00535685"/>
    <w:rsid w:val="00535973"/>
    <w:rsid w:val="00535CD8"/>
    <w:rsid w:val="0053745B"/>
    <w:rsid w:val="005400E9"/>
    <w:rsid w:val="00540855"/>
    <w:rsid w:val="00542E5B"/>
    <w:rsid w:val="00542E76"/>
    <w:rsid w:val="00543027"/>
    <w:rsid w:val="00543365"/>
    <w:rsid w:val="00543DBE"/>
    <w:rsid w:val="00544233"/>
    <w:rsid w:val="00544765"/>
    <w:rsid w:val="00545896"/>
    <w:rsid w:val="00545A94"/>
    <w:rsid w:val="00546107"/>
    <w:rsid w:val="0054685D"/>
    <w:rsid w:val="0054720F"/>
    <w:rsid w:val="0054741E"/>
    <w:rsid w:val="00547E92"/>
    <w:rsid w:val="00550852"/>
    <w:rsid w:val="0055445D"/>
    <w:rsid w:val="00555C85"/>
    <w:rsid w:val="00561D07"/>
    <w:rsid w:val="0056371C"/>
    <w:rsid w:val="0056379A"/>
    <w:rsid w:val="005638F0"/>
    <w:rsid w:val="0056450F"/>
    <w:rsid w:val="00565545"/>
    <w:rsid w:val="005705C8"/>
    <w:rsid w:val="00572EE7"/>
    <w:rsid w:val="00574589"/>
    <w:rsid w:val="00574AAC"/>
    <w:rsid w:val="00574B9F"/>
    <w:rsid w:val="00574C28"/>
    <w:rsid w:val="00575140"/>
    <w:rsid w:val="00582BD4"/>
    <w:rsid w:val="00582BD9"/>
    <w:rsid w:val="00583EC7"/>
    <w:rsid w:val="0058487C"/>
    <w:rsid w:val="00584C4A"/>
    <w:rsid w:val="005853E9"/>
    <w:rsid w:val="00585EA7"/>
    <w:rsid w:val="005866D7"/>
    <w:rsid w:val="00587C61"/>
    <w:rsid w:val="005931B5"/>
    <w:rsid w:val="0059413E"/>
    <w:rsid w:val="00595F23"/>
    <w:rsid w:val="005A318F"/>
    <w:rsid w:val="005A31E2"/>
    <w:rsid w:val="005A32B1"/>
    <w:rsid w:val="005A3747"/>
    <w:rsid w:val="005A37E3"/>
    <w:rsid w:val="005A4BEB"/>
    <w:rsid w:val="005A5443"/>
    <w:rsid w:val="005A65E1"/>
    <w:rsid w:val="005A7A19"/>
    <w:rsid w:val="005B0693"/>
    <w:rsid w:val="005B080D"/>
    <w:rsid w:val="005B28CA"/>
    <w:rsid w:val="005B2C79"/>
    <w:rsid w:val="005B43BA"/>
    <w:rsid w:val="005B5C4C"/>
    <w:rsid w:val="005B5EAC"/>
    <w:rsid w:val="005C301E"/>
    <w:rsid w:val="005C5179"/>
    <w:rsid w:val="005C6821"/>
    <w:rsid w:val="005D0087"/>
    <w:rsid w:val="005D0AEA"/>
    <w:rsid w:val="005D0F3F"/>
    <w:rsid w:val="005D141A"/>
    <w:rsid w:val="005D1967"/>
    <w:rsid w:val="005D1D51"/>
    <w:rsid w:val="005D277F"/>
    <w:rsid w:val="005D3318"/>
    <w:rsid w:val="005D3710"/>
    <w:rsid w:val="005D424B"/>
    <w:rsid w:val="005D48DB"/>
    <w:rsid w:val="005D57AE"/>
    <w:rsid w:val="005D61C6"/>
    <w:rsid w:val="005D63CF"/>
    <w:rsid w:val="005D6F94"/>
    <w:rsid w:val="005D7FD2"/>
    <w:rsid w:val="005E0341"/>
    <w:rsid w:val="005E0836"/>
    <w:rsid w:val="005E0B77"/>
    <w:rsid w:val="005E29D9"/>
    <w:rsid w:val="005E2D05"/>
    <w:rsid w:val="005E30E6"/>
    <w:rsid w:val="005E3139"/>
    <w:rsid w:val="005E33F9"/>
    <w:rsid w:val="005E4435"/>
    <w:rsid w:val="005E496C"/>
    <w:rsid w:val="005E4ABA"/>
    <w:rsid w:val="005E5297"/>
    <w:rsid w:val="005E55C6"/>
    <w:rsid w:val="005E55F3"/>
    <w:rsid w:val="005E68D1"/>
    <w:rsid w:val="005E6C52"/>
    <w:rsid w:val="005E74D6"/>
    <w:rsid w:val="005E7C4E"/>
    <w:rsid w:val="005E7CE4"/>
    <w:rsid w:val="005F01BF"/>
    <w:rsid w:val="005F05BD"/>
    <w:rsid w:val="005F08BC"/>
    <w:rsid w:val="005F1067"/>
    <w:rsid w:val="005F218E"/>
    <w:rsid w:val="005F2A8D"/>
    <w:rsid w:val="005F313E"/>
    <w:rsid w:val="005F320B"/>
    <w:rsid w:val="005F328C"/>
    <w:rsid w:val="005F4A4B"/>
    <w:rsid w:val="005F4C3D"/>
    <w:rsid w:val="005F5C59"/>
    <w:rsid w:val="005F5E3C"/>
    <w:rsid w:val="005F6C14"/>
    <w:rsid w:val="005F7202"/>
    <w:rsid w:val="005F76BC"/>
    <w:rsid w:val="005F7AE8"/>
    <w:rsid w:val="006003AF"/>
    <w:rsid w:val="006007AB"/>
    <w:rsid w:val="00600C8D"/>
    <w:rsid w:val="00601ECC"/>
    <w:rsid w:val="0060231E"/>
    <w:rsid w:val="006025C3"/>
    <w:rsid w:val="00602B89"/>
    <w:rsid w:val="006039AE"/>
    <w:rsid w:val="00603ADA"/>
    <w:rsid w:val="00603C55"/>
    <w:rsid w:val="00605093"/>
    <w:rsid w:val="00605C2D"/>
    <w:rsid w:val="006064E4"/>
    <w:rsid w:val="00606D83"/>
    <w:rsid w:val="00606F07"/>
    <w:rsid w:val="0061093C"/>
    <w:rsid w:val="006110B3"/>
    <w:rsid w:val="00611187"/>
    <w:rsid w:val="006122F6"/>
    <w:rsid w:val="00612332"/>
    <w:rsid w:val="00612DBB"/>
    <w:rsid w:val="006130D6"/>
    <w:rsid w:val="0061501D"/>
    <w:rsid w:val="00615E45"/>
    <w:rsid w:val="00616287"/>
    <w:rsid w:val="00616651"/>
    <w:rsid w:val="00616945"/>
    <w:rsid w:val="00616AB9"/>
    <w:rsid w:val="00616AD1"/>
    <w:rsid w:val="00616BD8"/>
    <w:rsid w:val="0062001E"/>
    <w:rsid w:val="006207BF"/>
    <w:rsid w:val="00620998"/>
    <w:rsid w:val="0062155B"/>
    <w:rsid w:val="00621914"/>
    <w:rsid w:val="00621DB6"/>
    <w:rsid w:val="00622331"/>
    <w:rsid w:val="00622768"/>
    <w:rsid w:val="00623363"/>
    <w:rsid w:val="00624200"/>
    <w:rsid w:val="00624365"/>
    <w:rsid w:val="0062538E"/>
    <w:rsid w:val="00625556"/>
    <w:rsid w:val="00625CBF"/>
    <w:rsid w:val="00625CF8"/>
    <w:rsid w:val="0062654C"/>
    <w:rsid w:val="00626FF1"/>
    <w:rsid w:val="00630622"/>
    <w:rsid w:val="00630871"/>
    <w:rsid w:val="006318E6"/>
    <w:rsid w:val="0063192C"/>
    <w:rsid w:val="00631FC9"/>
    <w:rsid w:val="00633B60"/>
    <w:rsid w:val="00634CD9"/>
    <w:rsid w:val="00634EB1"/>
    <w:rsid w:val="00635B48"/>
    <w:rsid w:val="0063614E"/>
    <w:rsid w:val="00637D67"/>
    <w:rsid w:val="00637F0F"/>
    <w:rsid w:val="00640E30"/>
    <w:rsid w:val="00641670"/>
    <w:rsid w:val="006425EB"/>
    <w:rsid w:val="00642A31"/>
    <w:rsid w:val="00643923"/>
    <w:rsid w:val="00643E0C"/>
    <w:rsid w:val="00647B3E"/>
    <w:rsid w:val="00647E8B"/>
    <w:rsid w:val="00650116"/>
    <w:rsid w:val="00650BD9"/>
    <w:rsid w:val="00650F99"/>
    <w:rsid w:val="006528CB"/>
    <w:rsid w:val="00652BBE"/>
    <w:rsid w:val="006534BB"/>
    <w:rsid w:val="0065351D"/>
    <w:rsid w:val="00654036"/>
    <w:rsid w:val="00656255"/>
    <w:rsid w:val="0065647A"/>
    <w:rsid w:val="0065699B"/>
    <w:rsid w:val="00656A12"/>
    <w:rsid w:val="006603A4"/>
    <w:rsid w:val="0066132B"/>
    <w:rsid w:val="00661BA5"/>
    <w:rsid w:val="0066244E"/>
    <w:rsid w:val="00662BDE"/>
    <w:rsid w:val="0066321C"/>
    <w:rsid w:val="00663CED"/>
    <w:rsid w:val="00664688"/>
    <w:rsid w:val="00664B8C"/>
    <w:rsid w:val="00664DC1"/>
    <w:rsid w:val="00665260"/>
    <w:rsid w:val="006656BD"/>
    <w:rsid w:val="006656D3"/>
    <w:rsid w:val="00666484"/>
    <w:rsid w:val="00667157"/>
    <w:rsid w:val="00667AB7"/>
    <w:rsid w:val="00672400"/>
    <w:rsid w:val="006729B5"/>
    <w:rsid w:val="00673C33"/>
    <w:rsid w:val="006744A5"/>
    <w:rsid w:val="006777DA"/>
    <w:rsid w:val="00680074"/>
    <w:rsid w:val="0068032B"/>
    <w:rsid w:val="00680E8E"/>
    <w:rsid w:val="0068109B"/>
    <w:rsid w:val="006815E4"/>
    <w:rsid w:val="00683380"/>
    <w:rsid w:val="0068376A"/>
    <w:rsid w:val="00683ABC"/>
    <w:rsid w:val="00684B05"/>
    <w:rsid w:val="00684FFA"/>
    <w:rsid w:val="00686EA6"/>
    <w:rsid w:val="0068782A"/>
    <w:rsid w:val="0069045A"/>
    <w:rsid w:val="00690BB5"/>
    <w:rsid w:val="00690EDD"/>
    <w:rsid w:val="00692847"/>
    <w:rsid w:val="006950D5"/>
    <w:rsid w:val="00695508"/>
    <w:rsid w:val="006955F4"/>
    <w:rsid w:val="00695F87"/>
    <w:rsid w:val="006965E8"/>
    <w:rsid w:val="00696B90"/>
    <w:rsid w:val="006971B3"/>
    <w:rsid w:val="00697B17"/>
    <w:rsid w:val="006A0275"/>
    <w:rsid w:val="006A0310"/>
    <w:rsid w:val="006A05AC"/>
    <w:rsid w:val="006A05F2"/>
    <w:rsid w:val="006A15A6"/>
    <w:rsid w:val="006A1A31"/>
    <w:rsid w:val="006A1F33"/>
    <w:rsid w:val="006A217F"/>
    <w:rsid w:val="006A24AD"/>
    <w:rsid w:val="006A3525"/>
    <w:rsid w:val="006A35CE"/>
    <w:rsid w:val="006A3ED7"/>
    <w:rsid w:val="006A5C7E"/>
    <w:rsid w:val="006A63FC"/>
    <w:rsid w:val="006A6CBD"/>
    <w:rsid w:val="006A6D57"/>
    <w:rsid w:val="006A6E96"/>
    <w:rsid w:val="006A767C"/>
    <w:rsid w:val="006A79A0"/>
    <w:rsid w:val="006B0B77"/>
    <w:rsid w:val="006B1B06"/>
    <w:rsid w:val="006B1F66"/>
    <w:rsid w:val="006B2860"/>
    <w:rsid w:val="006B2918"/>
    <w:rsid w:val="006B2F27"/>
    <w:rsid w:val="006B345C"/>
    <w:rsid w:val="006B4267"/>
    <w:rsid w:val="006B5649"/>
    <w:rsid w:val="006B574F"/>
    <w:rsid w:val="006B579B"/>
    <w:rsid w:val="006B5F21"/>
    <w:rsid w:val="006B5F84"/>
    <w:rsid w:val="006B60D6"/>
    <w:rsid w:val="006B66A1"/>
    <w:rsid w:val="006B67D0"/>
    <w:rsid w:val="006B6A97"/>
    <w:rsid w:val="006B6F11"/>
    <w:rsid w:val="006B769C"/>
    <w:rsid w:val="006C19A3"/>
    <w:rsid w:val="006C1A7F"/>
    <w:rsid w:val="006C2B18"/>
    <w:rsid w:val="006C4385"/>
    <w:rsid w:val="006C4FF6"/>
    <w:rsid w:val="006C5A05"/>
    <w:rsid w:val="006C5B06"/>
    <w:rsid w:val="006C6136"/>
    <w:rsid w:val="006C707D"/>
    <w:rsid w:val="006D0B64"/>
    <w:rsid w:val="006D0CD5"/>
    <w:rsid w:val="006D1492"/>
    <w:rsid w:val="006D157B"/>
    <w:rsid w:val="006D1E99"/>
    <w:rsid w:val="006D2D57"/>
    <w:rsid w:val="006D3E6B"/>
    <w:rsid w:val="006D4990"/>
    <w:rsid w:val="006D4BAE"/>
    <w:rsid w:val="006D58F6"/>
    <w:rsid w:val="006D6277"/>
    <w:rsid w:val="006D6365"/>
    <w:rsid w:val="006D65AF"/>
    <w:rsid w:val="006D7543"/>
    <w:rsid w:val="006D76E6"/>
    <w:rsid w:val="006D78D9"/>
    <w:rsid w:val="006D7DE1"/>
    <w:rsid w:val="006D7FB2"/>
    <w:rsid w:val="006E0020"/>
    <w:rsid w:val="006E2795"/>
    <w:rsid w:val="006E2A8B"/>
    <w:rsid w:val="006E2C3F"/>
    <w:rsid w:val="006E3A25"/>
    <w:rsid w:val="006E4530"/>
    <w:rsid w:val="006E4B6C"/>
    <w:rsid w:val="006E56D3"/>
    <w:rsid w:val="006E5C70"/>
    <w:rsid w:val="006E77AD"/>
    <w:rsid w:val="006F0162"/>
    <w:rsid w:val="006F01FA"/>
    <w:rsid w:val="006F0A1E"/>
    <w:rsid w:val="006F276D"/>
    <w:rsid w:val="006F2C21"/>
    <w:rsid w:val="006F446C"/>
    <w:rsid w:val="006F4A68"/>
    <w:rsid w:val="006F58D6"/>
    <w:rsid w:val="006F674B"/>
    <w:rsid w:val="006F7183"/>
    <w:rsid w:val="006F780C"/>
    <w:rsid w:val="007015CC"/>
    <w:rsid w:val="00701FFA"/>
    <w:rsid w:val="007035D0"/>
    <w:rsid w:val="00703C70"/>
    <w:rsid w:val="00706001"/>
    <w:rsid w:val="0070634A"/>
    <w:rsid w:val="0070713A"/>
    <w:rsid w:val="00707289"/>
    <w:rsid w:val="00707487"/>
    <w:rsid w:val="0070795D"/>
    <w:rsid w:val="0071017E"/>
    <w:rsid w:val="007106B1"/>
    <w:rsid w:val="0071118E"/>
    <w:rsid w:val="007115E4"/>
    <w:rsid w:val="00711A14"/>
    <w:rsid w:val="007131CF"/>
    <w:rsid w:val="0071345E"/>
    <w:rsid w:val="00714189"/>
    <w:rsid w:val="007166A6"/>
    <w:rsid w:val="00716CC3"/>
    <w:rsid w:val="007177D1"/>
    <w:rsid w:val="007179BC"/>
    <w:rsid w:val="00720415"/>
    <w:rsid w:val="007209D8"/>
    <w:rsid w:val="0072116A"/>
    <w:rsid w:val="00721D3B"/>
    <w:rsid w:val="00721F81"/>
    <w:rsid w:val="0072243B"/>
    <w:rsid w:val="00722488"/>
    <w:rsid w:val="00722D40"/>
    <w:rsid w:val="0072302D"/>
    <w:rsid w:val="007249B6"/>
    <w:rsid w:val="007252DB"/>
    <w:rsid w:val="00725D76"/>
    <w:rsid w:val="00725FF5"/>
    <w:rsid w:val="0072611C"/>
    <w:rsid w:val="007264B2"/>
    <w:rsid w:val="00727152"/>
    <w:rsid w:val="0072751F"/>
    <w:rsid w:val="00727B3D"/>
    <w:rsid w:val="00730731"/>
    <w:rsid w:val="00730D84"/>
    <w:rsid w:val="00731B36"/>
    <w:rsid w:val="00732486"/>
    <w:rsid w:val="007329B5"/>
    <w:rsid w:val="00732E31"/>
    <w:rsid w:val="007331CB"/>
    <w:rsid w:val="0073432F"/>
    <w:rsid w:val="00734696"/>
    <w:rsid w:val="0073673D"/>
    <w:rsid w:val="00736A81"/>
    <w:rsid w:val="00737A7D"/>
    <w:rsid w:val="00741DCE"/>
    <w:rsid w:val="007425CF"/>
    <w:rsid w:val="007425F4"/>
    <w:rsid w:val="00742C55"/>
    <w:rsid w:val="0074319B"/>
    <w:rsid w:val="00743E24"/>
    <w:rsid w:val="00743F56"/>
    <w:rsid w:val="007461F8"/>
    <w:rsid w:val="007465E8"/>
    <w:rsid w:val="00746AD6"/>
    <w:rsid w:val="007470A3"/>
    <w:rsid w:val="007471C2"/>
    <w:rsid w:val="0075263A"/>
    <w:rsid w:val="00752BE5"/>
    <w:rsid w:val="00752F64"/>
    <w:rsid w:val="00753068"/>
    <w:rsid w:val="00753596"/>
    <w:rsid w:val="00753B37"/>
    <w:rsid w:val="00753CDE"/>
    <w:rsid w:val="007547E2"/>
    <w:rsid w:val="00756A7C"/>
    <w:rsid w:val="00757965"/>
    <w:rsid w:val="00757A7C"/>
    <w:rsid w:val="007613F9"/>
    <w:rsid w:val="00761B97"/>
    <w:rsid w:val="00762BB2"/>
    <w:rsid w:val="00763818"/>
    <w:rsid w:val="00763D74"/>
    <w:rsid w:val="00763F0F"/>
    <w:rsid w:val="007643E5"/>
    <w:rsid w:val="007646C2"/>
    <w:rsid w:val="00764CC1"/>
    <w:rsid w:val="00764F99"/>
    <w:rsid w:val="00765750"/>
    <w:rsid w:val="007657BD"/>
    <w:rsid w:val="00765A22"/>
    <w:rsid w:val="00765CC3"/>
    <w:rsid w:val="00765CD1"/>
    <w:rsid w:val="00766200"/>
    <w:rsid w:val="00766C8B"/>
    <w:rsid w:val="0076719D"/>
    <w:rsid w:val="007674AD"/>
    <w:rsid w:val="0077099D"/>
    <w:rsid w:val="00771AA5"/>
    <w:rsid w:val="00772310"/>
    <w:rsid w:val="00772544"/>
    <w:rsid w:val="0077352A"/>
    <w:rsid w:val="007735C9"/>
    <w:rsid w:val="00773713"/>
    <w:rsid w:val="00773D40"/>
    <w:rsid w:val="00774DE2"/>
    <w:rsid w:val="00776B9D"/>
    <w:rsid w:val="00777D04"/>
    <w:rsid w:val="0078100E"/>
    <w:rsid w:val="007811F2"/>
    <w:rsid w:val="00781DA6"/>
    <w:rsid w:val="007832CF"/>
    <w:rsid w:val="00783CA4"/>
    <w:rsid w:val="00784045"/>
    <w:rsid w:val="00784158"/>
    <w:rsid w:val="0078487F"/>
    <w:rsid w:val="00784BEA"/>
    <w:rsid w:val="00785806"/>
    <w:rsid w:val="00785857"/>
    <w:rsid w:val="00785945"/>
    <w:rsid w:val="00785AA8"/>
    <w:rsid w:val="007867C2"/>
    <w:rsid w:val="00790388"/>
    <w:rsid w:val="007906CC"/>
    <w:rsid w:val="0079100C"/>
    <w:rsid w:val="007914DF"/>
    <w:rsid w:val="007930E0"/>
    <w:rsid w:val="00793249"/>
    <w:rsid w:val="00793E1A"/>
    <w:rsid w:val="00793F89"/>
    <w:rsid w:val="00794463"/>
    <w:rsid w:val="00794849"/>
    <w:rsid w:val="00794FDB"/>
    <w:rsid w:val="007951AA"/>
    <w:rsid w:val="00796D0A"/>
    <w:rsid w:val="00797670"/>
    <w:rsid w:val="00797B65"/>
    <w:rsid w:val="00797DD7"/>
    <w:rsid w:val="007A1335"/>
    <w:rsid w:val="007A1F2E"/>
    <w:rsid w:val="007A21FB"/>
    <w:rsid w:val="007A2E56"/>
    <w:rsid w:val="007A3367"/>
    <w:rsid w:val="007A36AE"/>
    <w:rsid w:val="007A4140"/>
    <w:rsid w:val="007A4920"/>
    <w:rsid w:val="007A492B"/>
    <w:rsid w:val="007A5121"/>
    <w:rsid w:val="007A574F"/>
    <w:rsid w:val="007A59C3"/>
    <w:rsid w:val="007B04BC"/>
    <w:rsid w:val="007B22D1"/>
    <w:rsid w:val="007B25F5"/>
    <w:rsid w:val="007B283D"/>
    <w:rsid w:val="007B2D4A"/>
    <w:rsid w:val="007B2EF2"/>
    <w:rsid w:val="007B400C"/>
    <w:rsid w:val="007B4500"/>
    <w:rsid w:val="007B567E"/>
    <w:rsid w:val="007B60B5"/>
    <w:rsid w:val="007B66F2"/>
    <w:rsid w:val="007B7059"/>
    <w:rsid w:val="007C0922"/>
    <w:rsid w:val="007C11D8"/>
    <w:rsid w:val="007C18B8"/>
    <w:rsid w:val="007C1DF6"/>
    <w:rsid w:val="007C2897"/>
    <w:rsid w:val="007C2AF5"/>
    <w:rsid w:val="007C2C8A"/>
    <w:rsid w:val="007C2CF4"/>
    <w:rsid w:val="007C2DDF"/>
    <w:rsid w:val="007C54F9"/>
    <w:rsid w:val="007C56F8"/>
    <w:rsid w:val="007C5F3E"/>
    <w:rsid w:val="007C603B"/>
    <w:rsid w:val="007C64F3"/>
    <w:rsid w:val="007C6670"/>
    <w:rsid w:val="007C6896"/>
    <w:rsid w:val="007C6A17"/>
    <w:rsid w:val="007C6BBE"/>
    <w:rsid w:val="007C753D"/>
    <w:rsid w:val="007D40FE"/>
    <w:rsid w:val="007D4D42"/>
    <w:rsid w:val="007D5487"/>
    <w:rsid w:val="007D6FBF"/>
    <w:rsid w:val="007D7A80"/>
    <w:rsid w:val="007D7C36"/>
    <w:rsid w:val="007E0954"/>
    <w:rsid w:val="007E0D87"/>
    <w:rsid w:val="007E1400"/>
    <w:rsid w:val="007E1506"/>
    <w:rsid w:val="007E1DE8"/>
    <w:rsid w:val="007E2C9D"/>
    <w:rsid w:val="007E2F22"/>
    <w:rsid w:val="007E35C2"/>
    <w:rsid w:val="007E3C21"/>
    <w:rsid w:val="007E3E03"/>
    <w:rsid w:val="007E3E62"/>
    <w:rsid w:val="007E5EA1"/>
    <w:rsid w:val="007E6542"/>
    <w:rsid w:val="007E7399"/>
    <w:rsid w:val="007F025D"/>
    <w:rsid w:val="007F0949"/>
    <w:rsid w:val="007F09DA"/>
    <w:rsid w:val="007F1587"/>
    <w:rsid w:val="007F195A"/>
    <w:rsid w:val="007F1D33"/>
    <w:rsid w:val="007F1D90"/>
    <w:rsid w:val="007F1EC4"/>
    <w:rsid w:val="007F218C"/>
    <w:rsid w:val="007F22FD"/>
    <w:rsid w:val="007F372D"/>
    <w:rsid w:val="007F3972"/>
    <w:rsid w:val="007F483A"/>
    <w:rsid w:val="007F494E"/>
    <w:rsid w:val="007F615B"/>
    <w:rsid w:val="007F74E0"/>
    <w:rsid w:val="00800C2D"/>
    <w:rsid w:val="008018DE"/>
    <w:rsid w:val="00802D3B"/>
    <w:rsid w:val="00802E38"/>
    <w:rsid w:val="00802F04"/>
    <w:rsid w:val="00802F2D"/>
    <w:rsid w:val="00803B97"/>
    <w:rsid w:val="00803BE2"/>
    <w:rsid w:val="00803D4D"/>
    <w:rsid w:val="00804013"/>
    <w:rsid w:val="008040EC"/>
    <w:rsid w:val="008055CE"/>
    <w:rsid w:val="0080680F"/>
    <w:rsid w:val="00807147"/>
    <w:rsid w:val="00807885"/>
    <w:rsid w:val="00810CDD"/>
    <w:rsid w:val="00811669"/>
    <w:rsid w:val="00811BCB"/>
    <w:rsid w:val="00811E1C"/>
    <w:rsid w:val="00811F1D"/>
    <w:rsid w:val="00813534"/>
    <w:rsid w:val="00813BD9"/>
    <w:rsid w:val="00813FC9"/>
    <w:rsid w:val="00814F38"/>
    <w:rsid w:val="00815753"/>
    <w:rsid w:val="00815E7C"/>
    <w:rsid w:val="00816993"/>
    <w:rsid w:val="00816A21"/>
    <w:rsid w:val="00816ADD"/>
    <w:rsid w:val="008174FD"/>
    <w:rsid w:val="00817C74"/>
    <w:rsid w:val="00817F39"/>
    <w:rsid w:val="008201AB"/>
    <w:rsid w:val="008207E2"/>
    <w:rsid w:val="00821170"/>
    <w:rsid w:val="008213F6"/>
    <w:rsid w:val="008218E0"/>
    <w:rsid w:val="0082227F"/>
    <w:rsid w:val="00822953"/>
    <w:rsid w:val="0082304F"/>
    <w:rsid w:val="00824494"/>
    <w:rsid w:val="0082643D"/>
    <w:rsid w:val="00827C21"/>
    <w:rsid w:val="008301D7"/>
    <w:rsid w:val="0083070D"/>
    <w:rsid w:val="00830DD9"/>
    <w:rsid w:val="008311BB"/>
    <w:rsid w:val="00831700"/>
    <w:rsid w:val="00832566"/>
    <w:rsid w:val="0083350D"/>
    <w:rsid w:val="00833879"/>
    <w:rsid w:val="0083388A"/>
    <w:rsid w:val="00833EA1"/>
    <w:rsid w:val="00834A05"/>
    <w:rsid w:val="00834DBD"/>
    <w:rsid w:val="00835467"/>
    <w:rsid w:val="008359C5"/>
    <w:rsid w:val="00835DA2"/>
    <w:rsid w:val="00836219"/>
    <w:rsid w:val="008367EE"/>
    <w:rsid w:val="00837129"/>
    <w:rsid w:val="00837F6C"/>
    <w:rsid w:val="008404F1"/>
    <w:rsid w:val="00840B74"/>
    <w:rsid w:val="008412FB"/>
    <w:rsid w:val="008418F8"/>
    <w:rsid w:val="008443F5"/>
    <w:rsid w:val="00844AF2"/>
    <w:rsid w:val="00844F95"/>
    <w:rsid w:val="0084589E"/>
    <w:rsid w:val="008458EB"/>
    <w:rsid w:val="00845E7F"/>
    <w:rsid w:val="00846A38"/>
    <w:rsid w:val="00850051"/>
    <w:rsid w:val="00850336"/>
    <w:rsid w:val="0085106A"/>
    <w:rsid w:val="00851B92"/>
    <w:rsid w:val="008528B6"/>
    <w:rsid w:val="00852957"/>
    <w:rsid w:val="00852A96"/>
    <w:rsid w:val="00853031"/>
    <w:rsid w:val="00853574"/>
    <w:rsid w:val="00853683"/>
    <w:rsid w:val="00853B94"/>
    <w:rsid w:val="00853C5E"/>
    <w:rsid w:val="00854446"/>
    <w:rsid w:val="00855ED6"/>
    <w:rsid w:val="008560AC"/>
    <w:rsid w:val="008566BA"/>
    <w:rsid w:val="008574E4"/>
    <w:rsid w:val="0086073C"/>
    <w:rsid w:val="00860D30"/>
    <w:rsid w:val="00860EA8"/>
    <w:rsid w:val="00861282"/>
    <w:rsid w:val="008613FC"/>
    <w:rsid w:val="00862AFA"/>
    <w:rsid w:val="00862DB2"/>
    <w:rsid w:val="00862EF0"/>
    <w:rsid w:val="00863161"/>
    <w:rsid w:val="00863220"/>
    <w:rsid w:val="008645FA"/>
    <w:rsid w:val="0086498D"/>
    <w:rsid w:val="00864C11"/>
    <w:rsid w:val="00866214"/>
    <w:rsid w:val="00866F8B"/>
    <w:rsid w:val="0086792E"/>
    <w:rsid w:val="00867991"/>
    <w:rsid w:val="00867BD3"/>
    <w:rsid w:val="008701F4"/>
    <w:rsid w:val="008705BB"/>
    <w:rsid w:val="00870925"/>
    <w:rsid w:val="00870CBB"/>
    <w:rsid w:val="008713C8"/>
    <w:rsid w:val="00871AB7"/>
    <w:rsid w:val="00871AF5"/>
    <w:rsid w:val="00872BAA"/>
    <w:rsid w:val="00873D74"/>
    <w:rsid w:val="0087588F"/>
    <w:rsid w:val="00876218"/>
    <w:rsid w:val="008764D9"/>
    <w:rsid w:val="008768E7"/>
    <w:rsid w:val="00876C48"/>
    <w:rsid w:val="0087707A"/>
    <w:rsid w:val="00877193"/>
    <w:rsid w:val="00877ABA"/>
    <w:rsid w:val="00877BE0"/>
    <w:rsid w:val="00880A36"/>
    <w:rsid w:val="00881C4C"/>
    <w:rsid w:val="008821E3"/>
    <w:rsid w:val="00882909"/>
    <w:rsid w:val="00883563"/>
    <w:rsid w:val="00883B97"/>
    <w:rsid w:val="008844FC"/>
    <w:rsid w:val="00884664"/>
    <w:rsid w:val="008849BE"/>
    <w:rsid w:val="00884F63"/>
    <w:rsid w:val="008852F8"/>
    <w:rsid w:val="008870B2"/>
    <w:rsid w:val="00890C75"/>
    <w:rsid w:val="00890F5F"/>
    <w:rsid w:val="00893F4D"/>
    <w:rsid w:val="00894203"/>
    <w:rsid w:val="008942B0"/>
    <w:rsid w:val="008942CA"/>
    <w:rsid w:val="008947D8"/>
    <w:rsid w:val="00895949"/>
    <w:rsid w:val="00896A08"/>
    <w:rsid w:val="00896BB8"/>
    <w:rsid w:val="00896F7B"/>
    <w:rsid w:val="008971E7"/>
    <w:rsid w:val="008974BF"/>
    <w:rsid w:val="008A02DD"/>
    <w:rsid w:val="008A09BA"/>
    <w:rsid w:val="008A0B45"/>
    <w:rsid w:val="008A0FAF"/>
    <w:rsid w:val="008A1260"/>
    <w:rsid w:val="008A14FE"/>
    <w:rsid w:val="008A24EF"/>
    <w:rsid w:val="008A293B"/>
    <w:rsid w:val="008A3392"/>
    <w:rsid w:val="008A3F9D"/>
    <w:rsid w:val="008A4BEC"/>
    <w:rsid w:val="008A6135"/>
    <w:rsid w:val="008A6952"/>
    <w:rsid w:val="008A6F46"/>
    <w:rsid w:val="008B0325"/>
    <w:rsid w:val="008B075B"/>
    <w:rsid w:val="008B083F"/>
    <w:rsid w:val="008B1310"/>
    <w:rsid w:val="008B16A5"/>
    <w:rsid w:val="008B1BD6"/>
    <w:rsid w:val="008B1C64"/>
    <w:rsid w:val="008B2675"/>
    <w:rsid w:val="008B349B"/>
    <w:rsid w:val="008B3663"/>
    <w:rsid w:val="008B3E32"/>
    <w:rsid w:val="008B5866"/>
    <w:rsid w:val="008B5DCF"/>
    <w:rsid w:val="008C0E4E"/>
    <w:rsid w:val="008C1220"/>
    <w:rsid w:val="008C269C"/>
    <w:rsid w:val="008C406C"/>
    <w:rsid w:val="008C4D1E"/>
    <w:rsid w:val="008C4DB3"/>
    <w:rsid w:val="008C4EA6"/>
    <w:rsid w:val="008C62FE"/>
    <w:rsid w:val="008C655E"/>
    <w:rsid w:val="008C7637"/>
    <w:rsid w:val="008C7BA5"/>
    <w:rsid w:val="008D04E7"/>
    <w:rsid w:val="008D04FD"/>
    <w:rsid w:val="008D1740"/>
    <w:rsid w:val="008D2D39"/>
    <w:rsid w:val="008D2FE8"/>
    <w:rsid w:val="008D336D"/>
    <w:rsid w:val="008D4184"/>
    <w:rsid w:val="008D51D6"/>
    <w:rsid w:val="008D55B5"/>
    <w:rsid w:val="008D5A95"/>
    <w:rsid w:val="008D5B15"/>
    <w:rsid w:val="008D6155"/>
    <w:rsid w:val="008D6672"/>
    <w:rsid w:val="008D66C8"/>
    <w:rsid w:val="008D7412"/>
    <w:rsid w:val="008E0D04"/>
    <w:rsid w:val="008E0E81"/>
    <w:rsid w:val="008E1202"/>
    <w:rsid w:val="008E17E0"/>
    <w:rsid w:val="008E1949"/>
    <w:rsid w:val="008E2397"/>
    <w:rsid w:val="008E23B3"/>
    <w:rsid w:val="008E2565"/>
    <w:rsid w:val="008E2993"/>
    <w:rsid w:val="008E2F9D"/>
    <w:rsid w:val="008E3617"/>
    <w:rsid w:val="008E37CA"/>
    <w:rsid w:val="008E3CDC"/>
    <w:rsid w:val="008E3DCC"/>
    <w:rsid w:val="008E4DCE"/>
    <w:rsid w:val="008E5083"/>
    <w:rsid w:val="008E50DF"/>
    <w:rsid w:val="008E518F"/>
    <w:rsid w:val="008E5D52"/>
    <w:rsid w:val="008E6039"/>
    <w:rsid w:val="008E66A8"/>
    <w:rsid w:val="008E66C6"/>
    <w:rsid w:val="008E6836"/>
    <w:rsid w:val="008F081A"/>
    <w:rsid w:val="008F0A1E"/>
    <w:rsid w:val="008F0B3A"/>
    <w:rsid w:val="008F10C5"/>
    <w:rsid w:val="008F12EF"/>
    <w:rsid w:val="008F3CAD"/>
    <w:rsid w:val="008F3ECC"/>
    <w:rsid w:val="008F3F7E"/>
    <w:rsid w:val="008F40AE"/>
    <w:rsid w:val="008F4940"/>
    <w:rsid w:val="008F4E1C"/>
    <w:rsid w:val="008F5377"/>
    <w:rsid w:val="008F5DB8"/>
    <w:rsid w:val="008F5F8E"/>
    <w:rsid w:val="008F7C91"/>
    <w:rsid w:val="00900078"/>
    <w:rsid w:val="009004D4"/>
    <w:rsid w:val="00902644"/>
    <w:rsid w:val="00902F9D"/>
    <w:rsid w:val="0090328F"/>
    <w:rsid w:val="00903A02"/>
    <w:rsid w:val="00903C50"/>
    <w:rsid w:val="00903D62"/>
    <w:rsid w:val="00903E7A"/>
    <w:rsid w:val="00905302"/>
    <w:rsid w:val="00905743"/>
    <w:rsid w:val="00907F87"/>
    <w:rsid w:val="0091006D"/>
    <w:rsid w:val="0091025C"/>
    <w:rsid w:val="00910500"/>
    <w:rsid w:val="0091087B"/>
    <w:rsid w:val="00910E8A"/>
    <w:rsid w:val="00914701"/>
    <w:rsid w:val="00914A75"/>
    <w:rsid w:val="009153DC"/>
    <w:rsid w:val="00915F85"/>
    <w:rsid w:val="00916CC7"/>
    <w:rsid w:val="00916F14"/>
    <w:rsid w:val="0091762D"/>
    <w:rsid w:val="00917771"/>
    <w:rsid w:val="00917E07"/>
    <w:rsid w:val="0092012E"/>
    <w:rsid w:val="009201A4"/>
    <w:rsid w:val="00920FC7"/>
    <w:rsid w:val="00921571"/>
    <w:rsid w:val="00921997"/>
    <w:rsid w:val="009228A6"/>
    <w:rsid w:val="00923039"/>
    <w:rsid w:val="009232AB"/>
    <w:rsid w:val="00923FF6"/>
    <w:rsid w:val="00926B78"/>
    <w:rsid w:val="00927509"/>
    <w:rsid w:val="00927F13"/>
    <w:rsid w:val="00930E13"/>
    <w:rsid w:val="00931336"/>
    <w:rsid w:val="00931B6F"/>
    <w:rsid w:val="00931CC5"/>
    <w:rsid w:val="00931E16"/>
    <w:rsid w:val="009320AF"/>
    <w:rsid w:val="0093245D"/>
    <w:rsid w:val="00933948"/>
    <w:rsid w:val="00933DD9"/>
    <w:rsid w:val="00934441"/>
    <w:rsid w:val="0093550F"/>
    <w:rsid w:val="00935F5F"/>
    <w:rsid w:val="0093734E"/>
    <w:rsid w:val="00937C38"/>
    <w:rsid w:val="00940315"/>
    <w:rsid w:val="009406AB"/>
    <w:rsid w:val="009406BC"/>
    <w:rsid w:val="009417B5"/>
    <w:rsid w:val="009418A7"/>
    <w:rsid w:val="00941C48"/>
    <w:rsid w:val="00941C9A"/>
    <w:rsid w:val="00942145"/>
    <w:rsid w:val="00942DE7"/>
    <w:rsid w:val="00943483"/>
    <w:rsid w:val="00943A52"/>
    <w:rsid w:val="009441B8"/>
    <w:rsid w:val="0094424B"/>
    <w:rsid w:val="00944520"/>
    <w:rsid w:val="00944EFD"/>
    <w:rsid w:val="00945C8E"/>
    <w:rsid w:val="009462BA"/>
    <w:rsid w:val="009467AF"/>
    <w:rsid w:val="0094758B"/>
    <w:rsid w:val="009476B9"/>
    <w:rsid w:val="00950FCB"/>
    <w:rsid w:val="009518D4"/>
    <w:rsid w:val="00951A23"/>
    <w:rsid w:val="009526FB"/>
    <w:rsid w:val="00952996"/>
    <w:rsid w:val="00952A11"/>
    <w:rsid w:val="00954029"/>
    <w:rsid w:val="00954D2D"/>
    <w:rsid w:val="00955CCB"/>
    <w:rsid w:val="0095676C"/>
    <w:rsid w:val="009569D2"/>
    <w:rsid w:val="00956E08"/>
    <w:rsid w:val="0095724C"/>
    <w:rsid w:val="009621C5"/>
    <w:rsid w:val="009622E0"/>
    <w:rsid w:val="0096431B"/>
    <w:rsid w:val="00964C7F"/>
    <w:rsid w:val="009658DD"/>
    <w:rsid w:val="00965919"/>
    <w:rsid w:val="0096688B"/>
    <w:rsid w:val="009676F0"/>
    <w:rsid w:val="0097019E"/>
    <w:rsid w:val="009709FD"/>
    <w:rsid w:val="00970A3D"/>
    <w:rsid w:val="00971736"/>
    <w:rsid w:val="00972BFE"/>
    <w:rsid w:val="00972EA9"/>
    <w:rsid w:val="00973338"/>
    <w:rsid w:val="00973685"/>
    <w:rsid w:val="00973C8A"/>
    <w:rsid w:val="00975323"/>
    <w:rsid w:val="00975355"/>
    <w:rsid w:val="00975DAC"/>
    <w:rsid w:val="009779A9"/>
    <w:rsid w:val="009803D5"/>
    <w:rsid w:val="00982073"/>
    <w:rsid w:val="009835B0"/>
    <w:rsid w:val="00984E3E"/>
    <w:rsid w:val="0098544E"/>
    <w:rsid w:val="00985802"/>
    <w:rsid w:val="00985A9F"/>
    <w:rsid w:val="00985B79"/>
    <w:rsid w:val="0098666B"/>
    <w:rsid w:val="0098686D"/>
    <w:rsid w:val="00987639"/>
    <w:rsid w:val="0099153E"/>
    <w:rsid w:val="00994323"/>
    <w:rsid w:val="00994961"/>
    <w:rsid w:val="00994A1F"/>
    <w:rsid w:val="00995604"/>
    <w:rsid w:val="009958CF"/>
    <w:rsid w:val="00996BFF"/>
    <w:rsid w:val="00996F2E"/>
    <w:rsid w:val="009A10AA"/>
    <w:rsid w:val="009A1A82"/>
    <w:rsid w:val="009A1C5E"/>
    <w:rsid w:val="009A3350"/>
    <w:rsid w:val="009A3ECA"/>
    <w:rsid w:val="009A3F90"/>
    <w:rsid w:val="009A4BBE"/>
    <w:rsid w:val="009A5678"/>
    <w:rsid w:val="009A581A"/>
    <w:rsid w:val="009A6044"/>
    <w:rsid w:val="009A6151"/>
    <w:rsid w:val="009A6B45"/>
    <w:rsid w:val="009A787E"/>
    <w:rsid w:val="009B04A8"/>
    <w:rsid w:val="009B34A0"/>
    <w:rsid w:val="009B3DE5"/>
    <w:rsid w:val="009C08E6"/>
    <w:rsid w:val="009C0916"/>
    <w:rsid w:val="009C09F9"/>
    <w:rsid w:val="009C0E9E"/>
    <w:rsid w:val="009C2772"/>
    <w:rsid w:val="009C3BB3"/>
    <w:rsid w:val="009C3D16"/>
    <w:rsid w:val="009C43DC"/>
    <w:rsid w:val="009C4A27"/>
    <w:rsid w:val="009C4B3C"/>
    <w:rsid w:val="009C5670"/>
    <w:rsid w:val="009C66F9"/>
    <w:rsid w:val="009C6FCC"/>
    <w:rsid w:val="009C7F09"/>
    <w:rsid w:val="009D0213"/>
    <w:rsid w:val="009D043C"/>
    <w:rsid w:val="009D0532"/>
    <w:rsid w:val="009D0B0B"/>
    <w:rsid w:val="009D0B4C"/>
    <w:rsid w:val="009D0DBE"/>
    <w:rsid w:val="009D10B4"/>
    <w:rsid w:val="009D1D67"/>
    <w:rsid w:val="009D1DC9"/>
    <w:rsid w:val="009D22D6"/>
    <w:rsid w:val="009D2EA1"/>
    <w:rsid w:val="009D301A"/>
    <w:rsid w:val="009D30E6"/>
    <w:rsid w:val="009D3D6C"/>
    <w:rsid w:val="009D44CA"/>
    <w:rsid w:val="009D530D"/>
    <w:rsid w:val="009D553F"/>
    <w:rsid w:val="009D7BCB"/>
    <w:rsid w:val="009E121C"/>
    <w:rsid w:val="009E2D7C"/>
    <w:rsid w:val="009E3830"/>
    <w:rsid w:val="009E3B96"/>
    <w:rsid w:val="009E3BA8"/>
    <w:rsid w:val="009E41E8"/>
    <w:rsid w:val="009E4BF0"/>
    <w:rsid w:val="009E5700"/>
    <w:rsid w:val="009E71B8"/>
    <w:rsid w:val="009E7B25"/>
    <w:rsid w:val="009E7EBE"/>
    <w:rsid w:val="009F184D"/>
    <w:rsid w:val="009F20BD"/>
    <w:rsid w:val="009F2160"/>
    <w:rsid w:val="009F23B5"/>
    <w:rsid w:val="009F262D"/>
    <w:rsid w:val="009F2664"/>
    <w:rsid w:val="009F27E4"/>
    <w:rsid w:val="009F33B5"/>
    <w:rsid w:val="009F34CD"/>
    <w:rsid w:val="009F361B"/>
    <w:rsid w:val="009F36D0"/>
    <w:rsid w:val="009F3735"/>
    <w:rsid w:val="009F40CE"/>
    <w:rsid w:val="009F48D0"/>
    <w:rsid w:val="009F4C8E"/>
    <w:rsid w:val="009F515C"/>
    <w:rsid w:val="009F6F3F"/>
    <w:rsid w:val="009F7086"/>
    <w:rsid w:val="009F79AE"/>
    <w:rsid w:val="009F7AFA"/>
    <w:rsid w:val="009F7C2B"/>
    <w:rsid w:val="009F7DDF"/>
    <w:rsid w:val="00A018F0"/>
    <w:rsid w:val="00A01D48"/>
    <w:rsid w:val="00A0312A"/>
    <w:rsid w:val="00A03F51"/>
    <w:rsid w:val="00A0482C"/>
    <w:rsid w:val="00A048D6"/>
    <w:rsid w:val="00A0491D"/>
    <w:rsid w:val="00A04BFD"/>
    <w:rsid w:val="00A0605D"/>
    <w:rsid w:val="00A0652B"/>
    <w:rsid w:val="00A06ACC"/>
    <w:rsid w:val="00A06C2B"/>
    <w:rsid w:val="00A072DF"/>
    <w:rsid w:val="00A116B9"/>
    <w:rsid w:val="00A11851"/>
    <w:rsid w:val="00A128EF"/>
    <w:rsid w:val="00A12DED"/>
    <w:rsid w:val="00A132E5"/>
    <w:rsid w:val="00A14587"/>
    <w:rsid w:val="00A155F3"/>
    <w:rsid w:val="00A15A17"/>
    <w:rsid w:val="00A15D16"/>
    <w:rsid w:val="00A16734"/>
    <w:rsid w:val="00A177A1"/>
    <w:rsid w:val="00A17E29"/>
    <w:rsid w:val="00A2143B"/>
    <w:rsid w:val="00A21487"/>
    <w:rsid w:val="00A2188A"/>
    <w:rsid w:val="00A22AC3"/>
    <w:rsid w:val="00A22CBD"/>
    <w:rsid w:val="00A22F30"/>
    <w:rsid w:val="00A22F82"/>
    <w:rsid w:val="00A230FA"/>
    <w:rsid w:val="00A240BD"/>
    <w:rsid w:val="00A246BF"/>
    <w:rsid w:val="00A24C6E"/>
    <w:rsid w:val="00A24EE7"/>
    <w:rsid w:val="00A258B2"/>
    <w:rsid w:val="00A25C58"/>
    <w:rsid w:val="00A25FD4"/>
    <w:rsid w:val="00A26DA6"/>
    <w:rsid w:val="00A27EEC"/>
    <w:rsid w:val="00A31066"/>
    <w:rsid w:val="00A31648"/>
    <w:rsid w:val="00A32992"/>
    <w:rsid w:val="00A329A5"/>
    <w:rsid w:val="00A33599"/>
    <w:rsid w:val="00A339B0"/>
    <w:rsid w:val="00A33BDB"/>
    <w:rsid w:val="00A346A4"/>
    <w:rsid w:val="00A34CB1"/>
    <w:rsid w:val="00A35471"/>
    <w:rsid w:val="00A35619"/>
    <w:rsid w:val="00A36104"/>
    <w:rsid w:val="00A36456"/>
    <w:rsid w:val="00A36920"/>
    <w:rsid w:val="00A36AC9"/>
    <w:rsid w:val="00A375C9"/>
    <w:rsid w:val="00A37AEE"/>
    <w:rsid w:val="00A4006F"/>
    <w:rsid w:val="00A40C5F"/>
    <w:rsid w:val="00A4171B"/>
    <w:rsid w:val="00A42DA6"/>
    <w:rsid w:val="00A42E72"/>
    <w:rsid w:val="00A43CD0"/>
    <w:rsid w:val="00A43F7C"/>
    <w:rsid w:val="00A44F58"/>
    <w:rsid w:val="00A45728"/>
    <w:rsid w:val="00A45975"/>
    <w:rsid w:val="00A45E1F"/>
    <w:rsid w:val="00A46893"/>
    <w:rsid w:val="00A476C7"/>
    <w:rsid w:val="00A47B6F"/>
    <w:rsid w:val="00A47E13"/>
    <w:rsid w:val="00A504B9"/>
    <w:rsid w:val="00A509DB"/>
    <w:rsid w:val="00A523FD"/>
    <w:rsid w:val="00A52EF0"/>
    <w:rsid w:val="00A52F33"/>
    <w:rsid w:val="00A53196"/>
    <w:rsid w:val="00A54D99"/>
    <w:rsid w:val="00A55052"/>
    <w:rsid w:val="00A55143"/>
    <w:rsid w:val="00A55401"/>
    <w:rsid w:val="00A555D3"/>
    <w:rsid w:val="00A55683"/>
    <w:rsid w:val="00A566BE"/>
    <w:rsid w:val="00A5714B"/>
    <w:rsid w:val="00A571DC"/>
    <w:rsid w:val="00A60B0B"/>
    <w:rsid w:val="00A61C97"/>
    <w:rsid w:val="00A61D87"/>
    <w:rsid w:val="00A62B80"/>
    <w:rsid w:val="00A630F9"/>
    <w:rsid w:val="00A633FE"/>
    <w:rsid w:val="00A63882"/>
    <w:rsid w:val="00A63B23"/>
    <w:rsid w:val="00A63B98"/>
    <w:rsid w:val="00A6505A"/>
    <w:rsid w:val="00A656E9"/>
    <w:rsid w:val="00A65F41"/>
    <w:rsid w:val="00A669E4"/>
    <w:rsid w:val="00A6720F"/>
    <w:rsid w:val="00A679CB"/>
    <w:rsid w:val="00A70218"/>
    <w:rsid w:val="00A70BB8"/>
    <w:rsid w:val="00A70D1D"/>
    <w:rsid w:val="00A70EC4"/>
    <w:rsid w:val="00A7174E"/>
    <w:rsid w:val="00A72E76"/>
    <w:rsid w:val="00A73492"/>
    <w:rsid w:val="00A7362B"/>
    <w:rsid w:val="00A73CF0"/>
    <w:rsid w:val="00A7447F"/>
    <w:rsid w:val="00A75D51"/>
    <w:rsid w:val="00A75F79"/>
    <w:rsid w:val="00A76423"/>
    <w:rsid w:val="00A764FF"/>
    <w:rsid w:val="00A778F3"/>
    <w:rsid w:val="00A81092"/>
    <w:rsid w:val="00A8174C"/>
    <w:rsid w:val="00A8283C"/>
    <w:rsid w:val="00A832E7"/>
    <w:rsid w:val="00A83595"/>
    <w:rsid w:val="00A84762"/>
    <w:rsid w:val="00A84BA5"/>
    <w:rsid w:val="00A85C22"/>
    <w:rsid w:val="00A86BE1"/>
    <w:rsid w:val="00A918EE"/>
    <w:rsid w:val="00A92242"/>
    <w:rsid w:val="00A924B3"/>
    <w:rsid w:val="00A9274C"/>
    <w:rsid w:val="00A93AC9"/>
    <w:rsid w:val="00A9408D"/>
    <w:rsid w:val="00A941F1"/>
    <w:rsid w:val="00A94A1A"/>
    <w:rsid w:val="00A94BC7"/>
    <w:rsid w:val="00A95AAE"/>
    <w:rsid w:val="00A95DFD"/>
    <w:rsid w:val="00A95F2E"/>
    <w:rsid w:val="00A96478"/>
    <w:rsid w:val="00A969D5"/>
    <w:rsid w:val="00A97037"/>
    <w:rsid w:val="00A97716"/>
    <w:rsid w:val="00AA19EB"/>
    <w:rsid w:val="00AA2A42"/>
    <w:rsid w:val="00AA2BC8"/>
    <w:rsid w:val="00AA3371"/>
    <w:rsid w:val="00AA3B83"/>
    <w:rsid w:val="00AA4152"/>
    <w:rsid w:val="00AA55CE"/>
    <w:rsid w:val="00AA5E16"/>
    <w:rsid w:val="00AA60D2"/>
    <w:rsid w:val="00AA67C0"/>
    <w:rsid w:val="00AA75C8"/>
    <w:rsid w:val="00AB0454"/>
    <w:rsid w:val="00AB0858"/>
    <w:rsid w:val="00AB0C20"/>
    <w:rsid w:val="00AB15A0"/>
    <w:rsid w:val="00AB309D"/>
    <w:rsid w:val="00AB4339"/>
    <w:rsid w:val="00AB521C"/>
    <w:rsid w:val="00AB55FB"/>
    <w:rsid w:val="00AB563D"/>
    <w:rsid w:val="00AB5B0E"/>
    <w:rsid w:val="00AB79EE"/>
    <w:rsid w:val="00AC157C"/>
    <w:rsid w:val="00AC1642"/>
    <w:rsid w:val="00AC2170"/>
    <w:rsid w:val="00AC286E"/>
    <w:rsid w:val="00AC2E10"/>
    <w:rsid w:val="00AC305F"/>
    <w:rsid w:val="00AC312A"/>
    <w:rsid w:val="00AC3FD6"/>
    <w:rsid w:val="00AC4AC3"/>
    <w:rsid w:val="00AC5DEA"/>
    <w:rsid w:val="00AC6CAD"/>
    <w:rsid w:val="00AC7421"/>
    <w:rsid w:val="00AD090D"/>
    <w:rsid w:val="00AD0969"/>
    <w:rsid w:val="00AD09CB"/>
    <w:rsid w:val="00AD1E35"/>
    <w:rsid w:val="00AD1F8A"/>
    <w:rsid w:val="00AD2503"/>
    <w:rsid w:val="00AD3EC3"/>
    <w:rsid w:val="00AD42A4"/>
    <w:rsid w:val="00AD45C8"/>
    <w:rsid w:val="00AD4624"/>
    <w:rsid w:val="00AD4817"/>
    <w:rsid w:val="00AD4C01"/>
    <w:rsid w:val="00AD53EB"/>
    <w:rsid w:val="00AD5941"/>
    <w:rsid w:val="00AD6C63"/>
    <w:rsid w:val="00AD6E45"/>
    <w:rsid w:val="00AD7742"/>
    <w:rsid w:val="00AE1062"/>
    <w:rsid w:val="00AE1135"/>
    <w:rsid w:val="00AE129B"/>
    <w:rsid w:val="00AE1A3B"/>
    <w:rsid w:val="00AE2157"/>
    <w:rsid w:val="00AE23C6"/>
    <w:rsid w:val="00AE39D7"/>
    <w:rsid w:val="00AE4972"/>
    <w:rsid w:val="00AE4E54"/>
    <w:rsid w:val="00AE5B1D"/>
    <w:rsid w:val="00AE5EB1"/>
    <w:rsid w:val="00AE5FA2"/>
    <w:rsid w:val="00AE6D03"/>
    <w:rsid w:val="00AE6E5D"/>
    <w:rsid w:val="00AE6FD2"/>
    <w:rsid w:val="00AE74DA"/>
    <w:rsid w:val="00AF03FB"/>
    <w:rsid w:val="00AF147E"/>
    <w:rsid w:val="00AF163E"/>
    <w:rsid w:val="00AF1B66"/>
    <w:rsid w:val="00AF1C6A"/>
    <w:rsid w:val="00AF2743"/>
    <w:rsid w:val="00AF2DED"/>
    <w:rsid w:val="00AF374D"/>
    <w:rsid w:val="00AF4FAD"/>
    <w:rsid w:val="00AF4FC6"/>
    <w:rsid w:val="00AF5627"/>
    <w:rsid w:val="00AF5B19"/>
    <w:rsid w:val="00AF5B47"/>
    <w:rsid w:val="00AF627E"/>
    <w:rsid w:val="00AF650C"/>
    <w:rsid w:val="00AF6A77"/>
    <w:rsid w:val="00AF6A8C"/>
    <w:rsid w:val="00AF6DB3"/>
    <w:rsid w:val="00AF6FB3"/>
    <w:rsid w:val="00AF74CB"/>
    <w:rsid w:val="00AF7F81"/>
    <w:rsid w:val="00B00047"/>
    <w:rsid w:val="00B00C9F"/>
    <w:rsid w:val="00B00E65"/>
    <w:rsid w:val="00B02CD6"/>
    <w:rsid w:val="00B031FB"/>
    <w:rsid w:val="00B04677"/>
    <w:rsid w:val="00B046E7"/>
    <w:rsid w:val="00B06923"/>
    <w:rsid w:val="00B07179"/>
    <w:rsid w:val="00B07BA7"/>
    <w:rsid w:val="00B10976"/>
    <w:rsid w:val="00B10E61"/>
    <w:rsid w:val="00B11352"/>
    <w:rsid w:val="00B1145B"/>
    <w:rsid w:val="00B11DB9"/>
    <w:rsid w:val="00B12223"/>
    <w:rsid w:val="00B12748"/>
    <w:rsid w:val="00B12AD5"/>
    <w:rsid w:val="00B12E5F"/>
    <w:rsid w:val="00B13182"/>
    <w:rsid w:val="00B136A6"/>
    <w:rsid w:val="00B145BA"/>
    <w:rsid w:val="00B16584"/>
    <w:rsid w:val="00B16B44"/>
    <w:rsid w:val="00B17DDB"/>
    <w:rsid w:val="00B17F23"/>
    <w:rsid w:val="00B2191A"/>
    <w:rsid w:val="00B219CE"/>
    <w:rsid w:val="00B224FE"/>
    <w:rsid w:val="00B226CB"/>
    <w:rsid w:val="00B22955"/>
    <w:rsid w:val="00B22AAE"/>
    <w:rsid w:val="00B22CE4"/>
    <w:rsid w:val="00B23235"/>
    <w:rsid w:val="00B24340"/>
    <w:rsid w:val="00B25A55"/>
    <w:rsid w:val="00B31049"/>
    <w:rsid w:val="00B31F26"/>
    <w:rsid w:val="00B31FA2"/>
    <w:rsid w:val="00B33643"/>
    <w:rsid w:val="00B33C11"/>
    <w:rsid w:val="00B33FC0"/>
    <w:rsid w:val="00B35049"/>
    <w:rsid w:val="00B35CB9"/>
    <w:rsid w:val="00B362BE"/>
    <w:rsid w:val="00B365E1"/>
    <w:rsid w:val="00B40B24"/>
    <w:rsid w:val="00B40F0F"/>
    <w:rsid w:val="00B411B6"/>
    <w:rsid w:val="00B41448"/>
    <w:rsid w:val="00B4177F"/>
    <w:rsid w:val="00B423C9"/>
    <w:rsid w:val="00B43798"/>
    <w:rsid w:val="00B43914"/>
    <w:rsid w:val="00B43AF6"/>
    <w:rsid w:val="00B44082"/>
    <w:rsid w:val="00B44847"/>
    <w:rsid w:val="00B44A0C"/>
    <w:rsid w:val="00B44C09"/>
    <w:rsid w:val="00B45097"/>
    <w:rsid w:val="00B45496"/>
    <w:rsid w:val="00B45EC4"/>
    <w:rsid w:val="00B46F29"/>
    <w:rsid w:val="00B4787A"/>
    <w:rsid w:val="00B501C3"/>
    <w:rsid w:val="00B501E4"/>
    <w:rsid w:val="00B506B6"/>
    <w:rsid w:val="00B508E1"/>
    <w:rsid w:val="00B5210C"/>
    <w:rsid w:val="00B52730"/>
    <w:rsid w:val="00B53593"/>
    <w:rsid w:val="00B53A3A"/>
    <w:rsid w:val="00B548DC"/>
    <w:rsid w:val="00B548F0"/>
    <w:rsid w:val="00B549DF"/>
    <w:rsid w:val="00B56406"/>
    <w:rsid w:val="00B56A1E"/>
    <w:rsid w:val="00B56C27"/>
    <w:rsid w:val="00B56EA1"/>
    <w:rsid w:val="00B57389"/>
    <w:rsid w:val="00B620AF"/>
    <w:rsid w:val="00B63D6B"/>
    <w:rsid w:val="00B63EE9"/>
    <w:rsid w:val="00B64AA5"/>
    <w:rsid w:val="00B64DB2"/>
    <w:rsid w:val="00B65715"/>
    <w:rsid w:val="00B66281"/>
    <w:rsid w:val="00B66476"/>
    <w:rsid w:val="00B67727"/>
    <w:rsid w:val="00B67983"/>
    <w:rsid w:val="00B67BE7"/>
    <w:rsid w:val="00B72EF7"/>
    <w:rsid w:val="00B73534"/>
    <w:rsid w:val="00B73AE6"/>
    <w:rsid w:val="00B74919"/>
    <w:rsid w:val="00B75708"/>
    <w:rsid w:val="00B75B1C"/>
    <w:rsid w:val="00B75E4B"/>
    <w:rsid w:val="00B764F7"/>
    <w:rsid w:val="00B765AF"/>
    <w:rsid w:val="00B76893"/>
    <w:rsid w:val="00B768F5"/>
    <w:rsid w:val="00B76AFF"/>
    <w:rsid w:val="00B77B7E"/>
    <w:rsid w:val="00B809CF"/>
    <w:rsid w:val="00B809E6"/>
    <w:rsid w:val="00B80FF0"/>
    <w:rsid w:val="00B816A4"/>
    <w:rsid w:val="00B81CAC"/>
    <w:rsid w:val="00B82203"/>
    <w:rsid w:val="00B825C8"/>
    <w:rsid w:val="00B8262F"/>
    <w:rsid w:val="00B833CB"/>
    <w:rsid w:val="00B83998"/>
    <w:rsid w:val="00B84542"/>
    <w:rsid w:val="00B854A8"/>
    <w:rsid w:val="00B8559C"/>
    <w:rsid w:val="00B86569"/>
    <w:rsid w:val="00B86BB4"/>
    <w:rsid w:val="00B872BF"/>
    <w:rsid w:val="00B87472"/>
    <w:rsid w:val="00B90F61"/>
    <w:rsid w:val="00B91008"/>
    <w:rsid w:val="00B91B9E"/>
    <w:rsid w:val="00B92C76"/>
    <w:rsid w:val="00B94C86"/>
    <w:rsid w:val="00B95CA3"/>
    <w:rsid w:val="00B96744"/>
    <w:rsid w:val="00B97154"/>
    <w:rsid w:val="00B97DB8"/>
    <w:rsid w:val="00BA113A"/>
    <w:rsid w:val="00BA1361"/>
    <w:rsid w:val="00BA15B2"/>
    <w:rsid w:val="00BA1B54"/>
    <w:rsid w:val="00BA25C6"/>
    <w:rsid w:val="00BA2729"/>
    <w:rsid w:val="00BA2DF6"/>
    <w:rsid w:val="00BA416C"/>
    <w:rsid w:val="00BA4D45"/>
    <w:rsid w:val="00BA4E0D"/>
    <w:rsid w:val="00BA5834"/>
    <w:rsid w:val="00BA5F16"/>
    <w:rsid w:val="00BA7022"/>
    <w:rsid w:val="00BA718E"/>
    <w:rsid w:val="00BA79D1"/>
    <w:rsid w:val="00BA7F15"/>
    <w:rsid w:val="00BB00C4"/>
    <w:rsid w:val="00BB0182"/>
    <w:rsid w:val="00BB0E83"/>
    <w:rsid w:val="00BB1714"/>
    <w:rsid w:val="00BB19C9"/>
    <w:rsid w:val="00BB1A8B"/>
    <w:rsid w:val="00BB1F53"/>
    <w:rsid w:val="00BB1F74"/>
    <w:rsid w:val="00BB22BC"/>
    <w:rsid w:val="00BB2610"/>
    <w:rsid w:val="00BB2695"/>
    <w:rsid w:val="00BB272B"/>
    <w:rsid w:val="00BB2D44"/>
    <w:rsid w:val="00BB48F5"/>
    <w:rsid w:val="00BB56E9"/>
    <w:rsid w:val="00BB5F60"/>
    <w:rsid w:val="00BB65BB"/>
    <w:rsid w:val="00BB6D03"/>
    <w:rsid w:val="00BB792D"/>
    <w:rsid w:val="00BC1B07"/>
    <w:rsid w:val="00BC27E7"/>
    <w:rsid w:val="00BC2F89"/>
    <w:rsid w:val="00BC373C"/>
    <w:rsid w:val="00BC3BE9"/>
    <w:rsid w:val="00BC595E"/>
    <w:rsid w:val="00BC67B7"/>
    <w:rsid w:val="00BC7604"/>
    <w:rsid w:val="00BC7DD7"/>
    <w:rsid w:val="00BD1116"/>
    <w:rsid w:val="00BD1716"/>
    <w:rsid w:val="00BD1CDB"/>
    <w:rsid w:val="00BD2C4F"/>
    <w:rsid w:val="00BD305E"/>
    <w:rsid w:val="00BD342D"/>
    <w:rsid w:val="00BD39B4"/>
    <w:rsid w:val="00BD3F00"/>
    <w:rsid w:val="00BD4684"/>
    <w:rsid w:val="00BD5250"/>
    <w:rsid w:val="00BD6A58"/>
    <w:rsid w:val="00BE0139"/>
    <w:rsid w:val="00BE01A4"/>
    <w:rsid w:val="00BE050F"/>
    <w:rsid w:val="00BE135E"/>
    <w:rsid w:val="00BE1BBC"/>
    <w:rsid w:val="00BE2491"/>
    <w:rsid w:val="00BE2663"/>
    <w:rsid w:val="00BE3DA8"/>
    <w:rsid w:val="00BE43A4"/>
    <w:rsid w:val="00BE46C5"/>
    <w:rsid w:val="00BE4E09"/>
    <w:rsid w:val="00BE50D3"/>
    <w:rsid w:val="00BE63FC"/>
    <w:rsid w:val="00BE720C"/>
    <w:rsid w:val="00BE765B"/>
    <w:rsid w:val="00BE7E95"/>
    <w:rsid w:val="00BE7F19"/>
    <w:rsid w:val="00BF0AC4"/>
    <w:rsid w:val="00BF31D2"/>
    <w:rsid w:val="00BF3655"/>
    <w:rsid w:val="00BF3FC8"/>
    <w:rsid w:val="00BF45F2"/>
    <w:rsid w:val="00BF475E"/>
    <w:rsid w:val="00BF5635"/>
    <w:rsid w:val="00BF5922"/>
    <w:rsid w:val="00BF69C6"/>
    <w:rsid w:val="00BF6CC9"/>
    <w:rsid w:val="00BF6E4E"/>
    <w:rsid w:val="00BF7117"/>
    <w:rsid w:val="00C00EBC"/>
    <w:rsid w:val="00C017C1"/>
    <w:rsid w:val="00C01FFC"/>
    <w:rsid w:val="00C02158"/>
    <w:rsid w:val="00C02798"/>
    <w:rsid w:val="00C038B6"/>
    <w:rsid w:val="00C03AFC"/>
    <w:rsid w:val="00C04072"/>
    <w:rsid w:val="00C05071"/>
    <w:rsid w:val="00C0627D"/>
    <w:rsid w:val="00C06C6C"/>
    <w:rsid w:val="00C0715D"/>
    <w:rsid w:val="00C075B0"/>
    <w:rsid w:val="00C07C03"/>
    <w:rsid w:val="00C10F6C"/>
    <w:rsid w:val="00C10FB7"/>
    <w:rsid w:val="00C11157"/>
    <w:rsid w:val="00C1373D"/>
    <w:rsid w:val="00C145F4"/>
    <w:rsid w:val="00C14C50"/>
    <w:rsid w:val="00C14F3A"/>
    <w:rsid w:val="00C15C35"/>
    <w:rsid w:val="00C20DC3"/>
    <w:rsid w:val="00C20DDA"/>
    <w:rsid w:val="00C20E16"/>
    <w:rsid w:val="00C213C0"/>
    <w:rsid w:val="00C22BC1"/>
    <w:rsid w:val="00C232C9"/>
    <w:rsid w:val="00C23512"/>
    <w:rsid w:val="00C236D4"/>
    <w:rsid w:val="00C238EF"/>
    <w:rsid w:val="00C245E4"/>
    <w:rsid w:val="00C24AF1"/>
    <w:rsid w:val="00C24BF8"/>
    <w:rsid w:val="00C258D1"/>
    <w:rsid w:val="00C259E7"/>
    <w:rsid w:val="00C25D87"/>
    <w:rsid w:val="00C264BD"/>
    <w:rsid w:val="00C264E3"/>
    <w:rsid w:val="00C26B56"/>
    <w:rsid w:val="00C272D0"/>
    <w:rsid w:val="00C3065D"/>
    <w:rsid w:val="00C31974"/>
    <w:rsid w:val="00C31BCF"/>
    <w:rsid w:val="00C3225E"/>
    <w:rsid w:val="00C32690"/>
    <w:rsid w:val="00C34C85"/>
    <w:rsid w:val="00C35312"/>
    <w:rsid w:val="00C35693"/>
    <w:rsid w:val="00C36D9F"/>
    <w:rsid w:val="00C37144"/>
    <w:rsid w:val="00C374A0"/>
    <w:rsid w:val="00C37E5D"/>
    <w:rsid w:val="00C40872"/>
    <w:rsid w:val="00C409F6"/>
    <w:rsid w:val="00C42190"/>
    <w:rsid w:val="00C4483F"/>
    <w:rsid w:val="00C44DA0"/>
    <w:rsid w:val="00C44E1C"/>
    <w:rsid w:val="00C45375"/>
    <w:rsid w:val="00C45AEA"/>
    <w:rsid w:val="00C46DC3"/>
    <w:rsid w:val="00C4744D"/>
    <w:rsid w:val="00C47869"/>
    <w:rsid w:val="00C510B5"/>
    <w:rsid w:val="00C51351"/>
    <w:rsid w:val="00C5209B"/>
    <w:rsid w:val="00C5327A"/>
    <w:rsid w:val="00C534A7"/>
    <w:rsid w:val="00C5363A"/>
    <w:rsid w:val="00C5405B"/>
    <w:rsid w:val="00C545D9"/>
    <w:rsid w:val="00C54B39"/>
    <w:rsid w:val="00C5512C"/>
    <w:rsid w:val="00C55328"/>
    <w:rsid w:val="00C555DD"/>
    <w:rsid w:val="00C55DBF"/>
    <w:rsid w:val="00C55E52"/>
    <w:rsid w:val="00C57B89"/>
    <w:rsid w:val="00C6011C"/>
    <w:rsid w:val="00C60292"/>
    <w:rsid w:val="00C61F6E"/>
    <w:rsid w:val="00C6200F"/>
    <w:rsid w:val="00C62146"/>
    <w:rsid w:val="00C62CE4"/>
    <w:rsid w:val="00C63D9F"/>
    <w:rsid w:val="00C6402A"/>
    <w:rsid w:val="00C6493F"/>
    <w:rsid w:val="00C64A50"/>
    <w:rsid w:val="00C65AAA"/>
    <w:rsid w:val="00C6617F"/>
    <w:rsid w:val="00C66A4E"/>
    <w:rsid w:val="00C66CF7"/>
    <w:rsid w:val="00C670B2"/>
    <w:rsid w:val="00C670B5"/>
    <w:rsid w:val="00C677A7"/>
    <w:rsid w:val="00C67DB8"/>
    <w:rsid w:val="00C67E83"/>
    <w:rsid w:val="00C70999"/>
    <w:rsid w:val="00C711F0"/>
    <w:rsid w:val="00C71F34"/>
    <w:rsid w:val="00C73AF5"/>
    <w:rsid w:val="00C73DE7"/>
    <w:rsid w:val="00C74C8F"/>
    <w:rsid w:val="00C75BDE"/>
    <w:rsid w:val="00C75FA7"/>
    <w:rsid w:val="00C7635A"/>
    <w:rsid w:val="00C76AF9"/>
    <w:rsid w:val="00C77C5C"/>
    <w:rsid w:val="00C814F5"/>
    <w:rsid w:val="00C81CAF"/>
    <w:rsid w:val="00C82CF6"/>
    <w:rsid w:val="00C83112"/>
    <w:rsid w:val="00C83304"/>
    <w:rsid w:val="00C839AD"/>
    <w:rsid w:val="00C843C6"/>
    <w:rsid w:val="00C84D22"/>
    <w:rsid w:val="00C84DB7"/>
    <w:rsid w:val="00C8664B"/>
    <w:rsid w:val="00C868BB"/>
    <w:rsid w:val="00C8774C"/>
    <w:rsid w:val="00C87AF1"/>
    <w:rsid w:val="00C905EC"/>
    <w:rsid w:val="00C911B9"/>
    <w:rsid w:val="00C91951"/>
    <w:rsid w:val="00C92CED"/>
    <w:rsid w:val="00C92F98"/>
    <w:rsid w:val="00C93731"/>
    <w:rsid w:val="00C93766"/>
    <w:rsid w:val="00C94202"/>
    <w:rsid w:val="00C944A3"/>
    <w:rsid w:val="00C9567B"/>
    <w:rsid w:val="00C95BC8"/>
    <w:rsid w:val="00C9607D"/>
    <w:rsid w:val="00C96089"/>
    <w:rsid w:val="00C96B56"/>
    <w:rsid w:val="00C97426"/>
    <w:rsid w:val="00C9744A"/>
    <w:rsid w:val="00C97E0F"/>
    <w:rsid w:val="00CA002B"/>
    <w:rsid w:val="00CA02C0"/>
    <w:rsid w:val="00CA0362"/>
    <w:rsid w:val="00CA051B"/>
    <w:rsid w:val="00CA18F2"/>
    <w:rsid w:val="00CA1DF1"/>
    <w:rsid w:val="00CA26E2"/>
    <w:rsid w:val="00CA392A"/>
    <w:rsid w:val="00CA3A22"/>
    <w:rsid w:val="00CA5420"/>
    <w:rsid w:val="00CA5BB2"/>
    <w:rsid w:val="00CA5C92"/>
    <w:rsid w:val="00CA66B7"/>
    <w:rsid w:val="00CA7BDC"/>
    <w:rsid w:val="00CB035A"/>
    <w:rsid w:val="00CB2EC9"/>
    <w:rsid w:val="00CB3B4B"/>
    <w:rsid w:val="00CB5535"/>
    <w:rsid w:val="00CB62D4"/>
    <w:rsid w:val="00CB6DA8"/>
    <w:rsid w:val="00CB71CD"/>
    <w:rsid w:val="00CB73FF"/>
    <w:rsid w:val="00CB7663"/>
    <w:rsid w:val="00CB7CE9"/>
    <w:rsid w:val="00CC0E26"/>
    <w:rsid w:val="00CC12A2"/>
    <w:rsid w:val="00CC222E"/>
    <w:rsid w:val="00CC2232"/>
    <w:rsid w:val="00CC280E"/>
    <w:rsid w:val="00CC2BC8"/>
    <w:rsid w:val="00CC3DE8"/>
    <w:rsid w:val="00CC4024"/>
    <w:rsid w:val="00CC542D"/>
    <w:rsid w:val="00CC5B2E"/>
    <w:rsid w:val="00CC6BE6"/>
    <w:rsid w:val="00CC6DDF"/>
    <w:rsid w:val="00CC7233"/>
    <w:rsid w:val="00CD01F3"/>
    <w:rsid w:val="00CD0C5B"/>
    <w:rsid w:val="00CD118D"/>
    <w:rsid w:val="00CD1360"/>
    <w:rsid w:val="00CD1D8A"/>
    <w:rsid w:val="00CD3621"/>
    <w:rsid w:val="00CD371A"/>
    <w:rsid w:val="00CD3C58"/>
    <w:rsid w:val="00CD447A"/>
    <w:rsid w:val="00CD4BD4"/>
    <w:rsid w:val="00CD4CF7"/>
    <w:rsid w:val="00CD5CF4"/>
    <w:rsid w:val="00CD5D4B"/>
    <w:rsid w:val="00CD67E1"/>
    <w:rsid w:val="00CD7B48"/>
    <w:rsid w:val="00CD7EB3"/>
    <w:rsid w:val="00CE1F8C"/>
    <w:rsid w:val="00CE24CF"/>
    <w:rsid w:val="00CE261C"/>
    <w:rsid w:val="00CE35CC"/>
    <w:rsid w:val="00CE3C60"/>
    <w:rsid w:val="00CE475D"/>
    <w:rsid w:val="00CE56FD"/>
    <w:rsid w:val="00CE57F0"/>
    <w:rsid w:val="00CE5B26"/>
    <w:rsid w:val="00CE69CA"/>
    <w:rsid w:val="00CE6DE6"/>
    <w:rsid w:val="00CE7FEB"/>
    <w:rsid w:val="00CF0B59"/>
    <w:rsid w:val="00CF2522"/>
    <w:rsid w:val="00CF2902"/>
    <w:rsid w:val="00CF30AB"/>
    <w:rsid w:val="00CF3905"/>
    <w:rsid w:val="00CF4312"/>
    <w:rsid w:val="00CF4F87"/>
    <w:rsid w:val="00CF686C"/>
    <w:rsid w:val="00CF75FB"/>
    <w:rsid w:val="00CF7B12"/>
    <w:rsid w:val="00CF7FCA"/>
    <w:rsid w:val="00D00EA3"/>
    <w:rsid w:val="00D025EC"/>
    <w:rsid w:val="00D045DA"/>
    <w:rsid w:val="00D049F4"/>
    <w:rsid w:val="00D04B3B"/>
    <w:rsid w:val="00D05E61"/>
    <w:rsid w:val="00D06DE1"/>
    <w:rsid w:val="00D0737C"/>
    <w:rsid w:val="00D1061E"/>
    <w:rsid w:val="00D10E47"/>
    <w:rsid w:val="00D11107"/>
    <w:rsid w:val="00D114C1"/>
    <w:rsid w:val="00D12744"/>
    <w:rsid w:val="00D12912"/>
    <w:rsid w:val="00D12DC4"/>
    <w:rsid w:val="00D13ACE"/>
    <w:rsid w:val="00D13FDA"/>
    <w:rsid w:val="00D14DA0"/>
    <w:rsid w:val="00D15973"/>
    <w:rsid w:val="00D16021"/>
    <w:rsid w:val="00D16639"/>
    <w:rsid w:val="00D16668"/>
    <w:rsid w:val="00D17148"/>
    <w:rsid w:val="00D17CC9"/>
    <w:rsid w:val="00D200EE"/>
    <w:rsid w:val="00D202FE"/>
    <w:rsid w:val="00D20456"/>
    <w:rsid w:val="00D2082C"/>
    <w:rsid w:val="00D22776"/>
    <w:rsid w:val="00D2305D"/>
    <w:rsid w:val="00D236EF"/>
    <w:rsid w:val="00D24AEA"/>
    <w:rsid w:val="00D25B93"/>
    <w:rsid w:val="00D266BC"/>
    <w:rsid w:val="00D26BC8"/>
    <w:rsid w:val="00D27E6F"/>
    <w:rsid w:val="00D304FE"/>
    <w:rsid w:val="00D30CBC"/>
    <w:rsid w:val="00D30E36"/>
    <w:rsid w:val="00D31FE5"/>
    <w:rsid w:val="00D3205B"/>
    <w:rsid w:val="00D321E1"/>
    <w:rsid w:val="00D323E6"/>
    <w:rsid w:val="00D3260F"/>
    <w:rsid w:val="00D34187"/>
    <w:rsid w:val="00D35A79"/>
    <w:rsid w:val="00D40A6E"/>
    <w:rsid w:val="00D41F98"/>
    <w:rsid w:val="00D41FB5"/>
    <w:rsid w:val="00D4352B"/>
    <w:rsid w:val="00D44041"/>
    <w:rsid w:val="00D456AD"/>
    <w:rsid w:val="00D4606B"/>
    <w:rsid w:val="00D46C43"/>
    <w:rsid w:val="00D47044"/>
    <w:rsid w:val="00D472EF"/>
    <w:rsid w:val="00D47305"/>
    <w:rsid w:val="00D47F8C"/>
    <w:rsid w:val="00D5043A"/>
    <w:rsid w:val="00D51142"/>
    <w:rsid w:val="00D5183F"/>
    <w:rsid w:val="00D5219F"/>
    <w:rsid w:val="00D52915"/>
    <w:rsid w:val="00D52B01"/>
    <w:rsid w:val="00D5374C"/>
    <w:rsid w:val="00D53FBB"/>
    <w:rsid w:val="00D5458F"/>
    <w:rsid w:val="00D550DD"/>
    <w:rsid w:val="00D553EB"/>
    <w:rsid w:val="00D609DC"/>
    <w:rsid w:val="00D60FD9"/>
    <w:rsid w:val="00D618CA"/>
    <w:rsid w:val="00D63AC7"/>
    <w:rsid w:val="00D64A2D"/>
    <w:rsid w:val="00D6518C"/>
    <w:rsid w:val="00D65C1E"/>
    <w:rsid w:val="00D65D80"/>
    <w:rsid w:val="00D67749"/>
    <w:rsid w:val="00D67E65"/>
    <w:rsid w:val="00D708D5"/>
    <w:rsid w:val="00D71364"/>
    <w:rsid w:val="00D71373"/>
    <w:rsid w:val="00D72EAF"/>
    <w:rsid w:val="00D73235"/>
    <w:rsid w:val="00D73372"/>
    <w:rsid w:val="00D74295"/>
    <w:rsid w:val="00D74B0F"/>
    <w:rsid w:val="00D74B1A"/>
    <w:rsid w:val="00D751CA"/>
    <w:rsid w:val="00D755BD"/>
    <w:rsid w:val="00D7586C"/>
    <w:rsid w:val="00D7644B"/>
    <w:rsid w:val="00D764EF"/>
    <w:rsid w:val="00D77173"/>
    <w:rsid w:val="00D800DE"/>
    <w:rsid w:val="00D8034F"/>
    <w:rsid w:val="00D8036E"/>
    <w:rsid w:val="00D80658"/>
    <w:rsid w:val="00D81FD0"/>
    <w:rsid w:val="00D81FE1"/>
    <w:rsid w:val="00D843E6"/>
    <w:rsid w:val="00D847F1"/>
    <w:rsid w:val="00D858CE"/>
    <w:rsid w:val="00D85F04"/>
    <w:rsid w:val="00D86B93"/>
    <w:rsid w:val="00D86F00"/>
    <w:rsid w:val="00D87BC3"/>
    <w:rsid w:val="00D9113D"/>
    <w:rsid w:val="00D91355"/>
    <w:rsid w:val="00D91410"/>
    <w:rsid w:val="00D925DC"/>
    <w:rsid w:val="00D9335A"/>
    <w:rsid w:val="00D937E7"/>
    <w:rsid w:val="00D94F76"/>
    <w:rsid w:val="00D95205"/>
    <w:rsid w:val="00D95DB1"/>
    <w:rsid w:val="00D96AC1"/>
    <w:rsid w:val="00D96D17"/>
    <w:rsid w:val="00D96ECA"/>
    <w:rsid w:val="00D97A99"/>
    <w:rsid w:val="00DA0601"/>
    <w:rsid w:val="00DA0CDE"/>
    <w:rsid w:val="00DA1250"/>
    <w:rsid w:val="00DA2F86"/>
    <w:rsid w:val="00DA3377"/>
    <w:rsid w:val="00DA3449"/>
    <w:rsid w:val="00DA383E"/>
    <w:rsid w:val="00DA3BB5"/>
    <w:rsid w:val="00DA3EED"/>
    <w:rsid w:val="00DA44BE"/>
    <w:rsid w:val="00DA4953"/>
    <w:rsid w:val="00DA4E03"/>
    <w:rsid w:val="00DA4FAB"/>
    <w:rsid w:val="00DA51F5"/>
    <w:rsid w:val="00DA573D"/>
    <w:rsid w:val="00DA5D3D"/>
    <w:rsid w:val="00DA6ABA"/>
    <w:rsid w:val="00DA6D07"/>
    <w:rsid w:val="00DA7685"/>
    <w:rsid w:val="00DB1413"/>
    <w:rsid w:val="00DB14C1"/>
    <w:rsid w:val="00DB2FED"/>
    <w:rsid w:val="00DB350E"/>
    <w:rsid w:val="00DB3943"/>
    <w:rsid w:val="00DB3C93"/>
    <w:rsid w:val="00DB4437"/>
    <w:rsid w:val="00DB6176"/>
    <w:rsid w:val="00DB75D8"/>
    <w:rsid w:val="00DC08DD"/>
    <w:rsid w:val="00DC0CDE"/>
    <w:rsid w:val="00DC1A98"/>
    <w:rsid w:val="00DC1A99"/>
    <w:rsid w:val="00DC2189"/>
    <w:rsid w:val="00DC4031"/>
    <w:rsid w:val="00DC492B"/>
    <w:rsid w:val="00DC4D78"/>
    <w:rsid w:val="00DC5338"/>
    <w:rsid w:val="00DC5F90"/>
    <w:rsid w:val="00DC610B"/>
    <w:rsid w:val="00DC6376"/>
    <w:rsid w:val="00DC657D"/>
    <w:rsid w:val="00DC69D1"/>
    <w:rsid w:val="00DC6AD9"/>
    <w:rsid w:val="00DC6E64"/>
    <w:rsid w:val="00DD072B"/>
    <w:rsid w:val="00DD0A4A"/>
    <w:rsid w:val="00DD13CB"/>
    <w:rsid w:val="00DD1D19"/>
    <w:rsid w:val="00DD391E"/>
    <w:rsid w:val="00DD3DA4"/>
    <w:rsid w:val="00DD4B89"/>
    <w:rsid w:val="00DD5097"/>
    <w:rsid w:val="00DD52F0"/>
    <w:rsid w:val="00DD6664"/>
    <w:rsid w:val="00DD7077"/>
    <w:rsid w:val="00DD7D26"/>
    <w:rsid w:val="00DE04D6"/>
    <w:rsid w:val="00DE0FE4"/>
    <w:rsid w:val="00DE19A6"/>
    <w:rsid w:val="00DE2A2D"/>
    <w:rsid w:val="00DE38E5"/>
    <w:rsid w:val="00DE56F0"/>
    <w:rsid w:val="00DE5E6B"/>
    <w:rsid w:val="00DE6767"/>
    <w:rsid w:val="00DE67D5"/>
    <w:rsid w:val="00DE6D20"/>
    <w:rsid w:val="00DE6E1B"/>
    <w:rsid w:val="00DE7362"/>
    <w:rsid w:val="00DE7CD9"/>
    <w:rsid w:val="00DF005E"/>
    <w:rsid w:val="00DF0740"/>
    <w:rsid w:val="00DF1467"/>
    <w:rsid w:val="00DF4057"/>
    <w:rsid w:val="00DF44EC"/>
    <w:rsid w:val="00DF501A"/>
    <w:rsid w:val="00DF6484"/>
    <w:rsid w:val="00DF7629"/>
    <w:rsid w:val="00E00A16"/>
    <w:rsid w:val="00E015EB"/>
    <w:rsid w:val="00E041AD"/>
    <w:rsid w:val="00E05B19"/>
    <w:rsid w:val="00E06991"/>
    <w:rsid w:val="00E06C70"/>
    <w:rsid w:val="00E10FC4"/>
    <w:rsid w:val="00E11FC9"/>
    <w:rsid w:val="00E13BD8"/>
    <w:rsid w:val="00E14419"/>
    <w:rsid w:val="00E145B6"/>
    <w:rsid w:val="00E14AA5"/>
    <w:rsid w:val="00E14B3B"/>
    <w:rsid w:val="00E156D2"/>
    <w:rsid w:val="00E16663"/>
    <w:rsid w:val="00E168F1"/>
    <w:rsid w:val="00E1692E"/>
    <w:rsid w:val="00E206BE"/>
    <w:rsid w:val="00E20FDD"/>
    <w:rsid w:val="00E22501"/>
    <w:rsid w:val="00E23650"/>
    <w:rsid w:val="00E24197"/>
    <w:rsid w:val="00E2485A"/>
    <w:rsid w:val="00E2551E"/>
    <w:rsid w:val="00E25D7A"/>
    <w:rsid w:val="00E27034"/>
    <w:rsid w:val="00E274EA"/>
    <w:rsid w:val="00E278D9"/>
    <w:rsid w:val="00E27A30"/>
    <w:rsid w:val="00E30063"/>
    <w:rsid w:val="00E30518"/>
    <w:rsid w:val="00E30882"/>
    <w:rsid w:val="00E31142"/>
    <w:rsid w:val="00E319F0"/>
    <w:rsid w:val="00E31D9D"/>
    <w:rsid w:val="00E31ED8"/>
    <w:rsid w:val="00E325D5"/>
    <w:rsid w:val="00E32B70"/>
    <w:rsid w:val="00E3321F"/>
    <w:rsid w:val="00E34579"/>
    <w:rsid w:val="00E348F9"/>
    <w:rsid w:val="00E35028"/>
    <w:rsid w:val="00E355DE"/>
    <w:rsid w:val="00E356D0"/>
    <w:rsid w:val="00E36A48"/>
    <w:rsid w:val="00E41167"/>
    <w:rsid w:val="00E411A5"/>
    <w:rsid w:val="00E41B56"/>
    <w:rsid w:val="00E42D56"/>
    <w:rsid w:val="00E43267"/>
    <w:rsid w:val="00E43489"/>
    <w:rsid w:val="00E43BA8"/>
    <w:rsid w:val="00E445E1"/>
    <w:rsid w:val="00E44A3F"/>
    <w:rsid w:val="00E45E73"/>
    <w:rsid w:val="00E46371"/>
    <w:rsid w:val="00E466F8"/>
    <w:rsid w:val="00E47768"/>
    <w:rsid w:val="00E47F58"/>
    <w:rsid w:val="00E52AFE"/>
    <w:rsid w:val="00E53ACF"/>
    <w:rsid w:val="00E54425"/>
    <w:rsid w:val="00E54AC9"/>
    <w:rsid w:val="00E54E5F"/>
    <w:rsid w:val="00E55CC0"/>
    <w:rsid w:val="00E560D3"/>
    <w:rsid w:val="00E56637"/>
    <w:rsid w:val="00E5700F"/>
    <w:rsid w:val="00E570D8"/>
    <w:rsid w:val="00E570E5"/>
    <w:rsid w:val="00E57A7A"/>
    <w:rsid w:val="00E6025C"/>
    <w:rsid w:val="00E613D7"/>
    <w:rsid w:val="00E61897"/>
    <w:rsid w:val="00E61BB6"/>
    <w:rsid w:val="00E61CBA"/>
    <w:rsid w:val="00E61EA4"/>
    <w:rsid w:val="00E62083"/>
    <w:rsid w:val="00E62D4C"/>
    <w:rsid w:val="00E62DA9"/>
    <w:rsid w:val="00E63A10"/>
    <w:rsid w:val="00E63EE4"/>
    <w:rsid w:val="00E64AF8"/>
    <w:rsid w:val="00E64F56"/>
    <w:rsid w:val="00E66AE4"/>
    <w:rsid w:val="00E66ED7"/>
    <w:rsid w:val="00E67B09"/>
    <w:rsid w:val="00E70D8B"/>
    <w:rsid w:val="00E717EB"/>
    <w:rsid w:val="00E71E48"/>
    <w:rsid w:val="00E7316B"/>
    <w:rsid w:val="00E73988"/>
    <w:rsid w:val="00E73DD0"/>
    <w:rsid w:val="00E73F4F"/>
    <w:rsid w:val="00E74B4E"/>
    <w:rsid w:val="00E7635F"/>
    <w:rsid w:val="00E76596"/>
    <w:rsid w:val="00E76C0E"/>
    <w:rsid w:val="00E77151"/>
    <w:rsid w:val="00E77B3A"/>
    <w:rsid w:val="00E80345"/>
    <w:rsid w:val="00E813F6"/>
    <w:rsid w:val="00E81B35"/>
    <w:rsid w:val="00E81E63"/>
    <w:rsid w:val="00E823B3"/>
    <w:rsid w:val="00E8248C"/>
    <w:rsid w:val="00E8606D"/>
    <w:rsid w:val="00E8748F"/>
    <w:rsid w:val="00E87653"/>
    <w:rsid w:val="00E9150B"/>
    <w:rsid w:val="00E91736"/>
    <w:rsid w:val="00E91803"/>
    <w:rsid w:val="00E927DE"/>
    <w:rsid w:val="00E93346"/>
    <w:rsid w:val="00E93C0F"/>
    <w:rsid w:val="00E9475B"/>
    <w:rsid w:val="00E952B3"/>
    <w:rsid w:val="00E95366"/>
    <w:rsid w:val="00E9577D"/>
    <w:rsid w:val="00E96488"/>
    <w:rsid w:val="00E974B5"/>
    <w:rsid w:val="00E97C98"/>
    <w:rsid w:val="00E97D35"/>
    <w:rsid w:val="00EA007A"/>
    <w:rsid w:val="00EA023D"/>
    <w:rsid w:val="00EA0D29"/>
    <w:rsid w:val="00EA0EEA"/>
    <w:rsid w:val="00EA13EE"/>
    <w:rsid w:val="00EA25AF"/>
    <w:rsid w:val="00EA2674"/>
    <w:rsid w:val="00EA2730"/>
    <w:rsid w:val="00EA2932"/>
    <w:rsid w:val="00EA441B"/>
    <w:rsid w:val="00EA4BE8"/>
    <w:rsid w:val="00EA52DD"/>
    <w:rsid w:val="00EA7180"/>
    <w:rsid w:val="00EB0941"/>
    <w:rsid w:val="00EB1122"/>
    <w:rsid w:val="00EB18E5"/>
    <w:rsid w:val="00EB1B8D"/>
    <w:rsid w:val="00EB2D83"/>
    <w:rsid w:val="00EB2FC8"/>
    <w:rsid w:val="00EB35D8"/>
    <w:rsid w:val="00EB3696"/>
    <w:rsid w:val="00EB4C71"/>
    <w:rsid w:val="00EB6341"/>
    <w:rsid w:val="00EB6455"/>
    <w:rsid w:val="00EB6F95"/>
    <w:rsid w:val="00EB746B"/>
    <w:rsid w:val="00EB762A"/>
    <w:rsid w:val="00EB78C7"/>
    <w:rsid w:val="00EC06DE"/>
    <w:rsid w:val="00EC0911"/>
    <w:rsid w:val="00EC10C1"/>
    <w:rsid w:val="00EC13E3"/>
    <w:rsid w:val="00EC1999"/>
    <w:rsid w:val="00EC1E53"/>
    <w:rsid w:val="00EC2487"/>
    <w:rsid w:val="00EC43BC"/>
    <w:rsid w:val="00EC4AEC"/>
    <w:rsid w:val="00EC526F"/>
    <w:rsid w:val="00EC5787"/>
    <w:rsid w:val="00EC6829"/>
    <w:rsid w:val="00EC69C4"/>
    <w:rsid w:val="00EC6EDD"/>
    <w:rsid w:val="00ED0389"/>
    <w:rsid w:val="00ED0EC6"/>
    <w:rsid w:val="00ED1415"/>
    <w:rsid w:val="00ED1671"/>
    <w:rsid w:val="00ED1BD3"/>
    <w:rsid w:val="00ED20D5"/>
    <w:rsid w:val="00ED2351"/>
    <w:rsid w:val="00ED2D5A"/>
    <w:rsid w:val="00ED309F"/>
    <w:rsid w:val="00ED3420"/>
    <w:rsid w:val="00ED37B0"/>
    <w:rsid w:val="00ED4256"/>
    <w:rsid w:val="00ED491C"/>
    <w:rsid w:val="00ED51F1"/>
    <w:rsid w:val="00ED769F"/>
    <w:rsid w:val="00EE00EF"/>
    <w:rsid w:val="00EE0452"/>
    <w:rsid w:val="00EE09C3"/>
    <w:rsid w:val="00EE0E44"/>
    <w:rsid w:val="00EE1059"/>
    <w:rsid w:val="00EE10E4"/>
    <w:rsid w:val="00EE20D7"/>
    <w:rsid w:val="00EE2B2B"/>
    <w:rsid w:val="00EE44E2"/>
    <w:rsid w:val="00EE4F92"/>
    <w:rsid w:val="00EE5BF6"/>
    <w:rsid w:val="00EE6250"/>
    <w:rsid w:val="00EE6664"/>
    <w:rsid w:val="00EE6C35"/>
    <w:rsid w:val="00EE6C37"/>
    <w:rsid w:val="00EE7327"/>
    <w:rsid w:val="00EE778F"/>
    <w:rsid w:val="00EF0BB2"/>
    <w:rsid w:val="00EF11D8"/>
    <w:rsid w:val="00EF1237"/>
    <w:rsid w:val="00EF1402"/>
    <w:rsid w:val="00EF3959"/>
    <w:rsid w:val="00EF3CEE"/>
    <w:rsid w:val="00EF3E3A"/>
    <w:rsid w:val="00EF3F67"/>
    <w:rsid w:val="00EF65EB"/>
    <w:rsid w:val="00EF6ABD"/>
    <w:rsid w:val="00EF6D17"/>
    <w:rsid w:val="00EF6EA9"/>
    <w:rsid w:val="00EF6F2D"/>
    <w:rsid w:val="00EF7041"/>
    <w:rsid w:val="00EF76B8"/>
    <w:rsid w:val="00F00116"/>
    <w:rsid w:val="00F00933"/>
    <w:rsid w:val="00F00BE3"/>
    <w:rsid w:val="00F01230"/>
    <w:rsid w:val="00F01C90"/>
    <w:rsid w:val="00F0237E"/>
    <w:rsid w:val="00F02DA4"/>
    <w:rsid w:val="00F03AC5"/>
    <w:rsid w:val="00F057DF"/>
    <w:rsid w:val="00F05A6A"/>
    <w:rsid w:val="00F06371"/>
    <w:rsid w:val="00F07481"/>
    <w:rsid w:val="00F1033C"/>
    <w:rsid w:val="00F1085C"/>
    <w:rsid w:val="00F11D21"/>
    <w:rsid w:val="00F1253D"/>
    <w:rsid w:val="00F12A2A"/>
    <w:rsid w:val="00F12D27"/>
    <w:rsid w:val="00F135AB"/>
    <w:rsid w:val="00F136D1"/>
    <w:rsid w:val="00F13AEE"/>
    <w:rsid w:val="00F146F5"/>
    <w:rsid w:val="00F14C5C"/>
    <w:rsid w:val="00F158C6"/>
    <w:rsid w:val="00F15EC3"/>
    <w:rsid w:val="00F16B96"/>
    <w:rsid w:val="00F17244"/>
    <w:rsid w:val="00F172EE"/>
    <w:rsid w:val="00F1799B"/>
    <w:rsid w:val="00F17AB1"/>
    <w:rsid w:val="00F2047A"/>
    <w:rsid w:val="00F205D4"/>
    <w:rsid w:val="00F205FA"/>
    <w:rsid w:val="00F20739"/>
    <w:rsid w:val="00F20EED"/>
    <w:rsid w:val="00F2268A"/>
    <w:rsid w:val="00F226E6"/>
    <w:rsid w:val="00F22E29"/>
    <w:rsid w:val="00F2307B"/>
    <w:rsid w:val="00F2538F"/>
    <w:rsid w:val="00F26528"/>
    <w:rsid w:val="00F276A2"/>
    <w:rsid w:val="00F30B34"/>
    <w:rsid w:val="00F316AF"/>
    <w:rsid w:val="00F31A89"/>
    <w:rsid w:val="00F32F0E"/>
    <w:rsid w:val="00F332BB"/>
    <w:rsid w:val="00F33491"/>
    <w:rsid w:val="00F3382F"/>
    <w:rsid w:val="00F33CF4"/>
    <w:rsid w:val="00F34699"/>
    <w:rsid w:val="00F35213"/>
    <w:rsid w:val="00F356E7"/>
    <w:rsid w:val="00F36014"/>
    <w:rsid w:val="00F36021"/>
    <w:rsid w:val="00F3649D"/>
    <w:rsid w:val="00F366C4"/>
    <w:rsid w:val="00F36AC5"/>
    <w:rsid w:val="00F371E0"/>
    <w:rsid w:val="00F37FE8"/>
    <w:rsid w:val="00F4007A"/>
    <w:rsid w:val="00F41562"/>
    <w:rsid w:val="00F41F52"/>
    <w:rsid w:val="00F424E0"/>
    <w:rsid w:val="00F42F5D"/>
    <w:rsid w:val="00F43C06"/>
    <w:rsid w:val="00F43E0E"/>
    <w:rsid w:val="00F44504"/>
    <w:rsid w:val="00F44507"/>
    <w:rsid w:val="00F4496A"/>
    <w:rsid w:val="00F466B2"/>
    <w:rsid w:val="00F46741"/>
    <w:rsid w:val="00F46A89"/>
    <w:rsid w:val="00F476D4"/>
    <w:rsid w:val="00F502DC"/>
    <w:rsid w:val="00F5049B"/>
    <w:rsid w:val="00F50B77"/>
    <w:rsid w:val="00F50CAB"/>
    <w:rsid w:val="00F51092"/>
    <w:rsid w:val="00F53811"/>
    <w:rsid w:val="00F53B23"/>
    <w:rsid w:val="00F5548E"/>
    <w:rsid w:val="00F55BE0"/>
    <w:rsid w:val="00F56475"/>
    <w:rsid w:val="00F5683C"/>
    <w:rsid w:val="00F57DEB"/>
    <w:rsid w:val="00F60186"/>
    <w:rsid w:val="00F6037A"/>
    <w:rsid w:val="00F623D8"/>
    <w:rsid w:val="00F63D96"/>
    <w:rsid w:val="00F643CF"/>
    <w:rsid w:val="00F65650"/>
    <w:rsid w:val="00F65955"/>
    <w:rsid w:val="00F65A8B"/>
    <w:rsid w:val="00F65D14"/>
    <w:rsid w:val="00F70142"/>
    <w:rsid w:val="00F70716"/>
    <w:rsid w:val="00F70A18"/>
    <w:rsid w:val="00F72032"/>
    <w:rsid w:val="00F74E86"/>
    <w:rsid w:val="00F75F5C"/>
    <w:rsid w:val="00F76135"/>
    <w:rsid w:val="00F76EA6"/>
    <w:rsid w:val="00F7795C"/>
    <w:rsid w:val="00F77EE0"/>
    <w:rsid w:val="00F8047D"/>
    <w:rsid w:val="00F827C5"/>
    <w:rsid w:val="00F8309D"/>
    <w:rsid w:val="00F83497"/>
    <w:rsid w:val="00F83920"/>
    <w:rsid w:val="00F83C47"/>
    <w:rsid w:val="00F83E30"/>
    <w:rsid w:val="00F847BF"/>
    <w:rsid w:val="00F90687"/>
    <w:rsid w:val="00F906CB"/>
    <w:rsid w:val="00F910CF"/>
    <w:rsid w:val="00F92292"/>
    <w:rsid w:val="00F9229D"/>
    <w:rsid w:val="00F925FA"/>
    <w:rsid w:val="00F9338F"/>
    <w:rsid w:val="00F93CF1"/>
    <w:rsid w:val="00F93FD1"/>
    <w:rsid w:val="00F94220"/>
    <w:rsid w:val="00F943ED"/>
    <w:rsid w:val="00F94446"/>
    <w:rsid w:val="00F94B17"/>
    <w:rsid w:val="00F95177"/>
    <w:rsid w:val="00F952D6"/>
    <w:rsid w:val="00F95F55"/>
    <w:rsid w:val="00F96A0F"/>
    <w:rsid w:val="00F96EFA"/>
    <w:rsid w:val="00F97451"/>
    <w:rsid w:val="00FA010C"/>
    <w:rsid w:val="00FA0BDD"/>
    <w:rsid w:val="00FA0D0B"/>
    <w:rsid w:val="00FA0FCE"/>
    <w:rsid w:val="00FA134E"/>
    <w:rsid w:val="00FA13DE"/>
    <w:rsid w:val="00FA15F7"/>
    <w:rsid w:val="00FA1778"/>
    <w:rsid w:val="00FA1BF9"/>
    <w:rsid w:val="00FA2850"/>
    <w:rsid w:val="00FA3352"/>
    <w:rsid w:val="00FA33AD"/>
    <w:rsid w:val="00FA3633"/>
    <w:rsid w:val="00FA5032"/>
    <w:rsid w:val="00FA5E4E"/>
    <w:rsid w:val="00FA6AAC"/>
    <w:rsid w:val="00FA70CC"/>
    <w:rsid w:val="00FA7741"/>
    <w:rsid w:val="00FA77DD"/>
    <w:rsid w:val="00FA7BFA"/>
    <w:rsid w:val="00FB02A7"/>
    <w:rsid w:val="00FB033C"/>
    <w:rsid w:val="00FB0C76"/>
    <w:rsid w:val="00FB176B"/>
    <w:rsid w:val="00FB1CC6"/>
    <w:rsid w:val="00FB44AB"/>
    <w:rsid w:val="00FB48B7"/>
    <w:rsid w:val="00FB4A94"/>
    <w:rsid w:val="00FB4F22"/>
    <w:rsid w:val="00FB58C0"/>
    <w:rsid w:val="00FB5ACE"/>
    <w:rsid w:val="00FB5D97"/>
    <w:rsid w:val="00FB6C21"/>
    <w:rsid w:val="00FC073C"/>
    <w:rsid w:val="00FC0A86"/>
    <w:rsid w:val="00FC1888"/>
    <w:rsid w:val="00FC2565"/>
    <w:rsid w:val="00FC259F"/>
    <w:rsid w:val="00FC34A1"/>
    <w:rsid w:val="00FC3602"/>
    <w:rsid w:val="00FC3CA2"/>
    <w:rsid w:val="00FC3E15"/>
    <w:rsid w:val="00FC3F85"/>
    <w:rsid w:val="00FC67E3"/>
    <w:rsid w:val="00FC6FBB"/>
    <w:rsid w:val="00FC7394"/>
    <w:rsid w:val="00FD024C"/>
    <w:rsid w:val="00FD0631"/>
    <w:rsid w:val="00FD1573"/>
    <w:rsid w:val="00FD17D3"/>
    <w:rsid w:val="00FD217C"/>
    <w:rsid w:val="00FD2B09"/>
    <w:rsid w:val="00FD2FBA"/>
    <w:rsid w:val="00FE0272"/>
    <w:rsid w:val="00FE0947"/>
    <w:rsid w:val="00FE0F5C"/>
    <w:rsid w:val="00FE1AFE"/>
    <w:rsid w:val="00FE2662"/>
    <w:rsid w:val="00FE2F7B"/>
    <w:rsid w:val="00FE3166"/>
    <w:rsid w:val="00FE3629"/>
    <w:rsid w:val="00FE3BF4"/>
    <w:rsid w:val="00FE3DC8"/>
    <w:rsid w:val="00FE51AD"/>
    <w:rsid w:val="00FE5A90"/>
    <w:rsid w:val="00FE5D9A"/>
    <w:rsid w:val="00FE604E"/>
    <w:rsid w:val="00FE67A3"/>
    <w:rsid w:val="00FE788F"/>
    <w:rsid w:val="00FE7DDC"/>
    <w:rsid w:val="00FF0D7F"/>
    <w:rsid w:val="00FF1CDE"/>
    <w:rsid w:val="00FF251B"/>
    <w:rsid w:val="00FF3688"/>
    <w:rsid w:val="00FF37C5"/>
    <w:rsid w:val="00FF5140"/>
    <w:rsid w:val="00FF54B3"/>
    <w:rsid w:val="00FF5C95"/>
    <w:rsid w:val="00FF7273"/>
    <w:rsid w:val="00FF7CCB"/>
    <w:rsid w:val="00FF7ED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0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lock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locked="1" w:uiPriority="0"/>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EA7180"/>
    <w:pPr>
      <w:jc w:val="both"/>
    </w:pPr>
    <w:rPr>
      <w:rFonts w:ascii="Arial" w:hAnsi="Arial"/>
      <w:szCs w:val="24"/>
    </w:rPr>
  </w:style>
  <w:style w:type="paragraph" w:styleId="Nadpis1">
    <w:name w:val="heading 1"/>
    <w:basedOn w:val="Normln"/>
    <w:next w:val="Normln"/>
    <w:link w:val="Nadpis1Char"/>
    <w:uiPriority w:val="99"/>
    <w:qFormat/>
    <w:rsid w:val="001A6C81"/>
    <w:pPr>
      <w:keepNext/>
      <w:numPr>
        <w:numId w:val="1"/>
      </w:numPr>
      <w:spacing w:before="240" w:after="60"/>
      <w:outlineLvl w:val="0"/>
    </w:pPr>
    <w:rPr>
      <w:rFonts w:cs="Arial"/>
      <w:b/>
      <w:bCs/>
      <w:caps/>
      <w:kern w:val="32"/>
      <w:sz w:val="24"/>
      <w:szCs w:val="32"/>
    </w:rPr>
  </w:style>
  <w:style w:type="paragraph" w:styleId="Nadpis2">
    <w:name w:val="heading 2"/>
    <w:basedOn w:val="Nadpis1"/>
    <w:next w:val="Normln"/>
    <w:link w:val="Nadpis2Char"/>
    <w:uiPriority w:val="99"/>
    <w:qFormat/>
    <w:rsid w:val="001A6C81"/>
    <w:pPr>
      <w:numPr>
        <w:ilvl w:val="1"/>
      </w:numPr>
      <w:outlineLvl w:val="1"/>
    </w:pPr>
    <w:rPr>
      <w:iCs/>
      <w:sz w:val="22"/>
      <w:szCs w:val="28"/>
    </w:rPr>
  </w:style>
  <w:style w:type="paragraph" w:styleId="Nadpis3">
    <w:name w:val="heading 3"/>
    <w:basedOn w:val="Nadpis2"/>
    <w:next w:val="Normln"/>
    <w:link w:val="Nadpis3Char"/>
    <w:uiPriority w:val="99"/>
    <w:qFormat/>
    <w:rsid w:val="001A6C81"/>
    <w:pPr>
      <w:numPr>
        <w:ilvl w:val="2"/>
      </w:numPr>
      <w:spacing w:before="120" w:line="360" w:lineRule="auto"/>
      <w:outlineLvl w:val="2"/>
    </w:pPr>
    <w:rPr>
      <w:i/>
      <w:sz w:val="20"/>
      <w:szCs w:val="22"/>
    </w:rPr>
  </w:style>
  <w:style w:type="paragraph" w:styleId="Nadpis4">
    <w:name w:val="heading 4"/>
    <w:basedOn w:val="Nadpis3"/>
    <w:next w:val="Normln"/>
    <w:link w:val="Nadpis4Char"/>
    <w:uiPriority w:val="99"/>
    <w:qFormat/>
    <w:rsid w:val="0058487C"/>
    <w:pPr>
      <w:numPr>
        <w:ilvl w:val="3"/>
      </w:numPr>
      <w:ind w:left="360" w:hanging="360"/>
      <w:outlineLvl w:val="3"/>
    </w:pPr>
  </w:style>
  <w:style w:type="paragraph" w:styleId="Nadpis5">
    <w:name w:val="heading 5"/>
    <w:basedOn w:val="Nadpis4"/>
    <w:next w:val="Normln"/>
    <w:link w:val="Nadpis5Char"/>
    <w:uiPriority w:val="99"/>
    <w:qFormat/>
    <w:rsid w:val="00E8748F"/>
    <w:pPr>
      <w:numPr>
        <w:ilvl w:val="4"/>
      </w:numPr>
      <w:outlineLvl w:val="4"/>
    </w:pPr>
  </w:style>
  <w:style w:type="paragraph" w:styleId="Nadpis6">
    <w:name w:val="heading 6"/>
    <w:basedOn w:val="Normln"/>
    <w:next w:val="Normln"/>
    <w:link w:val="Nadpis6Char"/>
    <w:uiPriority w:val="99"/>
    <w:qFormat/>
    <w:rsid w:val="00B45EC4"/>
    <w:pPr>
      <w:spacing w:before="60" w:after="60" w:line="360" w:lineRule="auto"/>
      <w:outlineLvl w:val="5"/>
    </w:pPr>
    <w:rPr>
      <w:bCs/>
      <w:i/>
      <w:szCs w:val="22"/>
    </w:rPr>
  </w:style>
  <w:style w:type="paragraph" w:styleId="Nadpis7">
    <w:name w:val="heading 7"/>
    <w:basedOn w:val="Normln"/>
    <w:next w:val="Normln"/>
    <w:link w:val="Nadpis7Char"/>
    <w:uiPriority w:val="99"/>
    <w:qFormat/>
    <w:rsid w:val="00B45EC4"/>
    <w:pPr>
      <w:spacing w:before="60" w:after="60" w:line="360" w:lineRule="auto"/>
      <w:outlineLvl w:val="6"/>
    </w:pPr>
    <w:rPr>
      <w:i/>
    </w:rPr>
  </w:style>
  <w:style w:type="paragraph" w:styleId="Nadpis8">
    <w:name w:val="heading 8"/>
    <w:basedOn w:val="Normln"/>
    <w:next w:val="Normln"/>
    <w:link w:val="Nadpis8Char"/>
    <w:uiPriority w:val="99"/>
    <w:qFormat/>
    <w:rsid w:val="00B45EC4"/>
    <w:pPr>
      <w:spacing w:before="60" w:after="60" w:line="360" w:lineRule="auto"/>
      <w:outlineLvl w:val="7"/>
    </w:pPr>
    <w:rPr>
      <w:i/>
      <w:iCs/>
    </w:rPr>
  </w:style>
  <w:style w:type="paragraph" w:styleId="Nadpis9">
    <w:name w:val="heading 9"/>
    <w:basedOn w:val="Normln"/>
    <w:next w:val="Normln"/>
    <w:link w:val="Nadpis9Char"/>
    <w:uiPriority w:val="99"/>
    <w:qFormat/>
    <w:rsid w:val="00B45EC4"/>
    <w:pPr>
      <w:spacing w:before="60" w:after="60" w:line="360" w:lineRule="auto"/>
      <w:outlineLvl w:val="8"/>
    </w:pPr>
    <w:rPr>
      <w:rFonts w:cs="Arial"/>
      <w:i/>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1A6C81"/>
    <w:rPr>
      <w:rFonts w:ascii="Arial" w:hAnsi="Arial" w:cs="Arial"/>
      <w:b/>
      <w:bCs/>
      <w:caps/>
      <w:kern w:val="32"/>
      <w:sz w:val="24"/>
      <w:szCs w:val="32"/>
    </w:rPr>
  </w:style>
  <w:style w:type="character" w:customStyle="1" w:styleId="Nadpis2Char">
    <w:name w:val="Nadpis 2 Char"/>
    <w:basedOn w:val="Standardnpsmoodstavce"/>
    <w:link w:val="Nadpis2"/>
    <w:uiPriority w:val="99"/>
    <w:locked/>
    <w:rsid w:val="001A6C81"/>
    <w:rPr>
      <w:rFonts w:ascii="Arial" w:hAnsi="Arial" w:cs="Arial"/>
      <w:b/>
      <w:bCs/>
      <w:iCs/>
      <w:caps/>
      <w:kern w:val="32"/>
      <w:sz w:val="22"/>
      <w:szCs w:val="28"/>
    </w:rPr>
  </w:style>
  <w:style w:type="character" w:customStyle="1" w:styleId="Nadpis3Char">
    <w:name w:val="Nadpis 3 Char"/>
    <w:basedOn w:val="Standardnpsmoodstavce"/>
    <w:link w:val="Nadpis3"/>
    <w:uiPriority w:val="99"/>
    <w:locked/>
    <w:rsid w:val="001A6C81"/>
    <w:rPr>
      <w:rFonts w:ascii="Arial" w:hAnsi="Arial" w:cs="Arial"/>
      <w:b/>
      <w:bCs/>
      <w:i/>
      <w:iCs/>
      <w:caps/>
      <w:kern w:val="32"/>
      <w:szCs w:val="22"/>
    </w:rPr>
  </w:style>
  <w:style w:type="character" w:customStyle="1" w:styleId="Nadpis4Char">
    <w:name w:val="Nadpis 4 Char"/>
    <w:basedOn w:val="Standardnpsmoodstavce"/>
    <w:link w:val="Nadpis4"/>
    <w:uiPriority w:val="99"/>
    <w:locked/>
    <w:rsid w:val="0058487C"/>
    <w:rPr>
      <w:rFonts w:ascii="Arial" w:hAnsi="Arial" w:cs="Arial"/>
      <w:b/>
      <w:bCs/>
      <w:i/>
      <w:iCs/>
      <w:caps/>
      <w:kern w:val="32"/>
      <w:szCs w:val="22"/>
    </w:rPr>
  </w:style>
  <w:style w:type="character" w:customStyle="1" w:styleId="Nadpis5Char">
    <w:name w:val="Nadpis 5 Char"/>
    <w:basedOn w:val="Standardnpsmoodstavce"/>
    <w:link w:val="Nadpis5"/>
    <w:uiPriority w:val="99"/>
    <w:locked/>
    <w:rsid w:val="00E8748F"/>
    <w:rPr>
      <w:rFonts w:ascii="Arial" w:hAnsi="Arial" w:cs="Arial"/>
      <w:b/>
      <w:bCs/>
      <w:i/>
      <w:iCs/>
      <w:caps/>
      <w:kern w:val="32"/>
      <w:szCs w:val="22"/>
    </w:rPr>
  </w:style>
  <w:style w:type="character" w:customStyle="1" w:styleId="Nadpis6Char">
    <w:name w:val="Nadpis 6 Char"/>
    <w:basedOn w:val="Standardnpsmoodstavce"/>
    <w:link w:val="Nadpis6"/>
    <w:uiPriority w:val="99"/>
    <w:locked/>
    <w:rsid w:val="00B45EC4"/>
    <w:rPr>
      <w:rFonts w:ascii="Arial" w:hAnsi="Arial" w:cs="Times New Roman"/>
      <w:bCs/>
      <w:i/>
      <w:sz w:val="22"/>
      <w:szCs w:val="22"/>
    </w:rPr>
  </w:style>
  <w:style w:type="character" w:customStyle="1" w:styleId="Nadpis7Char">
    <w:name w:val="Nadpis 7 Char"/>
    <w:basedOn w:val="Standardnpsmoodstavce"/>
    <w:link w:val="Nadpis7"/>
    <w:uiPriority w:val="99"/>
    <w:locked/>
    <w:rsid w:val="00B45EC4"/>
    <w:rPr>
      <w:rFonts w:ascii="Arial" w:hAnsi="Arial" w:cs="Times New Roman"/>
      <w:i/>
      <w:sz w:val="24"/>
      <w:szCs w:val="24"/>
    </w:rPr>
  </w:style>
  <w:style w:type="character" w:customStyle="1" w:styleId="Nadpis8Char">
    <w:name w:val="Nadpis 8 Char"/>
    <w:basedOn w:val="Standardnpsmoodstavce"/>
    <w:link w:val="Nadpis8"/>
    <w:uiPriority w:val="99"/>
    <w:locked/>
    <w:rsid w:val="00B45EC4"/>
    <w:rPr>
      <w:rFonts w:ascii="Arial" w:hAnsi="Arial" w:cs="Times New Roman"/>
      <w:i/>
      <w:iCs/>
      <w:sz w:val="24"/>
      <w:szCs w:val="24"/>
    </w:rPr>
  </w:style>
  <w:style w:type="character" w:customStyle="1" w:styleId="Nadpis9Char">
    <w:name w:val="Nadpis 9 Char"/>
    <w:basedOn w:val="Standardnpsmoodstavce"/>
    <w:link w:val="Nadpis9"/>
    <w:uiPriority w:val="99"/>
    <w:locked/>
    <w:rsid w:val="00B45EC4"/>
    <w:rPr>
      <w:rFonts w:ascii="Arial" w:hAnsi="Arial" w:cs="Arial"/>
      <w:i/>
      <w:sz w:val="22"/>
      <w:szCs w:val="22"/>
    </w:rPr>
  </w:style>
  <w:style w:type="paragraph" w:customStyle="1" w:styleId="ANormln">
    <w:name w:val="A_Normální"/>
    <w:basedOn w:val="Normln"/>
    <w:link w:val="ANormlnChar"/>
    <w:rsid w:val="005B5C4C"/>
    <w:pPr>
      <w:spacing w:before="120"/>
    </w:pPr>
  </w:style>
  <w:style w:type="character" w:customStyle="1" w:styleId="ANormlnChar">
    <w:name w:val="A_Normální Char"/>
    <w:basedOn w:val="Standardnpsmoodstavce"/>
    <w:link w:val="ANormln"/>
    <w:locked/>
    <w:rsid w:val="005B5C4C"/>
    <w:rPr>
      <w:rFonts w:ascii="Arial" w:hAnsi="Arial" w:cs="Times New Roman"/>
      <w:sz w:val="24"/>
      <w:szCs w:val="24"/>
    </w:rPr>
  </w:style>
  <w:style w:type="paragraph" w:styleId="Nzev">
    <w:name w:val="Title"/>
    <w:basedOn w:val="Normln"/>
    <w:link w:val="NzevChar"/>
    <w:uiPriority w:val="99"/>
    <w:qFormat/>
    <w:rsid w:val="008C0E4E"/>
    <w:pPr>
      <w:spacing w:before="240" w:after="60"/>
      <w:jc w:val="center"/>
      <w:outlineLvl w:val="0"/>
    </w:pPr>
    <w:rPr>
      <w:rFonts w:cs="Arial"/>
      <w:b/>
      <w:bCs/>
      <w:kern w:val="28"/>
      <w:sz w:val="32"/>
      <w:szCs w:val="32"/>
    </w:rPr>
  </w:style>
  <w:style w:type="character" w:customStyle="1" w:styleId="NzevChar">
    <w:name w:val="Název Char"/>
    <w:basedOn w:val="Standardnpsmoodstavce"/>
    <w:link w:val="Nzev"/>
    <w:uiPriority w:val="99"/>
    <w:locked/>
    <w:rsid w:val="00C91951"/>
    <w:rPr>
      <w:rFonts w:ascii="Arial" w:hAnsi="Arial" w:cs="Arial"/>
      <w:b/>
      <w:bCs/>
      <w:kern w:val="28"/>
      <w:sz w:val="32"/>
      <w:szCs w:val="32"/>
    </w:rPr>
  </w:style>
  <w:style w:type="paragraph" w:styleId="Zhlav">
    <w:name w:val="header"/>
    <w:basedOn w:val="Normln"/>
    <w:link w:val="ZhlavChar"/>
    <w:uiPriority w:val="99"/>
    <w:rsid w:val="00D323E6"/>
    <w:pPr>
      <w:tabs>
        <w:tab w:val="center" w:pos="4536"/>
        <w:tab w:val="right" w:pos="9072"/>
      </w:tabs>
    </w:pPr>
  </w:style>
  <w:style w:type="character" w:customStyle="1" w:styleId="ZhlavChar">
    <w:name w:val="Záhlaví Char"/>
    <w:basedOn w:val="Standardnpsmoodstavce"/>
    <w:link w:val="Zhlav"/>
    <w:uiPriority w:val="99"/>
    <w:locked/>
    <w:rsid w:val="001546D9"/>
    <w:rPr>
      <w:rFonts w:ascii="Arial" w:hAnsi="Arial" w:cs="Times New Roman"/>
      <w:sz w:val="24"/>
      <w:szCs w:val="24"/>
    </w:rPr>
  </w:style>
  <w:style w:type="paragraph" w:styleId="Zpat">
    <w:name w:val="footer"/>
    <w:basedOn w:val="Normln"/>
    <w:link w:val="ZpatChar"/>
    <w:uiPriority w:val="99"/>
    <w:rsid w:val="00D323E6"/>
    <w:pPr>
      <w:tabs>
        <w:tab w:val="center" w:pos="4536"/>
        <w:tab w:val="right" w:pos="9072"/>
      </w:tabs>
    </w:pPr>
  </w:style>
  <w:style w:type="character" w:customStyle="1" w:styleId="ZpatChar">
    <w:name w:val="Zápatí Char"/>
    <w:basedOn w:val="Standardnpsmoodstavce"/>
    <w:link w:val="Zpat"/>
    <w:uiPriority w:val="99"/>
    <w:locked/>
    <w:rsid w:val="00293809"/>
    <w:rPr>
      <w:rFonts w:ascii="Arial" w:hAnsi="Arial" w:cs="Times New Roman"/>
      <w:sz w:val="24"/>
      <w:szCs w:val="24"/>
    </w:rPr>
  </w:style>
  <w:style w:type="character" w:styleId="Hypertextovodkaz">
    <w:name w:val="Hyperlink"/>
    <w:basedOn w:val="Standardnpsmoodstavce"/>
    <w:uiPriority w:val="99"/>
    <w:rsid w:val="00545A94"/>
    <w:rPr>
      <w:rFonts w:cs="Times New Roman"/>
      <w:color w:val="0000FF"/>
      <w:u w:val="single"/>
    </w:rPr>
  </w:style>
  <w:style w:type="paragraph" w:styleId="Seznamsodrkami">
    <w:name w:val="List Bullet"/>
    <w:basedOn w:val="Normln"/>
    <w:uiPriority w:val="99"/>
    <w:rsid w:val="00B8559C"/>
    <w:pPr>
      <w:spacing w:before="120"/>
    </w:pPr>
    <w:rPr>
      <w:szCs w:val="22"/>
    </w:rPr>
  </w:style>
  <w:style w:type="paragraph" w:styleId="Obsah1">
    <w:name w:val="toc 1"/>
    <w:basedOn w:val="Normln"/>
    <w:next w:val="Normln"/>
    <w:autoRedefine/>
    <w:uiPriority w:val="39"/>
    <w:rsid w:val="009A5678"/>
    <w:pPr>
      <w:tabs>
        <w:tab w:val="left" w:pos="480"/>
        <w:tab w:val="right" w:pos="9060"/>
      </w:tabs>
      <w:spacing w:before="120"/>
    </w:pPr>
    <w:rPr>
      <w:b/>
      <w:szCs w:val="22"/>
    </w:rPr>
  </w:style>
  <w:style w:type="paragraph" w:customStyle="1" w:styleId="AObsah">
    <w:name w:val="A_Obsah"/>
    <w:basedOn w:val="Normln"/>
    <w:uiPriority w:val="99"/>
    <w:rsid w:val="002A3E57"/>
    <w:pPr>
      <w:pageBreakBefore/>
    </w:pPr>
    <w:rPr>
      <w:rFonts w:cs="Arial"/>
      <w:b/>
      <w:sz w:val="28"/>
      <w:szCs w:val="28"/>
    </w:rPr>
  </w:style>
  <w:style w:type="paragraph" w:styleId="Obsah3">
    <w:name w:val="toc 3"/>
    <w:basedOn w:val="Normln"/>
    <w:next w:val="Normln"/>
    <w:uiPriority w:val="39"/>
    <w:rsid w:val="0091087B"/>
    <w:pPr>
      <w:tabs>
        <w:tab w:val="left" w:pos="1440"/>
        <w:tab w:val="right" w:pos="9060"/>
      </w:tabs>
      <w:ind w:left="480"/>
    </w:pPr>
    <w:rPr>
      <w:noProof/>
    </w:rPr>
  </w:style>
  <w:style w:type="paragraph" w:customStyle="1" w:styleId="StylANormln10bPrvndek0cmPed0b">
    <w:name w:val="Styl A_Normální + 10 b. První řádek:  0 cm Před:  0 b."/>
    <w:basedOn w:val="ANormln"/>
    <w:uiPriority w:val="99"/>
    <w:rsid w:val="005D3318"/>
    <w:pPr>
      <w:spacing w:before="20"/>
    </w:pPr>
    <w:rPr>
      <w:szCs w:val="20"/>
    </w:rPr>
  </w:style>
  <w:style w:type="paragraph" w:styleId="Obsah2">
    <w:name w:val="toc 2"/>
    <w:basedOn w:val="Normln"/>
    <w:next w:val="Normln"/>
    <w:autoRedefine/>
    <w:uiPriority w:val="39"/>
    <w:rsid w:val="00757A7C"/>
    <w:pPr>
      <w:tabs>
        <w:tab w:val="right" w:pos="9060"/>
      </w:tabs>
      <w:ind w:left="240"/>
    </w:pPr>
    <w:rPr>
      <w:noProof/>
    </w:rPr>
  </w:style>
  <w:style w:type="paragraph" w:customStyle="1" w:styleId="AObsah1">
    <w:name w:val="A_Obsah 1"/>
    <w:basedOn w:val="Obsah1"/>
    <w:uiPriority w:val="99"/>
    <w:rsid w:val="001362B5"/>
    <w:rPr>
      <w:noProof/>
    </w:rPr>
  </w:style>
  <w:style w:type="paragraph" w:styleId="Rozvrendokumentu">
    <w:name w:val="Document Map"/>
    <w:basedOn w:val="Normln"/>
    <w:link w:val="RozvrendokumentuChar"/>
    <w:uiPriority w:val="99"/>
    <w:semiHidden/>
    <w:rsid w:val="00445564"/>
    <w:pPr>
      <w:shd w:val="clear" w:color="auto" w:fill="000080"/>
    </w:pPr>
    <w:rPr>
      <w:rFonts w:ascii="Tahoma" w:hAnsi="Tahoma" w:cs="Tahoma"/>
      <w:szCs w:val="20"/>
    </w:rPr>
  </w:style>
  <w:style w:type="character" w:customStyle="1" w:styleId="RozvrendokumentuChar">
    <w:name w:val="Rozvržení dokumentu Char"/>
    <w:basedOn w:val="Standardnpsmoodstavce"/>
    <w:link w:val="Rozvrendokumentu"/>
    <w:uiPriority w:val="99"/>
    <w:semiHidden/>
    <w:locked/>
    <w:rsid w:val="001546D9"/>
    <w:rPr>
      <w:rFonts w:ascii="Tahoma" w:hAnsi="Tahoma" w:cs="Tahoma"/>
      <w:shd w:val="clear" w:color="auto" w:fill="000080"/>
    </w:rPr>
  </w:style>
  <w:style w:type="paragraph" w:customStyle="1" w:styleId="AObsah2">
    <w:name w:val="A_Obsah 2"/>
    <w:basedOn w:val="Obsah1"/>
    <w:uiPriority w:val="99"/>
    <w:rsid w:val="001362B5"/>
    <w:rPr>
      <w:noProof/>
    </w:rPr>
  </w:style>
  <w:style w:type="paragraph" w:styleId="Textkomente">
    <w:name w:val="annotation text"/>
    <w:basedOn w:val="Normln"/>
    <w:link w:val="TextkomenteChar"/>
    <w:uiPriority w:val="99"/>
    <w:rsid w:val="009621C5"/>
    <w:rPr>
      <w:sz w:val="28"/>
      <w:szCs w:val="20"/>
      <w:lang w:val="en-US"/>
    </w:rPr>
  </w:style>
  <w:style w:type="character" w:customStyle="1" w:styleId="TextkomenteChar">
    <w:name w:val="Text komentáře Char"/>
    <w:basedOn w:val="Standardnpsmoodstavce"/>
    <w:link w:val="Textkomente"/>
    <w:uiPriority w:val="99"/>
    <w:locked/>
    <w:rsid w:val="00462EE0"/>
    <w:rPr>
      <w:rFonts w:ascii="Arial" w:hAnsi="Arial" w:cs="Times New Roman"/>
      <w:sz w:val="28"/>
      <w:lang w:val="en-US"/>
    </w:rPr>
  </w:style>
  <w:style w:type="paragraph" w:styleId="Zkladntext2">
    <w:name w:val="Body Text 2"/>
    <w:basedOn w:val="Normln"/>
    <w:link w:val="Zkladntext2Char"/>
    <w:uiPriority w:val="99"/>
    <w:rsid w:val="00783CA4"/>
    <w:rPr>
      <w:b/>
      <w:sz w:val="28"/>
      <w:szCs w:val="20"/>
    </w:rPr>
  </w:style>
  <w:style w:type="character" w:customStyle="1" w:styleId="Zkladntext2Char">
    <w:name w:val="Základní text 2 Char"/>
    <w:basedOn w:val="Standardnpsmoodstavce"/>
    <w:link w:val="Zkladntext2"/>
    <w:uiPriority w:val="99"/>
    <w:locked/>
    <w:rsid w:val="001546D9"/>
    <w:rPr>
      <w:rFonts w:ascii="Arial" w:hAnsi="Arial" w:cs="Times New Roman"/>
      <w:b/>
      <w:sz w:val="28"/>
    </w:rPr>
  </w:style>
  <w:style w:type="paragraph" w:styleId="Textbubliny">
    <w:name w:val="Balloon Text"/>
    <w:basedOn w:val="Normln"/>
    <w:link w:val="TextbublinyChar"/>
    <w:uiPriority w:val="99"/>
    <w:semiHidden/>
    <w:rsid w:val="008B5DC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546D9"/>
    <w:rPr>
      <w:rFonts w:ascii="Tahoma" w:hAnsi="Tahoma" w:cs="Tahoma"/>
      <w:sz w:val="16"/>
      <w:szCs w:val="16"/>
    </w:rPr>
  </w:style>
  <w:style w:type="character" w:styleId="Odkaznakoment">
    <w:name w:val="annotation reference"/>
    <w:basedOn w:val="Standardnpsmoodstavce"/>
    <w:uiPriority w:val="99"/>
    <w:semiHidden/>
    <w:rsid w:val="00001F79"/>
    <w:rPr>
      <w:rFonts w:cs="Times New Roman"/>
      <w:sz w:val="16"/>
      <w:szCs w:val="16"/>
    </w:rPr>
  </w:style>
  <w:style w:type="paragraph" w:styleId="Pedmtkomente">
    <w:name w:val="annotation subject"/>
    <w:basedOn w:val="Textkomente"/>
    <w:next w:val="Textkomente"/>
    <w:link w:val="PedmtkomenteChar"/>
    <w:uiPriority w:val="99"/>
    <w:semiHidden/>
    <w:rsid w:val="00001F79"/>
    <w:rPr>
      <w:b/>
      <w:bCs/>
      <w:sz w:val="20"/>
      <w:lang w:val="cs-CZ"/>
    </w:rPr>
  </w:style>
  <w:style w:type="character" w:customStyle="1" w:styleId="PedmtkomenteChar">
    <w:name w:val="Předmět komentáře Char"/>
    <w:basedOn w:val="TextkomenteChar"/>
    <w:link w:val="Pedmtkomente"/>
    <w:uiPriority w:val="99"/>
    <w:semiHidden/>
    <w:locked/>
    <w:rsid w:val="001546D9"/>
    <w:rPr>
      <w:b/>
      <w:bCs/>
    </w:rPr>
  </w:style>
  <w:style w:type="paragraph" w:styleId="slovanseznam">
    <w:name w:val="List Number"/>
    <w:basedOn w:val="Normln"/>
    <w:uiPriority w:val="99"/>
    <w:rsid w:val="00606F07"/>
    <w:pPr>
      <w:tabs>
        <w:tab w:val="num" w:pos="720"/>
      </w:tabs>
      <w:spacing w:before="120" w:after="120"/>
      <w:ind w:left="720" w:hanging="360"/>
    </w:pPr>
  </w:style>
  <w:style w:type="paragraph" w:styleId="slovanseznam2">
    <w:name w:val="List Number 2"/>
    <w:basedOn w:val="Normln"/>
    <w:uiPriority w:val="99"/>
    <w:rsid w:val="00BC1B07"/>
    <w:pPr>
      <w:tabs>
        <w:tab w:val="num" w:pos="643"/>
      </w:tabs>
      <w:ind w:left="643" w:hanging="360"/>
    </w:pPr>
  </w:style>
  <w:style w:type="paragraph" w:styleId="Titulek">
    <w:name w:val="caption"/>
    <w:basedOn w:val="Normln"/>
    <w:next w:val="Normln"/>
    <w:uiPriority w:val="99"/>
    <w:qFormat/>
    <w:rsid w:val="00494068"/>
    <w:pPr>
      <w:jc w:val="center"/>
    </w:pPr>
    <w:rPr>
      <w:b/>
      <w:bCs/>
      <w:szCs w:val="20"/>
    </w:rPr>
  </w:style>
  <w:style w:type="paragraph" w:styleId="Seznamobrzk">
    <w:name w:val="table of figures"/>
    <w:basedOn w:val="Normln"/>
    <w:next w:val="Normln"/>
    <w:uiPriority w:val="99"/>
    <w:rsid w:val="00DD1D19"/>
  </w:style>
  <w:style w:type="character" w:customStyle="1" w:styleId="platne">
    <w:name w:val="platne"/>
    <w:basedOn w:val="Standardnpsmoodstavce"/>
    <w:uiPriority w:val="99"/>
    <w:rsid w:val="00B44082"/>
    <w:rPr>
      <w:rFonts w:cs="Times New Roman"/>
    </w:rPr>
  </w:style>
  <w:style w:type="character" w:styleId="Sledovanodkaz">
    <w:name w:val="FollowedHyperlink"/>
    <w:basedOn w:val="Standardnpsmoodstavce"/>
    <w:uiPriority w:val="99"/>
    <w:rsid w:val="0083388A"/>
    <w:rPr>
      <w:rFonts w:cs="Times New Roman"/>
      <w:color w:val="800080"/>
      <w:u w:val="single"/>
    </w:rPr>
  </w:style>
  <w:style w:type="paragraph" w:customStyle="1" w:styleId="ANadpis2">
    <w:name w:val="A_Nadpis 2"/>
    <w:basedOn w:val="Normln"/>
    <w:next w:val="Normln"/>
    <w:uiPriority w:val="99"/>
    <w:rsid w:val="00EA2730"/>
    <w:pPr>
      <w:tabs>
        <w:tab w:val="num" w:pos="792"/>
      </w:tabs>
      <w:ind w:left="792" w:hanging="432"/>
    </w:pPr>
    <w:rPr>
      <w:rFonts w:eastAsia="MS Mincho" w:cs="Arial"/>
      <w:b/>
      <w:bCs/>
      <w:kern w:val="32"/>
      <w:sz w:val="28"/>
      <w:szCs w:val="28"/>
      <w:lang w:eastAsia="ja-JP"/>
    </w:rPr>
  </w:style>
  <w:style w:type="paragraph" w:styleId="Odstavecseseznamem">
    <w:name w:val="List Paragraph"/>
    <w:basedOn w:val="ANormln"/>
    <w:uiPriority w:val="99"/>
    <w:qFormat/>
    <w:rsid w:val="007B2EF2"/>
    <w:pPr>
      <w:ind w:left="720" w:hanging="360"/>
    </w:pPr>
  </w:style>
  <w:style w:type="paragraph" w:styleId="Seznamsodrkami2">
    <w:name w:val="List Bullet 2"/>
    <w:basedOn w:val="Normln"/>
    <w:uiPriority w:val="99"/>
    <w:rsid w:val="00934441"/>
    <w:pPr>
      <w:tabs>
        <w:tab w:val="num" w:pos="643"/>
      </w:tabs>
      <w:ind w:left="643" w:hanging="360"/>
      <w:contextualSpacing/>
    </w:pPr>
  </w:style>
  <w:style w:type="table" w:styleId="Mkatabulky">
    <w:name w:val="Table Grid"/>
    <w:basedOn w:val="Normlntabulka"/>
    <w:uiPriority w:val="99"/>
    <w:rsid w:val="006F718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4CharCharCharCharCharCharCharCharCharCharCharCharCharCharCharChar1CharChar2">
    <w:name w:val="Char4 Char Char Char Char Char Char Char Char Char Char Char Char Char Char Char Char1 Char Char2"/>
    <w:basedOn w:val="Normln"/>
    <w:uiPriority w:val="99"/>
    <w:rsid w:val="00736A81"/>
    <w:pPr>
      <w:spacing w:after="160" w:line="240" w:lineRule="exact"/>
    </w:pPr>
    <w:rPr>
      <w:rFonts w:ascii="Times New Roman Bold" w:hAnsi="Times New Roman Bold"/>
      <w:szCs w:val="26"/>
      <w:lang w:val="sk-SK" w:eastAsia="en-US"/>
    </w:rPr>
  </w:style>
  <w:style w:type="paragraph" w:styleId="Zkladntext">
    <w:name w:val="Body Text"/>
    <w:basedOn w:val="Normln"/>
    <w:link w:val="ZkladntextChar"/>
    <w:uiPriority w:val="99"/>
    <w:rsid w:val="00293809"/>
    <w:pPr>
      <w:spacing w:after="120"/>
    </w:pPr>
  </w:style>
  <w:style w:type="character" w:customStyle="1" w:styleId="ZkladntextChar">
    <w:name w:val="Základní text Char"/>
    <w:basedOn w:val="Standardnpsmoodstavce"/>
    <w:link w:val="Zkladntext"/>
    <w:uiPriority w:val="99"/>
    <w:locked/>
    <w:rsid w:val="00293809"/>
    <w:rPr>
      <w:rFonts w:ascii="Arial" w:hAnsi="Arial" w:cs="Times New Roman"/>
      <w:sz w:val="24"/>
      <w:szCs w:val="24"/>
    </w:rPr>
  </w:style>
  <w:style w:type="paragraph" w:customStyle="1" w:styleId="ACNormln">
    <w:name w:val="AC Normální"/>
    <w:basedOn w:val="Normln"/>
    <w:link w:val="ACNormlnChar"/>
    <w:uiPriority w:val="99"/>
    <w:rsid w:val="00F205FA"/>
    <w:pPr>
      <w:widowControl w:val="0"/>
      <w:spacing w:before="120"/>
    </w:pPr>
    <w:rPr>
      <w:rFonts w:ascii="Times New Roman" w:hAnsi="Times New Roman"/>
      <w:szCs w:val="20"/>
    </w:rPr>
  </w:style>
  <w:style w:type="character" w:customStyle="1" w:styleId="ACNormlnChar">
    <w:name w:val="AC Normální Char"/>
    <w:basedOn w:val="Standardnpsmoodstavce"/>
    <w:link w:val="ACNormln"/>
    <w:uiPriority w:val="99"/>
    <w:locked/>
    <w:rsid w:val="00F205FA"/>
    <w:rPr>
      <w:rFonts w:cs="Times New Roman"/>
      <w:sz w:val="22"/>
    </w:rPr>
  </w:style>
  <w:style w:type="paragraph" w:styleId="Obsah4">
    <w:name w:val="toc 4"/>
    <w:basedOn w:val="Normln"/>
    <w:next w:val="Normln"/>
    <w:autoRedefine/>
    <w:uiPriority w:val="99"/>
    <w:rsid w:val="000E64D3"/>
    <w:pPr>
      <w:spacing w:after="100" w:line="276" w:lineRule="auto"/>
      <w:ind w:left="660"/>
      <w:jc w:val="left"/>
    </w:pPr>
    <w:rPr>
      <w:rFonts w:ascii="Calibri" w:hAnsi="Calibri"/>
      <w:szCs w:val="22"/>
    </w:rPr>
  </w:style>
  <w:style w:type="paragraph" w:styleId="Obsah5">
    <w:name w:val="toc 5"/>
    <w:basedOn w:val="Normln"/>
    <w:next w:val="Normln"/>
    <w:autoRedefine/>
    <w:uiPriority w:val="99"/>
    <w:rsid w:val="000E64D3"/>
    <w:pPr>
      <w:spacing w:after="100" w:line="276" w:lineRule="auto"/>
      <w:ind w:left="880"/>
      <w:jc w:val="left"/>
    </w:pPr>
    <w:rPr>
      <w:rFonts w:ascii="Calibri" w:hAnsi="Calibri"/>
      <w:szCs w:val="22"/>
    </w:rPr>
  </w:style>
  <w:style w:type="paragraph" w:styleId="Obsah6">
    <w:name w:val="toc 6"/>
    <w:basedOn w:val="Normln"/>
    <w:next w:val="Normln"/>
    <w:autoRedefine/>
    <w:uiPriority w:val="99"/>
    <w:rsid w:val="000E64D3"/>
    <w:pPr>
      <w:spacing w:after="100" w:line="276" w:lineRule="auto"/>
      <w:ind w:left="1100"/>
      <w:jc w:val="left"/>
    </w:pPr>
    <w:rPr>
      <w:rFonts w:ascii="Calibri" w:hAnsi="Calibri"/>
      <w:szCs w:val="22"/>
    </w:rPr>
  </w:style>
  <w:style w:type="paragraph" w:styleId="Obsah7">
    <w:name w:val="toc 7"/>
    <w:basedOn w:val="Normln"/>
    <w:next w:val="Normln"/>
    <w:autoRedefine/>
    <w:uiPriority w:val="99"/>
    <w:rsid w:val="000E64D3"/>
    <w:pPr>
      <w:spacing w:after="100" w:line="276" w:lineRule="auto"/>
      <w:ind w:left="1320"/>
      <w:jc w:val="left"/>
    </w:pPr>
    <w:rPr>
      <w:rFonts w:ascii="Calibri" w:hAnsi="Calibri"/>
      <w:szCs w:val="22"/>
    </w:rPr>
  </w:style>
  <w:style w:type="paragraph" w:styleId="Obsah8">
    <w:name w:val="toc 8"/>
    <w:basedOn w:val="Normln"/>
    <w:next w:val="Normln"/>
    <w:autoRedefine/>
    <w:uiPriority w:val="99"/>
    <w:rsid w:val="000E64D3"/>
    <w:pPr>
      <w:spacing w:after="100" w:line="276" w:lineRule="auto"/>
      <w:ind w:left="1540"/>
      <w:jc w:val="left"/>
    </w:pPr>
    <w:rPr>
      <w:rFonts w:ascii="Calibri" w:hAnsi="Calibri"/>
      <w:szCs w:val="22"/>
    </w:rPr>
  </w:style>
  <w:style w:type="paragraph" w:styleId="Obsah9">
    <w:name w:val="toc 9"/>
    <w:basedOn w:val="Normln"/>
    <w:next w:val="Normln"/>
    <w:autoRedefine/>
    <w:uiPriority w:val="99"/>
    <w:rsid w:val="000E64D3"/>
    <w:pPr>
      <w:spacing w:after="100" w:line="276" w:lineRule="auto"/>
      <w:ind w:left="1760"/>
      <w:jc w:val="left"/>
    </w:pPr>
    <w:rPr>
      <w:rFonts w:ascii="Calibri" w:hAnsi="Calibri"/>
      <w:szCs w:val="22"/>
    </w:rPr>
  </w:style>
  <w:style w:type="paragraph" w:customStyle="1" w:styleId="Styl1">
    <w:name w:val="Styl1"/>
    <w:basedOn w:val="Normln"/>
    <w:link w:val="Styl1Char"/>
    <w:uiPriority w:val="99"/>
    <w:rsid w:val="00B45EC4"/>
    <w:pPr>
      <w:spacing w:line="360" w:lineRule="auto"/>
      <w:ind w:firstLine="357"/>
    </w:pPr>
    <w:rPr>
      <w:rFonts w:cs="Arial"/>
      <w:szCs w:val="22"/>
    </w:rPr>
  </w:style>
  <w:style w:type="character" w:customStyle="1" w:styleId="Styl1Char">
    <w:name w:val="Styl1 Char"/>
    <w:basedOn w:val="Standardnpsmoodstavce"/>
    <w:link w:val="Styl1"/>
    <w:uiPriority w:val="99"/>
    <w:locked/>
    <w:rsid w:val="00B45EC4"/>
    <w:rPr>
      <w:rFonts w:ascii="Arial" w:hAnsi="Arial" w:cs="Arial"/>
      <w:sz w:val="22"/>
      <w:szCs w:val="22"/>
    </w:rPr>
  </w:style>
  <w:style w:type="paragraph" w:customStyle="1" w:styleId="brpodstavec">
    <w:name w:val="brpodstavec"/>
    <w:basedOn w:val="Normln"/>
    <w:uiPriority w:val="99"/>
    <w:rsid w:val="00BB2695"/>
    <w:pPr>
      <w:spacing w:before="100" w:beforeAutospacing="1" w:after="100" w:afterAutospacing="1"/>
      <w:jc w:val="left"/>
    </w:pPr>
    <w:rPr>
      <w:rFonts w:ascii="Arial Unicode MS" w:eastAsia="Arial Unicode MS" w:hAnsi="Arial Unicode MS" w:cs="Arial Unicode MS"/>
      <w:sz w:val="24"/>
    </w:rPr>
  </w:style>
  <w:style w:type="paragraph" w:styleId="Normlnweb">
    <w:name w:val="Normal (Web)"/>
    <w:basedOn w:val="Normln"/>
    <w:link w:val="NormlnwebChar"/>
    <w:uiPriority w:val="99"/>
    <w:rsid w:val="00BB2695"/>
    <w:pPr>
      <w:spacing w:before="100" w:beforeAutospacing="1" w:after="100" w:afterAutospacing="1"/>
      <w:jc w:val="left"/>
    </w:pPr>
    <w:rPr>
      <w:rFonts w:ascii="Times New Roman" w:hAnsi="Times New Roman"/>
      <w:sz w:val="24"/>
    </w:rPr>
  </w:style>
  <w:style w:type="character" w:customStyle="1" w:styleId="NormlnwebChar">
    <w:name w:val="Normální (web) Char"/>
    <w:basedOn w:val="Standardnpsmoodstavce"/>
    <w:link w:val="Normlnweb"/>
    <w:uiPriority w:val="99"/>
    <w:locked/>
    <w:rsid w:val="00BB2695"/>
    <w:rPr>
      <w:rFonts w:cs="Times New Roman"/>
      <w:sz w:val="24"/>
      <w:szCs w:val="24"/>
    </w:rPr>
  </w:style>
  <w:style w:type="paragraph" w:customStyle="1" w:styleId="Default">
    <w:name w:val="Default"/>
    <w:uiPriority w:val="99"/>
    <w:rsid w:val="00BF3655"/>
    <w:pPr>
      <w:autoSpaceDE w:val="0"/>
      <w:autoSpaceDN w:val="0"/>
      <w:adjustRightInd w:val="0"/>
    </w:pPr>
    <w:rPr>
      <w:color w:val="000000"/>
      <w:sz w:val="24"/>
      <w:szCs w:val="24"/>
    </w:rPr>
  </w:style>
  <w:style w:type="table" w:styleId="Elegantntabulka">
    <w:name w:val="Table Elegant"/>
    <w:basedOn w:val="Normlntabulka"/>
    <w:uiPriority w:val="99"/>
    <w:rsid w:val="00DE2A2D"/>
    <w:pPr>
      <w:spacing w:before="12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paragraph" w:customStyle="1" w:styleId="Styl2">
    <w:name w:val="Styl2"/>
    <w:basedOn w:val="Normln"/>
    <w:link w:val="Styl2Char"/>
    <w:qFormat/>
    <w:rsid w:val="00462EE0"/>
    <w:pPr>
      <w:widowControl w:val="0"/>
      <w:spacing w:before="120"/>
      <w:ind w:left="1080" w:hanging="360"/>
    </w:pPr>
    <w:rPr>
      <w:rFonts w:cs="Arial"/>
    </w:rPr>
  </w:style>
  <w:style w:type="character" w:customStyle="1" w:styleId="Styl2Char">
    <w:name w:val="Styl2 Char"/>
    <w:basedOn w:val="Standardnpsmoodstavce"/>
    <w:link w:val="Styl2"/>
    <w:locked/>
    <w:rsid w:val="00462EE0"/>
    <w:rPr>
      <w:rFonts w:ascii="Arial" w:hAnsi="Arial" w:cs="Arial"/>
      <w:sz w:val="24"/>
      <w:szCs w:val="24"/>
    </w:rPr>
  </w:style>
  <w:style w:type="paragraph" w:customStyle="1" w:styleId="Styl3">
    <w:name w:val="Styl3"/>
    <w:basedOn w:val="Normln"/>
    <w:link w:val="Styl3Char"/>
    <w:qFormat/>
    <w:rsid w:val="00462EE0"/>
    <w:pPr>
      <w:widowControl w:val="0"/>
      <w:spacing w:before="120" w:line="276" w:lineRule="auto"/>
      <w:ind w:left="720" w:hanging="360"/>
    </w:pPr>
    <w:rPr>
      <w:rFonts w:cs="Arial"/>
      <w:szCs w:val="20"/>
    </w:rPr>
  </w:style>
  <w:style w:type="character" w:customStyle="1" w:styleId="Styl3Char">
    <w:name w:val="Styl3 Char"/>
    <w:basedOn w:val="Standardnpsmoodstavce"/>
    <w:link w:val="Styl3"/>
    <w:locked/>
    <w:rsid w:val="00462EE0"/>
    <w:rPr>
      <w:rFonts w:ascii="Arial" w:hAnsi="Arial" w:cs="Arial"/>
      <w:sz w:val="22"/>
    </w:rPr>
  </w:style>
  <w:style w:type="paragraph" w:customStyle="1" w:styleId="Styl4">
    <w:name w:val="Styl4"/>
    <w:basedOn w:val="Normln"/>
    <w:link w:val="Styl4Char"/>
    <w:qFormat/>
    <w:rsid w:val="00462EE0"/>
    <w:pPr>
      <w:widowControl w:val="0"/>
      <w:spacing w:before="120" w:line="276" w:lineRule="auto"/>
    </w:pPr>
    <w:rPr>
      <w:rFonts w:cs="Arial"/>
      <w:b/>
      <w:u w:val="single"/>
    </w:rPr>
  </w:style>
  <w:style w:type="character" w:customStyle="1" w:styleId="Styl4Char">
    <w:name w:val="Styl4 Char"/>
    <w:basedOn w:val="Standardnpsmoodstavce"/>
    <w:link w:val="Styl4"/>
    <w:locked/>
    <w:rsid w:val="00462EE0"/>
    <w:rPr>
      <w:rFonts w:ascii="Arial" w:hAnsi="Arial" w:cs="Arial"/>
      <w:b/>
      <w:sz w:val="24"/>
      <w:szCs w:val="24"/>
      <w:u w:val="single"/>
    </w:rPr>
  </w:style>
  <w:style w:type="paragraph" w:customStyle="1" w:styleId="Styl5">
    <w:name w:val="Styl5"/>
    <w:basedOn w:val="Normln"/>
    <w:link w:val="Styl5Char"/>
    <w:uiPriority w:val="99"/>
    <w:rsid w:val="00D25B93"/>
    <w:pPr>
      <w:spacing w:after="200" w:line="276" w:lineRule="auto"/>
      <w:ind w:firstLine="708"/>
    </w:pPr>
    <w:rPr>
      <w:rFonts w:cs="Arial"/>
      <w:szCs w:val="22"/>
      <w:lang w:eastAsia="en-US"/>
    </w:rPr>
  </w:style>
  <w:style w:type="character" w:customStyle="1" w:styleId="Styl5Char">
    <w:name w:val="Styl5 Char"/>
    <w:basedOn w:val="Standardnpsmoodstavce"/>
    <w:link w:val="Styl5"/>
    <w:uiPriority w:val="99"/>
    <w:locked/>
    <w:rsid w:val="00D25B93"/>
    <w:rPr>
      <w:rFonts w:ascii="Arial" w:eastAsia="Times New Roman" w:hAnsi="Arial" w:cs="Arial"/>
      <w:sz w:val="22"/>
      <w:szCs w:val="22"/>
      <w:lang w:eastAsia="en-US"/>
    </w:rPr>
  </w:style>
  <w:style w:type="paragraph" w:styleId="Revize">
    <w:name w:val="Revision"/>
    <w:hidden/>
    <w:uiPriority w:val="99"/>
    <w:semiHidden/>
    <w:rsid w:val="009526FB"/>
    <w:rPr>
      <w:rFonts w:ascii="Arial" w:hAnsi="Arial"/>
      <w:sz w:val="22"/>
      <w:szCs w:val="24"/>
    </w:rPr>
  </w:style>
  <w:style w:type="character" w:styleId="CittHTML">
    <w:name w:val="HTML Cite"/>
    <w:basedOn w:val="Standardnpsmoodstavce"/>
    <w:uiPriority w:val="99"/>
    <w:rsid w:val="00F316AF"/>
    <w:rPr>
      <w:rFonts w:cs="Times New Roman"/>
      <w:i/>
      <w:iCs/>
    </w:rPr>
  </w:style>
  <w:style w:type="paragraph" w:customStyle="1" w:styleId="Odstavecseseznamem1">
    <w:name w:val="Odstavec se seznamem1"/>
    <w:basedOn w:val="ANormln"/>
    <w:uiPriority w:val="99"/>
    <w:rsid w:val="00B53A3A"/>
    <w:pPr>
      <w:ind w:left="720" w:hanging="360"/>
    </w:pPr>
  </w:style>
  <w:style w:type="paragraph" w:styleId="Osloven">
    <w:name w:val="Salutation"/>
    <w:basedOn w:val="Normln"/>
    <w:next w:val="Normln"/>
    <w:link w:val="OslovenChar"/>
    <w:uiPriority w:val="99"/>
    <w:rsid w:val="009D22D6"/>
  </w:style>
  <w:style w:type="character" w:customStyle="1" w:styleId="OslovenChar">
    <w:name w:val="Oslovení Char"/>
    <w:basedOn w:val="Standardnpsmoodstavce"/>
    <w:link w:val="Osloven"/>
    <w:uiPriority w:val="99"/>
    <w:locked/>
    <w:rsid w:val="009D22D6"/>
    <w:rPr>
      <w:rFonts w:ascii="Arial" w:hAnsi="Arial" w:cs="Times New Roman"/>
      <w:sz w:val="24"/>
      <w:szCs w:val="24"/>
    </w:rPr>
  </w:style>
  <w:style w:type="paragraph" w:styleId="Podtitul">
    <w:name w:val="Subtitle"/>
    <w:basedOn w:val="Normln"/>
    <w:next w:val="Normln"/>
    <w:link w:val="PodtitulChar"/>
    <w:uiPriority w:val="99"/>
    <w:qFormat/>
    <w:rsid w:val="009D22D6"/>
    <w:pPr>
      <w:numPr>
        <w:ilvl w:val="1"/>
      </w:numPr>
    </w:pPr>
    <w:rPr>
      <w:rFonts w:ascii="Cambria" w:hAnsi="Cambria"/>
      <w:i/>
      <w:iCs/>
      <w:color w:val="4F81BD"/>
      <w:spacing w:val="15"/>
      <w:sz w:val="24"/>
    </w:rPr>
  </w:style>
  <w:style w:type="character" w:customStyle="1" w:styleId="PodtitulChar">
    <w:name w:val="Podtitul Char"/>
    <w:basedOn w:val="Standardnpsmoodstavce"/>
    <w:link w:val="Podtitul"/>
    <w:uiPriority w:val="99"/>
    <w:locked/>
    <w:rsid w:val="009D22D6"/>
    <w:rPr>
      <w:rFonts w:ascii="Cambria" w:hAnsi="Cambria" w:cs="Times New Roman"/>
      <w:i/>
      <w:iCs/>
      <w:color w:val="4F81BD"/>
      <w:spacing w:val="15"/>
      <w:sz w:val="24"/>
      <w:szCs w:val="24"/>
    </w:rPr>
  </w:style>
  <w:style w:type="paragraph" w:styleId="Prosttext">
    <w:name w:val="Plain Text"/>
    <w:basedOn w:val="Normln"/>
    <w:link w:val="ProsttextChar"/>
    <w:uiPriority w:val="99"/>
    <w:rsid w:val="000F7714"/>
    <w:pPr>
      <w:jc w:val="left"/>
    </w:pPr>
    <w:rPr>
      <w:rFonts w:ascii="Courier New" w:hAnsi="Courier New" w:cs="Courier New"/>
      <w:szCs w:val="20"/>
    </w:rPr>
  </w:style>
  <w:style w:type="character" w:customStyle="1" w:styleId="ProsttextChar">
    <w:name w:val="Prostý text Char"/>
    <w:basedOn w:val="Standardnpsmoodstavce"/>
    <w:link w:val="Prosttext"/>
    <w:uiPriority w:val="99"/>
    <w:locked/>
    <w:rsid w:val="000F7714"/>
    <w:rPr>
      <w:rFonts w:ascii="Courier New" w:hAnsi="Courier New" w:cs="Courier New"/>
    </w:rPr>
  </w:style>
  <w:style w:type="paragraph" w:customStyle="1" w:styleId="Bntext">
    <w:name w:val="Běžný text"/>
    <w:basedOn w:val="Normln"/>
    <w:link w:val="BntextChar"/>
    <w:qFormat/>
    <w:rsid w:val="0058487C"/>
    <w:pPr>
      <w:spacing w:after="120" w:line="276" w:lineRule="auto"/>
    </w:pPr>
    <w:rPr>
      <w:rFonts w:ascii="Cambria" w:eastAsia="Calibri" w:hAnsi="Cambria"/>
      <w:lang w:eastAsia="en-US"/>
    </w:rPr>
  </w:style>
  <w:style w:type="character" w:customStyle="1" w:styleId="BntextChar">
    <w:name w:val="Běžný text Char"/>
    <w:link w:val="Bntext"/>
    <w:rsid w:val="0058487C"/>
    <w:rPr>
      <w:rFonts w:ascii="Cambria" w:eastAsia="Calibri" w:hAnsi="Cambria"/>
      <w:szCs w:val="24"/>
      <w:lang w:eastAsia="en-US"/>
    </w:rPr>
  </w:style>
  <w:style w:type="paragraph" w:customStyle="1" w:styleId="Odrky">
    <w:name w:val="Odrážky"/>
    <w:basedOn w:val="Bntext"/>
    <w:link w:val="OdrkyChar"/>
    <w:qFormat/>
    <w:rsid w:val="0058487C"/>
    <w:pPr>
      <w:numPr>
        <w:numId w:val="18"/>
      </w:numPr>
      <w:spacing w:after="0" w:line="360" w:lineRule="auto"/>
      <w:jc w:val="left"/>
    </w:pPr>
  </w:style>
  <w:style w:type="character" w:customStyle="1" w:styleId="OdrkyChar">
    <w:name w:val="Odrážky Char"/>
    <w:basedOn w:val="BntextChar"/>
    <w:link w:val="Odrky"/>
    <w:rsid w:val="0058487C"/>
  </w:style>
</w:styles>
</file>

<file path=word/webSettings.xml><?xml version="1.0" encoding="utf-8"?>
<w:webSettings xmlns:r="http://schemas.openxmlformats.org/officeDocument/2006/relationships" xmlns:w="http://schemas.openxmlformats.org/wordprocessingml/2006/main">
  <w:divs>
    <w:div w:id="891503064">
      <w:marLeft w:val="0"/>
      <w:marRight w:val="0"/>
      <w:marTop w:val="0"/>
      <w:marBottom w:val="0"/>
      <w:divBdr>
        <w:top w:val="none" w:sz="0" w:space="0" w:color="auto"/>
        <w:left w:val="none" w:sz="0" w:space="0" w:color="auto"/>
        <w:bottom w:val="none" w:sz="0" w:space="0" w:color="auto"/>
        <w:right w:val="none" w:sz="0" w:space="0" w:color="auto"/>
      </w:divBdr>
    </w:div>
    <w:div w:id="891503065">
      <w:marLeft w:val="0"/>
      <w:marRight w:val="0"/>
      <w:marTop w:val="0"/>
      <w:marBottom w:val="0"/>
      <w:divBdr>
        <w:top w:val="none" w:sz="0" w:space="0" w:color="auto"/>
        <w:left w:val="none" w:sz="0" w:space="0" w:color="auto"/>
        <w:bottom w:val="none" w:sz="0" w:space="0" w:color="auto"/>
        <w:right w:val="none" w:sz="0" w:space="0" w:color="auto"/>
      </w:divBdr>
    </w:div>
    <w:div w:id="891503066">
      <w:marLeft w:val="0"/>
      <w:marRight w:val="0"/>
      <w:marTop w:val="0"/>
      <w:marBottom w:val="0"/>
      <w:divBdr>
        <w:top w:val="none" w:sz="0" w:space="0" w:color="auto"/>
        <w:left w:val="none" w:sz="0" w:space="0" w:color="auto"/>
        <w:bottom w:val="none" w:sz="0" w:space="0" w:color="auto"/>
        <w:right w:val="none" w:sz="0" w:space="0" w:color="auto"/>
      </w:divBdr>
    </w:div>
    <w:div w:id="891503067">
      <w:marLeft w:val="0"/>
      <w:marRight w:val="0"/>
      <w:marTop w:val="0"/>
      <w:marBottom w:val="0"/>
      <w:divBdr>
        <w:top w:val="none" w:sz="0" w:space="0" w:color="auto"/>
        <w:left w:val="none" w:sz="0" w:space="0" w:color="auto"/>
        <w:bottom w:val="none" w:sz="0" w:space="0" w:color="auto"/>
        <w:right w:val="none" w:sz="0" w:space="0" w:color="auto"/>
      </w:divBdr>
    </w:div>
    <w:div w:id="891503068">
      <w:marLeft w:val="0"/>
      <w:marRight w:val="0"/>
      <w:marTop w:val="0"/>
      <w:marBottom w:val="0"/>
      <w:divBdr>
        <w:top w:val="none" w:sz="0" w:space="0" w:color="auto"/>
        <w:left w:val="none" w:sz="0" w:space="0" w:color="auto"/>
        <w:bottom w:val="none" w:sz="0" w:space="0" w:color="auto"/>
        <w:right w:val="none" w:sz="0" w:space="0" w:color="auto"/>
      </w:divBdr>
    </w:div>
    <w:div w:id="891503069">
      <w:marLeft w:val="0"/>
      <w:marRight w:val="0"/>
      <w:marTop w:val="0"/>
      <w:marBottom w:val="0"/>
      <w:divBdr>
        <w:top w:val="none" w:sz="0" w:space="0" w:color="auto"/>
        <w:left w:val="none" w:sz="0" w:space="0" w:color="auto"/>
        <w:bottom w:val="none" w:sz="0" w:space="0" w:color="auto"/>
        <w:right w:val="none" w:sz="0" w:space="0" w:color="auto"/>
      </w:divBdr>
    </w:div>
    <w:div w:id="891503070">
      <w:marLeft w:val="0"/>
      <w:marRight w:val="0"/>
      <w:marTop w:val="0"/>
      <w:marBottom w:val="0"/>
      <w:divBdr>
        <w:top w:val="none" w:sz="0" w:space="0" w:color="auto"/>
        <w:left w:val="none" w:sz="0" w:space="0" w:color="auto"/>
        <w:bottom w:val="none" w:sz="0" w:space="0" w:color="auto"/>
        <w:right w:val="none" w:sz="0" w:space="0" w:color="auto"/>
      </w:divBdr>
    </w:div>
    <w:div w:id="891503071">
      <w:marLeft w:val="0"/>
      <w:marRight w:val="0"/>
      <w:marTop w:val="0"/>
      <w:marBottom w:val="0"/>
      <w:divBdr>
        <w:top w:val="none" w:sz="0" w:space="0" w:color="auto"/>
        <w:left w:val="none" w:sz="0" w:space="0" w:color="auto"/>
        <w:bottom w:val="none" w:sz="0" w:space="0" w:color="auto"/>
        <w:right w:val="none" w:sz="0" w:space="0" w:color="auto"/>
      </w:divBdr>
    </w:div>
    <w:div w:id="891503072">
      <w:marLeft w:val="0"/>
      <w:marRight w:val="0"/>
      <w:marTop w:val="0"/>
      <w:marBottom w:val="0"/>
      <w:divBdr>
        <w:top w:val="none" w:sz="0" w:space="0" w:color="auto"/>
        <w:left w:val="none" w:sz="0" w:space="0" w:color="auto"/>
        <w:bottom w:val="none" w:sz="0" w:space="0" w:color="auto"/>
        <w:right w:val="none" w:sz="0" w:space="0" w:color="auto"/>
      </w:divBdr>
    </w:div>
    <w:div w:id="891503073">
      <w:marLeft w:val="0"/>
      <w:marRight w:val="0"/>
      <w:marTop w:val="0"/>
      <w:marBottom w:val="0"/>
      <w:divBdr>
        <w:top w:val="none" w:sz="0" w:space="0" w:color="auto"/>
        <w:left w:val="none" w:sz="0" w:space="0" w:color="auto"/>
        <w:bottom w:val="none" w:sz="0" w:space="0" w:color="auto"/>
        <w:right w:val="none" w:sz="0" w:space="0" w:color="auto"/>
      </w:divBdr>
    </w:div>
    <w:div w:id="891503074">
      <w:marLeft w:val="0"/>
      <w:marRight w:val="0"/>
      <w:marTop w:val="0"/>
      <w:marBottom w:val="0"/>
      <w:divBdr>
        <w:top w:val="none" w:sz="0" w:space="0" w:color="auto"/>
        <w:left w:val="none" w:sz="0" w:space="0" w:color="auto"/>
        <w:bottom w:val="none" w:sz="0" w:space="0" w:color="auto"/>
        <w:right w:val="none" w:sz="0" w:space="0" w:color="auto"/>
      </w:divBdr>
    </w:div>
    <w:div w:id="891503075">
      <w:marLeft w:val="0"/>
      <w:marRight w:val="0"/>
      <w:marTop w:val="0"/>
      <w:marBottom w:val="0"/>
      <w:divBdr>
        <w:top w:val="none" w:sz="0" w:space="0" w:color="auto"/>
        <w:left w:val="none" w:sz="0" w:space="0" w:color="auto"/>
        <w:bottom w:val="none" w:sz="0" w:space="0" w:color="auto"/>
        <w:right w:val="none" w:sz="0" w:space="0" w:color="auto"/>
      </w:divBdr>
    </w:div>
    <w:div w:id="891503076">
      <w:marLeft w:val="0"/>
      <w:marRight w:val="0"/>
      <w:marTop w:val="0"/>
      <w:marBottom w:val="0"/>
      <w:divBdr>
        <w:top w:val="none" w:sz="0" w:space="0" w:color="auto"/>
        <w:left w:val="none" w:sz="0" w:space="0" w:color="auto"/>
        <w:bottom w:val="none" w:sz="0" w:space="0" w:color="auto"/>
        <w:right w:val="none" w:sz="0" w:space="0" w:color="auto"/>
      </w:divBdr>
    </w:div>
    <w:div w:id="891503077">
      <w:marLeft w:val="0"/>
      <w:marRight w:val="0"/>
      <w:marTop w:val="0"/>
      <w:marBottom w:val="0"/>
      <w:divBdr>
        <w:top w:val="none" w:sz="0" w:space="0" w:color="auto"/>
        <w:left w:val="none" w:sz="0" w:space="0" w:color="auto"/>
        <w:bottom w:val="none" w:sz="0" w:space="0" w:color="auto"/>
        <w:right w:val="none" w:sz="0" w:space="0" w:color="auto"/>
      </w:divBdr>
    </w:div>
    <w:div w:id="891503079">
      <w:marLeft w:val="0"/>
      <w:marRight w:val="0"/>
      <w:marTop w:val="0"/>
      <w:marBottom w:val="0"/>
      <w:divBdr>
        <w:top w:val="none" w:sz="0" w:space="0" w:color="auto"/>
        <w:left w:val="none" w:sz="0" w:space="0" w:color="auto"/>
        <w:bottom w:val="none" w:sz="0" w:space="0" w:color="auto"/>
        <w:right w:val="none" w:sz="0" w:space="0" w:color="auto"/>
      </w:divBdr>
    </w:div>
    <w:div w:id="891503080">
      <w:marLeft w:val="0"/>
      <w:marRight w:val="0"/>
      <w:marTop w:val="0"/>
      <w:marBottom w:val="0"/>
      <w:divBdr>
        <w:top w:val="none" w:sz="0" w:space="0" w:color="auto"/>
        <w:left w:val="none" w:sz="0" w:space="0" w:color="auto"/>
        <w:bottom w:val="none" w:sz="0" w:space="0" w:color="auto"/>
        <w:right w:val="none" w:sz="0" w:space="0" w:color="auto"/>
      </w:divBdr>
    </w:div>
    <w:div w:id="891503081">
      <w:marLeft w:val="0"/>
      <w:marRight w:val="0"/>
      <w:marTop w:val="0"/>
      <w:marBottom w:val="0"/>
      <w:divBdr>
        <w:top w:val="none" w:sz="0" w:space="0" w:color="auto"/>
        <w:left w:val="none" w:sz="0" w:space="0" w:color="auto"/>
        <w:bottom w:val="none" w:sz="0" w:space="0" w:color="auto"/>
        <w:right w:val="none" w:sz="0" w:space="0" w:color="auto"/>
      </w:divBdr>
    </w:div>
    <w:div w:id="891503082">
      <w:marLeft w:val="0"/>
      <w:marRight w:val="0"/>
      <w:marTop w:val="0"/>
      <w:marBottom w:val="0"/>
      <w:divBdr>
        <w:top w:val="none" w:sz="0" w:space="0" w:color="auto"/>
        <w:left w:val="none" w:sz="0" w:space="0" w:color="auto"/>
        <w:bottom w:val="none" w:sz="0" w:space="0" w:color="auto"/>
        <w:right w:val="none" w:sz="0" w:space="0" w:color="auto"/>
      </w:divBdr>
    </w:div>
    <w:div w:id="891503083">
      <w:marLeft w:val="0"/>
      <w:marRight w:val="0"/>
      <w:marTop w:val="0"/>
      <w:marBottom w:val="0"/>
      <w:divBdr>
        <w:top w:val="none" w:sz="0" w:space="0" w:color="auto"/>
        <w:left w:val="none" w:sz="0" w:space="0" w:color="auto"/>
        <w:bottom w:val="none" w:sz="0" w:space="0" w:color="auto"/>
        <w:right w:val="none" w:sz="0" w:space="0" w:color="auto"/>
      </w:divBdr>
    </w:div>
    <w:div w:id="891503084">
      <w:marLeft w:val="0"/>
      <w:marRight w:val="0"/>
      <w:marTop w:val="0"/>
      <w:marBottom w:val="0"/>
      <w:divBdr>
        <w:top w:val="none" w:sz="0" w:space="0" w:color="auto"/>
        <w:left w:val="none" w:sz="0" w:space="0" w:color="auto"/>
        <w:bottom w:val="none" w:sz="0" w:space="0" w:color="auto"/>
        <w:right w:val="none" w:sz="0" w:space="0" w:color="auto"/>
      </w:divBdr>
    </w:div>
    <w:div w:id="891503085">
      <w:marLeft w:val="0"/>
      <w:marRight w:val="0"/>
      <w:marTop w:val="0"/>
      <w:marBottom w:val="0"/>
      <w:divBdr>
        <w:top w:val="none" w:sz="0" w:space="0" w:color="auto"/>
        <w:left w:val="none" w:sz="0" w:space="0" w:color="auto"/>
        <w:bottom w:val="none" w:sz="0" w:space="0" w:color="auto"/>
        <w:right w:val="none" w:sz="0" w:space="0" w:color="auto"/>
      </w:divBdr>
    </w:div>
    <w:div w:id="891503086">
      <w:marLeft w:val="0"/>
      <w:marRight w:val="0"/>
      <w:marTop w:val="0"/>
      <w:marBottom w:val="0"/>
      <w:divBdr>
        <w:top w:val="none" w:sz="0" w:space="0" w:color="auto"/>
        <w:left w:val="none" w:sz="0" w:space="0" w:color="auto"/>
        <w:bottom w:val="none" w:sz="0" w:space="0" w:color="auto"/>
        <w:right w:val="none" w:sz="0" w:space="0" w:color="auto"/>
      </w:divBdr>
    </w:div>
    <w:div w:id="891503087">
      <w:marLeft w:val="0"/>
      <w:marRight w:val="0"/>
      <w:marTop w:val="0"/>
      <w:marBottom w:val="0"/>
      <w:divBdr>
        <w:top w:val="none" w:sz="0" w:space="0" w:color="auto"/>
        <w:left w:val="none" w:sz="0" w:space="0" w:color="auto"/>
        <w:bottom w:val="none" w:sz="0" w:space="0" w:color="auto"/>
        <w:right w:val="none" w:sz="0" w:space="0" w:color="auto"/>
      </w:divBdr>
    </w:div>
    <w:div w:id="891503088">
      <w:marLeft w:val="0"/>
      <w:marRight w:val="0"/>
      <w:marTop w:val="0"/>
      <w:marBottom w:val="0"/>
      <w:divBdr>
        <w:top w:val="none" w:sz="0" w:space="0" w:color="auto"/>
        <w:left w:val="none" w:sz="0" w:space="0" w:color="auto"/>
        <w:bottom w:val="none" w:sz="0" w:space="0" w:color="auto"/>
        <w:right w:val="none" w:sz="0" w:space="0" w:color="auto"/>
      </w:divBdr>
    </w:div>
    <w:div w:id="891503089">
      <w:marLeft w:val="0"/>
      <w:marRight w:val="0"/>
      <w:marTop w:val="0"/>
      <w:marBottom w:val="0"/>
      <w:divBdr>
        <w:top w:val="none" w:sz="0" w:space="0" w:color="auto"/>
        <w:left w:val="none" w:sz="0" w:space="0" w:color="auto"/>
        <w:bottom w:val="none" w:sz="0" w:space="0" w:color="auto"/>
        <w:right w:val="none" w:sz="0" w:space="0" w:color="auto"/>
      </w:divBdr>
    </w:div>
    <w:div w:id="891503090">
      <w:marLeft w:val="0"/>
      <w:marRight w:val="0"/>
      <w:marTop w:val="0"/>
      <w:marBottom w:val="0"/>
      <w:divBdr>
        <w:top w:val="none" w:sz="0" w:space="0" w:color="auto"/>
        <w:left w:val="none" w:sz="0" w:space="0" w:color="auto"/>
        <w:bottom w:val="none" w:sz="0" w:space="0" w:color="auto"/>
        <w:right w:val="none" w:sz="0" w:space="0" w:color="auto"/>
      </w:divBdr>
    </w:div>
    <w:div w:id="891503091">
      <w:marLeft w:val="0"/>
      <w:marRight w:val="0"/>
      <w:marTop w:val="0"/>
      <w:marBottom w:val="0"/>
      <w:divBdr>
        <w:top w:val="none" w:sz="0" w:space="0" w:color="auto"/>
        <w:left w:val="none" w:sz="0" w:space="0" w:color="auto"/>
        <w:bottom w:val="none" w:sz="0" w:space="0" w:color="auto"/>
        <w:right w:val="none" w:sz="0" w:space="0" w:color="auto"/>
      </w:divBdr>
    </w:div>
    <w:div w:id="891503092">
      <w:marLeft w:val="0"/>
      <w:marRight w:val="0"/>
      <w:marTop w:val="0"/>
      <w:marBottom w:val="0"/>
      <w:divBdr>
        <w:top w:val="none" w:sz="0" w:space="0" w:color="auto"/>
        <w:left w:val="none" w:sz="0" w:space="0" w:color="auto"/>
        <w:bottom w:val="none" w:sz="0" w:space="0" w:color="auto"/>
        <w:right w:val="none" w:sz="0" w:space="0" w:color="auto"/>
      </w:divBdr>
    </w:div>
    <w:div w:id="891503093">
      <w:marLeft w:val="0"/>
      <w:marRight w:val="0"/>
      <w:marTop w:val="0"/>
      <w:marBottom w:val="0"/>
      <w:divBdr>
        <w:top w:val="none" w:sz="0" w:space="0" w:color="auto"/>
        <w:left w:val="none" w:sz="0" w:space="0" w:color="auto"/>
        <w:bottom w:val="none" w:sz="0" w:space="0" w:color="auto"/>
        <w:right w:val="none" w:sz="0" w:space="0" w:color="auto"/>
      </w:divBdr>
    </w:div>
    <w:div w:id="891503094">
      <w:marLeft w:val="0"/>
      <w:marRight w:val="0"/>
      <w:marTop w:val="0"/>
      <w:marBottom w:val="0"/>
      <w:divBdr>
        <w:top w:val="none" w:sz="0" w:space="0" w:color="auto"/>
        <w:left w:val="none" w:sz="0" w:space="0" w:color="auto"/>
        <w:bottom w:val="none" w:sz="0" w:space="0" w:color="auto"/>
        <w:right w:val="none" w:sz="0" w:space="0" w:color="auto"/>
      </w:divBdr>
    </w:div>
    <w:div w:id="891503095">
      <w:marLeft w:val="0"/>
      <w:marRight w:val="0"/>
      <w:marTop w:val="0"/>
      <w:marBottom w:val="0"/>
      <w:divBdr>
        <w:top w:val="none" w:sz="0" w:space="0" w:color="auto"/>
        <w:left w:val="none" w:sz="0" w:space="0" w:color="auto"/>
        <w:bottom w:val="none" w:sz="0" w:space="0" w:color="auto"/>
        <w:right w:val="none" w:sz="0" w:space="0" w:color="auto"/>
      </w:divBdr>
    </w:div>
    <w:div w:id="891503096">
      <w:marLeft w:val="0"/>
      <w:marRight w:val="0"/>
      <w:marTop w:val="0"/>
      <w:marBottom w:val="0"/>
      <w:divBdr>
        <w:top w:val="none" w:sz="0" w:space="0" w:color="auto"/>
        <w:left w:val="none" w:sz="0" w:space="0" w:color="auto"/>
        <w:bottom w:val="none" w:sz="0" w:space="0" w:color="auto"/>
        <w:right w:val="none" w:sz="0" w:space="0" w:color="auto"/>
      </w:divBdr>
    </w:div>
    <w:div w:id="891503097">
      <w:marLeft w:val="0"/>
      <w:marRight w:val="0"/>
      <w:marTop w:val="0"/>
      <w:marBottom w:val="0"/>
      <w:divBdr>
        <w:top w:val="none" w:sz="0" w:space="0" w:color="auto"/>
        <w:left w:val="none" w:sz="0" w:space="0" w:color="auto"/>
        <w:bottom w:val="none" w:sz="0" w:space="0" w:color="auto"/>
        <w:right w:val="none" w:sz="0" w:space="0" w:color="auto"/>
      </w:divBdr>
    </w:div>
    <w:div w:id="891503098">
      <w:marLeft w:val="0"/>
      <w:marRight w:val="0"/>
      <w:marTop w:val="0"/>
      <w:marBottom w:val="0"/>
      <w:divBdr>
        <w:top w:val="none" w:sz="0" w:space="0" w:color="auto"/>
        <w:left w:val="none" w:sz="0" w:space="0" w:color="auto"/>
        <w:bottom w:val="none" w:sz="0" w:space="0" w:color="auto"/>
        <w:right w:val="none" w:sz="0" w:space="0" w:color="auto"/>
      </w:divBdr>
    </w:div>
    <w:div w:id="891503099">
      <w:marLeft w:val="0"/>
      <w:marRight w:val="0"/>
      <w:marTop w:val="0"/>
      <w:marBottom w:val="0"/>
      <w:divBdr>
        <w:top w:val="none" w:sz="0" w:space="0" w:color="auto"/>
        <w:left w:val="none" w:sz="0" w:space="0" w:color="auto"/>
        <w:bottom w:val="none" w:sz="0" w:space="0" w:color="auto"/>
        <w:right w:val="none" w:sz="0" w:space="0" w:color="auto"/>
      </w:divBdr>
    </w:div>
    <w:div w:id="891503100">
      <w:marLeft w:val="0"/>
      <w:marRight w:val="0"/>
      <w:marTop w:val="0"/>
      <w:marBottom w:val="0"/>
      <w:divBdr>
        <w:top w:val="none" w:sz="0" w:space="0" w:color="auto"/>
        <w:left w:val="none" w:sz="0" w:space="0" w:color="auto"/>
        <w:bottom w:val="none" w:sz="0" w:space="0" w:color="auto"/>
        <w:right w:val="none" w:sz="0" w:space="0" w:color="auto"/>
      </w:divBdr>
    </w:div>
    <w:div w:id="891503101">
      <w:marLeft w:val="0"/>
      <w:marRight w:val="0"/>
      <w:marTop w:val="0"/>
      <w:marBottom w:val="0"/>
      <w:divBdr>
        <w:top w:val="none" w:sz="0" w:space="0" w:color="auto"/>
        <w:left w:val="none" w:sz="0" w:space="0" w:color="auto"/>
        <w:bottom w:val="none" w:sz="0" w:space="0" w:color="auto"/>
        <w:right w:val="none" w:sz="0" w:space="0" w:color="auto"/>
      </w:divBdr>
    </w:div>
    <w:div w:id="891503102">
      <w:marLeft w:val="0"/>
      <w:marRight w:val="0"/>
      <w:marTop w:val="0"/>
      <w:marBottom w:val="0"/>
      <w:divBdr>
        <w:top w:val="none" w:sz="0" w:space="0" w:color="auto"/>
        <w:left w:val="none" w:sz="0" w:space="0" w:color="auto"/>
        <w:bottom w:val="none" w:sz="0" w:space="0" w:color="auto"/>
        <w:right w:val="none" w:sz="0" w:space="0" w:color="auto"/>
      </w:divBdr>
    </w:div>
    <w:div w:id="891503103">
      <w:marLeft w:val="0"/>
      <w:marRight w:val="0"/>
      <w:marTop w:val="0"/>
      <w:marBottom w:val="0"/>
      <w:divBdr>
        <w:top w:val="none" w:sz="0" w:space="0" w:color="auto"/>
        <w:left w:val="none" w:sz="0" w:space="0" w:color="auto"/>
        <w:bottom w:val="none" w:sz="0" w:space="0" w:color="auto"/>
        <w:right w:val="none" w:sz="0" w:space="0" w:color="auto"/>
      </w:divBdr>
    </w:div>
    <w:div w:id="891503104">
      <w:marLeft w:val="0"/>
      <w:marRight w:val="0"/>
      <w:marTop w:val="0"/>
      <w:marBottom w:val="0"/>
      <w:divBdr>
        <w:top w:val="none" w:sz="0" w:space="0" w:color="auto"/>
        <w:left w:val="none" w:sz="0" w:space="0" w:color="auto"/>
        <w:bottom w:val="none" w:sz="0" w:space="0" w:color="auto"/>
        <w:right w:val="none" w:sz="0" w:space="0" w:color="auto"/>
      </w:divBdr>
    </w:div>
    <w:div w:id="891503105">
      <w:marLeft w:val="0"/>
      <w:marRight w:val="0"/>
      <w:marTop w:val="0"/>
      <w:marBottom w:val="0"/>
      <w:divBdr>
        <w:top w:val="none" w:sz="0" w:space="0" w:color="auto"/>
        <w:left w:val="none" w:sz="0" w:space="0" w:color="auto"/>
        <w:bottom w:val="none" w:sz="0" w:space="0" w:color="auto"/>
        <w:right w:val="none" w:sz="0" w:space="0" w:color="auto"/>
      </w:divBdr>
    </w:div>
    <w:div w:id="891503106">
      <w:marLeft w:val="0"/>
      <w:marRight w:val="0"/>
      <w:marTop w:val="0"/>
      <w:marBottom w:val="0"/>
      <w:divBdr>
        <w:top w:val="none" w:sz="0" w:space="0" w:color="auto"/>
        <w:left w:val="none" w:sz="0" w:space="0" w:color="auto"/>
        <w:bottom w:val="none" w:sz="0" w:space="0" w:color="auto"/>
        <w:right w:val="none" w:sz="0" w:space="0" w:color="auto"/>
      </w:divBdr>
    </w:div>
    <w:div w:id="891503107">
      <w:marLeft w:val="0"/>
      <w:marRight w:val="0"/>
      <w:marTop w:val="0"/>
      <w:marBottom w:val="0"/>
      <w:divBdr>
        <w:top w:val="none" w:sz="0" w:space="0" w:color="auto"/>
        <w:left w:val="none" w:sz="0" w:space="0" w:color="auto"/>
        <w:bottom w:val="none" w:sz="0" w:space="0" w:color="auto"/>
        <w:right w:val="none" w:sz="0" w:space="0" w:color="auto"/>
      </w:divBdr>
      <w:divsChild>
        <w:div w:id="891503078">
          <w:marLeft w:val="0"/>
          <w:marRight w:val="0"/>
          <w:marTop w:val="0"/>
          <w:marBottom w:val="0"/>
          <w:divBdr>
            <w:top w:val="none" w:sz="0" w:space="0" w:color="auto"/>
            <w:left w:val="none" w:sz="0" w:space="0" w:color="auto"/>
            <w:bottom w:val="none" w:sz="0" w:space="0" w:color="auto"/>
            <w:right w:val="none" w:sz="0" w:space="0" w:color="auto"/>
          </w:divBdr>
        </w:div>
      </w:divsChild>
    </w:div>
    <w:div w:id="891503108">
      <w:marLeft w:val="0"/>
      <w:marRight w:val="0"/>
      <w:marTop w:val="0"/>
      <w:marBottom w:val="0"/>
      <w:divBdr>
        <w:top w:val="none" w:sz="0" w:space="0" w:color="auto"/>
        <w:left w:val="none" w:sz="0" w:space="0" w:color="auto"/>
        <w:bottom w:val="none" w:sz="0" w:space="0" w:color="auto"/>
        <w:right w:val="none" w:sz="0" w:space="0" w:color="auto"/>
      </w:divBdr>
    </w:div>
    <w:div w:id="891503109">
      <w:marLeft w:val="0"/>
      <w:marRight w:val="0"/>
      <w:marTop w:val="0"/>
      <w:marBottom w:val="0"/>
      <w:divBdr>
        <w:top w:val="none" w:sz="0" w:space="0" w:color="auto"/>
        <w:left w:val="none" w:sz="0" w:space="0" w:color="auto"/>
        <w:bottom w:val="none" w:sz="0" w:space="0" w:color="auto"/>
        <w:right w:val="none" w:sz="0" w:space="0" w:color="auto"/>
      </w:divBdr>
    </w:div>
    <w:div w:id="891503110">
      <w:marLeft w:val="0"/>
      <w:marRight w:val="0"/>
      <w:marTop w:val="0"/>
      <w:marBottom w:val="0"/>
      <w:divBdr>
        <w:top w:val="none" w:sz="0" w:space="0" w:color="auto"/>
        <w:left w:val="none" w:sz="0" w:space="0" w:color="auto"/>
        <w:bottom w:val="none" w:sz="0" w:space="0" w:color="auto"/>
        <w:right w:val="none" w:sz="0" w:space="0" w:color="auto"/>
      </w:divBdr>
    </w:div>
    <w:div w:id="891503111">
      <w:marLeft w:val="0"/>
      <w:marRight w:val="0"/>
      <w:marTop w:val="0"/>
      <w:marBottom w:val="0"/>
      <w:divBdr>
        <w:top w:val="none" w:sz="0" w:space="0" w:color="auto"/>
        <w:left w:val="none" w:sz="0" w:space="0" w:color="auto"/>
        <w:bottom w:val="none" w:sz="0" w:space="0" w:color="auto"/>
        <w:right w:val="none" w:sz="0" w:space="0" w:color="auto"/>
      </w:divBdr>
    </w:div>
    <w:div w:id="891503112">
      <w:marLeft w:val="0"/>
      <w:marRight w:val="0"/>
      <w:marTop w:val="0"/>
      <w:marBottom w:val="0"/>
      <w:divBdr>
        <w:top w:val="none" w:sz="0" w:space="0" w:color="auto"/>
        <w:left w:val="none" w:sz="0" w:space="0" w:color="auto"/>
        <w:bottom w:val="none" w:sz="0" w:space="0" w:color="auto"/>
        <w:right w:val="none" w:sz="0" w:space="0" w:color="auto"/>
      </w:divBdr>
    </w:div>
    <w:div w:id="891503113">
      <w:marLeft w:val="0"/>
      <w:marRight w:val="0"/>
      <w:marTop w:val="0"/>
      <w:marBottom w:val="0"/>
      <w:divBdr>
        <w:top w:val="none" w:sz="0" w:space="0" w:color="auto"/>
        <w:left w:val="none" w:sz="0" w:space="0" w:color="auto"/>
        <w:bottom w:val="none" w:sz="0" w:space="0" w:color="auto"/>
        <w:right w:val="none" w:sz="0" w:space="0" w:color="auto"/>
      </w:divBdr>
    </w:div>
    <w:div w:id="891503114">
      <w:marLeft w:val="0"/>
      <w:marRight w:val="0"/>
      <w:marTop w:val="0"/>
      <w:marBottom w:val="0"/>
      <w:divBdr>
        <w:top w:val="none" w:sz="0" w:space="0" w:color="auto"/>
        <w:left w:val="none" w:sz="0" w:space="0" w:color="auto"/>
        <w:bottom w:val="none" w:sz="0" w:space="0" w:color="auto"/>
        <w:right w:val="none" w:sz="0" w:space="0" w:color="auto"/>
      </w:divBdr>
    </w:div>
    <w:div w:id="891503115">
      <w:marLeft w:val="0"/>
      <w:marRight w:val="0"/>
      <w:marTop w:val="0"/>
      <w:marBottom w:val="0"/>
      <w:divBdr>
        <w:top w:val="none" w:sz="0" w:space="0" w:color="auto"/>
        <w:left w:val="none" w:sz="0" w:space="0" w:color="auto"/>
        <w:bottom w:val="none" w:sz="0" w:space="0" w:color="auto"/>
        <w:right w:val="none" w:sz="0" w:space="0" w:color="auto"/>
      </w:divBdr>
    </w:div>
    <w:div w:id="891503116">
      <w:marLeft w:val="0"/>
      <w:marRight w:val="0"/>
      <w:marTop w:val="0"/>
      <w:marBottom w:val="0"/>
      <w:divBdr>
        <w:top w:val="none" w:sz="0" w:space="0" w:color="auto"/>
        <w:left w:val="none" w:sz="0" w:space="0" w:color="auto"/>
        <w:bottom w:val="none" w:sz="0" w:space="0" w:color="auto"/>
        <w:right w:val="none" w:sz="0" w:space="0" w:color="auto"/>
      </w:divBdr>
    </w:div>
    <w:div w:id="891503117">
      <w:marLeft w:val="0"/>
      <w:marRight w:val="0"/>
      <w:marTop w:val="0"/>
      <w:marBottom w:val="0"/>
      <w:divBdr>
        <w:top w:val="none" w:sz="0" w:space="0" w:color="auto"/>
        <w:left w:val="none" w:sz="0" w:space="0" w:color="auto"/>
        <w:bottom w:val="none" w:sz="0" w:space="0" w:color="auto"/>
        <w:right w:val="none" w:sz="0" w:space="0" w:color="auto"/>
      </w:divBdr>
    </w:div>
    <w:div w:id="891503118">
      <w:marLeft w:val="0"/>
      <w:marRight w:val="0"/>
      <w:marTop w:val="0"/>
      <w:marBottom w:val="0"/>
      <w:divBdr>
        <w:top w:val="none" w:sz="0" w:space="0" w:color="auto"/>
        <w:left w:val="none" w:sz="0" w:space="0" w:color="auto"/>
        <w:bottom w:val="none" w:sz="0" w:space="0" w:color="auto"/>
        <w:right w:val="none" w:sz="0" w:space="0" w:color="auto"/>
      </w:divBdr>
    </w:div>
    <w:div w:id="891503119">
      <w:marLeft w:val="0"/>
      <w:marRight w:val="0"/>
      <w:marTop w:val="0"/>
      <w:marBottom w:val="0"/>
      <w:divBdr>
        <w:top w:val="none" w:sz="0" w:space="0" w:color="auto"/>
        <w:left w:val="none" w:sz="0" w:space="0" w:color="auto"/>
        <w:bottom w:val="none" w:sz="0" w:space="0" w:color="auto"/>
        <w:right w:val="none" w:sz="0" w:space="0" w:color="auto"/>
      </w:divBdr>
    </w:div>
    <w:div w:id="891503120">
      <w:marLeft w:val="0"/>
      <w:marRight w:val="0"/>
      <w:marTop w:val="0"/>
      <w:marBottom w:val="0"/>
      <w:divBdr>
        <w:top w:val="none" w:sz="0" w:space="0" w:color="auto"/>
        <w:left w:val="none" w:sz="0" w:space="0" w:color="auto"/>
        <w:bottom w:val="none" w:sz="0" w:space="0" w:color="auto"/>
        <w:right w:val="none" w:sz="0" w:space="0" w:color="auto"/>
      </w:divBdr>
    </w:div>
    <w:div w:id="891503121">
      <w:marLeft w:val="0"/>
      <w:marRight w:val="0"/>
      <w:marTop w:val="0"/>
      <w:marBottom w:val="0"/>
      <w:divBdr>
        <w:top w:val="none" w:sz="0" w:space="0" w:color="auto"/>
        <w:left w:val="none" w:sz="0" w:space="0" w:color="auto"/>
        <w:bottom w:val="none" w:sz="0" w:space="0" w:color="auto"/>
        <w:right w:val="none" w:sz="0" w:space="0" w:color="auto"/>
      </w:divBdr>
    </w:div>
    <w:div w:id="891503122">
      <w:marLeft w:val="0"/>
      <w:marRight w:val="0"/>
      <w:marTop w:val="0"/>
      <w:marBottom w:val="0"/>
      <w:divBdr>
        <w:top w:val="none" w:sz="0" w:space="0" w:color="auto"/>
        <w:left w:val="none" w:sz="0" w:space="0" w:color="auto"/>
        <w:bottom w:val="none" w:sz="0" w:space="0" w:color="auto"/>
        <w:right w:val="none" w:sz="0" w:space="0" w:color="auto"/>
      </w:divBdr>
    </w:div>
    <w:div w:id="891503123">
      <w:marLeft w:val="0"/>
      <w:marRight w:val="0"/>
      <w:marTop w:val="0"/>
      <w:marBottom w:val="0"/>
      <w:divBdr>
        <w:top w:val="none" w:sz="0" w:space="0" w:color="auto"/>
        <w:left w:val="none" w:sz="0" w:space="0" w:color="auto"/>
        <w:bottom w:val="none" w:sz="0" w:space="0" w:color="auto"/>
        <w:right w:val="none" w:sz="0" w:space="0" w:color="auto"/>
      </w:divBdr>
    </w:div>
    <w:div w:id="891503124">
      <w:marLeft w:val="0"/>
      <w:marRight w:val="0"/>
      <w:marTop w:val="0"/>
      <w:marBottom w:val="0"/>
      <w:divBdr>
        <w:top w:val="none" w:sz="0" w:space="0" w:color="auto"/>
        <w:left w:val="none" w:sz="0" w:space="0" w:color="auto"/>
        <w:bottom w:val="none" w:sz="0" w:space="0" w:color="auto"/>
        <w:right w:val="none" w:sz="0" w:space="0" w:color="auto"/>
      </w:divBdr>
    </w:div>
    <w:div w:id="891503125">
      <w:marLeft w:val="0"/>
      <w:marRight w:val="0"/>
      <w:marTop w:val="0"/>
      <w:marBottom w:val="0"/>
      <w:divBdr>
        <w:top w:val="none" w:sz="0" w:space="0" w:color="auto"/>
        <w:left w:val="none" w:sz="0" w:space="0" w:color="auto"/>
        <w:bottom w:val="none" w:sz="0" w:space="0" w:color="auto"/>
        <w:right w:val="none" w:sz="0" w:space="0" w:color="auto"/>
      </w:divBdr>
    </w:div>
    <w:div w:id="891503126">
      <w:marLeft w:val="0"/>
      <w:marRight w:val="0"/>
      <w:marTop w:val="0"/>
      <w:marBottom w:val="0"/>
      <w:divBdr>
        <w:top w:val="none" w:sz="0" w:space="0" w:color="auto"/>
        <w:left w:val="none" w:sz="0" w:space="0" w:color="auto"/>
        <w:bottom w:val="none" w:sz="0" w:space="0" w:color="auto"/>
        <w:right w:val="none" w:sz="0" w:space="0" w:color="auto"/>
      </w:divBdr>
    </w:div>
    <w:div w:id="891503127">
      <w:marLeft w:val="0"/>
      <w:marRight w:val="0"/>
      <w:marTop w:val="0"/>
      <w:marBottom w:val="0"/>
      <w:divBdr>
        <w:top w:val="none" w:sz="0" w:space="0" w:color="auto"/>
        <w:left w:val="none" w:sz="0" w:space="0" w:color="auto"/>
        <w:bottom w:val="none" w:sz="0" w:space="0" w:color="auto"/>
        <w:right w:val="none" w:sz="0" w:space="0" w:color="auto"/>
      </w:divBdr>
    </w:div>
    <w:div w:id="891503128">
      <w:marLeft w:val="0"/>
      <w:marRight w:val="0"/>
      <w:marTop w:val="0"/>
      <w:marBottom w:val="0"/>
      <w:divBdr>
        <w:top w:val="none" w:sz="0" w:space="0" w:color="auto"/>
        <w:left w:val="none" w:sz="0" w:space="0" w:color="auto"/>
        <w:bottom w:val="none" w:sz="0" w:space="0" w:color="auto"/>
        <w:right w:val="none" w:sz="0" w:space="0" w:color="auto"/>
      </w:divBdr>
    </w:div>
    <w:div w:id="891503129">
      <w:marLeft w:val="0"/>
      <w:marRight w:val="0"/>
      <w:marTop w:val="0"/>
      <w:marBottom w:val="0"/>
      <w:divBdr>
        <w:top w:val="none" w:sz="0" w:space="0" w:color="auto"/>
        <w:left w:val="none" w:sz="0" w:space="0" w:color="auto"/>
        <w:bottom w:val="none" w:sz="0" w:space="0" w:color="auto"/>
        <w:right w:val="none" w:sz="0" w:space="0" w:color="auto"/>
      </w:divBdr>
    </w:div>
    <w:div w:id="891503130">
      <w:marLeft w:val="0"/>
      <w:marRight w:val="0"/>
      <w:marTop w:val="0"/>
      <w:marBottom w:val="0"/>
      <w:divBdr>
        <w:top w:val="none" w:sz="0" w:space="0" w:color="auto"/>
        <w:left w:val="none" w:sz="0" w:space="0" w:color="auto"/>
        <w:bottom w:val="none" w:sz="0" w:space="0" w:color="auto"/>
        <w:right w:val="none" w:sz="0" w:space="0" w:color="auto"/>
      </w:divBdr>
    </w:div>
    <w:div w:id="891503131">
      <w:marLeft w:val="0"/>
      <w:marRight w:val="0"/>
      <w:marTop w:val="0"/>
      <w:marBottom w:val="0"/>
      <w:divBdr>
        <w:top w:val="none" w:sz="0" w:space="0" w:color="auto"/>
        <w:left w:val="none" w:sz="0" w:space="0" w:color="auto"/>
        <w:bottom w:val="none" w:sz="0" w:space="0" w:color="auto"/>
        <w:right w:val="none" w:sz="0" w:space="0" w:color="auto"/>
      </w:divBdr>
    </w:div>
    <w:div w:id="891503132">
      <w:marLeft w:val="0"/>
      <w:marRight w:val="0"/>
      <w:marTop w:val="0"/>
      <w:marBottom w:val="0"/>
      <w:divBdr>
        <w:top w:val="none" w:sz="0" w:space="0" w:color="auto"/>
        <w:left w:val="none" w:sz="0" w:space="0" w:color="auto"/>
        <w:bottom w:val="none" w:sz="0" w:space="0" w:color="auto"/>
        <w:right w:val="none" w:sz="0" w:space="0" w:color="auto"/>
      </w:divBdr>
    </w:div>
    <w:div w:id="891503133">
      <w:marLeft w:val="0"/>
      <w:marRight w:val="0"/>
      <w:marTop w:val="0"/>
      <w:marBottom w:val="0"/>
      <w:divBdr>
        <w:top w:val="none" w:sz="0" w:space="0" w:color="auto"/>
        <w:left w:val="none" w:sz="0" w:space="0" w:color="auto"/>
        <w:bottom w:val="none" w:sz="0" w:space="0" w:color="auto"/>
        <w:right w:val="none" w:sz="0" w:space="0" w:color="auto"/>
      </w:divBdr>
    </w:div>
    <w:div w:id="891503134">
      <w:marLeft w:val="0"/>
      <w:marRight w:val="0"/>
      <w:marTop w:val="0"/>
      <w:marBottom w:val="0"/>
      <w:divBdr>
        <w:top w:val="none" w:sz="0" w:space="0" w:color="auto"/>
        <w:left w:val="none" w:sz="0" w:space="0" w:color="auto"/>
        <w:bottom w:val="none" w:sz="0" w:space="0" w:color="auto"/>
        <w:right w:val="none" w:sz="0" w:space="0" w:color="auto"/>
      </w:divBdr>
    </w:div>
    <w:div w:id="891503135">
      <w:marLeft w:val="0"/>
      <w:marRight w:val="0"/>
      <w:marTop w:val="0"/>
      <w:marBottom w:val="0"/>
      <w:divBdr>
        <w:top w:val="none" w:sz="0" w:space="0" w:color="auto"/>
        <w:left w:val="none" w:sz="0" w:space="0" w:color="auto"/>
        <w:bottom w:val="none" w:sz="0" w:space="0" w:color="auto"/>
        <w:right w:val="none" w:sz="0" w:space="0" w:color="auto"/>
      </w:divBdr>
    </w:div>
    <w:div w:id="891503136">
      <w:marLeft w:val="0"/>
      <w:marRight w:val="0"/>
      <w:marTop w:val="0"/>
      <w:marBottom w:val="0"/>
      <w:divBdr>
        <w:top w:val="none" w:sz="0" w:space="0" w:color="auto"/>
        <w:left w:val="none" w:sz="0" w:space="0" w:color="auto"/>
        <w:bottom w:val="none" w:sz="0" w:space="0" w:color="auto"/>
        <w:right w:val="none" w:sz="0" w:space="0" w:color="auto"/>
      </w:divBdr>
    </w:div>
    <w:div w:id="891503137">
      <w:marLeft w:val="0"/>
      <w:marRight w:val="0"/>
      <w:marTop w:val="0"/>
      <w:marBottom w:val="0"/>
      <w:divBdr>
        <w:top w:val="none" w:sz="0" w:space="0" w:color="auto"/>
        <w:left w:val="none" w:sz="0" w:space="0" w:color="auto"/>
        <w:bottom w:val="none" w:sz="0" w:space="0" w:color="auto"/>
        <w:right w:val="none" w:sz="0" w:space="0" w:color="auto"/>
      </w:divBdr>
    </w:div>
    <w:div w:id="891503138">
      <w:marLeft w:val="0"/>
      <w:marRight w:val="0"/>
      <w:marTop w:val="0"/>
      <w:marBottom w:val="0"/>
      <w:divBdr>
        <w:top w:val="none" w:sz="0" w:space="0" w:color="auto"/>
        <w:left w:val="none" w:sz="0" w:space="0" w:color="auto"/>
        <w:bottom w:val="none" w:sz="0" w:space="0" w:color="auto"/>
        <w:right w:val="none" w:sz="0" w:space="0" w:color="auto"/>
      </w:divBdr>
    </w:div>
    <w:div w:id="891503139">
      <w:marLeft w:val="0"/>
      <w:marRight w:val="0"/>
      <w:marTop w:val="0"/>
      <w:marBottom w:val="0"/>
      <w:divBdr>
        <w:top w:val="none" w:sz="0" w:space="0" w:color="auto"/>
        <w:left w:val="none" w:sz="0" w:space="0" w:color="auto"/>
        <w:bottom w:val="none" w:sz="0" w:space="0" w:color="auto"/>
        <w:right w:val="none" w:sz="0" w:space="0" w:color="auto"/>
      </w:divBdr>
    </w:div>
    <w:div w:id="891503140">
      <w:marLeft w:val="0"/>
      <w:marRight w:val="0"/>
      <w:marTop w:val="0"/>
      <w:marBottom w:val="0"/>
      <w:divBdr>
        <w:top w:val="none" w:sz="0" w:space="0" w:color="auto"/>
        <w:left w:val="none" w:sz="0" w:space="0" w:color="auto"/>
        <w:bottom w:val="none" w:sz="0" w:space="0" w:color="auto"/>
        <w:right w:val="none" w:sz="0" w:space="0" w:color="auto"/>
      </w:divBdr>
    </w:div>
    <w:div w:id="891503141">
      <w:marLeft w:val="0"/>
      <w:marRight w:val="0"/>
      <w:marTop w:val="0"/>
      <w:marBottom w:val="0"/>
      <w:divBdr>
        <w:top w:val="none" w:sz="0" w:space="0" w:color="auto"/>
        <w:left w:val="none" w:sz="0" w:space="0" w:color="auto"/>
        <w:bottom w:val="none" w:sz="0" w:space="0" w:color="auto"/>
        <w:right w:val="none" w:sz="0" w:space="0" w:color="auto"/>
      </w:divBdr>
    </w:div>
    <w:div w:id="891503142">
      <w:marLeft w:val="0"/>
      <w:marRight w:val="0"/>
      <w:marTop w:val="0"/>
      <w:marBottom w:val="0"/>
      <w:divBdr>
        <w:top w:val="none" w:sz="0" w:space="0" w:color="auto"/>
        <w:left w:val="none" w:sz="0" w:space="0" w:color="auto"/>
        <w:bottom w:val="none" w:sz="0" w:space="0" w:color="auto"/>
        <w:right w:val="none" w:sz="0" w:space="0" w:color="auto"/>
      </w:divBdr>
    </w:div>
    <w:div w:id="891503143">
      <w:marLeft w:val="0"/>
      <w:marRight w:val="0"/>
      <w:marTop w:val="0"/>
      <w:marBottom w:val="0"/>
      <w:divBdr>
        <w:top w:val="none" w:sz="0" w:space="0" w:color="auto"/>
        <w:left w:val="none" w:sz="0" w:space="0" w:color="auto"/>
        <w:bottom w:val="none" w:sz="0" w:space="0" w:color="auto"/>
        <w:right w:val="none" w:sz="0" w:space="0" w:color="auto"/>
      </w:divBdr>
    </w:div>
    <w:div w:id="891503144">
      <w:marLeft w:val="0"/>
      <w:marRight w:val="0"/>
      <w:marTop w:val="0"/>
      <w:marBottom w:val="0"/>
      <w:divBdr>
        <w:top w:val="none" w:sz="0" w:space="0" w:color="auto"/>
        <w:left w:val="none" w:sz="0" w:space="0" w:color="auto"/>
        <w:bottom w:val="none" w:sz="0" w:space="0" w:color="auto"/>
        <w:right w:val="none" w:sz="0" w:space="0" w:color="auto"/>
      </w:divBdr>
    </w:div>
    <w:div w:id="891503145">
      <w:marLeft w:val="0"/>
      <w:marRight w:val="0"/>
      <w:marTop w:val="0"/>
      <w:marBottom w:val="0"/>
      <w:divBdr>
        <w:top w:val="none" w:sz="0" w:space="0" w:color="auto"/>
        <w:left w:val="none" w:sz="0" w:space="0" w:color="auto"/>
        <w:bottom w:val="none" w:sz="0" w:space="0" w:color="auto"/>
        <w:right w:val="none" w:sz="0" w:space="0" w:color="auto"/>
      </w:divBdr>
    </w:div>
    <w:div w:id="891503146">
      <w:marLeft w:val="0"/>
      <w:marRight w:val="0"/>
      <w:marTop w:val="0"/>
      <w:marBottom w:val="0"/>
      <w:divBdr>
        <w:top w:val="none" w:sz="0" w:space="0" w:color="auto"/>
        <w:left w:val="none" w:sz="0" w:space="0" w:color="auto"/>
        <w:bottom w:val="none" w:sz="0" w:space="0" w:color="auto"/>
        <w:right w:val="none" w:sz="0" w:space="0" w:color="auto"/>
      </w:divBdr>
    </w:div>
    <w:div w:id="891503147">
      <w:marLeft w:val="0"/>
      <w:marRight w:val="0"/>
      <w:marTop w:val="0"/>
      <w:marBottom w:val="0"/>
      <w:divBdr>
        <w:top w:val="none" w:sz="0" w:space="0" w:color="auto"/>
        <w:left w:val="none" w:sz="0" w:space="0" w:color="auto"/>
        <w:bottom w:val="none" w:sz="0" w:space="0" w:color="auto"/>
        <w:right w:val="none" w:sz="0" w:space="0" w:color="auto"/>
      </w:divBdr>
    </w:div>
    <w:div w:id="891503148">
      <w:marLeft w:val="0"/>
      <w:marRight w:val="0"/>
      <w:marTop w:val="0"/>
      <w:marBottom w:val="0"/>
      <w:divBdr>
        <w:top w:val="none" w:sz="0" w:space="0" w:color="auto"/>
        <w:left w:val="none" w:sz="0" w:space="0" w:color="auto"/>
        <w:bottom w:val="none" w:sz="0" w:space="0" w:color="auto"/>
        <w:right w:val="none" w:sz="0" w:space="0" w:color="auto"/>
      </w:divBdr>
    </w:div>
    <w:div w:id="891503149">
      <w:marLeft w:val="0"/>
      <w:marRight w:val="0"/>
      <w:marTop w:val="0"/>
      <w:marBottom w:val="0"/>
      <w:divBdr>
        <w:top w:val="none" w:sz="0" w:space="0" w:color="auto"/>
        <w:left w:val="none" w:sz="0" w:space="0" w:color="auto"/>
        <w:bottom w:val="none" w:sz="0" w:space="0" w:color="auto"/>
        <w:right w:val="none" w:sz="0" w:space="0" w:color="auto"/>
      </w:divBdr>
    </w:div>
    <w:div w:id="891503150">
      <w:marLeft w:val="0"/>
      <w:marRight w:val="0"/>
      <w:marTop w:val="0"/>
      <w:marBottom w:val="0"/>
      <w:divBdr>
        <w:top w:val="none" w:sz="0" w:space="0" w:color="auto"/>
        <w:left w:val="none" w:sz="0" w:space="0" w:color="auto"/>
        <w:bottom w:val="none" w:sz="0" w:space="0" w:color="auto"/>
        <w:right w:val="none" w:sz="0" w:space="0" w:color="auto"/>
      </w:divBdr>
    </w:div>
    <w:div w:id="891503151">
      <w:marLeft w:val="0"/>
      <w:marRight w:val="0"/>
      <w:marTop w:val="0"/>
      <w:marBottom w:val="0"/>
      <w:divBdr>
        <w:top w:val="none" w:sz="0" w:space="0" w:color="auto"/>
        <w:left w:val="none" w:sz="0" w:space="0" w:color="auto"/>
        <w:bottom w:val="none" w:sz="0" w:space="0" w:color="auto"/>
        <w:right w:val="none" w:sz="0" w:space="0" w:color="auto"/>
      </w:divBdr>
    </w:div>
    <w:div w:id="891503152">
      <w:marLeft w:val="0"/>
      <w:marRight w:val="0"/>
      <w:marTop w:val="0"/>
      <w:marBottom w:val="0"/>
      <w:divBdr>
        <w:top w:val="none" w:sz="0" w:space="0" w:color="auto"/>
        <w:left w:val="none" w:sz="0" w:space="0" w:color="auto"/>
        <w:bottom w:val="none" w:sz="0" w:space="0" w:color="auto"/>
        <w:right w:val="none" w:sz="0" w:space="0" w:color="auto"/>
      </w:divBdr>
    </w:div>
    <w:div w:id="891503153">
      <w:marLeft w:val="0"/>
      <w:marRight w:val="0"/>
      <w:marTop w:val="0"/>
      <w:marBottom w:val="0"/>
      <w:divBdr>
        <w:top w:val="none" w:sz="0" w:space="0" w:color="auto"/>
        <w:left w:val="none" w:sz="0" w:space="0" w:color="auto"/>
        <w:bottom w:val="none" w:sz="0" w:space="0" w:color="auto"/>
        <w:right w:val="none" w:sz="0" w:space="0" w:color="auto"/>
      </w:divBdr>
    </w:div>
    <w:div w:id="891503154">
      <w:marLeft w:val="0"/>
      <w:marRight w:val="0"/>
      <w:marTop w:val="0"/>
      <w:marBottom w:val="0"/>
      <w:divBdr>
        <w:top w:val="none" w:sz="0" w:space="0" w:color="auto"/>
        <w:left w:val="none" w:sz="0" w:space="0" w:color="auto"/>
        <w:bottom w:val="none" w:sz="0" w:space="0" w:color="auto"/>
        <w:right w:val="none" w:sz="0" w:space="0" w:color="auto"/>
      </w:divBdr>
    </w:div>
    <w:div w:id="891503155">
      <w:marLeft w:val="0"/>
      <w:marRight w:val="0"/>
      <w:marTop w:val="0"/>
      <w:marBottom w:val="0"/>
      <w:divBdr>
        <w:top w:val="none" w:sz="0" w:space="0" w:color="auto"/>
        <w:left w:val="none" w:sz="0" w:space="0" w:color="auto"/>
        <w:bottom w:val="none" w:sz="0" w:space="0" w:color="auto"/>
        <w:right w:val="none" w:sz="0" w:space="0" w:color="auto"/>
      </w:divBdr>
    </w:div>
    <w:div w:id="891503156">
      <w:marLeft w:val="0"/>
      <w:marRight w:val="0"/>
      <w:marTop w:val="0"/>
      <w:marBottom w:val="0"/>
      <w:divBdr>
        <w:top w:val="none" w:sz="0" w:space="0" w:color="auto"/>
        <w:left w:val="none" w:sz="0" w:space="0" w:color="auto"/>
        <w:bottom w:val="none" w:sz="0" w:space="0" w:color="auto"/>
        <w:right w:val="none" w:sz="0" w:space="0" w:color="auto"/>
      </w:divBdr>
    </w:div>
    <w:div w:id="891503157">
      <w:marLeft w:val="0"/>
      <w:marRight w:val="0"/>
      <w:marTop w:val="0"/>
      <w:marBottom w:val="0"/>
      <w:divBdr>
        <w:top w:val="none" w:sz="0" w:space="0" w:color="auto"/>
        <w:left w:val="none" w:sz="0" w:space="0" w:color="auto"/>
        <w:bottom w:val="none" w:sz="0" w:space="0" w:color="auto"/>
        <w:right w:val="none" w:sz="0" w:space="0" w:color="auto"/>
      </w:divBdr>
    </w:div>
    <w:div w:id="891503158">
      <w:marLeft w:val="0"/>
      <w:marRight w:val="0"/>
      <w:marTop w:val="0"/>
      <w:marBottom w:val="0"/>
      <w:divBdr>
        <w:top w:val="none" w:sz="0" w:space="0" w:color="auto"/>
        <w:left w:val="none" w:sz="0" w:space="0" w:color="auto"/>
        <w:bottom w:val="none" w:sz="0" w:space="0" w:color="auto"/>
        <w:right w:val="none" w:sz="0" w:space="0" w:color="auto"/>
      </w:divBdr>
    </w:div>
    <w:div w:id="891503159">
      <w:marLeft w:val="0"/>
      <w:marRight w:val="0"/>
      <w:marTop w:val="0"/>
      <w:marBottom w:val="0"/>
      <w:divBdr>
        <w:top w:val="none" w:sz="0" w:space="0" w:color="auto"/>
        <w:left w:val="none" w:sz="0" w:space="0" w:color="auto"/>
        <w:bottom w:val="none" w:sz="0" w:space="0" w:color="auto"/>
        <w:right w:val="none" w:sz="0" w:space="0" w:color="auto"/>
      </w:divBdr>
    </w:div>
    <w:div w:id="891503160">
      <w:marLeft w:val="0"/>
      <w:marRight w:val="0"/>
      <w:marTop w:val="0"/>
      <w:marBottom w:val="0"/>
      <w:divBdr>
        <w:top w:val="none" w:sz="0" w:space="0" w:color="auto"/>
        <w:left w:val="none" w:sz="0" w:space="0" w:color="auto"/>
        <w:bottom w:val="none" w:sz="0" w:space="0" w:color="auto"/>
        <w:right w:val="none" w:sz="0" w:space="0" w:color="auto"/>
      </w:divBdr>
    </w:div>
    <w:div w:id="891503161">
      <w:marLeft w:val="0"/>
      <w:marRight w:val="0"/>
      <w:marTop w:val="0"/>
      <w:marBottom w:val="0"/>
      <w:divBdr>
        <w:top w:val="none" w:sz="0" w:space="0" w:color="auto"/>
        <w:left w:val="none" w:sz="0" w:space="0" w:color="auto"/>
        <w:bottom w:val="none" w:sz="0" w:space="0" w:color="auto"/>
        <w:right w:val="none" w:sz="0" w:space="0" w:color="auto"/>
      </w:divBdr>
    </w:div>
    <w:div w:id="891503162">
      <w:marLeft w:val="0"/>
      <w:marRight w:val="0"/>
      <w:marTop w:val="0"/>
      <w:marBottom w:val="0"/>
      <w:divBdr>
        <w:top w:val="none" w:sz="0" w:space="0" w:color="auto"/>
        <w:left w:val="none" w:sz="0" w:space="0" w:color="auto"/>
        <w:bottom w:val="none" w:sz="0" w:space="0" w:color="auto"/>
        <w:right w:val="none" w:sz="0" w:space="0" w:color="auto"/>
      </w:divBdr>
    </w:div>
    <w:div w:id="891503163">
      <w:marLeft w:val="0"/>
      <w:marRight w:val="0"/>
      <w:marTop w:val="0"/>
      <w:marBottom w:val="0"/>
      <w:divBdr>
        <w:top w:val="none" w:sz="0" w:space="0" w:color="auto"/>
        <w:left w:val="none" w:sz="0" w:space="0" w:color="auto"/>
        <w:bottom w:val="none" w:sz="0" w:space="0" w:color="auto"/>
        <w:right w:val="none" w:sz="0" w:space="0" w:color="auto"/>
      </w:divBdr>
    </w:div>
    <w:div w:id="891503164">
      <w:marLeft w:val="0"/>
      <w:marRight w:val="0"/>
      <w:marTop w:val="0"/>
      <w:marBottom w:val="0"/>
      <w:divBdr>
        <w:top w:val="none" w:sz="0" w:space="0" w:color="auto"/>
        <w:left w:val="none" w:sz="0" w:space="0" w:color="auto"/>
        <w:bottom w:val="none" w:sz="0" w:space="0" w:color="auto"/>
        <w:right w:val="none" w:sz="0" w:space="0" w:color="auto"/>
      </w:divBdr>
    </w:div>
    <w:div w:id="891503165">
      <w:marLeft w:val="0"/>
      <w:marRight w:val="0"/>
      <w:marTop w:val="0"/>
      <w:marBottom w:val="0"/>
      <w:divBdr>
        <w:top w:val="none" w:sz="0" w:space="0" w:color="auto"/>
        <w:left w:val="none" w:sz="0" w:space="0" w:color="auto"/>
        <w:bottom w:val="none" w:sz="0" w:space="0" w:color="auto"/>
        <w:right w:val="none" w:sz="0" w:space="0" w:color="auto"/>
      </w:divBdr>
    </w:div>
    <w:div w:id="891503166">
      <w:marLeft w:val="0"/>
      <w:marRight w:val="0"/>
      <w:marTop w:val="0"/>
      <w:marBottom w:val="0"/>
      <w:divBdr>
        <w:top w:val="none" w:sz="0" w:space="0" w:color="auto"/>
        <w:left w:val="none" w:sz="0" w:space="0" w:color="auto"/>
        <w:bottom w:val="none" w:sz="0" w:space="0" w:color="auto"/>
        <w:right w:val="none" w:sz="0" w:space="0" w:color="auto"/>
      </w:divBdr>
    </w:div>
    <w:div w:id="891503167">
      <w:marLeft w:val="0"/>
      <w:marRight w:val="0"/>
      <w:marTop w:val="0"/>
      <w:marBottom w:val="0"/>
      <w:divBdr>
        <w:top w:val="none" w:sz="0" w:space="0" w:color="auto"/>
        <w:left w:val="none" w:sz="0" w:space="0" w:color="auto"/>
        <w:bottom w:val="none" w:sz="0" w:space="0" w:color="auto"/>
        <w:right w:val="none" w:sz="0" w:space="0" w:color="auto"/>
      </w:divBdr>
    </w:div>
    <w:div w:id="891503168">
      <w:marLeft w:val="0"/>
      <w:marRight w:val="0"/>
      <w:marTop w:val="0"/>
      <w:marBottom w:val="0"/>
      <w:divBdr>
        <w:top w:val="none" w:sz="0" w:space="0" w:color="auto"/>
        <w:left w:val="none" w:sz="0" w:space="0" w:color="auto"/>
        <w:bottom w:val="none" w:sz="0" w:space="0" w:color="auto"/>
        <w:right w:val="none" w:sz="0" w:space="0" w:color="auto"/>
      </w:divBdr>
    </w:div>
    <w:div w:id="891503169">
      <w:marLeft w:val="0"/>
      <w:marRight w:val="0"/>
      <w:marTop w:val="0"/>
      <w:marBottom w:val="0"/>
      <w:divBdr>
        <w:top w:val="none" w:sz="0" w:space="0" w:color="auto"/>
        <w:left w:val="none" w:sz="0" w:space="0" w:color="auto"/>
        <w:bottom w:val="none" w:sz="0" w:space="0" w:color="auto"/>
        <w:right w:val="none" w:sz="0" w:space="0" w:color="auto"/>
      </w:divBdr>
    </w:div>
    <w:div w:id="891503170">
      <w:marLeft w:val="0"/>
      <w:marRight w:val="0"/>
      <w:marTop w:val="0"/>
      <w:marBottom w:val="0"/>
      <w:divBdr>
        <w:top w:val="none" w:sz="0" w:space="0" w:color="auto"/>
        <w:left w:val="none" w:sz="0" w:space="0" w:color="auto"/>
        <w:bottom w:val="none" w:sz="0" w:space="0" w:color="auto"/>
        <w:right w:val="none" w:sz="0" w:space="0" w:color="auto"/>
      </w:divBdr>
    </w:div>
    <w:div w:id="891503171">
      <w:marLeft w:val="0"/>
      <w:marRight w:val="0"/>
      <w:marTop w:val="0"/>
      <w:marBottom w:val="0"/>
      <w:divBdr>
        <w:top w:val="none" w:sz="0" w:space="0" w:color="auto"/>
        <w:left w:val="none" w:sz="0" w:space="0" w:color="auto"/>
        <w:bottom w:val="none" w:sz="0" w:space="0" w:color="auto"/>
        <w:right w:val="none" w:sz="0" w:space="0" w:color="auto"/>
      </w:divBdr>
    </w:div>
    <w:div w:id="891503172">
      <w:marLeft w:val="0"/>
      <w:marRight w:val="0"/>
      <w:marTop w:val="0"/>
      <w:marBottom w:val="0"/>
      <w:divBdr>
        <w:top w:val="none" w:sz="0" w:space="0" w:color="auto"/>
        <w:left w:val="none" w:sz="0" w:space="0" w:color="auto"/>
        <w:bottom w:val="none" w:sz="0" w:space="0" w:color="auto"/>
        <w:right w:val="none" w:sz="0" w:space="0" w:color="auto"/>
      </w:divBdr>
    </w:div>
    <w:div w:id="891503173">
      <w:marLeft w:val="0"/>
      <w:marRight w:val="0"/>
      <w:marTop w:val="0"/>
      <w:marBottom w:val="0"/>
      <w:divBdr>
        <w:top w:val="none" w:sz="0" w:space="0" w:color="auto"/>
        <w:left w:val="none" w:sz="0" w:space="0" w:color="auto"/>
        <w:bottom w:val="none" w:sz="0" w:space="0" w:color="auto"/>
        <w:right w:val="none" w:sz="0" w:space="0" w:color="auto"/>
      </w:divBdr>
    </w:div>
    <w:div w:id="891503174">
      <w:marLeft w:val="0"/>
      <w:marRight w:val="0"/>
      <w:marTop w:val="0"/>
      <w:marBottom w:val="0"/>
      <w:divBdr>
        <w:top w:val="none" w:sz="0" w:space="0" w:color="auto"/>
        <w:left w:val="none" w:sz="0" w:space="0" w:color="auto"/>
        <w:bottom w:val="none" w:sz="0" w:space="0" w:color="auto"/>
        <w:right w:val="none" w:sz="0" w:space="0" w:color="auto"/>
      </w:divBdr>
    </w:div>
    <w:div w:id="891503175">
      <w:marLeft w:val="0"/>
      <w:marRight w:val="0"/>
      <w:marTop w:val="0"/>
      <w:marBottom w:val="0"/>
      <w:divBdr>
        <w:top w:val="none" w:sz="0" w:space="0" w:color="auto"/>
        <w:left w:val="none" w:sz="0" w:space="0" w:color="auto"/>
        <w:bottom w:val="none" w:sz="0" w:space="0" w:color="auto"/>
        <w:right w:val="none" w:sz="0" w:space="0" w:color="auto"/>
      </w:divBdr>
    </w:div>
    <w:div w:id="891503176">
      <w:marLeft w:val="0"/>
      <w:marRight w:val="0"/>
      <w:marTop w:val="0"/>
      <w:marBottom w:val="0"/>
      <w:divBdr>
        <w:top w:val="none" w:sz="0" w:space="0" w:color="auto"/>
        <w:left w:val="none" w:sz="0" w:space="0" w:color="auto"/>
        <w:bottom w:val="none" w:sz="0" w:space="0" w:color="auto"/>
        <w:right w:val="none" w:sz="0" w:space="0" w:color="auto"/>
      </w:divBdr>
    </w:div>
    <w:div w:id="891503177">
      <w:marLeft w:val="0"/>
      <w:marRight w:val="0"/>
      <w:marTop w:val="0"/>
      <w:marBottom w:val="0"/>
      <w:divBdr>
        <w:top w:val="none" w:sz="0" w:space="0" w:color="auto"/>
        <w:left w:val="none" w:sz="0" w:space="0" w:color="auto"/>
        <w:bottom w:val="none" w:sz="0" w:space="0" w:color="auto"/>
        <w:right w:val="none" w:sz="0" w:space="0" w:color="auto"/>
      </w:divBdr>
    </w:div>
    <w:div w:id="891503178">
      <w:marLeft w:val="0"/>
      <w:marRight w:val="0"/>
      <w:marTop w:val="0"/>
      <w:marBottom w:val="0"/>
      <w:divBdr>
        <w:top w:val="none" w:sz="0" w:space="0" w:color="auto"/>
        <w:left w:val="none" w:sz="0" w:space="0" w:color="auto"/>
        <w:bottom w:val="none" w:sz="0" w:space="0" w:color="auto"/>
        <w:right w:val="none" w:sz="0" w:space="0" w:color="auto"/>
      </w:divBdr>
    </w:div>
    <w:div w:id="891503179">
      <w:marLeft w:val="0"/>
      <w:marRight w:val="0"/>
      <w:marTop w:val="0"/>
      <w:marBottom w:val="0"/>
      <w:divBdr>
        <w:top w:val="none" w:sz="0" w:space="0" w:color="auto"/>
        <w:left w:val="none" w:sz="0" w:space="0" w:color="auto"/>
        <w:bottom w:val="none" w:sz="0" w:space="0" w:color="auto"/>
        <w:right w:val="none" w:sz="0" w:space="0" w:color="auto"/>
      </w:divBdr>
    </w:div>
    <w:div w:id="891503180">
      <w:marLeft w:val="0"/>
      <w:marRight w:val="0"/>
      <w:marTop w:val="0"/>
      <w:marBottom w:val="0"/>
      <w:divBdr>
        <w:top w:val="none" w:sz="0" w:space="0" w:color="auto"/>
        <w:left w:val="none" w:sz="0" w:space="0" w:color="auto"/>
        <w:bottom w:val="none" w:sz="0" w:space="0" w:color="auto"/>
        <w:right w:val="none" w:sz="0" w:space="0" w:color="auto"/>
      </w:divBdr>
    </w:div>
    <w:div w:id="891503181">
      <w:marLeft w:val="0"/>
      <w:marRight w:val="0"/>
      <w:marTop w:val="0"/>
      <w:marBottom w:val="0"/>
      <w:divBdr>
        <w:top w:val="none" w:sz="0" w:space="0" w:color="auto"/>
        <w:left w:val="none" w:sz="0" w:space="0" w:color="auto"/>
        <w:bottom w:val="none" w:sz="0" w:space="0" w:color="auto"/>
        <w:right w:val="none" w:sz="0" w:space="0" w:color="auto"/>
      </w:divBdr>
    </w:div>
    <w:div w:id="891503182">
      <w:marLeft w:val="0"/>
      <w:marRight w:val="0"/>
      <w:marTop w:val="0"/>
      <w:marBottom w:val="0"/>
      <w:divBdr>
        <w:top w:val="none" w:sz="0" w:space="0" w:color="auto"/>
        <w:left w:val="none" w:sz="0" w:space="0" w:color="auto"/>
        <w:bottom w:val="none" w:sz="0" w:space="0" w:color="auto"/>
        <w:right w:val="none" w:sz="0" w:space="0" w:color="auto"/>
      </w:divBdr>
    </w:div>
    <w:div w:id="891503183">
      <w:marLeft w:val="0"/>
      <w:marRight w:val="0"/>
      <w:marTop w:val="0"/>
      <w:marBottom w:val="0"/>
      <w:divBdr>
        <w:top w:val="none" w:sz="0" w:space="0" w:color="auto"/>
        <w:left w:val="none" w:sz="0" w:space="0" w:color="auto"/>
        <w:bottom w:val="none" w:sz="0" w:space="0" w:color="auto"/>
        <w:right w:val="none" w:sz="0" w:space="0" w:color="auto"/>
      </w:divBdr>
    </w:div>
    <w:div w:id="891503184">
      <w:marLeft w:val="0"/>
      <w:marRight w:val="0"/>
      <w:marTop w:val="0"/>
      <w:marBottom w:val="0"/>
      <w:divBdr>
        <w:top w:val="none" w:sz="0" w:space="0" w:color="auto"/>
        <w:left w:val="none" w:sz="0" w:space="0" w:color="auto"/>
        <w:bottom w:val="none" w:sz="0" w:space="0" w:color="auto"/>
        <w:right w:val="none" w:sz="0" w:space="0" w:color="auto"/>
      </w:divBdr>
    </w:div>
    <w:div w:id="891503185">
      <w:marLeft w:val="0"/>
      <w:marRight w:val="0"/>
      <w:marTop w:val="0"/>
      <w:marBottom w:val="0"/>
      <w:divBdr>
        <w:top w:val="none" w:sz="0" w:space="0" w:color="auto"/>
        <w:left w:val="none" w:sz="0" w:space="0" w:color="auto"/>
        <w:bottom w:val="none" w:sz="0" w:space="0" w:color="auto"/>
        <w:right w:val="none" w:sz="0" w:space="0" w:color="auto"/>
      </w:divBdr>
    </w:div>
    <w:div w:id="891503186">
      <w:marLeft w:val="0"/>
      <w:marRight w:val="0"/>
      <w:marTop w:val="0"/>
      <w:marBottom w:val="0"/>
      <w:divBdr>
        <w:top w:val="none" w:sz="0" w:space="0" w:color="auto"/>
        <w:left w:val="none" w:sz="0" w:space="0" w:color="auto"/>
        <w:bottom w:val="none" w:sz="0" w:space="0" w:color="auto"/>
        <w:right w:val="none" w:sz="0" w:space="0" w:color="auto"/>
      </w:divBdr>
    </w:div>
    <w:div w:id="891503187">
      <w:marLeft w:val="0"/>
      <w:marRight w:val="0"/>
      <w:marTop w:val="0"/>
      <w:marBottom w:val="0"/>
      <w:divBdr>
        <w:top w:val="none" w:sz="0" w:space="0" w:color="auto"/>
        <w:left w:val="none" w:sz="0" w:space="0" w:color="auto"/>
        <w:bottom w:val="none" w:sz="0" w:space="0" w:color="auto"/>
        <w:right w:val="none" w:sz="0" w:space="0" w:color="auto"/>
      </w:divBdr>
    </w:div>
    <w:div w:id="891503188">
      <w:marLeft w:val="0"/>
      <w:marRight w:val="0"/>
      <w:marTop w:val="0"/>
      <w:marBottom w:val="0"/>
      <w:divBdr>
        <w:top w:val="none" w:sz="0" w:space="0" w:color="auto"/>
        <w:left w:val="none" w:sz="0" w:space="0" w:color="auto"/>
        <w:bottom w:val="none" w:sz="0" w:space="0" w:color="auto"/>
        <w:right w:val="none" w:sz="0" w:space="0" w:color="auto"/>
      </w:divBdr>
    </w:div>
    <w:div w:id="891503189">
      <w:marLeft w:val="0"/>
      <w:marRight w:val="0"/>
      <w:marTop w:val="0"/>
      <w:marBottom w:val="0"/>
      <w:divBdr>
        <w:top w:val="none" w:sz="0" w:space="0" w:color="auto"/>
        <w:left w:val="none" w:sz="0" w:space="0" w:color="auto"/>
        <w:bottom w:val="none" w:sz="0" w:space="0" w:color="auto"/>
        <w:right w:val="none" w:sz="0" w:space="0" w:color="auto"/>
      </w:divBdr>
    </w:div>
    <w:div w:id="891503190">
      <w:marLeft w:val="0"/>
      <w:marRight w:val="0"/>
      <w:marTop w:val="0"/>
      <w:marBottom w:val="0"/>
      <w:divBdr>
        <w:top w:val="none" w:sz="0" w:space="0" w:color="auto"/>
        <w:left w:val="none" w:sz="0" w:space="0" w:color="auto"/>
        <w:bottom w:val="none" w:sz="0" w:space="0" w:color="auto"/>
        <w:right w:val="none" w:sz="0" w:space="0" w:color="auto"/>
      </w:divBdr>
    </w:div>
    <w:div w:id="891503191">
      <w:marLeft w:val="0"/>
      <w:marRight w:val="0"/>
      <w:marTop w:val="0"/>
      <w:marBottom w:val="0"/>
      <w:divBdr>
        <w:top w:val="none" w:sz="0" w:space="0" w:color="auto"/>
        <w:left w:val="none" w:sz="0" w:space="0" w:color="auto"/>
        <w:bottom w:val="none" w:sz="0" w:space="0" w:color="auto"/>
        <w:right w:val="none" w:sz="0" w:space="0" w:color="auto"/>
      </w:divBdr>
    </w:div>
    <w:div w:id="891503192">
      <w:marLeft w:val="0"/>
      <w:marRight w:val="0"/>
      <w:marTop w:val="0"/>
      <w:marBottom w:val="0"/>
      <w:divBdr>
        <w:top w:val="none" w:sz="0" w:space="0" w:color="auto"/>
        <w:left w:val="none" w:sz="0" w:space="0" w:color="auto"/>
        <w:bottom w:val="none" w:sz="0" w:space="0" w:color="auto"/>
        <w:right w:val="none" w:sz="0" w:space="0" w:color="auto"/>
      </w:divBdr>
    </w:div>
    <w:div w:id="89150319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tiff"/></Relationships>
</file>

<file path=word/_rels/header2.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3177D-DCBE-455C-B9D9-3A93E7B56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670</TotalTime>
  <Pages>3</Pages>
  <Words>12718</Words>
  <Characters>75043</Characters>
  <Application>Microsoft Office Word</Application>
  <DocSecurity>0</DocSecurity>
  <Lines>625</Lines>
  <Paragraphs>175</Paragraphs>
  <ScaleCrop>false</ScaleCrop>
  <HeadingPairs>
    <vt:vector size="2" baseType="variant">
      <vt:variant>
        <vt:lpstr>Název</vt:lpstr>
      </vt:variant>
      <vt:variant>
        <vt:i4>1</vt:i4>
      </vt:variant>
    </vt:vector>
  </HeadingPairs>
  <TitlesOfParts>
    <vt:vector size="1" baseType="lpstr">
      <vt:lpstr>ZD</vt:lpstr>
    </vt:vector>
  </TitlesOfParts>
  <Company>AJL, s.r.o.</Company>
  <LinksUpToDate>false</LinksUpToDate>
  <CharactersWithSpaces>87586</CharactersWithSpaces>
  <SharedDoc>false</SharedDoc>
  <HLinks>
    <vt:vector size="306" baseType="variant">
      <vt:variant>
        <vt:i4>1310776</vt:i4>
      </vt:variant>
      <vt:variant>
        <vt:i4>308</vt:i4>
      </vt:variant>
      <vt:variant>
        <vt:i4>0</vt:i4>
      </vt:variant>
      <vt:variant>
        <vt:i4>5</vt:i4>
      </vt:variant>
      <vt:variant>
        <vt:lpwstr/>
      </vt:variant>
      <vt:variant>
        <vt:lpwstr>_Toc276499595</vt:lpwstr>
      </vt:variant>
      <vt:variant>
        <vt:i4>1048624</vt:i4>
      </vt:variant>
      <vt:variant>
        <vt:i4>299</vt:i4>
      </vt:variant>
      <vt:variant>
        <vt:i4>0</vt:i4>
      </vt:variant>
      <vt:variant>
        <vt:i4>5</vt:i4>
      </vt:variant>
      <vt:variant>
        <vt:lpwstr/>
      </vt:variant>
      <vt:variant>
        <vt:lpwstr>_Toc287944120</vt:lpwstr>
      </vt:variant>
      <vt:variant>
        <vt:i4>1245232</vt:i4>
      </vt:variant>
      <vt:variant>
        <vt:i4>293</vt:i4>
      </vt:variant>
      <vt:variant>
        <vt:i4>0</vt:i4>
      </vt:variant>
      <vt:variant>
        <vt:i4>5</vt:i4>
      </vt:variant>
      <vt:variant>
        <vt:lpwstr/>
      </vt:variant>
      <vt:variant>
        <vt:lpwstr>_Toc287944119</vt:lpwstr>
      </vt:variant>
      <vt:variant>
        <vt:i4>1245232</vt:i4>
      </vt:variant>
      <vt:variant>
        <vt:i4>287</vt:i4>
      </vt:variant>
      <vt:variant>
        <vt:i4>0</vt:i4>
      </vt:variant>
      <vt:variant>
        <vt:i4>5</vt:i4>
      </vt:variant>
      <vt:variant>
        <vt:lpwstr/>
      </vt:variant>
      <vt:variant>
        <vt:lpwstr>_Toc287944118</vt:lpwstr>
      </vt:variant>
      <vt:variant>
        <vt:i4>1245232</vt:i4>
      </vt:variant>
      <vt:variant>
        <vt:i4>281</vt:i4>
      </vt:variant>
      <vt:variant>
        <vt:i4>0</vt:i4>
      </vt:variant>
      <vt:variant>
        <vt:i4>5</vt:i4>
      </vt:variant>
      <vt:variant>
        <vt:lpwstr/>
      </vt:variant>
      <vt:variant>
        <vt:lpwstr>_Toc287944117</vt:lpwstr>
      </vt:variant>
      <vt:variant>
        <vt:i4>1245232</vt:i4>
      </vt:variant>
      <vt:variant>
        <vt:i4>275</vt:i4>
      </vt:variant>
      <vt:variant>
        <vt:i4>0</vt:i4>
      </vt:variant>
      <vt:variant>
        <vt:i4>5</vt:i4>
      </vt:variant>
      <vt:variant>
        <vt:lpwstr/>
      </vt:variant>
      <vt:variant>
        <vt:lpwstr>_Toc287944116</vt:lpwstr>
      </vt:variant>
      <vt:variant>
        <vt:i4>1245232</vt:i4>
      </vt:variant>
      <vt:variant>
        <vt:i4>269</vt:i4>
      </vt:variant>
      <vt:variant>
        <vt:i4>0</vt:i4>
      </vt:variant>
      <vt:variant>
        <vt:i4>5</vt:i4>
      </vt:variant>
      <vt:variant>
        <vt:lpwstr/>
      </vt:variant>
      <vt:variant>
        <vt:lpwstr>_Toc287944115</vt:lpwstr>
      </vt:variant>
      <vt:variant>
        <vt:i4>1245232</vt:i4>
      </vt:variant>
      <vt:variant>
        <vt:i4>263</vt:i4>
      </vt:variant>
      <vt:variant>
        <vt:i4>0</vt:i4>
      </vt:variant>
      <vt:variant>
        <vt:i4>5</vt:i4>
      </vt:variant>
      <vt:variant>
        <vt:lpwstr/>
      </vt:variant>
      <vt:variant>
        <vt:lpwstr>_Toc287944114</vt:lpwstr>
      </vt:variant>
      <vt:variant>
        <vt:i4>1245232</vt:i4>
      </vt:variant>
      <vt:variant>
        <vt:i4>257</vt:i4>
      </vt:variant>
      <vt:variant>
        <vt:i4>0</vt:i4>
      </vt:variant>
      <vt:variant>
        <vt:i4>5</vt:i4>
      </vt:variant>
      <vt:variant>
        <vt:lpwstr/>
      </vt:variant>
      <vt:variant>
        <vt:lpwstr>_Toc287944113</vt:lpwstr>
      </vt:variant>
      <vt:variant>
        <vt:i4>1245232</vt:i4>
      </vt:variant>
      <vt:variant>
        <vt:i4>251</vt:i4>
      </vt:variant>
      <vt:variant>
        <vt:i4>0</vt:i4>
      </vt:variant>
      <vt:variant>
        <vt:i4>5</vt:i4>
      </vt:variant>
      <vt:variant>
        <vt:lpwstr/>
      </vt:variant>
      <vt:variant>
        <vt:lpwstr>_Toc287944112</vt:lpwstr>
      </vt:variant>
      <vt:variant>
        <vt:i4>1245232</vt:i4>
      </vt:variant>
      <vt:variant>
        <vt:i4>245</vt:i4>
      </vt:variant>
      <vt:variant>
        <vt:i4>0</vt:i4>
      </vt:variant>
      <vt:variant>
        <vt:i4>5</vt:i4>
      </vt:variant>
      <vt:variant>
        <vt:lpwstr/>
      </vt:variant>
      <vt:variant>
        <vt:lpwstr>_Toc287944111</vt:lpwstr>
      </vt:variant>
      <vt:variant>
        <vt:i4>1245232</vt:i4>
      </vt:variant>
      <vt:variant>
        <vt:i4>239</vt:i4>
      </vt:variant>
      <vt:variant>
        <vt:i4>0</vt:i4>
      </vt:variant>
      <vt:variant>
        <vt:i4>5</vt:i4>
      </vt:variant>
      <vt:variant>
        <vt:lpwstr/>
      </vt:variant>
      <vt:variant>
        <vt:lpwstr>_Toc287944110</vt:lpwstr>
      </vt:variant>
      <vt:variant>
        <vt:i4>1179696</vt:i4>
      </vt:variant>
      <vt:variant>
        <vt:i4>233</vt:i4>
      </vt:variant>
      <vt:variant>
        <vt:i4>0</vt:i4>
      </vt:variant>
      <vt:variant>
        <vt:i4>5</vt:i4>
      </vt:variant>
      <vt:variant>
        <vt:lpwstr/>
      </vt:variant>
      <vt:variant>
        <vt:lpwstr>_Toc287944109</vt:lpwstr>
      </vt:variant>
      <vt:variant>
        <vt:i4>1179696</vt:i4>
      </vt:variant>
      <vt:variant>
        <vt:i4>227</vt:i4>
      </vt:variant>
      <vt:variant>
        <vt:i4>0</vt:i4>
      </vt:variant>
      <vt:variant>
        <vt:i4>5</vt:i4>
      </vt:variant>
      <vt:variant>
        <vt:lpwstr/>
      </vt:variant>
      <vt:variant>
        <vt:lpwstr>_Toc287944108</vt:lpwstr>
      </vt:variant>
      <vt:variant>
        <vt:i4>1179696</vt:i4>
      </vt:variant>
      <vt:variant>
        <vt:i4>221</vt:i4>
      </vt:variant>
      <vt:variant>
        <vt:i4>0</vt:i4>
      </vt:variant>
      <vt:variant>
        <vt:i4>5</vt:i4>
      </vt:variant>
      <vt:variant>
        <vt:lpwstr/>
      </vt:variant>
      <vt:variant>
        <vt:lpwstr>_Toc287944107</vt:lpwstr>
      </vt:variant>
      <vt:variant>
        <vt:i4>1376306</vt:i4>
      </vt:variant>
      <vt:variant>
        <vt:i4>212</vt:i4>
      </vt:variant>
      <vt:variant>
        <vt:i4>0</vt:i4>
      </vt:variant>
      <vt:variant>
        <vt:i4>5</vt:i4>
      </vt:variant>
      <vt:variant>
        <vt:lpwstr/>
      </vt:variant>
      <vt:variant>
        <vt:lpwstr>_Toc287946353</vt:lpwstr>
      </vt:variant>
      <vt:variant>
        <vt:i4>1376306</vt:i4>
      </vt:variant>
      <vt:variant>
        <vt:i4>206</vt:i4>
      </vt:variant>
      <vt:variant>
        <vt:i4>0</vt:i4>
      </vt:variant>
      <vt:variant>
        <vt:i4>5</vt:i4>
      </vt:variant>
      <vt:variant>
        <vt:lpwstr/>
      </vt:variant>
      <vt:variant>
        <vt:lpwstr>_Toc287946352</vt:lpwstr>
      </vt:variant>
      <vt:variant>
        <vt:i4>1376306</vt:i4>
      </vt:variant>
      <vt:variant>
        <vt:i4>200</vt:i4>
      </vt:variant>
      <vt:variant>
        <vt:i4>0</vt:i4>
      </vt:variant>
      <vt:variant>
        <vt:i4>5</vt:i4>
      </vt:variant>
      <vt:variant>
        <vt:lpwstr/>
      </vt:variant>
      <vt:variant>
        <vt:lpwstr>_Toc287946351</vt:lpwstr>
      </vt:variant>
      <vt:variant>
        <vt:i4>1376306</vt:i4>
      </vt:variant>
      <vt:variant>
        <vt:i4>194</vt:i4>
      </vt:variant>
      <vt:variant>
        <vt:i4>0</vt:i4>
      </vt:variant>
      <vt:variant>
        <vt:i4>5</vt:i4>
      </vt:variant>
      <vt:variant>
        <vt:lpwstr/>
      </vt:variant>
      <vt:variant>
        <vt:lpwstr>_Toc287946350</vt:lpwstr>
      </vt:variant>
      <vt:variant>
        <vt:i4>1310770</vt:i4>
      </vt:variant>
      <vt:variant>
        <vt:i4>188</vt:i4>
      </vt:variant>
      <vt:variant>
        <vt:i4>0</vt:i4>
      </vt:variant>
      <vt:variant>
        <vt:i4>5</vt:i4>
      </vt:variant>
      <vt:variant>
        <vt:lpwstr/>
      </vt:variant>
      <vt:variant>
        <vt:lpwstr>_Toc287946349</vt:lpwstr>
      </vt:variant>
      <vt:variant>
        <vt:i4>1310770</vt:i4>
      </vt:variant>
      <vt:variant>
        <vt:i4>182</vt:i4>
      </vt:variant>
      <vt:variant>
        <vt:i4>0</vt:i4>
      </vt:variant>
      <vt:variant>
        <vt:i4>5</vt:i4>
      </vt:variant>
      <vt:variant>
        <vt:lpwstr/>
      </vt:variant>
      <vt:variant>
        <vt:lpwstr>_Toc287946348</vt:lpwstr>
      </vt:variant>
      <vt:variant>
        <vt:i4>1310770</vt:i4>
      </vt:variant>
      <vt:variant>
        <vt:i4>176</vt:i4>
      </vt:variant>
      <vt:variant>
        <vt:i4>0</vt:i4>
      </vt:variant>
      <vt:variant>
        <vt:i4>5</vt:i4>
      </vt:variant>
      <vt:variant>
        <vt:lpwstr/>
      </vt:variant>
      <vt:variant>
        <vt:lpwstr>_Toc287946347</vt:lpwstr>
      </vt:variant>
      <vt:variant>
        <vt:i4>1310770</vt:i4>
      </vt:variant>
      <vt:variant>
        <vt:i4>170</vt:i4>
      </vt:variant>
      <vt:variant>
        <vt:i4>0</vt:i4>
      </vt:variant>
      <vt:variant>
        <vt:i4>5</vt:i4>
      </vt:variant>
      <vt:variant>
        <vt:lpwstr/>
      </vt:variant>
      <vt:variant>
        <vt:lpwstr>_Toc287946346</vt:lpwstr>
      </vt:variant>
      <vt:variant>
        <vt:i4>1310770</vt:i4>
      </vt:variant>
      <vt:variant>
        <vt:i4>164</vt:i4>
      </vt:variant>
      <vt:variant>
        <vt:i4>0</vt:i4>
      </vt:variant>
      <vt:variant>
        <vt:i4>5</vt:i4>
      </vt:variant>
      <vt:variant>
        <vt:lpwstr/>
      </vt:variant>
      <vt:variant>
        <vt:lpwstr>_Toc287946345</vt:lpwstr>
      </vt:variant>
      <vt:variant>
        <vt:i4>1310770</vt:i4>
      </vt:variant>
      <vt:variant>
        <vt:i4>158</vt:i4>
      </vt:variant>
      <vt:variant>
        <vt:i4>0</vt:i4>
      </vt:variant>
      <vt:variant>
        <vt:i4>5</vt:i4>
      </vt:variant>
      <vt:variant>
        <vt:lpwstr/>
      </vt:variant>
      <vt:variant>
        <vt:lpwstr>_Toc287946344</vt:lpwstr>
      </vt:variant>
      <vt:variant>
        <vt:i4>1310770</vt:i4>
      </vt:variant>
      <vt:variant>
        <vt:i4>152</vt:i4>
      </vt:variant>
      <vt:variant>
        <vt:i4>0</vt:i4>
      </vt:variant>
      <vt:variant>
        <vt:i4>5</vt:i4>
      </vt:variant>
      <vt:variant>
        <vt:lpwstr/>
      </vt:variant>
      <vt:variant>
        <vt:lpwstr>_Toc287946343</vt:lpwstr>
      </vt:variant>
      <vt:variant>
        <vt:i4>1310770</vt:i4>
      </vt:variant>
      <vt:variant>
        <vt:i4>146</vt:i4>
      </vt:variant>
      <vt:variant>
        <vt:i4>0</vt:i4>
      </vt:variant>
      <vt:variant>
        <vt:i4>5</vt:i4>
      </vt:variant>
      <vt:variant>
        <vt:lpwstr/>
      </vt:variant>
      <vt:variant>
        <vt:lpwstr>_Toc287946342</vt:lpwstr>
      </vt:variant>
      <vt:variant>
        <vt:i4>1310770</vt:i4>
      </vt:variant>
      <vt:variant>
        <vt:i4>140</vt:i4>
      </vt:variant>
      <vt:variant>
        <vt:i4>0</vt:i4>
      </vt:variant>
      <vt:variant>
        <vt:i4>5</vt:i4>
      </vt:variant>
      <vt:variant>
        <vt:lpwstr/>
      </vt:variant>
      <vt:variant>
        <vt:lpwstr>_Toc287946341</vt:lpwstr>
      </vt:variant>
      <vt:variant>
        <vt:i4>1310770</vt:i4>
      </vt:variant>
      <vt:variant>
        <vt:i4>134</vt:i4>
      </vt:variant>
      <vt:variant>
        <vt:i4>0</vt:i4>
      </vt:variant>
      <vt:variant>
        <vt:i4>5</vt:i4>
      </vt:variant>
      <vt:variant>
        <vt:lpwstr/>
      </vt:variant>
      <vt:variant>
        <vt:lpwstr>_Toc287946340</vt:lpwstr>
      </vt:variant>
      <vt:variant>
        <vt:i4>1245234</vt:i4>
      </vt:variant>
      <vt:variant>
        <vt:i4>128</vt:i4>
      </vt:variant>
      <vt:variant>
        <vt:i4>0</vt:i4>
      </vt:variant>
      <vt:variant>
        <vt:i4>5</vt:i4>
      </vt:variant>
      <vt:variant>
        <vt:lpwstr/>
      </vt:variant>
      <vt:variant>
        <vt:lpwstr>_Toc287946339</vt:lpwstr>
      </vt:variant>
      <vt:variant>
        <vt:i4>1245234</vt:i4>
      </vt:variant>
      <vt:variant>
        <vt:i4>122</vt:i4>
      </vt:variant>
      <vt:variant>
        <vt:i4>0</vt:i4>
      </vt:variant>
      <vt:variant>
        <vt:i4>5</vt:i4>
      </vt:variant>
      <vt:variant>
        <vt:lpwstr/>
      </vt:variant>
      <vt:variant>
        <vt:lpwstr>_Toc287946338</vt:lpwstr>
      </vt:variant>
      <vt:variant>
        <vt:i4>1245234</vt:i4>
      </vt:variant>
      <vt:variant>
        <vt:i4>116</vt:i4>
      </vt:variant>
      <vt:variant>
        <vt:i4>0</vt:i4>
      </vt:variant>
      <vt:variant>
        <vt:i4>5</vt:i4>
      </vt:variant>
      <vt:variant>
        <vt:lpwstr/>
      </vt:variant>
      <vt:variant>
        <vt:lpwstr>_Toc287946337</vt:lpwstr>
      </vt:variant>
      <vt:variant>
        <vt:i4>1245234</vt:i4>
      </vt:variant>
      <vt:variant>
        <vt:i4>110</vt:i4>
      </vt:variant>
      <vt:variant>
        <vt:i4>0</vt:i4>
      </vt:variant>
      <vt:variant>
        <vt:i4>5</vt:i4>
      </vt:variant>
      <vt:variant>
        <vt:lpwstr/>
      </vt:variant>
      <vt:variant>
        <vt:lpwstr>_Toc287946336</vt:lpwstr>
      </vt:variant>
      <vt:variant>
        <vt:i4>1245234</vt:i4>
      </vt:variant>
      <vt:variant>
        <vt:i4>104</vt:i4>
      </vt:variant>
      <vt:variant>
        <vt:i4>0</vt:i4>
      </vt:variant>
      <vt:variant>
        <vt:i4>5</vt:i4>
      </vt:variant>
      <vt:variant>
        <vt:lpwstr/>
      </vt:variant>
      <vt:variant>
        <vt:lpwstr>_Toc287946335</vt:lpwstr>
      </vt:variant>
      <vt:variant>
        <vt:i4>1245234</vt:i4>
      </vt:variant>
      <vt:variant>
        <vt:i4>98</vt:i4>
      </vt:variant>
      <vt:variant>
        <vt:i4>0</vt:i4>
      </vt:variant>
      <vt:variant>
        <vt:i4>5</vt:i4>
      </vt:variant>
      <vt:variant>
        <vt:lpwstr/>
      </vt:variant>
      <vt:variant>
        <vt:lpwstr>_Toc287946334</vt:lpwstr>
      </vt:variant>
      <vt:variant>
        <vt:i4>1245234</vt:i4>
      </vt:variant>
      <vt:variant>
        <vt:i4>92</vt:i4>
      </vt:variant>
      <vt:variant>
        <vt:i4>0</vt:i4>
      </vt:variant>
      <vt:variant>
        <vt:i4>5</vt:i4>
      </vt:variant>
      <vt:variant>
        <vt:lpwstr/>
      </vt:variant>
      <vt:variant>
        <vt:lpwstr>_Toc287946333</vt:lpwstr>
      </vt:variant>
      <vt:variant>
        <vt:i4>1245234</vt:i4>
      </vt:variant>
      <vt:variant>
        <vt:i4>86</vt:i4>
      </vt:variant>
      <vt:variant>
        <vt:i4>0</vt:i4>
      </vt:variant>
      <vt:variant>
        <vt:i4>5</vt:i4>
      </vt:variant>
      <vt:variant>
        <vt:lpwstr/>
      </vt:variant>
      <vt:variant>
        <vt:lpwstr>_Toc287946332</vt:lpwstr>
      </vt:variant>
      <vt:variant>
        <vt:i4>1245234</vt:i4>
      </vt:variant>
      <vt:variant>
        <vt:i4>80</vt:i4>
      </vt:variant>
      <vt:variant>
        <vt:i4>0</vt:i4>
      </vt:variant>
      <vt:variant>
        <vt:i4>5</vt:i4>
      </vt:variant>
      <vt:variant>
        <vt:lpwstr/>
      </vt:variant>
      <vt:variant>
        <vt:lpwstr>_Toc287946331</vt:lpwstr>
      </vt:variant>
      <vt:variant>
        <vt:i4>1245234</vt:i4>
      </vt:variant>
      <vt:variant>
        <vt:i4>74</vt:i4>
      </vt:variant>
      <vt:variant>
        <vt:i4>0</vt:i4>
      </vt:variant>
      <vt:variant>
        <vt:i4>5</vt:i4>
      </vt:variant>
      <vt:variant>
        <vt:lpwstr/>
      </vt:variant>
      <vt:variant>
        <vt:lpwstr>_Toc287946330</vt:lpwstr>
      </vt:variant>
      <vt:variant>
        <vt:i4>1179698</vt:i4>
      </vt:variant>
      <vt:variant>
        <vt:i4>68</vt:i4>
      </vt:variant>
      <vt:variant>
        <vt:i4>0</vt:i4>
      </vt:variant>
      <vt:variant>
        <vt:i4>5</vt:i4>
      </vt:variant>
      <vt:variant>
        <vt:lpwstr/>
      </vt:variant>
      <vt:variant>
        <vt:lpwstr>_Toc287946329</vt:lpwstr>
      </vt:variant>
      <vt:variant>
        <vt:i4>1179698</vt:i4>
      </vt:variant>
      <vt:variant>
        <vt:i4>62</vt:i4>
      </vt:variant>
      <vt:variant>
        <vt:i4>0</vt:i4>
      </vt:variant>
      <vt:variant>
        <vt:i4>5</vt:i4>
      </vt:variant>
      <vt:variant>
        <vt:lpwstr/>
      </vt:variant>
      <vt:variant>
        <vt:lpwstr>_Toc287946328</vt:lpwstr>
      </vt:variant>
      <vt:variant>
        <vt:i4>1179698</vt:i4>
      </vt:variant>
      <vt:variant>
        <vt:i4>56</vt:i4>
      </vt:variant>
      <vt:variant>
        <vt:i4>0</vt:i4>
      </vt:variant>
      <vt:variant>
        <vt:i4>5</vt:i4>
      </vt:variant>
      <vt:variant>
        <vt:lpwstr/>
      </vt:variant>
      <vt:variant>
        <vt:lpwstr>_Toc287946327</vt:lpwstr>
      </vt:variant>
      <vt:variant>
        <vt:i4>1179698</vt:i4>
      </vt:variant>
      <vt:variant>
        <vt:i4>50</vt:i4>
      </vt:variant>
      <vt:variant>
        <vt:i4>0</vt:i4>
      </vt:variant>
      <vt:variant>
        <vt:i4>5</vt:i4>
      </vt:variant>
      <vt:variant>
        <vt:lpwstr/>
      </vt:variant>
      <vt:variant>
        <vt:lpwstr>_Toc287946326</vt:lpwstr>
      </vt:variant>
      <vt:variant>
        <vt:i4>1179698</vt:i4>
      </vt:variant>
      <vt:variant>
        <vt:i4>44</vt:i4>
      </vt:variant>
      <vt:variant>
        <vt:i4>0</vt:i4>
      </vt:variant>
      <vt:variant>
        <vt:i4>5</vt:i4>
      </vt:variant>
      <vt:variant>
        <vt:lpwstr/>
      </vt:variant>
      <vt:variant>
        <vt:lpwstr>_Toc287946325</vt:lpwstr>
      </vt:variant>
      <vt:variant>
        <vt:i4>1179698</vt:i4>
      </vt:variant>
      <vt:variant>
        <vt:i4>38</vt:i4>
      </vt:variant>
      <vt:variant>
        <vt:i4>0</vt:i4>
      </vt:variant>
      <vt:variant>
        <vt:i4>5</vt:i4>
      </vt:variant>
      <vt:variant>
        <vt:lpwstr/>
      </vt:variant>
      <vt:variant>
        <vt:lpwstr>_Toc287946324</vt:lpwstr>
      </vt:variant>
      <vt:variant>
        <vt:i4>1179698</vt:i4>
      </vt:variant>
      <vt:variant>
        <vt:i4>32</vt:i4>
      </vt:variant>
      <vt:variant>
        <vt:i4>0</vt:i4>
      </vt:variant>
      <vt:variant>
        <vt:i4>5</vt:i4>
      </vt:variant>
      <vt:variant>
        <vt:lpwstr/>
      </vt:variant>
      <vt:variant>
        <vt:lpwstr>_Toc287946323</vt:lpwstr>
      </vt:variant>
      <vt:variant>
        <vt:i4>1179698</vt:i4>
      </vt:variant>
      <vt:variant>
        <vt:i4>26</vt:i4>
      </vt:variant>
      <vt:variant>
        <vt:i4>0</vt:i4>
      </vt:variant>
      <vt:variant>
        <vt:i4>5</vt:i4>
      </vt:variant>
      <vt:variant>
        <vt:lpwstr/>
      </vt:variant>
      <vt:variant>
        <vt:lpwstr>_Toc287946322</vt:lpwstr>
      </vt:variant>
      <vt:variant>
        <vt:i4>1179698</vt:i4>
      </vt:variant>
      <vt:variant>
        <vt:i4>20</vt:i4>
      </vt:variant>
      <vt:variant>
        <vt:i4>0</vt:i4>
      </vt:variant>
      <vt:variant>
        <vt:i4>5</vt:i4>
      </vt:variant>
      <vt:variant>
        <vt:lpwstr/>
      </vt:variant>
      <vt:variant>
        <vt:lpwstr>_Toc287946321</vt:lpwstr>
      </vt:variant>
      <vt:variant>
        <vt:i4>1179698</vt:i4>
      </vt:variant>
      <vt:variant>
        <vt:i4>14</vt:i4>
      </vt:variant>
      <vt:variant>
        <vt:i4>0</vt:i4>
      </vt:variant>
      <vt:variant>
        <vt:i4>5</vt:i4>
      </vt:variant>
      <vt:variant>
        <vt:lpwstr/>
      </vt:variant>
      <vt:variant>
        <vt:lpwstr>_Toc287946320</vt:lpwstr>
      </vt:variant>
      <vt:variant>
        <vt:i4>1114162</vt:i4>
      </vt:variant>
      <vt:variant>
        <vt:i4>8</vt:i4>
      </vt:variant>
      <vt:variant>
        <vt:i4>0</vt:i4>
      </vt:variant>
      <vt:variant>
        <vt:i4>5</vt:i4>
      </vt:variant>
      <vt:variant>
        <vt:lpwstr/>
      </vt:variant>
      <vt:variant>
        <vt:lpwstr>_Toc287946319</vt:lpwstr>
      </vt:variant>
      <vt:variant>
        <vt:i4>1114162</vt:i4>
      </vt:variant>
      <vt:variant>
        <vt:i4>2</vt:i4>
      </vt:variant>
      <vt:variant>
        <vt:i4>0</vt:i4>
      </vt:variant>
      <vt:variant>
        <vt:i4>5</vt:i4>
      </vt:variant>
      <vt:variant>
        <vt:lpwstr/>
      </vt:variant>
      <vt:variant>
        <vt:lpwstr>_Toc287946318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ZD</dc:title>
  <dc:creator>Ing. Jiří Žák</dc:creator>
  <cp:lastModifiedBy>_</cp:lastModifiedBy>
  <cp:revision>38</cp:revision>
  <cp:lastPrinted>2014-11-21T07:47:00Z</cp:lastPrinted>
  <dcterms:created xsi:type="dcterms:W3CDTF">2014-10-20T20:51:00Z</dcterms:created>
  <dcterms:modified xsi:type="dcterms:W3CDTF">2014-11-26T06:49:00Z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zev">
    <vt:lpwstr>Zadávací dokumentace</vt:lpwstr>
  </property>
  <property fmtid="{D5CDD505-2E9C-101B-9397-08002B2CF9AE}" pid="3" name="Schvalil platnost">
    <vt:lpwstr>Ing. Jiří Žák</vt:lpwstr>
  </property>
</Properties>
</file>