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BBF20" w14:textId="29972043" w:rsidR="007B4B68" w:rsidRDefault="007B4B68" w:rsidP="00A141F1">
      <w:pPr>
        <w:tabs>
          <w:tab w:val="center" w:pos="4819"/>
        </w:tabs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067EF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  <w:r w:rsidR="00A141F1">
        <w:rPr>
          <w:rFonts w:ascii="Palatino Linotype" w:eastAsiaTheme="minorEastAsia" w:hAnsi="Palatino Linotype" w:cs="Arial"/>
          <w:b/>
          <w:bCs/>
          <w:sz w:val="20"/>
          <w:szCs w:val="20"/>
        </w:rPr>
        <w:tab/>
      </w:r>
      <w:bookmarkStart w:id="0" w:name="_GoBack"/>
      <w:bookmarkEnd w:id="0"/>
    </w:p>
    <w:p w14:paraId="52002190" w14:textId="77777777" w:rsidR="005B51E8" w:rsidRDefault="005B51E8" w:rsidP="005B51E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AD3039" w:rsidRPr="00627C0D" w14:paraId="72B4C3F2" w14:textId="77777777" w:rsidTr="008230FF">
        <w:tc>
          <w:tcPr>
            <w:tcW w:w="1465" w:type="pct"/>
            <w:shd w:val="pct10" w:color="auto" w:fill="auto"/>
            <w:vAlign w:val="center"/>
          </w:tcPr>
          <w:p w14:paraId="2866D7B5" w14:textId="77777777" w:rsidR="00AD3039" w:rsidRPr="008B4A39" w:rsidRDefault="00AD3039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8B4A3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0C6DFDF8" w14:textId="68EB6539" w:rsidR="00AD3039" w:rsidRPr="008B4A39" w:rsidRDefault="008B4A39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8B4A39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A141F1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- mobiliář</w:t>
            </w:r>
          </w:p>
        </w:tc>
      </w:tr>
      <w:tr w:rsidR="00AD3039" w:rsidRPr="007B4B68" w14:paraId="5DC11539" w14:textId="77777777" w:rsidTr="008230FF">
        <w:tc>
          <w:tcPr>
            <w:tcW w:w="1465" w:type="pct"/>
            <w:shd w:val="pct10" w:color="auto" w:fill="auto"/>
            <w:vAlign w:val="center"/>
          </w:tcPr>
          <w:p w14:paraId="1BCE053D" w14:textId="77777777" w:rsidR="00AD3039" w:rsidRPr="007B4B68" w:rsidRDefault="00AD3039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49ABC568" w14:textId="77777777" w:rsidR="00AD3039" w:rsidRPr="007B4B68" w:rsidRDefault="00AD3039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535821DE" w14:textId="77777777" w:rsidR="00AD3039" w:rsidRPr="00C31308" w:rsidRDefault="00AD3039" w:rsidP="00AD3039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AD3039" w:rsidRPr="007B4B68" w14:paraId="3C4D240E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7182CA5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5759E77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AD3039" w:rsidRPr="007B4B68" w14:paraId="73DFC78B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66D0B6B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505BFC02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AD3039" w:rsidRPr="007B4B68" w14:paraId="720D7905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6AF71222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237F9F42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AD3039" w:rsidRPr="007B4B68" w14:paraId="3E5C3256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09E8B10D" w14:textId="77777777" w:rsidR="00AD3039" w:rsidRPr="007B4B68" w:rsidRDefault="00AD3039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EDCF97E" w14:textId="77777777" w:rsidR="00AD3039" w:rsidRPr="007B4B68" w:rsidRDefault="00AD3039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35BB245C" w14:textId="26279851" w:rsidR="007B4B68" w:rsidRPr="00C31308" w:rsidRDefault="008B4A39" w:rsidP="008B4A39">
      <w:pPr>
        <w:tabs>
          <w:tab w:val="left" w:pos="246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19D0412D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76E9ED5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7E819F1A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65610F1F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578E05CE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71CADF8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DC19E8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17EBAB7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A65B65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24AEB7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F383567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C212003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1B100BA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9CEC4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86CC67E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DD5B9C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3B43F077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007B1A1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2364FE0" w14:textId="77777777" w:rsidR="005806D8" w:rsidRPr="006F5593" w:rsidRDefault="005806D8" w:rsidP="00C43CD5">
      <w:pPr>
        <w:jc w:val="both"/>
        <w:rPr>
          <w:rFonts w:ascii="Palatino Linotype" w:hAnsi="Palatino Linotype" w:cs="Arial"/>
          <w:b/>
          <w:spacing w:val="-4"/>
          <w:sz w:val="10"/>
          <w:szCs w:val="10"/>
        </w:rPr>
      </w:pPr>
    </w:p>
    <w:p w14:paraId="78A2E471" w14:textId="576184E5" w:rsidR="00214F5A" w:rsidRPr="006F5593" w:rsidRDefault="00214F5A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výběrového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významných </w:t>
      </w:r>
      <w:r w:rsidR="004422EB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>dodávek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realizovaných (poskytnutých) dodavatelem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</w:t>
      </w:r>
      <w:r w:rsidR="00086E69" w:rsidRPr="006F5593">
        <w:rPr>
          <w:rFonts w:ascii="Palatino Linotype" w:hAnsi="Palatino Linotype" w:cs="Arial"/>
          <w:b/>
          <w:bCs/>
          <w:spacing w:val="-4"/>
          <w:sz w:val="20"/>
          <w:szCs w:val="20"/>
        </w:rPr>
        <w:t>(dále jen „referenční zakázky“), kdy tímto čestn</w:t>
      </w:r>
      <w:r w:rsidR="00696E10" w:rsidRPr="006F5593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="00086E69" w:rsidRPr="006F5593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="00086E69" w:rsidRPr="006F5593">
        <w:rPr>
          <w:rFonts w:ascii="Palatino Linotype" w:hAnsi="Palatino Linotype" w:cs="Arial"/>
          <w:b/>
          <w:bCs/>
          <w:sz w:val="20"/>
          <w:szCs w:val="20"/>
        </w:rPr>
        <w:t xml:space="preserve"> tento</w:t>
      </w:r>
      <w:r w:rsidRPr="006F5593">
        <w:rPr>
          <w:rFonts w:ascii="Palatino Linotype" w:hAnsi="Palatino Linotype" w:cs="Arial"/>
          <w:b/>
          <w:bCs/>
          <w:sz w:val="20"/>
          <w:szCs w:val="20"/>
        </w:rPr>
        <w:t xml:space="preserve"> Referenční list:</w:t>
      </w:r>
    </w:p>
    <w:p w14:paraId="1C22B95E" w14:textId="77777777" w:rsidR="00C43CD5" w:rsidRPr="006F5593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30E9B6A4" w14:textId="77777777" w:rsidTr="00C43C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B2E0E5B" w14:textId="3EA3BF01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6F5593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="00214F5A" w:rsidRPr="00214F5A" w14:paraId="4291117B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110758B" w14:textId="77777777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3F79FF4E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AD0" w14:textId="77777777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6F5593" w14:paraId="16A36899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258864E" w14:textId="77777777" w:rsidR="00214F5A" w:rsidRPr="006F5593" w:rsidRDefault="00214F5A" w:rsidP="00466097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466097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466097"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466097"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, tj. popis významného plnění</w:t>
            </w:r>
            <w:r w:rsidR="005806D8"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A62" w14:textId="77777777" w:rsidR="00214F5A" w:rsidRPr="006F5593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B51E8" w:rsidRPr="00214F5A" w14:paraId="1EB984EF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F064A4" w14:textId="77777777" w:rsidR="005B51E8" w:rsidRPr="00214F5A" w:rsidRDefault="005B51E8" w:rsidP="00712F6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42519DC0" w14:textId="62905D76" w:rsidR="006F5593" w:rsidRPr="006F5593" w:rsidRDefault="005B51E8" w:rsidP="00B06FC3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E44F70" w:rsidRP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B51A" w14:textId="77777777" w:rsidR="005B51E8" w:rsidRPr="00214F5A" w:rsidRDefault="005B51E8" w:rsidP="00712F6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B51E8" w:rsidRPr="00214F5A" w14:paraId="78F7922C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2D7A2C" w14:textId="77777777" w:rsidR="005B51E8" w:rsidRPr="00C43CD5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41B4D069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199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5B51E8" w:rsidRPr="00214F5A" w14:paraId="210A1BA1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CAF88C9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68F4" w14:textId="77777777" w:rsidR="005B51E8" w:rsidRPr="00214F5A" w:rsidRDefault="005B51E8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1BD2B1CD" w14:textId="34DF2F47" w:rsidR="00C43CD5" w:rsidRPr="005665B7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6F5593" w:rsidRPr="00086E69" w14:paraId="7D5C0EB5" w14:textId="77777777" w:rsidTr="002B05E4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6A6857E" w14:textId="642C3DC1" w:rsidR="006F5593" w:rsidRPr="00086E69" w:rsidRDefault="006F5593" w:rsidP="002B05E4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t xml:space="preserve">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č. 2</w:t>
            </w:r>
          </w:p>
        </w:tc>
      </w:tr>
      <w:tr w:rsidR="006F5593" w:rsidRPr="00214F5A" w14:paraId="31D227FD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FAD3116" w14:textId="77777777" w:rsidR="006F5593" w:rsidRPr="00C43CD5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4240F23B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A816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6F5593" w14:paraId="446518F2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654E023" w14:textId="77777777" w:rsidR="006F5593" w:rsidRPr="006F5593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6F559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Předmět / popis referenční zakázky </w:t>
            </w:r>
            <w:r w:rsidRPr="006F5593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plnění, tj. popis významného plnění)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86A4" w14:textId="77777777" w:rsidR="006F5593" w:rsidRPr="006F5593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F5593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214F5A" w14:paraId="750BFAE0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57ACDCF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03366C7F" w14:textId="6E75D29E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E44F70" w:rsidRPr="00E44F70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bez</w:t>
            </w:r>
            <w:r w:rsidR="00E44F70"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05FF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214F5A" w14:paraId="0E80D9A4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A46227" w14:textId="77777777" w:rsidR="006F5593" w:rsidRPr="00C43CD5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 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285658E5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2428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6F5593" w:rsidRPr="00214F5A" w14:paraId="6522BEC3" w14:textId="77777777" w:rsidTr="002B05E4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2A2A85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DCC" w14:textId="77777777" w:rsidR="006F5593" w:rsidRPr="00214F5A" w:rsidRDefault="006F5593" w:rsidP="002B05E4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71257FD8" w14:textId="0E291D84" w:rsidR="006F5593" w:rsidRPr="005665B7" w:rsidRDefault="006F5593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p w14:paraId="7CFBD5CB" w14:textId="1DF668C4" w:rsidR="00A61F69" w:rsidRDefault="00C43CD5" w:rsidP="00696E10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  <w:bookmarkStart w:id="1" w:name="_Hlk38640252"/>
    </w:p>
    <w:p w14:paraId="111DE0D4" w14:textId="77777777" w:rsidR="004422EB" w:rsidRPr="005806D8" w:rsidRDefault="004422EB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5074"/>
        <w:gridCol w:w="290"/>
        <w:gridCol w:w="2187"/>
        <w:gridCol w:w="507"/>
        <w:gridCol w:w="1690"/>
      </w:tblGrid>
      <w:tr w:rsidR="00466097" w:rsidRPr="00A61F69" w14:paraId="63366AA5" w14:textId="77777777" w:rsidTr="004422EB">
        <w:tc>
          <w:tcPr>
            <w:tcW w:w="5000" w:type="pct"/>
            <w:gridSpan w:val="5"/>
            <w:shd w:val="solid" w:color="auto" w:fill="auto"/>
            <w:vAlign w:val="center"/>
          </w:tcPr>
          <w:bookmarkEnd w:id="1"/>
          <w:p w14:paraId="6445C228" w14:textId="77777777" w:rsidR="00466097" w:rsidRPr="00A61F69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466097" w:rsidRPr="007B4B68" w14:paraId="44AC7591" w14:textId="77777777" w:rsidTr="004422EB">
        <w:tc>
          <w:tcPr>
            <w:tcW w:w="2602" w:type="pct"/>
            <w:shd w:val="clear" w:color="auto" w:fill="F2F2F2" w:themeFill="background1" w:themeFillShade="F2"/>
          </w:tcPr>
          <w:p w14:paraId="39A62E48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374A610A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  <w:shd w:val="clear" w:color="auto" w:fill="auto"/>
          </w:tcPr>
          <w:p w14:paraId="3B799127" w14:textId="77777777" w:rsidR="00466097" w:rsidRPr="00C3130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41C25AD0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5822A8A4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</w:t>
            </w:r>
            <w:r w:rsidRPr="004422EB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doplní dodavatel]</w:t>
            </w:r>
          </w:p>
        </w:tc>
      </w:tr>
      <w:tr w:rsidR="00466097" w:rsidRPr="007B4B68" w14:paraId="3B10BF19" w14:textId="77777777" w:rsidTr="004422EB">
        <w:tc>
          <w:tcPr>
            <w:tcW w:w="2602" w:type="pct"/>
            <w:shd w:val="clear" w:color="auto" w:fill="F2F2F2" w:themeFill="background1" w:themeFillShade="F2"/>
          </w:tcPr>
          <w:p w14:paraId="27271B49" w14:textId="77777777" w:rsidR="00466097" w:rsidRPr="00214F5A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224E90AB" w14:textId="77777777" w:rsidR="00466097" w:rsidRPr="00627C0D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66097" w:rsidRPr="007B4B68" w14:paraId="3AD1F001" w14:textId="77777777" w:rsidTr="004422EB">
        <w:tc>
          <w:tcPr>
            <w:tcW w:w="2602" w:type="pct"/>
            <w:shd w:val="clear" w:color="auto" w:fill="F2F2F2" w:themeFill="background1" w:themeFillShade="F2"/>
          </w:tcPr>
          <w:p w14:paraId="0C7FE6CB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21C5C2E1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466097" w:rsidRPr="007B4B68" w14:paraId="529BCADF" w14:textId="77777777" w:rsidTr="004422EB">
        <w:trPr>
          <w:trHeight w:val="800"/>
        </w:trPr>
        <w:tc>
          <w:tcPr>
            <w:tcW w:w="2602" w:type="pct"/>
            <w:shd w:val="clear" w:color="auto" w:fill="F2F2F2" w:themeFill="background1" w:themeFillShade="F2"/>
          </w:tcPr>
          <w:p w14:paraId="22F12E08" w14:textId="77777777" w:rsidR="00466097" w:rsidRPr="007B4B68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197FB051" w14:textId="77777777" w:rsidR="00466097" w:rsidRPr="00627C0D" w:rsidRDefault="00466097" w:rsidP="009F4BF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3DC2B6BC" w14:textId="77777777" w:rsidR="00466097" w:rsidRPr="009B5C3D" w:rsidRDefault="00466097" w:rsidP="00466097">
      <w:pPr>
        <w:jc w:val="both"/>
        <w:rPr>
          <w:rFonts w:ascii="Palatino Linotype" w:hAnsi="Palatino Linotype" w:cs="Arial"/>
          <w:sz w:val="2"/>
          <w:szCs w:val="2"/>
        </w:rPr>
      </w:pPr>
    </w:p>
    <w:sectPr w:rsidR="00466097" w:rsidRPr="009B5C3D" w:rsidSect="009B5C3D">
      <w:headerReference w:type="default" r:id="rId10"/>
      <w:footerReference w:type="default" r:id="rId11"/>
      <w:pgSz w:w="11906" w:h="16838"/>
      <w:pgMar w:top="1418" w:right="1134" w:bottom="284" w:left="1134" w:header="142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A9573" w14:textId="77777777" w:rsidR="00576DAE" w:rsidRDefault="00576DAE" w:rsidP="00193245">
      <w:r>
        <w:separator/>
      </w:r>
    </w:p>
  </w:endnote>
  <w:endnote w:type="continuationSeparator" w:id="0">
    <w:p w14:paraId="043CDBC8" w14:textId="77777777" w:rsidR="00576DAE" w:rsidRDefault="00576DAE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38A7" w14:textId="050EC673" w:rsidR="00CE4914" w:rsidRPr="00CE4914" w:rsidRDefault="002314C8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8200FC5" wp14:editId="2DE6A9D9">
          <wp:extent cx="6115050" cy="5854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90E2D" w14:textId="77777777" w:rsidR="00576DAE" w:rsidRDefault="00576DAE" w:rsidP="00193245">
      <w:r>
        <w:separator/>
      </w:r>
    </w:p>
  </w:footnote>
  <w:footnote w:type="continuationSeparator" w:id="0">
    <w:p w14:paraId="3229BEB0" w14:textId="77777777" w:rsidR="00576DAE" w:rsidRDefault="00576DAE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3A017" w14:textId="77777777" w:rsidR="002314C8" w:rsidRDefault="002314C8" w:rsidP="002314C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2" w:name="_Hlk485647545"/>
    <w:bookmarkStart w:id="3" w:name="_Hlk485647546"/>
    <w:bookmarkStart w:id="4" w:name="_Hlk485647547"/>
    <w:bookmarkStart w:id="5" w:name="_Hlk48686747"/>
    <w:bookmarkStart w:id="6" w:name="_Hlk48686748"/>
    <w:bookmarkStart w:id="7" w:name="_Hlk48686750"/>
    <w:bookmarkStart w:id="8" w:name="_Hlk48686751"/>
    <w:bookmarkStart w:id="9" w:name="_Hlk48686752"/>
    <w:bookmarkStart w:id="10" w:name="_Hlk48686753"/>
    <w:bookmarkStart w:id="11" w:name="_Hlk48686754"/>
    <w:bookmarkStart w:id="12" w:name="_Hlk48686755"/>
    <w:bookmarkStart w:id="13" w:name="_Hlk48686757"/>
    <w:bookmarkStart w:id="14" w:name="_Hlk48686758"/>
    <w:bookmarkStart w:id="15" w:name="_Hlk48686765"/>
    <w:bookmarkStart w:id="16" w:name="_Hlk48686766"/>
    <w:bookmarkStart w:id="17" w:name="_Hlk48686768"/>
    <w:bookmarkStart w:id="18" w:name="_Hlk48686769"/>
    <w:bookmarkStart w:id="19" w:name="_Hlk48686774"/>
    <w:bookmarkStart w:id="20" w:name="_Hlk48686775"/>
    <w:bookmarkStart w:id="21" w:name="_Hlk48686776"/>
    <w:bookmarkStart w:id="22" w:name="_Hlk48686777"/>
    <w:bookmarkStart w:id="23" w:name="_Hlk48686788"/>
    <w:bookmarkStart w:id="24" w:name="_Hlk48686789"/>
    <w:bookmarkStart w:id="25" w:name="_Hlk48686791"/>
    <w:bookmarkStart w:id="26" w:name="_Hlk48686792"/>
    <w:bookmarkStart w:id="27" w:name="_Hlk48686799"/>
    <w:bookmarkStart w:id="28" w:name="_Hlk48686800"/>
    <w:bookmarkStart w:id="29" w:name="_Hlk48686801"/>
    <w:bookmarkStart w:id="30" w:name="_Hlk48686802"/>
    <w:bookmarkStart w:id="31" w:name="_Hlk48686807"/>
    <w:bookmarkStart w:id="32" w:name="_Hlk48686808"/>
    <w:bookmarkStart w:id="33" w:name="_Hlk48686810"/>
    <w:bookmarkStart w:id="34" w:name="_Hlk48686811"/>
    <w:bookmarkStart w:id="35" w:name="_Hlk48686818"/>
    <w:bookmarkStart w:id="36" w:name="_Hlk48686819"/>
    <w:bookmarkStart w:id="37" w:name="_Hlk48686820"/>
    <w:bookmarkStart w:id="38" w:name="_Hlk48686821"/>
  </w:p>
  <w:p w14:paraId="5D915544" w14:textId="77777777" w:rsidR="002314C8" w:rsidRDefault="002314C8" w:rsidP="002314C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0D06D798" w14:textId="08BA2A0A" w:rsidR="002314C8" w:rsidRPr="00D40677" w:rsidRDefault="002314C8" w:rsidP="002314C8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7A31DDEB" wp14:editId="661B89DD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800100" cy="942350"/>
          <wp:effectExtent l="0" t="0" r="0" b="0"/>
          <wp:wrapNone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0A050798" w14:textId="77777777" w:rsidR="00A141F1" w:rsidRDefault="002314C8" w:rsidP="002314C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8B4A39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</w:p>
  <w:p w14:paraId="5A898A87" w14:textId="7E0108C3" w:rsidR="002314C8" w:rsidRPr="00D40677" w:rsidRDefault="00A141F1" w:rsidP="002314C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- mobiliář</w:t>
    </w:r>
    <w:r w:rsidR="002314C8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p w14:paraId="6994529A" w14:textId="77777777" w:rsidR="002314C8" w:rsidRDefault="002314C8" w:rsidP="002314C8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6A29"/>
    <w:rsid w:val="00051E26"/>
    <w:rsid w:val="000720B7"/>
    <w:rsid w:val="00086E69"/>
    <w:rsid w:val="000B53E3"/>
    <w:rsid w:val="000D5D04"/>
    <w:rsid w:val="000F3B38"/>
    <w:rsid w:val="00101695"/>
    <w:rsid w:val="001062A0"/>
    <w:rsid w:val="0012294A"/>
    <w:rsid w:val="00193245"/>
    <w:rsid w:val="001B1C76"/>
    <w:rsid w:val="001C676D"/>
    <w:rsid w:val="001D41E8"/>
    <w:rsid w:val="001E2C68"/>
    <w:rsid w:val="00201FD1"/>
    <w:rsid w:val="00214F5A"/>
    <w:rsid w:val="002314C8"/>
    <w:rsid w:val="00243524"/>
    <w:rsid w:val="00330CF2"/>
    <w:rsid w:val="00365F4F"/>
    <w:rsid w:val="00392A9E"/>
    <w:rsid w:val="00395CD4"/>
    <w:rsid w:val="003C4E13"/>
    <w:rsid w:val="003D06D3"/>
    <w:rsid w:val="003F0C77"/>
    <w:rsid w:val="003F3D1C"/>
    <w:rsid w:val="0040280C"/>
    <w:rsid w:val="00404AE0"/>
    <w:rsid w:val="004375AD"/>
    <w:rsid w:val="004422EB"/>
    <w:rsid w:val="004475DA"/>
    <w:rsid w:val="00466097"/>
    <w:rsid w:val="004A1C74"/>
    <w:rsid w:val="004C066C"/>
    <w:rsid w:val="004C22C0"/>
    <w:rsid w:val="004F4787"/>
    <w:rsid w:val="0054230F"/>
    <w:rsid w:val="00552422"/>
    <w:rsid w:val="00565256"/>
    <w:rsid w:val="005665B7"/>
    <w:rsid w:val="00576DAE"/>
    <w:rsid w:val="005806D8"/>
    <w:rsid w:val="005832D4"/>
    <w:rsid w:val="00587FD6"/>
    <w:rsid w:val="005B3DBA"/>
    <w:rsid w:val="005B51E8"/>
    <w:rsid w:val="005C026C"/>
    <w:rsid w:val="005E3917"/>
    <w:rsid w:val="005E4916"/>
    <w:rsid w:val="005E599E"/>
    <w:rsid w:val="00627C0D"/>
    <w:rsid w:val="006335C5"/>
    <w:rsid w:val="00667A22"/>
    <w:rsid w:val="00696E10"/>
    <w:rsid w:val="006B6E53"/>
    <w:rsid w:val="006F5593"/>
    <w:rsid w:val="00711E0E"/>
    <w:rsid w:val="0073241A"/>
    <w:rsid w:val="007425B3"/>
    <w:rsid w:val="00752756"/>
    <w:rsid w:val="00765701"/>
    <w:rsid w:val="007B4B68"/>
    <w:rsid w:val="007E4D1B"/>
    <w:rsid w:val="00853BDB"/>
    <w:rsid w:val="00880536"/>
    <w:rsid w:val="00881B18"/>
    <w:rsid w:val="00890E88"/>
    <w:rsid w:val="008A0C3B"/>
    <w:rsid w:val="008B4A39"/>
    <w:rsid w:val="008F3C67"/>
    <w:rsid w:val="00911AC9"/>
    <w:rsid w:val="00955768"/>
    <w:rsid w:val="00980EB0"/>
    <w:rsid w:val="00991A04"/>
    <w:rsid w:val="009B5C3D"/>
    <w:rsid w:val="009D0797"/>
    <w:rsid w:val="009E1167"/>
    <w:rsid w:val="009E6261"/>
    <w:rsid w:val="009E6AF3"/>
    <w:rsid w:val="00A05FA8"/>
    <w:rsid w:val="00A067EF"/>
    <w:rsid w:val="00A141F1"/>
    <w:rsid w:val="00A5028B"/>
    <w:rsid w:val="00A61F69"/>
    <w:rsid w:val="00A95511"/>
    <w:rsid w:val="00AD3039"/>
    <w:rsid w:val="00AF0256"/>
    <w:rsid w:val="00B00EB6"/>
    <w:rsid w:val="00B0204D"/>
    <w:rsid w:val="00B06FC3"/>
    <w:rsid w:val="00BB5E5D"/>
    <w:rsid w:val="00C0169B"/>
    <w:rsid w:val="00C31308"/>
    <w:rsid w:val="00C31F4A"/>
    <w:rsid w:val="00C43CD5"/>
    <w:rsid w:val="00C95F5D"/>
    <w:rsid w:val="00CD06D7"/>
    <w:rsid w:val="00CE4914"/>
    <w:rsid w:val="00CE7704"/>
    <w:rsid w:val="00D067A0"/>
    <w:rsid w:val="00D144D0"/>
    <w:rsid w:val="00D55A51"/>
    <w:rsid w:val="00D92DBF"/>
    <w:rsid w:val="00E0558A"/>
    <w:rsid w:val="00E25A3A"/>
    <w:rsid w:val="00E31AE7"/>
    <w:rsid w:val="00E417BE"/>
    <w:rsid w:val="00E44F70"/>
    <w:rsid w:val="00E71CF8"/>
    <w:rsid w:val="00E81513"/>
    <w:rsid w:val="00EE66D2"/>
    <w:rsid w:val="00F05BC4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981F9"/>
  <w15:docId w15:val="{BB489561-F33B-4A7D-BBE1-BC80DA7F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rsid w:val="00201F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37</cp:revision>
  <dcterms:created xsi:type="dcterms:W3CDTF">2017-09-22T08:59:00Z</dcterms:created>
  <dcterms:modified xsi:type="dcterms:W3CDTF">2021-11-12T09:56:00Z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