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A6BD5" w14:textId="1FA6A542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241FA8" wp14:editId="1C73D3EC">
            <wp:simplePos x="0" y="0"/>
            <wp:positionH relativeFrom="margin">
              <wp:posOffset>4694555</wp:posOffset>
            </wp:positionH>
            <wp:positionV relativeFrom="paragraph">
              <wp:posOffset>51156</wp:posOffset>
            </wp:positionV>
            <wp:extent cx="1882775" cy="503555"/>
            <wp:effectExtent l="0" t="0" r="3175" b="0"/>
            <wp:wrapNone/>
            <wp:docPr id="2" name="Obrázek 2" descr="Nemocnice Parduického kr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mocnice Parduického kra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76BBA" w14:textId="4080937B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56B97280" w14:textId="19BF8D54" w:rsidR="00CB3B73" w:rsidRDefault="00CB3B73" w:rsidP="000B6189">
      <w:pPr>
        <w:spacing w:after="0" w:line="240" w:lineRule="auto"/>
        <w:rPr>
          <w:rFonts w:cs="Arial"/>
        </w:rPr>
      </w:pPr>
      <w:r w:rsidRPr="00832AA1">
        <w:rPr>
          <w:rFonts w:cs="Calibri"/>
          <w:b/>
        </w:rPr>
        <w:t xml:space="preserve">Příloha č. 2 -  </w:t>
      </w:r>
      <w:r w:rsidRPr="000B6189">
        <w:rPr>
          <w:rFonts w:cs="Arial"/>
          <w:b/>
        </w:rPr>
        <w:t>Technické požadavk</w:t>
      </w:r>
      <w:r w:rsidR="000B3C4E" w:rsidRPr="000B3C4E">
        <w:rPr>
          <w:rFonts w:cs="Arial"/>
          <w:b/>
        </w:rPr>
        <w:t>y</w:t>
      </w:r>
    </w:p>
    <w:p w14:paraId="58E233D9" w14:textId="0EF050FA" w:rsidR="00946F7D" w:rsidRDefault="00946F7D" w:rsidP="000E3D29">
      <w:pPr>
        <w:shd w:val="clear" w:color="auto" w:fill="FFFFFF"/>
        <w:spacing w:after="0" w:line="240" w:lineRule="auto"/>
        <w:ind w:left="709" w:firstLine="567"/>
        <w:rPr>
          <w:rFonts w:cs="Arial"/>
        </w:rPr>
      </w:pPr>
      <w:r w:rsidRPr="00D57D22">
        <w:rPr>
          <w:rFonts w:cs="Calibri"/>
          <w:b/>
          <w:sz w:val="20"/>
          <w:shd w:val="clear" w:color="auto" w:fill="FEFFD1"/>
        </w:rPr>
        <w:t>DOPLNÍ ÚČASTNÍK</w:t>
      </w:r>
    </w:p>
    <w:p w14:paraId="78EBF3AE" w14:textId="77777777" w:rsidR="00946F7D" w:rsidRDefault="00946F7D" w:rsidP="000B6189">
      <w:pPr>
        <w:spacing w:after="0" w:line="240" w:lineRule="auto"/>
        <w:rPr>
          <w:rFonts w:cs="Arial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CB3B73" w:rsidRPr="007223C1" w14:paraId="40E6BA8C" w14:textId="77777777" w:rsidTr="0023723A">
        <w:tc>
          <w:tcPr>
            <w:tcW w:w="1985" w:type="dxa"/>
            <w:shd w:val="clear" w:color="auto" w:fill="auto"/>
            <w:vAlign w:val="center"/>
          </w:tcPr>
          <w:p w14:paraId="7438D601" w14:textId="0C9F9A74" w:rsidR="00CB3B73" w:rsidRPr="000B6189" w:rsidRDefault="00CB3B73" w:rsidP="00184180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0B6189">
              <w:rPr>
                <w:rFonts w:asciiTheme="minorHAnsi" w:hAnsiTheme="minorHAnsi" w:cs="Calibri"/>
                <w:b/>
              </w:rPr>
              <w:t xml:space="preserve">Název </w:t>
            </w:r>
            <w:r w:rsidR="00184180">
              <w:rPr>
                <w:rFonts w:asciiTheme="minorHAnsi" w:hAnsiTheme="minorHAnsi" w:cs="Calibri"/>
                <w:b/>
              </w:rPr>
              <w:t>zadávacího</w:t>
            </w:r>
            <w:r w:rsidRPr="000B6189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  <w:tc>
          <w:tcPr>
            <w:tcW w:w="8363" w:type="dxa"/>
          </w:tcPr>
          <w:p w14:paraId="4376D56E" w14:textId="41A56F25" w:rsidR="00CB3B73" w:rsidRPr="000B6189" w:rsidRDefault="00CA0D39" w:rsidP="00CA0D39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CA0D39">
              <w:rPr>
                <w:rFonts w:asciiTheme="minorHAnsi" w:hAnsiTheme="minorHAnsi" w:cstheme="minorHAnsi"/>
              </w:rPr>
              <w:t xml:space="preserve">Vybavení </w:t>
            </w:r>
            <w:proofErr w:type="spellStart"/>
            <w:r w:rsidRPr="00CA0D39">
              <w:rPr>
                <w:rFonts w:asciiTheme="minorHAnsi" w:hAnsiTheme="minorHAnsi" w:cstheme="minorHAnsi"/>
              </w:rPr>
              <w:t>onkogynekologického</w:t>
            </w:r>
            <w:proofErr w:type="spellEnd"/>
            <w:r w:rsidRPr="00CA0D39">
              <w:rPr>
                <w:rFonts w:asciiTheme="minorHAnsi" w:hAnsiTheme="minorHAnsi" w:cstheme="minorHAnsi"/>
              </w:rPr>
              <w:t xml:space="preserve"> centra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A0D39">
              <w:rPr>
                <w:rFonts w:asciiTheme="minorHAnsi" w:hAnsiTheme="minorHAnsi" w:cstheme="minorHAnsi"/>
              </w:rPr>
              <w:t>společnosti Nemocnice Pardubického kraje, a.s.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A0D39">
              <w:rPr>
                <w:rFonts w:asciiTheme="minorHAnsi" w:hAnsiTheme="minorHAnsi" w:cstheme="minorHAnsi"/>
              </w:rPr>
              <w:t>MAGNETICKÁ REZONANCE</w:t>
            </w:r>
          </w:p>
        </w:tc>
      </w:tr>
    </w:tbl>
    <w:p w14:paraId="5545E235" w14:textId="77777777" w:rsidR="00CB3B73" w:rsidRDefault="00CB3B73" w:rsidP="000B6189">
      <w:pPr>
        <w:spacing w:after="0" w:line="240" w:lineRule="auto"/>
        <w:rPr>
          <w:rFonts w:cs="Arial"/>
        </w:rPr>
      </w:pPr>
    </w:p>
    <w:p w14:paraId="57E63D5D" w14:textId="1D30501C" w:rsidR="00CB3B73" w:rsidRPr="00CB3B73" w:rsidRDefault="00CB3B73" w:rsidP="000B6189">
      <w:pPr>
        <w:spacing w:after="0" w:line="240" w:lineRule="auto"/>
        <w:jc w:val="both"/>
        <w:rPr>
          <w:rFonts w:cs="Arial"/>
        </w:rPr>
      </w:pPr>
      <w:r w:rsidRPr="00CB3B73">
        <w:rPr>
          <w:rFonts w:cs="Arial"/>
        </w:rPr>
        <w:t xml:space="preserve">Zadavatel </w:t>
      </w:r>
      <w:r w:rsidR="00D97C64">
        <w:rPr>
          <w:rFonts w:cs="Arial"/>
        </w:rPr>
        <w:t xml:space="preserve">níže </w:t>
      </w:r>
      <w:r w:rsidRPr="00CB3B73">
        <w:rPr>
          <w:rFonts w:cs="Arial"/>
        </w:rPr>
        <w:t>vymezuje závazné technické podmínky</w:t>
      </w:r>
      <w:r w:rsidR="00D97C64">
        <w:rPr>
          <w:rFonts w:cs="Arial"/>
        </w:rPr>
        <w:t xml:space="preserve">, vlastnosti </w:t>
      </w:r>
      <w:r w:rsidRPr="00CB3B73">
        <w:rPr>
          <w:rFonts w:cs="Arial"/>
        </w:rPr>
        <w:t>a požadavky</w:t>
      </w:r>
      <w:r w:rsidR="009C23CC">
        <w:rPr>
          <w:rFonts w:cs="Arial"/>
        </w:rPr>
        <w:t>.</w:t>
      </w:r>
      <w:r w:rsidRPr="00CB3B73">
        <w:rPr>
          <w:rFonts w:cs="Arial"/>
        </w:rPr>
        <w:t xml:space="preserve"> </w:t>
      </w:r>
    </w:p>
    <w:p w14:paraId="53BFEFA4" w14:textId="77777777" w:rsidR="00CB3B73" w:rsidRDefault="00CB3B73" w:rsidP="000B6189">
      <w:pPr>
        <w:pStyle w:val="Zkladntext2"/>
        <w:spacing w:after="0" w:line="240" w:lineRule="auto"/>
        <w:rPr>
          <w:b/>
          <w:color w:val="FF0000"/>
          <w:sz w:val="16"/>
          <w:szCs w:val="22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961"/>
      </w:tblGrid>
      <w:tr w:rsidR="00AB3ADD" w:rsidRPr="00D9273E" w14:paraId="43C43606" w14:textId="75483E2C" w:rsidTr="00756013">
        <w:trPr>
          <w:tblHeader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0559381B" w14:textId="64CA22AE" w:rsidR="00AB3ADD" w:rsidRPr="000B6189" w:rsidRDefault="00AB3ADD" w:rsidP="000B6189">
            <w:pPr>
              <w:spacing w:after="0" w:line="240" w:lineRule="auto"/>
            </w:pPr>
            <w:r w:rsidRPr="000B6189">
              <w:rPr>
                <w:b/>
                <w:bCs/>
                <w:color w:val="000000"/>
              </w:rPr>
              <w:t xml:space="preserve">Popis zadavatelem stanovených </w:t>
            </w:r>
            <w:r w:rsidR="004245FB">
              <w:rPr>
                <w:b/>
                <w:bCs/>
                <w:color w:val="000000"/>
              </w:rPr>
              <w:t xml:space="preserve">závazných </w:t>
            </w:r>
            <w:r w:rsidRPr="000B6189">
              <w:rPr>
                <w:b/>
                <w:bCs/>
                <w:color w:val="000000"/>
              </w:rPr>
              <w:t>požadavků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E96705E" w14:textId="77777777" w:rsidR="00113367" w:rsidRDefault="00AB3ADD" w:rsidP="000B61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189">
              <w:rPr>
                <w:b/>
              </w:rPr>
              <w:t>Popis splnění požadavků stanovených zadavatelem.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ACA08E6" w14:textId="62CB8450" w:rsidR="00AB3ADD" w:rsidRPr="00D9273E" w:rsidRDefault="00946F7D" w:rsidP="00946F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Účastník (d</w:t>
            </w:r>
            <w:r w:rsidR="00AB3ADD" w:rsidRPr="000B6189">
              <w:rPr>
                <w:sz w:val="20"/>
                <w:szCs w:val="20"/>
              </w:rPr>
              <w:t>odavatel</w:t>
            </w:r>
            <w:r>
              <w:rPr>
                <w:sz w:val="20"/>
                <w:szCs w:val="20"/>
              </w:rPr>
              <w:t>)</w:t>
            </w:r>
            <w:r w:rsidR="00AB3ADD" w:rsidRPr="000B6189">
              <w:rPr>
                <w:sz w:val="20"/>
                <w:szCs w:val="20"/>
              </w:rPr>
              <w:t xml:space="preserve"> uvede způsob splnění požadavků</w:t>
            </w:r>
            <w:r w:rsidR="00AB3ADD">
              <w:rPr>
                <w:sz w:val="20"/>
                <w:szCs w:val="20"/>
              </w:rPr>
              <w:t xml:space="preserve"> a </w:t>
            </w:r>
            <w:r w:rsidR="00AB3ADD" w:rsidRPr="000B6189">
              <w:rPr>
                <w:b/>
                <w:sz w:val="20"/>
                <w:szCs w:val="20"/>
              </w:rPr>
              <w:t xml:space="preserve">skutečné hodnoty technických parametrů </w:t>
            </w:r>
            <w:r w:rsidR="00AB3ADD">
              <w:rPr>
                <w:sz w:val="20"/>
                <w:szCs w:val="20"/>
              </w:rPr>
              <w:t xml:space="preserve">nabízeného </w:t>
            </w:r>
            <w:r w:rsidR="00113367">
              <w:rPr>
                <w:sz w:val="20"/>
                <w:szCs w:val="20"/>
              </w:rPr>
              <w:t>přístrojového vybavení</w:t>
            </w:r>
            <w:r w:rsidR="00AB3ADD" w:rsidRPr="000B6189">
              <w:rPr>
                <w:sz w:val="20"/>
                <w:szCs w:val="20"/>
              </w:rPr>
              <w:t xml:space="preserve"> </w:t>
            </w:r>
            <w:r w:rsidR="00113367">
              <w:rPr>
                <w:sz w:val="20"/>
                <w:szCs w:val="20"/>
              </w:rPr>
              <w:t>a</w:t>
            </w:r>
            <w:r w:rsidR="00AB3ADD" w:rsidRPr="000B6189">
              <w:rPr>
                <w:sz w:val="20"/>
                <w:szCs w:val="20"/>
              </w:rPr>
              <w:t xml:space="preserve"> odkaz </w:t>
            </w:r>
            <w:r w:rsidR="00113367">
              <w:rPr>
                <w:sz w:val="20"/>
                <w:szCs w:val="20"/>
              </w:rPr>
              <w:t xml:space="preserve">na </w:t>
            </w:r>
            <w:r w:rsidR="00AB3ADD" w:rsidRPr="000B6189">
              <w:rPr>
                <w:sz w:val="20"/>
                <w:szCs w:val="20"/>
              </w:rPr>
              <w:t>další doklady ve své nabídce</w:t>
            </w:r>
            <w:r w:rsidR="00113367">
              <w:rPr>
                <w:sz w:val="20"/>
                <w:szCs w:val="20"/>
              </w:rPr>
              <w:t xml:space="preserve"> prokazující splnění </w:t>
            </w:r>
            <w:r w:rsidR="006142A1">
              <w:rPr>
                <w:sz w:val="20"/>
                <w:szCs w:val="20"/>
              </w:rPr>
              <w:t xml:space="preserve">stanovených </w:t>
            </w:r>
            <w:r w:rsidR="00113367">
              <w:rPr>
                <w:sz w:val="20"/>
                <w:szCs w:val="20"/>
              </w:rPr>
              <w:t>požadavků</w:t>
            </w:r>
            <w:r w:rsidR="00AB3ADD" w:rsidRPr="000B6189">
              <w:rPr>
                <w:sz w:val="20"/>
                <w:szCs w:val="20"/>
              </w:rPr>
              <w:t xml:space="preserve">. </w:t>
            </w:r>
          </w:p>
        </w:tc>
      </w:tr>
      <w:tr w:rsidR="00050720" w:rsidRPr="00D9273E" w14:paraId="62AD7F20" w14:textId="0896F9E0" w:rsidTr="00CD6E14">
        <w:trPr>
          <w:trHeight w:val="57"/>
        </w:trPr>
        <w:tc>
          <w:tcPr>
            <w:tcW w:w="10490" w:type="dxa"/>
            <w:gridSpan w:val="2"/>
            <w:shd w:val="clear" w:color="auto" w:fill="FBD4B4" w:themeFill="accent6" w:themeFillTint="66"/>
          </w:tcPr>
          <w:p w14:paraId="5E57A04C" w14:textId="005B4B92" w:rsidR="00050720" w:rsidRPr="00B41E3D" w:rsidRDefault="00B428B0" w:rsidP="00946F7D">
            <w:pPr>
              <w:spacing w:after="0" w:line="240" w:lineRule="auto"/>
              <w:rPr>
                <w:b/>
              </w:rPr>
            </w:pPr>
            <w:r w:rsidRPr="00B41E3D">
              <w:rPr>
                <w:b/>
              </w:rPr>
              <w:t>Souhrn požadovaných vyšetření</w:t>
            </w:r>
          </w:p>
        </w:tc>
      </w:tr>
      <w:tr w:rsidR="002248F9" w:rsidRPr="00D9273E" w14:paraId="5FFCEEEF" w14:textId="51FA4E51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34F2EC5B" w14:textId="2D5F9DCA" w:rsidR="002248F9" w:rsidRPr="00A87551" w:rsidRDefault="002248F9" w:rsidP="002248F9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základní sekvence a vyšetřovací metody pro orgány celého těla, včetně sekvencí se schopností eliminace pohybových artefaktů </w:t>
            </w:r>
          </w:p>
        </w:tc>
        <w:tc>
          <w:tcPr>
            <w:tcW w:w="4961" w:type="dxa"/>
            <w:shd w:val="clear" w:color="auto" w:fill="FFFFE1"/>
          </w:tcPr>
          <w:p w14:paraId="666230F4" w14:textId="72185C54" w:rsidR="002248F9" w:rsidRPr="004835BB" w:rsidRDefault="002248F9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1686716796" w:edGrp="everyone"/>
            <w:r>
              <w:rPr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permEnd w:id="1686716796"/>
          </w:p>
        </w:tc>
      </w:tr>
      <w:tr w:rsidR="002248F9" w:rsidRPr="00D9273E" w14:paraId="1C901F5C" w14:textId="07684041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5672F0E" w14:textId="483518C9" w:rsidR="002248F9" w:rsidRPr="00A87551" w:rsidRDefault="002248F9" w:rsidP="002248F9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celotělový </w:t>
            </w:r>
            <w:proofErr w:type="spellStart"/>
            <w:r w:rsidRPr="005862A6">
              <w:rPr>
                <w:rFonts w:asciiTheme="minorHAnsi" w:hAnsiTheme="minorHAnsi" w:cstheme="minorHAnsi"/>
              </w:rPr>
              <w:t>sken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, celotělové vyšetření </w:t>
            </w:r>
          </w:p>
        </w:tc>
        <w:tc>
          <w:tcPr>
            <w:tcW w:w="4961" w:type="dxa"/>
            <w:shd w:val="clear" w:color="auto" w:fill="FFFFE1"/>
          </w:tcPr>
          <w:p w14:paraId="6284D299" w14:textId="7CE9E824" w:rsidR="002248F9" w:rsidRPr="004835BB" w:rsidRDefault="002248F9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51760984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517609840"/>
          </w:p>
        </w:tc>
      </w:tr>
      <w:tr w:rsidR="002248F9" w:rsidRPr="00D9273E" w14:paraId="4410386D" w14:textId="4E1A9C68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00FD5DA" w14:textId="3804BF05" w:rsidR="002248F9" w:rsidRPr="00A87551" w:rsidRDefault="002248F9" w:rsidP="002248F9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neuro, včetně difúze a </w:t>
            </w:r>
            <w:proofErr w:type="spellStart"/>
            <w:r w:rsidRPr="005862A6">
              <w:rPr>
                <w:rFonts w:asciiTheme="minorHAnsi" w:hAnsiTheme="minorHAnsi" w:cstheme="minorHAnsi"/>
              </w:rPr>
              <w:t>perfúze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862A6">
              <w:rPr>
                <w:rFonts w:asciiTheme="minorHAnsi" w:hAnsiTheme="minorHAnsi" w:cstheme="minorHAnsi"/>
              </w:rPr>
              <w:t>traktografie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s 3D interpretací, ADC mapy </w:t>
            </w:r>
          </w:p>
        </w:tc>
        <w:tc>
          <w:tcPr>
            <w:tcW w:w="4961" w:type="dxa"/>
            <w:shd w:val="clear" w:color="auto" w:fill="FFFFE1"/>
          </w:tcPr>
          <w:p w14:paraId="5A8BE655" w14:textId="1083A635" w:rsidR="002248F9" w:rsidRPr="004835BB" w:rsidRDefault="002248F9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180460840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804608409"/>
          </w:p>
        </w:tc>
      </w:tr>
      <w:tr w:rsidR="00CD6E14" w:rsidRPr="00D9273E" w14:paraId="2EC68072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F499218" w14:textId="29210127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zobrazení </w:t>
            </w:r>
            <w:proofErr w:type="spellStart"/>
            <w:r w:rsidRPr="005862A6">
              <w:rPr>
                <w:rFonts w:asciiTheme="minorHAnsi" w:hAnsiTheme="minorHAnsi" w:cstheme="minorHAnsi"/>
              </w:rPr>
              <w:t>muskuloskeletálního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aparátu včetně ortopedických aplikací </w:t>
            </w:r>
          </w:p>
        </w:tc>
        <w:tc>
          <w:tcPr>
            <w:tcW w:w="4961" w:type="dxa"/>
            <w:shd w:val="clear" w:color="auto" w:fill="FFFFE1"/>
          </w:tcPr>
          <w:p w14:paraId="6476707E" w14:textId="78994C19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209598206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95982066"/>
          </w:p>
        </w:tc>
      </w:tr>
      <w:tr w:rsidR="00CD6E14" w:rsidRPr="00D9273E" w14:paraId="02D78959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7661609" w14:textId="723602F1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kompletní angiografická vyšetření nativní i kontrastní včetně všech periferních angiografií s posunem stolu </w:t>
            </w:r>
          </w:p>
        </w:tc>
        <w:tc>
          <w:tcPr>
            <w:tcW w:w="4961" w:type="dxa"/>
            <w:shd w:val="clear" w:color="auto" w:fill="FFFFE1"/>
          </w:tcPr>
          <w:p w14:paraId="52683574" w14:textId="5C6F568D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207160423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71604232"/>
          </w:p>
        </w:tc>
      </w:tr>
      <w:tr w:rsidR="00CD6E14" w:rsidRPr="00D9273E" w14:paraId="5497195F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5178CF7" w14:textId="1D1BC639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zobrazení parenchymatózních orgánů břicha </w:t>
            </w:r>
          </w:p>
        </w:tc>
        <w:tc>
          <w:tcPr>
            <w:tcW w:w="4961" w:type="dxa"/>
            <w:shd w:val="clear" w:color="auto" w:fill="FFFFE1"/>
          </w:tcPr>
          <w:p w14:paraId="13879CCD" w14:textId="661D2057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60640928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606409285"/>
          </w:p>
        </w:tc>
      </w:tr>
      <w:tr w:rsidR="00CD6E14" w:rsidRPr="00D9273E" w14:paraId="7C948C30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7C97F32" w14:textId="4D90371F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zobrazení orgánů trávicí trubice včetně </w:t>
            </w:r>
            <w:proofErr w:type="spellStart"/>
            <w:r w:rsidRPr="005862A6">
              <w:rPr>
                <w:rFonts w:asciiTheme="minorHAnsi" w:hAnsiTheme="minorHAnsi" w:cstheme="minorHAnsi"/>
              </w:rPr>
              <w:t>cholangiopankreatografie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1" w:type="dxa"/>
            <w:shd w:val="clear" w:color="auto" w:fill="FFFFE1"/>
          </w:tcPr>
          <w:p w14:paraId="38219D19" w14:textId="7C693A73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153118475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31184750"/>
          </w:p>
        </w:tc>
      </w:tr>
      <w:tr w:rsidR="00CD6E14" w:rsidRPr="00D9273E" w14:paraId="506F619F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CA5EA69" w14:textId="309F85DE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zobrazení orgánů mediastina a krku </w:t>
            </w:r>
          </w:p>
        </w:tc>
        <w:tc>
          <w:tcPr>
            <w:tcW w:w="4961" w:type="dxa"/>
            <w:shd w:val="clear" w:color="auto" w:fill="FFFFE1"/>
          </w:tcPr>
          <w:p w14:paraId="741E7B5C" w14:textId="054376C4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150648443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06484431"/>
          </w:p>
        </w:tc>
      </w:tr>
      <w:tr w:rsidR="00CD6E14" w:rsidRPr="00D9273E" w14:paraId="7B41E4D9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5F36879" w14:textId="72DF54CF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vyšetření pediatrická včetně snížení gradientního hluku </w:t>
            </w:r>
          </w:p>
        </w:tc>
        <w:tc>
          <w:tcPr>
            <w:tcW w:w="4961" w:type="dxa"/>
            <w:shd w:val="clear" w:color="auto" w:fill="FFFFE1"/>
          </w:tcPr>
          <w:p w14:paraId="15FBE30B" w14:textId="31573A48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87857771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878577711"/>
          </w:p>
        </w:tc>
      </w:tr>
      <w:tr w:rsidR="00CD6E14" w:rsidRPr="00D9273E" w14:paraId="2CE087F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A2ACCDC" w14:textId="7CC58E1E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kardiologická vyšetření se zobrazením morfologie srdce, rating a </w:t>
            </w:r>
            <w:proofErr w:type="spellStart"/>
            <w:r w:rsidRPr="005862A6">
              <w:rPr>
                <w:rFonts w:asciiTheme="minorHAnsi" w:hAnsiTheme="minorHAnsi" w:cstheme="minorHAnsi"/>
              </w:rPr>
              <w:t>triggering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862A6">
              <w:rPr>
                <w:rFonts w:asciiTheme="minorHAnsi" w:hAnsiTheme="minorHAnsi" w:cstheme="minorHAnsi"/>
              </w:rPr>
              <w:t>perfůze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, kvantifikace toků </w:t>
            </w:r>
          </w:p>
        </w:tc>
        <w:tc>
          <w:tcPr>
            <w:tcW w:w="4961" w:type="dxa"/>
            <w:shd w:val="clear" w:color="auto" w:fill="FFFFE1"/>
          </w:tcPr>
          <w:p w14:paraId="4701D8A2" w14:textId="48404204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154248662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42486626"/>
          </w:p>
        </w:tc>
      </w:tr>
      <w:tr w:rsidR="00CD6E14" w:rsidRPr="00D9273E" w14:paraId="01A504B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443A1D6" w14:textId="41EA1E18" w:rsidR="00CD6E14" w:rsidRPr="00A87551" w:rsidRDefault="00CD6E14" w:rsidP="00CD6E14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MR spektroskopie </w:t>
            </w:r>
          </w:p>
        </w:tc>
        <w:tc>
          <w:tcPr>
            <w:tcW w:w="4961" w:type="dxa"/>
            <w:shd w:val="clear" w:color="auto" w:fill="FFFFE1"/>
          </w:tcPr>
          <w:p w14:paraId="61A492EA" w14:textId="3F7466D6" w:rsidR="00CD6E14" w:rsidRDefault="00CD6E14" w:rsidP="00CD6E14">
            <w:pPr>
              <w:spacing w:after="0" w:line="240" w:lineRule="auto"/>
              <w:rPr>
                <w:sz w:val="20"/>
                <w:szCs w:val="20"/>
              </w:rPr>
            </w:pPr>
            <w:permStart w:id="144778142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47781424"/>
          </w:p>
        </w:tc>
      </w:tr>
      <w:tr w:rsidR="00672D13" w:rsidRPr="00D9273E" w14:paraId="1F47E46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3BD0253" w14:textId="4D9148AC" w:rsidR="00672D13" w:rsidRPr="00A87551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proofErr w:type="spellStart"/>
            <w:r w:rsidRPr="005862A6">
              <w:rPr>
                <w:rFonts w:asciiTheme="minorHAnsi" w:hAnsiTheme="minorHAnsi" w:cstheme="minorHAnsi"/>
              </w:rPr>
              <w:t>bezkontrastní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zobrazení cévního řečiště v nejvyšší kvalitě </w:t>
            </w:r>
          </w:p>
        </w:tc>
        <w:tc>
          <w:tcPr>
            <w:tcW w:w="4961" w:type="dxa"/>
            <w:shd w:val="clear" w:color="auto" w:fill="FFFFE1"/>
          </w:tcPr>
          <w:p w14:paraId="350F193C" w14:textId="583B0883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65532285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655322856"/>
          </w:p>
        </w:tc>
      </w:tr>
      <w:tr w:rsidR="00672D13" w:rsidRPr="00D9273E" w14:paraId="4292FC33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702BC7A" w14:textId="599DD309" w:rsidR="00672D13" w:rsidRPr="00A87551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zobrazení toku mozkomíšního moku </w:t>
            </w:r>
          </w:p>
        </w:tc>
        <w:tc>
          <w:tcPr>
            <w:tcW w:w="4961" w:type="dxa"/>
            <w:shd w:val="clear" w:color="auto" w:fill="FFFFE1"/>
          </w:tcPr>
          <w:p w14:paraId="6F058A2E" w14:textId="6C34B74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8672637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86726374"/>
          </w:p>
        </w:tc>
      </w:tr>
      <w:tr w:rsidR="00672D13" w:rsidRPr="00D9273E" w14:paraId="2479D405" w14:textId="77777777" w:rsidTr="00756013">
        <w:trPr>
          <w:trHeight w:val="5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53B0612D" w14:textId="16B5F755" w:rsidR="00672D13" w:rsidRPr="00A87551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</w:rPr>
            </w:pPr>
            <w:r w:rsidRPr="005862A6">
              <w:rPr>
                <w:rFonts w:asciiTheme="minorHAnsi" w:hAnsiTheme="minorHAnsi" w:cstheme="minorHAnsi"/>
              </w:rPr>
              <w:t xml:space="preserve">SW pro detekci akutních ischemických stavů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1"/>
          </w:tcPr>
          <w:p w14:paraId="308CCBF9" w14:textId="2B55B4B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9934249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99342492"/>
          </w:p>
        </w:tc>
      </w:tr>
      <w:tr w:rsidR="00672D13" w:rsidRPr="00D9273E" w14:paraId="3AD350C6" w14:textId="77777777" w:rsidTr="00CD6E14">
        <w:trPr>
          <w:trHeight w:val="57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FBD4B4" w:themeFill="accent6" w:themeFillTint="66"/>
          </w:tcPr>
          <w:p w14:paraId="76EB456D" w14:textId="3042CD56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r w:rsidRPr="00B41E3D">
              <w:rPr>
                <w:b/>
              </w:rPr>
              <w:t>Technická specifikace přístroje</w:t>
            </w:r>
          </w:p>
        </w:tc>
      </w:tr>
      <w:tr w:rsidR="00672D13" w:rsidRPr="00D9273E" w14:paraId="6016ADAA" w14:textId="77777777" w:rsidTr="00CD6E14">
        <w:trPr>
          <w:trHeight w:val="57"/>
        </w:trPr>
        <w:tc>
          <w:tcPr>
            <w:tcW w:w="10490" w:type="dxa"/>
            <w:gridSpan w:val="2"/>
            <w:tcBorders>
              <w:top w:val="nil"/>
            </w:tcBorders>
            <w:shd w:val="clear" w:color="auto" w:fill="FBD4B4" w:themeFill="accent6" w:themeFillTint="66"/>
          </w:tcPr>
          <w:p w14:paraId="13FCB0C8" w14:textId="57F3677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r w:rsidRPr="00A87551">
              <w:rPr>
                <w:b/>
              </w:rPr>
              <w:t>Je povolena tolerance +-10% u uvedených číselných hodnot.</w:t>
            </w:r>
          </w:p>
        </w:tc>
      </w:tr>
      <w:tr w:rsidR="00672D13" w:rsidRPr="00D9273E" w14:paraId="5B8E6054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C6027B7" w14:textId="5E3DEE1B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supravodivý </w:t>
            </w:r>
            <w:proofErr w:type="spellStart"/>
            <w:r w:rsidRPr="005862A6">
              <w:rPr>
                <w:rFonts w:asciiTheme="minorHAnsi" w:hAnsiTheme="minorHAnsi" w:cstheme="minorHAnsi"/>
              </w:rPr>
              <w:t>bezodparový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magnet s indukcí pole 3 Tesla s aktivním stíněním </w:t>
            </w:r>
          </w:p>
        </w:tc>
        <w:tc>
          <w:tcPr>
            <w:tcW w:w="4961" w:type="dxa"/>
            <w:shd w:val="clear" w:color="auto" w:fill="FFFFE1"/>
          </w:tcPr>
          <w:p w14:paraId="7FE050F2" w14:textId="4BD8E9B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61691626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616916265"/>
          </w:p>
        </w:tc>
      </w:tr>
      <w:tr w:rsidR="00672D13" w:rsidRPr="00D9273E" w14:paraId="18B34DBB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48A3506" w14:textId="08E4663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průměr pacientského otvoru </w:t>
            </w:r>
            <w:proofErr w:type="spellStart"/>
            <w:r w:rsidRPr="005862A6">
              <w:rPr>
                <w:rFonts w:asciiTheme="minorHAnsi" w:hAnsiTheme="minorHAnsi" w:cstheme="minorHAnsi"/>
              </w:rPr>
              <w:t>gantry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min. 70cm </w:t>
            </w:r>
          </w:p>
        </w:tc>
        <w:tc>
          <w:tcPr>
            <w:tcW w:w="4961" w:type="dxa"/>
            <w:shd w:val="clear" w:color="auto" w:fill="FFFFE1"/>
          </w:tcPr>
          <w:p w14:paraId="4520DC61" w14:textId="17D169B9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81353562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813535625"/>
          </w:p>
        </w:tc>
      </w:tr>
      <w:tr w:rsidR="00672D13" w:rsidRPr="00D9273E" w14:paraId="25D6263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993C357" w14:textId="3D320EB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vyšetřovací pole </w:t>
            </w:r>
            <w:proofErr w:type="spellStart"/>
            <w:r w:rsidRPr="005862A6">
              <w:rPr>
                <w:rFonts w:asciiTheme="minorHAnsi" w:hAnsiTheme="minorHAnsi" w:cstheme="minorHAnsi"/>
              </w:rPr>
              <w:t>FoV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velikosti min. 50 x 50 x 45 cm (v osách x, y a z)</w:t>
            </w:r>
          </w:p>
        </w:tc>
        <w:tc>
          <w:tcPr>
            <w:tcW w:w="4961" w:type="dxa"/>
            <w:shd w:val="clear" w:color="auto" w:fill="FFFFE1"/>
          </w:tcPr>
          <w:p w14:paraId="44B9C562" w14:textId="28019699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53394427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533944272"/>
          </w:p>
        </w:tc>
      </w:tr>
      <w:tr w:rsidR="00672D13" w:rsidRPr="00D9273E" w14:paraId="308273E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4F437A3" w14:textId="446C62CB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pacientský stůl s nosností pacienta min. 250 kg v celém rozsahu – možnost „skenování“ v rozsahu min. 200cm</w:t>
            </w:r>
          </w:p>
        </w:tc>
        <w:tc>
          <w:tcPr>
            <w:tcW w:w="4961" w:type="dxa"/>
            <w:shd w:val="clear" w:color="auto" w:fill="FFFFE1"/>
          </w:tcPr>
          <w:p w14:paraId="580770E2" w14:textId="6D35632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11570943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115709434"/>
          </w:p>
        </w:tc>
      </w:tr>
      <w:tr w:rsidR="00672D13" w:rsidRPr="00D9273E" w14:paraId="2122FC27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3142ABC0" w14:textId="0D16E270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gradientní systém s amplitudou min. 35 </w:t>
            </w:r>
            <w:proofErr w:type="spellStart"/>
            <w:r w:rsidRPr="005862A6">
              <w:rPr>
                <w:rFonts w:asciiTheme="minorHAnsi" w:hAnsiTheme="minorHAnsi" w:cstheme="minorHAnsi"/>
              </w:rPr>
              <w:t>mT</w:t>
            </w:r>
            <w:proofErr w:type="spellEnd"/>
            <w:r w:rsidRPr="005862A6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4961" w:type="dxa"/>
            <w:shd w:val="clear" w:color="auto" w:fill="FFFFE1"/>
          </w:tcPr>
          <w:p w14:paraId="65C3BC7D" w14:textId="167AF87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86492308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864923083"/>
          </w:p>
        </w:tc>
      </w:tr>
      <w:tr w:rsidR="00672D13" w:rsidRPr="00D9273E" w14:paraId="08F950A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39A1AA6" w14:textId="41F98A40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5862A6">
              <w:rPr>
                <w:rFonts w:asciiTheme="minorHAnsi" w:hAnsiTheme="minorHAnsi" w:cstheme="minorHAnsi"/>
              </w:rPr>
              <w:t>slew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62A6">
              <w:rPr>
                <w:rFonts w:asciiTheme="minorHAnsi" w:hAnsiTheme="minorHAnsi" w:cstheme="minorHAnsi"/>
              </w:rPr>
              <w:t>rate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ve všech směrech min. 205 </w:t>
            </w:r>
            <w:proofErr w:type="spellStart"/>
            <w:r w:rsidRPr="005862A6">
              <w:rPr>
                <w:rFonts w:asciiTheme="minorHAnsi" w:hAnsiTheme="minorHAnsi" w:cstheme="minorHAnsi"/>
              </w:rPr>
              <w:t>mT</w:t>
            </w:r>
            <w:proofErr w:type="spellEnd"/>
            <w:r w:rsidRPr="005862A6">
              <w:rPr>
                <w:rFonts w:asciiTheme="minorHAnsi" w:hAnsiTheme="minorHAnsi" w:cstheme="minorHAnsi"/>
              </w:rPr>
              <w:t>/m/</w:t>
            </w:r>
            <w:proofErr w:type="spellStart"/>
            <w:r w:rsidRPr="005862A6">
              <w:rPr>
                <w:rFonts w:asciiTheme="minorHAnsi" w:hAnsiTheme="minorHAnsi" w:cstheme="minorHAnsi"/>
              </w:rPr>
              <w:t>ms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(100% duty </w:t>
            </w:r>
            <w:proofErr w:type="spellStart"/>
            <w:r w:rsidRPr="005862A6">
              <w:rPr>
                <w:rFonts w:asciiTheme="minorHAnsi" w:hAnsiTheme="minorHAnsi" w:cstheme="minorHAnsi"/>
              </w:rPr>
              <w:t>cycle</w:t>
            </w:r>
            <w:proofErr w:type="spellEnd"/>
            <w:r w:rsidRPr="005862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  <w:shd w:val="clear" w:color="auto" w:fill="FFFFE1"/>
          </w:tcPr>
          <w:p w14:paraId="49FCF96B" w14:textId="1FD4400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7093135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70931354"/>
          </w:p>
        </w:tc>
      </w:tr>
      <w:tr w:rsidR="00672D13" w:rsidRPr="00D9273E" w14:paraId="06C8FF1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C8EAF18" w14:textId="1D398F7F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počet nezávislých přijímacích radiofrekvenčních kanálů: min. 128</w:t>
            </w:r>
          </w:p>
        </w:tc>
        <w:tc>
          <w:tcPr>
            <w:tcW w:w="4961" w:type="dxa"/>
            <w:shd w:val="clear" w:color="auto" w:fill="FFFFE1"/>
          </w:tcPr>
          <w:p w14:paraId="38E00FC0" w14:textId="55357B1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318450857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318450857"/>
          </w:p>
        </w:tc>
      </w:tr>
      <w:tr w:rsidR="00672D13" w:rsidRPr="00D9273E" w14:paraId="40EF1B20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B941BD5" w14:textId="4442B13C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lastRenderedPageBreak/>
              <w:t>vysílací RF cesta umožňující maximálně homogenní distribuci B1 pole (vícekanálová vysílací cesta – min. 2 nezávislé vysílací kanály)</w:t>
            </w:r>
          </w:p>
        </w:tc>
        <w:tc>
          <w:tcPr>
            <w:tcW w:w="4961" w:type="dxa"/>
            <w:shd w:val="clear" w:color="auto" w:fill="FFFFE1"/>
          </w:tcPr>
          <w:p w14:paraId="1BFC810A" w14:textId="0C4621F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342547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3425471"/>
          </w:p>
        </w:tc>
      </w:tr>
      <w:tr w:rsidR="00672D13" w:rsidRPr="00D9273E" w14:paraId="2C42DA2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B5479F4" w14:textId="4D962A2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maximální výkon vysílače, minimálně 36 kW </w:t>
            </w:r>
          </w:p>
        </w:tc>
        <w:tc>
          <w:tcPr>
            <w:tcW w:w="4961" w:type="dxa"/>
            <w:shd w:val="clear" w:color="auto" w:fill="FFFFE1"/>
          </w:tcPr>
          <w:p w14:paraId="52D764CC" w14:textId="1362959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2517234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25172345"/>
          </w:p>
        </w:tc>
      </w:tr>
      <w:tr w:rsidR="00672D13" w:rsidRPr="00D9273E" w14:paraId="0217964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50F7A50" w14:textId="14DD095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pasivní </w:t>
            </w:r>
            <w:proofErr w:type="spellStart"/>
            <w:r w:rsidRPr="005862A6">
              <w:rPr>
                <w:rFonts w:asciiTheme="minorHAnsi" w:hAnsiTheme="minorHAnsi" w:cstheme="minorHAnsi"/>
              </w:rPr>
              <w:t>shimming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- homogenita magnetického pole ve </w:t>
            </w:r>
            <w:proofErr w:type="spellStart"/>
            <w:r w:rsidRPr="005862A6">
              <w:rPr>
                <w:rFonts w:asciiTheme="minorHAnsi" w:hAnsiTheme="minorHAnsi" w:cstheme="minorHAnsi"/>
              </w:rPr>
              <w:t>sferickém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objemu min. 40cm max. 1,4 </w:t>
            </w:r>
            <w:proofErr w:type="spellStart"/>
            <w:r w:rsidRPr="005862A6">
              <w:rPr>
                <w:rFonts w:asciiTheme="minorHAnsi" w:hAnsiTheme="minorHAnsi" w:cstheme="minorHAnsi"/>
              </w:rPr>
              <w:t>ppm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1" w:type="dxa"/>
            <w:shd w:val="clear" w:color="auto" w:fill="FFFFE1"/>
          </w:tcPr>
          <w:p w14:paraId="6DD43C3B" w14:textId="0623FB8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66214248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662142480"/>
          </w:p>
        </w:tc>
      </w:tr>
      <w:tr w:rsidR="00672D13" w:rsidRPr="00D9273E" w14:paraId="332B7570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F0A8295" w14:textId="7EBB43C3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aktivní </w:t>
            </w:r>
            <w:proofErr w:type="spellStart"/>
            <w:r w:rsidRPr="005862A6">
              <w:rPr>
                <w:rFonts w:asciiTheme="minorHAnsi" w:hAnsiTheme="minorHAnsi" w:cstheme="minorHAnsi"/>
              </w:rPr>
              <w:t>shimming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- systém musí být vybaven korekcí homogenity magnetického pole druhého řádu</w:t>
            </w:r>
          </w:p>
        </w:tc>
        <w:tc>
          <w:tcPr>
            <w:tcW w:w="4961" w:type="dxa"/>
            <w:shd w:val="clear" w:color="auto" w:fill="FFFFE1"/>
          </w:tcPr>
          <w:p w14:paraId="51408497" w14:textId="5D26CBC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8101413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81014132"/>
          </w:p>
        </w:tc>
      </w:tr>
      <w:tr w:rsidR="00672D13" w:rsidRPr="00D9273E" w14:paraId="04CBAD6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20BA754" w14:textId="712379C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integrované moderní techniky maximálního potlačení gradientního hluku </w:t>
            </w:r>
          </w:p>
        </w:tc>
        <w:tc>
          <w:tcPr>
            <w:tcW w:w="4961" w:type="dxa"/>
            <w:shd w:val="clear" w:color="auto" w:fill="FFFFE1"/>
          </w:tcPr>
          <w:p w14:paraId="141F033B" w14:textId="4ADF9A0B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67857315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678573156"/>
          </w:p>
        </w:tc>
      </w:tr>
      <w:tr w:rsidR="00672D13" w:rsidRPr="00D9273E" w14:paraId="462638AE" w14:textId="77777777" w:rsidTr="00CD6E14">
        <w:trPr>
          <w:trHeight w:val="57"/>
        </w:trPr>
        <w:tc>
          <w:tcPr>
            <w:tcW w:w="10490" w:type="dxa"/>
            <w:gridSpan w:val="2"/>
            <w:shd w:val="clear" w:color="auto" w:fill="FBD4B4" w:themeFill="accent6" w:themeFillTint="66"/>
          </w:tcPr>
          <w:p w14:paraId="6CFD22A0" w14:textId="0383A0E1" w:rsidR="00672D13" w:rsidRDefault="00672D13" w:rsidP="00672D13">
            <w:pPr>
              <w:pStyle w:val="Normlnweb"/>
              <w:spacing w:after="0" w:line="240" w:lineRule="auto"/>
              <w:rPr>
                <w:sz w:val="20"/>
              </w:rPr>
            </w:pPr>
            <w:r w:rsidRPr="00F84AA5">
              <w:rPr>
                <w:rFonts w:asciiTheme="minorHAnsi" w:hAnsiTheme="minorHAnsi" w:cstheme="minorHAnsi"/>
                <w:b/>
                <w:sz w:val="22"/>
                <w:szCs w:val="22"/>
              </w:rPr>
              <w:t>Sada povrchových multikanálových cívek pro plné a nej</w:t>
            </w:r>
            <w:r w:rsidRPr="00CD6E1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BD4B4" w:themeFill="accent6" w:themeFillTint="66"/>
              </w:rPr>
              <w:t>v</w:t>
            </w:r>
            <w:r w:rsidRPr="00F84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hodnější pokrytí požadovaného spektra vyšetření v rozsahu: </w:t>
            </w:r>
          </w:p>
        </w:tc>
      </w:tr>
      <w:tr w:rsidR="00672D13" w:rsidRPr="00D9273E" w14:paraId="4BB8F508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3397BA34" w14:textId="33C591F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1 ks maticová přijímací cívka pro měření oblasti </w:t>
            </w:r>
            <w:proofErr w:type="spellStart"/>
            <w:r w:rsidRPr="005862A6">
              <w:rPr>
                <w:rFonts w:asciiTheme="minorHAnsi" w:hAnsiTheme="minorHAnsi" w:cstheme="minorHAnsi"/>
              </w:rPr>
              <w:t>hlavokrční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minimálně 16 kanálů </w:t>
            </w:r>
          </w:p>
        </w:tc>
        <w:tc>
          <w:tcPr>
            <w:tcW w:w="4961" w:type="dxa"/>
            <w:shd w:val="clear" w:color="auto" w:fill="FFFFE1"/>
          </w:tcPr>
          <w:p w14:paraId="5ECF2485" w14:textId="23B79172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057986547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57986547"/>
          </w:p>
        </w:tc>
      </w:tr>
      <w:tr w:rsidR="00672D13" w:rsidRPr="00D9273E" w14:paraId="68FBEAF9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8B8CBB3" w14:textId="3D7DBA13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1 ks </w:t>
            </w:r>
            <w:proofErr w:type="spellStart"/>
            <w:r w:rsidRPr="005862A6">
              <w:rPr>
                <w:rFonts w:asciiTheme="minorHAnsi" w:hAnsiTheme="minorHAnsi" w:cstheme="minorHAnsi"/>
              </w:rPr>
              <w:t>celopáteřní</w:t>
            </w:r>
            <w:proofErr w:type="spellEnd"/>
            <w:r w:rsidRPr="005862A6">
              <w:rPr>
                <w:rFonts w:asciiTheme="minorHAnsi" w:hAnsiTheme="minorHAnsi" w:cstheme="minorHAnsi"/>
              </w:rPr>
              <w:t xml:space="preserve"> přijímací maticová cívka minimálně 32 kanálů</w:t>
            </w:r>
          </w:p>
        </w:tc>
        <w:tc>
          <w:tcPr>
            <w:tcW w:w="4961" w:type="dxa"/>
            <w:shd w:val="clear" w:color="auto" w:fill="FFFFE1"/>
          </w:tcPr>
          <w:p w14:paraId="446B71DC" w14:textId="04384B9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60190421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601904210"/>
          </w:p>
        </w:tc>
      </w:tr>
      <w:tr w:rsidR="00672D13" w:rsidRPr="00D9273E" w14:paraId="0AC9DD28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170FE77" w14:textId="1B5842B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1 ks  dedikovaná kolenní cívka minimálně 16 kanálů </w:t>
            </w:r>
          </w:p>
        </w:tc>
        <w:tc>
          <w:tcPr>
            <w:tcW w:w="4961" w:type="dxa"/>
            <w:shd w:val="clear" w:color="auto" w:fill="FFFFE1"/>
          </w:tcPr>
          <w:p w14:paraId="66DEC21E" w14:textId="09399416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762347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7623479"/>
          </w:p>
        </w:tc>
      </w:tr>
      <w:tr w:rsidR="00672D13" w:rsidRPr="00D9273E" w14:paraId="7E5A4F5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90DD6D2" w14:textId="24046230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1ks dedikované cívky k vyšetření hlezenního kloubu, pokud lze hlezenní kloub vyšetřit v jiné již zde uvedené dedikované cívce, není třeba dodávat cívku speciální</w:t>
            </w:r>
          </w:p>
        </w:tc>
        <w:tc>
          <w:tcPr>
            <w:tcW w:w="4961" w:type="dxa"/>
            <w:shd w:val="clear" w:color="auto" w:fill="FFFFE1"/>
          </w:tcPr>
          <w:p w14:paraId="22F7252F" w14:textId="7ED12AD5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12808523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128085234"/>
          </w:p>
        </w:tc>
      </w:tr>
      <w:tr w:rsidR="00672D13" w:rsidRPr="00D9273E" w14:paraId="2098B70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6B7E712" w14:textId="5737A101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1 ks dedikovaná ramenní cívka minimálně 6 kanálů</w:t>
            </w:r>
          </w:p>
        </w:tc>
        <w:tc>
          <w:tcPr>
            <w:tcW w:w="4961" w:type="dxa"/>
            <w:shd w:val="clear" w:color="auto" w:fill="FFFFE1"/>
          </w:tcPr>
          <w:p w14:paraId="58286432" w14:textId="732B85C5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838555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8385558"/>
          </w:p>
        </w:tc>
      </w:tr>
      <w:tr w:rsidR="00672D13" w:rsidRPr="00D9273E" w14:paraId="656A5953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52E6D6C" w14:textId="0C288DD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1 ks dedikovaná zápěstní cívka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>6 kanálů</w:t>
            </w:r>
          </w:p>
        </w:tc>
        <w:tc>
          <w:tcPr>
            <w:tcW w:w="4961" w:type="dxa"/>
            <w:shd w:val="clear" w:color="auto" w:fill="FFFFE1"/>
          </w:tcPr>
          <w:p w14:paraId="1128CDC3" w14:textId="59F72D02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8196242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81962422"/>
          </w:p>
        </w:tc>
      </w:tr>
      <w:tr w:rsidR="00672D13" w:rsidRPr="00D9273E" w14:paraId="11676BF7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E795DBE" w14:textId="0AD628DB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1 ks univerzální flexibilní velká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>16 kanálová, sloužící zejména k zobrazení v oblasti dolních končetin a kolenních kloubů, které se nevejdou do standardní dedikované cívky (viz výše), také dětských pacientů (břicho) apod. – lze nahradit 1ks univerzální flexibilní cívka velká minimálně 4 kanálů a 1ks dedikovaná kolenní cívka s větším FOV než standardní cívka (viz výše) a s minimálně 16 kanály</w:t>
            </w:r>
          </w:p>
        </w:tc>
        <w:tc>
          <w:tcPr>
            <w:tcW w:w="4961" w:type="dxa"/>
            <w:shd w:val="clear" w:color="auto" w:fill="FFFFE1"/>
          </w:tcPr>
          <w:p w14:paraId="010E01CB" w14:textId="55E4DEC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34298125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342981253"/>
          </w:p>
        </w:tc>
      </w:tr>
      <w:tr w:rsidR="00672D13" w:rsidRPr="00D9273E" w14:paraId="0591FD42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B4370D3" w14:textId="54EA126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1 ks univerzální flexibilní malá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>16 kanálová sloužící zejména k zobrazené v oblasti lokte a paže – lze nahradit 1ks univerzální flexibilní cívka malá s počtem kanálů minimálně 4 a 1 ks dedikovaná loketní cívka s počtem kanálů minimálně 16</w:t>
            </w:r>
          </w:p>
        </w:tc>
        <w:tc>
          <w:tcPr>
            <w:tcW w:w="4961" w:type="dxa"/>
            <w:shd w:val="clear" w:color="auto" w:fill="FFFFE1"/>
          </w:tcPr>
          <w:p w14:paraId="754C2770" w14:textId="6F53C20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0094393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00943939"/>
          </w:p>
        </w:tc>
      </w:tr>
      <w:tr w:rsidR="00672D13" w:rsidRPr="00D9273E" w14:paraId="377CDA64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9C04866" w14:textId="32D1DAA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držák flexi cívek tak, aby bylo možné jejich použití u vyšetření kolenních kloubů větších rozměrů anebo také použití jako dětské tělové cívky, lze nahradit jiným způsobem fixace těchto cívek k těmto účelům</w:t>
            </w:r>
          </w:p>
        </w:tc>
        <w:tc>
          <w:tcPr>
            <w:tcW w:w="4961" w:type="dxa"/>
            <w:shd w:val="clear" w:color="auto" w:fill="FFFFE1"/>
          </w:tcPr>
          <w:p w14:paraId="70A650F6" w14:textId="3D7A4782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67419005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674190051"/>
          </w:p>
        </w:tc>
      </w:tr>
      <w:tr w:rsidR="00672D13" w:rsidRPr="00D9273E" w14:paraId="2617EC5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E84256F" w14:textId="37BD361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1 ks dedikovaná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>16 kanálová cívka pro vyšetření srdce, možno nahradit celotělovou (tělovou)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 xml:space="preserve">16 kanálovou cívkou použitelnou pro vyšetření srdce </w:t>
            </w:r>
          </w:p>
        </w:tc>
        <w:tc>
          <w:tcPr>
            <w:tcW w:w="4961" w:type="dxa"/>
            <w:shd w:val="clear" w:color="auto" w:fill="FFFFE1"/>
          </w:tcPr>
          <w:p w14:paraId="3E9CF2B5" w14:textId="64676ECF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16857832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168578325"/>
          </w:p>
        </w:tc>
      </w:tr>
      <w:tr w:rsidR="00672D13" w:rsidRPr="00D9273E" w14:paraId="6936B0B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69C1570" w14:textId="70D0135F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1 ks celotělová (tělová) cívka k pokrytí rozsahu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>120 cm, případně možno dodat více kusů tělových cívek, aby bylo dosaženo tohoto pokrytí</w:t>
            </w:r>
          </w:p>
        </w:tc>
        <w:tc>
          <w:tcPr>
            <w:tcW w:w="4961" w:type="dxa"/>
            <w:shd w:val="clear" w:color="auto" w:fill="FFFFE1"/>
          </w:tcPr>
          <w:p w14:paraId="5CEF73B4" w14:textId="1E9A6CBD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14618753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146187538"/>
          </w:p>
        </w:tc>
      </w:tr>
      <w:tr w:rsidR="00672D13" w:rsidRPr="00D9273E" w14:paraId="7362E372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CCB53A8" w14:textId="7984249C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 xml:space="preserve">1 ks periferní končetinová cívka resp. tělová cívka použitelná pro pokrytí dolních končetin – spolu s tělovou </w:t>
            </w:r>
            <w:r w:rsidRPr="005862A6">
              <w:rPr>
                <w:rFonts w:asciiTheme="minorHAnsi" w:hAnsiTheme="minorHAnsi" w:cstheme="minorHAnsi"/>
              </w:rPr>
              <w:lastRenderedPageBreak/>
              <w:t>cívkou/cívkami  použitelná pro periferní AG k pokrytí břicha a končetin v celém rozsahu tedy v celkové délce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>150 cm</w:t>
            </w:r>
          </w:p>
        </w:tc>
        <w:tc>
          <w:tcPr>
            <w:tcW w:w="4961" w:type="dxa"/>
            <w:shd w:val="clear" w:color="auto" w:fill="FFFFE1"/>
          </w:tcPr>
          <w:p w14:paraId="2F553870" w14:textId="3FC170C0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770581833" w:edGrp="everyone"/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</w:t>
            </w:r>
            <w:permEnd w:id="770581833"/>
          </w:p>
        </w:tc>
      </w:tr>
      <w:tr w:rsidR="00672D13" w:rsidRPr="00D9273E" w14:paraId="5A4B293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44FD987" w14:textId="5D7D73AD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celkově musí být dosaženo pokrytí při celotělovém vyšetření kombinací dodaných cívek minimálně</w:t>
            </w:r>
            <w:r w:rsidRPr="005862A6" w:rsidDel="00491A00">
              <w:rPr>
                <w:rFonts w:asciiTheme="minorHAnsi" w:hAnsiTheme="minorHAnsi" w:cstheme="minorHAnsi"/>
              </w:rPr>
              <w:t xml:space="preserve"> </w:t>
            </w:r>
            <w:r w:rsidRPr="005862A6">
              <w:rPr>
                <w:rFonts w:asciiTheme="minorHAnsi" w:hAnsiTheme="minorHAnsi" w:cstheme="minorHAnsi"/>
              </w:rPr>
              <w:t>200cm pro celotělové AG vyšetření nebo pro celotělové DWI vyšetření (od hlavy po dolní končetiny včetně bez jejich repozice či repozice pacienta)</w:t>
            </w:r>
          </w:p>
        </w:tc>
        <w:tc>
          <w:tcPr>
            <w:tcW w:w="4961" w:type="dxa"/>
            <w:shd w:val="clear" w:color="auto" w:fill="FFFFE1"/>
          </w:tcPr>
          <w:p w14:paraId="4658DE0B" w14:textId="67F6D4CD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2664481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26644810"/>
          </w:p>
        </w:tc>
      </w:tr>
      <w:tr w:rsidR="00672D13" w:rsidRPr="00D9273E" w14:paraId="6C24F269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B0041E8" w14:textId="30CB8931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2 kusy kruhové cívky malého průměru cca 70-100 mm pro povrchové snímání</w:t>
            </w:r>
          </w:p>
        </w:tc>
        <w:tc>
          <w:tcPr>
            <w:tcW w:w="4961" w:type="dxa"/>
            <w:shd w:val="clear" w:color="auto" w:fill="FFFFE1"/>
          </w:tcPr>
          <w:p w14:paraId="73ED2803" w14:textId="61B6044A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74443588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744435889"/>
          </w:p>
        </w:tc>
      </w:tr>
      <w:tr w:rsidR="00672D13" w:rsidRPr="00D9273E" w14:paraId="060B0807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8A31ABE" w14:textId="0B5AF25F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5862A6">
              <w:rPr>
                <w:rFonts w:asciiTheme="minorHAnsi" w:hAnsiTheme="minorHAnsi" w:cstheme="minorHAnsi"/>
              </w:rPr>
              <w:t>2 kusy kruhové cívky velkého průměru cca 110-150 mm pro povrchové snímání</w:t>
            </w:r>
          </w:p>
        </w:tc>
        <w:tc>
          <w:tcPr>
            <w:tcW w:w="4961" w:type="dxa"/>
            <w:shd w:val="clear" w:color="auto" w:fill="FFFFE1"/>
          </w:tcPr>
          <w:p w14:paraId="0445D50D" w14:textId="0063594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82460388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824603889"/>
          </w:p>
        </w:tc>
      </w:tr>
      <w:tr w:rsidR="00672D13" w:rsidRPr="00D9273E" w14:paraId="02E9F332" w14:textId="77777777" w:rsidTr="00CD6E14">
        <w:trPr>
          <w:trHeight w:val="57"/>
        </w:trPr>
        <w:tc>
          <w:tcPr>
            <w:tcW w:w="10490" w:type="dxa"/>
            <w:gridSpan w:val="2"/>
            <w:shd w:val="clear" w:color="auto" w:fill="FBD4B4" w:themeFill="accent6" w:themeFillTint="66"/>
          </w:tcPr>
          <w:p w14:paraId="1003F566" w14:textId="0BDFCEC2" w:rsidR="00672D13" w:rsidRDefault="00672D13" w:rsidP="00672D13">
            <w:pPr>
              <w:pStyle w:val="Normlnweb"/>
              <w:spacing w:after="0" w:line="240" w:lineRule="auto"/>
              <w:rPr>
                <w:sz w:val="20"/>
              </w:rPr>
            </w:pPr>
            <w:r w:rsidRPr="00F84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Akviziční systém </w:t>
            </w:r>
          </w:p>
        </w:tc>
      </w:tr>
      <w:tr w:rsidR="00672D13" w:rsidRPr="00D9273E" w14:paraId="77EC774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2C64A47" w14:textId="41879988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>výkonný akviziční systém s rekonstrukční matricí minimálně až 1024x1024</w:t>
            </w:r>
          </w:p>
        </w:tc>
        <w:tc>
          <w:tcPr>
            <w:tcW w:w="4961" w:type="dxa"/>
            <w:shd w:val="clear" w:color="auto" w:fill="FFFFE1"/>
          </w:tcPr>
          <w:p w14:paraId="4C1C621B" w14:textId="10670A6D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06483998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064839985"/>
          </w:p>
        </w:tc>
      </w:tr>
      <w:tr w:rsidR="00672D13" w:rsidRPr="00D9273E" w14:paraId="53BB64A4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DFA12DF" w14:textId="0A19DDBC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 xml:space="preserve">nezávislá rekonstrukce již nabraného </w:t>
            </w:r>
            <w:proofErr w:type="spellStart"/>
            <w:r w:rsidRPr="00835665">
              <w:rPr>
                <w:rFonts w:asciiTheme="minorHAnsi" w:hAnsiTheme="minorHAnsi" w:cstheme="minorHAnsi"/>
              </w:rPr>
              <w:t>datasetu</w:t>
            </w:r>
            <w:proofErr w:type="spellEnd"/>
            <w:r w:rsidRPr="00835665">
              <w:rPr>
                <w:rFonts w:asciiTheme="minorHAnsi" w:hAnsiTheme="minorHAnsi" w:cstheme="minorHAnsi"/>
              </w:rPr>
              <w:t xml:space="preserve"> během akvizice dalšího</w:t>
            </w:r>
          </w:p>
        </w:tc>
        <w:tc>
          <w:tcPr>
            <w:tcW w:w="4961" w:type="dxa"/>
            <w:shd w:val="clear" w:color="auto" w:fill="FFFFE1"/>
          </w:tcPr>
          <w:p w14:paraId="7DB2E9AC" w14:textId="027F90DF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74313626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743136262"/>
          </w:p>
        </w:tc>
      </w:tr>
      <w:tr w:rsidR="00672D13" w:rsidRPr="00D9273E" w14:paraId="57A82D1B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F48CCDF" w14:textId="1D5C3B48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 xml:space="preserve">barevný LCD monitor, úhlopříčka minimálně 19 “ </w:t>
            </w:r>
          </w:p>
        </w:tc>
        <w:tc>
          <w:tcPr>
            <w:tcW w:w="4961" w:type="dxa"/>
            <w:shd w:val="clear" w:color="auto" w:fill="FFFFE1"/>
          </w:tcPr>
          <w:p w14:paraId="46E844E7" w14:textId="52D9AF70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71366474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713664740"/>
          </w:p>
        </w:tc>
      </w:tr>
      <w:tr w:rsidR="00672D13" w:rsidRPr="00D9273E" w14:paraId="1B3BBAE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2E94A0A" w14:textId="765B05A8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 xml:space="preserve">možnost archivace vyšetření na CD/DVD </w:t>
            </w:r>
          </w:p>
        </w:tc>
        <w:tc>
          <w:tcPr>
            <w:tcW w:w="4961" w:type="dxa"/>
            <w:shd w:val="clear" w:color="auto" w:fill="FFFFE1"/>
          </w:tcPr>
          <w:p w14:paraId="5ACA3AB9" w14:textId="1F82609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79678775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796787756"/>
          </w:p>
        </w:tc>
      </w:tr>
      <w:tr w:rsidR="00672D13" w:rsidRPr="00D9273E" w14:paraId="78548C4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15E72ED" w14:textId="1CF4E955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>rychlost rekonstrukce obrazu minimálně 20 000 obrazů/s pro matrici 256x256 a 100% FOV</w:t>
            </w:r>
          </w:p>
        </w:tc>
        <w:tc>
          <w:tcPr>
            <w:tcW w:w="4961" w:type="dxa"/>
            <w:shd w:val="clear" w:color="auto" w:fill="FFFFE1"/>
          </w:tcPr>
          <w:p w14:paraId="4F6BDEF0" w14:textId="7962C47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33686095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336860951"/>
          </w:p>
        </w:tc>
      </w:tr>
      <w:tr w:rsidR="00672D13" w:rsidRPr="00D9273E" w14:paraId="50C9E40F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444C010" w14:textId="7AA8198C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>DICOM kompatibilita</w:t>
            </w:r>
          </w:p>
        </w:tc>
        <w:tc>
          <w:tcPr>
            <w:tcW w:w="4961" w:type="dxa"/>
            <w:shd w:val="clear" w:color="auto" w:fill="FFFFE1"/>
          </w:tcPr>
          <w:p w14:paraId="1C890D24" w14:textId="12159C9A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83515263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835152633"/>
          </w:p>
        </w:tc>
      </w:tr>
      <w:tr w:rsidR="00672D13" w:rsidRPr="00D9273E" w14:paraId="3545CB5B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480A575" w14:textId="1DE90E7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>opakování akvizice se stejnými parametry</w:t>
            </w:r>
          </w:p>
        </w:tc>
        <w:tc>
          <w:tcPr>
            <w:tcW w:w="4961" w:type="dxa"/>
            <w:shd w:val="clear" w:color="auto" w:fill="FFFFE1"/>
          </w:tcPr>
          <w:p w14:paraId="765851C4" w14:textId="38B1C7F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142493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1424933"/>
          </w:p>
        </w:tc>
      </w:tr>
      <w:tr w:rsidR="00672D13" w:rsidRPr="00D9273E" w14:paraId="58CFBFF7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20D80B0" w14:textId="10DDAA5A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 w:cstheme="minorHAnsi"/>
              </w:rPr>
              <w:t>možnost současné akvizice a vyhodnocení různých pacientů</w:t>
            </w:r>
          </w:p>
        </w:tc>
        <w:tc>
          <w:tcPr>
            <w:tcW w:w="4961" w:type="dxa"/>
            <w:shd w:val="clear" w:color="auto" w:fill="FFFFE1"/>
          </w:tcPr>
          <w:p w14:paraId="5B0E90A4" w14:textId="32E8C646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827749147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827749147"/>
          </w:p>
        </w:tc>
      </w:tr>
      <w:tr w:rsidR="00672D13" w:rsidRPr="00D9273E" w14:paraId="1EFA252B" w14:textId="77777777" w:rsidTr="00CD6E14">
        <w:trPr>
          <w:trHeight w:val="57"/>
        </w:trPr>
        <w:tc>
          <w:tcPr>
            <w:tcW w:w="10490" w:type="dxa"/>
            <w:gridSpan w:val="2"/>
            <w:shd w:val="clear" w:color="auto" w:fill="FBD4B4" w:themeFill="accent6" w:themeFillTint="66"/>
          </w:tcPr>
          <w:p w14:paraId="77E4C8D9" w14:textId="228B0742" w:rsidR="00672D13" w:rsidRPr="00185DD5" w:rsidRDefault="00672D13" w:rsidP="00672D13">
            <w:pPr>
              <w:spacing w:after="0" w:line="240" w:lineRule="auto"/>
              <w:rPr>
                <w:b/>
              </w:rPr>
            </w:pPr>
            <w:r w:rsidRPr="00185DD5">
              <w:rPr>
                <w:b/>
              </w:rPr>
              <w:t>Software akvizičního systému (konzole) umožňující následující speciální vyšetření:</w:t>
            </w:r>
          </w:p>
        </w:tc>
      </w:tr>
      <w:tr w:rsidR="00672D13" w:rsidRPr="00D9273E" w14:paraId="610553D4" w14:textId="77777777" w:rsidTr="00422ECA">
        <w:trPr>
          <w:trHeight w:val="57"/>
        </w:trPr>
        <w:tc>
          <w:tcPr>
            <w:tcW w:w="5529" w:type="dxa"/>
            <w:tcBorders>
              <w:right w:val="nil"/>
            </w:tcBorders>
            <w:shd w:val="clear" w:color="auto" w:fill="B6DDE8" w:themeFill="accent5" w:themeFillTint="66"/>
          </w:tcPr>
          <w:p w14:paraId="70EA136A" w14:textId="57369B4C" w:rsidR="00672D13" w:rsidRPr="00185DD5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85DD5">
              <w:rPr>
                <w:rFonts w:asciiTheme="minorHAnsi" w:hAnsiTheme="minorHAnsi" w:cs="Tahoma"/>
                <w:b/>
                <w:sz w:val="20"/>
                <w:szCs w:val="20"/>
              </w:rPr>
              <w:t>Cévní zobrazení: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auto"/>
          </w:tcPr>
          <w:p w14:paraId="5EF7BC72" w14:textId="7777777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13" w:rsidRPr="00D9273E" w14:paraId="10EB4592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DEBEE60" w14:textId="787ACF64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35665">
              <w:rPr>
                <w:rFonts w:asciiTheme="minorHAnsi" w:hAnsiTheme="minorHAnsi"/>
              </w:rPr>
              <w:t>Half</w:t>
            </w:r>
            <w:proofErr w:type="spellEnd"/>
            <w:r w:rsidRPr="00835665">
              <w:rPr>
                <w:rFonts w:asciiTheme="minorHAnsi" w:hAnsiTheme="minorHAnsi"/>
              </w:rPr>
              <w:t xml:space="preserve">-Fourier </w:t>
            </w:r>
            <w:proofErr w:type="spellStart"/>
            <w:r w:rsidRPr="00835665">
              <w:rPr>
                <w:rFonts w:asciiTheme="minorHAnsi" w:hAnsiTheme="minorHAnsi"/>
              </w:rPr>
              <w:t>Acquisition</w:t>
            </w:r>
            <w:proofErr w:type="spellEnd"/>
            <w:r w:rsidRPr="00835665">
              <w:rPr>
                <w:rFonts w:asciiTheme="minorHAnsi" w:hAnsiTheme="minorHAnsi"/>
              </w:rPr>
              <w:t xml:space="preserve"> Single-shot Turbo spin Echo </w:t>
            </w:r>
            <w:proofErr w:type="spellStart"/>
            <w:r w:rsidRPr="00835665">
              <w:rPr>
                <w:rFonts w:asciiTheme="minorHAnsi" w:hAnsiTheme="minorHAnsi"/>
              </w:rPr>
              <w:t>imaging</w:t>
            </w:r>
            <w:proofErr w:type="spellEnd"/>
            <w:r w:rsidRPr="00835665">
              <w:rPr>
                <w:rFonts w:asciiTheme="minorHAnsi" w:hAnsiTheme="minorHAnsi"/>
              </w:rPr>
              <w:t xml:space="preserve"> (s možností sekvenčního zobrazení </w:t>
            </w:r>
            <w:proofErr w:type="spellStart"/>
            <w:r w:rsidRPr="00835665">
              <w:rPr>
                <w:rFonts w:asciiTheme="minorHAnsi" w:hAnsiTheme="minorHAnsi"/>
              </w:rPr>
              <w:t>tz</w:t>
            </w:r>
            <w:proofErr w:type="spellEnd"/>
            <w:r w:rsidRPr="00835665">
              <w:rPr>
                <w:rFonts w:asciiTheme="minorHAnsi" w:hAnsiTheme="minorHAnsi"/>
              </w:rPr>
              <w:t xml:space="preserve">. EKG synchronizace pro akvizici jedné vrstvy apod.) </w:t>
            </w:r>
          </w:p>
        </w:tc>
        <w:tc>
          <w:tcPr>
            <w:tcW w:w="4961" w:type="dxa"/>
            <w:shd w:val="clear" w:color="auto" w:fill="FFFFE1"/>
          </w:tcPr>
          <w:p w14:paraId="0F24C6CC" w14:textId="0E8A4AF6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37884116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378841169"/>
          </w:p>
        </w:tc>
      </w:tr>
      <w:tr w:rsidR="00672D13" w:rsidRPr="00D9273E" w14:paraId="46CF986B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F3F9E32" w14:textId="1A7328B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35665">
              <w:rPr>
                <w:rFonts w:asciiTheme="minorHAnsi" w:hAnsiTheme="minorHAnsi"/>
              </w:rPr>
              <w:t>bezkontrastní</w:t>
            </w:r>
            <w:proofErr w:type="spellEnd"/>
            <w:r w:rsidRPr="00835665">
              <w:rPr>
                <w:rFonts w:asciiTheme="minorHAnsi" w:hAnsiTheme="minorHAnsi"/>
              </w:rPr>
              <w:t xml:space="preserve"> angiografická vyšetření jakékoliv oblasti těla s možnosti synchronizace s EKG či pulsním </w:t>
            </w:r>
            <w:proofErr w:type="spellStart"/>
            <w:r w:rsidRPr="00835665">
              <w:rPr>
                <w:rFonts w:asciiTheme="minorHAnsi" w:hAnsiTheme="minorHAnsi"/>
              </w:rPr>
              <w:t>oxymetrem</w:t>
            </w:r>
            <w:proofErr w:type="spellEnd"/>
            <w:r w:rsidRPr="00835665">
              <w:rPr>
                <w:rFonts w:asciiTheme="minorHAnsi" w:hAnsiTheme="minorHAnsi"/>
              </w:rPr>
              <w:t>, akvizice s volným dýcháním nebo se zadrženým dechem</w:t>
            </w:r>
          </w:p>
        </w:tc>
        <w:tc>
          <w:tcPr>
            <w:tcW w:w="4961" w:type="dxa"/>
            <w:shd w:val="clear" w:color="auto" w:fill="FFFFE1"/>
          </w:tcPr>
          <w:p w14:paraId="16A4AEB8" w14:textId="53302845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31951524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319515241"/>
          </w:p>
        </w:tc>
      </w:tr>
      <w:tr w:rsidR="00672D13" w:rsidRPr="00D9273E" w14:paraId="2A465DEA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5BA353C" w14:textId="4EEDB1D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35665">
              <w:rPr>
                <w:rFonts w:asciiTheme="minorHAnsi" w:hAnsiTheme="minorHAnsi"/>
              </w:rPr>
              <w:t>bezkontrastní</w:t>
            </w:r>
            <w:proofErr w:type="spellEnd"/>
            <w:r w:rsidRPr="00835665">
              <w:rPr>
                <w:rFonts w:asciiTheme="minorHAnsi" w:hAnsiTheme="minorHAnsi"/>
              </w:rPr>
              <w:t xml:space="preserve"> zobrazení technikou (TOF, „</w:t>
            </w:r>
            <w:proofErr w:type="spellStart"/>
            <w:r w:rsidRPr="00835665">
              <w:rPr>
                <w:rFonts w:asciiTheme="minorHAnsi" w:hAnsiTheme="minorHAnsi"/>
              </w:rPr>
              <w:t>inflow</w:t>
            </w:r>
            <w:proofErr w:type="spellEnd"/>
            <w:r w:rsidRPr="00835665">
              <w:rPr>
                <w:rFonts w:asciiTheme="minorHAnsi" w:hAnsiTheme="minorHAnsi"/>
              </w:rPr>
              <w:t xml:space="preserve"> TOF“ technika apod.)</w:t>
            </w:r>
          </w:p>
        </w:tc>
        <w:tc>
          <w:tcPr>
            <w:tcW w:w="4961" w:type="dxa"/>
            <w:shd w:val="clear" w:color="auto" w:fill="FFFFE1"/>
          </w:tcPr>
          <w:p w14:paraId="03994706" w14:textId="5E25F52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50301990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503019908"/>
          </w:p>
        </w:tc>
      </w:tr>
      <w:tr w:rsidR="00672D13" w:rsidRPr="00D9273E" w14:paraId="50AEFEF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5D440A2" w14:textId="0FCCA29C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 xml:space="preserve">možnost manuálního spuštění akvizice při kontinuálním sledováním oblasti zájmu </w:t>
            </w:r>
          </w:p>
        </w:tc>
        <w:tc>
          <w:tcPr>
            <w:tcW w:w="4961" w:type="dxa"/>
            <w:shd w:val="clear" w:color="auto" w:fill="FFFFE1"/>
          </w:tcPr>
          <w:p w14:paraId="4AC05CA5" w14:textId="193E17B6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1075692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10756920"/>
          </w:p>
        </w:tc>
      </w:tr>
      <w:tr w:rsidR="00672D13" w:rsidRPr="00D9273E" w14:paraId="18C0C13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EFD0847" w14:textId="3886E6C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35665">
              <w:rPr>
                <w:rFonts w:asciiTheme="minorHAnsi" w:hAnsiTheme="minorHAnsi"/>
              </w:rPr>
              <w:t>Ag</w:t>
            </w:r>
            <w:proofErr w:type="spellEnd"/>
            <w:r w:rsidRPr="00835665">
              <w:rPr>
                <w:rFonts w:asciiTheme="minorHAnsi" w:hAnsiTheme="minorHAnsi"/>
              </w:rPr>
              <w:t xml:space="preserve"> vyšetření automaticky synchronizována s pohybem lůžka – umožňující </w:t>
            </w:r>
            <w:proofErr w:type="spellStart"/>
            <w:r w:rsidRPr="00835665">
              <w:rPr>
                <w:rFonts w:asciiTheme="minorHAnsi" w:hAnsiTheme="minorHAnsi"/>
              </w:rPr>
              <w:t>postkontrastní</w:t>
            </w:r>
            <w:proofErr w:type="spellEnd"/>
            <w:r w:rsidRPr="00835665">
              <w:rPr>
                <w:rFonts w:asciiTheme="minorHAnsi" w:hAnsiTheme="minorHAnsi"/>
              </w:rPr>
              <w:t xml:space="preserve"> celotělová vyšetření</w:t>
            </w:r>
          </w:p>
        </w:tc>
        <w:tc>
          <w:tcPr>
            <w:tcW w:w="4961" w:type="dxa"/>
            <w:shd w:val="clear" w:color="auto" w:fill="FFFFE1"/>
          </w:tcPr>
          <w:p w14:paraId="3C3357EC" w14:textId="2825EB4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2086765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20867650"/>
          </w:p>
        </w:tc>
      </w:tr>
      <w:tr w:rsidR="00672D13" w:rsidRPr="00D9273E" w14:paraId="38C038E0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C74816D" w14:textId="2A51462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>Subtrakce</w:t>
            </w:r>
          </w:p>
        </w:tc>
        <w:tc>
          <w:tcPr>
            <w:tcW w:w="4961" w:type="dxa"/>
            <w:shd w:val="clear" w:color="auto" w:fill="FFFFE1"/>
          </w:tcPr>
          <w:p w14:paraId="4C96301A" w14:textId="322BEFDF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04813736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48137363"/>
          </w:p>
        </w:tc>
      </w:tr>
      <w:tr w:rsidR="00672D13" w:rsidRPr="00D9273E" w14:paraId="69C0CB9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23249FB" w14:textId="0AFD0D6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>3D sekvence s možností elipticko-centrického náběru K prostoru</w:t>
            </w:r>
          </w:p>
        </w:tc>
        <w:tc>
          <w:tcPr>
            <w:tcW w:w="4961" w:type="dxa"/>
            <w:shd w:val="clear" w:color="auto" w:fill="FFFFE1"/>
          </w:tcPr>
          <w:p w14:paraId="7E4CF786" w14:textId="427B555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50879328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08793285"/>
          </w:p>
        </w:tc>
      </w:tr>
      <w:tr w:rsidR="00672D13" w:rsidRPr="00D9273E" w14:paraId="799F2A4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92ED33E" w14:textId="28F8DE7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35665">
              <w:rPr>
                <w:rFonts w:asciiTheme="minorHAnsi" w:hAnsiTheme="minorHAnsi"/>
              </w:rPr>
              <w:t>Arterial</w:t>
            </w:r>
            <w:proofErr w:type="spellEnd"/>
            <w:r w:rsidRPr="00835665">
              <w:rPr>
                <w:rFonts w:asciiTheme="minorHAnsi" w:hAnsiTheme="minorHAnsi"/>
              </w:rPr>
              <w:t xml:space="preserve"> spin </w:t>
            </w:r>
            <w:proofErr w:type="spellStart"/>
            <w:r w:rsidRPr="00835665">
              <w:rPr>
                <w:rFonts w:asciiTheme="minorHAnsi" w:hAnsiTheme="minorHAnsi"/>
              </w:rPr>
              <w:t>labeling</w:t>
            </w:r>
            <w:proofErr w:type="spellEnd"/>
            <w:r w:rsidRPr="00835665">
              <w:rPr>
                <w:rFonts w:asciiTheme="minorHAnsi" w:hAnsiTheme="minorHAnsi"/>
              </w:rPr>
              <w:t xml:space="preserve"> (ASL) zobrazení – nekontrastní zobrazení průtoku krve s možností 2D i 3D</w:t>
            </w:r>
          </w:p>
        </w:tc>
        <w:tc>
          <w:tcPr>
            <w:tcW w:w="4961" w:type="dxa"/>
            <w:shd w:val="clear" w:color="auto" w:fill="FFFFE1"/>
          </w:tcPr>
          <w:p w14:paraId="346AA094" w14:textId="2FBDDF5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57856207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578562074"/>
          </w:p>
        </w:tc>
      </w:tr>
      <w:tr w:rsidR="00672D13" w:rsidRPr="00D9273E" w14:paraId="521D7C9D" w14:textId="77777777" w:rsidTr="00422ECA">
        <w:trPr>
          <w:trHeight w:val="57"/>
        </w:trPr>
        <w:tc>
          <w:tcPr>
            <w:tcW w:w="5529" w:type="dxa"/>
            <w:shd w:val="clear" w:color="auto" w:fill="auto"/>
          </w:tcPr>
          <w:p w14:paraId="6CBC20AB" w14:textId="6E7B938F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 xml:space="preserve">Zobrazení </w:t>
            </w:r>
            <w:proofErr w:type="spellStart"/>
            <w:r w:rsidRPr="00835665">
              <w:rPr>
                <w:rFonts w:asciiTheme="minorHAnsi" w:hAnsiTheme="minorHAnsi"/>
              </w:rPr>
              <w:t>hemodynamiky</w:t>
            </w:r>
            <w:proofErr w:type="spellEnd"/>
            <w:r w:rsidRPr="00835665">
              <w:rPr>
                <w:rFonts w:asciiTheme="minorHAnsi" w:hAnsiTheme="minorHAnsi"/>
              </w:rPr>
              <w:t xml:space="preserve"> krevního toku pomocí aplikace rozdílných TI časů (např.: </w:t>
            </w:r>
            <w:proofErr w:type="spellStart"/>
            <w:r w:rsidRPr="00835665">
              <w:rPr>
                <w:rFonts w:asciiTheme="minorHAnsi" w:hAnsiTheme="minorHAnsi"/>
              </w:rPr>
              <w:t>mASTAR</w:t>
            </w:r>
            <w:proofErr w:type="spellEnd"/>
            <w:r w:rsidRPr="00835665">
              <w:rPr>
                <w:rFonts w:asciiTheme="minorHAnsi" w:hAnsiTheme="minorHAnsi"/>
              </w:rPr>
              <w:t xml:space="preserve"> technika s použitím ASTAR pulzů) nebo obdobné řešení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1"/>
          </w:tcPr>
          <w:p w14:paraId="083E1E4F" w14:textId="71E38CA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54238306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542383062"/>
          </w:p>
        </w:tc>
      </w:tr>
      <w:tr w:rsidR="00672D13" w:rsidRPr="00D9273E" w14:paraId="1EE33D23" w14:textId="77777777" w:rsidTr="00422ECA">
        <w:trPr>
          <w:trHeight w:val="57"/>
        </w:trPr>
        <w:tc>
          <w:tcPr>
            <w:tcW w:w="5529" w:type="dxa"/>
            <w:tcBorders>
              <w:right w:val="nil"/>
            </w:tcBorders>
            <w:shd w:val="clear" w:color="auto" w:fill="B6DDE8" w:themeFill="accent5" w:themeFillTint="66"/>
          </w:tcPr>
          <w:p w14:paraId="24F69624" w14:textId="51209E60" w:rsidR="00672D13" w:rsidRPr="00422ECA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b/>
              </w:rPr>
            </w:pPr>
            <w:r w:rsidRPr="00422ECA">
              <w:rPr>
                <w:rFonts w:asciiTheme="minorHAnsi" w:hAnsiTheme="minorHAnsi" w:cs="Tahoma"/>
                <w:b/>
              </w:rPr>
              <w:lastRenderedPageBreak/>
              <w:t>Neurologické zobrazení: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auto"/>
          </w:tcPr>
          <w:p w14:paraId="22EAA5B1" w14:textId="7777777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13" w:rsidRPr="00D9273E" w14:paraId="2D34BB5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8164B2B" w14:textId="742A809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>DTI (</w:t>
            </w:r>
            <w:proofErr w:type="spellStart"/>
            <w:r w:rsidRPr="00835665">
              <w:rPr>
                <w:rFonts w:asciiTheme="minorHAnsi" w:hAnsiTheme="minorHAnsi"/>
              </w:rPr>
              <w:t>diffusion</w:t>
            </w:r>
            <w:proofErr w:type="spellEnd"/>
            <w:r w:rsidRPr="00835665">
              <w:rPr>
                <w:rFonts w:asciiTheme="minorHAnsi" w:hAnsiTheme="minorHAnsi"/>
              </w:rPr>
              <w:t xml:space="preserve"> tensor </w:t>
            </w:r>
            <w:proofErr w:type="spellStart"/>
            <w:r w:rsidRPr="00835665">
              <w:rPr>
                <w:rFonts w:asciiTheme="minorHAnsi" w:hAnsiTheme="minorHAnsi"/>
              </w:rPr>
              <w:t>imaging</w:t>
            </w:r>
            <w:proofErr w:type="spellEnd"/>
            <w:r w:rsidRPr="00835665">
              <w:rPr>
                <w:rFonts w:asciiTheme="minorHAnsi" w:hAnsiTheme="minorHAnsi"/>
              </w:rPr>
              <w:t xml:space="preserve">) s vytvořením různých typů difuzních map (např.: </w:t>
            </w:r>
            <w:proofErr w:type="spellStart"/>
            <w:r w:rsidRPr="00835665">
              <w:rPr>
                <w:rFonts w:asciiTheme="minorHAnsi" w:hAnsiTheme="minorHAnsi"/>
              </w:rPr>
              <w:t>isotropické</w:t>
            </w:r>
            <w:proofErr w:type="spellEnd"/>
            <w:r w:rsidRPr="00835665">
              <w:rPr>
                <w:rFonts w:asciiTheme="minorHAnsi" w:hAnsiTheme="minorHAnsi"/>
              </w:rPr>
              <w:t xml:space="preserve"> DWI a ADC obrazy, mapy frakční anizotropie (FA), relativní anisotropie (RA), barevné mapy s kódování min. 3 směrů difuze, RA, VR apod.) a dále </w:t>
            </w:r>
            <w:proofErr w:type="spellStart"/>
            <w:r w:rsidRPr="00835665">
              <w:rPr>
                <w:rFonts w:asciiTheme="minorHAnsi" w:hAnsiTheme="minorHAnsi"/>
              </w:rPr>
              <w:t>traktografie</w:t>
            </w:r>
            <w:proofErr w:type="spellEnd"/>
            <w:r w:rsidRPr="00835665">
              <w:rPr>
                <w:rFonts w:asciiTheme="minorHAnsi" w:hAnsiTheme="minorHAnsi"/>
              </w:rPr>
              <w:t xml:space="preserve"> v zobrazení 3D jak v oblasti mozku, tak páteře – možná akvizice ze 48 a více směrů</w:t>
            </w:r>
          </w:p>
        </w:tc>
        <w:tc>
          <w:tcPr>
            <w:tcW w:w="4961" w:type="dxa"/>
            <w:shd w:val="clear" w:color="auto" w:fill="FFFFE1"/>
          </w:tcPr>
          <w:p w14:paraId="7A4E6990" w14:textId="4BF8DC2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83120269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831202694"/>
          </w:p>
        </w:tc>
      </w:tr>
      <w:tr w:rsidR="00672D13" w:rsidRPr="00D9273E" w14:paraId="67470E28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3992069" w14:textId="1D935555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 xml:space="preserve">neurologický SW obsahující a umožňující vyšetření </w:t>
            </w:r>
            <w:proofErr w:type="spellStart"/>
            <w:r w:rsidRPr="00835665">
              <w:rPr>
                <w:rFonts w:asciiTheme="minorHAnsi" w:hAnsiTheme="minorHAnsi"/>
              </w:rPr>
              <w:t>diffuse</w:t>
            </w:r>
            <w:proofErr w:type="spellEnd"/>
            <w:r w:rsidRPr="00835665">
              <w:rPr>
                <w:rFonts w:asciiTheme="minorHAnsi" w:hAnsiTheme="minorHAnsi"/>
              </w:rPr>
              <w:t xml:space="preserve"> (DWI) s výpočtem ADC map (b hodnota nastavitelná v rozmezí 0-1000 s/mm2 s možností dopočítání až do hodnot 5000 s/mm2, </w:t>
            </w:r>
            <w:proofErr w:type="spellStart"/>
            <w:r w:rsidRPr="00835665">
              <w:rPr>
                <w:rFonts w:asciiTheme="minorHAnsi" w:hAnsiTheme="minorHAnsi"/>
              </w:rPr>
              <w:t>multi</w:t>
            </w:r>
            <w:proofErr w:type="spellEnd"/>
            <w:r w:rsidRPr="00835665">
              <w:rPr>
                <w:rFonts w:asciiTheme="minorHAnsi" w:hAnsiTheme="minorHAnsi"/>
              </w:rPr>
              <w:t>-b zobrazení s použitím až 15 hodnot b)</w:t>
            </w:r>
          </w:p>
        </w:tc>
        <w:tc>
          <w:tcPr>
            <w:tcW w:w="4961" w:type="dxa"/>
            <w:shd w:val="clear" w:color="auto" w:fill="FFFFE1"/>
          </w:tcPr>
          <w:p w14:paraId="547D5587" w14:textId="69B8270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67196393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671963939"/>
          </w:p>
        </w:tc>
      </w:tr>
      <w:tr w:rsidR="00672D13" w:rsidRPr="00D9273E" w14:paraId="39A83CEB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38841AB6" w14:textId="383D4DC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 xml:space="preserve">akvizice DWI pomocí </w:t>
            </w:r>
            <w:proofErr w:type="spellStart"/>
            <w:r w:rsidRPr="00835665">
              <w:rPr>
                <w:rFonts w:asciiTheme="minorHAnsi" w:hAnsiTheme="minorHAnsi"/>
              </w:rPr>
              <w:t>echoplanární</w:t>
            </w:r>
            <w:proofErr w:type="spellEnd"/>
            <w:r w:rsidRPr="00835665">
              <w:rPr>
                <w:rFonts w:asciiTheme="minorHAnsi" w:hAnsiTheme="minorHAnsi"/>
              </w:rPr>
              <w:t xml:space="preserve"> fast spin echo sekvence (označované dle výrobců jako např.: HASTE, FASE, SS-FSE, SSH-TSE, UFSE apod.)</w:t>
            </w:r>
          </w:p>
        </w:tc>
        <w:tc>
          <w:tcPr>
            <w:tcW w:w="4961" w:type="dxa"/>
            <w:shd w:val="clear" w:color="auto" w:fill="FFFFE1"/>
          </w:tcPr>
          <w:p w14:paraId="3F018DC3" w14:textId="79E4FA0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35437586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354375869"/>
          </w:p>
        </w:tc>
      </w:tr>
      <w:tr w:rsidR="00672D13" w:rsidRPr="00D9273E" w14:paraId="3D5050A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046EE0D" w14:textId="22DCE7F1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35665">
              <w:rPr>
                <w:rFonts w:asciiTheme="minorHAnsi" w:hAnsiTheme="minorHAnsi"/>
              </w:rPr>
              <w:t>perfuzním</w:t>
            </w:r>
            <w:proofErr w:type="spellEnd"/>
            <w:r w:rsidRPr="00835665">
              <w:rPr>
                <w:rFonts w:asciiTheme="minorHAnsi" w:hAnsiTheme="minorHAnsi"/>
              </w:rPr>
              <w:t xml:space="preserve"> vyšetření mozku při dynamickém podání kontrastní látky se zobrazení křivky </w:t>
            </w:r>
            <w:proofErr w:type="spellStart"/>
            <w:r w:rsidRPr="00835665">
              <w:rPr>
                <w:rFonts w:asciiTheme="minorHAnsi" w:hAnsiTheme="minorHAnsi"/>
              </w:rPr>
              <w:t>opacifikace</w:t>
            </w:r>
            <w:proofErr w:type="spellEnd"/>
            <w:r w:rsidRPr="00835665">
              <w:rPr>
                <w:rFonts w:asciiTheme="minorHAnsi" w:hAnsiTheme="minorHAnsi"/>
              </w:rPr>
              <w:t xml:space="preserve"> (TIC) a následnými výpočty parametrů (min.: transit </w:t>
            </w:r>
            <w:proofErr w:type="spellStart"/>
            <w:r w:rsidRPr="00835665">
              <w:rPr>
                <w:rFonts w:asciiTheme="minorHAnsi" w:hAnsiTheme="minorHAnsi"/>
              </w:rPr>
              <w:t>time</w:t>
            </w:r>
            <w:proofErr w:type="spellEnd"/>
            <w:r w:rsidRPr="00835665">
              <w:rPr>
                <w:rFonts w:asciiTheme="minorHAnsi" w:hAnsiTheme="minorHAnsi"/>
              </w:rPr>
              <w:t xml:space="preserve"> (MTT), čas do maxima (TTP), hodnoty průtoku (CBF), hodnoty objemu (CBV)), které budou zobrazeny jako hodnoty a také ve formě barevných map </w:t>
            </w:r>
          </w:p>
        </w:tc>
        <w:tc>
          <w:tcPr>
            <w:tcW w:w="4961" w:type="dxa"/>
            <w:shd w:val="clear" w:color="auto" w:fill="FFFFE1"/>
          </w:tcPr>
          <w:p w14:paraId="6C275E0F" w14:textId="2201C8C6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8602760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86027609"/>
          </w:p>
        </w:tc>
      </w:tr>
      <w:tr w:rsidR="00672D13" w:rsidRPr="00D9273E" w14:paraId="00BA5E2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79D60FA" w14:textId="0FBAC193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 xml:space="preserve">Aplikace umožňující </w:t>
            </w:r>
            <w:proofErr w:type="spellStart"/>
            <w:r w:rsidRPr="00835665">
              <w:rPr>
                <w:rFonts w:asciiTheme="minorHAnsi" w:hAnsiTheme="minorHAnsi"/>
              </w:rPr>
              <w:t>semiautomatické</w:t>
            </w:r>
            <w:proofErr w:type="spellEnd"/>
            <w:r w:rsidRPr="00835665">
              <w:rPr>
                <w:rFonts w:asciiTheme="minorHAnsi" w:hAnsiTheme="minorHAnsi"/>
              </w:rPr>
              <w:t xml:space="preserve"> resp. zjednodušené asistované plánovaní rovin vyšetření mozku a páteře (automatická detekce zakřivení páteře či postavení hlavy s nastavením přesné koronální, axiální a sagitální roviny)</w:t>
            </w:r>
          </w:p>
        </w:tc>
        <w:tc>
          <w:tcPr>
            <w:tcW w:w="4961" w:type="dxa"/>
            <w:shd w:val="clear" w:color="auto" w:fill="FFFFE1"/>
          </w:tcPr>
          <w:p w14:paraId="7B9E3DEB" w14:textId="526493D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0809835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08098355"/>
          </w:p>
        </w:tc>
      </w:tr>
      <w:tr w:rsidR="00672D13" w:rsidRPr="00D9273E" w14:paraId="78CE49B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729655F" w14:textId="0AA0E0A6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35665">
              <w:rPr>
                <w:rFonts w:asciiTheme="minorHAnsi" w:hAnsiTheme="minorHAnsi"/>
              </w:rPr>
              <w:t>Flow</w:t>
            </w:r>
            <w:proofErr w:type="spellEnd"/>
            <w:r w:rsidRPr="00835665">
              <w:rPr>
                <w:rFonts w:asciiTheme="minorHAnsi" w:hAnsiTheme="minorHAnsi"/>
              </w:rPr>
              <w:t xml:space="preserve"> </w:t>
            </w:r>
            <w:proofErr w:type="spellStart"/>
            <w:r w:rsidRPr="00835665">
              <w:rPr>
                <w:rFonts w:asciiTheme="minorHAnsi" w:hAnsiTheme="minorHAnsi"/>
              </w:rPr>
              <w:t>imaging</w:t>
            </w:r>
            <w:proofErr w:type="spellEnd"/>
            <w:r w:rsidRPr="00835665">
              <w:rPr>
                <w:rFonts w:asciiTheme="minorHAnsi" w:hAnsiTheme="minorHAnsi"/>
              </w:rPr>
              <w:t xml:space="preserve"> – zobrazení průtoku mozkomíšního moku s možností kvantifikace</w:t>
            </w:r>
          </w:p>
        </w:tc>
        <w:tc>
          <w:tcPr>
            <w:tcW w:w="4961" w:type="dxa"/>
            <w:shd w:val="clear" w:color="auto" w:fill="FFFFE1"/>
          </w:tcPr>
          <w:p w14:paraId="0A22EC42" w14:textId="7B5F7C1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38866667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38866667"/>
          </w:p>
        </w:tc>
      </w:tr>
      <w:tr w:rsidR="00672D13" w:rsidRPr="00D9273E" w14:paraId="22926DA3" w14:textId="77777777" w:rsidTr="00436A23">
        <w:trPr>
          <w:trHeight w:val="57"/>
        </w:trPr>
        <w:tc>
          <w:tcPr>
            <w:tcW w:w="5529" w:type="dxa"/>
            <w:shd w:val="clear" w:color="auto" w:fill="auto"/>
          </w:tcPr>
          <w:p w14:paraId="6F42C281" w14:textId="58D6F54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35665">
              <w:rPr>
                <w:rFonts w:asciiTheme="minorHAnsi" w:hAnsiTheme="minorHAnsi"/>
              </w:rPr>
              <w:t xml:space="preserve">BOLD </w:t>
            </w:r>
            <w:proofErr w:type="spellStart"/>
            <w:r w:rsidRPr="00835665">
              <w:rPr>
                <w:rFonts w:asciiTheme="minorHAnsi" w:hAnsiTheme="minorHAnsi"/>
              </w:rPr>
              <w:t>imaging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1"/>
          </w:tcPr>
          <w:p w14:paraId="6F2CBE6E" w14:textId="01447175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8727200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87272000"/>
          </w:p>
        </w:tc>
      </w:tr>
      <w:tr w:rsidR="00672D13" w:rsidRPr="00D9273E" w14:paraId="224E88E5" w14:textId="77777777" w:rsidTr="00436A23">
        <w:trPr>
          <w:trHeight w:val="57"/>
        </w:trPr>
        <w:tc>
          <w:tcPr>
            <w:tcW w:w="5529" w:type="dxa"/>
            <w:tcBorders>
              <w:right w:val="nil"/>
            </w:tcBorders>
            <w:shd w:val="clear" w:color="auto" w:fill="B6DDE8" w:themeFill="accent5" w:themeFillTint="66"/>
          </w:tcPr>
          <w:p w14:paraId="1FF128C1" w14:textId="11B4E429" w:rsidR="00672D13" w:rsidRPr="00422ECA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b/>
              </w:rPr>
            </w:pPr>
            <w:r w:rsidRPr="00422ECA">
              <w:rPr>
                <w:rFonts w:asciiTheme="minorHAnsi" w:hAnsiTheme="minorHAnsi" w:cs="Tahoma"/>
                <w:b/>
              </w:rPr>
              <w:t>Zobrazení srdce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auto"/>
          </w:tcPr>
          <w:p w14:paraId="01B54617" w14:textId="7777777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13" w:rsidRPr="00D9273E" w14:paraId="0EA3431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BB04174" w14:textId="1BADD4D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 xml:space="preserve">Black </w:t>
            </w:r>
            <w:proofErr w:type="spellStart"/>
            <w:r w:rsidRPr="008B304C">
              <w:rPr>
                <w:rFonts w:asciiTheme="minorHAnsi" w:hAnsiTheme="minorHAnsi"/>
              </w:rPr>
              <w:t>blood</w:t>
            </w:r>
            <w:proofErr w:type="spellEnd"/>
            <w:r w:rsidRPr="008B304C">
              <w:rPr>
                <w:rFonts w:asciiTheme="minorHAnsi" w:hAnsiTheme="minorHAnsi"/>
              </w:rPr>
              <w:t xml:space="preserve"> zobrazení</w:t>
            </w:r>
          </w:p>
        </w:tc>
        <w:tc>
          <w:tcPr>
            <w:tcW w:w="4961" w:type="dxa"/>
            <w:shd w:val="clear" w:color="auto" w:fill="FFFFE1"/>
          </w:tcPr>
          <w:p w14:paraId="13CBDB28" w14:textId="7FA6B97F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8574378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85743788"/>
          </w:p>
        </w:tc>
      </w:tr>
      <w:tr w:rsidR="00672D13" w:rsidRPr="00D9273E" w14:paraId="6AC7ED3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3325D651" w14:textId="76CA310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>ECG synchronizované zobrazení – prospektivní i retrospektivní</w:t>
            </w:r>
          </w:p>
        </w:tc>
        <w:tc>
          <w:tcPr>
            <w:tcW w:w="4961" w:type="dxa"/>
            <w:shd w:val="clear" w:color="auto" w:fill="FFFFE1"/>
          </w:tcPr>
          <w:p w14:paraId="4D9BBDA9" w14:textId="2955D11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0029290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0292902"/>
          </w:p>
        </w:tc>
      </w:tr>
      <w:tr w:rsidR="00672D13" w:rsidRPr="00D9273E" w14:paraId="2867E709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36E58E4" w14:textId="45C821AD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>Zobrazení kliček (</w:t>
            </w:r>
            <w:proofErr w:type="spellStart"/>
            <w:r w:rsidRPr="008B304C">
              <w:rPr>
                <w:rFonts w:asciiTheme="minorHAnsi" w:hAnsiTheme="minorHAnsi"/>
              </w:rPr>
              <w:t>cine</w:t>
            </w:r>
            <w:proofErr w:type="spellEnd"/>
            <w:r w:rsidRPr="008B304C">
              <w:rPr>
                <w:rFonts w:asciiTheme="minorHAnsi" w:hAnsiTheme="minorHAnsi"/>
              </w:rPr>
              <w:t xml:space="preserve">) – </w:t>
            </w:r>
            <w:proofErr w:type="spellStart"/>
            <w:r w:rsidRPr="008B304C">
              <w:rPr>
                <w:rFonts w:asciiTheme="minorHAnsi" w:hAnsiTheme="minorHAnsi"/>
              </w:rPr>
              <w:t>vícevrstevnaté</w:t>
            </w:r>
            <w:proofErr w:type="spellEnd"/>
            <w:r w:rsidRPr="008B304C">
              <w:rPr>
                <w:rFonts w:asciiTheme="minorHAnsi" w:hAnsiTheme="minorHAnsi"/>
              </w:rPr>
              <w:t xml:space="preserve"> a vícefázové zobrazení – zobrazeno s EKG synchronizací tak při zadržení dechu</w:t>
            </w:r>
          </w:p>
        </w:tc>
        <w:tc>
          <w:tcPr>
            <w:tcW w:w="4961" w:type="dxa"/>
            <w:shd w:val="clear" w:color="auto" w:fill="FFFFE1"/>
          </w:tcPr>
          <w:p w14:paraId="1B5509DB" w14:textId="1B9CFA8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86391917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863919171"/>
          </w:p>
        </w:tc>
      </w:tr>
      <w:tr w:rsidR="00672D13" w:rsidRPr="00D9273E" w14:paraId="0B85C022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3D37440" w14:textId="29C0C9FB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 xml:space="preserve">Technika s monitorování TI k získání ideální hodnoty TI pro </w:t>
            </w:r>
            <w:proofErr w:type="spellStart"/>
            <w:r w:rsidRPr="008B304C">
              <w:rPr>
                <w:rFonts w:asciiTheme="minorHAnsi" w:hAnsiTheme="minorHAnsi"/>
              </w:rPr>
              <w:t>postkontrastní</w:t>
            </w:r>
            <w:proofErr w:type="spellEnd"/>
            <w:r w:rsidRPr="008B304C">
              <w:rPr>
                <w:rFonts w:asciiTheme="minorHAnsi" w:hAnsiTheme="minorHAnsi"/>
              </w:rPr>
              <w:t xml:space="preserve"> vyšetření</w:t>
            </w:r>
          </w:p>
        </w:tc>
        <w:tc>
          <w:tcPr>
            <w:tcW w:w="4961" w:type="dxa"/>
            <w:shd w:val="clear" w:color="auto" w:fill="FFFFE1"/>
          </w:tcPr>
          <w:p w14:paraId="021F72DA" w14:textId="53F2F19D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32864006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328640065"/>
          </w:p>
        </w:tc>
      </w:tr>
      <w:tr w:rsidR="00672D13" w:rsidRPr="00D9273E" w14:paraId="4CD6B25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5CAEC2B" w14:textId="64117DB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 xml:space="preserve">Aplikace umožňující </w:t>
            </w:r>
            <w:proofErr w:type="spellStart"/>
            <w:r w:rsidRPr="008B304C">
              <w:rPr>
                <w:rFonts w:asciiTheme="minorHAnsi" w:hAnsiTheme="minorHAnsi"/>
              </w:rPr>
              <w:t>semiautomatické</w:t>
            </w:r>
            <w:proofErr w:type="spellEnd"/>
            <w:r w:rsidRPr="008B304C">
              <w:rPr>
                <w:rFonts w:asciiTheme="minorHAnsi" w:hAnsiTheme="minorHAnsi"/>
              </w:rPr>
              <w:t xml:space="preserve"> resp. zjednodušené asistované plánovaní rovin vyšetření srdce jako jsou krátká osa, dlouhá ose, tří a </w:t>
            </w:r>
            <w:proofErr w:type="spellStart"/>
            <w:r w:rsidRPr="008B304C">
              <w:rPr>
                <w:rFonts w:asciiTheme="minorHAnsi" w:hAnsiTheme="minorHAnsi"/>
              </w:rPr>
              <w:t>čtyřdutinová</w:t>
            </w:r>
            <w:proofErr w:type="spellEnd"/>
            <w:r w:rsidRPr="008B304C">
              <w:rPr>
                <w:rFonts w:asciiTheme="minorHAnsi" w:hAnsiTheme="minorHAnsi"/>
              </w:rPr>
              <w:t>, výtokový trakt levé komory apod.</w:t>
            </w:r>
          </w:p>
        </w:tc>
        <w:tc>
          <w:tcPr>
            <w:tcW w:w="4961" w:type="dxa"/>
            <w:shd w:val="clear" w:color="auto" w:fill="FFFFE1"/>
          </w:tcPr>
          <w:p w14:paraId="24D2FA3D" w14:textId="09A9293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1341640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13416403"/>
          </w:p>
        </w:tc>
      </w:tr>
      <w:tr w:rsidR="00672D13" w:rsidRPr="00D9273E" w14:paraId="08A44F9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07AD357" w14:textId="0E11E0E1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>Možnost pohybová korekce v reálném čase – korekce pohybů bránice manuálně nebo automaticky při mapování pohybů bránice</w:t>
            </w:r>
          </w:p>
        </w:tc>
        <w:tc>
          <w:tcPr>
            <w:tcW w:w="4961" w:type="dxa"/>
            <w:shd w:val="clear" w:color="auto" w:fill="FFFFE1"/>
          </w:tcPr>
          <w:p w14:paraId="430A9935" w14:textId="4705878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53742988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37429884"/>
          </w:p>
        </w:tc>
      </w:tr>
      <w:tr w:rsidR="00672D13" w:rsidRPr="00D9273E" w14:paraId="44890BC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AA8EF75" w14:textId="5EECDF1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8B304C">
              <w:rPr>
                <w:rFonts w:asciiTheme="minorHAnsi" w:hAnsiTheme="minorHAnsi"/>
              </w:rPr>
              <w:t>Angiografické  zobrazení</w:t>
            </w:r>
            <w:proofErr w:type="gramEnd"/>
            <w:r w:rsidRPr="008B304C">
              <w:rPr>
                <w:rFonts w:asciiTheme="minorHAnsi" w:hAnsiTheme="minorHAnsi"/>
              </w:rPr>
              <w:t xml:space="preserve"> koronárních tepen</w:t>
            </w:r>
          </w:p>
        </w:tc>
        <w:tc>
          <w:tcPr>
            <w:tcW w:w="4961" w:type="dxa"/>
            <w:shd w:val="clear" w:color="auto" w:fill="FFFFE1"/>
          </w:tcPr>
          <w:p w14:paraId="6DF7551C" w14:textId="791D57C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76172572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761725725"/>
          </w:p>
        </w:tc>
      </w:tr>
      <w:tr w:rsidR="00672D13" w:rsidRPr="00D9273E" w14:paraId="02A6AE12" w14:textId="77777777" w:rsidTr="00422ECA">
        <w:trPr>
          <w:trHeight w:val="5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B8ECBC7" w14:textId="40368C6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8B304C">
              <w:rPr>
                <w:rFonts w:asciiTheme="minorHAnsi" w:hAnsiTheme="minorHAnsi"/>
              </w:rPr>
              <w:t>Flow</w:t>
            </w:r>
            <w:proofErr w:type="spellEnd"/>
            <w:r w:rsidRPr="008B304C">
              <w:rPr>
                <w:rFonts w:asciiTheme="minorHAnsi" w:hAnsiTheme="minorHAnsi"/>
              </w:rPr>
              <w:t xml:space="preserve"> </w:t>
            </w:r>
            <w:proofErr w:type="spellStart"/>
            <w:r w:rsidRPr="008B304C">
              <w:rPr>
                <w:rFonts w:asciiTheme="minorHAnsi" w:hAnsiTheme="minorHAnsi"/>
              </w:rPr>
              <w:t>imaging</w:t>
            </w:r>
            <w:proofErr w:type="spellEnd"/>
            <w:r w:rsidRPr="008B304C">
              <w:rPr>
                <w:rFonts w:asciiTheme="minorHAnsi" w:hAnsiTheme="minorHAnsi"/>
              </w:rPr>
              <w:t xml:space="preserve"> – možnost kvantifikace stenóz chlopní</w:t>
            </w:r>
          </w:p>
        </w:tc>
        <w:tc>
          <w:tcPr>
            <w:tcW w:w="4961" w:type="dxa"/>
            <w:shd w:val="clear" w:color="auto" w:fill="FFFFE1"/>
          </w:tcPr>
          <w:p w14:paraId="402C6836" w14:textId="50C132D5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3929520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39295203"/>
          </w:p>
        </w:tc>
      </w:tr>
      <w:tr w:rsidR="00672D13" w:rsidRPr="00D9273E" w14:paraId="4626D4FA" w14:textId="77777777" w:rsidTr="00422ECA">
        <w:trPr>
          <w:trHeight w:val="57"/>
        </w:trPr>
        <w:tc>
          <w:tcPr>
            <w:tcW w:w="5529" w:type="dxa"/>
            <w:tcBorders>
              <w:bottom w:val="nil"/>
            </w:tcBorders>
            <w:shd w:val="clear" w:color="auto" w:fill="auto"/>
          </w:tcPr>
          <w:p w14:paraId="0671BB12" w14:textId="221190D1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422ECA">
              <w:rPr>
                <w:rFonts w:asciiTheme="minorHAnsi" w:hAnsiTheme="minorHAnsi" w:cs="Tahoma"/>
                <w:sz w:val="20"/>
                <w:szCs w:val="20"/>
              </w:rPr>
              <w:lastRenderedPageBreak/>
              <w:t xml:space="preserve">SW umožňující </w:t>
            </w:r>
            <w:proofErr w:type="spellStart"/>
            <w:r w:rsidRPr="00422ECA">
              <w:rPr>
                <w:rFonts w:asciiTheme="minorHAnsi" w:hAnsiTheme="minorHAnsi" w:cs="Tahoma"/>
                <w:sz w:val="20"/>
                <w:szCs w:val="20"/>
              </w:rPr>
              <w:t>kardioanalýzu</w:t>
            </w:r>
            <w:proofErr w:type="spellEnd"/>
          </w:p>
        </w:tc>
        <w:tc>
          <w:tcPr>
            <w:tcW w:w="4961" w:type="dxa"/>
            <w:shd w:val="clear" w:color="auto" w:fill="FFFFE1"/>
          </w:tcPr>
          <w:p w14:paraId="5422626D" w14:textId="6A70E8AA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5549900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55499001"/>
          </w:p>
        </w:tc>
      </w:tr>
      <w:tr w:rsidR="00672D13" w:rsidRPr="00D9273E" w14:paraId="32D6F149" w14:textId="77777777" w:rsidTr="00422ECA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4586EA03" w14:textId="21195EE0" w:rsidR="00672D13" w:rsidRPr="00422ECA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422ECA">
              <w:rPr>
                <w:rFonts w:asciiTheme="minorHAnsi" w:hAnsiTheme="minorHAnsi"/>
              </w:rPr>
              <w:t>výpočet: EF, objemu srdečních oddílů, objemu infarktové jizvy, srdečního výdeje a analýzu pohybu stěny (s výsledkem v grafu, tabulce a polární mapě)</w:t>
            </w:r>
          </w:p>
        </w:tc>
        <w:tc>
          <w:tcPr>
            <w:tcW w:w="4961" w:type="dxa"/>
            <w:shd w:val="clear" w:color="auto" w:fill="FFFFE1"/>
          </w:tcPr>
          <w:p w14:paraId="63CC61F5" w14:textId="4F84FE5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85039733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850397338"/>
          </w:p>
        </w:tc>
      </w:tr>
      <w:tr w:rsidR="00672D13" w:rsidRPr="00D9273E" w14:paraId="0FB19881" w14:textId="77777777" w:rsidTr="00422ECA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063830E2" w14:textId="65596980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EF53DE">
              <w:rPr>
                <w:rFonts w:asciiTheme="minorHAnsi" w:hAnsiTheme="minorHAnsi"/>
              </w:rPr>
              <w:t xml:space="preserve">analýza kardiální </w:t>
            </w:r>
            <w:proofErr w:type="spellStart"/>
            <w:r w:rsidRPr="00EF53DE">
              <w:rPr>
                <w:rFonts w:asciiTheme="minorHAnsi" w:hAnsiTheme="minorHAnsi"/>
              </w:rPr>
              <w:t>perfuze</w:t>
            </w:r>
            <w:proofErr w:type="spellEnd"/>
            <w:r w:rsidRPr="00EF53DE">
              <w:rPr>
                <w:rFonts w:asciiTheme="minorHAnsi" w:hAnsiTheme="minorHAnsi"/>
              </w:rPr>
              <w:t xml:space="preserve"> – změny intenzity v čase (graf, tabulka), analýza křivek v tabulce a barevné mapě (</w:t>
            </w:r>
            <w:proofErr w:type="spellStart"/>
            <w:r w:rsidRPr="00EF53DE">
              <w:rPr>
                <w:rFonts w:asciiTheme="minorHAnsi" w:hAnsiTheme="minorHAnsi"/>
              </w:rPr>
              <w:t>mean</w:t>
            </w:r>
            <w:proofErr w:type="spellEnd"/>
            <w:r w:rsidRPr="00EF53DE">
              <w:rPr>
                <w:rFonts w:asciiTheme="minorHAnsi" w:hAnsiTheme="minorHAnsi"/>
              </w:rPr>
              <w:t xml:space="preserve"> intensity, peka </w:t>
            </w:r>
            <w:proofErr w:type="spellStart"/>
            <w:r w:rsidRPr="00EF53DE">
              <w:rPr>
                <w:rFonts w:asciiTheme="minorHAnsi" w:hAnsiTheme="minorHAnsi"/>
              </w:rPr>
              <w:t>signal</w:t>
            </w:r>
            <w:proofErr w:type="spellEnd"/>
            <w:r w:rsidRPr="00EF53DE">
              <w:rPr>
                <w:rFonts w:asciiTheme="minorHAnsi" w:hAnsiTheme="minorHAnsi"/>
              </w:rPr>
              <w:t xml:space="preserve"> intenzity, </w:t>
            </w:r>
            <w:proofErr w:type="spellStart"/>
            <w:r w:rsidRPr="00EF53DE">
              <w:rPr>
                <w:rFonts w:asciiTheme="minorHAnsi" w:hAnsiTheme="minorHAnsi"/>
              </w:rPr>
              <w:t>time</w:t>
            </w:r>
            <w:proofErr w:type="spellEnd"/>
            <w:r w:rsidRPr="00EF53DE">
              <w:rPr>
                <w:rFonts w:asciiTheme="minorHAnsi" w:hAnsiTheme="minorHAnsi"/>
              </w:rPr>
              <w:t xml:space="preserve"> to </w:t>
            </w:r>
            <w:proofErr w:type="spellStart"/>
            <w:r w:rsidRPr="00EF53DE">
              <w:rPr>
                <w:rFonts w:asciiTheme="minorHAnsi" w:hAnsiTheme="minorHAnsi"/>
              </w:rPr>
              <w:t>peak</w:t>
            </w:r>
            <w:proofErr w:type="spellEnd"/>
            <w:r w:rsidRPr="00EF53DE">
              <w:rPr>
                <w:rFonts w:asciiTheme="minorHAnsi" w:hAnsiTheme="minorHAnsi"/>
              </w:rPr>
              <w:t xml:space="preserve">, </w:t>
            </w:r>
            <w:proofErr w:type="spellStart"/>
            <w:r w:rsidRPr="00EF53DE">
              <w:rPr>
                <w:rFonts w:asciiTheme="minorHAnsi" w:hAnsiTheme="minorHAnsi"/>
              </w:rPr>
              <w:t>time</w:t>
            </w:r>
            <w:proofErr w:type="spellEnd"/>
            <w:r w:rsidRPr="00EF53DE">
              <w:rPr>
                <w:rFonts w:asciiTheme="minorHAnsi" w:hAnsiTheme="minorHAnsi"/>
              </w:rPr>
              <w:t xml:space="preserve"> to maximu apod.)</w:t>
            </w:r>
          </w:p>
        </w:tc>
        <w:tc>
          <w:tcPr>
            <w:tcW w:w="4961" w:type="dxa"/>
            <w:shd w:val="clear" w:color="auto" w:fill="FFFFE1"/>
          </w:tcPr>
          <w:p w14:paraId="34B7F152" w14:textId="458A4B29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813071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8130718"/>
          </w:p>
        </w:tc>
      </w:tr>
      <w:tr w:rsidR="00672D13" w:rsidRPr="00D9273E" w14:paraId="40608E42" w14:textId="77777777" w:rsidTr="00422ECA">
        <w:trPr>
          <w:trHeight w:val="57"/>
        </w:trPr>
        <w:tc>
          <w:tcPr>
            <w:tcW w:w="55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599574" w14:textId="32314132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EF53DE">
              <w:rPr>
                <w:rFonts w:asciiTheme="minorHAnsi" w:hAnsiTheme="minorHAnsi"/>
              </w:rPr>
              <w:t xml:space="preserve">analýza opožděné </w:t>
            </w:r>
            <w:proofErr w:type="spellStart"/>
            <w:r w:rsidRPr="00EF53DE">
              <w:rPr>
                <w:rFonts w:asciiTheme="minorHAnsi" w:hAnsiTheme="minorHAnsi"/>
              </w:rPr>
              <w:t>opacifikace</w:t>
            </w:r>
            <w:proofErr w:type="spellEnd"/>
            <w:r w:rsidRPr="00EF53DE">
              <w:rPr>
                <w:rFonts w:asciiTheme="minorHAnsi" w:hAnsiTheme="minorHAnsi"/>
              </w:rPr>
              <w:t xml:space="preserve"> (</w:t>
            </w:r>
            <w:proofErr w:type="spellStart"/>
            <w:r w:rsidRPr="00EF53DE">
              <w:rPr>
                <w:rFonts w:asciiTheme="minorHAnsi" w:hAnsiTheme="minorHAnsi"/>
              </w:rPr>
              <w:t>delayed</w:t>
            </w:r>
            <w:proofErr w:type="spellEnd"/>
            <w:r w:rsidRPr="00EF53DE">
              <w:rPr>
                <w:rFonts w:asciiTheme="minorHAnsi" w:hAnsiTheme="minorHAnsi"/>
              </w:rPr>
              <w:t xml:space="preserve"> </w:t>
            </w:r>
            <w:proofErr w:type="spellStart"/>
            <w:r w:rsidRPr="00EF53DE">
              <w:rPr>
                <w:rFonts w:asciiTheme="minorHAnsi" w:hAnsiTheme="minorHAnsi"/>
              </w:rPr>
              <w:t>enhancement</w:t>
            </w:r>
            <w:proofErr w:type="spellEnd"/>
            <w:r w:rsidRPr="00EF53DE">
              <w:rPr>
                <w:rFonts w:asciiTheme="minorHAnsi" w:hAnsiTheme="minorHAnsi"/>
              </w:rPr>
              <w:t>) – lokalizace infarktové jizvy, objem infarktové jizvy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1"/>
          </w:tcPr>
          <w:p w14:paraId="14C76453" w14:textId="0746CCC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81216190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812161905"/>
          </w:p>
        </w:tc>
      </w:tr>
      <w:tr w:rsidR="00672D13" w:rsidRPr="00D9273E" w14:paraId="6795DEE0" w14:textId="77777777" w:rsidTr="00422ECA">
        <w:trPr>
          <w:trHeight w:val="57"/>
        </w:trPr>
        <w:tc>
          <w:tcPr>
            <w:tcW w:w="5529" w:type="dxa"/>
            <w:tcBorders>
              <w:top w:val="single" w:sz="4" w:space="0" w:color="auto"/>
              <w:right w:val="nil"/>
            </w:tcBorders>
            <w:shd w:val="clear" w:color="auto" w:fill="B6DDE8" w:themeFill="accent5" w:themeFillTint="66"/>
          </w:tcPr>
          <w:p w14:paraId="7F3EF6FA" w14:textId="4FD180FE" w:rsidR="00672D13" w:rsidRPr="00422ECA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b/>
              </w:rPr>
            </w:pPr>
            <w:r w:rsidRPr="00422ECA">
              <w:rPr>
                <w:rFonts w:asciiTheme="minorHAnsi" w:hAnsiTheme="minorHAnsi" w:cs="Tahoma"/>
                <w:b/>
              </w:rPr>
              <w:t>Techniky potlačení tuku: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auto"/>
          </w:tcPr>
          <w:p w14:paraId="2D95D194" w14:textId="7777777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13" w:rsidRPr="00D9273E" w14:paraId="699CBB64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6823FE7" w14:textId="55720FA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 xml:space="preserve">STIR (TI </w:t>
            </w:r>
            <w:proofErr w:type="spellStart"/>
            <w:r w:rsidRPr="008B304C">
              <w:rPr>
                <w:rFonts w:asciiTheme="minorHAnsi" w:hAnsiTheme="minorHAnsi"/>
              </w:rPr>
              <w:t>inversion</w:t>
            </w:r>
            <w:proofErr w:type="spellEnd"/>
            <w:r w:rsidRPr="008B304C">
              <w:rPr>
                <w:rFonts w:asciiTheme="minorHAnsi" w:hAnsiTheme="minorHAnsi"/>
              </w:rPr>
              <w:t xml:space="preserve"> </w:t>
            </w:r>
            <w:proofErr w:type="spellStart"/>
            <w:r w:rsidRPr="008B304C">
              <w:rPr>
                <w:rFonts w:asciiTheme="minorHAnsi" w:hAnsiTheme="minorHAnsi"/>
              </w:rPr>
              <w:t>recovery</w:t>
            </w:r>
            <w:proofErr w:type="spellEnd"/>
            <w:r w:rsidRPr="008B304C">
              <w:rPr>
                <w:rFonts w:asciiTheme="minorHAnsi" w:hAnsiTheme="minorHAnsi"/>
              </w:rPr>
              <w:t xml:space="preserve"> sekvence)</w:t>
            </w:r>
          </w:p>
        </w:tc>
        <w:tc>
          <w:tcPr>
            <w:tcW w:w="4961" w:type="dxa"/>
            <w:shd w:val="clear" w:color="auto" w:fill="FFFFE1"/>
          </w:tcPr>
          <w:p w14:paraId="6DDA452D" w14:textId="43AF3A2D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9350125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93501253"/>
          </w:p>
        </w:tc>
      </w:tr>
      <w:tr w:rsidR="00672D13" w:rsidRPr="00D9273E" w14:paraId="24970772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AF6FE97" w14:textId="13CF4EB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>In/</w:t>
            </w:r>
            <w:proofErr w:type="spellStart"/>
            <w:r w:rsidRPr="008B304C">
              <w:rPr>
                <w:rFonts w:asciiTheme="minorHAnsi" w:hAnsiTheme="minorHAnsi"/>
              </w:rPr>
              <w:t>out</w:t>
            </w:r>
            <w:proofErr w:type="spellEnd"/>
            <w:r w:rsidRPr="008B304C">
              <w:rPr>
                <w:rFonts w:asciiTheme="minorHAnsi" w:hAnsiTheme="minorHAnsi"/>
              </w:rPr>
              <w:t xml:space="preserve"> </w:t>
            </w:r>
            <w:proofErr w:type="spellStart"/>
            <w:r w:rsidRPr="008B304C">
              <w:rPr>
                <w:rFonts w:asciiTheme="minorHAnsi" w:hAnsiTheme="minorHAnsi"/>
              </w:rPr>
              <w:t>of</w:t>
            </w:r>
            <w:proofErr w:type="spellEnd"/>
            <w:r w:rsidRPr="008B304C">
              <w:rPr>
                <w:rFonts w:asciiTheme="minorHAnsi" w:hAnsiTheme="minorHAnsi"/>
              </w:rPr>
              <w:t xml:space="preserve"> </w:t>
            </w:r>
            <w:proofErr w:type="spellStart"/>
            <w:r w:rsidRPr="008B304C">
              <w:rPr>
                <w:rFonts w:asciiTheme="minorHAnsi" w:hAnsiTheme="minorHAnsi"/>
              </w:rPr>
              <w:t>phase</w:t>
            </w:r>
            <w:proofErr w:type="spellEnd"/>
            <w:r w:rsidRPr="008B304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61" w:type="dxa"/>
            <w:shd w:val="clear" w:color="auto" w:fill="FFFFE1"/>
          </w:tcPr>
          <w:p w14:paraId="7091CDF4" w14:textId="0A73DD76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8854206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88542064"/>
          </w:p>
        </w:tc>
      </w:tr>
      <w:tr w:rsidR="00672D13" w:rsidRPr="00D9273E" w14:paraId="2B132C56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E959038" w14:textId="130B7C2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>SPAIR technika</w:t>
            </w:r>
          </w:p>
        </w:tc>
        <w:tc>
          <w:tcPr>
            <w:tcW w:w="4961" w:type="dxa"/>
            <w:shd w:val="clear" w:color="auto" w:fill="FFFFE1"/>
          </w:tcPr>
          <w:p w14:paraId="5ACAA46F" w14:textId="719857EF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09656659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96566592"/>
          </w:p>
        </w:tc>
      </w:tr>
      <w:tr w:rsidR="00672D13" w:rsidRPr="00D9273E" w14:paraId="3A9F08B6" w14:textId="77777777" w:rsidTr="00AC63DA">
        <w:trPr>
          <w:trHeight w:val="57"/>
        </w:trPr>
        <w:tc>
          <w:tcPr>
            <w:tcW w:w="5529" w:type="dxa"/>
            <w:shd w:val="clear" w:color="auto" w:fill="auto"/>
          </w:tcPr>
          <w:p w14:paraId="34E128A9" w14:textId="3AA79EF1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8B304C">
              <w:rPr>
                <w:rFonts w:asciiTheme="minorHAnsi" w:hAnsiTheme="minorHAnsi"/>
              </w:rPr>
              <w:t xml:space="preserve">Fat </w:t>
            </w:r>
            <w:proofErr w:type="spellStart"/>
            <w:r w:rsidRPr="008B304C">
              <w:rPr>
                <w:rFonts w:asciiTheme="minorHAnsi" w:hAnsiTheme="minorHAnsi"/>
              </w:rPr>
              <w:t>saturation</w:t>
            </w:r>
            <w:proofErr w:type="spellEnd"/>
            <w:r w:rsidRPr="008B304C">
              <w:rPr>
                <w:rFonts w:asciiTheme="minorHAnsi" w:hAnsiTheme="minorHAnsi"/>
              </w:rPr>
              <w:t xml:space="preserve"> – </w:t>
            </w:r>
            <w:proofErr w:type="spellStart"/>
            <w:r w:rsidRPr="008B304C">
              <w:rPr>
                <w:rFonts w:asciiTheme="minorHAnsi" w:hAnsiTheme="minorHAnsi"/>
              </w:rPr>
              <w:t>presaturace</w:t>
            </w:r>
            <w:proofErr w:type="spellEnd"/>
            <w:r w:rsidRPr="008B304C">
              <w:rPr>
                <w:rFonts w:asciiTheme="minorHAnsi" w:hAnsiTheme="minorHAnsi"/>
              </w:rPr>
              <w:t xml:space="preserve"> tuku pulse s automatickým aktivním </w:t>
            </w:r>
            <w:proofErr w:type="spellStart"/>
            <w:r w:rsidRPr="008B304C">
              <w:rPr>
                <w:rFonts w:asciiTheme="minorHAnsi" w:hAnsiTheme="minorHAnsi"/>
              </w:rPr>
              <w:t>shimmingem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1"/>
          </w:tcPr>
          <w:p w14:paraId="3CE1B9BB" w14:textId="15C6609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24455944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244559446"/>
          </w:p>
        </w:tc>
      </w:tr>
      <w:tr w:rsidR="00672D13" w:rsidRPr="00D9273E" w14:paraId="5599FCAB" w14:textId="77777777" w:rsidTr="00AC63DA">
        <w:trPr>
          <w:trHeight w:val="57"/>
        </w:trPr>
        <w:tc>
          <w:tcPr>
            <w:tcW w:w="5529" w:type="dxa"/>
            <w:tcBorders>
              <w:right w:val="nil"/>
            </w:tcBorders>
            <w:shd w:val="clear" w:color="auto" w:fill="B6DDE8" w:themeFill="accent5" w:themeFillTint="66"/>
          </w:tcPr>
          <w:p w14:paraId="17B6E2D4" w14:textId="2831FF3A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AC63DA">
              <w:rPr>
                <w:rFonts w:asciiTheme="minorHAnsi" w:hAnsiTheme="minorHAnsi" w:cs="Tahoma"/>
                <w:b/>
              </w:rPr>
              <w:t>Spektroskopie: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auto"/>
          </w:tcPr>
          <w:p w14:paraId="5E2892F0" w14:textId="7777777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13" w:rsidRPr="00D9273E" w14:paraId="5B57C154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3E5DE9F0" w14:textId="4D192385" w:rsidR="00672D13" w:rsidRPr="00AC63DA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b/>
              </w:rPr>
            </w:pPr>
            <w:proofErr w:type="spellStart"/>
            <w:r w:rsidRPr="00D91446">
              <w:rPr>
                <w:rFonts w:asciiTheme="minorHAnsi" w:hAnsiTheme="minorHAnsi"/>
              </w:rPr>
              <w:t>jednovoxelová</w:t>
            </w:r>
            <w:proofErr w:type="spellEnd"/>
            <w:r w:rsidRPr="00D91446">
              <w:rPr>
                <w:rFonts w:asciiTheme="minorHAnsi" w:hAnsiTheme="minorHAnsi"/>
              </w:rPr>
              <w:t xml:space="preserve"> spektroskopie </w:t>
            </w:r>
          </w:p>
        </w:tc>
        <w:tc>
          <w:tcPr>
            <w:tcW w:w="4961" w:type="dxa"/>
            <w:shd w:val="clear" w:color="auto" w:fill="FFFFE1"/>
          </w:tcPr>
          <w:p w14:paraId="33E46086" w14:textId="0131B22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5112379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51123791"/>
          </w:p>
        </w:tc>
      </w:tr>
      <w:tr w:rsidR="00672D13" w:rsidRPr="00D9273E" w14:paraId="4667D29A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7640882" w14:textId="587477D0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D91446">
              <w:rPr>
                <w:rFonts w:asciiTheme="minorHAnsi" w:hAnsiTheme="minorHAnsi"/>
              </w:rPr>
              <w:t>multivoxelová</w:t>
            </w:r>
            <w:proofErr w:type="spellEnd"/>
            <w:r w:rsidRPr="00D91446">
              <w:rPr>
                <w:rFonts w:asciiTheme="minorHAnsi" w:hAnsiTheme="minorHAnsi"/>
              </w:rPr>
              <w:t xml:space="preserve"> spektroskopie 2D, 3D (akviziční spin echo sekvence s min. parametry TR 290-20000; TE 34-288; velikost </w:t>
            </w:r>
            <w:proofErr w:type="spellStart"/>
            <w:r w:rsidRPr="00D91446">
              <w:rPr>
                <w:rFonts w:asciiTheme="minorHAnsi" w:hAnsiTheme="minorHAnsi"/>
              </w:rPr>
              <w:t>voxelu</w:t>
            </w:r>
            <w:proofErr w:type="spellEnd"/>
            <w:r w:rsidRPr="00D91446">
              <w:rPr>
                <w:rFonts w:asciiTheme="minorHAnsi" w:hAnsiTheme="minorHAnsi"/>
              </w:rPr>
              <w:t xml:space="preserve"> min. 5x5x5mm, matice 2D až 32x32, 3D 20x20, počet akvizic min. až 256)</w:t>
            </w:r>
          </w:p>
        </w:tc>
        <w:tc>
          <w:tcPr>
            <w:tcW w:w="4961" w:type="dxa"/>
            <w:shd w:val="clear" w:color="auto" w:fill="FFFFE1"/>
          </w:tcPr>
          <w:p w14:paraId="03A75B57" w14:textId="7779627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06795021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67950218"/>
          </w:p>
        </w:tc>
      </w:tr>
      <w:tr w:rsidR="00672D13" w:rsidRPr="00D9273E" w14:paraId="6B5A0D4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DE2E1A7" w14:textId="07253FE1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 xml:space="preserve">automatické zpracování výsledku (automatická korekce, automatické filtrování apod.) </w:t>
            </w:r>
          </w:p>
        </w:tc>
        <w:tc>
          <w:tcPr>
            <w:tcW w:w="4961" w:type="dxa"/>
            <w:shd w:val="clear" w:color="auto" w:fill="FFFFE1"/>
          </w:tcPr>
          <w:p w14:paraId="23F78FF2" w14:textId="507AA1D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12166419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121664194"/>
          </w:p>
        </w:tc>
      </w:tr>
      <w:tr w:rsidR="00672D13" w:rsidRPr="00D9273E" w14:paraId="341F97E0" w14:textId="77777777" w:rsidTr="00436A23">
        <w:trPr>
          <w:trHeight w:val="57"/>
        </w:trPr>
        <w:tc>
          <w:tcPr>
            <w:tcW w:w="5529" w:type="dxa"/>
            <w:shd w:val="clear" w:color="auto" w:fill="auto"/>
          </w:tcPr>
          <w:p w14:paraId="0F62EE1F" w14:textId="3B1061FF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>možnost definice referenční ROI, možnost porovnání dvou oblastí zároveň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1"/>
          </w:tcPr>
          <w:p w14:paraId="6155D029" w14:textId="29EAF59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21321887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21321887"/>
          </w:p>
        </w:tc>
      </w:tr>
      <w:tr w:rsidR="00672D13" w:rsidRPr="00D9273E" w14:paraId="2F94E1CC" w14:textId="77777777" w:rsidTr="00436A23">
        <w:trPr>
          <w:trHeight w:val="57"/>
        </w:trPr>
        <w:tc>
          <w:tcPr>
            <w:tcW w:w="5529" w:type="dxa"/>
            <w:tcBorders>
              <w:right w:val="nil"/>
            </w:tcBorders>
            <w:shd w:val="clear" w:color="auto" w:fill="B6DDE8" w:themeFill="accent5" w:themeFillTint="66"/>
          </w:tcPr>
          <w:p w14:paraId="5338500B" w14:textId="6F68FFFB" w:rsidR="00672D13" w:rsidRPr="00203D2A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b/>
              </w:rPr>
            </w:pPr>
            <w:r w:rsidRPr="00203D2A">
              <w:rPr>
                <w:rFonts w:asciiTheme="minorHAnsi" w:hAnsiTheme="minorHAnsi" w:cs="Tahoma"/>
                <w:b/>
              </w:rPr>
              <w:t>Ostatní: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auto"/>
          </w:tcPr>
          <w:p w14:paraId="3263893E" w14:textId="7777777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13" w:rsidRPr="00D9273E" w14:paraId="6F75E68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0F1CDF1" w14:textId="48A3A803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>celotělová difuze (DWI) s možnou volbou hodnoty b (</w:t>
            </w:r>
            <w:proofErr w:type="spellStart"/>
            <w:r w:rsidRPr="00D91446">
              <w:rPr>
                <w:rFonts w:asciiTheme="minorHAnsi" w:hAnsiTheme="minorHAnsi"/>
              </w:rPr>
              <w:t>multiparametrická</w:t>
            </w:r>
            <w:proofErr w:type="spellEnd"/>
            <w:r w:rsidRPr="00D91446">
              <w:rPr>
                <w:rFonts w:asciiTheme="minorHAnsi" w:hAnsiTheme="minorHAnsi"/>
              </w:rPr>
              <w:t xml:space="preserve"> akvizice)</w:t>
            </w:r>
          </w:p>
        </w:tc>
        <w:tc>
          <w:tcPr>
            <w:tcW w:w="4961" w:type="dxa"/>
            <w:shd w:val="clear" w:color="auto" w:fill="FFFFE1"/>
          </w:tcPr>
          <w:p w14:paraId="5776465B" w14:textId="2EB4CC2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67866401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678664012"/>
          </w:p>
        </w:tc>
      </w:tr>
      <w:tr w:rsidR="00672D13" w:rsidRPr="00D9273E" w14:paraId="3D022B1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CA17048" w14:textId="49714438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 xml:space="preserve">BOLD </w:t>
            </w:r>
            <w:proofErr w:type="spellStart"/>
            <w:r w:rsidRPr="00D91446">
              <w:rPr>
                <w:rFonts w:asciiTheme="minorHAnsi" w:hAnsiTheme="minorHAnsi"/>
              </w:rPr>
              <w:t>imaging</w:t>
            </w:r>
            <w:proofErr w:type="spellEnd"/>
            <w:r w:rsidRPr="00D91446">
              <w:rPr>
                <w:rFonts w:asciiTheme="minorHAnsi" w:hAnsiTheme="minorHAnsi"/>
              </w:rPr>
              <w:t xml:space="preserve"> (</w:t>
            </w:r>
            <w:proofErr w:type="spellStart"/>
            <w:r w:rsidRPr="00D91446">
              <w:rPr>
                <w:rFonts w:asciiTheme="minorHAnsi" w:hAnsiTheme="minorHAnsi"/>
              </w:rPr>
              <w:t>Blood</w:t>
            </w:r>
            <w:proofErr w:type="spellEnd"/>
            <w:r w:rsidRPr="00D91446">
              <w:rPr>
                <w:rFonts w:asciiTheme="minorHAnsi" w:hAnsiTheme="minorHAnsi"/>
              </w:rPr>
              <w:t xml:space="preserve"> Oxygen </w:t>
            </w:r>
            <w:proofErr w:type="spellStart"/>
            <w:r w:rsidRPr="00D91446">
              <w:rPr>
                <w:rFonts w:asciiTheme="minorHAnsi" w:hAnsiTheme="minorHAnsi"/>
              </w:rPr>
              <w:t>Level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Dependent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Imaging</w:t>
            </w:r>
            <w:proofErr w:type="spellEnd"/>
            <w:r w:rsidRPr="00D91446">
              <w:rPr>
                <w:rFonts w:asciiTheme="minorHAnsi" w:hAnsiTheme="minorHAnsi"/>
              </w:rPr>
              <w:t>)</w:t>
            </w:r>
          </w:p>
        </w:tc>
        <w:tc>
          <w:tcPr>
            <w:tcW w:w="4961" w:type="dxa"/>
            <w:shd w:val="clear" w:color="auto" w:fill="FFFFE1"/>
          </w:tcPr>
          <w:p w14:paraId="485D43E3" w14:textId="493F0CA3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274087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2740871"/>
          </w:p>
        </w:tc>
      </w:tr>
      <w:tr w:rsidR="00672D13" w:rsidRPr="00D9273E" w14:paraId="0A3D0AF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79C9A8D" w14:textId="1952FCFA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>Techniky k potlačení pohybu – PROPELLER technika (</w:t>
            </w:r>
            <w:proofErr w:type="spellStart"/>
            <w:r w:rsidRPr="00D91446">
              <w:rPr>
                <w:rFonts w:asciiTheme="minorHAnsi" w:hAnsiTheme="minorHAnsi"/>
              </w:rPr>
              <w:t>periodically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Rotated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Overlapping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Parallel</w:t>
            </w:r>
            <w:proofErr w:type="spellEnd"/>
            <w:r w:rsidRPr="00D91446">
              <w:rPr>
                <w:rFonts w:asciiTheme="minorHAnsi" w:hAnsiTheme="minorHAnsi"/>
              </w:rPr>
              <w:t xml:space="preserve"> Lines </w:t>
            </w:r>
            <w:proofErr w:type="spellStart"/>
            <w:r w:rsidRPr="00D91446">
              <w:rPr>
                <w:rFonts w:asciiTheme="minorHAnsi" w:hAnsiTheme="minorHAnsi"/>
              </w:rPr>
              <w:t>with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Enhanced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reconstruciton</w:t>
            </w:r>
            <w:proofErr w:type="spellEnd"/>
            <w:r w:rsidRPr="00D91446">
              <w:rPr>
                <w:rFonts w:asciiTheme="minorHAnsi" w:hAnsiTheme="minorHAnsi"/>
              </w:rPr>
              <w:t xml:space="preserve">) jako technika radiálního náběru k-prostoru – označováno dle výrobců např. BLADE, </w:t>
            </w:r>
            <w:proofErr w:type="spellStart"/>
            <w:r w:rsidRPr="00D91446">
              <w:rPr>
                <w:rFonts w:asciiTheme="minorHAnsi" w:hAnsiTheme="minorHAnsi"/>
              </w:rPr>
              <w:t>MulitVane</w:t>
            </w:r>
            <w:proofErr w:type="spellEnd"/>
            <w:r w:rsidRPr="00D91446">
              <w:rPr>
                <w:rFonts w:asciiTheme="minorHAnsi" w:hAnsiTheme="minorHAnsi"/>
              </w:rPr>
              <w:t xml:space="preserve">, JET, </w:t>
            </w:r>
            <w:proofErr w:type="spellStart"/>
            <w:r w:rsidRPr="00D91446">
              <w:rPr>
                <w:rFonts w:asciiTheme="minorHAnsi" w:hAnsiTheme="minorHAnsi"/>
              </w:rPr>
              <w:t>Propeller</w:t>
            </w:r>
            <w:proofErr w:type="spellEnd"/>
            <w:r w:rsidRPr="00D91446">
              <w:rPr>
                <w:rFonts w:asciiTheme="minorHAnsi" w:hAnsiTheme="minorHAnsi"/>
              </w:rPr>
              <w:t xml:space="preserve"> apod.</w:t>
            </w:r>
          </w:p>
        </w:tc>
        <w:tc>
          <w:tcPr>
            <w:tcW w:w="4961" w:type="dxa"/>
            <w:shd w:val="clear" w:color="auto" w:fill="FFFFE1"/>
          </w:tcPr>
          <w:p w14:paraId="6DE1CB31" w14:textId="3BB2AF4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779208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7792084"/>
          </w:p>
        </w:tc>
      </w:tr>
      <w:tr w:rsidR="00672D13" w:rsidRPr="00D9273E" w14:paraId="1D6E97B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EB8D9C2" w14:textId="1FBFB420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 xml:space="preserve">3D </w:t>
            </w:r>
            <w:proofErr w:type="spellStart"/>
            <w:r w:rsidRPr="00D91446">
              <w:rPr>
                <w:rFonts w:asciiTheme="minorHAnsi" w:hAnsiTheme="minorHAnsi"/>
              </w:rPr>
              <w:t>isotropická</w:t>
            </w:r>
            <w:proofErr w:type="spellEnd"/>
            <w:r w:rsidRPr="00D91446">
              <w:rPr>
                <w:rFonts w:asciiTheme="minorHAnsi" w:hAnsiTheme="minorHAnsi"/>
              </w:rPr>
              <w:t xml:space="preserve"> akvizice mozku a těla</w:t>
            </w:r>
          </w:p>
        </w:tc>
        <w:tc>
          <w:tcPr>
            <w:tcW w:w="4961" w:type="dxa"/>
            <w:shd w:val="clear" w:color="auto" w:fill="FFFFE1"/>
          </w:tcPr>
          <w:p w14:paraId="6486AB82" w14:textId="175C1AA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30471141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304711418"/>
          </w:p>
        </w:tc>
      </w:tr>
      <w:tr w:rsidR="00672D13" w:rsidRPr="00D9273E" w14:paraId="0C8C4C36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BEAE873" w14:textId="186DF70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>SSFP sekvence</w:t>
            </w:r>
          </w:p>
        </w:tc>
        <w:tc>
          <w:tcPr>
            <w:tcW w:w="4961" w:type="dxa"/>
            <w:shd w:val="clear" w:color="auto" w:fill="FFFFE1"/>
          </w:tcPr>
          <w:p w14:paraId="0DE45B39" w14:textId="32A30C15" w:rsidR="00672D13" w:rsidRDefault="00A300AD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188964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1889643"/>
          </w:p>
        </w:tc>
      </w:tr>
      <w:tr w:rsidR="00672D13" w:rsidRPr="00D9273E" w14:paraId="3BAE87BC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81462E2" w14:textId="4DAACBB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D91446">
              <w:rPr>
                <w:rFonts w:asciiTheme="minorHAnsi" w:hAnsiTheme="minorHAnsi"/>
              </w:rPr>
              <w:t>Water</w:t>
            </w:r>
            <w:proofErr w:type="spellEnd"/>
            <w:r w:rsidRPr="00D91446">
              <w:rPr>
                <w:rFonts w:asciiTheme="minorHAnsi" w:hAnsiTheme="minorHAnsi"/>
              </w:rPr>
              <w:t xml:space="preserve"> </w:t>
            </w:r>
            <w:proofErr w:type="spellStart"/>
            <w:r w:rsidRPr="00D91446">
              <w:rPr>
                <w:rFonts w:asciiTheme="minorHAnsi" w:hAnsiTheme="minorHAnsi"/>
              </w:rPr>
              <w:t>excitation</w:t>
            </w:r>
            <w:proofErr w:type="spellEnd"/>
            <w:r w:rsidRPr="00D91446">
              <w:rPr>
                <w:rFonts w:asciiTheme="minorHAnsi" w:hAnsiTheme="minorHAnsi"/>
              </w:rPr>
              <w:t xml:space="preserve"> technika </w:t>
            </w:r>
          </w:p>
        </w:tc>
        <w:tc>
          <w:tcPr>
            <w:tcW w:w="4961" w:type="dxa"/>
            <w:shd w:val="clear" w:color="auto" w:fill="FFFFE1"/>
          </w:tcPr>
          <w:p w14:paraId="21224B46" w14:textId="222EFAC7" w:rsidR="00672D13" w:rsidRDefault="00A300AD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68363317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683633170"/>
          </w:p>
        </w:tc>
      </w:tr>
      <w:tr w:rsidR="00672D13" w:rsidRPr="00D9273E" w14:paraId="1EC4CADA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D064B9C" w14:textId="2C561535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 xml:space="preserve">2 point </w:t>
            </w:r>
            <w:proofErr w:type="spellStart"/>
            <w:r w:rsidRPr="00D91446">
              <w:rPr>
                <w:rFonts w:asciiTheme="minorHAnsi" w:hAnsiTheme="minorHAnsi"/>
              </w:rPr>
              <w:t>Dixon</w:t>
            </w:r>
            <w:proofErr w:type="spellEnd"/>
            <w:r w:rsidRPr="00D91446">
              <w:rPr>
                <w:rFonts w:asciiTheme="minorHAnsi" w:hAnsiTheme="minorHAnsi"/>
              </w:rPr>
              <w:t xml:space="preserve"> technika</w:t>
            </w:r>
          </w:p>
        </w:tc>
        <w:tc>
          <w:tcPr>
            <w:tcW w:w="4961" w:type="dxa"/>
            <w:shd w:val="clear" w:color="auto" w:fill="FFFFE1"/>
          </w:tcPr>
          <w:p w14:paraId="758F8A97" w14:textId="1FAD7207" w:rsidR="00672D13" w:rsidRDefault="00A300AD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7721403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77214038"/>
          </w:p>
        </w:tc>
      </w:tr>
      <w:tr w:rsidR="00672D13" w:rsidRPr="00D9273E" w14:paraId="08AE675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70CC205" w14:textId="7D78510A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t>UTE sekvence (sekvence s ultrakrátkým TE max. 0.09ms)</w:t>
            </w:r>
          </w:p>
        </w:tc>
        <w:tc>
          <w:tcPr>
            <w:tcW w:w="4961" w:type="dxa"/>
            <w:shd w:val="clear" w:color="auto" w:fill="FFFFE1"/>
          </w:tcPr>
          <w:p w14:paraId="6F7C2543" w14:textId="5150BA8C" w:rsidR="00672D13" w:rsidRDefault="00A300AD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01191321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11913211"/>
          </w:p>
        </w:tc>
      </w:tr>
      <w:tr w:rsidR="00672D13" w:rsidRPr="00D9273E" w14:paraId="77DEAF5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D751076" w14:textId="1EBC8B61" w:rsidR="00672D13" w:rsidRPr="00050720" w:rsidRDefault="009416BF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FF0000"/>
              </w:rPr>
              <w:t>M</w:t>
            </w:r>
            <w:r w:rsidR="00672D13" w:rsidRPr="001C0B90">
              <w:rPr>
                <w:rFonts w:asciiTheme="minorHAnsi" w:hAnsiTheme="minorHAnsi"/>
                <w:color w:val="FF0000"/>
              </w:rPr>
              <w:t>ultiparametrická</w:t>
            </w:r>
            <w:proofErr w:type="spellEnd"/>
            <w:r w:rsidR="00672D13" w:rsidRPr="001C0B90">
              <w:rPr>
                <w:rFonts w:asciiTheme="minorHAnsi" w:hAnsiTheme="minorHAnsi"/>
                <w:color w:val="FF0000"/>
              </w:rPr>
              <w:t xml:space="preserve"> akvizice se získáním T1 a T2 map a následnou možností </w:t>
            </w:r>
            <w:proofErr w:type="spellStart"/>
            <w:r w:rsidR="00672D13" w:rsidRPr="001C0B90">
              <w:rPr>
                <w:rFonts w:asciiTheme="minorHAnsi" w:hAnsiTheme="minorHAnsi"/>
                <w:color w:val="FF0000"/>
              </w:rPr>
              <w:t>postprocesingového</w:t>
            </w:r>
            <w:proofErr w:type="spellEnd"/>
            <w:r w:rsidR="00672D13" w:rsidRPr="001C0B90">
              <w:rPr>
                <w:rFonts w:asciiTheme="minorHAnsi" w:hAnsiTheme="minorHAnsi"/>
                <w:color w:val="FF0000"/>
              </w:rPr>
              <w:t xml:space="preserve"> dopočítání obrazů dle nastavených parametrů z této jedné akvizice (T1 vážené, T2 vážené, PD apod. dle na </w:t>
            </w:r>
            <w:proofErr w:type="spellStart"/>
            <w:r w:rsidR="00672D13" w:rsidRPr="001C0B90">
              <w:rPr>
                <w:rFonts w:asciiTheme="minorHAnsi" w:hAnsiTheme="minorHAnsi"/>
                <w:color w:val="FF0000"/>
              </w:rPr>
              <w:t>postprocesingové</w:t>
            </w:r>
            <w:proofErr w:type="spellEnd"/>
            <w:r w:rsidR="00672D13" w:rsidRPr="001C0B90">
              <w:rPr>
                <w:rFonts w:asciiTheme="minorHAnsi" w:hAnsiTheme="minorHAnsi"/>
                <w:color w:val="FF0000"/>
              </w:rPr>
              <w:t xml:space="preserve"> stanici libovolně zvoleného TR, TE a TI)</w:t>
            </w:r>
          </w:p>
        </w:tc>
        <w:tc>
          <w:tcPr>
            <w:tcW w:w="4961" w:type="dxa"/>
            <w:shd w:val="clear" w:color="auto" w:fill="FFFFE1"/>
          </w:tcPr>
          <w:p w14:paraId="29F8A241" w14:textId="77777777" w:rsidR="00672D13" w:rsidRDefault="00672D13" w:rsidP="00672D1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Poznámka: </w:t>
            </w:r>
            <w:r w:rsidRPr="00216D75">
              <w:rPr>
                <w:b/>
                <w:color w:val="FF0000"/>
                <w:sz w:val="20"/>
                <w:szCs w:val="20"/>
              </w:rPr>
              <w:t>Hodno</w:t>
            </w:r>
            <w:r>
              <w:rPr>
                <w:b/>
                <w:color w:val="FF0000"/>
                <w:sz w:val="20"/>
                <w:szCs w:val="20"/>
              </w:rPr>
              <w:t>tící</w:t>
            </w:r>
            <w:r w:rsidRPr="00216D75">
              <w:rPr>
                <w:b/>
                <w:color w:val="FF0000"/>
                <w:sz w:val="20"/>
                <w:szCs w:val="20"/>
              </w:rPr>
              <w:t xml:space="preserve"> kritéri</w:t>
            </w:r>
            <w:r>
              <w:rPr>
                <w:b/>
                <w:color w:val="FF0000"/>
                <w:sz w:val="20"/>
                <w:szCs w:val="20"/>
              </w:rPr>
              <w:t>um</w:t>
            </w:r>
            <w:r w:rsidRPr="00216D75">
              <w:rPr>
                <w:b/>
                <w:color w:val="FF0000"/>
                <w:sz w:val="20"/>
                <w:szCs w:val="20"/>
              </w:rPr>
              <w:t xml:space="preserve"> č. 2 </w:t>
            </w:r>
          </w:p>
          <w:p w14:paraId="2F0542C1" w14:textId="712E8CFC" w:rsidR="00672D13" w:rsidRPr="00216D75" w:rsidRDefault="00672D13" w:rsidP="00672D13">
            <w:pPr>
              <w:spacing w:after="0" w:line="240" w:lineRule="auto"/>
              <w:rPr>
                <w:b/>
                <w:sz w:val="20"/>
                <w:szCs w:val="20"/>
              </w:rPr>
            </w:pPr>
            <w:permStart w:id="2077049616" w:edGrp="everyone"/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permEnd w:id="2077049616"/>
          </w:p>
        </w:tc>
      </w:tr>
      <w:tr w:rsidR="00672D13" w:rsidRPr="00D9273E" w14:paraId="0EB4D4B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D6C0E59" w14:textId="6798EBF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D91446">
              <w:rPr>
                <w:rFonts w:asciiTheme="minorHAnsi" w:hAnsiTheme="minorHAnsi"/>
              </w:rPr>
              <w:t>gatování</w:t>
            </w:r>
            <w:proofErr w:type="spellEnd"/>
            <w:r w:rsidRPr="00D91446">
              <w:rPr>
                <w:rFonts w:asciiTheme="minorHAnsi" w:hAnsiTheme="minorHAnsi"/>
              </w:rPr>
              <w:t xml:space="preserve"> vyšetření pomocí EKG, pulsní </w:t>
            </w:r>
            <w:proofErr w:type="spellStart"/>
            <w:r w:rsidRPr="00D91446">
              <w:rPr>
                <w:rFonts w:asciiTheme="minorHAnsi" w:hAnsiTheme="minorHAnsi"/>
              </w:rPr>
              <w:t>oxymetrie</w:t>
            </w:r>
            <w:proofErr w:type="spellEnd"/>
            <w:r w:rsidRPr="00D91446">
              <w:rPr>
                <w:rFonts w:asciiTheme="minorHAnsi" w:hAnsiTheme="minorHAnsi"/>
              </w:rPr>
              <w:t xml:space="preserve">, respirace </w:t>
            </w:r>
          </w:p>
        </w:tc>
        <w:tc>
          <w:tcPr>
            <w:tcW w:w="4961" w:type="dxa"/>
            <w:shd w:val="clear" w:color="auto" w:fill="FFFFE1"/>
          </w:tcPr>
          <w:p w14:paraId="356F6CFC" w14:textId="4A731A8A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99931911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999319116"/>
          </w:p>
        </w:tc>
      </w:tr>
      <w:tr w:rsidR="00672D13" w:rsidRPr="00D9273E" w14:paraId="25F3B589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DA865F6" w14:textId="70A19E46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D91446">
              <w:rPr>
                <w:rFonts w:asciiTheme="minorHAnsi" w:hAnsiTheme="minorHAnsi"/>
              </w:rPr>
              <w:lastRenderedPageBreak/>
              <w:t>kompletní DICOM interface</w:t>
            </w:r>
          </w:p>
        </w:tc>
        <w:tc>
          <w:tcPr>
            <w:tcW w:w="4961" w:type="dxa"/>
            <w:shd w:val="clear" w:color="auto" w:fill="FFFFE1"/>
          </w:tcPr>
          <w:p w14:paraId="705C74A4" w14:textId="4C2A5E2C" w:rsidR="00672D13" w:rsidRDefault="00A300AD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13707440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137074404"/>
          </w:p>
        </w:tc>
      </w:tr>
      <w:tr w:rsidR="00672D13" w:rsidRPr="00D9273E" w14:paraId="3788F956" w14:textId="77777777" w:rsidTr="00CD6E14">
        <w:trPr>
          <w:trHeight w:val="57"/>
        </w:trPr>
        <w:tc>
          <w:tcPr>
            <w:tcW w:w="10490" w:type="dxa"/>
            <w:gridSpan w:val="2"/>
            <w:shd w:val="clear" w:color="auto" w:fill="FBD4B4" w:themeFill="accent6" w:themeFillTint="66"/>
          </w:tcPr>
          <w:p w14:paraId="04B1E41E" w14:textId="1D03D624" w:rsidR="00672D13" w:rsidRDefault="00672D13" w:rsidP="00672D13">
            <w:pPr>
              <w:pStyle w:val="Normlnweb"/>
              <w:spacing w:after="0" w:line="240" w:lineRule="auto"/>
              <w:rPr>
                <w:sz w:val="20"/>
              </w:rPr>
            </w:pPr>
            <w:r w:rsidRPr="00F84AA5">
              <w:rPr>
                <w:rFonts w:asciiTheme="minorHAnsi" w:hAnsiTheme="minorHAnsi" w:cstheme="minorHAnsi"/>
                <w:b/>
                <w:sz w:val="22"/>
                <w:szCs w:val="22"/>
              </w:rPr>
              <w:t>Samostatná pracovní vyhodnocovací stanice</w:t>
            </w:r>
          </w:p>
        </w:tc>
      </w:tr>
      <w:tr w:rsidR="00672D13" w:rsidRPr="00D9273E" w14:paraId="67A3E23B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C16D831" w14:textId="4217E5AF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diagnostický monitor s medicínským atestem, úhlopříčka min. 21“ </w:t>
            </w:r>
          </w:p>
        </w:tc>
        <w:tc>
          <w:tcPr>
            <w:tcW w:w="4961" w:type="dxa"/>
            <w:shd w:val="clear" w:color="auto" w:fill="FFFFE1"/>
          </w:tcPr>
          <w:p w14:paraId="1370C0DF" w14:textId="501EBD1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72944575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729445754"/>
          </w:p>
        </w:tc>
      </w:tr>
      <w:tr w:rsidR="00672D13" w:rsidRPr="00D9273E" w14:paraId="7D2635F0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171FC1CB" w14:textId="29D3404B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DICOM služby (DICOM </w:t>
            </w:r>
            <w:proofErr w:type="spellStart"/>
            <w:r w:rsidRPr="00035996">
              <w:rPr>
                <w:rFonts w:asciiTheme="minorHAnsi" w:hAnsiTheme="minorHAnsi" w:cstheme="minorHAnsi"/>
              </w:rPr>
              <w:t>Print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35996">
              <w:rPr>
                <w:rFonts w:asciiTheme="minorHAnsi" w:hAnsiTheme="minorHAnsi" w:cstheme="minorHAnsi"/>
              </w:rPr>
              <w:t>Query</w:t>
            </w:r>
            <w:proofErr w:type="spellEnd"/>
            <w:r w:rsidRPr="00035996">
              <w:rPr>
                <w:rFonts w:asciiTheme="minorHAnsi" w:hAnsiTheme="minorHAnsi" w:cstheme="minorHAnsi"/>
              </w:rPr>
              <w:t>/</w:t>
            </w:r>
            <w:proofErr w:type="spellStart"/>
            <w:r w:rsidRPr="00035996">
              <w:rPr>
                <w:rFonts w:asciiTheme="minorHAnsi" w:hAnsiTheme="minorHAnsi" w:cstheme="minorHAnsi"/>
              </w:rPr>
              <w:t>Retrieve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4961" w:type="dxa"/>
            <w:shd w:val="clear" w:color="auto" w:fill="FFFFE1"/>
          </w:tcPr>
          <w:p w14:paraId="385A5972" w14:textId="5D128B4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12240135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122401352"/>
          </w:p>
        </w:tc>
      </w:tr>
      <w:tr w:rsidR="00672D13" w:rsidRPr="00D9273E" w14:paraId="3817464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4E56204" w14:textId="28564F4B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připojení na PACS protokolem DICOM 3</w:t>
            </w:r>
          </w:p>
        </w:tc>
        <w:tc>
          <w:tcPr>
            <w:tcW w:w="4961" w:type="dxa"/>
            <w:shd w:val="clear" w:color="auto" w:fill="FFFFE1"/>
          </w:tcPr>
          <w:p w14:paraId="6EEDE92D" w14:textId="7482B78B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79045464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790454645"/>
          </w:p>
        </w:tc>
      </w:tr>
      <w:tr w:rsidR="00672D13" w:rsidRPr="00D9273E" w14:paraId="37514DE7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5410D639" w14:textId="122CC61E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export snímků a smyček (formáty JPEG, TIFF, AVI apod.)</w:t>
            </w:r>
          </w:p>
        </w:tc>
        <w:tc>
          <w:tcPr>
            <w:tcW w:w="4961" w:type="dxa"/>
            <w:shd w:val="clear" w:color="auto" w:fill="FFFFE1"/>
          </w:tcPr>
          <w:p w14:paraId="24F71E47" w14:textId="59896573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13026963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130269639"/>
          </w:p>
        </w:tc>
      </w:tr>
      <w:tr w:rsidR="00672D13" w:rsidRPr="00D9273E" w14:paraId="2F2A1EEE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AADE2F5" w14:textId="5AB92684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vypalovací CD/DVD jednotka - vytvoření CD/DVD s prohlížečem</w:t>
            </w:r>
          </w:p>
        </w:tc>
        <w:tc>
          <w:tcPr>
            <w:tcW w:w="4961" w:type="dxa"/>
            <w:shd w:val="clear" w:color="auto" w:fill="FFFFE1"/>
          </w:tcPr>
          <w:p w14:paraId="7BE8DB18" w14:textId="6CFE5A8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6182250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61822501"/>
          </w:p>
        </w:tc>
      </w:tr>
      <w:tr w:rsidR="00672D13" w:rsidRPr="00D9273E" w14:paraId="7E5A88DD" w14:textId="77777777" w:rsidTr="00CD6E14">
        <w:trPr>
          <w:trHeight w:val="5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0B3534EC" w14:textId="0C0789F2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DICOM prohlížeč snímků s přímým napojením na PACS a MR přístroj se standardními funkcemi jako je měření vzdáleností, objemů a úhlů, změna okna, MPR, MIP, VRT apod.</w:t>
            </w:r>
          </w:p>
        </w:tc>
        <w:tc>
          <w:tcPr>
            <w:tcW w:w="4961" w:type="dxa"/>
            <w:shd w:val="clear" w:color="auto" w:fill="FFFFE1"/>
          </w:tcPr>
          <w:p w14:paraId="133BF60A" w14:textId="705F371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1072816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10728163"/>
          </w:p>
        </w:tc>
      </w:tr>
      <w:tr w:rsidR="00672D13" w:rsidRPr="00D9273E" w14:paraId="6922861B" w14:textId="77777777" w:rsidTr="00CD6E14">
        <w:trPr>
          <w:trHeight w:val="57"/>
        </w:trPr>
        <w:tc>
          <w:tcPr>
            <w:tcW w:w="5529" w:type="dxa"/>
            <w:tcBorders>
              <w:bottom w:val="nil"/>
            </w:tcBorders>
            <w:shd w:val="clear" w:color="auto" w:fill="auto"/>
          </w:tcPr>
          <w:p w14:paraId="0E997AEC" w14:textId="1843C34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software pro zajištění pokrytí plného spektra požadovaných vyšetření uvedených v podkapitole akviziční systém a dále SW vybavení umožňující následující zpracování získaných dat v daných oblastech:</w:t>
            </w:r>
          </w:p>
        </w:tc>
        <w:tc>
          <w:tcPr>
            <w:tcW w:w="4961" w:type="dxa"/>
            <w:shd w:val="clear" w:color="auto" w:fill="FFFFE1"/>
          </w:tcPr>
          <w:p w14:paraId="310D5FD7" w14:textId="14C9439F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52594427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25944272"/>
          </w:p>
        </w:tc>
      </w:tr>
      <w:tr w:rsidR="00672D13" w:rsidRPr="00D9273E" w14:paraId="356F1B68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76A72C40" w14:textId="54A0FD06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cévní analýza – vizualizace a segmentace cévních struktur, </w:t>
            </w:r>
            <w:r w:rsidRPr="00CD6E14">
              <w:rPr>
                <w:rFonts w:asciiTheme="minorHAnsi" w:hAnsiTheme="minorHAnsi"/>
              </w:rPr>
              <w:t>měření</w:t>
            </w:r>
            <w:r w:rsidRPr="00035996">
              <w:rPr>
                <w:rFonts w:asciiTheme="minorHAnsi" w:hAnsiTheme="minorHAnsi" w:cstheme="minorHAnsi"/>
              </w:rPr>
              <w:t xml:space="preserve"> stenóz, automatické cévní měření (délka, průměr, stenóza apod.)</w:t>
            </w:r>
          </w:p>
        </w:tc>
        <w:tc>
          <w:tcPr>
            <w:tcW w:w="4961" w:type="dxa"/>
            <w:shd w:val="clear" w:color="auto" w:fill="FFFFE1"/>
          </w:tcPr>
          <w:p w14:paraId="06599328" w14:textId="3F9628B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20724075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207240755"/>
          </w:p>
        </w:tc>
      </w:tr>
      <w:tr w:rsidR="00672D13" w:rsidRPr="00D9273E" w14:paraId="3D490CB8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74F9B9CF" w14:textId="3F17AB6B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tělová </w:t>
            </w:r>
            <w:proofErr w:type="spellStart"/>
            <w:r w:rsidRPr="00035996">
              <w:rPr>
                <w:rFonts w:asciiTheme="minorHAnsi" w:hAnsiTheme="minorHAnsi" w:cstheme="minorHAnsi"/>
              </w:rPr>
              <w:t>perfuze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včetně mozku – automatický výpočet map s možností manuální korekce na podkladě několika (min. 3) </w:t>
            </w:r>
            <w:proofErr w:type="spellStart"/>
            <w:r w:rsidRPr="00CD6E14">
              <w:rPr>
                <w:rFonts w:asciiTheme="minorHAnsi" w:hAnsiTheme="minorHAnsi"/>
              </w:rPr>
              <w:t>dekonvulenčních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metod s korekcí pohybu – výsledné mapy min. průtok (</w:t>
            </w:r>
            <w:proofErr w:type="spellStart"/>
            <w:r w:rsidRPr="00035996">
              <w:rPr>
                <w:rFonts w:asciiTheme="minorHAnsi" w:hAnsiTheme="minorHAnsi" w:cstheme="minorHAnsi"/>
              </w:rPr>
              <w:t>rBF</w:t>
            </w:r>
            <w:proofErr w:type="spellEnd"/>
            <w:r w:rsidRPr="00035996">
              <w:rPr>
                <w:rFonts w:asciiTheme="minorHAnsi" w:hAnsiTheme="minorHAnsi" w:cstheme="minorHAnsi"/>
              </w:rPr>
              <w:t>), objem (</w:t>
            </w:r>
            <w:proofErr w:type="spellStart"/>
            <w:r w:rsidRPr="00035996">
              <w:rPr>
                <w:rFonts w:asciiTheme="minorHAnsi" w:hAnsiTheme="minorHAnsi" w:cstheme="minorHAnsi"/>
              </w:rPr>
              <w:t>rBV</w:t>
            </w:r>
            <w:proofErr w:type="spellEnd"/>
            <w:r w:rsidRPr="00035996">
              <w:rPr>
                <w:rFonts w:asciiTheme="minorHAnsi" w:hAnsiTheme="minorHAnsi" w:cstheme="minorHAnsi"/>
              </w:rPr>
              <w:t>), čas průtoku (MTT), čas do maxima (TTP), mapa propustnosti</w:t>
            </w:r>
          </w:p>
        </w:tc>
        <w:tc>
          <w:tcPr>
            <w:tcW w:w="4961" w:type="dxa"/>
            <w:shd w:val="clear" w:color="auto" w:fill="FFFFE1"/>
          </w:tcPr>
          <w:p w14:paraId="2B5A2BA4" w14:textId="5B1ADD4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05751065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057510653"/>
          </w:p>
        </w:tc>
      </w:tr>
      <w:tr w:rsidR="00672D13" w:rsidRPr="00D9273E" w14:paraId="7C6E13B0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67B05280" w14:textId="0A17F25A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kinetická analýza křivky </w:t>
            </w:r>
            <w:proofErr w:type="spellStart"/>
            <w:r w:rsidRPr="00035996">
              <w:rPr>
                <w:rFonts w:asciiTheme="minorHAnsi" w:hAnsiTheme="minorHAnsi" w:cstheme="minorHAnsi"/>
              </w:rPr>
              <w:t>opacifikace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po podání </w:t>
            </w:r>
            <w:proofErr w:type="spellStart"/>
            <w:proofErr w:type="gramStart"/>
            <w:r w:rsidRPr="00035996">
              <w:rPr>
                <w:rFonts w:asciiTheme="minorHAnsi" w:hAnsiTheme="minorHAnsi" w:cstheme="minorHAnsi"/>
              </w:rPr>
              <w:t>k.l</w:t>
            </w:r>
            <w:proofErr w:type="spellEnd"/>
            <w:r w:rsidRPr="00035996">
              <w:rPr>
                <w:rFonts w:asciiTheme="minorHAnsi" w:hAnsiTheme="minorHAnsi" w:cstheme="minorHAnsi"/>
              </w:rPr>
              <w:t>.</w:t>
            </w:r>
            <w:proofErr w:type="gramEnd"/>
            <w:r w:rsidRPr="00035996">
              <w:rPr>
                <w:rFonts w:asciiTheme="minorHAnsi" w:hAnsiTheme="minorHAnsi" w:cstheme="minorHAnsi"/>
              </w:rPr>
              <w:t xml:space="preserve"> – křivk</w:t>
            </w:r>
            <w:r w:rsidRPr="00CD6E14">
              <w:rPr>
                <w:rFonts w:asciiTheme="minorHAnsi" w:hAnsiTheme="minorHAnsi" w:cstheme="minorHAnsi"/>
                <w:bdr w:val="single" w:sz="4" w:space="0" w:color="auto"/>
              </w:rPr>
              <w:t>a</w:t>
            </w:r>
            <w:r w:rsidRPr="00035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D6E14">
              <w:rPr>
                <w:rFonts w:asciiTheme="minorHAnsi" w:hAnsiTheme="minorHAnsi"/>
              </w:rPr>
              <w:t>opacifikace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(využití zejména u Ca prostaty, prsu)</w:t>
            </w:r>
          </w:p>
        </w:tc>
        <w:tc>
          <w:tcPr>
            <w:tcW w:w="4961" w:type="dxa"/>
            <w:shd w:val="clear" w:color="auto" w:fill="FFFFE1"/>
          </w:tcPr>
          <w:p w14:paraId="7259DC87" w14:textId="6E657E1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49266039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492660392"/>
          </w:p>
        </w:tc>
      </w:tr>
      <w:tr w:rsidR="00672D13" w:rsidRPr="00D9273E" w14:paraId="604C166E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1FAC2690" w14:textId="53B92F4D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SW pro </w:t>
            </w:r>
            <w:r w:rsidRPr="00CD6E14">
              <w:rPr>
                <w:rFonts w:asciiTheme="minorHAnsi" w:hAnsiTheme="minorHAnsi"/>
              </w:rPr>
              <w:t>zobrazení</w:t>
            </w:r>
            <w:r w:rsidRPr="00035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5996">
              <w:rPr>
                <w:rFonts w:asciiTheme="minorHAnsi" w:hAnsiTheme="minorHAnsi" w:cstheme="minorHAnsi"/>
              </w:rPr>
              <w:t>stroke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– automatický výpočet odhadu rozsahu infarktu a penumbry při </w:t>
            </w:r>
            <w:proofErr w:type="spellStart"/>
            <w:r w:rsidRPr="00035996">
              <w:rPr>
                <w:rFonts w:asciiTheme="minorHAnsi" w:hAnsiTheme="minorHAnsi" w:cstheme="minorHAnsi"/>
              </w:rPr>
              <w:t>iCMP</w:t>
            </w:r>
            <w:proofErr w:type="spellEnd"/>
          </w:p>
        </w:tc>
        <w:tc>
          <w:tcPr>
            <w:tcW w:w="4961" w:type="dxa"/>
            <w:shd w:val="clear" w:color="auto" w:fill="FFFFE1"/>
          </w:tcPr>
          <w:p w14:paraId="2A502945" w14:textId="3EAC642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52648259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26482593"/>
          </w:p>
        </w:tc>
      </w:tr>
      <w:tr w:rsidR="00672D13" w:rsidRPr="00D9273E" w14:paraId="2A5E8823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2E151A8D" w14:textId="02587731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SW </w:t>
            </w:r>
            <w:r w:rsidRPr="00CD6E14">
              <w:rPr>
                <w:rFonts w:asciiTheme="minorHAnsi" w:hAnsiTheme="minorHAnsi"/>
              </w:rPr>
              <w:t xml:space="preserve">pro analýzu mozkových nádorů (zobrazení </w:t>
            </w:r>
            <w:proofErr w:type="spellStart"/>
            <w:r w:rsidRPr="00CD6E14">
              <w:rPr>
                <w:rFonts w:asciiTheme="minorHAnsi" w:hAnsiTheme="minorHAnsi"/>
              </w:rPr>
              <w:t>perfuzních</w:t>
            </w:r>
            <w:proofErr w:type="spellEnd"/>
            <w:r w:rsidRPr="00CD6E14">
              <w:rPr>
                <w:rFonts w:asciiTheme="minorHAnsi" w:hAnsiTheme="minorHAnsi"/>
              </w:rPr>
              <w:t xml:space="preserve"> map n</w:t>
            </w:r>
            <w:r w:rsidRPr="00035996">
              <w:rPr>
                <w:rFonts w:asciiTheme="minorHAnsi" w:hAnsiTheme="minorHAnsi" w:cstheme="minorHAnsi"/>
              </w:rPr>
              <w:t>ádoru včetně permeability, kinetická analýza křivky, kvantitativní a kvalitativní analýza apod.)</w:t>
            </w:r>
          </w:p>
        </w:tc>
        <w:tc>
          <w:tcPr>
            <w:tcW w:w="4961" w:type="dxa"/>
            <w:shd w:val="clear" w:color="auto" w:fill="FFFFE1"/>
          </w:tcPr>
          <w:p w14:paraId="7AA86CB0" w14:textId="6EF306A7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26749658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267496586"/>
          </w:p>
        </w:tc>
      </w:tr>
      <w:tr w:rsidR="00672D13" w:rsidRPr="00D9273E" w14:paraId="536D2A50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0516C22B" w14:textId="16E13A97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SW pro analýzu nádorů prostaty (difúze, permeability apod.) včetně PI-RADS klasifikace</w:t>
            </w:r>
          </w:p>
        </w:tc>
        <w:tc>
          <w:tcPr>
            <w:tcW w:w="4961" w:type="dxa"/>
            <w:shd w:val="clear" w:color="auto" w:fill="FFFFE1"/>
          </w:tcPr>
          <w:p w14:paraId="5523A491" w14:textId="35F05DC9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77779892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777798928"/>
          </w:p>
        </w:tc>
      </w:tr>
      <w:tr w:rsidR="00672D13" w:rsidRPr="00D9273E" w14:paraId="1A79ACF7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22E9AB0C" w14:textId="599177A4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SW </w:t>
            </w:r>
            <w:r w:rsidRPr="00CD6E14">
              <w:rPr>
                <w:rFonts w:asciiTheme="minorHAnsi" w:hAnsiTheme="minorHAnsi"/>
              </w:rPr>
              <w:t>pro</w:t>
            </w:r>
            <w:r w:rsidRPr="00035996">
              <w:rPr>
                <w:rFonts w:asciiTheme="minorHAnsi" w:hAnsiTheme="minorHAnsi" w:cstheme="minorHAnsi"/>
              </w:rPr>
              <w:t xml:space="preserve"> měření frakce tuku v játrech pro hodnocení difuzního jaterního postižení</w:t>
            </w:r>
          </w:p>
        </w:tc>
        <w:tc>
          <w:tcPr>
            <w:tcW w:w="4961" w:type="dxa"/>
            <w:shd w:val="clear" w:color="auto" w:fill="FFFFE1"/>
          </w:tcPr>
          <w:p w14:paraId="7953AF51" w14:textId="48109880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0122042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01220425"/>
          </w:p>
        </w:tc>
      </w:tr>
      <w:tr w:rsidR="00672D13" w:rsidRPr="00D9273E" w14:paraId="56503BDD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3706FE5F" w14:textId="3CA7B5AE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SW </w:t>
            </w:r>
            <w:r w:rsidRPr="00CD6E14">
              <w:rPr>
                <w:rFonts w:asciiTheme="minorHAnsi" w:hAnsiTheme="minorHAnsi"/>
              </w:rPr>
              <w:t>pro</w:t>
            </w:r>
            <w:r w:rsidRPr="00035996">
              <w:rPr>
                <w:rFonts w:asciiTheme="minorHAnsi" w:hAnsiTheme="minorHAnsi" w:cstheme="minorHAnsi"/>
              </w:rPr>
              <w:t xml:space="preserve"> měření relaxačních časů z MR obrazů (</w:t>
            </w:r>
            <w:proofErr w:type="spellStart"/>
            <w:r w:rsidRPr="00035996">
              <w:rPr>
                <w:rFonts w:asciiTheme="minorHAnsi" w:hAnsiTheme="minorHAnsi" w:cstheme="minorHAnsi"/>
              </w:rPr>
              <w:t>relaxometrie</w:t>
            </w:r>
            <w:proofErr w:type="spellEnd"/>
            <w:r w:rsidRPr="0003599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  <w:shd w:val="clear" w:color="auto" w:fill="FFFFE1"/>
          </w:tcPr>
          <w:p w14:paraId="225948F2" w14:textId="3DDD4095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2074539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20745398"/>
          </w:p>
        </w:tc>
      </w:tr>
      <w:tr w:rsidR="00672D13" w:rsidRPr="00D9273E" w14:paraId="4E59C508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12F7059C" w14:textId="08F1ABA8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SW </w:t>
            </w:r>
            <w:r w:rsidRPr="00CD6E14">
              <w:rPr>
                <w:rFonts w:asciiTheme="minorHAnsi" w:hAnsiTheme="minorHAnsi"/>
              </w:rPr>
              <w:t>pro</w:t>
            </w:r>
            <w:r w:rsidRPr="00035996">
              <w:rPr>
                <w:rFonts w:asciiTheme="minorHAnsi" w:hAnsiTheme="minorHAnsi" w:cstheme="minorHAnsi"/>
              </w:rPr>
              <w:t xml:space="preserve"> hodnocení změn stěny rekta při nádoru rekta (difúze, permeabilita, </w:t>
            </w:r>
            <w:proofErr w:type="spellStart"/>
            <w:r w:rsidRPr="00035996">
              <w:rPr>
                <w:rFonts w:asciiTheme="minorHAnsi" w:hAnsiTheme="minorHAnsi" w:cstheme="minorHAnsi"/>
              </w:rPr>
              <w:t>Ktrans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mapy apod.)</w:t>
            </w:r>
          </w:p>
        </w:tc>
        <w:tc>
          <w:tcPr>
            <w:tcW w:w="4961" w:type="dxa"/>
            <w:shd w:val="clear" w:color="auto" w:fill="FFFFE1"/>
          </w:tcPr>
          <w:p w14:paraId="299EDB8F" w14:textId="41BF9F9F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542876162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42876162"/>
          </w:p>
        </w:tc>
      </w:tr>
      <w:tr w:rsidR="00672D13" w:rsidRPr="00D9273E" w14:paraId="20E43530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0093FD7E" w14:textId="3A52FE89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SW </w:t>
            </w:r>
            <w:r w:rsidRPr="00CD6E14">
              <w:rPr>
                <w:rFonts w:asciiTheme="minorHAnsi" w:hAnsiTheme="minorHAnsi"/>
              </w:rPr>
              <w:t>pro</w:t>
            </w:r>
            <w:r w:rsidRPr="00035996">
              <w:rPr>
                <w:rFonts w:asciiTheme="minorHAnsi" w:hAnsiTheme="minorHAnsi" w:cstheme="minorHAnsi"/>
              </w:rPr>
              <w:t xml:space="preserve"> vyhodnocování odpovědi na léčbu u pacientů s roztroušenou sklerózou mozkomíšní (posouzení počtu, velikosti a metabolickou aktivitu měřitelných lézí s automatickým porovnáním a reportingem)</w:t>
            </w:r>
          </w:p>
        </w:tc>
        <w:tc>
          <w:tcPr>
            <w:tcW w:w="4961" w:type="dxa"/>
            <w:shd w:val="clear" w:color="auto" w:fill="FFFFE1"/>
          </w:tcPr>
          <w:p w14:paraId="48708D29" w14:textId="5459264C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77760390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777603901"/>
          </w:p>
        </w:tc>
      </w:tr>
      <w:tr w:rsidR="00672D13" w:rsidRPr="00D9273E" w14:paraId="5FE572D6" w14:textId="77777777" w:rsidTr="00CD6E14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7E13D4A5" w14:textId="1CFB9195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lastRenderedPageBreak/>
              <w:t xml:space="preserve">SW pro zhodnocení DTI mozku a míchy (jak je uvedeno v předchozí kapitole zadání) se zobrazením map FA, RA, VR, barevné směrové mapy jednotlivých traktů </w:t>
            </w:r>
          </w:p>
        </w:tc>
        <w:tc>
          <w:tcPr>
            <w:tcW w:w="4961" w:type="dxa"/>
            <w:shd w:val="clear" w:color="auto" w:fill="FFFFE1"/>
          </w:tcPr>
          <w:p w14:paraId="59D1C7A9" w14:textId="38D4DD0A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11906253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119062536"/>
          </w:p>
        </w:tc>
      </w:tr>
      <w:tr w:rsidR="00672D13" w:rsidRPr="00D9273E" w14:paraId="42D54F80" w14:textId="77777777" w:rsidTr="00CD6E14">
        <w:trPr>
          <w:trHeight w:val="57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14:paraId="7794E62C" w14:textId="0618C947" w:rsidR="00672D13" w:rsidRPr="00050720" w:rsidRDefault="00672D13" w:rsidP="00672D13">
            <w:pPr>
              <w:pStyle w:val="Odstavecseseznamem"/>
              <w:numPr>
                <w:ilvl w:val="0"/>
                <w:numId w:val="138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SW pro kvantitativní analýzu dat MR srdce (hodnocené celkové </w:t>
            </w:r>
            <w:proofErr w:type="spellStart"/>
            <w:r w:rsidRPr="00CD6E14">
              <w:rPr>
                <w:rFonts w:asciiTheme="minorHAnsi" w:hAnsiTheme="minorHAnsi"/>
              </w:rPr>
              <w:t>f</w:t>
            </w:r>
            <w:r>
              <w:rPr>
                <w:rFonts w:asciiTheme="minorHAnsi" w:hAnsiTheme="minorHAnsi"/>
              </w:rPr>
              <w:t>;</w:t>
            </w:r>
            <w:r w:rsidRPr="00CD6E14">
              <w:rPr>
                <w:rFonts w:asciiTheme="minorHAnsi" w:hAnsiTheme="minorHAnsi"/>
              </w:rPr>
              <w:t>unkce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, regionální funkce, T1 </w:t>
            </w:r>
            <w:proofErr w:type="spellStart"/>
            <w:r w:rsidRPr="00035996">
              <w:rPr>
                <w:rFonts w:asciiTheme="minorHAnsi" w:hAnsiTheme="minorHAnsi" w:cstheme="minorHAnsi"/>
              </w:rPr>
              <w:t>maping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, analýza intenzity </w:t>
            </w:r>
            <w:proofErr w:type="spellStart"/>
            <w:r w:rsidRPr="00035996">
              <w:rPr>
                <w:rFonts w:asciiTheme="minorHAnsi" w:hAnsiTheme="minorHAnsi" w:cstheme="minorHAnsi"/>
              </w:rPr>
              <w:t>opacifikace</w:t>
            </w:r>
            <w:proofErr w:type="spellEnd"/>
            <w:r w:rsidRPr="00035996">
              <w:rPr>
                <w:rFonts w:asciiTheme="minorHAnsi" w:hAnsiTheme="minorHAnsi" w:cstheme="minorHAnsi"/>
              </w:rPr>
              <w:t>, analýza objemu a rychlosti kardiovaskulárního toku v cévách a na srdečních chlopních s výpočtem EF, EDV, ESV v pravém i levém srdci; apod.)</w:t>
            </w:r>
          </w:p>
        </w:tc>
        <w:tc>
          <w:tcPr>
            <w:tcW w:w="4961" w:type="dxa"/>
            <w:shd w:val="clear" w:color="auto" w:fill="FFFFE1"/>
          </w:tcPr>
          <w:p w14:paraId="264F1495" w14:textId="6347028D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270368563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270368563"/>
          </w:p>
        </w:tc>
      </w:tr>
      <w:tr w:rsidR="00672D13" w:rsidRPr="00D9273E" w14:paraId="53785EA3" w14:textId="77777777" w:rsidTr="00CD6E14">
        <w:trPr>
          <w:trHeight w:val="57"/>
        </w:trPr>
        <w:tc>
          <w:tcPr>
            <w:tcW w:w="10490" w:type="dxa"/>
            <w:gridSpan w:val="2"/>
            <w:shd w:val="clear" w:color="auto" w:fill="FBD4B4" w:themeFill="accent6" w:themeFillTint="66"/>
          </w:tcPr>
          <w:p w14:paraId="236E246E" w14:textId="6E19B08A" w:rsidR="00672D13" w:rsidRPr="00CD6E14" w:rsidRDefault="00672D13" w:rsidP="00672D13">
            <w:pPr>
              <w:spacing w:after="0" w:line="240" w:lineRule="auto"/>
              <w:rPr>
                <w:b/>
              </w:rPr>
            </w:pPr>
            <w:r w:rsidRPr="00CD6E14">
              <w:rPr>
                <w:b/>
              </w:rPr>
              <w:t>Další součásti dodávky:</w:t>
            </w:r>
          </w:p>
        </w:tc>
      </w:tr>
      <w:tr w:rsidR="00672D13" w:rsidRPr="00D9273E" w14:paraId="645982E1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6EBBC664" w14:textId="3457F376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monitorovací kamerový systém pro sledování pacienta </w:t>
            </w:r>
          </w:p>
        </w:tc>
        <w:tc>
          <w:tcPr>
            <w:tcW w:w="4961" w:type="dxa"/>
            <w:shd w:val="clear" w:color="auto" w:fill="FFFFE1"/>
          </w:tcPr>
          <w:p w14:paraId="34B6D015" w14:textId="36FDD2BE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89852666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898526666"/>
          </w:p>
        </w:tc>
      </w:tr>
      <w:tr w:rsidR="00672D13" w:rsidRPr="00D9273E" w14:paraId="0215FEE5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79D626E0" w14:textId="2D23BF3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nemagnetické transportní lůžko a vozík</w:t>
            </w:r>
          </w:p>
        </w:tc>
        <w:tc>
          <w:tcPr>
            <w:tcW w:w="4961" w:type="dxa"/>
            <w:shd w:val="clear" w:color="auto" w:fill="FFFFE1"/>
          </w:tcPr>
          <w:p w14:paraId="279E61AD" w14:textId="1CFBCDF1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52051777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20517770"/>
          </w:p>
        </w:tc>
      </w:tr>
      <w:tr w:rsidR="00672D13" w:rsidRPr="00D9273E" w14:paraId="4CF2E15D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A78D811" w14:textId="4F6BC0E0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síťový a technologický rozvaděč pro MR </w:t>
            </w:r>
          </w:p>
        </w:tc>
        <w:tc>
          <w:tcPr>
            <w:tcW w:w="4961" w:type="dxa"/>
            <w:shd w:val="clear" w:color="auto" w:fill="FFFFE1"/>
          </w:tcPr>
          <w:p w14:paraId="5905C211" w14:textId="14182B13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50300341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503003416"/>
          </w:p>
        </w:tc>
      </w:tr>
      <w:tr w:rsidR="00672D13" w:rsidRPr="00D9273E" w14:paraId="7D2A6928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4B124F21" w14:textId="73D3430A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Faradayova stínící kabina s LED osvětlením včetně průhledového okna, vstupních dveří a rozvodů </w:t>
            </w:r>
          </w:p>
        </w:tc>
        <w:tc>
          <w:tcPr>
            <w:tcW w:w="4961" w:type="dxa"/>
            <w:shd w:val="clear" w:color="auto" w:fill="FFFFE1"/>
          </w:tcPr>
          <w:p w14:paraId="18728A25" w14:textId="4C076302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96886482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968864824"/>
          </w:p>
        </w:tc>
      </w:tr>
      <w:tr w:rsidR="00672D13" w:rsidRPr="00D9273E" w14:paraId="036F0247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34342E7F" w14:textId="0ABFC588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 xml:space="preserve">pulzní </w:t>
            </w:r>
            <w:proofErr w:type="spellStart"/>
            <w:r w:rsidRPr="00035996">
              <w:rPr>
                <w:rFonts w:asciiTheme="minorHAnsi" w:hAnsiTheme="minorHAnsi" w:cstheme="minorHAnsi"/>
              </w:rPr>
              <w:t>oxymetr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v MR kompatibilním provedení s displejem v </w:t>
            </w:r>
            <w:proofErr w:type="spellStart"/>
            <w:r w:rsidRPr="00035996">
              <w:rPr>
                <w:rFonts w:asciiTheme="minorHAnsi" w:hAnsiTheme="minorHAnsi" w:cstheme="minorHAnsi"/>
              </w:rPr>
              <w:t>ovladovně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1" w:type="dxa"/>
            <w:shd w:val="clear" w:color="auto" w:fill="FFFFE1"/>
          </w:tcPr>
          <w:p w14:paraId="50E88624" w14:textId="37A765B0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040218848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040218848"/>
          </w:p>
        </w:tc>
      </w:tr>
      <w:tr w:rsidR="00672D13" w:rsidRPr="00D9273E" w14:paraId="4D9C5AE6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0615BDFB" w14:textId="7A099F49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35996">
              <w:rPr>
                <w:rFonts w:asciiTheme="minorHAnsi" w:hAnsiTheme="minorHAnsi" w:cstheme="minorHAnsi"/>
              </w:rPr>
              <w:t>dvoupístový</w:t>
            </w:r>
            <w:proofErr w:type="spellEnd"/>
            <w:r w:rsidRPr="00035996">
              <w:rPr>
                <w:rFonts w:asciiTheme="minorHAnsi" w:hAnsiTheme="minorHAnsi" w:cstheme="minorHAnsi"/>
              </w:rPr>
              <w:t xml:space="preserve">, dvouhlavý MR kompatibilní (3 Tesla) tlakový injektor kontrastní látky s možností proplachu fyziologickým roztokem, s programovatelný průtokem 0,01-10ml/s, s krokem po 0,01 ml/s pro nízké rychlosti aplikace, nastavitelný tlakový limit až 325 PSI, SW pro kalkulaci dávek pacientů závislosti na </w:t>
            </w:r>
            <w:proofErr w:type="spellStart"/>
            <w:r w:rsidRPr="00035996">
              <w:rPr>
                <w:rFonts w:asciiTheme="minorHAnsi" w:hAnsiTheme="minorHAnsi" w:cstheme="minorHAnsi"/>
              </w:rPr>
              <w:t>eGFR</w:t>
            </w:r>
            <w:proofErr w:type="spellEnd"/>
          </w:p>
        </w:tc>
        <w:tc>
          <w:tcPr>
            <w:tcW w:w="4961" w:type="dxa"/>
            <w:shd w:val="clear" w:color="auto" w:fill="FFFFE1"/>
          </w:tcPr>
          <w:p w14:paraId="0B260BB8" w14:textId="0D3D68F8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1779837940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1779837940"/>
          </w:p>
        </w:tc>
      </w:tr>
      <w:tr w:rsidR="00672D13" w:rsidRPr="00D9273E" w14:paraId="6029BB4B" w14:textId="77777777" w:rsidTr="00756013">
        <w:trPr>
          <w:trHeight w:val="57"/>
        </w:trPr>
        <w:tc>
          <w:tcPr>
            <w:tcW w:w="5529" w:type="dxa"/>
            <w:shd w:val="clear" w:color="auto" w:fill="auto"/>
          </w:tcPr>
          <w:p w14:paraId="20D2E09A" w14:textId="5E30AC27" w:rsidR="00672D13" w:rsidRPr="00050720" w:rsidRDefault="00672D13" w:rsidP="00672D13">
            <w:pPr>
              <w:tabs>
                <w:tab w:val="left" w:pos="284"/>
              </w:tabs>
              <w:spacing w:after="0" w:line="240" w:lineRule="auto"/>
              <w:ind w:left="-42"/>
              <w:rPr>
                <w:rFonts w:asciiTheme="minorHAnsi" w:hAnsiTheme="minorHAnsi" w:cs="Tahoma"/>
                <w:sz w:val="20"/>
                <w:szCs w:val="20"/>
              </w:rPr>
            </w:pPr>
            <w:r w:rsidRPr="00035996">
              <w:rPr>
                <w:rFonts w:asciiTheme="minorHAnsi" w:hAnsiTheme="minorHAnsi" w:cstheme="minorHAnsi"/>
              </w:rPr>
              <w:t>odpovídající chlazení technologie, včetně možnosti nouzového provozu při výpadku primárního chlazení</w:t>
            </w:r>
          </w:p>
        </w:tc>
        <w:tc>
          <w:tcPr>
            <w:tcW w:w="4961" w:type="dxa"/>
            <w:shd w:val="clear" w:color="auto" w:fill="FFFFE1"/>
          </w:tcPr>
          <w:p w14:paraId="54FF45E8" w14:textId="37275FC4" w:rsidR="00672D13" w:rsidRDefault="00672D13" w:rsidP="00672D13">
            <w:pPr>
              <w:spacing w:after="0" w:line="240" w:lineRule="auto"/>
              <w:rPr>
                <w:sz w:val="20"/>
                <w:szCs w:val="20"/>
              </w:rPr>
            </w:pPr>
            <w:permStart w:id="945948656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ermEnd w:id="945948656"/>
          </w:p>
        </w:tc>
      </w:tr>
    </w:tbl>
    <w:p w14:paraId="1E4E5F59" w14:textId="77777777" w:rsidR="00E07BE6" w:rsidRDefault="00E07BE6" w:rsidP="000B6189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3FACAC81" w14:textId="77777777" w:rsidR="00E07BE6" w:rsidRDefault="00E07BE6" w:rsidP="000B6189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5E629C2A" w14:textId="77777777" w:rsidR="00E07BE6" w:rsidRDefault="00E07BE6" w:rsidP="000B6189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080DE628" w14:textId="77777777" w:rsidR="00E07BE6" w:rsidRDefault="00E07BE6" w:rsidP="000B6189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1843396B" w14:textId="77777777" w:rsidR="00E07BE6" w:rsidRDefault="00E07BE6" w:rsidP="000B6189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77DA8414" w14:textId="1CD35BD4" w:rsidR="00EE6E71" w:rsidRPr="0067564D" w:rsidRDefault="00EE6E71" w:rsidP="00E07BE6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/>
        </w:rPr>
      </w:pPr>
    </w:p>
    <w:sectPr w:rsidR="00EE6E71" w:rsidRPr="0067564D" w:rsidSect="00A76107">
      <w:headerReference w:type="default" r:id="rId9"/>
      <w:footerReference w:type="default" r:id="rId10"/>
      <w:pgSz w:w="11906" w:h="16838" w:code="9"/>
      <w:pgMar w:top="1948" w:right="720" w:bottom="720" w:left="720" w:header="170" w:footer="29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5AE62" w14:textId="77777777" w:rsidR="00DB38B7" w:rsidRDefault="00DB38B7">
      <w:r>
        <w:separator/>
      </w:r>
    </w:p>
  </w:endnote>
  <w:endnote w:type="continuationSeparator" w:id="0">
    <w:p w14:paraId="6EA80263" w14:textId="77777777" w:rsidR="00DB38B7" w:rsidRDefault="00DB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4015F" w14:textId="725B48DF" w:rsidR="00A2537A" w:rsidRDefault="00A2537A">
    <w:pPr>
      <w:pStyle w:val="Zpat"/>
      <w:spacing w:after="0" w:line="240" w:lineRule="auto"/>
      <w:jc w:val="center"/>
      <w:rPr>
        <w:sz w:val="4"/>
      </w:rPr>
    </w:pPr>
  </w:p>
  <w:p w14:paraId="5DB84490" w14:textId="32B0D61D" w:rsidR="003E4FCC" w:rsidRPr="009F25AB" w:rsidRDefault="003E4FCC" w:rsidP="00D57D22">
    <w:pPr>
      <w:pStyle w:val="Zpat"/>
      <w:spacing w:after="0" w:line="240" w:lineRule="auto"/>
      <w:rPr>
        <w:rFonts w:cs="Arial"/>
        <w:sz w:val="20"/>
      </w:rPr>
    </w:pPr>
    <w:r w:rsidRPr="009F25AB">
      <w:rPr>
        <w:rFonts w:cs="Arial"/>
        <w:sz w:val="20"/>
      </w:rPr>
      <w:t>Název projektu: „</w:t>
    </w:r>
    <w:r w:rsidRPr="009C3575">
      <w:rPr>
        <w:rFonts w:cs="Arial"/>
        <w:sz w:val="20"/>
      </w:rPr>
      <w:t xml:space="preserve">Vysoce specializovaná péče v oblasti  </w:t>
    </w:r>
    <w:proofErr w:type="spellStart"/>
    <w:proofErr w:type="gramStart"/>
    <w:r w:rsidRPr="009C3575">
      <w:rPr>
        <w:rFonts w:cs="Arial"/>
        <w:sz w:val="20"/>
      </w:rPr>
      <w:t>onkogynekologie</w:t>
    </w:r>
    <w:proofErr w:type="spellEnd"/>
    <w:r w:rsidRPr="009F25AB">
      <w:rPr>
        <w:rFonts w:cs="Arial"/>
        <w:sz w:val="20"/>
      </w:rPr>
      <w:t>“</w:t>
    </w:r>
    <w:r>
      <w:rPr>
        <w:rFonts w:cs="Arial"/>
        <w:sz w:val="20"/>
      </w:rPr>
      <w:t xml:space="preserve">                                                                         </w:t>
    </w:r>
    <w:r w:rsidRPr="009C3575">
      <w:rPr>
        <w:rFonts w:cs="Arial"/>
        <w:sz w:val="20"/>
      </w:rPr>
      <w:t>Stránka</w:t>
    </w:r>
    <w:proofErr w:type="gramEnd"/>
    <w:r w:rsidRPr="009C3575">
      <w:rPr>
        <w:rFonts w:cs="Arial"/>
        <w:sz w:val="20"/>
      </w:rPr>
      <w:t xml:space="preserve"> </w:t>
    </w:r>
    <w:r w:rsidRPr="003E4FCC">
      <w:rPr>
        <w:rFonts w:cs="Arial"/>
        <w:sz w:val="20"/>
      </w:rPr>
      <w:fldChar w:fldCharType="begin"/>
    </w:r>
    <w:r w:rsidRPr="003E4FCC">
      <w:rPr>
        <w:rFonts w:cs="Arial"/>
        <w:sz w:val="20"/>
      </w:rPr>
      <w:instrText>PAGE   \* MERGEFORMAT</w:instrText>
    </w:r>
    <w:r w:rsidRPr="003E4FCC">
      <w:rPr>
        <w:rFonts w:cs="Arial"/>
        <w:sz w:val="20"/>
      </w:rPr>
      <w:fldChar w:fldCharType="separate"/>
    </w:r>
    <w:r w:rsidR="00D21D69">
      <w:rPr>
        <w:rFonts w:cs="Arial"/>
        <w:noProof/>
        <w:sz w:val="20"/>
      </w:rPr>
      <w:t>- 2 -</w:t>
    </w:r>
    <w:r w:rsidRPr="003E4FCC">
      <w:rPr>
        <w:rFonts w:cs="Arial"/>
        <w:sz w:val="20"/>
      </w:rPr>
      <w:fldChar w:fldCharType="end"/>
    </w:r>
  </w:p>
  <w:p w14:paraId="012B2C59" w14:textId="77777777" w:rsidR="003E4FCC" w:rsidRDefault="003E4FCC" w:rsidP="00D57D22">
    <w:pPr>
      <w:spacing w:after="0" w:line="240" w:lineRule="auto"/>
    </w:pPr>
    <w:r w:rsidRPr="009F25AB">
      <w:rPr>
        <w:rFonts w:cs="Arial"/>
        <w:b/>
        <w:sz w:val="20"/>
      </w:rPr>
      <w:t>Tento projekt je spolufinancován Evropskou unií</w:t>
    </w:r>
    <w:r>
      <w:rPr>
        <w:rFonts w:cs="Arial"/>
        <w:b/>
        <w:sz w:val="20"/>
      </w:rPr>
      <w:t xml:space="preserve"> z Evropského fondu pro regionální rozvoj</w:t>
    </w:r>
    <w:r w:rsidRPr="009F25AB">
      <w:rPr>
        <w:rFonts w:cs="Arial"/>
        <w:b/>
        <w:sz w:val="20"/>
      </w:rPr>
      <w:t>.</w:t>
    </w:r>
  </w:p>
  <w:p w14:paraId="570B1981" w14:textId="77777777" w:rsidR="00A2537A" w:rsidRPr="00C9275B" w:rsidRDefault="00A2537A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D137A" w14:textId="77777777" w:rsidR="00DB38B7" w:rsidRDefault="00DB38B7">
      <w:r>
        <w:separator/>
      </w:r>
    </w:p>
  </w:footnote>
  <w:footnote w:type="continuationSeparator" w:id="0">
    <w:p w14:paraId="44A7BC07" w14:textId="77777777" w:rsidR="00DB38B7" w:rsidRDefault="00DB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A8E60" w14:textId="24C14A7E" w:rsidR="00A2537A" w:rsidRDefault="00C5647E" w:rsidP="00D57D22">
    <w:pPr>
      <w:pStyle w:val="Zpat"/>
      <w:jc w:val="center"/>
      <w:rPr>
        <w:sz w:val="14"/>
      </w:rPr>
    </w:pPr>
    <w:r w:rsidRPr="0068439E">
      <w:rPr>
        <w:noProof/>
      </w:rPr>
      <w:drawing>
        <wp:anchor distT="0" distB="0" distL="114300" distR="114300" simplePos="0" relativeHeight="251660288" behindDoc="0" locked="0" layoutInCell="1" allowOverlap="1" wp14:anchorId="214FBA40" wp14:editId="13DD86E3">
          <wp:simplePos x="0" y="0"/>
          <wp:positionH relativeFrom="column">
            <wp:posOffset>-11455</wp:posOffset>
          </wp:positionH>
          <wp:positionV relativeFrom="paragraph">
            <wp:posOffset>86258</wp:posOffset>
          </wp:positionV>
          <wp:extent cx="6745605" cy="1111885"/>
          <wp:effectExtent l="0" t="0" r="0" b="0"/>
          <wp:wrapNone/>
          <wp:docPr id="5" name="Obrázek 5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E5224A"/>
    <w:multiLevelType w:val="hybridMultilevel"/>
    <w:tmpl w:val="4B66F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4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 w15:restartNumberingAfterBreak="0">
    <w:nsid w:val="189F4E3C"/>
    <w:multiLevelType w:val="hybridMultilevel"/>
    <w:tmpl w:val="534035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4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9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4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6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3104B86"/>
    <w:multiLevelType w:val="multilevel"/>
    <w:tmpl w:val="FA98328E"/>
    <w:numStyleLink w:val="Styl1"/>
  </w:abstractNum>
  <w:abstractNum w:abstractNumId="48" w15:restartNumberingAfterBreak="0">
    <w:nsid w:val="269E3AB6"/>
    <w:multiLevelType w:val="hybridMultilevel"/>
    <w:tmpl w:val="32847D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1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4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5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3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4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690708B"/>
    <w:multiLevelType w:val="hybridMultilevel"/>
    <w:tmpl w:val="A8B261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8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0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2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4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7" w15:restartNumberingAfterBreak="0">
    <w:nsid w:val="444D0969"/>
    <w:multiLevelType w:val="hybridMultilevel"/>
    <w:tmpl w:val="60BC6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70BA6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2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6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4E205F6B"/>
    <w:multiLevelType w:val="hybridMultilevel"/>
    <w:tmpl w:val="8286F6A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1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2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8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9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0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2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3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4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3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5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6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7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9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1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5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9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0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1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3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5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6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5"/>
  </w:num>
  <w:num w:numId="2">
    <w:abstractNumId w:val="88"/>
  </w:num>
  <w:num w:numId="3">
    <w:abstractNumId w:val="121"/>
  </w:num>
  <w:num w:numId="4">
    <w:abstractNumId w:val="12"/>
  </w:num>
  <w:num w:numId="5">
    <w:abstractNumId w:val="31"/>
  </w:num>
  <w:num w:numId="6">
    <w:abstractNumId w:val="24"/>
  </w:num>
  <w:num w:numId="7">
    <w:abstractNumId w:val="113"/>
  </w:num>
  <w:num w:numId="8">
    <w:abstractNumId w:val="126"/>
  </w:num>
  <w:num w:numId="9">
    <w:abstractNumId w:val="40"/>
  </w:num>
  <w:num w:numId="10">
    <w:abstractNumId w:val="98"/>
  </w:num>
  <w:num w:numId="11">
    <w:abstractNumId w:val="116"/>
  </w:num>
  <w:num w:numId="12">
    <w:abstractNumId w:val="54"/>
  </w:num>
  <w:num w:numId="13">
    <w:abstractNumId w:val="137"/>
  </w:num>
  <w:num w:numId="14">
    <w:abstractNumId w:val="22"/>
  </w:num>
  <w:num w:numId="15">
    <w:abstractNumId w:val="107"/>
  </w:num>
  <w:num w:numId="16">
    <w:abstractNumId w:val="114"/>
  </w:num>
  <w:num w:numId="17">
    <w:abstractNumId w:val="56"/>
  </w:num>
  <w:num w:numId="18">
    <w:abstractNumId w:val="94"/>
  </w:num>
  <w:num w:numId="19">
    <w:abstractNumId w:val="117"/>
  </w:num>
  <w:num w:numId="20">
    <w:abstractNumId w:val="36"/>
  </w:num>
  <w:num w:numId="21">
    <w:abstractNumId w:val="47"/>
  </w:num>
  <w:num w:numId="22">
    <w:abstractNumId w:val="115"/>
  </w:num>
  <w:num w:numId="23">
    <w:abstractNumId w:val="50"/>
  </w:num>
  <w:num w:numId="24">
    <w:abstractNumId w:val="67"/>
  </w:num>
  <w:num w:numId="25">
    <w:abstractNumId w:val="111"/>
  </w:num>
  <w:num w:numId="26">
    <w:abstractNumId w:val="33"/>
  </w:num>
  <w:num w:numId="27">
    <w:abstractNumId w:val="26"/>
  </w:num>
  <w:num w:numId="28">
    <w:abstractNumId w:val="21"/>
  </w:num>
  <w:num w:numId="29">
    <w:abstractNumId w:val="91"/>
  </w:num>
  <w:num w:numId="30">
    <w:abstractNumId w:val="130"/>
  </w:num>
  <w:num w:numId="31">
    <w:abstractNumId w:val="95"/>
  </w:num>
  <w:num w:numId="32">
    <w:abstractNumId w:val="23"/>
  </w:num>
  <w:num w:numId="33">
    <w:abstractNumId w:val="71"/>
  </w:num>
  <w:num w:numId="34">
    <w:abstractNumId w:val="82"/>
  </w:num>
  <w:num w:numId="35">
    <w:abstractNumId w:val="79"/>
  </w:num>
  <w:num w:numId="36">
    <w:abstractNumId w:val="83"/>
  </w:num>
  <w:num w:numId="3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4"/>
  </w:num>
  <w:num w:numId="39">
    <w:abstractNumId w:val="132"/>
  </w:num>
  <w:num w:numId="40">
    <w:abstractNumId w:val="38"/>
  </w:num>
  <w:num w:numId="41">
    <w:abstractNumId w:val="44"/>
  </w:num>
  <w:num w:numId="42">
    <w:abstractNumId w:val="122"/>
  </w:num>
  <w:num w:numId="43">
    <w:abstractNumId w:val="70"/>
  </w:num>
  <w:num w:numId="44">
    <w:abstractNumId w:val="11"/>
  </w:num>
  <w:num w:numId="45">
    <w:abstractNumId w:val="72"/>
  </w:num>
  <w:num w:numId="46">
    <w:abstractNumId w:val="120"/>
  </w:num>
  <w:num w:numId="47">
    <w:abstractNumId w:val="37"/>
  </w:num>
  <w:num w:numId="48">
    <w:abstractNumId w:val="63"/>
  </w:num>
  <w:num w:numId="49">
    <w:abstractNumId w:val="41"/>
  </w:num>
  <w:num w:numId="50">
    <w:abstractNumId w:val="15"/>
  </w:num>
  <w:num w:numId="5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3"/>
  </w:num>
  <w:num w:numId="53">
    <w:abstractNumId w:val="127"/>
  </w:num>
  <w:num w:numId="54">
    <w:abstractNumId w:val="123"/>
  </w:num>
  <w:num w:numId="55">
    <w:abstractNumId w:val="131"/>
  </w:num>
  <w:num w:numId="56">
    <w:abstractNumId w:val="75"/>
  </w:num>
  <w:num w:numId="57">
    <w:abstractNumId w:val="96"/>
  </w:num>
  <w:num w:numId="58">
    <w:abstractNumId w:val="81"/>
  </w:num>
  <w:num w:numId="59">
    <w:abstractNumId w:val="39"/>
  </w:num>
  <w:num w:numId="60">
    <w:abstractNumId w:val="90"/>
  </w:num>
  <w:num w:numId="61">
    <w:abstractNumId w:val="106"/>
  </w:num>
  <w:num w:numId="62">
    <w:abstractNumId w:val="8"/>
  </w:num>
  <w:num w:numId="63">
    <w:abstractNumId w:val="87"/>
  </w:num>
  <w:num w:numId="64">
    <w:abstractNumId w:val="85"/>
  </w:num>
  <w:num w:numId="65">
    <w:abstractNumId w:val="97"/>
  </w:num>
  <w:num w:numId="66">
    <w:abstractNumId w:val="134"/>
  </w:num>
  <w:num w:numId="67">
    <w:abstractNumId w:val="69"/>
  </w:num>
  <w:num w:numId="68">
    <w:abstractNumId w:val="139"/>
  </w:num>
  <w:num w:numId="69">
    <w:abstractNumId w:val="62"/>
  </w:num>
  <w:num w:numId="70">
    <w:abstractNumId w:val="124"/>
  </w:num>
  <w:num w:numId="71">
    <w:abstractNumId w:val="101"/>
  </w:num>
  <w:num w:numId="72">
    <w:abstractNumId w:val="53"/>
  </w:num>
  <w:num w:numId="73">
    <w:abstractNumId w:val="128"/>
  </w:num>
  <w:num w:numId="74">
    <w:abstractNumId w:val="118"/>
  </w:num>
  <w:num w:numId="75">
    <w:abstractNumId w:val="92"/>
  </w:num>
  <w:num w:numId="76">
    <w:abstractNumId w:val="5"/>
  </w:num>
  <w:num w:numId="77">
    <w:abstractNumId w:val="43"/>
  </w:num>
  <w:num w:numId="78">
    <w:abstractNumId w:val="49"/>
  </w:num>
  <w:num w:numId="79">
    <w:abstractNumId w:val="58"/>
  </w:num>
  <w:num w:numId="80">
    <w:abstractNumId w:val="7"/>
  </w:num>
  <w:num w:numId="81">
    <w:abstractNumId w:val="135"/>
  </w:num>
  <w:num w:numId="82">
    <w:abstractNumId w:val="55"/>
  </w:num>
  <w:num w:numId="83">
    <w:abstractNumId w:val="34"/>
  </w:num>
  <w:num w:numId="84">
    <w:abstractNumId w:val="129"/>
  </w:num>
  <w:num w:numId="85">
    <w:abstractNumId w:val="102"/>
  </w:num>
  <w:num w:numId="86">
    <w:abstractNumId w:val="27"/>
  </w:num>
  <w:num w:numId="87">
    <w:abstractNumId w:val="104"/>
  </w:num>
  <w:num w:numId="88">
    <w:abstractNumId w:val="84"/>
  </w:num>
  <w:num w:numId="89">
    <w:abstractNumId w:val="17"/>
  </w:num>
  <w:num w:numId="90">
    <w:abstractNumId w:val="19"/>
  </w:num>
  <w:num w:numId="91">
    <w:abstractNumId w:val="68"/>
  </w:num>
  <w:num w:numId="92">
    <w:abstractNumId w:val="74"/>
  </w:num>
  <w:num w:numId="93">
    <w:abstractNumId w:val="136"/>
  </w:num>
  <w:num w:numId="94">
    <w:abstractNumId w:val="73"/>
  </w:num>
  <w:num w:numId="95">
    <w:abstractNumId w:val="112"/>
  </w:num>
  <w:num w:numId="96">
    <w:abstractNumId w:val="30"/>
  </w:num>
  <w:num w:numId="97">
    <w:abstractNumId w:val="76"/>
  </w:num>
  <w:num w:numId="98">
    <w:abstractNumId w:val="9"/>
  </w:num>
  <w:num w:numId="99">
    <w:abstractNumId w:val="103"/>
  </w:num>
  <w:num w:numId="100">
    <w:abstractNumId w:val="78"/>
  </w:num>
  <w:num w:numId="101">
    <w:abstractNumId w:val="51"/>
  </w:num>
  <w:num w:numId="102">
    <w:abstractNumId w:val="109"/>
  </w:num>
  <w:num w:numId="103">
    <w:abstractNumId w:val="25"/>
  </w:num>
  <w:num w:numId="104">
    <w:abstractNumId w:val="6"/>
  </w:num>
  <w:num w:numId="105">
    <w:abstractNumId w:val="125"/>
  </w:num>
  <w:num w:numId="106">
    <w:abstractNumId w:val="20"/>
  </w:num>
  <w:num w:numId="107">
    <w:abstractNumId w:val="57"/>
  </w:num>
  <w:num w:numId="108">
    <w:abstractNumId w:val="108"/>
  </w:num>
  <w:num w:numId="109">
    <w:abstractNumId w:val="0"/>
  </w:num>
  <w:num w:numId="110">
    <w:abstractNumId w:val="42"/>
  </w:num>
  <w:num w:numId="111">
    <w:abstractNumId w:val="138"/>
  </w:num>
  <w:num w:numId="112">
    <w:abstractNumId w:val="18"/>
  </w:num>
  <w:num w:numId="113">
    <w:abstractNumId w:val="100"/>
  </w:num>
  <w:num w:numId="114">
    <w:abstractNumId w:val="105"/>
  </w:num>
  <w:num w:numId="115">
    <w:abstractNumId w:val="119"/>
  </w:num>
  <w:num w:numId="116">
    <w:abstractNumId w:val="86"/>
  </w:num>
  <w:num w:numId="117">
    <w:abstractNumId w:val="133"/>
  </w:num>
  <w:num w:numId="118">
    <w:abstractNumId w:val="80"/>
  </w:num>
  <w:num w:numId="119">
    <w:abstractNumId w:val="59"/>
  </w:num>
  <w:num w:numId="120">
    <w:abstractNumId w:val="16"/>
  </w:num>
  <w:num w:numId="121">
    <w:abstractNumId w:val="61"/>
  </w:num>
  <w:num w:numId="122">
    <w:abstractNumId w:val="13"/>
  </w:num>
  <w:num w:numId="123">
    <w:abstractNumId w:val="46"/>
  </w:num>
  <w:num w:numId="124">
    <w:abstractNumId w:val="10"/>
  </w:num>
  <w:num w:numId="125">
    <w:abstractNumId w:val="65"/>
  </w:num>
  <w:num w:numId="126">
    <w:abstractNumId w:val="110"/>
  </w:num>
  <w:num w:numId="127">
    <w:abstractNumId w:val="99"/>
  </w:num>
  <w:num w:numId="128">
    <w:abstractNumId w:val="45"/>
  </w:num>
  <w:num w:numId="129">
    <w:abstractNumId w:val="28"/>
  </w:num>
  <w:num w:numId="130">
    <w:abstractNumId w:val="52"/>
  </w:num>
  <w:num w:numId="131">
    <w:abstractNumId w:val="60"/>
  </w:num>
  <w:num w:numId="132">
    <w:abstractNumId w:val="29"/>
  </w:num>
  <w:num w:numId="133">
    <w:abstractNumId w:val="77"/>
  </w:num>
  <w:num w:numId="134">
    <w:abstractNumId w:val="32"/>
  </w:num>
  <w:num w:numId="135">
    <w:abstractNumId w:val="89"/>
  </w:num>
  <w:num w:numId="136">
    <w:abstractNumId w:val="14"/>
  </w:num>
  <w:num w:numId="137">
    <w:abstractNumId w:val="66"/>
  </w:num>
  <w:num w:numId="138">
    <w:abstractNumId w:val="48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A6+Bcqu8KkdGjuu2DDQREXQikVkWFD86KT2lljL+ySu2cy8iF23ZiafUbBPQCIlzO3harqHOoZU3uEnWIzASQ==" w:salt="khTwZbK6CYRn2aL0b9XBmg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0BB5"/>
    <w:rsid w:val="00021ABB"/>
    <w:rsid w:val="00024C7A"/>
    <w:rsid w:val="000250EF"/>
    <w:rsid w:val="0002535F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0720"/>
    <w:rsid w:val="00053DE3"/>
    <w:rsid w:val="00054AF6"/>
    <w:rsid w:val="00055264"/>
    <w:rsid w:val="00055BE2"/>
    <w:rsid w:val="00056011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5D5"/>
    <w:rsid w:val="000729A7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C4E"/>
    <w:rsid w:val="000B3D72"/>
    <w:rsid w:val="000B49C4"/>
    <w:rsid w:val="000B5003"/>
    <w:rsid w:val="000B6109"/>
    <w:rsid w:val="000B6189"/>
    <w:rsid w:val="000B69BB"/>
    <w:rsid w:val="000B6A65"/>
    <w:rsid w:val="000C0F4C"/>
    <w:rsid w:val="000C13C8"/>
    <w:rsid w:val="000C217E"/>
    <w:rsid w:val="000C2351"/>
    <w:rsid w:val="000C23EE"/>
    <w:rsid w:val="000C31B2"/>
    <w:rsid w:val="000C4DC7"/>
    <w:rsid w:val="000C5B03"/>
    <w:rsid w:val="000C63B9"/>
    <w:rsid w:val="000C6B43"/>
    <w:rsid w:val="000C6CA6"/>
    <w:rsid w:val="000C6E10"/>
    <w:rsid w:val="000C787F"/>
    <w:rsid w:val="000D0808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42C"/>
    <w:rsid w:val="000E1686"/>
    <w:rsid w:val="000E26AD"/>
    <w:rsid w:val="000E2794"/>
    <w:rsid w:val="000E2BB8"/>
    <w:rsid w:val="000E3D29"/>
    <w:rsid w:val="000E3FDA"/>
    <w:rsid w:val="000E4EDB"/>
    <w:rsid w:val="000E5EB5"/>
    <w:rsid w:val="000E61C9"/>
    <w:rsid w:val="000E7AC6"/>
    <w:rsid w:val="000F2388"/>
    <w:rsid w:val="000F2DD2"/>
    <w:rsid w:val="000F3C7F"/>
    <w:rsid w:val="000F4183"/>
    <w:rsid w:val="000F4CD1"/>
    <w:rsid w:val="000F5107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367"/>
    <w:rsid w:val="00113677"/>
    <w:rsid w:val="001138C3"/>
    <w:rsid w:val="00116B28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C17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330"/>
    <w:rsid w:val="0014078C"/>
    <w:rsid w:val="00140EFC"/>
    <w:rsid w:val="00141D31"/>
    <w:rsid w:val="00143190"/>
    <w:rsid w:val="00145C46"/>
    <w:rsid w:val="0014689B"/>
    <w:rsid w:val="00146CFE"/>
    <w:rsid w:val="00151555"/>
    <w:rsid w:val="00152064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6026"/>
    <w:rsid w:val="0016650A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3105"/>
    <w:rsid w:val="0018378D"/>
    <w:rsid w:val="00183810"/>
    <w:rsid w:val="00184180"/>
    <w:rsid w:val="00184828"/>
    <w:rsid w:val="001857D6"/>
    <w:rsid w:val="00185DB1"/>
    <w:rsid w:val="00185DD5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2153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A748D"/>
    <w:rsid w:val="001A7579"/>
    <w:rsid w:val="001B35F7"/>
    <w:rsid w:val="001B467B"/>
    <w:rsid w:val="001B5308"/>
    <w:rsid w:val="001B7137"/>
    <w:rsid w:val="001B7685"/>
    <w:rsid w:val="001C03A8"/>
    <w:rsid w:val="001C0761"/>
    <w:rsid w:val="001C083B"/>
    <w:rsid w:val="001C0B90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FE"/>
    <w:rsid w:val="001D30BD"/>
    <w:rsid w:val="001D57F4"/>
    <w:rsid w:val="001D5B47"/>
    <w:rsid w:val="001D6CCC"/>
    <w:rsid w:val="001D6ED6"/>
    <w:rsid w:val="001D6F0B"/>
    <w:rsid w:val="001D7882"/>
    <w:rsid w:val="001D7BA9"/>
    <w:rsid w:val="001E0794"/>
    <w:rsid w:val="001E0E6E"/>
    <w:rsid w:val="001E0ED8"/>
    <w:rsid w:val="001E14BA"/>
    <w:rsid w:val="001E16B2"/>
    <w:rsid w:val="001E2994"/>
    <w:rsid w:val="001E4732"/>
    <w:rsid w:val="001E4E6B"/>
    <w:rsid w:val="001E53B3"/>
    <w:rsid w:val="001E57BF"/>
    <w:rsid w:val="001E5CBE"/>
    <w:rsid w:val="001E5D79"/>
    <w:rsid w:val="001E7CA2"/>
    <w:rsid w:val="001F0608"/>
    <w:rsid w:val="001F0958"/>
    <w:rsid w:val="001F09EA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325A"/>
    <w:rsid w:val="002035B9"/>
    <w:rsid w:val="00203D2A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6D75"/>
    <w:rsid w:val="0021724E"/>
    <w:rsid w:val="002174D2"/>
    <w:rsid w:val="002176FE"/>
    <w:rsid w:val="00220EB8"/>
    <w:rsid w:val="00222B4D"/>
    <w:rsid w:val="00223314"/>
    <w:rsid w:val="002237A9"/>
    <w:rsid w:val="002248F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23A"/>
    <w:rsid w:val="00237C44"/>
    <w:rsid w:val="00237F1F"/>
    <w:rsid w:val="00237F6E"/>
    <w:rsid w:val="002429BC"/>
    <w:rsid w:val="00242AE6"/>
    <w:rsid w:val="00242BF7"/>
    <w:rsid w:val="00242FFF"/>
    <w:rsid w:val="00243D93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714B"/>
    <w:rsid w:val="002677F3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578"/>
    <w:rsid w:val="002834DC"/>
    <w:rsid w:val="0028487D"/>
    <w:rsid w:val="0028527D"/>
    <w:rsid w:val="0028652A"/>
    <w:rsid w:val="00286626"/>
    <w:rsid w:val="00286D3F"/>
    <w:rsid w:val="00287FAB"/>
    <w:rsid w:val="00291024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5A9B"/>
    <w:rsid w:val="002D6660"/>
    <w:rsid w:val="002E0D3E"/>
    <w:rsid w:val="002E226A"/>
    <w:rsid w:val="002E3A7A"/>
    <w:rsid w:val="002E3C13"/>
    <w:rsid w:val="002E4F5B"/>
    <w:rsid w:val="002E7E53"/>
    <w:rsid w:val="002F16B9"/>
    <w:rsid w:val="002F22B3"/>
    <w:rsid w:val="002F3709"/>
    <w:rsid w:val="002F3821"/>
    <w:rsid w:val="002F4567"/>
    <w:rsid w:val="002F4D5B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23BC"/>
    <w:rsid w:val="0032292D"/>
    <w:rsid w:val="00322A5F"/>
    <w:rsid w:val="00323B6E"/>
    <w:rsid w:val="00324945"/>
    <w:rsid w:val="00324F9B"/>
    <w:rsid w:val="00325AEB"/>
    <w:rsid w:val="00325B44"/>
    <w:rsid w:val="00327C87"/>
    <w:rsid w:val="00330779"/>
    <w:rsid w:val="00331E63"/>
    <w:rsid w:val="00331EE4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ABC"/>
    <w:rsid w:val="00350FF7"/>
    <w:rsid w:val="003517F3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448"/>
    <w:rsid w:val="00361834"/>
    <w:rsid w:val="00363C6C"/>
    <w:rsid w:val="003654AB"/>
    <w:rsid w:val="00366321"/>
    <w:rsid w:val="00367BB2"/>
    <w:rsid w:val="00367DFA"/>
    <w:rsid w:val="00371523"/>
    <w:rsid w:val="00371F30"/>
    <w:rsid w:val="00372582"/>
    <w:rsid w:val="003726C2"/>
    <w:rsid w:val="003729CF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51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645F"/>
    <w:rsid w:val="00396F7E"/>
    <w:rsid w:val="00397AA8"/>
    <w:rsid w:val="00397C1C"/>
    <w:rsid w:val="003A0CA4"/>
    <w:rsid w:val="003A188F"/>
    <w:rsid w:val="003A1AA6"/>
    <w:rsid w:val="003A1C2F"/>
    <w:rsid w:val="003A1F4B"/>
    <w:rsid w:val="003A1F84"/>
    <w:rsid w:val="003A2100"/>
    <w:rsid w:val="003A406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397B"/>
    <w:rsid w:val="003D4E33"/>
    <w:rsid w:val="003D5AE0"/>
    <w:rsid w:val="003D5DA3"/>
    <w:rsid w:val="003D5FA0"/>
    <w:rsid w:val="003D6527"/>
    <w:rsid w:val="003D775E"/>
    <w:rsid w:val="003E08D5"/>
    <w:rsid w:val="003E128E"/>
    <w:rsid w:val="003E17A4"/>
    <w:rsid w:val="003E2DB2"/>
    <w:rsid w:val="003E3936"/>
    <w:rsid w:val="003E400A"/>
    <w:rsid w:val="003E4FCC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3917"/>
    <w:rsid w:val="00414C8D"/>
    <w:rsid w:val="0041584D"/>
    <w:rsid w:val="00416027"/>
    <w:rsid w:val="00417BE4"/>
    <w:rsid w:val="00420967"/>
    <w:rsid w:val="00420CDC"/>
    <w:rsid w:val="0042208F"/>
    <w:rsid w:val="004222FA"/>
    <w:rsid w:val="00422913"/>
    <w:rsid w:val="00422ECA"/>
    <w:rsid w:val="004235F3"/>
    <w:rsid w:val="00423E3E"/>
    <w:rsid w:val="00424516"/>
    <w:rsid w:val="004245FB"/>
    <w:rsid w:val="00424D14"/>
    <w:rsid w:val="00424EA1"/>
    <w:rsid w:val="004250A3"/>
    <w:rsid w:val="00426C9F"/>
    <w:rsid w:val="0042769D"/>
    <w:rsid w:val="00430836"/>
    <w:rsid w:val="00431B52"/>
    <w:rsid w:val="004326E9"/>
    <w:rsid w:val="004334F8"/>
    <w:rsid w:val="00433585"/>
    <w:rsid w:val="00435FD6"/>
    <w:rsid w:val="00436168"/>
    <w:rsid w:val="00436A23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B28"/>
    <w:rsid w:val="004444DC"/>
    <w:rsid w:val="00444750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381B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48C6"/>
    <w:rsid w:val="004976D7"/>
    <w:rsid w:val="004A014E"/>
    <w:rsid w:val="004A0C88"/>
    <w:rsid w:val="004A20AA"/>
    <w:rsid w:val="004A2252"/>
    <w:rsid w:val="004A35B7"/>
    <w:rsid w:val="004A361B"/>
    <w:rsid w:val="004A36C7"/>
    <w:rsid w:val="004A40C2"/>
    <w:rsid w:val="004A47F8"/>
    <w:rsid w:val="004A5270"/>
    <w:rsid w:val="004A6F29"/>
    <w:rsid w:val="004A7C2D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8B5"/>
    <w:rsid w:val="004C7538"/>
    <w:rsid w:val="004D04E9"/>
    <w:rsid w:val="004D16A1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3FAB"/>
    <w:rsid w:val="004E4C86"/>
    <w:rsid w:val="004E4CEE"/>
    <w:rsid w:val="004E55B4"/>
    <w:rsid w:val="004E743C"/>
    <w:rsid w:val="004F09E2"/>
    <w:rsid w:val="004F10C6"/>
    <w:rsid w:val="004F2158"/>
    <w:rsid w:val="004F231B"/>
    <w:rsid w:val="004F2799"/>
    <w:rsid w:val="004F3A9A"/>
    <w:rsid w:val="004F466B"/>
    <w:rsid w:val="004F5E4D"/>
    <w:rsid w:val="004F5F1D"/>
    <w:rsid w:val="004F7342"/>
    <w:rsid w:val="0050008D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63B"/>
    <w:rsid w:val="0052134C"/>
    <w:rsid w:val="00521C43"/>
    <w:rsid w:val="00521CFE"/>
    <w:rsid w:val="00521E35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F2F"/>
    <w:rsid w:val="00560022"/>
    <w:rsid w:val="0056019D"/>
    <w:rsid w:val="00560D1F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E4E"/>
    <w:rsid w:val="00593C2A"/>
    <w:rsid w:val="00594544"/>
    <w:rsid w:val="005946C7"/>
    <w:rsid w:val="0059486F"/>
    <w:rsid w:val="00595086"/>
    <w:rsid w:val="005950DE"/>
    <w:rsid w:val="005963DA"/>
    <w:rsid w:val="005968C1"/>
    <w:rsid w:val="0059734E"/>
    <w:rsid w:val="00597C56"/>
    <w:rsid w:val="005A04C3"/>
    <w:rsid w:val="005A0C20"/>
    <w:rsid w:val="005A1A44"/>
    <w:rsid w:val="005A1A7D"/>
    <w:rsid w:val="005A1DED"/>
    <w:rsid w:val="005A1E4B"/>
    <w:rsid w:val="005A54A1"/>
    <w:rsid w:val="005A5673"/>
    <w:rsid w:val="005A57E5"/>
    <w:rsid w:val="005A5DBB"/>
    <w:rsid w:val="005A6920"/>
    <w:rsid w:val="005A6DEB"/>
    <w:rsid w:val="005A787D"/>
    <w:rsid w:val="005A7F2A"/>
    <w:rsid w:val="005B0E03"/>
    <w:rsid w:val="005B21BD"/>
    <w:rsid w:val="005B2F2B"/>
    <w:rsid w:val="005B31CB"/>
    <w:rsid w:val="005B36A7"/>
    <w:rsid w:val="005B4548"/>
    <w:rsid w:val="005B4AEB"/>
    <w:rsid w:val="005B56C8"/>
    <w:rsid w:val="005B61DF"/>
    <w:rsid w:val="005B6A98"/>
    <w:rsid w:val="005C0752"/>
    <w:rsid w:val="005C1545"/>
    <w:rsid w:val="005C1AE9"/>
    <w:rsid w:val="005C4CF8"/>
    <w:rsid w:val="005C51A9"/>
    <w:rsid w:val="005C53FE"/>
    <w:rsid w:val="005C5405"/>
    <w:rsid w:val="005C5E9A"/>
    <w:rsid w:val="005C604F"/>
    <w:rsid w:val="005D0555"/>
    <w:rsid w:val="005D116A"/>
    <w:rsid w:val="005D1429"/>
    <w:rsid w:val="005D1BA1"/>
    <w:rsid w:val="005D28C3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35AF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614C"/>
    <w:rsid w:val="00606371"/>
    <w:rsid w:val="006070E4"/>
    <w:rsid w:val="006075E4"/>
    <w:rsid w:val="006137C0"/>
    <w:rsid w:val="006142A1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21FC"/>
    <w:rsid w:val="006337B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50B1"/>
    <w:rsid w:val="006655F4"/>
    <w:rsid w:val="00665A7D"/>
    <w:rsid w:val="0066774D"/>
    <w:rsid w:val="00667BDE"/>
    <w:rsid w:val="006704A5"/>
    <w:rsid w:val="0067139A"/>
    <w:rsid w:val="00672D13"/>
    <w:rsid w:val="006746C5"/>
    <w:rsid w:val="0067564D"/>
    <w:rsid w:val="00676032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6114"/>
    <w:rsid w:val="006C6D62"/>
    <w:rsid w:val="006D1D46"/>
    <w:rsid w:val="006D3843"/>
    <w:rsid w:val="006D3B6F"/>
    <w:rsid w:val="006D3D14"/>
    <w:rsid w:val="006D3DB0"/>
    <w:rsid w:val="006D5BE3"/>
    <w:rsid w:val="006D6023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5E1"/>
    <w:rsid w:val="006E5046"/>
    <w:rsid w:val="006E5CCA"/>
    <w:rsid w:val="006E6157"/>
    <w:rsid w:val="006E7B7C"/>
    <w:rsid w:val="006E7BE9"/>
    <w:rsid w:val="006F060D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59F"/>
    <w:rsid w:val="007207B8"/>
    <w:rsid w:val="007219B4"/>
    <w:rsid w:val="007223C1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1CA9"/>
    <w:rsid w:val="0073204D"/>
    <w:rsid w:val="0073210F"/>
    <w:rsid w:val="00732DB3"/>
    <w:rsid w:val="00733524"/>
    <w:rsid w:val="00733E88"/>
    <w:rsid w:val="0073464D"/>
    <w:rsid w:val="00734BBA"/>
    <w:rsid w:val="00734E48"/>
    <w:rsid w:val="0073515E"/>
    <w:rsid w:val="0073591B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5D9"/>
    <w:rsid w:val="007547CB"/>
    <w:rsid w:val="00754BCB"/>
    <w:rsid w:val="00754F54"/>
    <w:rsid w:val="007555B4"/>
    <w:rsid w:val="00755745"/>
    <w:rsid w:val="00756013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4A90"/>
    <w:rsid w:val="00785433"/>
    <w:rsid w:val="00785C6D"/>
    <w:rsid w:val="00786FAB"/>
    <w:rsid w:val="00787448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2A87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41F8"/>
    <w:rsid w:val="007D4A07"/>
    <w:rsid w:val="007D6B25"/>
    <w:rsid w:val="007D71F3"/>
    <w:rsid w:val="007D7B7A"/>
    <w:rsid w:val="007E03C5"/>
    <w:rsid w:val="007E0EE4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283C"/>
    <w:rsid w:val="007F29D6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1203"/>
    <w:rsid w:val="008215EA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AEC"/>
    <w:rsid w:val="00833B00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1697"/>
    <w:rsid w:val="008817A2"/>
    <w:rsid w:val="00881EC2"/>
    <w:rsid w:val="00882182"/>
    <w:rsid w:val="00882895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7396"/>
    <w:rsid w:val="008D7826"/>
    <w:rsid w:val="008E0F78"/>
    <w:rsid w:val="008E1803"/>
    <w:rsid w:val="008E19E1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6BF"/>
    <w:rsid w:val="00941DD1"/>
    <w:rsid w:val="00943826"/>
    <w:rsid w:val="00943F0A"/>
    <w:rsid w:val="009444A3"/>
    <w:rsid w:val="00945A9F"/>
    <w:rsid w:val="009460C5"/>
    <w:rsid w:val="009461A0"/>
    <w:rsid w:val="00946217"/>
    <w:rsid w:val="00946F7D"/>
    <w:rsid w:val="00947245"/>
    <w:rsid w:val="00947A88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39A0"/>
    <w:rsid w:val="0097636F"/>
    <w:rsid w:val="009765D7"/>
    <w:rsid w:val="00976D01"/>
    <w:rsid w:val="0097711A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A75BF"/>
    <w:rsid w:val="009B24EC"/>
    <w:rsid w:val="009B26C3"/>
    <w:rsid w:val="009B359F"/>
    <w:rsid w:val="009B4A96"/>
    <w:rsid w:val="009B56D8"/>
    <w:rsid w:val="009B5A04"/>
    <w:rsid w:val="009B5F84"/>
    <w:rsid w:val="009B7A4E"/>
    <w:rsid w:val="009B7D46"/>
    <w:rsid w:val="009C08EB"/>
    <w:rsid w:val="009C1582"/>
    <w:rsid w:val="009C17EF"/>
    <w:rsid w:val="009C1BFF"/>
    <w:rsid w:val="009C1F31"/>
    <w:rsid w:val="009C2390"/>
    <w:rsid w:val="009C23CC"/>
    <w:rsid w:val="009C27A4"/>
    <w:rsid w:val="009C3882"/>
    <w:rsid w:val="009C42BB"/>
    <w:rsid w:val="009C4713"/>
    <w:rsid w:val="009C5FEB"/>
    <w:rsid w:val="009C64A2"/>
    <w:rsid w:val="009C7158"/>
    <w:rsid w:val="009C725C"/>
    <w:rsid w:val="009C74F6"/>
    <w:rsid w:val="009C7690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61B"/>
    <w:rsid w:val="009F5F57"/>
    <w:rsid w:val="009F63F9"/>
    <w:rsid w:val="009F6F68"/>
    <w:rsid w:val="009F6F6F"/>
    <w:rsid w:val="009F7885"/>
    <w:rsid w:val="00A004B0"/>
    <w:rsid w:val="00A01302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6A50"/>
    <w:rsid w:val="00A27B7F"/>
    <w:rsid w:val="00A27C38"/>
    <w:rsid w:val="00A27F8C"/>
    <w:rsid w:val="00A300AD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586B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3B62"/>
    <w:rsid w:val="00A54039"/>
    <w:rsid w:val="00A56ED0"/>
    <w:rsid w:val="00A5773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256D"/>
    <w:rsid w:val="00A75501"/>
    <w:rsid w:val="00A7593F"/>
    <w:rsid w:val="00A75CF4"/>
    <w:rsid w:val="00A76107"/>
    <w:rsid w:val="00A761C7"/>
    <w:rsid w:val="00A81980"/>
    <w:rsid w:val="00A81C02"/>
    <w:rsid w:val="00A81EAD"/>
    <w:rsid w:val="00A825A7"/>
    <w:rsid w:val="00A832A8"/>
    <w:rsid w:val="00A8394B"/>
    <w:rsid w:val="00A8420C"/>
    <w:rsid w:val="00A844EA"/>
    <w:rsid w:val="00A8511E"/>
    <w:rsid w:val="00A85432"/>
    <w:rsid w:val="00A857F0"/>
    <w:rsid w:val="00A8643F"/>
    <w:rsid w:val="00A86F4D"/>
    <w:rsid w:val="00A87551"/>
    <w:rsid w:val="00A87E28"/>
    <w:rsid w:val="00A92D53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4630"/>
    <w:rsid w:val="00AA46BC"/>
    <w:rsid w:val="00AA678F"/>
    <w:rsid w:val="00AA77B1"/>
    <w:rsid w:val="00AA7C97"/>
    <w:rsid w:val="00AA7D26"/>
    <w:rsid w:val="00AB0178"/>
    <w:rsid w:val="00AB2A1C"/>
    <w:rsid w:val="00AB39F1"/>
    <w:rsid w:val="00AB3ADD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404F"/>
    <w:rsid w:val="00AC4E0B"/>
    <w:rsid w:val="00AC5EB3"/>
    <w:rsid w:val="00AC61B9"/>
    <w:rsid w:val="00AC63DA"/>
    <w:rsid w:val="00AC6672"/>
    <w:rsid w:val="00AC714B"/>
    <w:rsid w:val="00AD0841"/>
    <w:rsid w:val="00AD0A09"/>
    <w:rsid w:val="00AD0EA6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561"/>
    <w:rsid w:val="00AE0F73"/>
    <w:rsid w:val="00AE131A"/>
    <w:rsid w:val="00AE135A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2C9C"/>
    <w:rsid w:val="00AF2E5A"/>
    <w:rsid w:val="00AF2E86"/>
    <w:rsid w:val="00AF2F40"/>
    <w:rsid w:val="00AF4021"/>
    <w:rsid w:val="00AF41F5"/>
    <w:rsid w:val="00AF5E7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303BE"/>
    <w:rsid w:val="00B3284F"/>
    <w:rsid w:val="00B3630B"/>
    <w:rsid w:val="00B40205"/>
    <w:rsid w:val="00B4120A"/>
    <w:rsid w:val="00B41E3D"/>
    <w:rsid w:val="00B428B0"/>
    <w:rsid w:val="00B42A5C"/>
    <w:rsid w:val="00B42CD3"/>
    <w:rsid w:val="00B4321E"/>
    <w:rsid w:val="00B445F2"/>
    <w:rsid w:val="00B44AAB"/>
    <w:rsid w:val="00B44EA8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DA0"/>
    <w:rsid w:val="00B95046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57A"/>
    <w:rsid w:val="00BD3990"/>
    <w:rsid w:val="00BD3DD9"/>
    <w:rsid w:val="00BD5DA9"/>
    <w:rsid w:val="00BD6B75"/>
    <w:rsid w:val="00BE110A"/>
    <w:rsid w:val="00BE1A3F"/>
    <w:rsid w:val="00BE53B7"/>
    <w:rsid w:val="00BE61D6"/>
    <w:rsid w:val="00BE6289"/>
    <w:rsid w:val="00BE66C0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3F73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2725"/>
    <w:rsid w:val="00C32F65"/>
    <w:rsid w:val="00C336F7"/>
    <w:rsid w:val="00C346D9"/>
    <w:rsid w:val="00C3527D"/>
    <w:rsid w:val="00C352D8"/>
    <w:rsid w:val="00C363A8"/>
    <w:rsid w:val="00C36860"/>
    <w:rsid w:val="00C379B3"/>
    <w:rsid w:val="00C43F08"/>
    <w:rsid w:val="00C43FC9"/>
    <w:rsid w:val="00C44B12"/>
    <w:rsid w:val="00C45388"/>
    <w:rsid w:val="00C4545D"/>
    <w:rsid w:val="00C45769"/>
    <w:rsid w:val="00C47337"/>
    <w:rsid w:val="00C50DAE"/>
    <w:rsid w:val="00C52BE9"/>
    <w:rsid w:val="00C52E3B"/>
    <w:rsid w:val="00C53305"/>
    <w:rsid w:val="00C53EA0"/>
    <w:rsid w:val="00C5593F"/>
    <w:rsid w:val="00C5647E"/>
    <w:rsid w:val="00C56C8C"/>
    <w:rsid w:val="00C570D3"/>
    <w:rsid w:val="00C57277"/>
    <w:rsid w:val="00C579D1"/>
    <w:rsid w:val="00C60F39"/>
    <w:rsid w:val="00C61B42"/>
    <w:rsid w:val="00C61CE2"/>
    <w:rsid w:val="00C62CC6"/>
    <w:rsid w:val="00C62DCE"/>
    <w:rsid w:val="00C62EEA"/>
    <w:rsid w:val="00C635BB"/>
    <w:rsid w:val="00C63C6B"/>
    <w:rsid w:val="00C64160"/>
    <w:rsid w:val="00C6440B"/>
    <w:rsid w:val="00C64C94"/>
    <w:rsid w:val="00C64F7B"/>
    <w:rsid w:val="00C656DE"/>
    <w:rsid w:val="00C65776"/>
    <w:rsid w:val="00C66772"/>
    <w:rsid w:val="00C6753E"/>
    <w:rsid w:val="00C67F31"/>
    <w:rsid w:val="00C703E7"/>
    <w:rsid w:val="00C7113A"/>
    <w:rsid w:val="00C716F0"/>
    <w:rsid w:val="00C71807"/>
    <w:rsid w:val="00C71E3C"/>
    <w:rsid w:val="00C72ECA"/>
    <w:rsid w:val="00C7370C"/>
    <w:rsid w:val="00C748A5"/>
    <w:rsid w:val="00C75982"/>
    <w:rsid w:val="00C761F7"/>
    <w:rsid w:val="00C7768E"/>
    <w:rsid w:val="00C8182A"/>
    <w:rsid w:val="00C818B8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54F6"/>
    <w:rsid w:val="00C97934"/>
    <w:rsid w:val="00C97CD7"/>
    <w:rsid w:val="00C97E1C"/>
    <w:rsid w:val="00CA0D39"/>
    <w:rsid w:val="00CA23B1"/>
    <w:rsid w:val="00CA4ADA"/>
    <w:rsid w:val="00CA58A8"/>
    <w:rsid w:val="00CB05EE"/>
    <w:rsid w:val="00CB0D8E"/>
    <w:rsid w:val="00CB0E9F"/>
    <w:rsid w:val="00CB116F"/>
    <w:rsid w:val="00CB2ADA"/>
    <w:rsid w:val="00CB3B73"/>
    <w:rsid w:val="00CB6CE1"/>
    <w:rsid w:val="00CB6EB1"/>
    <w:rsid w:val="00CB7B81"/>
    <w:rsid w:val="00CC1B63"/>
    <w:rsid w:val="00CC2D8D"/>
    <w:rsid w:val="00CC2F4D"/>
    <w:rsid w:val="00CC3B45"/>
    <w:rsid w:val="00CC40DC"/>
    <w:rsid w:val="00CC531D"/>
    <w:rsid w:val="00CC6640"/>
    <w:rsid w:val="00CC6B00"/>
    <w:rsid w:val="00CC72E0"/>
    <w:rsid w:val="00CC75A0"/>
    <w:rsid w:val="00CC7A85"/>
    <w:rsid w:val="00CD119C"/>
    <w:rsid w:val="00CD1544"/>
    <w:rsid w:val="00CD3532"/>
    <w:rsid w:val="00CD36C9"/>
    <w:rsid w:val="00CD58DE"/>
    <w:rsid w:val="00CD5F66"/>
    <w:rsid w:val="00CD6D9C"/>
    <w:rsid w:val="00CD6E14"/>
    <w:rsid w:val="00CD780D"/>
    <w:rsid w:val="00CD795C"/>
    <w:rsid w:val="00CD7A3C"/>
    <w:rsid w:val="00CD7E2B"/>
    <w:rsid w:val="00CE14CE"/>
    <w:rsid w:val="00CE1830"/>
    <w:rsid w:val="00CE3F89"/>
    <w:rsid w:val="00CE4034"/>
    <w:rsid w:val="00CE4710"/>
    <w:rsid w:val="00CE4825"/>
    <w:rsid w:val="00CE4BC2"/>
    <w:rsid w:val="00CE6A6F"/>
    <w:rsid w:val="00CE7733"/>
    <w:rsid w:val="00CE7CDB"/>
    <w:rsid w:val="00CF085B"/>
    <w:rsid w:val="00CF2698"/>
    <w:rsid w:val="00CF2AC8"/>
    <w:rsid w:val="00CF3BF3"/>
    <w:rsid w:val="00CF6EC8"/>
    <w:rsid w:val="00CF772A"/>
    <w:rsid w:val="00CF795B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20296"/>
    <w:rsid w:val="00D206CF"/>
    <w:rsid w:val="00D20C3E"/>
    <w:rsid w:val="00D21864"/>
    <w:rsid w:val="00D21D69"/>
    <w:rsid w:val="00D22501"/>
    <w:rsid w:val="00D22934"/>
    <w:rsid w:val="00D22BDE"/>
    <w:rsid w:val="00D26EDF"/>
    <w:rsid w:val="00D279D8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726"/>
    <w:rsid w:val="00D42A42"/>
    <w:rsid w:val="00D439AF"/>
    <w:rsid w:val="00D43D82"/>
    <w:rsid w:val="00D457B3"/>
    <w:rsid w:val="00D4726A"/>
    <w:rsid w:val="00D475AA"/>
    <w:rsid w:val="00D47B24"/>
    <w:rsid w:val="00D47B7A"/>
    <w:rsid w:val="00D518B3"/>
    <w:rsid w:val="00D51EFA"/>
    <w:rsid w:val="00D52562"/>
    <w:rsid w:val="00D538E3"/>
    <w:rsid w:val="00D550C2"/>
    <w:rsid w:val="00D55348"/>
    <w:rsid w:val="00D561F0"/>
    <w:rsid w:val="00D5638E"/>
    <w:rsid w:val="00D569A1"/>
    <w:rsid w:val="00D57408"/>
    <w:rsid w:val="00D57D22"/>
    <w:rsid w:val="00D600E0"/>
    <w:rsid w:val="00D6083B"/>
    <w:rsid w:val="00D6277F"/>
    <w:rsid w:val="00D62DEC"/>
    <w:rsid w:val="00D62F3E"/>
    <w:rsid w:val="00D6400B"/>
    <w:rsid w:val="00D65071"/>
    <w:rsid w:val="00D6600B"/>
    <w:rsid w:val="00D6666C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8FA"/>
    <w:rsid w:val="00D852B0"/>
    <w:rsid w:val="00D855A5"/>
    <w:rsid w:val="00D85F32"/>
    <w:rsid w:val="00D87129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F5F"/>
    <w:rsid w:val="00D97067"/>
    <w:rsid w:val="00D97C64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38B7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6559"/>
    <w:rsid w:val="00E06BAA"/>
    <w:rsid w:val="00E06CFC"/>
    <w:rsid w:val="00E07160"/>
    <w:rsid w:val="00E079C3"/>
    <w:rsid w:val="00E07BA4"/>
    <w:rsid w:val="00E07BD2"/>
    <w:rsid w:val="00E07BE6"/>
    <w:rsid w:val="00E07F1F"/>
    <w:rsid w:val="00E100B0"/>
    <w:rsid w:val="00E10796"/>
    <w:rsid w:val="00E11C30"/>
    <w:rsid w:val="00E1341D"/>
    <w:rsid w:val="00E139F1"/>
    <w:rsid w:val="00E13F75"/>
    <w:rsid w:val="00E14A98"/>
    <w:rsid w:val="00E1516B"/>
    <w:rsid w:val="00E2042E"/>
    <w:rsid w:val="00E20FA1"/>
    <w:rsid w:val="00E213BE"/>
    <w:rsid w:val="00E21BB8"/>
    <w:rsid w:val="00E21BC6"/>
    <w:rsid w:val="00E2263F"/>
    <w:rsid w:val="00E22670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E9E"/>
    <w:rsid w:val="00E4091A"/>
    <w:rsid w:val="00E41029"/>
    <w:rsid w:val="00E41909"/>
    <w:rsid w:val="00E41B65"/>
    <w:rsid w:val="00E41C4D"/>
    <w:rsid w:val="00E41C97"/>
    <w:rsid w:val="00E422BD"/>
    <w:rsid w:val="00E4248B"/>
    <w:rsid w:val="00E42D30"/>
    <w:rsid w:val="00E42EDB"/>
    <w:rsid w:val="00E438F9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CFC"/>
    <w:rsid w:val="00E75E2B"/>
    <w:rsid w:val="00E75EA4"/>
    <w:rsid w:val="00E761E4"/>
    <w:rsid w:val="00E76460"/>
    <w:rsid w:val="00E7654D"/>
    <w:rsid w:val="00E80FFA"/>
    <w:rsid w:val="00E81654"/>
    <w:rsid w:val="00E81661"/>
    <w:rsid w:val="00E8183D"/>
    <w:rsid w:val="00E83012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1F5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604"/>
    <w:rsid w:val="00EB38ED"/>
    <w:rsid w:val="00EB3992"/>
    <w:rsid w:val="00EB3B41"/>
    <w:rsid w:val="00EB4292"/>
    <w:rsid w:val="00EB50EE"/>
    <w:rsid w:val="00EB5466"/>
    <w:rsid w:val="00EB610D"/>
    <w:rsid w:val="00EC00EC"/>
    <w:rsid w:val="00EC3575"/>
    <w:rsid w:val="00EC3C7E"/>
    <w:rsid w:val="00EC3F28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3159"/>
    <w:rsid w:val="00EE36E2"/>
    <w:rsid w:val="00EE36F0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14"/>
    <w:rsid w:val="00F04531"/>
    <w:rsid w:val="00F04573"/>
    <w:rsid w:val="00F04605"/>
    <w:rsid w:val="00F04675"/>
    <w:rsid w:val="00F0681C"/>
    <w:rsid w:val="00F10270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5683"/>
    <w:rsid w:val="00F25C32"/>
    <w:rsid w:val="00F26E82"/>
    <w:rsid w:val="00F27228"/>
    <w:rsid w:val="00F27CF0"/>
    <w:rsid w:val="00F30669"/>
    <w:rsid w:val="00F30D1B"/>
    <w:rsid w:val="00F32A88"/>
    <w:rsid w:val="00F337D8"/>
    <w:rsid w:val="00F34717"/>
    <w:rsid w:val="00F364ED"/>
    <w:rsid w:val="00F368F4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7039D"/>
    <w:rsid w:val="00F7072F"/>
    <w:rsid w:val="00F70732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1709"/>
    <w:rsid w:val="00F81BC3"/>
    <w:rsid w:val="00F82710"/>
    <w:rsid w:val="00F828FF"/>
    <w:rsid w:val="00F85D80"/>
    <w:rsid w:val="00F85DD0"/>
    <w:rsid w:val="00F86BBC"/>
    <w:rsid w:val="00F87118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790B"/>
    <w:rsid w:val="00F97C07"/>
    <w:rsid w:val="00FA047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3890"/>
    <w:rsid w:val="00FB45A1"/>
    <w:rsid w:val="00FC00D2"/>
    <w:rsid w:val="00FC034F"/>
    <w:rsid w:val="00FC0774"/>
    <w:rsid w:val="00FC0850"/>
    <w:rsid w:val="00FC192E"/>
    <w:rsid w:val="00FC210F"/>
    <w:rsid w:val="00FC2994"/>
    <w:rsid w:val="00FC2DBE"/>
    <w:rsid w:val="00FC2DE3"/>
    <w:rsid w:val="00FC316F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4B1"/>
    <w:rsid w:val="00FD365F"/>
    <w:rsid w:val="00FD4FAF"/>
    <w:rsid w:val="00FD53D2"/>
    <w:rsid w:val="00FD55B5"/>
    <w:rsid w:val="00FD5F97"/>
    <w:rsid w:val="00FD60DA"/>
    <w:rsid w:val="00FD665A"/>
    <w:rsid w:val="00FD6EF6"/>
    <w:rsid w:val="00FD7074"/>
    <w:rsid w:val="00FD7961"/>
    <w:rsid w:val="00FD7B36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13C"/>
    <w:rsid w:val="00FE5319"/>
    <w:rsid w:val="00FE63B7"/>
    <w:rsid w:val="00FE6CAF"/>
    <w:rsid w:val="00FF0A4E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0A5FC6"/>
  <w15:docId w15:val="{750A8A9A-7C9C-4B6E-8D42-7E120205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3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CE0B-F4A2-4440-B386-7C899256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1807</Words>
  <Characters>24706</Characters>
  <Application>Microsoft Office Word</Application>
  <DocSecurity>8</DocSecurity>
  <Lines>205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26461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Kohoutek</dc:creator>
  <cp:lastModifiedBy>Zdeněk Kohoutek</cp:lastModifiedBy>
  <cp:revision>22</cp:revision>
  <cp:lastPrinted>2017-07-25T07:52:00Z</cp:lastPrinted>
  <dcterms:created xsi:type="dcterms:W3CDTF">2017-11-29T05:36:00Z</dcterms:created>
  <dcterms:modified xsi:type="dcterms:W3CDTF">2018-02-28T06:51:00Z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